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588B0" w14:textId="1D84CF71" w:rsidR="00593500" w:rsidRPr="00F23376" w:rsidRDefault="00593500" w:rsidP="00A055E6">
      <w:pPr>
        <w:tabs>
          <w:tab w:val="left" w:pos="3465"/>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Resolución del Pleno del Instituto de Transparen</w:t>
      </w:r>
      <w:bookmarkStart w:id="0" w:name="_GoBack"/>
      <w:bookmarkEnd w:id="0"/>
      <w:r w:rsidRPr="00F23376">
        <w:rPr>
          <w:rFonts w:ascii="Palatino Linotype" w:eastAsia="Palatino Linotype" w:hAnsi="Palatino Linotype" w:cs="Palatino Linotype"/>
          <w:color w:val="000000" w:themeColor="text1"/>
        </w:rPr>
        <w:t xml:space="preserve">cia, Acceso a la Información Pública y Protección de Datos Personales del Estado de México y Municipios, con domicilio en Metepec, Estado de México; </w:t>
      </w:r>
      <w:r w:rsidRPr="00F23376">
        <w:rPr>
          <w:rFonts w:ascii="Palatino Linotype" w:eastAsia="Palatino Linotype" w:hAnsi="Palatino Linotype" w:cs="Palatino Linotype"/>
          <w:b/>
          <w:color w:val="000000" w:themeColor="text1"/>
        </w:rPr>
        <w:t xml:space="preserve">de fecha </w:t>
      </w:r>
      <w:r w:rsidR="00A055E6" w:rsidRPr="00F23376">
        <w:rPr>
          <w:rFonts w:ascii="Palatino Linotype" w:eastAsia="Palatino Linotype" w:hAnsi="Palatino Linotype" w:cs="Palatino Linotype"/>
          <w:b/>
          <w:color w:val="000000" w:themeColor="text1"/>
        </w:rPr>
        <w:t xml:space="preserve">diez </w:t>
      </w:r>
      <w:r w:rsidR="006B187D">
        <w:rPr>
          <w:rFonts w:ascii="Palatino Linotype" w:eastAsia="Palatino Linotype" w:hAnsi="Palatino Linotype" w:cs="Palatino Linotype"/>
          <w:b/>
          <w:color w:val="000000" w:themeColor="text1"/>
        </w:rPr>
        <w:t xml:space="preserve">(10) </w:t>
      </w:r>
      <w:r w:rsidR="000221D1" w:rsidRPr="00F23376">
        <w:rPr>
          <w:rFonts w:ascii="Palatino Linotype" w:eastAsia="Palatino Linotype" w:hAnsi="Palatino Linotype" w:cs="Palatino Linotype"/>
          <w:b/>
          <w:color w:val="000000" w:themeColor="text1"/>
        </w:rPr>
        <w:t xml:space="preserve">de septiembre </w:t>
      </w:r>
      <w:r w:rsidRPr="00F23376">
        <w:rPr>
          <w:rFonts w:ascii="Palatino Linotype" w:eastAsia="Palatino Linotype" w:hAnsi="Palatino Linotype" w:cs="Palatino Linotype"/>
          <w:b/>
          <w:color w:val="000000" w:themeColor="text1"/>
        </w:rPr>
        <w:t>de dos mil veinticinco</w:t>
      </w:r>
      <w:r w:rsidRPr="00F23376">
        <w:rPr>
          <w:rFonts w:ascii="Palatino Linotype" w:eastAsia="Palatino Linotype" w:hAnsi="Palatino Linotype" w:cs="Palatino Linotype"/>
          <w:color w:val="000000" w:themeColor="text1"/>
        </w:rPr>
        <w:t>.</w:t>
      </w:r>
    </w:p>
    <w:p w14:paraId="0CE98409" w14:textId="77777777" w:rsidR="00593500" w:rsidRPr="00F23376" w:rsidRDefault="00593500" w:rsidP="00A055E6">
      <w:pPr>
        <w:tabs>
          <w:tab w:val="left" w:pos="3465"/>
        </w:tabs>
        <w:spacing w:line="360" w:lineRule="auto"/>
        <w:ind w:firstLine="1"/>
        <w:jc w:val="both"/>
        <w:rPr>
          <w:rFonts w:ascii="Palatino Linotype" w:eastAsia="Palatino Linotype" w:hAnsi="Palatino Linotype" w:cs="Palatino Linotype"/>
          <w:color w:val="000000" w:themeColor="text1"/>
        </w:rPr>
      </w:pPr>
    </w:p>
    <w:p w14:paraId="757B0B4F" w14:textId="7A626FE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b/>
          <w:color w:val="000000" w:themeColor="text1"/>
        </w:rPr>
        <w:t>VISTO</w:t>
      </w:r>
      <w:r w:rsidRPr="00F23376">
        <w:rPr>
          <w:rFonts w:ascii="Palatino Linotype" w:eastAsia="Palatino Linotype" w:hAnsi="Palatino Linotype" w:cs="Palatino Linotype"/>
          <w:color w:val="000000" w:themeColor="text1"/>
        </w:rPr>
        <w:t xml:space="preserve"> el expediente electrónico formado con motivo del recurso de revisión </w:t>
      </w:r>
      <w:r w:rsidR="000221D1" w:rsidRPr="00F23376">
        <w:rPr>
          <w:rFonts w:ascii="Palatino Linotype" w:eastAsia="Palatino Linotype" w:hAnsi="Palatino Linotype" w:cs="Palatino Linotype"/>
          <w:b/>
          <w:color w:val="000000" w:themeColor="text1"/>
        </w:rPr>
        <w:t>04223/INFOEM/IP/RR/2025</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promovido por</w:t>
      </w:r>
      <w:r w:rsidRPr="00F23376">
        <w:rPr>
          <w:rFonts w:ascii="Palatino Linotype" w:eastAsia="Palatino Linotype" w:hAnsi="Palatino Linotype" w:cs="Palatino Linotype"/>
          <w:b/>
          <w:color w:val="000000" w:themeColor="text1"/>
        </w:rPr>
        <w:t xml:space="preserve"> </w:t>
      </w:r>
      <w:r w:rsidR="0005604A">
        <w:rPr>
          <w:rFonts w:ascii="Palatino Linotype" w:eastAsia="Palatino Linotype" w:hAnsi="Palatino Linotype" w:cs="Palatino Linotype"/>
          <w:b/>
          <w:bCs/>
          <w:color w:val="000000" w:themeColor="text1"/>
        </w:rPr>
        <w:t>XXXX</w:t>
      </w:r>
      <w:r w:rsidRPr="00F23376">
        <w:rPr>
          <w:rFonts w:ascii="Palatino Linotype" w:eastAsia="Palatino Linotype" w:hAnsi="Palatino Linotype" w:cs="Palatino Linotype"/>
          <w:color w:val="000000" w:themeColor="text1"/>
        </w:rPr>
        <w:t xml:space="preserve">, a quien en lo sucesivo se le identificará como </w:t>
      </w:r>
      <w:r w:rsidRPr="00F23376">
        <w:rPr>
          <w:rFonts w:ascii="Palatino Linotype" w:eastAsia="Palatino Linotype" w:hAnsi="Palatino Linotype" w:cs="Palatino Linotype"/>
          <w:b/>
          <w:color w:val="000000" w:themeColor="text1"/>
        </w:rPr>
        <w:t>L</w:t>
      </w:r>
      <w:r w:rsidR="00A055E6" w:rsidRPr="00F23376">
        <w:rPr>
          <w:rFonts w:ascii="Palatino Linotype" w:eastAsia="Palatino Linotype" w:hAnsi="Palatino Linotype" w:cs="Palatino Linotype"/>
          <w:b/>
          <w:color w:val="000000" w:themeColor="text1"/>
        </w:rPr>
        <w:t>A</w:t>
      </w:r>
      <w:r w:rsidRPr="00F23376">
        <w:rPr>
          <w:rFonts w:ascii="Palatino Linotype" w:eastAsia="Palatino Linotype" w:hAnsi="Palatino Linotype" w:cs="Palatino Linotype"/>
          <w:b/>
          <w:color w:val="000000" w:themeColor="text1"/>
        </w:rPr>
        <w:t xml:space="preserve"> RECURRENTE</w:t>
      </w:r>
      <w:r w:rsidRPr="00F23376">
        <w:rPr>
          <w:rFonts w:ascii="Palatino Linotype" w:eastAsia="Palatino Linotype" w:hAnsi="Palatino Linotype" w:cs="Palatino Linotype"/>
          <w:color w:val="000000" w:themeColor="text1"/>
        </w:rPr>
        <w:t>, en contra de la respuesta de</w:t>
      </w:r>
      <w:r w:rsidR="0035212C"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color w:val="000000" w:themeColor="text1"/>
        </w:rPr>
        <w:t>l</w:t>
      </w:r>
      <w:r w:rsidR="0035212C" w:rsidRPr="00F23376">
        <w:rPr>
          <w:rFonts w:ascii="Palatino Linotype" w:eastAsia="Palatino Linotype" w:hAnsi="Palatino Linotype" w:cs="Palatino Linotype"/>
          <w:color w:val="000000" w:themeColor="text1"/>
        </w:rPr>
        <w:t>a</w:t>
      </w:r>
      <w:r w:rsidRPr="00F23376">
        <w:rPr>
          <w:rFonts w:ascii="Palatino Linotype" w:eastAsia="Palatino Linotype" w:hAnsi="Palatino Linotype" w:cs="Palatino Linotype"/>
          <w:color w:val="000000" w:themeColor="text1"/>
        </w:rPr>
        <w:t xml:space="preserve"> </w:t>
      </w:r>
      <w:r w:rsidR="0035212C" w:rsidRPr="00F23376">
        <w:rPr>
          <w:rFonts w:ascii="Palatino Linotype" w:eastAsia="Palatino Linotype" w:hAnsi="Palatino Linotype" w:cs="Palatino Linotype"/>
          <w:b/>
          <w:color w:val="000000" w:themeColor="text1"/>
        </w:rPr>
        <w:t>Secretaría de Educación, Ciencia, Tecnología e Innovación</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 xml:space="preserve">en </w:t>
      </w:r>
      <w:r w:rsidR="006B187D">
        <w:rPr>
          <w:rFonts w:ascii="Palatino Linotype" w:eastAsia="Palatino Linotype" w:hAnsi="Palatino Linotype" w:cs="Palatino Linotype"/>
          <w:color w:val="000000" w:themeColor="text1"/>
        </w:rPr>
        <w:t>adelante</w:t>
      </w:r>
      <w:r w:rsidRPr="00F23376">
        <w:rPr>
          <w:rFonts w:ascii="Palatino Linotype" w:eastAsia="Palatino Linotype" w:hAnsi="Palatino Linotype" w:cs="Palatino Linotype"/>
          <w:color w:val="000000" w:themeColor="text1"/>
        </w:rPr>
        <w:t xml:space="preserve"> el</w:t>
      </w:r>
      <w:r w:rsidRPr="00F23376">
        <w:rPr>
          <w:rFonts w:ascii="Palatino Linotype" w:eastAsia="Palatino Linotype" w:hAnsi="Palatino Linotype" w:cs="Palatino Linotype"/>
          <w:b/>
          <w:color w:val="000000" w:themeColor="text1"/>
        </w:rPr>
        <w:t xml:space="preserve"> SUJETO OBLIGADO</w:t>
      </w:r>
      <w:r w:rsidRPr="00F23376">
        <w:rPr>
          <w:rFonts w:ascii="Palatino Linotype" w:eastAsia="Palatino Linotype" w:hAnsi="Palatino Linotype" w:cs="Palatino Linotype"/>
          <w:color w:val="000000" w:themeColor="text1"/>
        </w:rPr>
        <w:t>, se procede a dictar la presente resolución, con base en los siguientes:</w:t>
      </w:r>
    </w:p>
    <w:p w14:paraId="0C6DBED4" w14:textId="77777777" w:rsidR="00593500" w:rsidRPr="00F23376" w:rsidRDefault="00593500" w:rsidP="00A055E6">
      <w:pPr>
        <w:spacing w:line="360" w:lineRule="auto"/>
        <w:ind w:firstLine="1"/>
        <w:jc w:val="both"/>
        <w:rPr>
          <w:rFonts w:ascii="Palatino Linotype" w:eastAsia="Palatino Linotype" w:hAnsi="Palatino Linotype" w:cs="Palatino Linotype"/>
          <w:b/>
          <w:color w:val="000000" w:themeColor="text1"/>
        </w:rPr>
      </w:pPr>
    </w:p>
    <w:p w14:paraId="693E787F" w14:textId="712D450D" w:rsidR="00593500" w:rsidRPr="00F23376" w:rsidRDefault="00593500" w:rsidP="00A055E6">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F23376">
        <w:rPr>
          <w:rFonts w:ascii="Palatino Linotype" w:eastAsia="Palatino Linotype" w:hAnsi="Palatino Linotype" w:cs="Palatino Linotype"/>
          <w:b/>
          <w:color w:val="000000" w:themeColor="text1"/>
          <w:sz w:val="24"/>
          <w:szCs w:val="24"/>
        </w:rPr>
        <w:t>A</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N</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T</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E</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C</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E</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D</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E</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N</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T</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E</w:t>
      </w:r>
      <w:r w:rsidR="006B187D">
        <w:rPr>
          <w:rFonts w:ascii="Palatino Linotype" w:eastAsia="Palatino Linotype" w:hAnsi="Palatino Linotype" w:cs="Palatino Linotype"/>
          <w:b/>
          <w:color w:val="000000" w:themeColor="text1"/>
          <w:sz w:val="24"/>
          <w:szCs w:val="24"/>
        </w:rPr>
        <w:t xml:space="preserve"> </w:t>
      </w:r>
      <w:r w:rsidRPr="00F23376">
        <w:rPr>
          <w:rFonts w:ascii="Palatino Linotype" w:eastAsia="Palatino Linotype" w:hAnsi="Palatino Linotype" w:cs="Palatino Linotype"/>
          <w:b/>
          <w:color w:val="000000" w:themeColor="text1"/>
          <w:sz w:val="24"/>
          <w:szCs w:val="24"/>
        </w:rPr>
        <w:t>S</w:t>
      </w:r>
      <w:r w:rsidR="006B187D">
        <w:rPr>
          <w:rFonts w:ascii="Palatino Linotype" w:eastAsia="Palatino Linotype" w:hAnsi="Palatino Linotype" w:cs="Palatino Linotype"/>
          <w:b/>
          <w:color w:val="000000" w:themeColor="text1"/>
          <w:sz w:val="24"/>
          <w:szCs w:val="24"/>
        </w:rPr>
        <w:t xml:space="preserve"> </w:t>
      </w:r>
    </w:p>
    <w:p w14:paraId="1CA183CB" w14:textId="77777777" w:rsidR="00593500" w:rsidRPr="00F23376" w:rsidRDefault="00593500" w:rsidP="00A055E6">
      <w:pPr>
        <w:ind w:firstLine="1"/>
        <w:rPr>
          <w:rFonts w:ascii="Palatino Linotype" w:hAnsi="Palatino Linotype"/>
          <w:color w:val="000000" w:themeColor="text1"/>
        </w:rPr>
      </w:pPr>
    </w:p>
    <w:p w14:paraId="7B49CC8C" w14:textId="261905D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El día </w:t>
      </w:r>
      <w:r w:rsidR="0035212C" w:rsidRPr="00F23376">
        <w:rPr>
          <w:rFonts w:ascii="Palatino Linotype" w:eastAsia="Palatino Linotype" w:hAnsi="Palatino Linotype" w:cs="Palatino Linotype"/>
          <w:b/>
          <w:color w:val="000000" w:themeColor="text1"/>
        </w:rPr>
        <w:t xml:space="preserve">dieciocho de marzo </w:t>
      </w:r>
      <w:r w:rsidRPr="00F23376">
        <w:rPr>
          <w:rFonts w:ascii="Palatino Linotype" w:eastAsia="Palatino Linotype" w:hAnsi="Palatino Linotype" w:cs="Palatino Linotype"/>
          <w:b/>
          <w:color w:val="000000" w:themeColor="text1"/>
        </w:rPr>
        <w:t>de dos mil veinticinco</w:t>
      </w:r>
      <w:r w:rsidRPr="00F23376">
        <w:rPr>
          <w:rFonts w:ascii="Palatino Linotype" w:eastAsia="Palatino Linotype" w:hAnsi="Palatino Linotype" w:cs="Palatino Linotype"/>
          <w:color w:val="000000" w:themeColor="text1"/>
        </w:rPr>
        <w:t xml:space="preserve">, se presentó ante el </w:t>
      </w:r>
      <w:r w:rsidRPr="00F23376">
        <w:rPr>
          <w:rFonts w:ascii="Palatino Linotype" w:eastAsia="Palatino Linotype" w:hAnsi="Palatino Linotype" w:cs="Palatino Linotype"/>
          <w:b/>
          <w:color w:val="000000" w:themeColor="text1"/>
        </w:rPr>
        <w:t>SUJETO OBLIGADO</w:t>
      </w:r>
      <w:r w:rsidRPr="00F23376">
        <w:rPr>
          <w:rFonts w:ascii="Palatino Linotype" w:eastAsia="Palatino Linotype" w:hAnsi="Palatino Linotype" w:cs="Palatino Linotype"/>
          <w:color w:val="000000" w:themeColor="text1"/>
        </w:rPr>
        <w:t xml:space="preserve"> vía SAIMEX, la solicitud de información pública registrada con el número </w:t>
      </w:r>
      <w:r w:rsidR="0035212C" w:rsidRPr="00F23376">
        <w:rPr>
          <w:rFonts w:ascii="Palatino Linotype" w:eastAsia="Palatino Linotype" w:hAnsi="Palatino Linotype" w:cs="Palatino Linotype"/>
          <w:b/>
          <w:color w:val="000000" w:themeColor="text1"/>
        </w:rPr>
        <w:t>00328/SECTI/IP/2025</w:t>
      </w:r>
      <w:r w:rsidR="0035212C" w:rsidRPr="00F23376">
        <w:rPr>
          <w:rFonts w:ascii="Palatino Linotype" w:eastAsia="Palatino Linotype" w:hAnsi="Palatino Linotype" w:cs="Palatino Linotype"/>
          <w:color w:val="000000" w:themeColor="text1"/>
        </w:rPr>
        <w:t xml:space="preserve">; </w:t>
      </w:r>
      <w:r w:rsidR="006B187D">
        <w:rPr>
          <w:rFonts w:ascii="Palatino Linotype" w:eastAsia="Palatino Linotype" w:hAnsi="Palatino Linotype" w:cs="Palatino Linotype"/>
          <w:color w:val="000000" w:themeColor="text1"/>
        </w:rPr>
        <w:t>en la que</w:t>
      </w:r>
      <w:r w:rsidR="0035212C"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color w:val="000000" w:themeColor="text1"/>
        </w:rPr>
        <w:t>se solicitó lo siguiente:</w:t>
      </w:r>
    </w:p>
    <w:p w14:paraId="593913D7" w14:textId="77777777" w:rsidR="00593500" w:rsidRPr="00F23376" w:rsidRDefault="00593500"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7DBAF80B" w14:textId="03EC417A" w:rsidR="00593500" w:rsidRPr="00F23376" w:rsidRDefault="00593500" w:rsidP="00A055E6">
      <w:pPr>
        <w:pBdr>
          <w:top w:val="nil"/>
          <w:left w:val="nil"/>
          <w:bottom w:val="nil"/>
          <w:right w:val="nil"/>
          <w:between w:val="nil"/>
        </w:pBdr>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i/>
          <w:color w:val="000000" w:themeColor="text1"/>
        </w:rPr>
        <w:t>“</w:t>
      </w:r>
      <w:r w:rsidR="0035212C" w:rsidRPr="00F23376">
        <w:rPr>
          <w:rFonts w:ascii="Palatino Linotype" w:eastAsia="Palatino Linotype" w:hAnsi="Palatino Linotype" w:cs="Palatino Linotype"/>
          <w:i/>
          <w:color w:val="000000" w:themeColor="text1"/>
        </w:rPr>
        <w:t xml:space="preserve">solicito se me informe como ingreso la C. </w:t>
      </w:r>
      <w:r w:rsidR="0005604A">
        <w:rPr>
          <w:rFonts w:ascii="Palatino Linotype" w:eastAsia="Palatino Linotype" w:hAnsi="Palatino Linotype" w:cs="Palatino Linotype"/>
          <w:i/>
          <w:color w:val="000000" w:themeColor="text1"/>
        </w:rPr>
        <w:t>XXXX</w:t>
      </w:r>
      <w:r w:rsidR="0035212C" w:rsidRPr="00F23376">
        <w:rPr>
          <w:rFonts w:ascii="Palatino Linotype" w:eastAsia="Palatino Linotype" w:hAnsi="Palatino Linotype" w:cs="Palatino Linotype"/>
          <w:i/>
          <w:color w:val="000000" w:themeColor="text1"/>
        </w:rPr>
        <w:t xml:space="preserve">, requiero su </w:t>
      </w:r>
      <w:proofErr w:type="spellStart"/>
      <w:r w:rsidR="0035212C" w:rsidRPr="00F23376">
        <w:rPr>
          <w:rFonts w:ascii="Palatino Linotype" w:eastAsia="Palatino Linotype" w:hAnsi="Palatino Linotype" w:cs="Palatino Linotype"/>
          <w:i/>
          <w:color w:val="000000" w:themeColor="text1"/>
        </w:rPr>
        <w:t>titulo</w:t>
      </w:r>
      <w:proofErr w:type="spellEnd"/>
      <w:r w:rsidR="0035212C" w:rsidRPr="00F23376">
        <w:rPr>
          <w:rFonts w:ascii="Palatino Linotype" w:eastAsia="Palatino Linotype" w:hAnsi="Palatino Linotype" w:cs="Palatino Linotype"/>
          <w:i/>
          <w:color w:val="000000" w:themeColor="text1"/>
        </w:rPr>
        <w:t xml:space="preserve">, experiencia, tipo de </w:t>
      </w:r>
      <w:proofErr w:type="spellStart"/>
      <w:r w:rsidR="0035212C" w:rsidRPr="00F23376">
        <w:rPr>
          <w:rFonts w:ascii="Palatino Linotype" w:eastAsia="Palatino Linotype" w:hAnsi="Palatino Linotype" w:cs="Palatino Linotype"/>
          <w:i/>
          <w:color w:val="000000" w:themeColor="text1"/>
        </w:rPr>
        <w:t>contratacion</w:t>
      </w:r>
      <w:proofErr w:type="spellEnd"/>
      <w:r w:rsidR="0035212C" w:rsidRPr="00F23376">
        <w:rPr>
          <w:rFonts w:ascii="Palatino Linotype" w:eastAsia="Palatino Linotype" w:hAnsi="Palatino Linotype" w:cs="Palatino Linotype"/>
          <w:i/>
          <w:color w:val="000000" w:themeColor="text1"/>
        </w:rPr>
        <w:t xml:space="preserve"> y quien la realizo, necesito el </w:t>
      </w:r>
      <w:proofErr w:type="spellStart"/>
      <w:r w:rsidR="0035212C" w:rsidRPr="00F23376">
        <w:rPr>
          <w:rFonts w:ascii="Palatino Linotype" w:eastAsia="Palatino Linotype" w:hAnsi="Palatino Linotype" w:cs="Palatino Linotype"/>
          <w:i/>
          <w:color w:val="000000" w:themeColor="text1"/>
        </w:rPr>
        <w:t>titulo</w:t>
      </w:r>
      <w:proofErr w:type="spellEnd"/>
      <w:r w:rsidR="0035212C" w:rsidRPr="00F23376">
        <w:rPr>
          <w:rFonts w:ascii="Palatino Linotype" w:eastAsia="Palatino Linotype" w:hAnsi="Palatino Linotype" w:cs="Palatino Linotype"/>
          <w:i/>
          <w:color w:val="000000" w:themeColor="text1"/>
        </w:rPr>
        <w:t xml:space="preserve"> de la </w:t>
      </w:r>
      <w:r w:rsidR="009003F1" w:rsidRPr="00F23376">
        <w:rPr>
          <w:rFonts w:ascii="Palatino Linotype" w:eastAsia="Palatino Linotype" w:hAnsi="Palatino Linotype" w:cs="Palatino Linotype"/>
          <w:i/>
          <w:color w:val="000000" w:themeColor="text1"/>
        </w:rPr>
        <w:t>Licenciada Martha Rojas</w:t>
      </w:r>
      <w:r w:rsidR="0035212C" w:rsidRPr="00F23376">
        <w:rPr>
          <w:rFonts w:ascii="Palatino Linotype" w:eastAsia="Palatino Linotype" w:hAnsi="Palatino Linotype" w:cs="Palatino Linotype"/>
          <w:i/>
          <w:color w:val="000000" w:themeColor="text1"/>
        </w:rPr>
        <w:t xml:space="preserve"> y que </w:t>
      </w:r>
      <w:proofErr w:type="spellStart"/>
      <w:r w:rsidR="0035212C" w:rsidRPr="00F23376">
        <w:rPr>
          <w:rFonts w:ascii="Palatino Linotype" w:eastAsia="Palatino Linotype" w:hAnsi="Palatino Linotype" w:cs="Palatino Linotype"/>
          <w:i/>
          <w:color w:val="000000" w:themeColor="text1"/>
        </w:rPr>
        <w:t>parentezco</w:t>
      </w:r>
      <w:proofErr w:type="spellEnd"/>
      <w:r w:rsidR="0035212C" w:rsidRPr="00F23376">
        <w:rPr>
          <w:rFonts w:ascii="Palatino Linotype" w:eastAsia="Palatino Linotype" w:hAnsi="Palatino Linotype" w:cs="Palatino Linotype"/>
          <w:i/>
          <w:color w:val="000000" w:themeColor="text1"/>
        </w:rPr>
        <w:t xml:space="preserve"> tiene con la servidora </w:t>
      </w:r>
      <w:r w:rsidR="00B87CCC">
        <w:rPr>
          <w:rFonts w:ascii="Palatino Linotype" w:eastAsia="Palatino Linotype" w:hAnsi="Palatino Linotype" w:cs="Palatino Linotype"/>
          <w:i/>
          <w:color w:val="000000" w:themeColor="text1"/>
        </w:rPr>
        <w:t>XXXX</w:t>
      </w:r>
      <w:r w:rsidRPr="00F23376">
        <w:rPr>
          <w:rFonts w:ascii="Palatino Linotype" w:eastAsia="Palatino Linotype" w:hAnsi="Palatino Linotype" w:cs="Palatino Linotype"/>
          <w:i/>
          <w:color w:val="000000" w:themeColor="text1"/>
        </w:rPr>
        <w:t>.”</w:t>
      </w:r>
    </w:p>
    <w:p w14:paraId="08CAAF24" w14:textId="77777777" w:rsidR="00593500" w:rsidRDefault="00593500"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14:paraId="2901C6C6" w14:textId="77777777" w:rsidR="006B187D" w:rsidRPr="00F23376" w:rsidRDefault="006B187D"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14:paraId="62ADB657" w14:textId="77777777" w:rsidR="00593500" w:rsidRPr="00F23376" w:rsidRDefault="00593500" w:rsidP="00A055E6">
      <w:pPr>
        <w:numPr>
          <w:ilvl w:val="0"/>
          <w:numId w:val="2"/>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Se eligió modalidad de entrega de la información: </w:t>
      </w:r>
      <w:r w:rsidRPr="00F23376">
        <w:rPr>
          <w:rFonts w:ascii="Palatino Linotype" w:eastAsia="Palatino Linotype" w:hAnsi="Palatino Linotype" w:cs="Palatino Linotype"/>
          <w:b/>
          <w:color w:val="000000" w:themeColor="text1"/>
        </w:rPr>
        <w:t xml:space="preserve">Vía Sistema de Acceso a la Información (SAIMEX) </w:t>
      </w:r>
    </w:p>
    <w:p w14:paraId="3D3925A3" w14:textId="77777777" w:rsidR="00593500" w:rsidRPr="00F23376" w:rsidRDefault="00593500"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14:paraId="5465A59F"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color w:val="000000" w:themeColor="text1"/>
        </w:rPr>
        <w:lastRenderedPageBreak/>
        <w:t xml:space="preserve">El </w:t>
      </w:r>
      <w:r w:rsidR="0035212C" w:rsidRPr="00F23376">
        <w:rPr>
          <w:rFonts w:ascii="Palatino Linotype" w:eastAsia="Palatino Linotype" w:hAnsi="Palatino Linotype" w:cs="Palatino Linotype"/>
          <w:b/>
          <w:color w:val="000000" w:themeColor="text1"/>
        </w:rPr>
        <w:t>veinticuatro de marzo</w:t>
      </w:r>
      <w:r w:rsidRPr="00F23376">
        <w:rPr>
          <w:rFonts w:ascii="Palatino Linotype" w:eastAsia="Palatino Linotype" w:hAnsi="Palatino Linotype" w:cs="Palatino Linotype"/>
          <w:b/>
          <w:color w:val="000000" w:themeColor="text1"/>
        </w:rPr>
        <w:t xml:space="preserve"> de dos mil veinticinco</w:t>
      </w:r>
      <w:r w:rsidRPr="00F23376">
        <w:rPr>
          <w:rFonts w:ascii="Palatino Linotype" w:eastAsia="Palatino Linotype" w:hAnsi="Palatino Linotype" w:cs="Palatino Linotype"/>
          <w:color w:val="000000" w:themeColor="text1"/>
        </w:rPr>
        <w:t xml:space="preserve">, el </w:t>
      </w:r>
      <w:r w:rsidRPr="00F23376">
        <w:rPr>
          <w:rFonts w:ascii="Palatino Linotype" w:eastAsia="Palatino Linotype" w:hAnsi="Palatino Linotype" w:cs="Palatino Linotype"/>
          <w:b/>
          <w:color w:val="000000" w:themeColor="text1"/>
        </w:rPr>
        <w:t>SUJETO OBLIGADO</w:t>
      </w:r>
      <w:r w:rsidRPr="00F23376">
        <w:rPr>
          <w:rFonts w:ascii="Palatino Linotype" w:eastAsia="Palatino Linotype" w:hAnsi="Palatino Linotype" w:cs="Palatino Linotype"/>
          <w:color w:val="000000" w:themeColor="text1"/>
        </w:rPr>
        <w:t xml:space="preserve">, giro el requerimiento de información para que fuera atendida la solicitud de información </w:t>
      </w:r>
      <w:r w:rsidR="0035212C" w:rsidRPr="00F23376">
        <w:rPr>
          <w:rFonts w:ascii="Palatino Linotype" w:eastAsia="Palatino Linotype" w:hAnsi="Palatino Linotype" w:cs="Palatino Linotype"/>
          <w:b/>
          <w:color w:val="000000" w:themeColor="text1"/>
        </w:rPr>
        <w:t>00328/SECTI/IP/2025</w:t>
      </w:r>
      <w:r w:rsidRPr="00F23376">
        <w:rPr>
          <w:rFonts w:ascii="Palatino Linotype" w:eastAsia="Palatino Linotype" w:hAnsi="Palatino Linotype" w:cs="Palatino Linotype"/>
          <w:b/>
          <w:color w:val="000000" w:themeColor="text1"/>
        </w:rPr>
        <w:t xml:space="preserve">. </w:t>
      </w:r>
    </w:p>
    <w:p w14:paraId="5A8FA292" w14:textId="77777777" w:rsidR="00593500" w:rsidRPr="00F23376" w:rsidRDefault="00593500"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color w:val="000000" w:themeColor="text1"/>
        </w:rPr>
        <w:t xml:space="preserve"> </w:t>
      </w:r>
    </w:p>
    <w:p w14:paraId="535CA4C3"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color w:val="000000" w:themeColor="text1"/>
        </w:rPr>
        <w:t xml:space="preserve">El </w:t>
      </w:r>
      <w:r w:rsidR="0035212C" w:rsidRPr="00F23376">
        <w:rPr>
          <w:rFonts w:ascii="Palatino Linotype" w:eastAsia="Palatino Linotype" w:hAnsi="Palatino Linotype" w:cs="Palatino Linotype"/>
          <w:b/>
          <w:color w:val="000000" w:themeColor="text1"/>
        </w:rPr>
        <w:t xml:space="preserve">siete </w:t>
      </w:r>
      <w:r w:rsidRPr="00F23376">
        <w:rPr>
          <w:rFonts w:ascii="Palatino Linotype" w:eastAsia="Palatino Linotype" w:hAnsi="Palatino Linotype" w:cs="Palatino Linotype"/>
          <w:b/>
          <w:color w:val="000000" w:themeColor="text1"/>
        </w:rPr>
        <w:t xml:space="preserve">de abril de dos mil veinticinco, </w:t>
      </w:r>
      <w:r w:rsidRPr="00F23376">
        <w:rPr>
          <w:rFonts w:ascii="Palatino Linotype" w:eastAsia="Palatino Linotype" w:hAnsi="Palatino Linotype" w:cs="Palatino Linotype"/>
          <w:color w:val="000000" w:themeColor="text1"/>
        </w:rPr>
        <w:t xml:space="preserve">el </w:t>
      </w:r>
      <w:r w:rsidRPr="00F23376">
        <w:rPr>
          <w:rFonts w:ascii="Palatino Linotype" w:eastAsia="Palatino Linotype" w:hAnsi="Palatino Linotype" w:cs="Palatino Linotype"/>
          <w:b/>
          <w:color w:val="000000" w:themeColor="text1"/>
        </w:rPr>
        <w:t xml:space="preserve">SUJETO OBLIGADO </w:t>
      </w:r>
      <w:r w:rsidRPr="00F23376">
        <w:rPr>
          <w:rFonts w:ascii="Palatino Linotype" w:eastAsia="Palatino Linotype" w:hAnsi="Palatino Linotype" w:cs="Palatino Linotype"/>
          <w:color w:val="000000" w:themeColor="text1"/>
        </w:rPr>
        <w:t xml:space="preserve">dio respuesta por medio de </w:t>
      </w:r>
      <w:r w:rsidR="0035212C" w:rsidRPr="00F23376">
        <w:rPr>
          <w:rFonts w:ascii="Palatino Linotype" w:eastAsia="Palatino Linotype" w:hAnsi="Palatino Linotype" w:cs="Palatino Linotype"/>
          <w:color w:val="000000" w:themeColor="text1"/>
        </w:rPr>
        <w:t>dos archivos electrónicos</w:t>
      </w:r>
      <w:r w:rsidRPr="00F23376">
        <w:rPr>
          <w:rFonts w:ascii="Palatino Linotype" w:eastAsia="Palatino Linotype" w:hAnsi="Palatino Linotype" w:cs="Palatino Linotype"/>
          <w:color w:val="000000" w:themeColor="text1"/>
        </w:rPr>
        <w:t xml:space="preserve"> en formato pdf, cuyo contenido grosso modo es el siguiente. </w:t>
      </w:r>
    </w:p>
    <w:p w14:paraId="2429B1FF" w14:textId="77777777" w:rsidR="0035212C" w:rsidRPr="00F23376" w:rsidRDefault="0035212C" w:rsidP="00A055E6">
      <w:pPr>
        <w:pStyle w:val="Prrafodelista"/>
        <w:ind w:left="0" w:firstLine="1"/>
        <w:rPr>
          <w:rFonts w:ascii="Palatino Linotype" w:eastAsia="Palatino Linotype" w:hAnsi="Palatino Linotype" w:cs="Palatino Linotype"/>
          <w:i/>
          <w:color w:val="000000" w:themeColor="text1"/>
        </w:rPr>
      </w:pPr>
    </w:p>
    <w:p w14:paraId="6E9E3F5A" w14:textId="77777777" w:rsidR="0035212C" w:rsidRPr="00F23376" w:rsidRDefault="0035212C"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i/>
          <w:color w:val="000000" w:themeColor="text1"/>
        </w:rPr>
        <w:t xml:space="preserve">Respuesta_UT_328.pdf: </w:t>
      </w:r>
      <w:r w:rsidRPr="00F23376">
        <w:rPr>
          <w:rFonts w:ascii="Palatino Linotype" w:eastAsia="Palatino Linotype" w:hAnsi="Palatino Linotype" w:cs="Palatino Linotype"/>
          <w:i/>
          <w:color w:val="000000" w:themeColor="text1"/>
        </w:rPr>
        <w:t xml:space="preserve">oficio del Titular de la Unidad de Transparencia, mediante el cual informa que los servidores públicos habilitados emitieron su respuesta para dar atención a la solicitud de información. </w:t>
      </w:r>
    </w:p>
    <w:p w14:paraId="47F156FB" w14:textId="1E9ABA56" w:rsidR="0035212C" w:rsidRPr="00F23376" w:rsidRDefault="0035212C"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i/>
          <w:color w:val="000000" w:themeColor="text1"/>
        </w:rPr>
        <w:t xml:space="preserve">Respuesta_SPH_Personal_328.pdf: </w:t>
      </w:r>
      <w:r w:rsidRPr="00F23376">
        <w:rPr>
          <w:rFonts w:ascii="Palatino Linotype" w:eastAsia="Palatino Linotype" w:hAnsi="Palatino Linotype" w:cs="Palatino Linotype"/>
          <w:i/>
          <w:color w:val="000000" w:themeColor="text1"/>
        </w:rPr>
        <w:t xml:space="preserve">oficio del Jefe del Departamento de Administración y Desarrollo de Personal, mediante el cual informa no se encontró ningún registro que acredite que las C.C. </w:t>
      </w:r>
      <w:r w:rsidR="0005604A">
        <w:rPr>
          <w:rFonts w:ascii="Palatino Linotype" w:eastAsia="Palatino Linotype" w:hAnsi="Palatino Linotype" w:cs="Palatino Linotype"/>
          <w:i/>
          <w:color w:val="000000" w:themeColor="text1"/>
        </w:rPr>
        <w:t>XXXX</w:t>
      </w:r>
      <w:r w:rsidRPr="00F23376">
        <w:rPr>
          <w:rFonts w:ascii="Palatino Linotype" w:eastAsia="Palatino Linotype" w:hAnsi="Palatino Linotype" w:cs="Palatino Linotype"/>
          <w:i/>
          <w:color w:val="000000" w:themeColor="text1"/>
        </w:rPr>
        <w:t xml:space="preserve"> y </w:t>
      </w:r>
      <w:r w:rsidR="009003F1" w:rsidRPr="00F23376">
        <w:rPr>
          <w:rFonts w:ascii="Palatino Linotype" w:eastAsia="Palatino Linotype" w:hAnsi="Palatino Linotype" w:cs="Palatino Linotype"/>
          <w:i/>
          <w:color w:val="000000" w:themeColor="text1"/>
        </w:rPr>
        <w:t>Martha Rojas</w:t>
      </w:r>
      <w:r w:rsidRPr="00F23376">
        <w:rPr>
          <w:rFonts w:ascii="Palatino Linotype" w:eastAsia="Palatino Linotype" w:hAnsi="Palatino Linotype" w:cs="Palatino Linotype"/>
          <w:i/>
          <w:color w:val="000000" w:themeColor="text1"/>
        </w:rPr>
        <w:t>, se desempeñen actualmente como servidoras públicas burócratas generales o de confianza adscritas a alguna Unidad Administrativa</w:t>
      </w:r>
    </w:p>
    <w:p w14:paraId="10A2BB9F" w14:textId="77777777" w:rsidR="0085067A" w:rsidRPr="00F23376" w:rsidRDefault="0085067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p>
    <w:p w14:paraId="4E046D78"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bookmarkStart w:id="2" w:name="_heading=h.9pf8vy1dgkhd" w:colFirst="0" w:colLast="0"/>
      <w:bookmarkEnd w:id="2"/>
      <w:r w:rsidRPr="00F23376">
        <w:rPr>
          <w:rFonts w:ascii="Palatino Linotype" w:eastAsia="Palatino Linotype" w:hAnsi="Palatino Linotype" w:cs="Palatino Linotype"/>
          <w:color w:val="000000" w:themeColor="text1"/>
        </w:rPr>
        <w:t>El</w:t>
      </w:r>
      <w:r w:rsidRPr="00F23376">
        <w:rPr>
          <w:rFonts w:ascii="Palatino Linotype" w:eastAsia="Palatino Linotype" w:hAnsi="Palatino Linotype" w:cs="Palatino Linotype"/>
          <w:b/>
          <w:color w:val="000000" w:themeColor="text1"/>
        </w:rPr>
        <w:t xml:space="preserve"> </w:t>
      </w:r>
      <w:r w:rsidR="0085067A" w:rsidRPr="00F23376">
        <w:rPr>
          <w:rFonts w:ascii="Palatino Linotype" w:eastAsia="Palatino Linotype" w:hAnsi="Palatino Linotype" w:cs="Palatino Linotype"/>
          <w:b/>
          <w:color w:val="000000" w:themeColor="text1"/>
        </w:rPr>
        <w:t>nueve de abril</w:t>
      </w:r>
      <w:r w:rsidRPr="00F23376">
        <w:rPr>
          <w:rFonts w:ascii="Palatino Linotype" w:eastAsia="Palatino Linotype" w:hAnsi="Palatino Linotype" w:cs="Palatino Linotype"/>
          <w:b/>
          <w:color w:val="000000" w:themeColor="text1"/>
        </w:rPr>
        <w:t xml:space="preserve"> de dos mil veinticinco</w:t>
      </w:r>
      <w:r w:rsidRPr="00F23376">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14:paraId="1AE882F7" w14:textId="77777777" w:rsidR="00593500" w:rsidRPr="00F23376" w:rsidRDefault="00593500" w:rsidP="00A055E6">
      <w:pPr>
        <w:pBdr>
          <w:top w:val="nil"/>
          <w:left w:val="nil"/>
          <w:bottom w:val="nil"/>
          <w:right w:val="nil"/>
          <w:between w:val="nil"/>
        </w:pBdr>
        <w:tabs>
          <w:tab w:val="left" w:pos="0"/>
        </w:tabs>
        <w:ind w:firstLine="1"/>
        <w:jc w:val="both"/>
        <w:rPr>
          <w:rFonts w:ascii="Palatino Linotype" w:eastAsia="Palatino Linotype" w:hAnsi="Palatino Linotype" w:cs="Palatino Linotype"/>
          <w:i/>
          <w:color w:val="000000" w:themeColor="text1"/>
        </w:rPr>
      </w:pPr>
    </w:p>
    <w:p w14:paraId="64F5068F" w14:textId="014B688F" w:rsidR="00593500" w:rsidRPr="00F23376" w:rsidRDefault="00593500" w:rsidP="00A055E6">
      <w:pPr>
        <w:numPr>
          <w:ilvl w:val="0"/>
          <w:numId w:val="2"/>
        </w:numPr>
        <w:pBdr>
          <w:top w:val="nil"/>
          <w:left w:val="nil"/>
          <w:bottom w:val="nil"/>
          <w:right w:val="nil"/>
          <w:between w:val="nil"/>
        </w:pBdr>
        <w:ind w:left="0" w:firstLine="1"/>
        <w:jc w:val="both"/>
        <w:rPr>
          <w:rFonts w:ascii="Palatino Linotype" w:eastAsia="Palatino Linotype" w:hAnsi="Palatino Linotype" w:cs="Palatino Linotype"/>
          <w:i/>
          <w:color w:val="000000" w:themeColor="text1"/>
        </w:rPr>
      </w:pPr>
      <w:bookmarkStart w:id="3" w:name="_heading=h.bu48n3507cx8" w:colFirst="0" w:colLast="0"/>
      <w:bookmarkEnd w:id="3"/>
      <w:r w:rsidRPr="00F23376">
        <w:rPr>
          <w:rFonts w:ascii="Palatino Linotype" w:eastAsia="Palatino Linotype" w:hAnsi="Palatino Linotype" w:cs="Palatino Linotype"/>
          <w:b/>
          <w:color w:val="000000" w:themeColor="text1"/>
        </w:rPr>
        <w:t xml:space="preserve">Acto impugnado: </w:t>
      </w:r>
      <w:r w:rsidRPr="00F23376">
        <w:rPr>
          <w:rFonts w:ascii="Palatino Linotype" w:eastAsia="Palatino Linotype" w:hAnsi="Palatino Linotype" w:cs="Palatino Linotype"/>
          <w:i/>
          <w:color w:val="000000" w:themeColor="text1"/>
        </w:rPr>
        <w:t>“</w:t>
      </w:r>
      <w:r w:rsidR="0085067A" w:rsidRPr="00F23376">
        <w:rPr>
          <w:rFonts w:ascii="Palatino Linotype" w:eastAsia="Palatino Linotype" w:hAnsi="Palatino Linotype" w:cs="Palatino Linotype"/>
          <w:i/>
          <w:color w:val="000000" w:themeColor="text1"/>
        </w:rPr>
        <w:t xml:space="preserve">no </w:t>
      </w:r>
      <w:proofErr w:type="spellStart"/>
      <w:r w:rsidR="0085067A" w:rsidRPr="00F23376">
        <w:rPr>
          <w:rFonts w:ascii="Palatino Linotype" w:eastAsia="Palatino Linotype" w:hAnsi="Palatino Linotype" w:cs="Palatino Linotype"/>
          <w:i/>
          <w:color w:val="000000" w:themeColor="text1"/>
        </w:rPr>
        <w:t>se</w:t>
      </w:r>
      <w:proofErr w:type="spellEnd"/>
      <w:r w:rsidR="0085067A" w:rsidRPr="00F23376">
        <w:rPr>
          <w:rFonts w:ascii="Palatino Linotype" w:eastAsia="Palatino Linotype" w:hAnsi="Palatino Linotype" w:cs="Palatino Linotype"/>
          <w:i/>
          <w:color w:val="000000" w:themeColor="text1"/>
        </w:rPr>
        <w:t xml:space="preserve"> </w:t>
      </w:r>
      <w:proofErr w:type="spellStart"/>
      <w:r w:rsidR="0085067A" w:rsidRPr="00F23376">
        <w:rPr>
          <w:rFonts w:ascii="Palatino Linotype" w:eastAsia="Palatino Linotype" w:hAnsi="Palatino Linotype" w:cs="Palatino Linotype"/>
          <w:i/>
          <w:color w:val="000000" w:themeColor="text1"/>
        </w:rPr>
        <w:t>como</w:t>
      </w:r>
      <w:proofErr w:type="spellEnd"/>
      <w:r w:rsidR="0085067A" w:rsidRPr="00F23376">
        <w:rPr>
          <w:rFonts w:ascii="Palatino Linotype" w:eastAsia="Palatino Linotype" w:hAnsi="Palatino Linotype" w:cs="Palatino Linotype"/>
          <w:i/>
          <w:color w:val="000000" w:themeColor="text1"/>
        </w:rPr>
        <w:t xml:space="preserve"> se maneje el </w:t>
      </w:r>
      <w:proofErr w:type="spellStart"/>
      <w:r w:rsidR="0085067A" w:rsidRPr="00F23376">
        <w:rPr>
          <w:rFonts w:ascii="Palatino Linotype" w:eastAsia="Palatino Linotype" w:hAnsi="Palatino Linotype" w:cs="Palatino Linotype"/>
          <w:i/>
          <w:color w:val="000000" w:themeColor="text1"/>
        </w:rPr>
        <w:t>area</w:t>
      </w:r>
      <w:proofErr w:type="spellEnd"/>
      <w:r w:rsidR="0085067A" w:rsidRPr="00F23376">
        <w:rPr>
          <w:rFonts w:ascii="Palatino Linotype" w:eastAsia="Palatino Linotype" w:hAnsi="Palatino Linotype" w:cs="Palatino Linotype"/>
          <w:i/>
          <w:color w:val="000000" w:themeColor="text1"/>
        </w:rPr>
        <w:t xml:space="preserve"> </w:t>
      </w:r>
      <w:proofErr w:type="spellStart"/>
      <w:r w:rsidR="0085067A" w:rsidRPr="00F23376">
        <w:rPr>
          <w:rFonts w:ascii="Palatino Linotype" w:eastAsia="Palatino Linotype" w:hAnsi="Palatino Linotype" w:cs="Palatino Linotype"/>
          <w:i/>
          <w:color w:val="000000" w:themeColor="text1"/>
        </w:rPr>
        <w:t>adminsitrativa</w:t>
      </w:r>
      <w:proofErr w:type="spellEnd"/>
      <w:r w:rsidR="0085067A" w:rsidRPr="00F23376">
        <w:rPr>
          <w:rFonts w:ascii="Palatino Linotype" w:eastAsia="Palatino Linotype" w:hAnsi="Palatino Linotype" w:cs="Palatino Linotype"/>
          <w:i/>
          <w:color w:val="000000" w:themeColor="text1"/>
        </w:rPr>
        <w:t xml:space="preserve"> de la secretaria de </w:t>
      </w:r>
      <w:proofErr w:type="spellStart"/>
      <w:r w:rsidR="0085067A" w:rsidRPr="00F23376">
        <w:rPr>
          <w:rFonts w:ascii="Palatino Linotype" w:eastAsia="Palatino Linotype" w:hAnsi="Palatino Linotype" w:cs="Palatino Linotype"/>
          <w:i/>
          <w:color w:val="000000" w:themeColor="text1"/>
        </w:rPr>
        <w:t>educacion</w:t>
      </w:r>
      <w:proofErr w:type="spellEnd"/>
      <w:r w:rsidR="0085067A" w:rsidRPr="00F23376">
        <w:rPr>
          <w:rFonts w:ascii="Palatino Linotype" w:eastAsia="Palatino Linotype" w:hAnsi="Palatino Linotype" w:cs="Palatino Linotype"/>
          <w:i/>
          <w:color w:val="000000" w:themeColor="text1"/>
        </w:rPr>
        <w:t xml:space="preserve"> pero claramente </w:t>
      </w:r>
      <w:proofErr w:type="spellStart"/>
      <w:r w:rsidR="0085067A" w:rsidRPr="00F23376">
        <w:rPr>
          <w:rFonts w:ascii="Palatino Linotype" w:eastAsia="Palatino Linotype" w:hAnsi="Palatino Linotype" w:cs="Palatino Linotype"/>
          <w:i/>
          <w:color w:val="000000" w:themeColor="text1"/>
        </w:rPr>
        <w:t>esta</w:t>
      </w:r>
      <w:proofErr w:type="spellEnd"/>
      <w:r w:rsidR="0085067A" w:rsidRPr="00F23376">
        <w:rPr>
          <w:rFonts w:ascii="Palatino Linotype" w:eastAsia="Palatino Linotype" w:hAnsi="Palatino Linotype" w:cs="Palatino Linotype"/>
          <w:i/>
          <w:color w:val="000000" w:themeColor="text1"/>
        </w:rPr>
        <w:t xml:space="preserve"> falseando </w:t>
      </w:r>
      <w:proofErr w:type="spellStart"/>
      <w:r w:rsidR="0085067A" w:rsidRPr="00F23376">
        <w:rPr>
          <w:rFonts w:ascii="Palatino Linotype" w:eastAsia="Palatino Linotype" w:hAnsi="Palatino Linotype" w:cs="Palatino Linotype"/>
          <w:i/>
          <w:color w:val="000000" w:themeColor="text1"/>
        </w:rPr>
        <w:t>informacion</w:t>
      </w:r>
      <w:proofErr w:type="spellEnd"/>
      <w:r w:rsidR="0085067A" w:rsidRPr="00F23376">
        <w:rPr>
          <w:rFonts w:ascii="Palatino Linotype" w:eastAsia="Palatino Linotype" w:hAnsi="Palatino Linotype" w:cs="Palatino Linotype"/>
          <w:i/>
          <w:color w:val="000000" w:themeColor="text1"/>
        </w:rPr>
        <w:t xml:space="preserve"> </w:t>
      </w:r>
      <w:proofErr w:type="spellStart"/>
      <w:r w:rsidR="00B87CCC" w:rsidRPr="00F23376">
        <w:rPr>
          <w:rFonts w:ascii="Palatino Linotype" w:eastAsia="Palatino Linotype" w:hAnsi="Palatino Linotype" w:cs="Palatino Linotype"/>
          <w:i/>
          <w:color w:val="000000" w:themeColor="text1"/>
        </w:rPr>
        <w:t>martha</w:t>
      </w:r>
      <w:proofErr w:type="spellEnd"/>
      <w:r w:rsidR="00B87CCC" w:rsidRPr="00F23376">
        <w:rPr>
          <w:rFonts w:ascii="Palatino Linotype" w:eastAsia="Palatino Linotype" w:hAnsi="Palatino Linotype" w:cs="Palatino Linotype"/>
          <w:i/>
          <w:color w:val="000000" w:themeColor="text1"/>
        </w:rPr>
        <w:t xml:space="preserve"> rojas</w:t>
      </w:r>
      <w:r w:rsidR="0085067A" w:rsidRPr="00F23376">
        <w:rPr>
          <w:rFonts w:ascii="Palatino Linotype" w:eastAsia="Palatino Linotype" w:hAnsi="Palatino Linotype" w:cs="Palatino Linotype"/>
          <w:i/>
          <w:color w:val="000000" w:themeColor="text1"/>
        </w:rPr>
        <w:t xml:space="preserve"> trabaja en la </w:t>
      </w:r>
      <w:proofErr w:type="spellStart"/>
      <w:r w:rsidR="0085067A" w:rsidRPr="00F23376">
        <w:rPr>
          <w:rFonts w:ascii="Palatino Linotype" w:eastAsia="Palatino Linotype" w:hAnsi="Palatino Linotype" w:cs="Palatino Linotype"/>
          <w:i/>
          <w:color w:val="000000" w:themeColor="text1"/>
        </w:rPr>
        <w:t>direccion</w:t>
      </w:r>
      <w:proofErr w:type="spellEnd"/>
      <w:r w:rsidR="0085067A" w:rsidRPr="00F23376">
        <w:rPr>
          <w:rFonts w:ascii="Palatino Linotype" w:eastAsia="Palatino Linotype" w:hAnsi="Palatino Linotype" w:cs="Palatino Linotype"/>
          <w:i/>
          <w:color w:val="000000" w:themeColor="text1"/>
        </w:rPr>
        <w:t xml:space="preserve"> de deporte, no conocen su </w:t>
      </w:r>
      <w:proofErr w:type="spellStart"/>
      <w:r w:rsidR="0085067A" w:rsidRPr="00F23376">
        <w:rPr>
          <w:rFonts w:ascii="Palatino Linotype" w:eastAsia="Palatino Linotype" w:hAnsi="Palatino Linotype" w:cs="Palatino Linotype"/>
          <w:i/>
          <w:color w:val="000000" w:themeColor="text1"/>
        </w:rPr>
        <w:t>nomina</w:t>
      </w:r>
      <w:proofErr w:type="spellEnd"/>
      <w:r w:rsidR="0085067A" w:rsidRPr="00F23376">
        <w:rPr>
          <w:rFonts w:ascii="Palatino Linotype" w:eastAsia="Palatino Linotype" w:hAnsi="Palatino Linotype" w:cs="Palatino Linotype"/>
          <w:i/>
          <w:color w:val="000000" w:themeColor="text1"/>
        </w:rPr>
        <w:t xml:space="preserve"> requiero la </w:t>
      </w:r>
      <w:proofErr w:type="spellStart"/>
      <w:r w:rsidR="0085067A" w:rsidRPr="00F23376">
        <w:rPr>
          <w:rFonts w:ascii="Palatino Linotype" w:eastAsia="Palatino Linotype" w:hAnsi="Palatino Linotype" w:cs="Palatino Linotype"/>
          <w:i/>
          <w:color w:val="000000" w:themeColor="text1"/>
        </w:rPr>
        <w:t>informacion</w:t>
      </w:r>
      <w:proofErr w:type="spellEnd"/>
      <w:r w:rsidR="0085067A" w:rsidRPr="00F23376">
        <w:rPr>
          <w:rFonts w:ascii="Palatino Linotype" w:eastAsia="Palatino Linotype" w:hAnsi="Palatino Linotype" w:cs="Palatino Linotype"/>
          <w:i/>
          <w:color w:val="000000" w:themeColor="text1"/>
        </w:rPr>
        <w:t xml:space="preserve"> solicitada</w:t>
      </w:r>
      <w:proofErr w:type="gramStart"/>
      <w:r w:rsidRPr="00F23376">
        <w:rPr>
          <w:rFonts w:ascii="Palatino Linotype" w:eastAsia="Palatino Linotype" w:hAnsi="Palatino Linotype" w:cs="Palatino Linotype"/>
          <w:i/>
          <w:color w:val="000000" w:themeColor="text1"/>
        </w:rPr>
        <w:t>..”</w:t>
      </w:r>
      <w:proofErr w:type="gramEnd"/>
    </w:p>
    <w:p w14:paraId="27098B12" w14:textId="77777777" w:rsidR="0085067A" w:rsidRPr="00F23376" w:rsidRDefault="0085067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p>
    <w:p w14:paraId="3428F354" w14:textId="77777777" w:rsidR="00593500" w:rsidRPr="00F23376" w:rsidRDefault="00593500" w:rsidP="00A055E6">
      <w:pPr>
        <w:pBdr>
          <w:top w:val="nil"/>
          <w:left w:val="nil"/>
          <w:bottom w:val="nil"/>
          <w:right w:val="nil"/>
          <w:between w:val="nil"/>
        </w:pBdr>
        <w:tabs>
          <w:tab w:val="left" w:pos="7020"/>
        </w:tabs>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ab/>
      </w:r>
    </w:p>
    <w:p w14:paraId="220BA36D" w14:textId="77777777" w:rsidR="00593500" w:rsidRPr="00F23376" w:rsidRDefault="00593500" w:rsidP="00A055E6">
      <w:pPr>
        <w:numPr>
          <w:ilvl w:val="0"/>
          <w:numId w:val="2"/>
        </w:numPr>
        <w:pBdr>
          <w:top w:val="nil"/>
          <w:left w:val="nil"/>
          <w:bottom w:val="nil"/>
          <w:right w:val="nil"/>
          <w:between w:val="nil"/>
        </w:pBdr>
        <w:ind w:left="0" w:firstLine="1"/>
        <w:jc w:val="both"/>
        <w:rPr>
          <w:rFonts w:ascii="Palatino Linotype" w:eastAsia="Palatino Linotype" w:hAnsi="Palatino Linotype" w:cs="Palatino Linotype"/>
          <w:b/>
          <w:i/>
          <w:color w:val="000000" w:themeColor="text1"/>
        </w:rPr>
      </w:pPr>
      <w:bookmarkStart w:id="4" w:name="_heading=h.966ghff0b3fn" w:colFirst="0" w:colLast="0"/>
      <w:bookmarkEnd w:id="4"/>
      <w:r w:rsidRPr="00F23376">
        <w:rPr>
          <w:rFonts w:ascii="Palatino Linotype" w:eastAsia="Palatino Linotype" w:hAnsi="Palatino Linotype" w:cs="Palatino Linotype"/>
          <w:b/>
          <w:color w:val="000000" w:themeColor="text1"/>
        </w:rPr>
        <w:t xml:space="preserve">Razones o Motivos de inconformidad: </w:t>
      </w:r>
      <w:r w:rsidRPr="00F23376">
        <w:rPr>
          <w:rFonts w:ascii="Palatino Linotype" w:eastAsia="Palatino Linotype" w:hAnsi="Palatino Linotype" w:cs="Palatino Linotype"/>
          <w:i/>
          <w:color w:val="000000" w:themeColor="text1"/>
        </w:rPr>
        <w:t>“</w:t>
      </w:r>
      <w:r w:rsidR="0085067A" w:rsidRPr="00F23376">
        <w:rPr>
          <w:rFonts w:ascii="Palatino Linotype" w:eastAsia="Palatino Linotype" w:hAnsi="Palatino Linotype" w:cs="Palatino Linotype"/>
          <w:i/>
          <w:color w:val="000000" w:themeColor="text1"/>
        </w:rPr>
        <w:t xml:space="preserve">claramente </w:t>
      </w:r>
      <w:proofErr w:type="spellStart"/>
      <w:r w:rsidR="0085067A" w:rsidRPr="00F23376">
        <w:rPr>
          <w:rFonts w:ascii="Palatino Linotype" w:eastAsia="Palatino Linotype" w:hAnsi="Palatino Linotype" w:cs="Palatino Linotype"/>
          <w:i/>
          <w:color w:val="000000" w:themeColor="text1"/>
        </w:rPr>
        <w:t>estan</w:t>
      </w:r>
      <w:proofErr w:type="spellEnd"/>
      <w:r w:rsidR="0085067A" w:rsidRPr="00F23376">
        <w:rPr>
          <w:rFonts w:ascii="Palatino Linotype" w:eastAsia="Palatino Linotype" w:hAnsi="Palatino Linotype" w:cs="Palatino Linotype"/>
          <w:i/>
          <w:color w:val="000000" w:themeColor="text1"/>
        </w:rPr>
        <w:t xml:space="preserve"> falseando </w:t>
      </w:r>
      <w:proofErr w:type="spellStart"/>
      <w:r w:rsidR="0085067A" w:rsidRPr="00F23376">
        <w:rPr>
          <w:rFonts w:ascii="Palatino Linotype" w:eastAsia="Palatino Linotype" w:hAnsi="Palatino Linotype" w:cs="Palatino Linotype"/>
          <w:i/>
          <w:color w:val="000000" w:themeColor="text1"/>
        </w:rPr>
        <w:t>informacion</w:t>
      </w:r>
      <w:proofErr w:type="spellEnd"/>
      <w:r w:rsidR="0085067A" w:rsidRPr="00F23376">
        <w:rPr>
          <w:rFonts w:ascii="Palatino Linotype" w:eastAsia="Palatino Linotype" w:hAnsi="Palatino Linotype" w:cs="Palatino Linotype"/>
          <w:i/>
          <w:color w:val="000000" w:themeColor="text1"/>
        </w:rPr>
        <w:t xml:space="preserve"> trabajan las personas </w:t>
      </w:r>
      <w:proofErr w:type="spellStart"/>
      <w:r w:rsidR="0085067A" w:rsidRPr="00F23376">
        <w:rPr>
          <w:rFonts w:ascii="Palatino Linotype" w:eastAsia="Palatino Linotype" w:hAnsi="Palatino Linotype" w:cs="Palatino Linotype"/>
          <w:i/>
          <w:color w:val="000000" w:themeColor="text1"/>
        </w:rPr>
        <w:t>ahi</w:t>
      </w:r>
      <w:proofErr w:type="spellEnd"/>
      <w:r w:rsidRPr="00F23376">
        <w:rPr>
          <w:rFonts w:ascii="Palatino Linotype" w:eastAsia="Palatino Linotype" w:hAnsi="Palatino Linotype" w:cs="Palatino Linotype"/>
          <w:i/>
          <w:color w:val="000000" w:themeColor="text1"/>
        </w:rPr>
        <w:t>”</w:t>
      </w:r>
    </w:p>
    <w:p w14:paraId="33895222" w14:textId="77777777" w:rsidR="00593500" w:rsidRPr="00F23376" w:rsidRDefault="00593500"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i/>
          <w:color w:val="000000" w:themeColor="text1"/>
        </w:rPr>
      </w:pPr>
    </w:p>
    <w:p w14:paraId="3620AB68" w14:textId="7E3DEFC8"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A055E6" w:rsidRPr="00F23376">
        <w:rPr>
          <w:rFonts w:ascii="Palatino Linotype" w:eastAsia="Palatino Linotype" w:hAnsi="Palatino Linotype" w:cs="Palatino Linotype"/>
          <w:b/>
          <w:color w:val="000000" w:themeColor="text1"/>
        </w:rPr>
        <w:t>veintiuno</w:t>
      </w:r>
      <w:r w:rsidR="0085067A" w:rsidRPr="00F23376">
        <w:rPr>
          <w:rFonts w:ascii="Palatino Linotype" w:eastAsia="Palatino Linotype" w:hAnsi="Palatino Linotype" w:cs="Palatino Linotype"/>
          <w:b/>
          <w:color w:val="000000" w:themeColor="text1"/>
        </w:rPr>
        <w:t xml:space="preserve"> de abril </w:t>
      </w:r>
      <w:r w:rsidRPr="00F23376">
        <w:rPr>
          <w:rFonts w:ascii="Palatino Linotype" w:eastAsia="Palatino Linotype" w:hAnsi="Palatino Linotype" w:cs="Palatino Linotype"/>
          <w:b/>
          <w:color w:val="000000" w:themeColor="text1"/>
        </w:rPr>
        <w:t>de dos mil veinticinco</w:t>
      </w:r>
      <w:r w:rsidRPr="00F23376">
        <w:rPr>
          <w:rFonts w:ascii="Palatino Linotype" w:eastAsia="Palatino Linotype" w:hAnsi="Palatino Linotype" w:cs="Palatino Linotype"/>
          <w:color w:val="000000" w:themeColor="text1"/>
        </w:rPr>
        <w:t xml:space="preserve">, puso a disposición de las partes el expediente electrónico vía </w:t>
      </w:r>
      <w:r w:rsidRPr="00F23376">
        <w:rPr>
          <w:rFonts w:ascii="Palatino Linotype" w:eastAsia="Palatino Linotype" w:hAnsi="Palatino Linotype" w:cs="Palatino Linotype"/>
          <w:b/>
          <w:color w:val="000000" w:themeColor="text1"/>
        </w:rPr>
        <w:t xml:space="preserve">SAIMEX </w:t>
      </w:r>
      <w:r w:rsidRPr="00F23376">
        <w:rPr>
          <w:rFonts w:ascii="Palatino Linotype" w:eastAsia="Palatino Linotype" w:hAnsi="Palatino Linotype" w:cs="Palatino Linotype"/>
          <w:color w:val="000000" w:themeColor="text1"/>
        </w:rPr>
        <w:t xml:space="preserve">a </w:t>
      </w:r>
      <w:r w:rsidRPr="00F23376">
        <w:rPr>
          <w:rFonts w:ascii="Palatino Linotype" w:eastAsia="Palatino Linotype" w:hAnsi="Palatino Linotype" w:cs="Palatino Linotype"/>
          <w:color w:val="000000" w:themeColor="text1"/>
        </w:rPr>
        <w:lastRenderedPageBreak/>
        <w:t xml:space="preserve">efecto de que en un plazo máximo de siete días manifestaran lo que a su derecho conviniera, ofrecieran pruebas y alegatos según corresponda a los casos concretos, y el </w:t>
      </w:r>
      <w:r w:rsidRPr="00F23376">
        <w:rPr>
          <w:rFonts w:ascii="Palatino Linotype" w:eastAsia="Palatino Linotype" w:hAnsi="Palatino Linotype" w:cs="Palatino Linotype"/>
          <w:b/>
          <w:color w:val="000000" w:themeColor="text1"/>
        </w:rPr>
        <w:t>SUJETO OBLIGADO</w:t>
      </w:r>
      <w:r w:rsidRPr="00F23376">
        <w:rPr>
          <w:rFonts w:ascii="Palatino Linotype" w:eastAsia="Palatino Linotype" w:hAnsi="Palatino Linotype" w:cs="Palatino Linotype"/>
          <w:color w:val="000000" w:themeColor="text1"/>
        </w:rPr>
        <w:t xml:space="preserve"> presentará el Informe Justificado procedente.</w:t>
      </w:r>
    </w:p>
    <w:p w14:paraId="1E5C9272" w14:textId="77777777" w:rsidR="00593500" w:rsidRPr="00F23376" w:rsidRDefault="00593500"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14:paraId="606AD4D6"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color w:val="000000" w:themeColor="text1"/>
        </w:rPr>
        <w:t xml:space="preserve">De lo anterior, tal y como se observa en el expediente electrónico el </w:t>
      </w:r>
      <w:r w:rsidR="0085067A" w:rsidRPr="00F23376">
        <w:rPr>
          <w:rFonts w:ascii="Palatino Linotype" w:eastAsia="Palatino Linotype" w:hAnsi="Palatino Linotype" w:cs="Palatino Linotype"/>
          <w:b/>
          <w:color w:val="000000" w:themeColor="text1"/>
        </w:rPr>
        <w:t xml:space="preserve">treinta de abril </w:t>
      </w:r>
      <w:r w:rsidRPr="00F23376">
        <w:rPr>
          <w:rFonts w:ascii="Palatino Linotype" w:eastAsia="Palatino Linotype" w:hAnsi="Palatino Linotype" w:cs="Palatino Linotype"/>
          <w:b/>
          <w:color w:val="000000" w:themeColor="text1"/>
        </w:rPr>
        <w:t>de dos mil veinticinco, el</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b/>
          <w:color w:val="000000" w:themeColor="text1"/>
        </w:rPr>
        <w:t xml:space="preserve">SUJETO OBLIGADO </w:t>
      </w:r>
      <w:r w:rsidRPr="00F23376">
        <w:rPr>
          <w:rFonts w:ascii="Palatino Linotype" w:eastAsia="Palatino Linotype" w:hAnsi="Palatino Linotype" w:cs="Palatino Linotype"/>
          <w:color w:val="000000" w:themeColor="text1"/>
        </w:rPr>
        <w:t xml:space="preserve">entrego un archivo electrónico en formato pdf, cuyo contenido grosso modo es el siguiente. </w:t>
      </w:r>
    </w:p>
    <w:p w14:paraId="7D740322" w14:textId="77777777" w:rsidR="00593500" w:rsidRPr="00F23376" w:rsidRDefault="00593500" w:rsidP="00A055E6">
      <w:pPr>
        <w:pStyle w:val="Prrafodelista"/>
        <w:ind w:left="0" w:firstLine="1"/>
        <w:rPr>
          <w:rFonts w:ascii="Palatino Linotype" w:eastAsia="Palatino Linotype" w:hAnsi="Palatino Linotype" w:cs="Palatino Linotype"/>
          <w:b/>
          <w:i/>
          <w:color w:val="000000" w:themeColor="text1"/>
        </w:rPr>
      </w:pPr>
    </w:p>
    <w:p w14:paraId="66A9370B" w14:textId="77777777" w:rsidR="00593500" w:rsidRPr="00F23376" w:rsidRDefault="0085067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i/>
          <w:color w:val="000000" w:themeColor="text1"/>
        </w:rPr>
        <w:t xml:space="preserve">Informe Justificado 328 RR4223.pdf: </w:t>
      </w:r>
      <w:r w:rsidRPr="00F23376">
        <w:rPr>
          <w:rFonts w:ascii="Palatino Linotype" w:eastAsia="Palatino Linotype" w:hAnsi="Palatino Linotype" w:cs="Palatino Linotype"/>
          <w:i/>
          <w:color w:val="000000" w:themeColor="text1"/>
        </w:rPr>
        <w:t xml:space="preserve">Informe Justificado del Titular de la Unidad de Transparencia, mediante el cual </w:t>
      </w:r>
      <w:r w:rsidR="004212D8" w:rsidRPr="00F23376">
        <w:rPr>
          <w:rFonts w:ascii="Palatino Linotype" w:eastAsia="Palatino Linotype" w:hAnsi="Palatino Linotype" w:cs="Palatino Linotype"/>
          <w:i/>
          <w:color w:val="000000" w:themeColor="text1"/>
        </w:rPr>
        <w:t xml:space="preserve">refiere que el </w:t>
      </w:r>
      <w:r w:rsidR="004212D8" w:rsidRPr="00F23376">
        <w:rPr>
          <w:rFonts w:ascii="Palatino Linotype" w:eastAsia="Palatino Linotype" w:hAnsi="Palatino Linotype" w:cs="Palatino Linotype"/>
          <w:b/>
          <w:i/>
          <w:color w:val="000000" w:themeColor="text1"/>
        </w:rPr>
        <w:t xml:space="preserve">RECURRENTE </w:t>
      </w:r>
      <w:r w:rsidR="004212D8" w:rsidRPr="00F23376">
        <w:rPr>
          <w:rFonts w:ascii="Palatino Linotype" w:eastAsia="Palatino Linotype" w:hAnsi="Palatino Linotype" w:cs="Palatino Linotype"/>
          <w:i/>
          <w:color w:val="000000" w:themeColor="text1"/>
        </w:rPr>
        <w:t xml:space="preserve">duda de la veracidad de la información, por lo cual solicita sea sobreseído el recurso. </w:t>
      </w:r>
    </w:p>
    <w:p w14:paraId="04B19F67" w14:textId="77777777" w:rsidR="00593500" w:rsidRPr="00F23376" w:rsidRDefault="00593500" w:rsidP="00A055E6">
      <w:pPr>
        <w:pStyle w:val="Prrafodelista"/>
        <w:ind w:left="0" w:firstLine="1"/>
        <w:rPr>
          <w:rFonts w:ascii="Palatino Linotype" w:eastAsia="Palatino Linotype" w:hAnsi="Palatino Linotype" w:cs="Palatino Linotype"/>
          <w:b/>
          <w:color w:val="000000" w:themeColor="text1"/>
        </w:rPr>
      </w:pPr>
    </w:p>
    <w:p w14:paraId="2D3CF64E" w14:textId="55A0B111"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color w:val="000000" w:themeColor="text1"/>
        </w:rPr>
        <w:t xml:space="preserve"> </w:t>
      </w:r>
      <w:r w:rsidR="00A055E6" w:rsidRPr="00F23376">
        <w:rPr>
          <w:rFonts w:ascii="Palatino Linotype" w:eastAsia="Palatino Linotype" w:hAnsi="Palatino Linotype" w:cs="Palatino Linotype"/>
          <w:color w:val="000000" w:themeColor="text1"/>
        </w:rPr>
        <w:t xml:space="preserve">Por su parte </w:t>
      </w:r>
      <w:r w:rsidRPr="00F23376">
        <w:rPr>
          <w:rFonts w:ascii="Palatino Linotype" w:eastAsia="Palatino Linotype" w:hAnsi="Palatino Linotype" w:cs="Palatino Linotype"/>
          <w:color w:val="000000" w:themeColor="text1"/>
        </w:rPr>
        <w:t>l</w:t>
      </w:r>
      <w:r w:rsidR="00A055E6" w:rsidRPr="00F23376">
        <w:rPr>
          <w:rFonts w:ascii="Palatino Linotype" w:eastAsia="Palatino Linotype" w:hAnsi="Palatino Linotype" w:cs="Palatino Linotype"/>
          <w:color w:val="000000" w:themeColor="text1"/>
        </w:rPr>
        <w:t>a</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b/>
          <w:color w:val="000000" w:themeColor="text1"/>
        </w:rPr>
        <w:t xml:space="preserve">RECURRENTE </w:t>
      </w:r>
      <w:r w:rsidRPr="00F23376">
        <w:rPr>
          <w:rFonts w:ascii="Palatino Linotype" w:eastAsia="Palatino Linotype" w:hAnsi="Palatino Linotype" w:cs="Palatino Linotype"/>
          <w:color w:val="000000" w:themeColor="text1"/>
        </w:rPr>
        <w:t xml:space="preserve">fue omiso en manifestar lo que a su derecho conviniera y asistiera. </w:t>
      </w:r>
    </w:p>
    <w:p w14:paraId="16C1D78B" w14:textId="77777777" w:rsidR="00593500" w:rsidRPr="00F23376" w:rsidRDefault="00593500" w:rsidP="00A055E6">
      <w:pPr>
        <w:pStyle w:val="Prrafodelista"/>
        <w:ind w:left="0" w:firstLine="1"/>
        <w:rPr>
          <w:rFonts w:ascii="Palatino Linotype" w:eastAsia="Palatino Linotype" w:hAnsi="Palatino Linotype" w:cs="Palatino Linotype"/>
          <w:i/>
          <w:color w:val="000000" w:themeColor="text1"/>
        </w:rPr>
      </w:pPr>
    </w:p>
    <w:p w14:paraId="56003D7A" w14:textId="24CE9471"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bookmarkStart w:id="5" w:name="_heading=h.l3xxakc7t6i0" w:colFirst="0" w:colLast="0"/>
      <w:bookmarkEnd w:id="5"/>
      <w:r w:rsidRPr="00F23376">
        <w:rPr>
          <w:rFonts w:ascii="Palatino Linotype" w:eastAsia="Palatino Linotype" w:hAnsi="Palatino Linotype" w:cs="Palatino Linotype"/>
          <w:color w:val="000000" w:themeColor="text1"/>
        </w:rPr>
        <w:t xml:space="preserve">El </w:t>
      </w:r>
      <w:r w:rsidR="00B214BA" w:rsidRPr="00F23376">
        <w:rPr>
          <w:rFonts w:ascii="Palatino Linotype" w:eastAsia="Palatino Linotype" w:hAnsi="Palatino Linotype" w:cs="Palatino Linotype"/>
          <w:b/>
          <w:color w:val="000000" w:themeColor="text1"/>
        </w:rPr>
        <w:t>veintiocho</w:t>
      </w:r>
      <w:r w:rsidRPr="00F23376">
        <w:rPr>
          <w:rFonts w:ascii="Palatino Linotype" w:eastAsia="Palatino Linotype" w:hAnsi="Palatino Linotype" w:cs="Palatino Linotype"/>
          <w:b/>
          <w:color w:val="000000" w:themeColor="text1"/>
        </w:rPr>
        <w:t xml:space="preserve"> de agosto de dos mil veinticinco</w:t>
      </w:r>
      <w:r w:rsidRPr="00F23376">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w:t>
      </w:r>
      <w:r w:rsidR="00A055E6" w:rsidRPr="00F23376">
        <w:rPr>
          <w:rFonts w:ascii="Palatino Linotype" w:eastAsia="Palatino Linotype" w:hAnsi="Palatino Linotype" w:cs="Palatino Linotype"/>
          <w:color w:val="000000" w:themeColor="text1"/>
        </w:rPr>
        <w:t>el Estado de México y Municipios.</w:t>
      </w:r>
      <w:r w:rsidRPr="00F23376">
        <w:rPr>
          <w:rFonts w:ascii="Palatino Linotype" w:eastAsia="Palatino Linotype" w:hAnsi="Palatino Linotype" w:cs="Palatino Linotype"/>
          <w:color w:val="000000" w:themeColor="text1"/>
        </w:rPr>
        <w:t xml:space="preserve"> </w:t>
      </w:r>
    </w:p>
    <w:p w14:paraId="62435F77" w14:textId="77777777" w:rsidR="00593500" w:rsidRPr="00F23376" w:rsidRDefault="00593500"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14:paraId="4DB23285" w14:textId="68DF7086"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Finalmente, la Comisionada Ponente mediante acuerdo de fecha</w:t>
      </w:r>
      <w:r w:rsidR="00B214BA" w:rsidRPr="00F23376">
        <w:rPr>
          <w:rFonts w:ascii="Palatino Linotype" w:eastAsia="Palatino Linotype" w:hAnsi="Palatino Linotype" w:cs="Palatino Linotype"/>
          <w:b/>
          <w:color w:val="000000" w:themeColor="text1"/>
        </w:rPr>
        <w:t xml:space="preserve"> tres de septiembre </w:t>
      </w:r>
      <w:r w:rsidRPr="00F23376">
        <w:rPr>
          <w:rFonts w:ascii="Palatino Linotype" w:eastAsia="Palatino Linotype" w:hAnsi="Palatino Linotype" w:cs="Palatino Linotype"/>
          <w:b/>
          <w:color w:val="000000" w:themeColor="text1"/>
        </w:rPr>
        <w:t>de dos mil veinticinco</w:t>
      </w:r>
      <w:r w:rsidRPr="00F23376">
        <w:rPr>
          <w:rFonts w:ascii="Palatino Linotype" w:eastAsia="Palatino Linotype" w:hAnsi="Palatino Linotype" w:cs="Palatino Linotype"/>
          <w:color w:val="000000" w:themeColor="text1"/>
        </w:rPr>
        <w:t>, decretó el cierre de instrucción de los expedientes, por lo que no habiendo más que hacer constar, y</w:t>
      </w:r>
      <w:r w:rsidR="006B187D">
        <w:rPr>
          <w:rFonts w:ascii="Palatino Linotype" w:eastAsia="Palatino Linotype" w:hAnsi="Palatino Linotype" w:cs="Palatino Linotype"/>
          <w:color w:val="000000" w:themeColor="text1"/>
        </w:rPr>
        <w:t xml:space="preserve"> ----------------------------------------------------------------------------</w:t>
      </w:r>
    </w:p>
    <w:p w14:paraId="4848ED6F" w14:textId="77777777" w:rsidR="00EC7C33" w:rsidRPr="00F23376" w:rsidRDefault="00EC7C33" w:rsidP="00A055E6">
      <w:pPr>
        <w:pStyle w:val="Prrafodelista"/>
        <w:ind w:left="0" w:firstLine="1"/>
        <w:rPr>
          <w:rFonts w:ascii="Palatino Linotype" w:eastAsia="Palatino Linotype" w:hAnsi="Palatino Linotype" w:cs="Palatino Linotype"/>
          <w:color w:val="000000" w:themeColor="text1"/>
        </w:rPr>
      </w:pPr>
    </w:p>
    <w:p w14:paraId="4266272B" w14:textId="77777777" w:rsidR="00593500" w:rsidRDefault="00593500" w:rsidP="00A055E6">
      <w:pPr>
        <w:ind w:firstLine="1"/>
        <w:rPr>
          <w:rFonts w:ascii="Palatino Linotype" w:eastAsia="Palatino Linotype" w:hAnsi="Palatino Linotype" w:cs="Palatino Linotype"/>
          <w:b/>
          <w:color w:val="000000" w:themeColor="text1"/>
        </w:rPr>
      </w:pPr>
    </w:p>
    <w:p w14:paraId="44336036" w14:textId="77777777" w:rsidR="006B187D" w:rsidRDefault="006B187D" w:rsidP="00A055E6">
      <w:pPr>
        <w:ind w:firstLine="1"/>
        <w:rPr>
          <w:rFonts w:ascii="Palatino Linotype" w:eastAsia="Palatino Linotype" w:hAnsi="Palatino Linotype" w:cs="Palatino Linotype"/>
          <w:b/>
          <w:color w:val="000000" w:themeColor="text1"/>
        </w:rPr>
      </w:pPr>
    </w:p>
    <w:p w14:paraId="3EC939E2" w14:textId="77777777" w:rsidR="0005604A" w:rsidRDefault="0005604A" w:rsidP="00A055E6">
      <w:pPr>
        <w:ind w:firstLine="1"/>
        <w:rPr>
          <w:rFonts w:ascii="Palatino Linotype" w:eastAsia="Palatino Linotype" w:hAnsi="Palatino Linotype" w:cs="Palatino Linotype"/>
          <w:b/>
          <w:color w:val="000000" w:themeColor="text1"/>
        </w:rPr>
      </w:pPr>
    </w:p>
    <w:p w14:paraId="48BE660C" w14:textId="77777777" w:rsidR="0005604A" w:rsidRPr="00F23376" w:rsidRDefault="0005604A" w:rsidP="00A055E6">
      <w:pPr>
        <w:ind w:firstLine="1"/>
        <w:rPr>
          <w:rFonts w:ascii="Palatino Linotype" w:eastAsia="Palatino Linotype" w:hAnsi="Palatino Linotype" w:cs="Palatino Linotype"/>
          <w:b/>
          <w:color w:val="000000" w:themeColor="text1"/>
        </w:rPr>
      </w:pPr>
    </w:p>
    <w:p w14:paraId="63F9799B" w14:textId="351D3461" w:rsidR="00593500" w:rsidRPr="00F23376" w:rsidRDefault="00593500" w:rsidP="00A055E6">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r w:rsidRPr="00F23376">
        <w:rPr>
          <w:rFonts w:ascii="Palatino Linotype" w:eastAsia="Palatino Linotype" w:hAnsi="Palatino Linotype" w:cs="Palatino Linotype"/>
          <w:b/>
          <w:color w:val="000000" w:themeColor="text1"/>
        </w:rPr>
        <w:lastRenderedPageBreak/>
        <w:t>C</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O</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N</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S</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I</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D</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E</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R</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A</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N</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D</w:t>
      </w:r>
      <w:r w:rsidR="006B187D">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b/>
          <w:color w:val="000000" w:themeColor="text1"/>
        </w:rPr>
        <w:t>O</w:t>
      </w:r>
    </w:p>
    <w:p w14:paraId="74BB191B" w14:textId="77777777" w:rsidR="00593500" w:rsidRPr="00F23376" w:rsidRDefault="00593500" w:rsidP="00A055E6">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p>
    <w:p w14:paraId="48BF0CEE" w14:textId="77777777" w:rsidR="00593500" w:rsidRPr="00F23376" w:rsidRDefault="00593500" w:rsidP="00A055E6">
      <w:pPr>
        <w:pStyle w:val="Ttulo2"/>
        <w:spacing w:before="0" w:line="360" w:lineRule="auto"/>
        <w:ind w:firstLine="1"/>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F23376">
        <w:rPr>
          <w:rFonts w:ascii="Palatino Linotype" w:eastAsia="Palatino Linotype" w:hAnsi="Palatino Linotype" w:cs="Palatino Linotype"/>
          <w:b/>
          <w:color w:val="000000" w:themeColor="text1"/>
          <w:sz w:val="24"/>
          <w:szCs w:val="24"/>
        </w:rPr>
        <w:t>PRIMERO. De la competencia</w:t>
      </w:r>
    </w:p>
    <w:p w14:paraId="4DCDB467"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bookmarkStart w:id="7" w:name="_heading=h.8vqc9jp1uzo6" w:colFirst="0" w:colLast="0"/>
      <w:bookmarkEnd w:id="7"/>
      <w:r w:rsidRPr="00F2337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F23376">
        <w:rPr>
          <w:rFonts w:ascii="Palatino Linotype" w:eastAsia="Palatino Linotype" w:hAnsi="Palatino Linotype" w:cs="Palatino Linotype"/>
          <w:b/>
          <w:color w:val="000000" w:themeColor="text1"/>
        </w:rPr>
        <w:t>.</w:t>
      </w:r>
    </w:p>
    <w:p w14:paraId="678EAC35" w14:textId="77777777" w:rsidR="00593500" w:rsidRPr="00F23376" w:rsidRDefault="00593500"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b/>
          <w:color w:val="000000" w:themeColor="text1"/>
        </w:rPr>
      </w:pPr>
    </w:p>
    <w:p w14:paraId="67715075" w14:textId="77777777" w:rsidR="00593500" w:rsidRPr="00F23376" w:rsidRDefault="00593500" w:rsidP="00A055E6">
      <w:pPr>
        <w:spacing w:line="360" w:lineRule="auto"/>
        <w:ind w:firstLine="1"/>
        <w:rPr>
          <w:rFonts w:ascii="Palatino Linotype" w:eastAsia="Palatino Linotype" w:hAnsi="Palatino Linotype" w:cs="Palatino Linotype"/>
          <w:b/>
          <w:color w:val="000000" w:themeColor="text1"/>
        </w:rPr>
      </w:pPr>
      <w:r w:rsidRPr="00F23376">
        <w:rPr>
          <w:rFonts w:ascii="Palatino Linotype" w:eastAsia="Palatino Linotype" w:hAnsi="Palatino Linotype" w:cs="Palatino Linotype"/>
          <w:b/>
          <w:color w:val="000000" w:themeColor="text1"/>
        </w:rPr>
        <w:t>SEGUNDO. De la oportunidad y procedencia.</w:t>
      </w:r>
    </w:p>
    <w:p w14:paraId="0A8BCB0E" w14:textId="6AD7E9C4"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El medio de impugnación fue presentado a través del </w:t>
      </w:r>
      <w:r w:rsidRPr="00F23376">
        <w:rPr>
          <w:rFonts w:ascii="Palatino Linotype" w:eastAsia="Palatino Linotype" w:hAnsi="Palatino Linotype" w:cs="Palatino Linotype"/>
          <w:b/>
          <w:color w:val="000000" w:themeColor="text1"/>
        </w:rPr>
        <w:t>SAIMEX,</w:t>
      </w:r>
      <w:r w:rsidRPr="00F2337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23376">
        <w:rPr>
          <w:rFonts w:ascii="Palatino Linotype" w:eastAsia="Palatino Linotype" w:hAnsi="Palatino Linotype" w:cs="Palatino Linotype"/>
          <w:b/>
          <w:color w:val="000000" w:themeColor="text1"/>
        </w:rPr>
        <w:t>SUJETO OBLIGADO</w:t>
      </w:r>
      <w:r w:rsidRPr="00F23376">
        <w:rPr>
          <w:rFonts w:ascii="Palatino Linotype" w:eastAsia="Palatino Linotype" w:hAnsi="Palatino Linotype" w:cs="Palatino Linotype"/>
          <w:color w:val="000000" w:themeColor="text1"/>
        </w:rPr>
        <w:t xml:space="preserve"> entregó su respuesta el </w:t>
      </w:r>
      <w:r w:rsidR="00EC7C33" w:rsidRPr="00F23376">
        <w:rPr>
          <w:rFonts w:ascii="Palatino Linotype" w:eastAsia="Palatino Linotype" w:hAnsi="Palatino Linotype" w:cs="Palatino Linotype"/>
          <w:b/>
          <w:color w:val="000000" w:themeColor="text1"/>
        </w:rPr>
        <w:t xml:space="preserve">siete </w:t>
      </w:r>
      <w:r w:rsidRPr="00F23376">
        <w:rPr>
          <w:rFonts w:ascii="Palatino Linotype" w:eastAsia="Palatino Linotype" w:hAnsi="Palatino Linotype" w:cs="Palatino Linotype"/>
          <w:b/>
          <w:color w:val="000000" w:themeColor="text1"/>
        </w:rPr>
        <w:t xml:space="preserve"> de abril de dos mil veinticinco</w:t>
      </w:r>
      <w:r w:rsidRPr="00F23376">
        <w:rPr>
          <w:rFonts w:ascii="Palatino Linotype" w:eastAsia="Palatino Linotype" w:hAnsi="Palatino Linotype" w:cs="Palatino Linotype"/>
          <w:color w:val="000000" w:themeColor="text1"/>
        </w:rPr>
        <w:t xml:space="preserve">, de tal forma que el plazo para interponer el recurso de revisión transcurrió del </w:t>
      </w:r>
      <w:r w:rsidR="00EC7C33" w:rsidRPr="00F23376">
        <w:rPr>
          <w:rFonts w:ascii="Palatino Linotype" w:eastAsia="Palatino Linotype" w:hAnsi="Palatino Linotype" w:cs="Palatino Linotype"/>
          <w:b/>
          <w:color w:val="000000" w:themeColor="text1"/>
        </w:rPr>
        <w:t xml:space="preserve">ocho </w:t>
      </w:r>
      <w:r w:rsidRPr="00F23376">
        <w:rPr>
          <w:rFonts w:ascii="Palatino Linotype" w:eastAsia="Palatino Linotype" w:hAnsi="Palatino Linotype" w:cs="Palatino Linotype"/>
          <w:b/>
          <w:color w:val="000000" w:themeColor="text1"/>
        </w:rPr>
        <w:t xml:space="preserve">de abril de abril al </w:t>
      </w:r>
      <w:r w:rsidR="00EC7C33" w:rsidRPr="00F23376">
        <w:rPr>
          <w:rFonts w:ascii="Palatino Linotype" w:eastAsia="Palatino Linotype" w:hAnsi="Palatino Linotype" w:cs="Palatino Linotype"/>
          <w:b/>
          <w:color w:val="000000" w:themeColor="text1"/>
        </w:rPr>
        <w:t xml:space="preserve">siete </w:t>
      </w:r>
      <w:r w:rsidRPr="00F23376">
        <w:rPr>
          <w:rFonts w:ascii="Palatino Linotype" w:eastAsia="Palatino Linotype" w:hAnsi="Palatino Linotype" w:cs="Palatino Linotype"/>
          <w:b/>
          <w:color w:val="000000" w:themeColor="text1"/>
        </w:rPr>
        <w:t>de mayo de dos mil veinticinco</w:t>
      </w:r>
      <w:r w:rsidR="00A055E6" w:rsidRPr="00F23376">
        <w:rPr>
          <w:rFonts w:ascii="Palatino Linotype" w:eastAsia="Palatino Linotype" w:hAnsi="Palatino Linotype" w:cs="Palatino Linotype"/>
          <w:color w:val="000000" w:themeColor="text1"/>
        </w:rPr>
        <w:t xml:space="preserve">; en consecuencia, </w:t>
      </w:r>
      <w:r w:rsidRPr="00F23376">
        <w:rPr>
          <w:rFonts w:ascii="Palatino Linotype" w:eastAsia="Palatino Linotype" w:hAnsi="Palatino Linotype" w:cs="Palatino Linotype"/>
          <w:color w:val="000000" w:themeColor="text1"/>
        </w:rPr>
        <w:t>l</w:t>
      </w:r>
      <w:r w:rsidR="00A055E6" w:rsidRPr="00F23376">
        <w:rPr>
          <w:rFonts w:ascii="Palatino Linotype" w:eastAsia="Palatino Linotype" w:hAnsi="Palatino Linotype" w:cs="Palatino Linotype"/>
          <w:color w:val="000000" w:themeColor="text1"/>
        </w:rPr>
        <w:t>a</w:t>
      </w:r>
      <w:r w:rsidRPr="00F23376">
        <w:rPr>
          <w:rFonts w:ascii="Palatino Linotype" w:eastAsia="Palatino Linotype" w:hAnsi="Palatino Linotype" w:cs="Palatino Linotype"/>
          <w:color w:val="000000" w:themeColor="text1"/>
        </w:rPr>
        <w:t xml:space="preserve"> ahora </w:t>
      </w:r>
      <w:r w:rsidRPr="00F23376">
        <w:rPr>
          <w:rFonts w:ascii="Palatino Linotype" w:eastAsia="Palatino Linotype" w:hAnsi="Palatino Linotype" w:cs="Palatino Linotype"/>
          <w:b/>
          <w:color w:val="000000" w:themeColor="text1"/>
        </w:rPr>
        <w:t>RECURRENTE</w:t>
      </w:r>
      <w:r w:rsidRPr="00F23376">
        <w:rPr>
          <w:rFonts w:ascii="Palatino Linotype" w:eastAsia="Palatino Linotype" w:hAnsi="Palatino Linotype" w:cs="Palatino Linotype"/>
          <w:color w:val="000000" w:themeColor="text1"/>
        </w:rPr>
        <w:t xml:space="preserve"> presentó su inconformidad el día </w:t>
      </w:r>
      <w:r w:rsidR="00EC7C33" w:rsidRPr="00F23376">
        <w:rPr>
          <w:rFonts w:ascii="Palatino Linotype" w:eastAsia="Palatino Linotype" w:hAnsi="Palatino Linotype" w:cs="Palatino Linotype"/>
          <w:b/>
          <w:color w:val="000000" w:themeColor="text1"/>
        </w:rPr>
        <w:t xml:space="preserve">nueve de abril </w:t>
      </w:r>
      <w:r w:rsidRPr="00F23376">
        <w:rPr>
          <w:rFonts w:ascii="Palatino Linotype" w:eastAsia="Palatino Linotype" w:hAnsi="Palatino Linotype" w:cs="Palatino Linotype"/>
          <w:b/>
          <w:color w:val="000000" w:themeColor="text1"/>
        </w:rPr>
        <w:t>de dos mil veinticinco</w:t>
      </w:r>
      <w:r w:rsidRPr="00F23376">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2FF9886B" w14:textId="77777777" w:rsidR="00593500" w:rsidRPr="00F23376" w:rsidRDefault="00593500"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12F335EC"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7684DAE" w14:textId="77777777" w:rsidR="00593500" w:rsidRPr="00F23376" w:rsidRDefault="00593500" w:rsidP="00A055E6">
      <w:pPr>
        <w:pBdr>
          <w:top w:val="nil"/>
          <w:left w:val="nil"/>
          <w:bottom w:val="nil"/>
          <w:right w:val="nil"/>
          <w:between w:val="nil"/>
        </w:pBdr>
        <w:spacing w:line="360" w:lineRule="auto"/>
        <w:ind w:firstLine="1"/>
        <w:rPr>
          <w:rFonts w:ascii="Palatino Linotype" w:eastAsia="Palatino Linotype" w:hAnsi="Palatino Linotype" w:cs="Palatino Linotype"/>
          <w:color w:val="000000" w:themeColor="text1"/>
        </w:rPr>
      </w:pPr>
    </w:p>
    <w:p w14:paraId="1778CB1E" w14:textId="77777777" w:rsidR="00593500" w:rsidRPr="00F23376" w:rsidRDefault="00593500" w:rsidP="00A055E6">
      <w:pPr>
        <w:pStyle w:val="Ttulo1"/>
        <w:spacing w:before="0" w:line="360" w:lineRule="auto"/>
        <w:ind w:firstLine="1"/>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F23376">
        <w:rPr>
          <w:rFonts w:ascii="Palatino Linotype" w:eastAsia="Palatino Linotype" w:hAnsi="Palatino Linotype" w:cs="Palatino Linotype"/>
          <w:b/>
          <w:color w:val="000000" w:themeColor="text1"/>
          <w:sz w:val="24"/>
          <w:szCs w:val="24"/>
        </w:rPr>
        <w:t xml:space="preserve">TERCERO. Del planteamiento de la </w:t>
      </w:r>
      <w:r w:rsidRPr="00F23376">
        <w:rPr>
          <w:rFonts w:ascii="Palatino Linotype" w:eastAsia="Palatino Linotype" w:hAnsi="Palatino Linotype" w:cs="Palatino Linotype"/>
          <w:b/>
          <w:i/>
          <w:color w:val="000000" w:themeColor="text1"/>
          <w:sz w:val="24"/>
          <w:szCs w:val="24"/>
        </w:rPr>
        <w:t>Litis</w:t>
      </w:r>
      <w:r w:rsidRPr="00F23376">
        <w:rPr>
          <w:rFonts w:ascii="Palatino Linotype" w:eastAsia="Palatino Linotype" w:hAnsi="Palatino Linotype" w:cs="Palatino Linotype"/>
          <w:b/>
          <w:color w:val="000000" w:themeColor="text1"/>
          <w:sz w:val="24"/>
          <w:szCs w:val="24"/>
        </w:rPr>
        <w:t>.</w:t>
      </w:r>
    </w:p>
    <w:p w14:paraId="0E6A1264"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bookmarkStart w:id="9" w:name="_heading=h.mke4xnbuv2yk" w:colFirst="0" w:colLast="0"/>
      <w:bookmarkEnd w:id="9"/>
      <w:r w:rsidRPr="00F23376">
        <w:rPr>
          <w:rFonts w:ascii="Palatino Linotype" w:eastAsia="Palatino Linotype" w:hAnsi="Palatino Linotype" w:cs="Palatino Linotype"/>
          <w:color w:val="000000" w:themeColor="text1"/>
        </w:rPr>
        <w:t>Se solicitó tener acceso, a la información que a continuación se desagrega:</w:t>
      </w:r>
    </w:p>
    <w:p w14:paraId="1FD8E929" w14:textId="45B5C0CD" w:rsidR="00905D47" w:rsidRPr="00F23376" w:rsidRDefault="00593500" w:rsidP="00A055E6">
      <w:pPr>
        <w:spacing w:line="360" w:lineRule="auto"/>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1.- </w:t>
      </w:r>
      <w:r w:rsidR="00905D47" w:rsidRPr="00F23376">
        <w:rPr>
          <w:rFonts w:ascii="Palatino Linotype" w:eastAsia="Palatino Linotype" w:hAnsi="Palatino Linotype" w:cs="Palatino Linotype"/>
          <w:i/>
          <w:color w:val="000000" w:themeColor="text1"/>
        </w:rPr>
        <w:t xml:space="preserve">de la C. </w:t>
      </w:r>
      <w:r w:rsidR="0005604A">
        <w:rPr>
          <w:rFonts w:ascii="Palatino Linotype" w:eastAsia="Palatino Linotype" w:hAnsi="Palatino Linotype" w:cs="Palatino Linotype"/>
          <w:i/>
          <w:color w:val="000000" w:themeColor="text1"/>
        </w:rPr>
        <w:t>XXXX</w:t>
      </w:r>
    </w:p>
    <w:p w14:paraId="5F75862C" w14:textId="77777777" w:rsidR="00905D47" w:rsidRPr="00F23376" w:rsidRDefault="00905D47" w:rsidP="00A055E6">
      <w:pPr>
        <w:pStyle w:val="Prrafodelista"/>
        <w:numPr>
          <w:ilvl w:val="0"/>
          <w:numId w:val="8"/>
        </w:numPr>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Cómo ingreso</w:t>
      </w:r>
    </w:p>
    <w:p w14:paraId="3AA937FD" w14:textId="77777777" w:rsidR="00905D47" w:rsidRPr="00F23376" w:rsidRDefault="00905D47" w:rsidP="00A055E6">
      <w:pPr>
        <w:pStyle w:val="Prrafodelista"/>
        <w:numPr>
          <w:ilvl w:val="0"/>
          <w:numId w:val="8"/>
        </w:numPr>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Titulo</w:t>
      </w:r>
    </w:p>
    <w:p w14:paraId="08D5B995" w14:textId="77777777" w:rsidR="00905D47" w:rsidRPr="00F23376" w:rsidRDefault="00905D47" w:rsidP="00A055E6">
      <w:pPr>
        <w:pStyle w:val="Prrafodelista"/>
        <w:numPr>
          <w:ilvl w:val="0"/>
          <w:numId w:val="8"/>
        </w:numPr>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Experiencia</w:t>
      </w:r>
    </w:p>
    <w:p w14:paraId="0A3D4659" w14:textId="77777777" w:rsidR="00905D47" w:rsidRPr="00F23376" w:rsidRDefault="00905D47" w:rsidP="00A055E6">
      <w:pPr>
        <w:pStyle w:val="Prrafodelista"/>
        <w:numPr>
          <w:ilvl w:val="0"/>
          <w:numId w:val="8"/>
        </w:numPr>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Tipo de contratación y quién la realizo </w:t>
      </w:r>
    </w:p>
    <w:p w14:paraId="62EA09AA" w14:textId="77777777" w:rsidR="009003F1" w:rsidRPr="00F23376" w:rsidRDefault="00905D47" w:rsidP="009003F1">
      <w:pPr>
        <w:spacing w:line="360" w:lineRule="auto"/>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2.-  de la </w:t>
      </w:r>
      <w:r w:rsidR="009003F1" w:rsidRPr="00F23376">
        <w:rPr>
          <w:rFonts w:ascii="Palatino Linotype" w:eastAsia="Palatino Linotype" w:hAnsi="Palatino Linotype" w:cs="Palatino Linotype"/>
          <w:i/>
          <w:color w:val="000000" w:themeColor="text1"/>
        </w:rPr>
        <w:t>Licenciada Martha Rojas</w:t>
      </w:r>
    </w:p>
    <w:p w14:paraId="540E575C" w14:textId="0F91AEC2" w:rsidR="00905D47" w:rsidRPr="009003F1" w:rsidRDefault="00905D47" w:rsidP="009003F1">
      <w:pPr>
        <w:pStyle w:val="Prrafodelista"/>
        <w:numPr>
          <w:ilvl w:val="0"/>
          <w:numId w:val="8"/>
        </w:numPr>
        <w:spacing w:line="360" w:lineRule="auto"/>
        <w:ind w:left="709" w:hanging="709"/>
        <w:jc w:val="both"/>
        <w:rPr>
          <w:rFonts w:ascii="Palatino Linotype" w:eastAsia="Palatino Linotype" w:hAnsi="Palatino Linotype" w:cs="Palatino Linotype"/>
          <w:i/>
          <w:color w:val="000000" w:themeColor="text1"/>
        </w:rPr>
      </w:pPr>
      <w:r w:rsidRPr="009003F1">
        <w:rPr>
          <w:rFonts w:ascii="Palatino Linotype" w:eastAsia="Palatino Linotype" w:hAnsi="Palatino Linotype" w:cs="Palatino Linotype"/>
          <w:i/>
          <w:color w:val="000000" w:themeColor="text1"/>
        </w:rPr>
        <w:t xml:space="preserve">Título Profesional </w:t>
      </w:r>
    </w:p>
    <w:p w14:paraId="453A3D10" w14:textId="4684B585" w:rsidR="00905D47" w:rsidRPr="00F23376" w:rsidRDefault="00905D47" w:rsidP="00A055E6">
      <w:pPr>
        <w:pStyle w:val="Prrafodelista"/>
        <w:numPr>
          <w:ilvl w:val="0"/>
          <w:numId w:val="9"/>
        </w:numPr>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Parentesco con la servidora </w:t>
      </w:r>
      <w:r w:rsidR="009003F1">
        <w:rPr>
          <w:rFonts w:ascii="Palatino Linotype" w:eastAsia="Palatino Linotype" w:hAnsi="Palatino Linotype" w:cs="Palatino Linotype"/>
          <w:i/>
          <w:color w:val="000000" w:themeColor="text1"/>
        </w:rPr>
        <w:t>XXXX</w:t>
      </w:r>
    </w:p>
    <w:p w14:paraId="66456414" w14:textId="77777777" w:rsidR="00593500" w:rsidRPr="00F23376" w:rsidRDefault="00593500" w:rsidP="00A055E6">
      <w:pPr>
        <w:spacing w:line="360" w:lineRule="auto"/>
        <w:ind w:firstLine="1"/>
        <w:jc w:val="both"/>
        <w:rPr>
          <w:rFonts w:ascii="Palatino Linotype" w:eastAsia="Palatino Linotype" w:hAnsi="Palatino Linotype" w:cs="Palatino Linotype"/>
          <w:i/>
          <w:color w:val="000000" w:themeColor="text1"/>
        </w:rPr>
      </w:pPr>
    </w:p>
    <w:p w14:paraId="0F1D483B"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color w:val="000000" w:themeColor="text1"/>
        </w:rPr>
        <w:t xml:space="preserve">En respuesta, el </w:t>
      </w:r>
      <w:r w:rsidRPr="00F23376">
        <w:rPr>
          <w:rFonts w:ascii="Palatino Linotype" w:eastAsia="Palatino Linotype" w:hAnsi="Palatino Linotype" w:cs="Palatino Linotype"/>
          <w:b/>
          <w:color w:val="000000" w:themeColor="text1"/>
        </w:rPr>
        <w:t xml:space="preserve">SUJETO OBLIGADO </w:t>
      </w:r>
      <w:r w:rsidRPr="00F23376">
        <w:rPr>
          <w:rFonts w:ascii="Palatino Linotype" w:eastAsia="Palatino Linotype" w:hAnsi="Palatino Linotype" w:cs="Palatino Linotype"/>
          <w:color w:val="000000" w:themeColor="text1"/>
        </w:rPr>
        <w:t>entrego la información que fue descrita en el párrafo tres de la presente resolución.</w:t>
      </w:r>
    </w:p>
    <w:p w14:paraId="7168C7A9" w14:textId="77777777" w:rsidR="00593500" w:rsidRPr="00F23376" w:rsidRDefault="00593500" w:rsidP="00A055E6">
      <w:pPr>
        <w:tabs>
          <w:tab w:val="left" w:pos="933"/>
        </w:tabs>
        <w:spacing w:line="360" w:lineRule="auto"/>
        <w:ind w:firstLine="1"/>
        <w:jc w:val="both"/>
        <w:rPr>
          <w:rFonts w:ascii="Palatino Linotype" w:eastAsia="Palatino Linotype" w:hAnsi="Palatino Linotype" w:cs="Palatino Linotype"/>
          <w:color w:val="000000" w:themeColor="text1"/>
        </w:rPr>
      </w:pPr>
    </w:p>
    <w:p w14:paraId="5BC0A27E"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En dichas condiciones, la </w:t>
      </w:r>
      <w:r w:rsidRPr="00F23376">
        <w:rPr>
          <w:rFonts w:ascii="Palatino Linotype" w:eastAsia="Palatino Linotype" w:hAnsi="Palatino Linotype" w:cs="Palatino Linotype"/>
          <w:i/>
          <w:color w:val="000000" w:themeColor="text1"/>
        </w:rPr>
        <w:t>Litis</w:t>
      </w:r>
      <w:r w:rsidRPr="00F23376">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05D47" w:rsidRPr="00F23376">
        <w:rPr>
          <w:rFonts w:ascii="Palatino Linotype" w:eastAsia="Palatino Linotype" w:hAnsi="Palatino Linotype" w:cs="Palatino Linotype"/>
          <w:b/>
          <w:color w:val="000000" w:themeColor="text1"/>
        </w:rPr>
        <w:t>fracción  I</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 xml:space="preserve">de la </w:t>
      </w:r>
      <w:r w:rsidRPr="00F23376">
        <w:rPr>
          <w:rFonts w:ascii="Palatino Linotype" w:eastAsia="Palatino Linotype" w:hAnsi="Palatino Linotype" w:cs="Palatino Linotype"/>
          <w:b/>
          <w:color w:val="000000" w:themeColor="text1"/>
        </w:rPr>
        <w:t>Ley de Transparencia y Acceso a la Información Pública del Estado de México y Municipios</w:t>
      </w:r>
      <w:r w:rsidRPr="00F23376">
        <w:rPr>
          <w:rFonts w:ascii="Palatino Linotype" w:eastAsia="Palatino Linotype" w:hAnsi="Palatino Linotype" w:cs="Palatino Linotype"/>
          <w:color w:val="000000" w:themeColor="text1"/>
        </w:rPr>
        <w:t xml:space="preserve">; fracción que determina la hipótesis jurídica relativa a la </w:t>
      </w:r>
      <w:r w:rsidR="00905D47" w:rsidRPr="00F23376">
        <w:rPr>
          <w:rFonts w:ascii="Palatino Linotype" w:eastAsia="Palatino Linotype" w:hAnsi="Palatino Linotype" w:cs="Palatino Linotype"/>
          <w:color w:val="000000" w:themeColor="text1"/>
        </w:rPr>
        <w:t>negativa de la información solicitada</w:t>
      </w:r>
      <w:r w:rsidRPr="00F23376">
        <w:rPr>
          <w:rFonts w:ascii="Palatino Linotype" w:eastAsia="Palatino Linotype" w:hAnsi="Palatino Linotype" w:cs="Palatino Linotype"/>
          <w:color w:val="000000" w:themeColor="text1"/>
        </w:rPr>
        <w:t xml:space="preserve">; contexto del cual se dolió </w:t>
      </w:r>
      <w:r w:rsidR="00D81918" w:rsidRPr="00F23376">
        <w:rPr>
          <w:rFonts w:ascii="Palatino Linotype" w:eastAsia="Palatino Linotype" w:hAnsi="Palatino Linotype" w:cs="Palatino Linotype"/>
          <w:b/>
          <w:color w:val="000000" w:themeColor="text1"/>
        </w:rPr>
        <w:t xml:space="preserve">LA </w:t>
      </w:r>
      <w:r w:rsidRPr="00F23376">
        <w:rPr>
          <w:rFonts w:ascii="Palatino Linotype" w:eastAsia="Palatino Linotype" w:hAnsi="Palatino Linotype" w:cs="Palatino Linotype"/>
          <w:b/>
          <w:color w:val="000000" w:themeColor="text1"/>
        </w:rPr>
        <w:t xml:space="preserve">RECURRENTE </w:t>
      </w:r>
      <w:r w:rsidRPr="00F23376">
        <w:rPr>
          <w:rFonts w:ascii="Palatino Linotype" w:eastAsia="Palatino Linotype" w:hAnsi="Palatino Linotype" w:cs="Palatino Linotype"/>
          <w:color w:val="000000" w:themeColor="text1"/>
        </w:rPr>
        <w:t xml:space="preserve">al momento de interponer su inconformidad. </w:t>
      </w:r>
      <w:r w:rsidRPr="00F23376">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F23376">
        <w:rPr>
          <w:rFonts w:ascii="Palatino Linotype" w:eastAsia="Palatino Linotype" w:hAnsi="Palatino Linotype" w:cs="Palatino Linotype"/>
          <w:b/>
          <w:color w:val="000000" w:themeColor="text1"/>
        </w:rPr>
        <w:t>SUJETO</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b/>
          <w:color w:val="000000" w:themeColor="text1"/>
        </w:rPr>
        <w:t>OBLIGADO</w:t>
      </w:r>
      <w:r w:rsidRPr="00F23376">
        <w:rPr>
          <w:rFonts w:ascii="Palatino Linotype" w:eastAsia="Palatino Linotype" w:hAnsi="Palatino Linotype" w:cs="Palatino Linotype"/>
          <w:color w:val="000000" w:themeColor="text1"/>
        </w:rPr>
        <w:t xml:space="preserve"> con su respuesta ciertamente actualiza la causal de procedencia</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 xml:space="preserve">antes señalada. </w:t>
      </w:r>
    </w:p>
    <w:p w14:paraId="08269E9C" w14:textId="77777777" w:rsidR="00593500" w:rsidRPr="00F23376" w:rsidRDefault="00593500" w:rsidP="00A055E6">
      <w:pPr>
        <w:spacing w:line="360" w:lineRule="auto"/>
        <w:ind w:firstLine="1"/>
        <w:rPr>
          <w:rFonts w:ascii="Palatino Linotype" w:eastAsia="Palatino Linotype" w:hAnsi="Palatino Linotype" w:cs="Palatino Linotype"/>
          <w:color w:val="000000" w:themeColor="text1"/>
        </w:rPr>
      </w:pPr>
    </w:p>
    <w:p w14:paraId="4C9F6A30" w14:textId="77777777" w:rsidR="00593500" w:rsidRPr="00F23376" w:rsidRDefault="00593500" w:rsidP="00A055E6">
      <w:pPr>
        <w:pStyle w:val="Ttulo2"/>
        <w:spacing w:before="0" w:line="360" w:lineRule="auto"/>
        <w:ind w:firstLine="1"/>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F23376">
        <w:rPr>
          <w:rFonts w:ascii="Palatino Linotype" w:eastAsia="Palatino Linotype" w:hAnsi="Palatino Linotype" w:cs="Palatino Linotype"/>
          <w:b/>
          <w:color w:val="000000" w:themeColor="text1"/>
          <w:sz w:val="24"/>
          <w:szCs w:val="24"/>
        </w:rPr>
        <w:t>CUARTO. Del estudio y resolución del asunto.</w:t>
      </w:r>
    </w:p>
    <w:p w14:paraId="5BFD67FF" w14:textId="77777777" w:rsidR="00593500" w:rsidRPr="00F23376" w:rsidRDefault="00593500" w:rsidP="00A055E6">
      <w:pPr>
        <w:pStyle w:val="Ttulo1"/>
        <w:numPr>
          <w:ilvl w:val="0"/>
          <w:numId w:val="3"/>
        </w:numPr>
        <w:spacing w:before="0" w:after="240" w:line="360" w:lineRule="auto"/>
        <w:ind w:left="0" w:firstLine="1"/>
        <w:rPr>
          <w:rFonts w:ascii="Palatino Linotype" w:eastAsia="Palatino Linotype" w:hAnsi="Palatino Linotype" w:cs="Palatino Linotype"/>
          <w:b/>
          <w:color w:val="000000" w:themeColor="text1"/>
          <w:sz w:val="24"/>
          <w:szCs w:val="24"/>
        </w:rPr>
      </w:pPr>
      <w:r w:rsidRPr="00F23376">
        <w:rPr>
          <w:rFonts w:ascii="Palatino Linotype" w:eastAsia="Palatino Linotype" w:hAnsi="Palatino Linotype" w:cs="Palatino Linotype"/>
          <w:b/>
          <w:color w:val="000000" w:themeColor="text1"/>
          <w:sz w:val="24"/>
          <w:szCs w:val="24"/>
        </w:rPr>
        <w:t>Del derecho de acceso a la información.</w:t>
      </w:r>
    </w:p>
    <w:p w14:paraId="238B9328"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C992020"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5972471C"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Definiendo el Derecho de Acceso a la Información Pública como: </w:t>
      </w:r>
      <w:r w:rsidRPr="00F23376">
        <w:rPr>
          <w:rFonts w:ascii="Palatino Linotype" w:eastAsia="Palatino Linotype" w:hAnsi="Palatino Linotype" w:cs="Palatino Linotype"/>
          <w:i/>
          <w:color w:val="000000" w:themeColor="text1"/>
        </w:rPr>
        <w:t>La igualdad de oportunidades para recibir, buscar e impartir información</w:t>
      </w:r>
      <w:r w:rsidRPr="00F23376">
        <w:rPr>
          <w:rFonts w:ascii="Palatino Linotype" w:eastAsia="Palatino Linotype" w:hAnsi="Palatino Linotype" w:cs="Palatino Linotype"/>
          <w:i/>
          <w:color w:val="000000" w:themeColor="text1"/>
          <w:vertAlign w:val="superscript"/>
        </w:rPr>
        <w:footnoteReference w:id="1"/>
      </w:r>
      <w:r w:rsidRPr="00F2337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3376">
        <w:rPr>
          <w:rFonts w:ascii="Palatino Linotype" w:eastAsia="Palatino Linotype" w:hAnsi="Palatino Linotype" w:cs="Palatino Linotype"/>
          <w:i/>
          <w:color w:val="000000" w:themeColor="text1"/>
          <w:vertAlign w:val="superscript"/>
        </w:rPr>
        <w:footnoteReference w:id="2"/>
      </w:r>
      <w:r w:rsidRPr="00F23376">
        <w:rPr>
          <w:rFonts w:ascii="Palatino Linotype" w:eastAsia="Palatino Linotype" w:hAnsi="Palatino Linotype" w:cs="Palatino Linotype"/>
          <w:color w:val="000000" w:themeColor="text1"/>
        </w:rPr>
        <w:t>que se constituye como una herramienta fundamental para ejercer</w:t>
      </w:r>
      <w:r w:rsidRPr="00F2337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23376">
        <w:rPr>
          <w:rFonts w:ascii="Palatino Linotype" w:eastAsia="Palatino Linotype" w:hAnsi="Palatino Linotype" w:cs="Palatino Linotype"/>
          <w:i/>
          <w:color w:val="000000" w:themeColor="text1"/>
          <w:vertAlign w:val="superscript"/>
        </w:rPr>
        <w:footnoteReference w:id="3"/>
      </w:r>
      <w:r w:rsidRPr="00F23376">
        <w:rPr>
          <w:rFonts w:ascii="Palatino Linotype" w:eastAsia="Palatino Linotype" w:hAnsi="Palatino Linotype" w:cs="Palatino Linotype"/>
          <w:color w:val="000000" w:themeColor="text1"/>
        </w:rPr>
        <w:t>fomentando</w:t>
      </w:r>
      <w:r w:rsidRPr="00F23376">
        <w:rPr>
          <w:rFonts w:ascii="Palatino Linotype" w:eastAsia="Palatino Linotype" w:hAnsi="Palatino Linotype" w:cs="Palatino Linotype"/>
          <w:i/>
          <w:color w:val="000000" w:themeColor="text1"/>
        </w:rPr>
        <w:t xml:space="preserve"> la transparencia de las actividades estatales y </w:t>
      </w:r>
      <w:r w:rsidRPr="00F23376">
        <w:rPr>
          <w:rFonts w:ascii="Palatino Linotype" w:eastAsia="Palatino Linotype" w:hAnsi="Palatino Linotype" w:cs="Palatino Linotype"/>
          <w:color w:val="000000" w:themeColor="text1"/>
        </w:rPr>
        <w:t>promoviendo</w:t>
      </w:r>
      <w:r w:rsidRPr="00F23376">
        <w:rPr>
          <w:rFonts w:ascii="Palatino Linotype" w:eastAsia="Palatino Linotype" w:hAnsi="Palatino Linotype" w:cs="Palatino Linotype"/>
          <w:i/>
          <w:color w:val="000000" w:themeColor="text1"/>
        </w:rPr>
        <w:t xml:space="preserve"> la responsabilidad de los funcionarios sobre su gestión </w:t>
      </w:r>
      <w:r w:rsidRPr="00F23376">
        <w:rPr>
          <w:rFonts w:ascii="Palatino Linotype" w:eastAsia="Palatino Linotype" w:hAnsi="Palatino Linotype" w:cs="Palatino Linotype"/>
          <w:i/>
          <w:color w:val="000000" w:themeColor="text1"/>
        </w:rPr>
        <w:lastRenderedPageBreak/>
        <w:t>pública,</w:t>
      </w:r>
      <w:r w:rsidRPr="00F23376">
        <w:rPr>
          <w:rFonts w:ascii="Palatino Linotype" w:eastAsia="Palatino Linotype" w:hAnsi="Palatino Linotype" w:cs="Palatino Linotype"/>
          <w:i/>
          <w:color w:val="000000" w:themeColor="text1"/>
          <w:vertAlign w:val="superscript"/>
        </w:rPr>
        <w:footnoteReference w:id="4"/>
      </w:r>
      <w:r w:rsidRPr="00F23376">
        <w:rPr>
          <w:rFonts w:ascii="Palatino Linotype" w:eastAsia="Palatino Linotype" w:hAnsi="Palatino Linotype" w:cs="Palatino Linotype"/>
          <w:color w:val="000000" w:themeColor="text1"/>
        </w:rPr>
        <w:t>que permite</w:t>
      </w:r>
      <w:r w:rsidRPr="00F2337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101EF50F"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0EAC0BE8"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44C467F8" w14:textId="77777777" w:rsidR="00593500" w:rsidRPr="00F23376" w:rsidRDefault="00593500" w:rsidP="00A055E6">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w:t>
      </w:r>
      <w:r w:rsidRPr="00F23376">
        <w:rPr>
          <w:rFonts w:ascii="Palatino Linotype" w:eastAsia="Palatino Linotype" w:hAnsi="Palatino Linotype" w:cs="Palatino Linotype"/>
          <w:b/>
          <w:i/>
          <w:color w:val="000000" w:themeColor="text1"/>
        </w:rPr>
        <w:t>Artículo 1.-</w:t>
      </w:r>
      <w:r w:rsidRPr="00F23376">
        <w:rPr>
          <w:rFonts w:ascii="Palatino Linotype" w:eastAsia="Palatino Linotype" w:hAnsi="Palatino Linotype" w:cs="Palatino Linotype"/>
          <w:i/>
          <w:color w:val="000000" w:themeColor="text1"/>
        </w:rPr>
        <w:t xml:space="preserve"> </w:t>
      </w:r>
    </w:p>
    <w:p w14:paraId="3DD56831" w14:textId="77777777" w:rsidR="00593500" w:rsidRPr="00F23376" w:rsidRDefault="00593500" w:rsidP="00A055E6">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w:t>
      </w:r>
    </w:p>
    <w:p w14:paraId="3F0AE423" w14:textId="77777777" w:rsidR="00593500" w:rsidRPr="00F23376" w:rsidRDefault="00593500" w:rsidP="00A055E6">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Todas las</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DEDF5E" w14:textId="77777777" w:rsidR="00593500" w:rsidRPr="00F23376" w:rsidRDefault="00593500" w:rsidP="00A055E6">
      <w:pPr>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i/>
          <w:color w:val="000000" w:themeColor="text1"/>
        </w:rPr>
        <w:t>(…)</w:t>
      </w:r>
      <w:r w:rsidRPr="00F23376">
        <w:rPr>
          <w:rFonts w:ascii="Palatino Linotype" w:eastAsia="Palatino Linotype" w:hAnsi="Palatino Linotype" w:cs="Palatino Linotype"/>
          <w:color w:val="000000" w:themeColor="text1"/>
        </w:rPr>
        <w:t>”.</w:t>
      </w:r>
    </w:p>
    <w:p w14:paraId="442BEC05" w14:textId="77777777" w:rsidR="00593500" w:rsidRDefault="00593500" w:rsidP="00A055E6">
      <w:pPr>
        <w:ind w:firstLine="1"/>
        <w:jc w:val="both"/>
        <w:rPr>
          <w:rFonts w:ascii="Palatino Linotype" w:eastAsia="Palatino Linotype" w:hAnsi="Palatino Linotype" w:cs="Palatino Linotype"/>
          <w:b/>
          <w:color w:val="000000" w:themeColor="text1"/>
        </w:rPr>
      </w:pPr>
    </w:p>
    <w:p w14:paraId="3C6F365E" w14:textId="77777777" w:rsidR="006B187D" w:rsidRPr="00F23376" w:rsidRDefault="006B187D" w:rsidP="00A055E6">
      <w:pPr>
        <w:ind w:firstLine="1"/>
        <w:jc w:val="both"/>
        <w:rPr>
          <w:rFonts w:ascii="Palatino Linotype" w:eastAsia="Palatino Linotype" w:hAnsi="Palatino Linotype" w:cs="Palatino Linotype"/>
          <w:b/>
          <w:color w:val="000000" w:themeColor="text1"/>
        </w:rPr>
      </w:pPr>
    </w:p>
    <w:p w14:paraId="640A519C"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AE9A6AF"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70AC7FAE"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85046DF" w14:textId="77777777" w:rsidR="00593500" w:rsidRPr="00F23376" w:rsidRDefault="00593500" w:rsidP="00A055E6">
      <w:pPr>
        <w:spacing w:after="240"/>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lastRenderedPageBreak/>
        <w:t>Constitución Política de los Estados Unidos Mexicanos</w:t>
      </w:r>
    </w:p>
    <w:p w14:paraId="1ABBCE5A" w14:textId="77777777" w:rsidR="00593500" w:rsidRPr="00F23376" w:rsidRDefault="00593500" w:rsidP="00A055E6">
      <w:pPr>
        <w:spacing w:before="240" w:after="240"/>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“Artículo 6.</w:t>
      </w:r>
    </w:p>
    <w:p w14:paraId="31E81768"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w:t>
      </w:r>
    </w:p>
    <w:p w14:paraId="2FD6B9EA"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Para efectos de lo dispuesto en el presente artículo se observará lo siguiente:</w:t>
      </w:r>
    </w:p>
    <w:p w14:paraId="5BA70446" w14:textId="77777777" w:rsidR="00593500" w:rsidRPr="00F23376" w:rsidRDefault="00593500" w:rsidP="00A055E6">
      <w:pPr>
        <w:spacing w:before="240" w:after="240"/>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A</w:t>
      </w:r>
      <w:r w:rsidRPr="00F23376">
        <w:rPr>
          <w:rFonts w:ascii="Palatino Linotype" w:eastAsia="Palatino Linotype" w:hAnsi="Palatino Linotype" w:cs="Palatino Linotype"/>
          <w:i/>
          <w:color w:val="000000" w:themeColor="text1"/>
        </w:rPr>
        <w:t xml:space="preserve">. </w:t>
      </w:r>
      <w:r w:rsidRPr="00F23376">
        <w:rPr>
          <w:rFonts w:ascii="Palatino Linotype" w:eastAsia="Palatino Linotype" w:hAnsi="Palatino Linotype" w:cs="Palatino Linotype"/>
          <w:b/>
          <w:i/>
          <w:color w:val="000000" w:themeColor="text1"/>
        </w:rPr>
        <w:t>Para el ejercicio del derecho de acceso a la información</w:t>
      </w:r>
      <w:r w:rsidRPr="00F23376">
        <w:rPr>
          <w:rFonts w:ascii="Palatino Linotype" w:eastAsia="Palatino Linotype" w:hAnsi="Palatino Linotype" w:cs="Palatino Linotype"/>
          <w:i/>
          <w:color w:val="000000" w:themeColor="text1"/>
        </w:rPr>
        <w:t xml:space="preserve">, la Federación y </w:t>
      </w:r>
      <w:r w:rsidRPr="00F2337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15BC919"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i/>
          <w:color w:val="000000" w:themeColor="text1"/>
        </w:rPr>
        <w:t xml:space="preserve">I. </w:t>
      </w:r>
      <w:r w:rsidRPr="00F23376">
        <w:rPr>
          <w:rFonts w:ascii="Palatino Linotype" w:eastAsia="Palatino Linotype" w:hAnsi="Palatino Linotype" w:cs="Palatino Linotype"/>
          <w:b/>
          <w:i/>
          <w:color w:val="000000" w:themeColor="text1"/>
        </w:rPr>
        <w:tab/>
        <w:t>Toda la información en posesión de cualquier</w:t>
      </w:r>
      <w:r w:rsidRPr="00F23376">
        <w:rPr>
          <w:rFonts w:ascii="Palatino Linotype" w:eastAsia="Palatino Linotype" w:hAnsi="Palatino Linotype" w:cs="Palatino Linotype"/>
          <w:i/>
          <w:color w:val="000000" w:themeColor="text1"/>
        </w:rPr>
        <w:t xml:space="preserve"> </w:t>
      </w:r>
      <w:r w:rsidRPr="00F23376">
        <w:rPr>
          <w:rFonts w:ascii="Palatino Linotype" w:eastAsia="Palatino Linotype" w:hAnsi="Palatino Linotype" w:cs="Palatino Linotype"/>
          <w:b/>
          <w:i/>
          <w:color w:val="000000" w:themeColor="text1"/>
        </w:rPr>
        <w:t>autoridad</w:t>
      </w:r>
      <w:r w:rsidRPr="00F2337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23376">
        <w:rPr>
          <w:rFonts w:ascii="Palatino Linotype" w:eastAsia="Palatino Linotype" w:hAnsi="Palatino Linotype" w:cs="Palatino Linotype"/>
          <w:b/>
          <w:i/>
          <w:color w:val="000000" w:themeColor="text1"/>
        </w:rPr>
        <w:t>municipal</w:t>
      </w:r>
      <w:r w:rsidRPr="00F23376">
        <w:rPr>
          <w:rFonts w:ascii="Palatino Linotype" w:eastAsia="Palatino Linotype" w:hAnsi="Palatino Linotype" w:cs="Palatino Linotype"/>
          <w:i/>
          <w:color w:val="000000" w:themeColor="text1"/>
        </w:rPr>
        <w:t xml:space="preserve">, </w:t>
      </w:r>
      <w:r w:rsidRPr="00F23376">
        <w:rPr>
          <w:rFonts w:ascii="Palatino Linotype" w:eastAsia="Palatino Linotype" w:hAnsi="Palatino Linotype" w:cs="Palatino Linotype"/>
          <w:b/>
          <w:i/>
          <w:color w:val="000000" w:themeColor="text1"/>
        </w:rPr>
        <w:t>es pública</w:t>
      </w:r>
      <w:r w:rsidRPr="00F2337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2337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2337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3E8B7E" w14:textId="77777777" w:rsidR="00593500" w:rsidRPr="00F23376" w:rsidRDefault="00593500" w:rsidP="00A055E6">
      <w:pPr>
        <w:pBdr>
          <w:top w:val="nil"/>
          <w:left w:val="nil"/>
          <w:bottom w:val="nil"/>
          <w:right w:val="nil"/>
          <w:between w:val="nil"/>
        </w:pBdr>
        <w:tabs>
          <w:tab w:val="left" w:pos="567"/>
        </w:tabs>
        <w:spacing w:before="240" w:after="240"/>
        <w:ind w:firstLine="1"/>
        <w:jc w:val="both"/>
        <w:rPr>
          <w:rFonts w:ascii="Palatino Linotype" w:eastAsia="Palatino Linotype" w:hAnsi="Palatino Linotype" w:cs="Palatino Linotype"/>
          <w:b/>
          <w:i/>
          <w:color w:val="000000" w:themeColor="text1"/>
        </w:rPr>
      </w:pPr>
    </w:p>
    <w:p w14:paraId="5F7A1838" w14:textId="77777777" w:rsidR="00593500" w:rsidRPr="00F23376" w:rsidRDefault="00593500" w:rsidP="00A055E6">
      <w:pPr>
        <w:spacing w:before="240" w:after="240"/>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Constitución Política del Estado Libre y Soberano de México</w:t>
      </w:r>
    </w:p>
    <w:p w14:paraId="6A000611"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i/>
          <w:color w:val="000000" w:themeColor="text1"/>
        </w:rPr>
        <w:t>“Artículo 5</w:t>
      </w:r>
      <w:r w:rsidRPr="00F23376">
        <w:rPr>
          <w:rFonts w:ascii="Palatino Linotype" w:eastAsia="Palatino Linotype" w:hAnsi="Palatino Linotype" w:cs="Palatino Linotype"/>
          <w:i/>
          <w:color w:val="000000" w:themeColor="text1"/>
        </w:rPr>
        <w:t xml:space="preserve">.- </w:t>
      </w:r>
    </w:p>
    <w:p w14:paraId="1DF59F55"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w:t>
      </w:r>
    </w:p>
    <w:p w14:paraId="72EE3B98"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23376">
        <w:rPr>
          <w:rFonts w:ascii="Palatino Linotype" w:eastAsia="Palatino Linotype" w:hAnsi="Palatino Linotype" w:cs="Palatino Linotype"/>
          <w:i/>
          <w:color w:val="000000" w:themeColor="text1"/>
        </w:rPr>
        <w:t>.</w:t>
      </w:r>
    </w:p>
    <w:p w14:paraId="38712D81"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8EB8E4B" w14:textId="77777777" w:rsidR="00593500" w:rsidRPr="00F23376" w:rsidRDefault="00593500" w:rsidP="00A055E6">
      <w:pPr>
        <w:spacing w:before="240" w:after="240"/>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b/>
          <w:i/>
          <w:color w:val="000000" w:themeColor="text1"/>
        </w:rPr>
        <w:t>Este derecho se regirá por los principios y bases siguientes</w:t>
      </w:r>
      <w:r w:rsidRPr="00F23376">
        <w:rPr>
          <w:rFonts w:ascii="Palatino Linotype" w:eastAsia="Palatino Linotype" w:hAnsi="Palatino Linotype" w:cs="Palatino Linotype"/>
          <w:i/>
          <w:color w:val="000000" w:themeColor="text1"/>
        </w:rPr>
        <w:t>:</w:t>
      </w:r>
    </w:p>
    <w:p w14:paraId="2FBECAAF" w14:textId="4D42E1F5" w:rsidR="00593500" w:rsidRPr="006B187D" w:rsidRDefault="00593500" w:rsidP="006B187D">
      <w:pPr>
        <w:pStyle w:val="Prrafodelista"/>
        <w:numPr>
          <w:ilvl w:val="0"/>
          <w:numId w:val="16"/>
        </w:numPr>
        <w:spacing w:before="240" w:after="240"/>
        <w:jc w:val="both"/>
        <w:rPr>
          <w:rFonts w:ascii="Palatino Linotype" w:eastAsia="Palatino Linotype" w:hAnsi="Palatino Linotype" w:cs="Palatino Linotype"/>
          <w:i/>
          <w:color w:val="000000" w:themeColor="text1"/>
        </w:rPr>
      </w:pPr>
      <w:r w:rsidRPr="006B187D">
        <w:rPr>
          <w:rFonts w:ascii="Palatino Linotype" w:eastAsia="Palatino Linotype" w:hAnsi="Palatino Linotype" w:cs="Palatino Linotype"/>
          <w:b/>
          <w:i/>
          <w:color w:val="000000" w:themeColor="text1"/>
        </w:rPr>
        <w:lastRenderedPageBreak/>
        <w:t>Toda la información en posesión de cualquier autoridad, entidad, órgano y organismos de los</w:t>
      </w:r>
      <w:r w:rsidRPr="006B187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B187D">
        <w:rPr>
          <w:rFonts w:ascii="Palatino Linotype" w:eastAsia="Palatino Linotype" w:hAnsi="Palatino Linotype" w:cs="Palatino Linotype"/>
          <w:b/>
          <w:i/>
          <w:color w:val="000000" w:themeColor="text1"/>
        </w:rPr>
        <w:t>municipales</w:t>
      </w:r>
      <w:r w:rsidRPr="006B187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187D">
        <w:rPr>
          <w:rFonts w:ascii="Palatino Linotype" w:eastAsia="Palatino Linotype" w:hAnsi="Palatino Linotype" w:cs="Palatino Linotype"/>
          <w:b/>
          <w:i/>
          <w:color w:val="000000" w:themeColor="text1"/>
        </w:rPr>
        <w:t>es pública</w:t>
      </w:r>
      <w:r w:rsidRPr="006B187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B187D">
        <w:rPr>
          <w:rFonts w:ascii="Palatino Linotype" w:eastAsia="Palatino Linotype" w:hAnsi="Palatino Linotype" w:cs="Palatino Linotype"/>
          <w:b/>
          <w:i/>
          <w:color w:val="000000" w:themeColor="text1"/>
        </w:rPr>
        <w:t>En la interpretación de este derecho deberá prevalecer el principio de máxima publicidad</w:t>
      </w:r>
      <w:r w:rsidRPr="006B187D">
        <w:rPr>
          <w:rFonts w:ascii="Palatino Linotype" w:eastAsia="Palatino Linotype" w:hAnsi="Palatino Linotype" w:cs="Palatino Linotype"/>
          <w:i/>
          <w:color w:val="000000" w:themeColor="text1"/>
        </w:rPr>
        <w:t xml:space="preserve">. </w:t>
      </w:r>
      <w:r w:rsidRPr="006B187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B187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18598C8" w14:textId="77777777" w:rsidR="006B187D" w:rsidRPr="006B187D" w:rsidRDefault="006B187D" w:rsidP="006B187D">
      <w:pPr>
        <w:pStyle w:val="Prrafodelista"/>
        <w:spacing w:before="240" w:after="240"/>
        <w:ind w:left="721"/>
        <w:jc w:val="both"/>
        <w:rPr>
          <w:rFonts w:ascii="Palatino Linotype" w:eastAsia="Palatino Linotype" w:hAnsi="Palatino Linotype" w:cs="Palatino Linotype"/>
          <w:i/>
          <w:color w:val="000000" w:themeColor="text1"/>
        </w:rPr>
      </w:pPr>
    </w:p>
    <w:p w14:paraId="45726395"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2337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23376">
        <w:rPr>
          <w:rFonts w:ascii="Palatino Linotype" w:eastAsia="Palatino Linotype" w:hAnsi="Palatino Linotype" w:cs="Palatino Linotype"/>
          <w:color w:val="000000" w:themeColor="text1"/>
        </w:rPr>
        <w:t>, contemplando el derecho de las personas con discapacidad y hablantes de lengua indígena.</w:t>
      </w:r>
    </w:p>
    <w:p w14:paraId="506313F5"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04018D20"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23376">
        <w:rPr>
          <w:rFonts w:ascii="Palatino Linotype" w:eastAsia="Palatino Linotype" w:hAnsi="Palatino Linotype" w:cs="Palatino Linotype"/>
          <w:i/>
          <w:color w:val="000000" w:themeColor="text1"/>
        </w:rPr>
        <w:t>solicitudes de acceso a la información</w:t>
      </w:r>
      <w:r w:rsidRPr="00F23376">
        <w:rPr>
          <w:rFonts w:ascii="Palatino Linotype" w:eastAsia="Palatino Linotype" w:hAnsi="Palatino Linotype" w:cs="Palatino Linotype"/>
          <w:color w:val="000000" w:themeColor="text1"/>
        </w:rPr>
        <w:t>.</w:t>
      </w:r>
    </w:p>
    <w:p w14:paraId="4A8FC669"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08BB966B"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bookmarkStart w:id="11" w:name="_heading=h.2s8eyo1" w:colFirst="0" w:colLast="0"/>
      <w:bookmarkEnd w:id="11"/>
      <w:r w:rsidRPr="00F23376">
        <w:rPr>
          <w:rFonts w:ascii="Palatino Linotype" w:eastAsia="Palatino Linotype" w:hAnsi="Palatino Linotype" w:cs="Palatino Linotype"/>
          <w:color w:val="000000" w:themeColor="text1"/>
        </w:rPr>
        <w:t xml:space="preserve">Así entonces, se procede analizar, en primer lugar, si el </w:t>
      </w:r>
      <w:r w:rsidRPr="00F23376">
        <w:rPr>
          <w:rFonts w:ascii="Palatino Linotype" w:eastAsia="Palatino Linotype" w:hAnsi="Palatino Linotype" w:cs="Palatino Linotype"/>
          <w:b/>
          <w:color w:val="000000" w:themeColor="text1"/>
        </w:rPr>
        <w:t>SUJETO OBLIGADO</w:t>
      </w:r>
      <w:r w:rsidRPr="00F2337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F864C68"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7E2DFAD5" w14:textId="77777777" w:rsidR="00593500" w:rsidRPr="00F23376" w:rsidRDefault="00593500" w:rsidP="00A055E6">
      <w:pPr>
        <w:pStyle w:val="Ttulo1"/>
        <w:spacing w:before="0" w:after="240" w:line="360" w:lineRule="auto"/>
        <w:ind w:firstLine="1"/>
        <w:rPr>
          <w:rFonts w:ascii="Palatino Linotype" w:eastAsia="Palatino Linotype" w:hAnsi="Palatino Linotype" w:cs="Palatino Linotype"/>
          <w:b/>
          <w:color w:val="000000" w:themeColor="text1"/>
          <w:sz w:val="24"/>
          <w:szCs w:val="24"/>
        </w:rPr>
      </w:pPr>
      <w:bookmarkStart w:id="12" w:name="_heading=h.17dp8vu" w:colFirst="0" w:colLast="0"/>
      <w:bookmarkEnd w:id="12"/>
      <w:r w:rsidRPr="00F23376">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14:paraId="44FCC167"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Acotada la </w:t>
      </w:r>
      <w:r w:rsidRPr="00F23376">
        <w:rPr>
          <w:rFonts w:ascii="Palatino Linotype" w:eastAsia="Palatino Linotype" w:hAnsi="Palatino Linotype" w:cs="Palatino Linotype"/>
          <w:i/>
          <w:color w:val="000000" w:themeColor="text1"/>
        </w:rPr>
        <w:t>Litis</w:t>
      </w:r>
      <w:r w:rsidRPr="00F23376">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w:t>
      </w:r>
      <w:r w:rsidR="00692FAF" w:rsidRPr="00F23376">
        <w:rPr>
          <w:rFonts w:ascii="Palatino Linotype" w:eastAsia="Palatino Linotype" w:hAnsi="Palatino Linotype" w:cs="Palatino Linotype"/>
          <w:color w:val="000000" w:themeColor="text1"/>
        </w:rPr>
        <w:t xml:space="preserve">negativa de la información solicitada. </w:t>
      </w:r>
    </w:p>
    <w:p w14:paraId="2F94685B" w14:textId="77777777" w:rsidR="00593500" w:rsidRPr="00F23376" w:rsidRDefault="00593500"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6B744006" w14:textId="33FFAAEC"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En ese sentido, es importante recordar la información que fue solicitada por l</w:t>
      </w:r>
      <w:r w:rsidR="00A055E6" w:rsidRPr="00F23376">
        <w:rPr>
          <w:rFonts w:ascii="Palatino Linotype" w:eastAsia="Palatino Linotype" w:hAnsi="Palatino Linotype" w:cs="Palatino Linotype"/>
          <w:color w:val="000000" w:themeColor="text1"/>
        </w:rPr>
        <w:t>a</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b/>
          <w:color w:val="000000" w:themeColor="text1"/>
        </w:rPr>
        <w:t>RECURRENTE y la respuesta del SUJETO OBLIGADO</w:t>
      </w:r>
      <w:r w:rsidRPr="00F23376">
        <w:rPr>
          <w:rFonts w:ascii="Palatino Linotype" w:eastAsia="Palatino Linotype" w:hAnsi="Palatino Linotype" w:cs="Palatino Linotype"/>
          <w:color w:val="000000" w:themeColor="text1"/>
        </w:rPr>
        <w:t xml:space="preserve"> para establecer si con la información entregada se colma el derecho de acceso a la información de</w:t>
      </w:r>
      <w:r w:rsidR="00A055E6"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color w:val="000000" w:themeColor="text1"/>
        </w:rPr>
        <w:t>l</w:t>
      </w:r>
      <w:r w:rsidR="00A055E6" w:rsidRPr="00F23376">
        <w:rPr>
          <w:rFonts w:ascii="Palatino Linotype" w:eastAsia="Palatino Linotype" w:hAnsi="Palatino Linotype" w:cs="Palatino Linotype"/>
          <w:color w:val="000000" w:themeColor="text1"/>
        </w:rPr>
        <w:t>a</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b/>
          <w:color w:val="000000" w:themeColor="text1"/>
        </w:rPr>
        <w:t xml:space="preserve">RECURRENTE. </w:t>
      </w:r>
    </w:p>
    <w:tbl>
      <w:tblPr>
        <w:tblStyle w:val="Tablaconcuadrcula"/>
        <w:tblW w:w="10349" w:type="dxa"/>
        <w:jc w:val="center"/>
        <w:tblLayout w:type="fixed"/>
        <w:tblLook w:val="04A0" w:firstRow="1" w:lastRow="0" w:firstColumn="1" w:lastColumn="0" w:noHBand="0" w:noVBand="1"/>
      </w:tblPr>
      <w:tblGrid>
        <w:gridCol w:w="3403"/>
        <w:gridCol w:w="2268"/>
        <w:gridCol w:w="2551"/>
        <w:gridCol w:w="2127"/>
      </w:tblGrid>
      <w:tr w:rsidR="00A055E6" w:rsidRPr="00F23376" w14:paraId="1641F939" w14:textId="77777777" w:rsidTr="00FC53B5">
        <w:trPr>
          <w:jc w:val="center"/>
        </w:trPr>
        <w:tc>
          <w:tcPr>
            <w:tcW w:w="3403" w:type="dxa"/>
          </w:tcPr>
          <w:p w14:paraId="65C925A1" w14:textId="77777777" w:rsidR="00593500" w:rsidRPr="00F23376" w:rsidRDefault="00593500" w:rsidP="00A055E6">
            <w:pP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Información solicitada</w:t>
            </w:r>
          </w:p>
        </w:tc>
        <w:tc>
          <w:tcPr>
            <w:tcW w:w="2268" w:type="dxa"/>
          </w:tcPr>
          <w:p w14:paraId="70B590A4" w14:textId="77777777" w:rsidR="00593500" w:rsidRPr="00F23376" w:rsidRDefault="00593500" w:rsidP="00A055E6">
            <w:pP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Respuesta inicial</w:t>
            </w:r>
          </w:p>
        </w:tc>
        <w:tc>
          <w:tcPr>
            <w:tcW w:w="2551" w:type="dxa"/>
          </w:tcPr>
          <w:p w14:paraId="007AC6CA" w14:textId="77777777" w:rsidR="00593500" w:rsidRPr="00F23376" w:rsidRDefault="00593500" w:rsidP="00A055E6">
            <w:pP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manifestaciones</w:t>
            </w:r>
          </w:p>
        </w:tc>
        <w:tc>
          <w:tcPr>
            <w:tcW w:w="2127" w:type="dxa"/>
          </w:tcPr>
          <w:p w14:paraId="0128D362" w14:textId="77777777" w:rsidR="00593500" w:rsidRPr="00F23376" w:rsidRDefault="00593500" w:rsidP="00A055E6">
            <w:pP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 xml:space="preserve">Colma </w:t>
            </w:r>
          </w:p>
        </w:tc>
      </w:tr>
      <w:tr w:rsidR="00A055E6" w:rsidRPr="00F23376" w14:paraId="6A5D124F" w14:textId="77777777" w:rsidTr="00FC53B5">
        <w:trPr>
          <w:jc w:val="center"/>
        </w:trPr>
        <w:tc>
          <w:tcPr>
            <w:tcW w:w="3403" w:type="dxa"/>
          </w:tcPr>
          <w:p w14:paraId="7C02BB88" w14:textId="77777777" w:rsidR="00692FAF" w:rsidRPr="00F23376" w:rsidRDefault="00692FAF" w:rsidP="00A055E6">
            <w:pPr>
              <w:ind w:firstLine="1"/>
              <w:jc w:val="both"/>
              <w:rPr>
                <w:rFonts w:ascii="Palatino Linotype" w:eastAsia="Palatino Linotype" w:hAnsi="Palatino Linotype" w:cs="Palatino Linotype"/>
                <w:i/>
                <w:color w:val="000000" w:themeColor="text1"/>
              </w:rPr>
            </w:pPr>
          </w:p>
          <w:p w14:paraId="0FE14E54" w14:textId="48768393" w:rsidR="00692FAF" w:rsidRPr="00F23376" w:rsidRDefault="00692FAF" w:rsidP="00A055E6">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1.- de la </w:t>
            </w:r>
            <w:r w:rsidR="0005604A">
              <w:rPr>
                <w:rFonts w:ascii="Palatino Linotype" w:eastAsia="Palatino Linotype" w:hAnsi="Palatino Linotype" w:cs="Palatino Linotype"/>
                <w:i/>
                <w:color w:val="000000" w:themeColor="text1"/>
              </w:rPr>
              <w:t>XXXX</w:t>
            </w:r>
          </w:p>
          <w:p w14:paraId="51869666" w14:textId="77777777" w:rsidR="00692FAF" w:rsidRPr="00F23376" w:rsidRDefault="00692FAF" w:rsidP="00A055E6">
            <w:pPr>
              <w:numPr>
                <w:ilvl w:val="0"/>
                <w:numId w:val="8"/>
              </w:numPr>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Cómo ingreso</w:t>
            </w:r>
          </w:p>
          <w:p w14:paraId="3344B580" w14:textId="77777777" w:rsidR="00692FAF" w:rsidRPr="00F23376" w:rsidRDefault="00692FAF" w:rsidP="00A055E6">
            <w:pPr>
              <w:numPr>
                <w:ilvl w:val="0"/>
                <w:numId w:val="8"/>
              </w:numPr>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Titulo</w:t>
            </w:r>
          </w:p>
          <w:p w14:paraId="6DF3BF4C" w14:textId="77777777" w:rsidR="00692FAF" w:rsidRPr="00F23376" w:rsidRDefault="00692FAF" w:rsidP="00A055E6">
            <w:pPr>
              <w:numPr>
                <w:ilvl w:val="0"/>
                <w:numId w:val="8"/>
              </w:numPr>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Experiencia</w:t>
            </w:r>
          </w:p>
          <w:p w14:paraId="3AFEB19C" w14:textId="77777777" w:rsidR="00692FAF" w:rsidRPr="00F23376" w:rsidRDefault="00692FAF" w:rsidP="00A055E6">
            <w:pPr>
              <w:numPr>
                <w:ilvl w:val="0"/>
                <w:numId w:val="8"/>
              </w:numPr>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Tipo de contratación y quién la realizo </w:t>
            </w:r>
          </w:p>
          <w:p w14:paraId="57F06FD5" w14:textId="77777777" w:rsidR="00593500" w:rsidRPr="00F23376" w:rsidRDefault="00593500" w:rsidP="00A055E6">
            <w:pPr>
              <w:ind w:firstLine="1"/>
              <w:jc w:val="both"/>
              <w:rPr>
                <w:rFonts w:ascii="Palatino Linotype" w:eastAsia="Palatino Linotype" w:hAnsi="Palatino Linotype" w:cs="Palatino Linotype"/>
                <w:i/>
                <w:color w:val="000000" w:themeColor="text1"/>
              </w:rPr>
            </w:pPr>
          </w:p>
          <w:p w14:paraId="3DFF2721" w14:textId="77777777" w:rsidR="00593500" w:rsidRPr="00F23376" w:rsidRDefault="00593500" w:rsidP="00A055E6">
            <w:pPr>
              <w:ind w:firstLine="1"/>
              <w:jc w:val="both"/>
              <w:rPr>
                <w:rFonts w:ascii="Palatino Linotype" w:eastAsia="Palatino Linotype" w:hAnsi="Palatino Linotype" w:cs="Palatino Linotype"/>
                <w:i/>
                <w:color w:val="000000" w:themeColor="text1"/>
              </w:rPr>
            </w:pPr>
          </w:p>
        </w:tc>
        <w:tc>
          <w:tcPr>
            <w:tcW w:w="2268" w:type="dxa"/>
          </w:tcPr>
          <w:p w14:paraId="008CF449" w14:textId="5182835D" w:rsidR="00593500" w:rsidRPr="00F23376" w:rsidRDefault="00692FAF" w:rsidP="0005604A">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oficio del Jefe del Departamento de Administración y Desarrollo de Personal, mediante el cual informa no se encontró ningún registro que acredite que las </w:t>
            </w:r>
            <w:r w:rsidR="0005604A">
              <w:rPr>
                <w:rFonts w:ascii="Palatino Linotype" w:eastAsia="Palatino Linotype" w:hAnsi="Palatino Linotype" w:cs="Palatino Linotype"/>
                <w:i/>
                <w:color w:val="000000" w:themeColor="text1"/>
              </w:rPr>
              <w:t>XXXX</w:t>
            </w:r>
            <w:r w:rsidRPr="00F23376">
              <w:rPr>
                <w:rFonts w:ascii="Palatino Linotype" w:eastAsia="Palatino Linotype" w:hAnsi="Palatino Linotype" w:cs="Palatino Linotype"/>
                <w:i/>
                <w:color w:val="000000" w:themeColor="text1"/>
              </w:rPr>
              <w:t xml:space="preserve"> y </w:t>
            </w:r>
            <w:r w:rsidR="00B87CCC" w:rsidRPr="00F23376">
              <w:rPr>
                <w:rFonts w:ascii="Palatino Linotype" w:eastAsia="Palatino Linotype" w:hAnsi="Palatino Linotype" w:cs="Palatino Linotype"/>
                <w:i/>
                <w:color w:val="000000" w:themeColor="text1"/>
              </w:rPr>
              <w:t>Martha Rojas</w:t>
            </w:r>
            <w:r w:rsidRPr="00F23376">
              <w:rPr>
                <w:rFonts w:ascii="Palatino Linotype" w:eastAsia="Palatino Linotype" w:hAnsi="Palatino Linotype" w:cs="Palatino Linotype"/>
                <w:i/>
                <w:color w:val="000000" w:themeColor="text1"/>
              </w:rPr>
              <w:t>, se desempeñen actualmente como servidoras públicas burócratas generales o de confianza adscritas a alguna Unidad Administrativa</w:t>
            </w:r>
          </w:p>
        </w:tc>
        <w:tc>
          <w:tcPr>
            <w:tcW w:w="2551" w:type="dxa"/>
          </w:tcPr>
          <w:p w14:paraId="3A843916" w14:textId="77777777" w:rsidR="00593500" w:rsidRPr="00F23376" w:rsidRDefault="00FC53B5" w:rsidP="00A055E6">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Ratifica respuesta inicial </w:t>
            </w:r>
          </w:p>
        </w:tc>
        <w:tc>
          <w:tcPr>
            <w:tcW w:w="2127" w:type="dxa"/>
          </w:tcPr>
          <w:p w14:paraId="7D8ECD0B" w14:textId="77777777" w:rsidR="00593500" w:rsidRPr="00F23376" w:rsidRDefault="00FC53B5" w:rsidP="00A055E6">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Colma, toda vez que de la búsqueda realizada en la página del IPOMEX 4.0 del </w:t>
            </w:r>
            <w:r w:rsidRPr="00F23376">
              <w:rPr>
                <w:rFonts w:ascii="Palatino Linotype" w:eastAsia="Palatino Linotype" w:hAnsi="Palatino Linotype" w:cs="Palatino Linotype"/>
                <w:b/>
                <w:i/>
                <w:color w:val="000000" w:themeColor="text1"/>
              </w:rPr>
              <w:t xml:space="preserve">SUJETO OBLIGADO </w:t>
            </w:r>
            <w:r w:rsidRPr="00F23376">
              <w:rPr>
                <w:rFonts w:ascii="Palatino Linotype" w:eastAsia="Palatino Linotype" w:hAnsi="Palatino Linotype" w:cs="Palatino Linotype"/>
                <w:i/>
                <w:color w:val="000000" w:themeColor="text1"/>
              </w:rPr>
              <w:t>no se localizó a la persona referida en la solicitud de información.</w:t>
            </w:r>
          </w:p>
        </w:tc>
      </w:tr>
      <w:tr w:rsidR="00593500" w:rsidRPr="00F23376" w14:paraId="574EB332" w14:textId="77777777" w:rsidTr="00FC53B5">
        <w:trPr>
          <w:jc w:val="center"/>
        </w:trPr>
        <w:tc>
          <w:tcPr>
            <w:tcW w:w="3403" w:type="dxa"/>
          </w:tcPr>
          <w:p w14:paraId="062008CF" w14:textId="77777777" w:rsidR="009003F1" w:rsidRPr="00F23376" w:rsidRDefault="00692FAF" w:rsidP="009003F1">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2.-  de la </w:t>
            </w:r>
            <w:r w:rsidR="009003F1" w:rsidRPr="00F23376">
              <w:rPr>
                <w:rFonts w:ascii="Palatino Linotype" w:eastAsia="Palatino Linotype" w:hAnsi="Palatino Linotype" w:cs="Palatino Linotype"/>
                <w:i/>
                <w:color w:val="000000" w:themeColor="text1"/>
              </w:rPr>
              <w:t>Licenciada Martha Rojas</w:t>
            </w:r>
          </w:p>
          <w:p w14:paraId="47BB6D98" w14:textId="34E66792" w:rsidR="00692FAF" w:rsidRPr="00F23376" w:rsidRDefault="00692FAF" w:rsidP="00A055E6">
            <w:pPr>
              <w:numPr>
                <w:ilvl w:val="0"/>
                <w:numId w:val="9"/>
              </w:numPr>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Título Profesional </w:t>
            </w:r>
          </w:p>
          <w:p w14:paraId="7C68369C" w14:textId="2491F71A" w:rsidR="00905D47" w:rsidRPr="00F23376" w:rsidRDefault="00692FAF" w:rsidP="00A055E6">
            <w:pPr>
              <w:numPr>
                <w:ilvl w:val="0"/>
                <w:numId w:val="9"/>
              </w:numPr>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lastRenderedPageBreak/>
              <w:t xml:space="preserve">Parentesco con la servidora </w:t>
            </w:r>
            <w:r w:rsidR="00B87CCC">
              <w:rPr>
                <w:rFonts w:ascii="Palatino Linotype" w:eastAsia="Palatino Linotype" w:hAnsi="Palatino Linotype" w:cs="Palatino Linotype"/>
                <w:i/>
                <w:color w:val="000000" w:themeColor="text1"/>
              </w:rPr>
              <w:t>XXXX</w:t>
            </w:r>
            <w:r w:rsidRPr="00F23376">
              <w:rPr>
                <w:rFonts w:ascii="Palatino Linotype" w:eastAsia="Palatino Linotype" w:hAnsi="Palatino Linotype" w:cs="Palatino Linotype"/>
                <w:i/>
                <w:color w:val="000000" w:themeColor="text1"/>
              </w:rPr>
              <w:t xml:space="preserve"> </w:t>
            </w:r>
          </w:p>
          <w:p w14:paraId="4503E912" w14:textId="77777777" w:rsidR="00593500" w:rsidRPr="00F23376" w:rsidRDefault="00593500" w:rsidP="00A055E6">
            <w:pPr>
              <w:ind w:firstLine="1"/>
              <w:jc w:val="both"/>
              <w:rPr>
                <w:rFonts w:ascii="Palatino Linotype" w:eastAsia="Palatino Linotype" w:hAnsi="Palatino Linotype" w:cs="Palatino Linotype"/>
                <w:i/>
                <w:color w:val="000000" w:themeColor="text1"/>
              </w:rPr>
            </w:pPr>
          </w:p>
        </w:tc>
        <w:tc>
          <w:tcPr>
            <w:tcW w:w="2268" w:type="dxa"/>
          </w:tcPr>
          <w:p w14:paraId="42112EAE" w14:textId="572F3252" w:rsidR="00593500" w:rsidRPr="00F23376" w:rsidRDefault="00692FAF" w:rsidP="0005604A">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lastRenderedPageBreak/>
              <w:t xml:space="preserve">oficio del Jefe del Departamento de Administración y Desarrollo de </w:t>
            </w:r>
            <w:r w:rsidRPr="00F23376">
              <w:rPr>
                <w:rFonts w:ascii="Palatino Linotype" w:eastAsia="Palatino Linotype" w:hAnsi="Palatino Linotype" w:cs="Palatino Linotype"/>
                <w:i/>
                <w:color w:val="000000" w:themeColor="text1"/>
              </w:rPr>
              <w:lastRenderedPageBreak/>
              <w:t xml:space="preserve">Personal, mediante el cual informa no se encontró ningún registro que acredite que las </w:t>
            </w:r>
            <w:r w:rsidR="0005604A">
              <w:rPr>
                <w:rFonts w:ascii="Palatino Linotype" w:eastAsia="Palatino Linotype" w:hAnsi="Palatino Linotype" w:cs="Palatino Linotype"/>
                <w:i/>
                <w:color w:val="000000" w:themeColor="text1"/>
              </w:rPr>
              <w:t>XXXX</w:t>
            </w:r>
            <w:r w:rsidRPr="00F23376">
              <w:rPr>
                <w:rFonts w:ascii="Palatino Linotype" w:eastAsia="Palatino Linotype" w:hAnsi="Palatino Linotype" w:cs="Palatino Linotype"/>
                <w:i/>
                <w:color w:val="000000" w:themeColor="text1"/>
              </w:rPr>
              <w:t xml:space="preserve"> y </w:t>
            </w:r>
            <w:r w:rsidR="009003F1" w:rsidRPr="00F23376">
              <w:rPr>
                <w:rFonts w:ascii="Palatino Linotype" w:eastAsia="Palatino Linotype" w:hAnsi="Palatino Linotype" w:cs="Palatino Linotype"/>
                <w:i/>
                <w:color w:val="000000" w:themeColor="text1"/>
              </w:rPr>
              <w:t>Martha Rojas</w:t>
            </w:r>
            <w:r w:rsidRPr="00F23376">
              <w:rPr>
                <w:rFonts w:ascii="Palatino Linotype" w:eastAsia="Palatino Linotype" w:hAnsi="Palatino Linotype" w:cs="Palatino Linotype"/>
                <w:i/>
                <w:color w:val="000000" w:themeColor="text1"/>
              </w:rPr>
              <w:t>, se desempeñen actualmente como servidoras públicas burócratas generales o de confianza adscritas a alguna Unidad Administrativa</w:t>
            </w:r>
          </w:p>
        </w:tc>
        <w:tc>
          <w:tcPr>
            <w:tcW w:w="2551" w:type="dxa"/>
          </w:tcPr>
          <w:p w14:paraId="2838AC91" w14:textId="77777777" w:rsidR="00593500" w:rsidRPr="00F23376" w:rsidRDefault="00FC53B5" w:rsidP="00A055E6">
            <w:pP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lastRenderedPageBreak/>
              <w:t>Ratifica respuesta inicial</w:t>
            </w:r>
          </w:p>
        </w:tc>
        <w:tc>
          <w:tcPr>
            <w:tcW w:w="2127" w:type="dxa"/>
          </w:tcPr>
          <w:p w14:paraId="21410AF9" w14:textId="77777777" w:rsidR="00593500" w:rsidRPr="00F23376" w:rsidRDefault="00FC53B5" w:rsidP="00A055E6">
            <w:pP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 xml:space="preserve">No colma, toda vez que la servidora pública fue localizada en </w:t>
            </w:r>
            <w:r w:rsidRPr="00F23376">
              <w:rPr>
                <w:rFonts w:ascii="Palatino Linotype" w:eastAsia="Palatino Linotype" w:hAnsi="Palatino Linotype" w:cs="Palatino Linotype"/>
                <w:b/>
                <w:i/>
                <w:color w:val="000000" w:themeColor="text1"/>
              </w:rPr>
              <w:lastRenderedPageBreak/>
              <w:t>la página del IPOMEX 4.0 del SUJETO OBLIGADO</w:t>
            </w:r>
            <w:r w:rsidR="00B85A1A" w:rsidRPr="00F23376">
              <w:rPr>
                <w:rFonts w:ascii="Palatino Linotype" w:eastAsia="Palatino Linotype" w:hAnsi="Palatino Linotype" w:cs="Palatino Linotype"/>
                <w:b/>
                <w:i/>
                <w:color w:val="000000" w:themeColor="text1"/>
              </w:rPr>
              <w:t xml:space="preserve">. </w:t>
            </w:r>
          </w:p>
        </w:tc>
      </w:tr>
    </w:tbl>
    <w:p w14:paraId="013D5C9C" w14:textId="77777777" w:rsidR="00593500" w:rsidRDefault="00593500"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p>
    <w:p w14:paraId="686508F5" w14:textId="77777777" w:rsidR="006B187D" w:rsidRPr="00F23376" w:rsidRDefault="006B187D"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p>
    <w:p w14:paraId="2A167F2D" w14:textId="0C772071"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F23376">
        <w:rPr>
          <w:rFonts w:ascii="Palatino Linotype" w:eastAsia="Palatino Linotype" w:hAnsi="Palatino Linotype" w:cs="Palatino Linotype"/>
          <w:color w:val="000000" w:themeColor="text1"/>
        </w:rPr>
        <w:t xml:space="preserve">De lo anterior, se tiene que el </w:t>
      </w:r>
      <w:r w:rsidR="00B85A1A" w:rsidRPr="00F23376">
        <w:rPr>
          <w:rFonts w:ascii="Palatino Linotype" w:eastAsia="Palatino Linotype" w:hAnsi="Palatino Linotype" w:cs="Palatino Linotype"/>
          <w:b/>
          <w:color w:val="000000" w:themeColor="text1"/>
        </w:rPr>
        <w:t xml:space="preserve">SUJETO OBLIGADO </w:t>
      </w:r>
      <w:r w:rsidR="00B85A1A" w:rsidRPr="00F23376">
        <w:rPr>
          <w:rFonts w:ascii="Palatino Linotype" w:eastAsia="Palatino Linotype" w:hAnsi="Palatino Linotype" w:cs="Palatino Linotype"/>
          <w:color w:val="000000" w:themeColor="text1"/>
        </w:rPr>
        <w:t xml:space="preserve">colmo parcialmente el derecho de acceso a la información de la </w:t>
      </w:r>
      <w:r w:rsidR="00B85A1A" w:rsidRPr="00F23376">
        <w:rPr>
          <w:rFonts w:ascii="Palatino Linotype" w:eastAsia="Palatino Linotype" w:hAnsi="Palatino Linotype" w:cs="Palatino Linotype"/>
          <w:b/>
          <w:color w:val="000000" w:themeColor="text1"/>
        </w:rPr>
        <w:t xml:space="preserve">RECURRENTE, </w:t>
      </w:r>
      <w:r w:rsidR="00B85A1A" w:rsidRPr="00F23376">
        <w:rPr>
          <w:rFonts w:ascii="Palatino Linotype" w:eastAsia="Palatino Linotype" w:hAnsi="Palatino Linotype" w:cs="Palatino Linotype"/>
          <w:color w:val="000000" w:themeColor="text1"/>
        </w:rPr>
        <w:t xml:space="preserve">situación por la cual se hace el siguiente </w:t>
      </w:r>
      <w:r w:rsidR="00A055E6" w:rsidRPr="00F23376">
        <w:rPr>
          <w:rFonts w:ascii="Palatino Linotype" w:eastAsia="Palatino Linotype" w:hAnsi="Palatino Linotype" w:cs="Palatino Linotype"/>
          <w:color w:val="000000" w:themeColor="text1"/>
        </w:rPr>
        <w:t>análisis</w:t>
      </w:r>
      <w:r w:rsidR="00B85A1A" w:rsidRPr="00F23376">
        <w:rPr>
          <w:rFonts w:ascii="Palatino Linotype" w:eastAsia="Palatino Linotype" w:hAnsi="Palatino Linotype" w:cs="Palatino Linotype"/>
          <w:color w:val="000000" w:themeColor="text1"/>
        </w:rPr>
        <w:t>.</w:t>
      </w:r>
    </w:p>
    <w:p w14:paraId="3C19A529" w14:textId="77777777" w:rsidR="00593500" w:rsidRPr="00F23376" w:rsidRDefault="00593500"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b/>
          <w:color w:val="000000" w:themeColor="text1"/>
        </w:rPr>
      </w:pPr>
    </w:p>
    <w:p w14:paraId="3EE1E3A2" w14:textId="77777777" w:rsidR="00B85A1A" w:rsidRPr="00F23376" w:rsidRDefault="00B85A1A"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Como primer se debe de precisar si el </w:t>
      </w:r>
      <w:r w:rsidRPr="00F23376">
        <w:rPr>
          <w:rFonts w:ascii="Palatino Linotype" w:eastAsia="Palatino Linotype" w:hAnsi="Palatino Linotype" w:cs="Palatino Linotype"/>
          <w:b/>
          <w:color w:val="000000" w:themeColor="text1"/>
        </w:rPr>
        <w:t xml:space="preserve">Titular de la Unidad de Transparencia, </w:t>
      </w:r>
      <w:r w:rsidRPr="00F23376">
        <w:rPr>
          <w:rFonts w:ascii="Palatino Linotype" w:eastAsia="Palatino Linotype" w:hAnsi="Palatino Linotype" w:cs="Palatino Linotype"/>
          <w:color w:val="000000" w:themeColor="text1"/>
        </w:rPr>
        <w:t xml:space="preserve">turno la solicitud de información al área habilitada. </w:t>
      </w:r>
    </w:p>
    <w:p w14:paraId="7AE695D0" w14:textId="77777777" w:rsidR="00B85A1A" w:rsidRPr="00F23376" w:rsidRDefault="00B85A1A" w:rsidP="00A055E6">
      <w:pPr>
        <w:pStyle w:val="Prrafodelista"/>
        <w:ind w:left="0" w:firstLine="1"/>
        <w:rPr>
          <w:rFonts w:ascii="Palatino Linotype" w:eastAsia="Palatino Linotype" w:hAnsi="Palatino Linotype" w:cs="Palatino Linotype"/>
          <w:color w:val="000000" w:themeColor="text1"/>
        </w:rPr>
      </w:pPr>
    </w:p>
    <w:p w14:paraId="7B0E5634" w14:textId="77777777" w:rsidR="00B85A1A" w:rsidRPr="00F23376" w:rsidRDefault="00B85A1A" w:rsidP="00A055E6">
      <w:pPr>
        <w:ind w:firstLine="1"/>
        <w:rPr>
          <w:rFonts w:ascii="Palatino Linotype" w:eastAsia="Palatino Linotype" w:hAnsi="Palatino Linotype" w:cs="Palatino Linotype"/>
          <w:color w:val="000000" w:themeColor="text1"/>
        </w:rPr>
      </w:pPr>
    </w:p>
    <w:p w14:paraId="700DFCA7" w14:textId="77777777" w:rsidR="00B85A1A" w:rsidRPr="00F23376" w:rsidRDefault="00B85A1A"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En esa línea, de acuerdo con el Manual General de Organización de la </w:t>
      </w:r>
      <w:r w:rsidRPr="00F23376">
        <w:rPr>
          <w:rFonts w:ascii="Palatino Linotype" w:eastAsia="Palatino Linotype" w:hAnsi="Palatino Linotype" w:cs="Palatino Linotype"/>
          <w:b/>
          <w:bCs/>
          <w:color w:val="000000" w:themeColor="text1"/>
        </w:rPr>
        <w:t xml:space="preserve">Secretaría de Educación, Ciencia, Tecnología e Innovación, </w:t>
      </w:r>
      <w:r w:rsidRPr="00F23376">
        <w:rPr>
          <w:rFonts w:ascii="Palatino Linotype" w:eastAsia="Palatino Linotype" w:hAnsi="Palatino Linotype" w:cs="Palatino Linotype"/>
          <w:bCs/>
          <w:color w:val="000000" w:themeColor="text1"/>
        </w:rPr>
        <w:t xml:space="preserve">se observa que dentro de su estructura se encuentra la Dirección General de Administración, quien a su vez de integra por Departamento de Administración y Desarrollo de Personal, tal y como se muestra a continuación. </w:t>
      </w:r>
    </w:p>
    <w:p w14:paraId="63A284EF" w14:textId="77777777" w:rsidR="00B85A1A" w:rsidRPr="00F23376" w:rsidRDefault="00B85A1A" w:rsidP="00A055E6">
      <w:pPr>
        <w:pBdr>
          <w:top w:val="nil"/>
          <w:left w:val="nil"/>
          <w:bottom w:val="nil"/>
          <w:right w:val="nil"/>
          <w:between w:val="nil"/>
        </w:pBdr>
        <w:tabs>
          <w:tab w:val="left" w:pos="0"/>
        </w:tabs>
        <w:spacing w:line="360" w:lineRule="auto"/>
        <w:ind w:firstLine="1"/>
        <w:jc w:val="center"/>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noProof/>
          <w:color w:val="000000" w:themeColor="text1"/>
        </w:rPr>
        <w:lastRenderedPageBreak/>
        <w:drawing>
          <wp:inline distT="0" distB="0" distL="0" distR="0" wp14:anchorId="2BB8BE2F" wp14:editId="6964E48B">
            <wp:extent cx="3117600" cy="1011302"/>
            <wp:effectExtent l="152400" t="152400" r="368935"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3801" cy="1019801"/>
                    </a:xfrm>
                    <a:prstGeom prst="rect">
                      <a:avLst/>
                    </a:prstGeom>
                    <a:ln>
                      <a:noFill/>
                    </a:ln>
                    <a:effectLst>
                      <a:outerShdw blurRad="292100" dist="139700" dir="2700000" algn="tl" rotWithShape="0">
                        <a:srgbClr val="333333">
                          <a:alpha val="65000"/>
                        </a:srgbClr>
                      </a:outerShdw>
                    </a:effectLst>
                  </pic:spPr>
                </pic:pic>
              </a:graphicData>
            </a:graphic>
          </wp:inline>
        </w:drawing>
      </w:r>
    </w:p>
    <w:p w14:paraId="6CD29ED0" w14:textId="77777777" w:rsidR="00B85A1A" w:rsidRPr="00F23376" w:rsidRDefault="00B85A1A"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Seguidamente, el Manual General de Organización del </w:t>
      </w:r>
      <w:r w:rsidRPr="00F23376">
        <w:rPr>
          <w:rFonts w:ascii="Palatino Linotype" w:eastAsia="Palatino Linotype" w:hAnsi="Palatino Linotype" w:cs="Palatino Linotype"/>
          <w:b/>
          <w:color w:val="000000" w:themeColor="text1"/>
        </w:rPr>
        <w:t xml:space="preserve">SUJETO OBLIGADO </w:t>
      </w:r>
      <w:r w:rsidRPr="00F23376">
        <w:rPr>
          <w:rFonts w:ascii="Palatino Linotype" w:eastAsia="Palatino Linotype" w:hAnsi="Palatino Linotype" w:cs="Palatino Linotype"/>
          <w:color w:val="000000" w:themeColor="text1"/>
        </w:rPr>
        <w:t>regula que las funciones del Departamento de Administración y Desarrollo de Personal, que fue el área que atendió la solicitud de información, son las siguientes.</w:t>
      </w:r>
    </w:p>
    <w:p w14:paraId="6723712B"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 xml:space="preserve">22804001010001L DEPARTAMENTO DE ADMINISTRACIÓN Y DESARROLLO DE PERSONAL </w:t>
      </w:r>
    </w:p>
    <w:p w14:paraId="55B97621"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 xml:space="preserve">OBJETIVO: </w:t>
      </w:r>
    </w:p>
    <w:p w14:paraId="46F5C553"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Coordinar y controlar la administración de los recursos humanos, así como promover la capacitación, desarrollo y actualización de las personas servidoras públicas generales y de confianza de la Secretaría de Educación, Ciencia, Tecnología e Innovación. </w:t>
      </w:r>
    </w:p>
    <w:p w14:paraId="5D9FEC39"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FUNCIONES: </w:t>
      </w:r>
    </w:p>
    <w:p w14:paraId="5B363633"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1. Difundir, vigilar y aplicar la normatividad que en materia de Administración y Desarrollo de Personal, deban observar las unidades administrativas de la Secretaría de Educación, Ciencia, Tecnología e Innovación. </w:t>
      </w:r>
    </w:p>
    <w:p w14:paraId="49CA2728"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i/>
          <w:color w:val="000000" w:themeColor="text1"/>
        </w:rPr>
        <w:t xml:space="preserve">2. Participar en la elaboración del anteproyecto de presupuesto de egresos destinado al pago de servicios personales de las personas servidoras públicas generales y de confianza de la Secretaría de Educación, Ciencia, Tecnología e Innovación, con base en los lineamientos que para tal efecto establece la </w:t>
      </w:r>
      <w:r w:rsidRPr="00F23376">
        <w:rPr>
          <w:rFonts w:ascii="Palatino Linotype" w:eastAsia="Palatino Linotype" w:hAnsi="Palatino Linotype" w:cs="Palatino Linotype"/>
          <w:b/>
          <w:i/>
          <w:color w:val="000000" w:themeColor="text1"/>
        </w:rPr>
        <w:t xml:space="preserve">Secretaría de Finanzas. </w:t>
      </w:r>
    </w:p>
    <w:p w14:paraId="6B4D0132"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 xml:space="preserve">3. Gestionar ante la Secretaría de Finanzas los movimientos de altas, bajas, cambio de datos, transferencias, promociones, estímulos, licencias e incidencias de las personas servidoras públicas generales y de confianza de la Secretaría de Educación, Ciencia, Tecnología e Innovación. </w:t>
      </w:r>
    </w:p>
    <w:p w14:paraId="0433C8F0"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 xml:space="preserve">4. Integrar y mantener actualizada la plantilla y expedientes de las personas servidoras públicas generales y de confianza de la Secretaría de Educación, Ciencia, Tecnología e Innovación. </w:t>
      </w:r>
    </w:p>
    <w:p w14:paraId="51B056B5"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5. Informar y asesorar respecto a la forma pago de las percepciones quincenales, aguinaldo, prima vacacional y cualquier otro concepto de sueldo ordinario o extraordinario, así como la obtención del </w:t>
      </w:r>
      <w:r w:rsidRPr="00F23376">
        <w:rPr>
          <w:rFonts w:ascii="Palatino Linotype" w:eastAsia="Palatino Linotype" w:hAnsi="Palatino Linotype" w:cs="Palatino Linotype"/>
          <w:i/>
          <w:color w:val="000000" w:themeColor="text1"/>
        </w:rPr>
        <w:lastRenderedPageBreak/>
        <w:t xml:space="preserve">comprobante de percepciones y deducciones de las personas servidoras públicas generales y de confianza de la Secretaría de Educación, Ciencia, Tecnología e Innovación. </w:t>
      </w:r>
    </w:p>
    <w:p w14:paraId="74FB4E71"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F23376">
        <w:rPr>
          <w:rFonts w:ascii="Palatino Linotype" w:eastAsia="Palatino Linotype" w:hAnsi="Palatino Linotype" w:cs="Palatino Linotype"/>
          <w:b/>
          <w:i/>
          <w:color w:val="000000" w:themeColor="text1"/>
        </w:rPr>
        <w:t xml:space="preserve">6. Gestionar ante el Instituto de Seguridad Social del Estado de México y Municipios, los movimientos de alta o baja de las personas servidoras públicas generales y de confianza. </w:t>
      </w:r>
    </w:p>
    <w:p w14:paraId="67FD4C72" w14:textId="77777777" w:rsidR="00B85A1A" w:rsidRPr="00F23376" w:rsidRDefault="00B85A1A" w:rsidP="00A055E6">
      <w:pPr>
        <w:pBdr>
          <w:top w:val="nil"/>
          <w:left w:val="nil"/>
          <w:bottom w:val="nil"/>
          <w:right w:val="nil"/>
          <w:between w:val="nil"/>
        </w:pBdr>
        <w:ind w:firstLine="1"/>
        <w:jc w:val="both"/>
        <w:rPr>
          <w:rFonts w:ascii="Palatino Linotype" w:hAnsi="Palatino Linotype"/>
          <w:i/>
          <w:color w:val="000000" w:themeColor="text1"/>
        </w:rPr>
      </w:pPr>
      <w:r w:rsidRPr="00F23376">
        <w:rPr>
          <w:rFonts w:ascii="Palatino Linotype" w:eastAsia="Palatino Linotype" w:hAnsi="Palatino Linotype" w:cs="Palatino Linotype"/>
          <w:i/>
          <w:color w:val="000000" w:themeColor="text1"/>
        </w:rPr>
        <w:t>7. Difundir y coadyuvar con el Instituto de Profesionalización de los Servidores Públicos del Poder Ejecutivo del Gobierno del Estado de México en las necesidades de capacitación de los servidores y servidoras públicas de las personas servidoras públicas generales y de confianza de las unidades administrativas de la Secretaría de Educación, Ciencia, Tecnología e Innovación.</w:t>
      </w:r>
      <w:r w:rsidRPr="00F23376">
        <w:rPr>
          <w:rFonts w:ascii="Palatino Linotype" w:hAnsi="Palatino Linotype"/>
          <w:i/>
          <w:color w:val="000000" w:themeColor="text1"/>
        </w:rPr>
        <w:t xml:space="preserve"> </w:t>
      </w:r>
    </w:p>
    <w:p w14:paraId="7B6A93F1"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8. Difundir y dar seguimiento en la aplicación de las evaluaciones semestrales de medición del desempeño de las personas servidoras públicas generales, observando las directrices establecidas por la Oficialía Mayor. </w:t>
      </w:r>
    </w:p>
    <w:p w14:paraId="42BA7F49"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9. Difundir los programas de esparcimiento para las personas servidoras públicas generales que promueve la Oficialía Mayor. </w:t>
      </w:r>
    </w:p>
    <w:p w14:paraId="07B1DB61"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10. Expedir constancias de trabajo que las personas servidoras públicas generales y de confianza soliciten para trámites diversos. </w:t>
      </w:r>
    </w:p>
    <w:p w14:paraId="4D39D322"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11. Realizar la atención y mediación para la solución de conflictos laborales que se susciten con las personas servidoras públicas generales y de confianza solicitando en su caso, la intervención del Órgano Interno de Control, así como de la Coordinación de Conflictos Laborales, coadyuvando en la integración documental que sea necesaria, según corresponda. </w:t>
      </w:r>
    </w:p>
    <w:p w14:paraId="3E659059"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12. Calcular los finiquitos de las personas servidoras públicas generales y de confianza que causen baja en el servicio y gestionar ante la Dirección de Remuneraciones al Personal de la Oficialía Mayor y ante la Dirección General de Tesorería de la Secretaría de Finanzas, los contra recibos que correspondan. 13. Participar en la elaboración y difusión de la Convocatoria para el Concurso </w:t>
      </w:r>
      <w:proofErr w:type="spellStart"/>
      <w:r w:rsidRPr="00F23376">
        <w:rPr>
          <w:rFonts w:ascii="Palatino Linotype" w:eastAsia="Palatino Linotype" w:hAnsi="Palatino Linotype" w:cs="Palatino Linotype"/>
          <w:i/>
          <w:color w:val="000000" w:themeColor="text1"/>
        </w:rPr>
        <w:t>Escalafonario</w:t>
      </w:r>
      <w:proofErr w:type="spellEnd"/>
      <w:r w:rsidRPr="00F23376">
        <w:rPr>
          <w:rFonts w:ascii="Palatino Linotype" w:eastAsia="Palatino Linotype" w:hAnsi="Palatino Linotype" w:cs="Palatino Linotype"/>
          <w:i/>
          <w:color w:val="000000" w:themeColor="text1"/>
        </w:rPr>
        <w:t xml:space="preserve"> de las plazas generales vacantes en la Secretaría de Educación, Ciencia, Tecnología e Innovación conforme a la normatividad vigente. </w:t>
      </w:r>
    </w:p>
    <w:p w14:paraId="595F8DBB"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 xml:space="preserve">14. Coadyuvar con la Oficialía Mayor en la instrumentación y aplicación de las prestaciones Institucionales que reciben las personas servidoras públicas de la Secretaría de Educación, Ciencia, Tecnología e Innovación. </w:t>
      </w:r>
    </w:p>
    <w:p w14:paraId="41CD3240" w14:textId="77777777" w:rsidR="00B85A1A" w:rsidRPr="00F23376" w:rsidRDefault="00B85A1A" w:rsidP="00A055E6">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i/>
          <w:color w:val="000000" w:themeColor="text1"/>
        </w:rPr>
        <w:t>15. Desarrollar las demás funciones inherentes al área de su competencia.</w:t>
      </w:r>
    </w:p>
    <w:p w14:paraId="780D89A1" w14:textId="77777777" w:rsidR="00B85A1A" w:rsidRPr="00F23376" w:rsidRDefault="00B85A1A"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3A65D129" w14:textId="262907DD" w:rsidR="004E098B" w:rsidRPr="00F23376" w:rsidRDefault="004E098B"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De lo anterior, se determina que el Departamento de Administración y Desarrollo de Personal, dentro de sus funciones tiene la de integrar y mantener actualizada la plantilla y expedientes de las personas servidoras públicas generales y de confianza de la Secretaría de </w:t>
      </w:r>
      <w:r w:rsidRPr="00F23376">
        <w:rPr>
          <w:rFonts w:ascii="Palatino Linotype" w:eastAsia="Palatino Linotype" w:hAnsi="Palatino Linotype" w:cs="Palatino Linotype"/>
          <w:color w:val="000000" w:themeColor="text1"/>
        </w:rPr>
        <w:lastRenderedPageBreak/>
        <w:t xml:space="preserve">Educación, Ciencia, Tecnología e Innovación, situación por la cual se colige que </w:t>
      </w:r>
      <w:r w:rsidR="00062083" w:rsidRPr="00F23376">
        <w:rPr>
          <w:rFonts w:ascii="Palatino Linotype" w:eastAsia="Palatino Linotype" w:hAnsi="Palatino Linotype" w:cs="Palatino Linotype"/>
          <w:color w:val="000000" w:themeColor="text1"/>
        </w:rPr>
        <w:t>el Titular</w:t>
      </w:r>
      <w:r w:rsidRPr="00F23376">
        <w:rPr>
          <w:rFonts w:ascii="Palatino Linotype" w:eastAsia="Palatino Linotype" w:hAnsi="Palatino Linotype" w:cs="Palatino Linotype"/>
          <w:color w:val="000000" w:themeColor="text1"/>
        </w:rPr>
        <w:t xml:space="preserve"> de la Unidad de Transparencia, turno la solicitud de información al área competente. </w:t>
      </w:r>
    </w:p>
    <w:p w14:paraId="6F15EC7B" w14:textId="77777777" w:rsidR="004E098B" w:rsidRPr="00F23376" w:rsidRDefault="004E098B"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371E1BAD" w14:textId="316CC5C3" w:rsidR="006E317A" w:rsidRPr="00F23376" w:rsidRDefault="006E317A"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Como segundo punto se debe de analizar que respecto del primer punto de la solicitud de información no se localizó en la página del IPOMEX 4.0 del </w:t>
      </w:r>
      <w:r w:rsidRPr="00F23376">
        <w:rPr>
          <w:rFonts w:ascii="Palatino Linotype" w:eastAsia="Palatino Linotype" w:hAnsi="Palatino Linotype" w:cs="Palatino Linotype"/>
          <w:b/>
          <w:color w:val="000000" w:themeColor="text1"/>
        </w:rPr>
        <w:t xml:space="preserve">SUJETO OBLIGADO </w:t>
      </w:r>
      <w:r w:rsidRPr="00F23376">
        <w:rPr>
          <w:rFonts w:ascii="Palatino Linotype" w:eastAsia="Palatino Linotype" w:hAnsi="Palatino Linotype" w:cs="Palatino Linotype"/>
          <w:color w:val="000000" w:themeColor="text1"/>
        </w:rPr>
        <w:t xml:space="preserve">en el apartado de remuneraciones a la </w:t>
      </w:r>
      <w:r w:rsidR="0005604A">
        <w:rPr>
          <w:rFonts w:ascii="Palatino Linotype" w:eastAsia="Palatino Linotype" w:hAnsi="Palatino Linotype" w:cs="Palatino Linotype"/>
          <w:b/>
          <w:color w:val="000000" w:themeColor="text1"/>
        </w:rPr>
        <w:t>XXXX</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 xml:space="preserve">situación por la cual se debe de precisar que los sujetos obligados solo deben de entregar la información que se genere, posea o administre en sus archivos, de conformidad con el artículo 12 de la Ley de Transparencia y Acceso a la Información Pública del Estado de México y Municipios. </w:t>
      </w:r>
    </w:p>
    <w:p w14:paraId="19189264" w14:textId="77777777" w:rsidR="006E317A" w:rsidRPr="00F23376" w:rsidRDefault="006E317A" w:rsidP="00A055E6">
      <w:pPr>
        <w:pStyle w:val="Prrafodelista"/>
        <w:ind w:left="0" w:firstLine="1"/>
        <w:rPr>
          <w:rFonts w:ascii="Palatino Linotype" w:eastAsia="Palatino Linotype" w:hAnsi="Palatino Linotype" w:cs="Palatino Linotype"/>
          <w:color w:val="000000" w:themeColor="text1"/>
        </w:rPr>
      </w:pPr>
    </w:p>
    <w:p w14:paraId="5EB4D84C" w14:textId="77777777" w:rsidR="006E317A" w:rsidRPr="00F23376" w:rsidRDefault="006E317A" w:rsidP="00A055E6">
      <w:pPr>
        <w:ind w:firstLine="1"/>
        <w:rPr>
          <w:rFonts w:ascii="Palatino Linotype" w:eastAsia="Palatino Linotype" w:hAnsi="Palatino Linotype" w:cs="Palatino Linotype"/>
          <w:color w:val="000000" w:themeColor="text1"/>
        </w:rPr>
      </w:pPr>
    </w:p>
    <w:p w14:paraId="5ADAD0DF" w14:textId="77777777" w:rsidR="006E317A" w:rsidRPr="00F23376" w:rsidRDefault="006E317A"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Sirve de reforzamiento a lo anterior la captura de pantalla de la búsqueda realizada en la página mencionada en el párrafo 31. </w:t>
      </w:r>
    </w:p>
    <w:p w14:paraId="178BDF1E" w14:textId="78A4E456" w:rsidR="006E317A" w:rsidRDefault="00B87CCC" w:rsidP="00A055E6">
      <w:pPr>
        <w:pBdr>
          <w:top w:val="nil"/>
          <w:left w:val="nil"/>
          <w:bottom w:val="nil"/>
          <w:right w:val="nil"/>
          <w:between w:val="nil"/>
        </w:pBdr>
        <w:tabs>
          <w:tab w:val="left" w:pos="0"/>
        </w:tabs>
        <w:spacing w:line="360" w:lineRule="auto"/>
        <w:ind w:firstLine="1"/>
        <w:jc w:val="center"/>
        <w:rPr>
          <w:rFonts w:ascii="Palatino Linotype" w:eastAsia="Palatino Linotype" w:hAnsi="Palatino Linotype" w:cs="Palatino Linotype"/>
          <w:color w:val="000000" w:themeColor="text1"/>
        </w:rPr>
      </w:pPr>
      <w:r w:rsidRPr="00B87CCC">
        <w:rPr>
          <w:rFonts w:ascii="Palatino Linotype" w:eastAsia="Palatino Linotype" w:hAnsi="Palatino Linotype" w:cs="Palatino Linotype"/>
          <w:noProof/>
          <w:color w:val="000000" w:themeColor="text1"/>
        </w:rPr>
        <w:drawing>
          <wp:inline distT="0" distB="0" distL="0" distR="0" wp14:anchorId="68D8A157" wp14:editId="59B273C6">
            <wp:extent cx="4934639" cy="1257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4639" cy="1257475"/>
                    </a:xfrm>
                    <a:prstGeom prst="rect">
                      <a:avLst/>
                    </a:prstGeom>
                  </pic:spPr>
                </pic:pic>
              </a:graphicData>
            </a:graphic>
          </wp:inline>
        </w:drawing>
      </w:r>
    </w:p>
    <w:p w14:paraId="2E1065B9" w14:textId="77777777" w:rsidR="00B87CCC" w:rsidRPr="00F23376" w:rsidRDefault="00B87CCC" w:rsidP="00A055E6">
      <w:pPr>
        <w:pBdr>
          <w:top w:val="nil"/>
          <w:left w:val="nil"/>
          <w:bottom w:val="nil"/>
          <w:right w:val="nil"/>
          <w:between w:val="nil"/>
        </w:pBdr>
        <w:tabs>
          <w:tab w:val="left" w:pos="0"/>
        </w:tabs>
        <w:spacing w:line="360" w:lineRule="auto"/>
        <w:ind w:firstLine="1"/>
        <w:jc w:val="center"/>
        <w:rPr>
          <w:rFonts w:ascii="Palatino Linotype" w:eastAsia="Palatino Linotype" w:hAnsi="Palatino Linotype" w:cs="Palatino Linotype"/>
          <w:color w:val="000000" w:themeColor="text1"/>
        </w:rPr>
      </w:pPr>
    </w:p>
    <w:p w14:paraId="6BFB4F26" w14:textId="77777777" w:rsidR="00155F1A" w:rsidRPr="00F23376" w:rsidRDefault="00155F1A"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Ahora bien, por lo que respecta a la segunda servidora pública, se debe de referir que si fue localizada en el apartado de remuneraciones de la </w:t>
      </w:r>
      <w:r w:rsidR="00527A5D" w:rsidRPr="00F23376">
        <w:rPr>
          <w:rFonts w:ascii="Palatino Linotype" w:eastAsia="Palatino Linotype" w:hAnsi="Palatino Linotype" w:cs="Palatino Linotype"/>
          <w:color w:val="000000" w:themeColor="text1"/>
        </w:rPr>
        <w:t>página</w:t>
      </w:r>
      <w:r w:rsidRPr="00F23376">
        <w:rPr>
          <w:rFonts w:ascii="Palatino Linotype" w:eastAsia="Palatino Linotype" w:hAnsi="Palatino Linotype" w:cs="Palatino Linotype"/>
          <w:color w:val="000000" w:themeColor="text1"/>
        </w:rPr>
        <w:t xml:space="preserve"> del IPOMEX 4.0 del </w:t>
      </w:r>
      <w:r w:rsidRPr="00F23376">
        <w:rPr>
          <w:rFonts w:ascii="Palatino Linotype" w:eastAsia="Palatino Linotype" w:hAnsi="Palatino Linotype" w:cs="Palatino Linotype"/>
          <w:b/>
          <w:color w:val="000000" w:themeColor="text1"/>
        </w:rPr>
        <w:t xml:space="preserve">SUJETO OBLIGADO, </w:t>
      </w:r>
      <w:r w:rsidRPr="00F23376">
        <w:rPr>
          <w:rFonts w:ascii="Palatino Linotype" w:eastAsia="Palatino Linotype" w:hAnsi="Palatino Linotype" w:cs="Palatino Linotype"/>
          <w:color w:val="000000" w:themeColor="text1"/>
        </w:rPr>
        <w:t xml:space="preserve">adscrita al Departamento que refirió la </w:t>
      </w:r>
      <w:r w:rsidRPr="00F23376">
        <w:rPr>
          <w:rFonts w:ascii="Palatino Linotype" w:eastAsia="Palatino Linotype" w:hAnsi="Palatino Linotype" w:cs="Palatino Linotype"/>
          <w:b/>
          <w:color w:val="000000" w:themeColor="text1"/>
        </w:rPr>
        <w:t xml:space="preserve">RECURRENTE </w:t>
      </w:r>
      <w:r w:rsidRPr="00F23376">
        <w:rPr>
          <w:rFonts w:ascii="Palatino Linotype" w:eastAsia="Palatino Linotype" w:hAnsi="Palatino Linotype" w:cs="Palatino Linotype"/>
          <w:color w:val="000000" w:themeColor="text1"/>
        </w:rPr>
        <w:t xml:space="preserve">al momento de </w:t>
      </w:r>
      <w:r w:rsidR="00527A5D" w:rsidRPr="00F23376">
        <w:rPr>
          <w:rFonts w:ascii="Palatino Linotype" w:eastAsia="Palatino Linotype" w:hAnsi="Palatino Linotype" w:cs="Palatino Linotype"/>
          <w:color w:val="000000" w:themeColor="text1"/>
        </w:rPr>
        <w:t>interponer</w:t>
      </w:r>
      <w:r w:rsidRPr="00F23376">
        <w:rPr>
          <w:rFonts w:ascii="Palatino Linotype" w:eastAsia="Palatino Linotype" w:hAnsi="Palatino Linotype" w:cs="Palatino Linotype"/>
          <w:color w:val="000000" w:themeColor="text1"/>
        </w:rPr>
        <w:t xml:space="preserve"> el recurso de revisión</w:t>
      </w:r>
      <w:r w:rsidR="00527A5D" w:rsidRPr="00F23376">
        <w:rPr>
          <w:rFonts w:ascii="Palatino Linotype" w:eastAsia="Palatino Linotype" w:hAnsi="Palatino Linotype" w:cs="Palatino Linotype"/>
          <w:color w:val="000000" w:themeColor="text1"/>
        </w:rPr>
        <w:t xml:space="preserve">, tal y como se muestra en la siguiente imagen. </w:t>
      </w:r>
    </w:p>
    <w:p w14:paraId="23184910" w14:textId="77777777" w:rsidR="00527A5D" w:rsidRPr="00F23376" w:rsidRDefault="00527A5D" w:rsidP="00A055E6">
      <w:pPr>
        <w:pBdr>
          <w:top w:val="nil"/>
          <w:left w:val="nil"/>
          <w:bottom w:val="nil"/>
          <w:right w:val="nil"/>
          <w:between w:val="nil"/>
        </w:pBdr>
        <w:tabs>
          <w:tab w:val="left" w:pos="0"/>
        </w:tabs>
        <w:spacing w:line="360" w:lineRule="auto"/>
        <w:ind w:firstLine="1"/>
        <w:jc w:val="center"/>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noProof/>
          <w:color w:val="000000" w:themeColor="text1"/>
        </w:rPr>
        <w:lastRenderedPageBreak/>
        <w:drawing>
          <wp:inline distT="0" distB="0" distL="0" distR="0" wp14:anchorId="3B3400F0" wp14:editId="5514BB5F">
            <wp:extent cx="4233600" cy="1821722"/>
            <wp:effectExtent l="152400" t="152400" r="357505" b="3695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40290" cy="1824601"/>
                    </a:xfrm>
                    <a:prstGeom prst="rect">
                      <a:avLst/>
                    </a:prstGeom>
                    <a:ln>
                      <a:noFill/>
                    </a:ln>
                    <a:effectLst>
                      <a:outerShdw blurRad="292100" dist="139700" dir="2700000" algn="tl" rotWithShape="0">
                        <a:srgbClr val="333333">
                          <a:alpha val="65000"/>
                        </a:srgbClr>
                      </a:outerShdw>
                    </a:effectLst>
                  </pic:spPr>
                </pic:pic>
              </a:graphicData>
            </a:graphic>
          </wp:inline>
        </w:drawing>
      </w:r>
    </w:p>
    <w:p w14:paraId="75B79FC9" w14:textId="77777777" w:rsidR="00527A5D" w:rsidRPr="00F23376" w:rsidRDefault="00527A5D"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En ese sentido, se desestima la respuesta proporcionada por el área habilitada en la cual refirió que la servidora pública no se encontraba adscrita a ningún área de la </w:t>
      </w:r>
      <w:r w:rsidRPr="00F23376">
        <w:rPr>
          <w:rFonts w:ascii="Palatino Linotype" w:eastAsia="Palatino Linotype" w:hAnsi="Palatino Linotype" w:cs="Palatino Linotype"/>
          <w:b/>
          <w:bCs/>
          <w:color w:val="000000" w:themeColor="text1"/>
        </w:rPr>
        <w:t>Secretaría de Educación, Ciencia, Tecnología e Innovación.</w:t>
      </w:r>
    </w:p>
    <w:p w14:paraId="2079CBF8" w14:textId="77777777" w:rsidR="00527A5D" w:rsidRPr="00F23376" w:rsidRDefault="00527A5D"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7B92BCEF" w14:textId="77777777" w:rsidR="00527A5D" w:rsidRPr="00F23376" w:rsidRDefault="00527A5D"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Seguidamente, se debe de mencionar que la solicitud forma parte de periodo del primer trimestre del ejercicio fiscal dos mil veinticinco, periodo del cual se localizó que la servidora pública si encontraba activa, tal y como se muestra en la siguiente captura de pantalla. </w:t>
      </w:r>
    </w:p>
    <w:p w14:paraId="476726D8" w14:textId="77777777" w:rsidR="00527A5D" w:rsidRPr="00F23376" w:rsidRDefault="00527A5D" w:rsidP="00A055E6">
      <w:pPr>
        <w:pStyle w:val="Prrafodelista"/>
        <w:ind w:left="0" w:firstLine="1"/>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noProof/>
          <w:color w:val="000000" w:themeColor="text1"/>
        </w:rPr>
        <w:drawing>
          <wp:anchor distT="0" distB="0" distL="114300" distR="114300" simplePos="0" relativeHeight="251658240" behindDoc="0" locked="0" layoutInCell="1" allowOverlap="1" wp14:anchorId="17651098" wp14:editId="1B3A4BF9">
            <wp:simplePos x="0" y="0"/>
            <wp:positionH relativeFrom="column">
              <wp:posOffset>85615</wp:posOffset>
            </wp:positionH>
            <wp:positionV relativeFrom="paragraph">
              <wp:posOffset>156320</wp:posOffset>
            </wp:positionV>
            <wp:extent cx="5654875" cy="626400"/>
            <wp:effectExtent l="152400" t="152400" r="365125" b="3644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4875" cy="626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B49F66C" w14:textId="77777777" w:rsidR="00527A5D" w:rsidRPr="00F23376" w:rsidRDefault="00527A5D"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3F7F71CA" w14:textId="77777777" w:rsidR="00527A5D" w:rsidRPr="00F23376" w:rsidRDefault="00527A5D"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173D2315" w14:textId="77777777" w:rsidR="00527A5D" w:rsidRPr="00F23376" w:rsidRDefault="00527A5D" w:rsidP="00A055E6">
      <w:pPr>
        <w:pStyle w:val="Prrafodelista"/>
        <w:ind w:left="0" w:firstLine="1"/>
        <w:jc w:val="center"/>
        <w:rPr>
          <w:rFonts w:ascii="Palatino Linotype" w:eastAsia="Palatino Linotype" w:hAnsi="Palatino Linotype" w:cs="Palatino Linotype"/>
          <w:color w:val="000000" w:themeColor="text1"/>
        </w:rPr>
      </w:pPr>
    </w:p>
    <w:p w14:paraId="1F77A829" w14:textId="77777777" w:rsidR="00527A5D" w:rsidRPr="00F23376" w:rsidRDefault="00527A5D" w:rsidP="00A055E6">
      <w:pPr>
        <w:ind w:firstLine="1"/>
        <w:rPr>
          <w:rFonts w:ascii="Palatino Linotype" w:eastAsia="Palatino Linotype" w:hAnsi="Palatino Linotype" w:cs="Palatino Linotype"/>
          <w:color w:val="000000" w:themeColor="text1"/>
        </w:rPr>
      </w:pPr>
    </w:p>
    <w:p w14:paraId="4C7AE3F7" w14:textId="209DC26F" w:rsidR="00527A5D" w:rsidRPr="00F23376" w:rsidRDefault="00527A5D"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Ahora bien, toda que la información versa en obtener el título profesional de la servidora pública, se hace el siguiente </w:t>
      </w:r>
      <w:r w:rsidR="00062083" w:rsidRPr="00F23376">
        <w:rPr>
          <w:rFonts w:ascii="Palatino Linotype" w:eastAsia="Palatino Linotype" w:hAnsi="Palatino Linotype" w:cs="Palatino Linotype"/>
          <w:color w:val="000000" w:themeColor="text1"/>
        </w:rPr>
        <w:t>análisis</w:t>
      </w:r>
      <w:r w:rsidRPr="00F23376">
        <w:rPr>
          <w:rFonts w:ascii="Palatino Linotype" w:eastAsia="Palatino Linotype" w:hAnsi="Palatino Linotype" w:cs="Palatino Linotype"/>
          <w:color w:val="000000" w:themeColor="text1"/>
        </w:rPr>
        <w:t xml:space="preserve">. </w:t>
      </w:r>
    </w:p>
    <w:p w14:paraId="218867FA" w14:textId="77777777" w:rsidR="00527A5D" w:rsidRPr="00F23376" w:rsidRDefault="00527A5D"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0909B538" w14:textId="77777777" w:rsidR="00C7763D" w:rsidRPr="00F23376" w:rsidRDefault="00C7763D" w:rsidP="00A055E6">
      <w:pPr>
        <w:spacing w:line="360" w:lineRule="auto"/>
        <w:ind w:firstLine="1"/>
        <w:jc w:val="both"/>
        <w:rPr>
          <w:rFonts w:ascii="Palatino Linotype" w:eastAsia="Palatino Linotype" w:hAnsi="Palatino Linotype" w:cs="Palatino Linotype"/>
          <w:color w:val="000000" w:themeColor="text1"/>
          <w:lang w:val="es-ES_tradnl"/>
        </w:rPr>
      </w:pPr>
    </w:p>
    <w:p w14:paraId="5479DF30" w14:textId="77777777" w:rsidR="00C7763D" w:rsidRPr="00F23376" w:rsidRDefault="00C7763D" w:rsidP="00A055E6">
      <w:pPr>
        <w:numPr>
          <w:ilvl w:val="0"/>
          <w:numId w:val="10"/>
        </w:numPr>
        <w:pBdr>
          <w:top w:val="nil"/>
          <w:left w:val="nil"/>
          <w:bottom w:val="nil"/>
          <w:right w:val="nil"/>
          <w:between w:val="nil"/>
        </w:pBdr>
        <w:spacing w:line="360" w:lineRule="auto"/>
        <w:ind w:left="0" w:firstLine="1"/>
        <w:jc w:val="both"/>
        <w:rPr>
          <w:rFonts w:ascii="Palatino Linotype" w:eastAsia="Palatino Linotype" w:hAnsi="Palatino Linotype" w:cs="Palatino Linotype"/>
          <w:b/>
          <w:color w:val="000000" w:themeColor="text1"/>
          <w:lang w:val="es-ES_tradnl"/>
        </w:rPr>
      </w:pPr>
      <w:r w:rsidRPr="00F23376">
        <w:rPr>
          <w:rFonts w:ascii="Palatino Linotype" w:eastAsia="Palatino Linotype" w:hAnsi="Palatino Linotype" w:cs="Palatino Linotype"/>
          <w:b/>
          <w:color w:val="000000" w:themeColor="text1"/>
          <w:lang w:val="es-ES_tradnl"/>
        </w:rPr>
        <w:lastRenderedPageBreak/>
        <w:t>Título profesional.</w:t>
      </w:r>
    </w:p>
    <w:p w14:paraId="627416F7" w14:textId="77777777" w:rsidR="00C7763D" w:rsidRPr="00F23376" w:rsidRDefault="00C7763D"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_tradnl"/>
        </w:rPr>
      </w:pPr>
      <w:r w:rsidRPr="00F23376">
        <w:rPr>
          <w:rFonts w:ascii="Palatino Linotype" w:eastAsia="Palatino Linotype" w:hAnsi="Palatino Linotype" w:cs="Palatino Linotype"/>
          <w:color w:val="000000" w:themeColor="text1"/>
          <w:lang w:val="es-ES_tradnl"/>
        </w:rPr>
        <w:t xml:space="preserve">Este </w:t>
      </w:r>
      <w:r w:rsidRPr="00F23376">
        <w:rPr>
          <w:rFonts w:ascii="Palatino Linotype" w:eastAsia="Calibri" w:hAnsi="Palatino Linotype" w:cs="Arial"/>
          <w:color w:val="000000" w:themeColor="text1"/>
          <w:lang w:val="es-ES_tradnl"/>
        </w:rPr>
        <w:t>documento</w:t>
      </w:r>
      <w:r w:rsidRPr="00F23376">
        <w:rPr>
          <w:rFonts w:ascii="Palatino Linotype" w:eastAsia="Palatino Linotype" w:hAnsi="Palatino Linotype" w:cs="Palatino Linotype"/>
          <w:color w:val="000000" w:themeColor="text1"/>
          <w:lang w:val="es-ES_tradnl"/>
        </w:rPr>
        <w:t xml:space="preserve"> da cuenta del grado académico, especialización y experiencia sobre la materia, además de servir como medio de identificación para relacionar a su titular con un nivel de estudios.</w:t>
      </w:r>
    </w:p>
    <w:p w14:paraId="1AA1FC77" w14:textId="77777777" w:rsidR="00C7763D" w:rsidRPr="00F23376" w:rsidRDefault="00C7763D" w:rsidP="00A055E6">
      <w:pPr>
        <w:spacing w:line="360" w:lineRule="auto"/>
        <w:ind w:firstLine="1"/>
        <w:jc w:val="both"/>
        <w:rPr>
          <w:rFonts w:ascii="Palatino Linotype" w:eastAsia="Palatino Linotype" w:hAnsi="Palatino Linotype" w:cs="Palatino Linotype"/>
          <w:color w:val="000000" w:themeColor="text1"/>
          <w:lang w:val="es-ES_tradnl"/>
        </w:rPr>
      </w:pPr>
    </w:p>
    <w:p w14:paraId="535F28F0" w14:textId="77777777" w:rsidR="00C7763D" w:rsidRPr="00F23376" w:rsidRDefault="00C7763D"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_tradnl"/>
        </w:rPr>
      </w:pPr>
      <w:r w:rsidRPr="00F23376">
        <w:rPr>
          <w:rFonts w:ascii="Palatino Linotype" w:eastAsia="Palatino Linotype" w:hAnsi="Palatino Linotype" w:cs="Palatino Linotype"/>
          <w:color w:val="000000" w:themeColor="text1"/>
          <w:lang w:val="es-ES_tradnl"/>
        </w:rPr>
        <w:t xml:space="preserve">De </w:t>
      </w:r>
      <w:r w:rsidRPr="00F23376">
        <w:rPr>
          <w:rFonts w:ascii="Palatino Linotype" w:eastAsia="Palatino Linotype" w:hAnsi="Palatino Linotype" w:cs="Palatino Linotype"/>
          <w:color w:val="000000" w:themeColor="text1"/>
        </w:rPr>
        <w:t>acuerdo</w:t>
      </w:r>
      <w:r w:rsidRPr="00F23376">
        <w:rPr>
          <w:rFonts w:ascii="Palatino Linotype" w:eastAsia="Palatino Linotype" w:hAnsi="Palatino Linotype" w:cs="Palatino Linotype"/>
          <w:color w:val="000000" w:themeColor="text1"/>
          <w:lang w:val="es-ES_tradnl"/>
        </w:rPr>
        <w:t xml:space="preserve"> con las propias disposiciones de la UAEMEX</w:t>
      </w:r>
      <w:r w:rsidRPr="00F23376">
        <w:rPr>
          <w:rFonts w:ascii="Palatino Linotype" w:eastAsia="Palatino Linotype" w:hAnsi="Palatino Linotype" w:cs="Palatino Linotype"/>
          <w:color w:val="000000" w:themeColor="text1"/>
          <w:vertAlign w:val="superscript"/>
          <w:lang w:val="es-ES_tradnl"/>
        </w:rPr>
        <w:footnoteReference w:id="5"/>
      </w:r>
      <w:r w:rsidRPr="00F23376">
        <w:rPr>
          <w:rFonts w:ascii="Palatino Linotype" w:eastAsia="Palatino Linotype" w:hAnsi="Palatino Linotype" w:cs="Palatino Linotype"/>
          <w:color w:val="000000" w:themeColor="text1"/>
          <w:lang w:val="es-ES_tradnl"/>
        </w:rPr>
        <w:t>:</w:t>
      </w:r>
    </w:p>
    <w:p w14:paraId="04B25283" w14:textId="77777777" w:rsidR="00C7763D" w:rsidRPr="00F23376" w:rsidRDefault="00C7763D" w:rsidP="00A055E6">
      <w:pPr>
        <w:ind w:firstLine="1"/>
        <w:jc w:val="both"/>
        <w:rPr>
          <w:rFonts w:ascii="Palatino Linotype" w:eastAsia="Palatino Linotype" w:hAnsi="Palatino Linotype" w:cs="Palatino Linotype"/>
          <w:i/>
          <w:color w:val="000000" w:themeColor="text1"/>
          <w:lang w:val="es-ES_tradnl"/>
        </w:rPr>
      </w:pPr>
      <w:r w:rsidRPr="00F23376">
        <w:rPr>
          <w:rFonts w:ascii="Palatino Linotype" w:eastAsia="Palatino Linotype" w:hAnsi="Palatino Linotype" w:cs="Palatino Linotype"/>
          <w:i/>
          <w:color w:val="000000" w:themeColor="text1"/>
          <w:lang w:val="es-ES_tradnl"/>
        </w:rPr>
        <w:t>La titulación es la expedición de un documento oficial que se le otorga al alumno por haber cumplido satisfactoriamente con su examen de evaluación profesional, el cual se registra ante la Dirección General de Profesiones de la Secretaría de Educación Pública para que el titulado pueda obtener la cédula profesional a través de la Dirección General de Profesiones de la Secretaría de Educación Pública.</w:t>
      </w:r>
    </w:p>
    <w:p w14:paraId="48141E77" w14:textId="77777777" w:rsidR="00C7763D" w:rsidRPr="00F23376" w:rsidRDefault="00C7763D"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46E1A1E2" w14:textId="77777777" w:rsidR="00C7763D" w:rsidRPr="00F23376" w:rsidRDefault="00C7763D" w:rsidP="00A055E6">
      <w:pPr>
        <w:pStyle w:val="Prrafodelista"/>
        <w:ind w:left="0" w:firstLine="1"/>
        <w:rPr>
          <w:rFonts w:ascii="Palatino Linotype" w:eastAsia="Palatino Linotype" w:hAnsi="Palatino Linotype" w:cs="Palatino Linotype"/>
          <w:color w:val="000000" w:themeColor="text1"/>
        </w:rPr>
      </w:pPr>
    </w:p>
    <w:p w14:paraId="590C2F18"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Ahora bien, se debe de analizar que de acuerdo con la información contenida en el Título Profesional puede integrarse por datos que deban de ser clasificados como confidenciales, los cuales de manera enunciativa más no limitativa son los siguientes. </w:t>
      </w:r>
    </w:p>
    <w:p w14:paraId="43779D4F" w14:textId="77777777" w:rsidR="00A67A11" w:rsidRPr="00F23376" w:rsidRDefault="00A67A11"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5EDAC7A0"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Por cuanto </w:t>
      </w:r>
      <w:r w:rsidRPr="00F23376">
        <w:rPr>
          <w:rFonts w:ascii="Palatino Linotype" w:eastAsia="Palatino Linotype" w:hAnsi="Palatino Linotype" w:cs="Palatino Linotype"/>
          <w:b/>
          <w:color w:val="000000" w:themeColor="text1"/>
        </w:rPr>
        <w:t>hace a las calificaciones</w:t>
      </w:r>
      <w:r w:rsidRPr="00F23376">
        <w:rPr>
          <w:rFonts w:ascii="Palatino Linotype" w:eastAsia="Palatino Linotype" w:hAnsi="Palatino Linotype" w:cs="Palatino Linotype"/>
          <w:color w:val="000000" w:themeColor="text1"/>
        </w:rPr>
        <w:t xml:space="preserve"> cabe precisar que dicho dato da cuenta del grado de </w:t>
      </w:r>
      <w:r w:rsidRPr="00F23376">
        <w:rPr>
          <w:rFonts w:ascii="Palatino Linotype" w:eastAsia="Palatino Linotype" w:hAnsi="Palatino Linotype" w:cs="Palatino Linotype"/>
          <w:color w:val="000000" w:themeColor="text1"/>
          <w:lang w:val="es-ES_tradnl"/>
        </w:rPr>
        <w:t>conocimientos</w:t>
      </w:r>
      <w:r w:rsidRPr="00F23376">
        <w:rPr>
          <w:rFonts w:ascii="Palatino Linotype" w:eastAsia="Palatino Linotype" w:hAnsi="Palatino Linotype" w:cs="Palatino Linotype"/>
          <w:color w:val="000000" w:themeColor="text1"/>
        </w:rPr>
        <w:t xml:space="preserve">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w:t>
      </w:r>
      <w:r w:rsidRPr="00F23376">
        <w:rPr>
          <w:rFonts w:ascii="Palatino Linotype" w:eastAsia="Palatino Linotype" w:hAnsi="Palatino Linotype" w:cs="Palatino Linotype"/>
          <w:color w:val="000000" w:themeColor="text1"/>
        </w:rPr>
        <w:lastRenderedPageBreak/>
        <w:t>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0A291C7F"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6636DFAB"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En atención con lo anterior, se considera que </w:t>
      </w:r>
      <w:r w:rsidRPr="00F23376">
        <w:rPr>
          <w:rFonts w:ascii="Palatino Linotype" w:eastAsia="Palatino Linotype" w:hAnsi="Palatino Linotype" w:cs="Palatino Linotype"/>
          <w:b/>
          <w:color w:val="000000" w:themeColor="text1"/>
        </w:rPr>
        <w:t>las calificaciones</w:t>
      </w:r>
      <w:r w:rsidRPr="00F23376">
        <w:rPr>
          <w:rFonts w:ascii="Palatino Linotype" w:eastAsia="Palatino Linotype" w:hAnsi="Palatino Linotype" w:cs="Palatino Linotype"/>
          <w:color w:val="000000" w:themeColor="text1"/>
        </w:rPr>
        <w:t xml:space="preserve"> obtenidas por un servidor público, es información íntima de los alumnos, pues corresponde a su desempeño escolar, lo cual únicamente atañe a estos, por lo que se considera que es un dato </w:t>
      </w:r>
      <w:r w:rsidRPr="00F23376">
        <w:rPr>
          <w:rFonts w:ascii="Palatino Linotype" w:eastAsia="Palatino Linotype" w:hAnsi="Palatino Linotype" w:cs="Palatino Linotype"/>
          <w:color w:val="000000" w:themeColor="text1"/>
          <w:lang w:val="es-ES_tradnl"/>
        </w:rPr>
        <w:t>confidencial</w:t>
      </w:r>
      <w:r w:rsidRPr="00F23376">
        <w:rPr>
          <w:rFonts w:ascii="Palatino Linotype" w:eastAsia="Palatino Linotype" w:hAnsi="Palatino Linotype" w:cs="Palatino Linotype"/>
          <w:color w:val="000000" w:themeColor="text1"/>
        </w:rPr>
        <w:t>. De tales circunstancias, se considera que el dato en comento es información confidencial lo cual atañe únicamente a los alumnos y a la institución educativa, por lo que, es clasificado en términos del artículo 143, fracción I de la Ley de la materia.</w:t>
      </w:r>
    </w:p>
    <w:p w14:paraId="622F916A"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55EA77BB"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Respecto, </w:t>
      </w:r>
      <w:r w:rsidRPr="00F23376">
        <w:rPr>
          <w:rFonts w:ascii="Palatino Linotype" w:eastAsia="Palatino Linotype" w:hAnsi="Palatino Linotype" w:cs="Palatino Linotype"/>
          <w:b/>
          <w:color w:val="000000" w:themeColor="text1"/>
        </w:rPr>
        <w:t>al promedio</w:t>
      </w:r>
      <w:r w:rsidRPr="00F23376">
        <w:rPr>
          <w:rFonts w:ascii="Palatino Linotype" w:eastAsia="Palatino Linotype" w:hAnsi="Palatino Linotype" w:cs="Palatino Linotype"/>
          <w:color w:val="000000" w:themeColor="text1"/>
        </w:rPr>
        <w:t>, es la suma de las calificaciones que obtuvo una persona, durante un determinado curso, carrera, entre otros, por lo que, refleja el grado de conocimientos adquiridos durante el desarrollo escolar, lo cual, corresponde a una cuestión privada del servidor público.</w:t>
      </w:r>
    </w:p>
    <w:p w14:paraId="1F00342D" w14:textId="77777777" w:rsidR="00A67A11" w:rsidRPr="00F23376" w:rsidRDefault="00A67A11" w:rsidP="00A055E6">
      <w:pPr>
        <w:pBdr>
          <w:top w:val="nil"/>
          <w:left w:val="nil"/>
          <w:bottom w:val="nil"/>
          <w:right w:val="nil"/>
          <w:between w:val="nil"/>
        </w:pBdr>
        <w:spacing w:line="360" w:lineRule="auto"/>
        <w:ind w:firstLine="1"/>
        <w:rPr>
          <w:rFonts w:ascii="Palatino Linotype" w:eastAsia="Palatino Linotype" w:hAnsi="Palatino Linotype" w:cs="Palatino Linotype"/>
          <w:color w:val="000000" w:themeColor="text1"/>
        </w:rPr>
      </w:pPr>
    </w:p>
    <w:p w14:paraId="65DE63C2"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Conforme a lo anterior y lo expuesto, se advierte que el desempeño escolar de una persona es información íntima de este, lo cual concierne también a su vida privada; por lo cual, se considera que las calificaciones, créditos y promedio, son confidenciales, en términos </w:t>
      </w:r>
      <w:r w:rsidRPr="00F23376">
        <w:rPr>
          <w:rFonts w:ascii="Palatino Linotype" w:eastAsia="Palatino Linotype" w:hAnsi="Palatino Linotype" w:cs="Palatino Linotype"/>
          <w:color w:val="000000" w:themeColor="text1"/>
        </w:rPr>
        <w:lastRenderedPageBreak/>
        <w:t>del artículo 143, fracción I, de la Ley de Transparencia y Acceso a la Información Pública del Estado de México y Municipios.</w:t>
      </w:r>
    </w:p>
    <w:p w14:paraId="1FA5F946"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3D58A635"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Ahora bien, por lo que </w:t>
      </w:r>
      <w:r w:rsidRPr="00F23376">
        <w:rPr>
          <w:rFonts w:ascii="Palatino Linotype" w:eastAsia="Palatino Linotype" w:hAnsi="Palatino Linotype" w:cs="Palatino Linotype"/>
          <w:b/>
          <w:color w:val="000000" w:themeColor="text1"/>
        </w:rPr>
        <w:t>hace a la matrícula</w:t>
      </w:r>
      <w:r w:rsidRPr="00F23376">
        <w:rPr>
          <w:rFonts w:ascii="Palatino Linotype" w:eastAsia="Palatino Linotype" w:hAnsi="Palatino Linotype" w:cs="Palatino Linotype"/>
          <w:color w:val="000000" w:themeColor="text1"/>
        </w:rPr>
        <w:t xml:space="preserve">, corresponde a un medio de identificación dentro de una institución educativa o bien, en una materia o asignatura </w:t>
      </w:r>
      <w:r w:rsidRPr="00F23376">
        <w:rPr>
          <w:rFonts w:ascii="Palatino Linotype" w:eastAsia="Palatino Linotype" w:hAnsi="Palatino Linotype" w:cs="Palatino Linotype"/>
          <w:color w:val="000000" w:themeColor="text1"/>
          <w:lang w:val="es-ES_tradnl"/>
        </w:rPr>
        <w:t>en</w:t>
      </w:r>
      <w:r w:rsidRPr="00F23376">
        <w:rPr>
          <w:rFonts w:ascii="Palatino Linotype" w:eastAsia="Palatino Linotype" w:hAnsi="Palatino Linotype" w:cs="Palatino Linotype"/>
          <w:color w:val="000000" w:themeColor="text1"/>
        </w:rPr>
        <w:t xml:space="preserve"> específico, por lo que, solo le atañe a la Institución Escolar y alumno dicha información, al ser datos meramente administrativos y académicos; además, que pudieran hacer identificables a los estudiantes, con la vinculación de otros datos.</w:t>
      </w:r>
    </w:p>
    <w:p w14:paraId="0CED0670" w14:textId="77777777" w:rsidR="00A67A11" w:rsidRPr="00F23376" w:rsidRDefault="00A67A11" w:rsidP="00A055E6">
      <w:pPr>
        <w:tabs>
          <w:tab w:val="left" w:pos="4962"/>
        </w:tabs>
        <w:spacing w:after="80" w:line="360" w:lineRule="auto"/>
        <w:ind w:firstLine="1"/>
        <w:jc w:val="both"/>
        <w:rPr>
          <w:rFonts w:ascii="Palatino Linotype" w:eastAsia="Palatino Linotype" w:hAnsi="Palatino Linotype" w:cs="Palatino Linotype"/>
          <w:color w:val="000000" w:themeColor="text1"/>
        </w:rPr>
      </w:pPr>
    </w:p>
    <w:p w14:paraId="7C1CBF97"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Con respecto a la </w:t>
      </w:r>
      <w:r w:rsidRPr="00F23376">
        <w:rPr>
          <w:rFonts w:ascii="Palatino Linotype" w:eastAsia="Palatino Linotype" w:hAnsi="Palatino Linotype" w:cs="Palatino Linotype"/>
          <w:b/>
          <w:color w:val="000000" w:themeColor="text1"/>
        </w:rPr>
        <w:t>firma de los servidores públicos</w:t>
      </w:r>
      <w:r w:rsidRPr="00F23376">
        <w:rPr>
          <w:rFonts w:ascii="Palatino Linotype" w:eastAsia="Palatino Linotype" w:hAnsi="Palatino Linotype" w:cs="Palatino Linotype"/>
          <w:color w:val="000000" w:themeColor="text1"/>
        </w:rPr>
        <w:t xml:space="preserve">, por regla general cuando éstos </w:t>
      </w:r>
      <w:r w:rsidRPr="00F23376">
        <w:rPr>
          <w:rFonts w:ascii="Palatino Linotype" w:eastAsia="Palatino Linotype" w:hAnsi="Palatino Linotype" w:cs="Palatino Linotype"/>
          <w:color w:val="000000" w:themeColor="text1"/>
          <w:lang w:val="es-ES_tradnl"/>
        </w:rPr>
        <w:t>emiten</w:t>
      </w:r>
      <w:r w:rsidRPr="00F23376">
        <w:rPr>
          <w:rFonts w:ascii="Palatino Linotype" w:eastAsia="Palatino Linotype" w:hAnsi="Palatino Linotype" w:cs="Palatino Linotype"/>
          <w:color w:val="000000" w:themeColor="text1"/>
        </w:rPr>
        <w:t xml:space="preserve"> un acto de autoridad, en ejercicio de las funciones que tienen conferidas, la firma o rúbrica mediante la cual se valida dicho acto es pública; sin embargo, al caso del presente estudio, al </w:t>
      </w:r>
      <w:r w:rsidRPr="00F23376">
        <w:rPr>
          <w:rFonts w:ascii="Palatino Linotype" w:eastAsia="Palatino Linotype" w:hAnsi="Palatino Linotype" w:cs="Palatino Linotype"/>
          <w:b/>
          <w:color w:val="000000" w:themeColor="text1"/>
        </w:rPr>
        <w:t>asentar su firma en los documentos probatorios de su escolaridad</w:t>
      </w:r>
      <w:r w:rsidRPr="00F23376">
        <w:rPr>
          <w:rFonts w:ascii="Palatino Linotype" w:eastAsia="Palatino Linotype" w:hAnsi="Palatino Linotype" w:cs="Palatino Linotype"/>
          <w:color w:val="000000" w:themeColor="text1"/>
        </w:rPr>
        <w:t>,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14:paraId="75EEF9F1" w14:textId="77777777" w:rsidR="00A67A11" w:rsidRPr="00F23376" w:rsidRDefault="00A67A11" w:rsidP="00A055E6">
      <w:pPr>
        <w:pBdr>
          <w:top w:val="nil"/>
          <w:left w:val="nil"/>
          <w:bottom w:val="nil"/>
          <w:right w:val="nil"/>
          <w:between w:val="nil"/>
        </w:pBdr>
        <w:ind w:firstLine="1"/>
        <w:rPr>
          <w:rFonts w:ascii="Palatino Linotype" w:eastAsia="Palatino Linotype" w:hAnsi="Palatino Linotype" w:cs="Palatino Linotype"/>
          <w:color w:val="000000" w:themeColor="text1"/>
        </w:rPr>
      </w:pPr>
    </w:p>
    <w:p w14:paraId="6BF77694" w14:textId="77777777" w:rsidR="00A67A11" w:rsidRPr="00F23376" w:rsidRDefault="00A67A11" w:rsidP="00A055E6">
      <w:pPr>
        <w:pBdr>
          <w:top w:val="nil"/>
          <w:left w:val="nil"/>
          <w:bottom w:val="nil"/>
          <w:right w:val="nil"/>
          <w:between w:val="nil"/>
        </w:pBdr>
        <w:ind w:firstLine="1"/>
        <w:rPr>
          <w:rFonts w:ascii="Palatino Linotype" w:eastAsia="Palatino Linotype" w:hAnsi="Palatino Linotype" w:cs="Palatino Linotype"/>
          <w:color w:val="000000" w:themeColor="text1"/>
        </w:rPr>
      </w:pPr>
    </w:p>
    <w:p w14:paraId="0F8CF87D"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 Por lo que hace a las </w:t>
      </w:r>
      <w:r w:rsidRPr="00F23376">
        <w:rPr>
          <w:rFonts w:ascii="Palatino Linotype" w:eastAsia="Palatino Linotype" w:hAnsi="Palatino Linotype" w:cs="Palatino Linotype"/>
          <w:b/>
          <w:color w:val="000000" w:themeColor="text1"/>
        </w:rPr>
        <w:t>fotografías</w:t>
      </w:r>
      <w:r w:rsidRPr="00F23376">
        <w:rPr>
          <w:rFonts w:ascii="Palatino Linotype" w:eastAsia="Palatino Linotype" w:hAnsi="Palatino Linotype" w:cs="Palatino Linotype"/>
          <w:color w:val="000000" w:themeColor="text1"/>
        </w:rPr>
        <w:t xml:space="preserve">, es preciso señalar que estas dan cuenta de las </w:t>
      </w:r>
      <w:r w:rsidRPr="00F23376">
        <w:rPr>
          <w:rFonts w:ascii="Palatino Linotype" w:eastAsia="Palatino Linotype" w:hAnsi="Palatino Linotype" w:cs="Palatino Linotype"/>
          <w:color w:val="000000" w:themeColor="text1"/>
          <w:lang w:val="es-ES_tradnl"/>
        </w:rPr>
        <w:t>características</w:t>
      </w:r>
      <w:r w:rsidRPr="00F23376">
        <w:rPr>
          <w:rFonts w:ascii="Palatino Linotype" w:eastAsia="Palatino Linotype" w:hAnsi="Palatino Linotype" w:cs="Palatino Linotype"/>
          <w:color w:val="000000" w:themeColor="text1"/>
        </w:rPr>
        <w:t xml:space="preserve">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E259C77"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73F05EE3"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 xml:space="preserve">Así, dichos datos constituyen la reproducción fiel de las características físicas de una persona en un momento determinado, por lo que representan un instrumento </w:t>
      </w:r>
      <w:r w:rsidRPr="00F23376">
        <w:rPr>
          <w:rFonts w:ascii="Palatino Linotype" w:eastAsia="Palatino Linotype" w:hAnsi="Palatino Linotype" w:cs="Palatino Linotype"/>
          <w:color w:val="000000" w:themeColor="text1"/>
          <w:lang w:val="es-ES_tradnl"/>
        </w:rPr>
        <w:t>de</w:t>
      </w:r>
      <w:r w:rsidRPr="00F23376">
        <w:rPr>
          <w:rFonts w:ascii="Palatino Linotype" w:eastAsia="Palatino Linotype" w:hAnsi="Palatino Linotype" w:cs="Palatino Linotype"/>
          <w:color w:val="000000" w:themeColor="text1"/>
        </w:rPr>
        <w:t xml:space="preserv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7752C9D"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153D7082"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Además, existen documentos que contienen la fotografía con los cuales se permite identificar que una persona que se acredita como trabajador gubernamental, realmente </w:t>
      </w:r>
      <w:r w:rsidRPr="00F23376">
        <w:rPr>
          <w:rFonts w:ascii="Palatino Linotype" w:eastAsia="Palatino Linotype" w:hAnsi="Palatino Linotype" w:cs="Palatino Linotype"/>
          <w:color w:val="000000" w:themeColor="text1"/>
          <w:lang w:val="es-ES_tradnl"/>
        </w:rPr>
        <w:t>tiene</w:t>
      </w:r>
      <w:r w:rsidRPr="00F23376">
        <w:rPr>
          <w:rFonts w:ascii="Palatino Linotype" w:eastAsia="Palatino Linotype" w:hAnsi="Palatino Linotype" w:cs="Palatino Linotype"/>
          <w:color w:val="000000" w:themeColor="text1"/>
        </w:rPr>
        <w:t xml:space="preserv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F23376">
        <w:rPr>
          <w:rFonts w:ascii="Palatino Linotype" w:eastAsia="Palatino Linotype" w:hAnsi="Palatino Linotype" w:cs="Palatino Linotype"/>
          <w:i/>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14:paraId="7111ED29"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57C4381A"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En este sentido, resultan aplicables por analogía, los Criterios 15/17 y 1/13 del Instituto </w:t>
      </w:r>
      <w:r w:rsidRPr="00F23376">
        <w:rPr>
          <w:rFonts w:ascii="Palatino Linotype" w:eastAsia="Palatino Linotype" w:hAnsi="Palatino Linotype" w:cs="Palatino Linotype"/>
          <w:color w:val="000000" w:themeColor="text1"/>
          <w:lang w:val="es-ES_tradnl"/>
        </w:rPr>
        <w:t>Nacional</w:t>
      </w:r>
      <w:r w:rsidRPr="00F23376">
        <w:rPr>
          <w:rFonts w:ascii="Palatino Linotype" w:eastAsia="Palatino Linotype" w:hAnsi="Palatino Linotype" w:cs="Palatino Linotype"/>
          <w:color w:val="000000" w:themeColor="text1"/>
        </w:rPr>
        <w:t xml:space="preserve">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w:t>
      </w:r>
      <w:r w:rsidRPr="00F23376">
        <w:rPr>
          <w:rFonts w:ascii="Palatino Linotype" w:eastAsia="Palatino Linotype" w:hAnsi="Palatino Linotype" w:cs="Palatino Linotype"/>
          <w:b/>
          <w:color w:val="000000" w:themeColor="text1"/>
        </w:rPr>
        <w:t xml:space="preserve">criterios que se refieren de manera orientadora. </w:t>
      </w:r>
    </w:p>
    <w:p w14:paraId="1DA9212D" w14:textId="77777777" w:rsidR="00A67A11" w:rsidRPr="00F23376" w:rsidRDefault="00A67A11"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7C6A8C1E"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 xml:space="preserve">Debe tenerse presente que el actuar de los servidores públicos incide de manera específica en los derechos de los particulares, pues el acto de un servidor público en </w:t>
      </w:r>
      <w:r w:rsidRPr="00F23376">
        <w:rPr>
          <w:rFonts w:ascii="Palatino Linotype" w:eastAsia="Palatino Linotype" w:hAnsi="Palatino Linotype" w:cs="Palatino Linotype"/>
          <w:color w:val="000000" w:themeColor="text1"/>
          <w:lang w:val="es-ES_tradnl"/>
        </w:rPr>
        <w:t>ejercicio</w:t>
      </w:r>
      <w:r w:rsidRPr="00F23376">
        <w:rPr>
          <w:rFonts w:ascii="Palatino Linotype" w:eastAsia="Palatino Linotype" w:hAnsi="Palatino Linotype" w:cs="Palatino Linotype"/>
          <w:color w:val="000000" w:themeColor="text1"/>
        </w:rPr>
        <w:t xml:space="preserve">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E8E53C3"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553012DD"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0509CE0" w14:textId="77777777" w:rsidR="00A67A11" w:rsidRPr="00F23376" w:rsidRDefault="00A67A11" w:rsidP="00A055E6">
      <w:pPr>
        <w:tabs>
          <w:tab w:val="left" w:pos="4962"/>
        </w:tabs>
        <w:spacing w:line="360" w:lineRule="auto"/>
        <w:ind w:firstLine="1"/>
        <w:jc w:val="both"/>
        <w:rPr>
          <w:rFonts w:ascii="Palatino Linotype" w:eastAsia="Palatino Linotype" w:hAnsi="Palatino Linotype" w:cs="Palatino Linotype"/>
          <w:color w:val="000000" w:themeColor="text1"/>
        </w:rPr>
      </w:pPr>
    </w:p>
    <w:p w14:paraId="1F9F0921"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De acuerdo con el argumento planteado, la determinación de esta resolución deja sin efectos el criterio adoptado anteriormente por el Pleno de este Instituto, con número 03/</w:t>
      </w:r>
      <w:r w:rsidRPr="00F23376">
        <w:rPr>
          <w:rFonts w:ascii="Palatino Linotype" w:eastAsia="Palatino Linotype" w:hAnsi="Palatino Linotype" w:cs="Palatino Linotype"/>
          <w:color w:val="000000" w:themeColor="text1"/>
          <w:lang w:val="es-ES_tradnl"/>
        </w:rPr>
        <w:t>2019</w:t>
      </w:r>
      <w:r w:rsidRPr="00F23376">
        <w:rPr>
          <w:rFonts w:ascii="Palatino Linotype" w:eastAsia="Palatino Linotype" w:hAnsi="Palatino Linotype" w:cs="Palatino Linotype"/>
          <w:color w:val="000000" w:themeColor="text1"/>
        </w:rPr>
        <w:t>, en el que solo se consideraban como públicas las fotografías de mandos medios y/o superiores.</w:t>
      </w:r>
    </w:p>
    <w:p w14:paraId="332E02F7" w14:textId="77777777" w:rsidR="00A67A11" w:rsidRPr="00F23376" w:rsidRDefault="00A67A11" w:rsidP="00A055E6">
      <w:pPr>
        <w:spacing w:line="360" w:lineRule="auto"/>
        <w:ind w:firstLine="1"/>
        <w:jc w:val="both"/>
        <w:rPr>
          <w:rFonts w:ascii="Palatino Linotype" w:eastAsia="Palatino Linotype" w:hAnsi="Palatino Linotype" w:cs="Palatino Linotype"/>
          <w:color w:val="000000" w:themeColor="text1"/>
        </w:rPr>
      </w:pPr>
    </w:p>
    <w:p w14:paraId="07349E9E" w14:textId="77777777" w:rsidR="00C7763D"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 xml:space="preserve">Conforme a lo anterior, </w:t>
      </w:r>
      <w:r w:rsidRPr="00F23376">
        <w:rPr>
          <w:rFonts w:ascii="Palatino Linotype" w:eastAsia="Palatino Linotype" w:hAnsi="Palatino Linotype" w:cs="Palatino Linotype"/>
          <w:b/>
          <w:color w:val="000000" w:themeColor="text1"/>
        </w:rPr>
        <w:t>las fotografías de servidores públicos sin importar el nivel o rango guardan la naturaleza de públicas y no procede su clasificación</w:t>
      </w:r>
      <w:r w:rsidRPr="00F23376">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w:t>
      </w:r>
      <w:r w:rsidRPr="00F23376">
        <w:rPr>
          <w:rFonts w:ascii="Palatino Linotype" w:eastAsia="Palatino Linotype" w:hAnsi="Palatino Linotype" w:cs="Palatino Linotype"/>
          <w:color w:val="000000" w:themeColor="text1"/>
          <w:lang w:val="es-ES_tradnl"/>
        </w:rPr>
        <w:t>Municipios</w:t>
      </w:r>
      <w:r w:rsidRPr="00F23376">
        <w:rPr>
          <w:rFonts w:ascii="Palatino Linotype" w:eastAsia="Palatino Linotype" w:hAnsi="Palatino Linotype" w:cs="Palatino Linotype"/>
          <w:color w:val="000000" w:themeColor="text1"/>
        </w:rPr>
        <w:t>, por lo que en las versiones públicas que se ordenen, no podrá clasificarse esa información.</w:t>
      </w:r>
    </w:p>
    <w:p w14:paraId="0715946C" w14:textId="77777777" w:rsidR="006B187D" w:rsidRPr="00F23376" w:rsidRDefault="006B187D"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0BF9B484" w14:textId="77777777" w:rsidR="00A67A11" w:rsidRPr="00F23376" w:rsidRDefault="00A67A11"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Ahora bien, como no se tiene la certeza de que la plaza que ocupa la servidora pública localizada requiera presentar el Título Profesional para el desempleo del cargo es que se ordena con salvedad, toda vez que der ser el caso no sea un requisito para el desempeño del cargo se haga del conocimiento de la </w:t>
      </w:r>
      <w:r w:rsidRPr="00F23376">
        <w:rPr>
          <w:rFonts w:ascii="Palatino Linotype" w:eastAsia="Palatino Linotype" w:hAnsi="Palatino Linotype" w:cs="Palatino Linotype"/>
          <w:b/>
          <w:color w:val="000000" w:themeColor="text1"/>
        </w:rPr>
        <w:t xml:space="preserve">RECURRENTE </w:t>
      </w:r>
      <w:r w:rsidRPr="00F23376">
        <w:rPr>
          <w:rFonts w:ascii="Palatino Linotype" w:eastAsia="Palatino Linotype" w:hAnsi="Palatino Linotype" w:cs="Palatino Linotype"/>
          <w:color w:val="000000" w:themeColor="text1"/>
        </w:rPr>
        <w:t>de conformidad con el artículo 19 párrafo segundo de la Ley de Transparencia y Acceso a la Información Pública del Estado de México y Municipios.</w:t>
      </w:r>
    </w:p>
    <w:p w14:paraId="058EDF95" w14:textId="77777777" w:rsidR="00A67A11" w:rsidRPr="00F23376" w:rsidRDefault="00A67A11"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55241060" w14:textId="419E0EF2" w:rsidR="00905D47" w:rsidRPr="00F23376" w:rsidRDefault="00DC7675"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F23376">
        <w:rPr>
          <w:rFonts w:ascii="Palatino Linotype" w:eastAsia="Palatino Linotype" w:hAnsi="Palatino Linotype" w:cs="Palatino Linotype"/>
          <w:color w:val="000000" w:themeColor="text1"/>
        </w:rPr>
        <w:t>Finalmente en cuanto al punto de la solicitud de información consistente en  “</w:t>
      </w:r>
      <w:r w:rsidRPr="00F23376">
        <w:rPr>
          <w:rFonts w:ascii="Palatino Linotype" w:eastAsia="Palatino Linotype" w:hAnsi="Palatino Linotype" w:cs="Palatino Linotype"/>
          <w:i/>
          <w:color w:val="000000" w:themeColor="text1"/>
        </w:rPr>
        <w:t xml:space="preserve">Parentesco con la servidora </w:t>
      </w:r>
      <w:r w:rsidR="00A2103E">
        <w:rPr>
          <w:rFonts w:ascii="Palatino Linotype" w:eastAsia="Palatino Linotype" w:hAnsi="Palatino Linotype" w:cs="Palatino Linotype"/>
          <w:i/>
          <w:color w:val="000000" w:themeColor="text1"/>
        </w:rPr>
        <w:t>XXXX</w:t>
      </w:r>
      <w:r w:rsidRPr="00F23376">
        <w:rPr>
          <w:rFonts w:ascii="Palatino Linotype" w:eastAsia="Palatino Linotype" w:hAnsi="Palatino Linotype" w:cs="Palatino Linotype"/>
          <w:i/>
          <w:color w:val="000000" w:themeColor="text1"/>
        </w:rPr>
        <w:t xml:space="preserve"> “, </w:t>
      </w:r>
      <w:r w:rsidRPr="00F23376">
        <w:rPr>
          <w:rFonts w:ascii="Palatino Linotype" w:eastAsia="Palatino Linotype" w:hAnsi="Palatino Linotype" w:cs="Palatino Linotype"/>
          <w:color w:val="000000" w:themeColor="text1"/>
        </w:rPr>
        <w:t xml:space="preserve">se debe de analizar que esta ante la presencia del derecho de petición y no ante el derecho de acceso a la información pública, situación por la cual se analiza lo siguiente. </w:t>
      </w:r>
    </w:p>
    <w:p w14:paraId="63950405" w14:textId="77777777" w:rsidR="00DC7675" w:rsidRPr="00F23376" w:rsidRDefault="00DC7675" w:rsidP="00A055E6">
      <w:pPr>
        <w:pStyle w:val="Prrafodelista"/>
        <w:ind w:left="0" w:firstLine="1"/>
        <w:rPr>
          <w:rFonts w:ascii="Palatino Linotype" w:eastAsia="Palatino Linotype" w:hAnsi="Palatino Linotype" w:cs="Palatino Linotype"/>
          <w:i/>
          <w:color w:val="000000" w:themeColor="text1"/>
        </w:rPr>
      </w:pPr>
    </w:p>
    <w:p w14:paraId="66C82927"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
        </w:rPr>
      </w:pPr>
      <w:r w:rsidRPr="00F23376">
        <w:rPr>
          <w:rFonts w:ascii="Palatino Linotype" w:eastAsia="Palatino Linotype" w:hAnsi="Palatino Linotype" w:cs="Palatino Linotype"/>
          <w:color w:val="000000" w:themeColor="text1"/>
        </w:rPr>
        <w:t>En</w:t>
      </w:r>
      <w:r w:rsidRPr="00F23376">
        <w:rPr>
          <w:rFonts w:ascii="Palatino Linotype" w:eastAsia="Palatino Linotype" w:hAnsi="Palatino Linotype" w:cs="Palatino Linotype"/>
          <w:color w:val="000000" w:themeColor="text1"/>
          <w:lang w:val="es-ES"/>
        </w:rPr>
        <w:t xml:space="preserve"> ese sentido, es importante diferenciar lo que se entiende por derecho de petición y por derecho de acceso a la información pública.</w:t>
      </w:r>
    </w:p>
    <w:p w14:paraId="27DFA83E" w14:textId="77777777" w:rsidR="00E63D18" w:rsidRPr="00F23376" w:rsidRDefault="00E63D18" w:rsidP="00A055E6">
      <w:pPr>
        <w:spacing w:before="240" w:after="240" w:line="360" w:lineRule="auto"/>
        <w:ind w:firstLine="1"/>
        <w:jc w:val="both"/>
        <w:rPr>
          <w:rFonts w:ascii="Palatino Linotype" w:eastAsia="Palatino Linotype" w:hAnsi="Palatino Linotype" w:cs="Palatino Linotype"/>
          <w:b/>
          <w:color w:val="000000" w:themeColor="text1"/>
          <w:lang w:val="es-ES"/>
        </w:rPr>
      </w:pPr>
      <w:r w:rsidRPr="00F23376">
        <w:rPr>
          <w:rFonts w:ascii="Palatino Linotype" w:eastAsia="Palatino Linotype" w:hAnsi="Palatino Linotype" w:cs="Palatino Linotype"/>
          <w:b/>
          <w:color w:val="000000" w:themeColor="text1"/>
          <w:lang w:val="es-ES"/>
        </w:rPr>
        <w:t>Derecho de Petición:</w:t>
      </w:r>
    </w:p>
    <w:p w14:paraId="4A461BA7" w14:textId="77777777" w:rsidR="00E63D18" w:rsidRPr="00F23376" w:rsidRDefault="00E63D18" w:rsidP="00A055E6">
      <w:pPr>
        <w:spacing w:before="240" w:after="240"/>
        <w:ind w:firstLine="1"/>
        <w:jc w:val="both"/>
        <w:rPr>
          <w:rFonts w:ascii="Palatino Linotype" w:eastAsia="Palatino Linotype" w:hAnsi="Palatino Linotype" w:cs="Palatino Linotype"/>
          <w:color w:val="000000" w:themeColor="text1"/>
          <w:lang w:val="es-ES"/>
        </w:rPr>
      </w:pPr>
      <w:r w:rsidRPr="00F23376">
        <w:rPr>
          <w:rFonts w:ascii="Palatino Linotype" w:eastAsia="Palatino Linotype" w:hAnsi="Palatino Linotype" w:cs="Palatino Linotype"/>
          <w:color w:val="000000" w:themeColor="text1"/>
          <w:lang w:val="es-ES"/>
        </w:rPr>
        <w:t>El Doctor Ignacio Burgoa Orihuela refiere que derecho de petición: "...</w:t>
      </w:r>
      <w:r w:rsidRPr="00F23376">
        <w:rPr>
          <w:rFonts w:ascii="Palatino Linotype" w:eastAsia="Palatino Linotype" w:hAnsi="Palatino Linotype" w:cs="Palatino Linotype"/>
          <w:i/>
          <w:color w:val="000000" w:themeColor="text1"/>
          <w:lang w:val="es-ES"/>
        </w:rPr>
        <w:t xml:space="preserve">es un Derecho Público subjetivo individual de la Garantía Respectiva Consagrada en al Artículo 8 de la Ley Fundamental. En tal virtud, la persona tiene la facultad de acudir a cualquier autoridad, formulando una solicitud o </w:t>
      </w:r>
      <w:r w:rsidRPr="00F23376">
        <w:rPr>
          <w:rFonts w:ascii="Palatino Linotype" w:eastAsia="Palatino Linotype" w:hAnsi="Palatino Linotype" w:cs="Palatino Linotype"/>
          <w:i/>
          <w:color w:val="000000" w:themeColor="text1"/>
          <w:lang w:val="es-ES"/>
        </w:rPr>
        <w:lastRenderedPageBreak/>
        <w:t>instancia escrito de cualquier índole, la cual adopta, especialmente, el carácter de simple petición administrativa, acción o recurso, etc.</w:t>
      </w:r>
      <w:r w:rsidRPr="00F23376">
        <w:rPr>
          <w:rFonts w:ascii="Palatino Linotype" w:eastAsia="Palatino Linotype" w:hAnsi="Palatino Linotype" w:cs="Palatino Linotype"/>
          <w:color w:val="000000" w:themeColor="text1"/>
          <w:lang w:val="es-ES"/>
        </w:rPr>
        <w:t>"</w:t>
      </w:r>
      <w:r w:rsidRPr="00F23376">
        <w:rPr>
          <w:rFonts w:ascii="Palatino Linotype" w:eastAsia="Palatino Linotype" w:hAnsi="Palatino Linotype" w:cs="Palatino Linotype"/>
          <w:color w:val="000000" w:themeColor="text1"/>
          <w:vertAlign w:val="superscript"/>
          <w:lang w:val="es-ES"/>
        </w:rPr>
        <w:footnoteReference w:id="6"/>
      </w:r>
      <w:r w:rsidRPr="00F23376">
        <w:rPr>
          <w:rFonts w:ascii="Palatino Linotype" w:eastAsia="Palatino Linotype" w:hAnsi="Palatino Linotype" w:cs="Palatino Linotype"/>
          <w:color w:val="000000" w:themeColor="text1"/>
          <w:lang w:val="es-ES"/>
        </w:rPr>
        <w:t>(Sic)</w:t>
      </w:r>
    </w:p>
    <w:p w14:paraId="7E9FBA4B" w14:textId="77777777" w:rsidR="00E63D18" w:rsidRDefault="00E63D18" w:rsidP="00A055E6">
      <w:pPr>
        <w:pBdr>
          <w:top w:val="nil"/>
          <w:left w:val="nil"/>
          <w:bottom w:val="nil"/>
          <w:right w:val="nil"/>
          <w:between w:val="nil"/>
        </w:pBdr>
        <w:spacing w:before="240" w:after="360"/>
        <w:ind w:firstLine="1"/>
        <w:jc w:val="both"/>
        <w:rPr>
          <w:rFonts w:ascii="Palatino Linotype" w:eastAsia="Palatino Linotype" w:hAnsi="Palatino Linotype" w:cs="Palatino Linotype"/>
          <w:i/>
          <w:color w:val="000000" w:themeColor="text1"/>
          <w:lang w:val="es-ES"/>
        </w:rPr>
      </w:pPr>
      <w:r w:rsidRPr="00F23376">
        <w:rPr>
          <w:rFonts w:ascii="Palatino Linotype" w:eastAsia="Palatino Linotype" w:hAnsi="Palatino Linotype" w:cs="Palatino Linotype"/>
          <w:color w:val="000000" w:themeColor="text1"/>
          <w:lang w:val="es-ES"/>
        </w:rPr>
        <w:t xml:space="preserve">Por su parte, David Cienfuegos Salgado, concibe al derecho de petición como </w:t>
      </w:r>
      <w:r w:rsidRPr="00F23376">
        <w:rPr>
          <w:rFonts w:ascii="Palatino Linotype" w:eastAsia="Palatino Linotype" w:hAnsi="Palatino Linotype" w:cs="Palatino Linotype"/>
          <w:i/>
          <w:color w:val="000000" w:themeColor="text1"/>
          <w:lang w:val="es-ES"/>
        </w:rPr>
        <w:t>“el derecho de toda persona a ser escuchado por quienes ejercen el poder público</w:t>
      </w:r>
      <w:proofErr w:type="gramStart"/>
      <w:r w:rsidRPr="00F23376">
        <w:rPr>
          <w:rFonts w:ascii="Palatino Linotype" w:eastAsia="Palatino Linotype" w:hAnsi="Palatino Linotype" w:cs="Palatino Linotype"/>
          <w:i/>
          <w:color w:val="000000" w:themeColor="text1"/>
          <w:lang w:val="es-ES"/>
        </w:rPr>
        <w:t>.</w:t>
      </w:r>
      <w:r w:rsidRPr="00F23376">
        <w:rPr>
          <w:rFonts w:ascii="Palatino Linotype" w:eastAsia="Palatino Linotype" w:hAnsi="Palatino Linotype" w:cs="Palatino Linotype"/>
          <w:i/>
          <w:color w:val="000000" w:themeColor="text1"/>
          <w:vertAlign w:val="superscript"/>
          <w:lang w:val="es-ES"/>
        </w:rPr>
        <w:t xml:space="preserve"> </w:t>
      </w:r>
      <w:proofErr w:type="gramEnd"/>
      <w:r w:rsidRPr="00F23376">
        <w:rPr>
          <w:rFonts w:ascii="Palatino Linotype" w:eastAsia="Palatino Linotype" w:hAnsi="Palatino Linotype" w:cs="Palatino Linotype"/>
          <w:i/>
          <w:color w:val="000000" w:themeColor="text1"/>
          <w:vertAlign w:val="superscript"/>
          <w:lang w:val="es-ES"/>
        </w:rPr>
        <w:footnoteReference w:id="7"/>
      </w:r>
      <w:r w:rsidRPr="00F23376">
        <w:rPr>
          <w:rFonts w:ascii="Palatino Linotype" w:eastAsia="Palatino Linotype" w:hAnsi="Palatino Linotype" w:cs="Palatino Linotype"/>
          <w:i/>
          <w:color w:val="000000" w:themeColor="text1"/>
          <w:lang w:val="es-ES"/>
        </w:rPr>
        <w:t xml:space="preserve">” (Sic) </w:t>
      </w:r>
    </w:p>
    <w:p w14:paraId="61EB988C" w14:textId="77777777" w:rsidR="006B187D" w:rsidRPr="00F23376" w:rsidRDefault="006B187D" w:rsidP="006B187D">
      <w:pPr>
        <w:pBdr>
          <w:top w:val="nil"/>
          <w:left w:val="nil"/>
          <w:bottom w:val="nil"/>
          <w:right w:val="nil"/>
          <w:between w:val="nil"/>
        </w:pBdr>
        <w:spacing w:before="240" w:after="360"/>
        <w:jc w:val="both"/>
        <w:rPr>
          <w:rFonts w:ascii="Palatino Linotype" w:eastAsia="Palatino Linotype" w:hAnsi="Palatino Linotype" w:cs="Palatino Linotype"/>
          <w:i/>
          <w:color w:val="000000" w:themeColor="text1"/>
          <w:lang w:val="es-ES"/>
        </w:rPr>
      </w:pPr>
    </w:p>
    <w:p w14:paraId="50BACD46"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
        </w:rPr>
      </w:pPr>
      <w:r w:rsidRPr="00F23376">
        <w:rPr>
          <w:rFonts w:ascii="Palatino Linotype" w:eastAsia="Palatino Linotype" w:hAnsi="Palatino Linotype" w:cs="Palatino Linotype"/>
          <w:color w:val="000000" w:themeColor="text1"/>
          <w:lang w:val="es-ES"/>
        </w:rPr>
        <w:t xml:space="preserve">De la misma manera, Migue Carbonell en su libro “Los derechos fundamentales” refiere que el derecho de petición se ha entendido de dos distintitas maneras, a saber: como un derecho fundamental de participación política ya que permite a los particulares </w:t>
      </w:r>
      <w:r w:rsidRPr="00F23376">
        <w:rPr>
          <w:rFonts w:ascii="Palatino Linotype" w:eastAsia="Palatino Linotype" w:hAnsi="Palatino Linotype" w:cs="Palatino Linotype"/>
          <w:color w:val="000000" w:themeColor="text1"/>
        </w:rPr>
        <w:t>trasladar</w:t>
      </w:r>
      <w:r w:rsidRPr="00F23376">
        <w:rPr>
          <w:rFonts w:ascii="Palatino Linotype" w:eastAsia="Palatino Linotype" w:hAnsi="Palatino Linotype" w:cs="Palatino Linotype"/>
          <w:color w:val="000000" w:themeColor="text1"/>
          <w:lang w:val="es-ES"/>
        </w:rPr>
        <w:t xml:space="preserve">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F23376">
        <w:rPr>
          <w:rFonts w:ascii="Palatino Linotype" w:eastAsia="Palatino Linotype" w:hAnsi="Palatino Linotype" w:cs="Palatino Linotype"/>
          <w:color w:val="000000" w:themeColor="text1"/>
          <w:lang w:val="es-ES"/>
        </w:rPr>
        <w:footnoteReference w:id="8"/>
      </w:r>
    </w:p>
    <w:p w14:paraId="2961E45A" w14:textId="77777777" w:rsidR="00E63D18" w:rsidRPr="00F23376" w:rsidRDefault="00E63D18" w:rsidP="00A055E6">
      <w:pPr>
        <w:spacing w:line="360" w:lineRule="auto"/>
        <w:ind w:firstLine="1"/>
        <w:jc w:val="both"/>
        <w:rPr>
          <w:rFonts w:ascii="Palatino Linotype" w:eastAsia="Palatino Linotype" w:hAnsi="Palatino Linotype" w:cs="Palatino Linotype"/>
          <w:b/>
          <w:color w:val="000000" w:themeColor="text1"/>
          <w:lang w:val="es-ES"/>
        </w:rPr>
      </w:pPr>
    </w:p>
    <w:p w14:paraId="2B821615" w14:textId="77777777" w:rsidR="00E63D18" w:rsidRPr="00F23376" w:rsidRDefault="00E63D18" w:rsidP="00A055E6">
      <w:pPr>
        <w:spacing w:line="360" w:lineRule="auto"/>
        <w:ind w:firstLine="1"/>
        <w:jc w:val="both"/>
        <w:rPr>
          <w:rFonts w:ascii="Palatino Linotype" w:eastAsia="Palatino Linotype" w:hAnsi="Palatino Linotype" w:cs="Palatino Linotype"/>
          <w:b/>
          <w:color w:val="000000" w:themeColor="text1"/>
          <w:lang w:val="es-ES"/>
        </w:rPr>
      </w:pPr>
      <w:r w:rsidRPr="00F23376">
        <w:rPr>
          <w:rFonts w:ascii="Palatino Linotype" w:eastAsia="Palatino Linotype" w:hAnsi="Palatino Linotype" w:cs="Palatino Linotype"/>
          <w:b/>
          <w:color w:val="000000" w:themeColor="text1"/>
          <w:lang w:val="es-ES"/>
        </w:rPr>
        <w:t>Derecho de Acceso a la Información Pública:</w:t>
      </w:r>
    </w:p>
    <w:p w14:paraId="688F2B49"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
        </w:rPr>
      </w:pPr>
      <w:r w:rsidRPr="00F23376">
        <w:rPr>
          <w:rFonts w:ascii="Palatino Linotype" w:eastAsia="Palatino Linotype" w:hAnsi="Palatino Linotype" w:cs="Palatino Linotype"/>
          <w:color w:val="000000" w:themeColor="text1"/>
        </w:rPr>
        <w:t>Asimismo</w:t>
      </w:r>
      <w:r w:rsidRPr="00F23376">
        <w:rPr>
          <w:rFonts w:ascii="Palatino Linotype" w:eastAsia="Palatino Linotype" w:hAnsi="Palatino Linotype" w:cs="Palatino Linotype"/>
          <w:color w:val="000000" w:themeColor="text1"/>
          <w:lang w:val="es-ES"/>
        </w:rPr>
        <w:t xml:space="preserve">, el autor anteriormente citado, indica que el derecho de acceso a la </w:t>
      </w:r>
      <w:r w:rsidRPr="00F23376">
        <w:rPr>
          <w:rFonts w:ascii="Palatino Linotype" w:eastAsia="Palatino Linotype" w:hAnsi="Palatino Linotype" w:cs="Palatino Linotype"/>
          <w:color w:val="000000" w:themeColor="text1"/>
        </w:rPr>
        <w:t>información</w:t>
      </w:r>
      <w:r w:rsidRPr="00F23376">
        <w:rPr>
          <w:rFonts w:ascii="Palatino Linotype" w:eastAsia="Palatino Linotype" w:hAnsi="Palatino Linotype" w:cs="Palatino Linotype"/>
          <w:color w:val="000000" w:themeColor="text1"/>
          <w:lang w:val="es-ES"/>
        </w:rPr>
        <w:t xml:space="preserve"> pública es el derecho de conocer la información de carácter público que se genera o está en posesión de los órganos del poder público o de los sujetos que utilizan o se </w:t>
      </w:r>
      <w:r w:rsidRPr="00F23376">
        <w:rPr>
          <w:rFonts w:ascii="Palatino Linotype" w:eastAsia="Palatino Linotype" w:hAnsi="Palatino Linotype" w:cs="Palatino Linotype"/>
          <w:color w:val="000000" w:themeColor="text1"/>
          <w:lang w:val="es-ES"/>
        </w:rPr>
        <w:lastRenderedPageBreak/>
        <w:t>benefician con recursos provenientes del Estado, es el derecho que tienen los ciudadanos para acceder a documentos y datos que obren en el poder del gobierno.</w:t>
      </w:r>
    </w:p>
    <w:p w14:paraId="577C90EB" w14:textId="77777777" w:rsidR="00E63D18" w:rsidRPr="00F23376" w:rsidRDefault="00E63D18" w:rsidP="00A055E6">
      <w:pPr>
        <w:spacing w:line="360" w:lineRule="auto"/>
        <w:ind w:firstLine="1"/>
        <w:contextualSpacing/>
        <w:jc w:val="both"/>
        <w:rPr>
          <w:rFonts w:ascii="Palatino Linotype" w:eastAsia="Palatino Linotype" w:hAnsi="Palatino Linotype" w:cs="Palatino Linotype"/>
          <w:color w:val="000000" w:themeColor="text1"/>
          <w:lang w:val="es-ES"/>
        </w:rPr>
      </w:pPr>
    </w:p>
    <w:p w14:paraId="60D07BCF"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
        </w:rPr>
      </w:pPr>
      <w:r w:rsidRPr="00F23376">
        <w:rPr>
          <w:rFonts w:ascii="Palatino Linotype" w:hAnsi="Palatino Linotype" w:cs="Arial"/>
          <w:color w:val="000000" w:themeColor="text1"/>
        </w:rPr>
        <w:t>Por</w:t>
      </w:r>
      <w:r w:rsidRPr="00F23376">
        <w:rPr>
          <w:rFonts w:ascii="Palatino Linotype" w:eastAsia="Palatino Linotype" w:hAnsi="Palatino Linotype" w:cs="Palatino Linotype"/>
          <w:color w:val="000000" w:themeColor="text1"/>
          <w:lang w:val="es-ES"/>
        </w:rPr>
        <w:t xml:space="preserve"> su parte Ernesto Villanueva define al derecho de acceso a la información pública como la </w:t>
      </w:r>
      <w:r w:rsidRPr="00F23376">
        <w:rPr>
          <w:rFonts w:ascii="Palatino Linotype" w:eastAsia="Palatino Linotype" w:hAnsi="Palatino Linotype" w:cs="Palatino Linotype"/>
          <w:color w:val="000000" w:themeColor="text1"/>
        </w:rPr>
        <w:t>prerrogativa</w:t>
      </w:r>
      <w:r w:rsidRPr="00F23376">
        <w:rPr>
          <w:rFonts w:ascii="Palatino Linotype" w:eastAsia="Palatino Linotype" w:hAnsi="Palatino Linotype" w:cs="Palatino Linotype"/>
          <w:color w:val="000000" w:themeColor="text1"/>
          <w:lang w:val="es-ES"/>
        </w:rPr>
        <w:t xml:space="preserve"> de la persona para acceder a datos, registros y todo tipo de informaciones en poder de las entidades públicas y empresas privadas que ejercen gasto público o </w:t>
      </w:r>
      <w:r w:rsidRPr="00F23376">
        <w:rPr>
          <w:rFonts w:ascii="Palatino Linotype" w:eastAsia="Palatino Linotype" w:hAnsi="Palatino Linotype" w:cs="Palatino Linotype"/>
          <w:color w:val="000000" w:themeColor="text1"/>
        </w:rPr>
        <w:t>cumplen</w:t>
      </w:r>
      <w:r w:rsidRPr="00F23376">
        <w:rPr>
          <w:rFonts w:ascii="Palatino Linotype" w:eastAsia="Palatino Linotype" w:hAnsi="Palatino Linotype" w:cs="Palatino Linotype"/>
          <w:color w:val="000000" w:themeColor="text1"/>
          <w:lang w:val="es-ES"/>
        </w:rPr>
        <w:t xml:space="preserve"> funciones de autoridad, con las excepciones taxativas que establezca la ley en una sociedad democrática.</w:t>
      </w:r>
      <w:r w:rsidRPr="00F23376">
        <w:rPr>
          <w:rFonts w:ascii="Palatino Linotype" w:eastAsia="Palatino Linotype" w:hAnsi="Palatino Linotype" w:cs="Palatino Linotype"/>
          <w:color w:val="000000" w:themeColor="text1"/>
          <w:lang w:val="es-ES"/>
        </w:rPr>
        <w:footnoteReference w:id="9"/>
      </w:r>
    </w:p>
    <w:p w14:paraId="392A9861" w14:textId="77777777" w:rsidR="00E63D18" w:rsidRPr="00F23376" w:rsidRDefault="00E63D18" w:rsidP="00A055E6">
      <w:pPr>
        <w:spacing w:line="360" w:lineRule="auto"/>
        <w:ind w:firstLine="1"/>
        <w:contextualSpacing/>
        <w:jc w:val="both"/>
        <w:rPr>
          <w:rFonts w:ascii="Palatino Linotype" w:eastAsia="Palatino Linotype" w:hAnsi="Palatino Linotype" w:cs="Palatino Linotype"/>
          <w:color w:val="000000" w:themeColor="text1"/>
          <w:lang w:val="es-ES"/>
        </w:rPr>
      </w:pPr>
    </w:p>
    <w:p w14:paraId="32249575"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
        </w:rPr>
      </w:pPr>
      <w:r w:rsidRPr="00F23376">
        <w:rPr>
          <w:rFonts w:ascii="Palatino Linotype" w:hAnsi="Palatino Linotype" w:cs="Arial"/>
          <w:color w:val="000000" w:themeColor="text1"/>
        </w:rPr>
        <w:t>Del</w:t>
      </w:r>
      <w:r w:rsidRPr="00F23376">
        <w:rPr>
          <w:rFonts w:ascii="Palatino Linotype" w:eastAsia="Palatino Linotype" w:hAnsi="Palatino Linotype" w:cs="Palatino Linotype"/>
          <w:color w:val="000000" w:themeColor="text1"/>
          <w:lang w:val="es-ES"/>
        </w:rPr>
        <w:t xml:space="preserve"> mismo modo, para diferenciar el derecho de petición del derecho de acceso a la información pública, resulta conveniente citar a José Guadalupe Robles, quien </w:t>
      </w:r>
      <w:r w:rsidRPr="00F23376">
        <w:rPr>
          <w:rFonts w:ascii="Palatino Linotype" w:eastAsia="Palatino Linotype" w:hAnsi="Palatino Linotype" w:cs="Palatino Linotype"/>
          <w:color w:val="000000" w:themeColor="text1"/>
        </w:rPr>
        <w:t>conceptualiza</w:t>
      </w:r>
      <w:r w:rsidRPr="00F23376">
        <w:rPr>
          <w:rFonts w:ascii="Palatino Linotype" w:eastAsia="Palatino Linotype" w:hAnsi="Palatino Linotype" w:cs="Palatino Linotype"/>
          <w:color w:val="000000" w:themeColor="text1"/>
          <w:lang w:val="es-ES"/>
        </w:rPr>
        <w:t xml:space="preserve"> el derecho a la información como "un derecho fundamental tanto de carácter individual </w:t>
      </w:r>
      <w:r w:rsidRPr="00F23376">
        <w:rPr>
          <w:rFonts w:ascii="Palatino Linotype" w:eastAsia="Palatino Linotype" w:hAnsi="Palatino Linotype" w:cs="Palatino Linotype"/>
          <w:color w:val="000000" w:themeColor="text1"/>
        </w:rPr>
        <w:t>como</w:t>
      </w:r>
      <w:r w:rsidRPr="00F23376">
        <w:rPr>
          <w:rFonts w:ascii="Palatino Linotype" w:eastAsia="Palatino Linotype" w:hAnsi="Palatino Linotype" w:cs="Palatino Linotype"/>
          <w:color w:val="000000" w:themeColor="text1"/>
          <w:lang w:val="es-ES"/>
        </w:rPr>
        <w:t xml:space="preserve">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F23376">
        <w:rPr>
          <w:rFonts w:ascii="Palatino Linotype" w:eastAsia="Palatino Linotype" w:hAnsi="Palatino Linotype" w:cs="Palatino Linotype"/>
          <w:color w:val="000000" w:themeColor="text1"/>
          <w:lang w:val="es-ES"/>
        </w:rPr>
        <w:footnoteReference w:id="10"/>
      </w:r>
    </w:p>
    <w:p w14:paraId="408689A3" w14:textId="77777777" w:rsidR="00E63D18" w:rsidRPr="00F23376" w:rsidRDefault="00E63D18" w:rsidP="00A055E6">
      <w:pPr>
        <w:spacing w:line="360" w:lineRule="auto"/>
        <w:ind w:firstLine="1"/>
        <w:contextualSpacing/>
        <w:jc w:val="both"/>
        <w:rPr>
          <w:rFonts w:ascii="Palatino Linotype" w:eastAsia="Palatino Linotype" w:hAnsi="Palatino Linotype" w:cs="Palatino Linotype"/>
          <w:color w:val="000000" w:themeColor="text1"/>
          <w:lang w:val="es-ES"/>
        </w:rPr>
      </w:pPr>
    </w:p>
    <w:p w14:paraId="045B0DC8"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
        </w:rPr>
      </w:pPr>
      <w:r w:rsidRPr="00F23376">
        <w:rPr>
          <w:rFonts w:ascii="Palatino Linotype" w:eastAsia="Palatino Linotype" w:hAnsi="Palatino Linotype" w:cs="Palatino Linotype"/>
          <w:color w:val="000000" w:themeColor="text1"/>
          <w:lang w:val="es-ES"/>
        </w:rPr>
        <w:t xml:space="preserve">De ahí que, para entender los alcances de la información pública se considera importante </w:t>
      </w:r>
      <w:r w:rsidRPr="00F23376">
        <w:rPr>
          <w:rFonts w:ascii="Palatino Linotype" w:eastAsia="Palatino Linotype" w:hAnsi="Palatino Linotype" w:cs="Palatino Linotype"/>
          <w:color w:val="000000" w:themeColor="text1"/>
        </w:rPr>
        <w:t>citar</w:t>
      </w:r>
      <w:r w:rsidRPr="00F23376">
        <w:rPr>
          <w:rFonts w:ascii="Palatino Linotype" w:eastAsia="Palatino Linotype" w:hAnsi="Palatino Linotype" w:cs="Palatino Linotype"/>
          <w:color w:val="000000" w:themeColor="text1"/>
          <w:lang w:val="es-ES"/>
        </w:rPr>
        <w:t xml:space="preserve"> el criterio de interpretación en el orden administrativo número 0002-11, emitido por Acuerdo del Pleno de este Instituto de Transparencia y Acceso a la Información Pública del Estado de México y Municipios, publicado en el Periódico Oficial del Gobierno </w:t>
      </w:r>
      <w:r w:rsidRPr="00F23376">
        <w:rPr>
          <w:rFonts w:ascii="Palatino Linotype" w:eastAsia="Palatino Linotype" w:hAnsi="Palatino Linotype" w:cs="Palatino Linotype"/>
          <w:color w:val="000000" w:themeColor="text1"/>
          <w:lang w:val="es-ES"/>
        </w:rPr>
        <w:lastRenderedPageBreak/>
        <w:t>del Estado Libre y Soberano de México “Gaceta del Gobierno” el diecinueve de octubre de dos mil once, cuyo rubro y texto dispone:</w:t>
      </w:r>
    </w:p>
    <w:p w14:paraId="25FCDD5A" w14:textId="77777777" w:rsidR="00E63D18" w:rsidRPr="00F23376" w:rsidRDefault="00E63D18" w:rsidP="00A055E6">
      <w:pPr>
        <w:ind w:firstLine="1"/>
        <w:jc w:val="both"/>
        <w:rPr>
          <w:rFonts w:ascii="Palatino Linotype" w:eastAsia="Palatino Linotype" w:hAnsi="Palatino Linotype" w:cs="Palatino Linotype"/>
          <w:b/>
          <w:i/>
          <w:color w:val="000000" w:themeColor="text1"/>
          <w:lang w:val="es-ES"/>
        </w:rPr>
      </w:pPr>
      <w:r w:rsidRPr="00F23376">
        <w:rPr>
          <w:rFonts w:ascii="Palatino Linotype" w:eastAsia="Palatino Linotype" w:hAnsi="Palatino Linotype" w:cs="Palatino Linotype"/>
          <w:b/>
          <w:i/>
          <w:color w:val="000000" w:themeColor="text1"/>
          <w:lang w:val="es-ES"/>
        </w:rPr>
        <w:t>“CRITERIO 0002-11</w:t>
      </w:r>
    </w:p>
    <w:p w14:paraId="70C49C89" w14:textId="77777777" w:rsidR="00E63D18" w:rsidRPr="00F23376" w:rsidRDefault="00E63D18" w:rsidP="00A055E6">
      <w:pPr>
        <w:ind w:firstLine="1"/>
        <w:jc w:val="both"/>
        <w:rPr>
          <w:rFonts w:ascii="Palatino Linotype" w:eastAsia="Palatino Linotype" w:hAnsi="Palatino Linotype" w:cs="Palatino Linotype"/>
          <w:i/>
          <w:color w:val="000000" w:themeColor="text1"/>
          <w:lang w:val="es-ES"/>
        </w:rPr>
      </w:pPr>
      <w:r w:rsidRPr="00F23376">
        <w:rPr>
          <w:rFonts w:ascii="Palatino Linotype" w:eastAsia="Palatino Linotype" w:hAnsi="Palatino Linotype" w:cs="Palatino Linotype"/>
          <w:b/>
          <w:i/>
          <w:color w:val="000000" w:themeColor="text1"/>
          <w:lang w:val="es-ES"/>
        </w:rPr>
        <w:t>INFORMACIÓN PÚBLICA, CONCEPTO DE, EN MATERIA DE TRANSPARENCIA. INTERPRETACIÓN TEMÁTICA DE LOS ARTÍCULOS 2, FRACCIÓN V, XV, Y XVI, 32, 4,11 Y 41.</w:t>
      </w:r>
      <w:r w:rsidRPr="00F23376">
        <w:rPr>
          <w:rFonts w:ascii="Palatino Linotype" w:eastAsia="Palatino Linotype" w:hAnsi="Palatino Linotype" w:cs="Palatino Linotype"/>
          <w:i/>
          <w:color w:val="000000" w:themeColor="text1"/>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B6219D" w14:textId="77777777" w:rsidR="00E63D18" w:rsidRPr="00F23376" w:rsidRDefault="00E63D18" w:rsidP="00A055E6">
      <w:pPr>
        <w:ind w:firstLine="1"/>
        <w:jc w:val="both"/>
        <w:rPr>
          <w:rFonts w:ascii="Palatino Linotype" w:eastAsia="Palatino Linotype" w:hAnsi="Palatino Linotype" w:cs="Palatino Linotype"/>
          <w:i/>
          <w:color w:val="000000" w:themeColor="text1"/>
          <w:lang w:val="es-ES"/>
        </w:rPr>
      </w:pPr>
      <w:r w:rsidRPr="00F23376">
        <w:rPr>
          <w:rFonts w:ascii="Palatino Linotype" w:eastAsia="Palatino Linotype" w:hAnsi="Palatino Linotype" w:cs="Palatino Linotype"/>
          <w:i/>
          <w:color w:val="000000" w:themeColor="text1"/>
          <w:lang w:val="es-ES"/>
        </w:rPr>
        <w:t>En consecuencia el acceso a la información se refiere a que se cumplan cualquiera de los siguientes tres supuestos:</w:t>
      </w:r>
    </w:p>
    <w:p w14:paraId="033468F8" w14:textId="77777777" w:rsidR="00E63D18" w:rsidRPr="00F23376" w:rsidRDefault="00E63D18" w:rsidP="00A055E6">
      <w:pPr>
        <w:ind w:firstLine="1"/>
        <w:jc w:val="both"/>
        <w:rPr>
          <w:rFonts w:ascii="Palatino Linotype" w:eastAsia="Palatino Linotype" w:hAnsi="Palatino Linotype" w:cs="Palatino Linotype"/>
          <w:i/>
          <w:color w:val="000000" w:themeColor="text1"/>
          <w:lang w:val="es-ES"/>
        </w:rPr>
      </w:pPr>
      <w:r w:rsidRPr="00F23376">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generada por los Sujetos Obligados;</w:t>
      </w:r>
    </w:p>
    <w:p w14:paraId="0CAB98E9" w14:textId="77777777" w:rsidR="00E63D18" w:rsidRPr="00F23376" w:rsidRDefault="00E63D18" w:rsidP="00A055E6">
      <w:pPr>
        <w:ind w:firstLine="1"/>
        <w:jc w:val="both"/>
        <w:rPr>
          <w:rFonts w:ascii="Palatino Linotype" w:eastAsia="Palatino Linotype" w:hAnsi="Palatino Linotype" w:cs="Palatino Linotype"/>
          <w:i/>
          <w:color w:val="000000" w:themeColor="text1"/>
          <w:lang w:val="es-ES"/>
        </w:rPr>
      </w:pPr>
      <w:r w:rsidRPr="00F23376">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administrada por los Sujetos Obligados, y</w:t>
      </w:r>
    </w:p>
    <w:p w14:paraId="2E15D992" w14:textId="77777777" w:rsidR="00E63D18" w:rsidRPr="00F23376" w:rsidRDefault="00E63D18" w:rsidP="00A055E6">
      <w:pPr>
        <w:ind w:firstLine="1"/>
        <w:jc w:val="both"/>
        <w:rPr>
          <w:rFonts w:ascii="Palatino Linotype" w:eastAsia="Palatino Linotype" w:hAnsi="Palatino Linotype" w:cs="Palatino Linotype"/>
          <w:i/>
          <w:color w:val="000000" w:themeColor="text1"/>
          <w:lang w:val="es-ES"/>
        </w:rPr>
      </w:pPr>
      <w:r w:rsidRPr="00F23376">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 encuentre en posesión de los Sujetos Obligados.”(Sic)</w:t>
      </w:r>
    </w:p>
    <w:p w14:paraId="174885FB" w14:textId="77777777" w:rsidR="00E63D18" w:rsidRPr="00F23376" w:rsidRDefault="00E63D18" w:rsidP="00A055E6">
      <w:pPr>
        <w:ind w:firstLine="1"/>
        <w:jc w:val="both"/>
        <w:rPr>
          <w:rFonts w:ascii="Palatino Linotype" w:eastAsia="Palatino Linotype" w:hAnsi="Palatino Linotype" w:cs="Palatino Linotype"/>
          <w:i/>
          <w:color w:val="000000" w:themeColor="text1"/>
          <w:lang w:val="es-ES"/>
        </w:rPr>
      </w:pPr>
    </w:p>
    <w:p w14:paraId="5448B181"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lang w:val="es-ES"/>
        </w:rPr>
      </w:pPr>
      <w:r w:rsidRPr="00F23376">
        <w:rPr>
          <w:rFonts w:ascii="Palatino Linotype" w:eastAsia="Palatino Linotype" w:hAnsi="Palatino Linotype" w:cs="Palatino Linotype"/>
          <w:color w:val="000000" w:themeColor="text1"/>
          <w:lang w:val="es-ES"/>
        </w:rPr>
        <w:t xml:space="preserve">De </w:t>
      </w:r>
      <w:r w:rsidRPr="00F23376">
        <w:rPr>
          <w:rFonts w:ascii="Palatino Linotype" w:hAnsi="Palatino Linotype" w:cs="Arial"/>
          <w:color w:val="000000" w:themeColor="text1"/>
        </w:rPr>
        <w:t>lo</w:t>
      </w:r>
      <w:r w:rsidRPr="00F23376">
        <w:rPr>
          <w:rFonts w:ascii="Palatino Linotype" w:eastAsia="Palatino Linotype" w:hAnsi="Palatino Linotype" w:cs="Palatino Linotype"/>
          <w:color w:val="000000" w:themeColor="text1"/>
          <w:lang w:val="es-ES"/>
        </w:rPr>
        <w:t xml:space="preserve">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w:t>
      </w:r>
      <w:r w:rsidRPr="00F23376">
        <w:rPr>
          <w:rFonts w:ascii="Palatino Linotype" w:eastAsia="Palatino Linotype" w:hAnsi="Palatino Linotype" w:cs="Palatino Linotype"/>
          <w:color w:val="000000" w:themeColor="text1"/>
        </w:rPr>
        <w:t>carácter</w:t>
      </w:r>
      <w:r w:rsidRPr="00F23376">
        <w:rPr>
          <w:rFonts w:ascii="Palatino Linotype" w:eastAsia="Palatino Linotype" w:hAnsi="Palatino Linotype" w:cs="Palatino Linotype"/>
          <w:color w:val="000000" w:themeColor="text1"/>
          <w:lang w:val="es-ES"/>
        </w:rPr>
        <w:t xml:space="preserve"> de información pública, que sea generada, administrada o se encuentre en posesión de los considerados Sujetos Obligados por la Ley de la Materia.</w:t>
      </w:r>
    </w:p>
    <w:p w14:paraId="03CE96B8" w14:textId="77777777" w:rsidR="00E63D18" w:rsidRPr="00F23376" w:rsidRDefault="00E63D18" w:rsidP="006B187D">
      <w:pPr>
        <w:pBdr>
          <w:top w:val="nil"/>
          <w:left w:val="nil"/>
          <w:bottom w:val="nil"/>
          <w:right w:val="nil"/>
          <w:between w:val="nil"/>
        </w:pBdr>
        <w:tabs>
          <w:tab w:val="left" w:pos="0"/>
        </w:tabs>
        <w:spacing w:line="360" w:lineRule="auto"/>
        <w:ind w:left="1"/>
        <w:jc w:val="both"/>
        <w:rPr>
          <w:rFonts w:ascii="Palatino Linotype" w:hAnsi="Palatino Linotype" w:cs="Arial"/>
          <w:color w:val="000000" w:themeColor="text1"/>
        </w:rPr>
      </w:pPr>
    </w:p>
    <w:p w14:paraId="2778BB68" w14:textId="77777777" w:rsidR="00E63D18" w:rsidRPr="00F23376" w:rsidRDefault="00E63D1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s="Arial"/>
          <w:color w:val="000000" w:themeColor="text1"/>
        </w:rPr>
      </w:pPr>
      <w:r w:rsidRPr="00F23376">
        <w:rPr>
          <w:rFonts w:ascii="Palatino Linotype" w:hAnsi="Palatino Linotype" w:cs="Arial"/>
          <w:color w:val="000000" w:themeColor="text1"/>
        </w:rPr>
        <w:t>En ese sentido</w:t>
      </w:r>
      <w:r w:rsidRPr="00F23376">
        <w:rPr>
          <w:rFonts w:ascii="Palatino Linotype" w:eastAsia="Palatino Linotype" w:hAnsi="Palatino Linotype" w:cs="Palatino Linotype"/>
          <w:color w:val="000000" w:themeColor="text1"/>
        </w:rPr>
        <w:t>,  se determina que el punto de la solicitud de información consiste en querer utilizar el derecho</w:t>
      </w:r>
      <w:r w:rsidRPr="00F23376">
        <w:rPr>
          <w:rFonts w:ascii="Palatino Linotype" w:hAnsi="Palatino Linotype" w:cs="Arial"/>
          <w:color w:val="000000" w:themeColor="text1"/>
        </w:rPr>
        <w:t xml:space="preserve"> de petición y no el derecho de acceso a la información, toda vez que el </w:t>
      </w:r>
      <w:r w:rsidRPr="00F23376">
        <w:rPr>
          <w:rFonts w:ascii="Palatino Linotype" w:hAnsi="Palatino Linotype" w:cs="Arial"/>
          <w:b/>
          <w:color w:val="000000" w:themeColor="text1"/>
        </w:rPr>
        <w:t xml:space="preserve">RECURRENTE </w:t>
      </w:r>
      <w:r w:rsidRPr="00F23376">
        <w:rPr>
          <w:rFonts w:ascii="Palatino Linotype" w:hAnsi="Palatino Linotype" w:cs="Arial"/>
          <w:color w:val="000000" w:themeColor="text1"/>
        </w:rPr>
        <w:t xml:space="preserve">pretende acceder al pronunciamiento situación que no puede ser colmada </w:t>
      </w:r>
      <w:r w:rsidRPr="00F23376">
        <w:rPr>
          <w:rFonts w:ascii="Palatino Linotype" w:eastAsia="Palatino Linotype" w:hAnsi="Palatino Linotype" w:cs="Palatino Linotype"/>
          <w:color w:val="000000" w:themeColor="text1"/>
        </w:rPr>
        <w:lastRenderedPageBreak/>
        <w:t>toda</w:t>
      </w:r>
      <w:r w:rsidRPr="00F23376">
        <w:rPr>
          <w:rFonts w:ascii="Palatino Linotype" w:hAnsi="Palatino Linotype" w:cs="Arial"/>
          <w:color w:val="000000" w:themeColor="text1"/>
        </w:rPr>
        <w:t xml:space="preserve"> vez que con un pronunciamiento o respuesta a interrogantes no puede ser colmado el derecho de acceso a la información. </w:t>
      </w:r>
    </w:p>
    <w:p w14:paraId="5DBA3ED9" w14:textId="77777777" w:rsidR="00DC7675" w:rsidRPr="00F23376" w:rsidRDefault="00DC7675" w:rsidP="00A055E6">
      <w:pPr>
        <w:pBdr>
          <w:top w:val="nil"/>
          <w:left w:val="nil"/>
          <w:bottom w:val="nil"/>
          <w:right w:val="nil"/>
          <w:between w:val="nil"/>
        </w:pBdr>
        <w:tabs>
          <w:tab w:val="left" w:pos="0"/>
        </w:tabs>
        <w:ind w:firstLine="1"/>
        <w:rPr>
          <w:rFonts w:ascii="Palatino Linotype" w:eastAsia="Palatino Linotype" w:hAnsi="Palatino Linotype" w:cs="Palatino Linotype"/>
          <w:i/>
          <w:color w:val="000000" w:themeColor="text1"/>
        </w:rPr>
      </w:pPr>
    </w:p>
    <w:p w14:paraId="4D0A0244" w14:textId="77777777" w:rsidR="00593500" w:rsidRPr="00F23376" w:rsidRDefault="00593500" w:rsidP="00A055E6">
      <w:pPr>
        <w:pBdr>
          <w:top w:val="nil"/>
          <w:left w:val="nil"/>
          <w:bottom w:val="nil"/>
          <w:right w:val="nil"/>
          <w:between w:val="nil"/>
        </w:pBdr>
        <w:ind w:firstLine="1"/>
        <w:rPr>
          <w:rFonts w:ascii="Palatino Linotype" w:eastAsia="Palatino Linotype" w:hAnsi="Palatino Linotype" w:cs="Palatino Linotype"/>
          <w:color w:val="000000" w:themeColor="text1"/>
        </w:rPr>
      </w:pPr>
    </w:p>
    <w:p w14:paraId="1405D913" w14:textId="77777777" w:rsidR="00BA7458" w:rsidRPr="00F23376" w:rsidRDefault="00BA7458" w:rsidP="00A055E6">
      <w:pPr>
        <w:keepNext/>
        <w:keepLines/>
        <w:spacing w:after="160" w:line="360" w:lineRule="auto"/>
        <w:ind w:firstLine="1"/>
        <w:rPr>
          <w:rFonts w:ascii="Palatino Linotype" w:eastAsia="Palatino Linotype" w:hAnsi="Palatino Linotype" w:cs="Palatino Linotype"/>
          <w:b/>
          <w:color w:val="000000" w:themeColor="text1"/>
        </w:rPr>
      </w:pPr>
      <w:r w:rsidRPr="00F23376">
        <w:rPr>
          <w:rFonts w:ascii="Palatino Linotype" w:eastAsia="Palatino Linotype" w:hAnsi="Palatino Linotype" w:cs="Palatino Linotype"/>
          <w:b/>
          <w:color w:val="000000" w:themeColor="text1"/>
        </w:rPr>
        <w:t>QUINTO. De la versión pública.</w:t>
      </w:r>
    </w:p>
    <w:p w14:paraId="3F6576BC" w14:textId="77777777" w:rsidR="00BA7458" w:rsidRPr="00F23376" w:rsidRDefault="00BA7458" w:rsidP="00A055E6">
      <w:pPr>
        <w:keepNext/>
        <w:keepLines/>
        <w:numPr>
          <w:ilvl w:val="0"/>
          <w:numId w:val="15"/>
        </w:numPr>
        <w:tabs>
          <w:tab w:val="left" w:pos="284"/>
        </w:tabs>
        <w:spacing w:after="160" w:line="360" w:lineRule="auto"/>
        <w:ind w:left="0" w:firstLine="1"/>
        <w:rPr>
          <w:rFonts w:ascii="Palatino Linotype" w:eastAsia="Palatino Linotype" w:hAnsi="Palatino Linotype" w:cs="Palatino Linotype"/>
          <w:b/>
          <w:color w:val="000000" w:themeColor="text1"/>
        </w:rPr>
      </w:pPr>
      <w:r w:rsidRPr="00F23376">
        <w:rPr>
          <w:rFonts w:ascii="Palatino Linotype" w:eastAsia="Palatino Linotype" w:hAnsi="Palatino Linotype" w:cs="Palatino Linotype"/>
          <w:b/>
          <w:color w:val="000000" w:themeColor="text1"/>
        </w:rPr>
        <w:t xml:space="preserve">Nociones generales. </w:t>
      </w:r>
    </w:p>
    <w:p w14:paraId="3288D30E" w14:textId="77777777" w:rsidR="00BA7458" w:rsidRPr="00F23376" w:rsidRDefault="00BA745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F23376">
        <w:rPr>
          <w:rFonts w:ascii="Palatino Linotype" w:eastAsia="Calibri" w:hAnsi="Palatino Linotype" w:cs="Arial"/>
          <w:color w:val="000000" w:themeColor="text1"/>
        </w:rPr>
        <w:t>Debe</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color w:val="000000" w:themeColor="text1"/>
          <w:lang w:val="es-ES_tradnl" w:eastAsia="es-ES"/>
        </w:rPr>
        <w:t>destacarse</w:t>
      </w:r>
      <w:r w:rsidRPr="00F23376">
        <w:rPr>
          <w:rFonts w:ascii="Palatino Linotype" w:eastAsia="Palatino Linotype" w:hAnsi="Palatino Linotype" w:cs="Palatino Linotype"/>
          <w:color w:val="000000" w:themeColor="text1"/>
        </w:rPr>
        <w:t>, que debido a la información solicitada por el RECURRENTE</w:t>
      </w:r>
      <w:r w:rsidRPr="00F23376">
        <w:rPr>
          <w:rFonts w:ascii="Palatino Linotype" w:eastAsia="Palatino Linotype" w:hAnsi="Palatino Linotype" w:cs="Palatino Linotype"/>
          <w:b/>
          <w:color w:val="000000" w:themeColor="text1"/>
        </w:rPr>
        <w:t xml:space="preserve">, pueden obrar </w:t>
      </w:r>
      <w:r w:rsidRPr="00F23376">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F23376">
        <w:rPr>
          <w:rFonts w:ascii="Palatino Linotype" w:eastAsia="Palatino Linotype" w:hAnsi="Palatino Linotype" w:cs="Palatino Linotype"/>
          <w:b/>
          <w:color w:val="000000" w:themeColor="text1"/>
        </w:rPr>
        <w:t xml:space="preserve">SUJETO OBLIGADO </w:t>
      </w:r>
      <w:r w:rsidRPr="00F2337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461581DF" w14:textId="77777777" w:rsidR="00BA7458" w:rsidRPr="00F23376" w:rsidRDefault="00BA7458" w:rsidP="00A055E6">
      <w:pPr>
        <w:tabs>
          <w:tab w:val="left" w:pos="0"/>
          <w:tab w:val="left" w:pos="284"/>
        </w:tabs>
        <w:spacing w:line="360" w:lineRule="auto"/>
        <w:ind w:firstLine="1"/>
        <w:jc w:val="both"/>
        <w:rPr>
          <w:rFonts w:ascii="Palatino Linotype" w:eastAsia="Palatino Linotype" w:hAnsi="Palatino Linotype" w:cs="Palatino Linotype"/>
          <w:color w:val="000000" w:themeColor="text1"/>
        </w:rPr>
      </w:pPr>
    </w:p>
    <w:p w14:paraId="42243449" w14:textId="77777777" w:rsidR="00BA7458" w:rsidRPr="00F23376" w:rsidRDefault="00BA745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F23376">
        <w:rPr>
          <w:rFonts w:ascii="Palatino Linotype" w:eastAsia="Palatino Linotype" w:hAnsi="Palatino Linotype" w:cs="Palatino Linotype"/>
          <w:color w:val="000000" w:themeColor="text1"/>
        </w:rPr>
        <w:t>No pasa desapercibido para este Órgano Garante que los sujetos obligados</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F23376">
        <w:rPr>
          <w:rFonts w:ascii="Palatino Linotype" w:eastAsia="Calibri" w:hAnsi="Palatino Linotype" w:cs="Arial"/>
          <w:color w:val="000000" w:themeColor="text1"/>
        </w:rPr>
        <w:t>concernientes</w:t>
      </w:r>
      <w:r w:rsidRPr="00F23376">
        <w:rPr>
          <w:rFonts w:ascii="Palatino Linotype" w:eastAsia="Palatino Linotype" w:hAnsi="Palatino Linotype" w:cs="Palatino Linotype"/>
          <w:color w:val="000000" w:themeColor="text1"/>
        </w:rPr>
        <w:t xml:space="preserve">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1F69A0F" w14:textId="77777777" w:rsidR="00BA7458" w:rsidRPr="00F23376" w:rsidRDefault="00BA7458" w:rsidP="00A055E6">
      <w:pPr>
        <w:tabs>
          <w:tab w:val="left" w:pos="284"/>
        </w:tabs>
        <w:spacing w:after="160" w:line="360" w:lineRule="auto"/>
        <w:ind w:firstLine="1"/>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A055E6" w:rsidRPr="00F23376" w14:paraId="5D39E3D3" w14:textId="77777777" w:rsidTr="006B187D">
        <w:tc>
          <w:tcPr>
            <w:tcW w:w="2689" w:type="dxa"/>
          </w:tcPr>
          <w:p w14:paraId="6C80D423" w14:textId="77777777" w:rsidR="00BA7458" w:rsidRPr="00F23376" w:rsidRDefault="00BA7458" w:rsidP="00A055E6">
            <w:pPr>
              <w:tabs>
                <w:tab w:val="left" w:pos="284"/>
              </w:tabs>
              <w:spacing w:line="360" w:lineRule="auto"/>
              <w:ind w:firstLine="1"/>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a) Requisitos previos.</w:t>
            </w:r>
          </w:p>
        </w:tc>
        <w:tc>
          <w:tcPr>
            <w:tcW w:w="6945" w:type="dxa"/>
          </w:tcPr>
          <w:p w14:paraId="255746BE"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041B387"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14:paraId="139106FB"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3DC582DB"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23376">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2337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055E6" w:rsidRPr="00F23376" w14:paraId="115CBF8D" w14:textId="77777777" w:rsidTr="006B187D">
        <w:tc>
          <w:tcPr>
            <w:tcW w:w="2689" w:type="dxa"/>
          </w:tcPr>
          <w:p w14:paraId="10E5EE72" w14:textId="77777777" w:rsidR="00BA7458" w:rsidRPr="00F23376" w:rsidRDefault="00BA7458" w:rsidP="00A055E6">
            <w:pPr>
              <w:tabs>
                <w:tab w:val="left" w:pos="284"/>
              </w:tabs>
              <w:spacing w:line="360" w:lineRule="auto"/>
              <w:ind w:firstLine="1"/>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b) Supuestos de clasificación.</w:t>
            </w:r>
          </w:p>
        </w:tc>
        <w:tc>
          <w:tcPr>
            <w:tcW w:w="6945" w:type="dxa"/>
          </w:tcPr>
          <w:p w14:paraId="5FF94841"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7955D255"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F23376">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14:paraId="6C72F638"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El </w:t>
            </w:r>
            <w:r w:rsidRPr="00F23376">
              <w:rPr>
                <w:rFonts w:ascii="Palatino Linotype" w:eastAsia="Palatino Linotype" w:hAnsi="Palatino Linotype" w:cs="Palatino Linotype"/>
                <w:b/>
                <w:color w:val="000000" w:themeColor="text1"/>
              </w:rPr>
              <w:t>Sujeto Obligado</w:t>
            </w:r>
            <w:r w:rsidRPr="00F2337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55E6" w:rsidRPr="00F23376" w14:paraId="0CE943BB" w14:textId="77777777" w:rsidTr="006B187D">
        <w:tc>
          <w:tcPr>
            <w:tcW w:w="2689" w:type="dxa"/>
          </w:tcPr>
          <w:p w14:paraId="2E2D4BC8" w14:textId="77777777" w:rsidR="00BA7458" w:rsidRPr="00F23376" w:rsidRDefault="00BA7458" w:rsidP="00A055E6">
            <w:pPr>
              <w:tabs>
                <w:tab w:val="left" w:pos="284"/>
              </w:tabs>
              <w:spacing w:line="360" w:lineRule="auto"/>
              <w:ind w:firstLine="1"/>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14:paraId="1AC0FD0B"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8B84A1D"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Es necesario que </w:t>
            </w:r>
            <w:r w:rsidRPr="00F23376">
              <w:rPr>
                <w:rFonts w:ascii="Palatino Linotype" w:eastAsia="Palatino Linotype" w:hAnsi="Palatino Linotype" w:cs="Palatino Linotype"/>
                <w:b/>
                <w:color w:val="000000" w:themeColor="text1"/>
                <w:u w:val="single"/>
              </w:rPr>
              <w:t>el acto reúna con los requisitos elementales</w:t>
            </w:r>
            <w:r w:rsidRPr="00F23376">
              <w:rPr>
                <w:rFonts w:ascii="Palatino Linotype" w:eastAsia="Palatino Linotype" w:hAnsi="Palatino Linotype" w:cs="Palatino Linotype"/>
                <w:color w:val="000000" w:themeColor="text1"/>
              </w:rPr>
              <w:t>, entre ellos, que la autoridad que va a emitir el acto de autoridad sea la legalmente facultada para ello.</w:t>
            </w:r>
          </w:p>
          <w:p w14:paraId="51002070"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55E6" w:rsidRPr="00F23376" w14:paraId="25032300" w14:textId="77777777" w:rsidTr="006B187D">
        <w:tc>
          <w:tcPr>
            <w:tcW w:w="2689" w:type="dxa"/>
          </w:tcPr>
          <w:p w14:paraId="6BD804A5" w14:textId="77777777" w:rsidR="00BA7458" w:rsidRPr="00F23376" w:rsidRDefault="00BA7458" w:rsidP="00A055E6">
            <w:pPr>
              <w:tabs>
                <w:tab w:val="left" w:pos="284"/>
              </w:tabs>
              <w:spacing w:line="360" w:lineRule="auto"/>
              <w:ind w:firstLine="1"/>
              <w:rPr>
                <w:rFonts w:ascii="Palatino Linotype" w:eastAsia="Palatino Linotype" w:hAnsi="Palatino Linotype" w:cs="Palatino Linotype"/>
                <w:color w:val="000000" w:themeColor="text1"/>
              </w:rPr>
            </w:pPr>
          </w:p>
          <w:p w14:paraId="5937121F"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d) Requisitos de fondo del acuerdo de clasificación. </w:t>
            </w:r>
          </w:p>
        </w:tc>
        <w:tc>
          <w:tcPr>
            <w:tcW w:w="6945" w:type="dxa"/>
          </w:tcPr>
          <w:p w14:paraId="30BF038F"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23376">
              <w:rPr>
                <w:rFonts w:ascii="Palatino Linotype" w:eastAsia="Palatino Linotype" w:hAnsi="Palatino Linotype" w:cs="Palatino Linotype"/>
                <w:b/>
                <w:color w:val="000000" w:themeColor="text1"/>
              </w:rPr>
              <w:t>Sujetos Obligados</w:t>
            </w:r>
            <w:r w:rsidRPr="00F23376">
              <w:rPr>
                <w:rFonts w:ascii="Palatino Linotype" w:eastAsia="Palatino Linotype" w:hAnsi="Palatino Linotype" w:cs="Palatino Linotype"/>
                <w:color w:val="000000" w:themeColor="text1"/>
              </w:rPr>
              <w:t xml:space="preserve">, por lo que deberán fundar y motivar debidamente la clasificación. </w:t>
            </w:r>
          </w:p>
          <w:p w14:paraId="2AF845B0"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De lo anterior, se desprende que para una correcta </w:t>
            </w:r>
            <w:r w:rsidRPr="00F23376">
              <w:rPr>
                <w:rFonts w:ascii="Palatino Linotype" w:eastAsia="Palatino Linotype" w:hAnsi="Palatino Linotype" w:cs="Palatino Linotype"/>
                <w:b/>
                <w:color w:val="000000" w:themeColor="text1"/>
              </w:rPr>
              <w:t>clasificación total o parcial</w:t>
            </w:r>
            <w:r w:rsidRPr="00F2337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964862"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638A1A"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F23376">
              <w:rPr>
                <w:rFonts w:ascii="Palatino Linotype" w:eastAsia="Palatino Linotype" w:hAnsi="Palatino Linotype" w:cs="Palatino Linotype"/>
                <w:color w:val="000000" w:themeColor="text1"/>
              </w:rPr>
              <w:lastRenderedPageBreak/>
              <w:t>clasificación se deben acreditar las circunstancias de tiempo, modo y lugar.</w:t>
            </w:r>
          </w:p>
          <w:p w14:paraId="7EB5F19D"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Ahora bien, </w:t>
            </w:r>
            <w:r w:rsidRPr="00F23376">
              <w:rPr>
                <w:rFonts w:ascii="Palatino Linotype" w:eastAsia="Palatino Linotype" w:hAnsi="Palatino Linotype" w:cs="Palatino Linotype"/>
                <w:b/>
                <w:color w:val="000000" w:themeColor="text1"/>
                <w:u w:val="single"/>
              </w:rPr>
              <w:t>para cada caso además de fundar y motivar</w:t>
            </w:r>
            <w:r w:rsidRPr="00F23376">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A7458" w:rsidRPr="00F23376" w14:paraId="5939FA0B" w14:textId="77777777" w:rsidTr="006B187D">
        <w:tc>
          <w:tcPr>
            <w:tcW w:w="2689" w:type="dxa"/>
          </w:tcPr>
          <w:p w14:paraId="0462805C"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14:paraId="51E2F63A"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0B0D00BD"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CE21B32" w14:textId="77777777" w:rsidR="00BA7458" w:rsidRPr="00F23376" w:rsidRDefault="00BA7458" w:rsidP="00A055E6">
            <w:pPr>
              <w:tabs>
                <w:tab w:val="left" w:pos="284"/>
              </w:tabs>
              <w:spacing w:line="360" w:lineRule="auto"/>
              <w:ind w:firstLine="1"/>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F23376">
              <w:rPr>
                <w:rFonts w:ascii="Palatino Linotype" w:eastAsia="Palatino Linotype" w:hAnsi="Palatino Linotype" w:cs="Palatino Linotype"/>
                <w:color w:val="000000" w:themeColor="text1"/>
              </w:rPr>
              <w:lastRenderedPageBreak/>
              <w:t>de la consulta, procede, fundando y motivando, la clasificación.</w:t>
            </w:r>
          </w:p>
        </w:tc>
      </w:tr>
    </w:tbl>
    <w:p w14:paraId="203A70A2" w14:textId="77777777" w:rsidR="00BA7458" w:rsidRPr="00F23376" w:rsidRDefault="00BA7458" w:rsidP="00A055E6">
      <w:pPr>
        <w:tabs>
          <w:tab w:val="left" w:pos="284"/>
        </w:tabs>
        <w:spacing w:line="360" w:lineRule="auto"/>
        <w:ind w:firstLine="1"/>
        <w:jc w:val="both"/>
        <w:rPr>
          <w:rFonts w:ascii="Palatino Linotype" w:eastAsia="Palatino Linotype" w:hAnsi="Palatino Linotype" w:cs="Palatino Linotype"/>
          <w:color w:val="000000" w:themeColor="text1"/>
        </w:rPr>
      </w:pPr>
    </w:p>
    <w:p w14:paraId="7CFFBB42" w14:textId="77777777" w:rsidR="00BA7458" w:rsidRPr="00F23376" w:rsidRDefault="00BA7458"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F23376">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14:paraId="79BFCCF5" w14:textId="77777777" w:rsidR="00BA7458" w:rsidRPr="00F23376" w:rsidRDefault="00BA7458"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4E26C81E" w14:textId="003EBE51"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F23376">
        <w:rPr>
          <w:rFonts w:ascii="Palatino Linotype" w:hAnsi="Palatino Linotype" w:cs="Arial"/>
          <w:color w:val="000000" w:themeColor="text1"/>
        </w:rPr>
        <w:t>Por</w:t>
      </w:r>
      <w:r w:rsidRPr="00F23376">
        <w:rPr>
          <w:rFonts w:ascii="Palatino Linotype" w:eastAsia="Palatino Linotype" w:hAnsi="Palatino Linotype" w:cs="Palatino Linotype"/>
          <w:color w:val="000000" w:themeColor="text1"/>
        </w:rPr>
        <w:t xml:space="preserve"> lo tanto, en consecuencia y en mérito de lo expuesto en líneas anteriores, resultan parcialmente fundadas las razones o motivos de </w:t>
      </w:r>
      <w:r w:rsidR="00A055E6" w:rsidRPr="00F23376">
        <w:rPr>
          <w:rFonts w:ascii="Palatino Linotype" w:eastAsia="Palatino Linotype" w:hAnsi="Palatino Linotype" w:cs="Palatino Linotype"/>
          <w:color w:val="000000" w:themeColor="text1"/>
        </w:rPr>
        <w:t xml:space="preserve">inconformidad hechos valer por </w:t>
      </w:r>
      <w:r w:rsidRPr="00F23376">
        <w:rPr>
          <w:rFonts w:ascii="Palatino Linotype" w:eastAsia="Palatino Linotype" w:hAnsi="Palatino Linotype" w:cs="Palatino Linotype"/>
          <w:color w:val="000000" w:themeColor="text1"/>
        </w:rPr>
        <w:t>l</w:t>
      </w:r>
      <w:r w:rsidR="00A055E6" w:rsidRPr="00F23376">
        <w:rPr>
          <w:rFonts w:ascii="Palatino Linotype" w:eastAsia="Palatino Linotype" w:hAnsi="Palatino Linotype" w:cs="Palatino Linotype"/>
          <w:color w:val="000000" w:themeColor="text1"/>
        </w:rPr>
        <w:t>a</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b/>
          <w:color w:val="000000" w:themeColor="text1"/>
        </w:rPr>
        <w:t xml:space="preserve">RECURRENTE </w:t>
      </w:r>
      <w:r w:rsidRPr="00F23376">
        <w:rPr>
          <w:rFonts w:ascii="Palatino Linotype" w:eastAsia="Palatino Linotype" w:hAnsi="Palatino Linotype" w:cs="Palatino Linotype"/>
          <w:color w:val="000000" w:themeColor="text1"/>
        </w:rPr>
        <w:t xml:space="preserve">dentro del recurso de revisión </w:t>
      </w:r>
      <w:r w:rsidR="000221D1" w:rsidRPr="00F23376">
        <w:rPr>
          <w:rFonts w:ascii="Palatino Linotype" w:eastAsia="Palatino Linotype" w:hAnsi="Palatino Linotype" w:cs="Palatino Linotype"/>
          <w:b/>
          <w:color w:val="000000" w:themeColor="text1"/>
        </w:rPr>
        <w:t>04223/INFOEM/IP/RR/2025</w:t>
      </w:r>
      <w:r w:rsidRPr="00F23376">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F23376">
        <w:rPr>
          <w:rFonts w:ascii="Palatino Linotype" w:eastAsia="Palatino Linotype" w:hAnsi="Palatino Linotype" w:cs="Palatino Linotype"/>
          <w:b/>
          <w:color w:val="000000" w:themeColor="text1"/>
        </w:rPr>
        <w:t xml:space="preserve">MODIFICA </w:t>
      </w:r>
      <w:r w:rsidRPr="00F23376">
        <w:rPr>
          <w:rFonts w:ascii="Palatino Linotype" w:eastAsia="Palatino Linotype" w:hAnsi="Palatino Linotype" w:cs="Palatino Linotype"/>
          <w:color w:val="000000" w:themeColor="text1"/>
        </w:rPr>
        <w:t>la respuesta a la solicitud de información</w:t>
      </w:r>
      <w:r w:rsidRPr="00F23376">
        <w:rPr>
          <w:rFonts w:ascii="Palatino Linotype" w:eastAsia="Palatino Linotype" w:hAnsi="Palatino Linotype" w:cs="Palatino Linotype"/>
          <w:b/>
          <w:color w:val="000000" w:themeColor="text1"/>
        </w:rPr>
        <w:t xml:space="preserve"> </w:t>
      </w:r>
      <w:r w:rsidR="0035212C" w:rsidRPr="00F23376">
        <w:rPr>
          <w:rFonts w:ascii="Palatino Linotype" w:eastAsia="Palatino Linotype" w:hAnsi="Palatino Linotype" w:cs="Palatino Linotype"/>
          <w:b/>
          <w:color w:val="000000" w:themeColor="text1"/>
        </w:rPr>
        <w:t>00328/SECTI/IP/2025</w:t>
      </w:r>
      <w:r w:rsidRPr="00F23376">
        <w:rPr>
          <w:rFonts w:ascii="Palatino Linotype" w:eastAsia="Palatino Linotype" w:hAnsi="Palatino Linotype" w:cs="Palatino Linotype"/>
          <w:color w:val="000000" w:themeColor="text1"/>
        </w:rPr>
        <w:t>.</w:t>
      </w:r>
    </w:p>
    <w:p w14:paraId="40D7FD24" w14:textId="77777777" w:rsidR="00B84331" w:rsidRPr="00F23376" w:rsidRDefault="00B84331"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14:paraId="48C7CF84" w14:textId="77777777" w:rsidR="00593500" w:rsidRPr="00F23376" w:rsidRDefault="00593500" w:rsidP="00A055E6">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bookmarkStart w:id="13" w:name="_heading=h.lnxbz9" w:colFirst="0" w:colLast="0"/>
      <w:bookmarkEnd w:id="13"/>
      <w:r w:rsidRPr="00F23376">
        <w:rPr>
          <w:rFonts w:ascii="Palatino Linotype" w:eastAsia="Palatino Linotype" w:hAnsi="Palatino Linotype" w:cs="Palatino Linotype"/>
          <w:color w:val="000000" w:themeColor="text1"/>
        </w:rPr>
        <w:t xml:space="preserve">Por lo anteriormente expuesto y fundado, este </w:t>
      </w:r>
      <w:r w:rsidRPr="00F23376">
        <w:rPr>
          <w:rFonts w:ascii="Palatino Linotype" w:eastAsia="Palatino Linotype" w:hAnsi="Palatino Linotype" w:cs="Palatino Linotype"/>
          <w:b/>
          <w:color w:val="000000" w:themeColor="text1"/>
        </w:rPr>
        <w:t>ÓRGANO GARANTE</w:t>
      </w:r>
      <w:r w:rsidRPr="00F23376">
        <w:rPr>
          <w:rFonts w:ascii="Palatino Linotype" w:eastAsia="Palatino Linotype" w:hAnsi="Palatino Linotype" w:cs="Palatino Linotype"/>
          <w:color w:val="000000" w:themeColor="text1"/>
        </w:rPr>
        <w:t xml:space="preserve"> emite los siguientes:</w:t>
      </w:r>
    </w:p>
    <w:p w14:paraId="68F09249" w14:textId="77777777" w:rsidR="00593500" w:rsidRPr="00F23376" w:rsidRDefault="00593500" w:rsidP="00F2337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7028E477" w14:textId="77777777" w:rsidR="00593500" w:rsidRPr="00F23376" w:rsidRDefault="00593500" w:rsidP="00A055E6">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F23376">
        <w:rPr>
          <w:rFonts w:ascii="Palatino Linotype" w:eastAsia="Palatino Linotype" w:hAnsi="Palatino Linotype" w:cs="Palatino Linotype"/>
          <w:b/>
          <w:color w:val="000000" w:themeColor="text1"/>
          <w:sz w:val="24"/>
          <w:szCs w:val="24"/>
        </w:rPr>
        <w:t>R E S O L U T I V O S</w:t>
      </w:r>
    </w:p>
    <w:p w14:paraId="6BD1A349" w14:textId="77777777" w:rsidR="00593500" w:rsidRPr="00F23376" w:rsidRDefault="00593500" w:rsidP="00A055E6">
      <w:pPr>
        <w:spacing w:line="360" w:lineRule="auto"/>
        <w:ind w:firstLine="1"/>
        <w:rPr>
          <w:rFonts w:ascii="Palatino Linotype" w:eastAsia="Palatino Linotype" w:hAnsi="Palatino Linotype" w:cs="Palatino Linotype"/>
          <w:color w:val="000000" w:themeColor="text1"/>
        </w:rPr>
      </w:pPr>
    </w:p>
    <w:p w14:paraId="647223AC"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b/>
          <w:color w:val="000000" w:themeColor="text1"/>
        </w:rPr>
        <w:t>PRIMERO</w:t>
      </w:r>
      <w:r w:rsidRPr="00F23376">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000221D1" w:rsidRPr="00F23376">
        <w:rPr>
          <w:rFonts w:ascii="Palatino Linotype" w:eastAsia="Palatino Linotype" w:hAnsi="Palatino Linotype" w:cs="Palatino Linotype"/>
          <w:b/>
          <w:color w:val="000000" w:themeColor="text1"/>
        </w:rPr>
        <w:t>04223/INFOEM/IP/RR/2025</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 xml:space="preserve">en términos de los Considerando </w:t>
      </w:r>
      <w:r w:rsidRPr="00F23376">
        <w:rPr>
          <w:rFonts w:ascii="Palatino Linotype" w:eastAsia="Palatino Linotype" w:hAnsi="Palatino Linotype" w:cs="Palatino Linotype"/>
          <w:b/>
          <w:color w:val="000000" w:themeColor="text1"/>
        </w:rPr>
        <w:t xml:space="preserve">Cuarto </w:t>
      </w:r>
      <w:r w:rsidRPr="00F23376">
        <w:rPr>
          <w:rFonts w:ascii="Palatino Linotype" w:eastAsia="Palatino Linotype" w:hAnsi="Palatino Linotype" w:cs="Palatino Linotype"/>
          <w:color w:val="000000" w:themeColor="text1"/>
        </w:rPr>
        <w:t xml:space="preserve">de la presente resolución. </w:t>
      </w:r>
    </w:p>
    <w:p w14:paraId="09CF7CF1"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sz w:val="10"/>
        </w:rPr>
      </w:pPr>
    </w:p>
    <w:p w14:paraId="77F8DBE6" w14:textId="3259D2CF"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bookmarkStart w:id="14" w:name="_heading=h.35nkun2" w:colFirst="0" w:colLast="0"/>
      <w:bookmarkEnd w:id="14"/>
      <w:r w:rsidRPr="00F23376">
        <w:rPr>
          <w:rFonts w:ascii="Palatino Linotype" w:eastAsia="Palatino Linotype" w:hAnsi="Palatino Linotype" w:cs="Palatino Linotype"/>
          <w:b/>
          <w:color w:val="000000" w:themeColor="text1"/>
        </w:rPr>
        <w:lastRenderedPageBreak/>
        <w:t xml:space="preserve">SEGUNDO. </w:t>
      </w:r>
      <w:r w:rsidRPr="00F23376">
        <w:rPr>
          <w:rFonts w:ascii="Palatino Linotype" w:eastAsia="Palatino Linotype" w:hAnsi="Palatino Linotype" w:cs="Palatino Linotype"/>
          <w:color w:val="000000" w:themeColor="text1"/>
        </w:rPr>
        <w:t xml:space="preserve">Se </w:t>
      </w:r>
      <w:r w:rsidRPr="00F23376">
        <w:rPr>
          <w:rFonts w:ascii="Palatino Linotype" w:eastAsia="Palatino Linotype" w:hAnsi="Palatino Linotype" w:cs="Palatino Linotype"/>
          <w:b/>
          <w:color w:val="000000" w:themeColor="text1"/>
        </w:rPr>
        <w:t xml:space="preserve">MODIFICA </w:t>
      </w:r>
      <w:r w:rsidRPr="00F23376">
        <w:rPr>
          <w:rFonts w:ascii="Palatino Linotype" w:eastAsia="Palatino Linotype" w:hAnsi="Palatino Linotype" w:cs="Palatino Linotype"/>
          <w:color w:val="000000" w:themeColor="text1"/>
        </w:rPr>
        <w:t xml:space="preserve">la respuesta emitida por el </w:t>
      </w:r>
      <w:r w:rsidR="0035212C" w:rsidRPr="00F23376">
        <w:rPr>
          <w:rFonts w:ascii="Palatino Linotype" w:eastAsia="Palatino Linotype" w:hAnsi="Palatino Linotype" w:cs="Palatino Linotype"/>
          <w:b/>
          <w:color w:val="000000" w:themeColor="text1"/>
        </w:rPr>
        <w:t xml:space="preserve">Secretaría de Educación, Ciencia, </w:t>
      </w:r>
      <w:r w:rsidR="00BA7458" w:rsidRPr="00F23376">
        <w:rPr>
          <w:rFonts w:ascii="Palatino Linotype" w:eastAsia="Palatino Linotype" w:hAnsi="Palatino Linotype" w:cs="Palatino Linotype"/>
          <w:b/>
          <w:color w:val="000000" w:themeColor="text1"/>
        </w:rPr>
        <w:t>Tecnología</w:t>
      </w:r>
      <w:r w:rsidR="0035212C" w:rsidRPr="00F23376">
        <w:rPr>
          <w:rFonts w:ascii="Palatino Linotype" w:eastAsia="Palatino Linotype" w:hAnsi="Palatino Linotype" w:cs="Palatino Linotype"/>
          <w:b/>
          <w:color w:val="000000" w:themeColor="text1"/>
        </w:rPr>
        <w:t xml:space="preserve"> e Innovación</w:t>
      </w:r>
      <w:r w:rsidRPr="00F23376">
        <w:rPr>
          <w:rFonts w:ascii="Palatino Linotype" w:eastAsia="Palatino Linotype" w:hAnsi="Palatino Linotype" w:cs="Palatino Linotype"/>
          <w:b/>
          <w:color w:val="000000" w:themeColor="text1"/>
        </w:rPr>
        <w:t xml:space="preserve"> </w:t>
      </w:r>
      <w:r w:rsidRPr="00F23376">
        <w:rPr>
          <w:rFonts w:ascii="Palatino Linotype" w:eastAsia="Palatino Linotype" w:hAnsi="Palatino Linotype" w:cs="Palatino Linotype"/>
          <w:color w:val="000000" w:themeColor="text1"/>
        </w:rPr>
        <w:t xml:space="preserve">y se </w:t>
      </w:r>
      <w:r w:rsidRPr="00F23376">
        <w:rPr>
          <w:rFonts w:ascii="Palatino Linotype" w:eastAsia="Palatino Linotype" w:hAnsi="Palatino Linotype" w:cs="Palatino Linotype"/>
          <w:b/>
          <w:color w:val="000000" w:themeColor="text1"/>
        </w:rPr>
        <w:t>ORDENA</w:t>
      </w:r>
      <w:r w:rsidRPr="00F23376">
        <w:rPr>
          <w:rFonts w:ascii="Palatino Linotype" w:eastAsia="Palatino Linotype" w:hAnsi="Palatino Linotype" w:cs="Palatino Linotype"/>
          <w:color w:val="000000" w:themeColor="text1"/>
        </w:rPr>
        <w:t xml:space="preserve"> entregar </w:t>
      </w:r>
      <w:r w:rsidRPr="00F23376">
        <w:rPr>
          <w:rFonts w:ascii="Palatino Linotype" w:eastAsia="Palatino Linotype" w:hAnsi="Palatino Linotype" w:cs="Palatino Linotype"/>
          <w:b/>
          <w:color w:val="000000" w:themeColor="text1"/>
        </w:rPr>
        <w:t xml:space="preserve">vía SAIMEX </w:t>
      </w:r>
      <w:r w:rsidRPr="00F23376">
        <w:rPr>
          <w:rFonts w:ascii="Palatino Linotype" w:eastAsia="Palatino Linotype" w:hAnsi="Palatino Linotype" w:cs="Palatino Linotype"/>
          <w:color w:val="000000" w:themeColor="text1"/>
        </w:rPr>
        <w:t>la siguiente información</w:t>
      </w:r>
      <w:bookmarkStart w:id="15" w:name="_heading=h.1ksv4uv" w:colFirst="0" w:colLast="0"/>
      <w:bookmarkStart w:id="16" w:name="_heading=h.fslc99i1zfog" w:colFirst="0" w:colLast="0"/>
      <w:bookmarkEnd w:id="15"/>
      <w:bookmarkEnd w:id="16"/>
      <w:r w:rsidR="00FC5C0E" w:rsidRPr="00F23376">
        <w:rPr>
          <w:rFonts w:ascii="Palatino Linotype" w:eastAsia="Palatino Linotype" w:hAnsi="Palatino Linotype" w:cs="Palatino Linotype"/>
          <w:color w:val="000000" w:themeColor="text1"/>
        </w:rPr>
        <w:t>, en versión pública</w:t>
      </w:r>
      <w:r w:rsidRPr="00F23376">
        <w:rPr>
          <w:rFonts w:ascii="Palatino Linotype" w:eastAsia="Palatino Linotype" w:hAnsi="Palatino Linotype" w:cs="Palatino Linotype"/>
          <w:color w:val="000000" w:themeColor="text1"/>
        </w:rPr>
        <w:t>.</w:t>
      </w:r>
    </w:p>
    <w:p w14:paraId="21190928"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148E2E94" w14:textId="27D508BE" w:rsidR="00597F90" w:rsidRPr="00F23376" w:rsidRDefault="00BA7458" w:rsidP="00A055E6">
      <w:pPr>
        <w:numPr>
          <w:ilvl w:val="0"/>
          <w:numId w:val="7"/>
        </w:numPr>
        <w:pBdr>
          <w:top w:val="nil"/>
          <w:left w:val="nil"/>
          <w:bottom w:val="nil"/>
          <w:right w:val="nil"/>
          <w:between w:val="nil"/>
        </w:pBdr>
        <w:spacing w:line="360" w:lineRule="auto"/>
        <w:ind w:left="0" w:firstLine="1"/>
        <w:jc w:val="both"/>
        <w:rPr>
          <w:rFonts w:ascii="Palatino Linotype" w:eastAsia="Palatino Linotype" w:hAnsi="Palatino Linotype" w:cs="Palatino Linotype"/>
          <w:b/>
          <w:color w:val="000000" w:themeColor="text1"/>
          <w:lang w:val="es-ES_tradnl"/>
        </w:rPr>
      </w:pPr>
      <w:r w:rsidRPr="00F23376">
        <w:rPr>
          <w:rFonts w:ascii="Palatino Linotype" w:eastAsia="Palatino Linotype" w:hAnsi="Palatino Linotype" w:cs="Palatino Linotype"/>
          <w:b/>
          <w:color w:val="000000" w:themeColor="text1"/>
          <w:lang w:val="es-ES_tradnl"/>
        </w:rPr>
        <w:t xml:space="preserve">Título Profesional de la servidora pública Martha Angélica Mata Rojas, adscrita a la Dirección de Educación Física, Artística y para la salud, en funciones al dieciocho de marzo de dos mil veinticinco. </w:t>
      </w:r>
    </w:p>
    <w:p w14:paraId="7A659429" w14:textId="77777777" w:rsidR="00597F90" w:rsidRPr="00F23376" w:rsidRDefault="00597F90" w:rsidP="00A055E6">
      <w:pPr>
        <w:tabs>
          <w:tab w:val="left" w:pos="8080"/>
        </w:tabs>
        <w:spacing w:line="360" w:lineRule="auto"/>
        <w:ind w:firstLine="1"/>
        <w:jc w:val="both"/>
        <w:rPr>
          <w:rFonts w:ascii="Palatino Linotype" w:eastAsia="Palatino Linotype" w:hAnsi="Palatino Linotype" w:cs="Palatino Linotype"/>
          <w:b/>
          <w:color w:val="000000" w:themeColor="text1"/>
        </w:rPr>
      </w:pPr>
      <w:r w:rsidRPr="00F23376">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23376">
        <w:rPr>
          <w:rFonts w:ascii="Palatino Linotype" w:eastAsia="Palatino Linotype" w:hAnsi="Palatino Linotype" w:cs="Palatino Linotype"/>
          <w:b/>
          <w:color w:val="000000" w:themeColor="text1"/>
        </w:rPr>
        <w:t>RECURRENTE.</w:t>
      </w:r>
    </w:p>
    <w:p w14:paraId="332DAD7E" w14:textId="77777777" w:rsidR="00597F90" w:rsidRPr="00F23376" w:rsidRDefault="00597F90" w:rsidP="00A055E6">
      <w:pPr>
        <w:pBdr>
          <w:top w:val="nil"/>
          <w:left w:val="nil"/>
          <w:bottom w:val="nil"/>
          <w:right w:val="nil"/>
          <w:between w:val="nil"/>
        </w:pBdr>
        <w:spacing w:line="360" w:lineRule="auto"/>
        <w:ind w:firstLine="1"/>
        <w:jc w:val="both"/>
        <w:rPr>
          <w:rFonts w:ascii="Palatino Linotype" w:eastAsia="Palatino Linotype" w:hAnsi="Palatino Linotype" w:cs="Palatino Linotype"/>
          <w:b/>
          <w:color w:val="000000" w:themeColor="text1"/>
          <w:lang w:val="es-ES_tradnl"/>
        </w:rPr>
      </w:pPr>
    </w:p>
    <w:p w14:paraId="0AA85DC6" w14:textId="77777777" w:rsidR="00BA7458" w:rsidRPr="00F23376" w:rsidRDefault="00BA7458" w:rsidP="00A055E6">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color w:val="000000" w:themeColor="text1"/>
        </w:rPr>
        <w:t xml:space="preserve">Der ser el caso que la entrega del Título no sea un requisito para el desempeño del cargo deberá de hacerse del conocimiento de la </w:t>
      </w:r>
      <w:r w:rsidRPr="00F23376">
        <w:rPr>
          <w:rFonts w:ascii="Palatino Linotype" w:eastAsia="Palatino Linotype" w:hAnsi="Palatino Linotype" w:cs="Palatino Linotype"/>
          <w:b/>
          <w:color w:val="000000" w:themeColor="text1"/>
        </w:rPr>
        <w:t xml:space="preserve">RECURRENTE </w:t>
      </w:r>
      <w:r w:rsidRPr="00F23376">
        <w:rPr>
          <w:rFonts w:ascii="Palatino Linotype" w:eastAsia="Palatino Linotype" w:hAnsi="Palatino Linotype" w:cs="Palatino Linotype"/>
          <w:color w:val="000000" w:themeColor="text1"/>
        </w:rPr>
        <w:t>de conformidad con el artículo 19 párrafo segundo de la Ley de Transparencia y Acceso a la Información Pública del Estado de México y Municipios.</w:t>
      </w:r>
    </w:p>
    <w:p w14:paraId="78221D17" w14:textId="77777777" w:rsidR="00593500" w:rsidRPr="00F23376" w:rsidRDefault="00593500" w:rsidP="00A055E6">
      <w:pPr>
        <w:tabs>
          <w:tab w:val="left" w:pos="8080"/>
        </w:tabs>
        <w:spacing w:line="360" w:lineRule="auto"/>
        <w:ind w:firstLine="1"/>
        <w:jc w:val="both"/>
        <w:rPr>
          <w:rFonts w:ascii="Palatino Linotype" w:eastAsia="Palatino Linotype" w:hAnsi="Palatino Linotype" w:cs="Palatino Linotype"/>
          <w:color w:val="000000" w:themeColor="text1"/>
        </w:rPr>
      </w:pPr>
    </w:p>
    <w:p w14:paraId="4FC2E2FB" w14:textId="77777777" w:rsidR="00593500" w:rsidRPr="00F23376" w:rsidRDefault="00593500" w:rsidP="00A055E6">
      <w:pPr>
        <w:tabs>
          <w:tab w:val="left" w:pos="8080"/>
        </w:tabs>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b/>
          <w:color w:val="000000" w:themeColor="text1"/>
        </w:rPr>
        <w:t>TERCERO. NOTIFÍQUESE</w:t>
      </w:r>
      <w:r w:rsidRPr="00F23376">
        <w:rPr>
          <w:rFonts w:ascii="Palatino Linotype" w:eastAsia="Palatino Linotype" w:hAnsi="Palatino Linotype" w:cs="Palatino Linotype"/>
          <w:color w:val="000000" w:themeColor="text1"/>
        </w:rPr>
        <w:t xml:space="preserve"> </w:t>
      </w:r>
      <w:r w:rsidRPr="00F23376">
        <w:rPr>
          <w:rFonts w:ascii="Palatino Linotype" w:eastAsia="Palatino Linotype" w:hAnsi="Palatino Linotype" w:cs="Palatino Linotype"/>
          <w:b/>
          <w:color w:val="000000" w:themeColor="text1"/>
        </w:rPr>
        <w:t>vía SAIMEX</w:t>
      </w:r>
      <w:r w:rsidRPr="00F23376">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F23376">
        <w:rPr>
          <w:rFonts w:ascii="Palatino Linotype" w:eastAsia="Palatino Linotype" w:hAnsi="Palatino Linotype" w:cs="Palatino Linotype"/>
          <w:b/>
          <w:color w:val="000000" w:themeColor="text1"/>
        </w:rPr>
        <w:t>dé cumplimiento a lo ordenado dentro del plazo de diez días hábiles</w:t>
      </w:r>
      <w:r w:rsidRPr="00F23376">
        <w:rPr>
          <w:rFonts w:ascii="Palatino Linotype" w:eastAsia="Palatino Linotype" w:hAnsi="Palatino Linotype" w:cs="Palatino Linotype"/>
          <w:color w:val="000000" w:themeColor="text1"/>
        </w:rPr>
        <w:t xml:space="preserve">, e informe a este Instituto en un plazo de tres días hábiles siguientes sobre el </w:t>
      </w:r>
      <w:r w:rsidRPr="00F23376">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8A991E" w14:textId="77777777" w:rsidR="00593500" w:rsidRPr="00F23376" w:rsidRDefault="00593500" w:rsidP="00A055E6">
      <w:pPr>
        <w:tabs>
          <w:tab w:val="left" w:pos="8080"/>
        </w:tabs>
        <w:spacing w:line="360" w:lineRule="auto"/>
        <w:ind w:firstLine="1"/>
        <w:jc w:val="both"/>
        <w:rPr>
          <w:rFonts w:ascii="Palatino Linotype" w:eastAsia="Palatino Linotype" w:hAnsi="Palatino Linotype" w:cs="Palatino Linotype"/>
          <w:color w:val="000000" w:themeColor="text1"/>
        </w:rPr>
      </w:pPr>
    </w:p>
    <w:p w14:paraId="1A20D6E3"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b/>
          <w:color w:val="000000" w:themeColor="text1"/>
        </w:rPr>
        <w:t xml:space="preserve">CUARTO. </w:t>
      </w:r>
      <w:r w:rsidRPr="00F2337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23376">
        <w:rPr>
          <w:rFonts w:ascii="Palatino Linotype" w:eastAsia="Palatino Linotype" w:hAnsi="Palatino Linotype" w:cs="Palatino Linotype"/>
          <w:b/>
          <w:color w:val="000000" w:themeColor="text1"/>
        </w:rPr>
        <w:t>SUJETO OBLIGADO</w:t>
      </w:r>
      <w:r w:rsidRPr="00F2337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78E084C7" w14:textId="77777777" w:rsidR="00593500" w:rsidRPr="00F23376" w:rsidRDefault="00593500" w:rsidP="00A055E6">
      <w:pPr>
        <w:spacing w:line="360" w:lineRule="auto"/>
        <w:ind w:firstLine="1"/>
        <w:jc w:val="both"/>
        <w:rPr>
          <w:rFonts w:ascii="Palatino Linotype" w:eastAsia="Palatino Linotype" w:hAnsi="Palatino Linotype" w:cs="Palatino Linotype"/>
          <w:color w:val="000000" w:themeColor="text1"/>
        </w:rPr>
      </w:pPr>
    </w:p>
    <w:p w14:paraId="5852AD9E" w14:textId="77777777" w:rsidR="00593500" w:rsidRPr="00F23376" w:rsidRDefault="00593500" w:rsidP="00A055E6">
      <w:pPr>
        <w:tabs>
          <w:tab w:val="left" w:pos="8080"/>
        </w:tabs>
        <w:spacing w:line="360" w:lineRule="auto"/>
        <w:ind w:firstLine="1"/>
        <w:jc w:val="both"/>
        <w:rPr>
          <w:rFonts w:ascii="Palatino Linotype" w:eastAsia="Palatino Linotype" w:hAnsi="Palatino Linotype" w:cs="Palatino Linotype"/>
          <w:color w:val="000000" w:themeColor="text1"/>
        </w:rPr>
      </w:pPr>
      <w:bookmarkStart w:id="17" w:name="_heading=h.2jxsxqh" w:colFirst="0" w:colLast="0"/>
      <w:bookmarkEnd w:id="17"/>
      <w:r w:rsidRPr="00F23376">
        <w:rPr>
          <w:rFonts w:ascii="Palatino Linotype" w:eastAsia="Palatino Linotype" w:hAnsi="Palatino Linotype" w:cs="Palatino Linotype"/>
          <w:b/>
          <w:color w:val="000000" w:themeColor="text1"/>
        </w:rPr>
        <w:t xml:space="preserve">QUINTO. </w:t>
      </w:r>
      <w:r w:rsidRPr="00F23376">
        <w:rPr>
          <w:rFonts w:ascii="Palatino Linotype" w:eastAsia="Palatino Linotype" w:hAnsi="Palatino Linotype" w:cs="Palatino Linotype"/>
          <w:color w:val="000000" w:themeColor="text1"/>
        </w:rPr>
        <w:t xml:space="preserve">Notifíquese a </w:t>
      </w:r>
      <w:r w:rsidRPr="00F23376">
        <w:rPr>
          <w:rFonts w:ascii="Palatino Linotype" w:eastAsia="Palatino Linotype" w:hAnsi="Palatino Linotype" w:cs="Palatino Linotype"/>
          <w:b/>
          <w:color w:val="000000" w:themeColor="text1"/>
        </w:rPr>
        <w:t>EL RECURRENTE</w:t>
      </w:r>
      <w:r w:rsidRPr="00F23376">
        <w:rPr>
          <w:rFonts w:ascii="Palatino Linotype" w:eastAsia="Palatino Linotype" w:hAnsi="Palatino Linotype" w:cs="Palatino Linotype"/>
          <w:color w:val="000000" w:themeColor="text1"/>
        </w:rPr>
        <w:t xml:space="preserve"> la presente resolución, vía SAIMEX.</w:t>
      </w:r>
    </w:p>
    <w:p w14:paraId="76DB72D1" w14:textId="77777777" w:rsidR="00593500" w:rsidRPr="00F23376" w:rsidRDefault="00593500" w:rsidP="00A055E6">
      <w:pPr>
        <w:tabs>
          <w:tab w:val="left" w:pos="8080"/>
        </w:tabs>
        <w:spacing w:line="360" w:lineRule="auto"/>
        <w:ind w:firstLine="1"/>
        <w:jc w:val="both"/>
        <w:rPr>
          <w:rFonts w:ascii="Palatino Linotype" w:eastAsia="Palatino Linotype" w:hAnsi="Palatino Linotype" w:cs="Palatino Linotype"/>
          <w:color w:val="000000" w:themeColor="text1"/>
        </w:rPr>
      </w:pPr>
    </w:p>
    <w:p w14:paraId="7340335A" w14:textId="539FADBD" w:rsidR="0084535F" w:rsidRPr="00F23376" w:rsidRDefault="00593500" w:rsidP="00F23376">
      <w:pPr>
        <w:shd w:val="clear" w:color="auto" w:fill="FFFFFF"/>
        <w:spacing w:line="360" w:lineRule="auto"/>
        <w:ind w:firstLine="1"/>
        <w:jc w:val="both"/>
        <w:rPr>
          <w:rFonts w:ascii="Palatino Linotype" w:eastAsia="Palatino Linotype" w:hAnsi="Palatino Linotype" w:cs="Palatino Linotype"/>
          <w:color w:val="000000" w:themeColor="text1"/>
        </w:rPr>
      </w:pPr>
      <w:r w:rsidRPr="00F23376">
        <w:rPr>
          <w:rFonts w:ascii="Palatino Linotype" w:eastAsia="Palatino Linotype" w:hAnsi="Palatino Linotype" w:cs="Palatino Linotype"/>
          <w:b/>
          <w:color w:val="000000" w:themeColor="text1"/>
        </w:rPr>
        <w:t xml:space="preserve">SEXTO. </w:t>
      </w:r>
      <w:r w:rsidRPr="00F23376">
        <w:rPr>
          <w:rFonts w:ascii="Palatino Linotype" w:eastAsia="Palatino Linotype" w:hAnsi="Palatino Linotype" w:cs="Palatino Linotype"/>
          <w:color w:val="000000" w:themeColor="text1"/>
        </w:rPr>
        <w:t xml:space="preserve">Se hace del conocimiento de </w:t>
      </w:r>
      <w:r w:rsidRPr="00F23376">
        <w:rPr>
          <w:rFonts w:ascii="Palatino Linotype" w:eastAsia="Palatino Linotype" w:hAnsi="Palatino Linotype" w:cs="Palatino Linotype"/>
          <w:b/>
          <w:color w:val="000000" w:themeColor="text1"/>
        </w:rPr>
        <w:t>EL RECURRENTE</w:t>
      </w:r>
      <w:r w:rsidRPr="00F2337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FD8FFBB" w14:textId="77777777" w:rsidR="00F23376" w:rsidRPr="00F23376" w:rsidRDefault="00F23376" w:rsidP="00F23376">
      <w:pPr>
        <w:shd w:val="clear" w:color="auto" w:fill="FFFFFF"/>
        <w:spacing w:line="360" w:lineRule="auto"/>
        <w:ind w:firstLine="1"/>
        <w:jc w:val="both"/>
        <w:rPr>
          <w:rFonts w:ascii="Palatino Linotype" w:eastAsia="Palatino Linotype" w:hAnsi="Palatino Linotype" w:cs="Palatino Linotype"/>
          <w:color w:val="000000" w:themeColor="text1"/>
        </w:rPr>
      </w:pPr>
    </w:p>
    <w:p w14:paraId="54E5AA87" w14:textId="57C0DDA6" w:rsidR="0084535F" w:rsidRDefault="0084535F" w:rsidP="00F23376">
      <w:pPr>
        <w:spacing w:line="360" w:lineRule="auto"/>
        <w:ind w:right="49"/>
        <w:jc w:val="both"/>
        <w:rPr>
          <w:rFonts w:ascii="Palatino Linotype" w:eastAsia="Palatino Linotype" w:hAnsi="Palatino Linotype" w:cs="Palatino Linotype"/>
        </w:rPr>
      </w:pPr>
      <w:r w:rsidRPr="00F2337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0C6CAA" w:rsidRPr="00F23376">
        <w:rPr>
          <w:rFonts w:ascii="Palatino Linotype" w:eastAsia="Palatino Linotype" w:hAnsi="Palatino Linotype" w:cs="Palatino Linotype"/>
        </w:rPr>
        <w:t xml:space="preserve"> EMITIENDO VOTO PARTICULAR</w:t>
      </w:r>
      <w:r w:rsidRPr="00F23376">
        <w:rPr>
          <w:rFonts w:ascii="Palatino Linotype" w:eastAsia="Palatino Linotype" w:hAnsi="Palatino Linotype" w:cs="Palatino Linotype"/>
        </w:rPr>
        <w:t>, MARÍA DEL ROSARIO MEJÍA AYALA</w:t>
      </w:r>
      <w:r w:rsidR="000C6CAA" w:rsidRPr="00F23376">
        <w:rPr>
          <w:rFonts w:ascii="Palatino Linotype" w:eastAsia="Palatino Linotype" w:hAnsi="Palatino Linotype" w:cs="Palatino Linotype"/>
        </w:rPr>
        <w:t xml:space="preserve"> EMITIENDO VOTO PARTICULAR</w:t>
      </w:r>
      <w:r w:rsidRPr="00F23376">
        <w:rPr>
          <w:rFonts w:ascii="Palatino Linotype" w:eastAsia="Palatino Linotype" w:hAnsi="Palatino Linotype" w:cs="Palatino Linotype"/>
        </w:rPr>
        <w:t xml:space="preserve">, SHARON CRISTINA MORALES MARTÍNEZ, LUIS GUSTAVO PARRA NORIEGA </w:t>
      </w:r>
      <w:r w:rsidR="000C6CAA" w:rsidRPr="00F23376">
        <w:rPr>
          <w:rFonts w:ascii="Palatino Linotype" w:eastAsia="Palatino Linotype" w:hAnsi="Palatino Linotype" w:cs="Palatino Linotype"/>
        </w:rPr>
        <w:t xml:space="preserve">EMITIENDO VOTO PARTICULAR </w:t>
      </w:r>
      <w:r w:rsidRPr="00F23376">
        <w:rPr>
          <w:rFonts w:ascii="Palatino Linotype" w:eastAsia="Palatino Linotype" w:hAnsi="Palatino Linotype" w:cs="Palatino Linotype"/>
        </w:rPr>
        <w:t>Y GUADALUPE RAMÍREZ PEÑA</w:t>
      </w:r>
      <w:r w:rsidR="000C6CAA" w:rsidRPr="00F23376">
        <w:rPr>
          <w:rFonts w:ascii="Palatino Linotype" w:eastAsia="Palatino Linotype" w:hAnsi="Palatino Linotype" w:cs="Palatino Linotype"/>
        </w:rPr>
        <w:t xml:space="preserve"> EMITIENDO VOTO </w:t>
      </w:r>
      <w:r w:rsidR="000C6CAA" w:rsidRPr="00F23376">
        <w:rPr>
          <w:rFonts w:ascii="Palatino Linotype" w:eastAsia="Palatino Linotype" w:hAnsi="Palatino Linotype" w:cs="Palatino Linotype"/>
        </w:rPr>
        <w:lastRenderedPageBreak/>
        <w:t>PARTICULAR</w:t>
      </w:r>
      <w:r w:rsidRPr="00F23376">
        <w:rPr>
          <w:rFonts w:ascii="Palatino Linotype" w:eastAsia="Palatino Linotype" w:hAnsi="Palatino Linotype" w:cs="Palatino Linotype"/>
        </w:rPr>
        <w:t>; EN LA TRIGÉSIMA SEGUNDA SESIÓN ORDINARIA, CELEBRADA EL DIEZ (10) DE SEPTIEMBRE DE DOS MIL VEINTICINCO, ANTE EL SECRETARIO TÉCNICO DEL PLENO ALEXIS TAPIA RAMÍREZ.</w:t>
      </w:r>
    </w:p>
    <w:p w14:paraId="5ABD40BB" w14:textId="77777777" w:rsidR="006B187D" w:rsidRDefault="006B187D" w:rsidP="00F23376">
      <w:pPr>
        <w:spacing w:line="360" w:lineRule="auto"/>
        <w:ind w:right="49"/>
        <w:jc w:val="both"/>
        <w:rPr>
          <w:rFonts w:ascii="Palatino Linotype" w:eastAsia="Palatino Linotype" w:hAnsi="Palatino Linotype" w:cs="Palatino Linotype"/>
        </w:rPr>
      </w:pPr>
    </w:p>
    <w:p w14:paraId="296934D4" w14:textId="77777777" w:rsidR="006B187D" w:rsidRDefault="006B187D" w:rsidP="00F23376">
      <w:pPr>
        <w:spacing w:line="360" w:lineRule="auto"/>
        <w:ind w:right="49"/>
        <w:jc w:val="both"/>
        <w:rPr>
          <w:rFonts w:ascii="Palatino Linotype" w:eastAsia="Palatino Linotype" w:hAnsi="Palatino Linotype" w:cs="Palatino Linotype"/>
        </w:rPr>
      </w:pPr>
    </w:p>
    <w:p w14:paraId="441C7C43" w14:textId="77777777" w:rsidR="006B187D" w:rsidRDefault="006B187D" w:rsidP="00F23376">
      <w:pPr>
        <w:spacing w:line="360" w:lineRule="auto"/>
        <w:ind w:right="49"/>
        <w:jc w:val="both"/>
        <w:rPr>
          <w:rFonts w:ascii="Palatino Linotype" w:eastAsia="Palatino Linotype" w:hAnsi="Palatino Linotype" w:cs="Palatino Linotype"/>
        </w:rPr>
      </w:pPr>
    </w:p>
    <w:p w14:paraId="13D7E89D" w14:textId="77777777" w:rsidR="006B187D" w:rsidRDefault="006B187D" w:rsidP="00F23376">
      <w:pPr>
        <w:spacing w:line="360" w:lineRule="auto"/>
        <w:ind w:right="49"/>
        <w:jc w:val="both"/>
        <w:rPr>
          <w:rFonts w:ascii="Palatino Linotype" w:eastAsia="Palatino Linotype" w:hAnsi="Palatino Linotype" w:cs="Palatino Linotype"/>
        </w:rPr>
      </w:pPr>
    </w:p>
    <w:p w14:paraId="5D039371" w14:textId="77777777" w:rsidR="006B187D" w:rsidRDefault="006B187D" w:rsidP="00F23376">
      <w:pPr>
        <w:spacing w:line="360" w:lineRule="auto"/>
        <w:ind w:right="49"/>
        <w:jc w:val="both"/>
        <w:rPr>
          <w:rFonts w:ascii="Palatino Linotype" w:eastAsia="Palatino Linotype" w:hAnsi="Palatino Linotype" w:cs="Palatino Linotype"/>
        </w:rPr>
      </w:pPr>
    </w:p>
    <w:p w14:paraId="6D3C5008" w14:textId="77777777" w:rsidR="006B187D" w:rsidRPr="00444783" w:rsidRDefault="006B187D" w:rsidP="00F23376">
      <w:pPr>
        <w:spacing w:line="360" w:lineRule="auto"/>
        <w:ind w:right="49"/>
        <w:jc w:val="both"/>
        <w:rPr>
          <w:rFonts w:ascii="Palatino Linotype" w:eastAsia="Palatino Linotype" w:hAnsi="Palatino Linotype" w:cs="Palatino Linotype"/>
        </w:rPr>
      </w:pPr>
    </w:p>
    <w:p w14:paraId="470D86E6"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6CFCFA72"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4020DFE6"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483A5764"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01377332"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474AECCD"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206B51B0"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50298A61"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64AE82FA"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15E3A590"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595338A3" w14:textId="77777777" w:rsidR="00593500" w:rsidRPr="00A055E6" w:rsidRDefault="00593500" w:rsidP="00A055E6">
      <w:pPr>
        <w:spacing w:line="360" w:lineRule="auto"/>
        <w:ind w:firstLine="1"/>
        <w:jc w:val="both"/>
        <w:rPr>
          <w:rFonts w:ascii="Palatino Linotype" w:eastAsia="Palatino Linotype" w:hAnsi="Palatino Linotype" w:cs="Palatino Linotype"/>
          <w:color w:val="000000" w:themeColor="text1"/>
        </w:rPr>
      </w:pPr>
    </w:p>
    <w:p w14:paraId="68B0AF50" w14:textId="77777777" w:rsidR="00593500" w:rsidRPr="00A055E6" w:rsidRDefault="00593500" w:rsidP="00A055E6">
      <w:pPr>
        <w:spacing w:line="360" w:lineRule="auto"/>
        <w:ind w:firstLine="1"/>
        <w:rPr>
          <w:rFonts w:ascii="Palatino Linotype" w:eastAsia="Palatino Linotype" w:hAnsi="Palatino Linotype" w:cs="Palatino Linotype"/>
          <w:color w:val="000000" w:themeColor="text1"/>
        </w:rPr>
      </w:pPr>
    </w:p>
    <w:p w14:paraId="5D4271B1" w14:textId="77777777" w:rsidR="00593500" w:rsidRPr="00A055E6" w:rsidRDefault="00593500" w:rsidP="00A055E6">
      <w:pPr>
        <w:spacing w:line="360" w:lineRule="auto"/>
        <w:ind w:firstLine="1"/>
        <w:rPr>
          <w:rFonts w:ascii="Palatino Linotype" w:eastAsia="Palatino Linotype" w:hAnsi="Palatino Linotype" w:cs="Palatino Linotype"/>
          <w:color w:val="000000" w:themeColor="text1"/>
        </w:rPr>
      </w:pPr>
    </w:p>
    <w:p w14:paraId="59108724" w14:textId="77777777" w:rsidR="00593500" w:rsidRPr="00A055E6" w:rsidRDefault="00593500" w:rsidP="00A055E6">
      <w:pPr>
        <w:spacing w:line="360" w:lineRule="auto"/>
        <w:ind w:firstLine="1"/>
        <w:rPr>
          <w:rFonts w:ascii="Palatino Linotype" w:eastAsia="Palatino Linotype" w:hAnsi="Palatino Linotype" w:cs="Palatino Linotype"/>
          <w:color w:val="000000" w:themeColor="text1"/>
        </w:rPr>
      </w:pPr>
    </w:p>
    <w:p w14:paraId="6A1D42DF" w14:textId="77777777" w:rsidR="00593500" w:rsidRPr="00A055E6" w:rsidRDefault="00593500" w:rsidP="00A055E6">
      <w:pPr>
        <w:spacing w:line="360" w:lineRule="auto"/>
        <w:ind w:firstLine="1"/>
        <w:rPr>
          <w:rFonts w:ascii="Palatino Linotype" w:eastAsia="Palatino Linotype" w:hAnsi="Palatino Linotype" w:cs="Palatino Linotype"/>
          <w:color w:val="000000" w:themeColor="text1"/>
        </w:rPr>
      </w:pPr>
    </w:p>
    <w:p w14:paraId="7F9B5A32" w14:textId="77777777" w:rsidR="00593500" w:rsidRPr="00A055E6" w:rsidRDefault="00593500" w:rsidP="00A055E6">
      <w:pPr>
        <w:spacing w:line="360" w:lineRule="auto"/>
        <w:ind w:firstLine="1"/>
        <w:rPr>
          <w:rFonts w:ascii="Palatino Linotype" w:eastAsia="Palatino Linotype" w:hAnsi="Palatino Linotype" w:cs="Palatino Linotype"/>
          <w:color w:val="000000" w:themeColor="text1"/>
        </w:rPr>
      </w:pPr>
    </w:p>
    <w:p w14:paraId="05E033AB" w14:textId="77777777" w:rsidR="00593500" w:rsidRPr="00A055E6" w:rsidRDefault="00593500" w:rsidP="00A055E6">
      <w:pPr>
        <w:spacing w:line="360" w:lineRule="auto"/>
        <w:ind w:firstLine="1"/>
        <w:rPr>
          <w:rFonts w:ascii="Palatino Linotype" w:eastAsia="Palatino Linotype" w:hAnsi="Palatino Linotype" w:cs="Palatino Linotype"/>
          <w:color w:val="000000" w:themeColor="text1"/>
        </w:rPr>
      </w:pPr>
    </w:p>
    <w:p w14:paraId="052AD235" w14:textId="77777777" w:rsidR="00593500" w:rsidRPr="00A055E6" w:rsidRDefault="00593500" w:rsidP="00A055E6">
      <w:pPr>
        <w:spacing w:line="360" w:lineRule="auto"/>
        <w:ind w:firstLine="1"/>
        <w:rPr>
          <w:rFonts w:ascii="Palatino Linotype" w:eastAsia="Palatino Linotype" w:hAnsi="Palatino Linotype" w:cs="Palatino Linotype"/>
          <w:color w:val="000000" w:themeColor="text1"/>
        </w:rPr>
      </w:pPr>
    </w:p>
    <w:p w14:paraId="4E2622EA" w14:textId="5C5C0383" w:rsidR="00593500" w:rsidRPr="00F23376" w:rsidRDefault="00593500" w:rsidP="00F23376">
      <w:pPr>
        <w:tabs>
          <w:tab w:val="left" w:pos="3374"/>
        </w:tabs>
        <w:spacing w:line="360" w:lineRule="auto"/>
        <w:rPr>
          <w:rFonts w:ascii="Palatino Linotype" w:eastAsia="Palatino Linotype" w:hAnsi="Palatino Linotype" w:cs="Palatino Linotype"/>
          <w:color w:val="000000" w:themeColor="text1"/>
        </w:rPr>
      </w:pPr>
    </w:p>
    <w:sectPr w:rsidR="00593500" w:rsidRPr="00F23376" w:rsidSect="00293A11">
      <w:headerReference w:type="even" r:id="rId12"/>
      <w:headerReference w:type="default" r:id="rId13"/>
      <w:footerReference w:type="default" r:id="rId14"/>
      <w:headerReference w:type="first" r:id="rId15"/>
      <w:footerReference w:type="first" r:id="rId16"/>
      <w:pgSz w:w="12240" w:h="15840"/>
      <w:pgMar w:top="2268" w:right="758" w:bottom="1702"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FE3DF" w14:textId="77777777" w:rsidR="00020789" w:rsidRDefault="00020789" w:rsidP="00593500">
      <w:r>
        <w:separator/>
      </w:r>
    </w:p>
  </w:endnote>
  <w:endnote w:type="continuationSeparator" w:id="0">
    <w:p w14:paraId="6C46BA8D" w14:textId="77777777" w:rsidR="00020789" w:rsidRDefault="00020789" w:rsidP="0059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05390" w14:textId="77777777" w:rsidR="00936196" w:rsidRPr="00936196" w:rsidRDefault="00936196" w:rsidP="00936196">
    <w:pPr>
      <w:pStyle w:val="Piedepgina"/>
      <w:jc w:val="right"/>
      <w:rPr>
        <w:color w:val="000000" w:themeColor="text1"/>
      </w:rPr>
    </w:pPr>
    <w:r w:rsidRPr="00936196">
      <w:rPr>
        <w:color w:val="000000" w:themeColor="text1"/>
        <w:lang w:val="es-ES"/>
      </w:rPr>
      <w:t xml:space="preserve">Página </w:t>
    </w:r>
    <w:r w:rsidRPr="00936196">
      <w:rPr>
        <w:color w:val="000000" w:themeColor="text1"/>
      </w:rPr>
      <w:fldChar w:fldCharType="begin"/>
    </w:r>
    <w:r w:rsidRPr="00936196">
      <w:rPr>
        <w:color w:val="000000" w:themeColor="text1"/>
      </w:rPr>
      <w:instrText>PAGE  \* Arabic  \* MERGEFORMAT</w:instrText>
    </w:r>
    <w:r w:rsidRPr="00936196">
      <w:rPr>
        <w:color w:val="000000" w:themeColor="text1"/>
      </w:rPr>
      <w:fldChar w:fldCharType="separate"/>
    </w:r>
    <w:r w:rsidR="00037D37" w:rsidRPr="00037D37">
      <w:rPr>
        <w:noProof/>
        <w:color w:val="000000" w:themeColor="text1"/>
        <w:lang w:val="es-ES"/>
      </w:rPr>
      <w:t>2</w:t>
    </w:r>
    <w:r w:rsidRPr="00936196">
      <w:rPr>
        <w:color w:val="000000" w:themeColor="text1"/>
      </w:rPr>
      <w:fldChar w:fldCharType="end"/>
    </w:r>
    <w:r w:rsidRPr="00936196">
      <w:rPr>
        <w:color w:val="000000" w:themeColor="text1"/>
        <w:lang w:val="es-ES"/>
      </w:rPr>
      <w:t xml:space="preserve"> de </w:t>
    </w:r>
    <w:r w:rsidRPr="00936196">
      <w:rPr>
        <w:color w:val="000000" w:themeColor="text1"/>
      </w:rPr>
      <w:fldChar w:fldCharType="begin"/>
    </w:r>
    <w:r w:rsidRPr="00936196">
      <w:rPr>
        <w:color w:val="000000" w:themeColor="text1"/>
      </w:rPr>
      <w:instrText>NUMPAGES  \* Arabic  \* MERGEFORMAT</w:instrText>
    </w:r>
    <w:r w:rsidRPr="00936196">
      <w:rPr>
        <w:color w:val="000000" w:themeColor="text1"/>
      </w:rPr>
      <w:fldChar w:fldCharType="separate"/>
    </w:r>
    <w:r w:rsidR="00037D37" w:rsidRPr="00037D37">
      <w:rPr>
        <w:noProof/>
        <w:color w:val="000000" w:themeColor="text1"/>
        <w:lang w:val="es-ES"/>
      </w:rPr>
      <w:t>34</w:t>
    </w:r>
    <w:r w:rsidRPr="00936196">
      <w:rPr>
        <w:color w:val="000000" w:themeColor="text1"/>
      </w:rPr>
      <w:fldChar w:fldCharType="end"/>
    </w:r>
  </w:p>
  <w:p w14:paraId="18F31813" w14:textId="77777777" w:rsidR="00FC53B5" w:rsidRDefault="00FC53B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EA1CA" w14:textId="2CD437AA" w:rsidR="00FC53B5" w:rsidRDefault="00293A11" w:rsidP="00293A11">
    <w:pPr>
      <w:pBdr>
        <w:top w:val="nil"/>
        <w:left w:val="nil"/>
        <w:bottom w:val="nil"/>
        <w:right w:val="nil"/>
        <w:between w:val="nil"/>
      </w:pBdr>
      <w:tabs>
        <w:tab w:val="center" w:pos="4419"/>
        <w:tab w:val="right" w:pos="8838"/>
      </w:tabs>
      <w:jc w:val="right"/>
      <w:rPr>
        <w:color w:val="000000"/>
      </w:rPr>
    </w:pPr>
    <w:r>
      <w:rPr>
        <w:color w:val="000000"/>
      </w:rPr>
      <w:t>Página 1 de 34</w:t>
    </w:r>
  </w:p>
  <w:p w14:paraId="64682D40" w14:textId="77777777" w:rsidR="00293A11" w:rsidRDefault="00293A11" w:rsidP="00293A11">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55583" w14:textId="77777777" w:rsidR="00020789" w:rsidRDefault="00020789" w:rsidP="00593500">
      <w:r>
        <w:separator/>
      </w:r>
    </w:p>
  </w:footnote>
  <w:footnote w:type="continuationSeparator" w:id="0">
    <w:p w14:paraId="55395D62" w14:textId="77777777" w:rsidR="00020789" w:rsidRDefault="00020789" w:rsidP="00593500">
      <w:r>
        <w:continuationSeparator/>
      </w:r>
    </w:p>
  </w:footnote>
  <w:footnote w:id="1">
    <w:p w14:paraId="0A526910" w14:textId="77777777" w:rsidR="00FC53B5" w:rsidRDefault="00FC53B5" w:rsidP="005935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6954BB4" w14:textId="77777777" w:rsidR="00FC53B5" w:rsidRDefault="00FC53B5" w:rsidP="005935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7885F767" w14:textId="77777777" w:rsidR="00FC53B5" w:rsidRDefault="00FC53B5" w:rsidP="005935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46712167" w14:textId="77777777" w:rsidR="00FC53B5" w:rsidRDefault="00FC53B5" w:rsidP="005935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 w:id="5">
    <w:p w14:paraId="7D1B5756" w14:textId="77777777" w:rsidR="00C7763D" w:rsidRDefault="00C7763D" w:rsidP="00C7763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p>
    <w:p w14:paraId="1CF2862A" w14:textId="77777777" w:rsidR="00C7763D" w:rsidRDefault="00C7763D" w:rsidP="00C7763D">
      <w:pPr>
        <w:pBdr>
          <w:top w:val="nil"/>
          <w:left w:val="nil"/>
          <w:bottom w:val="nil"/>
          <w:right w:val="nil"/>
          <w:between w:val="nil"/>
        </w:pBdr>
        <w:rPr>
          <w:color w:val="000000"/>
          <w:sz w:val="20"/>
          <w:szCs w:val="20"/>
        </w:rPr>
      </w:pPr>
      <w:r>
        <w:rPr>
          <w:color w:val="000000"/>
          <w:sz w:val="20"/>
          <w:szCs w:val="20"/>
        </w:rPr>
        <w:t>http://transparencia.uaemex.mx/pdf/01.infPubOfi/18.traSer/02.secDoc/06.dirConEsc_secr/Guia_Tramites.pdf</w:t>
      </w:r>
    </w:p>
  </w:footnote>
  <w:footnote w:id="6">
    <w:p w14:paraId="1F11BFEB" w14:textId="77777777" w:rsidR="00E63D18" w:rsidRDefault="00E63D18" w:rsidP="00E63D1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7">
    <w:p w14:paraId="06FC58DD" w14:textId="77777777" w:rsidR="00E63D18" w:rsidRDefault="00E63D18" w:rsidP="00E63D1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8">
    <w:p w14:paraId="19E9DC7F" w14:textId="77777777" w:rsidR="00E63D18" w:rsidRDefault="00E63D18" w:rsidP="00E63D18">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9">
    <w:p w14:paraId="3BBCAF2E" w14:textId="77777777" w:rsidR="00E63D18" w:rsidRDefault="00E63D18" w:rsidP="00E63D18">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 w:id="10">
    <w:p w14:paraId="509956A5" w14:textId="77777777" w:rsidR="00E63D18" w:rsidRDefault="00E63D18" w:rsidP="00E63D18">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proofErr w:type="spellStart"/>
      <w:r>
        <w:rPr>
          <w:rFonts w:ascii="Palatino Linotype" w:eastAsia="Palatino Linotype" w:hAnsi="Palatino Linotype" w:cs="Palatino Linotype"/>
          <w:color w:val="000000"/>
          <w:sz w:val="16"/>
          <w:szCs w:val="16"/>
        </w:rPr>
        <w:t>Ed.Universidad</w:t>
      </w:r>
      <w:proofErr w:type="spellEnd"/>
      <w:r>
        <w:rPr>
          <w:rFonts w:ascii="Palatino Linotype" w:eastAsia="Palatino Linotype" w:hAnsi="Palatino Linotype" w:cs="Palatino Linotype"/>
          <w:color w:val="000000"/>
          <w:sz w:val="16"/>
          <w:szCs w:val="16"/>
        </w:rPr>
        <w:t xml:space="preserve">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CCF4" w14:textId="77777777" w:rsidR="00FC53B5" w:rsidRDefault="00020789">
    <w:pPr>
      <w:pBdr>
        <w:top w:val="nil"/>
        <w:left w:val="nil"/>
        <w:bottom w:val="nil"/>
        <w:right w:val="nil"/>
        <w:between w:val="nil"/>
      </w:pBdr>
      <w:tabs>
        <w:tab w:val="center" w:pos="4419"/>
        <w:tab w:val="right" w:pos="8838"/>
      </w:tabs>
      <w:rPr>
        <w:color w:val="000000"/>
      </w:rPr>
    </w:pPr>
    <w:r>
      <w:rPr>
        <w:color w:val="000000"/>
      </w:rPr>
      <w:pict w14:anchorId="3F459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Ind w:w="2268" w:type="dxa"/>
      <w:tblLayout w:type="fixed"/>
      <w:tblLook w:val="0400" w:firstRow="0" w:lastRow="0" w:firstColumn="0" w:lastColumn="0" w:noHBand="0" w:noVBand="1"/>
    </w:tblPr>
    <w:tblGrid>
      <w:gridCol w:w="2976"/>
      <w:gridCol w:w="5104"/>
    </w:tblGrid>
    <w:tr w:rsidR="00FC53B5" w14:paraId="36FCB050" w14:textId="77777777" w:rsidTr="006B187D">
      <w:trPr>
        <w:trHeight w:val="227"/>
      </w:trPr>
      <w:tc>
        <w:tcPr>
          <w:tcW w:w="2976" w:type="dxa"/>
          <w:vAlign w:val="center"/>
        </w:tcPr>
        <w:p w14:paraId="663C8535" w14:textId="77777777" w:rsidR="00FC53B5" w:rsidRPr="00A055E6" w:rsidRDefault="00FC53B5" w:rsidP="00A055E6">
          <w:pPr>
            <w:ind w:right="34"/>
            <w:jc w:val="right"/>
            <w:rPr>
              <w:rFonts w:ascii="Palatino Linotype" w:eastAsia="Palatino Linotype" w:hAnsi="Palatino Linotype" w:cs="Palatino Linotype"/>
              <w:b/>
            </w:rPr>
          </w:pPr>
          <w:r w:rsidRPr="00A055E6">
            <w:rPr>
              <w:rFonts w:ascii="Palatino Linotype" w:eastAsia="Palatino Linotype" w:hAnsi="Palatino Linotype" w:cs="Palatino Linotype"/>
              <w:b/>
            </w:rPr>
            <w:t>Recurso de Revisión:</w:t>
          </w:r>
        </w:p>
      </w:tc>
      <w:tc>
        <w:tcPr>
          <w:tcW w:w="5104" w:type="dxa"/>
          <w:vAlign w:val="center"/>
        </w:tcPr>
        <w:p w14:paraId="3ACF1F9D" w14:textId="77777777" w:rsidR="00FC53B5" w:rsidRPr="00A055E6" w:rsidRDefault="00FC53B5" w:rsidP="006B187D">
          <w:pPr>
            <w:pBdr>
              <w:top w:val="nil"/>
              <w:left w:val="nil"/>
              <w:bottom w:val="nil"/>
              <w:right w:val="nil"/>
              <w:between w:val="nil"/>
            </w:pBdr>
            <w:tabs>
              <w:tab w:val="right" w:pos="8838"/>
            </w:tabs>
            <w:ind w:right="34"/>
            <w:rPr>
              <w:rFonts w:ascii="Palatino Linotype" w:eastAsia="Palatino Linotype" w:hAnsi="Palatino Linotype" w:cs="Palatino Linotype"/>
              <w:color w:val="000000"/>
              <w:highlight w:val="green"/>
            </w:rPr>
          </w:pPr>
          <w:r w:rsidRPr="00A055E6">
            <w:rPr>
              <w:rFonts w:ascii="Palatino Linotype" w:eastAsia="Palatino Linotype" w:hAnsi="Palatino Linotype" w:cs="Palatino Linotype"/>
              <w:color w:val="000000"/>
            </w:rPr>
            <w:t>04223/INFOEM/IP/RR/2025</w:t>
          </w:r>
        </w:p>
      </w:tc>
    </w:tr>
    <w:tr w:rsidR="00FC53B5" w14:paraId="7E3F70A2" w14:textId="77777777" w:rsidTr="006B187D">
      <w:trPr>
        <w:trHeight w:val="242"/>
      </w:trPr>
      <w:tc>
        <w:tcPr>
          <w:tcW w:w="2976" w:type="dxa"/>
          <w:vAlign w:val="center"/>
        </w:tcPr>
        <w:p w14:paraId="1704C495" w14:textId="77777777" w:rsidR="00FC53B5" w:rsidRPr="00A055E6" w:rsidRDefault="00FC53B5" w:rsidP="00A055E6">
          <w:pPr>
            <w:ind w:right="34"/>
            <w:jc w:val="right"/>
            <w:rPr>
              <w:rFonts w:ascii="Palatino Linotype" w:eastAsia="Palatino Linotype" w:hAnsi="Palatino Linotype" w:cs="Palatino Linotype"/>
              <w:b/>
            </w:rPr>
          </w:pPr>
          <w:r w:rsidRPr="00A055E6">
            <w:rPr>
              <w:rFonts w:ascii="Palatino Linotype" w:eastAsia="Palatino Linotype" w:hAnsi="Palatino Linotype" w:cs="Palatino Linotype"/>
              <w:b/>
            </w:rPr>
            <w:t>Sujeto Obligado:</w:t>
          </w:r>
        </w:p>
      </w:tc>
      <w:tc>
        <w:tcPr>
          <w:tcW w:w="5104" w:type="dxa"/>
          <w:vAlign w:val="center"/>
        </w:tcPr>
        <w:p w14:paraId="2CF6419A" w14:textId="77777777" w:rsidR="00FC53B5" w:rsidRPr="00A055E6" w:rsidRDefault="00FC53B5" w:rsidP="006B187D">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055E6">
            <w:rPr>
              <w:rFonts w:ascii="Palatino Linotype" w:eastAsia="Palatino Linotype" w:hAnsi="Palatino Linotype" w:cs="Palatino Linotype"/>
              <w:bCs/>
              <w:color w:val="000000"/>
            </w:rPr>
            <w:t>Secretaría de Educación, Ciencia, Tecnología e Innovación</w:t>
          </w:r>
        </w:p>
      </w:tc>
    </w:tr>
    <w:tr w:rsidR="00FC53B5" w14:paraId="427C82A2" w14:textId="77777777" w:rsidTr="006B187D">
      <w:trPr>
        <w:trHeight w:val="342"/>
      </w:trPr>
      <w:tc>
        <w:tcPr>
          <w:tcW w:w="2976" w:type="dxa"/>
          <w:vAlign w:val="center"/>
        </w:tcPr>
        <w:p w14:paraId="62D0DFD3" w14:textId="77777777" w:rsidR="00FC53B5" w:rsidRPr="00A055E6" w:rsidRDefault="00FC53B5" w:rsidP="00A055E6">
          <w:pPr>
            <w:ind w:right="34"/>
            <w:jc w:val="right"/>
            <w:rPr>
              <w:rFonts w:ascii="Palatino Linotype" w:eastAsia="Palatino Linotype" w:hAnsi="Palatino Linotype" w:cs="Palatino Linotype"/>
              <w:b/>
            </w:rPr>
          </w:pPr>
          <w:r w:rsidRPr="00A055E6">
            <w:rPr>
              <w:rFonts w:ascii="Palatino Linotype" w:eastAsia="Palatino Linotype" w:hAnsi="Palatino Linotype" w:cs="Palatino Linotype"/>
              <w:b/>
            </w:rPr>
            <w:t>Comisionada Ponente:</w:t>
          </w:r>
        </w:p>
      </w:tc>
      <w:tc>
        <w:tcPr>
          <w:tcW w:w="5104" w:type="dxa"/>
          <w:vAlign w:val="center"/>
        </w:tcPr>
        <w:p w14:paraId="02278DEE" w14:textId="77777777" w:rsidR="00FC53B5" w:rsidRPr="00A055E6" w:rsidRDefault="00FC53B5" w:rsidP="006B187D">
          <w:pPr>
            <w:pBdr>
              <w:top w:val="nil"/>
              <w:left w:val="nil"/>
              <w:bottom w:val="nil"/>
              <w:right w:val="nil"/>
              <w:between w:val="nil"/>
            </w:pBdr>
            <w:tabs>
              <w:tab w:val="right" w:pos="8838"/>
            </w:tabs>
            <w:rPr>
              <w:rFonts w:ascii="Palatino Linotype" w:eastAsia="Palatino Linotype" w:hAnsi="Palatino Linotype" w:cs="Palatino Linotype"/>
              <w:color w:val="000000"/>
            </w:rPr>
          </w:pPr>
          <w:r w:rsidRPr="00A055E6">
            <w:rPr>
              <w:rFonts w:ascii="Palatino Linotype" w:eastAsia="Palatino Linotype" w:hAnsi="Palatino Linotype" w:cs="Palatino Linotype"/>
              <w:color w:val="000000"/>
            </w:rPr>
            <w:t>María del Rosario Mejía Ayala</w:t>
          </w:r>
        </w:p>
      </w:tc>
    </w:tr>
  </w:tbl>
  <w:p w14:paraId="3DAC49E9" w14:textId="77777777" w:rsidR="00FC53B5" w:rsidRDefault="0002078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6AF70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2127" w:type="dxa"/>
      <w:tblLayout w:type="fixed"/>
      <w:tblLook w:val="0400" w:firstRow="0" w:lastRow="0" w:firstColumn="0" w:lastColumn="0" w:noHBand="0" w:noVBand="1"/>
    </w:tblPr>
    <w:tblGrid>
      <w:gridCol w:w="2977"/>
      <w:gridCol w:w="4961"/>
    </w:tblGrid>
    <w:tr w:rsidR="00FC53B5" w14:paraId="4D01726B" w14:textId="77777777" w:rsidTr="006B187D">
      <w:trPr>
        <w:trHeight w:val="227"/>
      </w:trPr>
      <w:tc>
        <w:tcPr>
          <w:tcW w:w="2977" w:type="dxa"/>
          <w:vAlign w:val="center"/>
        </w:tcPr>
        <w:p w14:paraId="05C6CD37" w14:textId="77777777" w:rsidR="00FC53B5" w:rsidRPr="00A055E6" w:rsidRDefault="00FC53B5" w:rsidP="00A055E6">
          <w:pPr>
            <w:jc w:val="right"/>
            <w:rPr>
              <w:rFonts w:ascii="Palatino Linotype" w:eastAsia="Palatino Linotype" w:hAnsi="Palatino Linotype" w:cs="Palatino Linotype"/>
              <w:b/>
              <w:color w:val="000000" w:themeColor="text1"/>
            </w:rPr>
          </w:pPr>
          <w:r w:rsidRPr="00A055E6">
            <w:rPr>
              <w:rFonts w:ascii="Palatino Linotype" w:eastAsia="Palatino Linotype" w:hAnsi="Palatino Linotype" w:cs="Palatino Linotype"/>
              <w:b/>
              <w:color w:val="000000" w:themeColor="text1"/>
            </w:rPr>
            <w:t>Recurso de Revisión:</w:t>
          </w:r>
        </w:p>
      </w:tc>
      <w:tc>
        <w:tcPr>
          <w:tcW w:w="4961" w:type="dxa"/>
          <w:vAlign w:val="center"/>
        </w:tcPr>
        <w:p w14:paraId="36BB5D92" w14:textId="77777777" w:rsidR="00FC53B5" w:rsidRPr="00A055E6" w:rsidRDefault="00FC53B5" w:rsidP="006B187D">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A055E6">
            <w:rPr>
              <w:rFonts w:ascii="Palatino Linotype" w:eastAsia="Palatino Linotype" w:hAnsi="Palatino Linotype" w:cs="Palatino Linotype"/>
              <w:color w:val="000000" w:themeColor="text1"/>
            </w:rPr>
            <w:t>04223/INFOEM/IP/RR/2025</w:t>
          </w:r>
        </w:p>
      </w:tc>
    </w:tr>
    <w:tr w:rsidR="00FC53B5" w14:paraId="443A97C0" w14:textId="77777777" w:rsidTr="006B187D">
      <w:trPr>
        <w:trHeight w:val="242"/>
      </w:trPr>
      <w:tc>
        <w:tcPr>
          <w:tcW w:w="2977" w:type="dxa"/>
          <w:vAlign w:val="center"/>
        </w:tcPr>
        <w:p w14:paraId="4B8F5E8B" w14:textId="7047882D" w:rsidR="00A055E6" w:rsidRPr="00A055E6" w:rsidRDefault="00FC53B5" w:rsidP="00037D37">
          <w:pPr>
            <w:jc w:val="right"/>
            <w:rPr>
              <w:rFonts w:ascii="Palatino Linotype" w:eastAsia="Palatino Linotype" w:hAnsi="Palatino Linotype" w:cs="Palatino Linotype"/>
              <w:b/>
              <w:color w:val="000000" w:themeColor="text1"/>
            </w:rPr>
          </w:pPr>
          <w:r w:rsidRPr="00A055E6">
            <w:rPr>
              <w:rFonts w:ascii="Palatino Linotype" w:eastAsia="Palatino Linotype" w:hAnsi="Palatino Linotype" w:cs="Palatino Linotype"/>
              <w:b/>
              <w:color w:val="000000" w:themeColor="text1"/>
            </w:rPr>
            <w:t>Recurrente:</w:t>
          </w:r>
        </w:p>
      </w:tc>
      <w:tc>
        <w:tcPr>
          <w:tcW w:w="4961" w:type="dxa"/>
        </w:tcPr>
        <w:p w14:paraId="562AD502" w14:textId="477E7B07" w:rsidR="00FC53B5" w:rsidRPr="00A055E6" w:rsidRDefault="0005604A" w:rsidP="006B187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p>
      </w:tc>
    </w:tr>
    <w:tr w:rsidR="00FC53B5" w14:paraId="3621D53B" w14:textId="77777777" w:rsidTr="006B187D">
      <w:trPr>
        <w:trHeight w:val="342"/>
      </w:trPr>
      <w:tc>
        <w:tcPr>
          <w:tcW w:w="2977" w:type="dxa"/>
          <w:vAlign w:val="center"/>
        </w:tcPr>
        <w:p w14:paraId="527237ED" w14:textId="77777777" w:rsidR="00FC53B5" w:rsidRDefault="00FC53B5" w:rsidP="00A055E6">
          <w:pPr>
            <w:jc w:val="right"/>
            <w:rPr>
              <w:rFonts w:ascii="Palatino Linotype" w:eastAsia="Palatino Linotype" w:hAnsi="Palatino Linotype" w:cs="Palatino Linotype"/>
              <w:b/>
              <w:color w:val="000000" w:themeColor="text1"/>
            </w:rPr>
          </w:pPr>
          <w:r w:rsidRPr="00A055E6">
            <w:rPr>
              <w:rFonts w:ascii="Palatino Linotype" w:eastAsia="Palatino Linotype" w:hAnsi="Palatino Linotype" w:cs="Palatino Linotype"/>
              <w:b/>
              <w:color w:val="000000" w:themeColor="text1"/>
            </w:rPr>
            <w:t>Sujeto Obligado:</w:t>
          </w:r>
        </w:p>
        <w:p w14:paraId="16DC7B6B" w14:textId="77777777" w:rsidR="00A055E6" w:rsidRPr="00A055E6" w:rsidRDefault="00A055E6" w:rsidP="00A055E6">
          <w:pPr>
            <w:jc w:val="right"/>
            <w:rPr>
              <w:rFonts w:ascii="Palatino Linotype" w:eastAsia="Palatino Linotype" w:hAnsi="Palatino Linotype" w:cs="Palatino Linotype"/>
              <w:b/>
              <w:color w:val="000000" w:themeColor="text1"/>
            </w:rPr>
          </w:pPr>
        </w:p>
      </w:tc>
      <w:tc>
        <w:tcPr>
          <w:tcW w:w="4961" w:type="dxa"/>
          <w:vAlign w:val="center"/>
        </w:tcPr>
        <w:p w14:paraId="2377631B" w14:textId="77777777" w:rsidR="00FC53B5" w:rsidRPr="00A055E6" w:rsidRDefault="00FC53B5" w:rsidP="006B187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A055E6">
            <w:rPr>
              <w:rFonts w:ascii="Palatino Linotype" w:eastAsia="Palatino Linotype" w:hAnsi="Palatino Linotype" w:cs="Palatino Linotype"/>
              <w:bCs/>
              <w:color w:val="000000" w:themeColor="text1"/>
            </w:rPr>
            <w:t>Secretaría de Educación, Ciencia, Tecnología e Innovación</w:t>
          </w:r>
        </w:p>
      </w:tc>
    </w:tr>
    <w:tr w:rsidR="00FC53B5" w14:paraId="378736C5" w14:textId="77777777" w:rsidTr="006B187D">
      <w:trPr>
        <w:trHeight w:val="342"/>
      </w:trPr>
      <w:tc>
        <w:tcPr>
          <w:tcW w:w="2977" w:type="dxa"/>
          <w:vAlign w:val="center"/>
        </w:tcPr>
        <w:p w14:paraId="4AFE0AC8" w14:textId="77777777" w:rsidR="00FC53B5" w:rsidRPr="00A055E6" w:rsidRDefault="00FC53B5" w:rsidP="00A055E6">
          <w:pPr>
            <w:jc w:val="right"/>
            <w:rPr>
              <w:rFonts w:ascii="Palatino Linotype" w:eastAsia="Palatino Linotype" w:hAnsi="Palatino Linotype" w:cs="Palatino Linotype"/>
              <w:b/>
              <w:color w:val="000000" w:themeColor="text1"/>
            </w:rPr>
          </w:pPr>
          <w:r w:rsidRPr="00A055E6">
            <w:rPr>
              <w:rFonts w:ascii="Palatino Linotype" w:eastAsia="Palatino Linotype" w:hAnsi="Palatino Linotype" w:cs="Palatino Linotype"/>
              <w:b/>
              <w:color w:val="000000" w:themeColor="text1"/>
            </w:rPr>
            <w:t>Comisionada Ponente:</w:t>
          </w:r>
        </w:p>
      </w:tc>
      <w:tc>
        <w:tcPr>
          <w:tcW w:w="4961" w:type="dxa"/>
          <w:vAlign w:val="center"/>
        </w:tcPr>
        <w:p w14:paraId="0EF0660A" w14:textId="77777777" w:rsidR="00FC53B5" w:rsidRPr="00A055E6" w:rsidRDefault="00FC53B5" w:rsidP="006B187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A055E6">
            <w:rPr>
              <w:rFonts w:ascii="Palatino Linotype" w:eastAsia="Palatino Linotype" w:hAnsi="Palatino Linotype" w:cs="Palatino Linotype"/>
              <w:color w:val="000000" w:themeColor="text1"/>
            </w:rPr>
            <w:t>María del Rosario Mejía Ayala</w:t>
          </w:r>
        </w:p>
      </w:tc>
    </w:tr>
  </w:tbl>
  <w:p w14:paraId="594CF2B1" w14:textId="77777777" w:rsidR="00FC53B5" w:rsidRDefault="00020789">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219C7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41F54C6"/>
    <w:multiLevelType w:val="multilevel"/>
    <w:tmpl w:val="FF784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E3432A"/>
    <w:multiLevelType w:val="hybridMultilevel"/>
    <w:tmpl w:val="AE1841C8"/>
    <w:lvl w:ilvl="0" w:tplc="02B07A0C">
      <w:start w:val="1"/>
      <w:numFmt w:val="upperRoman"/>
      <w:lvlText w:val="%1."/>
      <w:lvlJc w:val="left"/>
      <w:pPr>
        <w:ind w:left="721" w:hanging="720"/>
      </w:pPr>
      <w:rPr>
        <w:rFonts w:hint="default"/>
        <w:b/>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4"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C7A5B"/>
    <w:multiLevelType w:val="hybridMultilevel"/>
    <w:tmpl w:val="8F02A3D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358E4AC0"/>
    <w:multiLevelType w:val="hybridMultilevel"/>
    <w:tmpl w:val="EC96E1F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3A922E27"/>
    <w:multiLevelType w:val="hybridMultilevel"/>
    <w:tmpl w:val="BC1043F6"/>
    <w:lvl w:ilvl="0" w:tplc="906C0B46">
      <w:numFmt w:val="bullet"/>
      <w:lvlText w:val="-"/>
      <w:lvlJc w:val="left"/>
      <w:pPr>
        <w:ind w:left="1494" w:hanging="360"/>
      </w:pPr>
      <w:rPr>
        <w:rFonts w:ascii="Palatino Linotype" w:eastAsia="Palatino Linotype" w:hAnsi="Palatino Linotype" w:cs="Palatino Linotype"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0"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6B904718"/>
    <w:multiLevelType w:val="multilevel"/>
    <w:tmpl w:val="38A22D78"/>
    <w:lvl w:ilvl="0">
      <w:start w:val="23"/>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5" w15:restartNumberingAfterBreak="0">
    <w:nsid w:val="7C8834ED"/>
    <w:multiLevelType w:val="multilevel"/>
    <w:tmpl w:val="46DCECFA"/>
    <w:lvl w:ilvl="0">
      <w:start w:val="45"/>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11"/>
  </w:num>
  <w:num w:numId="4">
    <w:abstractNumId w:val="9"/>
  </w:num>
  <w:num w:numId="5">
    <w:abstractNumId w:val="1"/>
  </w:num>
  <w:num w:numId="6">
    <w:abstractNumId w:val="7"/>
  </w:num>
  <w:num w:numId="7">
    <w:abstractNumId w:val="0"/>
  </w:num>
  <w:num w:numId="8">
    <w:abstractNumId w:val="5"/>
  </w:num>
  <w:num w:numId="9">
    <w:abstractNumId w:val="8"/>
  </w:num>
  <w:num w:numId="10">
    <w:abstractNumId w:val="2"/>
  </w:num>
  <w:num w:numId="11">
    <w:abstractNumId w:val="10"/>
  </w:num>
  <w:num w:numId="12">
    <w:abstractNumId w:val="15"/>
  </w:num>
  <w:num w:numId="13">
    <w:abstractNumId w:val="12"/>
  </w:num>
  <w:num w:numId="14">
    <w:abstractNumId w:val="6"/>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00"/>
    <w:rsid w:val="0000748E"/>
    <w:rsid w:val="00020789"/>
    <w:rsid w:val="000221D1"/>
    <w:rsid w:val="00037D37"/>
    <w:rsid w:val="0005604A"/>
    <w:rsid w:val="00062083"/>
    <w:rsid w:val="000C6CAA"/>
    <w:rsid w:val="001408C5"/>
    <w:rsid w:val="00155F1A"/>
    <w:rsid w:val="001A4076"/>
    <w:rsid w:val="0023619F"/>
    <w:rsid w:val="00281251"/>
    <w:rsid w:val="00293A11"/>
    <w:rsid w:val="002A2AF1"/>
    <w:rsid w:val="0035212C"/>
    <w:rsid w:val="003768F3"/>
    <w:rsid w:val="004212D8"/>
    <w:rsid w:val="004501F6"/>
    <w:rsid w:val="004C0717"/>
    <w:rsid w:val="004E098B"/>
    <w:rsid w:val="00527A5D"/>
    <w:rsid w:val="00593500"/>
    <w:rsid w:val="00597F90"/>
    <w:rsid w:val="00692FAF"/>
    <w:rsid w:val="006B187D"/>
    <w:rsid w:val="006E317A"/>
    <w:rsid w:val="0070385E"/>
    <w:rsid w:val="00836835"/>
    <w:rsid w:val="0084535F"/>
    <w:rsid w:val="0085067A"/>
    <w:rsid w:val="008A5CB9"/>
    <w:rsid w:val="009003F1"/>
    <w:rsid w:val="00905D47"/>
    <w:rsid w:val="00936196"/>
    <w:rsid w:val="009E1247"/>
    <w:rsid w:val="00A055E6"/>
    <w:rsid w:val="00A2103E"/>
    <w:rsid w:val="00A67A11"/>
    <w:rsid w:val="00B2085B"/>
    <w:rsid w:val="00B214BA"/>
    <w:rsid w:val="00B84331"/>
    <w:rsid w:val="00B85A1A"/>
    <w:rsid w:val="00B87CCC"/>
    <w:rsid w:val="00BA7458"/>
    <w:rsid w:val="00C7763D"/>
    <w:rsid w:val="00CD42AF"/>
    <w:rsid w:val="00D81918"/>
    <w:rsid w:val="00DC7675"/>
    <w:rsid w:val="00E0084A"/>
    <w:rsid w:val="00E11777"/>
    <w:rsid w:val="00E13B71"/>
    <w:rsid w:val="00E63D18"/>
    <w:rsid w:val="00E95860"/>
    <w:rsid w:val="00EC7C33"/>
    <w:rsid w:val="00F23376"/>
    <w:rsid w:val="00F36D28"/>
    <w:rsid w:val="00F81811"/>
    <w:rsid w:val="00FC53B5"/>
    <w:rsid w:val="00FC5C0E"/>
    <w:rsid w:val="00FF6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5E4924"/>
  <w15:chartTrackingRefBased/>
  <w15:docId w15:val="{1F1504EC-B94A-4C4F-B821-80C4523E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50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35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5935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3500"/>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593500"/>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350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3500"/>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9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221D1"/>
    <w:pPr>
      <w:tabs>
        <w:tab w:val="center" w:pos="4419"/>
        <w:tab w:val="right" w:pos="8838"/>
      </w:tabs>
    </w:pPr>
  </w:style>
  <w:style w:type="character" w:customStyle="1" w:styleId="PiedepginaCar">
    <w:name w:val="Pie de página Car"/>
    <w:basedOn w:val="Fuentedeprrafopredeter"/>
    <w:link w:val="Piedepgina"/>
    <w:uiPriority w:val="99"/>
    <w:rsid w:val="000221D1"/>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D7A5-5776-41FF-A3C0-FFFA1D74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7466</Words>
  <Characters>41063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3</cp:revision>
  <cp:lastPrinted>2025-09-11T17:41:00Z</cp:lastPrinted>
  <dcterms:created xsi:type="dcterms:W3CDTF">2025-09-25T00:09:00Z</dcterms:created>
  <dcterms:modified xsi:type="dcterms:W3CDTF">2025-09-25T23:40:00Z</dcterms:modified>
</cp:coreProperties>
</file>