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1FFACE79" w:rsidR="00611EC6" w:rsidRPr="00154201" w:rsidRDefault="00947C3B" w:rsidP="00154201">
      <w:pPr>
        <w:tabs>
          <w:tab w:val="left" w:pos="3465"/>
        </w:tabs>
        <w:spacing w:line="360" w:lineRule="auto"/>
        <w:jc w:val="both"/>
        <w:rPr>
          <w:rFonts w:ascii="Palatino Linotype" w:hAnsi="Palatino Linotype"/>
          <w:b/>
          <w:color w:val="000000" w:themeColor="text1"/>
          <w:lang w:val="es-MX"/>
        </w:rPr>
      </w:pPr>
      <w:bookmarkStart w:id="0" w:name="_GoBack"/>
      <w:bookmarkEnd w:id="0"/>
      <w:r w:rsidRPr="0015420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54201">
        <w:rPr>
          <w:rFonts w:ascii="Palatino Linotype" w:hAnsi="Palatino Linotype"/>
          <w:b/>
          <w:color w:val="000000" w:themeColor="text1"/>
        </w:rPr>
        <w:t xml:space="preserve">de fecha </w:t>
      </w:r>
      <w:r w:rsidR="007C0D4A" w:rsidRPr="00154201">
        <w:rPr>
          <w:rFonts w:ascii="Palatino Linotype" w:hAnsi="Palatino Linotype"/>
          <w:b/>
          <w:color w:val="000000" w:themeColor="text1"/>
        </w:rPr>
        <w:t>veintidós</w:t>
      </w:r>
      <w:r w:rsidR="00FA652A">
        <w:rPr>
          <w:rFonts w:ascii="Palatino Linotype" w:hAnsi="Palatino Linotype"/>
          <w:b/>
          <w:color w:val="000000" w:themeColor="text1"/>
        </w:rPr>
        <w:t xml:space="preserve"> (22)</w:t>
      </w:r>
      <w:r w:rsidR="007C0D4A" w:rsidRPr="00154201">
        <w:rPr>
          <w:rFonts w:ascii="Palatino Linotype" w:hAnsi="Palatino Linotype"/>
          <w:b/>
          <w:color w:val="000000" w:themeColor="text1"/>
        </w:rPr>
        <w:t xml:space="preserve"> de octubre</w:t>
      </w:r>
      <w:r w:rsidR="00C86A6F" w:rsidRPr="00154201">
        <w:rPr>
          <w:rFonts w:ascii="Palatino Linotype" w:hAnsi="Palatino Linotype"/>
          <w:b/>
          <w:color w:val="000000" w:themeColor="text1"/>
        </w:rPr>
        <w:t xml:space="preserve"> de </w:t>
      </w:r>
      <w:r w:rsidR="0041452A" w:rsidRPr="00154201">
        <w:rPr>
          <w:rFonts w:ascii="Palatino Linotype" w:hAnsi="Palatino Linotype"/>
          <w:b/>
          <w:color w:val="000000" w:themeColor="text1"/>
        </w:rPr>
        <w:t>dos mil veinticinco</w:t>
      </w:r>
      <w:r w:rsidR="00611EC6" w:rsidRPr="00154201">
        <w:rPr>
          <w:rFonts w:ascii="Palatino Linotype" w:hAnsi="Palatino Linotype"/>
          <w:b/>
          <w:color w:val="000000" w:themeColor="text1"/>
        </w:rPr>
        <w:t>.</w:t>
      </w:r>
    </w:p>
    <w:p w14:paraId="70BA5E97" w14:textId="77777777" w:rsidR="00947C3B" w:rsidRPr="00154201" w:rsidRDefault="00947C3B" w:rsidP="00154201">
      <w:pPr>
        <w:tabs>
          <w:tab w:val="left" w:pos="3465"/>
        </w:tabs>
        <w:spacing w:line="360" w:lineRule="auto"/>
        <w:jc w:val="both"/>
        <w:rPr>
          <w:rFonts w:ascii="Palatino Linotype" w:hAnsi="Palatino Linotype"/>
          <w:color w:val="000000" w:themeColor="text1"/>
        </w:rPr>
      </w:pPr>
    </w:p>
    <w:p w14:paraId="38CBC7E2" w14:textId="1EB0C0D7" w:rsidR="00947C3B" w:rsidRPr="00154201" w:rsidRDefault="00947C3B" w:rsidP="00154201">
      <w:pPr>
        <w:spacing w:line="360" w:lineRule="auto"/>
        <w:jc w:val="both"/>
        <w:rPr>
          <w:rFonts w:ascii="Palatino Linotype" w:hAnsi="Palatino Linotype"/>
          <w:color w:val="000000" w:themeColor="text1"/>
        </w:rPr>
      </w:pPr>
      <w:r w:rsidRPr="00154201">
        <w:rPr>
          <w:rFonts w:ascii="Palatino Linotype" w:hAnsi="Palatino Linotype"/>
          <w:b/>
          <w:color w:val="000000" w:themeColor="text1"/>
        </w:rPr>
        <w:t>VISTO</w:t>
      </w:r>
      <w:r w:rsidRPr="00154201">
        <w:rPr>
          <w:rFonts w:ascii="Palatino Linotype" w:hAnsi="Palatino Linotype"/>
          <w:color w:val="000000" w:themeColor="text1"/>
        </w:rPr>
        <w:t xml:space="preserve"> el expediente electrónico formado con motivo del </w:t>
      </w:r>
      <w:r w:rsidR="006F721C" w:rsidRPr="00154201">
        <w:rPr>
          <w:rFonts w:ascii="Palatino Linotype" w:hAnsi="Palatino Linotype"/>
          <w:color w:val="000000" w:themeColor="text1"/>
        </w:rPr>
        <w:t>Recurso de R</w:t>
      </w:r>
      <w:r w:rsidRPr="00154201">
        <w:rPr>
          <w:rFonts w:ascii="Palatino Linotype" w:hAnsi="Palatino Linotype"/>
          <w:color w:val="000000" w:themeColor="text1"/>
        </w:rPr>
        <w:t xml:space="preserve">evisión </w:t>
      </w:r>
      <w:r w:rsidR="007C0D4A" w:rsidRPr="00154201">
        <w:rPr>
          <w:rFonts w:ascii="Palatino Linotype" w:hAnsi="Palatino Linotype"/>
          <w:b/>
          <w:color w:val="000000" w:themeColor="text1"/>
        </w:rPr>
        <w:t>05283/INFOEM/IP/RR/2025</w:t>
      </w:r>
      <w:r w:rsidRPr="00154201">
        <w:rPr>
          <w:rFonts w:ascii="Palatino Linotype" w:hAnsi="Palatino Linotype"/>
          <w:color w:val="000000" w:themeColor="text1"/>
        </w:rPr>
        <w:t>,</w:t>
      </w:r>
      <w:r w:rsidRPr="00154201">
        <w:rPr>
          <w:rFonts w:ascii="Palatino Linotype" w:hAnsi="Palatino Linotype" w:cs="Arial"/>
          <w:b/>
          <w:bCs/>
          <w:color w:val="000000" w:themeColor="text1"/>
        </w:rPr>
        <w:t xml:space="preserve"> </w:t>
      </w:r>
      <w:r w:rsidRPr="00154201">
        <w:rPr>
          <w:rFonts w:ascii="Palatino Linotype" w:hAnsi="Palatino Linotype"/>
          <w:color w:val="000000" w:themeColor="text1"/>
        </w:rPr>
        <w:t xml:space="preserve">promovido por </w:t>
      </w:r>
      <w:r w:rsidR="004F71A4">
        <w:rPr>
          <w:rFonts w:ascii="Palatino Linotype" w:hAnsi="Palatino Linotype"/>
          <w:b/>
          <w:color w:val="000000" w:themeColor="text1"/>
        </w:rPr>
        <w:t>XXXX</w:t>
      </w:r>
      <w:r w:rsidRPr="00154201">
        <w:rPr>
          <w:rFonts w:ascii="Palatino Linotype" w:hAnsi="Palatino Linotype"/>
          <w:b/>
          <w:color w:val="000000" w:themeColor="text1"/>
        </w:rPr>
        <w:t>,</w:t>
      </w:r>
      <w:r w:rsidRPr="00154201">
        <w:rPr>
          <w:rFonts w:ascii="Palatino Linotype" w:hAnsi="Palatino Linotype"/>
          <w:color w:val="000000" w:themeColor="text1"/>
        </w:rPr>
        <w:t xml:space="preserve"> a quien en lo sucesivo se le identificará como </w:t>
      </w:r>
      <w:r w:rsidR="00C862A5" w:rsidRPr="00154201">
        <w:rPr>
          <w:rFonts w:ascii="Palatino Linotype" w:hAnsi="Palatino Linotype"/>
          <w:b/>
          <w:color w:val="000000" w:themeColor="text1"/>
        </w:rPr>
        <w:t>EL RECURRENTE</w:t>
      </w:r>
      <w:r w:rsidRPr="00154201">
        <w:rPr>
          <w:rFonts w:ascii="Palatino Linotype" w:hAnsi="Palatino Linotype" w:cs="Arial"/>
          <w:color w:val="000000" w:themeColor="text1"/>
        </w:rPr>
        <w:t xml:space="preserve">, en contra de la respuesta del </w:t>
      </w:r>
      <w:r w:rsidR="007C0D4A" w:rsidRPr="00154201">
        <w:rPr>
          <w:rFonts w:ascii="Palatino Linotype" w:hAnsi="Palatino Linotype" w:cs="Arial"/>
          <w:b/>
          <w:bCs/>
          <w:color w:val="000000" w:themeColor="text1"/>
        </w:rPr>
        <w:t>Ayuntamiento de Morelos</w:t>
      </w:r>
      <w:r w:rsidRPr="00154201">
        <w:rPr>
          <w:rFonts w:ascii="Palatino Linotype" w:hAnsi="Palatino Linotype" w:cs="Arial"/>
          <w:b/>
          <w:color w:val="000000" w:themeColor="text1"/>
        </w:rPr>
        <w:t>,</w:t>
      </w:r>
      <w:r w:rsidRPr="00154201">
        <w:rPr>
          <w:rFonts w:ascii="Palatino Linotype" w:hAnsi="Palatino Linotype"/>
          <w:b/>
          <w:color w:val="000000" w:themeColor="text1"/>
        </w:rPr>
        <w:t xml:space="preserve"> </w:t>
      </w:r>
      <w:r w:rsidRPr="00154201">
        <w:rPr>
          <w:rFonts w:ascii="Palatino Linotype" w:hAnsi="Palatino Linotype"/>
          <w:color w:val="000000" w:themeColor="text1"/>
        </w:rPr>
        <w:t xml:space="preserve">en </w:t>
      </w:r>
      <w:r w:rsidR="00FA652A">
        <w:rPr>
          <w:rFonts w:ascii="Palatino Linotype" w:hAnsi="Palatino Linotype"/>
          <w:color w:val="000000" w:themeColor="text1"/>
        </w:rPr>
        <w:t>adelante</w:t>
      </w:r>
      <w:r w:rsidRPr="00154201">
        <w:rPr>
          <w:rFonts w:ascii="Palatino Linotype" w:hAnsi="Palatino Linotype"/>
          <w:color w:val="000000" w:themeColor="text1"/>
        </w:rPr>
        <w:t xml:space="preserve"> el</w:t>
      </w:r>
      <w:r w:rsidRPr="00154201">
        <w:rPr>
          <w:rFonts w:ascii="Palatino Linotype" w:hAnsi="Palatino Linotype"/>
          <w:b/>
          <w:color w:val="000000" w:themeColor="text1"/>
        </w:rPr>
        <w:t xml:space="preserve"> SUJETO OBLIGADO</w:t>
      </w:r>
      <w:r w:rsidRPr="00154201">
        <w:rPr>
          <w:rFonts w:ascii="Palatino Linotype" w:hAnsi="Palatino Linotype"/>
          <w:color w:val="000000" w:themeColor="text1"/>
        </w:rPr>
        <w:t xml:space="preserve">, se procede a dictar la presente </w:t>
      </w:r>
      <w:r w:rsidR="009366E5" w:rsidRPr="00154201">
        <w:rPr>
          <w:rFonts w:ascii="Palatino Linotype" w:hAnsi="Palatino Linotype"/>
          <w:color w:val="000000" w:themeColor="text1"/>
        </w:rPr>
        <w:t>R</w:t>
      </w:r>
      <w:r w:rsidRPr="00154201">
        <w:rPr>
          <w:rFonts w:ascii="Palatino Linotype" w:hAnsi="Palatino Linotype"/>
          <w:color w:val="000000" w:themeColor="text1"/>
        </w:rPr>
        <w:t>esolución, con base en los siguientes:</w:t>
      </w:r>
    </w:p>
    <w:p w14:paraId="7CBFFAD8" w14:textId="77777777" w:rsidR="00947C3B" w:rsidRPr="00154201" w:rsidRDefault="00947C3B" w:rsidP="00154201">
      <w:pPr>
        <w:spacing w:line="360" w:lineRule="auto"/>
        <w:jc w:val="both"/>
        <w:rPr>
          <w:rFonts w:ascii="Palatino Linotype" w:hAnsi="Palatino Linotype"/>
          <w:color w:val="000000" w:themeColor="text1"/>
        </w:rPr>
      </w:pPr>
    </w:p>
    <w:p w14:paraId="6C073730" w14:textId="65D4D181" w:rsidR="00947C3B" w:rsidRPr="00154201" w:rsidRDefault="00947C3B" w:rsidP="0015420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54201">
        <w:rPr>
          <w:rFonts w:ascii="Palatino Linotype" w:hAnsi="Palatino Linotype"/>
          <w:b/>
          <w:color w:val="000000" w:themeColor="text1"/>
          <w:sz w:val="24"/>
          <w:szCs w:val="24"/>
        </w:rPr>
        <w:t>A</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N</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T</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E</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C</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E</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D</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E</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N</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T</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E</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S</w:t>
      </w:r>
      <w:bookmarkEnd w:id="1"/>
      <w:bookmarkEnd w:id="2"/>
      <w:bookmarkEnd w:id="3"/>
    </w:p>
    <w:p w14:paraId="6BDD1D0D" w14:textId="77777777" w:rsidR="00947C3B" w:rsidRPr="00154201" w:rsidRDefault="00947C3B" w:rsidP="00154201">
      <w:pPr>
        <w:pStyle w:val="Prrafodelista"/>
        <w:spacing w:line="360" w:lineRule="auto"/>
        <w:ind w:left="0"/>
        <w:jc w:val="both"/>
        <w:rPr>
          <w:rFonts w:ascii="Palatino Linotype" w:eastAsia="Calibri" w:hAnsi="Palatino Linotype" w:cs="Arial"/>
          <w:color w:val="000000" w:themeColor="text1"/>
          <w:lang w:val="es-ES"/>
        </w:rPr>
      </w:pPr>
    </w:p>
    <w:p w14:paraId="1CB07C3A" w14:textId="488C345C" w:rsidR="00947C3B" w:rsidRPr="00154201" w:rsidRDefault="00947C3B" w:rsidP="00154201">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54201">
        <w:rPr>
          <w:rFonts w:ascii="Palatino Linotype" w:eastAsia="Calibri" w:hAnsi="Palatino Linotype" w:cs="Arial"/>
          <w:color w:val="000000" w:themeColor="text1"/>
          <w:lang w:val="es-ES"/>
        </w:rPr>
        <w:t xml:space="preserve">El día </w:t>
      </w:r>
      <w:r w:rsidR="007C0D4A" w:rsidRPr="00154201">
        <w:rPr>
          <w:rFonts w:ascii="Palatino Linotype" w:eastAsia="Calibri" w:hAnsi="Palatino Linotype" w:cs="Arial"/>
          <w:b/>
          <w:color w:val="000000" w:themeColor="text1"/>
          <w:lang w:val="es-ES"/>
        </w:rPr>
        <w:t>nueve de abril</w:t>
      </w:r>
      <w:r w:rsidR="00C86A6F" w:rsidRPr="00154201">
        <w:rPr>
          <w:rFonts w:ascii="Palatino Linotype" w:eastAsia="Calibri" w:hAnsi="Palatino Linotype" w:cs="Arial"/>
          <w:b/>
          <w:color w:val="000000" w:themeColor="text1"/>
          <w:lang w:val="es-ES"/>
        </w:rPr>
        <w:t xml:space="preserve"> de dos mil veinticinco</w:t>
      </w:r>
      <w:r w:rsidRPr="00154201">
        <w:rPr>
          <w:rFonts w:ascii="Palatino Linotype" w:hAnsi="Palatino Linotype"/>
          <w:b/>
          <w:color w:val="000000" w:themeColor="text1"/>
        </w:rPr>
        <w:t xml:space="preserve">, </w:t>
      </w:r>
      <w:r w:rsidRPr="00154201">
        <w:rPr>
          <w:rFonts w:ascii="Palatino Linotype" w:eastAsia="Calibri" w:hAnsi="Palatino Linotype" w:cs="Arial"/>
          <w:color w:val="000000" w:themeColor="text1"/>
          <w:lang w:val="es-ES"/>
        </w:rPr>
        <w:t xml:space="preserve">se presentó ante el </w:t>
      </w:r>
      <w:r w:rsidRPr="00154201">
        <w:rPr>
          <w:rFonts w:ascii="Palatino Linotype" w:eastAsia="Calibri" w:hAnsi="Palatino Linotype" w:cs="Arial"/>
          <w:b/>
          <w:color w:val="000000" w:themeColor="text1"/>
          <w:lang w:val="es-ES"/>
        </w:rPr>
        <w:t>SUJETO OBLIGADO</w:t>
      </w:r>
      <w:r w:rsidRPr="00154201">
        <w:rPr>
          <w:rFonts w:ascii="Palatino Linotype" w:eastAsia="Calibri" w:hAnsi="Palatino Linotype" w:cs="Arial"/>
          <w:color w:val="000000" w:themeColor="text1"/>
        </w:rPr>
        <w:t xml:space="preserve"> vía </w:t>
      </w:r>
      <w:r w:rsidR="00D177AD" w:rsidRPr="00154201">
        <w:rPr>
          <w:rFonts w:ascii="Palatino Linotype" w:eastAsia="Calibri" w:hAnsi="Palatino Linotype" w:cs="Arial"/>
          <w:color w:val="000000" w:themeColor="text1"/>
        </w:rPr>
        <w:t>Sistema de Acceso a la Información Mexiquense (</w:t>
      </w:r>
      <w:r w:rsidRPr="00154201">
        <w:rPr>
          <w:rFonts w:ascii="Palatino Linotype" w:eastAsia="Calibri" w:hAnsi="Palatino Linotype" w:cs="Arial"/>
          <w:color w:val="000000" w:themeColor="text1"/>
          <w:lang w:val="es-ES"/>
        </w:rPr>
        <w:t>SAIMEX</w:t>
      </w:r>
      <w:r w:rsidR="00D177AD" w:rsidRPr="00154201">
        <w:rPr>
          <w:rFonts w:ascii="Palatino Linotype" w:eastAsia="Calibri" w:hAnsi="Palatino Linotype" w:cs="Arial"/>
          <w:color w:val="000000" w:themeColor="text1"/>
          <w:lang w:val="es-ES"/>
        </w:rPr>
        <w:t>)</w:t>
      </w:r>
      <w:r w:rsidRPr="00154201">
        <w:rPr>
          <w:rFonts w:ascii="Palatino Linotype" w:eastAsia="Calibri" w:hAnsi="Palatino Linotype" w:cs="Arial"/>
          <w:color w:val="000000" w:themeColor="text1"/>
          <w:lang w:val="es-ES"/>
        </w:rPr>
        <w:t xml:space="preserve">, la </w:t>
      </w:r>
      <w:r w:rsidR="00ED6C32" w:rsidRPr="00154201">
        <w:rPr>
          <w:rFonts w:ascii="Palatino Linotype" w:eastAsia="Calibri" w:hAnsi="Palatino Linotype" w:cs="Arial"/>
          <w:color w:val="000000" w:themeColor="text1"/>
          <w:lang w:val="es-ES"/>
        </w:rPr>
        <w:t>S</w:t>
      </w:r>
      <w:r w:rsidRPr="00154201">
        <w:rPr>
          <w:rFonts w:ascii="Palatino Linotype" w:eastAsia="Calibri" w:hAnsi="Palatino Linotype" w:cs="Arial"/>
          <w:color w:val="000000" w:themeColor="text1"/>
          <w:lang w:val="es-ES"/>
        </w:rPr>
        <w:t xml:space="preserve">olicitud de </w:t>
      </w:r>
      <w:r w:rsidR="00ED6C32" w:rsidRPr="00154201">
        <w:rPr>
          <w:rFonts w:ascii="Palatino Linotype" w:eastAsia="Calibri" w:hAnsi="Palatino Linotype" w:cs="Arial"/>
          <w:color w:val="000000" w:themeColor="text1"/>
          <w:lang w:val="es-ES"/>
        </w:rPr>
        <w:t>Información P</w:t>
      </w:r>
      <w:r w:rsidRPr="00154201">
        <w:rPr>
          <w:rFonts w:ascii="Palatino Linotype" w:eastAsia="Calibri" w:hAnsi="Palatino Linotype" w:cs="Arial"/>
          <w:color w:val="000000" w:themeColor="text1"/>
          <w:lang w:val="es-ES"/>
        </w:rPr>
        <w:t>ública registrada con el número</w:t>
      </w:r>
      <w:r w:rsidRPr="00154201">
        <w:rPr>
          <w:rFonts w:ascii="Palatino Linotype" w:hAnsi="Palatino Linotype"/>
          <w:b/>
          <w:bCs/>
          <w:color w:val="000000" w:themeColor="text1"/>
        </w:rPr>
        <w:t xml:space="preserve"> </w:t>
      </w:r>
      <w:r w:rsidR="007C0D4A" w:rsidRPr="00154201">
        <w:rPr>
          <w:rFonts w:ascii="Palatino Linotype" w:hAnsi="Palatino Linotype"/>
          <w:b/>
          <w:bCs/>
          <w:color w:val="000000" w:themeColor="text1"/>
        </w:rPr>
        <w:t>00145/MORELOS/IP/2025</w:t>
      </w:r>
      <w:r w:rsidRPr="00154201">
        <w:rPr>
          <w:rFonts w:ascii="Palatino Linotype" w:hAnsi="Palatino Linotype"/>
          <w:b/>
          <w:bCs/>
          <w:color w:val="000000" w:themeColor="text1"/>
        </w:rPr>
        <w:t xml:space="preserve">; </w:t>
      </w:r>
      <w:r w:rsidR="00FA652A">
        <w:rPr>
          <w:rFonts w:ascii="Palatino Linotype" w:eastAsia="Calibri" w:hAnsi="Palatino Linotype" w:cs="Arial"/>
          <w:color w:val="000000" w:themeColor="text1"/>
          <w:lang w:val="es-ES"/>
        </w:rPr>
        <w:t xml:space="preserve">en la que </w:t>
      </w:r>
      <w:r w:rsidRPr="00154201">
        <w:rPr>
          <w:rFonts w:ascii="Palatino Linotype" w:eastAsia="Calibri" w:hAnsi="Palatino Linotype" w:cs="Arial"/>
          <w:color w:val="000000" w:themeColor="text1"/>
          <w:lang w:val="es-ES"/>
        </w:rPr>
        <w:t>se solicitó la siguiente información:</w:t>
      </w:r>
    </w:p>
    <w:p w14:paraId="6B526C57" w14:textId="77777777" w:rsidR="005F346E" w:rsidRPr="00154201" w:rsidRDefault="005F346E" w:rsidP="00154201">
      <w:pPr>
        <w:pStyle w:val="Prrafodelista"/>
        <w:spacing w:line="360" w:lineRule="auto"/>
        <w:ind w:left="0"/>
        <w:jc w:val="both"/>
        <w:rPr>
          <w:rFonts w:ascii="Palatino Linotype" w:eastAsia="Calibri" w:hAnsi="Palatino Linotype" w:cs="Arial"/>
          <w:color w:val="000000" w:themeColor="text1"/>
          <w:lang w:val="es-ES"/>
        </w:rPr>
      </w:pPr>
    </w:p>
    <w:p w14:paraId="399A8454" w14:textId="112E217F" w:rsidR="00947C3B" w:rsidRPr="00154201" w:rsidRDefault="00C86A6F" w:rsidP="00154201">
      <w:pPr>
        <w:pStyle w:val="Prrafodelista"/>
        <w:spacing w:line="360" w:lineRule="auto"/>
        <w:ind w:left="0"/>
        <w:jc w:val="both"/>
        <w:rPr>
          <w:rFonts w:ascii="Palatino Linotype" w:hAnsi="Palatino Linotype"/>
          <w:i/>
          <w:color w:val="000000" w:themeColor="text1"/>
        </w:rPr>
      </w:pPr>
      <w:r w:rsidRPr="00154201">
        <w:rPr>
          <w:rFonts w:ascii="Palatino Linotype" w:hAnsi="Palatino Linotype"/>
          <w:i/>
          <w:color w:val="000000" w:themeColor="text1"/>
        </w:rPr>
        <w:t>“</w:t>
      </w:r>
      <w:r w:rsidR="007C0D4A" w:rsidRPr="00154201">
        <w:rPr>
          <w:rFonts w:ascii="Palatino Linotype" w:hAnsi="Palatino Linotype"/>
          <w:i/>
          <w:color w:val="000000" w:themeColor="text1"/>
        </w:rPr>
        <w:t>COPIA DE TODOS LOS PERMISOS DE ALINEAMIENTO Y USO DE SUELO OTORGADOS POR LA DIRECCION DE OBRAS PUBLICAS Y DESARROLLO URBANO DEL AYUNTAMIENTO, POR EL PERIODO ENERO A MARZO 2025</w:t>
      </w:r>
      <w:r w:rsidR="00947C3B" w:rsidRPr="00154201">
        <w:rPr>
          <w:rFonts w:ascii="Palatino Linotype" w:hAnsi="Palatino Linotype"/>
          <w:i/>
          <w:color w:val="000000" w:themeColor="text1"/>
        </w:rPr>
        <w:t>”</w:t>
      </w:r>
    </w:p>
    <w:p w14:paraId="7AD5871D" w14:textId="77777777" w:rsidR="009E5F74" w:rsidRDefault="009E5F74" w:rsidP="00154201">
      <w:pPr>
        <w:pStyle w:val="Prrafodelista"/>
        <w:spacing w:line="360" w:lineRule="auto"/>
        <w:ind w:left="0"/>
        <w:jc w:val="both"/>
        <w:rPr>
          <w:rFonts w:ascii="Palatino Linotype" w:hAnsi="Palatino Linotype"/>
          <w:i/>
          <w:color w:val="000000" w:themeColor="text1"/>
        </w:rPr>
      </w:pPr>
    </w:p>
    <w:p w14:paraId="307627EB" w14:textId="77777777" w:rsidR="00FA652A" w:rsidRPr="00154201" w:rsidRDefault="00FA652A" w:rsidP="00154201">
      <w:pPr>
        <w:pStyle w:val="Prrafodelista"/>
        <w:spacing w:line="360" w:lineRule="auto"/>
        <w:ind w:left="0"/>
        <w:jc w:val="both"/>
        <w:rPr>
          <w:rFonts w:ascii="Palatino Linotype" w:hAnsi="Palatino Linotype"/>
          <w:i/>
          <w:color w:val="000000" w:themeColor="text1"/>
        </w:rPr>
      </w:pPr>
    </w:p>
    <w:p w14:paraId="3D5318FE" w14:textId="4CB298F4" w:rsidR="00F46CF8" w:rsidRPr="00154201" w:rsidRDefault="00F443D1" w:rsidP="00154201">
      <w:pPr>
        <w:pStyle w:val="Prrafodelista"/>
        <w:numPr>
          <w:ilvl w:val="0"/>
          <w:numId w:val="3"/>
        </w:numPr>
        <w:spacing w:line="360" w:lineRule="auto"/>
        <w:ind w:left="0" w:hanging="284"/>
        <w:jc w:val="both"/>
        <w:rPr>
          <w:rFonts w:ascii="Palatino Linotype" w:hAnsi="Palatino Linotype" w:cs="Arial"/>
          <w:color w:val="000000" w:themeColor="text1"/>
          <w:lang w:val="es-ES"/>
        </w:rPr>
      </w:pPr>
      <w:r w:rsidRPr="00154201">
        <w:rPr>
          <w:rFonts w:ascii="Palatino Linotype" w:hAnsi="Palatino Linotype" w:cs="Arial"/>
          <w:color w:val="000000" w:themeColor="text1"/>
          <w:lang w:val="es-ES"/>
        </w:rPr>
        <w:t>Modalidad de entrega de la información</w:t>
      </w:r>
      <w:r w:rsidR="00F46CF8" w:rsidRPr="00154201">
        <w:rPr>
          <w:rFonts w:ascii="Palatino Linotype" w:hAnsi="Palatino Linotype" w:cs="Arial"/>
          <w:color w:val="000000" w:themeColor="text1"/>
          <w:lang w:val="es-ES"/>
        </w:rPr>
        <w:t xml:space="preserve">: </w:t>
      </w:r>
      <w:r w:rsidR="00BC2E4D" w:rsidRPr="00154201">
        <w:rPr>
          <w:rFonts w:ascii="Palatino Linotype" w:hAnsi="Palatino Linotype" w:cs="Arial"/>
          <w:color w:val="000000" w:themeColor="text1"/>
          <w:lang w:val="es-ES"/>
        </w:rPr>
        <w:t>Vía SAIMEX</w:t>
      </w:r>
      <w:r w:rsidR="001B7993" w:rsidRPr="00154201">
        <w:rPr>
          <w:rFonts w:ascii="Palatino Linotype" w:hAnsi="Palatino Linotype" w:cs="Arial"/>
          <w:color w:val="000000" w:themeColor="text1"/>
          <w:lang w:val="es-ES"/>
        </w:rPr>
        <w:t>.</w:t>
      </w:r>
    </w:p>
    <w:p w14:paraId="1867221F" w14:textId="71020F9E" w:rsidR="009059B4" w:rsidRPr="00154201" w:rsidRDefault="00600CAF" w:rsidP="00154201">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54201">
        <w:rPr>
          <w:rFonts w:ascii="Palatino Linotype" w:eastAsia="Palatino Linotype" w:hAnsi="Palatino Linotype" w:cs="Palatino Linotype"/>
          <w:color w:val="000000" w:themeColor="text1"/>
        </w:rPr>
        <w:lastRenderedPageBreak/>
        <w:t>El</w:t>
      </w:r>
      <w:r w:rsidRPr="00154201">
        <w:rPr>
          <w:rFonts w:ascii="Palatino Linotype" w:eastAsia="Palatino Linotype" w:hAnsi="Palatino Linotype" w:cs="Palatino Linotype"/>
          <w:b/>
          <w:color w:val="000000" w:themeColor="text1"/>
        </w:rPr>
        <w:t xml:space="preserve"> </w:t>
      </w:r>
      <w:r w:rsidR="007C0D4A" w:rsidRPr="00154201">
        <w:rPr>
          <w:rFonts w:ascii="Palatino Linotype" w:eastAsia="Palatino Linotype" w:hAnsi="Palatino Linotype" w:cs="Palatino Linotype"/>
          <w:b/>
          <w:color w:val="000000" w:themeColor="text1"/>
        </w:rPr>
        <w:t>ocho</w:t>
      </w:r>
      <w:r w:rsidR="00006A19" w:rsidRPr="00154201">
        <w:rPr>
          <w:rFonts w:ascii="Palatino Linotype" w:eastAsia="Palatino Linotype" w:hAnsi="Palatino Linotype" w:cs="Palatino Linotype"/>
          <w:b/>
          <w:color w:val="000000" w:themeColor="text1"/>
        </w:rPr>
        <w:t xml:space="preserve"> de ma</w:t>
      </w:r>
      <w:r w:rsidR="007C0D4A" w:rsidRPr="00154201">
        <w:rPr>
          <w:rFonts w:ascii="Palatino Linotype" w:eastAsia="Palatino Linotype" w:hAnsi="Palatino Linotype" w:cs="Palatino Linotype"/>
          <w:b/>
          <w:color w:val="000000" w:themeColor="text1"/>
        </w:rPr>
        <w:t>y</w:t>
      </w:r>
      <w:r w:rsidR="00006A19" w:rsidRPr="00154201">
        <w:rPr>
          <w:rFonts w:ascii="Palatino Linotype" w:eastAsia="Palatino Linotype" w:hAnsi="Palatino Linotype" w:cs="Palatino Linotype"/>
          <w:b/>
          <w:color w:val="000000" w:themeColor="text1"/>
        </w:rPr>
        <w:t>o</w:t>
      </w:r>
      <w:r w:rsidRPr="00154201">
        <w:rPr>
          <w:rFonts w:ascii="Palatino Linotype" w:eastAsia="Palatino Linotype" w:hAnsi="Palatino Linotype" w:cs="Palatino Linotype"/>
          <w:b/>
          <w:color w:val="000000" w:themeColor="text1"/>
        </w:rPr>
        <w:t xml:space="preserve"> de dos mil veinticinco,</w:t>
      </w:r>
      <w:r w:rsidRPr="00154201">
        <w:rPr>
          <w:rFonts w:ascii="Palatino Linotype" w:eastAsia="Palatino Linotype" w:hAnsi="Palatino Linotype" w:cs="Palatino Linotype"/>
          <w:color w:val="000000" w:themeColor="text1"/>
        </w:rPr>
        <w:t xml:space="preserve"> el </w:t>
      </w:r>
      <w:r w:rsidRPr="00154201">
        <w:rPr>
          <w:rFonts w:ascii="Palatino Linotype" w:eastAsia="Palatino Linotype" w:hAnsi="Palatino Linotype" w:cs="Palatino Linotype"/>
          <w:b/>
          <w:color w:val="000000" w:themeColor="text1"/>
        </w:rPr>
        <w:t>SUJETO OBLIGADO</w:t>
      </w:r>
      <w:r w:rsidRPr="00154201">
        <w:rPr>
          <w:rFonts w:ascii="Palatino Linotype" w:eastAsia="Palatino Linotype" w:hAnsi="Palatino Linotype" w:cs="Palatino Linotype"/>
          <w:color w:val="000000" w:themeColor="text1"/>
        </w:rPr>
        <w:t xml:space="preserve"> </w:t>
      </w:r>
      <w:r w:rsidR="009E5F74" w:rsidRPr="00154201">
        <w:rPr>
          <w:rFonts w:ascii="Palatino Linotype" w:hAnsi="Palatino Linotype" w:cs="Arial"/>
          <w:color w:val="000000" w:themeColor="text1"/>
        </w:rPr>
        <w:t xml:space="preserve">en respuesta remitió </w:t>
      </w:r>
      <w:r w:rsidR="009059B4" w:rsidRPr="00154201">
        <w:rPr>
          <w:rFonts w:ascii="Palatino Linotype" w:hAnsi="Palatino Linotype" w:cs="Arial"/>
          <w:color w:val="000000" w:themeColor="text1"/>
        </w:rPr>
        <w:t>dos</w:t>
      </w:r>
      <w:r w:rsidR="003310EF" w:rsidRPr="00154201">
        <w:rPr>
          <w:rFonts w:ascii="Palatino Linotype" w:hAnsi="Palatino Linotype" w:cs="Arial"/>
          <w:color w:val="000000" w:themeColor="text1"/>
        </w:rPr>
        <w:t xml:space="preserve"> archivo</w:t>
      </w:r>
      <w:r w:rsidR="009059B4" w:rsidRPr="00154201">
        <w:rPr>
          <w:rFonts w:ascii="Palatino Linotype" w:hAnsi="Palatino Linotype" w:cs="Arial"/>
          <w:color w:val="000000" w:themeColor="text1"/>
        </w:rPr>
        <w:t>s</w:t>
      </w:r>
      <w:r w:rsidR="003310EF" w:rsidRPr="00154201">
        <w:rPr>
          <w:rFonts w:ascii="Palatino Linotype" w:hAnsi="Palatino Linotype" w:cs="Arial"/>
          <w:color w:val="000000" w:themeColor="text1"/>
        </w:rPr>
        <w:t xml:space="preserve"> electrónico</w:t>
      </w:r>
      <w:r w:rsidR="009059B4" w:rsidRPr="00154201">
        <w:rPr>
          <w:rFonts w:ascii="Palatino Linotype" w:hAnsi="Palatino Linotype" w:cs="Arial"/>
          <w:color w:val="000000" w:themeColor="text1"/>
        </w:rPr>
        <w:t>s</w:t>
      </w:r>
      <w:r w:rsidR="003310EF" w:rsidRPr="00154201">
        <w:rPr>
          <w:rFonts w:ascii="Palatino Linotype" w:hAnsi="Palatino Linotype" w:cs="Arial"/>
          <w:color w:val="000000" w:themeColor="text1"/>
        </w:rPr>
        <w:t xml:space="preserve"> </w:t>
      </w:r>
      <w:r w:rsidR="009059B4" w:rsidRPr="00154201">
        <w:rPr>
          <w:rFonts w:ascii="Palatino Linotype" w:hAnsi="Palatino Linotype" w:cs="Arial"/>
          <w:color w:val="000000" w:themeColor="text1"/>
        </w:rPr>
        <w:t>a saber:</w:t>
      </w:r>
    </w:p>
    <w:p w14:paraId="567DB93E" w14:textId="0CFFF480" w:rsidR="00002E89" w:rsidRPr="00154201" w:rsidRDefault="007C0D4A" w:rsidP="00FA652A">
      <w:pPr>
        <w:pStyle w:val="Prrafodelista"/>
        <w:numPr>
          <w:ilvl w:val="0"/>
          <w:numId w:val="3"/>
        </w:numPr>
        <w:spacing w:line="360" w:lineRule="auto"/>
        <w:ind w:left="0" w:firstLine="0"/>
        <w:jc w:val="both"/>
        <w:rPr>
          <w:rFonts w:ascii="Palatino Linotype" w:hAnsi="Palatino Linotype" w:cs="Arial"/>
          <w:color w:val="000000" w:themeColor="text1"/>
        </w:rPr>
      </w:pPr>
      <w:r w:rsidRPr="00154201">
        <w:rPr>
          <w:rFonts w:ascii="Palatino Linotype" w:hAnsi="Palatino Linotype" w:cs="Arial"/>
          <w:b/>
          <w:i/>
          <w:color w:val="000000" w:themeColor="text1"/>
        </w:rPr>
        <w:t>Respuesta Solicitud 145.pdf</w:t>
      </w:r>
      <w:r w:rsidR="009059B4" w:rsidRPr="00154201">
        <w:rPr>
          <w:rFonts w:ascii="Palatino Linotype" w:hAnsi="Palatino Linotype" w:cs="Arial"/>
          <w:b/>
          <w:i/>
          <w:color w:val="000000" w:themeColor="text1"/>
        </w:rPr>
        <w:t xml:space="preserve">, </w:t>
      </w:r>
      <w:r w:rsidRPr="00154201">
        <w:rPr>
          <w:rFonts w:ascii="Palatino Linotype" w:hAnsi="Palatino Linotype" w:cs="Arial"/>
          <w:color w:val="000000" w:themeColor="text1"/>
        </w:rPr>
        <w:t>que contiene dos oficios suscritos por el Titular de la Unidad de Transparencia y el Coordinador de Desarrollo Urbano, a través de los cuales informan, se remiten los documentos requeridos en la solicitud de información de manera digital.</w:t>
      </w:r>
    </w:p>
    <w:p w14:paraId="42638D5B" w14:textId="77777777" w:rsidR="009059B4" w:rsidRPr="00154201" w:rsidRDefault="009059B4" w:rsidP="00154201">
      <w:pPr>
        <w:pStyle w:val="Prrafodelista"/>
        <w:spacing w:line="360" w:lineRule="auto"/>
        <w:ind w:left="0"/>
        <w:jc w:val="both"/>
        <w:rPr>
          <w:rFonts w:ascii="Palatino Linotype" w:hAnsi="Palatino Linotype" w:cs="Arial"/>
          <w:color w:val="000000" w:themeColor="text1"/>
        </w:rPr>
      </w:pPr>
    </w:p>
    <w:p w14:paraId="7231C6E3" w14:textId="63FFA0E0" w:rsidR="00C86A6F" w:rsidRPr="00154201" w:rsidRDefault="005B3CB5" w:rsidP="00154201">
      <w:pPr>
        <w:pStyle w:val="Prrafodelista"/>
        <w:numPr>
          <w:ilvl w:val="0"/>
          <w:numId w:val="1"/>
        </w:numPr>
        <w:spacing w:line="360" w:lineRule="auto"/>
        <w:ind w:left="0" w:firstLine="0"/>
        <w:jc w:val="both"/>
        <w:rPr>
          <w:rFonts w:ascii="Palatino Linotype" w:hAnsi="Palatino Linotype" w:cs="Arial"/>
          <w:color w:val="000000" w:themeColor="text1"/>
        </w:rPr>
      </w:pPr>
      <w:r w:rsidRPr="00154201">
        <w:rPr>
          <w:rFonts w:ascii="Palatino Linotype" w:hAnsi="Palatino Linotype" w:cs="Arial"/>
          <w:bCs/>
          <w:color w:val="000000" w:themeColor="text1"/>
        </w:rPr>
        <w:t>Inconforme con la respuesta emitida</w:t>
      </w:r>
      <w:r w:rsidR="00C86A6F" w:rsidRPr="00154201">
        <w:rPr>
          <w:rFonts w:ascii="Palatino Linotype" w:hAnsi="Palatino Linotype" w:cs="Arial"/>
          <w:color w:val="000000" w:themeColor="text1"/>
        </w:rPr>
        <w:t xml:space="preserve">, </w:t>
      </w:r>
      <w:r w:rsidR="003A4C01" w:rsidRPr="00154201">
        <w:rPr>
          <w:rFonts w:ascii="Palatino Linotype" w:hAnsi="Palatino Linotype" w:cs="Arial"/>
          <w:color w:val="000000" w:themeColor="text1"/>
        </w:rPr>
        <w:t xml:space="preserve">el </w:t>
      </w:r>
      <w:r w:rsidR="003A4C01" w:rsidRPr="00154201">
        <w:rPr>
          <w:rFonts w:ascii="Palatino Linotype" w:hAnsi="Palatino Linotype" w:cs="Arial"/>
          <w:b/>
          <w:color w:val="000000" w:themeColor="text1"/>
        </w:rPr>
        <w:t>uno de abril de dos mil veinticinco</w:t>
      </w:r>
      <w:r w:rsidR="003A4C01" w:rsidRPr="00154201">
        <w:rPr>
          <w:rFonts w:ascii="Palatino Linotype" w:hAnsi="Palatino Linotype" w:cs="Arial"/>
          <w:color w:val="000000" w:themeColor="text1"/>
        </w:rPr>
        <w:t xml:space="preserve">, </w:t>
      </w:r>
      <w:r w:rsidR="00C86A6F" w:rsidRPr="00154201">
        <w:rPr>
          <w:rFonts w:ascii="Palatino Linotype" w:hAnsi="Palatino Linotype" w:cs="Arial"/>
          <w:color w:val="000000" w:themeColor="text1"/>
        </w:rPr>
        <w:t xml:space="preserve">la parte </w:t>
      </w:r>
      <w:r w:rsidRPr="00154201">
        <w:rPr>
          <w:rFonts w:ascii="Palatino Linotype" w:hAnsi="Palatino Linotype" w:cs="Arial"/>
          <w:b/>
          <w:color w:val="000000" w:themeColor="text1"/>
        </w:rPr>
        <w:t>RECURRENTE</w:t>
      </w:r>
      <w:r w:rsidRPr="00154201">
        <w:rPr>
          <w:rFonts w:ascii="Palatino Linotype" w:hAnsi="Palatino Linotype" w:cs="Arial"/>
          <w:color w:val="000000" w:themeColor="text1"/>
        </w:rPr>
        <w:t xml:space="preserve"> </w:t>
      </w:r>
      <w:r w:rsidR="00C86A6F" w:rsidRPr="00154201">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154201" w:rsidRDefault="007D6876" w:rsidP="00154201">
      <w:pPr>
        <w:pStyle w:val="Prrafodelista"/>
        <w:spacing w:line="360" w:lineRule="auto"/>
        <w:ind w:left="0"/>
        <w:jc w:val="both"/>
        <w:rPr>
          <w:rFonts w:ascii="Palatino Linotype" w:hAnsi="Palatino Linotype" w:cs="Arial"/>
          <w:i/>
          <w:color w:val="000000" w:themeColor="text1"/>
        </w:rPr>
      </w:pPr>
    </w:p>
    <w:p w14:paraId="5D8BD90A" w14:textId="77777777" w:rsidR="00D5494C" w:rsidRPr="00154201" w:rsidRDefault="00D5494C" w:rsidP="00FA652A">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154201">
        <w:rPr>
          <w:rStyle w:val="Ttulo2Car"/>
          <w:rFonts w:ascii="Palatino Linotype" w:hAnsi="Palatino Linotype"/>
          <w:b/>
          <w:color w:val="000000" w:themeColor="text1"/>
          <w:sz w:val="24"/>
          <w:szCs w:val="24"/>
        </w:rPr>
        <w:t>ACTO IMPUGNADO:</w:t>
      </w:r>
    </w:p>
    <w:p w14:paraId="332B30C8" w14:textId="14EE76F1" w:rsidR="00961A06" w:rsidRPr="00154201" w:rsidRDefault="00D5494C" w:rsidP="00154201">
      <w:pPr>
        <w:pStyle w:val="Prrafodelista"/>
        <w:spacing w:line="360" w:lineRule="auto"/>
        <w:ind w:left="0"/>
        <w:jc w:val="both"/>
        <w:rPr>
          <w:rStyle w:val="Ttulo2Car"/>
          <w:rFonts w:ascii="Palatino Linotype" w:hAnsi="Palatino Linotype"/>
          <w:i/>
          <w:color w:val="000000" w:themeColor="text1"/>
          <w:sz w:val="24"/>
          <w:szCs w:val="24"/>
        </w:rPr>
      </w:pPr>
      <w:r w:rsidRPr="00154201">
        <w:rPr>
          <w:rStyle w:val="Ttulo2Car"/>
          <w:rFonts w:ascii="Palatino Linotype" w:hAnsi="Palatino Linotype"/>
          <w:i/>
          <w:color w:val="000000" w:themeColor="text1"/>
          <w:sz w:val="24"/>
          <w:szCs w:val="24"/>
        </w:rPr>
        <w:t>“</w:t>
      </w:r>
      <w:r w:rsidR="00506618" w:rsidRPr="00154201">
        <w:rPr>
          <w:rStyle w:val="Ttulo2Car"/>
          <w:rFonts w:ascii="Palatino Linotype" w:hAnsi="Palatino Linotype"/>
          <w:i/>
          <w:color w:val="000000" w:themeColor="text1"/>
          <w:sz w:val="24"/>
          <w:szCs w:val="24"/>
        </w:rPr>
        <w:t>LA INFORMACIÓN NO ES LEGIBLE Y NO CONTIENE DATOS QUE PERMITAN IDENTIFICAR EL PREDIO, EL TITULAR DEL PREDIO Y DEMAS DATOS QUE SON PUBLICOS</w:t>
      </w:r>
      <w:r w:rsidRPr="00154201">
        <w:rPr>
          <w:rStyle w:val="Ttulo2Car"/>
          <w:rFonts w:ascii="Palatino Linotype" w:hAnsi="Palatino Linotype"/>
          <w:i/>
          <w:color w:val="000000" w:themeColor="text1"/>
          <w:sz w:val="24"/>
          <w:szCs w:val="24"/>
        </w:rPr>
        <w:t>”</w:t>
      </w:r>
    </w:p>
    <w:p w14:paraId="0E3238EF" w14:textId="77777777" w:rsidR="00EA6CE3" w:rsidRPr="00154201" w:rsidRDefault="00EA6CE3" w:rsidP="00154201">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154201" w:rsidRDefault="00942B6E" w:rsidP="00FA652A">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154201">
        <w:rPr>
          <w:rStyle w:val="Ttulo2Car"/>
          <w:rFonts w:ascii="Palatino Linotype" w:hAnsi="Palatino Linotype"/>
          <w:b/>
          <w:color w:val="000000" w:themeColor="text1"/>
          <w:sz w:val="24"/>
          <w:szCs w:val="24"/>
        </w:rPr>
        <w:t>RAZONES O MOTIVOS DE LA INCONFORMIDAD</w:t>
      </w:r>
      <w:r w:rsidRPr="00154201">
        <w:rPr>
          <w:rStyle w:val="Ttulo2Car"/>
          <w:rFonts w:ascii="Palatino Linotype" w:hAnsi="Palatino Linotype"/>
          <w:b/>
          <w:color w:val="000000" w:themeColor="text1"/>
          <w:sz w:val="24"/>
          <w:szCs w:val="24"/>
        </w:rPr>
        <w:tab/>
      </w:r>
    </w:p>
    <w:p w14:paraId="66898454" w14:textId="3AB09B88" w:rsidR="00942B6E" w:rsidRPr="00154201" w:rsidRDefault="00942B6E" w:rsidP="00154201">
      <w:pPr>
        <w:pStyle w:val="Prrafodelista"/>
        <w:spacing w:line="360" w:lineRule="auto"/>
        <w:ind w:left="0"/>
        <w:jc w:val="both"/>
        <w:rPr>
          <w:rStyle w:val="Ttulo2Car"/>
          <w:rFonts w:ascii="Palatino Linotype" w:hAnsi="Palatino Linotype"/>
          <w:i/>
          <w:color w:val="000000" w:themeColor="text1"/>
          <w:sz w:val="24"/>
          <w:szCs w:val="24"/>
        </w:rPr>
      </w:pPr>
      <w:r w:rsidRPr="00154201">
        <w:rPr>
          <w:rStyle w:val="Ttulo2Car"/>
          <w:rFonts w:ascii="Palatino Linotype" w:hAnsi="Palatino Linotype"/>
          <w:i/>
          <w:color w:val="000000" w:themeColor="text1"/>
          <w:sz w:val="24"/>
          <w:szCs w:val="24"/>
        </w:rPr>
        <w:t>“</w:t>
      </w:r>
      <w:r w:rsidR="00506618" w:rsidRPr="00154201">
        <w:rPr>
          <w:rStyle w:val="Ttulo2Car"/>
          <w:rFonts w:ascii="Palatino Linotype" w:hAnsi="Palatino Linotype"/>
          <w:i/>
          <w:color w:val="000000" w:themeColor="text1"/>
          <w:sz w:val="24"/>
          <w:szCs w:val="24"/>
        </w:rPr>
        <w:t>LA INFORMACIÓN NO ES LEGIBLE Y NO CONTIENE DATOS QUE PERMITAN IDENTIFICAR EL PREDIO, EL TITULAR DEL PREDIO Y DEMAS DATOS QUE SON PUBLICOS</w:t>
      </w:r>
      <w:r w:rsidRPr="00154201">
        <w:rPr>
          <w:rStyle w:val="Ttulo2Car"/>
          <w:rFonts w:ascii="Palatino Linotype" w:hAnsi="Palatino Linotype"/>
          <w:i/>
          <w:color w:val="000000" w:themeColor="text1"/>
          <w:sz w:val="24"/>
          <w:szCs w:val="24"/>
        </w:rPr>
        <w:t>”</w:t>
      </w:r>
    </w:p>
    <w:p w14:paraId="0EE8D61B" w14:textId="77777777" w:rsidR="00067EAC" w:rsidRPr="00154201" w:rsidRDefault="00067EAC" w:rsidP="00154201">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7177CF05" w:rsidR="00947C3B" w:rsidRPr="00154201" w:rsidRDefault="00947C3B" w:rsidP="00154201">
      <w:pPr>
        <w:pStyle w:val="Prrafodelista"/>
        <w:numPr>
          <w:ilvl w:val="0"/>
          <w:numId w:val="1"/>
        </w:numPr>
        <w:spacing w:line="360" w:lineRule="auto"/>
        <w:ind w:left="0" w:firstLine="0"/>
        <w:jc w:val="both"/>
        <w:rPr>
          <w:rFonts w:ascii="Palatino Linotype" w:hAnsi="Palatino Linotype"/>
          <w:i/>
          <w:color w:val="000000" w:themeColor="text1"/>
        </w:rPr>
      </w:pPr>
      <w:r w:rsidRPr="00154201">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506618" w:rsidRPr="00154201">
        <w:rPr>
          <w:rFonts w:ascii="Palatino Linotype" w:eastAsia="Calibri" w:hAnsi="Palatino Linotype" w:cs="Arial"/>
          <w:b/>
          <w:color w:val="000000" w:themeColor="text1"/>
          <w:lang w:val="es-ES"/>
        </w:rPr>
        <w:t>doce de mayo</w:t>
      </w:r>
      <w:r w:rsidR="005F78BC" w:rsidRPr="00154201">
        <w:rPr>
          <w:rFonts w:ascii="Palatino Linotype" w:eastAsia="Calibri" w:hAnsi="Palatino Linotype" w:cs="Arial"/>
          <w:b/>
          <w:color w:val="000000" w:themeColor="text1"/>
          <w:lang w:val="es-ES"/>
        </w:rPr>
        <w:t xml:space="preserve"> </w:t>
      </w:r>
      <w:r w:rsidR="005E75E6" w:rsidRPr="00154201">
        <w:rPr>
          <w:rFonts w:ascii="Palatino Linotype" w:eastAsia="Calibri" w:hAnsi="Palatino Linotype" w:cs="Arial"/>
          <w:b/>
          <w:color w:val="000000" w:themeColor="text1"/>
          <w:lang w:val="es-ES"/>
        </w:rPr>
        <w:lastRenderedPageBreak/>
        <w:t xml:space="preserve">dos mil </w:t>
      </w:r>
      <w:r w:rsidR="00067EAC" w:rsidRPr="00154201">
        <w:rPr>
          <w:rFonts w:ascii="Palatino Linotype" w:eastAsia="Calibri" w:hAnsi="Palatino Linotype" w:cs="Arial"/>
          <w:b/>
          <w:color w:val="000000" w:themeColor="text1"/>
          <w:lang w:val="es-ES"/>
        </w:rPr>
        <w:t>vein</w:t>
      </w:r>
      <w:r w:rsidR="00DA5EB8" w:rsidRPr="00154201">
        <w:rPr>
          <w:rFonts w:ascii="Palatino Linotype" w:eastAsia="Calibri" w:hAnsi="Palatino Linotype" w:cs="Arial"/>
          <w:b/>
          <w:color w:val="000000" w:themeColor="text1"/>
          <w:lang w:val="es-ES"/>
        </w:rPr>
        <w:t>ticinco</w:t>
      </w:r>
      <w:r w:rsidRPr="00154201">
        <w:rPr>
          <w:rFonts w:ascii="Palatino Linotype" w:eastAsia="Calibri" w:hAnsi="Palatino Linotype" w:cs="Arial"/>
          <w:color w:val="000000" w:themeColor="text1"/>
          <w:lang w:val="es-ES"/>
        </w:rPr>
        <w:t xml:space="preserve">, puso a disposición de las partes el expediente electrónico </w:t>
      </w:r>
      <w:r w:rsidRPr="00154201">
        <w:rPr>
          <w:rFonts w:ascii="Palatino Linotype" w:eastAsia="Calibri" w:hAnsi="Palatino Linotype" w:cs="Arial"/>
          <w:color w:val="000000" w:themeColor="text1"/>
        </w:rPr>
        <w:t xml:space="preserve">vía </w:t>
      </w:r>
      <w:r w:rsidRPr="00154201">
        <w:rPr>
          <w:rFonts w:ascii="Palatino Linotype" w:eastAsia="Calibri" w:hAnsi="Palatino Linotype" w:cs="Arial"/>
          <w:b/>
          <w:color w:val="000000" w:themeColor="text1"/>
          <w:lang w:val="es-ES"/>
        </w:rPr>
        <w:t xml:space="preserve">SAIMEX </w:t>
      </w:r>
      <w:r w:rsidRPr="00154201">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154201">
        <w:rPr>
          <w:rFonts w:ascii="Palatino Linotype" w:eastAsia="Calibri" w:hAnsi="Palatino Linotype" w:cs="Arial"/>
          <w:b/>
          <w:color w:val="000000" w:themeColor="text1"/>
          <w:lang w:val="es-ES"/>
        </w:rPr>
        <w:t>SUJETO OBLIGADO</w:t>
      </w:r>
      <w:r w:rsidRPr="00154201">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154201" w:rsidRDefault="00947C3B" w:rsidP="00154201">
      <w:pPr>
        <w:pStyle w:val="Prrafodelista"/>
        <w:spacing w:line="360" w:lineRule="auto"/>
        <w:ind w:left="0"/>
        <w:jc w:val="both"/>
        <w:rPr>
          <w:rFonts w:ascii="Palatino Linotype" w:hAnsi="Palatino Linotype"/>
          <w:color w:val="000000" w:themeColor="text1"/>
        </w:rPr>
      </w:pPr>
    </w:p>
    <w:p w14:paraId="06973C56" w14:textId="0562A7B5" w:rsidR="004C3E30" w:rsidRPr="00154201" w:rsidRDefault="00D177AD" w:rsidP="00154201">
      <w:pPr>
        <w:pStyle w:val="Prrafodelista"/>
        <w:numPr>
          <w:ilvl w:val="0"/>
          <w:numId w:val="1"/>
        </w:numPr>
        <w:spacing w:line="360" w:lineRule="auto"/>
        <w:ind w:left="0" w:firstLine="0"/>
        <w:jc w:val="both"/>
        <w:rPr>
          <w:rFonts w:ascii="Palatino Linotype" w:hAnsi="Palatino Linotype"/>
          <w:color w:val="000000" w:themeColor="text1"/>
        </w:rPr>
      </w:pPr>
      <w:r w:rsidRPr="00154201">
        <w:rPr>
          <w:rFonts w:ascii="Palatino Linotype" w:hAnsi="Palatino Linotype"/>
          <w:color w:val="000000" w:themeColor="text1"/>
        </w:rPr>
        <w:t xml:space="preserve">El </w:t>
      </w:r>
      <w:r w:rsidRPr="00154201">
        <w:rPr>
          <w:rFonts w:ascii="Palatino Linotype" w:hAnsi="Palatino Linotype"/>
          <w:b/>
          <w:color w:val="000000" w:themeColor="text1"/>
        </w:rPr>
        <w:t xml:space="preserve">SUJETO </w:t>
      </w:r>
      <w:r w:rsidRPr="00154201">
        <w:rPr>
          <w:rFonts w:ascii="Palatino Linotype" w:eastAsia="Calibri" w:hAnsi="Palatino Linotype" w:cs="Arial"/>
          <w:b/>
          <w:color w:val="000000" w:themeColor="text1"/>
          <w:lang w:val="es-ES"/>
        </w:rPr>
        <w:t>OBLIGADO</w:t>
      </w:r>
      <w:r w:rsidRPr="00154201">
        <w:rPr>
          <w:rFonts w:ascii="Palatino Linotype" w:hAnsi="Palatino Linotype"/>
          <w:color w:val="000000" w:themeColor="text1"/>
        </w:rPr>
        <w:t xml:space="preserve"> </w:t>
      </w:r>
      <w:r w:rsidR="00506618" w:rsidRPr="00154201">
        <w:rPr>
          <w:rFonts w:ascii="Palatino Linotype" w:hAnsi="Palatino Linotype"/>
          <w:color w:val="000000" w:themeColor="text1"/>
        </w:rPr>
        <w:t>fue omiso en rendir el informe justificado correspondiente</w:t>
      </w:r>
      <w:r w:rsidR="003310EF" w:rsidRPr="00154201">
        <w:rPr>
          <w:rFonts w:ascii="Palatino Linotype" w:hAnsi="Palatino Linotype"/>
          <w:color w:val="000000" w:themeColor="text1"/>
        </w:rPr>
        <w:t xml:space="preserve">. Por su parte el </w:t>
      </w:r>
      <w:r w:rsidR="003310EF" w:rsidRPr="00154201">
        <w:rPr>
          <w:rFonts w:ascii="Palatino Linotype" w:hAnsi="Palatino Linotype"/>
          <w:b/>
          <w:color w:val="000000" w:themeColor="text1"/>
        </w:rPr>
        <w:t>RECURRENTE</w:t>
      </w:r>
      <w:r w:rsidR="003310EF" w:rsidRPr="00154201">
        <w:rPr>
          <w:rFonts w:ascii="Palatino Linotype" w:hAnsi="Palatino Linotype"/>
          <w:color w:val="000000" w:themeColor="text1"/>
        </w:rPr>
        <w:t xml:space="preserve"> no realizó manifestaciones que a su derecho conviniera y asistiera.</w:t>
      </w:r>
    </w:p>
    <w:p w14:paraId="548F5806" w14:textId="77777777" w:rsidR="006A284C" w:rsidRPr="00154201" w:rsidRDefault="006A284C" w:rsidP="00154201">
      <w:pPr>
        <w:pStyle w:val="Prrafodelista"/>
        <w:spacing w:line="360" w:lineRule="auto"/>
        <w:ind w:left="0"/>
        <w:rPr>
          <w:rFonts w:ascii="Palatino Linotype" w:hAnsi="Palatino Linotype"/>
          <w:color w:val="000000" w:themeColor="text1"/>
        </w:rPr>
      </w:pPr>
    </w:p>
    <w:p w14:paraId="000B9257" w14:textId="22ADAA9D" w:rsidR="006A284C" w:rsidRPr="00154201" w:rsidRDefault="006A284C"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El </w:t>
      </w:r>
      <w:r w:rsidR="00506618" w:rsidRPr="00154201">
        <w:rPr>
          <w:rFonts w:ascii="Palatino Linotype" w:eastAsia="Palatino Linotype" w:hAnsi="Palatino Linotype" w:cs="Palatino Linotype"/>
          <w:b/>
          <w:color w:val="000000" w:themeColor="text1"/>
        </w:rPr>
        <w:t>dieciséis de octubre</w:t>
      </w:r>
      <w:r w:rsidRPr="00154201">
        <w:rPr>
          <w:rFonts w:ascii="Palatino Linotype" w:eastAsia="Palatino Linotype" w:hAnsi="Palatino Linotype" w:cs="Palatino Linotype"/>
          <w:b/>
          <w:color w:val="000000" w:themeColor="text1"/>
        </w:rPr>
        <w:t xml:space="preserve"> del año en curso</w:t>
      </w:r>
      <w:r w:rsidRPr="00154201">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154201">
        <w:rPr>
          <w:rFonts w:ascii="Palatino Linotype" w:hAnsi="Palatino Linotype"/>
          <w:color w:val="000000" w:themeColor="text1"/>
        </w:rPr>
        <w:t>notificó</w:t>
      </w:r>
      <w:r w:rsidRPr="00154201">
        <w:rPr>
          <w:rFonts w:ascii="Palatino Linotype" w:eastAsia="Palatino Linotype" w:hAnsi="Palatino Linotype" w:cs="Palatino Linotype"/>
          <w:color w:val="000000" w:themeColor="text1"/>
        </w:rPr>
        <w:t xml:space="preserve"> que el plazo de treinta días para resolver el </w:t>
      </w:r>
      <w:r w:rsidR="00ED6C32" w:rsidRPr="00154201">
        <w:rPr>
          <w:rFonts w:ascii="Palatino Linotype" w:eastAsia="Palatino Linotype" w:hAnsi="Palatino Linotype" w:cs="Palatino Linotype"/>
          <w:color w:val="000000" w:themeColor="text1"/>
        </w:rPr>
        <w:t>Recurso de R</w:t>
      </w:r>
      <w:r w:rsidRPr="00154201">
        <w:rPr>
          <w:rFonts w:ascii="Palatino Linotype" w:eastAsia="Palatino Linotype" w:hAnsi="Palatino Linotype" w:cs="Palatino Linotype"/>
          <w:color w:val="000000" w:themeColor="text1"/>
        </w:rPr>
        <w:t>evisión sería ampliado por un periodo de quince días hábiles adicionales.</w:t>
      </w:r>
    </w:p>
    <w:p w14:paraId="0A8E2FE3" w14:textId="77777777" w:rsidR="00506618" w:rsidRPr="00154201" w:rsidRDefault="00506618" w:rsidP="00154201">
      <w:pPr>
        <w:pStyle w:val="Prrafodelista"/>
        <w:ind w:left="0"/>
        <w:rPr>
          <w:rFonts w:ascii="Palatino Linotype" w:eastAsia="Palatino Linotype" w:hAnsi="Palatino Linotype" w:cs="Palatino Linotype"/>
          <w:color w:val="000000" w:themeColor="text1"/>
        </w:rPr>
      </w:pPr>
    </w:p>
    <w:p w14:paraId="49962870" w14:textId="06907128" w:rsidR="006A284C" w:rsidRPr="00154201" w:rsidRDefault="006A284C"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Este </w:t>
      </w:r>
      <w:r w:rsidR="006F721C" w:rsidRPr="00154201">
        <w:rPr>
          <w:rFonts w:ascii="Palatino Linotype" w:eastAsia="Palatino Linotype" w:hAnsi="Palatino Linotype" w:cs="Palatino Linotype"/>
          <w:color w:val="000000" w:themeColor="text1"/>
        </w:rPr>
        <w:t>O</w:t>
      </w:r>
      <w:r w:rsidRPr="00154201">
        <w:rPr>
          <w:rFonts w:ascii="Palatino Linotype" w:eastAsia="Palatino Linotype" w:hAnsi="Palatino Linotype" w:cs="Palatino Linotype"/>
          <w:color w:val="000000" w:themeColor="text1"/>
        </w:rPr>
        <w:t xml:space="preserve">rganismo </w:t>
      </w:r>
      <w:r w:rsidR="006F721C" w:rsidRPr="00154201">
        <w:rPr>
          <w:rFonts w:ascii="Palatino Linotype" w:eastAsia="Palatino Linotype" w:hAnsi="Palatino Linotype" w:cs="Palatino Linotype"/>
          <w:color w:val="000000" w:themeColor="text1"/>
        </w:rPr>
        <w:t>G</w:t>
      </w:r>
      <w:r w:rsidRPr="00154201">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154201" w:rsidRDefault="00C96D93" w:rsidP="00154201">
      <w:pPr>
        <w:pStyle w:val="Prrafodelista"/>
        <w:spacing w:line="360" w:lineRule="auto"/>
        <w:ind w:left="0"/>
        <w:rPr>
          <w:rFonts w:ascii="Palatino Linotype" w:eastAsia="Palatino Linotype" w:hAnsi="Palatino Linotype" w:cs="Palatino Linotype"/>
          <w:color w:val="000000" w:themeColor="text1"/>
        </w:rPr>
      </w:pPr>
    </w:p>
    <w:p w14:paraId="7370C9C3" w14:textId="3129263B" w:rsidR="00CA3F0F" w:rsidRPr="00154201" w:rsidRDefault="00CA3F0F"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Seguidamente</w:t>
      </w:r>
      <w:r w:rsidR="005F78BC" w:rsidRPr="00154201">
        <w:rPr>
          <w:rFonts w:ascii="Palatino Linotype" w:eastAsia="Palatino Linotype" w:hAnsi="Palatino Linotype" w:cs="Palatino Linotype"/>
          <w:color w:val="000000" w:themeColor="text1"/>
        </w:rPr>
        <w:t xml:space="preserve"> al no existir pendientes o diligencia por desahogar,</w:t>
      </w:r>
      <w:r w:rsidRPr="00154201">
        <w:rPr>
          <w:rFonts w:ascii="Palatino Linotype" w:eastAsia="Palatino Linotype" w:hAnsi="Palatino Linotype" w:cs="Palatino Linotype"/>
          <w:color w:val="000000" w:themeColor="text1"/>
        </w:rPr>
        <w:t xml:space="preserve"> mediante Acuerdo de </w:t>
      </w:r>
      <w:r w:rsidR="00506618" w:rsidRPr="00154201">
        <w:rPr>
          <w:rFonts w:ascii="Palatino Linotype" w:eastAsia="Palatino Linotype" w:hAnsi="Palatino Linotype" w:cs="Palatino Linotype"/>
          <w:color w:val="000000" w:themeColor="text1"/>
        </w:rPr>
        <w:t xml:space="preserve">misma </w:t>
      </w:r>
      <w:r w:rsidR="00C96D93" w:rsidRPr="00154201">
        <w:rPr>
          <w:rFonts w:ascii="Palatino Linotype" w:eastAsia="Palatino Linotype" w:hAnsi="Palatino Linotype" w:cs="Palatino Linotype"/>
          <w:color w:val="000000" w:themeColor="text1"/>
        </w:rPr>
        <w:t xml:space="preserve">fecha </w:t>
      </w:r>
      <w:r w:rsidR="00CE6F0C" w:rsidRPr="00154201">
        <w:rPr>
          <w:rFonts w:ascii="Palatino Linotype" w:eastAsia="Palatino Linotype" w:hAnsi="Palatino Linotype" w:cs="Palatino Linotype"/>
          <w:color w:val="000000" w:themeColor="text1"/>
        </w:rPr>
        <w:t xml:space="preserve">se </w:t>
      </w:r>
      <w:r w:rsidRPr="00154201">
        <w:rPr>
          <w:rFonts w:ascii="Palatino Linotype" w:eastAsia="Palatino Linotype" w:hAnsi="Palatino Linotype" w:cs="Palatino Linotype"/>
          <w:color w:val="000000" w:themeColor="text1"/>
        </w:rPr>
        <w:t>decretó el cierre de instrucc</w:t>
      </w:r>
      <w:r w:rsidR="00FA652A">
        <w:rPr>
          <w:rFonts w:ascii="Palatino Linotype" w:eastAsia="Palatino Linotype" w:hAnsi="Palatino Linotype" w:cs="Palatino Linotype"/>
          <w:color w:val="000000" w:themeColor="text1"/>
        </w:rPr>
        <w:t>ión, por lo que: ------------------------</w:t>
      </w:r>
    </w:p>
    <w:p w14:paraId="57D0B568" w14:textId="77777777" w:rsidR="003B2BC8" w:rsidRPr="00154201" w:rsidRDefault="003B2BC8" w:rsidP="00154201">
      <w:pPr>
        <w:pStyle w:val="Prrafodelista"/>
        <w:spacing w:line="360" w:lineRule="auto"/>
        <w:ind w:left="0"/>
        <w:jc w:val="both"/>
        <w:rPr>
          <w:rFonts w:ascii="Palatino Linotype" w:eastAsia="Palatino Linotype" w:hAnsi="Palatino Linotype" w:cs="Palatino Linotype"/>
          <w:color w:val="000000" w:themeColor="text1"/>
        </w:rPr>
      </w:pPr>
    </w:p>
    <w:p w14:paraId="6967D00B" w14:textId="6EDC4057" w:rsidR="00947C3B" w:rsidRPr="00154201" w:rsidRDefault="00947C3B" w:rsidP="00154201">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154201">
        <w:rPr>
          <w:rFonts w:ascii="Palatino Linotype" w:hAnsi="Palatino Linotype"/>
          <w:b/>
          <w:color w:val="000000" w:themeColor="text1"/>
          <w:sz w:val="24"/>
          <w:szCs w:val="24"/>
        </w:rPr>
        <w:lastRenderedPageBreak/>
        <w:t>C</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O</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N</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S</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I</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D</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E</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R</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A</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N</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D</w:t>
      </w:r>
      <w:r w:rsidR="00FA652A">
        <w:rPr>
          <w:rFonts w:ascii="Palatino Linotype" w:hAnsi="Palatino Linotype"/>
          <w:b/>
          <w:color w:val="000000" w:themeColor="text1"/>
          <w:sz w:val="24"/>
          <w:szCs w:val="24"/>
        </w:rPr>
        <w:t xml:space="preserve"> </w:t>
      </w:r>
      <w:r w:rsidRPr="00154201">
        <w:rPr>
          <w:rFonts w:ascii="Palatino Linotype" w:hAnsi="Palatino Linotype"/>
          <w:b/>
          <w:color w:val="000000" w:themeColor="text1"/>
          <w:sz w:val="24"/>
          <w:szCs w:val="24"/>
        </w:rPr>
        <w:t>O</w:t>
      </w:r>
      <w:bookmarkEnd w:id="63"/>
      <w:bookmarkEnd w:id="64"/>
    </w:p>
    <w:p w14:paraId="4EA515D4" w14:textId="77777777" w:rsidR="00947C3B" w:rsidRPr="00154201" w:rsidRDefault="00947C3B" w:rsidP="00154201">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154201" w:rsidRDefault="00947C3B" w:rsidP="00154201">
      <w:pPr>
        <w:pStyle w:val="Ttulo2"/>
        <w:spacing w:before="0" w:line="360" w:lineRule="auto"/>
        <w:rPr>
          <w:rFonts w:ascii="Palatino Linotype" w:hAnsi="Palatino Linotype"/>
          <w:b/>
          <w:color w:val="000000" w:themeColor="text1"/>
          <w:sz w:val="24"/>
          <w:szCs w:val="24"/>
        </w:rPr>
      </w:pPr>
      <w:r w:rsidRPr="00154201">
        <w:rPr>
          <w:rFonts w:ascii="Palatino Linotype" w:hAnsi="Palatino Linotype"/>
          <w:b/>
          <w:color w:val="000000" w:themeColor="text1"/>
          <w:sz w:val="24"/>
          <w:szCs w:val="24"/>
        </w:rPr>
        <w:t>PRIMERO. De la competencia</w:t>
      </w:r>
      <w:bookmarkEnd w:id="65"/>
      <w:bookmarkEnd w:id="66"/>
    </w:p>
    <w:p w14:paraId="66CA1126" w14:textId="31E37E13" w:rsidR="00947C3B" w:rsidRPr="00154201" w:rsidRDefault="009D3E7B" w:rsidP="00154201">
      <w:pPr>
        <w:pStyle w:val="Prrafodelista"/>
        <w:numPr>
          <w:ilvl w:val="0"/>
          <w:numId w:val="1"/>
        </w:numPr>
        <w:spacing w:line="360" w:lineRule="auto"/>
        <w:ind w:left="0" w:firstLine="0"/>
        <w:jc w:val="both"/>
        <w:rPr>
          <w:rFonts w:ascii="Palatino Linotype" w:hAnsi="Palatino Linotype"/>
          <w:color w:val="000000" w:themeColor="text1"/>
        </w:rPr>
      </w:pPr>
      <w:r w:rsidRPr="0015420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154201">
        <w:rPr>
          <w:rFonts w:ascii="Palatino Linotype" w:eastAsia="Palatino Linotype" w:hAnsi="Palatino Linotype" w:cs="Palatino Linotype"/>
          <w:color w:val="000000" w:themeColor="text1"/>
        </w:rPr>
        <w:t>trigésimo</w:t>
      </w:r>
      <w:r w:rsidRPr="00154201">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154201" w:rsidRDefault="00C47088" w:rsidP="00154201">
      <w:pPr>
        <w:spacing w:line="360" w:lineRule="auto"/>
        <w:contextualSpacing/>
        <w:jc w:val="both"/>
        <w:rPr>
          <w:rFonts w:ascii="Palatino Linotype" w:hAnsi="Palatino Linotype"/>
          <w:color w:val="000000" w:themeColor="text1"/>
        </w:rPr>
      </w:pPr>
    </w:p>
    <w:p w14:paraId="4678A3EE" w14:textId="1F5DA7A0" w:rsidR="00947C3B" w:rsidRPr="00154201" w:rsidRDefault="00947C3B" w:rsidP="00154201">
      <w:pPr>
        <w:spacing w:line="360" w:lineRule="auto"/>
        <w:contextualSpacing/>
        <w:jc w:val="both"/>
        <w:rPr>
          <w:rFonts w:ascii="Palatino Linotype" w:hAnsi="Palatino Linotype"/>
          <w:b/>
          <w:color w:val="000000" w:themeColor="text1"/>
        </w:rPr>
      </w:pPr>
      <w:r w:rsidRPr="00154201">
        <w:rPr>
          <w:rFonts w:ascii="Palatino Linotype" w:hAnsi="Palatino Linotype"/>
          <w:color w:val="000000" w:themeColor="text1"/>
        </w:rPr>
        <w:t xml:space="preserve"> </w:t>
      </w:r>
      <w:bookmarkStart w:id="67" w:name="_Toc491791304"/>
      <w:bookmarkStart w:id="68" w:name="_Toc83128580"/>
      <w:r w:rsidRPr="00154201">
        <w:rPr>
          <w:rFonts w:ascii="Palatino Linotype" w:hAnsi="Palatino Linotype"/>
          <w:b/>
          <w:color w:val="000000" w:themeColor="text1"/>
        </w:rPr>
        <w:t>SEGUNDO. De la oportunidad y procedencia.</w:t>
      </w:r>
      <w:bookmarkEnd w:id="67"/>
      <w:bookmarkEnd w:id="68"/>
    </w:p>
    <w:p w14:paraId="60E72AD3" w14:textId="77777777" w:rsidR="00A72EED" w:rsidRPr="00154201" w:rsidRDefault="00A72EED" w:rsidP="00154201">
      <w:pPr>
        <w:numPr>
          <w:ilvl w:val="0"/>
          <w:numId w:val="1"/>
        </w:numPr>
        <w:spacing w:line="360" w:lineRule="auto"/>
        <w:ind w:left="0" w:firstLine="0"/>
        <w:contextualSpacing/>
        <w:jc w:val="both"/>
        <w:rPr>
          <w:rFonts w:ascii="Palatino Linotype" w:hAnsi="Palatino Linotype"/>
          <w:color w:val="000000" w:themeColor="text1"/>
        </w:rPr>
      </w:pPr>
      <w:r w:rsidRPr="00154201">
        <w:rPr>
          <w:rFonts w:ascii="Palatino Linotype" w:eastAsia="Calibri" w:hAnsi="Palatino Linotype" w:cs="Arial"/>
          <w:color w:val="000000" w:themeColor="text1"/>
        </w:rPr>
        <w:t xml:space="preserve">Este Órgano Garante considera que el medio de impugnación reúne los requisitos de procedencia </w:t>
      </w:r>
      <w:r w:rsidRPr="00154201">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154201">
        <w:rPr>
          <w:rFonts w:ascii="Palatino Linotype" w:eastAsia="Calibri" w:hAnsi="Palatino Linotype" w:cs="Tahoma"/>
          <w:b/>
          <w:color w:val="000000" w:themeColor="text1"/>
          <w:lang w:eastAsia="es-MX"/>
        </w:rPr>
        <w:t>LA RECURRENTE</w:t>
      </w:r>
      <w:r w:rsidRPr="00154201">
        <w:rPr>
          <w:rFonts w:ascii="Palatino Linotype" w:eastAsia="Calibri" w:hAnsi="Palatino Linotype" w:cs="Tahoma"/>
          <w:color w:val="000000" w:themeColor="text1"/>
          <w:lang w:eastAsia="es-MX"/>
        </w:rPr>
        <w:t xml:space="preserve"> ante otra instancia.</w:t>
      </w:r>
    </w:p>
    <w:p w14:paraId="1F62D159" w14:textId="77777777" w:rsidR="00A72EED" w:rsidRPr="00154201" w:rsidRDefault="00A72EED" w:rsidP="00154201">
      <w:pPr>
        <w:spacing w:line="360" w:lineRule="auto"/>
        <w:contextualSpacing/>
        <w:jc w:val="both"/>
        <w:rPr>
          <w:rFonts w:ascii="Palatino Linotype" w:hAnsi="Palatino Linotype"/>
          <w:color w:val="000000" w:themeColor="text1"/>
        </w:rPr>
      </w:pPr>
    </w:p>
    <w:p w14:paraId="1C46471B" w14:textId="3462C4FE" w:rsidR="008A5B46" w:rsidRPr="00154201" w:rsidRDefault="008A5B46"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Por otro lado, es de suma importancia señalar que la parte recurr</w:t>
      </w:r>
      <w:r w:rsidR="00506618" w:rsidRPr="00154201">
        <w:rPr>
          <w:rFonts w:ascii="Palatino Linotype" w:eastAsia="Palatino Linotype" w:hAnsi="Palatino Linotype" w:cs="Palatino Linotype"/>
          <w:color w:val="000000" w:themeColor="text1"/>
        </w:rPr>
        <w:t xml:space="preserve">ente no proporciona un nombre </w:t>
      </w:r>
      <w:r w:rsidRPr="00154201">
        <w:rPr>
          <w:rFonts w:ascii="Palatino Linotype" w:eastAsia="Palatino Linotype" w:hAnsi="Palatino Linotype" w:cs="Palatino Linotype"/>
          <w:color w:val="000000" w:themeColor="text1"/>
        </w:rPr>
        <w:t xml:space="preserve">como se advierte en el detalle de seguimiento del SAIMEX, no obstante lo anterior, no proporcionar el nombre completo no es motivo para </w:t>
      </w:r>
      <w:r w:rsidRPr="00154201">
        <w:rPr>
          <w:rFonts w:ascii="Palatino Linotype" w:eastAsia="Calibri" w:hAnsi="Palatino Linotype" w:cs="Arial"/>
          <w:color w:val="000000" w:themeColor="text1"/>
        </w:rPr>
        <w:t>archivar</w:t>
      </w:r>
      <w:r w:rsidRPr="00154201">
        <w:rPr>
          <w:rFonts w:ascii="Palatino Linotype" w:eastAsia="Palatino Linotype" w:hAnsi="Palatino Linotype" w:cs="Palatino Linotype"/>
          <w:color w:val="000000" w:themeColor="text1"/>
        </w:rPr>
        <w:t xml:space="preserve"> la </w:t>
      </w:r>
      <w:r w:rsidRPr="00154201">
        <w:rPr>
          <w:rFonts w:ascii="Palatino Linotype" w:eastAsia="Palatino Linotype" w:hAnsi="Palatino Linotype" w:cs="Palatino Linotype"/>
          <w:color w:val="000000" w:themeColor="text1"/>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154201" w:rsidRDefault="008A5B46"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w:t>
      </w:r>
      <w:r w:rsidRPr="00154201">
        <w:rPr>
          <w:rFonts w:ascii="Palatino Linotype" w:eastAsia="Palatino Linotype" w:hAnsi="Palatino Linotype" w:cs="Palatino Linotype"/>
          <w:b/>
          <w:i/>
          <w:color w:val="000000" w:themeColor="text1"/>
        </w:rPr>
        <w:t>Las solicitudes anónimas</w:t>
      </w:r>
      <w:r w:rsidRPr="00154201">
        <w:rPr>
          <w:rFonts w:ascii="Palatino Linotype" w:eastAsia="Palatino Linotype" w:hAnsi="Palatino Linotype" w:cs="Palatino Linotype"/>
          <w:i/>
          <w:color w:val="000000" w:themeColor="text1"/>
        </w:rPr>
        <w:t xml:space="preserve">, con nombre incompleto o seudónimo </w:t>
      </w:r>
      <w:r w:rsidRPr="00154201">
        <w:rPr>
          <w:rFonts w:ascii="Palatino Linotype" w:eastAsia="Palatino Linotype" w:hAnsi="Palatino Linotype" w:cs="Palatino Linotype"/>
          <w:b/>
          <w:i/>
          <w:color w:val="000000" w:themeColor="text1"/>
        </w:rPr>
        <w:t>serán procedentes para su trámite por parte del sujeto obligado ante quien se presente</w:t>
      </w:r>
      <w:r w:rsidRPr="00154201">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154201" w:rsidRDefault="008A5B46" w:rsidP="00154201">
      <w:pPr>
        <w:spacing w:line="360" w:lineRule="auto"/>
        <w:rPr>
          <w:rFonts w:ascii="Palatino Linotype" w:eastAsia="Calibri" w:hAnsi="Palatino Linotype" w:cs="Arial"/>
          <w:color w:val="000000" w:themeColor="text1"/>
        </w:rPr>
      </w:pPr>
    </w:p>
    <w:p w14:paraId="2D05FE01" w14:textId="77777777" w:rsidR="00A72EED" w:rsidRPr="00154201" w:rsidRDefault="00A72EED" w:rsidP="00154201">
      <w:pPr>
        <w:numPr>
          <w:ilvl w:val="0"/>
          <w:numId w:val="1"/>
        </w:numPr>
        <w:spacing w:line="360" w:lineRule="auto"/>
        <w:ind w:left="0" w:firstLine="0"/>
        <w:contextualSpacing/>
        <w:jc w:val="both"/>
        <w:rPr>
          <w:rFonts w:ascii="Palatino Linotype" w:eastAsia="Calibri" w:hAnsi="Palatino Linotype" w:cs="Arial"/>
          <w:color w:val="000000" w:themeColor="text1"/>
        </w:rPr>
      </w:pPr>
      <w:r w:rsidRPr="00154201">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154201" w:rsidRDefault="00ED6C32" w:rsidP="00154201">
      <w:pPr>
        <w:spacing w:line="360" w:lineRule="auto"/>
        <w:contextualSpacing/>
        <w:jc w:val="both"/>
        <w:rPr>
          <w:rFonts w:ascii="Palatino Linotype" w:eastAsia="Calibri" w:hAnsi="Palatino Linotype" w:cs="Arial"/>
          <w:color w:val="000000" w:themeColor="text1"/>
        </w:rPr>
      </w:pPr>
    </w:p>
    <w:p w14:paraId="016C3D4C" w14:textId="77777777" w:rsidR="00947C3B" w:rsidRPr="00154201" w:rsidRDefault="00947C3B" w:rsidP="00154201">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154201">
        <w:rPr>
          <w:rFonts w:ascii="Palatino Linotype" w:hAnsi="Palatino Linotype"/>
          <w:b/>
          <w:color w:val="000000" w:themeColor="text1"/>
          <w:sz w:val="24"/>
          <w:szCs w:val="24"/>
        </w:rPr>
        <w:t xml:space="preserve">TERCERO. </w:t>
      </w:r>
      <w:bookmarkEnd w:id="69"/>
      <w:bookmarkEnd w:id="70"/>
      <w:bookmarkEnd w:id="71"/>
      <w:bookmarkEnd w:id="72"/>
      <w:r w:rsidRPr="00154201">
        <w:rPr>
          <w:rFonts w:ascii="Palatino Linotype" w:hAnsi="Palatino Linotype"/>
          <w:b/>
          <w:color w:val="000000" w:themeColor="text1"/>
          <w:sz w:val="24"/>
          <w:szCs w:val="24"/>
        </w:rPr>
        <w:t>Del planteamiento de la</w:t>
      </w:r>
      <w:r w:rsidRPr="00154201">
        <w:rPr>
          <w:rFonts w:ascii="Palatino Linotype" w:hAnsi="Palatino Linotype"/>
          <w:b/>
          <w:i/>
          <w:color w:val="000000" w:themeColor="text1"/>
          <w:sz w:val="24"/>
          <w:szCs w:val="24"/>
        </w:rPr>
        <w:t xml:space="preserve"> Litis</w:t>
      </w:r>
    </w:p>
    <w:p w14:paraId="0E599386" w14:textId="45F0EF7D" w:rsidR="00947C3B" w:rsidRPr="00154201" w:rsidRDefault="00947C3B" w:rsidP="00154201">
      <w:pPr>
        <w:pStyle w:val="Prrafodelista"/>
        <w:numPr>
          <w:ilvl w:val="0"/>
          <w:numId w:val="1"/>
        </w:numPr>
        <w:spacing w:line="360" w:lineRule="auto"/>
        <w:ind w:left="0" w:firstLine="0"/>
        <w:jc w:val="both"/>
        <w:rPr>
          <w:rFonts w:ascii="Palatino Linotype" w:hAnsi="Palatino Linotype" w:cs="Arial"/>
          <w:color w:val="000000" w:themeColor="text1"/>
        </w:rPr>
      </w:pPr>
      <w:r w:rsidRPr="00154201">
        <w:rPr>
          <w:rFonts w:ascii="Palatino Linotype" w:hAnsi="Palatino Linotype" w:cs="Arial"/>
          <w:color w:val="000000" w:themeColor="text1"/>
        </w:rPr>
        <w:t xml:space="preserve">Se </w:t>
      </w:r>
      <w:r w:rsidRPr="00154201">
        <w:rPr>
          <w:rFonts w:ascii="Palatino Linotype" w:eastAsia="Calibri" w:hAnsi="Palatino Linotype" w:cs="Arial"/>
          <w:color w:val="000000" w:themeColor="text1"/>
        </w:rPr>
        <w:t>solicitó</w:t>
      </w:r>
      <w:r w:rsidRPr="00154201">
        <w:rPr>
          <w:rFonts w:ascii="Palatino Linotype" w:hAnsi="Palatino Linotype" w:cs="Arial"/>
          <w:color w:val="000000" w:themeColor="text1"/>
        </w:rPr>
        <w:t xml:space="preserve"> tener acceso, a la información</w:t>
      </w:r>
      <w:r w:rsidR="00432F10" w:rsidRPr="00154201">
        <w:rPr>
          <w:rFonts w:ascii="Palatino Linotype" w:hAnsi="Palatino Linotype" w:cs="Arial"/>
          <w:color w:val="000000" w:themeColor="text1"/>
        </w:rPr>
        <w:t xml:space="preserve"> que a continuación se desagrega:</w:t>
      </w:r>
    </w:p>
    <w:p w14:paraId="2A7877D4" w14:textId="6D075C2F" w:rsidR="00436406" w:rsidRPr="00154201" w:rsidRDefault="00506618" w:rsidP="00FA652A">
      <w:pPr>
        <w:pStyle w:val="Prrafodelista"/>
        <w:numPr>
          <w:ilvl w:val="0"/>
          <w:numId w:val="2"/>
        </w:numPr>
        <w:spacing w:line="360" w:lineRule="auto"/>
        <w:ind w:left="0" w:firstLine="0"/>
        <w:jc w:val="both"/>
        <w:rPr>
          <w:rFonts w:ascii="Palatino Linotype" w:hAnsi="Palatino Linotype" w:cs="Arial"/>
          <w:b/>
          <w:color w:val="000000" w:themeColor="text1"/>
        </w:rPr>
      </w:pPr>
      <w:r w:rsidRPr="00154201">
        <w:rPr>
          <w:rFonts w:ascii="Palatino Linotype" w:hAnsi="Palatino Linotype" w:cs="Arial"/>
          <w:b/>
          <w:color w:val="000000" w:themeColor="text1"/>
        </w:rPr>
        <w:t>Permisos de Alineamiento y Uso de Suelo otorgados por la Dirección de Obras Públicas y Desarrollo Urbano de enero a marzo 2025.</w:t>
      </w:r>
    </w:p>
    <w:p w14:paraId="7B9A742A" w14:textId="77777777" w:rsidR="00506618" w:rsidRPr="00154201" w:rsidRDefault="00506618" w:rsidP="00154201">
      <w:pPr>
        <w:pStyle w:val="Prrafodelista"/>
        <w:spacing w:line="360" w:lineRule="auto"/>
        <w:ind w:left="0"/>
        <w:jc w:val="both"/>
        <w:rPr>
          <w:rFonts w:ascii="Palatino Linotype" w:hAnsi="Palatino Linotype" w:cs="Arial"/>
          <w:b/>
          <w:color w:val="000000" w:themeColor="text1"/>
        </w:rPr>
      </w:pPr>
    </w:p>
    <w:p w14:paraId="08D07717" w14:textId="0437E142" w:rsidR="00947C3B" w:rsidRPr="00154201" w:rsidRDefault="00947C3B" w:rsidP="00154201">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154201">
        <w:rPr>
          <w:rFonts w:ascii="Palatino Linotype" w:hAnsi="Palatino Linotype" w:cs="Arial"/>
          <w:color w:val="000000" w:themeColor="text1"/>
        </w:rPr>
        <w:t xml:space="preserve">En respuesta, el </w:t>
      </w:r>
      <w:r w:rsidRPr="00154201">
        <w:rPr>
          <w:rFonts w:ascii="Palatino Linotype" w:hAnsi="Palatino Linotype" w:cs="Arial"/>
          <w:b/>
          <w:color w:val="000000" w:themeColor="text1"/>
        </w:rPr>
        <w:t xml:space="preserve">SUJETO OBLIGADO </w:t>
      </w:r>
      <w:r w:rsidR="007B20F5" w:rsidRPr="00154201">
        <w:rPr>
          <w:rFonts w:ascii="Palatino Linotype" w:hAnsi="Palatino Linotype" w:cs="Arial"/>
          <w:color w:val="000000" w:themeColor="text1"/>
        </w:rPr>
        <w:t xml:space="preserve">remitió </w:t>
      </w:r>
      <w:r w:rsidR="00822FD3" w:rsidRPr="00154201">
        <w:rPr>
          <w:rFonts w:ascii="Palatino Linotype" w:hAnsi="Palatino Linotype" w:cs="Arial"/>
          <w:color w:val="000000" w:themeColor="text1"/>
        </w:rPr>
        <w:t>l</w:t>
      </w:r>
      <w:r w:rsidR="006C4519" w:rsidRPr="00154201">
        <w:rPr>
          <w:rFonts w:ascii="Palatino Linotype" w:hAnsi="Palatino Linotype" w:cs="Arial"/>
          <w:color w:val="000000" w:themeColor="text1"/>
        </w:rPr>
        <w:t>os</w:t>
      </w:r>
      <w:r w:rsidR="003C7116" w:rsidRPr="00154201">
        <w:rPr>
          <w:rFonts w:ascii="Palatino Linotype" w:hAnsi="Palatino Linotype" w:cs="Arial"/>
          <w:color w:val="000000" w:themeColor="text1"/>
        </w:rPr>
        <w:t xml:space="preserve"> archivo</w:t>
      </w:r>
      <w:r w:rsidR="006C4519" w:rsidRPr="00154201">
        <w:rPr>
          <w:rFonts w:ascii="Palatino Linotype" w:hAnsi="Palatino Linotype" w:cs="Arial"/>
          <w:color w:val="000000" w:themeColor="text1"/>
        </w:rPr>
        <w:t>s</w:t>
      </w:r>
      <w:r w:rsidR="00CF045D" w:rsidRPr="00154201">
        <w:rPr>
          <w:rFonts w:ascii="Palatino Linotype" w:hAnsi="Palatino Linotype" w:cs="Arial"/>
          <w:color w:val="000000" w:themeColor="text1"/>
        </w:rPr>
        <w:t xml:space="preserve"> ya descrito</w:t>
      </w:r>
      <w:r w:rsidR="006C4519" w:rsidRPr="00154201">
        <w:rPr>
          <w:rFonts w:ascii="Palatino Linotype" w:hAnsi="Palatino Linotype" w:cs="Arial"/>
          <w:color w:val="000000" w:themeColor="text1"/>
        </w:rPr>
        <w:t>s</w:t>
      </w:r>
      <w:r w:rsidR="00B77121" w:rsidRPr="00154201">
        <w:rPr>
          <w:rFonts w:ascii="Palatino Linotype" w:hAnsi="Palatino Linotype" w:cs="Arial"/>
          <w:color w:val="000000" w:themeColor="text1"/>
        </w:rPr>
        <w:t xml:space="preserve"> en el </w:t>
      </w:r>
      <w:r w:rsidR="00B77121" w:rsidRPr="00154201">
        <w:rPr>
          <w:rFonts w:ascii="Palatino Linotype" w:eastAsia="Calibri" w:hAnsi="Palatino Linotype" w:cs="Arial"/>
          <w:color w:val="000000" w:themeColor="text1"/>
        </w:rPr>
        <w:t>anterior</w:t>
      </w:r>
      <w:r w:rsidR="00B77121" w:rsidRPr="00154201">
        <w:rPr>
          <w:rFonts w:ascii="Palatino Linotype" w:hAnsi="Palatino Linotype" w:cs="Arial"/>
          <w:color w:val="000000" w:themeColor="text1"/>
        </w:rPr>
        <w:t xml:space="preserve"> Párrafo 2; n</w:t>
      </w:r>
      <w:r w:rsidR="008A7A76" w:rsidRPr="00154201">
        <w:rPr>
          <w:rFonts w:ascii="Palatino Linotype" w:eastAsia="MS Mincho" w:hAnsi="Palatino Linotype" w:cs="Arial"/>
          <w:color w:val="000000" w:themeColor="text1"/>
        </w:rPr>
        <w:t>o obstante el particular se inconform</w:t>
      </w:r>
      <w:r w:rsidR="003C7116" w:rsidRPr="00154201">
        <w:rPr>
          <w:rFonts w:ascii="Palatino Linotype" w:eastAsia="MS Mincho" w:hAnsi="Palatino Linotype" w:cs="Arial"/>
          <w:color w:val="000000" w:themeColor="text1"/>
        </w:rPr>
        <w:t>ó</w:t>
      </w:r>
      <w:r w:rsidR="000E6238" w:rsidRPr="00154201">
        <w:rPr>
          <w:rFonts w:ascii="Palatino Linotype" w:eastAsia="MS Mincho" w:hAnsi="Palatino Linotype" w:cs="Arial"/>
          <w:color w:val="000000" w:themeColor="text1"/>
        </w:rPr>
        <w:t xml:space="preserve">, </w:t>
      </w:r>
      <w:r w:rsidR="003C7116" w:rsidRPr="00154201">
        <w:rPr>
          <w:rFonts w:ascii="Palatino Linotype" w:eastAsia="MS Mincho" w:hAnsi="Palatino Linotype" w:cs="Arial"/>
          <w:color w:val="000000" w:themeColor="text1"/>
        </w:rPr>
        <w:t xml:space="preserve">por </w:t>
      </w:r>
      <w:r w:rsidR="00B70988" w:rsidRPr="00154201">
        <w:rPr>
          <w:rFonts w:ascii="Palatino Linotype" w:eastAsia="MS Mincho" w:hAnsi="Palatino Linotype" w:cs="Arial"/>
          <w:color w:val="000000" w:themeColor="text1"/>
        </w:rPr>
        <w:t xml:space="preserve">la </w:t>
      </w:r>
      <w:r w:rsidR="00366BA9" w:rsidRPr="00154201">
        <w:rPr>
          <w:rFonts w:ascii="Palatino Linotype" w:eastAsia="MS Mincho" w:hAnsi="Palatino Linotype" w:cs="Arial"/>
          <w:color w:val="000000" w:themeColor="text1"/>
        </w:rPr>
        <w:t>entrega de información incompleta</w:t>
      </w:r>
      <w:r w:rsidR="000E6238" w:rsidRPr="00154201">
        <w:rPr>
          <w:rFonts w:ascii="Palatino Linotype" w:eastAsia="MS Mincho" w:hAnsi="Palatino Linotype" w:cs="Arial"/>
          <w:color w:val="000000" w:themeColor="text1"/>
        </w:rPr>
        <w:t>; e</w:t>
      </w:r>
      <w:r w:rsidRPr="00154201">
        <w:rPr>
          <w:rFonts w:ascii="Palatino Linotype" w:eastAsia="MS Mincho" w:hAnsi="Palatino Linotype" w:cs="Arial"/>
          <w:color w:val="000000" w:themeColor="text1"/>
        </w:rPr>
        <w:t xml:space="preserve">n </w:t>
      </w:r>
      <w:r w:rsidRPr="00154201">
        <w:rPr>
          <w:rFonts w:ascii="Palatino Linotype" w:hAnsi="Palatino Linotype" w:cs="Arial"/>
          <w:color w:val="000000" w:themeColor="text1"/>
          <w:lang w:eastAsia="es-MX"/>
        </w:rPr>
        <w:t>dichas</w:t>
      </w:r>
      <w:r w:rsidRPr="00154201">
        <w:rPr>
          <w:rFonts w:ascii="Palatino Linotype" w:eastAsia="Times New Roman" w:hAnsi="Palatino Linotype" w:cs="Arial"/>
          <w:color w:val="000000" w:themeColor="text1"/>
        </w:rPr>
        <w:t xml:space="preserve"> condiciones, la </w:t>
      </w:r>
      <w:r w:rsidRPr="00154201">
        <w:rPr>
          <w:rFonts w:ascii="Palatino Linotype" w:eastAsia="Times New Roman" w:hAnsi="Palatino Linotype" w:cs="Arial"/>
          <w:i/>
          <w:color w:val="000000" w:themeColor="text1"/>
        </w:rPr>
        <w:t>Litis</w:t>
      </w:r>
      <w:r w:rsidR="003C4C55" w:rsidRPr="00154201">
        <w:rPr>
          <w:rFonts w:ascii="Palatino Linotype" w:eastAsia="Times New Roman" w:hAnsi="Palatino Linotype" w:cs="Arial"/>
          <w:color w:val="000000" w:themeColor="text1"/>
        </w:rPr>
        <w:t xml:space="preserve"> a resolver en el</w:t>
      </w:r>
      <w:r w:rsidRPr="00154201">
        <w:rPr>
          <w:rFonts w:ascii="Palatino Linotype" w:eastAsia="Times New Roman" w:hAnsi="Palatino Linotype" w:cs="Arial"/>
          <w:color w:val="000000" w:themeColor="text1"/>
        </w:rPr>
        <w:t xml:space="preserve"> recurso</w:t>
      </w:r>
      <w:r w:rsidR="003C4C55" w:rsidRPr="00154201">
        <w:rPr>
          <w:rFonts w:ascii="Palatino Linotype" w:eastAsia="Times New Roman" w:hAnsi="Palatino Linotype" w:cs="Arial"/>
          <w:color w:val="000000" w:themeColor="text1"/>
        </w:rPr>
        <w:t xml:space="preserve"> de revisión</w:t>
      </w:r>
      <w:r w:rsidRPr="00154201">
        <w:rPr>
          <w:rFonts w:ascii="Palatino Linotype" w:eastAsia="Times New Roman" w:hAnsi="Palatino Linotype" w:cs="Arial"/>
          <w:color w:val="000000" w:themeColor="text1"/>
        </w:rPr>
        <w:t xml:space="preserve"> se circunscribe a determinar si </w:t>
      </w:r>
      <w:r w:rsidRPr="00154201">
        <w:rPr>
          <w:rFonts w:ascii="Palatino Linotype" w:hAnsi="Palatino Linotype" w:cs="Arial"/>
          <w:color w:val="000000" w:themeColor="text1"/>
        </w:rPr>
        <w:t>se</w:t>
      </w:r>
      <w:r w:rsidRPr="00154201">
        <w:rPr>
          <w:rFonts w:ascii="Palatino Linotype" w:eastAsia="MS Mincho" w:hAnsi="Palatino Linotype" w:cs="Arial"/>
          <w:color w:val="000000" w:themeColor="text1"/>
        </w:rPr>
        <w:t xml:space="preserve"> actualiza la </w:t>
      </w:r>
      <w:r w:rsidR="00822FD3" w:rsidRPr="00154201">
        <w:rPr>
          <w:rFonts w:ascii="Palatino Linotype" w:eastAsia="MS Mincho" w:hAnsi="Palatino Linotype" w:cs="Arial"/>
          <w:color w:val="000000" w:themeColor="text1"/>
        </w:rPr>
        <w:t>causal</w:t>
      </w:r>
      <w:r w:rsidRPr="00154201">
        <w:rPr>
          <w:rFonts w:ascii="Palatino Linotype" w:eastAsia="MS Mincho" w:hAnsi="Palatino Linotype" w:cs="Arial"/>
          <w:color w:val="000000" w:themeColor="text1"/>
        </w:rPr>
        <w:t xml:space="preserve"> de procedencia prevista en el artículo 179, </w:t>
      </w:r>
      <w:r w:rsidR="00822FD3" w:rsidRPr="00154201">
        <w:rPr>
          <w:rFonts w:ascii="Palatino Linotype" w:eastAsia="MS Mincho" w:hAnsi="Palatino Linotype" w:cs="Arial"/>
          <w:b/>
          <w:color w:val="000000" w:themeColor="text1"/>
        </w:rPr>
        <w:t>fracción</w:t>
      </w:r>
      <w:r w:rsidRPr="00154201">
        <w:rPr>
          <w:rFonts w:ascii="Palatino Linotype" w:eastAsia="MS Mincho" w:hAnsi="Palatino Linotype" w:cs="Arial"/>
          <w:b/>
          <w:color w:val="000000" w:themeColor="text1"/>
        </w:rPr>
        <w:t xml:space="preserve"> </w:t>
      </w:r>
      <w:r w:rsidR="00366BA9" w:rsidRPr="00154201">
        <w:rPr>
          <w:rFonts w:ascii="Palatino Linotype" w:eastAsia="MS Mincho" w:hAnsi="Palatino Linotype" w:cs="Arial"/>
          <w:b/>
          <w:color w:val="000000" w:themeColor="text1"/>
        </w:rPr>
        <w:t>V</w:t>
      </w:r>
      <w:r w:rsidR="005F239F" w:rsidRPr="00154201">
        <w:rPr>
          <w:rFonts w:ascii="Palatino Linotype" w:eastAsia="MS Mincho" w:hAnsi="Palatino Linotype" w:cs="Arial"/>
          <w:b/>
          <w:color w:val="000000" w:themeColor="text1"/>
        </w:rPr>
        <w:t xml:space="preserve"> </w:t>
      </w:r>
      <w:r w:rsidRPr="00154201">
        <w:rPr>
          <w:rFonts w:ascii="Palatino Linotype" w:eastAsia="MS Mincho" w:hAnsi="Palatino Linotype" w:cs="Arial"/>
          <w:color w:val="000000" w:themeColor="text1"/>
        </w:rPr>
        <w:t xml:space="preserve">de la </w:t>
      </w:r>
      <w:r w:rsidRPr="00154201">
        <w:rPr>
          <w:rFonts w:ascii="Palatino Linotype" w:eastAsia="MS Mincho" w:hAnsi="Palatino Linotype" w:cs="Arial"/>
          <w:b/>
          <w:color w:val="000000" w:themeColor="text1"/>
        </w:rPr>
        <w:t>Ley de Transparencia y Acceso a la Información Pública del Estado de México y Municipios</w:t>
      </w:r>
      <w:r w:rsidRPr="00154201">
        <w:rPr>
          <w:rFonts w:ascii="Palatino Linotype" w:eastAsia="MS Mincho" w:hAnsi="Palatino Linotype" w:cs="Arial"/>
          <w:color w:val="000000" w:themeColor="text1"/>
        </w:rPr>
        <w:t xml:space="preserve">; </w:t>
      </w:r>
      <w:r w:rsidR="008E2C92" w:rsidRPr="00154201">
        <w:rPr>
          <w:rFonts w:ascii="Palatino Linotype" w:eastAsia="Times New Roman" w:hAnsi="Palatino Linotype" w:cs="Arial"/>
          <w:color w:val="000000" w:themeColor="text1"/>
          <w:lang w:val="es-ES" w:eastAsia="es-MX"/>
        </w:rPr>
        <w:t>fracción</w:t>
      </w:r>
      <w:r w:rsidRPr="00154201">
        <w:rPr>
          <w:rFonts w:ascii="Palatino Linotype" w:eastAsia="Times New Roman" w:hAnsi="Palatino Linotype" w:cs="Arial"/>
          <w:color w:val="000000" w:themeColor="text1"/>
          <w:lang w:val="es-ES" w:eastAsia="es-MX"/>
        </w:rPr>
        <w:t xml:space="preserve"> que</w:t>
      </w:r>
      <w:r w:rsidR="00E0091E" w:rsidRPr="00154201">
        <w:rPr>
          <w:rFonts w:ascii="Palatino Linotype" w:eastAsia="Times New Roman" w:hAnsi="Palatino Linotype" w:cs="Arial"/>
          <w:color w:val="000000" w:themeColor="text1"/>
          <w:lang w:val="es-ES" w:eastAsia="es-MX"/>
        </w:rPr>
        <w:t xml:space="preserve"> determina la</w:t>
      </w:r>
      <w:r w:rsidR="005F239F" w:rsidRPr="00154201">
        <w:rPr>
          <w:rFonts w:ascii="Palatino Linotype" w:eastAsia="Times New Roman" w:hAnsi="Palatino Linotype" w:cs="Arial"/>
          <w:color w:val="000000" w:themeColor="text1"/>
          <w:lang w:val="es-ES" w:eastAsia="es-MX"/>
        </w:rPr>
        <w:t>s</w:t>
      </w:r>
      <w:r w:rsidRPr="00154201">
        <w:rPr>
          <w:rFonts w:ascii="Palatino Linotype" w:eastAsia="Times New Roman" w:hAnsi="Palatino Linotype" w:cs="Arial"/>
          <w:color w:val="000000" w:themeColor="text1"/>
          <w:lang w:val="es-ES" w:eastAsia="es-MX"/>
        </w:rPr>
        <w:t xml:space="preserve"> hipótesis jurídica relativa a </w:t>
      </w:r>
      <w:r w:rsidR="00E0091E" w:rsidRPr="00154201">
        <w:rPr>
          <w:rFonts w:ascii="Palatino Linotype" w:eastAsia="Times New Roman" w:hAnsi="Palatino Linotype" w:cs="Arial"/>
          <w:color w:val="000000" w:themeColor="text1"/>
          <w:lang w:val="es-ES" w:eastAsia="es-MX"/>
        </w:rPr>
        <w:t>la</w:t>
      </w:r>
      <w:r w:rsidR="00822FD3" w:rsidRPr="00154201">
        <w:rPr>
          <w:rFonts w:ascii="Palatino Linotype" w:eastAsia="Times New Roman" w:hAnsi="Palatino Linotype" w:cs="Arial"/>
          <w:color w:val="000000" w:themeColor="text1"/>
          <w:lang w:val="es-ES" w:eastAsia="es-MX"/>
        </w:rPr>
        <w:t xml:space="preserve"> </w:t>
      </w:r>
      <w:r w:rsidR="00366BA9" w:rsidRPr="00154201">
        <w:rPr>
          <w:rFonts w:ascii="Palatino Linotype" w:eastAsia="Times New Roman" w:hAnsi="Palatino Linotype" w:cs="Arial"/>
          <w:color w:val="000000" w:themeColor="text1"/>
          <w:lang w:val="es-ES" w:eastAsia="es-MX"/>
        </w:rPr>
        <w:t xml:space="preserve">entrega </w:t>
      </w:r>
      <w:r w:rsidR="00366BA9" w:rsidRPr="00154201">
        <w:rPr>
          <w:rFonts w:ascii="Palatino Linotype" w:eastAsia="Times New Roman" w:hAnsi="Palatino Linotype" w:cs="Arial"/>
          <w:color w:val="000000" w:themeColor="text1"/>
          <w:lang w:val="es-ES" w:eastAsia="es-MX"/>
        </w:rPr>
        <w:lastRenderedPageBreak/>
        <w:t>de información incompleta</w:t>
      </w:r>
      <w:r w:rsidR="00E0091E" w:rsidRPr="00154201">
        <w:rPr>
          <w:rFonts w:ascii="Palatino Linotype" w:eastAsia="Times New Roman" w:hAnsi="Palatino Linotype" w:cs="Arial"/>
          <w:color w:val="000000" w:themeColor="text1"/>
          <w:lang w:val="es-ES" w:eastAsia="es-MX"/>
        </w:rPr>
        <w:t>;</w:t>
      </w:r>
      <w:r w:rsidRPr="00154201">
        <w:rPr>
          <w:rFonts w:ascii="Palatino Linotype" w:eastAsia="Times New Roman" w:hAnsi="Palatino Linotype" w:cs="Arial"/>
          <w:color w:val="000000" w:themeColor="text1"/>
          <w:lang w:val="es-ES" w:eastAsia="es-MX"/>
        </w:rPr>
        <w:t xml:space="preserve"> </w:t>
      </w:r>
      <w:r w:rsidRPr="00154201">
        <w:rPr>
          <w:rFonts w:ascii="Palatino Linotype" w:eastAsia="MS Mincho" w:hAnsi="Palatino Linotype" w:cs="Arial"/>
          <w:color w:val="000000" w:themeColor="text1"/>
        </w:rPr>
        <w:t xml:space="preserve">contexto del cual se dolió </w:t>
      </w:r>
      <w:r w:rsidR="00C862A5" w:rsidRPr="00154201">
        <w:rPr>
          <w:rFonts w:ascii="Palatino Linotype" w:eastAsia="MS Mincho" w:hAnsi="Palatino Linotype" w:cs="Arial"/>
          <w:b/>
          <w:color w:val="000000" w:themeColor="text1"/>
        </w:rPr>
        <w:t>EL RECURRENTE</w:t>
      </w:r>
      <w:r w:rsidRPr="00154201">
        <w:rPr>
          <w:rFonts w:ascii="Palatino Linotype" w:eastAsia="MS Mincho" w:hAnsi="Palatino Linotype" w:cs="Arial"/>
          <w:b/>
          <w:color w:val="000000" w:themeColor="text1"/>
        </w:rPr>
        <w:t xml:space="preserve"> </w:t>
      </w:r>
      <w:r w:rsidRPr="00154201">
        <w:rPr>
          <w:rFonts w:ascii="Palatino Linotype" w:eastAsia="MS Mincho" w:hAnsi="Palatino Linotype" w:cs="Arial"/>
          <w:color w:val="000000" w:themeColor="text1"/>
        </w:rPr>
        <w:t>al momento de interponer su inconformidad.</w:t>
      </w:r>
      <w:r w:rsidRPr="00154201">
        <w:rPr>
          <w:rFonts w:ascii="Palatino Linotype" w:eastAsia="Times New Roman" w:hAnsi="Palatino Linotype" w:cs="Arial"/>
          <w:color w:val="000000" w:themeColor="text1"/>
          <w:lang w:val="es-ES" w:eastAsia="es-MX"/>
        </w:rPr>
        <w:t xml:space="preserve"> </w:t>
      </w:r>
    </w:p>
    <w:p w14:paraId="40755C56" w14:textId="77777777" w:rsidR="00947C3B" w:rsidRPr="00154201" w:rsidRDefault="00947C3B" w:rsidP="00154201">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154201" w:rsidRDefault="00947C3B" w:rsidP="00154201">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54201">
        <w:rPr>
          <w:rFonts w:ascii="Palatino Linotype" w:eastAsia="Times New Roman" w:hAnsi="Palatino Linotype" w:cs="Arial"/>
          <w:color w:val="000000" w:themeColor="text1"/>
          <w:lang w:val="es-ES" w:eastAsia="es-MX"/>
        </w:rPr>
        <w:t xml:space="preserve">De modo tal </w:t>
      </w:r>
      <w:r w:rsidR="00DC3309" w:rsidRPr="00154201">
        <w:rPr>
          <w:rFonts w:ascii="Palatino Linotype" w:hAnsi="Palatino Linotype" w:cs="Arial"/>
          <w:color w:val="000000" w:themeColor="text1"/>
        </w:rPr>
        <w:t>que el presente Recurso de R</w:t>
      </w:r>
      <w:r w:rsidRPr="00154201">
        <w:rPr>
          <w:rFonts w:ascii="Palatino Linotype" w:hAnsi="Palatino Linotype" w:cs="Arial"/>
          <w:color w:val="000000" w:themeColor="text1"/>
        </w:rPr>
        <w:t xml:space="preserve">evisión se abocara en determinar si el </w:t>
      </w:r>
      <w:r w:rsidRPr="00154201">
        <w:rPr>
          <w:rFonts w:ascii="Palatino Linotype" w:hAnsi="Palatino Linotype" w:cs="Arial"/>
          <w:b/>
          <w:color w:val="000000" w:themeColor="text1"/>
        </w:rPr>
        <w:t>SUJETO</w:t>
      </w:r>
      <w:r w:rsidRPr="00154201">
        <w:rPr>
          <w:rFonts w:ascii="Palatino Linotype" w:hAnsi="Palatino Linotype" w:cs="Arial"/>
          <w:color w:val="000000" w:themeColor="text1"/>
        </w:rPr>
        <w:t xml:space="preserve"> </w:t>
      </w:r>
      <w:r w:rsidRPr="00154201">
        <w:rPr>
          <w:rFonts w:ascii="Palatino Linotype" w:hAnsi="Palatino Linotype" w:cs="Arial"/>
          <w:b/>
          <w:color w:val="000000" w:themeColor="text1"/>
        </w:rPr>
        <w:t>OBLIGADO</w:t>
      </w:r>
      <w:r w:rsidRPr="00154201">
        <w:rPr>
          <w:rFonts w:ascii="Palatino Linotype" w:hAnsi="Palatino Linotype" w:cs="Arial"/>
          <w:color w:val="000000" w:themeColor="text1"/>
        </w:rPr>
        <w:t xml:space="preserve"> con su respuesta ciertamente </w:t>
      </w:r>
      <w:r w:rsidRPr="00154201">
        <w:rPr>
          <w:rFonts w:ascii="Palatino Linotype" w:eastAsia="Times New Roman" w:hAnsi="Palatino Linotype"/>
          <w:color w:val="000000" w:themeColor="text1"/>
        </w:rPr>
        <w:t>actualiza la</w:t>
      </w:r>
      <w:r w:rsidR="008A5B46" w:rsidRPr="00154201">
        <w:rPr>
          <w:rFonts w:ascii="Palatino Linotype" w:eastAsia="Times New Roman" w:hAnsi="Palatino Linotype"/>
          <w:color w:val="000000" w:themeColor="text1"/>
        </w:rPr>
        <w:t xml:space="preserve"> causal</w:t>
      </w:r>
      <w:r w:rsidRPr="00154201">
        <w:rPr>
          <w:rFonts w:ascii="Palatino Linotype" w:eastAsia="Times New Roman" w:hAnsi="Palatino Linotype"/>
          <w:color w:val="000000" w:themeColor="text1"/>
        </w:rPr>
        <w:t xml:space="preserve"> de procedencia</w:t>
      </w:r>
      <w:r w:rsidRPr="00154201">
        <w:rPr>
          <w:rFonts w:ascii="Palatino Linotype" w:eastAsia="Times New Roman" w:hAnsi="Palatino Linotype"/>
          <w:b/>
          <w:color w:val="000000" w:themeColor="text1"/>
        </w:rPr>
        <w:t xml:space="preserve"> </w:t>
      </w:r>
      <w:r w:rsidR="008A5B46" w:rsidRPr="00154201">
        <w:rPr>
          <w:rFonts w:ascii="Palatino Linotype" w:eastAsia="Times New Roman" w:hAnsi="Palatino Linotype" w:cs="Arial"/>
          <w:color w:val="000000" w:themeColor="text1"/>
          <w:lang w:eastAsia="es-MX"/>
        </w:rPr>
        <w:t>antes señalada</w:t>
      </w:r>
      <w:r w:rsidRPr="00154201">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E26C763" w14:textId="77777777" w:rsidR="00366BA9" w:rsidRPr="00154201" w:rsidRDefault="00366BA9" w:rsidP="00154201">
      <w:pPr>
        <w:pStyle w:val="Prrafodelista"/>
        <w:ind w:left="0"/>
        <w:rPr>
          <w:rFonts w:ascii="Palatino Linotype" w:eastAsia="MS Mincho" w:hAnsi="Palatino Linotype" w:cs="Arial"/>
          <w:color w:val="000000" w:themeColor="text1"/>
        </w:rPr>
      </w:pPr>
    </w:p>
    <w:p w14:paraId="51CABBAB" w14:textId="77777777" w:rsidR="00947C3B" w:rsidRPr="00154201" w:rsidRDefault="00947C3B" w:rsidP="00154201">
      <w:pPr>
        <w:pStyle w:val="Ttulo2"/>
        <w:spacing w:before="0" w:line="360" w:lineRule="auto"/>
        <w:rPr>
          <w:rFonts w:ascii="Palatino Linotype" w:hAnsi="Palatino Linotype"/>
          <w:b/>
          <w:color w:val="000000" w:themeColor="text1"/>
          <w:sz w:val="24"/>
          <w:szCs w:val="24"/>
        </w:rPr>
      </w:pPr>
      <w:r w:rsidRPr="00154201">
        <w:rPr>
          <w:rFonts w:ascii="Palatino Linotype" w:hAnsi="Palatino Linotype"/>
          <w:b/>
          <w:color w:val="000000" w:themeColor="text1"/>
          <w:sz w:val="24"/>
          <w:szCs w:val="24"/>
        </w:rPr>
        <w:t>CUARTO. Del estudio y resolución del estudio</w:t>
      </w:r>
    </w:p>
    <w:p w14:paraId="23FA3F75" w14:textId="77777777" w:rsidR="008176E4" w:rsidRPr="00154201" w:rsidRDefault="008176E4"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154201">
        <w:rPr>
          <w:rFonts w:ascii="Palatino Linotype" w:eastAsia="Times New Roman" w:hAnsi="Palatino Linotype" w:cs="Arial"/>
          <w:color w:val="000000" w:themeColor="text1"/>
          <w:lang w:val="es-ES" w:eastAsia="es-MX"/>
        </w:rPr>
        <w:t>Transparencia</w:t>
      </w:r>
      <w:r w:rsidRPr="00154201">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154201" w:rsidRDefault="004D0A62" w:rsidP="00154201">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Default="008176E4"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w:t>
      </w:r>
      <w:r w:rsidRPr="00154201">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008927E7" w14:textId="77777777" w:rsidR="00154201" w:rsidRPr="00154201" w:rsidRDefault="00154201" w:rsidP="00154201">
      <w:pPr>
        <w:spacing w:line="360" w:lineRule="auto"/>
        <w:contextualSpacing/>
        <w:jc w:val="both"/>
        <w:rPr>
          <w:rFonts w:ascii="Palatino Linotype" w:eastAsia="Palatino Linotype" w:hAnsi="Palatino Linotype" w:cs="Palatino Linotype"/>
          <w:color w:val="000000" w:themeColor="text1"/>
        </w:rPr>
      </w:pPr>
    </w:p>
    <w:p w14:paraId="768EDD26" w14:textId="0740E9A9" w:rsidR="005F346E" w:rsidRPr="00154201" w:rsidRDefault="008176E4"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154201" w:rsidRDefault="00362AAF" w:rsidP="00154201">
      <w:pPr>
        <w:pStyle w:val="Prrafodelista"/>
        <w:tabs>
          <w:tab w:val="left" w:pos="567"/>
        </w:tabs>
        <w:spacing w:line="360" w:lineRule="auto"/>
        <w:ind w:left="0"/>
        <w:jc w:val="both"/>
        <w:rPr>
          <w:rFonts w:ascii="Palatino Linotype" w:hAnsi="Palatino Linotype" w:cs="Arial"/>
          <w:color w:val="000000" w:themeColor="text1"/>
        </w:rPr>
      </w:pPr>
    </w:p>
    <w:p w14:paraId="4F01097B" w14:textId="059547DF" w:rsidR="004D0A62" w:rsidRPr="00154201" w:rsidRDefault="002B117D" w:rsidP="00154201">
      <w:pPr>
        <w:numPr>
          <w:ilvl w:val="0"/>
          <w:numId w:val="1"/>
        </w:numPr>
        <w:spacing w:line="360" w:lineRule="auto"/>
        <w:ind w:left="0" w:firstLine="0"/>
        <w:contextualSpacing/>
        <w:jc w:val="both"/>
        <w:rPr>
          <w:rFonts w:ascii="Palatino Linotype" w:hAnsi="Palatino Linotype"/>
          <w:b/>
          <w:color w:val="000000" w:themeColor="text1"/>
        </w:rPr>
      </w:pPr>
      <w:r w:rsidRPr="00154201">
        <w:rPr>
          <w:rFonts w:ascii="Palatino Linotype" w:eastAsia="Palatino Linotype" w:hAnsi="Palatino Linotype" w:cs="Palatino Linotype"/>
          <w:color w:val="000000" w:themeColor="text1"/>
        </w:rPr>
        <w:t xml:space="preserve">Acotado lo anterior, es dable primeramente </w:t>
      </w:r>
      <w:r w:rsidR="00027E0A" w:rsidRPr="00154201">
        <w:rPr>
          <w:rFonts w:ascii="Palatino Linotype" w:eastAsia="Palatino Linotype" w:hAnsi="Palatino Linotype" w:cs="Palatino Linotype"/>
          <w:color w:val="000000" w:themeColor="text1"/>
        </w:rPr>
        <w:t>recordar</w:t>
      </w:r>
      <w:r w:rsidR="0094220B" w:rsidRPr="00154201">
        <w:rPr>
          <w:rFonts w:ascii="Palatino Linotype" w:eastAsia="Palatino Linotype" w:hAnsi="Palatino Linotype" w:cs="Palatino Linotype"/>
          <w:color w:val="000000" w:themeColor="text1"/>
        </w:rPr>
        <w:t xml:space="preserve"> </w:t>
      </w:r>
      <w:r w:rsidR="004D0A62" w:rsidRPr="00154201">
        <w:rPr>
          <w:rFonts w:ascii="Palatino Linotype" w:eastAsia="Palatino Linotype" w:hAnsi="Palatino Linotype" w:cs="Palatino Linotype"/>
          <w:color w:val="000000" w:themeColor="text1"/>
        </w:rPr>
        <w:t xml:space="preserve">los motivos de inconformidad, en los que se refiere </w:t>
      </w:r>
      <w:r w:rsidR="00366BA9" w:rsidRPr="00154201">
        <w:rPr>
          <w:rFonts w:ascii="Palatino Linotype" w:eastAsia="Palatino Linotype" w:hAnsi="Palatino Linotype" w:cs="Palatino Linotype"/>
          <w:color w:val="000000" w:themeColor="text1"/>
        </w:rPr>
        <w:t>la entrega de información incompleta por diversas circunstancias. La primera que lo entregado es ilegible.</w:t>
      </w:r>
    </w:p>
    <w:p w14:paraId="626A63CC" w14:textId="77777777" w:rsidR="00366BA9" w:rsidRPr="00154201" w:rsidRDefault="00366BA9" w:rsidP="00154201">
      <w:pPr>
        <w:pStyle w:val="Prrafodelista"/>
        <w:ind w:left="0"/>
        <w:rPr>
          <w:rFonts w:ascii="Palatino Linotype" w:hAnsi="Palatino Linotype"/>
          <w:b/>
          <w:color w:val="000000" w:themeColor="text1"/>
        </w:rPr>
      </w:pPr>
    </w:p>
    <w:p w14:paraId="4AF2DF39" w14:textId="6210671C" w:rsidR="00366BA9" w:rsidRPr="00154201" w:rsidRDefault="00366BA9" w:rsidP="00154201">
      <w:pPr>
        <w:numPr>
          <w:ilvl w:val="0"/>
          <w:numId w:val="1"/>
        </w:numPr>
        <w:spacing w:line="360" w:lineRule="auto"/>
        <w:ind w:left="0" w:firstLine="0"/>
        <w:contextualSpacing/>
        <w:jc w:val="both"/>
        <w:rPr>
          <w:rFonts w:ascii="Palatino Linotype" w:hAnsi="Palatino Linotype"/>
          <w:color w:val="000000" w:themeColor="text1"/>
        </w:rPr>
      </w:pPr>
      <w:r w:rsidRPr="00154201">
        <w:rPr>
          <w:rFonts w:ascii="Palatino Linotype" w:hAnsi="Palatino Linotype"/>
          <w:color w:val="000000" w:themeColor="text1"/>
        </w:rPr>
        <w:t>Al respecto, del análisis al soporte documental entregado en calidad de respuesta, se advierte que ciertamente se encuentra ilegible, como se ilustra con la siguiente captura, a modo de ejemplo:</w:t>
      </w:r>
    </w:p>
    <w:p w14:paraId="65DA477F" w14:textId="28CC6D43" w:rsidR="00366BA9" w:rsidRPr="00154201" w:rsidRDefault="00366BA9" w:rsidP="00154201">
      <w:pPr>
        <w:pStyle w:val="Prrafodelista"/>
        <w:ind w:left="0"/>
        <w:rPr>
          <w:rFonts w:ascii="Palatino Linotype" w:hAnsi="Palatino Linotype"/>
          <w:color w:val="000000" w:themeColor="text1"/>
        </w:rPr>
      </w:pPr>
    </w:p>
    <w:p w14:paraId="5E831570" w14:textId="1CE9D8EF" w:rsidR="00366BA9" w:rsidRPr="00154201" w:rsidRDefault="00366BA9" w:rsidP="00154201">
      <w:pPr>
        <w:spacing w:line="360" w:lineRule="auto"/>
        <w:contextualSpacing/>
        <w:jc w:val="both"/>
        <w:rPr>
          <w:rFonts w:ascii="Palatino Linotype" w:hAnsi="Palatino Linotype"/>
          <w:color w:val="000000" w:themeColor="text1"/>
        </w:rPr>
      </w:pPr>
      <w:r w:rsidRPr="00154201">
        <w:rPr>
          <w:rFonts w:ascii="Palatino Linotype" w:hAnsi="Palatino Linotype"/>
          <w:noProof/>
          <w:color w:val="000000" w:themeColor="text1"/>
          <w:lang w:val="es-MX" w:eastAsia="es-MX"/>
        </w:rPr>
        <w:lastRenderedPageBreak/>
        <w:drawing>
          <wp:inline distT="0" distB="0" distL="0" distR="0" wp14:anchorId="52341B78" wp14:editId="54C63E10">
            <wp:extent cx="5581015" cy="275272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752725"/>
                    </a:xfrm>
                    <a:prstGeom prst="rect">
                      <a:avLst/>
                    </a:prstGeom>
                  </pic:spPr>
                </pic:pic>
              </a:graphicData>
            </a:graphic>
          </wp:inline>
        </w:drawing>
      </w:r>
    </w:p>
    <w:p w14:paraId="1D583735" w14:textId="77777777" w:rsidR="004D0A62" w:rsidRPr="00154201" w:rsidRDefault="004D0A62" w:rsidP="00154201">
      <w:pPr>
        <w:pStyle w:val="Prrafodelista"/>
        <w:spacing w:line="360" w:lineRule="auto"/>
        <w:ind w:left="0"/>
        <w:rPr>
          <w:rFonts w:ascii="Palatino Linotype" w:eastAsia="Palatino Linotype" w:hAnsi="Palatino Linotype" w:cs="Palatino Linotype"/>
          <w:color w:val="000000" w:themeColor="text1"/>
        </w:rPr>
      </w:pPr>
    </w:p>
    <w:p w14:paraId="6A411097" w14:textId="1AFEE767" w:rsidR="00250F40" w:rsidRPr="00154201" w:rsidRDefault="00250F40"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De tal forma que la parte </w:t>
      </w:r>
      <w:r w:rsidR="00366BA9" w:rsidRPr="00154201">
        <w:rPr>
          <w:rFonts w:ascii="Palatino Linotype" w:eastAsia="Palatino Linotype" w:hAnsi="Palatino Linotype" w:cs="Palatino Linotype"/>
          <w:color w:val="000000" w:themeColor="text1"/>
        </w:rPr>
        <w:t xml:space="preserve">argüida </w:t>
      </w:r>
      <w:r w:rsidRPr="00154201">
        <w:rPr>
          <w:rFonts w:ascii="Palatino Linotype" w:eastAsia="Palatino Linotype" w:hAnsi="Palatino Linotype" w:cs="Palatino Linotype"/>
          <w:color w:val="000000" w:themeColor="text1"/>
        </w:rPr>
        <w:t xml:space="preserve"> </w:t>
      </w:r>
      <w:r w:rsidR="00366BA9" w:rsidRPr="00154201">
        <w:rPr>
          <w:rFonts w:ascii="Palatino Linotype" w:eastAsia="Palatino Linotype" w:hAnsi="Palatino Linotype" w:cs="Palatino Linotype"/>
          <w:color w:val="000000" w:themeColor="text1"/>
        </w:rPr>
        <w:t>referente a la entrega de información ilegible resulta procedente.</w:t>
      </w:r>
      <w:r w:rsidR="00AF1561" w:rsidRPr="00154201">
        <w:rPr>
          <w:rFonts w:ascii="Palatino Linotype" w:eastAsia="Palatino Linotype" w:hAnsi="Palatino Linotype" w:cs="Palatino Linotype"/>
          <w:color w:val="000000" w:themeColor="text1"/>
        </w:rPr>
        <w:t xml:space="preserve"> En virtud que la </w:t>
      </w:r>
      <w:r w:rsidR="00AF1561" w:rsidRPr="00154201">
        <w:rPr>
          <w:rFonts w:ascii="Palatino Linotype" w:hAnsi="Palatino Linotype" w:cs="Arial"/>
          <w:color w:val="000000" w:themeColor="text1"/>
        </w:rPr>
        <w:t>documentación ilegible, incompleta o tachada no puede colmar el derecho de acceso a la información; ya que el no justificar las causas o motivos por las que no se aprecian determinados datos -ya sea por la calidad del documento o porque se testan o suprimen sin fundar y motivar- deja al solicitante en estado de incertidumbre, al no conocer o comprender la totalidad del documento entregado que ofrezca la información pública de su interés.</w:t>
      </w:r>
    </w:p>
    <w:p w14:paraId="5F691976" w14:textId="77777777" w:rsidR="00250F40" w:rsidRPr="00154201" w:rsidRDefault="00250F40" w:rsidP="00154201">
      <w:pPr>
        <w:pStyle w:val="Prrafodelista"/>
        <w:spacing w:line="360" w:lineRule="auto"/>
        <w:ind w:left="0"/>
        <w:rPr>
          <w:rFonts w:ascii="Palatino Linotype" w:eastAsia="Palatino Linotype" w:hAnsi="Palatino Linotype" w:cs="Palatino Linotype"/>
          <w:color w:val="000000" w:themeColor="text1"/>
        </w:rPr>
      </w:pPr>
    </w:p>
    <w:p w14:paraId="310C56E9" w14:textId="4CCDE5B4"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Por otro lado, respecto del motivo de inconformidad referente a: </w:t>
      </w:r>
      <w:r w:rsidRPr="00154201">
        <w:rPr>
          <w:rFonts w:ascii="Palatino Linotype" w:eastAsia="Palatino Linotype" w:hAnsi="Palatino Linotype" w:cs="Palatino Linotype"/>
          <w:i/>
          <w:color w:val="000000" w:themeColor="text1"/>
        </w:rPr>
        <w:t>“…DATOS QUE PERMITAN IDENTIFICAR EL PREDIO, EL TITULAR DEL PREDIO Y DEMAS DATOS QUE SON PUBLICOS…”</w:t>
      </w:r>
      <w:r w:rsidRPr="00154201">
        <w:rPr>
          <w:rFonts w:ascii="Palatino Linotype" w:eastAsia="Palatino Linotype" w:hAnsi="Palatino Linotype" w:cs="Palatino Linotype"/>
          <w:color w:val="000000" w:themeColor="text1"/>
        </w:rPr>
        <w:t>; resulta necesario establecer las siguientes acotaciones.</w:t>
      </w:r>
    </w:p>
    <w:p w14:paraId="0E98C617" w14:textId="77777777" w:rsidR="00C11C0C" w:rsidRPr="00154201" w:rsidRDefault="00C11C0C" w:rsidP="00154201">
      <w:pPr>
        <w:pStyle w:val="Prrafodelista"/>
        <w:ind w:left="0"/>
        <w:rPr>
          <w:rFonts w:ascii="Palatino Linotype" w:eastAsia="Palatino Linotype" w:hAnsi="Palatino Linotype" w:cs="Palatino Linotype"/>
          <w:color w:val="000000" w:themeColor="text1"/>
        </w:rPr>
      </w:pPr>
    </w:p>
    <w:p w14:paraId="7BBC6CF3"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 xml:space="preserve">Que dada la propia y especial naturaleza de lo solicitado, es información que no puede ser entregada de manera íntegra, debiendo elaborarse una versión pública como la que pretendidamente se elaboró en el soporte documental remitido. </w:t>
      </w:r>
    </w:p>
    <w:p w14:paraId="27451C66" w14:textId="77777777" w:rsidR="00C11C0C" w:rsidRPr="00154201" w:rsidRDefault="00C11C0C" w:rsidP="00154201">
      <w:pPr>
        <w:pStyle w:val="Prrafodelista"/>
        <w:ind w:left="0"/>
        <w:rPr>
          <w:rFonts w:ascii="Palatino Linotype" w:eastAsia="Palatino Linotype" w:hAnsi="Palatino Linotype" w:cs="Palatino Linotype"/>
          <w:color w:val="000000" w:themeColor="text1"/>
        </w:rPr>
      </w:pPr>
    </w:p>
    <w:p w14:paraId="7513A232" w14:textId="7A71611C"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Para efecto de lo anterior, el </w:t>
      </w:r>
      <w:r w:rsidRPr="00154201">
        <w:rPr>
          <w:rFonts w:ascii="Palatino Linotype" w:eastAsia="Palatino Linotype" w:hAnsi="Palatino Linotype" w:cs="Palatino Linotype"/>
          <w:b/>
          <w:color w:val="000000" w:themeColor="text1"/>
        </w:rPr>
        <w:t>SUJETO OBLIGADO</w:t>
      </w:r>
      <w:r w:rsidRPr="00154201">
        <w:rPr>
          <w:rFonts w:ascii="Palatino Linotype" w:eastAsia="Palatino Linotype" w:hAnsi="Palatino Linotype" w:cs="Palatino Linotype"/>
          <w:color w:val="000000" w:themeColor="text1"/>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D424B2F"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434AF6A8" w14:textId="1451F21C" w:rsidR="00C11C0C" w:rsidRPr="00154201" w:rsidRDefault="004F71A4" w:rsidP="00154201">
      <w:pPr>
        <w:numPr>
          <w:ilvl w:val="0"/>
          <w:numId w:val="1"/>
        </w:numPr>
        <w:spacing w:line="360" w:lineRule="auto"/>
        <w:ind w:left="0" w:firstLine="0"/>
        <w:contextualSpacing/>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Es así, que por cuanto al n</w:t>
      </w:r>
      <w:r w:rsidR="00C11C0C" w:rsidRPr="00154201">
        <w:rPr>
          <w:rFonts w:ascii="Palatino Linotype" w:eastAsia="Palatino Linotype" w:hAnsi="Palatino Linotype" w:cs="Palatino Linotype"/>
          <w:color w:val="000000" w:themeColor="text1"/>
        </w:rPr>
        <w:t xml:space="preserve">ombre del titular y firma de recibido que se testaron en la información remitida en respuesta 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C11C0C" w:rsidRPr="00154201">
        <w:rPr>
          <w:rFonts w:ascii="Palatino Linotype" w:eastAsia="Palatino Linotype" w:hAnsi="Palatino Linotype" w:cs="Palatino Linotype"/>
          <w:i/>
          <w:color w:val="000000" w:themeColor="text1"/>
        </w:rPr>
        <w:t>per se</w:t>
      </w:r>
      <w:r w:rsidR="00C11C0C" w:rsidRPr="00154201">
        <w:rPr>
          <w:rFonts w:ascii="Palatino Linotype" w:eastAsia="Palatino Linotype" w:hAnsi="Palatino Linotype" w:cs="Palatino Linotype"/>
          <w:color w:val="000000" w:themeColor="text1"/>
        </w:rPr>
        <w:t xml:space="preserve"> es un elemento que hace a una persona física identificada o identificable, por lo que, </w:t>
      </w:r>
      <w:r w:rsidR="00C11C0C" w:rsidRPr="00154201">
        <w:rPr>
          <w:rFonts w:ascii="Palatino Linotype" w:eastAsia="Palatino Linotype" w:hAnsi="Palatino Linotype" w:cs="Palatino Linotype"/>
          <w:b/>
          <w:color w:val="000000" w:themeColor="text1"/>
        </w:rPr>
        <w:t>se considera un dato personal.</w:t>
      </w:r>
    </w:p>
    <w:p w14:paraId="2DE567CB" w14:textId="77777777" w:rsidR="00C11C0C" w:rsidRPr="00154201" w:rsidRDefault="00C11C0C" w:rsidP="00154201">
      <w:pPr>
        <w:spacing w:line="360" w:lineRule="auto"/>
        <w:jc w:val="both"/>
        <w:rPr>
          <w:rFonts w:ascii="Palatino Linotype" w:eastAsia="Palatino Linotype" w:hAnsi="Palatino Linotype" w:cs="Palatino Linotype"/>
          <w:b/>
          <w:color w:val="000000" w:themeColor="text1"/>
        </w:rPr>
      </w:pPr>
    </w:p>
    <w:p w14:paraId="54CBABA4" w14:textId="5606F802" w:rsidR="00C11C0C" w:rsidRPr="0001277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En ese sentido, de acuerdo con el artículo 92, fracción XXXII de la Ley en cita, el legislador contempló como información de interés público y que debe estar disponible </w:t>
      </w:r>
      <w:r w:rsidRPr="00154201">
        <w:rPr>
          <w:rFonts w:ascii="Palatino Linotype" w:eastAsia="Palatino Linotype" w:hAnsi="Palatino Linotype" w:cs="Palatino Linotype"/>
          <w:color w:val="000000" w:themeColor="text1"/>
        </w:rPr>
        <w:lastRenderedPageBreak/>
        <w:t xml:space="preserve">para consulta, aquellas concesiones, contratos, convenios, permisos, licencias o autorizaciones, otorgadas, especificando </w:t>
      </w:r>
      <w:r w:rsidRPr="00154201">
        <w:rPr>
          <w:rFonts w:ascii="Palatino Linotype" w:eastAsia="Palatino Linotype" w:hAnsi="Palatino Linotype" w:cs="Palatino Linotype"/>
          <w:b/>
          <w:color w:val="000000" w:themeColor="text1"/>
        </w:rPr>
        <w:t>el nombre de su titular</w:t>
      </w:r>
      <w:r w:rsidRPr="00154201">
        <w:rPr>
          <w:rFonts w:ascii="Palatino Linotype" w:eastAsia="Palatino Linotype" w:hAnsi="Palatino Linotype" w:cs="Palatino Linotype"/>
          <w:color w:val="000000" w:themeColor="text1"/>
        </w:rPr>
        <w:t xml:space="preserve"> y las </w:t>
      </w:r>
      <w:r w:rsidRPr="00012771">
        <w:rPr>
          <w:rFonts w:ascii="Palatino Linotype" w:eastAsia="Palatino Linotype" w:hAnsi="Palatino Linotype" w:cs="Palatino Linotype"/>
          <w:color w:val="000000" w:themeColor="text1"/>
        </w:rPr>
        <w:t xml:space="preserve">características principales atingentes como lo es la firma en el acuse de recibido. Lo anterior, </w:t>
      </w:r>
      <w:r w:rsidR="00E97314" w:rsidRPr="00012771">
        <w:rPr>
          <w:rFonts w:ascii="Palatino Linotype" w:eastAsia="Palatino Linotype" w:hAnsi="Palatino Linotype" w:cs="Palatino Linotype"/>
          <w:color w:val="000000" w:themeColor="text1"/>
        </w:rPr>
        <w:t>siempre y cuando implique el aprovechamiento de bienes o servicios públicos</w:t>
      </w:r>
      <w:r w:rsidRPr="00012771">
        <w:rPr>
          <w:rFonts w:ascii="Palatino Linotype" w:eastAsia="Palatino Linotype" w:hAnsi="Palatino Linotype" w:cs="Palatino Linotype"/>
          <w:color w:val="000000" w:themeColor="text1"/>
        </w:rPr>
        <w:t>.</w:t>
      </w:r>
    </w:p>
    <w:p w14:paraId="64B30CE1" w14:textId="77777777" w:rsidR="00E97314" w:rsidRPr="00012771" w:rsidRDefault="00E97314" w:rsidP="00154201">
      <w:pPr>
        <w:pStyle w:val="Prrafodelista"/>
        <w:ind w:left="0"/>
        <w:rPr>
          <w:rFonts w:ascii="Palatino Linotype" w:eastAsia="Palatino Linotype" w:hAnsi="Palatino Linotype" w:cs="Palatino Linotype"/>
          <w:color w:val="000000" w:themeColor="text1"/>
        </w:rPr>
      </w:pPr>
    </w:p>
    <w:p w14:paraId="44020C39" w14:textId="32C268D0" w:rsidR="00E97314" w:rsidRPr="00012771" w:rsidRDefault="00E97314" w:rsidP="00154201">
      <w:pPr>
        <w:numPr>
          <w:ilvl w:val="0"/>
          <w:numId w:val="1"/>
        </w:numPr>
        <w:spacing w:line="360" w:lineRule="auto"/>
        <w:ind w:left="0" w:firstLine="0"/>
        <w:contextualSpacing/>
        <w:jc w:val="both"/>
        <w:rPr>
          <w:rFonts w:ascii="Palatino Linotype" w:eastAsia="Calibri" w:hAnsi="Palatino Linotype" w:cs="Tahoma"/>
          <w:bCs/>
          <w:color w:val="000000" w:themeColor="text1"/>
        </w:rPr>
      </w:pPr>
      <w:r w:rsidRPr="00012771">
        <w:rPr>
          <w:rFonts w:ascii="Palatino Linotype" w:eastAsia="Calibri" w:hAnsi="Palatino Linotype" w:cs="Tahoma"/>
          <w:bCs/>
          <w:color w:val="000000" w:themeColor="text1"/>
          <w:lang w:eastAsia="en-US"/>
        </w:rPr>
        <w:t>Caso contrario, deberá ser c</w:t>
      </w:r>
      <w:r w:rsidRPr="00012771">
        <w:rPr>
          <w:rFonts w:ascii="Palatino Linotype" w:eastAsia="Calibri" w:hAnsi="Palatino Linotype" w:cs="Tahoma"/>
          <w:b/>
          <w:bCs/>
          <w:color w:val="000000" w:themeColor="text1"/>
          <w:lang w:eastAsia="en-US"/>
        </w:rPr>
        <w:t>lasificado</w:t>
      </w:r>
      <w:r w:rsidRPr="00012771">
        <w:rPr>
          <w:rFonts w:ascii="Palatino Linotype" w:eastAsia="Calibri" w:hAnsi="Palatino Linotype" w:cs="Tahoma"/>
          <w:bCs/>
          <w:color w:val="000000" w:themeColor="text1"/>
          <w:lang w:eastAsia="en-US"/>
        </w:rPr>
        <w:t xml:space="preserve">. Al respecto se tiene presente que este Instituto emitió el </w:t>
      </w:r>
      <w:r w:rsidRPr="00012771">
        <w:rPr>
          <w:rFonts w:ascii="Palatino Linotype" w:eastAsia="Palatino Linotype" w:hAnsi="Palatino Linotype" w:cs="Palatino Linotype"/>
          <w:color w:val="000000" w:themeColor="text1"/>
        </w:rPr>
        <w:t>Criterio</w:t>
      </w:r>
      <w:r w:rsidRPr="00012771">
        <w:rPr>
          <w:rFonts w:ascii="Palatino Linotype" w:eastAsia="Calibri" w:hAnsi="Palatino Linotype" w:cs="Tahoma"/>
          <w:bCs/>
          <w:color w:val="000000" w:themeColor="text1"/>
          <w:lang w:eastAsia="en-US"/>
        </w:rPr>
        <w:t xml:space="preserve"> Relevante 01/18, de la Segunda Época de este Instituto, que establece que el nombre del titular de una licencia, es información confidencial, cuando no involucra aprovechamiento de recursos públicos.</w:t>
      </w:r>
    </w:p>
    <w:p w14:paraId="7BA9875B" w14:textId="77777777" w:rsidR="00E97314" w:rsidRPr="00012771" w:rsidRDefault="00E97314" w:rsidP="00154201">
      <w:pPr>
        <w:pStyle w:val="Prrafodelista"/>
        <w:spacing w:line="360" w:lineRule="auto"/>
        <w:ind w:left="0"/>
        <w:jc w:val="both"/>
        <w:rPr>
          <w:rFonts w:ascii="Palatino Linotype" w:eastAsiaTheme="minorHAnsi" w:hAnsi="Palatino Linotype" w:cs="Tahoma"/>
          <w:bCs/>
          <w:i/>
          <w:color w:val="000000" w:themeColor="text1"/>
        </w:rPr>
      </w:pPr>
      <w:r w:rsidRPr="00012771">
        <w:rPr>
          <w:rFonts w:ascii="Palatino Linotype" w:eastAsiaTheme="minorHAnsi" w:hAnsi="Palatino Linotype" w:cs="Tahoma"/>
          <w:b/>
          <w:bCs/>
          <w:i/>
          <w:color w:val="000000" w:themeColor="text1"/>
        </w:rPr>
        <w:t>Nombre del titular de una licencia que no involucre el aprovechamiento de bienes, servicios y/o recursos públicos, constituye un dato personal susceptible de clasificar como confidencial.</w:t>
      </w:r>
      <w:r w:rsidRPr="00012771">
        <w:rPr>
          <w:rFonts w:ascii="Palatino Linotype" w:eastAsiaTheme="minorHAnsi" w:hAnsi="Palatino Linotype" w:cs="Tahoma"/>
          <w:bCs/>
          <w:i/>
          <w:color w:val="000000" w:themeColor="text1"/>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w:t>
      </w:r>
      <w:r w:rsidRPr="00012771">
        <w:rPr>
          <w:rFonts w:ascii="Palatino Linotype" w:eastAsiaTheme="minorHAnsi" w:hAnsi="Palatino Linotype" w:cs="Tahoma"/>
          <w:bCs/>
          <w:i/>
          <w:color w:val="000000" w:themeColor="text1"/>
        </w:rPr>
        <w:lastRenderedPageBreak/>
        <w:t>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w:t>
      </w:r>
      <w:r w:rsidRPr="00012771">
        <w:rPr>
          <w:rFonts w:ascii="Palatino Linotype" w:hAnsi="Palatino Linotype" w:cs="Tahoma"/>
          <w:bCs/>
          <w:i/>
          <w:color w:val="000000" w:themeColor="text1"/>
        </w:rPr>
        <w:t>á clasificar como confidencial.</w:t>
      </w:r>
    </w:p>
    <w:p w14:paraId="31BAA26C" w14:textId="77777777" w:rsidR="00E97314" w:rsidRPr="00012771" w:rsidRDefault="00E97314" w:rsidP="00154201">
      <w:pPr>
        <w:pStyle w:val="Prrafodelista"/>
        <w:spacing w:line="360" w:lineRule="auto"/>
        <w:ind w:left="0"/>
        <w:jc w:val="both"/>
        <w:rPr>
          <w:rFonts w:ascii="Palatino Linotype" w:eastAsia="Calibri" w:hAnsi="Palatino Linotype" w:cs="Tahoma"/>
          <w:bCs/>
          <w:color w:val="000000" w:themeColor="text1"/>
          <w:lang w:eastAsia="en-US"/>
        </w:rPr>
      </w:pPr>
    </w:p>
    <w:p w14:paraId="5FF5E685" w14:textId="77777777" w:rsidR="00E97314" w:rsidRPr="00012771" w:rsidRDefault="00E97314" w:rsidP="00154201">
      <w:pPr>
        <w:numPr>
          <w:ilvl w:val="0"/>
          <w:numId w:val="1"/>
        </w:numPr>
        <w:spacing w:line="360" w:lineRule="auto"/>
        <w:ind w:left="0" w:firstLine="0"/>
        <w:contextualSpacing/>
        <w:jc w:val="both"/>
        <w:rPr>
          <w:rFonts w:ascii="Palatino Linotype" w:eastAsia="Calibri" w:hAnsi="Palatino Linotype" w:cs="Tahoma"/>
          <w:bCs/>
          <w:color w:val="000000" w:themeColor="text1"/>
          <w:lang w:val="es-ES" w:eastAsia="en-US"/>
        </w:rPr>
      </w:pPr>
      <w:r w:rsidRPr="00012771">
        <w:rPr>
          <w:rFonts w:ascii="Palatino Linotype" w:eastAsia="Calibri" w:hAnsi="Palatino Linotype" w:cs="Tahoma"/>
          <w:bCs/>
          <w:color w:val="000000" w:themeColor="text1"/>
          <w:lang w:eastAsia="en-US"/>
        </w:rPr>
        <w:t>Con base en lo anterior, procede su eliminación de las versiones públicas, pues</w:t>
      </w:r>
      <w:r w:rsidRPr="00012771">
        <w:rPr>
          <w:rFonts w:ascii="Palatino Linotype" w:eastAsia="Calibri" w:hAnsi="Palatino Linotype" w:cs="Tahoma"/>
          <w:bCs/>
          <w:color w:val="000000" w:themeColor="text1"/>
          <w:lang w:val="es-ES" w:eastAsia="en-US"/>
        </w:rPr>
        <w:t xml:space="preserve"> </w:t>
      </w:r>
      <w:r w:rsidRPr="00012771">
        <w:rPr>
          <w:rFonts w:ascii="Palatino Linotype" w:eastAsia="Calibri" w:hAnsi="Palatino Linotype" w:cs="Tahoma"/>
          <w:b/>
          <w:bCs/>
          <w:color w:val="000000" w:themeColor="text1"/>
          <w:lang w:val="es-ES" w:eastAsia="en-US"/>
        </w:rPr>
        <w:t>se considera un dato personal</w:t>
      </w:r>
      <w:r w:rsidRPr="00012771">
        <w:rPr>
          <w:rFonts w:ascii="Palatino Linotype" w:eastAsia="Calibri" w:hAnsi="Palatino Linotype" w:cs="Tahoma"/>
          <w:bCs/>
          <w:color w:val="000000" w:themeColor="text1"/>
          <w:lang w:val="es-ES" w:eastAsia="en-US"/>
        </w:rPr>
        <w:t xml:space="preserve"> en términos del artículo 143, fracción I de la Ley de Transparencia y Acceso a la Información Pública del Estado de México y Municipios.</w:t>
      </w:r>
    </w:p>
    <w:p w14:paraId="36C5FE21" w14:textId="77777777" w:rsidR="00E97314" w:rsidRPr="00154201" w:rsidRDefault="00E97314" w:rsidP="00154201">
      <w:pPr>
        <w:spacing w:line="360" w:lineRule="auto"/>
        <w:contextualSpacing/>
        <w:jc w:val="both"/>
        <w:rPr>
          <w:rFonts w:ascii="Palatino Linotype" w:eastAsia="Palatino Linotype" w:hAnsi="Palatino Linotype" w:cs="Palatino Linotype"/>
          <w:color w:val="000000" w:themeColor="text1"/>
        </w:rPr>
      </w:pPr>
    </w:p>
    <w:p w14:paraId="06F44CCF"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Sobre la </w:t>
      </w:r>
      <w:r w:rsidRPr="00154201">
        <w:rPr>
          <w:rFonts w:ascii="Palatino Linotype" w:eastAsia="Palatino Linotype" w:hAnsi="Palatino Linotype" w:cs="Palatino Linotype"/>
          <w:b/>
          <w:color w:val="000000" w:themeColor="text1"/>
        </w:rPr>
        <w:t>clave catastral</w:t>
      </w:r>
      <w:r w:rsidRPr="00154201">
        <w:rPr>
          <w:rFonts w:ascii="Palatino Linotype" w:eastAsia="Palatino Linotype" w:hAnsi="Palatino Linotype" w:cs="Palatino Linotype"/>
          <w:color w:val="000000" w:themeColor="text1"/>
        </w:rPr>
        <w:t xml:space="preserve"> debe decirse que artículo 179, fracción I del </w:t>
      </w:r>
      <w:r w:rsidRPr="00154201">
        <w:rPr>
          <w:rFonts w:ascii="Palatino Linotype" w:eastAsia="Palatino Linotype" w:hAnsi="Palatino Linotype" w:cs="Palatino Linotype"/>
          <w:i/>
          <w:color w:val="000000" w:themeColor="text1"/>
        </w:rPr>
        <w:t>Código Financiero del Estado de México y Municipios,</w:t>
      </w:r>
      <w:r w:rsidRPr="00154201">
        <w:rPr>
          <w:rFonts w:ascii="Palatino Linotype" w:eastAsia="Palatino Linotype" w:hAnsi="Palatino Linotype" w:cs="Palatino Linotype"/>
          <w:color w:val="000000" w:themeColor="text1"/>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6533580B"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Conforme a lo descrito, se advierte que el dato en comento, hace referencia a un predio determinado.</w:t>
      </w:r>
    </w:p>
    <w:p w14:paraId="7DC59CB2"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21195ECA"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El “Diccionario de Datos catastrales Escala 1:1000” del Instituto Nacional de Estadística y Geografía (INEGI), contempla en su Glosario la definición de la Clave Catastral, la cual, apunta lo siguiente:</w:t>
      </w:r>
    </w:p>
    <w:p w14:paraId="34B9A649" w14:textId="77777777" w:rsidR="00C11C0C" w:rsidRPr="00154201" w:rsidRDefault="00C11C0C"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w:t>
      </w:r>
      <w:r w:rsidRPr="00154201">
        <w:rPr>
          <w:rFonts w:ascii="Palatino Linotype" w:eastAsia="Palatino Linotype" w:hAnsi="Palatino Linotype" w:cs="Palatino Linotype"/>
          <w:b/>
          <w:i/>
          <w:color w:val="000000" w:themeColor="text1"/>
        </w:rPr>
        <w:t>Clave Catastral</w:t>
      </w:r>
      <w:r w:rsidRPr="00154201">
        <w:rPr>
          <w:rFonts w:ascii="Palatino Linotype" w:eastAsia="Palatino Linotype" w:hAnsi="Palatino Linotype" w:cs="Palatino Linotype"/>
          <w:i/>
          <w:color w:val="000000" w:themeColor="text1"/>
        </w:rPr>
        <w:t>: El código que identifica al predio de forma única para su localización geográfica, mismo que es asignado a cada uno de ellos en el momento de su inscripción en el padrón catastral por las Unidades del Estado con atribuciones catastrales.”(Sic)</w:t>
      </w:r>
    </w:p>
    <w:p w14:paraId="512CFBBC"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45C2447F"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48CA96E0"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1F0AE7F1"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En cuanto al nombre</w:t>
      </w:r>
      <w:r w:rsidRPr="00154201">
        <w:rPr>
          <w:rFonts w:ascii="Palatino Linotype" w:eastAsia="Palatino Linotype" w:hAnsi="Palatino Linotype" w:cs="Palatino Linotype"/>
          <w:b/>
          <w:color w:val="000000" w:themeColor="text1"/>
        </w:rPr>
        <w:t xml:space="preserve"> de representante legal</w:t>
      </w:r>
      <w:r w:rsidRPr="00154201">
        <w:rPr>
          <w:rFonts w:ascii="Palatino Linotype" w:eastAsia="Palatino Linotype" w:hAnsi="Palatino Linotype" w:cs="Palatino Linotype"/>
          <w:color w:val="000000" w:themeColor="text1"/>
        </w:rPr>
        <w:t>, 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14:paraId="0070D6DB"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03EF3BEC"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0BDA6E3B"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55C393D3"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En esa tesitura, la representación de las personas morales se realizará por medio de representantes o apoderados, y en el caso específico de las sociedades mercantiles, dicha representación se otorgará mediante instrumento público.</w:t>
      </w:r>
    </w:p>
    <w:p w14:paraId="4B0ADDAD"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7AE70199" w14:textId="77777777" w:rsidR="00C11C0C"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45885A7D" w14:textId="77777777" w:rsidR="00154201" w:rsidRPr="00154201" w:rsidRDefault="00154201" w:rsidP="00154201">
      <w:pPr>
        <w:spacing w:line="360" w:lineRule="auto"/>
        <w:contextualSpacing/>
        <w:jc w:val="both"/>
        <w:rPr>
          <w:rFonts w:ascii="Palatino Linotype" w:eastAsia="Palatino Linotype" w:hAnsi="Palatino Linotype" w:cs="Palatino Linotype"/>
          <w:color w:val="000000" w:themeColor="text1"/>
        </w:rPr>
      </w:pPr>
    </w:p>
    <w:p w14:paraId="146F0AC5"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154201">
        <w:rPr>
          <w:rFonts w:ascii="Palatino Linotype" w:eastAsia="Palatino Linotype" w:hAnsi="Palatino Linotype" w:cs="Palatino Linotype"/>
          <w:b/>
          <w:color w:val="000000" w:themeColor="text1"/>
        </w:rPr>
        <w:t xml:space="preserve">es público, </w:t>
      </w:r>
      <w:r w:rsidRPr="00154201">
        <w:rPr>
          <w:rFonts w:ascii="Palatino Linotype" w:eastAsia="Palatino Linotype" w:hAnsi="Palatino Linotype" w:cs="Palatino Linotype"/>
          <w:color w:val="000000" w:themeColor="text1"/>
        </w:rPr>
        <w:t xml:space="preserve">toda vez que por conducto de este, una persona jurídico-colectiva realiza cualquier acto jurídico; es decir, la publicidad de dicho dato da certeza a quienes se relacionan con la persona representada, partiendo del </w:t>
      </w:r>
      <w:r w:rsidRPr="00154201">
        <w:rPr>
          <w:rFonts w:ascii="Palatino Linotype" w:eastAsia="Palatino Linotype" w:hAnsi="Palatino Linotype" w:cs="Palatino Linotype"/>
          <w:color w:val="000000" w:themeColor="text1"/>
        </w:rPr>
        <w:lastRenderedPageBreak/>
        <w:t xml:space="preserve">supuesto de que las actuaciones de su representante están previamente autorizadas y que surtirán los efectos legales a que se constriñe en cada acto. </w:t>
      </w:r>
    </w:p>
    <w:p w14:paraId="02FCE3AA"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3AB697CC" w14:textId="01E6A029"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Lo anterior, se robustece con el Criterio 01/19, emitido por el Instituto Nacional de Transparencia, Acceso a la Información Pública y Protección de Datos Personales, que establece lo siguiente:</w:t>
      </w:r>
    </w:p>
    <w:p w14:paraId="79973922" w14:textId="77777777" w:rsidR="00C11C0C" w:rsidRPr="00154201" w:rsidRDefault="00C11C0C" w:rsidP="00154201">
      <w:pPr>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“Datos de identificación del representante o apoderado legal.</w:t>
      </w:r>
      <w:r w:rsidRPr="00154201">
        <w:rPr>
          <w:rFonts w:ascii="Palatino Linotype" w:eastAsia="Palatino Linotype" w:hAnsi="Palatino Linotype" w:cs="Palatino Linotype"/>
          <w:i/>
          <w:color w:val="000000" w:themeColor="text1"/>
        </w:rPr>
        <w:t xml:space="preserve"> </w:t>
      </w:r>
      <w:r w:rsidRPr="00154201">
        <w:rPr>
          <w:rFonts w:ascii="Palatino Linotype" w:eastAsia="Palatino Linotype" w:hAnsi="Palatino Linotype" w:cs="Palatino Linotype"/>
          <w:b/>
          <w:i/>
          <w:color w:val="000000" w:themeColor="text1"/>
        </w:rPr>
        <w:t xml:space="preserve">Naturaleza jurídica. </w:t>
      </w:r>
      <w:r w:rsidRPr="00154201">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jurídico.”(Sic)</w:t>
      </w:r>
    </w:p>
    <w:p w14:paraId="3977C769"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4329DCF0"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Ante tales situaciones, el nombre del representante legal, de una persona jurídica colectiva que solicito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14:paraId="380DBC34"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01F9E8A4" w14:textId="34A4BF07" w:rsidR="00C11C0C" w:rsidRPr="00FA652A" w:rsidRDefault="00C11C0C" w:rsidP="00FA652A">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A652A">
        <w:rPr>
          <w:rFonts w:ascii="Palatino Linotype" w:eastAsia="Palatino Linotype" w:hAnsi="Palatino Linotype" w:cs="Palatino Linotype"/>
          <w:color w:val="000000" w:themeColor="text1"/>
        </w:rPr>
        <w:t xml:space="preserve">En cuanto al </w:t>
      </w:r>
      <w:r w:rsidRPr="00FA652A">
        <w:rPr>
          <w:rFonts w:ascii="Palatino Linotype" w:eastAsia="Palatino Linotype" w:hAnsi="Palatino Linotype" w:cs="Palatino Linotype"/>
          <w:b/>
          <w:color w:val="000000" w:themeColor="text1"/>
        </w:rPr>
        <w:t>domicilio particular del titular de la licencia de funcionamiento y el domicilio del local o establecimiento comercial</w:t>
      </w:r>
      <w:r w:rsidRPr="00FA652A">
        <w:rPr>
          <w:rFonts w:ascii="Palatino Linotype" w:eastAsia="Palatino Linotype" w:hAnsi="Palatino Linotype" w:cs="Palatino Linotype"/>
          <w:color w:val="000000" w:themeColor="text1"/>
        </w:rPr>
        <w:t>, es dable precisar que el código civil, lo define de la siguiente manera:</w:t>
      </w:r>
    </w:p>
    <w:p w14:paraId="269CF283" w14:textId="77777777" w:rsidR="00C11C0C" w:rsidRPr="00154201" w:rsidRDefault="00C11C0C" w:rsidP="00154201">
      <w:pP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154201">
        <w:rPr>
          <w:rFonts w:ascii="Palatino Linotype" w:hAnsi="Palatino Linotype"/>
          <w:color w:val="000000" w:themeColor="text1"/>
        </w:rPr>
        <w:t xml:space="preserve"> </w:t>
      </w:r>
    </w:p>
    <w:p w14:paraId="6E10485B" w14:textId="77777777" w:rsidR="00C11C0C" w:rsidRPr="00154201" w:rsidRDefault="00C11C0C" w:rsidP="00154201">
      <w:pPr>
        <w:spacing w:line="360" w:lineRule="auto"/>
        <w:jc w:val="both"/>
        <w:rPr>
          <w:rFonts w:ascii="Palatino Linotype" w:hAnsi="Palatino Linotype"/>
          <w:color w:val="000000" w:themeColor="text1"/>
        </w:rPr>
      </w:pPr>
    </w:p>
    <w:p w14:paraId="01B4B0D1"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 xml:space="preserve">Entonces se identifica que el domicilio no solamente permite identificar a una persona, sino que la hace localizable de manera física. </w:t>
      </w:r>
    </w:p>
    <w:p w14:paraId="0BEFE8D1"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0DC357D3" w14:textId="7ED1E0BF"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Ahora bien, en el caso que nos ocupa, el domicilio particular del titular de la licencia de funcionamiento, este dat</w:t>
      </w:r>
      <w:r w:rsidR="00E5020B" w:rsidRPr="00154201">
        <w:rPr>
          <w:rFonts w:ascii="Palatino Linotype" w:eastAsia="Palatino Linotype" w:hAnsi="Palatino Linotype" w:cs="Palatino Linotype"/>
          <w:color w:val="000000" w:themeColor="text1"/>
        </w:rPr>
        <w:t xml:space="preserve">o se clasifica, en términos al </w:t>
      </w:r>
      <w:r w:rsidR="00E5020B" w:rsidRPr="00154201">
        <w:rPr>
          <w:rFonts w:ascii="Palatino Linotype" w:eastAsia="Palatino Linotype" w:hAnsi="Palatino Linotype" w:cs="Palatino Linotype"/>
          <w:b/>
          <w:color w:val="000000" w:themeColor="text1"/>
        </w:rPr>
        <w:t>C</w:t>
      </w:r>
      <w:r w:rsidRPr="00154201">
        <w:rPr>
          <w:rFonts w:ascii="Palatino Linotype" w:eastAsia="Palatino Linotype" w:hAnsi="Palatino Linotype" w:cs="Palatino Linotype"/>
          <w:b/>
          <w:color w:val="000000" w:themeColor="text1"/>
        </w:rPr>
        <w:t>riterio 01/18</w:t>
      </w:r>
      <w:r w:rsidRPr="00154201">
        <w:rPr>
          <w:rFonts w:ascii="Palatino Linotype" w:eastAsia="Palatino Linotype" w:hAnsi="Palatino Linotype" w:cs="Palatino Linotype"/>
          <w:color w:val="000000" w:themeColor="text1"/>
        </w:rPr>
        <w:t>, del Instituto de Transparencia y Acceso a la Información Pública del Estado de México, ya señalado.</w:t>
      </w:r>
    </w:p>
    <w:p w14:paraId="1A0CDF1C"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7AD7F8DE"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No así en cuanto al domicilio del local o establecimiento comercial, ya que se identifica que el domicilio sobre el cual versa la licencia de funcionamiento es información de naturaleza pública.</w:t>
      </w:r>
    </w:p>
    <w:p w14:paraId="4A734DFA"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448352A7"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Del Registro Federal de Contribuyentes (RFC), en las licencias de funcionamiento, puede ser de personas físicas y morales.</w:t>
      </w:r>
    </w:p>
    <w:p w14:paraId="7D069A8B"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0163CA73"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6C5A4C4E"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5F2E44D2" w14:textId="2EEC5C2E"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14:paraId="300C9892" w14:textId="77777777" w:rsidR="00C11C0C" w:rsidRPr="00154201" w:rsidRDefault="00C11C0C" w:rsidP="00154201">
      <w:pPr>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“Registro Federal de Contribuyentes (RFC) de personas físicas. El RFC es una clave de carácter fiscal, única e irrepetible, que permite identificar al titular, su edad y fecha de nacimiento, por lo que es un dato personal de carácter confidencial.”</w:t>
      </w:r>
    </w:p>
    <w:p w14:paraId="6E45F892"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0D5DE996"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Al respecto, se destaca que la versión pública que elabore el </w:t>
      </w:r>
      <w:r w:rsidRPr="00154201">
        <w:rPr>
          <w:rFonts w:ascii="Palatino Linotype" w:eastAsia="Palatino Linotype" w:hAnsi="Palatino Linotype" w:cs="Palatino Linotype"/>
          <w:b/>
          <w:color w:val="000000" w:themeColor="text1"/>
        </w:rPr>
        <w:t>SUJETO OBLIGADO</w:t>
      </w:r>
      <w:r w:rsidRPr="00154201">
        <w:rPr>
          <w:rFonts w:ascii="Palatino Linotype" w:eastAsia="Palatino Linotype" w:hAnsi="Palatino Linotype" w:cs="Palatino Linotype"/>
          <w:color w:val="000000" w:themeColor="text1"/>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154201">
        <w:rPr>
          <w:rFonts w:ascii="Palatino Linotype" w:eastAsia="Palatino Linotype" w:hAnsi="Palatino Linotype" w:cs="Palatino Linotype"/>
          <w:b/>
          <w:color w:val="000000" w:themeColor="text1"/>
        </w:rPr>
        <w:t>LINEAMIENTOS GENERALES EN MATERIA DE CLASIFICACIÓN Y DESCLASIFICACIÓN DE LA INFORMACIÓN, ASÍ COMO PARA LA ELABORACIÓN DE VERSIONES PÚBLICAS</w:t>
      </w:r>
      <w:r w:rsidRPr="00154201">
        <w:rPr>
          <w:rFonts w:ascii="Palatino Linotype" w:eastAsia="Palatino Linotype" w:hAnsi="Palatino Linotype" w:cs="Palatino Linotype"/>
          <w:color w:val="000000" w:themeColor="text1"/>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96B5125"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“Lineamientos Generales en materia de Clasificación y Desclasificación de la Información, así como para la elaboración de Versiones Públicas</w:t>
      </w:r>
    </w:p>
    <w:p w14:paraId="0514E338"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w:t>
      </w:r>
      <w:r w:rsidRPr="00154201">
        <w:rPr>
          <w:rFonts w:ascii="Palatino Linotype" w:eastAsia="Palatino Linotype" w:hAnsi="Palatino Linotype" w:cs="Palatino Linotype"/>
          <w:b/>
          <w:i/>
          <w:color w:val="000000" w:themeColor="text1"/>
        </w:rPr>
        <w:t>Segundo.-</w:t>
      </w:r>
      <w:r w:rsidRPr="00154201">
        <w:rPr>
          <w:rFonts w:ascii="Palatino Linotype" w:eastAsia="Palatino Linotype" w:hAnsi="Palatino Linotype" w:cs="Palatino Linotype"/>
          <w:i/>
          <w:color w:val="000000" w:themeColor="text1"/>
        </w:rPr>
        <w:t xml:space="preserve"> Para efectos de los presentes Lineamientos Generales, se entenderá por:</w:t>
      </w:r>
    </w:p>
    <w:p w14:paraId="0D5D889B"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XVIII.</w:t>
      </w:r>
      <w:r w:rsidRPr="00154201">
        <w:rPr>
          <w:rFonts w:ascii="Palatino Linotype" w:eastAsia="Palatino Linotype" w:hAnsi="Palatino Linotype" w:cs="Palatino Linotype"/>
          <w:i/>
          <w:color w:val="000000" w:themeColor="text1"/>
        </w:rPr>
        <w:t xml:space="preserve"> </w:t>
      </w:r>
      <w:r w:rsidRPr="00154201">
        <w:rPr>
          <w:rFonts w:ascii="Palatino Linotype" w:eastAsia="Palatino Linotype" w:hAnsi="Palatino Linotype" w:cs="Palatino Linotype"/>
          <w:b/>
          <w:i/>
          <w:color w:val="000000" w:themeColor="text1"/>
        </w:rPr>
        <w:t>Versión pública:</w:t>
      </w:r>
      <w:r w:rsidRPr="00154201">
        <w:rPr>
          <w:rFonts w:ascii="Palatino Linotype" w:eastAsia="Palatino Linotype" w:hAnsi="Palatino Linotype" w:cs="Palatino Linotype"/>
          <w:i/>
          <w:color w:val="000000" w:themeColor="text1"/>
        </w:rPr>
        <w:t xml:space="preserve"> El documento a partir del que se otorga acceso a la información, en el que se testan partes o secciones clasificadas, indicando el contenido de éstas de manera genérica, </w:t>
      </w:r>
      <w:r w:rsidRPr="00154201">
        <w:rPr>
          <w:rFonts w:ascii="Palatino Linotype" w:eastAsia="Palatino Linotype" w:hAnsi="Palatino Linotype" w:cs="Palatino Linotype"/>
          <w:b/>
          <w:i/>
          <w:color w:val="000000" w:themeColor="text1"/>
          <w:u w:val="single"/>
        </w:rPr>
        <w:lastRenderedPageBreak/>
        <w:t>fundando y motivando la</w:t>
      </w:r>
      <w:r w:rsidRPr="00154201">
        <w:rPr>
          <w:rFonts w:ascii="Palatino Linotype" w:eastAsia="Palatino Linotype" w:hAnsi="Palatino Linotype" w:cs="Palatino Linotype"/>
          <w:i/>
          <w:color w:val="000000" w:themeColor="text1"/>
        </w:rPr>
        <w:t xml:space="preserve"> reserva o </w:t>
      </w:r>
      <w:r w:rsidRPr="00154201">
        <w:rPr>
          <w:rFonts w:ascii="Palatino Linotype" w:eastAsia="Palatino Linotype" w:hAnsi="Palatino Linotype" w:cs="Palatino Linotype"/>
          <w:b/>
          <w:i/>
          <w:color w:val="000000" w:themeColor="text1"/>
          <w:u w:val="single"/>
        </w:rPr>
        <w:t>confidencialidad</w:t>
      </w:r>
      <w:r w:rsidRPr="00154201">
        <w:rPr>
          <w:rFonts w:ascii="Palatino Linotype" w:eastAsia="Palatino Linotype" w:hAnsi="Palatino Linotype" w:cs="Palatino Linotype"/>
          <w:i/>
          <w:color w:val="000000" w:themeColor="text1"/>
        </w:rPr>
        <w:t>, a través de la resolución que para tal efecto emita el Comité de Transparencia.</w:t>
      </w:r>
    </w:p>
    <w:p w14:paraId="584E4AB2"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Cuarto.</w:t>
      </w:r>
      <w:r w:rsidRPr="00154201">
        <w:rPr>
          <w:rFonts w:ascii="Palatino Linotype" w:eastAsia="Palatino Linotype" w:hAnsi="Palatino Linotype" w:cs="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9464D5"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Los sujetos obligados deberán aplicar, de manera estricta, las excepciones al derecho de acceso a la información y sólo podrán invocarlas cuando acrediten su procedencia.</w:t>
      </w:r>
    </w:p>
    <w:p w14:paraId="2DED14E0"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Quinto.</w:t>
      </w:r>
      <w:r w:rsidRPr="00154201">
        <w:rPr>
          <w:rFonts w:ascii="Palatino Linotype" w:eastAsia="Palatino Linotype" w:hAnsi="Palatino Linotype" w:cs="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469283"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w:t>
      </w:r>
    </w:p>
    <w:p w14:paraId="5D6FB42F"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Séptimo.</w:t>
      </w:r>
      <w:r w:rsidRPr="00154201">
        <w:rPr>
          <w:rFonts w:ascii="Palatino Linotype" w:eastAsia="Palatino Linotype" w:hAnsi="Palatino Linotype" w:cs="Palatino Linotype"/>
          <w:i/>
          <w:color w:val="000000" w:themeColor="text1"/>
        </w:rPr>
        <w:t xml:space="preserve"> La clasificación de la información se llevará a cabo en el momento en que:</w:t>
      </w:r>
    </w:p>
    <w:p w14:paraId="21604E03"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I.</w:t>
      </w:r>
      <w:r w:rsidRPr="00154201">
        <w:rPr>
          <w:rFonts w:ascii="Palatino Linotype" w:eastAsia="Palatino Linotype" w:hAnsi="Palatino Linotype" w:cs="Palatino Linotype"/>
          <w:i/>
          <w:color w:val="000000" w:themeColor="text1"/>
        </w:rPr>
        <w:t xml:space="preserve"> Se reciba una solicitud de acceso a la información;</w:t>
      </w:r>
    </w:p>
    <w:p w14:paraId="069D81E4" w14:textId="77777777" w:rsidR="00C11C0C" w:rsidRPr="00154201" w:rsidRDefault="00C11C0C" w:rsidP="00154201">
      <w:pPr>
        <w:pBdr>
          <w:top w:val="nil"/>
          <w:left w:val="nil"/>
          <w:bottom w:val="nil"/>
          <w:right w:val="nil"/>
          <w:between w:val="nil"/>
        </w:pBdr>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II.</w:t>
      </w:r>
      <w:r w:rsidRPr="00154201">
        <w:rPr>
          <w:rFonts w:ascii="Palatino Linotype" w:eastAsia="Palatino Linotype" w:hAnsi="Palatino Linotype" w:cs="Palatino Linotype"/>
          <w:i/>
          <w:color w:val="000000" w:themeColor="text1"/>
        </w:rPr>
        <w:t xml:space="preserve"> Se  determine mediante resolución del Comité de Transparencia, el órgano garante </w:t>
      </w:r>
    </w:p>
    <w:p w14:paraId="638CAF2A"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competente, o en cumplimiento a una sentencia del Poder Judicial; o</w:t>
      </w:r>
    </w:p>
    <w:p w14:paraId="2728C5F6"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III.</w:t>
      </w:r>
      <w:r w:rsidRPr="00154201">
        <w:rPr>
          <w:rFonts w:ascii="Palatino Linotype" w:eastAsia="Palatino Linotype" w:hAnsi="Palatino Linotype" w:cs="Palatino Linotype"/>
          <w:i/>
          <w:color w:val="000000" w:themeColor="text1"/>
        </w:rPr>
        <w:t xml:space="preserve"> Se generen versiones públicas para dar cumplimiento a las obligaciones de transparencia previstas en la Ley General, la Ley Federal y las correspondientes de las entidades federativas.</w:t>
      </w:r>
    </w:p>
    <w:p w14:paraId="623F30D4"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14:paraId="2D411347"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Octavo.</w:t>
      </w:r>
      <w:r w:rsidRPr="00154201">
        <w:rPr>
          <w:rFonts w:ascii="Palatino Linotype" w:eastAsia="Palatino Linotype" w:hAnsi="Palatino Linotype" w:cs="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8D519A"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Para motivar la clasificación se deberán señalar las razones o circunstancias especiales que lo llevaron a concluir que el caso particular se ajusta al supuesto previsto por la norma legal invocada como fundamento.</w:t>
      </w:r>
    </w:p>
    <w:p w14:paraId="2C804D60" w14:textId="77777777" w:rsidR="00C11C0C" w:rsidRPr="00154201" w:rsidRDefault="00C11C0C" w:rsidP="00154201">
      <w:pPr>
        <w:pBdr>
          <w:top w:val="nil"/>
          <w:left w:val="nil"/>
          <w:bottom w:val="nil"/>
          <w:right w:val="nil"/>
          <w:between w:val="nil"/>
        </w:pBdr>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12519D7"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lastRenderedPageBreak/>
        <w:t>Noveno.</w:t>
      </w:r>
      <w:r w:rsidRPr="00154201">
        <w:rPr>
          <w:rFonts w:ascii="Palatino Linotype" w:eastAsia="Palatino Linotype" w:hAnsi="Palatino Linotype" w:cs="Palatino Linotype"/>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75D2F44"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Décimo.</w:t>
      </w:r>
      <w:r w:rsidRPr="00154201">
        <w:rPr>
          <w:rFonts w:ascii="Palatino Linotype" w:eastAsia="Palatino Linotype" w:hAnsi="Palatino Linotype" w:cs="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CEAF53A"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En ausencia de los titulares de las áreas, la información será clasificada o desclasificada por la persona que lo supla, en términos de la normativa que rija la actuación del sujeto obligado.</w:t>
      </w:r>
    </w:p>
    <w:p w14:paraId="0CCEB4C0" w14:textId="77777777" w:rsidR="00C11C0C" w:rsidRPr="00154201" w:rsidRDefault="00C11C0C" w:rsidP="00154201">
      <w:pPr>
        <w:pBdr>
          <w:top w:val="nil"/>
          <w:left w:val="nil"/>
          <w:bottom w:val="nil"/>
          <w:right w:val="nil"/>
          <w:between w:val="nil"/>
        </w:pBdr>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Décimo primero.</w:t>
      </w:r>
      <w:r w:rsidRPr="00154201">
        <w:rPr>
          <w:rFonts w:ascii="Palatino Linotype" w:eastAsia="Palatino Linotype" w:hAnsi="Palatino Linotype" w:cs="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0F8D4D5"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p>
    <w:p w14:paraId="1509DA3B"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w:t>
      </w:r>
    </w:p>
    <w:p w14:paraId="3605BDCF"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CAPÍTULO VIII</w:t>
      </w:r>
    </w:p>
    <w:p w14:paraId="154F86C4" w14:textId="77777777" w:rsidR="00C11C0C" w:rsidRPr="00154201" w:rsidRDefault="00C11C0C" w:rsidP="00154201">
      <w:pPr>
        <w:pBdr>
          <w:top w:val="nil"/>
          <w:left w:val="nil"/>
          <w:bottom w:val="nil"/>
          <w:right w:val="nil"/>
          <w:between w:val="nil"/>
        </w:pBdr>
        <w:spacing w:after="160"/>
        <w:jc w:val="center"/>
        <w:rPr>
          <w:rFonts w:ascii="Palatino Linotype" w:eastAsia="Palatino Linotype" w:hAnsi="Palatino Linotype" w:cs="Palatino Linotype"/>
          <w:b/>
          <w:i/>
          <w:color w:val="000000" w:themeColor="text1"/>
        </w:rPr>
      </w:pPr>
      <w:r w:rsidRPr="00154201">
        <w:rPr>
          <w:rFonts w:ascii="Palatino Linotype" w:eastAsia="Palatino Linotype" w:hAnsi="Palatino Linotype" w:cs="Palatino Linotype"/>
          <w:b/>
          <w:i/>
          <w:color w:val="000000" w:themeColor="text1"/>
        </w:rPr>
        <w:t>DE LOS ELEMENTOS PARA LA CLASIFICACIÓN</w:t>
      </w:r>
    </w:p>
    <w:p w14:paraId="26F1DB81"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Quincuagésimo</w:t>
      </w:r>
      <w:r w:rsidRPr="00154201">
        <w:rPr>
          <w:rFonts w:ascii="Palatino Linotype" w:eastAsia="Palatino Linotype" w:hAnsi="Palatino Linotype" w:cs="Palatino Linotype"/>
          <w:i/>
          <w:color w:val="000000" w:themeColor="text1"/>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77EB696"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Quincuagésimo primero</w:t>
      </w:r>
      <w:r w:rsidRPr="00154201">
        <w:rPr>
          <w:rFonts w:ascii="Palatino Linotype" w:eastAsia="Palatino Linotype" w:hAnsi="Palatino Linotype" w:cs="Palatino Linotype"/>
          <w:i/>
          <w:color w:val="000000" w:themeColor="text1"/>
        </w:rPr>
        <w:t>. Toda acta del Comité de Transparencia deberá contener:</w:t>
      </w:r>
    </w:p>
    <w:p w14:paraId="432F6059"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 xml:space="preserve">I. El número de sesión y fecha; </w:t>
      </w:r>
    </w:p>
    <w:p w14:paraId="0B901798"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II. El nombre del área que solicitó la clasificación de información;</w:t>
      </w:r>
    </w:p>
    <w:p w14:paraId="31E5CCDB"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III. La fundamentación legal y motivación correspondiente;</w:t>
      </w:r>
    </w:p>
    <w:p w14:paraId="57F0AE98"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IV. La resolución o resoluciones aprobadas; y</w:t>
      </w:r>
    </w:p>
    <w:p w14:paraId="4766F089"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 xml:space="preserve">V. La rúbrica o firma digital de cada integrante del Comité de Transparencia. </w:t>
      </w:r>
    </w:p>
    <w:p w14:paraId="53268026"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Las resoluciones del Comité en las que se haya determinado confirmar o modificar la clasificación de información pública como reservada, deberán incluir, cuando menos:</w:t>
      </w:r>
    </w:p>
    <w:p w14:paraId="070F1D7B"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lastRenderedPageBreak/>
        <w:t>I. Los motivos y razonamientos que sustenten la confirmación o modificación de la prueba de daño;</w:t>
      </w:r>
    </w:p>
    <w:p w14:paraId="69EAABD5"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II. Descripción de las partes o secciones reservadas, en caso de clasificación parcial;</w:t>
      </w:r>
    </w:p>
    <w:p w14:paraId="6ACEF466"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III. El periodo por el que mantendrá su clasificación y fecha de expiración; y</w:t>
      </w:r>
    </w:p>
    <w:p w14:paraId="2082EE15"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IV. El nombre del titular y área encargada de realizar la versión pública del documento, en su caso.</w:t>
      </w:r>
    </w:p>
    <w:p w14:paraId="59F46D60"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 xml:space="preserve">En los casos en que se clasifique la información como reservada siempre se entregará o anexará la prueba de daño con la respuesta al solicitante. </w:t>
      </w:r>
    </w:p>
    <w:p w14:paraId="1114DC3C"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En los casos de resoluciones del Comité de Transparencia en las que se confirme la clasificación de información confidencial solo se deberán de identificar los tipos de datos protegidos, de conformidad con el lineamiento trigésimo octavo.</w:t>
      </w:r>
    </w:p>
    <w:p w14:paraId="6851B3E6"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Quincuagésimo segundo</w:t>
      </w:r>
      <w:r w:rsidRPr="00154201">
        <w:rPr>
          <w:rFonts w:ascii="Palatino Linotype" w:eastAsia="Palatino Linotype" w:hAnsi="Palatino Linotype" w:cs="Palatino Linotype"/>
          <w:i/>
          <w:color w:val="000000" w:themeColor="text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16F710C"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En el caso específico de la clasificación y elaboración de versiones públicas de documentos que contengan información confidencial, las áreas de los sujetos obligados deberán:</w:t>
      </w:r>
    </w:p>
    <w:p w14:paraId="4B50A1D1"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 Fijar la fecha en que se elaboró la versión pública y la fecha en la cual el Comité de Transparencia confirmó dicha versión;</w:t>
      </w:r>
    </w:p>
    <w:p w14:paraId="6F5C9B33"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II. Señalar dentro del documento el tipo de información confidencial que fue testada en cada caso específico, de conformidad con el lineamiento trigésimo octavo; y</w:t>
      </w:r>
    </w:p>
    <w:p w14:paraId="4EBAF048"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III. Señalar las personas o instancias autorizadas a acceder a la información clasificada.</w:t>
      </w:r>
    </w:p>
    <w:p w14:paraId="74A0E4A0"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En los documentos de difusión electrónica, señalar en la primera hoja y en el nombre del archivo, que la versión pública corresponde a un documento que contiene información confidencial.</w:t>
      </w:r>
    </w:p>
    <w:p w14:paraId="5B6FD299" w14:textId="77777777" w:rsidR="00C11C0C"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 xml:space="preserve">Quincuagésimo tercero. </w:t>
      </w:r>
      <w:r w:rsidRPr="00154201">
        <w:rPr>
          <w:rFonts w:ascii="Palatino Linotype" w:eastAsia="Palatino Linotype" w:hAnsi="Palatino Linotype" w:cs="Palatino Linotype"/>
          <w:b/>
          <w:i/>
          <w:color w:val="000000" w:themeColor="text1"/>
          <w:u w:val="single"/>
        </w:rPr>
        <w:t>El formato para señalar la clasificación de un documento o expediente que contenga información reservada, es el siguiente:</w:t>
      </w:r>
      <w:r w:rsidRPr="00154201">
        <w:rPr>
          <w:rFonts w:ascii="Palatino Linotype" w:eastAsia="Palatino Linotype" w:hAnsi="Palatino Linotype" w:cs="Palatino Linotype"/>
          <w:i/>
          <w:color w:val="000000" w:themeColor="text1"/>
        </w:rPr>
        <w:t>:</w:t>
      </w:r>
    </w:p>
    <w:p w14:paraId="1F030383" w14:textId="77777777" w:rsidR="00FA652A" w:rsidRDefault="00FA652A"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p>
    <w:p w14:paraId="51AA89BD" w14:textId="77777777" w:rsidR="00FA652A" w:rsidRPr="00154201" w:rsidRDefault="00FA652A" w:rsidP="00154201">
      <w:pPr>
        <w:pBdr>
          <w:top w:val="nil"/>
          <w:left w:val="nil"/>
          <w:bottom w:val="nil"/>
          <w:right w:val="nil"/>
          <w:between w:val="nil"/>
        </w:pBdr>
        <w:spacing w:after="160"/>
        <w:jc w:val="both"/>
        <w:rPr>
          <w:rFonts w:ascii="Palatino Linotype" w:hAnsi="Palatino Linotype"/>
          <w:color w:val="000000" w:themeColor="text1"/>
        </w:rPr>
      </w:pPr>
    </w:p>
    <w:tbl>
      <w:tblPr>
        <w:tblW w:w="8833" w:type="dxa"/>
        <w:jc w:val="center"/>
        <w:tblLayout w:type="fixed"/>
        <w:tblLook w:val="0400" w:firstRow="0" w:lastRow="0" w:firstColumn="0" w:lastColumn="0" w:noHBand="0" w:noVBand="1"/>
      </w:tblPr>
      <w:tblGrid>
        <w:gridCol w:w="1660"/>
        <w:gridCol w:w="1980"/>
        <w:gridCol w:w="5193"/>
      </w:tblGrid>
      <w:tr w:rsidR="00154201" w:rsidRPr="00154201" w14:paraId="10F5410E" w14:textId="77777777" w:rsidTr="00C11C0C">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BEF16D0" w14:textId="77777777" w:rsidR="00C11C0C" w:rsidRPr="00154201" w:rsidRDefault="00C11C0C" w:rsidP="00154201">
            <w:pPr>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B2498"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7BEF3"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Dónde:</w:t>
            </w:r>
          </w:p>
        </w:tc>
      </w:tr>
      <w:tr w:rsidR="00154201" w:rsidRPr="00154201" w14:paraId="2A22178B" w14:textId="77777777" w:rsidTr="00C11C0C">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D6238"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b/>
                <w:i/>
                <w:color w:val="000000" w:themeColor="text1"/>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DD7AA"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735A7"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Se anotará la fecha en la que el Comité de Transparencia confirmó la clasificación del documento o expediente, en su caso.</w:t>
            </w:r>
          </w:p>
        </w:tc>
      </w:tr>
      <w:tr w:rsidR="00154201" w:rsidRPr="00154201" w14:paraId="69FBE2A5"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E068F"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E9EB3"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B1185"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Se señalará el nombre del área del cual es titular quien clasifica.</w:t>
            </w:r>
          </w:p>
        </w:tc>
      </w:tr>
      <w:tr w:rsidR="00154201" w:rsidRPr="00154201" w14:paraId="1A807FF5"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2D125"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E6649"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6E374"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Se indicarán las partes o páginas del documento que se clasifican como reservadas, o, en su caso, se precisará que se ha reservado el documento o expediente en su totalidad.</w:t>
            </w:r>
          </w:p>
        </w:tc>
      </w:tr>
      <w:tr w:rsidR="00154201" w:rsidRPr="00154201" w14:paraId="6DA38E9C"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990ED"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9BEE9"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DB487"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Se anotará el número de años o meses por los que se mantendrá reservado el documento, el expediente o, en su caso, las partes o secciones reservadas.</w:t>
            </w:r>
          </w:p>
        </w:tc>
      </w:tr>
      <w:tr w:rsidR="00154201" w:rsidRPr="00154201" w14:paraId="1973A04F"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A2E258"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2248F"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D14C95"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Se señalará el nombre del ordenamiento, el o los artículos, fracción(es), párrafo(s) con base en los cuales se sustente la reserva.</w:t>
            </w:r>
          </w:p>
        </w:tc>
      </w:tr>
      <w:tr w:rsidR="00154201" w:rsidRPr="00154201" w14:paraId="13CB3902"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D9C8AD"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43D62"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3BCB5"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En caso de haber solicitado la ampliación del periodo de reserva originalmente establecido, se deberá anotar el número de años o meses por los que se amplía la reserva.</w:t>
            </w:r>
          </w:p>
        </w:tc>
      </w:tr>
      <w:tr w:rsidR="00154201" w:rsidRPr="00154201" w14:paraId="77BDD1BE"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6BF9D"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1EB95"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7B594"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Rúbrica autógrafa o firma digital de quien clasifica.</w:t>
            </w:r>
          </w:p>
        </w:tc>
      </w:tr>
      <w:tr w:rsidR="00154201" w:rsidRPr="00154201" w14:paraId="4F821542"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246434"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4F43C"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A775E"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Se anotará la fecha en que se desclasifica el documento.</w:t>
            </w:r>
          </w:p>
        </w:tc>
      </w:tr>
      <w:tr w:rsidR="00154201" w:rsidRPr="00154201" w14:paraId="7CD13963" w14:textId="77777777" w:rsidTr="00C11C0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66316"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42239" w14:textId="77777777" w:rsidR="00C11C0C" w:rsidRPr="00154201" w:rsidRDefault="00C11C0C" w:rsidP="00154201">
            <w:pPr>
              <w:pBdr>
                <w:top w:val="nil"/>
                <w:left w:val="nil"/>
                <w:bottom w:val="nil"/>
                <w:right w:val="nil"/>
                <w:between w:val="nil"/>
              </w:pBdr>
              <w:jc w:val="center"/>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61DFBE" w14:textId="77777777" w:rsidR="00C11C0C" w:rsidRPr="00154201" w:rsidRDefault="00C11C0C" w:rsidP="00154201">
            <w:pPr>
              <w:pBdr>
                <w:top w:val="nil"/>
                <w:left w:val="nil"/>
                <w:bottom w:val="nil"/>
                <w:right w:val="nil"/>
                <w:between w:val="nil"/>
              </w:pBdr>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Rúbrica autógrafa o firma digital de quien desclasifica.</w:t>
            </w:r>
          </w:p>
        </w:tc>
      </w:tr>
      <w:tr w:rsidR="00154201" w:rsidRPr="00154201" w14:paraId="12F2F218" w14:textId="77777777" w:rsidTr="00C11C0C">
        <w:trPr>
          <w:gridAfter w:val="2"/>
          <w:wAfter w:w="7173" w:type="dxa"/>
          <w:trHeight w:val="372"/>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93821B" w14:textId="77777777" w:rsidR="00C11C0C" w:rsidRPr="00154201" w:rsidRDefault="00C11C0C" w:rsidP="00154201">
            <w:pPr>
              <w:widowControl w:val="0"/>
              <w:pBdr>
                <w:top w:val="nil"/>
                <w:left w:val="nil"/>
                <w:bottom w:val="nil"/>
                <w:right w:val="nil"/>
                <w:between w:val="nil"/>
              </w:pBdr>
              <w:spacing w:line="276" w:lineRule="auto"/>
              <w:rPr>
                <w:rFonts w:ascii="Palatino Linotype" w:hAnsi="Palatino Linotype"/>
                <w:color w:val="000000" w:themeColor="text1"/>
              </w:rPr>
            </w:pPr>
          </w:p>
        </w:tc>
      </w:tr>
    </w:tbl>
    <w:p w14:paraId="0D3E439C" w14:textId="77777777" w:rsidR="00C11C0C" w:rsidRPr="00154201" w:rsidRDefault="00C11C0C" w:rsidP="00154201">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8B48231" w14:textId="77777777" w:rsidR="00C11C0C" w:rsidRPr="00154201" w:rsidRDefault="00C11C0C" w:rsidP="00154201">
      <w:pPr>
        <w:pBdr>
          <w:top w:val="nil"/>
          <w:left w:val="nil"/>
          <w:bottom w:val="nil"/>
          <w:right w:val="nil"/>
          <w:between w:val="nil"/>
        </w:pBdr>
        <w:spacing w:after="160"/>
        <w:jc w:val="both"/>
        <w:rPr>
          <w:rFonts w:ascii="Palatino Linotype" w:hAnsi="Palatino Linotype"/>
          <w:color w:val="000000" w:themeColor="text1"/>
        </w:rPr>
      </w:pPr>
      <w:r w:rsidRPr="00154201">
        <w:rPr>
          <w:rFonts w:ascii="Palatino Linotype" w:eastAsia="Palatino Linotype" w:hAnsi="Palatino Linotype" w:cs="Palatino Linotype"/>
          <w:i/>
          <w:color w:val="000000" w:themeColor="text1"/>
        </w:rPr>
        <w:t xml:space="preserve">Quincuagésimo quinto. Cada área del sujeto obligado podrá designar formalmente a una o más personas como responsables del testado, que sean encargadas de la adecuada elaboración o </w:t>
      </w:r>
      <w:r w:rsidRPr="00154201">
        <w:rPr>
          <w:rFonts w:ascii="Palatino Linotype" w:eastAsia="Palatino Linotype" w:hAnsi="Palatino Linotype" w:cs="Palatino Linotype"/>
          <w:i/>
          <w:color w:val="000000" w:themeColor="text1"/>
        </w:rPr>
        <w:lastRenderedPageBreak/>
        <w:t>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FF34AB6" w14:textId="77777777" w:rsidR="00C11C0C" w:rsidRPr="00154201" w:rsidRDefault="00C11C0C" w:rsidP="00154201">
      <w:pPr>
        <w:spacing w:line="360" w:lineRule="auto"/>
        <w:jc w:val="both"/>
        <w:rPr>
          <w:rFonts w:ascii="Palatino Linotype" w:eastAsia="Palatino Linotype" w:hAnsi="Palatino Linotype" w:cs="Palatino Linotype"/>
          <w:color w:val="000000" w:themeColor="text1"/>
        </w:rPr>
      </w:pPr>
    </w:p>
    <w:p w14:paraId="2385ED17" w14:textId="77777777" w:rsidR="00C11C0C" w:rsidRPr="00154201" w:rsidRDefault="00C11C0C"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Efectivamente, cuando se clasifica información como confidencial es importante someterlo al Comité de Transparencia, quien debe confirmar, modificar o revocar la clasificación.</w:t>
      </w:r>
    </w:p>
    <w:p w14:paraId="60217D59" w14:textId="77777777" w:rsidR="00E5020B" w:rsidRPr="00154201" w:rsidRDefault="00E5020B" w:rsidP="00154201">
      <w:pPr>
        <w:spacing w:line="360" w:lineRule="auto"/>
        <w:contextualSpacing/>
        <w:jc w:val="both"/>
        <w:rPr>
          <w:rFonts w:ascii="Palatino Linotype" w:eastAsia="Palatino Linotype" w:hAnsi="Palatino Linotype" w:cs="Palatino Linotype"/>
          <w:color w:val="000000" w:themeColor="text1"/>
        </w:rPr>
      </w:pPr>
    </w:p>
    <w:p w14:paraId="7FD29A71" w14:textId="77777777" w:rsidR="00E5020B" w:rsidRPr="00154201" w:rsidRDefault="00E5020B"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154201">
        <w:rPr>
          <w:rFonts w:ascii="Palatino Linotype" w:eastAsia="Palatino Linotype" w:hAnsi="Palatino Linotype" w:cs="Palatino Linotype"/>
          <w:b/>
          <w:color w:val="000000" w:themeColor="text1"/>
        </w:rPr>
        <w:t>RECURRENTE</w:t>
      </w:r>
      <w:r w:rsidRPr="00154201">
        <w:rPr>
          <w:rFonts w:ascii="Palatino Linotype" w:eastAsia="Palatino Linotype" w:hAnsi="Palatino Linotype" w:cs="Palatino Linotype"/>
          <w:color w:val="000000" w:themeColor="text1"/>
        </w:rPr>
        <w:t>.</w:t>
      </w:r>
    </w:p>
    <w:p w14:paraId="4E81C4F3" w14:textId="77777777" w:rsidR="00E5020B" w:rsidRPr="00154201" w:rsidRDefault="00E5020B" w:rsidP="00154201">
      <w:pPr>
        <w:pStyle w:val="Prrafodelista"/>
        <w:ind w:left="0"/>
        <w:rPr>
          <w:rFonts w:ascii="Palatino Linotype" w:eastAsia="Palatino Linotype" w:hAnsi="Palatino Linotype" w:cs="Palatino Linotype"/>
          <w:color w:val="000000" w:themeColor="text1"/>
        </w:rPr>
      </w:pPr>
    </w:p>
    <w:p w14:paraId="06AECE89" w14:textId="67D92C43" w:rsidR="002805A8" w:rsidRPr="00154201" w:rsidRDefault="00E5020B" w:rsidP="00154201">
      <w:pPr>
        <w:numPr>
          <w:ilvl w:val="0"/>
          <w:numId w:val="1"/>
        </w:numPr>
        <w:spacing w:line="360" w:lineRule="auto"/>
        <w:ind w:left="0" w:firstLine="0"/>
        <w:contextualSpacing/>
        <w:jc w:val="both"/>
        <w:rPr>
          <w:rFonts w:ascii="Palatino Linotype" w:hAnsi="Palatino Linotype"/>
          <w:color w:val="000000" w:themeColor="text1"/>
        </w:rPr>
      </w:pPr>
      <w:r w:rsidRPr="00154201">
        <w:rPr>
          <w:rFonts w:ascii="Palatino Linotype" w:eastAsiaTheme="minorHAnsi" w:hAnsi="Palatino Linotype" w:cs="Arial"/>
          <w:color w:val="000000" w:themeColor="text1"/>
          <w:lang w:val="es-MX"/>
        </w:rPr>
        <w:t>Final</w:t>
      </w:r>
      <w:r w:rsidRPr="00154201">
        <w:rPr>
          <w:rFonts w:ascii="Palatino Linotype" w:eastAsiaTheme="minorHAnsi" w:hAnsi="Palatino Linotype"/>
          <w:color w:val="000000" w:themeColor="text1"/>
          <w:lang w:val="es-MX" w:eastAsia="en-US"/>
        </w:rPr>
        <w:t>mente y en mérito de lo expuesto en líneas anteriores, resultan fundados los motivos de inconformidad, resultando dable ordenar el soporte documental remitido en calidad de respuesta</w:t>
      </w:r>
      <w:r w:rsidR="002805A8" w:rsidRPr="00154201">
        <w:rPr>
          <w:rFonts w:ascii="Palatino Linotype" w:eastAsiaTheme="minorHAnsi" w:hAnsi="Palatino Linotype"/>
          <w:color w:val="000000" w:themeColor="text1"/>
          <w:lang w:val="es-MX" w:eastAsia="en-US"/>
        </w:rPr>
        <w:t xml:space="preserve">. Al respecto no pasa desapercibido </w:t>
      </w:r>
      <w:r w:rsidR="002805A8" w:rsidRPr="00154201">
        <w:rPr>
          <w:rFonts w:ascii="Palatino Linotype" w:eastAsia="Palatino Linotype" w:hAnsi="Palatino Linotype" w:cs="Palatino Linotype"/>
          <w:color w:val="000000" w:themeColor="text1"/>
        </w:rPr>
        <w:t xml:space="preserve">que en dicha respuesta el </w:t>
      </w:r>
      <w:r w:rsidR="002805A8" w:rsidRPr="00154201">
        <w:rPr>
          <w:rFonts w:ascii="Palatino Linotype" w:eastAsia="Palatino Linotype" w:hAnsi="Palatino Linotype" w:cs="Palatino Linotype"/>
          <w:b/>
          <w:color w:val="000000" w:themeColor="text1"/>
        </w:rPr>
        <w:t xml:space="preserve">SUJETO </w:t>
      </w:r>
      <w:r w:rsidR="002805A8" w:rsidRPr="00154201">
        <w:rPr>
          <w:rFonts w:ascii="Palatino Linotype" w:eastAsia="Palatino Linotype" w:hAnsi="Palatino Linotype" w:cs="Palatino Linotype"/>
          <w:b/>
          <w:color w:val="000000" w:themeColor="text1"/>
        </w:rPr>
        <w:lastRenderedPageBreak/>
        <w:t>OBLIGADO</w:t>
      </w:r>
      <w:r w:rsidR="002805A8" w:rsidRPr="00154201">
        <w:rPr>
          <w:rFonts w:ascii="Palatino Linotype" w:eastAsia="Palatino Linotype" w:hAnsi="Palatino Linotype" w:cs="Palatino Linotype"/>
          <w:color w:val="000000" w:themeColor="text1"/>
        </w:rPr>
        <w:t xml:space="preserve"> establece que corresponden a la totalidad de lo generado en el primer trimestre del ejercicio fiscal 2025; es decir del lapso temporal requerido.</w:t>
      </w:r>
    </w:p>
    <w:p w14:paraId="64013267" w14:textId="77777777" w:rsidR="002805A8" w:rsidRPr="00154201" w:rsidRDefault="002805A8" w:rsidP="00154201">
      <w:pPr>
        <w:pStyle w:val="Prrafodelista"/>
        <w:ind w:left="0"/>
        <w:rPr>
          <w:rFonts w:ascii="Palatino Linotype" w:eastAsia="Palatino Linotype" w:hAnsi="Palatino Linotype" w:cs="Palatino Linotype"/>
          <w:color w:val="000000" w:themeColor="text1"/>
        </w:rPr>
      </w:pPr>
    </w:p>
    <w:p w14:paraId="3C466423" w14:textId="7B360F98" w:rsidR="002805A8" w:rsidRPr="00154201" w:rsidRDefault="002805A8" w:rsidP="00154201">
      <w:pPr>
        <w:numPr>
          <w:ilvl w:val="0"/>
          <w:numId w:val="1"/>
        </w:numPr>
        <w:spacing w:line="360" w:lineRule="auto"/>
        <w:ind w:left="0" w:firstLine="0"/>
        <w:contextualSpacing/>
        <w:jc w:val="both"/>
        <w:rPr>
          <w:rFonts w:ascii="Palatino Linotype" w:hAnsi="Palatino Linotype"/>
          <w:color w:val="000000" w:themeColor="text1"/>
        </w:rPr>
      </w:pPr>
      <w:r w:rsidRPr="00154201">
        <w:rPr>
          <w:rFonts w:ascii="Palatino Linotype" w:eastAsia="Palatino Linotype" w:hAnsi="Palatino Linotype" w:cs="Palatino Linotype"/>
          <w:color w:val="000000" w:themeColor="text1"/>
        </w:rPr>
        <w:t xml:space="preserve">Contexto del cual </w:t>
      </w:r>
      <w:r w:rsidRPr="00154201">
        <w:rPr>
          <w:rFonts w:ascii="Palatino Linotype" w:hAnsi="Palatino Linotype"/>
          <w:color w:val="000000" w:themeColor="text1"/>
        </w:rPr>
        <w:t>que este Instituto no se encuentra facultado para dudar de su veracidad</w:t>
      </w:r>
      <w:r w:rsidRPr="00154201">
        <w:rPr>
          <w:rFonts w:ascii="Palatino Linotype" w:eastAsia="Palatino Linotype" w:hAnsi="Palatino Linotype" w:cs="Palatino Linotype"/>
          <w:color w:val="000000" w:themeColor="text1"/>
        </w:rPr>
        <w:t xml:space="preserve">, </w:t>
      </w:r>
      <w:r w:rsidRPr="00154201">
        <w:rPr>
          <w:rFonts w:ascii="Palatino Linotype" w:hAnsi="Palatino Linotype" w:cs="Arial"/>
          <w:color w:val="000000" w:themeColor="text1"/>
        </w:rPr>
        <w:t xml:space="preserve">situación que se aleja de las atribuciones de este Instituto </w:t>
      </w:r>
      <w:r w:rsidRPr="00154201">
        <w:rPr>
          <w:rFonts w:ascii="Palatino Linotype" w:hAnsi="Palatino Linotype"/>
          <w:i/>
          <w:color w:val="000000" w:themeColor="text1"/>
        </w:rPr>
        <w:t>máxime</w:t>
      </w:r>
      <w:r w:rsidRPr="00154201">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737C5CD1" w14:textId="77777777" w:rsidR="002805A8" w:rsidRPr="00154201" w:rsidRDefault="002805A8" w:rsidP="00154201">
      <w:pPr>
        <w:pStyle w:val="Prrafodelista"/>
        <w:spacing w:line="360" w:lineRule="auto"/>
        <w:ind w:left="0"/>
        <w:rPr>
          <w:rFonts w:ascii="Palatino Linotype" w:hAnsi="Palatino Linotype"/>
          <w:color w:val="000000" w:themeColor="text1"/>
        </w:rPr>
      </w:pPr>
    </w:p>
    <w:p w14:paraId="0501B06C" w14:textId="77777777" w:rsidR="002805A8" w:rsidRPr="00154201" w:rsidRDefault="002805A8" w:rsidP="00154201">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154201">
        <w:rPr>
          <w:rFonts w:ascii="Palatino Linotype" w:hAnsi="Palatino Linotype"/>
          <w:color w:val="000000" w:themeColor="text1"/>
        </w:rPr>
        <w:t xml:space="preserve">Sirviendo de apoyo a lo anterior por analogía, el criterio 31-10 emitido por el ahora Instituto </w:t>
      </w:r>
      <w:r w:rsidRPr="00154201">
        <w:rPr>
          <w:rFonts w:ascii="Palatino Linotype" w:eastAsia="Palatino Linotype" w:hAnsi="Palatino Linotype" w:cs="Palatino Linotype"/>
          <w:color w:val="000000" w:themeColor="text1"/>
        </w:rPr>
        <w:t>Nacional</w:t>
      </w:r>
      <w:r w:rsidRPr="00154201">
        <w:rPr>
          <w:rFonts w:ascii="Palatino Linotype" w:hAnsi="Palatino Linotype"/>
          <w:color w:val="000000" w:themeColor="text1"/>
        </w:rPr>
        <w:t xml:space="preserve"> de Transparencia, Acceso a la Información y Protección de Datos Personales, que a la letra dice:</w:t>
      </w:r>
    </w:p>
    <w:p w14:paraId="38DA7FCB" w14:textId="77777777" w:rsidR="002805A8" w:rsidRPr="00154201" w:rsidRDefault="002805A8" w:rsidP="00154201">
      <w:pPr>
        <w:pStyle w:val="Default"/>
        <w:spacing w:line="360" w:lineRule="auto"/>
        <w:jc w:val="both"/>
        <w:rPr>
          <w:rFonts w:ascii="Palatino Linotype" w:hAnsi="Palatino Linotype"/>
          <w:i/>
          <w:color w:val="000000" w:themeColor="text1"/>
        </w:rPr>
      </w:pPr>
      <w:r w:rsidRPr="00154201">
        <w:rPr>
          <w:rFonts w:ascii="Palatino Linotype" w:hAnsi="Palatino Linotype"/>
          <w:i/>
          <w:color w:val="000000" w:themeColor="text1"/>
        </w:rPr>
        <w:t xml:space="preserve">“El Instituto Federal de Acceso a la Información y Protección de Datos </w:t>
      </w:r>
      <w:r w:rsidRPr="00154201">
        <w:rPr>
          <w:rFonts w:ascii="Palatino Linotype" w:hAnsi="Palatino Linotype"/>
          <w:b/>
          <w:i/>
          <w:color w:val="000000" w:themeColor="text1"/>
        </w:rPr>
        <w:t>no cuenta con facultades para pronunciarse respecto de la veracidad de los documentos proporcionados por los sujetos obligados.</w:t>
      </w:r>
      <w:r w:rsidRPr="00154201">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E5DA1E" w14:textId="77777777" w:rsidR="002805A8" w:rsidRPr="00154201" w:rsidRDefault="002805A8" w:rsidP="00154201">
      <w:pPr>
        <w:pStyle w:val="Prrafodelista"/>
        <w:numPr>
          <w:ilvl w:val="0"/>
          <w:numId w:val="1"/>
        </w:numPr>
        <w:spacing w:line="360" w:lineRule="auto"/>
        <w:ind w:left="0" w:firstLine="0"/>
        <w:jc w:val="both"/>
        <w:rPr>
          <w:rFonts w:ascii="Palatino Linotype" w:hAnsi="Palatino Linotype"/>
          <w:i/>
          <w:color w:val="000000" w:themeColor="text1"/>
        </w:rPr>
      </w:pPr>
      <w:r w:rsidRPr="00154201">
        <w:rPr>
          <w:rFonts w:ascii="Palatino Linotype" w:hAnsi="Palatino Linotype" w:cs="Arial"/>
          <w:color w:val="000000" w:themeColor="text1"/>
        </w:rPr>
        <w:lastRenderedPageBreak/>
        <w:t>Así como lo dispuesto por</w:t>
      </w:r>
      <w:r w:rsidRPr="00154201">
        <w:rPr>
          <w:rFonts w:ascii="Palatino Linotype" w:hAnsi="Palatino Linotype"/>
          <w:color w:val="000000" w:themeColor="text1"/>
        </w:rPr>
        <w:t xml:space="preserve"> la </w:t>
      </w:r>
      <w:r w:rsidRPr="00154201">
        <w:rPr>
          <w:rFonts w:ascii="Palatino Linotype" w:hAnsi="Palatino Linotype"/>
          <w:b/>
          <w:color w:val="000000" w:themeColor="text1"/>
        </w:rPr>
        <w:t xml:space="preserve">Ley de Transparencia y Acceso a la Información Pública del </w:t>
      </w:r>
      <w:r w:rsidRPr="00154201">
        <w:rPr>
          <w:rFonts w:ascii="Palatino Linotype" w:eastAsia="Palatino Linotype" w:hAnsi="Palatino Linotype" w:cs="Palatino Linotype"/>
          <w:color w:val="000000" w:themeColor="text1"/>
        </w:rPr>
        <w:t>Estado</w:t>
      </w:r>
      <w:r w:rsidRPr="00154201">
        <w:rPr>
          <w:rFonts w:ascii="Palatino Linotype" w:hAnsi="Palatino Linotype"/>
          <w:b/>
          <w:color w:val="000000" w:themeColor="text1"/>
        </w:rPr>
        <w:t xml:space="preserve"> de México y Municipios</w:t>
      </w:r>
      <w:r w:rsidRPr="00154201">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AC90D34" w14:textId="77777777" w:rsidR="002805A8" w:rsidRPr="00154201" w:rsidRDefault="002805A8" w:rsidP="00154201">
      <w:pPr>
        <w:pStyle w:val="Prrafodelista"/>
        <w:spacing w:line="360" w:lineRule="auto"/>
        <w:ind w:left="0"/>
        <w:jc w:val="both"/>
        <w:rPr>
          <w:rFonts w:ascii="Palatino Linotype" w:hAnsi="Palatino Linotype" w:cs="Arial"/>
          <w:b/>
          <w:i/>
          <w:color w:val="000000" w:themeColor="text1"/>
        </w:rPr>
      </w:pPr>
      <w:r w:rsidRPr="00154201">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54201">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E0C582E" w14:textId="77777777" w:rsidR="002805A8" w:rsidRPr="00154201" w:rsidRDefault="002805A8" w:rsidP="00154201">
      <w:pPr>
        <w:pStyle w:val="Prrafodelista"/>
        <w:spacing w:line="360" w:lineRule="auto"/>
        <w:ind w:left="0"/>
        <w:jc w:val="both"/>
        <w:rPr>
          <w:rFonts w:ascii="Palatino Linotype" w:hAnsi="Palatino Linotype" w:cs="Arial"/>
          <w:b/>
          <w:i/>
          <w:color w:val="000000" w:themeColor="text1"/>
        </w:rPr>
      </w:pPr>
    </w:p>
    <w:p w14:paraId="3A9FEA2D" w14:textId="77777777" w:rsidR="002805A8" w:rsidRPr="00154201" w:rsidRDefault="002805A8"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hAnsi="Palatino Linotype" w:cs="Arial"/>
          <w:color w:val="000000" w:themeColor="text1"/>
        </w:rPr>
        <w:t>Numerales</w:t>
      </w:r>
      <w:r w:rsidRPr="00154201">
        <w:rPr>
          <w:rFonts w:ascii="Palatino Linotype" w:hAnsi="Palatino Linotype" w:cs="Arial"/>
          <w:noProof/>
          <w:color w:val="000000" w:themeColor="text1"/>
          <w:lang w:eastAsia="es-MX"/>
        </w:rPr>
        <w:t xml:space="preserve"> que compelen al </w:t>
      </w:r>
      <w:r w:rsidRPr="00154201">
        <w:rPr>
          <w:rFonts w:ascii="Palatino Linotype" w:hAnsi="Palatino Linotype" w:cs="Arial"/>
          <w:b/>
          <w:noProof/>
          <w:color w:val="000000" w:themeColor="text1"/>
          <w:lang w:eastAsia="es-MX"/>
        </w:rPr>
        <w:t>SUJETO OBLIGADO</w:t>
      </w:r>
      <w:r w:rsidRPr="00154201">
        <w:rPr>
          <w:rFonts w:ascii="Palatino Linotype" w:hAnsi="Palatino Linotype" w:cs="Arial"/>
          <w:noProof/>
          <w:color w:val="000000" w:themeColor="text1"/>
          <w:lang w:eastAsia="es-MX"/>
        </w:rPr>
        <w:t xml:space="preserve"> apegarse en todo momento a los </w:t>
      </w:r>
      <w:r w:rsidRPr="00154201">
        <w:rPr>
          <w:rFonts w:ascii="Palatino Linotype" w:hAnsi="Palatino Linotype" w:cs="Arial"/>
          <w:color w:val="000000" w:themeColor="text1"/>
        </w:rPr>
        <w:t>criterios</w:t>
      </w:r>
      <w:r w:rsidRPr="00154201">
        <w:rPr>
          <w:rFonts w:ascii="Palatino Linotype" w:hAnsi="Palatino Linotype" w:cs="Arial"/>
          <w:noProof/>
          <w:color w:val="000000" w:themeColor="text1"/>
          <w:lang w:eastAsia="es-MX"/>
        </w:rPr>
        <w:t xml:space="preserve"> ya expuestos, impidiendo a este Órgano Colegiado cuestionar la veracidad de la información.</w:t>
      </w:r>
    </w:p>
    <w:p w14:paraId="23E797CA" w14:textId="77777777" w:rsidR="002805A8" w:rsidRPr="00154201" w:rsidRDefault="002805A8" w:rsidP="00154201">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06B6F940" w14:textId="518E3DF2" w:rsidR="002805A8" w:rsidRPr="00154201" w:rsidRDefault="002805A8" w:rsidP="00154201">
      <w:pPr>
        <w:pStyle w:val="Prrafodelista"/>
        <w:numPr>
          <w:ilvl w:val="0"/>
          <w:numId w:val="1"/>
        </w:numPr>
        <w:tabs>
          <w:tab w:val="left" w:pos="0"/>
          <w:tab w:val="left" w:pos="142"/>
        </w:tabs>
        <w:spacing w:line="360" w:lineRule="auto"/>
        <w:ind w:left="0" w:firstLine="0"/>
        <w:jc w:val="both"/>
        <w:rPr>
          <w:rFonts w:ascii="Palatino Linotype" w:hAnsi="Palatino Linotype"/>
          <w:b/>
          <w:color w:val="000000" w:themeColor="text1"/>
        </w:rPr>
      </w:pPr>
      <w:r w:rsidRPr="00154201">
        <w:rPr>
          <w:rFonts w:ascii="Palatino Linotype" w:hAnsi="Palatino Linotype"/>
          <w:color w:val="000000" w:themeColor="text1"/>
        </w:rPr>
        <w:t xml:space="preserve">En esa tesitura, se insiste que lo dable es ordenar entregar el soporte documental entregado en respuesta legible y en correcta versión pública; </w:t>
      </w:r>
      <w:r w:rsidRPr="00154201">
        <w:rPr>
          <w:rFonts w:ascii="Palatino Linotype" w:hAnsi="Palatino Linotype"/>
          <w:i/>
          <w:color w:val="000000" w:themeColor="text1"/>
        </w:rPr>
        <w:t>máxime</w:t>
      </w:r>
      <w:r w:rsidRPr="00154201">
        <w:rPr>
          <w:rFonts w:ascii="Palatino Linotype" w:hAnsi="Palatino Linotype"/>
          <w:color w:val="000000" w:themeColor="text1"/>
        </w:rPr>
        <w:t xml:space="preserve"> que fueron </w:t>
      </w:r>
      <w:r w:rsidR="00154201" w:rsidRPr="00154201">
        <w:rPr>
          <w:rFonts w:ascii="Palatino Linotype" w:hAnsi="Palatino Linotype"/>
          <w:color w:val="000000" w:themeColor="text1"/>
        </w:rPr>
        <w:t>los únicos objetos</w:t>
      </w:r>
      <w:r w:rsidRPr="00154201">
        <w:rPr>
          <w:rFonts w:ascii="Palatino Linotype" w:hAnsi="Palatino Linotype"/>
          <w:color w:val="000000" w:themeColor="text1"/>
        </w:rPr>
        <w:t xml:space="preserve"> de impugnación consintiendo la parte </w:t>
      </w:r>
      <w:r w:rsidRPr="00154201">
        <w:rPr>
          <w:rFonts w:ascii="Palatino Linotype" w:hAnsi="Palatino Linotype"/>
          <w:b/>
          <w:color w:val="000000" w:themeColor="text1"/>
        </w:rPr>
        <w:t xml:space="preserve">RECURRENTE </w:t>
      </w:r>
      <w:r w:rsidRPr="00154201">
        <w:rPr>
          <w:rFonts w:ascii="Palatino Linotype" w:hAnsi="Palatino Linotype"/>
          <w:color w:val="000000" w:themeColor="text1"/>
        </w:rPr>
        <w:t xml:space="preserve">que eventualmente pudieran faltar </w:t>
      </w:r>
      <w:r w:rsidR="00541DF7" w:rsidRPr="00154201">
        <w:rPr>
          <w:rFonts w:ascii="Palatino Linotype" w:hAnsi="Palatino Linotype"/>
          <w:color w:val="000000" w:themeColor="text1"/>
        </w:rPr>
        <w:t>alguna constancia de alineamiento o licencia de uso de suelo adicional</w:t>
      </w:r>
      <w:r w:rsidRPr="00154201">
        <w:rPr>
          <w:rFonts w:ascii="Palatino Linotype" w:hAnsi="Palatino Linotype"/>
          <w:color w:val="000000" w:themeColor="text1"/>
        </w:rPr>
        <w:t>.</w:t>
      </w:r>
    </w:p>
    <w:p w14:paraId="2A486925" w14:textId="77777777" w:rsidR="00E97314" w:rsidRPr="00154201" w:rsidRDefault="00E97314" w:rsidP="00154201">
      <w:pPr>
        <w:pStyle w:val="Prrafodelista"/>
        <w:ind w:left="0"/>
        <w:rPr>
          <w:rFonts w:ascii="Palatino Linotype" w:hAnsi="Palatino Linotype"/>
          <w:b/>
          <w:color w:val="000000" w:themeColor="text1"/>
        </w:rPr>
      </w:pPr>
    </w:p>
    <w:p w14:paraId="5814272B" w14:textId="77777777" w:rsidR="00E97314" w:rsidRPr="00012771" w:rsidRDefault="00E97314" w:rsidP="0015420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012771">
        <w:rPr>
          <w:rFonts w:ascii="Palatino Linotype" w:eastAsia="Palatino Linotype" w:hAnsi="Palatino Linotype" w:cs="Palatino Linotype"/>
          <w:color w:val="000000" w:themeColor="text1"/>
        </w:rPr>
        <w:lastRenderedPageBreak/>
        <w:t xml:space="preserve">De tal forma que, la parte de la solicitud que no fue impugnada debe declararse </w:t>
      </w:r>
      <w:r w:rsidRPr="00012771">
        <w:rPr>
          <w:rFonts w:ascii="Palatino Linotype" w:hAnsi="Palatino Linotype"/>
          <w:color w:val="000000" w:themeColor="text1"/>
        </w:rPr>
        <w:t>consentida</w:t>
      </w:r>
      <w:r w:rsidRPr="00012771">
        <w:rPr>
          <w:rFonts w:ascii="Palatino Linotype" w:eastAsia="Palatino Linotype" w:hAnsi="Palatino Linotype" w:cs="Palatino Linotype"/>
          <w:color w:val="000000" w:themeColor="text1"/>
        </w:rPr>
        <w:t xml:space="preserve">, toda vez que al no realizar manifestaciones de inconformidad; no pueden producirse efectos jurídicos tendentes a revocar, confirmar o modificar el acto reclamado, ya que no realizó manifestación alguna al respecto. </w:t>
      </w:r>
    </w:p>
    <w:p w14:paraId="3662ADE4" w14:textId="77777777" w:rsidR="00E97314" w:rsidRPr="00012771" w:rsidRDefault="00E97314" w:rsidP="00154201">
      <w:pPr>
        <w:pStyle w:val="Prrafodelista"/>
        <w:ind w:left="0"/>
        <w:rPr>
          <w:rFonts w:ascii="Palatino Linotype" w:eastAsia="Palatino Linotype" w:hAnsi="Palatino Linotype" w:cs="Palatino Linotype"/>
          <w:color w:val="000000" w:themeColor="text1"/>
        </w:rPr>
      </w:pPr>
    </w:p>
    <w:p w14:paraId="182F6E85" w14:textId="77777777" w:rsidR="00E97314" w:rsidRPr="00012771" w:rsidRDefault="00E97314" w:rsidP="0015420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012771">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14:paraId="6EAFAC3F" w14:textId="77777777" w:rsidR="00E97314" w:rsidRPr="00012771" w:rsidRDefault="00E97314" w:rsidP="00154201">
      <w:pPr>
        <w:pStyle w:val="Prrafodelista"/>
        <w:tabs>
          <w:tab w:val="left" w:pos="851"/>
        </w:tabs>
        <w:ind w:left="0"/>
        <w:jc w:val="both"/>
        <w:rPr>
          <w:rFonts w:ascii="Palatino Linotype" w:eastAsia="Palatino Linotype" w:hAnsi="Palatino Linotype" w:cs="Palatino Linotype"/>
          <w:i/>
          <w:color w:val="000000" w:themeColor="text1"/>
        </w:rPr>
      </w:pPr>
      <w:r w:rsidRPr="00012771">
        <w:rPr>
          <w:rFonts w:ascii="Palatino Linotype" w:eastAsia="Palatino Linotype" w:hAnsi="Palatino Linotype" w:cs="Palatino Linotype"/>
          <w:b/>
          <w:i/>
          <w:color w:val="000000" w:themeColor="text1"/>
        </w:rPr>
        <w:t xml:space="preserve">“ACTOS CONSENTIDOS. SON LOS QUE NO SE IMPUGNAN MEDIANTE EL RECURSO IDÓNEO. </w:t>
      </w:r>
      <w:r w:rsidRPr="00012771">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D55D683" w14:textId="77777777" w:rsidR="00E97314" w:rsidRPr="00012771" w:rsidRDefault="00E97314" w:rsidP="00154201">
      <w:pPr>
        <w:pStyle w:val="Prrafodelista"/>
        <w:tabs>
          <w:tab w:val="left" w:pos="851"/>
        </w:tabs>
        <w:ind w:left="0"/>
        <w:jc w:val="both"/>
        <w:rPr>
          <w:rFonts w:ascii="Palatino Linotype" w:eastAsia="Palatino Linotype" w:hAnsi="Palatino Linotype" w:cs="Palatino Linotype"/>
          <w:i/>
          <w:color w:val="000000" w:themeColor="text1"/>
        </w:rPr>
      </w:pPr>
    </w:p>
    <w:p w14:paraId="646FD51C" w14:textId="77777777" w:rsidR="00E97314" w:rsidRPr="00012771" w:rsidRDefault="00E97314" w:rsidP="0015420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012771">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012771">
        <w:rPr>
          <w:rFonts w:ascii="Palatino Linotype" w:eastAsia="Palatino Linotype" w:hAnsi="Palatino Linotype" w:cs="Palatino Linotype"/>
          <w:b/>
          <w:color w:val="000000" w:themeColor="text1"/>
        </w:rPr>
        <w:t>SUJETO OBLIGADO</w:t>
      </w:r>
      <w:r w:rsidRPr="00012771">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012771">
        <w:rPr>
          <w:rFonts w:ascii="Palatino Linotype" w:eastAsia="Palatino Linotype" w:hAnsi="Palatino Linotype" w:cs="Palatino Linotype"/>
          <w:b/>
          <w:color w:val="000000" w:themeColor="text1"/>
        </w:rPr>
        <w:t>EL RECURRENTE</w:t>
      </w:r>
      <w:r w:rsidRPr="00012771">
        <w:rPr>
          <w:rFonts w:ascii="Palatino Linotype" w:eastAsia="Palatino Linotype" w:hAnsi="Palatino Linotype" w:cs="Palatino Linotype"/>
          <w:color w:val="000000" w:themeColor="text1"/>
        </w:rPr>
        <w:t xml:space="preserve"> está conforme con la respuesta proporcionada por </w:t>
      </w:r>
      <w:r w:rsidRPr="00012771">
        <w:rPr>
          <w:rFonts w:ascii="Palatino Linotype" w:eastAsia="Palatino Linotype" w:hAnsi="Palatino Linotype" w:cs="Palatino Linotype"/>
          <w:b/>
          <w:color w:val="000000" w:themeColor="text1"/>
        </w:rPr>
        <w:t>EL SUJETO OBLIGADO,</w:t>
      </w:r>
      <w:r w:rsidRPr="00012771">
        <w:rPr>
          <w:rFonts w:ascii="Palatino Linotype" w:eastAsia="Palatino Linotype" w:hAnsi="Palatino Linotype" w:cs="Palatino Linotype"/>
          <w:color w:val="000000" w:themeColor="text1"/>
        </w:rPr>
        <w:t xml:space="preserve"> al no contravenir la misma. </w:t>
      </w:r>
    </w:p>
    <w:p w14:paraId="58EB41BB" w14:textId="77777777" w:rsidR="00154201" w:rsidRPr="00012771" w:rsidRDefault="00154201" w:rsidP="00154201">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2B624612" w14:textId="77777777" w:rsidR="006C0D60" w:rsidRPr="00154201" w:rsidRDefault="006C0D60" w:rsidP="00154201">
      <w:pPr>
        <w:numPr>
          <w:ilvl w:val="0"/>
          <w:numId w:val="1"/>
        </w:numPr>
        <w:spacing w:line="360" w:lineRule="auto"/>
        <w:ind w:left="0" w:firstLine="0"/>
        <w:contextualSpacing/>
        <w:jc w:val="both"/>
        <w:rPr>
          <w:rFonts w:ascii="Palatino Linotype" w:hAnsi="Palatino Linotype"/>
          <w:color w:val="000000" w:themeColor="text1"/>
        </w:rPr>
      </w:pPr>
      <w:r w:rsidRPr="00154201">
        <w:rPr>
          <w:rFonts w:ascii="Palatino Linotype" w:hAnsi="Palatino Linotype"/>
          <w:color w:val="000000" w:themeColor="text1"/>
        </w:rPr>
        <w:t xml:space="preserve">Con la determinación anterior, se tendrá por colmado el derecho de acceso a la información del ahora </w:t>
      </w:r>
      <w:r w:rsidRPr="00154201">
        <w:rPr>
          <w:rFonts w:ascii="Palatino Linotype" w:hAnsi="Palatino Linotype"/>
          <w:b/>
          <w:color w:val="000000" w:themeColor="text1"/>
        </w:rPr>
        <w:t>RECURRENTE</w:t>
      </w:r>
      <w:r w:rsidRPr="00154201">
        <w:rPr>
          <w:rFonts w:ascii="Palatino Linotype" w:hAnsi="Palatino Linotype"/>
          <w:color w:val="000000" w:themeColor="text1"/>
        </w:rPr>
        <w:t xml:space="preserve">; toda vez </w:t>
      </w:r>
      <w:r w:rsidRPr="00154201">
        <w:rPr>
          <w:rFonts w:ascii="Palatino Linotype" w:eastAsia="Times New Roman" w:hAnsi="Palatino Linotype" w:cs="Arial"/>
          <w:color w:val="000000" w:themeColor="text1"/>
        </w:rPr>
        <w:t xml:space="preserve">que </w:t>
      </w:r>
      <w:r w:rsidRPr="00154201">
        <w:rPr>
          <w:rFonts w:ascii="Palatino Linotype" w:hAnsi="Palatino Linotype"/>
          <w:color w:val="000000" w:themeColor="text1"/>
        </w:rPr>
        <w:t xml:space="preserve">el Derecho que tutela este Órgano Garante </w:t>
      </w:r>
      <w:r w:rsidRPr="00154201">
        <w:rPr>
          <w:rFonts w:ascii="Palatino Linotype" w:hAnsi="Palatino Linotype" w:cs="Arial"/>
          <w:color w:val="000000" w:themeColor="text1"/>
        </w:rPr>
        <w:t>corresponde</w:t>
      </w:r>
      <w:r w:rsidRPr="00154201">
        <w:rPr>
          <w:rFonts w:ascii="Palatino Linotype" w:hAnsi="Palatino Linotype"/>
          <w:color w:val="000000" w:themeColor="text1"/>
        </w:rPr>
        <w:t xml:space="preserve"> a la </w:t>
      </w:r>
      <w:r w:rsidRPr="00154201">
        <w:rPr>
          <w:rFonts w:ascii="Palatino Linotype" w:eastAsia="Times New Roman" w:hAnsi="Palatino Linotype" w:cs="Arial"/>
          <w:color w:val="000000" w:themeColor="text1"/>
        </w:rPr>
        <w:t xml:space="preserve"> </w:t>
      </w:r>
      <w:r w:rsidRPr="00154201">
        <w:rPr>
          <w:rFonts w:ascii="Palatino Linotype" w:eastAsia="MS Mincho" w:hAnsi="Palatino Linotype" w:cs="Times New Roman"/>
          <w:i/>
          <w:color w:val="000000" w:themeColor="text1"/>
        </w:rPr>
        <w:t>igualdad de oportunidades para recibir, buscar e impartir información</w:t>
      </w:r>
      <w:r w:rsidRPr="00154201">
        <w:rPr>
          <w:rStyle w:val="Refdenotaalpie"/>
          <w:rFonts w:ascii="Palatino Linotype" w:eastAsia="MS Mincho" w:hAnsi="Palatino Linotype"/>
          <w:i/>
          <w:color w:val="000000" w:themeColor="text1"/>
        </w:rPr>
        <w:footnoteReference w:id="1"/>
      </w:r>
      <w:r w:rsidRPr="00154201">
        <w:rPr>
          <w:rFonts w:ascii="Palatino Linotype" w:eastAsia="MS Mincho" w:hAnsi="Palatino Linotype" w:cs="Times New Roman"/>
          <w:i/>
          <w:color w:val="000000" w:themeColor="text1"/>
        </w:rPr>
        <w:t xml:space="preserve"> en posesión de cualquier autoridad, entidad, órgano y organismo de los poderes Ejecutivo, </w:t>
      </w:r>
      <w:r w:rsidRPr="00154201">
        <w:rPr>
          <w:rFonts w:ascii="Palatino Linotype" w:eastAsia="MS Mincho" w:hAnsi="Palatino Linotype" w:cs="Times New Roman"/>
          <w:i/>
          <w:color w:val="000000" w:themeColor="text1"/>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4201">
        <w:rPr>
          <w:rStyle w:val="Refdenotaalpie"/>
          <w:rFonts w:ascii="Palatino Linotype" w:eastAsia="MS Mincho" w:hAnsi="Palatino Linotype"/>
          <w:color w:val="000000" w:themeColor="text1"/>
        </w:rPr>
        <w:footnoteReference w:id="2"/>
      </w:r>
      <w:r w:rsidRPr="00154201">
        <w:rPr>
          <w:rFonts w:ascii="Palatino Linotype" w:eastAsia="MS Mincho" w:hAnsi="Palatino Linotype" w:cs="Times New Roman"/>
          <w:i/>
          <w:color w:val="000000" w:themeColor="text1"/>
        </w:rPr>
        <w:t xml:space="preserve"> </w:t>
      </w:r>
      <w:r w:rsidRPr="00154201">
        <w:rPr>
          <w:rFonts w:ascii="Palatino Linotype" w:eastAsia="MS Mincho" w:hAnsi="Palatino Linotype" w:cs="Times New Roman"/>
          <w:color w:val="000000" w:themeColor="text1"/>
        </w:rPr>
        <w:t xml:space="preserve">que se constituye como una herramienta fundamental para </w:t>
      </w:r>
      <w:r w:rsidRPr="00154201">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Pr="00154201">
        <w:rPr>
          <w:rStyle w:val="Refdenotaalpie"/>
          <w:rFonts w:ascii="Palatino Linotype" w:eastAsia="MS Mincho" w:hAnsi="Palatino Linotype"/>
          <w:i/>
          <w:color w:val="000000" w:themeColor="text1"/>
        </w:rPr>
        <w:footnoteReference w:id="3"/>
      </w:r>
      <w:r w:rsidRPr="00154201">
        <w:rPr>
          <w:rFonts w:ascii="Palatino Linotype" w:eastAsia="MS Mincho" w:hAnsi="Palatino Linotype" w:cs="Times New Roman"/>
          <w:color w:val="000000" w:themeColor="text1"/>
        </w:rPr>
        <w:t>fomentando</w:t>
      </w:r>
      <w:r w:rsidRPr="00154201">
        <w:rPr>
          <w:rFonts w:ascii="Palatino Linotype" w:eastAsia="MS Mincho" w:hAnsi="Palatino Linotype" w:cs="Times New Roman"/>
          <w:i/>
          <w:color w:val="000000" w:themeColor="text1"/>
        </w:rPr>
        <w:t xml:space="preserve"> la transparencia de las actividades estatales y</w:t>
      </w:r>
      <w:r w:rsidRPr="00154201">
        <w:rPr>
          <w:rFonts w:ascii="Palatino Linotype" w:eastAsia="MS Mincho" w:hAnsi="Palatino Linotype" w:cs="Times New Roman"/>
          <w:color w:val="000000" w:themeColor="text1"/>
        </w:rPr>
        <w:t xml:space="preserve"> promoviendo</w:t>
      </w:r>
      <w:r w:rsidRPr="00154201">
        <w:rPr>
          <w:rFonts w:ascii="Palatino Linotype" w:eastAsia="MS Mincho" w:hAnsi="Palatino Linotype" w:cs="Times New Roman"/>
          <w:i/>
          <w:color w:val="000000" w:themeColor="text1"/>
        </w:rPr>
        <w:t xml:space="preserve"> la responsabilidad de los funcionarios sobre su gestión pública</w:t>
      </w:r>
      <w:r w:rsidRPr="00154201">
        <w:rPr>
          <w:rStyle w:val="Refdenotaalpie"/>
          <w:rFonts w:ascii="Palatino Linotype" w:eastAsia="MS Mincho" w:hAnsi="Palatino Linotype"/>
          <w:i/>
          <w:color w:val="000000" w:themeColor="text1"/>
        </w:rPr>
        <w:footnoteReference w:id="4"/>
      </w:r>
      <w:r w:rsidRPr="00154201">
        <w:rPr>
          <w:rFonts w:ascii="Palatino Linotype" w:eastAsia="MS Mincho" w:hAnsi="Palatino Linotype" w:cs="Times New Roman"/>
          <w:i/>
          <w:color w:val="000000" w:themeColor="text1"/>
        </w:rPr>
        <w:t xml:space="preserve"> </w:t>
      </w:r>
      <w:r w:rsidRPr="00154201">
        <w:rPr>
          <w:rFonts w:ascii="Palatino Linotype" w:eastAsia="MS Mincho" w:hAnsi="Palatino Linotype" w:cs="Times New Roman"/>
          <w:color w:val="000000" w:themeColor="text1"/>
        </w:rPr>
        <w:t>que permite</w:t>
      </w:r>
      <w:r w:rsidRPr="00154201">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Pr="00154201">
        <w:rPr>
          <w:rStyle w:val="Refdenotaalpie"/>
          <w:rFonts w:ascii="Palatino Linotype" w:eastAsia="MS Mincho" w:hAnsi="Palatino Linotype"/>
          <w:i/>
          <w:color w:val="000000" w:themeColor="text1"/>
        </w:rPr>
        <w:footnoteReference w:id="5"/>
      </w:r>
      <w:r w:rsidRPr="00154201">
        <w:rPr>
          <w:rFonts w:ascii="Palatino Linotype" w:eastAsia="MS Mincho" w:hAnsi="Palatino Linotype" w:cs="Times New Roman"/>
          <w:color w:val="000000" w:themeColor="text1"/>
        </w:rPr>
        <w:t xml:space="preserve"> ” </w:t>
      </w:r>
    </w:p>
    <w:p w14:paraId="0622888D" w14:textId="77777777" w:rsidR="009D7C5B" w:rsidRPr="00154201" w:rsidRDefault="009D7C5B" w:rsidP="00154201">
      <w:pPr>
        <w:spacing w:line="360" w:lineRule="auto"/>
        <w:contextualSpacing/>
        <w:jc w:val="both"/>
        <w:rPr>
          <w:rFonts w:ascii="Palatino Linotype" w:hAnsi="Palatino Linotype"/>
          <w:color w:val="000000" w:themeColor="text1"/>
        </w:rPr>
      </w:pPr>
    </w:p>
    <w:p w14:paraId="130D5332" w14:textId="77777777" w:rsidR="006C0D60" w:rsidRPr="00154201" w:rsidRDefault="006C0D60" w:rsidP="00154201">
      <w:pPr>
        <w:numPr>
          <w:ilvl w:val="0"/>
          <w:numId w:val="1"/>
        </w:numPr>
        <w:spacing w:line="360" w:lineRule="auto"/>
        <w:ind w:left="0" w:firstLine="0"/>
        <w:contextualSpacing/>
        <w:jc w:val="both"/>
        <w:rPr>
          <w:rFonts w:ascii="Palatino Linotype" w:hAnsi="Palatino Linotype"/>
          <w:color w:val="000000" w:themeColor="text1"/>
          <w:lang w:val="es-ES"/>
        </w:rPr>
      </w:pPr>
      <w:r w:rsidRPr="00154201">
        <w:rPr>
          <w:rFonts w:ascii="Palatino Linotype" w:hAnsi="Palatino Linotype"/>
          <w:color w:val="000000" w:themeColor="text1"/>
          <w:lang w:val="es-ES"/>
        </w:rPr>
        <w:t xml:space="preserve">Es así </w:t>
      </w:r>
      <w:r w:rsidRPr="00154201">
        <w:rPr>
          <w:rFonts w:ascii="Palatino Linotype" w:hAnsi="Palatino Linotype"/>
          <w:color w:val="000000" w:themeColor="text1"/>
        </w:rPr>
        <w:t>que</w:t>
      </w:r>
      <w:r w:rsidRPr="00154201">
        <w:rPr>
          <w:rFonts w:ascii="Palatino Linotype" w:hAnsi="Palatino Linotype"/>
          <w:color w:val="000000" w:themeColor="text1"/>
          <w:lang w:val="es-ES"/>
        </w:rPr>
        <w:t xml:space="preserve">, todos los actos de autoridad que realicen los Sujetos Obligados </w:t>
      </w:r>
      <w:r w:rsidRPr="00154201">
        <w:rPr>
          <w:rFonts w:ascii="Palatino Linotype" w:hAnsi="Palatino Linotype"/>
          <w:b/>
          <w:color w:val="000000" w:themeColor="text1"/>
          <w:lang w:val="es-ES"/>
        </w:rPr>
        <w:t>deben estar documentados</w:t>
      </w:r>
      <w:r w:rsidRPr="00154201">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154201" w:rsidRDefault="006C0D60" w:rsidP="00154201">
      <w:pPr>
        <w:pStyle w:val="Prrafodelista"/>
        <w:spacing w:line="360" w:lineRule="auto"/>
        <w:ind w:left="0"/>
        <w:jc w:val="both"/>
        <w:rPr>
          <w:rFonts w:ascii="Palatino Linotype" w:hAnsi="Palatino Linotype"/>
          <w:color w:val="000000" w:themeColor="text1"/>
          <w:lang w:val="es-ES"/>
        </w:rPr>
      </w:pPr>
    </w:p>
    <w:p w14:paraId="2847EB38" w14:textId="77777777" w:rsidR="006C0D60" w:rsidRPr="00154201" w:rsidRDefault="006C0D60" w:rsidP="00154201">
      <w:pPr>
        <w:numPr>
          <w:ilvl w:val="0"/>
          <w:numId w:val="1"/>
        </w:numPr>
        <w:spacing w:line="360" w:lineRule="auto"/>
        <w:ind w:left="0" w:firstLine="0"/>
        <w:contextualSpacing/>
        <w:jc w:val="both"/>
        <w:rPr>
          <w:rFonts w:ascii="Palatino Linotype" w:hAnsi="Palatino Linotype" w:cs="Arial"/>
          <w:color w:val="000000" w:themeColor="text1"/>
        </w:rPr>
      </w:pPr>
      <w:r w:rsidRPr="00154201">
        <w:rPr>
          <w:rFonts w:ascii="Palatino Linotype" w:eastAsia="Times New Roman" w:hAnsi="Palatino Linotype" w:cs="Arial"/>
          <w:color w:val="000000" w:themeColor="text1"/>
        </w:rPr>
        <w:t xml:space="preserve">Además, debemos tomar en cuenta los artículos 4 y 12 (antes transcrito), de la Ley de Transparencia y Acceso a la Información Pública del Estado de México y </w:t>
      </w:r>
      <w:r w:rsidRPr="00154201">
        <w:rPr>
          <w:rFonts w:ascii="Palatino Linotype" w:hAnsi="Palatino Linotype"/>
          <w:color w:val="000000" w:themeColor="text1"/>
          <w:lang w:val="es-ES"/>
        </w:rPr>
        <w:t>Municipios</w:t>
      </w:r>
      <w:r w:rsidRPr="00154201">
        <w:rPr>
          <w:rFonts w:ascii="Palatino Linotype" w:eastAsia="Times New Roman" w:hAnsi="Palatino Linotype" w:cs="Arial"/>
          <w:color w:val="000000" w:themeColor="text1"/>
        </w:rPr>
        <w:t>, los cuales establecen lo siguiente:</w:t>
      </w:r>
    </w:p>
    <w:p w14:paraId="249A4C68" w14:textId="77777777" w:rsidR="006C0D60" w:rsidRPr="00154201" w:rsidRDefault="006C0D60" w:rsidP="00154201">
      <w:pPr>
        <w:autoSpaceDE w:val="0"/>
        <w:autoSpaceDN w:val="0"/>
        <w:adjustRightInd w:val="0"/>
        <w:spacing w:line="360" w:lineRule="auto"/>
        <w:jc w:val="both"/>
        <w:rPr>
          <w:rFonts w:ascii="Palatino Linotype" w:hAnsi="Palatino Linotype" w:cs="Bookman Old Style"/>
          <w:i/>
          <w:color w:val="000000" w:themeColor="text1"/>
        </w:rPr>
      </w:pPr>
      <w:r w:rsidRPr="00154201">
        <w:rPr>
          <w:rFonts w:ascii="Palatino Linotype" w:hAnsi="Palatino Linotype" w:cs="Bookman Old Style,Bold"/>
          <w:b/>
          <w:bCs/>
          <w:i/>
          <w:color w:val="000000" w:themeColor="text1"/>
        </w:rPr>
        <w:lastRenderedPageBreak/>
        <w:t xml:space="preserve">Artículo 4. </w:t>
      </w:r>
      <w:r w:rsidRPr="00154201">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154201" w:rsidRDefault="006C0D60" w:rsidP="00154201">
      <w:pPr>
        <w:autoSpaceDE w:val="0"/>
        <w:autoSpaceDN w:val="0"/>
        <w:adjustRightInd w:val="0"/>
        <w:spacing w:line="360" w:lineRule="auto"/>
        <w:jc w:val="both"/>
        <w:rPr>
          <w:rFonts w:ascii="Palatino Linotype" w:hAnsi="Palatino Linotype" w:cs="Bookman Old Style"/>
          <w:i/>
          <w:color w:val="000000" w:themeColor="text1"/>
        </w:rPr>
      </w:pPr>
      <w:r w:rsidRPr="00154201">
        <w:rPr>
          <w:rFonts w:ascii="Palatino Linotype" w:hAnsi="Palatino Linotype" w:cs="Bookman Old Style"/>
          <w:b/>
          <w:i/>
          <w:color w:val="000000" w:themeColor="text1"/>
        </w:rPr>
        <w:t>Toda la información</w:t>
      </w:r>
      <w:r w:rsidRPr="00154201">
        <w:rPr>
          <w:rFonts w:ascii="Palatino Linotype" w:hAnsi="Palatino Linotype" w:cs="Bookman Old Style"/>
          <w:i/>
          <w:color w:val="000000" w:themeColor="text1"/>
        </w:rPr>
        <w:t xml:space="preserve"> generada, obtenida, adquirida, transformada, administrada o </w:t>
      </w:r>
      <w:r w:rsidRPr="00154201">
        <w:rPr>
          <w:rFonts w:ascii="Palatino Linotype" w:hAnsi="Palatino Linotype" w:cs="Bookman Old Style"/>
          <w:b/>
          <w:i/>
          <w:color w:val="000000" w:themeColor="text1"/>
        </w:rPr>
        <w:t>en posesión de los sujetos obligados es pública</w:t>
      </w:r>
      <w:r w:rsidRPr="00154201">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Pr="00154201" w:rsidRDefault="006C0D60" w:rsidP="00154201">
      <w:pPr>
        <w:autoSpaceDE w:val="0"/>
        <w:autoSpaceDN w:val="0"/>
        <w:adjustRightInd w:val="0"/>
        <w:spacing w:line="360" w:lineRule="auto"/>
        <w:jc w:val="both"/>
        <w:rPr>
          <w:rFonts w:ascii="Palatino Linotype" w:hAnsi="Palatino Linotype" w:cs="Bookman Old Style"/>
          <w:i/>
          <w:color w:val="000000" w:themeColor="text1"/>
        </w:rPr>
      </w:pPr>
      <w:r w:rsidRPr="00154201">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154201" w:rsidRDefault="006C0D60" w:rsidP="00154201">
      <w:pPr>
        <w:pStyle w:val="Prrafodelista"/>
        <w:spacing w:line="360" w:lineRule="auto"/>
        <w:ind w:left="0"/>
        <w:jc w:val="both"/>
        <w:rPr>
          <w:rFonts w:ascii="Palatino Linotype" w:hAnsi="Palatino Linotype"/>
          <w:color w:val="000000" w:themeColor="text1"/>
          <w:lang w:val="es-ES"/>
        </w:rPr>
      </w:pPr>
    </w:p>
    <w:p w14:paraId="05811635" w14:textId="77777777" w:rsidR="006C0D60" w:rsidRPr="00154201" w:rsidRDefault="006C0D60" w:rsidP="00154201">
      <w:pPr>
        <w:numPr>
          <w:ilvl w:val="0"/>
          <w:numId w:val="1"/>
        </w:numPr>
        <w:spacing w:line="360" w:lineRule="auto"/>
        <w:ind w:left="0" w:firstLine="0"/>
        <w:contextualSpacing/>
        <w:jc w:val="both"/>
        <w:rPr>
          <w:rFonts w:ascii="Palatino Linotype" w:hAnsi="Palatino Linotype"/>
          <w:color w:val="000000" w:themeColor="text1"/>
          <w:lang w:val="es-ES"/>
        </w:rPr>
      </w:pPr>
      <w:r w:rsidRPr="00154201">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54201">
        <w:rPr>
          <w:rStyle w:val="Refdenotaalpie"/>
          <w:rFonts w:ascii="Palatino Linotype" w:hAnsi="Palatino Linotype"/>
          <w:color w:val="000000" w:themeColor="text1"/>
          <w:lang w:val="es-ES"/>
        </w:rPr>
        <w:footnoteReference w:id="6"/>
      </w:r>
      <w:r w:rsidRPr="00154201">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w:t>
      </w:r>
      <w:r w:rsidRPr="00154201">
        <w:rPr>
          <w:rFonts w:ascii="Palatino Linotype" w:hAnsi="Palatino Linotype"/>
          <w:color w:val="000000" w:themeColor="text1"/>
          <w:lang w:val="es-ES"/>
        </w:rPr>
        <w:lastRenderedPageBreak/>
        <w:t>accesible, lo que permite que la ciudadanía tenga un amplio acceso sobre lo que es el actuar de las autoridades.</w:t>
      </w:r>
    </w:p>
    <w:p w14:paraId="5C01D767" w14:textId="77777777" w:rsidR="000209D9" w:rsidRPr="00154201" w:rsidRDefault="000209D9" w:rsidP="00154201">
      <w:pPr>
        <w:spacing w:line="360" w:lineRule="auto"/>
        <w:contextualSpacing/>
        <w:jc w:val="both"/>
        <w:rPr>
          <w:rFonts w:ascii="Palatino Linotype" w:hAnsi="Palatino Linotype"/>
          <w:color w:val="000000" w:themeColor="text1"/>
          <w:lang w:val="es-ES"/>
        </w:rPr>
      </w:pPr>
    </w:p>
    <w:p w14:paraId="0BC6AF8A" w14:textId="77777777" w:rsidR="006C0D60" w:rsidRPr="00154201" w:rsidRDefault="006C0D60" w:rsidP="00154201">
      <w:pPr>
        <w:numPr>
          <w:ilvl w:val="0"/>
          <w:numId w:val="1"/>
        </w:numPr>
        <w:spacing w:line="360" w:lineRule="auto"/>
        <w:ind w:left="0" w:firstLine="0"/>
        <w:contextualSpacing/>
        <w:jc w:val="both"/>
        <w:rPr>
          <w:rFonts w:ascii="Palatino Linotype" w:hAnsi="Palatino Linotype"/>
          <w:color w:val="000000" w:themeColor="text1"/>
          <w:lang w:val="es-ES"/>
        </w:rPr>
      </w:pPr>
      <w:r w:rsidRPr="00154201">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154201" w:rsidRDefault="00346D45" w:rsidP="00154201">
      <w:pPr>
        <w:pStyle w:val="Prrafodelista"/>
        <w:tabs>
          <w:tab w:val="left" w:pos="851"/>
        </w:tabs>
        <w:spacing w:line="360" w:lineRule="auto"/>
        <w:ind w:left="0"/>
        <w:jc w:val="both"/>
        <w:rPr>
          <w:rFonts w:ascii="Palatino Linotype" w:hAnsi="Palatino Linotype"/>
          <w:i/>
          <w:color w:val="000000" w:themeColor="text1"/>
        </w:rPr>
      </w:pPr>
      <w:r w:rsidRPr="00154201">
        <w:rPr>
          <w:rFonts w:ascii="Palatino Linotype" w:hAnsi="Palatino Linotype"/>
          <w:b/>
          <w:i/>
          <w:color w:val="000000" w:themeColor="text1"/>
        </w:rPr>
        <w:t>“</w:t>
      </w:r>
      <w:r w:rsidR="006C0D60" w:rsidRPr="00154201">
        <w:rPr>
          <w:rFonts w:ascii="Palatino Linotype" w:hAnsi="Palatino Linotype"/>
          <w:b/>
          <w:i/>
          <w:color w:val="000000" w:themeColor="text1"/>
        </w:rPr>
        <w:t>ACCESO A LA INFORMACIÓN. IMPLICACIÓN DEL PRINCIPIO DE MÁXIMA PUBLICIDAD EN EL DERECHO FUNDAMENTAL RELATIVO.</w:t>
      </w:r>
      <w:r w:rsidR="006C0D60" w:rsidRPr="00154201">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w:t>
      </w:r>
      <w:r w:rsidR="006C0D60" w:rsidRPr="00154201">
        <w:rPr>
          <w:rFonts w:ascii="Palatino Linotype" w:hAnsi="Palatino Linotype"/>
          <w:i/>
          <w:color w:val="000000" w:themeColor="text1"/>
        </w:rPr>
        <w:lastRenderedPageBreak/>
        <w:t>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154201" w:rsidRDefault="00CB7F04" w:rsidP="00154201">
      <w:pPr>
        <w:spacing w:line="360" w:lineRule="auto"/>
        <w:rPr>
          <w:rFonts w:ascii="Palatino Linotype" w:eastAsia="Palatino Linotype" w:hAnsi="Palatino Linotype" w:cs="Palatino Linotype"/>
          <w:color w:val="000000" w:themeColor="text1"/>
        </w:rPr>
      </w:pPr>
    </w:p>
    <w:p w14:paraId="0B42BDC5" w14:textId="77777777" w:rsidR="004326FA" w:rsidRPr="00154201" w:rsidRDefault="004326FA" w:rsidP="00154201">
      <w:pPr>
        <w:spacing w:line="360" w:lineRule="auto"/>
        <w:jc w:val="both"/>
        <w:rPr>
          <w:rFonts w:ascii="Palatino Linotype" w:eastAsia="Palatino Linotype" w:hAnsi="Palatino Linotype" w:cs="Palatino Linotype"/>
          <w:b/>
          <w:color w:val="000000" w:themeColor="text1"/>
        </w:rPr>
      </w:pPr>
      <w:r w:rsidRPr="00154201">
        <w:rPr>
          <w:rFonts w:ascii="Palatino Linotype" w:eastAsia="Palatino Linotype" w:hAnsi="Palatino Linotype" w:cs="Palatino Linotype"/>
          <w:b/>
          <w:color w:val="000000" w:themeColor="text1"/>
        </w:rPr>
        <w:t>QUINTO. De la versión pública.</w:t>
      </w:r>
    </w:p>
    <w:p w14:paraId="5FECB918" w14:textId="236A8557" w:rsidR="004326FA" w:rsidRPr="00154201" w:rsidRDefault="004326FA"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Finalmente, debe señalarse que </w:t>
      </w:r>
      <w:r w:rsidR="005913B5" w:rsidRPr="00154201">
        <w:rPr>
          <w:rFonts w:ascii="Palatino Linotype" w:eastAsia="Palatino Linotype" w:hAnsi="Palatino Linotype" w:cs="Palatino Linotype"/>
          <w:color w:val="000000" w:themeColor="text1"/>
        </w:rPr>
        <w:t xml:space="preserve">lo ordenado </w:t>
      </w:r>
      <w:r w:rsidR="005913B5" w:rsidRPr="00154201">
        <w:rPr>
          <w:rFonts w:ascii="Palatino Linotype" w:eastAsia="Palatino Linotype" w:hAnsi="Palatino Linotype" w:cs="Palatino Linotype"/>
          <w:color w:val="000000" w:themeColor="text1"/>
          <w:u w:val="single"/>
        </w:rPr>
        <w:t>eventualmente</w:t>
      </w:r>
      <w:r w:rsidR="005913B5" w:rsidRPr="00154201">
        <w:rPr>
          <w:rFonts w:ascii="Palatino Linotype" w:eastAsia="Palatino Linotype" w:hAnsi="Palatino Linotype" w:cs="Palatino Linotype"/>
          <w:color w:val="000000" w:themeColor="text1"/>
        </w:rPr>
        <w:t xml:space="preserve"> pudiera contener datos personales</w:t>
      </w:r>
      <w:r w:rsidRPr="00154201">
        <w:rPr>
          <w:rFonts w:ascii="Palatino Linotype" w:eastAsia="Palatino Linotype" w:hAnsi="Palatino Linotype" w:cs="Palatino Linotype"/>
          <w:color w:val="000000" w:themeColor="text1"/>
        </w:rPr>
        <w:t xml:space="preserve">, por lo que </w:t>
      </w:r>
      <w:r w:rsidR="005913B5" w:rsidRPr="00154201">
        <w:rPr>
          <w:rFonts w:ascii="Palatino Linotype" w:eastAsia="Palatino Linotype" w:hAnsi="Palatino Linotype" w:cs="Palatino Linotype"/>
          <w:color w:val="000000" w:themeColor="text1"/>
        </w:rPr>
        <w:t xml:space="preserve">de ser el caso, </w:t>
      </w:r>
      <w:r w:rsidRPr="00154201">
        <w:rPr>
          <w:rFonts w:ascii="Palatino Linotype" w:eastAsia="Palatino Linotype" w:hAnsi="Palatino Linotype" w:cs="Palatino Linotype"/>
          <w:color w:val="000000" w:themeColor="text1"/>
        </w:rPr>
        <w:t xml:space="preserve">sujeto obligado, para dar cumplimiento a la presente </w:t>
      </w:r>
      <w:r w:rsidR="00D7305D" w:rsidRPr="00154201">
        <w:rPr>
          <w:rFonts w:ascii="Palatino Linotype" w:eastAsia="Palatino Linotype" w:hAnsi="Palatino Linotype" w:cs="Palatino Linotype"/>
          <w:color w:val="000000" w:themeColor="text1"/>
        </w:rPr>
        <w:t>R</w:t>
      </w:r>
      <w:r w:rsidRPr="00154201">
        <w:rPr>
          <w:rFonts w:ascii="Palatino Linotype" w:eastAsia="Palatino Linotype" w:hAnsi="Palatino Linotype" w:cs="Palatino Linotype"/>
          <w:color w:val="000000" w:themeColor="text1"/>
        </w:rPr>
        <w:t xml:space="preserve">esolución, deberá </w:t>
      </w:r>
      <w:r w:rsidR="00D7305D" w:rsidRPr="00154201">
        <w:rPr>
          <w:rFonts w:ascii="Palatino Linotype" w:eastAsia="Palatino Linotype" w:hAnsi="Palatino Linotype" w:cs="Palatino Linotype"/>
          <w:color w:val="000000" w:themeColor="text1"/>
        </w:rPr>
        <w:t>proceder a</w:t>
      </w:r>
      <w:r w:rsidRPr="00154201">
        <w:rPr>
          <w:rFonts w:ascii="Palatino Linotype" w:eastAsia="Palatino Linotype" w:hAnsi="Palatino Linotype" w:cs="Palatino Linotype"/>
          <w:color w:val="000000" w:themeColor="text1"/>
        </w:rPr>
        <w:t xml:space="preserve"> la elaboración de la versión pública de tales documentos a fin de satisfacer el derecho de acceso a la información pública del recurrente sin menoscabo al derecho a la protección de los datos personales de terceros.</w:t>
      </w:r>
    </w:p>
    <w:p w14:paraId="0D4E7656" w14:textId="77777777" w:rsidR="00462BEE" w:rsidRPr="00154201" w:rsidRDefault="00462BEE" w:rsidP="00154201">
      <w:pPr>
        <w:pStyle w:val="Prrafodelista"/>
        <w:spacing w:line="360" w:lineRule="auto"/>
        <w:ind w:left="0"/>
        <w:jc w:val="both"/>
        <w:rPr>
          <w:rFonts w:ascii="Palatino Linotype" w:eastAsia="Palatino Linotype" w:hAnsi="Palatino Linotype" w:cs="Palatino Linotype"/>
          <w:color w:val="000000" w:themeColor="text1"/>
        </w:rPr>
      </w:pPr>
    </w:p>
    <w:p w14:paraId="00CCC458" w14:textId="77777777" w:rsidR="004326FA" w:rsidRPr="00154201" w:rsidRDefault="004326FA"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w:t>
      </w:r>
      <w:r w:rsidRPr="00154201">
        <w:rPr>
          <w:rFonts w:ascii="Palatino Linotype" w:eastAsia="Palatino Linotype" w:hAnsi="Palatino Linotype" w:cs="Palatino Linotype"/>
          <w:b/>
          <w:i/>
          <w:color w:val="000000" w:themeColor="text1"/>
        </w:rPr>
        <w:t>Artículo 3</w:t>
      </w:r>
      <w:r w:rsidRPr="00154201">
        <w:rPr>
          <w:rFonts w:ascii="Palatino Linotype" w:eastAsia="Palatino Linotype" w:hAnsi="Palatino Linotype" w:cs="Palatino Linotype"/>
          <w:i/>
          <w:color w:val="000000" w:themeColor="text1"/>
        </w:rPr>
        <w:t>. Para los efectos de la presente Ley se entenderá por:</w:t>
      </w:r>
    </w:p>
    <w:p w14:paraId="55CAF56A"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w:t>
      </w:r>
    </w:p>
    <w:p w14:paraId="6635B421"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IX. Datos personales</w:t>
      </w:r>
      <w:r w:rsidRPr="00154201">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354C40E9"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XX. Información clasificada</w:t>
      </w:r>
      <w:r w:rsidRPr="00154201">
        <w:rPr>
          <w:rFonts w:ascii="Palatino Linotype" w:eastAsia="Palatino Linotype" w:hAnsi="Palatino Linotype" w:cs="Palatino Linotype"/>
          <w:i/>
          <w:color w:val="000000" w:themeColor="text1"/>
        </w:rPr>
        <w:t>: Aquella considerada por la presente Ley como reservada o confidencial;</w:t>
      </w:r>
    </w:p>
    <w:p w14:paraId="49630C33"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lastRenderedPageBreak/>
        <w:t xml:space="preserve">XXI. Información confidencial: </w:t>
      </w:r>
      <w:r w:rsidRPr="00154201">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XLV. Versión pública:</w:t>
      </w:r>
      <w:r w:rsidRPr="00154201">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31BB38F9"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w:t>
      </w:r>
    </w:p>
    <w:p w14:paraId="768576E7"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p>
    <w:p w14:paraId="792F82F0"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Artículo 91.</w:t>
      </w:r>
      <w:r w:rsidRPr="00154201">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2EBF1751"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p>
    <w:p w14:paraId="73EE4814"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Artículo 132.</w:t>
      </w:r>
      <w:r w:rsidRPr="00154201">
        <w:rPr>
          <w:rFonts w:ascii="Palatino Linotype" w:eastAsia="Palatino Linotype" w:hAnsi="Palatino Linotype" w:cs="Palatino Linotype"/>
          <w:i/>
          <w:color w:val="000000" w:themeColor="text1"/>
        </w:rPr>
        <w:t xml:space="preserve"> La clasificación de la información se llevará a cabo en el momento en que:</w:t>
      </w:r>
    </w:p>
    <w:p w14:paraId="17501650"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w:t>
      </w:r>
      <w:r w:rsidRPr="00154201">
        <w:rPr>
          <w:rFonts w:ascii="Palatino Linotype" w:eastAsia="Palatino Linotype" w:hAnsi="Palatino Linotype" w:cs="Palatino Linotype"/>
          <w:i/>
          <w:color w:val="000000" w:themeColor="text1"/>
        </w:rPr>
        <w:t>. Se reciba una solicitud de acceso a la información;</w:t>
      </w:r>
    </w:p>
    <w:p w14:paraId="7674B607"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II.</w:t>
      </w:r>
      <w:r w:rsidRPr="00154201">
        <w:rPr>
          <w:rFonts w:ascii="Palatino Linotype" w:eastAsia="Palatino Linotype" w:hAnsi="Palatino Linotype" w:cs="Palatino Linotype"/>
          <w:i/>
          <w:color w:val="000000" w:themeColor="text1"/>
        </w:rPr>
        <w:t xml:space="preserve"> Se determine mediante resolución de autoridad competente; o</w:t>
      </w:r>
    </w:p>
    <w:p w14:paraId="767828DE"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III.</w:t>
      </w:r>
      <w:r w:rsidRPr="00154201">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AC4D670"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w:t>
      </w:r>
    </w:p>
    <w:p w14:paraId="6C638863"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p>
    <w:p w14:paraId="417427FD"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Artículo 143</w:t>
      </w:r>
      <w:r w:rsidRPr="00154201">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02EEFA7"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w:t>
      </w:r>
      <w:r w:rsidRPr="00154201">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43AC8BDF"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lastRenderedPageBreak/>
        <w:t>II.</w:t>
      </w:r>
      <w:r w:rsidRPr="00154201">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III.</w:t>
      </w:r>
      <w:r w:rsidRPr="00154201">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171A7C9"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503E91E0"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1DCEF59F" w14:textId="77777777" w:rsidR="000D0A0A" w:rsidRPr="00154201" w:rsidRDefault="000D0A0A" w:rsidP="00154201">
      <w:pPr>
        <w:spacing w:line="360" w:lineRule="auto"/>
        <w:jc w:val="both"/>
        <w:rPr>
          <w:rFonts w:ascii="Palatino Linotype" w:eastAsia="Palatino Linotype" w:hAnsi="Palatino Linotype" w:cs="Palatino Linotype"/>
          <w:i/>
          <w:color w:val="000000" w:themeColor="text1"/>
        </w:rPr>
      </w:pPr>
    </w:p>
    <w:p w14:paraId="411D5AD9" w14:textId="77777777" w:rsidR="004326FA" w:rsidRPr="00154201" w:rsidRDefault="004326FA"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3106BA" w14:textId="77777777" w:rsidR="00D7305D" w:rsidRPr="00154201" w:rsidRDefault="00D7305D" w:rsidP="00154201">
      <w:pPr>
        <w:pStyle w:val="Prrafodelista"/>
        <w:spacing w:line="360" w:lineRule="auto"/>
        <w:ind w:left="0"/>
        <w:jc w:val="both"/>
        <w:rPr>
          <w:rFonts w:ascii="Palatino Linotype" w:eastAsia="Palatino Linotype" w:hAnsi="Palatino Linotype" w:cs="Palatino Linotype"/>
          <w:color w:val="000000" w:themeColor="text1"/>
        </w:rPr>
      </w:pPr>
    </w:p>
    <w:p w14:paraId="2A1BB0C0" w14:textId="77777777" w:rsidR="004326FA" w:rsidRPr="00154201" w:rsidRDefault="004326FA"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244EE08" w14:textId="77777777" w:rsidR="00761F40" w:rsidRPr="00154201" w:rsidRDefault="00761F40" w:rsidP="00154201">
      <w:pPr>
        <w:pStyle w:val="Prrafodelista"/>
        <w:spacing w:line="360" w:lineRule="auto"/>
        <w:ind w:left="0"/>
        <w:rPr>
          <w:rFonts w:ascii="Palatino Linotype" w:eastAsia="Palatino Linotype" w:hAnsi="Palatino Linotype" w:cs="Palatino Linotype"/>
          <w:color w:val="000000" w:themeColor="text1"/>
        </w:rPr>
      </w:pPr>
    </w:p>
    <w:p w14:paraId="03587E22"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lastRenderedPageBreak/>
        <w:t>“Quincuagésimo sexto</w:t>
      </w:r>
      <w:r w:rsidRPr="00154201">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FA4D55" w14:textId="77777777" w:rsidR="000D0A0A" w:rsidRPr="00154201" w:rsidRDefault="000D0A0A" w:rsidP="00154201">
      <w:pPr>
        <w:spacing w:line="360" w:lineRule="auto"/>
        <w:jc w:val="both"/>
        <w:rPr>
          <w:rFonts w:ascii="Palatino Linotype" w:eastAsia="Palatino Linotype" w:hAnsi="Palatino Linotype" w:cs="Palatino Linotype"/>
          <w:i/>
          <w:color w:val="000000" w:themeColor="text1"/>
        </w:rPr>
      </w:pPr>
    </w:p>
    <w:p w14:paraId="74EBA3A8"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Quincuagésimo séptimo</w:t>
      </w:r>
      <w:r w:rsidRPr="00154201">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0EF264E9"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w:t>
      </w:r>
      <w:r w:rsidRPr="00154201">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0416024F"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II.</w:t>
      </w:r>
      <w:r w:rsidRPr="00154201">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III.</w:t>
      </w:r>
      <w:r w:rsidRPr="00154201">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27B1A456" w14:textId="77777777" w:rsidR="000D0A0A" w:rsidRPr="00154201" w:rsidRDefault="000D0A0A" w:rsidP="00154201">
      <w:pPr>
        <w:spacing w:line="360" w:lineRule="auto"/>
        <w:jc w:val="both"/>
        <w:rPr>
          <w:rFonts w:ascii="Palatino Linotype" w:eastAsia="Palatino Linotype" w:hAnsi="Palatino Linotype" w:cs="Palatino Linotype"/>
          <w:i/>
          <w:color w:val="000000" w:themeColor="text1"/>
        </w:rPr>
      </w:pPr>
    </w:p>
    <w:p w14:paraId="5BB3DA00" w14:textId="77777777" w:rsidR="004326FA" w:rsidRPr="00154201" w:rsidRDefault="004326FA" w:rsidP="00154201">
      <w:pPr>
        <w:spacing w:line="360" w:lineRule="auto"/>
        <w:jc w:val="both"/>
        <w:rPr>
          <w:rFonts w:ascii="Palatino Linotype" w:eastAsia="Palatino Linotype" w:hAnsi="Palatino Linotype" w:cs="Palatino Linotype"/>
          <w:i/>
          <w:color w:val="000000" w:themeColor="text1"/>
        </w:rPr>
      </w:pPr>
      <w:r w:rsidRPr="00154201">
        <w:rPr>
          <w:rFonts w:ascii="Palatino Linotype" w:eastAsia="Palatino Linotype" w:hAnsi="Palatino Linotype" w:cs="Palatino Linotype"/>
          <w:b/>
          <w:i/>
          <w:color w:val="000000" w:themeColor="text1"/>
        </w:rPr>
        <w:t>Quincuagésimo octavo</w:t>
      </w:r>
      <w:r w:rsidRPr="00154201">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71E69658" w14:textId="77777777" w:rsidR="00541DF7" w:rsidRPr="00154201" w:rsidRDefault="00541DF7" w:rsidP="00154201">
      <w:pPr>
        <w:spacing w:line="360" w:lineRule="auto"/>
        <w:jc w:val="both"/>
        <w:rPr>
          <w:rFonts w:ascii="Palatino Linotype" w:eastAsia="Palatino Linotype" w:hAnsi="Palatino Linotype" w:cs="Palatino Linotype"/>
          <w:i/>
          <w:color w:val="000000" w:themeColor="text1"/>
        </w:rPr>
      </w:pPr>
    </w:p>
    <w:p w14:paraId="5BA17C80" w14:textId="77777777" w:rsidR="004326FA" w:rsidRDefault="004326FA"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Luego entonces, el </w:t>
      </w:r>
      <w:r w:rsidRPr="00154201">
        <w:rPr>
          <w:rFonts w:ascii="Palatino Linotype" w:eastAsia="Palatino Linotype" w:hAnsi="Palatino Linotype" w:cs="Palatino Linotype"/>
          <w:b/>
          <w:color w:val="000000" w:themeColor="text1"/>
        </w:rPr>
        <w:t xml:space="preserve">SUJETOS OBLIGADOS </w:t>
      </w:r>
      <w:r w:rsidRPr="00154201">
        <w:rPr>
          <w:rFonts w:ascii="Palatino Linotype" w:eastAsia="Palatino Linotype" w:hAnsi="Palatino Linotype" w:cs="Palatino Linotype"/>
          <w:color w:val="000000" w:themeColor="text1"/>
        </w:rPr>
        <w:t xml:space="preserve">será responsable de los datos personales en su posesión y que, en caso de localizarse datos concernientes a terceros, éstos no podrán difundir, distribuir o comercializar los datos personales.  Cabe destacar que, </w:t>
      </w:r>
      <w:r w:rsidRPr="00154201">
        <w:rPr>
          <w:rFonts w:ascii="Palatino Linotype" w:eastAsia="Palatino Linotype" w:hAnsi="Palatino Linotype" w:cs="Palatino Linotype"/>
          <w:color w:val="000000" w:themeColor="text1"/>
        </w:rPr>
        <w:lastRenderedPageBreak/>
        <w:t>para la realización de la clasificación de la información, se deben seguir una serie de pasos y procedimientos, por lo que es menester reiterar los mismos:</w:t>
      </w:r>
    </w:p>
    <w:p w14:paraId="6DC12BB2" w14:textId="77777777" w:rsidR="00FA652A" w:rsidRPr="00154201" w:rsidRDefault="00FA652A" w:rsidP="00FA652A">
      <w:pPr>
        <w:pStyle w:val="Prrafodelista"/>
        <w:spacing w:line="360" w:lineRule="auto"/>
        <w:ind w:left="0"/>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154201" w:rsidRPr="00154201" w14:paraId="04D0D55C" w14:textId="77777777" w:rsidTr="00FA652A">
        <w:tc>
          <w:tcPr>
            <w:tcW w:w="2689" w:type="dxa"/>
          </w:tcPr>
          <w:p w14:paraId="66FDD9BF" w14:textId="77777777" w:rsidR="004326FA" w:rsidRPr="00154201" w:rsidRDefault="004326FA" w:rsidP="00154201">
            <w:pPr>
              <w:tabs>
                <w:tab w:val="left" w:pos="284"/>
              </w:tabs>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a) Requisitos previos.</w:t>
            </w:r>
          </w:p>
        </w:tc>
        <w:tc>
          <w:tcPr>
            <w:tcW w:w="6945" w:type="dxa"/>
          </w:tcPr>
          <w:p w14:paraId="33975A84"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784388"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0C3A07C"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BF073FC"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54201">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154201">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329E7A91"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p>
        </w:tc>
      </w:tr>
      <w:tr w:rsidR="00154201" w:rsidRPr="00154201" w14:paraId="3888E7C4" w14:textId="77777777" w:rsidTr="00FA652A">
        <w:tc>
          <w:tcPr>
            <w:tcW w:w="2689" w:type="dxa"/>
          </w:tcPr>
          <w:p w14:paraId="5A95E53D" w14:textId="77777777" w:rsidR="004326FA" w:rsidRPr="00154201" w:rsidRDefault="004326FA" w:rsidP="00154201">
            <w:pPr>
              <w:tabs>
                <w:tab w:val="left" w:pos="284"/>
              </w:tabs>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b) Supuestos de clasificación.</w:t>
            </w:r>
          </w:p>
        </w:tc>
        <w:tc>
          <w:tcPr>
            <w:tcW w:w="6945" w:type="dxa"/>
          </w:tcPr>
          <w:p w14:paraId="4388458D"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DE11DBE"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154201">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14:paraId="203EF4F7"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El </w:t>
            </w:r>
            <w:r w:rsidRPr="00154201">
              <w:rPr>
                <w:rFonts w:ascii="Palatino Linotype" w:eastAsia="Palatino Linotype" w:hAnsi="Palatino Linotype" w:cs="Palatino Linotype"/>
                <w:b/>
                <w:color w:val="000000" w:themeColor="text1"/>
              </w:rPr>
              <w:t>Sujeto Obligado</w:t>
            </w:r>
            <w:r w:rsidRPr="0015420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p>
        </w:tc>
      </w:tr>
      <w:tr w:rsidR="00154201" w:rsidRPr="00154201" w14:paraId="5A13D917" w14:textId="77777777" w:rsidTr="00FA652A">
        <w:tc>
          <w:tcPr>
            <w:tcW w:w="2689" w:type="dxa"/>
          </w:tcPr>
          <w:p w14:paraId="773022D7" w14:textId="77777777" w:rsidR="004326FA" w:rsidRPr="00154201" w:rsidRDefault="004326FA" w:rsidP="00154201">
            <w:pPr>
              <w:tabs>
                <w:tab w:val="left" w:pos="284"/>
              </w:tabs>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14:paraId="0CB58DBE"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C0B5A69"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Es necesario que </w:t>
            </w:r>
            <w:r w:rsidRPr="00154201">
              <w:rPr>
                <w:rFonts w:ascii="Palatino Linotype" w:eastAsia="Palatino Linotype" w:hAnsi="Palatino Linotype" w:cs="Palatino Linotype"/>
                <w:b/>
                <w:color w:val="000000" w:themeColor="text1"/>
                <w:u w:val="single"/>
              </w:rPr>
              <w:t>el acto reúna con los requisitos elementales</w:t>
            </w:r>
            <w:r w:rsidRPr="00154201">
              <w:rPr>
                <w:rFonts w:ascii="Palatino Linotype" w:eastAsia="Palatino Linotype" w:hAnsi="Palatino Linotype" w:cs="Palatino Linotype"/>
                <w:color w:val="000000" w:themeColor="text1"/>
              </w:rPr>
              <w:t>, entre ellos, que la autoridad que va a emitir el acto de autoridad sea la legalmente facultada para ello.</w:t>
            </w:r>
          </w:p>
          <w:p w14:paraId="4A984450"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81868E"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p>
        </w:tc>
      </w:tr>
      <w:tr w:rsidR="00154201" w:rsidRPr="00154201" w14:paraId="1BB13203" w14:textId="77777777" w:rsidTr="00FA652A">
        <w:tc>
          <w:tcPr>
            <w:tcW w:w="2689" w:type="dxa"/>
          </w:tcPr>
          <w:p w14:paraId="467C2996" w14:textId="77777777" w:rsidR="004326FA" w:rsidRPr="00154201" w:rsidRDefault="004326FA" w:rsidP="00154201">
            <w:pPr>
              <w:tabs>
                <w:tab w:val="left" w:pos="284"/>
              </w:tabs>
              <w:rPr>
                <w:rFonts w:ascii="Palatino Linotype" w:eastAsia="Palatino Linotype" w:hAnsi="Palatino Linotype" w:cs="Palatino Linotype"/>
                <w:color w:val="000000" w:themeColor="text1"/>
              </w:rPr>
            </w:pPr>
          </w:p>
          <w:p w14:paraId="24543E5A"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d) Requisitos de fondo del acuerdo de clasificación. </w:t>
            </w:r>
          </w:p>
        </w:tc>
        <w:tc>
          <w:tcPr>
            <w:tcW w:w="6945" w:type="dxa"/>
          </w:tcPr>
          <w:p w14:paraId="4EE8DAE3"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4201">
              <w:rPr>
                <w:rFonts w:ascii="Palatino Linotype" w:eastAsia="Palatino Linotype" w:hAnsi="Palatino Linotype" w:cs="Palatino Linotype"/>
                <w:b/>
                <w:color w:val="000000" w:themeColor="text1"/>
              </w:rPr>
              <w:t>Sujetos Obligados</w:t>
            </w:r>
            <w:r w:rsidRPr="00154201">
              <w:rPr>
                <w:rFonts w:ascii="Palatino Linotype" w:eastAsia="Palatino Linotype" w:hAnsi="Palatino Linotype" w:cs="Palatino Linotype"/>
                <w:color w:val="000000" w:themeColor="text1"/>
              </w:rPr>
              <w:t xml:space="preserve">, por lo que deberán fundar y motivar debidamente la clasificación. </w:t>
            </w:r>
          </w:p>
          <w:p w14:paraId="56220849"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De lo anterior, se desprende que para una correcta </w:t>
            </w:r>
            <w:r w:rsidRPr="00154201">
              <w:rPr>
                <w:rFonts w:ascii="Palatino Linotype" w:eastAsia="Palatino Linotype" w:hAnsi="Palatino Linotype" w:cs="Palatino Linotype"/>
                <w:b/>
                <w:color w:val="000000" w:themeColor="text1"/>
              </w:rPr>
              <w:t>clasificación total o parcial</w:t>
            </w:r>
            <w:r w:rsidRPr="00154201">
              <w:rPr>
                <w:rFonts w:ascii="Palatino Linotype" w:eastAsia="Palatino Linotype" w:hAnsi="Palatino Linotype" w:cs="Palatino Linotype"/>
                <w:color w:val="000000" w:themeColor="text1"/>
              </w:rPr>
              <w:t xml:space="preserve">, esto es determinar los datos que se suprimen en </w:t>
            </w:r>
            <w:r w:rsidRPr="00154201">
              <w:rPr>
                <w:rFonts w:ascii="Palatino Linotype" w:eastAsia="Palatino Linotype" w:hAnsi="Palatino Linotype" w:cs="Palatino Linotype"/>
                <w:color w:val="000000" w:themeColor="text1"/>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A4BFD8"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F8F794"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Ahora bien, </w:t>
            </w:r>
            <w:r w:rsidRPr="00154201">
              <w:rPr>
                <w:rFonts w:ascii="Palatino Linotype" w:eastAsia="Palatino Linotype" w:hAnsi="Palatino Linotype" w:cs="Palatino Linotype"/>
                <w:b/>
                <w:color w:val="000000" w:themeColor="text1"/>
                <w:u w:val="single"/>
              </w:rPr>
              <w:t>para cada caso además de fundar y motivar</w:t>
            </w:r>
            <w:r w:rsidRPr="00154201">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623EBBA2"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p>
        </w:tc>
      </w:tr>
      <w:tr w:rsidR="004326FA" w:rsidRPr="00154201" w14:paraId="263E777A" w14:textId="77777777" w:rsidTr="00FA652A">
        <w:tc>
          <w:tcPr>
            <w:tcW w:w="2689" w:type="dxa"/>
          </w:tcPr>
          <w:p w14:paraId="77D84FBD"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14:paraId="4077FDC5"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154201" w:rsidRDefault="004326FA" w:rsidP="00154201">
            <w:pPr>
              <w:tabs>
                <w:tab w:val="left" w:pos="284"/>
              </w:tabs>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154201" w:rsidRDefault="004326FA" w:rsidP="00154201">
            <w:pPr>
              <w:tabs>
                <w:tab w:val="left" w:pos="284"/>
              </w:tabs>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154201" w:rsidRDefault="004326FA" w:rsidP="00154201">
            <w:pPr>
              <w:tabs>
                <w:tab w:val="left" w:pos="284"/>
              </w:tabs>
              <w:rPr>
                <w:rFonts w:ascii="Palatino Linotype" w:eastAsia="Palatino Linotype" w:hAnsi="Palatino Linotype" w:cs="Palatino Linotype"/>
                <w:color w:val="000000" w:themeColor="text1"/>
              </w:rPr>
            </w:pPr>
          </w:p>
        </w:tc>
      </w:tr>
    </w:tbl>
    <w:p w14:paraId="7FC55D0D" w14:textId="77777777" w:rsidR="004326FA" w:rsidRPr="00154201" w:rsidRDefault="004326FA" w:rsidP="00154201">
      <w:pPr>
        <w:pStyle w:val="Prrafodelista"/>
        <w:spacing w:line="360" w:lineRule="auto"/>
        <w:ind w:left="0"/>
        <w:jc w:val="both"/>
        <w:rPr>
          <w:rFonts w:ascii="Palatino Linotype" w:eastAsia="Palatino Linotype" w:hAnsi="Palatino Linotype" w:cs="Palatino Linotype"/>
          <w:color w:val="000000" w:themeColor="text1"/>
        </w:rPr>
      </w:pPr>
    </w:p>
    <w:p w14:paraId="457A4C13" w14:textId="5CD8DB54" w:rsidR="004326FA" w:rsidRPr="00154201" w:rsidRDefault="004326FA" w:rsidP="0015420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r w:rsidR="00D7305D" w:rsidRPr="00154201">
        <w:rPr>
          <w:rFonts w:ascii="Palatino Linotype" w:eastAsia="Palatino Linotype" w:hAnsi="Palatino Linotype" w:cs="Palatino Linotype"/>
          <w:color w:val="000000" w:themeColor="text1"/>
        </w:rPr>
        <w:t>;</w:t>
      </w:r>
      <w:r w:rsidRPr="00154201">
        <w:rPr>
          <w:rFonts w:ascii="Palatino Linotype" w:eastAsia="Palatino Linotype" w:hAnsi="Palatino Linotype" w:cs="Palatino Linotype"/>
          <w:color w:val="000000" w:themeColor="text1"/>
        </w:rPr>
        <w:t xml:space="preserve"> asimismo que si entrega un documento testado sin el debido acuerdo de clasificación.</w:t>
      </w:r>
    </w:p>
    <w:p w14:paraId="4BE70D0B" w14:textId="77777777" w:rsidR="004326FA" w:rsidRPr="00154201" w:rsidRDefault="004326FA" w:rsidP="00154201">
      <w:pPr>
        <w:spacing w:line="360" w:lineRule="auto"/>
        <w:contextualSpacing/>
        <w:jc w:val="both"/>
        <w:rPr>
          <w:rFonts w:ascii="Palatino Linotype" w:eastAsia="Palatino Linotype" w:hAnsi="Palatino Linotype" w:cs="Palatino Linotype"/>
          <w:color w:val="000000" w:themeColor="text1"/>
        </w:rPr>
      </w:pPr>
    </w:p>
    <w:p w14:paraId="459F5D52" w14:textId="77777777" w:rsidR="006C0D60" w:rsidRDefault="006C0D60" w:rsidP="0015420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 xml:space="preserve">Por lo anteriormente expuesto y fundado, este </w:t>
      </w:r>
      <w:r w:rsidRPr="00154201">
        <w:rPr>
          <w:rFonts w:ascii="Palatino Linotype" w:eastAsia="Palatino Linotype" w:hAnsi="Palatino Linotype" w:cs="Palatino Linotype"/>
          <w:b/>
          <w:color w:val="000000" w:themeColor="text1"/>
        </w:rPr>
        <w:t>ÓRGANO GARANTE</w:t>
      </w:r>
      <w:r w:rsidRPr="00154201">
        <w:rPr>
          <w:rFonts w:ascii="Palatino Linotype" w:eastAsia="Palatino Linotype" w:hAnsi="Palatino Linotype" w:cs="Palatino Linotype"/>
          <w:color w:val="000000" w:themeColor="text1"/>
        </w:rPr>
        <w:t xml:space="preserve"> emite los siguientes:</w:t>
      </w:r>
    </w:p>
    <w:p w14:paraId="3764799B" w14:textId="77777777" w:rsidR="00FA652A" w:rsidRDefault="00FA652A" w:rsidP="00FA652A">
      <w:pPr>
        <w:pStyle w:val="Prrafodelista"/>
        <w:rPr>
          <w:rFonts w:ascii="Palatino Linotype" w:eastAsia="Palatino Linotype" w:hAnsi="Palatino Linotype" w:cs="Palatino Linotype"/>
          <w:color w:val="000000" w:themeColor="text1"/>
        </w:rPr>
      </w:pPr>
    </w:p>
    <w:p w14:paraId="26B636E3" w14:textId="77777777" w:rsidR="00FA652A" w:rsidRPr="00154201" w:rsidRDefault="00FA652A" w:rsidP="00FA652A">
      <w:pPr>
        <w:spacing w:line="360" w:lineRule="auto"/>
        <w:contextualSpacing/>
        <w:jc w:val="both"/>
        <w:rPr>
          <w:rFonts w:ascii="Palatino Linotype" w:eastAsia="Palatino Linotype" w:hAnsi="Palatino Linotype" w:cs="Palatino Linotype"/>
          <w:color w:val="000000" w:themeColor="text1"/>
        </w:rPr>
      </w:pPr>
    </w:p>
    <w:p w14:paraId="60BDCB21" w14:textId="7260FF13" w:rsidR="006C0D60" w:rsidRPr="00154201" w:rsidRDefault="006C0D60" w:rsidP="0015420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54201">
        <w:rPr>
          <w:rFonts w:ascii="Palatino Linotype" w:eastAsia="Palatino Linotype" w:hAnsi="Palatino Linotype" w:cs="Palatino Linotype"/>
          <w:b/>
          <w:color w:val="000000" w:themeColor="text1"/>
        </w:rPr>
        <w:t xml:space="preserve">R E S </w:t>
      </w:r>
      <w:r w:rsidR="00761F40" w:rsidRPr="00154201">
        <w:rPr>
          <w:rFonts w:ascii="Palatino Linotype" w:eastAsia="Palatino Linotype" w:hAnsi="Palatino Linotype" w:cs="Palatino Linotype"/>
          <w:b/>
          <w:color w:val="000000" w:themeColor="text1"/>
        </w:rPr>
        <w:t>O L U T I V O S</w:t>
      </w:r>
    </w:p>
    <w:p w14:paraId="7175AAC4" w14:textId="77777777" w:rsidR="000D0A0A" w:rsidRPr="00154201" w:rsidRDefault="000D0A0A" w:rsidP="0015420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DF37554" w14:textId="33106E81" w:rsidR="006C0D60" w:rsidRPr="00154201" w:rsidRDefault="006C0D60" w:rsidP="00154201">
      <w:pPr>
        <w:spacing w:line="360" w:lineRule="auto"/>
        <w:jc w:val="both"/>
        <w:rPr>
          <w:rFonts w:ascii="Palatino Linotype" w:eastAsia="Palatino Linotype" w:hAnsi="Palatino Linotype" w:cs="Palatino Linotype"/>
          <w:color w:val="000000" w:themeColor="text1"/>
        </w:rPr>
      </w:pPr>
      <w:r w:rsidRPr="00154201">
        <w:rPr>
          <w:rFonts w:ascii="Palatino Linotype" w:eastAsia="Times New Roman" w:hAnsi="Palatino Linotype" w:cs="Arial"/>
          <w:b/>
          <w:bCs/>
          <w:color w:val="000000" w:themeColor="text1"/>
        </w:rPr>
        <w:t>PRIMERO</w:t>
      </w:r>
      <w:r w:rsidRPr="00154201">
        <w:rPr>
          <w:rFonts w:ascii="Palatino Linotype" w:eastAsia="Times New Roman" w:hAnsi="Palatino Linotype" w:cs="Arial"/>
          <w:color w:val="000000" w:themeColor="text1"/>
        </w:rPr>
        <w:t>. Resultan</w:t>
      </w:r>
      <w:r w:rsidR="007C0820" w:rsidRPr="00154201">
        <w:rPr>
          <w:rFonts w:ascii="Palatino Linotype" w:eastAsia="Times New Roman" w:hAnsi="Palatino Linotype" w:cs="Arial"/>
          <w:color w:val="000000" w:themeColor="text1"/>
        </w:rPr>
        <w:t xml:space="preserve"> </w:t>
      </w:r>
      <w:r w:rsidRPr="00154201">
        <w:rPr>
          <w:rFonts w:ascii="Palatino Linotype" w:eastAsia="Times New Roman" w:hAnsi="Palatino Linotype" w:cs="Arial"/>
          <w:color w:val="000000" w:themeColor="text1"/>
        </w:rPr>
        <w:t xml:space="preserve">fundadas las </w:t>
      </w:r>
      <w:r w:rsidRPr="00154201">
        <w:rPr>
          <w:rFonts w:ascii="Palatino Linotype" w:eastAsia="Times New Roman" w:hAnsi="Palatino Linotype" w:cs="Arial"/>
          <w:color w:val="000000" w:themeColor="text1"/>
          <w:lang w:val="es-ES"/>
        </w:rPr>
        <w:t xml:space="preserve">razones o motivos de inconformidad hechos valer en el Recurso de </w:t>
      </w:r>
      <w:r w:rsidR="00761F40" w:rsidRPr="00154201">
        <w:rPr>
          <w:rFonts w:ascii="Palatino Linotype" w:eastAsia="Times New Roman" w:hAnsi="Palatino Linotype" w:cs="Arial"/>
          <w:color w:val="000000" w:themeColor="text1"/>
          <w:lang w:val="es-ES"/>
        </w:rPr>
        <w:t xml:space="preserve">Revisión </w:t>
      </w:r>
      <w:r w:rsidR="007C0D4A" w:rsidRPr="00154201">
        <w:rPr>
          <w:rFonts w:ascii="Palatino Linotype" w:eastAsia="Times New Roman" w:hAnsi="Palatino Linotype" w:cs="Arial"/>
          <w:b/>
          <w:color w:val="000000" w:themeColor="text1"/>
          <w:lang w:val="es-ES"/>
        </w:rPr>
        <w:t>05283/INFOEM/IP/RR/2025</w:t>
      </w:r>
      <w:r w:rsidRPr="00154201">
        <w:rPr>
          <w:rFonts w:ascii="Palatino Linotype" w:eastAsia="Times New Roman" w:hAnsi="Palatino Linotype" w:cs="Arial"/>
          <w:b/>
          <w:color w:val="000000" w:themeColor="text1"/>
          <w:lang w:val="es-ES"/>
        </w:rPr>
        <w:t xml:space="preserve">, </w:t>
      </w:r>
      <w:r w:rsidR="009D7C5B" w:rsidRPr="00154201">
        <w:rPr>
          <w:rFonts w:ascii="Palatino Linotype" w:eastAsia="Palatino Linotype" w:hAnsi="Palatino Linotype" w:cs="Palatino Linotype"/>
          <w:color w:val="000000" w:themeColor="text1"/>
        </w:rPr>
        <w:t>en términos de</w:t>
      </w:r>
      <w:r w:rsidR="00F91BC6" w:rsidRPr="00154201">
        <w:rPr>
          <w:rFonts w:ascii="Palatino Linotype" w:eastAsia="Palatino Linotype" w:hAnsi="Palatino Linotype" w:cs="Palatino Linotype"/>
          <w:color w:val="000000" w:themeColor="text1"/>
        </w:rPr>
        <w:t xml:space="preserve"> </w:t>
      </w:r>
      <w:r w:rsidRPr="00154201">
        <w:rPr>
          <w:rFonts w:ascii="Palatino Linotype" w:eastAsia="Palatino Linotype" w:hAnsi="Palatino Linotype" w:cs="Palatino Linotype"/>
          <w:color w:val="000000" w:themeColor="text1"/>
        </w:rPr>
        <w:t>l</w:t>
      </w:r>
      <w:r w:rsidR="00F91BC6" w:rsidRPr="00154201">
        <w:rPr>
          <w:rFonts w:ascii="Palatino Linotype" w:eastAsia="Palatino Linotype" w:hAnsi="Palatino Linotype" w:cs="Palatino Linotype"/>
          <w:color w:val="000000" w:themeColor="text1"/>
        </w:rPr>
        <w:t>os</w:t>
      </w:r>
      <w:r w:rsidRPr="00154201">
        <w:rPr>
          <w:rFonts w:ascii="Palatino Linotype" w:eastAsia="Palatino Linotype" w:hAnsi="Palatino Linotype" w:cs="Palatino Linotype"/>
          <w:color w:val="000000" w:themeColor="text1"/>
        </w:rPr>
        <w:t xml:space="preserve"> </w:t>
      </w:r>
      <w:r w:rsidR="009D7C5B" w:rsidRPr="00154201">
        <w:rPr>
          <w:rFonts w:ascii="Palatino Linotype" w:eastAsia="Palatino Linotype" w:hAnsi="Palatino Linotype" w:cs="Palatino Linotype"/>
          <w:b/>
          <w:color w:val="000000" w:themeColor="text1"/>
        </w:rPr>
        <w:t>Considerando</w:t>
      </w:r>
      <w:r w:rsidR="00F91BC6" w:rsidRPr="00154201">
        <w:rPr>
          <w:rFonts w:ascii="Palatino Linotype" w:eastAsia="Palatino Linotype" w:hAnsi="Palatino Linotype" w:cs="Palatino Linotype"/>
          <w:b/>
          <w:color w:val="000000" w:themeColor="text1"/>
        </w:rPr>
        <w:t>s</w:t>
      </w:r>
      <w:r w:rsidRPr="00154201">
        <w:rPr>
          <w:rFonts w:ascii="Palatino Linotype" w:eastAsia="Palatino Linotype" w:hAnsi="Palatino Linotype" w:cs="Palatino Linotype"/>
          <w:color w:val="000000" w:themeColor="text1"/>
        </w:rPr>
        <w:t xml:space="preserve"> </w:t>
      </w:r>
      <w:r w:rsidRPr="00154201">
        <w:rPr>
          <w:rFonts w:ascii="Palatino Linotype" w:eastAsia="Palatino Linotype" w:hAnsi="Palatino Linotype" w:cs="Palatino Linotype"/>
          <w:b/>
          <w:color w:val="000000" w:themeColor="text1"/>
        </w:rPr>
        <w:t>C</w:t>
      </w:r>
      <w:r w:rsidR="00F91BC6" w:rsidRPr="00154201">
        <w:rPr>
          <w:rFonts w:ascii="Palatino Linotype" w:eastAsia="Palatino Linotype" w:hAnsi="Palatino Linotype" w:cs="Palatino Linotype"/>
          <w:b/>
          <w:color w:val="000000" w:themeColor="text1"/>
        </w:rPr>
        <w:t>uarto y Quinto</w:t>
      </w:r>
      <w:r w:rsidRPr="00154201">
        <w:rPr>
          <w:rFonts w:ascii="Palatino Linotype" w:eastAsia="Palatino Linotype" w:hAnsi="Palatino Linotype" w:cs="Palatino Linotype"/>
          <w:b/>
          <w:color w:val="000000" w:themeColor="text1"/>
        </w:rPr>
        <w:t xml:space="preserve"> </w:t>
      </w:r>
      <w:r w:rsidRPr="00154201">
        <w:rPr>
          <w:rFonts w:ascii="Palatino Linotype" w:eastAsia="Palatino Linotype" w:hAnsi="Palatino Linotype" w:cs="Palatino Linotype"/>
          <w:color w:val="000000" w:themeColor="text1"/>
        </w:rPr>
        <w:t>de la presente Resolución.</w:t>
      </w:r>
    </w:p>
    <w:p w14:paraId="1FE8D27D" w14:textId="77777777" w:rsidR="006C0D60" w:rsidRPr="00154201" w:rsidRDefault="006C0D60" w:rsidP="00154201">
      <w:pPr>
        <w:spacing w:line="360" w:lineRule="auto"/>
        <w:jc w:val="both"/>
        <w:rPr>
          <w:rFonts w:ascii="Palatino Linotype" w:eastAsia="Palatino Linotype" w:hAnsi="Palatino Linotype" w:cs="Palatino Linotype"/>
          <w:color w:val="000000" w:themeColor="text1"/>
        </w:rPr>
      </w:pPr>
    </w:p>
    <w:p w14:paraId="41DFB703" w14:textId="6E258437" w:rsidR="006C0D60" w:rsidRPr="00154201" w:rsidRDefault="006C0D60" w:rsidP="00154201">
      <w:pPr>
        <w:spacing w:line="360" w:lineRule="auto"/>
        <w:jc w:val="both"/>
        <w:rPr>
          <w:rFonts w:ascii="Palatino Linotype" w:hAnsi="Palatino Linotype" w:cs="Arial"/>
          <w:color w:val="000000" w:themeColor="text1"/>
        </w:rPr>
      </w:pPr>
      <w:r w:rsidRPr="00154201">
        <w:rPr>
          <w:rFonts w:ascii="Palatino Linotype" w:eastAsia="Times New Roman" w:hAnsi="Palatino Linotype" w:cs="Times New Roman"/>
          <w:b/>
          <w:color w:val="000000" w:themeColor="text1"/>
        </w:rPr>
        <w:t xml:space="preserve">SEGUNDO. </w:t>
      </w:r>
      <w:r w:rsidRPr="00154201">
        <w:rPr>
          <w:rFonts w:ascii="Palatino Linotype" w:eastAsia="MS Mincho" w:hAnsi="Palatino Linotype" w:cs="Times New Roman"/>
          <w:color w:val="000000" w:themeColor="text1"/>
        </w:rPr>
        <w:t xml:space="preserve">Se </w:t>
      </w:r>
      <w:r w:rsidR="00E84C05" w:rsidRPr="00154201">
        <w:rPr>
          <w:rFonts w:ascii="Palatino Linotype" w:eastAsia="MS Mincho" w:hAnsi="Palatino Linotype" w:cs="Times New Roman"/>
          <w:b/>
          <w:color w:val="000000" w:themeColor="text1"/>
        </w:rPr>
        <w:t>MODIFICA</w:t>
      </w:r>
      <w:r w:rsidRPr="00154201">
        <w:rPr>
          <w:rFonts w:ascii="Palatino Linotype" w:eastAsia="MS Mincho" w:hAnsi="Palatino Linotype" w:cs="Times New Roman"/>
          <w:b/>
          <w:color w:val="000000" w:themeColor="text1"/>
        </w:rPr>
        <w:t xml:space="preserve"> </w:t>
      </w:r>
      <w:r w:rsidR="00597221" w:rsidRPr="00154201">
        <w:rPr>
          <w:rFonts w:ascii="Palatino Linotype" w:eastAsia="MS Mincho" w:hAnsi="Palatino Linotype" w:cs="Times New Roman"/>
          <w:color w:val="000000" w:themeColor="text1"/>
        </w:rPr>
        <w:t>la respuesta emitida por el</w:t>
      </w:r>
      <w:r w:rsidRPr="00154201">
        <w:rPr>
          <w:rFonts w:ascii="Palatino Linotype" w:eastAsia="MS Mincho" w:hAnsi="Palatino Linotype" w:cs="Times New Roman"/>
          <w:color w:val="000000" w:themeColor="text1"/>
        </w:rPr>
        <w:t xml:space="preserve"> </w:t>
      </w:r>
      <w:r w:rsidR="007C0D4A" w:rsidRPr="00154201">
        <w:rPr>
          <w:rFonts w:ascii="Palatino Linotype" w:hAnsi="Palatino Linotype"/>
          <w:b/>
          <w:bCs/>
          <w:color w:val="000000" w:themeColor="text1"/>
        </w:rPr>
        <w:t>Ayuntamiento de Morelos</w:t>
      </w:r>
      <w:r w:rsidRPr="00154201">
        <w:rPr>
          <w:rFonts w:ascii="Palatino Linotype" w:eastAsia="Times New Roman" w:hAnsi="Palatino Linotype" w:cs="Arial"/>
          <w:b/>
          <w:color w:val="000000" w:themeColor="text1"/>
          <w:lang w:val="es-ES"/>
        </w:rPr>
        <w:t>;</w:t>
      </w:r>
      <w:r w:rsidRPr="00154201">
        <w:rPr>
          <w:rFonts w:ascii="Palatino Linotype" w:eastAsia="Palatino Linotype" w:hAnsi="Palatino Linotype" w:cs="Palatino Linotype"/>
          <w:color w:val="000000" w:themeColor="text1"/>
        </w:rPr>
        <w:t xml:space="preserve"> por lo que</w:t>
      </w:r>
      <w:r w:rsidRPr="00154201">
        <w:rPr>
          <w:rFonts w:ascii="Palatino Linotype" w:eastAsia="MS Mincho" w:hAnsi="Palatino Linotype" w:cs="Times New Roman"/>
          <w:color w:val="000000" w:themeColor="text1"/>
        </w:rPr>
        <w:t xml:space="preserve"> se </w:t>
      </w:r>
      <w:r w:rsidRPr="00154201">
        <w:rPr>
          <w:rFonts w:ascii="Palatino Linotype" w:eastAsia="MS Mincho" w:hAnsi="Palatino Linotype" w:cs="Times New Roman"/>
          <w:b/>
          <w:color w:val="000000" w:themeColor="text1"/>
        </w:rPr>
        <w:t>ORDENA</w:t>
      </w:r>
      <w:r w:rsidRPr="00154201">
        <w:rPr>
          <w:rFonts w:ascii="Palatino Linotype" w:eastAsia="MS Mincho" w:hAnsi="Palatino Linotype" w:cs="Times New Roman"/>
          <w:color w:val="000000" w:themeColor="text1"/>
        </w:rPr>
        <w:t xml:space="preserve"> entregar vía Sistema de Acceso a la In</w:t>
      </w:r>
      <w:r w:rsidR="009D7C5B" w:rsidRPr="00154201">
        <w:rPr>
          <w:rFonts w:ascii="Palatino Linotype" w:eastAsia="MS Mincho" w:hAnsi="Palatino Linotype" w:cs="Times New Roman"/>
          <w:color w:val="000000" w:themeColor="text1"/>
        </w:rPr>
        <w:t>formación Mexiquense (</w:t>
      </w:r>
      <w:r w:rsidR="009D7C5B" w:rsidRPr="00154201">
        <w:rPr>
          <w:rFonts w:ascii="Palatino Linotype" w:eastAsia="MS Mincho" w:hAnsi="Palatino Linotype" w:cs="Times New Roman"/>
          <w:b/>
          <w:color w:val="000000" w:themeColor="text1"/>
        </w:rPr>
        <w:t>SAIMEX</w:t>
      </w:r>
      <w:r w:rsidR="009D7C5B" w:rsidRPr="00154201">
        <w:rPr>
          <w:rFonts w:ascii="Palatino Linotype" w:eastAsia="MS Mincho" w:hAnsi="Palatino Linotype" w:cs="Times New Roman"/>
          <w:color w:val="000000" w:themeColor="text1"/>
        </w:rPr>
        <w:t>),</w:t>
      </w:r>
      <w:r w:rsidR="005913B5" w:rsidRPr="00154201">
        <w:rPr>
          <w:rFonts w:ascii="Palatino Linotype" w:eastAsia="MS Mincho" w:hAnsi="Palatino Linotype" w:cs="Times New Roman"/>
          <w:color w:val="000000" w:themeColor="text1"/>
        </w:rPr>
        <w:t xml:space="preserve"> </w:t>
      </w:r>
      <w:r w:rsidR="00E84C05" w:rsidRPr="00154201">
        <w:rPr>
          <w:rFonts w:ascii="Palatino Linotype" w:hAnsi="Palatino Linotype"/>
          <w:color w:val="000000" w:themeColor="text1"/>
        </w:rPr>
        <w:t>la siguiente información legible y en correcta versión pública</w:t>
      </w:r>
      <w:r w:rsidR="007C0820" w:rsidRPr="00154201">
        <w:rPr>
          <w:rFonts w:ascii="Palatino Linotype" w:hAnsi="Palatino Linotype" w:cs="Arial"/>
          <w:color w:val="000000" w:themeColor="text1"/>
        </w:rPr>
        <w:t>:</w:t>
      </w:r>
    </w:p>
    <w:p w14:paraId="657F3927" w14:textId="27D4A81A" w:rsidR="007C0820" w:rsidRPr="00154201" w:rsidRDefault="00E84C05" w:rsidP="00FA652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154201">
        <w:rPr>
          <w:rFonts w:ascii="Palatino Linotype" w:eastAsia="Palatino Linotype" w:hAnsi="Palatino Linotype" w:cs="Palatino Linotype"/>
          <w:color w:val="000000" w:themeColor="text1"/>
        </w:rPr>
        <w:lastRenderedPageBreak/>
        <w:t>Las constancias de alineamiento y licencias de uso de suelo</w:t>
      </w:r>
      <w:r w:rsidR="003C0348" w:rsidRPr="00154201">
        <w:rPr>
          <w:rFonts w:ascii="Palatino Linotype" w:hAnsi="Palatino Linotype"/>
          <w:bCs/>
          <w:color w:val="000000" w:themeColor="text1"/>
        </w:rPr>
        <w:t xml:space="preserve"> remitidas en respuesta a la Solicitud de Información:</w:t>
      </w:r>
      <w:r w:rsidR="003C0348" w:rsidRPr="00154201">
        <w:rPr>
          <w:rFonts w:ascii="Palatino Linotype" w:eastAsia="MS Mincho" w:hAnsi="Palatino Linotype" w:cs="Times New Roman"/>
          <w:b/>
          <w:color w:val="000000" w:themeColor="text1"/>
        </w:rPr>
        <w:t xml:space="preserve"> </w:t>
      </w:r>
      <w:r w:rsidR="003C0348" w:rsidRPr="00154201">
        <w:rPr>
          <w:rFonts w:ascii="Palatino Linotype" w:eastAsia="Times New Roman" w:hAnsi="Palatino Linotype" w:cs="Arial"/>
          <w:color w:val="000000" w:themeColor="text1"/>
          <w:lang w:val="es-ES"/>
        </w:rPr>
        <w:t>00145/MORELOS/IP/2025</w:t>
      </w:r>
      <w:r w:rsidR="003C0348" w:rsidRPr="00154201">
        <w:rPr>
          <w:rFonts w:ascii="Palatino Linotype" w:eastAsia="Palatino Linotype" w:hAnsi="Palatino Linotype" w:cs="Palatino Linotype"/>
          <w:color w:val="000000" w:themeColor="text1"/>
        </w:rPr>
        <w:t>.</w:t>
      </w:r>
    </w:p>
    <w:p w14:paraId="6231C852" w14:textId="116CB133" w:rsidR="00F91BC6" w:rsidRPr="00154201" w:rsidRDefault="00F91BC6" w:rsidP="00154201">
      <w:pPr>
        <w:spacing w:line="360" w:lineRule="auto"/>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154201">
        <w:rPr>
          <w:rFonts w:ascii="Palatino Linotype" w:eastAsia="Palatino Linotype" w:hAnsi="Palatino Linotype" w:cs="Palatino Linotype"/>
          <w:color w:val="000000" w:themeColor="text1"/>
        </w:rPr>
        <w:t>onga a disposición de la parte R</w:t>
      </w:r>
      <w:r w:rsidRPr="00154201">
        <w:rPr>
          <w:rFonts w:ascii="Palatino Linotype" w:eastAsia="Palatino Linotype" w:hAnsi="Palatino Linotype" w:cs="Palatino Linotype"/>
          <w:color w:val="000000" w:themeColor="text1"/>
        </w:rPr>
        <w:t xml:space="preserve">ecurrente. </w:t>
      </w:r>
    </w:p>
    <w:p w14:paraId="1D4459B2" w14:textId="77777777" w:rsidR="00F91BC6" w:rsidRPr="00154201" w:rsidRDefault="00F91BC6" w:rsidP="0015420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DCCC28D" w14:textId="77777777" w:rsidR="006C0D60" w:rsidRPr="00154201" w:rsidRDefault="006C0D60" w:rsidP="00154201">
      <w:pPr>
        <w:spacing w:line="360" w:lineRule="auto"/>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b/>
          <w:color w:val="000000" w:themeColor="text1"/>
        </w:rPr>
        <w:t xml:space="preserve">TERCERO. Notifíquese </w:t>
      </w:r>
      <w:r w:rsidRPr="00154201">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54201">
        <w:rPr>
          <w:rFonts w:ascii="Palatino Linotype" w:eastAsia="Palatino Linotype" w:hAnsi="Palatino Linotype" w:cs="Palatino Linotype"/>
          <w:b/>
          <w:color w:val="000000" w:themeColor="text1"/>
        </w:rPr>
        <w:t>dé cumplimiento a lo ordenado dentro del plazo de diez días hábiles,</w:t>
      </w:r>
      <w:r w:rsidRPr="00154201">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154201" w:rsidRDefault="006C0D60" w:rsidP="00154201">
      <w:pPr>
        <w:spacing w:line="360" w:lineRule="auto"/>
        <w:jc w:val="both"/>
        <w:rPr>
          <w:rFonts w:ascii="Palatino Linotype" w:eastAsia="Palatino Linotype" w:hAnsi="Palatino Linotype" w:cs="Palatino Linotype"/>
          <w:color w:val="000000" w:themeColor="text1"/>
        </w:rPr>
      </w:pPr>
    </w:p>
    <w:p w14:paraId="0296223F" w14:textId="77777777" w:rsidR="006C0D60" w:rsidRDefault="006C0D60" w:rsidP="00154201">
      <w:pPr>
        <w:spacing w:line="360" w:lineRule="auto"/>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b/>
          <w:color w:val="000000" w:themeColor="text1"/>
        </w:rPr>
        <w:t xml:space="preserve">CUARTO. </w:t>
      </w:r>
      <w:r w:rsidRPr="0015420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54201">
        <w:rPr>
          <w:rFonts w:ascii="Palatino Linotype" w:eastAsia="Palatino Linotype" w:hAnsi="Palatino Linotype" w:cs="Palatino Linotype"/>
          <w:b/>
          <w:color w:val="000000" w:themeColor="text1"/>
        </w:rPr>
        <w:lastRenderedPageBreak/>
        <w:t>SUJETO OBLIGADO</w:t>
      </w:r>
      <w:r w:rsidRPr="0015420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4459473" w14:textId="77777777" w:rsidR="00154201" w:rsidRPr="00154201" w:rsidRDefault="00154201" w:rsidP="00154201">
      <w:pPr>
        <w:spacing w:line="360" w:lineRule="auto"/>
        <w:jc w:val="both"/>
        <w:rPr>
          <w:rFonts w:ascii="Palatino Linotype" w:eastAsia="Palatino Linotype" w:hAnsi="Palatino Linotype" w:cs="Palatino Linotype"/>
          <w:color w:val="000000" w:themeColor="text1"/>
        </w:rPr>
      </w:pPr>
    </w:p>
    <w:p w14:paraId="75A9E7CA" w14:textId="77777777" w:rsidR="006C0D60" w:rsidRPr="00154201" w:rsidRDefault="006C0D60" w:rsidP="00154201">
      <w:pPr>
        <w:tabs>
          <w:tab w:val="left" w:pos="8080"/>
        </w:tabs>
        <w:spacing w:line="360" w:lineRule="auto"/>
        <w:jc w:val="both"/>
        <w:rPr>
          <w:rFonts w:ascii="Palatino Linotype" w:eastAsia="Palatino Linotype" w:hAnsi="Palatino Linotype" w:cs="Palatino Linotype"/>
          <w:color w:val="000000" w:themeColor="text1"/>
        </w:rPr>
      </w:pPr>
      <w:bookmarkStart w:id="73" w:name="_heading=h.lnxbz9" w:colFirst="0" w:colLast="0"/>
      <w:bookmarkEnd w:id="73"/>
      <w:r w:rsidRPr="00154201">
        <w:rPr>
          <w:rFonts w:ascii="Palatino Linotype" w:eastAsia="Palatino Linotype" w:hAnsi="Palatino Linotype" w:cs="Palatino Linotype"/>
          <w:b/>
          <w:color w:val="000000" w:themeColor="text1"/>
        </w:rPr>
        <w:t xml:space="preserve">QUINTO. </w:t>
      </w:r>
      <w:r w:rsidRPr="00154201">
        <w:rPr>
          <w:rFonts w:ascii="Palatino Linotype" w:eastAsia="Palatino Linotype" w:hAnsi="Palatino Linotype" w:cs="Palatino Linotype"/>
          <w:color w:val="000000" w:themeColor="text1"/>
        </w:rPr>
        <w:t xml:space="preserve">Notifíquese al </w:t>
      </w:r>
      <w:r w:rsidRPr="00154201">
        <w:rPr>
          <w:rFonts w:ascii="Palatino Linotype" w:eastAsia="Palatino Linotype" w:hAnsi="Palatino Linotype" w:cs="Palatino Linotype"/>
          <w:b/>
          <w:color w:val="000000" w:themeColor="text1"/>
        </w:rPr>
        <w:t>RECURRENTE</w:t>
      </w:r>
      <w:r w:rsidRPr="00154201">
        <w:rPr>
          <w:rFonts w:ascii="Palatino Linotype" w:eastAsia="Palatino Linotype" w:hAnsi="Palatino Linotype" w:cs="Palatino Linotype"/>
          <w:color w:val="000000" w:themeColor="text1"/>
        </w:rPr>
        <w:t xml:space="preserve"> la presente Resolución, vía </w:t>
      </w:r>
      <w:r w:rsidRPr="00154201">
        <w:rPr>
          <w:rFonts w:ascii="Palatino Linotype" w:eastAsia="Palatino Linotype" w:hAnsi="Palatino Linotype" w:cs="Palatino Linotype"/>
          <w:b/>
          <w:color w:val="000000" w:themeColor="text1"/>
        </w:rPr>
        <w:t>SAIMEX</w:t>
      </w:r>
      <w:r w:rsidRPr="00154201">
        <w:rPr>
          <w:rFonts w:ascii="Palatino Linotype" w:eastAsia="Palatino Linotype" w:hAnsi="Palatino Linotype" w:cs="Palatino Linotype"/>
          <w:color w:val="000000" w:themeColor="text1"/>
        </w:rPr>
        <w:t>.</w:t>
      </w:r>
    </w:p>
    <w:p w14:paraId="122E1B3C" w14:textId="77777777" w:rsidR="006C0D60" w:rsidRPr="00154201" w:rsidRDefault="006C0D60" w:rsidP="00154201">
      <w:pPr>
        <w:tabs>
          <w:tab w:val="left" w:pos="8080"/>
        </w:tabs>
        <w:spacing w:line="360" w:lineRule="auto"/>
        <w:jc w:val="both"/>
        <w:rPr>
          <w:rFonts w:ascii="Palatino Linotype" w:eastAsia="Palatino Linotype" w:hAnsi="Palatino Linotype" w:cs="Palatino Linotype"/>
          <w:color w:val="000000" w:themeColor="text1"/>
        </w:rPr>
      </w:pPr>
    </w:p>
    <w:p w14:paraId="0DD7812D" w14:textId="42D1D961" w:rsidR="006C0D60" w:rsidRPr="00154201" w:rsidRDefault="006C0D60" w:rsidP="00154201">
      <w:pPr>
        <w:shd w:val="clear" w:color="auto" w:fill="FFFFFF"/>
        <w:spacing w:line="360" w:lineRule="auto"/>
        <w:jc w:val="both"/>
        <w:rPr>
          <w:rFonts w:ascii="Palatino Linotype" w:eastAsia="Palatino Linotype" w:hAnsi="Palatino Linotype" w:cs="Palatino Linotype"/>
          <w:color w:val="000000" w:themeColor="text1"/>
        </w:rPr>
      </w:pPr>
      <w:r w:rsidRPr="00154201">
        <w:rPr>
          <w:rFonts w:ascii="Palatino Linotype" w:eastAsia="Palatino Linotype" w:hAnsi="Palatino Linotype" w:cs="Palatino Linotype"/>
          <w:b/>
          <w:color w:val="000000" w:themeColor="text1"/>
        </w:rPr>
        <w:t xml:space="preserve">SEXTO. </w:t>
      </w:r>
      <w:r w:rsidRPr="00154201">
        <w:rPr>
          <w:rFonts w:ascii="Palatino Linotype" w:eastAsia="Palatino Linotype" w:hAnsi="Palatino Linotype" w:cs="Palatino Linotype"/>
          <w:color w:val="000000" w:themeColor="text1"/>
        </w:rPr>
        <w:t>Se hace del conocimiento del</w:t>
      </w:r>
      <w:r w:rsidRPr="00154201">
        <w:rPr>
          <w:rFonts w:ascii="Palatino Linotype" w:eastAsia="Palatino Linotype" w:hAnsi="Palatino Linotype" w:cs="Palatino Linotype"/>
          <w:b/>
          <w:color w:val="000000" w:themeColor="text1"/>
        </w:rPr>
        <w:t xml:space="preserve"> RECURRENTE </w:t>
      </w:r>
      <w:r w:rsidRPr="00154201">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009630A0" w:rsidRPr="00154201">
        <w:rPr>
          <w:rFonts w:ascii="Palatino Linotype" w:eastAsia="Palatino Linotype" w:hAnsi="Palatino Linotype" w:cs="Palatino Linotype"/>
          <w:color w:val="000000" w:themeColor="text1"/>
        </w:rPr>
        <w:t>R</w:t>
      </w:r>
      <w:r w:rsidRPr="00154201">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647B2842" w14:textId="77777777" w:rsidR="00154201" w:rsidRPr="00154201" w:rsidRDefault="00154201" w:rsidP="00154201">
      <w:pPr>
        <w:shd w:val="clear" w:color="auto" w:fill="FFFFFF"/>
        <w:spacing w:line="360" w:lineRule="auto"/>
        <w:jc w:val="both"/>
        <w:rPr>
          <w:rFonts w:ascii="Palatino Linotype" w:eastAsia="Palatino Linotype" w:hAnsi="Palatino Linotype" w:cs="Palatino Linotype"/>
          <w:color w:val="000000" w:themeColor="text1"/>
        </w:rPr>
      </w:pPr>
    </w:p>
    <w:p w14:paraId="76685B8A" w14:textId="536F9813" w:rsidR="00154201" w:rsidRPr="00444783" w:rsidRDefault="00154201" w:rsidP="00154201">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7369A">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0F0F9D89" w14:textId="622667C8" w:rsidR="00611EC6" w:rsidRPr="00154201" w:rsidRDefault="00611EC6" w:rsidP="00154201">
      <w:pPr>
        <w:spacing w:line="360" w:lineRule="auto"/>
        <w:ind w:firstLine="1"/>
        <w:jc w:val="both"/>
        <w:rPr>
          <w:rFonts w:ascii="Palatino Linotype" w:hAnsi="Palatino Linotype"/>
          <w:color w:val="000000" w:themeColor="text1"/>
          <w:lang w:val="es-MX"/>
        </w:rPr>
      </w:pPr>
    </w:p>
    <w:p w14:paraId="6C28A634" w14:textId="77777777" w:rsidR="00947C3B" w:rsidRPr="00154201" w:rsidRDefault="00947C3B" w:rsidP="00154201">
      <w:pPr>
        <w:spacing w:line="360" w:lineRule="auto"/>
        <w:jc w:val="both"/>
        <w:rPr>
          <w:rFonts w:ascii="Palatino Linotype" w:hAnsi="Palatino Linotype"/>
          <w:color w:val="000000" w:themeColor="text1"/>
        </w:rPr>
      </w:pPr>
    </w:p>
    <w:p w14:paraId="6E7D199D" w14:textId="77777777" w:rsidR="00947C3B" w:rsidRPr="00154201" w:rsidRDefault="00947C3B" w:rsidP="00154201">
      <w:pPr>
        <w:spacing w:line="360" w:lineRule="auto"/>
        <w:jc w:val="both"/>
        <w:rPr>
          <w:rFonts w:ascii="Palatino Linotype" w:hAnsi="Palatino Linotype"/>
          <w:color w:val="000000" w:themeColor="text1"/>
        </w:rPr>
      </w:pPr>
    </w:p>
    <w:p w14:paraId="504C9EA2" w14:textId="77777777" w:rsidR="00947C3B" w:rsidRPr="00154201" w:rsidRDefault="00947C3B" w:rsidP="00154201">
      <w:pPr>
        <w:spacing w:line="360" w:lineRule="auto"/>
        <w:jc w:val="both"/>
        <w:rPr>
          <w:rFonts w:ascii="Palatino Linotype" w:hAnsi="Palatino Linotype"/>
          <w:color w:val="000000" w:themeColor="text1"/>
        </w:rPr>
      </w:pPr>
    </w:p>
    <w:p w14:paraId="266E9DC5" w14:textId="77777777" w:rsidR="00947C3B" w:rsidRPr="00154201" w:rsidRDefault="00947C3B" w:rsidP="00154201">
      <w:pPr>
        <w:spacing w:line="360" w:lineRule="auto"/>
        <w:jc w:val="both"/>
        <w:rPr>
          <w:rFonts w:ascii="Palatino Linotype" w:hAnsi="Palatino Linotype"/>
          <w:color w:val="000000" w:themeColor="text1"/>
        </w:rPr>
      </w:pPr>
    </w:p>
    <w:p w14:paraId="7CA75E23" w14:textId="77777777" w:rsidR="00947C3B" w:rsidRPr="00154201" w:rsidRDefault="00947C3B" w:rsidP="00154201">
      <w:pPr>
        <w:spacing w:line="360" w:lineRule="auto"/>
        <w:rPr>
          <w:rFonts w:ascii="Palatino Linotype" w:hAnsi="Palatino Linotype"/>
          <w:color w:val="000000" w:themeColor="text1"/>
        </w:rPr>
      </w:pPr>
    </w:p>
    <w:p w14:paraId="3BD3612C" w14:textId="77777777" w:rsidR="00947C3B" w:rsidRPr="00154201" w:rsidRDefault="00947C3B" w:rsidP="00154201">
      <w:pPr>
        <w:spacing w:line="360" w:lineRule="auto"/>
        <w:rPr>
          <w:rFonts w:ascii="Palatino Linotype" w:hAnsi="Palatino Linotype"/>
          <w:color w:val="000000" w:themeColor="text1"/>
        </w:rPr>
      </w:pPr>
    </w:p>
    <w:p w14:paraId="3743A396" w14:textId="77777777" w:rsidR="00947C3B" w:rsidRPr="00154201" w:rsidRDefault="00947C3B" w:rsidP="00154201">
      <w:pPr>
        <w:spacing w:line="360" w:lineRule="auto"/>
        <w:rPr>
          <w:rFonts w:ascii="Palatino Linotype" w:hAnsi="Palatino Linotype"/>
          <w:color w:val="000000" w:themeColor="text1"/>
        </w:rPr>
      </w:pPr>
    </w:p>
    <w:p w14:paraId="38E779B9" w14:textId="77777777" w:rsidR="00947C3B" w:rsidRPr="00154201" w:rsidRDefault="00947C3B" w:rsidP="00154201">
      <w:pPr>
        <w:spacing w:line="360" w:lineRule="auto"/>
        <w:rPr>
          <w:rFonts w:ascii="Palatino Linotype" w:hAnsi="Palatino Linotype"/>
          <w:color w:val="000000" w:themeColor="text1"/>
        </w:rPr>
      </w:pPr>
    </w:p>
    <w:p w14:paraId="23358BF2" w14:textId="77777777" w:rsidR="00947C3B" w:rsidRPr="00154201" w:rsidRDefault="00947C3B" w:rsidP="00154201">
      <w:pPr>
        <w:spacing w:line="360" w:lineRule="auto"/>
        <w:rPr>
          <w:rFonts w:ascii="Palatino Linotype" w:hAnsi="Palatino Linotype"/>
          <w:color w:val="000000" w:themeColor="text1"/>
        </w:rPr>
      </w:pPr>
    </w:p>
    <w:p w14:paraId="58467F4E" w14:textId="77777777" w:rsidR="00947C3B" w:rsidRPr="00154201" w:rsidRDefault="00947C3B" w:rsidP="00154201">
      <w:pPr>
        <w:spacing w:line="360" w:lineRule="auto"/>
        <w:rPr>
          <w:rFonts w:ascii="Palatino Linotype" w:hAnsi="Palatino Linotype"/>
          <w:color w:val="000000" w:themeColor="text1"/>
        </w:rPr>
      </w:pPr>
    </w:p>
    <w:p w14:paraId="238EBC9D" w14:textId="77777777" w:rsidR="00947C3B" w:rsidRPr="00154201" w:rsidRDefault="00947C3B" w:rsidP="00154201">
      <w:pPr>
        <w:spacing w:line="360" w:lineRule="auto"/>
        <w:rPr>
          <w:rFonts w:ascii="Palatino Linotype" w:hAnsi="Palatino Linotype"/>
          <w:color w:val="000000" w:themeColor="text1"/>
        </w:rPr>
      </w:pPr>
    </w:p>
    <w:p w14:paraId="35E68E61" w14:textId="77777777" w:rsidR="00947C3B" w:rsidRPr="00154201" w:rsidRDefault="00947C3B" w:rsidP="00154201">
      <w:pPr>
        <w:tabs>
          <w:tab w:val="left" w:pos="3374"/>
        </w:tabs>
        <w:spacing w:line="360" w:lineRule="auto"/>
        <w:rPr>
          <w:rFonts w:ascii="Palatino Linotype" w:hAnsi="Palatino Linotype"/>
          <w:color w:val="000000" w:themeColor="text1"/>
        </w:rPr>
      </w:pPr>
      <w:r w:rsidRPr="00154201">
        <w:rPr>
          <w:rFonts w:ascii="Palatino Linotype" w:hAnsi="Palatino Linotype"/>
          <w:color w:val="000000" w:themeColor="text1"/>
        </w:rPr>
        <w:tab/>
      </w:r>
    </w:p>
    <w:p w14:paraId="68F0F3AE"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7EC14F3F"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590A1973"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737F2A77"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708D0154"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6C78D525"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7295E05A"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7ACCDCE5"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2043354E" w14:textId="77777777" w:rsidR="00947C3B" w:rsidRPr="00154201" w:rsidRDefault="00947C3B" w:rsidP="00154201">
      <w:pPr>
        <w:tabs>
          <w:tab w:val="left" w:pos="3374"/>
        </w:tabs>
        <w:spacing w:line="360" w:lineRule="auto"/>
        <w:rPr>
          <w:rFonts w:ascii="Palatino Linotype" w:hAnsi="Palatino Linotype"/>
          <w:color w:val="000000" w:themeColor="text1"/>
        </w:rPr>
      </w:pPr>
    </w:p>
    <w:p w14:paraId="109C85DB" w14:textId="77777777" w:rsidR="00947C3B" w:rsidRPr="00154201" w:rsidRDefault="00947C3B" w:rsidP="00154201">
      <w:pPr>
        <w:spacing w:line="360" w:lineRule="auto"/>
        <w:rPr>
          <w:rFonts w:ascii="Palatino Linotype" w:hAnsi="Palatino Linotype"/>
          <w:color w:val="000000" w:themeColor="text1"/>
        </w:rPr>
      </w:pPr>
    </w:p>
    <w:sectPr w:rsidR="00947C3B" w:rsidRPr="00154201" w:rsidSect="00FA652A">
      <w:headerReference w:type="even" r:id="rId9"/>
      <w:headerReference w:type="default" r:id="rId10"/>
      <w:footerReference w:type="default" r:id="rId11"/>
      <w:headerReference w:type="first" r:id="rId12"/>
      <w:footerReference w:type="first" r:id="rId13"/>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A3D10" w14:textId="77777777" w:rsidR="00C85AD7" w:rsidRDefault="00C85AD7" w:rsidP="00947C3B">
      <w:r>
        <w:separator/>
      </w:r>
    </w:p>
  </w:endnote>
  <w:endnote w:type="continuationSeparator" w:id="0">
    <w:p w14:paraId="4EA28571" w14:textId="77777777" w:rsidR="00C85AD7" w:rsidRDefault="00C85AD7"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C11C0C" w:rsidRPr="002D6DD8" w:rsidRDefault="00C11C0C"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71A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71A4">
              <w:rPr>
                <w:rFonts w:ascii="Palatino Linotype" w:hAnsi="Palatino Linotype"/>
                <w:bCs/>
                <w:noProof/>
                <w:sz w:val="20"/>
              </w:rPr>
              <w:t>38</w:t>
            </w:r>
            <w:r>
              <w:rPr>
                <w:rFonts w:ascii="Palatino Linotype" w:hAnsi="Palatino Linotype"/>
                <w:bCs/>
                <w:noProof/>
                <w:sz w:val="20"/>
              </w:rPr>
              <w:fldChar w:fldCharType="end"/>
            </w:r>
          </w:p>
        </w:sdtContent>
      </w:sdt>
    </w:sdtContent>
  </w:sdt>
  <w:p w14:paraId="3F2C2FE9" w14:textId="77777777" w:rsidR="00C11C0C" w:rsidRDefault="00C11C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C11C0C" w:rsidRPr="000B69FA" w:rsidRDefault="00C11C0C"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71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71A4">
      <w:rPr>
        <w:rFonts w:ascii="Palatino Linotype" w:hAnsi="Palatino Linotype"/>
        <w:bCs/>
        <w:noProof/>
        <w:sz w:val="20"/>
      </w:rPr>
      <w:t>38</w:t>
    </w:r>
    <w:r>
      <w:rPr>
        <w:rFonts w:ascii="Palatino Linotype" w:hAnsi="Palatino Linotype"/>
        <w:bCs/>
        <w:noProof/>
        <w:sz w:val="20"/>
      </w:rPr>
      <w:fldChar w:fldCharType="end"/>
    </w:r>
  </w:p>
  <w:p w14:paraId="5CFAB42E" w14:textId="77777777" w:rsidR="00C11C0C" w:rsidRDefault="00C11C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C189F" w14:textId="77777777" w:rsidR="00C85AD7" w:rsidRDefault="00C85AD7" w:rsidP="00947C3B">
      <w:r>
        <w:separator/>
      </w:r>
    </w:p>
  </w:footnote>
  <w:footnote w:type="continuationSeparator" w:id="0">
    <w:p w14:paraId="44061D58" w14:textId="77777777" w:rsidR="00C85AD7" w:rsidRDefault="00C85AD7" w:rsidP="00947C3B">
      <w:r>
        <w:continuationSeparator/>
      </w:r>
    </w:p>
  </w:footnote>
  <w:footnote w:id="1">
    <w:p w14:paraId="1F834D8D" w14:textId="77777777" w:rsidR="00C11C0C" w:rsidRDefault="00C11C0C" w:rsidP="006C0D60">
      <w:pPr>
        <w:pStyle w:val="Textonotapie"/>
      </w:pPr>
      <w:r>
        <w:rPr>
          <w:rStyle w:val="Refdenotaalpie"/>
        </w:rPr>
        <w:footnoteRef/>
      </w:r>
      <w:r>
        <w:t xml:space="preserve"> Convención Americana sobre Derechos Humanos. Artículo 13.</w:t>
      </w:r>
    </w:p>
  </w:footnote>
  <w:footnote w:id="2">
    <w:p w14:paraId="0B42E887" w14:textId="77777777" w:rsidR="00C11C0C" w:rsidRDefault="00C11C0C" w:rsidP="006C0D60">
      <w:pPr>
        <w:pStyle w:val="Textonotapie"/>
      </w:pPr>
      <w:r>
        <w:rPr>
          <w:rStyle w:val="Refdenotaalpie"/>
        </w:rPr>
        <w:footnoteRef/>
      </w:r>
      <w:r>
        <w:t xml:space="preserve"> Constitución Política de los Estados Unidos Mexicanos. Artículo sexto, sección A, Fracción I.</w:t>
      </w:r>
    </w:p>
  </w:footnote>
  <w:footnote w:id="3">
    <w:p w14:paraId="20DF2F67" w14:textId="77777777" w:rsidR="00C11C0C" w:rsidRPr="00F411B8" w:rsidRDefault="00C11C0C"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D2A4A47" w14:textId="77777777" w:rsidR="00C11C0C" w:rsidRPr="00F411B8" w:rsidRDefault="00C11C0C"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4A7040B0" w14:textId="77777777" w:rsidR="00C11C0C" w:rsidRDefault="00C11C0C"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4F6E70EF" w14:textId="77777777" w:rsidR="00C11C0C" w:rsidRDefault="00C11C0C"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C11C0C" w:rsidRDefault="00C11C0C" w:rsidP="006C0D60">
      <w:pPr>
        <w:pStyle w:val="Textonotapie"/>
      </w:pPr>
      <w:r>
        <w:t>II. Eficacia: Obligación del Instituto para tutelar, de manera efectiva, el derecho de acceso a la información;</w:t>
      </w:r>
    </w:p>
    <w:p w14:paraId="2D7E4606" w14:textId="77777777" w:rsidR="00C11C0C" w:rsidRDefault="00C11C0C"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C11C0C" w:rsidRDefault="00C85AD7">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402" w:type="dxa"/>
      <w:tblCellMar>
        <w:left w:w="70" w:type="dxa"/>
        <w:right w:w="70" w:type="dxa"/>
      </w:tblCellMar>
      <w:tblLook w:val="04A0" w:firstRow="1" w:lastRow="0" w:firstColumn="1" w:lastColumn="0" w:noHBand="0" w:noVBand="1"/>
    </w:tblPr>
    <w:tblGrid>
      <w:gridCol w:w="2976"/>
      <w:gridCol w:w="3543"/>
    </w:tblGrid>
    <w:tr w:rsidR="00C11C0C" w14:paraId="10AE6F9E" w14:textId="77777777" w:rsidTr="00FA652A">
      <w:trPr>
        <w:trHeight w:val="227"/>
      </w:trPr>
      <w:tc>
        <w:tcPr>
          <w:tcW w:w="2976" w:type="dxa"/>
          <w:vAlign w:val="center"/>
          <w:hideMark/>
        </w:tcPr>
        <w:p w14:paraId="046C485E" w14:textId="77777777" w:rsidR="00C11C0C" w:rsidRPr="00154201" w:rsidRDefault="00C11C0C" w:rsidP="00154201">
          <w:pPr>
            <w:ind w:right="34"/>
            <w:jc w:val="right"/>
            <w:rPr>
              <w:rFonts w:ascii="Palatino Linotype" w:hAnsi="Palatino Linotype"/>
              <w:b/>
            </w:rPr>
          </w:pPr>
          <w:r w:rsidRPr="00154201">
            <w:rPr>
              <w:rFonts w:ascii="Palatino Linotype" w:hAnsi="Palatino Linotype"/>
              <w:b/>
            </w:rPr>
            <w:t>Recurso de Revisión:</w:t>
          </w:r>
        </w:p>
      </w:tc>
      <w:tc>
        <w:tcPr>
          <w:tcW w:w="3543" w:type="dxa"/>
          <w:vAlign w:val="center"/>
          <w:hideMark/>
        </w:tcPr>
        <w:p w14:paraId="4920F6F2" w14:textId="2CFFC249" w:rsidR="00C11C0C" w:rsidRPr="00154201" w:rsidRDefault="00C11C0C" w:rsidP="00154201">
          <w:pPr>
            <w:pStyle w:val="Encabezado"/>
            <w:rPr>
              <w:rFonts w:ascii="Palatino Linotype" w:hAnsi="Palatino Linotype"/>
            </w:rPr>
          </w:pPr>
          <w:r w:rsidRPr="00154201">
            <w:rPr>
              <w:rFonts w:ascii="Palatino Linotype" w:hAnsi="Palatino Linotype" w:cs="Arial"/>
              <w:bCs/>
              <w:lang w:eastAsia="es-MX"/>
            </w:rPr>
            <w:t>05283/INFOEM/IP/RR/2025</w:t>
          </w:r>
        </w:p>
      </w:tc>
    </w:tr>
    <w:tr w:rsidR="00C11C0C" w14:paraId="700CAD85" w14:textId="77777777" w:rsidTr="00FA652A">
      <w:trPr>
        <w:trHeight w:val="242"/>
      </w:trPr>
      <w:tc>
        <w:tcPr>
          <w:tcW w:w="2976" w:type="dxa"/>
          <w:vAlign w:val="center"/>
          <w:hideMark/>
        </w:tcPr>
        <w:p w14:paraId="0EFCC1BD" w14:textId="77777777" w:rsidR="00C11C0C" w:rsidRPr="00154201" w:rsidRDefault="00C11C0C" w:rsidP="00154201">
          <w:pPr>
            <w:ind w:right="34"/>
            <w:jc w:val="right"/>
            <w:rPr>
              <w:rFonts w:ascii="Palatino Linotype" w:hAnsi="Palatino Linotype"/>
              <w:b/>
            </w:rPr>
          </w:pPr>
          <w:r w:rsidRPr="00154201">
            <w:rPr>
              <w:rFonts w:ascii="Palatino Linotype" w:hAnsi="Palatino Linotype"/>
              <w:b/>
            </w:rPr>
            <w:t>Sujeto Obligado:</w:t>
          </w:r>
        </w:p>
      </w:tc>
      <w:tc>
        <w:tcPr>
          <w:tcW w:w="3543" w:type="dxa"/>
          <w:vAlign w:val="center"/>
          <w:hideMark/>
        </w:tcPr>
        <w:p w14:paraId="11A13220" w14:textId="309FE6E6" w:rsidR="00C11C0C" w:rsidRPr="00154201" w:rsidRDefault="00C11C0C" w:rsidP="00154201">
          <w:pPr>
            <w:pStyle w:val="Encabezado"/>
            <w:ind w:right="212"/>
            <w:jc w:val="both"/>
            <w:rPr>
              <w:rFonts w:ascii="Palatino Linotype" w:hAnsi="Palatino Linotype"/>
            </w:rPr>
          </w:pPr>
          <w:r w:rsidRPr="00154201">
            <w:rPr>
              <w:rFonts w:ascii="Palatino Linotype" w:hAnsi="Palatino Linotype"/>
            </w:rPr>
            <w:t>Ayuntamiento de Morelos</w:t>
          </w:r>
        </w:p>
      </w:tc>
    </w:tr>
    <w:tr w:rsidR="00C11C0C" w14:paraId="459034F1" w14:textId="77777777" w:rsidTr="00FA652A">
      <w:trPr>
        <w:trHeight w:val="342"/>
      </w:trPr>
      <w:tc>
        <w:tcPr>
          <w:tcW w:w="2976" w:type="dxa"/>
          <w:vAlign w:val="center"/>
          <w:hideMark/>
        </w:tcPr>
        <w:p w14:paraId="3169B47D" w14:textId="77777777" w:rsidR="00C11C0C" w:rsidRPr="00154201" w:rsidRDefault="00C11C0C" w:rsidP="00154201">
          <w:pPr>
            <w:ind w:right="34"/>
            <w:jc w:val="right"/>
            <w:rPr>
              <w:rFonts w:ascii="Palatino Linotype" w:hAnsi="Palatino Linotype"/>
              <w:b/>
            </w:rPr>
          </w:pPr>
          <w:r w:rsidRPr="00154201">
            <w:rPr>
              <w:rFonts w:ascii="Palatino Linotype" w:hAnsi="Palatino Linotype"/>
              <w:b/>
            </w:rPr>
            <w:t>Comisionada Ponente:</w:t>
          </w:r>
        </w:p>
      </w:tc>
      <w:tc>
        <w:tcPr>
          <w:tcW w:w="3543" w:type="dxa"/>
          <w:vAlign w:val="center"/>
          <w:hideMark/>
        </w:tcPr>
        <w:p w14:paraId="3F3DEBEA" w14:textId="77777777" w:rsidR="00C11C0C" w:rsidRPr="00154201" w:rsidRDefault="00C11C0C" w:rsidP="00154201">
          <w:pPr>
            <w:pStyle w:val="Encabezado"/>
            <w:rPr>
              <w:rFonts w:ascii="Palatino Linotype" w:hAnsi="Palatino Linotype"/>
            </w:rPr>
          </w:pPr>
          <w:r w:rsidRPr="00154201">
            <w:rPr>
              <w:rFonts w:ascii="Palatino Linotype" w:hAnsi="Palatino Linotype"/>
            </w:rPr>
            <w:t>María del Rosario Mejía Ayala</w:t>
          </w:r>
        </w:p>
      </w:tc>
    </w:tr>
  </w:tbl>
  <w:p w14:paraId="484BDF96" w14:textId="77777777" w:rsidR="00C11C0C" w:rsidRPr="00AE046A" w:rsidRDefault="00C85AD7"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58.55pt;margin-top:-113.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C11C0C" w14:paraId="524ADC4D" w14:textId="77777777" w:rsidTr="00FA652A">
      <w:trPr>
        <w:trHeight w:val="227"/>
      </w:trPr>
      <w:tc>
        <w:tcPr>
          <w:tcW w:w="2977" w:type="dxa"/>
          <w:vAlign w:val="center"/>
          <w:hideMark/>
        </w:tcPr>
        <w:p w14:paraId="590A2358" w14:textId="77777777" w:rsidR="00C11C0C" w:rsidRPr="00154201" w:rsidRDefault="00C11C0C" w:rsidP="00154201">
          <w:pPr>
            <w:jc w:val="right"/>
            <w:rPr>
              <w:rFonts w:ascii="Palatino Linotype" w:hAnsi="Palatino Linotype"/>
              <w:b/>
              <w:color w:val="000000" w:themeColor="text1"/>
            </w:rPr>
          </w:pPr>
          <w:r w:rsidRPr="00154201">
            <w:rPr>
              <w:rFonts w:ascii="Palatino Linotype" w:hAnsi="Palatino Linotype"/>
              <w:b/>
              <w:color w:val="000000" w:themeColor="text1"/>
            </w:rPr>
            <w:t>Recurso de Revisión:</w:t>
          </w:r>
        </w:p>
      </w:tc>
      <w:tc>
        <w:tcPr>
          <w:tcW w:w="3684" w:type="dxa"/>
          <w:vAlign w:val="center"/>
          <w:hideMark/>
        </w:tcPr>
        <w:p w14:paraId="74FABDA8" w14:textId="1834938B" w:rsidR="00C11C0C" w:rsidRPr="00154201" w:rsidRDefault="00C11C0C" w:rsidP="00154201">
          <w:pPr>
            <w:pStyle w:val="Encabezado"/>
            <w:rPr>
              <w:rFonts w:ascii="Palatino Linotype" w:hAnsi="Palatino Linotype"/>
              <w:color w:val="000000" w:themeColor="text1"/>
            </w:rPr>
          </w:pPr>
          <w:r w:rsidRPr="00154201">
            <w:rPr>
              <w:rFonts w:ascii="Palatino Linotype" w:hAnsi="Palatino Linotype" w:cs="Arial"/>
              <w:bCs/>
              <w:color w:val="000000" w:themeColor="text1"/>
              <w:lang w:eastAsia="es-MX"/>
            </w:rPr>
            <w:t>05283/INFOEM/IP/RR/2025</w:t>
          </w:r>
        </w:p>
      </w:tc>
    </w:tr>
    <w:tr w:rsidR="00C11C0C" w14:paraId="579BAB32" w14:textId="77777777" w:rsidTr="00FA652A">
      <w:trPr>
        <w:trHeight w:val="242"/>
      </w:trPr>
      <w:tc>
        <w:tcPr>
          <w:tcW w:w="2977" w:type="dxa"/>
          <w:vAlign w:val="center"/>
          <w:hideMark/>
        </w:tcPr>
        <w:p w14:paraId="1CF262FF" w14:textId="77777777" w:rsidR="00C11C0C" w:rsidRPr="00154201" w:rsidRDefault="00C11C0C" w:rsidP="00154201">
          <w:pPr>
            <w:jc w:val="right"/>
            <w:rPr>
              <w:rFonts w:ascii="Palatino Linotype" w:hAnsi="Palatino Linotype"/>
              <w:b/>
              <w:color w:val="000000" w:themeColor="text1"/>
            </w:rPr>
          </w:pPr>
          <w:r w:rsidRPr="00154201">
            <w:rPr>
              <w:rFonts w:ascii="Palatino Linotype" w:hAnsi="Palatino Linotype"/>
              <w:b/>
              <w:color w:val="000000" w:themeColor="text1"/>
            </w:rPr>
            <w:t>Recurrente:</w:t>
          </w:r>
        </w:p>
      </w:tc>
      <w:tc>
        <w:tcPr>
          <w:tcW w:w="3684" w:type="dxa"/>
          <w:hideMark/>
        </w:tcPr>
        <w:p w14:paraId="19CC8F21" w14:textId="00E1AD13" w:rsidR="00C11C0C" w:rsidRPr="00154201" w:rsidRDefault="004F71A4" w:rsidP="00154201">
          <w:pPr>
            <w:pStyle w:val="Encabezado"/>
            <w:tabs>
              <w:tab w:val="left" w:pos="521"/>
            </w:tabs>
            <w:rPr>
              <w:rFonts w:ascii="Palatino Linotype" w:hAnsi="Palatino Linotype"/>
              <w:color w:val="000000" w:themeColor="text1"/>
            </w:rPr>
          </w:pPr>
          <w:r>
            <w:rPr>
              <w:rFonts w:ascii="Palatino Linotype" w:hAnsi="Palatino Linotype"/>
              <w:color w:val="000000" w:themeColor="text1"/>
            </w:rPr>
            <w:t>XXXX</w:t>
          </w:r>
        </w:p>
      </w:tc>
    </w:tr>
    <w:tr w:rsidR="00C11C0C" w14:paraId="11EF809E" w14:textId="77777777" w:rsidTr="00FA652A">
      <w:trPr>
        <w:trHeight w:val="342"/>
      </w:trPr>
      <w:tc>
        <w:tcPr>
          <w:tcW w:w="2977" w:type="dxa"/>
          <w:vAlign w:val="center"/>
        </w:tcPr>
        <w:p w14:paraId="0A037E93" w14:textId="77777777" w:rsidR="00C11C0C" w:rsidRPr="00154201" w:rsidRDefault="00C11C0C" w:rsidP="00154201">
          <w:pPr>
            <w:jc w:val="right"/>
            <w:rPr>
              <w:rFonts w:ascii="Palatino Linotype" w:hAnsi="Palatino Linotype"/>
              <w:b/>
              <w:color w:val="000000" w:themeColor="text1"/>
            </w:rPr>
          </w:pPr>
          <w:r w:rsidRPr="00154201">
            <w:rPr>
              <w:rFonts w:ascii="Palatino Linotype" w:hAnsi="Palatino Linotype"/>
              <w:b/>
              <w:color w:val="000000" w:themeColor="text1"/>
            </w:rPr>
            <w:t>Sujeto Obligado:</w:t>
          </w:r>
        </w:p>
      </w:tc>
      <w:tc>
        <w:tcPr>
          <w:tcW w:w="3684" w:type="dxa"/>
          <w:vAlign w:val="center"/>
        </w:tcPr>
        <w:p w14:paraId="431B85F9" w14:textId="1C29466A" w:rsidR="00C11C0C" w:rsidRPr="00154201" w:rsidRDefault="00C11C0C" w:rsidP="00154201">
          <w:pPr>
            <w:pStyle w:val="Encabezado"/>
            <w:jc w:val="both"/>
            <w:rPr>
              <w:rFonts w:ascii="Palatino Linotype" w:hAnsi="Palatino Linotype"/>
              <w:color w:val="000000" w:themeColor="text1"/>
            </w:rPr>
          </w:pPr>
          <w:r w:rsidRPr="00154201">
            <w:rPr>
              <w:rFonts w:ascii="Palatino Linotype" w:hAnsi="Palatino Linotype"/>
              <w:bCs/>
              <w:color w:val="000000" w:themeColor="text1"/>
            </w:rPr>
            <w:t>Ayuntamiento de Morelos</w:t>
          </w:r>
        </w:p>
      </w:tc>
    </w:tr>
    <w:tr w:rsidR="00C11C0C" w14:paraId="61FC427B" w14:textId="77777777" w:rsidTr="00FA652A">
      <w:trPr>
        <w:trHeight w:val="342"/>
      </w:trPr>
      <w:tc>
        <w:tcPr>
          <w:tcW w:w="2977" w:type="dxa"/>
          <w:vAlign w:val="center"/>
        </w:tcPr>
        <w:p w14:paraId="2C25FB1A" w14:textId="77777777" w:rsidR="00C11C0C" w:rsidRPr="00154201" w:rsidRDefault="00C11C0C" w:rsidP="00154201">
          <w:pPr>
            <w:jc w:val="right"/>
            <w:rPr>
              <w:rFonts w:ascii="Palatino Linotype" w:hAnsi="Palatino Linotype"/>
              <w:b/>
              <w:color w:val="000000" w:themeColor="text1"/>
            </w:rPr>
          </w:pPr>
          <w:r w:rsidRPr="00154201">
            <w:rPr>
              <w:rFonts w:ascii="Palatino Linotype" w:hAnsi="Palatino Linotype"/>
              <w:b/>
              <w:color w:val="000000" w:themeColor="text1"/>
            </w:rPr>
            <w:t>Comisionada Ponente:</w:t>
          </w:r>
        </w:p>
      </w:tc>
      <w:tc>
        <w:tcPr>
          <w:tcW w:w="3684" w:type="dxa"/>
          <w:vAlign w:val="center"/>
        </w:tcPr>
        <w:p w14:paraId="481ED5C8" w14:textId="77777777" w:rsidR="00C11C0C" w:rsidRPr="00154201" w:rsidRDefault="00C11C0C" w:rsidP="00154201">
          <w:pPr>
            <w:pStyle w:val="Encabezado"/>
            <w:rPr>
              <w:rFonts w:ascii="Palatino Linotype" w:hAnsi="Palatino Linotype"/>
              <w:color w:val="000000" w:themeColor="text1"/>
            </w:rPr>
          </w:pPr>
          <w:r w:rsidRPr="00154201">
            <w:rPr>
              <w:rFonts w:ascii="Palatino Linotype" w:hAnsi="Palatino Linotype"/>
              <w:color w:val="000000" w:themeColor="text1"/>
            </w:rPr>
            <w:t>María del Rosario Mejía Ayala</w:t>
          </w:r>
        </w:p>
      </w:tc>
    </w:tr>
  </w:tbl>
  <w:p w14:paraId="258F46F2" w14:textId="77777777" w:rsidR="00C11C0C" w:rsidRPr="00C222C0" w:rsidRDefault="00C85AD7">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1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4E50E004"/>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1" w15:restartNumberingAfterBreak="0">
    <w:nsid w:val="57ED6FB8"/>
    <w:multiLevelType w:val="hybridMultilevel"/>
    <w:tmpl w:val="58E604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5"/>
  </w:num>
  <w:num w:numId="2">
    <w:abstractNumId w:val="10"/>
  </w:num>
  <w:num w:numId="3">
    <w:abstractNumId w:val="11"/>
  </w:num>
  <w:num w:numId="4">
    <w:abstractNumId w:val="7"/>
  </w:num>
  <w:num w:numId="5">
    <w:abstractNumId w:val="2"/>
  </w:num>
  <w:num w:numId="6">
    <w:abstractNumId w:val="3"/>
  </w:num>
  <w:num w:numId="7">
    <w:abstractNumId w:val="1"/>
  </w:num>
  <w:num w:numId="8">
    <w:abstractNumId w:val="1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13"/>
  </w:num>
  <w:num w:numId="13">
    <w:abstractNumId w:val="12"/>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2771"/>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87920"/>
    <w:rsid w:val="00091C25"/>
    <w:rsid w:val="00094E89"/>
    <w:rsid w:val="0009753E"/>
    <w:rsid w:val="000A457F"/>
    <w:rsid w:val="000B1E1A"/>
    <w:rsid w:val="000B31BE"/>
    <w:rsid w:val="000B4836"/>
    <w:rsid w:val="000C5E70"/>
    <w:rsid w:val="000D0A0A"/>
    <w:rsid w:val="000E337A"/>
    <w:rsid w:val="000E4CEE"/>
    <w:rsid w:val="000E6238"/>
    <w:rsid w:val="000E62C2"/>
    <w:rsid w:val="000E7DB1"/>
    <w:rsid w:val="000F1087"/>
    <w:rsid w:val="000F3BFD"/>
    <w:rsid w:val="000F6E29"/>
    <w:rsid w:val="000F7E04"/>
    <w:rsid w:val="00110A2B"/>
    <w:rsid w:val="00117ECD"/>
    <w:rsid w:val="0012027D"/>
    <w:rsid w:val="0012267C"/>
    <w:rsid w:val="00134338"/>
    <w:rsid w:val="00145A9D"/>
    <w:rsid w:val="0015089C"/>
    <w:rsid w:val="00152374"/>
    <w:rsid w:val="00154201"/>
    <w:rsid w:val="001617FC"/>
    <w:rsid w:val="00170CCF"/>
    <w:rsid w:val="00183490"/>
    <w:rsid w:val="00186EC3"/>
    <w:rsid w:val="00193D79"/>
    <w:rsid w:val="001A2615"/>
    <w:rsid w:val="001A4926"/>
    <w:rsid w:val="001A7D36"/>
    <w:rsid w:val="001B2B33"/>
    <w:rsid w:val="001B7993"/>
    <w:rsid w:val="001B7FBD"/>
    <w:rsid w:val="001D1281"/>
    <w:rsid w:val="001D1FB9"/>
    <w:rsid w:val="001F6A02"/>
    <w:rsid w:val="00201F0C"/>
    <w:rsid w:val="0020235D"/>
    <w:rsid w:val="00202805"/>
    <w:rsid w:val="00202E35"/>
    <w:rsid w:val="0021064F"/>
    <w:rsid w:val="002124C5"/>
    <w:rsid w:val="00213F35"/>
    <w:rsid w:val="00220F11"/>
    <w:rsid w:val="0023187D"/>
    <w:rsid w:val="00231E77"/>
    <w:rsid w:val="00243834"/>
    <w:rsid w:val="00244077"/>
    <w:rsid w:val="0024462E"/>
    <w:rsid w:val="00250F40"/>
    <w:rsid w:val="00257347"/>
    <w:rsid w:val="00270528"/>
    <w:rsid w:val="002714A4"/>
    <w:rsid w:val="002805A8"/>
    <w:rsid w:val="00282EA6"/>
    <w:rsid w:val="00295534"/>
    <w:rsid w:val="00296539"/>
    <w:rsid w:val="002A3EE3"/>
    <w:rsid w:val="002A7860"/>
    <w:rsid w:val="002B002A"/>
    <w:rsid w:val="002B117D"/>
    <w:rsid w:val="002E6729"/>
    <w:rsid w:val="002E6B14"/>
    <w:rsid w:val="00300B38"/>
    <w:rsid w:val="003151F2"/>
    <w:rsid w:val="0032243D"/>
    <w:rsid w:val="00323ABF"/>
    <w:rsid w:val="003274B8"/>
    <w:rsid w:val="003310EF"/>
    <w:rsid w:val="00337296"/>
    <w:rsid w:val="00341DB5"/>
    <w:rsid w:val="00345DB5"/>
    <w:rsid w:val="00346D45"/>
    <w:rsid w:val="00353125"/>
    <w:rsid w:val="00354C09"/>
    <w:rsid w:val="00362AAF"/>
    <w:rsid w:val="00366BA9"/>
    <w:rsid w:val="00373197"/>
    <w:rsid w:val="003812E3"/>
    <w:rsid w:val="003845E4"/>
    <w:rsid w:val="00387FAA"/>
    <w:rsid w:val="00390A21"/>
    <w:rsid w:val="003A4C01"/>
    <w:rsid w:val="003B1A04"/>
    <w:rsid w:val="003B2BC8"/>
    <w:rsid w:val="003B304A"/>
    <w:rsid w:val="003C0348"/>
    <w:rsid w:val="003C4A87"/>
    <w:rsid w:val="003C4C55"/>
    <w:rsid w:val="003C56CC"/>
    <w:rsid w:val="003C7116"/>
    <w:rsid w:val="003D22E3"/>
    <w:rsid w:val="003D631A"/>
    <w:rsid w:val="003E5C79"/>
    <w:rsid w:val="003F7639"/>
    <w:rsid w:val="004016F0"/>
    <w:rsid w:val="004027AF"/>
    <w:rsid w:val="00407F62"/>
    <w:rsid w:val="0041452A"/>
    <w:rsid w:val="00414573"/>
    <w:rsid w:val="00416BD1"/>
    <w:rsid w:val="004174B7"/>
    <w:rsid w:val="004326FA"/>
    <w:rsid w:val="00432F10"/>
    <w:rsid w:val="00436406"/>
    <w:rsid w:val="004378B2"/>
    <w:rsid w:val="004508A5"/>
    <w:rsid w:val="004530C4"/>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30A5"/>
    <w:rsid w:val="004F71A4"/>
    <w:rsid w:val="00501BA4"/>
    <w:rsid w:val="00506618"/>
    <w:rsid w:val="0051018B"/>
    <w:rsid w:val="0051023C"/>
    <w:rsid w:val="00523F17"/>
    <w:rsid w:val="00525D73"/>
    <w:rsid w:val="00540467"/>
    <w:rsid w:val="00541DF7"/>
    <w:rsid w:val="00555CCB"/>
    <w:rsid w:val="00576568"/>
    <w:rsid w:val="00582749"/>
    <w:rsid w:val="0058280F"/>
    <w:rsid w:val="00582CB3"/>
    <w:rsid w:val="00583555"/>
    <w:rsid w:val="005869D0"/>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68B4"/>
    <w:rsid w:val="00683AD3"/>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62BC"/>
    <w:rsid w:val="006E6FA3"/>
    <w:rsid w:val="006F623F"/>
    <w:rsid w:val="006F721C"/>
    <w:rsid w:val="006F755A"/>
    <w:rsid w:val="006F7DAE"/>
    <w:rsid w:val="007042FD"/>
    <w:rsid w:val="00723044"/>
    <w:rsid w:val="007371C9"/>
    <w:rsid w:val="00751AE4"/>
    <w:rsid w:val="007549DA"/>
    <w:rsid w:val="00761F40"/>
    <w:rsid w:val="00764AE2"/>
    <w:rsid w:val="00765947"/>
    <w:rsid w:val="00766574"/>
    <w:rsid w:val="00767EC8"/>
    <w:rsid w:val="00771683"/>
    <w:rsid w:val="00771DEC"/>
    <w:rsid w:val="0077369A"/>
    <w:rsid w:val="0078385D"/>
    <w:rsid w:val="00783E03"/>
    <w:rsid w:val="00791CEC"/>
    <w:rsid w:val="007931FD"/>
    <w:rsid w:val="007A175A"/>
    <w:rsid w:val="007A3AD3"/>
    <w:rsid w:val="007A629C"/>
    <w:rsid w:val="007B20F5"/>
    <w:rsid w:val="007B22F6"/>
    <w:rsid w:val="007B2537"/>
    <w:rsid w:val="007C0820"/>
    <w:rsid w:val="007C0D4A"/>
    <w:rsid w:val="007C76F4"/>
    <w:rsid w:val="007D0496"/>
    <w:rsid w:val="007D4EB8"/>
    <w:rsid w:val="007D6876"/>
    <w:rsid w:val="007E0D11"/>
    <w:rsid w:val="007E1957"/>
    <w:rsid w:val="007F2CBF"/>
    <w:rsid w:val="007F2F0D"/>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58"/>
    <w:rsid w:val="008645A7"/>
    <w:rsid w:val="00871548"/>
    <w:rsid w:val="00872142"/>
    <w:rsid w:val="00876254"/>
    <w:rsid w:val="00876AAB"/>
    <w:rsid w:val="008809BF"/>
    <w:rsid w:val="00887A07"/>
    <w:rsid w:val="00895E63"/>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927"/>
    <w:rsid w:val="00970A70"/>
    <w:rsid w:val="00971D71"/>
    <w:rsid w:val="00971E2D"/>
    <w:rsid w:val="009927BF"/>
    <w:rsid w:val="009A1041"/>
    <w:rsid w:val="009A47A2"/>
    <w:rsid w:val="009A69B5"/>
    <w:rsid w:val="009A6CD4"/>
    <w:rsid w:val="009B3001"/>
    <w:rsid w:val="009B4B73"/>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102A9"/>
    <w:rsid w:val="00A14579"/>
    <w:rsid w:val="00A305C9"/>
    <w:rsid w:val="00A37FE1"/>
    <w:rsid w:val="00A4621F"/>
    <w:rsid w:val="00A52A22"/>
    <w:rsid w:val="00A560AE"/>
    <w:rsid w:val="00A5699A"/>
    <w:rsid w:val="00A579E0"/>
    <w:rsid w:val="00A61639"/>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C7DC5"/>
    <w:rsid w:val="00AE423B"/>
    <w:rsid w:val="00AF07C8"/>
    <w:rsid w:val="00AF1561"/>
    <w:rsid w:val="00AF4CFE"/>
    <w:rsid w:val="00AF780B"/>
    <w:rsid w:val="00B03CB8"/>
    <w:rsid w:val="00B06227"/>
    <w:rsid w:val="00B160EF"/>
    <w:rsid w:val="00B20FF8"/>
    <w:rsid w:val="00B21AE5"/>
    <w:rsid w:val="00B24725"/>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B74FD"/>
    <w:rsid w:val="00BC1ECF"/>
    <w:rsid w:val="00BC2E4D"/>
    <w:rsid w:val="00BD0375"/>
    <w:rsid w:val="00BD550C"/>
    <w:rsid w:val="00BE7CD2"/>
    <w:rsid w:val="00BF4058"/>
    <w:rsid w:val="00C02534"/>
    <w:rsid w:val="00C07D34"/>
    <w:rsid w:val="00C11B27"/>
    <w:rsid w:val="00C11C0C"/>
    <w:rsid w:val="00C12AB8"/>
    <w:rsid w:val="00C16D24"/>
    <w:rsid w:val="00C21D25"/>
    <w:rsid w:val="00C26B63"/>
    <w:rsid w:val="00C27016"/>
    <w:rsid w:val="00C306A5"/>
    <w:rsid w:val="00C43820"/>
    <w:rsid w:val="00C44421"/>
    <w:rsid w:val="00C47088"/>
    <w:rsid w:val="00C47A4B"/>
    <w:rsid w:val="00C52CCF"/>
    <w:rsid w:val="00C65E85"/>
    <w:rsid w:val="00C8259C"/>
    <w:rsid w:val="00C85AD7"/>
    <w:rsid w:val="00C862A5"/>
    <w:rsid w:val="00C86A6F"/>
    <w:rsid w:val="00C8730C"/>
    <w:rsid w:val="00C95DEC"/>
    <w:rsid w:val="00C96D93"/>
    <w:rsid w:val="00C97223"/>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D0123C"/>
    <w:rsid w:val="00D01E18"/>
    <w:rsid w:val="00D0725E"/>
    <w:rsid w:val="00D14B83"/>
    <w:rsid w:val="00D177AD"/>
    <w:rsid w:val="00D2171B"/>
    <w:rsid w:val="00D224B4"/>
    <w:rsid w:val="00D27A84"/>
    <w:rsid w:val="00D332BC"/>
    <w:rsid w:val="00D3761C"/>
    <w:rsid w:val="00D40BA9"/>
    <w:rsid w:val="00D50D01"/>
    <w:rsid w:val="00D51815"/>
    <w:rsid w:val="00D5494C"/>
    <w:rsid w:val="00D549B8"/>
    <w:rsid w:val="00D56BEC"/>
    <w:rsid w:val="00D61B92"/>
    <w:rsid w:val="00D723F7"/>
    <w:rsid w:val="00D7305D"/>
    <w:rsid w:val="00DA0ACE"/>
    <w:rsid w:val="00DA0C08"/>
    <w:rsid w:val="00DA13F3"/>
    <w:rsid w:val="00DA5EB8"/>
    <w:rsid w:val="00DB3F94"/>
    <w:rsid w:val="00DB41ED"/>
    <w:rsid w:val="00DC3309"/>
    <w:rsid w:val="00DD28F1"/>
    <w:rsid w:val="00DD66E3"/>
    <w:rsid w:val="00E0091E"/>
    <w:rsid w:val="00E00AEB"/>
    <w:rsid w:val="00E03B45"/>
    <w:rsid w:val="00E048E2"/>
    <w:rsid w:val="00E10C49"/>
    <w:rsid w:val="00E15231"/>
    <w:rsid w:val="00E31399"/>
    <w:rsid w:val="00E319A7"/>
    <w:rsid w:val="00E37317"/>
    <w:rsid w:val="00E423BF"/>
    <w:rsid w:val="00E46171"/>
    <w:rsid w:val="00E47E94"/>
    <w:rsid w:val="00E5020B"/>
    <w:rsid w:val="00E50425"/>
    <w:rsid w:val="00E530B7"/>
    <w:rsid w:val="00E6230C"/>
    <w:rsid w:val="00E7267D"/>
    <w:rsid w:val="00E82518"/>
    <w:rsid w:val="00E84C05"/>
    <w:rsid w:val="00E85A61"/>
    <w:rsid w:val="00E876A9"/>
    <w:rsid w:val="00E925BD"/>
    <w:rsid w:val="00E97314"/>
    <w:rsid w:val="00EA38A3"/>
    <w:rsid w:val="00EA6CE3"/>
    <w:rsid w:val="00EB5AC6"/>
    <w:rsid w:val="00EC1825"/>
    <w:rsid w:val="00EC3AAC"/>
    <w:rsid w:val="00ED159A"/>
    <w:rsid w:val="00ED6C32"/>
    <w:rsid w:val="00EE6E9E"/>
    <w:rsid w:val="00EF10D3"/>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24B6"/>
    <w:rsid w:val="00FA3831"/>
    <w:rsid w:val="00FA652A"/>
    <w:rsid w:val="00FA6577"/>
    <w:rsid w:val="00FB2FBB"/>
    <w:rsid w:val="00FC4979"/>
    <w:rsid w:val="00FC7D57"/>
    <w:rsid w:val="00FD0E9A"/>
    <w:rsid w:val="00FD10FB"/>
    <w:rsid w:val="00FD2048"/>
    <w:rsid w:val="00FE670C"/>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96110474-7C57-4F47-8A0F-07D90F53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9209</Words>
  <Characters>50651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9</cp:revision>
  <dcterms:created xsi:type="dcterms:W3CDTF">2025-10-20T21:51:00Z</dcterms:created>
  <dcterms:modified xsi:type="dcterms:W3CDTF">2025-11-13T19:02:00Z</dcterms:modified>
</cp:coreProperties>
</file>