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6D6B"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w:t>
      </w:r>
      <w:r w:rsidRPr="005C2C3D">
        <w:rPr>
          <w:rFonts w:ascii="Palatino Linotype" w:eastAsia="Palatino Linotype" w:hAnsi="Palatino Linotype" w:cs="Palatino Linotype"/>
          <w:color w:val="000000"/>
        </w:rPr>
        <w:t xml:space="preserve"> de fecha </w:t>
      </w:r>
      <w:r w:rsidRPr="005C2C3D">
        <w:rPr>
          <w:rFonts w:ascii="Palatino Linotype" w:eastAsia="Palatino Linotype" w:hAnsi="Palatino Linotype" w:cs="Palatino Linotype"/>
          <w:b/>
          <w:color w:val="000000"/>
        </w:rPr>
        <w:t>seis de agosto de dos mil veinticinco</w:t>
      </w:r>
      <w:r w:rsidRPr="005C2C3D">
        <w:rPr>
          <w:rFonts w:ascii="Palatino Linotype" w:eastAsia="Palatino Linotype" w:hAnsi="Palatino Linotype" w:cs="Palatino Linotype"/>
          <w:color w:val="000000"/>
        </w:rPr>
        <w:t xml:space="preserve">. </w:t>
      </w:r>
    </w:p>
    <w:p w14:paraId="15E26409" w14:textId="77777777" w:rsidR="0037323F" w:rsidRPr="005C2C3D" w:rsidRDefault="0037323F">
      <w:pPr>
        <w:spacing w:after="0" w:line="360" w:lineRule="auto"/>
        <w:ind w:right="49"/>
        <w:jc w:val="center"/>
        <w:rPr>
          <w:rFonts w:ascii="Palatino Linotype" w:eastAsia="Palatino Linotype" w:hAnsi="Palatino Linotype" w:cs="Palatino Linotype"/>
        </w:rPr>
      </w:pPr>
    </w:p>
    <w:p w14:paraId="29246FA8" w14:textId="5A169DD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b/>
        </w:rPr>
        <w:t xml:space="preserve">VISTOS </w:t>
      </w:r>
      <w:r w:rsidRPr="005C2C3D">
        <w:rPr>
          <w:rFonts w:ascii="Palatino Linotype" w:eastAsia="Palatino Linotype" w:hAnsi="Palatino Linotype" w:cs="Palatino Linotype"/>
        </w:rPr>
        <w:t xml:space="preserve">los expedientes relativos a los recursos de revisión </w:t>
      </w:r>
      <w:r w:rsidRPr="005C2C3D">
        <w:rPr>
          <w:rFonts w:ascii="Palatino Linotype" w:eastAsia="Palatino Linotype" w:hAnsi="Palatino Linotype" w:cs="Palatino Linotype"/>
          <w:b/>
        </w:rPr>
        <w:t>05579/INFOEM/IP/RR/2025</w:t>
      </w:r>
      <w:r w:rsidRPr="005C2C3D">
        <w:rPr>
          <w:rFonts w:ascii="Palatino Linotype" w:eastAsia="Palatino Linotype" w:hAnsi="Palatino Linotype" w:cs="Palatino Linotype"/>
        </w:rPr>
        <w:t xml:space="preserve"> </w:t>
      </w:r>
      <w:r w:rsidRPr="005C2C3D">
        <w:rPr>
          <w:rFonts w:ascii="Palatino Linotype" w:eastAsia="Palatino Linotype" w:hAnsi="Palatino Linotype" w:cs="Palatino Linotype"/>
          <w:b/>
        </w:rPr>
        <w:t xml:space="preserve">y 05580/INFOEM/IP/RR/2025 acumulados, </w:t>
      </w:r>
      <w:r w:rsidRPr="005C2C3D">
        <w:rPr>
          <w:rFonts w:ascii="Palatino Linotype" w:eastAsia="Palatino Linotype" w:hAnsi="Palatino Linotype" w:cs="Palatino Linotype"/>
        </w:rPr>
        <w:t xml:space="preserve">interpuestos por </w:t>
      </w:r>
      <w:r w:rsidR="00E71388">
        <w:rPr>
          <w:rFonts w:ascii="Palatino Linotype" w:eastAsia="Palatino Linotype" w:hAnsi="Palatino Linotype" w:cs="Palatino Linotype"/>
          <w:b/>
          <w:color w:val="000000"/>
        </w:rPr>
        <w:t>XXXXXXX XXXX XXXXX</w:t>
      </w:r>
      <w:r w:rsidRPr="005C2C3D">
        <w:rPr>
          <w:rFonts w:ascii="Palatino Linotype" w:eastAsia="Palatino Linotype" w:hAnsi="Palatino Linotype" w:cs="Palatino Linotype"/>
        </w:rPr>
        <w:t xml:space="preserve">, en lo sucesivo la parte </w:t>
      </w:r>
      <w:r w:rsidRPr="005C2C3D">
        <w:rPr>
          <w:rFonts w:ascii="Palatino Linotype" w:eastAsia="Palatino Linotype" w:hAnsi="Palatino Linotype" w:cs="Palatino Linotype"/>
          <w:b/>
        </w:rPr>
        <w:t>Recurrente</w:t>
      </w:r>
      <w:r w:rsidRPr="005C2C3D">
        <w:rPr>
          <w:rFonts w:ascii="Palatino Linotype" w:eastAsia="Palatino Linotype" w:hAnsi="Palatino Linotype" w:cs="Palatino Linotype"/>
        </w:rPr>
        <w:t xml:space="preserve">, en contra de la respuesta a sus solicitudes de información por parte del </w:t>
      </w:r>
      <w:r w:rsidRPr="005C2C3D">
        <w:rPr>
          <w:rFonts w:ascii="Palatino Linotype" w:eastAsia="Palatino Linotype" w:hAnsi="Palatino Linotype" w:cs="Palatino Linotype"/>
          <w:b/>
          <w:color w:val="000000"/>
        </w:rPr>
        <w:t>Ayuntamiento de Hueypoxtla</w:t>
      </w:r>
      <w:r w:rsidRPr="005C2C3D">
        <w:rPr>
          <w:rFonts w:ascii="Palatino Linotype" w:eastAsia="Palatino Linotype" w:hAnsi="Palatino Linotype" w:cs="Palatino Linotype"/>
        </w:rPr>
        <w:t xml:space="preserve">, en lo sucesivo el </w:t>
      </w:r>
      <w:r w:rsidRPr="005C2C3D">
        <w:rPr>
          <w:rFonts w:ascii="Palatino Linotype" w:eastAsia="Palatino Linotype" w:hAnsi="Palatino Linotype" w:cs="Palatino Linotype"/>
          <w:b/>
        </w:rPr>
        <w:t xml:space="preserve">Sujeto Obligado; </w:t>
      </w:r>
      <w:r w:rsidRPr="005C2C3D">
        <w:rPr>
          <w:rFonts w:ascii="Palatino Linotype" w:eastAsia="Palatino Linotype" w:hAnsi="Palatino Linotype" w:cs="Palatino Linotype"/>
        </w:rPr>
        <w:t>se procede a dictar la presente resolución, con base en lo siguiente.</w:t>
      </w:r>
    </w:p>
    <w:p w14:paraId="75DC5752" w14:textId="77777777" w:rsidR="0037323F" w:rsidRPr="005C2C3D" w:rsidRDefault="0037323F">
      <w:pPr>
        <w:spacing w:after="0" w:line="360" w:lineRule="auto"/>
        <w:ind w:right="49"/>
        <w:jc w:val="both"/>
        <w:rPr>
          <w:rFonts w:ascii="Palatino Linotype" w:eastAsia="Palatino Linotype" w:hAnsi="Palatino Linotype" w:cs="Palatino Linotype"/>
        </w:rPr>
      </w:pPr>
    </w:p>
    <w:p w14:paraId="210ED615" w14:textId="77777777" w:rsidR="0037323F" w:rsidRPr="005C2C3D" w:rsidRDefault="00912E29">
      <w:pPr>
        <w:spacing w:after="0" w:line="360" w:lineRule="auto"/>
        <w:ind w:right="49"/>
        <w:jc w:val="center"/>
        <w:rPr>
          <w:rFonts w:ascii="Palatino Linotype" w:eastAsia="Palatino Linotype" w:hAnsi="Palatino Linotype" w:cs="Palatino Linotype"/>
          <w:b/>
        </w:rPr>
      </w:pPr>
      <w:r w:rsidRPr="005C2C3D">
        <w:rPr>
          <w:rFonts w:ascii="Palatino Linotype" w:eastAsia="Palatino Linotype" w:hAnsi="Palatino Linotype" w:cs="Palatino Linotype"/>
          <w:b/>
        </w:rPr>
        <w:t>I.</w:t>
      </w:r>
      <w:r w:rsidRPr="005C2C3D">
        <w:rPr>
          <w:rFonts w:ascii="Palatino Linotype" w:eastAsia="Palatino Linotype" w:hAnsi="Palatino Linotype" w:cs="Palatino Linotype"/>
          <w:b/>
        </w:rPr>
        <w:tab/>
        <w:t>A N T E C E D E N T E S</w:t>
      </w:r>
    </w:p>
    <w:p w14:paraId="5137AFAE" w14:textId="77777777" w:rsidR="0037323F" w:rsidRPr="005C2C3D" w:rsidRDefault="0037323F">
      <w:pPr>
        <w:spacing w:after="0" w:line="360" w:lineRule="auto"/>
        <w:ind w:right="49"/>
        <w:jc w:val="both"/>
        <w:rPr>
          <w:rFonts w:ascii="Palatino Linotype" w:eastAsia="Palatino Linotype" w:hAnsi="Palatino Linotype" w:cs="Palatino Linotype"/>
        </w:rPr>
      </w:pPr>
    </w:p>
    <w:p w14:paraId="605B8E0F"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b/>
        </w:rPr>
        <w:t>1.</w:t>
      </w:r>
      <w:r w:rsidRPr="005C2C3D">
        <w:rPr>
          <w:rFonts w:ascii="Palatino Linotype" w:eastAsia="Palatino Linotype" w:hAnsi="Palatino Linotype" w:cs="Palatino Linotype"/>
        </w:rPr>
        <w:t xml:space="preserve"> </w:t>
      </w:r>
      <w:r w:rsidRPr="005C2C3D">
        <w:rPr>
          <w:rFonts w:ascii="Palatino Linotype" w:eastAsia="Palatino Linotype" w:hAnsi="Palatino Linotype" w:cs="Palatino Linotype"/>
          <w:b/>
        </w:rPr>
        <w:t xml:space="preserve">Solicitudes de Acceso a la Información. </w:t>
      </w:r>
      <w:r w:rsidRPr="005C2C3D">
        <w:rPr>
          <w:rFonts w:ascii="Palatino Linotype" w:eastAsia="Palatino Linotype" w:hAnsi="Palatino Linotype" w:cs="Palatino Linotype"/>
        </w:rPr>
        <w:t xml:space="preserve">El </w:t>
      </w:r>
      <w:r w:rsidRPr="005C2C3D">
        <w:rPr>
          <w:rFonts w:ascii="Palatino Linotype" w:eastAsia="Palatino Linotype" w:hAnsi="Palatino Linotype" w:cs="Palatino Linotype"/>
          <w:b/>
        </w:rPr>
        <w:t>primero de abril de dos mil veinticinco</w:t>
      </w:r>
      <w:r w:rsidRPr="005C2C3D">
        <w:rPr>
          <w:rFonts w:ascii="Palatino Linotype" w:eastAsia="Palatino Linotype" w:hAnsi="Palatino Linotype" w:cs="Palatino Linotype"/>
        </w:rPr>
        <w:t xml:space="preserve">, </w:t>
      </w:r>
      <w:r w:rsidRPr="005C2C3D">
        <w:rPr>
          <w:rFonts w:ascii="Palatino Linotype" w:eastAsia="Palatino Linotype" w:hAnsi="Palatino Linotype" w:cs="Palatino Linotype"/>
          <w:b/>
        </w:rPr>
        <w:t>la parte</w:t>
      </w:r>
      <w:r w:rsidRPr="005C2C3D">
        <w:rPr>
          <w:rFonts w:ascii="Palatino Linotype" w:eastAsia="Palatino Linotype" w:hAnsi="Palatino Linotype" w:cs="Palatino Linotype"/>
        </w:rPr>
        <w:t xml:space="preserve"> </w:t>
      </w:r>
      <w:r w:rsidRPr="005C2C3D">
        <w:rPr>
          <w:rFonts w:ascii="Palatino Linotype" w:eastAsia="Palatino Linotype" w:hAnsi="Palatino Linotype" w:cs="Palatino Linotype"/>
          <w:b/>
        </w:rPr>
        <w:t>Recurrente</w:t>
      </w:r>
      <w:r w:rsidRPr="005C2C3D">
        <w:rPr>
          <w:rFonts w:ascii="Palatino Linotype" w:eastAsia="Palatino Linotype" w:hAnsi="Palatino Linotype" w:cs="Palatino Linotype"/>
        </w:rPr>
        <w:t xml:space="preserve"> formuló solicitudes de acceso a información pública a través del </w:t>
      </w:r>
      <w:r w:rsidRPr="005C2C3D">
        <w:rPr>
          <w:rFonts w:ascii="Palatino Linotype" w:eastAsia="Palatino Linotype" w:hAnsi="Palatino Linotype" w:cs="Palatino Linotype"/>
          <w:b/>
        </w:rPr>
        <w:t>SAIMEX;</w:t>
      </w:r>
      <w:r w:rsidRPr="005C2C3D">
        <w:rPr>
          <w:rFonts w:ascii="Palatino Linotype" w:eastAsia="Palatino Linotype" w:hAnsi="Palatino Linotype" w:cs="Palatino Linotype"/>
        </w:rPr>
        <w:t xml:space="preserve"> en las que se requirió lo siguiente:</w:t>
      </w:r>
    </w:p>
    <w:p w14:paraId="3365CC36" w14:textId="77777777" w:rsidR="0037323F" w:rsidRPr="005C2C3D" w:rsidRDefault="0037323F">
      <w:pPr>
        <w:spacing w:after="0" w:line="360" w:lineRule="auto"/>
        <w:jc w:val="both"/>
        <w:rPr>
          <w:rFonts w:ascii="Palatino Linotype" w:eastAsia="Palatino Linotype" w:hAnsi="Palatino Linotype" w:cs="Palatino Linotype"/>
        </w:rPr>
      </w:pPr>
    </w:p>
    <w:tbl>
      <w:tblPr>
        <w:tblStyle w:val="afd"/>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6233"/>
      </w:tblGrid>
      <w:tr w:rsidR="0037323F" w:rsidRPr="005C2C3D" w14:paraId="332A6650" w14:textId="77777777">
        <w:tc>
          <w:tcPr>
            <w:tcW w:w="2693" w:type="dxa"/>
            <w:shd w:val="clear" w:color="auto" w:fill="D9D9D9"/>
          </w:tcPr>
          <w:p w14:paraId="635809A2" w14:textId="77777777" w:rsidR="0037323F" w:rsidRPr="005C2C3D" w:rsidRDefault="00912E29">
            <w:pPr>
              <w:jc w:val="both"/>
              <w:rPr>
                <w:rFonts w:ascii="Palatino Linotype" w:eastAsia="Palatino Linotype" w:hAnsi="Palatino Linotype" w:cs="Palatino Linotype"/>
                <w:b/>
                <w:i/>
                <w:sz w:val="20"/>
                <w:szCs w:val="20"/>
              </w:rPr>
            </w:pPr>
            <w:bookmarkStart w:id="0" w:name="_heading=h.1fob9te" w:colFirst="0" w:colLast="0"/>
            <w:bookmarkEnd w:id="0"/>
            <w:r w:rsidRPr="005C2C3D">
              <w:rPr>
                <w:rFonts w:ascii="Palatino Linotype" w:eastAsia="Palatino Linotype" w:hAnsi="Palatino Linotype" w:cs="Palatino Linotype"/>
                <w:b/>
                <w:i/>
                <w:sz w:val="20"/>
                <w:szCs w:val="20"/>
              </w:rPr>
              <w:t>Número de solicitud</w:t>
            </w:r>
          </w:p>
        </w:tc>
        <w:tc>
          <w:tcPr>
            <w:tcW w:w="6233" w:type="dxa"/>
            <w:shd w:val="clear" w:color="auto" w:fill="D9D9D9"/>
          </w:tcPr>
          <w:p w14:paraId="437679C5" w14:textId="77777777" w:rsidR="0037323F" w:rsidRPr="005C2C3D" w:rsidRDefault="00912E29">
            <w:pPr>
              <w:jc w:val="center"/>
              <w:rPr>
                <w:rFonts w:ascii="Palatino Linotype" w:eastAsia="Palatino Linotype" w:hAnsi="Palatino Linotype" w:cs="Palatino Linotype"/>
                <w:b/>
                <w:i/>
                <w:sz w:val="20"/>
                <w:szCs w:val="20"/>
              </w:rPr>
            </w:pPr>
            <w:r w:rsidRPr="005C2C3D">
              <w:rPr>
                <w:rFonts w:ascii="Palatino Linotype" w:eastAsia="Palatino Linotype" w:hAnsi="Palatino Linotype" w:cs="Palatino Linotype"/>
                <w:b/>
                <w:i/>
                <w:sz w:val="20"/>
                <w:szCs w:val="20"/>
              </w:rPr>
              <w:t>Información requerida.</w:t>
            </w:r>
          </w:p>
        </w:tc>
      </w:tr>
      <w:tr w:rsidR="0037323F" w:rsidRPr="005C2C3D" w14:paraId="6DE90217" w14:textId="77777777">
        <w:trPr>
          <w:trHeight w:val="564"/>
        </w:trPr>
        <w:tc>
          <w:tcPr>
            <w:tcW w:w="2693" w:type="dxa"/>
          </w:tcPr>
          <w:p w14:paraId="7CA3EC8A" w14:textId="77777777" w:rsidR="0037323F" w:rsidRPr="005C2C3D" w:rsidRDefault="00912E29">
            <w:pPr>
              <w:jc w:val="both"/>
              <w:rPr>
                <w:rFonts w:ascii="Palatino Linotype" w:eastAsia="Palatino Linotype" w:hAnsi="Palatino Linotype" w:cs="Palatino Linotype"/>
                <w:b/>
                <w:i/>
                <w:sz w:val="20"/>
                <w:szCs w:val="20"/>
              </w:rPr>
            </w:pPr>
            <w:bookmarkStart w:id="1" w:name="_heading=h.3znysh7" w:colFirst="0" w:colLast="0"/>
            <w:bookmarkEnd w:id="1"/>
            <w:r w:rsidRPr="005C2C3D">
              <w:rPr>
                <w:rFonts w:ascii="Palatino Linotype" w:eastAsia="Palatino Linotype" w:hAnsi="Palatino Linotype" w:cs="Palatino Linotype"/>
                <w:b/>
                <w:i/>
                <w:sz w:val="20"/>
                <w:szCs w:val="20"/>
              </w:rPr>
              <w:t>00049/HUEYPOX/IP/2025</w:t>
            </w:r>
          </w:p>
        </w:tc>
        <w:tc>
          <w:tcPr>
            <w:tcW w:w="6233" w:type="dxa"/>
          </w:tcPr>
          <w:p w14:paraId="37B67666" w14:textId="77777777" w:rsidR="0037323F" w:rsidRPr="005C2C3D" w:rsidRDefault="00912E29">
            <w:pPr>
              <w:jc w:val="both"/>
              <w:rPr>
                <w:rFonts w:ascii="Palatino Linotype" w:eastAsia="Palatino Linotype" w:hAnsi="Palatino Linotype" w:cs="Palatino Linotype"/>
                <w:i/>
                <w:sz w:val="20"/>
                <w:szCs w:val="20"/>
              </w:rPr>
            </w:pPr>
            <w:r w:rsidRPr="005C2C3D">
              <w:rPr>
                <w:rFonts w:ascii="Palatino Linotype" w:eastAsia="Palatino Linotype" w:hAnsi="Palatino Linotype" w:cs="Palatino Linotype"/>
                <w:i/>
                <w:sz w:val="20"/>
                <w:szCs w:val="20"/>
              </w:rPr>
              <w:t xml:space="preserve">“nombramiento, titulo y cedula, recibo de </w:t>
            </w:r>
            <w:proofErr w:type="spellStart"/>
            <w:r w:rsidRPr="005C2C3D">
              <w:rPr>
                <w:rFonts w:ascii="Palatino Linotype" w:eastAsia="Palatino Linotype" w:hAnsi="Palatino Linotype" w:cs="Palatino Linotype"/>
                <w:i/>
                <w:sz w:val="20"/>
                <w:szCs w:val="20"/>
              </w:rPr>
              <w:t>nomina</w:t>
            </w:r>
            <w:proofErr w:type="spellEnd"/>
            <w:r w:rsidRPr="005C2C3D">
              <w:rPr>
                <w:rFonts w:ascii="Palatino Linotype" w:eastAsia="Palatino Linotype" w:hAnsi="Palatino Linotype" w:cs="Palatino Linotype"/>
                <w:i/>
                <w:sz w:val="20"/>
                <w:szCs w:val="20"/>
              </w:rPr>
              <w:t xml:space="preserve"> de enero de 2025 a marzo de 2025 y certificación de la titular de la unidad de transparencia” (sic)</w:t>
            </w:r>
          </w:p>
        </w:tc>
      </w:tr>
      <w:tr w:rsidR="0037323F" w:rsidRPr="005C2C3D" w14:paraId="31F6EB0F" w14:textId="77777777">
        <w:tc>
          <w:tcPr>
            <w:tcW w:w="2693" w:type="dxa"/>
          </w:tcPr>
          <w:p w14:paraId="1F0220CC" w14:textId="77777777" w:rsidR="0037323F" w:rsidRPr="005C2C3D" w:rsidRDefault="00912E29">
            <w:pPr>
              <w:jc w:val="both"/>
              <w:rPr>
                <w:rFonts w:ascii="Palatino Linotype" w:eastAsia="Palatino Linotype" w:hAnsi="Palatino Linotype" w:cs="Palatino Linotype"/>
                <w:b/>
                <w:i/>
                <w:sz w:val="20"/>
                <w:szCs w:val="20"/>
              </w:rPr>
            </w:pPr>
            <w:r w:rsidRPr="005C2C3D">
              <w:rPr>
                <w:rFonts w:ascii="Palatino Linotype" w:eastAsia="Palatino Linotype" w:hAnsi="Palatino Linotype" w:cs="Palatino Linotype"/>
                <w:b/>
                <w:i/>
                <w:sz w:val="20"/>
                <w:szCs w:val="20"/>
              </w:rPr>
              <w:t>00047/HUEYPOX/IP/2025</w:t>
            </w:r>
          </w:p>
        </w:tc>
        <w:tc>
          <w:tcPr>
            <w:tcW w:w="6233" w:type="dxa"/>
          </w:tcPr>
          <w:p w14:paraId="2FB0F014" w14:textId="77777777" w:rsidR="0037323F" w:rsidRPr="005C2C3D" w:rsidRDefault="00912E29">
            <w:pPr>
              <w:jc w:val="both"/>
              <w:rPr>
                <w:rFonts w:ascii="Palatino Linotype" w:eastAsia="Palatino Linotype" w:hAnsi="Palatino Linotype" w:cs="Palatino Linotype"/>
                <w:i/>
                <w:sz w:val="20"/>
                <w:szCs w:val="20"/>
              </w:rPr>
            </w:pPr>
            <w:r w:rsidRPr="005C2C3D">
              <w:rPr>
                <w:rFonts w:ascii="Palatino Linotype" w:eastAsia="Palatino Linotype" w:hAnsi="Palatino Linotype" w:cs="Palatino Linotype"/>
                <w:i/>
                <w:sz w:val="20"/>
                <w:szCs w:val="20"/>
              </w:rPr>
              <w:t xml:space="preserve">“solicito el titulo y cédula de la directora de catastro, su certificación de competencia laboral, su recibo de </w:t>
            </w:r>
            <w:proofErr w:type="spellStart"/>
            <w:r w:rsidRPr="005C2C3D">
              <w:rPr>
                <w:rFonts w:ascii="Palatino Linotype" w:eastAsia="Palatino Linotype" w:hAnsi="Palatino Linotype" w:cs="Palatino Linotype"/>
                <w:i/>
                <w:sz w:val="20"/>
                <w:szCs w:val="20"/>
              </w:rPr>
              <w:t>nomina</w:t>
            </w:r>
            <w:proofErr w:type="spellEnd"/>
            <w:r w:rsidRPr="005C2C3D">
              <w:rPr>
                <w:rFonts w:ascii="Palatino Linotype" w:eastAsia="Palatino Linotype" w:hAnsi="Palatino Linotype" w:cs="Palatino Linotype"/>
                <w:i/>
                <w:sz w:val="20"/>
                <w:szCs w:val="20"/>
              </w:rPr>
              <w:t xml:space="preserve"> del 01 de enero de 2025 al 31 de enero de 2025.”</w:t>
            </w:r>
            <w:r w:rsidRPr="005C2C3D">
              <w:rPr>
                <w:sz w:val="20"/>
                <w:szCs w:val="20"/>
              </w:rPr>
              <w:t xml:space="preserve"> </w:t>
            </w:r>
            <w:r w:rsidRPr="005C2C3D">
              <w:rPr>
                <w:rFonts w:ascii="Palatino Linotype" w:eastAsia="Palatino Linotype" w:hAnsi="Palatino Linotype" w:cs="Palatino Linotype"/>
                <w:i/>
                <w:sz w:val="20"/>
                <w:szCs w:val="20"/>
              </w:rPr>
              <w:t>(sic)</w:t>
            </w:r>
          </w:p>
        </w:tc>
      </w:tr>
    </w:tbl>
    <w:p w14:paraId="68A47657" w14:textId="77777777" w:rsidR="0037323F" w:rsidRPr="005C2C3D" w:rsidRDefault="0037323F">
      <w:pPr>
        <w:spacing w:after="0" w:line="360" w:lineRule="auto"/>
        <w:ind w:right="49"/>
        <w:jc w:val="both"/>
        <w:rPr>
          <w:rFonts w:ascii="Palatino Linotype" w:eastAsia="Palatino Linotype" w:hAnsi="Palatino Linotype" w:cs="Palatino Linotype"/>
          <w:b/>
        </w:rPr>
      </w:pPr>
    </w:p>
    <w:p w14:paraId="085CC3EC"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b/>
        </w:rPr>
        <w:t>Modalidad elegida para la entrega de la información:</w:t>
      </w:r>
      <w:r w:rsidRPr="005C2C3D">
        <w:rPr>
          <w:rFonts w:ascii="Palatino Linotype" w:eastAsia="Palatino Linotype" w:hAnsi="Palatino Linotype" w:cs="Palatino Linotype"/>
        </w:rPr>
        <w:t xml:space="preserve"> a través del Sistema de Acceso a la Información Mexiquense (SAIMEX). </w:t>
      </w:r>
    </w:p>
    <w:p w14:paraId="69D4DFD1" w14:textId="77777777" w:rsidR="0037323F" w:rsidRPr="005C2C3D" w:rsidRDefault="0037323F">
      <w:pPr>
        <w:spacing w:after="0" w:line="360" w:lineRule="auto"/>
        <w:jc w:val="both"/>
        <w:rPr>
          <w:rFonts w:ascii="Palatino Linotype" w:eastAsia="Palatino Linotype" w:hAnsi="Palatino Linotype" w:cs="Palatino Linotype"/>
          <w:b/>
        </w:rPr>
      </w:pPr>
    </w:p>
    <w:p w14:paraId="269B3FC7"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b/>
        </w:rPr>
        <w:lastRenderedPageBreak/>
        <w:t xml:space="preserve">2. Respuestas. </w:t>
      </w:r>
      <w:r w:rsidRPr="005C2C3D">
        <w:rPr>
          <w:rFonts w:ascii="Palatino Linotype" w:eastAsia="Palatino Linotype" w:hAnsi="Palatino Linotype" w:cs="Palatino Linotype"/>
        </w:rPr>
        <w:t xml:space="preserve">En fechas </w:t>
      </w:r>
      <w:r w:rsidRPr="005C2C3D">
        <w:rPr>
          <w:rFonts w:ascii="Palatino Linotype" w:eastAsia="Palatino Linotype" w:hAnsi="Palatino Linotype" w:cs="Palatino Linotype"/>
          <w:b/>
        </w:rPr>
        <w:t>veintinueve de abril de dos mil veinticinco</w:t>
      </w:r>
      <w:r w:rsidRPr="005C2C3D">
        <w:rPr>
          <w:rFonts w:ascii="Palatino Linotype" w:eastAsia="Palatino Linotype" w:hAnsi="Palatino Linotype" w:cs="Palatino Linotype"/>
        </w:rPr>
        <w:t xml:space="preserve">, el </w:t>
      </w:r>
      <w:r w:rsidRPr="005C2C3D">
        <w:rPr>
          <w:rFonts w:ascii="Palatino Linotype" w:eastAsia="Palatino Linotype" w:hAnsi="Palatino Linotype" w:cs="Palatino Linotype"/>
          <w:b/>
        </w:rPr>
        <w:t xml:space="preserve">Sujeto Obligado </w:t>
      </w:r>
      <w:r w:rsidRPr="005C2C3D">
        <w:rPr>
          <w:rFonts w:ascii="Palatino Linotype" w:eastAsia="Palatino Linotype" w:hAnsi="Palatino Linotype" w:cs="Palatino Linotype"/>
        </w:rPr>
        <w:t xml:space="preserve">notificó a la parte </w:t>
      </w:r>
      <w:r w:rsidRPr="005C2C3D">
        <w:rPr>
          <w:rFonts w:ascii="Palatino Linotype" w:eastAsia="Palatino Linotype" w:hAnsi="Palatino Linotype" w:cs="Palatino Linotype"/>
          <w:b/>
        </w:rPr>
        <w:t>Recurrente</w:t>
      </w:r>
      <w:r w:rsidRPr="005C2C3D">
        <w:rPr>
          <w:rFonts w:ascii="Palatino Linotype" w:eastAsia="Palatino Linotype" w:hAnsi="Palatino Linotype" w:cs="Palatino Linotype"/>
        </w:rPr>
        <w:t>, en la totalidad de los expedientes, las respuestas a sus solicitudes de información, en los términos siguientes:</w:t>
      </w:r>
    </w:p>
    <w:p w14:paraId="2CEA6985" w14:textId="77777777" w:rsidR="0037323F" w:rsidRPr="005C2C3D" w:rsidRDefault="0037323F">
      <w:pPr>
        <w:widowControl w:val="0"/>
        <w:spacing w:after="0" w:line="360" w:lineRule="auto"/>
        <w:jc w:val="both"/>
        <w:rPr>
          <w:rFonts w:ascii="Palatino Linotype" w:eastAsia="Palatino Linotype" w:hAnsi="Palatino Linotype" w:cs="Palatino Linotype"/>
        </w:rPr>
      </w:pPr>
    </w:p>
    <w:tbl>
      <w:tblPr>
        <w:tblStyle w:val="afe"/>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37323F" w:rsidRPr="005C2C3D" w14:paraId="0FF5517B" w14:textId="77777777">
        <w:tc>
          <w:tcPr>
            <w:tcW w:w="3256" w:type="dxa"/>
            <w:shd w:val="clear" w:color="auto" w:fill="D9D9D9"/>
          </w:tcPr>
          <w:p w14:paraId="37DEDDF2" w14:textId="77777777" w:rsidR="0037323F" w:rsidRPr="005C2C3D" w:rsidRDefault="00912E29">
            <w:pPr>
              <w:jc w:val="center"/>
              <w:rPr>
                <w:rFonts w:ascii="Palatino Linotype" w:eastAsia="Palatino Linotype" w:hAnsi="Palatino Linotype" w:cs="Palatino Linotype"/>
                <w:b/>
                <w:i/>
                <w:sz w:val="20"/>
                <w:szCs w:val="20"/>
              </w:rPr>
            </w:pPr>
            <w:r w:rsidRPr="005C2C3D">
              <w:rPr>
                <w:rFonts w:ascii="Palatino Linotype" w:eastAsia="Palatino Linotype" w:hAnsi="Palatino Linotype" w:cs="Palatino Linotype"/>
                <w:b/>
                <w:i/>
                <w:sz w:val="20"/>
                <w:szCs w:val="20"/>
              </w:rPr>
              <w:t>Número de recurso de revisión</w:t>
            </w:r>
          </w:p>
        </w:tc>
        <w:tc>
          <w:tcPr>
            <w:tcW w:w="5670" w:type="dxa"/>
            <w:shd w:val="clear" w:color="auto" w:fill="D9D9D9"/>
          </w:tcPr>
          <w:p w14:paraId="7BF56374" w14:textId="77777777" w:rsidR="0037323F" w:rsidRPr="005C2C3D" w:rsidRDefault="00912E29">
            <w:pPr>
              <w:rPr>
                <w:rFonts w:ascii="Palatino Linotype" w:eastAsia="Palatino Linotype" w:hAnsi="Palatino Linotype" w:cs="Palatino Linotype"/>
                <w:b/>
                <w:i/>
                <w:sz w:val="20"/>
                <w:szCs w:val="20"/>
              </w:rPr>
            </w:pPr>
            <w:r w:rsidRPr="005C2C3D">
              <w:rPr>
                <w:rFonts w:ascii="Palatino Linotype" w:eastAsia="Palatino Linotype" w:hAnsi="Palatino Linotype" w:cs="Palatino Linotype"/>
                <w:b/>
                <w:i/>
                <w:sz w:val="20"/>
                <w:szCs w:val="20"/>
              </w:rPr>
              <w:t>Respuestas</w:t>
            </w:r>
          </w:p>
        </w:tc>
      </w:tr>
      <w:tr w:rsidR="0037323F" w:rsidRPr="005C2C3D" w14:paraId="2B0B3A46" w14:textId="77777777">
        <w:trPr>
          <w:trHeight w:val="1349"/>
        </w:trPr>
        <w:tc>
          <w:tcPr>
            <w:tcW w:w="3256" w:type="dxa"/>
          </w:tcPr>
          <w:p w14:paraId="5143845E" w14:textId="77777777" w:rsidR="0037323F" w:rsidRPr="005C2C3D" w:rsidRDefault="00912E29">
            <w:pPr>
              <w:jc w:val="center"/>
              <w:rPr>
                <w:rFonts w:ascii="Palatino Linotype" w:eastAsia="Palatino Linotype" w:hAnsi="Palatino Linotype" w:cs="Palatino Linotype"/>
                <w:b/>
                <w:sz w:val="20"/>
                <w:szCs w:val="20"/>
              </w:rPr>
            </w:pPr>
            <w:r w:rsidRPr="005C2C3D">
              <w:rPr>
                <w:rFonts w:ascii="Palatino Linotype" w:eastAsia="Palatino Linotype" w:hAnsi="Palatino Linotype" w:cs="Palatino Linotype"/>
                <w:b/>
                <w:sz w:val="20"/>
                <w:szCs w:val="20"/>
              </w:rPr>
              <w:t>05579/INFOEM/IP/RR/2025</w:t>
            </w:r>
          </w:p>
          <w:p w14:paraId="2639FC31" w14:textId="77777777" w:rsidR="0037323F" w:rsidRPr="005C2C3D" w:rsidRDefault="0037323F">
            <w:pPr>
              <w:jc w:val="center"/>
              <w:rPr>
                <w:rFonts w:ascii="Palatino Linotype" w:eastAsia="Palatino Linotype" w:hAnsi="Palatino Linotype" w:cs="Palatino Linotype"/>
                <w:b/>
                <w:sz w:val="20"/>
                <w:szCs w:val="20"/>
              </w:rPr>
            </w:pPr>
          </w:p>
        </w:tc>
        <w:tc>
          <w:tcPr>
            <w:tcW w:w="5670" w:type="dxa"/>
          </w:tcPr>
          <w:p w14:paraId="198CA8D0"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t>“</w:t>
            </w:r>
            <w:r w:rsidRPr="005C2C3D">
              <w:rPr>
                <w:rFonts w:ascii="Palatino Linotype" w:eastAsia="Palatino Linotype" w:hAnsi="Palatino Linotype" w:cs="Palatino Linotype"/>
                <w:i/>
                <w:sz w:val="20"/>
                <w:szCs w:val="20"/>
              </w:rPr>
              <w:t>NO. DE SOLICITUD: 00049/HUEYPOX/IP/2025 NO.DE OFICIO: 00168/ TRAIN/2025. ASUNTO: RESPUESTA A LA SOLICITUD DE INFORMACIÓN Hueypoxtla, México a 29 de abril de 2025.</w:t>
            </w:r>
            <w:r w:rsidRPr="005C2C3D">
              <w:rPr>
                <w:rFonts w:ascii="Palatino Linotype" w:eastAsia="Palatino Linotype" w:hAnsi="Palatino Linotype" w:cs="Palatino Linotype"/>
                <w:sz w:val="20"/>
                <w:szCs w:val="20"/>
              </w:rPr>
              <w:t>” (Sic)</w:t>
            </w:r>
          </w:p>
          <w:p w14:paraId="4434F234" w14:textId="77777777" w:rsidR="0037323F" w:rsidRPr="005C2C3D" w:rsidRDefault="0037323F">
            <w:pPr>
              <w:jc w:val="both"/>
              <w:rPr>
                <w:rFonts w:ascii="Palatino Linotype" w:eastAsia="Palatino Linotype" w:hAnsi="Palatino Linotype" w:cs="Palatino Linotype"/>
                <w:sz w:val="20"/>
                <w:szCs w:val="20"/>
              </w:rPr>
            </w:pPr>
          </w:p>
          <w:p w14:paraId="3E3C8909"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t xml:space="preserve">Adjunto a su respuesta, el </w:t>
            </w:r>
            <w:r w:rsidRPr="005C2C3D">
              <w:rPr>
                <w:rFonts w:ascii="Palatino Linotype" w:eastAsia="Palatino Linotype" w:hAnsi="Palatino Linotype" w:cs="Palatino Linotype"/>
                <w:b/>
                <w:sz w:val="20"/>
                <w:szCs w:val="20"/>
              </w:rPr>
              <w:t xml:space="preserve">Sujeto Obligado </w:t>
            </w:r>
            <w:r w:rsidRPr="005C2C3D">
              <w:rPr>
                <w:rFonts w:ascii="Palatino Linotype" w:eastAsia="Palatino Linotype" w:hAnsi="Palatino Linotype" w:cs="Palatino Linotype"/>
                <w:sz w:val="20"/>
                <w:szCs w:val="20"/>
              </w:rPr>
              <w:t>hizo entrega, de lo siguiente:</w:t>
            </w:r>
          </w:p>
          <w:p w14:paraId="3361F76F" w14:textId="77777777" w:rsidR="0037323F" w:rsidRPr="005C2C3D" w:rsidRDefault="0037323F">
            <w:pPr>
              <w:jc w:val="both"/>
              <w:rPr>
                <w:rFonts w:ascii="Palatino Linotype" w:eastAsia="Palatino Linotype" w:hAnsi="Palatino Linotype" w:cs="Palatino Linotype"/>
                <w:sz w:val="20"/>
                <w:szCs w:val="20"/>
              </w:rPr>
            </w:pPr>
          </w:p>
          <w:p w14:paraId="505E3D02"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t>-Oficio del 29 de abril de 2025, donde la Coordinadora de la Unidad de Transparencia informa que entrega la información proporcionada por la Tesorería Municipal y la Dirección de Administración.</w:t>
            </w:r>
          </w:p>
          <w:p w14:paraId="4A574DD8" w14:textId="77777777" w:rsidR="0037323F" w:rsidRPr="005C2C3D" w:rsidRDefault="0037323F">
            <w:pPr>
              <w:jc w:val="both"/>
              <w:rPr>
                <w:rFonts w:ascii="Palatino Linotype" w:eastAsia="Palatino Linotype" w:hAnsi="Palatino Linotype" w:cs="Palatino Linotype"/>
                <w:sz w:val="20"/>
                <w:szCs w:val="20"/>
              </w:rPr>
            </w:pPr>
          </w:p>
          <w:p w14:paraId="12522253"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t>-Oficio del 03 de abril de 2025, a través del cual la Dirección de Administración indica que con relación a la solicitud remite de la Titular de la Unidad de Transparencia: Nombramiento, Titulo y cédula profesional y que, con relación a la certificación, la misma está en proceso.</w:t>
            </w:r>
          </w:p>
          <w:p w14:paraId="73FB8F3C" w14:textId="77777777" w:rsidR="0037323F" w:rsidRPr="005C2C3D" w:rsidRDefault="0037323F">
            <w:pPr>
              <w:jc w:val="both"/>
              <w:rPr>
                <w:rFonts w:ascii="Palatino Linotype" w:eastAsia="Palatino Linotype" w:hAnsi="Palatino Linotype" w:cs="Palatino Linotype"/>
                <w:sz w:val="20"/>
                <w:szCs w:val="20"/>
              </w:rPr>
            </w:pPr>
          </w:p>
          <w:p w14:paraId="14B2DCC6"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t>-Nombramiento de la Coordinadora de la Unidad de Transparencia.</w:t>
            </w:r>
          </w:p>
          <w:p w14:paraId="2CCC41AB" w14:textId="77777777" w:rsidR="0037323F" w:rsidRPr="005C2C3D" w:rsidRDefault="0037323F">
            <w:pPr>
              <w:jc w:val="both"/>
              <w:rPr>
                <w:rFonts w:ascii="Palatino Linotype" w:eastAsia="Palatino Linotype" w:hAnsi="Palatino Linotype" w:cs="Palatino Linotype"/>
                <w:sz w:val="20"/>
                <w:szCs w:val="20"/>
              </w:rPr>
            </w:pPr>
          </w:p>
          <w:p w14:paraId="32FFF744"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t>-Título Profesional de la Coordinadora de la Unidad de Transparencia.</w:t>
            </w:r>
          </w:p>
          <w:p w14:paraId="20BDC3BF" w14:textId="77777777" w:rsidR="0037323F" w:rsidRPr="005C2C3D" w:rsidRDefault="0037323F">
            <w:pPr>
              <w:jc w:val="both"/>
              <w:rPr>
                <w:rFonts w:ascii="Palatino Linotype" w:eastAsia="Palatino Linotype" w:hAnsi="Palatino Linotype" w:cs="Palatino Linotype"/>
                <w:sz w:val="20"/>
                <w:szCs w:val="20"/>
              </w:rPr>
            </w:pPr>
          </w:p>
        </w:tc>
      </w:tr>
      <w:tr w:rsidR="0037323F" w:rsidRPr="005C2C3D" w14:paraId="225ED4F8" w14:textId="77777777">
        <w:tc>
          <w:tcPr>
            <w:tcW w:w="3256" w:type="dxa"/>
          </w:tcPr>
          <w:p w14:paraId="68C758A2" w14:textId="77777777" w:rsidR="0037323F" w:rsidRPr="005C2C3D" w:rsidRDefault="00912E29">
            <w:pPr>
              <w:jc w:val="center"/>
              <w:rPr>
                <w:rFonts w:ascii="Palatino Linotype" w:eastAsia="Palatino Linotype" w:hAnsi="Palatino Linotype" w:cs="Palatino Linotype"/>
                <w:b/>
                <w:sz w:val="20"/>
                <w:szCs w:val="20"/>
              </w:rPr>
            </w:pPr>
            <w:r w:rsidRPr="005C2C3D">
              <w:rPr>
                <w:rFonts w:ascii="Palatino Linotype" w:eastAsia="Palatino Linotype" w:hAnsi="Palatino Linotype" w:cs="Palatino Linotype"/>
                <w:b/>
                <w:sz w:val="20"/>
                <w:szCs w:val="20"/>
              </w:rPr>
              <w:t>05580/INFOEM/IP/RR/2025</w:t>
            </w:r>
          </w:p>
        </w:tc>
        <w:tc>
          <w:tcPr>
            <w:tcW w:w="5670" w:type="dxa"/>
          </w:tcPr>
          <w:p w14:paraId="42A02A73"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t>“</w:t>
            </w:r>
            <w:r w:rsidRPr="005C2C3D">
              <w:rPr>
                <w:rFonts w:ascii="Palatino Linotype" w:eastAsia="Palatino Linotype" w:hAnsi="Palatino Linotype" w:cs="Palatino Linotype"/>
                <w:i/>
                <w:sz w:val="20"/>
                <w:szCs w:val="20"/>
              </w:rPr>
              <w:t>NO. DE SOLICITUD: 00047/HUEYPOX/IP/2025 NO.DE OFICIO: 00167/ TRAIN/2025. ASUNTO: RESPUESTA A LA SOLICITUD DE INFORMACIÓN Hueypoxtla, México a 29 de abril de 2025</w:t>
            </w:r>
            <w:r w:rsidRPr="005C2C3D">
              <w:rPr>
                <w:rFonts w:ascii="Palatino Linotype" w:eastAsia="Palatino Linotype" w:hAnsi="Palatino Linotype" w:cs="Palatino Linotype"/>
                <w:sz w:val="20"/>
                <w:szCs w:val="20"/>
              </w:rPr>
              <w:t>.” (Sic)</w:t>
            </w:r>
          </w:p>
          <w:p w14:paraId="15895153" w14:textId="77777777" w:rsidR="0037323F" w:rsidRPr="005C2C3D" w:rsidRDefault="0037323F">
            <w:pPr>
              <w:jc w:val="both"/>
              <w:rPr>
                <w:rFonts w:ascii="Palatino Linotype" w:eastAsia="Palatino Linotype" w:hAnsi="Palatino Linotype" w:cs="Palatino Linotype"/>
                <w:sz w:val="20"/>
                <w:szCs w:val="20"/>
              </w:rPr>
            </w:pPr>
          </w:p>
          <w:p w14:paraId="5001A4EF"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t xml:space="preserve">Adjunto a su respuesta, el </w:t>
            </w:r>
            <w:r w:rsidRPr="005C2C3D">
              <w:rPr>
                <w:rFonts w:ascii="Palatino Linotype" w:eastAsia="Palatino Linotype" w:hAnsi="Palatino Linotype" w:cs="Palatino Linotype"/>
                <w:b/>
                <w:sz w:val="20"/>
                <w:szCs w:val="20"/>
              </w:rPr>
              <w:t xml:space="preserve">Sujeto Obligado </w:t>
            </w:r>
            <w:r w:rsidRPr="005C2C3D">
              <w:rPr>
                <w:rFonts w:ascii="Palatino Linotype" w:eastAsia="Palatino Linotype" w:hAnsi="Palatino Linotype" w:cs="Palatino Linotype"/>
                <w:sz w:val="20"/>
                <w:szCs w:val="20"/>
              </w:rPr>
              <w:t>hizo entrega, de lo siguiente:</w:t>
            </w:r>
          </w:p>
          <w:p w14:paraId="6A213F1C" w14:textId="77777777" w:rsidR="0037323F" w:rsidRPr="005C2C3D" w:rsidRDefault="0037323F">
            <w:pPr>
              <w:jc w:val="both"/>
              <w:rPr>
                <w:rFonts w:ascii="Palatino Linotype" w:eastAsia="Palatino Linotype" w:hAnsi="Palatino Linotype" w:cs="Palatino Linotype"/>
                <w:sz w:val="20"/>
                <w:szCs w:val="20"/>
              </w:rPr>
            </w:pPr>
          </w:p>
          <w:p w14:paraId="187F10A8"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lastRenderedPageBreak/>
              <w:t>-Oficio del 29 de abril de 2025, donde la Coordinadora de la Unidad de Transparencia informa que entrega la información proporcionada por la Tesorería Municipal y la Dirección de Administración.</w:t>
            </w:r>
          </w:p>
          <w:p w14:paraId="5DAEBDB1" w14:textId="77777777" w:rsidR="0037323F" w:rsidRPr="005C2C3D" w:rsidRDefault="0037323F">
            <w:pPr>
              <w:jc w:val="both"/>
              <w:rPr>
                <w:rFonts w:ascii="Palatino Linotype" w:eastAsia="Palatino Linotype" w:hAnsi="Palatino Linotype" w:cs="Palatino Linotype"/>
                <w:sz w:val="20"/>
                <w:szCs w:val="20"/>
              </w:rPr>
            </w:pPr>
          </w:p>
          <w:p w14:paraId="13B02624"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t>-Oficio del 03 de abril de 2025, a través del cual la Dirección de Administración indica que con relación a la solicitud remite de la Coordinadora de Catastro: Nombramiento y que, con relación a la certificación, la misma está en proceso.</w:t>
            </w:r>
          </w:p>
          <w:p w14:paraId="67B3E9B3" w14:textId="77777777" w:rsidR="0037323F" w:rsidRPr="005C2C3D" w:rsidRDefault="0037323F">
            <w:pPr>
              <w:jc w:val="both"/>
              <w:rPr>
                <w:rFonts w:ascii="Palatino Linotype" w:eastAsia="Palatino Linotype" w:hAnsi="Palatino Linotype" w:cs="Palatino Linotype"/>
                <w:sz w:val="20"/>
                <w:szCs w:val="20"/>
              </w:rPr>
            </w:pPr>
          </w:p>
          <w:p w14:paraId="7C1961D3" w14:textId="77777777" w:rsidR="0037323F" w:rsidRPr="005C2C3D" w:rsidRDefault="00912E29">
            <w:pPr>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sz w:val="20"/>
                <w:szCs w:val="20"/>
              </w:rPr>
              <w:t>-Nombramiento de la Coordinadora de Catastro.</w:t>
            </w:r>
          </w:p>
          <w:p w14:paraId="74CAC7C5" w14:textId="77777777" w:rsidR="0037323F" w:rsidRPr="005C2C3D" w:rsidRDefault="0037323F">
            <w:pPr>
              <w:jc w:val="both"/>
              <w:rPr>
                <w:rFonts w:ascii="Palatino Linotype" w:eastAsia="Palatino Linotype" w:hAnsi="Palatino Linotype" w:cs="Palatino Linotype"/>
                <w:b/>
                <w:sz w:val="20"/>
                <w:szCs w:val="20"/>
              </w:rPr>
            </w:pPr>
          </w:p>
        </w:tc>
      </w:tr>
    </w:tbl>
    <w:p w14:paraId="2B1CE013" w14:textId="77777777" w:rsidR="0037323F" w:rsidRPr="005C2C3D" w:rsidRDefault="0037323F">
      <w:pPr>
        <w:spacing w:after="0" w:line="360" w:lineRule="auto"/>
        <w:jc w:val="both"/>
        <w:rPr>
          <w:rFonts w:ascii="Palatino Linotype" w:eastAsia="Palatino Linotype" w:hAnsi="Palatino Linotype" w:cs="Palatino Linotype"/>
          <w:b/>
        </w:rPr>
      </w:pPr>
    </w:p>
    <w:p w14:paraId="0DCCF24D" w14:textId="77777777" w:rsidR="0037323F" w:rsidRPr="005C2C3D" w:rsidRDefault="00912E29">
      <w:pPr>
        <w:spacing w:after="0" w:line="360" w:lineRule="auto"/>
        <w:jc w:val="both"/>
        <w:rPr>
          <w:rFonts w:ascii="Palatino Linotype" w:eastAsia="Palatino Linotype" w:hAnsi="Palatino Linotype" w:cs="Palatino Linotype"/>
          <w:color w:val="FF0000"/>
        </w:rPr>
      </w:pPr>
      <w:r w:rsidRPr="005C2C3D">
        <w:rPr>
          <w:rFonts w:ascii="Palatino Linotype" w:eastAsia="Palatino Linotype" w:hAnsi="Palatino Linotype" w:cs="Palatino Linotype"/>
          <w:b/>
        </w:rPr>
        <w:t>3.</w:t>
      </w:r>
      <w:r w:rsidRPr="005C2C3D">
        <w:rPr>
          <w:rFonts w:ascii="Palatino Linotype" w:eastAsia="Palatino Linotype" w:hAnsi="Palatino Linotype" w:cs="Palatino Linotype"/>
          <w:b/>
          <w:color w:val="000000"/>
        </w:rPr>
        <w:t xml:space="preserve"> De los Recursos de Revisión. </w:t>
      </w:r>
      <w:r w:rsidRPr="005C2C3D">
        <w:rPr>
          <w:rFonts w:ascii="Palatino Linotype" w:eastAsia="Palatino Linotype" w:hAnsi="Palatino Linotype" w:cs="Palatino Linotype"/>
          <w:color w:val="000000"/>
        </w:rPr>
        <w:t>Inconforme con las respuestas del</w:t>
      </w:r>
      <w:r w:rsidRPr="005C2C3D">
        <w:rPr>
          <w:rFonts w:ascii="Palatino Linotype" w:eastAsia="Palatino Linotype" w:hAnsi="Palatino Linotype" w:cs="Palatino Linotype"/>
          <w:b/>
          <w:color w:val="000000"/>
        </w:rPr>
        <w:t xml:space="preserve"> Sujeto Obligado, </w:t>
      </w:r>
      <w:r w:rsidRPr="005C2C3D">
        <w:rPr>
          <w:rFonts w:ascii="Palatino Linotype" w:eastAsia="Palatino Linotype" w:hAnsi="Palatino Linotype" w:cs="Palatino Linotype"/>
          <w:color w:val="000000"/>
        </w:rPr>
        <w:t xml:space="preserve">en fecha </w:t>
      </w:r>
      <w:r w:rsidRPr="005C2C3D">
        <w:rPr>
          <w:rFonts w:ascii="Palatino Linotype" w:eastAsia="Palatino Linotype" w:hAnsi="Palatino Linotype" w:cs="Palatino Linotype"/>
          <w:b/>
          <w:color w:val="000000"/>
        </w:rPr>
        <w:t xml:space="preserve">quince de mayo de dos mil veinticinco, la parte Recurrente </w:t>
      </w:r>
      <w:r w:rsidRPr="005C2C3D">
        <w:rPr>
          <w:rFonts w:ascii="Palatino Linotype" w:eastAsia="Palatino Linotype" w:hAnsi="Palatino Linotype" w:cs="Palatino Linotype"/>
          <w:color w:val="000000"/>
        </w:rPr>
        <w:t>interpuso los recursos de revisión indicados;</w:t>
      </w:r>
      <w:r w:rsidRPr="005C2C3D">
        <w:rPr>
          <w:rFonts w:ascii="Palatino Linotype" w:eastAsia="Palatino Linotype" w:hAnsi="Palatino Linotype" w:cs="Palatino Linotype"/>
          <w:b/>
          <w:color w:val="000000"/>
        </w:rPr>
        <w:t xml:space="preserve"> </w:t>
      </w:r>
      <w:r w:rsidRPr="005C2C3D">
        <w:rPr>
          <w:rFonts w:ascii="Palatino Linotype" w:eastAsia="Palatino Linotype" w:hAnsi="Palatino Linotype" w:cs="Palatino Linotype"/>
          <w:color w:val="000000"/>
        </w:rPr>
        <w:t xml:space="preserve">en los cuales se señaló como acto impugnado y motivos de inconformidad, lo siguiente: </w:t>
      </w:r>
    </w:p>
    <w:p w14:paraId="0A782CB2" w14:textId="77777777" w:rsidR="0037323F" w:rsidRPr="005C2C3D" w:rsidRDefault="00912E29">
      <w:pPr>
        <w:spacing w:after="0" w:line="360" w:lineRule="auto"/>
        <w:jc w:val="both"/>
        <w:rPr>
          <w:rFonts w:ascii="Palatino Linotype" w:eastAsia="Palatino Linotype" w:hAnsi="Palatino Linotype" w:cs="Palatino Linotype"/>
          <w:color w:val="FF0000"/>
        </w:rPr>
      </w:pPr>
      <w:r w:rsidRPr="005C2C3D">
        <w:rPr>
          <w:rFonts w:ascii="Palatino Linotype" w:eastAsia="Palatino Linotype" w:hAnsi="Palatino Linotype" w:cs="Palatino Linotype"/>
          <w:color w:val="FF0000"/>
        </w:rPr>
        <w:t xml:space="preserve"> </w:t>
      </w:r>
    </w:p>
    <w:tbl>
      <w:tblPr>
        <w:tblStyle w:val="aff"/>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5524"/>
      </w:tblGrid>
      <w:tr w:rsidR="0037323F" w:rsidRPr="005C2C3D" w14:paraId="37FEC70A" w14:textId="77777777">
        <w:tc>
          <w:tcPr>
            <w:tcW w:w="3402" w:type="dxa"/>
            <w:shd w:val="clear" w:color="auto" w:fill="D9D9D9"/>
          </w:tcPr>
          <w:p w14:paraId="3F576F66" w14:textId="77777777" w:rsidR="0037323F" w:rsidRPr="005C2C3D" w:rsidRDefault="00912E29">
            <w:pPr>
              <w:jc w:val="center"/>
              <w:rPr>
                <w:rFonts w:ascii="Palatino Linotype" w:eastAsia="Palatino Linotype" w:hAnsi="Palatino Linotype" w:cs="Palatino Linotype"/>
                <w:b/>
                <w:sz w:val="20"/>
                <w:szCs w:val="20"/>
              </w:rPr>
            </w:pPr>
            <w:r w:rsidRPr="005C2C3D">
              <w:rPr>
                <w:rFonts w:ascii="Palatino Linotype" w:eastAsia="Palatino Linotype" w:hAnsi="Palatino Linotype" w:cs="Palatino Linotype"/>
                <w:b/>
                <w:sz w:val="20"/>
                <w:szCs w:val="20"/>
              </w:rPr>
              <w:t>Número de Recurso</w:t>
            </w:r>
          </w:p>
        </w:tc>
        <w:tc>
          <w:tcPr>
            <w:tcW w:w="5524" w:type="dxa"/>
            <w:shd w:val="clear" w:color="auto" w:fill="D9D9D9"/>
          </w:tcPr>
          <w:p w14:paraId="18596184" w14:textId="77777777" w:rsidR="0037323F" w:rsidRPr="005C2C3D" w:rsidRDefault="00912E29">
            <w:pPr>
              <w:jc w:val="center"/>
              <w:rPr>
                <w:rFonts w:ascii="Palatino Linotype" w:eastAsia="Palatino Linotype" w:hAnsi="Palatino Linotype" w:cs="Palatino Linotype"/>
                <w:b/>
                <w:sz w:val="20"/>
                <w:szCs w:val="20"/>
              </w:rPr>
            </w:pPr>
            <w:r w:rsidRPr="005C2C3D">
              <w:rPr>
                <w:rFonts w:ascii="Palatino Linotype" w:eastAsia="Palatino Linotype" w:hAnsi="Palatino Linotype" w:cs="Palatino Linotype"/>
                <w:b/>
                <w:sz w:val="20"/>
                <w:szCs w:val="20"/>
              </w:rPr>
              <w:t>Acto Impugnado y Razones o Motivos de Inconformidad</w:t>
            </w:r>
          </w:p>
        </w:tc>
      </w:tr>
      <w:tr w:rsidR="0037323F" w:rsidRPr="005C2C3D" w14:paraId="0EB2D84F" w14:textId="77777777">
        <w:trPr>
          <w:trHeight w:val="564"/>
        </w:trPr>
        <w:tc>
          <w:tcPr>
            <w:tcW w:w="3402" w:type="dxa"/>
          </w:tcPr>
          <w:p w14:paraId="4426AC6A" w14:textId="77777777" w:rsidR="0037323F" w:rsidRPr="005C2C3D" w:rsidRDefault="00912E29">
            <w:pPr>
              <w:jc w:val="center"/>
              <w:rPr>
                <w:rFonts w:ascii="Palatino Linotype" w:eastAsia="Palatino Linotype" w:hAnsi="Palatino Linotype" w:cs="Palatino Linotype"/>
                <w:b/>
                <w:sz w:val="20"/>
                <w:szCs w:val="20"/>
              </w:rPr>
            </w:pPr>
            <w:r w:rsidRPr="005C2C3D">
              <w:rPr>
                <w:rFonts w:ascii="Palatino Linotype" w:eastAsia="Palatino Linotype" w:hAnsi="Palatino Linotype" w:cs="Palatino Linotype"/>
                <w:b/>
                <w:sz w:val="20"/>
                <w:szCs w:val="20"/>
              </w:rPr>
              <w:t>05579/INFOEM/IP/RR/2025</w:t>
            </w:r>
          </w:p>
          <w:p w14:paraId="1AB139EC" w14:textId="77777777" w:rsidR="0037323F" w:rsidRPr="005C2C3D" w:rsidRDefault="00912E29">
            <w:pPr>
              <w:jc w:val="center"/>
              <w:rPr>
                <w:rFonts w:ascii="Palatino Linotype" w:eastAsia="Palatino Linotype" w:hAnsi="Palatino Linotype" w:cs="Palatino Linotype"/>
                <w:b/>
                <w:sz w:val="20"/>
                <w:szCs w:val="20"/>
              </w:rPr>
            </w:pPr>
            <w:r w:rsidRPr="005C2C3D">
              <w:rPr>
                <w:rFonts w:ascii="Palatino Linotype" w:eastAsia="Palatino Linotype" w:hAnsi="Palatino Linotype" w:cs="Palatino Linotype"/>
                <w:b/>
                <w:sz w:val="20"/>
                <w:szCs w:val="20"/>
              </w:rPr>
              <w:t xml:space="preserve">Solicitud </w:t>
            </w:r>
            <w:r w:rsidRPr="005C2C3D">
              <w:rPr>
                <w:rFonts w:ascii="Palatino Linotype" w:eastAsia="Palatino Linotype" w:hAnsi="Palatino Linotype" w:cs="Palatino Linotype"/>
                <w:b/>
                <w:i/>
                <w:sz w:val="20"/>
                <w:szCs w:val="20"/>
              </w:rPr>
              <w:t>00049/HUEYPOX/IP/2025</w:t>
            </w:r>
          </w:p>
        </w:tc>
        <w:tc>
          <w:tcPr>
            <w:tcW w:w="5524" w:type="dxa"/>
          </w:tcPr>
          <w:p w14:paraId="1C07DD4A" w14:textId="77777777" w:rsidR="0037323F" w:rsidRPr="005C2C3D" w:rsidRDefault="00912E29">
            <w:pPr>
              <w:numPr>
                <w:ilvl w:val="0"/>
                <w:numId w:val="7"/>
              </w:numPr>
              <w:ind w:left="360"/>
              <w:jc w:val="both"/>
              <w:rPr>
                <w:rFonts w:ascii="Palatino Linotype" w:eastAsia="Palatino Linotype" w:hAnsi="Palatino Linotype" w:cs="Palatino Linotype"/>
                <w:b/>
                <w:i/>
                <w:sz w:val="20"/>
                <w:szCs w:val="20"/>
              </w:rPr>
            </w:pPr>
            <w:r w:rsidRPr="005C2C3D">
              <w:rPr>
                <w:rFonts w:ascii="Palatino Linotype" w:eastAsia="Palatino Linotype" w:hAnsi="Palatino Linotype" w:cs="Palatino Linotype"/>
                <w:b/>
                <w:i/>
                <w:sz w:val="20"/>
                <w:szCs w:val="20"/>
              </w:rPr>
              <w:t xml:space="preserve">Acto Impugnado: </w:t>
            </w:r>
            <w:r w:rsidRPr="005C2C3D">
              <w:rPr>
                <w:rFonts w:ascii="Palatino Linotype" w:eastAsia="Palatino Linotype" w:hAnsi="Palatino Linotype" w:cs="Palatino Linotype"/>
                <w:i/>
                <w:sz w:val="20"/>
                <w:szCs w:val="20"/>
              </w:rPr>
              <w:t xml:space="preserve">“la respuesta emitida a </w:t>
            </w:r>
            <w:proofErr w:type="spellStart"/>
            <w:r w:rsidRPr="005C2C3D">
              <w:rPr>
                <w:rFonts w:ascii="Palatino Linotype" w:eastAsia="Palatino Linotype" w:hAnsi="Palatino Linotype" w:cs="Palatino Linotype"/>
                <w:i/>
                <w:sz w:val="20"/>
                <w:szCs w:val="20"/>
              </w:rPr>
              <w:t>a</w:t>
            </w:r>
            <w:proofErr w:type="spellEnd"/>
            <w:r w:rsidRPr="005C2C3D">
              <w:rPr>
                <w:rFonts w:ascii="Palatino Linotype" w:eastAsia="Palatino Linotype" w:hAnsi="Palatino Linotype" w:cs="Palatino Linotype"/>
                <w:i/>
                <w:sz w:val="20"/>
                <w:szCs w:val="20"/>
              </w:rPr>
              <w:t xml:space="preserve"> solicitud” (Sic)</w:t>
            </w:r>
          </w:p>
          <w:p w14:paraId="74C12F74" w14:textId="77777777" w:rsidR="0037323F" w:rsidRPr="005C2C3D" w:rsidRDefault="0037323F">
            <w:pPr>
              <w:jc w:val="both"/>
              <w:rPr>
                <w:rFonts w:ascii="Palatino Linotype" w:eastAsia="Palatino Linotype" w:hAnsi="Palatino Linotype" w:cs="Palatino Linotype"/>
                <w:b/>
                <w:i/>
                <w:sz w:val="20"/>
                <w:szCs w:val="20"/>
              </w:rPr>
            </w:pPr>
          </w:p>
          <w:p w14:paraId="32467199" w14:textId="77777777" w:rsidR="0037323F" w:rsidRPr="005C2C3D" w:rsidRDefault="00912E29">
            <w:pPr>
              <w:numPr>
                <w:ilvl w:val="0"/>
                <w:numId w:val="7"/>
              </w:numPr>
              <w:ind w:left="360"/>
              <w:jc w:val="both"/>
              <w:rPr>
                <w:rFonts w:ascii="Palatino Linotype" w:eastAsia="Palatino Linotype" w:hAnsi="Palatino Linotype" w:cs="Palatino Linotype"/>
                <w:b/>
                <w:i/>
                <w:sz w:val="20"/>
                <w:szCs w:val="20"/>
              </w:rPr>
            </w:pPr>
            <w:r w:rsidRPr="005C2C3D">
              <w:rPr>
                <w:rFonts w:ascii="Palatino Linotype" w:eastAsia="Palatino Linotype" w:hAnsi="Palatino Linotype" w:cs="Palatino Linotype"/>
                <w:b/>
                <w:i/>
                <w:sz w:val="20"/>
                <w:szCs w:val="20"/>
              </w:rPr>
              <w:t>Motivos de inconformidad:</w:t>
            </w:r>
            <w:r w:rsidRPr="005C2C3D">
              <w:rPr>
                <w:rFonts w:ascii="Palatino Linotype" w:eastAsia="Palatino Linotype" w:hAnsi="Palatino Linotype" w:cs="Palatino Linotype"/>
                <w:i/>
                <w:sz w:val="20"/>
                <w:szCs w:val="20"/>
              </w:rPr>
              <w:t xml:space="preserve"> “no entregan la </w:t>
            </w:r>
            <w:proofErr w:type="spellStart"/>
            <w:r w:rsidRPr="005C2C3D">
              <w:rPr>
                <w:rFonts w:ascii="Palatino Linotype" w:eastAsia="Palatino Linotype" w:hAnsi="Palatino Linotype" w:cs="Palatino Linotype"/>
                <w:i/>
                <w:sz w:val="20"/>
                <w:szCs w:val="20"/>
              </w:rPr>
              <w:t>informacion</w:t>
            </w:r>
            <w:proofErr w:type="spellEnd"/>
            <w:r w:rsidRPr="005C2C3D">
              <w:rPr>
                <w:rFonts w:ascii="Palatino Linotype" w:eastAsia="Palatino Linotype" w:hAnsi="Palatino Linotype" w:cs="Palatino Linotype"/>
                <w:i/>
                <w:sz w:val="20"/>
                <w:szCs w:val="20"/>
              </w:rPr>
              <w:t xml:space="preserve"> que se </w:t>
            </w:r>
            <w:proofErr w:type="spellStart"/>
            <w:r w:rsidRPr="005C2C3D">
              <w:rPr>
                <w:rFonts w:ascii="Palatino Linotype" w:eastAsia="Palatino Linotype" w:hAnsi="Palatino Linotype" w:cs="Palatino Linotype"/>
                <w:i/>
                <w:sz w:val="20"/>
                <w:szCs w:val="20"/>
              </w:rPr>
              <w:t>solicito</w:t>
            </w:r>
            <w:proofErr w:type="spellEnd"/>
            <w:r w:rsidRPr="005C2C3D">
              <w:rPr>
                <w:rFonts w:ascii="Palatino Linotype" w:eastAsia="Palatino Linotype" w:hAnsi="Palatino Linotype" w:cs="Palatino Linotype"/>
                <w:i/>
                <w:sz w:val="20"/>
                <w:szCs w:val="20"/>
              </w:rPr>
              <w:t>” (Sic)</w:t>
            </w:r>
          </w:p>
          <w:p w14:paraId="5380C92E" w14:textId="77777777" w:rsidR="0037323F" w:rsidRPr="005C2C3D" w:rsidRDefault="0037323F">
            <w:pPr>
              <w:jc w:val="both"/>
              <w:rPr>
                <w:rFonts w:ascii="Palatino Linotype" w:eastAsia="Palatino Linotype" w:hAnsi="Palatino Linotype" w:cs="Palatino Linotype"/>
                <w:i/>
                <w:sz w:val="20"/>
                <w:szCs w:val="20"/>
              </w:rPr>
            </w:pPr>
          </w:p>
        </w:tc>
      </w:tr>
      <w:tr w:rsidR="0037323F" w:rsidRPr="005C2C3D" w14:paraId="59AA8569" w14:textId="77777777">
        <w:tc>
          <w:tcPr>
            <w:tcW w:w="3402" w:type="dxa"/>
          </w:tcPr>
          <w:p w14:paraId="7E210611" w14:textId="77777777" w:rsidR="0037323F" w:rsidRPr="005C2C3D" w:rsidRDefault="00912E29">
            <w:pPr>
              <w:jc w:val="center"/>
              <w:rPr>
                <w:rFonts w:ascii="Palatino Linotype" w:eastAsia="Palatino Linotype" w:hAnsi="Palatino Linotype" w:cs="Palatino Linotype"/>
                <w:b/>
                <w:sz w:val="20"/>
                <w:szCs w:val="20"/>
              </w:rPr>
            </w:pPr>
            <w:r w:rsidRPr="005C2C3D">
              <w:rPr>
                <w:rFonts w:ascii="Palatino Linotype" w:eastAsia="Palatino Linotype" w:hAnsi="Palatino Linotype" w:cs="Palatino Linotype"/>
                <w:b/>
                <w:sz w:val="20"/>
                <w:szCs w:val="20"/>
              </w:rPr>
              <w:t>05580/INFOEM/IP/RR/2025</w:t>
            </w:r>
          </w:p>
          <w:p w14:paraId="53F2C34B" w14:textId="77777777" w:rsidR="0037323F" w:rsidRPr="005C2C3D" w:rsidRDefault="00912E29">
            <w:pPr>
              <w:jc w:val="center"/>
              <w:rPr>
                <w:rFonts w:ascii="Palatino Linotype" w:eastAsia="Palatino Linotype" w:hAnsi="Palatino Linotype" w:cs="Palatino Linotype"/>
                <w:b/>
                <w:sz w:val="20"/>
                <w:szCs w:val="20"/>
              </w:rPr>
            </w:pPr>
            <w:r w:rsidRPr="005C2C3D">
              <w:rPr>
                <w:rFonts w:ascii="Palatino Linotype" w:eastAsia="Palatino Linotype" w:hAnsi="Palatino Linotype" w:cs="Palatino Linotype"/>
                <w:b/>
                <w:sz w:val="20"/>
                <w:szCs w:val="20"/>
              </w:rPr>
              <w:t xml:space="preserve">Solicitud </w:t>
            </w:r>
            <w:r w:rsidRPr="005C2C3D">
              <w:rPr>
                <w:rFonts w:ascii="Palatino Linotype" w:eastAsia="Palatino Linotype" w:hAnsi="Palatino Linotype" w:cs="Palatino Linotype"/>
                <w:b/>
                <w:i/>
                <w:sz w:val="20"/>
                <w:szCs w:val="20"/>
              </w:rPr>
              <w:t>00047/HUEYPOX/IP/2025</w:t>
            </w:r>
          </w:p>
        </w:tc>
        <w:tc>
          <w:tcPr>
            <w:tcW w:w="5524" w:type="dxa"/>
          </w:tcPr>
          <w:p w14:paraId="233AFDAC" w14:textId="77777777" w:rsidR="0037323F" w:rsidRPr="005C2C3D" w:rsidRDefault="00912E29">
            <w:pPr>
              <w:numPr>
                <w:ilvl w:val="0"/>
                <w:numId w:val="2"/>
              </w:numPr>
              <w:ind w:left="310"/>
              <w:jc w:val="both"/>
              <w:rPr>
                <w:rFonts w:ascii="Palatino Linotype" w:eastAsia="Palatino Linotype" w:hAnsi="Palatino Linotype" w:cs="Palatino Linotype"/>
                <w:b/>
                <w:i/>
                <w:sz w:val="20"/>
                <w:szCs w:val="20"/>
              </w:rPr>
            </w:pPr>
            <w:r w:rsidRPr="005C2C3D">
              <w:rPr>
                <w:rFonts w:ascii="Palatino Linotype" w:eastAsia="Palatino Linotype" w:hAnsi="Palatino Linotype" w:cs="Palatino Linotype"/>
                <w:b/>
                <w:i/>
                <w:sz w:val="20"/>
                <w:szCs w:val="20"/>
              </w:rPr>
              <w:t xml:space="preserve">Acto Impugnado: </w:t>
            </w:r>
            <w:r w:rsidRPr="005C2C3D">
              <w:rPr>
                <w:rFonts w:ascii="Palatino Linotype" w:eastAsia="Palatino Linotype" w:hAnsi="Palatino Linotype" w:cs="Palatino Linotype"/>
                <w:i/>
                <w:sz w:val="20"/>
                <w:szCs w:val="20"/>
              </w:rPr>
              <w:t>“la respuesta a la solicitud” (Sic)</w:t>
            </w:r>
          </w:p>
          <w:p w14:paraId="292278C4" w14:textId="77777777" w:rsidR="0037323F" w:rsidRPr="005C2C3D" w:rsidRDefault="0037323F">
            <w:pPr>
              <w:jc w:val="both"/>
              <w:rPr>
                <w:rFonts w:ascii="Palatino Linotype" w:eastAsia="Palatino Linotype" w:hAnsi="Palatino Linotype" w:cs="Palatino Linotype"/>
                <w:b/>
                <w:i/>
                <w:sz w:val="20"/>
                <w:szCs w:val="20"/>
              </w:rPr>
            </w:pPr>
          </w:p>
          <w:p w14:paraId="2A7FC368" w14:textId="77777777" w:rsidR="0037323F" w:rsidRPr="005C2C3D" w:rsidRDefault="00912E29">
            <w:pPr>
              <w:numPr>
                <w:ilvl w:val="0"/>
                <w:numId w:val="2"/>
              </w:numPr>
              <w:ind w:left="360"/>
              <w:jc w:val="both"/>
              <w:rPr>
                <w:rFonts w:ascii="Palatino Linotype" w:eastAsia="Palatino Linotype" w:hAnsi="Palatino Linotype" w:cs="Palatino Linotype"/>
                <w:b/>
                <w:i/>
                <w:sz w:val="20"/>
                <w:szCs w:val="20"/>
              </w:rPr>
            </w:pPr>
            <w:r w:rsidRPr="005C2C3D">
              <w:rPr>
                <w:rFonts w:ascii="Palatino Linotype" w:eastAsia="Palatino Linotype" w:hAnsi="Palatino Linotype" w:cs="Palatino Linotype"/>
                <w:b/>
                <w:i/>
                <w:sz w:val="20"/>
                <w:szCs w:val="20"/>
              </w:rPr>
              <w:t>Motivos de inconformidad:</w:t>
            </w:r>
            <w:r w:rsidRPr="005C2C3D">
              <w:rPr>
                <w:rFonts w:ascii="Palatino Linotype" w:eastAsia="Palatino Linotype" w:hAnsi="Palatino Linotype" w:cs="Palatino Linotype"/>
                <w:i/>
                <w:sz w:val="20"/>
                <w:szCs w:val="20"/>
              </w:rPr>
              <w:t xml:space="preserve"> “no en entregan la </w:t>
            </w:r>
            <w:proofErr w:type="spellStart"/>
            <w:r w:rsidRPr="005C2C3D">
              <w:rPr>
                <w:rFonts w:ascii="Palatino Linotype" w:eastAsia="Palatino Linotype" w:hAnsi="Palatino Linotype" w:cs="Palatino Linotype"/>
                <w:i/>
                <w:sz w:val="20"/>
                <w:szCs w:val="20"/>
              </w:rPr>
              <w:t>informacion</w:t>
            </w:r>
            <w:proofErr w:type="spellEnd"/>
            <w:r w:rsidRPr="005C2C3D">
              <w:rPr>
                <w:rFonts w:ascii="Palatino Linotype" w:eastAsia="Palatino Linotype" w:hAnsi="Palatino Linotype" w:cs="Palatino Linotype"/>
                <w:i/>
                <w:sz w:val="20"/>
                <w:szCs w:val="20"/>
              </w:rPr>
              <w:t xml:space="preserve"> solicitada” (Sic)</w:t>
            </w:r>
          </w:p>
          <w:p w14:paraId="02783C36" w14:textId="77777777" w:rsidR="0037323F" w:rsidRPr="005C2C3D" w:rsidRDefault="0037323F">
            <w:pPr>
              <w:jc w:val="both"/>
              <w:rPr>
                <w:rFonts w:ascii="Palatino Linotype" w:eastAsia="Palatino Linotype" w:hAnsi="Palatino Linotype" w:cs="Palatino Linotype"/>
                <w:i/>
                <w:sz w:val="20"/>
                <w:szCs w:val="20"/>
              </w:rPr>
            </w:pPr>
          </w:p>
        </w:tc>
      </w:tr>
    </w:tbl>
    <w:p w14:paraId="7DCCE3E9" w14:textId="77777777" w:rsidR="0037323F" w:rsidRPr="005C2C3D" w:rsidRDefault="0037323F">
      <w:pPr>
        <w:spacing w:after="0" w:line="360" w:lineRule="auto"/>
        <w:jc w:val="both"/>
        <w:rPr>
          <w:rFonts w:ascii="Palatino Linotype" w:eastAsia="Palatino Linotype" w:hAnsi="Palatino Linotype" w:cs="Palatino Linotype"/>
          <w:b/>
        </w:rPr>
      </w:pPr>
    </w:p>
    <w:p w14:paraId="38505F86"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b/>
        </w:rPr>
        <w:t xml:space="preserve">4. Turno. </w:t>
      </w:r>
      <w:r w:rsidRPr="005C2C3D">
        <w:rPr>
          <w:rFonts w:ascii="Palatino Linotype" w:eastAsia="Palatino Linotype" w:hAnsi="Palatino Linotype" w:cs="Palatino Linotype"/>
        </w:rPr>
        <w:t xml:space="preserve">De conformidad con el artículo 185 fracción I de la Ley Transparencia y Acceso a la Información Pública, los recursos de revisión número </w:t>
      </w:r>
      <w:r w:rsidRPr="005C2C3D">
        <w:rPr>
          <w:rFonts w:ascii="Palatino Linotype" w:eastAsia="Palatino Linotype" w:hAnsi="Palatino Linotype" w:cs="Palatino Linotype"/>
          <w:b/>
        </w:rPr>
        <w:t xml:space="preserve">05579/INFOEM/IP/RR/2025 y 05580/INFOEM/IP/RR/2025, </w:t>
      </w:r>
      <w:r w:rsidRPr="005C2C3D">
        <w:rPr>
          <w:rFonts w:ascii="Palatino Linotype" w:eastAsia="Palatino Linotype" w:hAnsi="Palatino Linotype" w:cs="Palatino Linotype"/>
        </w:rPr>
        <w:t>fueron turnados a la Comisionada Guadalupe Ramírez Peña y al Comisionado José Martínez Vilchis, respectivamente.</w:t>
      </w:r>
    </w:p>
    <w:p w14:paraId="7E6D7782" w14:textId="77777777" w:rsidR="0037323F" w:rsidRPr="005C2C3D" w:rsidRDefault="0037323F">
      <w:pPr>
        <w:spacing w:after="0" w:line="360" w:lineRule="auto"/>
      </w:pPr>
    </w:p>
    <w:p w14:paraId="488EC2A4" w14:textId="77777777" w:rsidR="0037323F" w:rsidRPr="005C2C3D" w:rsidRDefault="00912E29">
      <w:pPr>
        <w:spacing w:after="0" w:line="360" w:lineRule="auto"/>
        <w:ind w:right="51"/>
        <w:jc w:val="both"/>
        <w:rPr>
          <w:rFonts w:ascii="Palatino Linotype" w:eastAsia="Palatino Linotype" w:hAnsi="Palatino Linotype" w:cs="Palatino Linotype"/>
          <w:sz w:val="24"/>
          <w:szCs w:val="24"/>
        </w:rPr>
      </w:pPr>
      <w:r w:rsidRPr="005C2C3D">
        <w:rPr>
          <w:rFonts w:ascii="Palatino Linotype" w:eastAsia="Palatino Linotype" w:hAnsi="Palatino Linotype" w:cs="Palatino Linotype"/>
          <w:b/>
        </w:rPr>
        <w:t xml:space="preserve">5. Admisión de los Recursos de Revisión. </w:t>
      </w:r>
      <w:r w:rsidRPr="005C2C3D">
        <w:rPr>
          <w:rFonts w:ascii="Palatino Linotype" w:eastAsia="Palatino Linotype" w:hAnsi="Palatino Linotype" w:cs="Palatino Linotype"/>
        </w:rPr>
        <w:t xml:space="preserve">En fecha </w:t>
      </w:r>
      <w:r w:rsidRPr="005C2C3D">
        <w:rPr>
          <w:rFonts w:ascii="Palatino Linotype" w:eastAsia="Palatino Linotype" w:hAnsi="Palatino Linotype" w:cs="Palatino Linotype"/>
          <w:b/>
        </w:rPr>
        <w:t xml:space="preserve">veinte de mayo de dos mil </w:t>
      </w:r>
      <w:r w:rsidRPr="005C2C3D">
        <w:rPr>
          <w:rFonts w:ascii="Palatino Linotype" w:eastAsia="Palatino Linotype" w:hAnsi="Palatino Linotype" w:cs="Palatino Linotype"/>
          <w:b/>
          <w:color w:val="000000"/>
        </w:rPr>
        <w:t>veinticinco</w:t>
      </w:r>
      <w:r w:rsidRPr="005C2C3D">
        <w:rPr>
          <w:rFonts w:ascii="Palatino Linotype" w:eastAsia="Palatino Linotype" w:hAnsi="Palatino Linotype" w:cs="Palatino Linotype"/>
          <w:color w:val="000000"/>
        </w:rPr>
        <w:t xml:space="preserve">, </w:t>
      </w:r>
      <w:r w:rsidRPr="005C2C3D">
        <w:rPr>
          <w:rFonts w:ascii="Palatino Linotype" w:eastAsia="Palatino Linotype" w:hAnsi="Palatino Linotype" w:cs="Palatino Linotype"/>
        </w:rPr>
        <w:t xml:space="preserve">en términos de lo dispuesto en el artículo 185 fracciones I, II y IV de la Ley de Transparencia y Acceso a la Información Pública del Estado de México y Municipios, se admitieron a trámite los recursos de revisión </w:t>
      </w:r>
      <w:r w:rsidRPr="005C2C3D">
        <w:rPr>
          <w:rFonts w:ascii="Palatino Linotype" w:eastAsia="Palatino Linotype" w:hAnsi="Palatino Linotype" w:cs="Palatino Linotype"/>
          <w:b/>
        </w:rPr>
        <w:t>05579/INFOEM/IP/RR/2025 y 05580/INFOEM/IP/RR/2025</w:t>
      </w:r>
      <w:r w:rsidRPr="005C2C3D">
        <w:rPr>
          <w:rFonts w:ascii="Palatino Linotype" w:eastAsia="Palatino Linotype" w:hAnsi="Palatino Linotype" w:cs="Palatino Linotype"/>
        </w:rPr>
        <w:t xml:space="preserve">. </w:t>
      </w:r>
    </w:p>
    <w:p w14:paraId="27CDF6B4" w14:textId="77777777" w:rsidR="0037323F" w:rsidRPr="005C2C3D" w:rsidRDefault="0037323F">
      <w:pPr>
        <w:spacing w:after="0" w:line="360" w:lineRule="auto"/>
        <w:jc w:val="both"/>
        <w:rPr>
          <w:rFonts w:ascii="Palatino Linotype" w:eastAsia="Palatino Linotype" w:hAnsi="Palatino Linotype" w:cs="Palatino Linotype"/>
          <w:b/>
        </w:rPr>
      </w:pPr>
    </w:p>
    <w:p w14:paraId="237E2B2A"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b/>
        </w:rPr>
        <w:t>6. Manifestaciones.</w:t>
      </w:r>
      <w:r w:rsidRPr="005C2C3D">
        <w:rPr>
          <w:rFonts w:ascii="Palatino Linotype" w:eastAsia="Palatino Linotype" w:hAnsi="Palatino Linotype" w:cs="Palatino Linotype"/>
        </w:rPr>
        <w:t xml:space="preserve"> De las constancias que obran en el SAIMEX con motivo de los medios de impugnación de nuestra atención, se advierte que el </w:t>
      </w:r>
      <w:r w:rsidRPr="005C2C3D">
        <w:rPr>
          <w:rFonts w:ascii="Palatino Linotype" w:eastAsia="Palatino Linotype" w:hAnsi="Palatino Linotype" w:cs="Palatino Linotype"/>
          <w:b/>
        </w:rPr>
        <w:t xml:space="preserve">Sujeto Obligado </w:t>
      </w:r>
      <w:r w:rsidRPr="005C2C3D">
        <w:rPr>
          <w:rFonts w:ascii="Palatino Linotype" w:eastAsia="Palatino Linotype" w:hAnsi="Palatino Linotype" w:cs="Palatino Linotype"/>
        </w:rPr>
        <w:t xml:space="preserve">fue omiso en rendir sus informes justificados y la parte </w:t>
      </w:r>
      <w:r w:rsidRPr="005C2C3D">
        <w:rPr>
          <w:rFonts w:ascii="Palatino Linotype" w:eastAsia="Palatino Linotype" w:hAnsi="Palatino Linotype" w:cs="Palatino Linotype"/>
          <w:b/>
        </w:rPr>
        <w:t xml:space="preserve">Recurrente </w:t>
      </w:r>
      <w:r w:rsidRPr="005C2C3D">
        <w:rPr>
          <w:rFonts w:ascii="Palatino Linotype" w:eastAsia="Palatino Linotype" w:hAnsi="Palatino Linotype" w:cs="Palatino Linotype"/>
        </w:rPr>
        <w:t>fue omisa en hacer valer manifestaciones o en rendir alegatos que conforme a derecho resultaran procedentes, como se muestra:</w:t>
      </w:r>
    </w:p>
    <w:p w14:paraId="3A4AA095" w14:textId="77777777" w:rsidR="0037323F" w:rsidRPr="005C2C3D"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tbl>
      <w:tblPr>
        <w:tblStyle w:val="aff0"/>
        <w:tblW w:w="905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2"/>
        <w:gridCol w:w="5833"/>
      </w:tblGrid>
      <w:tr w:rsidR="0037323F" w:rsidRPr="005C2C3D" w14:paraId="142517FB" w14:textId="77777777">
        <w:tc>
          <w:tcPr>
            <w:tcW w:w="3222" w:type="dxa"/>
            <w:shd w:val="clear" w:color="auto" w:fill="D0CECE"/>
          </w:tcPr>
          <w:p w14:paraId="5BFF420E" w14:textId="77777777" w:rsidR="0037323F" w:rsidRPr="005C2C3D" w:rsidRDefault="00912E29">
            <w:pPr>
              <w:spacing w:after="0" w:line="360" w:lineRule="auto"/>
              <w:jc w:val="center"/>
              <w:rPr>
                <w:rFonts w:ascii="Palatino Linotype" w:eastAsia="Palatino Linotype" w:hAnsi="Palatino Linotype" w:cs="Palatino Linotype"/>
                <w:b/>
                <w:sz w:val="20"/>
                <w:szCs w:val="20"/>
              </w:rPr>
            </w:pPr>
            <w:r w:rsidRPr="005C2C3D">
              <w:rPr>
                <w:rFonts w:ascii="Palatino Linotype" w:eastAsia="Palatino Linotype" w:hAnsi="Palatino Linotype" w:cs="Palatino Linotype"/>
                <w:b/>
                <w:sz w:val="20"/>
                <w:szCs w:val="20"/>
              </w:rPr>
              <w:t>Recurso de Revisión</w:t>
            </w:r>
          </w:p>
        </w:tc>
        <w:tc>
          <w:tcPr>
            <w:tcW w:w="5833" w:type="dxa"/>
            <w:shd w:val="clear" w:color="auto" w:fill="D0CECE"/>
          </w:tcPr>
          <w:p w14:paraId="6A95E953" w14:textId="77777777" w:rsidR="0037323F" w:rsidRPr="005C2C3D" w:rsidRDefault="00912E29">
            <w:pPr>
              <w:spacing w:after="0" w:line="360" w:lineRule="auto"/>
              <w:jc w:val="center"/>
              <w:rPr>
                <w:rFonts w:ascii="Palatino Linotype" w:eastAsia="Palatino Linotype" w:hAnsi="Palatino Linotype" w:cs="Palatino Linotype"/>
                <w:b/>
                <w:sz w:val="20"/>
                <w:szCs w:val="20"/>
              </w:rPr>
            </w:pPr>
            <w:r w:rsidRPr="005C2C3D">
              <w:rPr>
                <w:rFonts w:ascii="Palatino Linotype" w:eastAsia="Palatino Linotype" w:hAnsi="Palatino Linotype" w:cs="Palatino Linotype"/>
                <w:b/>
                <w:sz w:val="20"/>
                <w:szCs w:val="20"/>
              </w:rPr>
              <w:t>Informe Justificado</w:t>
            </w:r>
          </w:p>
        </w:tc>
      </w:tr>
      <w:tr w:rsidR="0037323F" w:rsidRPr="005C2C3D" w14:paraId="0505B57A" w14:textId="77777777">
        <w:tc>
          <w:tcPr>
            <w:tcW w:w="3222" w:type="dxa"/>
          </w:tcPr>
          <w:p w14:paraId="6E15B134" w14:textId="77777777" w:rsidR="0037323F" w:rsidRPr="005C2C3D" w:rsidRDefault="00912E29">
            <w:pPr>
              <w:spacing w:after="0" w:line="360" w:lineRule="auto"/>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b/>
                <w:sz w:val="20"/>
                <w:szCs w:val="20"/>
              </w:rPr>
              <w:t>05579/INFOEM/IP/RR/2025</w:t>
            </w:r>
          </w:p>
        </w:tc>
        <w:tc>
          <w:tcPr>
            <w:tcW w:w="5833" w:type="dxa"/>
          </w:tcPr>
          <w:p w14:paraId="513BFA7F" w14:textId="77777777" w:rsidR="0037323F" w:rsidRPr="005C2C3D" w:rsidRDefault="00912E29">
            <w:pPr>
              <w:spacing w:after="0" w:line="240" w:lineRule="auto"/>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noProof/>
                <w:sz w:val="20"/>
                <w:szCs w:val="20"/>
              </w:rPr>
              <w:drawing>
                <wp:inline distT="0" distB="0" distL="0" distR="0" wp14:anchorId="6401EF33" wp14:editId="39425843">
                  <wp:extent cx="3557905" cy="953770"/>
                  <wp:effectExtent l="0" t="0" r="0" b="0"/>
                  <wp:docPr id="19520825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557905" cy="953770"/>
                          </a:xfrm>
                          <a:prstGeom prst="rect">
                            <a:avLst/>
                          </a:prstGeom>
                          <a:ln/>
                        </pic:spPr>
                      </pic:pic>
                    </a:graphicData>
                  </a:graphic>
                </wp:inline>
              </w:drawing>
            </w:r>
          </w:p>
        </w:tc>
      </w:tr>
      <w:tr w:rsidR="0037323F" w:rsidRPr="005C2C3D" w14:paraId="34E9538A" w14:textId="77777777">
        <w:tc>
          <w:tcPr>
            <w:tcW w:w="3222" w:type="dxa"/>
          </w:tcPr>
          <w:p w14:paraId="470FCCE8" w14:textId="77777777" w:rsidR="0037323F" w:rsidRPr="005C2C3D" w:rsidRDefault="00912E29">
            <w:pPr>
              <w:spacing w:after="0" w:line="360" w:lineRule="auto"/>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b/>
                <w:sz w:val="20"/>
                <w:szCs w:val="20"/>
              </w:rPr>
              <w:t>05580/INFOEM/IP/RR/2025</w:t>
            </w:r>
          </w:p>
        </w:tc>
        <w:tc>
          <w:tcPr>
            <w:tcW w:w="5833" w:type="dxa"/>
          </w:tcPr>
          <w:p w14:paraId="4434B3FA" w14:textId="77777777" w:rsidR="0037323F" w:rsidRPr="005C2C3D" w:rsidRDefault="00912E29">
            <w:pPr>
              <w:spacing w:after="0" w:line="360" w:lineRule="auto"/>
              <w:jc w:val="both"/>
              <w:rPr>
                <w:rFonts w:ascii="Palatino Linotype" w:eastAsia="Palatino Linotype" w:hAnsi="Palatino Linotype" w:cs="Palatino Linotype"/>
                <w:sz w:val="20"/>
                <w:szCs w:val="20"/>
              </w:rPr>
            </w:pPr>
            <w:r w:rsidRPr="005C2C3D">
              <w:rPr>
                <w:rFonts w:ascii="Palatino Linotype" w:eastAsia="Palatino Linotype" w:hAnsi="Palatino Linotype" w:cs="Palatino Linotype"/>
                <w:noProof/>
                <w:sz w:val="20"/>
                <w:szCs w:val="20"/>
              </w:rPr>
              <w:drawing>
                <wp:inline distT="0" distB="0" distL="0" distR="0" wp14:anchorId="4140C8EC" wp14:editId="6D68E39E">
                  <wp:extent cx="3557905" cy="982980"/>
                  <wp:effectExtent l="0" t="0" r="0" b="0"/>
                  <wp:docPr id="19520825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557905" cy="982980"/>
                          </a:xfrm>
                          <a:prstGeom prst="rect">
                            <a:avLst/>
                          </a:prstGeom>
                          <a:ln/>
                        </pic:spPr>
                      </pic:pic>
                    </a:graphicData>
                  </a:graphic>
                </wp:inline>
              </w:drawing>
            </w:r>
          </w:p>
        </w:tc>
      </w:tr>
    </w:tbl>
    <w:p w14:paraId="7636A72D" w14:textId="77777777" w:rsidR="0037323F" w:rsidRPr="005C2C3D"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29B86595" w14:textId="77777777" w:rsidR="0037323F" w:rsidRPr="005C2C3D" w:rsidRDefault="00912E29">
      <w:pPr>
        <w:pBdr>
          <w:top w:val="nil"/>
          <w:left w:val="nil"/>
          <w:bottom w:val="nil"/>
          <w:right w:val="nil"/>
          <w:between w:val="nil"/>
        </w:pBdr>
        <w:spacing w:after="0" w:line="360" w:lineRule="auto"/>
        <w:jc w:val="both"/>
      </w:pPr>
      <w:r w:rsidRPr="005C2C3D">
        <w:rPr>
          <w:rFonts w:ascii="Palatino Linotype" w:eastAsia="Palatino Linotype" w:hAnsi="Palatino Linotype" w:cs="Palatino Linotype"/>
          <w:b/>
          <w:color w:val="000000"/>
        </w:rPr>
        <w:t xml:space="preserve">7. </w:t>
      </w:r>
      <w:r w:rsidRPr="005C2C3D">
        <w:rPr>
          <w:rFonts w:ascii="Palatino Linotype" w:eastAsia="Palatino Linotype" w:hAnsi="Palatino Linotype" w:cs="Palatino Linotype"/>
          <w:b/>
        </w:rPr>
        <w:t xml:space="preserve">Acumulación de los recursos de revisión. </w:t>
      </w:r>
      <w:r w:rsidRPr="005C2C3D">
        <w:rPr>
          <w:rFonts w:ascii="Palatino Linotype" w:eastAsia="Palatino Linotype" w:hAnsi="Palatino Linotype" w:cs="Palatino Linotype"/>
        </w:rPr>
        <w:t xml:space="preserve">Al respecto cabe señalar, que el Pleno de este Instituto, en la </w:t>
      </w:r>
      <w:r w:rsidRPr="005C2C3D">
        <w:rPr>
          <w:rFonts w:ascii="Palatino Linotype" w:eastAsia="Palatino Linotype" w:hAnsi="Palatino Linotype" w:cs="Palatino Linotype"/>
          <w:b/>
          <w:color w:val="000000"/>
        </w:rPr>
        <w:t xml:space="preserve">Décima Novena Sesión Ordinaria </w:t>
      </w:r>
      <w:r w:rsidRPr="005C2C3D">
        <w:rPr>
          <w:rFonts w:ascii="Palatino Linotype" w:eastAsia="Palatino Linotype" w:hAnsi="Palatino Linotype" w:cs="Palatino Linotype"/>
          <w:color w:val="000000"/>
        </w:rPr>
        <w:t>celebrada el</w:t>
      </w:r>
      <w:r w:rsidRPr="005C2C3D">
        <w:rPr>
          <w:rFonts w:ascii="Palatino Linotype" w:eastAsia="Palatino Linotype" w:hAnsi="Palatino Linotype" w:cs="Palatino Linotype"/>
          <w:b/>
          <w:color w:val="000000"/>
        </w:rPr>
        <w:t xml:space="preserve"> veintiocho de mayo de dos mil veinticinco</w:t>
      </w:r>
      <w:r w:rsidRPr="005C2C3D">
        <w:rPr>
          <w:rFonts w:ascii="Palatino Linotype" w:eastAsia="Palatino Linotype" w:hAnsi="Palatino Linotype" w:cs="Palatino Linotype"/>
          <w:b/>
        </w:rPr>
        <w:t>,</w:t>
      </w:r>
      <w:r w:rsidRPr="005C2C3D">
        <w:rPr>
          <w:rFonts w:ascii="Palatino Linotype" w:eastAsia="Palatino Linotype" w:hAnsi="Palatino Linotype" w:cs="Palatino Linotype"/>
        </w:rPr>
        <w:t xml:space="preserve"> ordenó la acumulación de los expedientes citados, a efecto de que la </w:t>
      </w:r>
      <w:r w:rsidRPr="005C2C3D">
        <w:rPr>
          <w:rFonts w:ascii="Palatino Linotype" w:eastAsia="Palatino Linotype" w:hAnsi="Palatino Linotype" w:cs="Palatino Linotype"/>
          <w:b/>
        </w:rPr>
        <w:t xml:space="preserve">Comisionada Guadalupe Ramírez Peña </w:t>
      </w:r>
      <w:r w:rsidRPr="005C2C3D">
        <w:rPr>
          <w:rFonts w:ascii="Palatino Linotype" w:eastAsia="Palatino Linotype" w:hAnsi="Palatino Linotype" w:cs="Palatino Linotype"/>
        </w:rPr>
        <w:t xml:space="preserve">formulara y presentara el proyecto de resolución correspondiente, de conformidad con lo dispuesto en el artículo 18 del Código de Procedimientos </w:t>
      </w:r>
      <w:r w:rsidRPr="005C2C3D">
        <w:rPr>
          <w:rFonts w:ascii="Palatino Linotype" w:eastAsia="Palatino Linotype" w:hAnsi="Palatino Linotype" w:cs="Palatino Linotype"/>
        </w:rPr>
        <w:lastRenderedPageBreak/>
        <w:t>Administrativos del Estado de México, de aplicación supletoria en términos del artículo 195 de la Ley de Transparencia y Acceso a la Información Pública del Estado de México y Municipios, que a la letra señalan:  </w:t>
      </w:r>
    </w:p>
    <w:p w14:paraId="221DBEE7" w14:textId="77777777" w:rsidR="0037323F" w:rsidRPr="005C2C3D" w:rsidRDefault="00912E29">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5C2C3D">
        <w:rPr>
          <w:rFonts w:ascii="Palatino Linotype" w:eastAsia="Palatino Linotype" w:hAnsi="Palatino Linotype" w:cs="Palatino Linotype"/>
          <w:b/>
          <w:i/>
        </w:rPr>
        <w:t>Código de Procedimientos Administrativos del Estado de México</w:t>
      </w:r>
    </w:p>
    <w:p w14:paraId="6A31591D" w14:textId="77777777" w:rsidR="0037323F" w:rsidRPr="005C2C3D" w:rsidRDefault="00912E29">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5C2C3D">
        <w:rPr>
          <w:rFonts w:ascii="Palatino Linotype" w:eastAsia="Palatino Linotype" w:hAnsi="Palatino Linotype" w:cs="Palatino Linotype"/>
          <w:b/>
          <w:i/>
        </w:rPr>
        <w:t>“Artículo 18.-</w:t>
      </w:r>
      <w:r w:rsidRPr="005C2C3D">
        <w:rPr>
          <w:rFonts w:ascii="Palatino Linotype" w:eastAsia="Palatino Linotype" w:hAnsi="Palatino Linotype" w:cs="Palatino Linotype"/>
          <w:i/>
        </w:rPr>
        <w:t xml:space="preserve"> </w:t>
      </w:r>
      <w:r w:rsidRPr="005C2C3D">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5C2C3D">
        <w:rPr>
          <w:rFonts w:ascii="Palatino Linotype" w:eastAsia="Palatino Linotype" w:hAnsi="Palatino Linotype" w:cs="Palatino Linotype"/>
          <w:i/>
        </w:rPr>
        <w:t xml:space="preserve"> o a petición de parte, </w:t>
      </w:r>
      <w:r w:rsidRPr="005C2C3D">
        <w:rPr>
          <w:rFonts w:ascii="Palatino Linotype" w:eastAsia="Palatino Linotype" w:hAnsi="Palatino Linotype" w:cs="Palatino Linotype"/>
          <w:b/>
          <w:i/>
        </w:rPr>
        <w:t>cuando las partes</w:t>
      </w:r>
      <w:r w:rsidRPr="005C2C3D">
        <w:rPr>
          <w:rFonts w:ascii="Palatino Linotype" w:eastAsia="Palatino Linotype" w:hAnsi="Palatino Linotype" w:cs="Palatino Linotype"/>
          <w:i/>
        </w:rPr>
        <w:t xml:space="preserve"> o los actos administrativos sean iguales, se trate de actos conexos o </w:t>
      </w:r>
      <w:r w:rsidRPr="005C2C3D">
        <w:rPr>
          <w:rFonts w:ascii="Palatino Linotype" w:eastAsia="Palatino Linotype" w:hAnsi="Palatino Linotype" w:cs="Palatino Linotype"/>
          <w:b/>
          <w:i/>
        </w:rPr>
        <w:t>resulte conveniente el trámite unificado de los asuntos, para evitar la emisión de resoluciones contradictorias</w:t>
      </w:r>
      <w:r w:rsidRPr="005C2C3D">
        <w:rPr>
          <w:rFonts w:ascii="Palatino Linotype" w:eastAsia="Palatino Linotype" w:hAnsi="Palatino Linotype" w:cs="Palatino Linotype"/>
          <w:i/>
        </w:rPr>
        <w:t>. La misma regla se aplicará, en lo conducente, para la separación de los expedientes.”</w:t>
      </w:r>
    </w:p>
    <w:p w14:paraId="0234AC65" w14:textId="77777777" w:rsidR="0037323F" w:rsidRPr="005C2C3D" w:rsidRDefault="00912E29">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5C2C3D">
        <w:rPr>
          <w:rFonts w:ascii="Palatino Linotype" w:eastAsia="Palatino Linotype" w:hAnsi="Palatino Linotype" w:cs="Palatino Linotype"/>
          <w:b/>
          <w:i/>
        </w:rPr>
        <w:t>Ley de Transparencia y Acceso a la Información Pública del Estado de México y Municipios</w:t>
      </w:r>
    </w:p>
    <w:p w14:paraId="39C63FA9" w14:textId="77777777" w:rsidR="0037323F" w:rsidRPr="005C2C3D" w:rsidRDefault="00912E29">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5C2C3D">
        <w:rPr>
          <w:rFonts w:ascii="Palatino Linotype" w:eastAsia="Palatino Linotype" w:hAnsi="Palatino Linotype" w:cs="Palatino Linotype"/>
          <w:b/>
          <w:i/>
        </w:rPr>
        <w:t>“Artículo 195.-</w:t>
      </w:r>
      <w:r w:rsidRPr="005C2C3D">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5850D3E" w14:textId="77777777" w:rsidR="0037323F" w:rsidRPr="005C2C3D" w:rsidRDefault="0037323F">
      <w:pPr>
        <w:spacing w:after="0" w:line="360" w:lineRule="auto"/>
        <w:ind w:right="49"/>
        <w:jc w:val="both"/>
        <w:rPr>
          <w:rFonts w:ascii="Palatino Linotype" w:eastAsia="Palatino Linotype" w:hAnsi="Palatino Linotype" w:cs="Palatino Linotype"/>
        </w:rPr>
      </w:pPr>
    </w:p>
    <w:p w14:paraId="5C59BBA5"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5C2C3D">
        <w:rPr>
          <w:rFonts w:ascii="Palatino Linotype" w:eastAsia="Palatino Linotype" w:hAnsi="Palatino Linotype" w:cs="Palatino Linotype"/>
          <w:b/>
        </w:rPr>
        <w:t>Recurrente</w:t>
      </w:r>
      <w:r w:rsidRPr="005C2C3D">
        <w:rPr>
          <w:rFonts w:ascii="Palatino Linotype" w:eastAsia="Palatino Linotype" w:hAnsi="Palatino Linotype" w:cs="Palatino Linotype"/>
        </w:rPr>
        <w:t xml:space="preserve"> ante el mismo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798084A7" w14:textId="77777777" w:rsidR="0037323F" w:rsidRPr="005C2C3D" w:rsidRDefault="00912E29">
      <w:pPr>
        <w:tabs>
          <w:tab w:val="left" w:pos="7170"/>
        </w:tabs>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ab/>
      </w:r>
    </w:p>
    <w:p w14:paraId="526DE118"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b/>
          <w:color w:val="000000"/>
        </w:rPr>
        <w:t xml:space="preserve">8. Cierre de Instrucción. </w:t>
      </w:r>
      <w:r w:rsidRPr="005C2C3D">
        <w:rPr>
          <w:rFonts w:ascii="Palatino Linotype" w:eastAsia="Palatino Linotype" w:hAnsi="Palatino Linotype" w:cs="Palatino Linotype"/>
          <w:color w:val="000000"/>
        </w:rPr>
        <w:t xml:space="preserve">En </w:t>
      </w:r>
      <w:r w:rsidRPr="005C2C3D">
        <w:rPr>
          <w:rFonts w:ascii="Palatino Linotype" w:eastAsia="Palatino Linotype" w:hAnsi="Palatino Linotype" w:cs="Palatino Linotype"/>
        </w:rPr>
        <w:t xml:space="preserve">fecha </w:t>
      </w:r>
      <w:r w:rsidRPr="005C2C3D">
        <w:rPr>
          <w:rFonts w:ascii="Palatino Linotype" w:eastAsia="Palatino Linotype" w:hAnsi="Palatino Linotype" w:cs="Palatino Linotype"/>
          <w:b/>
        </w:rPr>
        <w:t xml:space="preserve">dieciséis de julio de dos mil veinticinco, </w:t>
      </w:r>
      <w:r w:rsidRPr="005C2C3D">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5C613B3F" w14:textId="77777777" w:rsidR="0037323F" w:rsidRPr="005C2C3D" w:rsidRDefault="0037323F">
      <w:pPr>
        <w:spacing w:after="0" w:line="360" w:lineRule="auto"/>
        <w:jc w:val="both"/>
        <w:rPr>
          <w:rFonts w:ascii="Palatino Linotype" w:eastAsia="Palatino Linotype" w:hAnsi="Palatino Linotype" w:cs="Palatino Linotype"/>
        </w:rPr>
      </w:pPr>
    </w:p>
    <w:p w14:paraId="192ABE73" w14:textId="77777777" w:rsidR="0037323F" w:rsidRPr="005C2C3D" w:rsidRDefault="00912E29">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b/>
        </w:rPr>
        <w:t>9. Ampliación del término para resolver</w:t>
      </w:r>
      <w:r w:rsidRPr="005C2C3D">
        <w:rPr>
          <w:rFonts w:ascii="Palatino Linotype" w:eastAsia="Palatino Linotype" w:hAnsi="Palatino Linotype" w:cs="Palatino Linotype"/>
        </w:rPr>
        <w:t xml:space="preserve">. Mediante acuerdo del </w:t>
      </w:r>
      <w:r w:rsidRPr="005C2C3D">
        <w:rPr>
          <w:rFonts w:ascii="Palatino Linotype" w:eastAsia="Palatino Linotype" w:hAnsi="Palatino Linotype" w:cs="Palatino Linotype"/>
          <w:b/>
        </w:rPr>
        <w:t>dieciséis de julio de dos mil veinticinco</w:t>
      </w:r>
      <w:r w:rsidRPr="005C2C3D">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17D8FE19" w14:textId="77777777" w:rsidR="0037323F" w:rsidRPr="005C2C3D" w:rsidRDefault="0037323F">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7A98C105" w14:textId="77777777" w:rsidR="0037323F" w:rsidRPr="005C2C3D" w:rsidRDefault="00912E29">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131E902" w14:textId="77777777" w:rsidR="0037323F" w:rsidRPr="005C2C3D" w:rsidRDefault="0037323F">
      <w:pPr>
        <w:spacing w:after="0" w:line="360" w:lineRule="auto"/>
        <w:jc w:val="both"/>
        <w:rPr>
          <w:rFonts w:ascii="Palatino Linotype" w:eastAsia="Palatino Linotype" w:hAnsi="Palatino Linotype" w:cs="Palatino Linotype"/>
        </w:rPr>
      </w:pPr>
    </w:p>
    <w:p w14:paraId="02C4C5E0"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Por ello, es menester precisar </w:t>
      </w:r>
      <w:proofErr w:type="gramStart"/>
      <w:r w:rsidRPr="005C2C3D">
        <w:rPr>
          <w:rFonts w:ascii="Palatino Linotype" w:eastAsia="Palatino Linotype" w:hAnsi="Palatino Linotype" w:cs="Palatino Linotype"/>
        </w:rPr>
        <w:t>que</w:t>
      </w:r>
      <w:proofErr w:type="gramEnd"/>
      <w:r w:rsidRPr="005C2C3D">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1E7D52D" w14:textId="77777777" w:rsidR="0037323F" w:rsidRPr="005C2C3D" w:rsidRDefault="0037323F">
      <w:pPr>
        <w:spacing w:after="0" w:line="360" w:lineRule="auto"/>
        <w:jc w:val="both"/>
        <w:rPr>
          <w:rFonts w:ascii="Palatino Linotype" w:eastAsia="Palatino Linotype" w:hAnsi="Palatino Linotype" w:cs="Palatino Linotype"/>
        </w:rPr>
      </w:pPr>
    </w:p>
    <w:p w14:paraId="45E9FF09"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E9C507" w14:textId="77777777" w:rsidR="0037323F" w:rsidRPr="005C2C3D" w:rsidRDefault="0037323F">
      <w:pPr>
        <w:spacing w:after="0" w:line="360" w:lineRule="auto"/>
        <w:jc w:val="both"/>
        <w:rPr>
          <w:rFonts w:ascii="Palatino Linotype" w:eastAsia="Palatino Linotype" w:hAnsi="Palatino Linotype" w:cs="Palatino Linotype"/>
        </w:rPr>
      </w:pPr>
    </w:p>
    <w:p w14:paraId="6F385F54"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0AE05C9" w14:textId="77777777" w:rsidR="0037323F" w:rsidRPr="005C2C3D" w:rsidRDefault="0037323F">
      <w:pPr>
        <w:spacing w:after="0" w:line="360" w:lineRule="auto"/>
        <w:jc w:val="both"/>
        <w:rPr>
          <w:rFonts w:ascii="Palatino Linotype" w:eastAsia="Palatino Linotype" w:hAnsi="Palatino Linotype" w:cs="Palatino Linotype"/>
        </w:rPr>
      </w:pPr>
    </w:p>
    <w:p w14:paraId="0F20DBFF"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AA46F4B" w14:textId="77777777" w:rsidR="0037323F" w:rsidRPr="005C2C3D" w:rsidRDefault="0037323F">
      <w:pPr>
        <w:spacing w:after="0" w:line="360" w:lineRule="auto"/>
        <w:jc w:val="both"/>
        <w:rPr>
          <w:rFonts w:ascii="Palatino Linotype" w:eastAsia="Palatino Linotype" w:hAnsi="Palatino Linotype" w:cs="Palatino Linotype"/>
          <w:strike/>
        </w:rPr>
      </w:pPr>
    </w:p>
    <w:p w14:paraId="114E9027" w14:textId="77777777" w:rsidR="0037323F" w:rsidRPr="005C2C3D" w:rsidRDefault="00912E29">
      <w:pPr>
        <w:numPr>
          <w:ilvl w:val="0"/>
          <w:numId w:val="3"/>
        </w:numPr>
        <w:tabs>
          <w:tab w:val="left" w:pos="993"/>
        </w:tabs>
        <w:spacing w:after="0" w:line="360" w:lineRule="auto"/>
        <w:ind w:left="567" w:right="900" w:firstLine="0"/>
        <w:jc w:val="both"/>
        <w:rPr>
          <w:rFonts w:ascii="Palatino Linotype" w:eastAsia="Palatino Linotype" w:hAnsi="Palatino Linotype" w:cs="Palatino Linotype"/>
        </w:rPr>
      </w:pPr>
      <w:r w:rsidRPr="005C2C3D">
        <w:rPr>
          <w:rFonts w:ascii="Palatino Linotype" w:eastAsia="Palatino Linotype" w:hAnsi="Palatino Linotype" w:cs="Palatino Linotype"/>
          <w:b/>
        </w:rPr>
        <w:t>Complejidad del Asunto:</w:t>
      </w:r>
      <w:r w:rsidRPr="005C2C3D">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0DFCDE0B" w14:textId="77777777" w:rsidR="0037323F" w:rsidRPr="005C2C3D" w:rsidRDefault="00912E29">
      <w:pPr>
        <w:numPr>
          <w:ilvl w:val="0"/>
          <w:numId w:val="3"/>
        </w:numPr>
        <w:tabs>
          <w:tab w:val="left" w:pos="993"/>
        </w:tabs>
        <w:spacing w:after="0" w:line="360" w:lineRule="auto"/>
        <w:ind w:left="567" w:right="900" w:firstLine="0"/>
        <w:jc w:val="both"/>
        <w:rPr>
          <w:rFonts w:ascii="Palatino Linotype" w:eastAsia="Palatino Linotype" w:hAnsi="Palatino Linotype" w:cs="Palatino Linotype"/>
        </w:rPr>
      </w:pPr>
      <w:r w:rsidRPr="005C2C3D">
        <w:rPr>
          <w:rFonts w:ascii="Palatino Linotype" w:eastAsia="Palatino Linotype" w:hAnsi="Palatino Linotype" w:cs="Palatino Linotype"/>
          <w:b/>
        </w:rPr>
        <w:t>Actividad Procesal del interesado</w:t>
      </w:r>
      <w:r w:rsidRPr="005C2C3D">
        <w:rPr>
          <w:rFonts w:ascii="Palatino Linotype" w:eastAsia="Palatino Linotype" w:hAnsi="Palatino Linotype" w:cs="Palatino Linotype"/>
        </w:rPr>
        <w:t>. Acciones u omisiones del interesado.</w:t>
      </w:r>
    </w:p>
    <w:p w14:paraId="38DF167A" w14:textId="77777777" w:rsidR="0037323F" w:rsidRPr="005C2C3D" w:rsidRDefault="00912E29">
      <w:pPr>
        <w:numPr>
          <w:ilvl w:val="0"/>
          <w:numId w:val="3"/>
        </w:numPr>
        <w:tabs>
          <w:tab w:val="left" w:pos="993"/>
        </w:tabs>
        <w:spacing w:after="0" w:line="360" w:lineRule="auto"/>
        <w:ind w:left="567" w:right="900" w:firstLine="0"/>
        <w:jc w:val="both"/>
        <w:rPr>
          <w:rFonts w:ascii="Palatino Linotype" w:eastAsia="Palatino Linotype" w:hAnsi="Palatino Linotype" w:cs="Palatino Linotype"/>
        </w:rPr>
      </w:pPr>
      <w:r w:rsidRPr="005C2C3D">
        <w:rPr>
          <w:rFonts w:ascii="Palatino Linotype" w:eastAsia="Palatino Linotype" w:hAnsi="Palatino Linotype" w:cs="Palatino Linotype"/>
          <w:b/>
        </w:rPr>
        <w:t>Conducta de la Autoridad:</w:t>
      </w:r>
      <w:r w:rsidRPr="005C2C3D">
        <w:rPr>
          <w:rFonts w:ascii="Palatino Linotype" w:eastAsia="Palatino Linotype" w:hAnsi="Palatino Linotype" w:cs="Palatino Linotype"/>
        </w:rPr>
        <w:t xml:space="preserve"> Las Acciones u omisiones realizadas en el procedimiento. Así como si la autoridad actuó con la debida diligencia.</w:t>
      </w:r>
    </w:p>
    <w:p w14:paraId="616E0EED" w14:textId="77777777" w:rsidR="0037323F" w:rsidRPr="005C2C3D" w:rsidRDefault="00912E29">
      <w:pPr>
        <w:numPr>
          <w:ilvl w:val="0"/>
          <w:numId w:val="3"/>
        </w:numPr>
        <w:tabs>
          <w:tab w:val="left" w:pos="993"/>
        </w:tabs>
        <w:spacing w:after="0" w:line="360" w:lineRule="auto"/>
        <w:ind w:left="567" w:right="900" w:firstLine="0"/>
        <w:jc w:val="both"/>
        <w:rPr>
          <w:rFonts w:ascii="Palatino Linotype" w:eastAsia="Palatino Linotype" w:hAnsi="Palatino Linotype" w:cs="Palatino Linotype"/>
        </w:rPr>
      </w:pPr>
      <w:r w:rsidRPr="005C2C3D">
        <w:rPr>
          <w:rFonts w:ascii="Palatino Linotype" w:eastAsia="Palatino Linotype" w:hAnsi="Palatino Linotype" w:cs="Palatino Linotype"/>
          <w:b/>
        </w:rPr>
        <w:t>La afectación generada en la situación jurídica de la persona involucrada en el proceso:</w:t>
      </w:r>
      <w:r w:rsidRPr="005C2C3D">
        <w:rPr>
          <w:rFonts w:ascii="Palatino Linotype" w:eastAsia="Palatino Linotype" w:hAnsi="Palatino Linotype" w:cs="Palatino Linotype"/>
        </w:rPr>
        <w:t xml:space="preserve"> Violación a sus derechos humanos.</w:t>
      </w:r>
    </w:p>
    <w:p w14:paraId="563F744F" w14:textId="77777777" w:rsidR="0037323F" w:rsidRPr="005C2C3D" w:rsidRDefault="0037323F">
      <w:pPr>
        <w:tabs>
          <w:tab w:val="left" w:pos="993"/>
        </w:tabs>
        <w:spacing w:after="0" w:line="360" w:lineRule="auto"/>
        <w:ind w:left="567" w:right="900"/>
        <w:jc w:val="both"/>
        <w:rPr>
          <w:rFonts w:ascii="Palatino Linotype" w:eastAsia="Palatino Linotype" w:hAnsi="Palatino Linotype" w:cs="Palatino Linotype"/>
        </w:rPr>
      </w:pPr>
    </w:p>
    <w:p w14:paraId="5B5DEF36"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AED5C4" w14:textId="77777777" w:rsidR="0037323F" w:rsidRPr="005C2C3D" w:rsidRDefault="0037323F">
      <w:pPr>
        <w:spacing w:after="0" w:line="360" w:lineRule="auto"/>
        <w:jc w:val="both"/>
        <w:rPr>
          <w:rFonts w:ascii="Palatino Linotype" w:eastAsia="Palatino Linotype" w:hAnsi="Palatino Linotype" w:cs="Palatino Linotype"/>
        </w:rPr>
      </w:pPr>
    </w:p>
    <w:p w14:paraId="774B904C"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C2C3D">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w:t>
      </w:r>
      <w:r w:rsidRPr="005C2C3D">
        <w:rPr>
          <w:rFonts w:ascii="Palatino Linotype" w:eastAsia="Palatino Linotype" w:hAnsi="Palatino Linotype" w:cs="Palatino Linotype"/>
          <w:i/>
        </w:rPr>
        <w:lastRenderedPageBreak/>
        <w:t>AL FIJARLOS Y LAS CARACTERÍSTICAS DEL CASO.”</w:t>
      </w:r>
      <w:r w:rsidRPr="005C2C3D">
        <w:rPr>
          <w:rFonts w:ascii="Palatino Linotype" w:eastAsia="Palatino Linotype" w:hAnsi="Palatino Linotype" w:cs="Palatino Linotype"/>
        </w:rPr>
        <w:t>, visible en la Gaceta del Seminario Judicial de la Federación con el registro digital 205635.</w:t>
      </w:r>
    </w:p>
    <w:p w14:paraId="28EBBA7B" w14:textId="77777777" w:rsidR="0037323F" w:rsidRPr="005C2C3D" w:rsidRDefault="0037323F">
      <w:pPr>
        <w:spacing w:after="0" w:line="360" w:lineRule="auto"/>
        <w:jc w:val="both"/>
        <w:rPr>
          <w:rFonts w:ascii="Palatino Linotype" w:eastAsia="Palatino Linotype" w:hAnsi="Palatino Linotype" w:cs="Palatino Linotype"/>
          <w:b/>
        </w:rPr>
      </w:pPr>
    </w:p>
    <w:p w14:paraId="765DD8B9"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01B76" w14:textId="77777777" w:rsidR="0037323F" w:rsidRPr="005C2C3D" w:rsidRDefault="0037323F">
      <w:pPr>
        <w:spacing w:after="0" w:line="360" w:lineRule="auto"/>
        <w:jc w:val="both"/>
        <w:rPr>
          <w:rFonts w:ascii="Palatino Linotype" w:eastAsia="Palatino Linotype" w:hAnsi="Palatino Linotype" w:cs="Palatino Linotype"/>
        </w:rPr>
      </w:pPr>
    </w:p>
    <w:p w14:paraId="613A20DB"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E0B6B18" w14:textId="77777777" w:rsidR="0037323F" w:rsidRPr="005C2C3D" w:rsidRDefault="0037323F">
      <w:pPr>
        <w:spacing w:after="0" w:line="360" w:lineRule="auto"/>
        <w:jc w:val="both"/>
        <w:rPr>
          <w:rFonts w:ascii="Palatino Linotype" w:eastAsia="Palatino Linotype" w:hAnsi="Palatino Linotype" w:cs="Palatino Linotype"/>
        </w:rPr>
      </w:pPr>
    </w:p>
    <w:p w14:paraId="67184305" w14:textId="77777777" w:rsidR="0037323F" w:rsidRPr="005C2C3D" w:rsidRDefault="00912E29">
      <w:pPr>
        <w:spacing w:after="0" w:line="360" w:lineRule="auto"/>
        <w:ind w:left="851" w:right="900"/>
        <w:jc w:val="both"/>
        <w:rPr>
          <w:rFonts w:ascii="Palatino Linotype" w:eastAsia="Palatino Linotype" w:hAnsi="Palatino Linotype" w:cs="Palatino Linotype"/>
        </w:rPr>
      </w:pPr>
      <w:bookmarkStart w:id="2" w:name="_heading=h.p7eblsngbw5r" w:colFirst="0" w:colLast="0"/>
      <w:bookmarkEnd w:id="2"/>
      <w:r w:rsidRPr="005C2C3D">
        <w:rPr>
          <w:rFonts w:ascii="Palatino Linotype" w:eastAsia="Palatino Linotype" w:hAnsi="Palatino Linotype" w:cs="Palatino Linotype"/>
        </w:rPr>
        <w:t xml:space="preserve"> </w:t>
      </w:r>
      <w:r w:rsidRPr="005C2C3D">
        <w:rPr>
          <w:rFonts w:ascii="Palatino Linotype" w:eastAsia="Palatino Linotype" w:hAnsi="Palatino Linotype" w:cs="Palatino Linotype"/>
          <w:b/>
          <w:i/>
        </w:rPr>
        <w:t>“PLAZO RAZONABLE PARA RESOLVER. DIMENSIÓN Y EFECTOS DE ESTE CONCEPTO CUANDO SE ADUCE EXCESIVA CARGA DE TRABAJO</w:t>
      </w:r>
      <w:r w:rsidRPr="005C2C3D">
        <w:rPr>
          <w:rFonts w:ascii="Palatino Linotype" w:eastAsia="Palatino Linotype" w:hAnsi="Palatino Linotype" w:cs="Palatino Linotype"/>
          <w:i/>
        </w:rPr>
        <w:t>.”</w:t>
      </w:r>
      <w:r w:rsidRPr="005C2C3D">
        <w:rPr>
          <w:rFonts w:ascii="Palatino Linotype" w:eastAsia="Palatino Linotype" w:hAnsi="Palatino Linotype" w:cs="Palatino Linotype"/>
        </w:rPr>
        <w:t xml:space="preserve"> consultable en el Seminario Judicial de la Federación y su gaceta, con el registro digital 2002351.</w:t>
      </w:r>
    </w:p>
    <w:p w14:paraId="28D005B6" w14:textId="77777777" w:rsidR="0037323F" w:rsidRPr="005C2C3D" w:rsidRDefault="00912E29">
      <w:pPr>
        <w:spacing w:after="0" w:line="360" w:lineRule="auto"/>
        <w:ind w:left="851" w:right="900"/>
        <w:jc w:val="both"/>
        <w:rPr>
          <w:rFonts w:ascii="Palatino Linotype" w:eastAsia="Palatino Linotype" w:hAnsi="Palatino Linotype" w:cs="Palatino Linotype"/>
        </w:rPr>
      </w:pPr>
      <w:r w:rsidRPr="005C2C3D">
        <w:rPr>
          <w:rFonts w:ascii="Palatino Linotype" w:eastAsia="Palatino Linotype" w:hAnsi="Palatino Linotype" w:cs="Palatino Linotype"/>
          <w:b/>
          <w:i/>
        </w:rPr>
        <w:t>“PLAZO RAZONABLE PARA RESOLVER. CONCEPTO Y ELEMENTOS QUE LO INTEGRAN A LA LUZ DEL DERECHO INTERNACIONAL DE LOS DERECHOS HUMANOS.”</w:t>
      </w:r>
      <w:r w:rsidRPr="005C2C3D">
        <w:rPr>
          <w:rFonts w:ascii="Palatino Linotype" w:eastAsia="Palatino Linotype" w:hAnsi="Palatino Linotype" w:cs="Palatino Linotype"/>
        </w:rPr>
        <w:t>, visible en el Seminario Judicial de la Federación y su gaceta, con el registro digital 2002350.</w:t>
      </w:r>
    </w:p>
    <w:p w14:paraId="4F77EA5D" w14:textId="77777777" w:rsidR="0037323F" w:rsidRPr="005C2C3D" w:rsidRDefault="0037323F">
      <w:pPr>
        <w:spacing w:after="0" w:line="360" w:lineRule="auto"/>
        <w:ind w:left="851" w:right="900"/>
        <w:jc w:val="both"/>
        <w:rPr>
          <w:rFonts w:ascii="Palatino Linotype" w:eastAsia="Palatino Linotype" w:hAnsi="Palatino Linotype" w:cs="Palatino Linotype"/>
        </w:rPr>
      </w:pPr>
    </w:p>
    <w:p w14:paraId="4666C40E"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F7C37DB" w14:textId="77777777" w:rsidR="0037323F" w:rsidRPr="005C2C3D" w:rsidRDefault="0037323F">
      <w:pPr>
        <w:spacing w:after="0" w:line="360" w:lineRule="auto"/>
        <w:jc w:val="both"/>
        <w:rPr>
          <w:rFonts w:ascii="Palatino Linotype" w:eastAsia="Palatino Linotype" w:hAnsi="Palatino Linotype" w:cs="Palatino Linotype"/>
        </w:rPr>
      </w:pPr>
    </w:p>
    <w:p w14:paraId="0B77C68C"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0D089140" w14:textId="77777777" w:rsidR="0037323F" w:rsidRPr="005C2C3D" w:rsidRDefault="00912E29">
      <w:pPr>
        <w:widowControl w:val="0"/>
        <w:spacing w:line="360" w:lineRule="auto"/>
        <w:jc w:val="center"/>
        <w:rPr>
          <w:rFonts w:ascii="Palatino Linotype" w:eastAsia="Palatino Linotype" w:hAnsi="Palatino Linotype" w:cs="Palatino Linotype"/>
          <w:b/>
        </w:rPr>
      </w:pPr>
      <w:r w:rsidRPr="005C2C3D">
        <w:rPr>
          <w:rFonts w:ascii="Palatino Linotype" w:eastAsia="Palatino Linotype" w:hAnsi="Palatino Linotype" w:cs="Palatino Linotype"/>
          <w:b/>
        </w:rPr>
        <w:t>II. C O N S I D E R A N D O S</w:t>
      </w:r>
    </w:p>
    <w:p w14:paraId="1CB8F40F"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b/>
        </w:rPr>
        <w:t>Primero. Competencia.</w:t>
      </w:r>
      <w:r w:rsidRPr="005C2C3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w:t>
      </w:r>
      <w:r w:rsidRPr="005C2C3D">
        <w:rPr>
          <w:rFonts w:ascii="Palatino Linotype" w:eastAsia="Palatino Linotype" w:hAnsi="Palatino Linotype" w:cs="Palatino Linotype"/>
          <w:color w:val="000000"/>
        </w:rPr>
        <w:t>9, fracciones I, XXIII y XXIV</w:t>
      </w:r>
      <w:r w:rsidRPr="005C2C3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779293" w14:textId="77777777" w:rsidR="0037323F" w:rsidRPr="005C2C3D" w:rsidRDefault="0037323F">
      <w:pPr>
        <w:spacing w:after="0" w:line="360" w:lineRule="auto"/>
        <w:jc w:val="both"/>
        <w:rPr>
          <w:rFonts w:ascii="Palatino Linotype" w:eastAsia="Palatino Linotype" w:hAnsi="Palatino Linotype" w:cs="Palatino Linotype"/>
        </w:rPr>
      </w:pPr>
    </w:p>
    <w:p w14:paraId="4C3F1B45" w14:textId="77777777" w:rsidR="0037323F" w:rsidRPr="005C2C3D" w:rsidRDefault="00912E29">
      <w:pPr>
        <w:spacing w:after="0" w:line="360" w:lineRule="auto"/>
        <w:jc w:val="both"/>
        <w:rPr>
          <w:rFonts w:ascii="Palatino Linotype" w:eastAsia="Palatino Linotype" w:hAnsi="Palatino Linotype" w:cs="Palatino Linotype"/>
        </w:rPr>
      </w:pPr>
      <w:bookmarkStart w:id="3" w:name="_heading=h.q9a5pqst6so" w:colFirst="0" w:colLast="0"/>
      <w:bookmarkEnd w:id="3"/>
      <w:r w:rsidRPr="005C2C3D">
        <w:rPr>
          <w:rFonts w:ascii="Palatino Linotype" w:eastAsia="Palatino Linotype" w:hAnsi="Palatino Linotype" w:cs="Palatino Linotype"/>
          <w:b/>
        </w:rPr>
        <w:t>Segundo. Oportunidad y Procedibilidad de los Recursos de Revisión</w:t>
      </w:r>
      <w:r w:rsidRPr="005C2C3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06084D" w14:textId="77777777" w:rsidR="0037323F" w:rsidRPr="005C2C3D" w:rsidRDefault="0037323F">
      <w:pPr>
        <w:spacing w:after="0" w:line="360" w:lineRule="auto"/>
        <w:jc w:val="both"/>
        <w:rPr>
          <w:rFonts w:ascii="Palatino Linotype" w:eastAsia="Palatino Linotype" w:hAnsi="Palatino Linotype" w:cs="Palatino Linotype"/>
        </w:rPr>
      </w:pPr>
    </w:p>
    <w:p w14:paraId="7E792A77"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color w:val="000000"/>
        </w:rPr>
        <w:lastRenderedPageBreak/>
        <w:t xml:space="preserve">Los recursos de revisión fueron </w:t>
      </w:r>
      <w:r w:rsidRPr="005C2C3D">
        <w:rPr>
          <w:rFonts w:ascii="Palatino Linotype" w:eastAsia="Palatino Linotype" w:hAnsi="Palatino Linotype" w:cs="Palatino Linotype"/>
        </w:rPr>
        <w:t xml:space="preserve">interpuestos dentro del plazo de quince días hábiles, previsto en el artículo 178 de la Ley de Transparencia y Acceso a la Información Pública del Estado de México y Municipios, toda vez que el </w:t>
      </w:r>
      <w:r w:rsidRPr="005C2C3D">
        <w:rPr>
          <w:rFonts w:ascii="Palatino Linotype" w:eastAsia="Palatino Linotype" w:hAnsi="Palatino Linotype" w:cs="Palatino Linotype"/>
          <w:b/>
        </w:rPr>
        <w:t xml:space="preserve">Sujeto Obligado </w:t>
      </w:r>
      <w:r w:rsidRPr="005C2C3D">
        <w:rPr>
          <w:rFonts w:ascii="Palatino Linotype" w:eastAsia="Palatino Linotype" w:hAnsi="Palatino Linotype" w:cs="Palatino Linotype"/>
        </w:rPr>
        <w:t xml:space="preserve">remitió las respuestas a la solicitudes de información en fecha </w:t>
      </w:r>
      <w:r w:rsidRPr="005C2C3D">
        <w:rPr>
          <w:rFonts w:ascii="Palatino Linotype" w:eastAsia="Palatino Linotype" w:hAnsi="Palatino Linotype" w:cs="Palatino Linotype"/>
          <w:b/>
        </w:rPr>
        <w:t xml:space="preserve">veintinueve de abril de dos mil veinticinco, </w:t>
      </w:r>
      <w:r w:rsidRPr="005C2C3D">
        <w:rPr>
          <w:rFonts w:ascii="Palatino Linotype" w:eastAsia="Palatino Linotype" w:hAnsi="Palatino Linotype" w:cs="Palatino Linotype"/>
        </w:rPr>
        <w:t xml:space="preserve">mientras que los </w:t>
      </w:r>
      <w:r w:rsidRPr="005C2C3D">
        <w:rPr>
          <w:rFonts w:ascii="Palatino Linotype" w:eastAsia="Palatino Linotype" w:hAnsi="Palatino Linotype" w:cs="Palatino Linotype"/>
          <w:color w:val="000000"/>
        </w:rPr>
        <w:t xml:space="preserve">recursos de revisión </w:t>
      </w:r>
      <w:r w:rsidRPr="005C2C3D">
        <w:rPr>
          <w:rFonts w:ascii="Palatino Linotype" w:eastAsia="Palatino Linotype" w:hAnsi="Palatino Linotype" w:cs="Palatino Linotype"/>
        </w:rPr>
        <w:t xml:space="preserve">interpuestos por la parte </w:t>
      </w:r>
      <w:r w:rsidRPr="005C2C3D">
        <w:rPr>
          <w:rFonts w:ascii="Palatino Linotype" w:eastAsia="Palatino Linotype" w:hAnsi="Palatino Linotype" w:cs="Palatino Linotype"/>
          <w:b/>
        </w:rPr>
        <w:t>Recurrente</w:t>
      </w:r>
      <w:r w:rsidRPr="005C2C3D">
        <w:rPr>
          <w:rFonts w:ascii="Palatino Linotype" w:eastAsia="Palatino Linotype" w:hAnsi="Palatino Linotype" w:cs="Palatino Linotype"/>
        </w:rPr>
        <w:t xml:space="preserve">, se tuvieron por presentados en fecha </w:t>
      </w:r>
      <w:r w:rsidRPr="005C2C3D">
        <w:rPr>
          <w:rFonts w:ascii="Palatino Linotype" w:eastAsia="Palatino Linotype" w:hAnsi="Palatino Linotype" w:cs="Palatino Linotype"/>
          <w:b/>
          <w:color w:val="000000"/>
        </w:rPr>
        <w:t>quince de mayo de dos mil veinticinco</w:t>
      </w:r>
      <w:r w:rsidRPr="005C2C3D">
        <w:rPr>
          <w:rFonts w:ascii="Palatino Linotype" w:eastAsia="Palatino Linotype" w:hAnsi="Palatino Linotype" w:cs="Palatino Linotype"/>
        </w:rPr>
        <w:t xml:space="preserve">, esto es, al </w:t>
      </w:r>
      <w:r w:rsidRPr="005C2C3D">
        <w:rPr>
          <w:rFonts w:ascii="Palatino Linotype" w:eastAsia="Palatino Linotype" w:hAnsi="Palatino Linotype" w:cs="Palatino Linotype"/>
          <w:b/>
        </w:rPr>
        <w:t>décimo día hábil</w:t>
      </w:r>
      <w:r w:rsidRPr="005C2C3D">
        <w:rPr>
          <w:rFonts w:ascii="Palatino Linotype" w:eastAsia="Palatino Linotype" w:hAnsi="Palatino Linotype" w:cs="Palatino Linotype"/>
        </w:rPr>
        <w:t xml:space="preserve"> siguiente a aquel en que se tuvo conocimiento de las respuestas impugnadas. </w:t>
      </w:r>
    </w:p>
    <w:p w14:paraId="095F15CA" w14:textId="77777777" w:rsidR="0037323F" w:rsidRPr="005C2C3D" w:rsidRDefault="0037323F">
      <w:pPr>
        <w:spacing w:after="0" w:line="360" w:lineRule="auto"/>
        <w:jc w:val="both"/>
        <w:rPr>
          <w:rFonts w:ascii="Palatino Linotype" w:eastAsia="Palatino Linotype" w:hAnsi="Palatino Linotype" w:cs="Palatino Linotype"/>
        </w:rPr>
      </w:pPr>
    </w:p>
    <w:p w14:paraId="1FD391EB"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En este sentido, se concluye que los presentes recursos de revisión se encuentran dentro de los márgenes temporales previstos en las disposiciones legales referidas.</w:t>
      </w:r>
    </w:p>
    <w:p w14:paraId="1291AC4E" w14:textId="77777777" w:rsidR="0037323F" w:rsidRPr="005C2C3D" w:rsidRDefault="0037323F">
      <w:pPr>
        <w:spacing w:after="0" w:line="360" w:lineRule="auto"/>
        <w:jc w:val="both"/>
        <w:rPr>
          <w:rFonts w:ascii="Palatino Linotype" w:eastAsia="Palatino Linotype" w:hAnsi="Palatino Linotype" w:cs="Palatino Linotype"/>
        </w:rPr>
      </w:pPr>
    </w:p>
    <w:p w14:paraId="798BEE32"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083DE768" w14:textId="77777777" w:rsidR="0037323F" w:rsidRPr="005C2C3D" w:rsidRDefault="0037323F">
      <w:pPr>
        <w:spacing w:after="0" w:line="360" w:lineRule="auto"/>
        <w:jc w:val="both"/>
        <w:rPr>
          <w:rFonts w:ascii="Palatino Linotype" w:eastAsia="Palatino Linotype" w:hAnsi="Palatino Linotype" w:cs="Palatino Linotype"/>
        </w:rPr>
      </w:pPr>
    </w:p>
    <w:p w14:paraId="49E34258"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A efecto de sustentar lo anterior, es de suma importancia mencionar que si bien la persona solicitante </w:t>
      </w:r>
      <w:r w:rsidRPr="005C2C3D">
        <w:rPr>
          <w:rFonts w:ascii="Palatino Linotype" w:eastAsia="Palatino Linotype" w:hAnsi="Palatino Linotype" w:cs="Palatino Linotype"/>
          <w:b/>
        </w:rPr>
        <w:t xml:space="preserve">proporcionó un seudónimo, </w:t>
      </w:r>
      <w:r w:rsidRPr="005C2C3D">
        <w:rPr>
          <w:rFonts w:ascii="Palatino Linotype" w:eastAsia="Palatino Linotype" w:hAnsi="Palatino Linotype" w:cs="Palatino Linotype"/>
        </w:rPr>
        <w:t xml:space="preserve">como se advierte en el detalle de seguimiento del SAIMEX; sin embargo, el no proporcionar </w:t>
      </w:r>
      <w:r w:rsidRPr="005C2C3D">
        <w:rPr>
          <w:rFonts w:ascii="Palatino Linotype" w:eastAsia="Palatino Linotype" w:hAnsi="Palatino Linotype" w:cs="Palatino Linotype"/>
          <w:color w:val="000000"/>
        </w:rPr>
        <w:t xml:space="preserve">un nombre completo </w:t>
      </w:r>
      <w:r w:rsidRPr="005C2C3D">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E750156" w14:textId="77777777" w:rsidR="0037323F" w:rsidRPr="005C2C3D" w:rsidRDefault="0037323F">
      <w:pPr>
        <w:spacing w:after="0" w:line="360" w:lineRule="auto"/>
        <w:jc w:val="both"/>
        <w:rPr>
          <w:rFonts w:ascii="Palatino Linotype" w:eastAsia="Palatino Linotype" w:hAnsi="Palatino Linotype" w:cs="Palatino Linotype"/>
        </w:rPr>
      </w:pPr>
    </w:p>
    <w:p w14:paraId="59C11223" w14:textId="77777777" w:rsidR="0037323F" w:rsidRPr="005C2C3D" w:rsidRDefault="00912E29">
      <w:pPr>
        <w:spacing w:after="0"/>
        <w:ind w:left="851" w:right="902"/>
        <w:jc w:val="both"/>
        <w:rPr>
          <w:rFonts w:ascii="Palatino Linotype" w:eastAsia="Palatino Linotype" w:hAnsi="Palatino Linotype" w:cs="Palatino Linotype"/>
          <w:i/>
        </w:rPr>
      </w:pPr>
      <w:r w:rsidRPr="005C2C3D">
        <w:rPr>
          <w:rFonts w:ascii="Palatino Linotype" w:eastAsia="Palatino Linotype" w:hAnsi="Palatino Linotype" w:cs="Palatino Linotype"/>
          <w:i/>
        </w:rPr>
        <w:lastRenderedPageBreak/>
        <w:t>"</w:t>
      </w:r>
      <w:r w:rsidRPr="005C2C3D">
        <w:rPr>
          <w:rFonts w:ascii="Palatino Linotype" w:eastAsia="Palatino Linotype" w:hAnsi="Palatino Linotype" w:cs="Palatino Linotype"/>
          <w:b/>
          <w:i/>
        </w:rPr>
        <w:t xml:space="preserve">Las solicitudes </w:t>
      </w:r>
      <w:r w:rsidRPr="005C2C3D">
        <w:rPr>
          <w:rFonts w:ascii="Palatino Linotype" w:eastAsia="Palatino Linotype" w:hAnsi="Palatino Linotype" w:cs="Palatino Linotype"/>
          <w:i/>
        </w:rPr>
        <w:t xml:space="preserve">anónimas, con nombre incompleto </w:t>
      </w:r>
      <w:r w:rsidRPr="005C2C3D">
        <w:rPr>
          <w:rFonts w:ascii="Palatino Linotype" w:eastAsia="Palatino Linotype" w:hAnsi="Palatino Linotype" w:cs="Palatino Linotype"/>
          <w:b/>
          <w:i/>
        </w:rPr>
        <w:t>o seudónimo serán procedentes para su trámite por parte del sujeto obligado ante quien se presente</w:t>
      </w:r>
      <w:r w:rsidRPr="005C2C3D">
        <w:rPr>
          <w:rFonts w:ascii="Palatino Linotype" w:eastAsia="Palatino Linotype" w:hAnsi="Palatino Linotype" w:cs="Palatino Linotype"/>
          <w:i/>
        </w:rPr>
        <w:t>. No podrá requerirse información adicional con motivo del nombre proporcionado por el solicitante."</w:t>
      </w:r>
    </w:p>
    <w:p w14:paraId="5EE1B702" w14:textId="77777777" w:rsidR="0037323F" w:rsidRPr="005C2C3D" w:rsidRDefault="0037323F">
      <w:pPr>
        <w:spacing w:after="0"/>
        <w:ind w:left="851" w:right="902"/>
        <w:jc w:val="both"/>
        <w:rPr>
          <w:rFonts w:ascii="Palatino Linotype" w:eastAsia="Palatino Linotype" w:hAnsi="Palatino Linotype" w:cs="Palatino Linotype"/>
        </w:rPr>
      </w:pPr>
    </w:p>
    <w:p w14:paraId="1436AFF4"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Finalmente, se advierte que resulta procedente la interposición de los recursos, según lo manifestado por la parte </w:t>
      </w:r>
      <w:r w:rsidRPr="005C2C3D">
        <w:rPr>
          <w:rFonts w:ascii="Palatino Linotype" w:eastAsia="Palatino Linotype" w:hAnsi="Palatino Linotype" w:cs="Palatino Linotype"/>
          <w:b/>
        </w:rPr>
        <w:t>Recurrente</w:t>
      </w:r>
      <w:r w:rsidRPr="005C2C3D">
        <w:rPr>
          <w:rFonts w:ascii="Palatino Linotype" w:eastAsia="Palatino Linotype" w:hAnsi="Palatino Linotype" w:cs="Palatino Linotype"/>
        </w:rPr>
        <w:t xml:space="preserve"> en sus motivos de inconformidad, de acuerdo con el artículo 179, fracción I del ordenamiento legal citado, que a la letra dice: </w:t>
      </w:r>
    </w:p>
    <w:p w14:paraId="1108F085" w14:textId="77777777" w:rsidR="0037323F" w:rsidRPr="005C2C3D" w:rsidRDefault="0037323F">
      <w:pPr>
        <w:spacing w:after="0" w:line="360" w:lineRule="auto"/>
        <w:jc w:val="both"/>
        <w:rPr>
          <w:rFonts w:ascii="Palatino Linotype" w:eastAsia="Palatino Linotype" w:hAnsi="Palatino Linotype" w:cs="Palatino Linotype"/>
        </w:rPr>
      </w:pPr>
    </w:p>
    <w:p w14:paraId="1EFFDFBB" w14:textId="77777777" w:rsidR="0037323F" w:rsidRPr="005C2C3D" w:rsidRDefault="00912E29">
      <w:pPr>
        <w:spacing w:after="0"/>
        <w:ind w:left="567" w:right="902"/>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r w:rsidRPr="005C2C3D">
        <w:rPr>
          <w:rFonts w:ascii="Palatino Linotype" w:eastAsia="Palatino Linotype" w:hAnsi="Palatino Linotype" w:cs="Palatino Linotype"/>
          <w:b/>
          <w:i/>
        </w:rPr>
        <w:t>Artículo 179.</w:t>
      </w:r>
      <w:r w:rsidRPr="005C2C3D">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936D25D" w14:textId="77777777" w:rsidR="0037323F" w:rsidRPr="005C2C3D" w:rsidRDefault="00912E29">
      <w:pPr>
        <w:pBdr>
          <w:top w:val="nil"/>
          <w:left w:val="nil"/>
          <w:bottom w:val="nil"/>
          <w:right w:val="nil"/>
          <w:between w:val="nil"/>
        </w:pBdr>
        <w:spacing w:after="0"/>
        <w:ind w:left="567" w:right="902"/>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t>I. La negativa a la información solicitada;</w:t>
      </w:r>
    </w:p>
    <w:p w14:paraId="273113ED" w14:textId="77777777" w:rsidR="0037323F" w:rsidRPr="005C2C3D" w:rsidRDefault="00912E29">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5C2C3D">
        <w:rPr>
          <w:rFonts w:ascii="Palatino Linotype" w:eastAsia="Palatino Linotype" w:hAnsi="Palatino Linotype" w:cs="Palatino Linotype"/>
          <w:i/>
        </w:rPr>
        <w:t xml:space="preserve"> […]”</w:t>
      </w:r>
    </w:p>
    <w:p w14:paraId="20D63248" w14:textId="77777777" w:rsidR="0037323F" w:rsidRPr="005C2C3D"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453BD10" w14:textId="77777777" w:rsidR="0037323F" w:rsidRPr="005C2C3D" w:rsidRDefault="00912E29">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5C2C3D">
        <w:rPr>
          <w:rFonts w:ascii="Palatino Linotype" w:eastAsia="Palatino Linotype" w:hAnsi="Palatino Linotype" w:cs="Palatino Linotype"/>
          <w:b/>
        </w:rPr>
        <w:t>Tercero. Materia de la revisión.</w:t>
      </w:r>
      <w:r w:rsidRPr="005C2C3D">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5C2C3D">
        <w:rPr>
          <w:rFonts w:ascii="Palatino Linotype" w:eastAsia="Palatino Linotype" w:hAnsi="Palatino Linotype" w:cs="Palatino Linotype"/>
          <w:b/>
        </w:rPr>
        <w:t>verificar si las respuestas otorgadas por el Sujeto Obligado, son adecuadas y suficientes para satisfacer el derecho de acceso a la información pública de la parte Recurrente, o en su defecto, en caso de ser procedente, ordenar la entrega de información oportuna.</w:t>
      </w:r>
    </w:p>
    <w:p w14:paraId="2B88DE8A" w14:textId="77777777" w:rsidR="0037323F" w:rsidRPr="005C2C3D"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3CCE11CD" w14:textId="77777777" w:rsidR="0037323F" w:rsidRPr="005C2C3D" w:rsidRDefault="00912E29">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b/>
          <w:color w:val="000000"/>
        </w:rPr>
        <w:t xml:space="preserve">Cuarto. Estudio de los recursos de revisión. </w:t>
      </w:r>
      <w:r w:rsidRPr="005C2C3D">
        <w:rPr>
          <w:rFonts w:ascii="Palatino Linotype" w:eastAsia="Palatino Linotype" w:hAnsi="Palatino Linotype" w:cs="Palatino Linotype"/>
          <w:color w:val="000000"/>
        </w:rPr>
        <w:t xml:space="preserve">Antes de entrar al análisis de los pronunciamientos del </w:t>
      </w:r>
      <w:r w:rsidRPr="005C2C3D">
        <w:rPr>
          <w:rFonts w:ascii="Palatino Linotype" w:eastAsia="Palatino Linotype" w:hAnsi="Palatino Linotype" w:cs="Palatino Linotype"/>
          <w:b/>
          <w:color w:val="000000"/>
        </w:rPr>
        <w:t>Sujeto Obligado</w:t>
      </w:r>
      <w:r w:rsidRPr="005C2C3D">
        <w:rPr>
          <w:rFonts w:ascii="Palatino Linotype" w:eastAsia="Palatino Linotype" w:hAnsi="Palatino Linotype" w:cs="Palatino Linotype"/>
          <w:color w:val="000000"/>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w:t>
      </w:r>
      <w:r w:rsidRPr="005C2C3D">
        <w:rPr>
          <w:rFonts w:ascii="Palatino Linotype" w:eastAsia="Palatino Linotype" w:hAnsi="Palatino Linotype" w:cs="Palatino Linotype"/>
          <w:color w:val="000000"/>
        </w:rPr>
        <w:lastRenderedPageBreak/>
        <w:t>a nivel Constitucional, tal y como lo prevén los arábigos 1 párrafos primero, segundo y tercero y 6 apartado A fracciones I, II, III, IV, V, VI y VII que a la letra señalan:</w:t>
      </w:r>
    </w:p>
    <w:p w14:paraId="488DABC1" w14:textId="77777777" w:rsidR="0037323F" w:rsidRPr="005C2C3D" w:rsidRDefault="0037323F">
      <w:pPr>
        <w:pBdr>
          <w:top w:val="nil"/>
          <w:left w:val="nil"/>
          <w:bottom w:val="nil"/>
          <w:right w:val="nil"/>
          <w:between w:val="nil"/>
        </w:pBdr>
        <w:spacing w:after="0" w:line="360" w:lineRule="auto"/>
        <w:jc w:val="both"/>
        <w:rPr>
          <w:color w:val="000000"/>
        </w:rPr>
      </w:pPr>
    </w:p>
    <w:p w14:paraId="7E02F37C" w14:textId="77777777" w:rsidR="0037323F" w:rsidRPr="005C2C3D" w:rsidRDefault="00912E29">
      <w:pPr>
        <w:spacing w:after="0"/>
        <w:ind w:left="851" w:right="850"/>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b/>
          <w:i/>
          <w:color w:val="000000"/>
          <w:u w:val="single"/>
        </w:rPr>
        <w:t>“Artículo 1o. En los Estados Unidos Mexicanos todas las personas gozarán de los derechos humanos reconocidos en esta Constitución y en los tratados internacionales de los que el Estado Mexicano sea parte</w:t>
      </w:r>
      <w:r w:rsidRPr="005C2C3D">
        <w:rPr>
          <w:rFonts w:ascii="Palatino Linotype" w:eastAsia="Palatino Linotype" w:hAnsi="Palatino Linotype" w:cs="Palatino Linotype"/>
          <w:i/>
          <w:color w:val="000000"/>
        </w:rPr>
        <w:t>, así como de las garantías para su protección, cuyo ejercicio no podrá restringirse ni suspenderse, salvo en los casos y bajo las condiciones que esta Constitución establece.</w:t>
      </w:r>
    </w:p>
    <w:p w14:paraId="5243DD39" w14:textId="77777777" w:rsidR="0037323F" w:rsidRPr="005C2C3D" w:rsidRDefault="00912E29">
      <w:pPr>
        <w:spacing w:after="0"/>
        <w:ind w:left="851" w:right="850"/>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b/>
          <w:i/>
          <w:color w:val="000000"/>
        </w:rPr>
        <w:t>Las normas relativas a los derechos humanos se interpretarán de conformidad con esta Constitución y con los tratados internacionales de la materia favoreciendo en todo tiempo a las personas la protección más amplia.</w:t>
      </w:r>
    </w:p>
    <w:p w14:paraId="108AB33E" w14:textId="77777777" w:rsidR="0037323F" w:rsidRPr="005C2C3D" w:rsidRDefault="00912E29">
      <w:pPr>
        <w:spacing w:after="0"/>
        <w:ind w:left="851" w:right="850"/>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b/>
          <w:i/>
          <w:color w:val="000000"/>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C2C3D">
        <w:rPr>
          <w:rFonts w:ascii="Palatino Linotype" w:eastAsia="Palatino Linotype" w:hAnsi="Palatino Linotype" w:cs="Palatino Linotype"/>
          <w:i/>
          <w:color w:val="000000"/>
        </w:rPr>
        <w:t xml:space="preserve"> En consecuencia, el Estado deberá prevenir, investigar, sancionar y reparar las violaciones a los derechos humanos, en los términos que establezca la ley</w:t>
      </w:r>
    </w:p>
    <w:p w14:paraId="340B1BB4" w14:textId="77777777" w:rsidR="0037323F" w:rsidRPr="005C2C3D" w:rsidRDefault="00912E29">
      <w:pPr>
        <w:spacing w:after="0"/>
        <w:ind w:left="851" w:right="850"/>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i/>
          <w:color w:val="000000"/>
        </w:rPr>
        <w:t>[…]</w:t>
      </w:r>
    </w:p>
    <w:p w14:paraId="29329B7D" w14:textId="77777777" w:rsidR="0037323F" w:rsidRPr="005C2C3D" w:rsidRDefault="00912E29">
      <w:pPr>
        <w:spacing w:after="0"/>
        <w:ind w:left="851" w:right="901"/>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b/>
          <w:i/>
          <w:color w:val="000000"/>
        </w:rPr>
        <w:t>“Artículo 6o.</w:t>
      </w:r>
    </w:p>
    <w:p w14:paraId="1583CEBF" w14:textId="77777777" w:rsidR="0037323F" w:rsidRPr="005C2C3D" w:rsidRDefault="00912E29">
      <w:pPr>
        <w:spacing w:after="0"/>
        <w:ind w:left="851" w:right="901"/>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i/>
          <w:color w:val="000000"/>
        </w:rPr>
        <w:t>[...]</w:t>
      </w:r>
    </w:p>
    <w:p w14:paraId="7C9F4209" w14:textId="77777777" w:rsidR="0037323F" w:rsidRPr="005C2C3D" w:rsidRDefault="00912E29">
      <w:pPr>
        <w:spacing w:after="0"/>
        <w:ind w:left="851" w:right="851"/>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b/>
          <w:i/>
          <w:color w:val="000000"/>
        </w:rPr>
        <w:t xml:space="preserve">A. Para el ejercicio del derecho de acceso a la información, la Federación y </w:t>
      </w:r>
      <w:r w:rsidRPr="005C2C3D">
        <w:rPr>
          <w:rFonts w:ascii="Palatino Linotype" w:eastAsia="Palatino Linotype" w:hAnsi="Palatino Linotype" w:cs="Palatino Linotype"/>
          <w:b/>
          <w:i/>
          <w:color w:val="000000"/>
          <w:u w:val="single"/>
        </w:rPr>
        <w:t>las entidades federativas</w:t>
      </w:r>
      <w:r w:rsidRPr="005C2C3D">
        <w:rPr>
          <w:rFonts w:ascii="Palatino Linotype" w:eastAsia="Palatino Linotype" w:hAnsi="Palatino Linotype" w:cs="Palatino Linotype"/>
          <w:b/>
          <w:i/>
          <w:color w:val="000000"/>
        </w:rPr>
        <w:t>,</w:t>
      </w:r>
      <w:r w:rsidRPr="005C2C3D">
        <w:rPr>
          <w:rFonts w:ascii="Palatino Linotype" w:eastAsia="Palatino Linotype" w:hAnsi="Palatino Linotype" w:cs="Palatino Linotype"/>
          <w:i/>
          <w:color w:val="000000"/>
        </w:rPr>
        <w:t xml:space="preserve"> en el ámbito de sus respectivas competencias, se regirán por los siguientes principios y bases:</w:t>
      </w:r>
    </w:p>
    <w:p w14:paraId="04B54C82" w14:textId="77777777" w:rsidR="0037323F" w:rsidRPr="005C2C3D" w:rsidRDefault="00912E29">
      <w:pPr>
        <w:spacing w:after="0"/>
        <w:ind w:left="851" w:right="851"/>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i/>
          <w:color w:val="000000"/>
        </w:rPr>
        <w:t> </w:t>
      </w:r>
      <w:r w:rsidRPr="005C2C3D">
        <w:rPr>
          <w:rFonts w:ascii="Palatino Linotype" w:eastAsia="Palatino Linotype" w:hAnsi="Palatino Linotype" w:cs="Palatino Linotype"/>
          <w:b/>
          <w:i/>
          <w:color w:val="000000"/>
        </w:rPr>
        <w:t xml:space="preserve">I. </w:t>
      </w:r>
      <w:r w:rsidRPr="005C2C3D">
        <w:rPr>
          <w:rFonts w:ascii="Palatino Linotype" w:eastAsia="Palatino Linotype" w:hAnsi="Palatino Linotype" w:cs="Palatino Linotype"/>
          <w:b/>
          <w:i/>
          <w:color w:val="000000"/>
          <w:u w:val="single"/>
        </w:rPr>
        <w:t xml:space="preserve">Toda la información en posesión de cualquier autoridad, entidad, órgano y organismo de los Poderes Ejecutivo, Legislativo y Judicial, órganos autónomos, </w:t>
      </w:r>
      <w:r w:rsidRPr="005C2C3D">
        <w:rPr>
          <w:rFonts w:ascii="Palatino Linotype" w:eastAsia="Palatino Linotype" w:hAnsi="Palatino Linotype" w:cs="Palatino Linotype"/>
          <w:i/>
          <w:color w:val="000000"/>
        </w:rPr>
        <w:t xml:space="preserve">partidos políticos, fideicomisos y fondos públicos, así como de cualquier persona física, moral o sindicato que reciba y ejerza recursos públicos o realice actos de autoridad en el ámbito federal, estatal y municipal, </w:t>
      </w:r>
      <w:r w:rsidRPr="005C2C3D">
        <w:rPr>
          <w:rFonts w:ascii="Palatino Linotype" w:eastAsia="Palatino Linotype" w:hAnsi="Palatino Linotype" w:cs="Palatino Linotype"/>
          <w:b/>
          <w:i/>
          <w:color w:val="000000"/>
        </w:rPr>
        <w:t>es pública y sólo podrá ser reservada temporalmente por razones de interés público y seguridad nacional,</w:t>
      </w:r>
      <w:r w:rsidRPr="005C2C3D">
        <w:rPr>
          <w:rFonts w:ascii="Palatino Linotype" w:eastAsia="Palatino Linotype" w:hAnsi="Palatino Linotype" w:cs="Palatino Linotype"/>
          <w:i/>
          <w:color w:val="000000"/>
        </w:rPr>
        <w:t xml:space="preserve"> en los términos que fijen las leyes. En la interpretación de este derecho deberá prevalecer el principio de máxima publicidad. Los sujetos obligados deberán </w:t>
      </w:r>
      <w:r w:rsidRPr="005C2C3D">
        <w:rPr>
          <w:rFonts w:ascii="Palatino Linotype" w:eastAsia="Palatino Linotype" w:hAnsi="Palatino Linotype" w:cs="Palatino Linotype"/>
          <w:i/>
          <w:color w:val="000000"/>
        </w:rPr>
        <w:lastRenderedPageBreak/>
        <w:t>documentar todo acto que derive del ejercicio de sus facultades, competencias o funciones, la ley determinará los supuestos específicos bajo los cuales procederá la declaración de inexistencia de la información.</w:t>
      </w:r>
    </w:p>
    <w:p w14:paraId="3A44C6CF" w14:textId="77777777" w:rsidR="0037323F" w:rsidRPr="005C2C3D" w:rsidRDefault="00912E29">
      <w:pPr>
        <w:spacing w:after="0"/>
        <w:ind w:left="851" w:right="851"/>
        <w:jc w:val="both"/>
        <w:rPr>
          <w:rFonts w:ascii="Palatino Linotype" w:eastAsia="Palatino Linotype" w:hAnsi="Palatino Linotype" w:cs="Palatino Linotype"/>
          <w:i/>
        </w:rPr>
      </w:pPr>
      <w:r w:rsidRPr="005C2C3D">
        <w:rPr>
          <w:rFonts w:ascii="Palatino Linotype" w:eastAsia="Palatino Linotype" w:hAnsi="Palatino Linotype" w:cs="Palatino Linotype"/>
          <w:b/>
          <w:i/>
          <w:color w:val="000000"/>
        </w:rPr>
        <w:t xml:space="preserve">II. La información que se refiere a la vida privada y los datos personales será protegida en los términos y con las excepciones que fijen las leyes. </w:t>
      </w:r>
      <w:r w:rsidRPr="005C2C3D">
        <w:rPr>
          <w:rFonts w:ascii="Palatino Linotype" w:eastAsia="Palatino Linotype" w:hAnsi="Palatino Linotype" w:cs="Palatino Linotype"/>
          <w:b/>
          <w:i/>
        </w:rPr>
        <w:t>Para tal efecto, los sujetos obligados contarán con las facultades suficientes para su atención.</w:t>
      </w:r>
    </w:p>
    <w:p w14:paraId="7B8BB3C9" w14:textId="77777777" w:rsidR="0037323F" w:rsidRPr="005C2C3D" w:rsidRDefault="00912E29">
      <w:pPr>
        <w:spacing w:after="0"/>
        <w:ind w:left="851" w:right="851"/>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p>
    <w:p w14:paraId="397D15E3" w14:textId="77777777" w:rsidR="0037323F" w:rsidRPr="005C2C3D" w:rsidRDefault="00912E29">
      <w:pPr>
        <w:spacing w:after="0"/>
        <w:ind w:left="851" w:right="851"/>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b/>
          <w:i/>
          <w:color w:val="000000"/>
        </w:rPr>
        <w:t xml:space="preserve">III. </w:t>
      </w:r>
      <w:r w:rsidRPr="005C2C3D">
        <w:rPr>
          <w:rFonts w:ascii="Palatino Linotype" w:eastAsia="Palatino Linotype" w:hAnsi="Palatino Linotype" w:cs="Palatino Linotype"/>
          <w:b/>
          <w:i/>
          <w:color w:val="000000"/>
          <w:u w:val="single"/>
        </w:rPr>
        <w:t>Toda persona, sin necesidad de acreditar interés alguno o justificar su utilización, tendrá acceso gratuito a la información pública,</w:t>
      </w:r>
      <w:r w:rsidRPr="005C2C3D">
        <w:rPr>
          <w:rFonts w:ascii="Palatino Linotype" w:eastAsia="Palatino Linotype" w:hAnsi="Palatino Linotype" w:cs="Palatino Linotype"/>
          <w:i/>
          <w:color w:val="000000"/>
        </w:rPr>
        <w:t xml:space="preserve"> a sus datos personales o a la rectificación de éstos.</w:t>
      </w:r>
    </w:p>
    <w:p w14:paraId="0EBD86A6" w14:textId="77777777" w:rsidR="0037323F" w:rsidRPr="005C2C3D" w:rsidRDefault="00912E29">
      <w:pPr>
        <w:spacing w:after="0"/>
        <w:ind w:left="851" w:right="851"/>
        <w:jc w:val="both"/>
        <w:rPr>
          <w:rFonts w:ascii="Palatino Linotype" w:eastAsia="Palatino Linotype" w:hAnsi="Palatino Linotype" w:cs="Palatino Linotype"/>
          <w:b/>
          <w:color w:val="000000"/>
        </w:rPr>
      </w:pPr>
      <w:r w:rsidRPr="005C2C3D">
        <w:rPr>
          <w:rFonts w:ascii="Palatino Linotype" w:eastAsia="Palatino Linotype" w:hAnsi="Palatino Linotype" w:cs="Palatino Linotype"/>
          <w:b/>
          <w:i/>
          <w:color w:val="000000"/>
        </w:rPr>
        <w:t>IV. Se establecerán mecanismos de acceso a la información y procedimientos de revisión expeditos que se sustanciarán ante las instancias competentes en los términos que fija esta Constitución y las leyes.</w:t>
      </w:r>
    </w:p>
    <w:p w14:paraId="17E35856" w14:textId="77777777" w:rsidR="0037323F" w:rsidRPr="005C2C3D" w:rsidRDefault="00912E29">
      <w:pPr>
        <w:spacing w:after="0"/>
        <w:ind w:left="851" w:right="851"/>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b/>
          <w:i/>
          <w:color w:val="000000"/>
        </w:rPr>
        <w:t xml:space="preserve">V. </w:t>
      </w:r>
      <w:r w:rsidRPr="005C2C3D">
        <w:rPr>
          <w:rFonts w:ascii="Palatino Linotype" w:eastAsia="Palatino Linotype" w:hAnsi="Palatino Linotype" w:cs="Palatino Linotype"/>
          <w:i/>
          <w:color w:val="00000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7C0A068" w14:textId="77777777" w:rsidR="0037323F" w:rsidRPr="005C2C3D" w:rsidRDefault="00912E29">
      <w:pPr>
        <w:spacing w:after="0"/>
        <w:ind w:left="851" w:right="851"/>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i/>
          <w:color w:val="000000"/>
        </w:rPr>
        <w:t> </w:t>
      </w:r>
      <w:r w:rsidRPr="005C2C3D">
        <w:rPr>
          <w:rFonts w:ascii="Palatino Linotype" w:eastAsia="Palatino Linotype" w:hAnsi="Palatino Linotype" w:cs="Palatino Linotype"/>
          <w:b/>
          <w:i/>
          <w:color w:val="000000"/>
        </w:rPr>
        <w:t xml:space="preserve">VI. </w:t>
      </w:r>
      <w:r w:rsidRPr="005C2C3D">
        <w:rPr>
          <w:rFonts w:ascii="Palatino Linotype" w:eastAsia="Palatino Linotype" w:hAnsi="Palatino Linotype" w:cs="Palatino Linotype"/>
          <w:i/>
          <w:color w:val="000000"/>
        </w:rPr>
        <w:t>Las leyes determinarán la manera en que los sujetos obligados deberán hacer pública la información relativa a los recursos públicos que entreguen a personas físicas o morales.</w:t>
      </w:r>
    </w:p>
    <w:p w14:paraId="03D65C00" w14:textId="77777777" w:rsidR="0037323F" w:rsidRPr="005C2C3D" w:rsidRDefault="00912E29">
      <w:pPr>
        <w:pBdr>
          <w:top w:val="nil"/>
          <w:left w:val="nil"/>
          <w:bottom w:val="nil"/>
          <w:right w:val="nil"/>
          <w:between w:val="nil"/>
        </w:pBdr>
        <w:spacing w:after="0"/>
        <w:ind w:left="851" w:right="851"/>
        <w:jc w:val="both"/>
        <w:rPr>
          <w:color w:val="000000"/>
        </w:rPr>
      </w:pPr>
      <w:r w:rsidRPr="005C2C3D">
        <w:rPr>
          <w:rFonts w:ascii="Palatino Linotype" w:eastAsia="Palatino Linotype" w:hAnsi="Palatino Linotype" w:cs="Palatino Linotype"/>
          <w:i/>
          <w:color w:val="000000"/>
        </w:rPr>
        <w:t> </w:t>
      </w:r>
      <w:r w:rsidRPr="005C2C3D">
        <w:rPr>
          <w:rFonts w:ascii="Palatino Linotype" w:eastAsia="Palatino Linotype" w:hAnsi="Palatino Linotype" w:cs="Palatino Linotype"/>
          <w:b/>
          <w:i/>
          <w:color w:val="000000"/>
        </w:rPr>
        <w:t xml:space="preserve">VII. </w:t>
      </w:r>
      <w:r w:rsidRPr="005C2C3D">
        <w:rPr>
          <w:rFonts w:ascii="Palatino Linotype" w:eastAsia="Palatino Linotype" w:hAnsi="Palatino Linotype" w:cs="Palatino Linotype"/>
          <w:i/>
          <w:color w:val="000000"/>
        </w:rPr>
        <w:t>La inobservancia a las disposiciones en materia de acceso a la información pública será sancionada en los términos que dispongan las leyes. [...]”</w:t>
      </w:r>
    </w:p>
    <w:p w14:paraId="5194118A" w14:textId="77777777" w:rsidR="0037323F" w:rsidRPr="005C2C3D" w:rsidRDefault="0037323F">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3871B50C" w14:textId="77777777" w:rsidR="0037323F" w:rsidRPr="005C2C3D" w:rsidRDefault="00912E29">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w:t>
      </w:r>
      <w:r w:rsidRPr="005C2C3D">
        <w:rPr>
          <w:rFonts w:ascii="Palatino Linotype" w:eastAsia="Palatino Linotype" w:hAnsi="Palatino Linotype" w:cs="Palatino Linotype"/>
          <w:color w:val="000000"/>
        </w:rPr>
        <w:lastRenderedPageBreak/>
        <w:t>cualquier persona, privilegiando el principio de máxima publicidad, como así lo establece dicha determinación, que a continuación se transcribe para un mejor entendimiento:</w:t>
      </w:r>
    </w:p>
    <w:p w14:paraId="7D3B65FF" w14:textId="77777777" w:rsidR="0037323F" w:rsidRPr="005C2C3D" w:rsidRDefault="0037323F">
      <w:pPr>
        <w:pBdr>
          <w:top w:val="nil"/>
          <w:left w:val="nil"/>
          <w:bottom w:val="nil"/>
          <w:right w:val="nil"/>
          <w:between w:val="nil"/>
        </w:pBdr>
        <w:spacing w:after="0" w:line="360" w:lineRule="auto"/>
        <w:jc w:val="both"/>
        <w:rPr>
          <w:color w:val="000000"/>
        </w:rPr>
      </w:pPr>
    </w:p>
    <w:p w14:paraId="6AC4E344" w14:textId="77777777" w:rsidR="0037323F" w:rsidRPr="005C2C3D" w:rsidRDefault="00912E29">
      <w:pPr>
        <w:spacing w:after="0"/>
        <w:ind w:left="567"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r w:rsidRPr="005C2C3D">
        <w:rPr>
          <w:rFonts w:ascii="Palatino Linotype" w:eastAsia="Palatino Linotype" w:hAnsi="Palatino Linotype" w:cs="Palatino Linotype"/>
          <w:b/>
          <w:i/>
        </w:rPr>
        <w:t>Artículo 4</w:t>
      </w:r>
      <w:r w:rsidRPr="005C2C3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E4F9CD2" w14:textId="77777777" w:rsidR="0037323F" w:rsidRPr="005C2C3D" w:rsidRDefault="0037323F">
      <w:pPr>
        <w:spacing w:after="0"/>
        <w:ind w:left="567" w:right="616"/>
        <w:jc w:val="both"/>
        <w:rPr>
          <w:rFonts w:ascii="Palatino Linotype" w:eastAsia="Palatino Linotype" w:hAnsi="Palatino Linotype" w:cs="Palatino Linotype"/>
          <w:i/>
        </w:rPr>
      </w:pPr>
    </w:p>
    <w:p w14:paraId="6F3FD42A" w14:textId="77777777" w:rsidR="0037323F" w:rsidRPr="005C2C3D" w:rsidRDefault="00912E29">
      <w:pPr>
        <w:spacing w:after="0"/>
        <w:ind w:left="567"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C2C3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EBB5214" w14:textId="77777777" w:rsidR="0037323F" w:rsidRPr="005C2C3D" w:rsidRDefault="0037323F">
      <w:pPr>
        <w:spacing w:after="0"/>
        <w:ind w:left="567" w:right="616"/>
        <w:jc w:val="both"/>
        <w:rPr>
          <w:rFonts w:ascii="Palatino Linotype" w:eastAsia="Palatino Linotype" w:hAnsi="Palatino Linotype" w:cs="Palatino Linotype"/>
          <w:i/>
        </w:rPr>
      </w:pPr>
    </w:p>
    <w:p w14:paraId="7348CF29" w14:textId="77777777" w:rsidR="0037323F" w:rsidRPr="005C2C3D" w:rsidRDefault="00912E29">
      <w:pPr>
        <w:spacing w:after="0"/>
        <w:ind w:left="567"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5C2C3D">
        <w:rPr>
          <w:rFonts w:ascii="Palatino Linotype" w:eastAsia="Palatino Linotype" w:hAnsi="Palatino Linotype" w:cs="Palatino Linotype"/>
          <w:i/>
        </w:rPr>
        <w:t>.”</w:t>
      </w:r>
    </w:p>
    <w:p w14:paraId="4B404883" w14:textId="77777777" w:rsidR="0037323F" w:rsidRPr="005C2C3D" w:rsidRDefault="0037323F">
      <w:pPr>
        <w:spacing w:after="0" w:line="360" w:lineRule="auto"/>
        <w:jc w:val="both"/>
        <w:rPr>
          <w:rFonts w:ascii="Palatino Linotype" w:eastAsia="Palatino Linotype" w:hAnsi="Palatino Linotype" w:cs="Palatino Linotype"/>
        </w:rPr>
      </w:pPr>
    </w:p>
    <w:p w14:paraId="7C2AA3BA"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AD8041E" w14:textId="77777777" w:rsidR="0037323F" w:rsidRPr="005C2C3D" w:rsidRDefault="0037323F">
      <w:pPr>
        <w:spacing w:after="0" w:line="360" w:lineRule="auto"/>
        <w:jc w:val="both"/>
        <w:rPr>
          <w:rFonts w:ascii="Palatino Linotype" w:eastAsia="Palatino Linotype" w:hAnsi="Palatino Linotype" w:cs="Palatino Linotype"/>
        </w:rPr>
      </w:pPr>
    </w:p>
    <w:p w14:paraId="1C22BBF5" w14:textId="77777777" w:rsidR="0037323F" w:rsidRPr="005C2C3D" w:rsidRDefault="00912E29">
      <w:pPr>
        <w:spacing w:after="0"/>
        <w:ind w:left="567"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lastRenderedPageBreak/>
        <w:t>“Artículo 12.-</w:t>
      </w:r>
      <w:r w:rsidRPr="005C2C3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B915D4C" w14:textId="77777777" w:rsidR="0037323F" w:rsidRPr="005C2C3D" w:rsidRDefault="0037323F">
      <w:pPr>
        <w:spacing w:after="0"/>
        <w:ind w:left="567" w:right="616"/>
        <w:jc w:val="both"/>
        <w:rPr>
          <w:rFonts w:ascii="Palatino Linotype" w:eastAsia="Palatino Linotype" w:hAnsi="Palatino Linotype" w:cs="Palatino Linotype"/>
          <w:i/>
        </w:rPr>
      </w:pPr>
    </w:p>
    <w:p w14:paraId="12B52EC3" w14:textId="77777777" w:rsidR="0037323F" w:rsidRPr="005C2C3D" w:rsidRDefault="00912E29">
      <w:pPr>
        <w:spacing w:after="0"/>
        <w:ind w:left="567" w:right="616"/>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C2C3D">
        <w:rPr>
          <w:rFonts w:ascii="Palatino Linotype" w:eastAsia="Palatino Linotype" w:hAnsi="Palatino Linotype" w:cs="Palatino Linotype"/>
          <w:i/>
        </w:rPr>
        <w:t xml:space="preserve">. </w:t>
      </w:r>
      <w:r w:rsidRPr="005C2C3D">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4BCFB5F2" w14:textId="77777777" w:rsidR="0037323F" w:rsidRPr="005C2C3D" w:rsidRDefault="0037323F">
      <w:pPr>
        <w:spacing w:after="0" w:line="360" w:lineRule="auto"/>
        <w:ind w:left="567" w:right="616"/>
        <w:jc w:val="both"/>
        <w:rPr>
          <w:rFonts w:ascii="Palatino Linotype" w:eastAsia="Palatino Linotype" w:hAnsi="Palatino Linotype" w:cs="Palatino Linotype"/>
          <w:i/>
        </w:rPr>
      </w:pPr>
    </w:p>
    <w:p w14:paraId="7A83ED36" w14:textId="77777777" w:rsidR="0037323F" w:rsidRPr="005C2C3D" w:rsidRDefault="00912E29">
      <w:pPr>
        <w:spacing w:after="0" w:line="360" w:lineRule="auto"/>
        <w:ind w:right="-93"/>
        <w:jc w:val="both"/>
        <w:rPr>
          <w:rFonts w:ascii="Palatino Linotype" w:eastAsia="Palatino Linotype" w:hAnsi="Palatino Linotype" w:cs="Palatino Linotype"/>
        </w:rPr>
      </w:pPr>
      <w:r w:rsidRPr="005C2C3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2302AD4" w14:textId="77777777" w:rsidR="0037323F" w:rsidRPr="005C2C3D" w:rsidRDefault="0037323F">
      <w:pPr>
        <w:spacing w:after="0" w:line="360" w:lineRule="auto"/>
        <w:ind w:right="-93"/>
        <w:jc w:val="both"/>
        <w:rPr>
          <w:rFonts w:ascii="Palatino Linotype" w:eastAsia="Palatino Linotype" w:hAnsi="Palatino Linotype" w:cs="Palatino Linotype"/>
        </w:rPr>
      </w:pPr>
    </w:p>
    <w:p w14:paraId="7CE7C461" w14:textId="77777777" w:rsidR="0037323F" w:rsidRPr="005C2C3D" w:rsidRDefault="00912E29">
      <w:pPr>
        <w:spacing w:after="0" w:line="360" w:lineRule="auto"/>
        <w:jc w:val="both"/>
        <w:rPr>
          <w:rFonts w:ascii="Palatino Linotype" w:eastAsia="Palatino Linotype" w:hAnsi="Palatino Linotype" w:cs="Palatino Linotype"/>
          <w:b/>
        </w:rPr>
      </w:pPr>
      <w:r w:rsidRPr="005C2C3D">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5C2C3D">
        <w:rPr>
          <w:rFonts w:ascii="Palatino Linotype" w:eastAsia="Palatino Linotype" w:hAnsi="Palatino Linotype" w:cs="Palatino Linotype"/>
          <w:b/>
        </w:rPr>
        <w:t xml:space="preserve"> </w:t>
      </w:r>
    </w:p>
    <w:p w14:paraId="6265B45F" w14:textId="77777777" w:rsidR="0037323F" w:rsidRPr="005C2C3D" w:rsidRDefault="0037323F">
      <w:pPr>
        <w:spacing w:after="0" w:line="360" w:lineRule="auto"/>
        <w:jc w:val="both"/>
        <w:rPr>
          <w:rFonts w:ascii="Palatino Linotype" w:eastAsia="Palatino Linotype" w:hAnsi="Palatino Linotype" w:cs="Palatino Linotype"/>
          <w:b/>
        </w:rPr>
      </w:pPr>
    </w:p>
    <w:p w14:paraId="72C59985" w14:textId="77777777" w:rsidR="0037323F" w:rsidRPr="005C2C3D" w:rsidRDefault="00912E29">
      <w:pPr>
        <w:spacing w:after="0"/>
        <w:ind w:left="567"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r w:rsidRPr="005C2C3D">
        <w:rPr>
          <w:rFonts w:ascii="Palatino Linotype" w:eastAsia="Palatino Linotype" w:hAnsi="Palatino Linotype" w:cs="Palatino Linotype"/>
          <w:b/>
          <w:i/>
        </w:rPr>
        <w:t>No existe obligación de elaborar documentos ad hoc para atender las solicitudes de acceso a la información.</w:t>
      </w:r>
      <w:r w:rsidRPr="005C2C3D">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5C2C3D">
        <w:rPr>
          <w:rFonts w:ascii="Palatino Linotype" w:eastAsia="Palatino Linotype" w:hAnsi="Palatino Linotype" w:cs="Palatino Linotype"/>
          <w:i/>
        </w:rPr>
        <w:lastRenderedPageBreak/>
        <w:t xml:space="preserve">proporcionando la información con la que cuentan en el formato en que la misma obre en sus archivos; sin necesidad de elaborar documentos ad hoc para atender las solicitudes de información”. </w:t>
      </w:r>
    </w:p>
    <w:p w14:paraId="219F6A92" w14:textId="77777777" w:rsidR="0037323F" w:rsidRPr="005C2C3D" w:rsidRDefault="0037323F">
      <w:pPr>
        <w:spacing w:after="0" w:line="360" w:lineRule="auto"/>
        <w:ind w:right="-93"/>
        <w:jc w:val="both"/>
        <w:rPr>
          <w:rFonts w:ascii="Palatino Linotype" w:eastAsia="Palatino Linotype" w:hAnsi="Palatino Linotype" w:cs="Palatino Linotype"/>
        </w:rPr>
      </w:pPr>
    </w:p>
    <w:p w14:paraId="7BC82233"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7D50373" w14:textId="77777777" w:rsidR="0037323F" w:rsidRPr="005C2C3D" w:rsidRDefault="0037323F">
      <w:pPr>
        <w:spacing w:after="0" w:line="360" w:lineRule="auto"/>
        <w:jc w:val="both"/>
        <w:rPr>
          <w:rFonts w:ascii="Palatino Linotype" w:eastAsia="Palatino Linotype" w:hAnsi="Palatino Linotype" w:cs="Palatino Linotype"/>
        </w:rPr>
      </w:pPr>
    </w:p>
    <w:p w14:paraId="51F2359B"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3FF6B8D" w14:textId="77777777" w:rsidR="0037323F" w:rsidRPr="005C2C3D" w:rsidRDefault="0037323F">
      <w:pPr>
        <w:spacing w:after="0" w:line="360" w:lineRule="auto"/>
        <w:ind w:right="49"/>
        <w:jc w:val="both"/>
        <w:rPr>
          <w:rFonts w:ascii="Palatino Linotype" w:eastAsia="Palatino Linotype" w:hAnsi="Palatino Linotype" w:cs="Palatino Linotype"/>
        </w:rPr>
      </w:pPr>
    </w:p>
    <w:p w14:paraId="08CDDDD0"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CC32304" w14:textId="77777777" w:rsidR="0037323F" w:rsidRPr="005C2C3D" w:rsidRDefault="0037323F">
      <w:pPr>
        <w:spacing w:after="0" w:line="360" w:lineRule="auto"/>
        <w:jc w:val="both"/>
        <w:rPr>
          <w:rFonts w:ascii="Palatino Linotype" w:eastAsia="Palatino Linotype" w:hAnsi="Palatino Linotype" w:cs="Palatino Linotype"/>
        </w:rPr>
      </w:pPr>
    </w:p>
    <w:p w14:paraId="452341F8" w14:textId="77777777" w:rsidR="0037323F" w:rsidRPr="005C2C3D" w:rsidRDefault="00912E29">
      <w:pPr>
        <w:spacing w:after="0"/>
        <w:ind w:left="567" w:right="616"/>
        <w:jc w:val="both"/>
        <w:rPr>
          <w:rFonts w:ascii="Palatino Linotype" w:eastAsia="Palatino Linotype" w:hAnsi="Palatino Linotype" w:cs="Palatino Linotype"/>
          <w:b/>
          <w:i/>
        </w:rPr>
      </w:pPr>
      <w:r w:rsidRPr="005C2C3D">
        <w:rPr>
          <w:rFonts w:ascii="Palatino Linotype" w:eastAsia="Palatino Linotype" w:hAnsi="Palatino Linotype" w:cs="Palatino Linotype"/>
          <w:b/>
        </w:rPr>
        <w:t>“</w:t>
      </w:r>
      <w:r w:rsidRPr="005C2C3D">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5C2C3D">
        <w:rPr>
          <w:rFonts w:ascii="Palatino Linotype" w:eastAsia="Palatino Linotype" w:hAnsi="Palatino Linotype" w:cs="Palatino Linotype"/>
          <w:i/>
        </w:rPr>
        <w:t xml:space="preserve"> De conformidad con los artículos antes referidos, el derecho de acceso a la información pública, se define en cuanto </w:t>
      </w:r>
      <w:r w:rsidRPr="005C2C3D">
        <w:rPr>
          <w:rFonts w:ascii="Palatino Linotype" w:eastAsia="Palatino Linotype" w:hAnsi="Palatino Linotype" w:cs="Palatino Linotype"/>
          <w:i/>
        </w:rPr>
        <w:lastRenderedPageBreak/>
        <w:t>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A6A80C" w14:textId="77777777" w:rsidR="0037323F" w:rsidRPr="005C2C3D" w:rsidRDefault="00912E29">
      <w:pPr>
        <w:spacing w:after="0"/>
        <w:ind w:left="567"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 xml:space="preserve">En </w:t>
      </w:r>
      <w:proofErr w:type="gramStart"/>
      <w:r w:rsidRPr="005C2C3D">
        <w:rPr>
          <w:rFonts w:ascii="Palatino Linotype" w:eastAsia="Palatino Linotype" w:hAnsi="Palatino Linotype" w:cs="Palatino Linotype"/>
          <w:i/>
        </w:rPr>
        <w:t>consecuencia</w:t>
      </w:r>
      <w:proofErr w:type="gramEnd"/>
      <w:r w:rsidRPr="005C2C3D">
        <w:rPr>
          <w:rFonts w:ascii="Palatino Linotype" w:eastAsia="Palatino Linotype" w:hAnsi="Palatino Linotype" w:cs="Palatino Linotype"/>
          <w:i/>
        </w:rPr>
        <w:t xml:space="preserve"> el acceso a la información se refiere a que se cumplan cualquiera de los siguientes tres supuestos:</w:t>
      </w:r>
    </w:p>
    <w:p w14:paraId="3889D636" w14:textId="77777777" w:rsidR="0037323F" w:rsidRPr="005C2C3D" w:rsidRDefault="00912E29">
      <w:pPr>
        <w:spacing w:after="0"/>
        <w:ind w:left="567"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 xml:space="preserve">1) Que se trate de información registrada en cualquier soporte documental, </w:t>
      </w:r>
      <w:proofErr w:type="gramStart"/>
      <w:r w:rsidRPr="005C2C3D">
        <w:rPr>
          <w:rFonts w:ascii="Palatino Linotype" w:eastAsia="Palatino Linotype" w:hAnsi="Palatino Linotype" w:cs="Palatino Linotype"/>
          <w:i/>
        </w:rPr>
        <w:t>que</w:t>
      </w:r>
      <w:proofErr w:type="gramEnd"/>
      <w:r w:rsidRPr="005C2C3D">
        <w:rPr>
          <w:rFonts w:ascii="Palatino Linotype" w:eastAsia="Palatino Linotype" w:hAnsi="Palatino Linotype" w:cs="Palatino Linotype"/>
          <w:i/>
        </w:rPr>
        <w:t xml:space="preserve"> en ejercicio de las atribuciones conferidas, sea generada por los Sujetos Obligados;</w:t>
      </w:r>
    </w:p>
    <w:p w14:paraId="1AEBA737" w14:textId="77777777" w:rsidR="0037323F" w:rsidRPr="005C2C3D" w:rsidRDefault="00912E29">
      <w:pPr>
        <w:spacing w:after="0"/>
        <w:ind w:left="567" w:right="616"/>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t xml:space="preserve">2) Que se trate de información registrada en cualquier soporte documental, </w:t>
      </w:r>
      <w:proofErr w:type="gramStart"/>
      <w:r w:rsidRPr="005C2C3D">
        <w:rPr>
          <w:rFonts w:ascii="Palatino Linotype" w:eastAsia="Palatino Linotype" w:hAnsi="Palatino Linotype" w:cs="Palatino Linotype"/>
          <w:b/>
          <w:i/>
        </w:rPr>
        <w:t>que</w:t>
      </w:r>
      <w:proofErr w:type="gramEnd"/>
      <w:r w:rsidRPr="005C2C3D">
        <w:rPr>
          <w:rFonts w:ascii="Palatino Linotype" w:eastAsia="Palatino Linotype" w:hAnsi="Palatino Linotype" w:cs="Palatino Linotype"/>
          <w:b/>
          <w:i/>
        </w:rPr>
        <w:t xml:space="preserve"> en ejercicio de las atribuciones conferidas, sea administrada por los Sujetos Obligados, y</w:t>
      </w:r>
    </w:p>
    <w:p w14:paraId="5D7ABB66" w14:textId="77777777" w:rsidR="0037323F" w:rsidRPr="005C2C3D" w:rsidRDefault="00912E29">
      <w:pPr>
        <w:spacing w:after="0"/>
        <w:ind w:left="567" w:right="616"/>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t xml:space="preserve">3) Que se trate de información registrada en cualquier soporte documental, </w:t>
      </w:r>
      <w:proofErr w:type="gramStart"/>
      <w:r w:rsidRPr="005C2C3D">
        <w:rPr>
          <w:rFonts w:ascii="Palatino Linotype" w:eastAsia="Palatino Linotype" w:hAnsi="Palatino Linotype" w:cs="Palatino Linotype"/>
          <w:b/>
          <w:i/>
        </w:rPr>
        <w:t>que</w:t>
      </w:r>
      <w:proofErr w:type="gramEnd"/>
      <w:r w:rsidRPr="005C2C3D">
        <w:rPr>
          <w:rFonts w:ascii="Palatino Linotype" w:eastAsia="Palatino Linotype" w:hAnsi="Palatino Linotype" w:cs="Palatino Linotype"/>
          <w:b/>
          <w:i/>
        </w:rPr>
        <w:t xml:space="preserve"> en ejercicio de las atribuciones conferidas, se encuentre en posesión de los Sujetos Obligados.” </w:t>
      </w:r>
    </w:p>
    <w:p w14:paraId="487430C4" w14:textId="77777777" w:rsidR="0037323F" w:rsidRPr="005C2C3D" w:rsidRDefault="0037323F">
      <w:pPr>
        <w:spacing w:after="0" w:line="360" w:lineRule="auto"/>
        <w:jc w:val="both"/>
        <w:rPr>
          <w:rFonts w:ascii="Palatino Linotype" w:eastAsia="Palatino Linotype" w:hAnsi="Palatino Linotype" w:cs="Palatino Linotype"/>
        </w:rPr>
      </w:pPr>
    </w:p>
    <w:p w14:paraId="2C7F9A95"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De ahí que 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C2C3D">
        <w:rPr>
          <w:rFonts w:ascii="Palatino Linotype" w:eastAsia="Palatino Linotype" w:hAnsi="Palatino Linotype" w:cs="Palatino Linotype"/>
          <w:vertAlign w:val="superscript"/>
        </w:rPr>
        <w:footnoteReference w:id="1"/>
      </w:r>
      <w:r w:rsidRPr="005C2C3D">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w:t>
      </w:r>
      <w:r w:rsidRPr="005C2C3D">
        <w:rPr>
          <w:rFonts w:ascii="Palatino Linotype" w:eastAsia="Palatino Linotype" w:hAnsi="Palatino Linotype" w:cs="Palatino Linotype"/>
        </w:rPr>
        <w:lastRenderedPageBreak/>
        <w:t>comprenda las actividades que llevan a cabo los Sujetos Obligados</w:t>
      </w:r>
      <w:r w:rsidRPr="005C2C3D">
        <w:rPr>
          <w:rFonts w:ascii="Palatino Linotype" w:eastAsia="Palatino Linotype" w:hAnsi="Palatino Linotype" w:cs="Palatino Linotype"/>
          <w:vertAlign w:val="superscript"/>
        </w:rPr>
        <w:footnoteReference w:id="2"/>
      </w:r>
      <w:r w:rsidRPr="005C2C3D">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365A15A1" w14:textId="77777777" w:rsidR="0037323F" w:rsidRPr="005C2C3D" w:rsidRDefault="0037323F">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8FC909D" w14:textId="77777777" w:rsidR="0037323F" w:rsidRPr="005C2C3D" w:rsidRDefault="00912E29">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Conviene iniciar el presente estudio señalando </w:t>
      </w:r>
      <w:proofErr w:type="gramStart"/>
      <w:r w:rsidRPr="005C2C3D">
        <w:rPr>
          <w:rFonts w:ascii="Palatino Linotype" w:eastAsia="Palatino Linotype" w:hAnsi="Palatino Linotype" w:cs="Palatino Linotype"/>
        </w:rPr>
        <w:t>que</w:t>
      </w:r>
      <w:proofErr w:type="gramEnd"/>
      <w:r w:rsidRPr="005C2C3D">
        <w:rPr>
          <w:rFonts w:ascii="Palatino Linotype" w:eastAsia="Palatino Linotype" w:hAnsi="Palatino Linotype" w:cs="Palatino Linotype"/>
        </w:rPr>
        <w:t xml:space="preserve"> del análisis a las solicitudes de información, se advierte que la persona solicitante requirió del </w:t>
      </w:r>
      <w:r w:rsidRPr="005C2C3D">
        <w:rPr>
          <w:rFonts w:ascii="Palatino Linotype" w:eastAsia="Palatino Linotype" w:hAnsi="Palatino Linotype" w:cs="Palatino Linotype"/>
          <w:b/>
        </w:rPr>
        <w:t xml:space="preserve">Sujeto Obligado, </w:t>
      </w:r>
      <w:r w:rsidRPr="005C2C3D">
        <w:rPr>
          <w:rFonts w:ascii="Palatino Linotype" w:eastAsia="Palatino Linotype" w:hAnsi="Palatino Linotype" w:cs="Palatino Linotype"/>
        </w:rPr>
        <w:t>lo siguiente:</w:t>
      </w:r>
    </w:p>
    <w:p w14:paraId="4C44A9AE" w14:textId="77777777" w:rsidR="0037323F" w:rsidRPr="005C2C3D" w:rsidRDefault="0037323F">
      <w:pPr>
        <w:spacing w:after="0" w:line="360" w:lineRule="auto"/>
        <w:ind w:right="49"/>
        <w:jc w:val="both"/>
        <w:rPr>
          <w:rFonts w:ascii="Palatino Linotype" w:eastAsia="Palatino Linotype" w:hAnsi="Palatino Linotype" w:cs="Palatino Linotype"/>
        </w:rPr>
      </w:pPr>
    </w:p>
    <w:p w14:paraId="012E5F77"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De la Titular de la Unidad de Transparencia:</w:t>
      </w:r>
    </w:p>
    <w:p w14:paraId="6B11173E" w14:textId="77777777" w:rsidR="0037323F" w:rsidRPr="005C2C3D" w:rsidRDefault="00912E2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Nombramiento;</w:t>
      </w:r>
    </w:p>
    <w:p w14:paraId="09B59C84" w14:textId="77777777" w:rsidR="0037323F" w:rsidRPr="005C2C3D" w:rsidRDefault="00912E2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Título y cédula profesional;</w:t>
      </w:r>
    </w:p>
    <w:p w14:paraId="17421DB1" w14:textId="77777777" w:rsidR="0037323F" w:rsidRPr="005C2C3D" w:rsidRDefault="00912E2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Certificación; y</w:t>
      </w:r>
    </w:p>
    <w:p w14:paraId="5E79C972" w14:textId="77777777" w:rsidR="0037323F" w:rsidRPr="005C2C3D" w:rsidRDefault="00912E2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Recibos de nómina de las dos quincenas de enero de 2025.</w:t>
      </w:r>
    </w:p>
    <w:p w14:paraId="0131F275" w14:textId="77777777" w:rsidR="0037323F" w:rsidRPr="005C2C3D" w:rsidRDefault="0037323F">
      <w:pPr>
        <w:spacing w:after="0" w:line="360" w:lineRule="auto"/>
        <w:ind w:right="49"/>
        <w:jc w:val="both"/>
        <w:rPr>
          <w:rFonts w:ascii="Palatino Linotype" w:eastAsia="Palatino Linotype" w:hAnsi="Palatino Linotype" w:cs="Palatino Linotype"/>
        </w:rPr>
      </w:pPr>
    </w:p>
    <w:p w14:paraId="742F3663"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De la </w:t>
      </w:r>
      <w:proofErr w:type="gramStart"/>
      <w:r w:rsidRPr="005C2C3D">
        <w:rPr>
          <w:rFonts w:ascii="Palatino Linotype" w:eastAsia="Palatino Linotype" w:hAnsi="Palatino Linotype" w:cs="Palatino Linotype"/>
        </w:rPr>
        <w:t>Directora</w:t>
      </w:r>
      <w:proofErr w:type="gramEnd"/>
      <w:r w:rsidRPr="005C2C3D">
        <w:rPr>
          <w:rFonts w:ascii="Palatino Linotype" w:eastAsia="Palatino Linotype" w:hAnsi="Palatino Linotype" w:cs="Palatino Linotype"/>
        </w:rPr>
        <w:t xml:space="preserve"> de Catastro:</w:t>
      </w:r>
    </w:p>
    <w:p w14:paraId="52466389" w14:textId="77777777" w:rsidR="0037323F" w:rsidRPr="005C2C3D" w:rsidRDefault="0037323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71654F9D" w14:textId="77777777" w:rsidR="0037323F" w:rsidRPr="005C2C3D" w:rsidRDefault="00912E2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Título y cédula profesional;</w:t>
      </w:r>
    </w:p>
    <w:p w14:paraId="56AC39DD" w14:textId="77777777" w:rsidR="0037323F" w:rsidRPr="005C2C3D" w:rsidRDefault="00912E2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Certificación de competencia laboral; y</w:t>
      </w:r>
    </w:p>
    <w:p w14:paraId="2834A8A1" w14:textId="77777777" w:rsidR="0037323F" w:rsidRPr="005C2C3D" w:rsidRDefault="00912E29">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Recibos de nómina del 01 de enero al 31 de marzo de 2025.</w:t>
      </w:r>
    </w:p>
    <w:p w14:paraId="0735FE0F" w14:textId="77777777" w:rsidR="0037323F" w:rsidRPr="005C2C3D" w:rsidRDefault="0037323F">
      <w:pPr>
        <w:spacing w:after="0" w:line="360" w:lineRule="auto"/>
        <w:ind w:right="49"/>
        <w:jc w:val="both"/>
        <w:rPr>
          <w:rFonts w:ascii="Palatino Linotype" w:eastAsia="Palatino Linotype" w:hAnsi="Palatino Linotype" w:cs="Palatino Linotype"/>
        </w:rPr>
      </w:pPr>
    </w:p>
    <w:p w14:paraId="3D60498F"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respuesta, el </w:t>
      </w:r>
      <w:r w:rsidRPr="005C2C3D">
        <w:rPr>
          <w:rFonts w:ascii="Palatino Linotype" w:eastAsia="Palatino Linotype" w:hAnsi="Palatino Linotype" w:cs="Palatino Linotype"/>
          <w:b/>
        </w:rPr>
        <w:t xml:space="preserve">Sujeto Obligado </w:t>
      </w:r>
      <w:r w:rsidRPr="005C2C3D">
        <w:rPr>
          <w:rFonts w:ascii="Palatino Linotype" w:eastAsia="Palatino Linotype" w:hAnsi="Palatino Linotype" w:cs="Palatino Linotype"/>
        </w:rPr>
        <w:t>por conducto de la Dirección de Administración proporcionó la información indicada en el antecedente segundo de la presente resolución, misma que será objeto de análisis más adelante.</w:t>
      </w:r>
    </w:p>
    <w:p w14:paraId="31F2D10F" w14:textId="77777777" w:rsidR="0037323F" w:rsidRPr="005C2C3D" w:rsidRDefault="0037323F">
      <w:pPr>
        <w:spacing w:after="0" w:line="360" w:lineRule="auto"/>
        <w:ind w:right="49"/>
        <w:jc w:val="both"/>
        <w:rPr>
          <w:rFonts w:ascii="Palatino Linotype" w:eastAsia="Palatino Linotype" w:hAnsi="Palatino Linotype" w:cs="Palatino Linotype"/>
        </w:rPr>
      </w:pPr>
    </w:p>
    <w:p w14:paraId="4B4B0BAF"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Inconforme con las respuestas, la parte </w:t>
      </w:r>
      <w:r w:rsidRPr="005C2C3D">
        <w:rPr>
          <w:rFonts w:ascii="Palatino Linotype" w:eastAsia="Palatino Linotype" w:hAnsi="Palatino Linotype" w:cs="Palatino Linotype"/>
          <w:b/>
        </w:rPr>
        <w:t xml:space="preserve">Recurrente </w:t>
      </w:r>
      <w:r w:rsidRPr="005C2C3D">
        <w:rPr>
          <w:rFonts w:ascii="Palatino Linotype" w:eastAsia="Palatino Linotype" w:hAnsi="Palatino Linotype" w:cs="Palatino Linotype"/>
        </w:rPr>
        <w:t xml:space="preserve">promovió los presentes recursos de revisión en los que a manera de motivos de inconformidad </w:t>
      </w:r>
      <w:r w:rsidRPr="005C2C3D">
        <w:rPr>
          <w:rFonts w:ascii="Palatino Linotype" w:eastAsia="Palatino Linotype" w:hAnsi="Palatino Linotype" w:cs="Palatino Linotype"/>
          <w:b/>
        </w:rPr>
        <w:t>se adolece medularmente de la negativa a la entrega de la información.</w:t>
      </w:r>
    </w:p>
    <w:p w14:paraId="190C0D3F" w14:textId="77777777" w:rsidR="0037323F" w:rsidRPr="005C2C3D" w:rsidRDefault="0037323F">
      <w:pPr>
        <w:spacing w:after="0" w:line="360" w:lineRule="auto"/>
        <w:ind w:right="49"/>
        <w:jc w:val="both"/>
        <w:rPr>
          <w:rFonts w:ascii="Palatino Linotype" w:eastAsia="Palatino Linotype" w:hAnsi="Palatino Linotype" w:cs="Palatino Linotype"/>
        </w:rPr>
      </w:pPr>
    </w:p>
    <w:p w14:paraId="7E64E71A" w14:textId="77777777" w:rsidR="0037323F" w:rsidRPr="005C2C3D" w:rsidRDefault="00912E29">
      <w:pPr>
        <w:spacing w:after="0" w:line="360" w:lineRule="auto"/>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Admitidos los medios de impugnación que nos ocupa, en términos del artículo 185 fracción II</w:t>
      </w:r>
      <w:r w:rsidRPr="005C2C3D">
        <w:rPr>
          <w:rFonts w:ascii="Palatino Linotype" w:eastAsia="Palatino Linotype" w:hAnsi="Palatino Linotype" w:cs="Palatino Linotype"/>
          <w:color w:val="000000"/>
          <w:vertAlign w:val="superscript"/>
        </w:rPr>
        <w:footnoteReference w:id="3"/>
      </w:r>
      <w:r w:rsidRPr="005C2C3D">
        <w:rPr>
          <w:rFonts w:ascii="Palatino Linotype" w:eastAsia="Palatino Linotype" w:hAnsi="Palatino Linotype" w:cs="Palatino Linotype"/>
          <w:color w:val="000000"/>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002B9A6" w14:textId="77777777" w:rsidR="0037323F" w:rsidRPr="005C2C3D" w:rsidRDefault="0037323F">
      <w:pPr>
        <w:spacing w:after="0" w:line="360" w:lineRule="auto"/>
        <w:jc w:val="both"/>
        <w:rPr>
          <w:rFonts w:ascii="Palatino Linotype" w:eastAsia="Palatino Linotype" w:hAnsi="Palatino Linotype" w:cs="Palatino Linotype"/>
          <w:color w:val="000000"/>
        </w:rPr>
      </w:pPr>
    </w:p>
    <w:p w14:paraId="0398C9AF" w14:textId="77777777" w:rsidR="0037323F" w:rsidRPr="005C2C3D" w:rsidRDefault="00912E2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color w:val="000000"/>
        </w:rPr>
        <w:t>Cabe resaltar que, durante la etapa de manifestaciones</w:t>
      </w:r>
      <w:r w:rsidRPr="005C2C3D">
        <w:rPr>
          <w:rFonts w:ascii="Palatino Linotype" w:eastAsia="Palatino Linotype" w:hAnsi="Palatino Linotype" w:cs="Palatino Linotype"/>
          <w:b/>
          <w:color w:val="000000"/>
        </w:rPr>
        <w:t xml:space="preserve">, </w:t>
      </w:r>
      <w:r w:rsidRPr="005C2C3D">
        <w:rPr>
          <w:rFonts w:ascii="Palatino Linotype" w:eastAsia="Palatino Linotype" w:hAnsi="Palatino Linotype" w:cs="Palatino Linotype"/>
          <w:color w:val="000000"/>
        </w:rPr>
        <w:t xml:space="preserve">el </w:t>
      </w:r>
      <w:r w:rsidRPr="005C2C3D">
        <w:rPr>
          <w:rFonts w:ascii="Palatino Linotype" w:eastAsia="Palatino Linotype" w:hAnsi="Palatino Linotype" w:cs="Palatino Linotype"/>
          <w:b/>
          <w:color w:val="000000"/>
        </w:rPr>
        <w:t xml:space="preserve">Sujeto Obligado </w:t>
      </w:r>
      <w:r w:rsidRPr="005C2C3D">
        <w:rPr>
          <w:rFonts w:ascii="Palatino Linotype" w:eastAsia="Palatino Linotype" w:hAnsi="Palatino Linotype" w:cs="Palatino Linotype"/>
          <w:color w:val="000000"/>
        </w:rPr>
        <w:t xml:space="preserve">fue omiso en rendir su informe justificado, y </w:t>
      </w:r>
      <w:r w:rsidRPr="005C2C3D">
        <w:rPr>
          <w:rFonts w:ascii="Palatino Linotype" w:eastAsia="Palatino Linotype" w:hAnsi="Palatino Linotype" w:cs="Palatino Linotype"/>
        </w:rPr>
        <w:t xml:space="preserve">la </w:t>
      </w:r>
      <w:r w:rsidRPr="005C2C3D">
        <w:rPr>
          <w:rFonts w:ascii="Palatino Linotype" w:eastAsia="Palatino Linotype" w:hAnsi="Palatino Linotype" w:cs="Palatino Linotype"/>
          <w:b/>
        </w:rPr>
        <w:t xml:space="preserve">parte Recurrente </w:t>
      </w:r>
      <w:r w:rsidRPr="005C2C3D">
        <w:rPr>
          <w:rFonts w:ascii="Palatino Linotype" w:eastAsia="Palatino Linotype" w:hAnsi="Palatino Linotype" w:cs="Palatino Linotype"/>
        </w:rPr>
        <w:t>fue omisa en hacer valer manifestaciones o alegatos que conforme a derecho resultaran procedentes.</w:t>
      </w:r>
    </w:p>
    <w:p w14:paraId="177DF0C8" w14:textId="77777777" w:rsidR="0037323F" w:rsidRPr="005C2C3D" w:rsidRDefault="0037323F">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558ADE6D"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Expuesto lo anterior, en el caso es de recordar que quien se pronuncio fue la Dirección de Administración, misma que conforme su Bando Municipal vigente, es la encargada de administrar los recursos humanos, materiales, tecnológicos, financieros y de servicios de la estructura administrativa que conforma la Administración Pública Municipal y, en general, de cumplir con todas las atribuciones que le otorguen las disposiciones legales que regulen sus actividades.</w:t>
      </w:r>
    </w:p>
    <w:p w14:paraId="4B83DE0E" w14:textId="77777777" w:rsidR="0037323F" w:rsidRPr="005C2C3D" w:rsidRDefault="0037323F">
      <w:pPr>
        <w:spacing w:after="0" w:line="360" w:lineRule="auto"/>
        <w:jc w:val="both"/>
        <w:rPr>
          <w:rFonts w:ascii="Palatino Linotype" w:eastAsia="Palatino Linotype" w:hAnsi="Palatino Linotype" w:cs="Palatino Linotype"/>
        </w:rPr>
      </w:pPr>
    </w:p>
    <w:p w14:paraId="1CEA8C7D"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lastRenderedPageBreak/>
        <w:t xml:space="preserve">De lo anterior, se puede </w:t>
      </w:r>
      <w:r w:rsidRPr="005C2C3D">
        <w:rPr>
          <w:rFonts w:ascii="Palatino Linotype" w:eastAsia="Palatino Linotype" w:hAnsi="Palatino Linotype" w:cs="Palatino Linotype"/>
          <w:b/>
        </w:rPr>
        <w:t>que en el caso se pronunció una de las Unidades Administrativas Competentes,</w:t>
      </w:r>
      <w:r w:rsidRPr="005C2C3D">
        <w:rPr>
          <w:rFonts w:ascii="Palatino Linotype" w:eastAsia="Palatino Linotype" w:hAnsi="Palatino Linotype" w:cs="Palatino Linotype"/>
        </w:rPr>
        <w:t xml:space="preserve"> ya que la Dirección de Administración al ser la encargada de administrar los recursos financieros, por </w:t>
      </w:r>
      <w:proofErr w:type="gramStart"/>
      <w:r w:rsidRPr="005C2C3D">
        <w:rPr>
          <w:rFonts w:ascii="Palatino Linotype" w:eastAsia="Palatino Linotype" w:hAnsi="Palatino Linotype" w:cs="Palatino Linotype"/>
        </w:rPr>
        <w:t>ende</w:t>
      </w:r>
      <w:proofErr w:type="gramEnd"/>
      <w:r w:rsidRPr="005C2C3D">
        <w:rPr>
          <w:rFonts w:ascii="Palatino Linotype" w:eastAsia="Palatino Linotype" w:hAnsi="Palatino Linotype" w:cs="Palatino Linotype"/>
        </w:rPr>
        <w:t xml:space="preserve"> se encarga de vigilar los procesos de contratación de los servidores públicos y por ende del resguardo de los expedientes de personal.</w:t>
      </w:r>
    </w:p>
    <w:p w14:paraId="6D1C633C" w14:textId="77777777" w:rsidR="0037323F" w:rsidRPr="005C2C3D" w:rsidRDefault="0037323F">
      <w:pPr>
        <w:spacing w:after="0" w:line="360" w:lineRule="auto"/>
        <w:ind w:right="49"/>
        <w:jc w:val="both"/>
        <w:rPr>
          <w:rFonts w:ascii="Palatino Linotype" w:eastAsia="Palatino Linotype" w:hAnsi="Palatino Linotype" w:cs="Palatino Linotype"/>
        </w:rPr>
      </w:pPr>
    </w:p>
    <w:p w14:paraId="7517EE1A"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Sin embargo, en el caso faltó el pronunciamiento de la Tesorería Municipal, pues </w:t>
      </w:r>
      <w:proofErr w:type="spellStart"/>
      <w:r w:rsidRPr="005C2C3D">
        <w:rPr>
          <w:rFonts w:ascii="Palatino Linotype" w:eastAsia="Palatino Linotype" w:hAnsi="Palatino Linotype" w:cs="Palatino Linotype"/>
        </w:rPr>
        <w:t>esta</w:t>
      </w:r>
      <w:proofErr w:type="spellEnd"/>
      <w:r w:rsidRPr="005C2C3D">
        <w:rPr>
          <w:rFonts w:ascii="Palatino Linotype" w:eastAsia="Palatino Linotype" w:hAnsi="Palatino Linotype" w:cs="Palatino Linotype"/>
        </w:rPr>
        <w:t xml:space="preserve"> conforme el artículo 95, fracción IV de la Ley Orgánica Municipal del Estado de México, es la encargada de llevar los registros contables, financieros y administrativos de los ingresos, egresos, e inventarios; y, por tanto, cuenta con atribuciones para conocer el pago de las remuneraciones que se realiza a los servidores públicos a través de los recibos de nómina.</w:t>
      </w:r>
    </w:p>
    <w:p w14:paraId="32165EA5" w14:textId="77777777" w:rsidR="0037323F" w:rsidRPr="005C2C3D" w:rsidRDefault="0037323F">
      <w:pPr>
        <w:spacing w:after="0" w:line="360" w:lineRule="auto"/>
        <w:ind w:right="49"/>
        <w:jc w:val="both"/>
        <w:rPr>
          <w:rFonts w:ascii="Palatino Linotype" w:eastAsia="Palatino Linotype" w:hAnsi="Palatino Linotype" w:cs="Palatino Linotype"/>
        </w:rPr>
      </w:pPr>
    </w:p>
    <w:p w14:paraId="1F39BBE1"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No obstante, del análisis al apartado de “Requerimientos” del SAIMEX se advierte que la Titular de la Unidad de Transparencia si turnó la solicitud también a la Tesorería Municipal, no </w:t>
      </w:r>
      <w:proofErr w:type="gramStart"/>
      <w:r w:rsidRPr="005C2C3D">
        <w:rPr>
          <w:rFonts w:ascii="Palatino Linotype" w:eastAsia="Palatino Linotype" w:hAnsi="Palatino Linotype" w:cs="Palatino Linotype"/>
        </w:rPr>
        <w:t>obstante</w:t>
      </w:r>
      <w:proofErr w:type="gramEnd"/>
      <w:r w:rsidRPr="005C2C3D">
        <w:rPr>
          <w:rFonts w:ascii="Palatino Linotype" w:eastAsia="Palatino Linotype" w:hAnsi="Palatino Linotype" w:cs="Palatino Linotype"/>
        </w:rPr>
        <w:t xml:space="preserve"> esta última fue omisa en pronunciarse, en ambos recursos de revisión, como se muestre:</w:t>
      </w:r>
    </w:p>
    <w:p w14:paraId="04E97BB6" w14:textId="77777777" w:rsidR="0037323F" w:rsidRPr="005C2C3D" w:rsidRDefault="0037323F">
      <w:pPr>
        <w:spacing w:after="0" w:line="360" w:lineRule="auto"/>
        <w:ind w:right="49"/>
        <w:jc w:val="both"/>
        <w:rPr>
          <w:rFonts w:ascii="Palatino Linotype" w:eastAsia="Palatino Linotype" w:hAnsi="Palatino Linotype" w:cs="Palatino Linotype"/>
        </w:rPr>
      </w:pPr>
    </w:p>
    <w:p w14:paraId="0C3BA7D9"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noProof/>
        </w:rPr>
        <w:drawing>
          <wp:inline distT="0" distB="0" distL="0" distR="0" wp14:anchorId="6BF11517" wp14:editId="1AC2F464">
            <wp:extent cx="5756275" cy="228600"/>
            <wp:effectExtent l="0" t="0" r="0" b="0"/>
            <wp:docPr id="19520825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56275" cy="228600"/>
                    </a:xfrm>
                    <a:prstGeom prst="rect">
                      <a:avLst/>
                    </a:prstGeom>
                    <a:ln/>
                  </pic:spPr>
                </pic:pic>
              </a:graphicData>
            </a:graphic>
          </wp:inline>
        </w:drawing>
      </w:r>
    </w:p>
    <w:p w14:paraId="67A2E22F"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noProof/>
        </w:rPr>
        <w:drawing>
          <wp:inline distT="0" distB="0" distL="0" distR="0" wp14:anchorId="44265C7F" wp14:editId="0EB74882">
            <wp:extent cx="5756275" cy="209550"/>
            <wp:effectExtent l="0" t="0" r="0" b="0"/>
            <wp:docPr id="19520825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56275" cy="209550"/>
                    </a:xfrm>
                    <a:prstGeom prst="rect">
                      <a:avLst/>
                    </a:prstGeom>
                    <a:ln/>
                  </pic:spPr>
                </pic:pic>
              </a:graphicData>
            </a:graphic>
          </wp:inline>
        </w:drawing>
      </w:r>
    </w:p>
    <w:p w14:paraId="6ECC014F" w14:textId="77777777" w:rsidR="0037323F" w:rsidRPr="005C2C3D" w:rsidRDefault="0037323F">
      <w:pPr>
        <w:spacing w:after="0" w:line="360" w:lineRule="auto"/>
        <w:ind w:right="49"/>
        <w:jc w:val="both"/>
        <w:rPr>
          <w:rFonts w:ascii="Palatino Linotype" w:eastAsia="Palatino Linotype" w:hAnsi="Palatino Linotype" w:cs="Palatino Linotype"/>
        </w:rPr>
      </w:pPr>
    </w:p>
    <w:p w14:paraId="235B248B"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En ese sentido, la Titular de la Unidad de Transparencia siguió el procedimiento establecido por el artículo 162 de la Ley de Transparencia y Acceso a la Información Pública del Estado de México y Municipios, ya que se turnó la solicitud a las áreas en las que podría obrar la información de conformidad con la fracción XXXIX del artículo tercero de la legislación local vigente en materia de transparencia: </w:t>
      </w:r>
    </w:p>
    <w:p w14:paraId="7A95B140" w14:textId="77777777" w:rsidR="0037323F" w:rsidRPr="005C2C3D" w:rsidRDefault="0037323F">
      <w:pPr>
        <w:spacing w:after="0"/>
      </w:pPr>
    </w:p>
    <w:p w14:paraId="5BBDCC66" w14:textId="77777777" w:rsidR="0037323F" w:rsidRPr="005C2C3D" w:rsidRDefault="00912E29">
      <w:pPr>
        <w:pBdr>
          <w:top w:val="nil"/>
          <w:left w:val="nil"/>
          <w:bottom w:val="nil"/>
          <w:right w:val="nil"/>
          <w:between w:val="nil"/>
        </w:pBdr>
        <w:spacing w:after="0"/>
        <w:ind w:left="864" w:right="864"/>
        <w:jc w:val="both"/>
      </w:pPr>
      <w:r w:rsidRPr="005C2C3D">
        <w:rPr>
          <w:rFonts w:ascii="Palatino Linotype" w:eastAsia="Palatino Linotype" w:hAnsi="Palatino Linotype" w:cs="Palatino Linotype"/>
          <w:i/>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B57517A" w14:textId="77777777" w:rsidR="0037323F" w:rsidRPr="005C2C3D" w:rsidRDefault="0037323F">
      <w:pPr>
        <w:spacing w:after="0"/>
      </w:pPr>
    </w:p>
    <w:p w14:paraId="7FDD88C9" w14:textId="77777777" w:rsidR="0037323F" w:rsidRPr="005C2C3D" w:rsidRDefault="00912E29">
      <w:pPr>
        <w:pBdr>
          <w:top w:val="nil"/>
          <w:left w:val="nil"/>
          <w:bottom w:val="nil"/>
          <w:right w:val="nil"/>
          <w:between w:val="nil"/>
        </w:pBdr>
        <w:shd w:val="clear" w:color="auto" w:fill="FFFFFF"/>
        <w:spacing w:after="0" w:line="360" w:lineRule="auto"/>
        <w:jc w:val="both"/>
      </w:pPr>
      <w:r w:rsidRPr="005C2C3D">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0D5948E" w14:textId="77777777" w:rsidR="0037323F" w:rsidRPr="005C2C3D" w:rsidRDefault="0037323F">
      <w:pPr>
        <w:spacing w:after="0"/>
      </w:pPr>
    </w:p>
    <w:p w14:paraId="4CB1106F" w14:textId="77777777" w:rsidR="0037323F" w:rsidRPr="005C2C3D" w:rsidRDefault="00912E29">
      <w:pPr>
        <w:pBdr>
          <w:top w:val="nil"/>
          <w:left w:val="nil"/>
          <w:bottom w:val="nil"/>
          <w:right w:val="nil"/>
          <w:between w:val="nil"/>
        </w:pBdr>
        <w:spacing w:after="0"/>
        <w:ind w:left="864" w:right="864"/>
        <w:jc w:val="both"/>
      </w:pPr>
      <w:r w:rsidRPr="005C2C3D">
        <w:rPr>
          <w:rFonts w:ascii="Palatino Linotype" w:eastAsia="Palatino Linotype" w:hAnsi="Palatino Linotype" w:cs="Palatino Linotype"/>
          <w:i/>
        </w:rPr>
        <w:t xml:space="preserve">“Artículo 162. Las unidades de transparencia deberán garantizar que las solicitudes </w:t>
      </w:r>
      <w:r w:rsidRPr="005C2C3D">
        <w:rPr>
          <w:rFonts w:ascii="Palatino Linotype" w:eastAsia="Palatino Linotype" w:hAnsi="Palatino Linotype" w:cs="Palatino Linotype"/>
          <w:b/>
          <w:i/>
        </w:rPr>
        <w:t xml:space="preserve">se turnen a todas las Áreas competentes </w:t>
      </w:r>
      <w:r w:rsidRPr="005C2C3D">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3FD04E1D" w14:textId="77777777" w:rsidR="0037323F" w:rsidRPr="005C2C3D" w:rsidRDefault="0037323F">
      <w:pPr>
        <w:spacing w:after="0" w:line="360" w:lineRule="auto"/>
        <w:jc w:val="both"/>
        <w:rPr>
          <w:rFonts w:ascii="Palatino Linotype" w:eastAsia="Palatino Linotype" w:hAnsi="Palatino Linotype" w:cs="Palatino Linotype"/>
        </w:rPr>
      </w:pPr>
    </w:p>
    <w:p w14:paraId="35517591"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No obstante, en el caso fue uno de los servidores públicos habilitados los que no se pronunció como lo es el caso de la Tesorería Municipal.</w:t>
      </w:r>
    </w:p>
    <w:p w14:paraId="11181D03" w14:textId="77777777" w:rsidR="0037323F" w:rsidRPr="005C2C3D" w:rsidRDefault="0037323F">
      <w:pPr>
        <w:spacing w:after="0" w:line="360" w:lineRule="auto"/>
        <w:jc w:val="both"/>
        <w:rPr>
          <w:rFonts w:ascii="Palatino Linotype" w:eastAsia="Palatino Linotype" w:hAnsi="Palatino Linotype" w:cs="Palatino Linotype"/>
        </w:rPr>
      </w:pPr>
    </w:p>
    <w:p w14:paraId="651DADB1"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Por lo que, sirva la presente para instar a los servidores públicos habilitados, para que en próximas solicitudes de información den atención de manera oportuna a los turnos de las solicitudes de acceso a la información, a fin de que la Titular de la Unidad de Transparencia pueda dar respuesta a las mismas en tiempo y forma.</w:t>
      </w:r>
    </w:p>
    <w:p w14:paraId="3E9D4295" w14:textId="77777777" w:rsidR="0037323F" w:rsidRPr="005C2C3D" w:rsidRDefault="0037323F">
      <w:pPr>
        <w:spacing w:after="0" w:line="360" w:lineRule="auto"/>
        <w:jc w:val="both"/>
        <w:rPr>
          <w:rFonts w:ascii="Palatino Linotype" w:eastAsia="Palatino Linotype" w:hAnsi="Palatino Linotype" w:cs="Palatino Linotype"/>
        </w:rPr>
      </w:pPr>
    </w:p>
    <w:p w14:paraId="32101B75"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Precisado lo anterior, se procederá al análisis de las respuestas proporcionadas en el presente asunto, atendiendo la naturaleza de la información requerida:</w:t>
      </w:r>
    </w:p>
    <w:p w14:paraId="2EFA1C5D" w14:textId="77777777" w:rsidR="0037323F" w:rsidRPr="005C2C3D" w:rsidRDefault="0037323F">
      <w:pPr>
        <w:spacing w:after="0" w:line="360" w:lineRule="auto"/>
        <w:ind w:right="49"/>
        <w:jc w:val="both"/>
        <w:rPr>
          <w:rFonts w:ascii="Palatino Linotype" w:eastAsia="Palatino Linotype" w:hAnsi="Palatino Linotype" w:cs="Palatino Linotype"/>
          <w:b/>
        </w:rPr>
      </w:pPr>
    </w:p>
    <w:p w14:paraId="4C1EF2DA" w14:textId="77777777" w:rsidR="0037323F" w:rsidRPr="005C2C3D" w:rsidRDefault="00912E29">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5C2C3D">
        <w:rPr>
          <w:rFonts w:ascii="Palatino Linotype" w:eastAsia="Palatino Linotype" w:hAnsi="Palatino Linotype" w:cs="Palatino Linotype"/>
          <w:b/>
          <w:color w:val="000000"/>
        </w:rPr>
        <w:t>Nombramiento:</w:t>
      </w:r>
    </w:p>
    <w:p w14:paraId="5A577195" w14:textId="77777777" w:rsidR="0037323F" w:rsidRPr="005C2C3D" w:rsidRDefault="0037323F">
      <w:pPr>
        <w:spacing w:after="0" w:line="360" w:lineRule="auto"/>
        <w:ind w:right="49"/>
        <w:jc w:val="both"/>
        <w:rPr>
          <w:rFonts w:ascii="Palatino Linotype" w:eastAsia="Palatino Linotype" w:hAnsi="Palatino Linotype" w:cs="Palatino Linotype"/>
          <w:b/>
        </w:rPr>
      </w:pPr>
    </w:p>
    <w:p w14:paraId="67AD398B" w14:textId="77777777" w:rsidR="0037323F" w:rsidRPr="005C2C3D" w:rsidRDefault="00912E29">
      <w:pPr>
        <w:spacing w:after="0" w:line="360" w:lineRule="auto"/>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lastRenderedPageBreak/>
        <w:t xml:space="preserve">Conforme los artículos 48 fracción I y 49 de la Ley del Trabajo de los Servidores Públicos del Estado de México y Municipios, se indica que las Instituciones Públicas entre ellas la Secretaría de Movilidad, para acreditar su relación laboral con sus Servidores Públicos, se establecerá mediante </w:t>
      </w:r>
      <w:r w:rsidRPr="005C2C3D">
        <w:rPr>
          <w:rFonts w:ascii="Palatino Linotype" w:eastAsia="Palatino Linotype" w:hAnsi="Palatino Linotype" w:cs="Palatino Linotype"/>
          <w:b/>
          <w:color w:val="000000"/>
        </w:rPr>
        <w:t>nombramiento, formato único de movimiento de personal, contrato</w:t>
      </w:r>
      <w:r w:rsidRPr="005C2C3D">
        <w:rPr>
          <w:rFonts w:ascii="Palatino Linotype" w:eastAsia="Palatino Linotype" w:hAnsi="Palatino Linotype" w:cs="Palatino Linotype"/>
          <w:color w:val="000000"/>
        </w:rPr>
        <w:t xml:space="preserve"> o por cualquier otro acto que tenga como consecuencia la prestación personal subordinada del servicio y la percepción de un sueldo.</w:t>
      </w:r>
    </w:p>
    <w:p w14:paraId="7B857038" w14:textId="77777777" w:rsidR="0037323F" w:rsidRPr="005C2C3D" w:rsidRDefault="0037323F">
      <w:pPr>
        <w:spacing w:after="0" w:line="360" w:lineRule="auto"/>
        <w:jc w:val="both"/>
        <w:rPr>
          <w:rFonts w:ascii="Palatino Linotype" w:eastAsia="Palatino Linotype" w:hAnsi="Palatino Linotype" w:cs="Palatino Linotype"/>
          <w:color w:val="000000"/>
        </w:rPr>
      </w:pPr>
    </w:p>
    <w:p w14:paraId="492F15AB"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el caso, es de recordar que el servidor público habilitado competente hizo entrega en respuesta de </w:t>
      </w:r>
      <w:r w:rsidRPr="005C2C3D">
        <w:rPr>
          <w:rFonts w:ascii="Palatino Linotype" w:eastAsia="Palatino Linotype" w:hAnsi="Palatino Linotype" w:cs="Palatino Linotype"/>
          <w:b/>
        </w:rPr>
        <w:t>los nombramientos de la Coordinadora de la Unidad de Transparencia y de la Coordinadora de Catastro (este último a pesar de no haber sido requerido)</w:t>
      </w:r>
      <w:r w:rsidRPr="005C2C3D">
        <w:rPr>
          <w:rFonts w:ascii="Palatino Linotype" w:eastAsia="Palatino Linotype" w:hAnsi="Palatino Linotype" w:cs="Palatino Linotype"/>
        </w:rPr>
        <w:t>.</w:t>
      </w:r>
    </w:p>
    <w:p w14:paraId="2E5F2EBE" w14:textId="77777777" w:rsidR="0037323F" w:rsidRPr="005C2C3D" w:rsidRDefault="0037323F">
      <w:pPr>
        <w:spacing w:after="0" w:line="360" w:lineRule="auto"/>
        <w:ind w:right="49"/>
        <w:jc w:val="both"/>
        <w:rPr>
          <w:rFonts w:ascii="Palatino Linotype" w:eastAsia="Palatino Linotype" w:hAnsi="Palatino Linotype" w:cs="Palatino Linotype"/>
        </w:rPr>
      </w:pPr>
    </w:p>
    <w:p w14:paraId="1490FEE6"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Por tanto, es dable tener por atendido el requerimiento en análisis. </w:t>
      </w:r>
    </w:p>
    <w:p w14:paraId="198F8929" w14:textId="77777777" w:rsidR="0037323F" w:rsidRPr="005C2C3D" w:rsidRDefault="0037323F">
      <w:pPr>
        <w:spacing w:after="0" w:line="360" w:lineRule="auto"/>
        <w:ind w:right="49"/>
        <w:jc w:val="both"/>
        <w:rPr>
          <w:rFonts w:ascii="Palatino Linotype" w:eastAsia="Palatino Linotype" w:hAnsi="Palatino Linotype" w:cs="Palatino Linotype"/>
        </w:rPr>
      </w:pPr>
    </w:p>
    <w:p w14:paraId="328DA7F0" w14:textId="77777777" w:rsidR="0037323F" w:rsidRPr="005C2C3D" w:rsidRDefault="00912E29">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5C2C3D">
        <w:rPr>
          <w:rFonts w:ascii="Palatino Linotype" w:eastAsia="Palatino Linotype" w:hAnsi="Palatino Linotype" w:cs="Palatino Linotype"/>
          <w:b/>
          <w:color w:val="000000"/>
        </w:rPr>
        <w:t>Título y cédula profesional:</w:t>
      </w:r>
    </w:p>
    <w:p w14:paraId="7F7064F2" w14:textId="77777777" w:rsidR="0037323F" w:rsidRPr="005C2C3D" w:rsidRDefault="0037323F">
      <w:pPr>
        <w:spacing w:after="0" w:line="240" w:lineRule="auto"/>
        <w:rPr>
          <w:rFonts w:ascii="Palatino Linotype" w:eastAsia="Palatino Linotype" w:hAnsi="Palatino Linotype" w:cs="Palatino Linotype"/>
          <w:color w:val="000000"/>
        </w:rPr>
      </w:pPr>
    </w:p>
    <w:p w14:paraId="15DD920D" w14:textId="77777777" w:rsidR="0037323F" w:rsidRPr="005C2C3D" w:rsidRDefault="00912E29">
      <w:pPr>
        <w:spacing w:after="0" w:line="360" w:lineRule="auto"/>
        <w:ind w:right="-28"/>
        <w:jc w:val="both"/>
        <w:rPr>
          <w:rFonts w:ascii="Palatino Linotype" w:eastAsia="Palatino Linotype" w:hAnsi="Palatino Linotype" w:cs="Palatino Linotype"/>
        </w:rPr>
      </w:pPr>
      <w:r w:rsidRPr="005C2C3D">
        <w:rPr>
          <w:rFonts w:ascii="Palatino Linotype" w:eastAsia="Palatino Linotype" w:hAnsi="Palatino Linotype" w:cs="Palatino Linotype"/>
        </w:rPr>
        <w:t>Atendiendo la naturaleza de la información es de señalar lo siguiente:</w:t>
      </w:r>
    </w:p>
    <w:p w14:paraId="7038B331" w14:textId="77777777" w:rsidR="0037323F" w:rsidRPr="005C2C3D" w:rsidRDefault="0037323F">
      <w:pPr>
        <w:spacing w:after="0" w:line="360" w:lineRule="auto"/>
        <w:ind w:right="-28"/>
        <w:jc w:val="both"/>
        <w:rPr>
          <w:rFonts w:ascii="Palatino Linotype" w:eastAsia="Palatino Linotype" w:hAnsi="Palatino Linotype" w:cs="Palatino Linotype"/>
        </w:rPr>
      </w:pPr>
    </w:p>
    <w:p w14:paraId="4A3F6107"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El título profesional corresponde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7C7A17B1" w14:textId="77777777" w:rsidR="0037323F" w:rsidRPr="005C2C3D" w:rsidRDefault="0037323F">
      <w:pPr>
        <w:spacing w:after="0" w:line="360" w:lineRule="auto"/>
        <w:jc w:val="both"/>
        <w:rPr>
          <w:rFonts w:ascii="Palatino Linotype" w:eastAsia="Palatino Linotype" w:hAnsi="Palatino Linotype" w:cs="Palatino Linotype"/>
        </w:rPr>
      </w:pPr>
    </w:p>
    <w:p w14:paraId="72EBCC72"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lastRenderedPageBreak/>
        <w:t xml:space="preserve">Por su parte la cédula profesional, es el documento que toda persona a quien legalmente se le haya expedido título profesional o grado académico equivalente, podrá obtener </w:t>
      </w:r>
      <w:r w:rsidRPr="005C2C3D">
        <w:rPr>
          <w:rFonts w:ascii="Palatino Linotype" w:eastAsia="Palatino Linotype" w:hAnsi="Palatino Linotype" w:cs="Palatino Linotype"/>
          <w:b/>
        </w:rPr>
        <w:t xml:space="preserve">con efectos de patente; </w:t>
      </w:r>
      <w:r w:rsidRPr="005C2C3D">
        <w:rPr>
          <w:rFonts w:ascii="Palatino Linotype" w:eastAsia="Palatino Linotype" w:hAnsi="Palatino Linotype" w:cs="Palatino Linotype"/>
        </w:rPr>
        <w:t>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5B0F2806" w14:textId="77777777" w:rsidR="0037323F" w:rsidRPr="005C2C3D" w:rsidRDefault="0037323F">
      <w:pPr>
        <w:spacing w:after="0" w:line="360" w:lineRule="auto"/>
        <w:ind w:right="-28"/>
        <w:jc w:val="both"/>
        <w:rPr>
          <w:rFonts w:ascii="Palatino Linotype" w:eastAsia="Palatino Linotype" w:hAnsi="Palatino Linotype" w:cs="Palatino Linotype"/>
        </w:rPr>
      </w:pPr>
    </w:p>
    <w:p w14:paraId="6F7F5CB2" w14:textId="77777777" w:rsidR="0037323F" w:rsidRPr="005C2C3D" w:rsidRDefault="00912E29">
      <w:pPr>
        <w:spacing w:after="0" w:line="360" w:lineRule="auto"/>
        <w:ind w:right="-28"/>
        <w:jc w:val="both"/>
        <w:rPr>
          <w:rFonts w:ascii="Palatino Linotype" w:eastAsia="Palatino Linotype" w:hAnsi="Palatino Linotype" w:cs="Palatino Linotype"/>
          <w:b/>
        </w:rPr>
      </w:pPr>
      <w:r w:rsidRPr="005C2C3D">
        <w:rPr>
          <w:rFonts w:ascii="Palatino Linotype" w:eastAsia="Palatino Linotype" w:hAnsi="Palatino Linotype" w:cs="Palatino Linotype"/>
        </w:rPr>
        <w:t>Ahora, del análisis al artículo 32, fracción III de la Ley Orgánica Municipal del Estado de México, se advierte como atribución genérica de los titulares de las unidades administrativas</w:t>
      </w:r>
      <w:r w:rsidRPr="005C2C3D">
        <w:rPr>
          <w:rFonts w:ascii="Palatino Linotype" w:eastAsia="Palatino Linotype" w:hAnsi="Palatino Linotype" w:cs="Palatino Linotype"/>
          <w:b/>
        </w:rPr>
        <w:t xml:space="preserve">, contar </w:t>
      </w:r>
      <w:proofErr w:type="gramStart"/>
      <w:r w:rsidRPr="005C2C3D">
        <w:rPr>
          <w:rFonts w:ascii="Palatino Linotype" w:eastAsia="Palatino Linotype" w:hAnsi="Palatino Linotype" w:cs="Palatino Linotype"/>
          <w:b/>
        </w:rPr>
        <w:t>con  título</w:t>
      </w:r>
      <w:proofErr w:type="gramEnd"/>
      <w:r w:rsidRPr="005C2C3D">
        <w:rPr>
          <w:rFonts w:ascii="Palatino Linotype" w:eastAsia="Palatino Linotype" w:hAnsi="Palatino Linotype" w:cs="Palatino Linotype"/>
          <w:b/>
        </w:rPr>
        <w:t xml:space="preserve"> profesional o acreditar experiencia mínima de un año en la materia</w:t>
      </w:r>
      <w:r w:rsidRPr="005C2C3D">
        <w:rPr>
          <w:rFonts w:ascii="Palatino Linotype" w:eastAsia="Palatino Linotype" w:hAnsi="Palatino Linotype" w:cs="Palatino Linotype"/>
        </w:rPr>
        <w:t xml:space="preserve">, ante la o el Presidente o el Ayuntamiento, </w:t>
      </w:r>
      <w:r w:rsidRPr="005C2C3D">
        <w:rPr>
          <w:rFonts w:ascii="Palatino Linotype" w:eastAsia="Palatino Linotype" w:hAnsi="Palatino Linotype" w:cs="Palatino Linotype"/>
          <w:b/>
        </w:rPr>
        <w:t>cuando sea el caso, para el desempeño de los cargos que así lo requieran.</w:t>
      </w:r>
    </w:p>
    <w:p w14:paraId="041415CC" w14:textId="77777777" w:rsidR="0037323F" w:rsidRPr="005C2C3D" w:rsidRDefault="0037323F">
      <w:pPr>
        <w:spacing w:after="0" w:line="360" w:lineRule="auto"/>
        <w:ind w:right="-28"/>
        <w:jc w:val="both"/>
        <w:rPr>
          <w:rFonts w:ascii="Palatino Linotype" w:eastAsia="Palatino Linotype" w:hAnsi="Palatino Linotype" w:cs="Palatino Linotype"/>
          <w:b/>
        </w:rPr>
      </w:pPr>
    </w:p>
    <w:p w14:paraId="1194F3C7" w14:textId="77777777" w:rsidR="0037323F" w:rsidRPr="005C2C3D" w:rsidRDefault="00912E29">
      <w:pPr>
        <w:spacing w:after="0" w:line="360" w:lineRule="auto"/>
        <w:ind w:right="-28"/>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el caso de la </w:t>
      </w:r>
      <w:r w:rsidRPr="005C2C3D">
        <w:rPr>
          <w:rFonts w:ascii="Palatino Linotype" w:eastAsia="Palatino Linotype" w:hAnsi="Palatino Linotype" w:cs="Palatino Linotype"/>
          <w:b/>
          <w:u w:val="single"/>
        </w:rPr>
        <w:t>Coordinadora de Catastro</w:t>
      </w:r>
      <w:r w:rsidRPr="005C2C3D">
        <w:rPr>
          <w:rFonts w:ascii="Palatino Linotype" w:eastAsia="Palatino Linotype" w:hAnsi="Palatino Linotype" w:cs="Palatino Linotype"/>
        </w:rPr>
        <w:t xml:space="preserve"> no se advierte artículo especificó que la obligue a contar con título y cédula profesional para ostentar el cargo.</w:t>
      </w:r>
    </w:p>
    <w:p w14:paraId="1A58C368" w14:textId="77777777" w:rsidR="0037323F" w:rsidRPr="005C2C3D" w:rsidRDefault="0037323F">
      <w:pPr>
        <w:spacing w:after="0" w:line="360" w:lineRule="auto"/>
        <w:ind w:right="-28"/>
        <w:jc w:val="both"/>
        <w:rPr>
          <w:rFonts w:ascii="Palatino Linotype" w:eastAsia="Palatino Linotype" w:hAnsi="Palatino Linotype" w:cs="Palatino Linotype"/>
        </w:rPr>
      </w:pPr>
    </w:p>
    <w:p w14:paraId="5A4D2367" w14:textId="77777777" w:rsidR="0037323F" w:rsidRPr="005C2C3D" w:rsidRDefault="00912E29">
      <w:pPr>
        <w:spacing w:after="0" w:line="360" w:lineRule="auto"/>
        <w:ind w:right="-28"/>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Lo mismo ocurre en el caso de la </w:t>
      </w:r>
      <w:r w:rsidRPr="005C2C3D">
        <w:rPr>
          <w:rFonts w:ascii="Palatino Linotype" w:eastAsia="Palatino Linotype" w:hAnsi="Palatino Linotype" w:cs="Palatino Linotype"/>
          <w:b/>
          <w:u w:val="single"/>
        </w:rPr>
        <w:t>Coordinadora de Transparencia</w:t>
      </w:r>
      <w:r w:rsidRPr="005C2C3D">
        <w:rPr>
          <w:rFonts w:ascii="Palatino Linotype" w:eastAsia="Palatino Linotype" w:hAnsi="Palatino Linotype" w:cs="Palatino Linotype"/>
        </w:rPr>
        <w:t>, pues del análisis al perfil con que debe contar la Titular de la Unidad de Transparencia conforme el artículo 57 de la Ley de Transparencia Local, no se desprende que la misma se encuentre constreñida a cumplir con el requisito de contar con título y cédula profesional para ostentar el cargo.</w:t>
      </w:r>
    </w:p>
    <w:p w14:paraId="5C541037" w14:textId="77777777" w:rsidR="0037323F" w:rsidRPr="005C2C3D" w:rsidRDefault="0037323F">
      <w:pPr>
        <w:spacing w:after="0" w:line="360" w:lineRule="auto"/>
        <w:ind w:right="-28"/>
        <w:jc w:val="both"/>
        <w:rPr>
          <w:rFonts w:ascii="Palatino Linotype" w:eastAsia="Palatino Linotype" w:hAnsi="Palatino Linotype" w:cs="Palatino Linotype"/>
        </w:rPr>
      </w:pPr>
    </w:p>
    <w:p w14:paraId="1FFEFA1B" w14:textId="77777777" w:rsidR="0037323F" w:rsidRPr="005C2C3D" w:rsidRDefault="00912E29">
      <w:pPr>
        <w:spacing w:after="0" w:line="360" w:lineRule="auto"/>
        <w:ind w:right="-28"/>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Sin embargo, el hecho de que tanto la Coordinadora de Transparencia como la Coordinadora de Catastro no se encuentren constreñidas a contar con título y cédula profesional para ostentar </w:t>
      </w:r>
      <w:r w:rsidRPr="005C2C3D">
        <w:rPr>
          <w:rFonts w:ascii="Palatino Linotype" w:eastAsia="Palatino Linotype" w:hAnsi="Palatino Linotype" w:cs="Palatino Linotype"/>
        </w:rPr>
        <w:lastRenderedPageBreak/>
        <w:t>el cargo, ello no impide que las mismas hayan exhibido tales documentales al momento de su ingreso al servicio público.</w:t>
      </w:r>
    </w:p>
    <w:p w14:paraId="13CD9569" w14:textId="77777777" w:rsidR="0037323F" w:rsidRPr="005C2C3D" w:rsidRDefault="0037323F">
      <w:pPr>
        <w:spacing w:after="0" w:line="360" w:lineRule="auto"/>
        <w:ind w:right="-28"/>
        <w:jc w:val="both"/>
        <w:rPr>
          <w:rFonts w:ascii="Palatino Linotype" w:eastAsia="Palatino Linotype" w:hAnsi="Palatino Linotype" w:cs="Palatino Linotype"/>
        </w:rPr>
      </w:pPr>
    </w:p>
    <w:p w14:paraId="50E98814" w14:textId="77777777" w:rsidR="0037323F" w:rsidRPr="005C2C3D" w:rsidRDefault="00912E29">
      <w:pPr>
        <w:spacing w:after="0" w:line="360" w:lineRule="auto"/>
        <w:ind w:right="-28"/>
        <w:jc w:val="both"/>
        <w:rPr>
          <w:rFonts w:ascii="Palatino Linotype" w:eastAsia="Palatino Linotype" w:hAnsi="Palatino Linotype" w:cs="Palatino Linotype"/>
        </w:rPr>
      </w:pPr>
      <w:r w:rsidRPr="005C2C3D">
        <w:rPr>
          <w:rFonts w:ascii="Palatino Linotype" w:eastAsia="Palatino Linotype" w:hAnsi="Palatino Linotype" w:cs="Palatino Linotype"/>
        </w:rPr>
        <w:t>Ahora, sobre los documentos solicitados, del análisis a la respuesta proporcionada por el servidor público habilitado de la Dirección de Administración, se advierte que respecto la Coordinadora de Transparencia proporcionó el Título profesional, haciendo falta la entrega de la cédula profesional de dicha servidora pública.</w:t>
      </w:r>
    </w:p>
    <w:p w14:paraId="2A16442E" w14:textId="77777777" w:rsidR="0037323F" w:rsidRPr="005C2C3D" w:rsidRDefault="0037323F">
      <w:pPr>
        <w:spacing w:after="0" w:line="360" w:lineRule="auto"/>
        <w:ind w:right="-28"/>
        <w:jc w:val="both"/>
        <w:rPr>
          <w:rFonts w:ascii="Palatino Linotype" w:eastAsia="Palatino Linotype" w:hAnsi="Palatino Linotype" w:cs="Palatino Linotype"/>
        </w:rPr>
      </w:pPr>
    </w:p>
    <w:p w14:paraId="3342552E" w14:textId="77777777" w:rsidR="0037323F" w:rsidRPr="005C2C3D" w:rsidRDefault="00912E29">
      <w:pPr>
        <w:spacing w:after="0" w:line="360" w:lineRule="auto"/>
        <w:ind w:right="-28"/>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Asimismo, no escapa de la óptica de este Instituto que el </w:t>
      </w:r>
      <w:r w:rsidRPr="005C2C3D">
        <w:rPr>
          <w:rFonts w:ascii="Palatino Linotype" w:eastAsia="Palatino Linotype" w:hAnsi="Palatino Linotype" w:cs="Palatino Linotype"/>
          <w:b/>
        </w:rPr>
        <w:t xml:space="preserve">Sujeto Obligado </w:t>
      </w:r>
      <w:r w:rsidRPr="005C2C3D">
        <w:rPr>
          <w:rFonts w:ascii="Palatino Linotype" w:eastAsia="Palatino Linotype" w:hAnsi="Palatino Linotype" w:cs="Palatino Linotype"/>
        </w:rPr>
        <w:t>señaló en el oficio de respuesta que, respecto de la Coordinadora de Transparencia también hacía entrega de la cédula profesional; sin advertirse dicha circunstancia del análisis al expediente electrónico.</w:t>
      </w:r>
    </w:p>
    <w:p w14:paraId="12CA8F98" w14:textId="77777777" w:rsidR="0037323F" w:rsidRPr="005C2C3D" w:rsidRDefault="0037323F">
      <w:pPr>
        <w:spacing w:after="0" w:line="360" w:lineRule="auto"/>
        <w:ind w:right="-28"/>
        <w:jc w:val="both"/>
        <w:rPr>
          <w:rFonts w:ascii="Palatino Linotype" w:eastAsia="Palatino Linotype" w:hAnsi="Palatino Linotype" w:cs="Palatino Linotype"/>
        </w:rPr>
      </w:pPr>
    </w:p>
    <w:p w14:paraId="7FF37170" w14:textId="77777777" w:rsidR="0037323F" w:rsidRPr="005C2C3D" w:rsidRDefault="00912E29">
      <w:pPr>
        <w:spacing w:after="0" w:line="360" w:lineRule="auto"/>
        <w:ind w:right="-91"/>
        <w:jc w:val="both"/>
        <w:rPr>
          <w:rFonts w:ascii="Palatino Linotype" w:eastAsia="Palatino Linotype" w:hAnsi="Palatino Linotype" w:cs="Palatino Linotype"/>
          <w:b/>
        </w:rPr>
      </w:pPr>
      <w:r w:rsidRPr="005C2C3D">
        <w:rPr>
          <w:rFonts w:ascii="Palatino Linotype" w:eastAsia="Palatino Linotype" w:hAnsi="Palatino Linotype" w:cs="Palatino Linotype"/>
          <w:b/>
        </w:rPr>
        <w:t>Por tanto, es procedente ordenar una nueva búsqueda exhaustiva y razonable, a fin de que se haga la entrega de la cédula profesional de la Coordinadora de Transparencia en funciones a la fecha de la solicitud.</w:t>
      </w:r>
    </w:p>
    <w:p w14:paraId="3953D0DF" w14:textId="77777777" w:rsidR="0037323F" w:rsidRPr="005C2C3D" w:rsidRDefault="0037323F">
      <w:pPr>
        <w:spacing w:after="0" w:line="360" w:lineRule="auto"/>
        <w:ind w:right="-91"/>
        <w:jc w:val="both"/>
        <w:rPr>
          <w:rFonts w:ascii="Palatino Linotype" w:eastAsia="Palatino Linotype" w:hAnsi="Palatino Linotype" w:cs="Palatino Linotype"/>
          <w:b/>
        </w:rPr>
      </w:pPr>
    </w:p>
    <w:p w14:paraId="5F80C62A" w14:textId="77777777" w:rsidR="0037323F" w:rsidRPr="005C2C3D" w:rsidRDefault="00912E29">
      <w:pPr>
        <w:spacing w:after="0" w:line="360" w:lineRule="auto"/>
        <w:ind w:right="-91"/>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No obstante, </w:t>
      </w:r>
      <w:r w:rsidRPr="005C2C3D">
        <w:rPr>
          <w:rFonts w:ascii="Palatino Linotype" w:eastAsia="Palatino Linotype" w:hAnsi="Palatino Linotype" w:cs="Palatino Linotype"/>
          <w:b/>
        </w:rPr>
        <w:t>de ser el caso que la documental indicada no se localice de la nueva búsqueda que se ordena, por no haberse poseído o administrado, al no ser requisito para ostentar el cargo de mérito</w:t>
      </w:r>
      <w:r w:rsidRPr="005C2C3D">
        <w:rPr>
          <w:rFonts w:ascii="Palatino Linotype" w:eastAsia="Palatino Linotype" w:hAnsi="Palatino Linotype" w:cs="Palatino Linotype"/>
        </w:rPr>
        <w:t>,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A3F1A36" w14:textId="77777777" w:rsidR="0037323F" w:rsidRPr="005C2C3D" w:rsidRDefault="0037323F">
      <w:pPr>
        <w:spacing w:after="0" w:line="360" w:lineRule="auto"/>
        <w:ind w:right="-91"/>
        <w:jc w:val="both"/>
        <w:rPr>
          <w:rFonts w:ascii="Palatino Linotype" w:eastAsia="Palatino Linotype" w:hAnsi="Palatino Linotype" w:cs="Palatino Linotype"/>
        </w:rPr>
      </w:pPr>
    </w:p>
    <w:p w14:paraId="11DD8B79" w14:textId="77777777" w:rsidR="0037323F" w:rsidRPr="005C2C3D" w:rsidRDefault="00912E29">
      <w:pPr>
        <w:spacing w:after="0"/>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r w:rsidRPr="005C2C3D">
        <w:rPr>
          <w:rFonts w:ascii="Palatino Linotype" w:eastAsia="Palatino Linotype" w:hAnsi="Palatino Linotype" w:cs="Palatino Linotype"/>
          <w:b/>
          <w:i/>
        </w:rPr>
        <w:t>Artículo 19</w:t>
      </w:r>
      <w:r w:rsidRPr="005C2C3D">
        <w:rPr>
          <w:rFonts w:ascii="Palatino Linotype" w:eastAsia="Palatino Linotype" w:hAnsi="Palatino Linotype" w:cs="Palatino Linotype"/>
          <w:i/>
        </w:rPr>
        <w:t>…</w:t>
      </w:r>
    </w:p>
    <w:p w14:paraId="7B3C4C1D" w14:textId="77777777" w:rsidR="0037323F" w:rsidRPr="005C2C3D" w:rsidRDefault="00912E29">
      <w:pPr>
        <w:spacing w:after="0"/>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5340E65A" w14:textId="77777777" w:rsidR="0037323F" w:rsidRPr="005C2C3D" w:rsidRDefault="0037323F">
      <w:pPr>
        <w:spacing w:after="0"/>
        <w:ind w:left="851" w:right="616"/>
        <w:jc w:val="both"/>
        <w:rPr>
          <w:rFonts w:ascii="Palatino Linotype" w:eastAsia="Palatino Linotype" w:hAnsi="Palatino Linotype" w:cs="Palatino Linotype"/>
          <w:i/>
        </w:rPr>
      </w:pPr>
    </w:p>
    <w:p w14:paraId="7BD1E13C" w14:textId="77777777" w:rsidR="0037323F" w:rsidRPr="005C2C3D" w:rsidRDefault="00912E29">
      <w:pPr>
        <w:spacing w:after="0" w:line="360" w:lineRule="auto"/>
        <w:ind w:right="-91"/>
        <w:jc w:val="both"/>
        <w:rPr>
          <w:rFonts w:ascii="Palatino Linotype" w:eastAsia="Palatino Linotype" w:hAnsi="Palatino Linotype" w:cs="Palatino Linotype"/>
        </w:rPr>
      </w:pPr>
      <w:r w:rsidRPr="005C2C3D">
        <w:rPr>
          <w:rFonts w:ascii="Palatino Linotype" w:eastAsia="Palatino Linotype" w:hAnsi="Palatino Linotype" w:cs="Palatino Linotype"/>
        </w:rPr>
        <w:t>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3DBAB322" w14:textId="77777777" w:rsidR="0037323F" w:rsidRPr="005C2C3D" w:rsidRDefault="0037323F">
      <w:pPr>
        <w:spacing w:after="0" w:line="360" w:lineRule="auto"/>
        <w:ind w:right="-28"/>
        <w:jc w:val="both"/>
        <w:rPr>
          <w:rFonts w:ascii="Palatino Linotype" w:eastAsia="Palatino Linotype" w:hAnsi="Palatino Linotype" w:cs="Palatino Linotype"/>
        </w:rPr>
      </w:pPr>
    </w:p>
    <w:p w14:paraId="3E76EE67" w14:textId="77777777" w:rsidR="0037323F" w:rsidRPr="005C2C3D" w:rsidRDefault="00912E29">
      <w:pPr>
        <w:spacing w:after="0" w:line="360" w:lineRule="auto"/>
        <w:ind w:right="-28"/>
        <w:jc w:val="both"/>
        <w:rPr>
          <w:rFonts w:ascii="Palatino Linotype" w:eastAsia="Palatino Linotype" w:hAnsi="Palatino Linotype" w:cs="Palatino Linotype"/>
          <w:b/>
          <w:color w:val="000000"/>
        </w:rPr>
      </w:pPr>
      <w:r w:rsidRPr="005C2C3D">
        <w:rPr>
          <w:rFonts w:ascii="Palatino Linotype" w:eastAsia="Palatino Linotype" w:hAnsi="Palatino Linotype" w:cs="Palatino Linotype"/>
        </w:rPr>
        <w:t xml:space="preserve">En el caso de la Coordinadora de Catastro, es de indicar </w:t>
      </w:r>
      <w:proofErr w:type="gramStart"/>
      <w:r w:rsidRPr="005C2C3D">
        <w:rPr>
          <w:rFonts w:ascii="Palatino Linotype" w:eastAsia="Palatino Linotype" w:hAnsi="Palatino Linotype" w:cs="Palatino Linotype"/>
        </w:rPr>
        <w:t>que</w:t>
      </w:r>
      <w:proofErr w:type="gramEnd"/>
      <w:r w:rsidRPr="005C2C3D">
        <w:rPr>
          <w:rFonts w:ascii="Palatino Linotype" w:eastAsia="Palatino Linotype" w:hAnsi="Palatino Linotype" w:cs="Palatino Linotype"/>
        </w:rPr>
        <w:t xml:space="preserve"> en el oficio de respuesta, el servidor público habilitado competente fue omiso en pronunciarse sobre el título y cédula profesional de dicha servidora pública, por tanto, procede ordenar, </w:t>
      </w:r>
      <w:r w:rsidRPr="005C2C3D">
        <w:rPr>
          <w:rFonts w:ascii="Palatino Linotype" w:eastAsia="Palatino Linotype" w:hAnsi="Palatino Linotype" w:cs="Palatino Linotype"/>
          <w:color w:val="000000"/>
        </w:rPr>
        <w:t xml:space="preserve">previa búsqueda exhaustiva y razonable, de ser el caso en versión pública, </w:t>
      </w:r>
      <w:r w:rsidRPr="005C2C3D">
        <w:rPr>
          <w:rFonts w:ascii="Palatino Linotype" w:eastAsia="Palatino Linotype" w:hAnsi="Palatino Linotype" w:cs="Palatino Linotype"/>
          <w:b/>
          <w:color w:val="000000"/>
        </w:rPr>
        <w:t xml:space="preserve">el título y cédula profesional de la Coordinadora de Catastro </w:t>
      </w:r>
      <w:r w:rsidRPr="005C2C3D">
        <w:rPr>
          <w:rFonts w:ascii="Palatino Linotype" w:eastAsia="Palatino Linotype" w:hAnsi="Palatino Linotype" w:cs="Palatino Linotype"/>
          <w:b/>
        </w:rPr>
        <w:t>en funciones a la fecha de la solicitud</w:t>
      </w:r>
      <w:r w:rsidRPr="005C2C3D">
        <w:rPr>
          <w:rFonts w:ascii="Palatino Linotype" w:eastAsia="Palatino Linotype" w:hAnsi="Palatino Linotype" w:cs="Palatino Linotype"/>
          <w:b/>
          <w:color w:val="000000"/>
        </w:rPr>
        <w:t>.</w:t>
      </w:r>
    </w:p>
    <w:p w14:paraId="73A4B118" w14:textId="77777777" w:rsidR="0037323F" w:rsidRPr="005C2C3D" w:rsidRDefault="0037323F">
      <w:pPr>
        <w:spacing w:after="0" w:line="360" w:lineRule="auto"/>
        <w:jc w:val="both"/>
        <w:rPr>
          <w:rFonts w:ascii="Palatino Linotype" w:eastAsia="Palatino Linotype" w:hAnsi="Palatino Linotype" w:cs="Palatino Linotype"/>
          <w:color w:val="000000"/>
        </w:rPr>
      </w:pPr>
    </w:p>
    <w:p w14:paraId="102AD118" w14:textId="77777777" w:rsidR="0037323F" w:rsidRPr="005C2C3D" w:rsidRDefault="00912E29">
      <w:pPr>
        <w:spacing w:after="0" w:line="360" w:lineRule="auto"/>
        <w:ind w:right="-91"/>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Sin embargo, para el caso de que no se llegará a administrar y/o poseer las documentales que se ordenan, </w:t>
      </w:r>
      <w:r w:rsidRPr="005C2C3D">
        <w:rPr>
          <w:rFonts w:ascii="Palatino Linotype" w:eastAsia="Palatino Linotype" w:hAnsi="Palatino Linotype" w:cs="Palatino Linotype"/>
          <w:b/>
          <w:u w:val="single"/>
        </w:rPr>
        <w:t xml:space="preserve">por no haber sido poseída o administrada, al no ser un requisito para ingresar al servicio público, </w:t>
      </w:r>
      <w:r w:rsidRPr="005C2C3D">
        <w:rPr>
          <w:rFonts w:ascii="Palatino Linotype" w:eastAsia="Palatino Linotype" w:hAnsi="Palatino Linotype" w:cs="Palatino Linotype"/>
        </w:rPr>
        <w:t>bastará con que así se haga del conocimiento de la persona solicitante para tener por colmado su derecho de acceso a la información, en términos de lo dispuesto por el artículo 19, párrafo segundo de la Ley de Transparencia Local, antes citado.</w:t>
      </w:r>
    </w:p>
    <w:p w14:paraId="55A4446F" w14:textId="77777777" w:rsidR="0037323F" w:rsidRPr="005C2C3D" w:rsidRDefault="0037323F">
      <w:pPr>
        <w:spacing w:after="0" w:line="360" w:lineRule="auto"/>
        <w:ind w:right="49"/>
        <w:jc w:val="both"/>
        <w:rPr>
          <w:rFonts w:ascii="Palatino Linotype" w:eastAsia="Palatino Linotype" w:hAnsi="Palatino Linotype" w:cs="Palatino Linotype"/>
        </w:rPr>
      </w:pPr>
    </w:p>
    <w:p w14:paraId="19E23171" w14:textId="77777777" w:rsidR="0037323F" w:rsidRPr="005C2C3D" w:rsidRDefault="00912E29">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5C2C3D">
        <w:rPr>
          <w:rFonts w:ascii="Palatino Linotype" w:eastAsia="Palatino Linotype" w:hAnsi="Palatino Linotype" w:cs="Palatino Linotype"/>
          <w:b/>
          <w:color w:val="000000"/>
        </w:rPr>
        <w:t>Certificado de competencia laboral:</w:t>
      </w:r>
    </w:p>
    <w:p w14:paraId="158F6ABC" w14:textId="77777777" w:rsidR="0037323F" w:rsidRPr="005C2C3D" w:rsidRDefault="0037323F">
      <w:pPr>
        <w:spacing w:after="0" w:line="360" w:lineRule="auto"/>
        <w:ind w:right="49"/>
        <w:jc w:val="both"/>
        <w:rPr>
          <w:rFonts w:ascii="Palatino Linotype" w:eastAsia="Palatino Linotype" w:hAnsi="Palatino Linotype" w:cs="Palatino Linotype"/>
        </w:rPr>
      </w:pPr>
    </w:p>
    <w:p w14:paraId="39FE67FE" w14:textId="77777777" w:rsidR="0037323F" w:rsidRPr="005C2C3D" w:rsidRDefault="00912E29">
      <w:pPr>
        <w:spacing w:after="0" w:line="360" w:lineRule="auto"/>
        <w:ind w:right="-28"/>
        <w:jc w:val="both"/>
        <w:rPr>
          <w:rFonts w:ascii="Palatino Linotype" w:eastAsia="Palatino Linotype" w:hAnsi="Palatino Linotype" w:cs="Palatino Linotype"/>
          <w:b/>
        </w:rPr>
      </w:pPr>
      <w:r w:rsidRPr="005C2C3D">
        <w:rPr>
          <w:rFonts w:ascii="Palatino Linotype" w:eastAsia="Palatino Linotype" w:hAnsi="Palatino Linotype" w:cs="Palatino Linotype"/>
        </w:rPr>
        <w:t>Del análisis al artículo 32, fracción IV de la Ley Orgánica Municipal del Estado de México, se advierte como atribución genérica de los titulares de las unidades administrativas</w:t>
      </w:r>
      <w:r w:rsidRPr="005C2C3D">
        <w:rPr>
          <w:rFonts w:ascii="Palatino Linotype" w:eastAsia="Palatino Linotype" w:hAnsi="Palatino Linotype" w:cs="Palatino Linotype"/>
          <w:b/>
        </w:rPr>
        <w:t xml:space="preserve">, contar con certificación de competencia laboral en la materia del cargo que se desempeñará, expedida </w:t>
      </w:r>
      <w:r w:rsidRPr="005C2C3D">
        <w:rPr>
          <w:rFonts w:ascii="Palatino Linotype" w:eastAsia="Palatino Linotype" w:hAnsi="Palatino Linotype" w:cs="Palatino Linotype"/>
          <w:b/>
        </w:rPr>
        <w:lastRenderedPageBreak/>
        <w:t>por institución con reconocimiento de validez oficial. Este requisito deberá acreditarse dentro de los seis meses siguientes a la fecha en que inicien sus funciones.</w:t>
      </w:r>
    </w:p>
    <w:p w14:paraId="6FE84FDD" w14:textId="77777777" w:rsidR="0037323F" w:rsidRPr="005C2C3D" w:rsidRDefault="0037323F">
      <w:pPr>
        <w:spacing w:after="0" w:line="360" w:lineRule="auto"/>
        <w:ind w:right="-28"/>
        <w:jc w:val="both"/>
        <w:rPr>
          <w:rFonts w:ascii="Palatino Linotype" w:eastAsia="Palatino Linotype" w:hAnsi="Palatino Linotype" w:cs="Palatino Linotype"/>
          <w:b/>
        </w:rPr>
      </w:pPr>
    </w:p>
    <w:p w14:paraId="3E4CD443" w14:textId="77777777" w:rsidR="0037323F" w:rsidRPr="005C2C3D" w:rsidRDefault="00912E29">
      <w:pPr>
        <w:spacing w:after="0" w:line="360" w:lineRule="auto"/>
        <w:ind w:right="-28"/>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el caso de la </w:t>
      </w:r>
      <w:r w:rsidRPr="005C2C3D">
        <w:rPr>
          <w:rFonts w:ascii="Palatino Linotype" w:eastAsia="Palatino Linotype" w:hAnsi="Palatino Linotype" w:cs="Palatino Linotype"/>
          <w:b/>
          <w:u w:val="single"/>
        </w:rPr>
        <w:t>Coordinadora de Catastro</w:t>
      </w:r>
      <w:r w:rsidRPr="005C2C3D">
        <w:rPr>
          <w:rFonts w:ascii="Palatino Linotype" w:eastAsia="Palatino Linotype" w:hAnsi="Palatino Linotype" w:cs="Palatino Linotype"/>
        </w:rPr>
        <w:t>, la Ley Orgánica Municipal de mérito no prevé artículo especificó que la obligue a contar con certificado de competencia laboral; no obstante, ello no impide que cuente con la misma.</w:t>
      </w:r>
    </w:p>
    <w:p w14:paraId="2477D54D" w14:textId="77777777" w:rsidR="0037323F" w:rsidRPr="005C2C3D" w:rsidRDefault="0037323F">
      <w:pPr>
        <w:spacing w:after="0" w:line="360" w:lineRule="auto"/>
        <w:ind w:right="-28"/>
        <w:jc w:val="both"/>
        <w:rPr>
          <w:rFonts w:ascii="Palatino Linotype" w:eastAsia="Palatino Linotype" w:hAnsi="Palatino Linotype" w:cs="Palatino Linotype"/>
        </w:rPr>
      </w:pPr>
    </w:p>
    <w:p w14:paraId="243E9EFA" w14:textId="77777777" w:rsidR="0037323F" w:rsidRPr="005C2C3D" w:rsidRDefault="00912E29">
      <w:pPr>
        <w:spacing w:after="0" w:line="360" w:lineRule="auto"/>
        <w:ind w:right="-28"/>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No obstante, es de considerar que en el caso atendiendo la fecha de alta en el cargo que tiene registrada la Coordinadora de Catastro en el </w:t>
      </w:r>
      <w:proofErr w:type="spellStart"/>
      <w:r w:rsidRPr="005C2C3D">
        <w:rPr>
          <w:rFonts w:ascii="Palatino Linotype" w:eastAsia="Palatino Linotype" w:hAnsi="Palatino Linotype" w:cs="Palatino Linotype"/>
        </w:rPr>
        <w:t>Ipomex</w:t>
      </w:r>
      <w:proofErr w:type="spellEnd"/>
      <w:r w:rsidRPr="005C2C3D">
        <w:rPr>
          <w:rFonts w:ascii="Palatino Linotype" w:eastAsia="Palatino Linotype" w:hAnsi="Palatino Linotype" w:cs="Palatino Linotype"/>
        </w:rPr>
        <w:t xml:space="preserve"> en la fracción relativa al “Directorio de todos los servidores públicos” que es del 01 de enero de 2025, a la fecha de la solicitud se advierte que se encontraba transcurriendo el plazo para contar con la certificación de mérito.</w:t>
      </w:r>
    </w:p>
    <w:p w14:paraId="1165928C" w14:textId="77777777" w:rsidR="0037323F" w:rsidRPr="005C2C3D" w:rsidRDefault="0037323F">
      <w:pPr>
        <w:spacing w:after="0" w:line="360" w:lineRule="auto"/>
        <w:ind w:right="-28"/>
        <w:jc w:val="both"/>
        <w:rPr>
          <w:rFonts w:ascii="Palatino Linotype" w:eastAsia="Palatino Linotype" w:hAnsi="Palatino Linotype" w:cs="Palatino Linotype"/>
        </w:rPr>
      </w:pPr>
    </w:p>
    <w:p w14:paraId="00B3C168" w14:textId="77777777" w:rsidR="0037323F" w:rsidRPr="005C2C3D" w:rsidRDefault="00912E29">
      <w:pPr>
        <w:spacing w:after="0" w:line="360" w:lineRule="auto"/>
        <w:ind w:right="-28"/>
        <w:jc w:val="both"/>
        <w:rPr>
          <w:rFonts w:ascii="Palatino Linotype" w:eastAsia="Palatino Linotype" w:hAnsi="Palatino Linotype" w:cs="Palatino Linotype"/>
        </w:rPr>
      </w:pPr>
      <w:r w:rsidRPr="005C2C3D">
        <w:rPr>
          <w:rFonts w:ascii="Palatino Linotype" w:eastAsia="Palatino Linotype" w:hAnsi="Palatino Linotype" w:cs="Palatino Linotype"/>
        </w:rPr>
        <w:t>Por tanto, el pronunciamiento del servidor público habilitado competente en el sentido de que el certificado de competencia laboral de la servidora pública se encuentra en proceso, resulta válido para tener por colmada la pretensión del particular, en razón de que a la fecha de la solicitud se encontraba transcurriendo el plazo para su obtención.</w:t>
      </w:r>
    </w:p>
    <w:p w14:paraId="0B0F5D45" w14:textId="77777777" w:rsidR="0037323F" w:rsidRPr="005C2C3D" w:rsidRDefault="0037323F">
      <w:pPr>
        <w:spacing w:after="0" w:line="360" w:lineRule="auto"/>
        <w:ind w:right="-28"/>
        <w:jc w:val="both"/>
        <w:rPr>
          <w:rFonts w:ascii="Palatino Linotype" w:eastAsia="Palatino Linotype" w:hAnsi="Palatino Linotype" w:cs="Palatino Linotype"/>
        </w:rPr>
      </w:pPr>
    </w:p>
    <w:p w14:paraId="6779D32B" w14:textId="77777777" w:rsidR="0037323F" w:rsidRPr="005C2C3D" w:rsidRDefault="00912E29">
      <w:pPr>
        <w:pBdr>
          <w:top w:val="nil"/>
          <w:left w:val="nil"/>
          <w:bottom w:val="nil"/>
          <w:right w:val="nil"/>
          <w:between w:val="nil"/>
        </w:pBdr>
        <w:spacing w:after="0" w:line="360" w:lineRule="auto"/>
        <w:ind w:right="-150"/>
        <w:jc w:val="both"/>
        <w:rPr>
          <w:rFonts w:ascii="Palatino Linotype" w:eastAsia="Palatino Linotype" w:hAnsi="Palatino Linotype" w:cs="Palatino Linotype"/>
          <w:b/>
          <w:u w:val="single"/>
        </w:rPr>
      </w:pPr>
      <w:r w:rsidRPr="005C2C3D">
        <w:rPr>
          <w:rFonts w:ascii="Palatino Linotype" w:eastAsia="Palatino Linotype" w:hAnsi="Palatino Linotype" w:cs="Palatino Linotype"/>
        </w:rPr>
        <w:t xml:space="preserve">Ahora, en el caso de la </w:t>
      </w:r>
      <w:r w:rsidRPr="005C2C3D">
        <w:rPr>
          <w:rFonts w:ascii="Palatino Linotype" w:eastAsia="Palatino Linotype" w:hAnsi="Palatino Linotype" w:cs="Palatino Linotype"/>
          <w:b/>
        </w:rPr>
        <w:t>Coordinadora de Transparencia</w:t>
      </w:r>
      <w:r w:rsidRPr="005C2C3D">
        <w:rPr>
          <w:rFonts w:ascii="Palatino Linotype" w:eastAsia="Palatino Linotype" w:hAnsi="Palatino Linotype" w:cs="Palatino Linotype"/>
        </w:rPr>
        <w:t xml:space="preserve">, atendiendo la naturaleza del cargo de la servidora pública en cuestión, del análisis a la Ley de Transparencia Local, con base en el artículo 57, fracción I, debe contar con </w:t>
      </w:r>
      <w:r w:rsidRPr="005C2C3D">
        <w:rPr>
          <w:rFonts w:ascii="Palatino Linotype" w:eastAsia="Palatino Linotype" w:hAnsi="Palatino Linotype" w:cs="Palatino Linotype"/>
          <w:b/>
          <w:u w:val="single"/>
        </w:rPr>
        <w:t>la certificación</w:t>
      </w:r>
      <w:r w:rsidRPr="005C2C3D">
        <w:t xml:space="preserve"> </w:t>
      </w:r>
      <w:r w:rsidRPr="005C2C3D">
        <w:rPr>
          <w:rFonts w:ascii="Palatino Linotype" w:eastAsia="Palatino Linotype" w:hAnsi="Palatino Linotype" w:cs="Palatino Linotype"/>
          <w:b/>
          <w:u w:val="single"/>
        </w:rPr>
        <w:t>en materia de acceso a la información, transparencia y protección de datos personales, que para tal efecto emita este Instituto.</w:t>
      </w:r>
    </w:p>
    <w:p w14:paraId="47A6F951" w14:textId="77777777" w:rsidR="0037323F" w:rsidRPr="005C2C3D" w:rsidRDefault="0037323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6BB76EBE" w14:textId="77777777" w:rsidR="0037323F" w:rsidRPr="005C2C3D" w:rsidRDefault="00912E29">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Sin embargo, de acuerdo a la fecha de alta en el cargo que tiene registrada la Coordinadora de Transparencia en el </w:t>
      </w:r>
      <w:proofErr w:type="spellStart"/>
      <w:r w:rsidRPr="005C2C3D">
        <w:rPr>
          <w:rFonts w:ascii="Palatino Linotype" w:eastAsia="Palatino Linotype" w:hAnsi="Palatino Linotype" w:cs="Palatino Linotype"/>
        </w:rPr>
        <w:t>Ipomex</w:t>
      </w:r>
      <w:proofErr w:type="spellEnd"/>
      <w:r w:rsidRPr="005C2C3D">
        <w:rPr>
          <w:rFonts w:ascii="Palatino Linotype" w:eastAsia="Palatino Linotype" w:hAnsi="Palatino Linotype" w:cs="Palatino Linotype"/>
        </w:rPr>
        <w:t xml:space="preserve"> en la fracción relativa al “Directorio de todos los servidores </w:t>
      </w:r>
      <w:r w:rsidRPr="005C2C3D">
        <w:rPr>
          <w:rFonts w:ascii="Palatino Linotype" w:eastAsia="Palatino Linotype" w:hAnsi="Palatino Linotype" w:cs="Palatino Linotype"/>
        </w:rPr>
        <w:lastRenderedPageBreak/>
        <w:t>públicos” que es del 01 de enero de 2025, a la fecha de la solicitud se advierte que se encontraba transcurriendo el plazo para contar con la certificación de mérito.</w:t>
      </w:r>
    </w:p>
    <w:p w14:paraId="77205273" w14:textId="77777777" w:rsidR="0037323F" w:rsidRPr="005C2C3D" w:rsidRDefault="0037323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2E08077B" w14:textId="77777777" w:rsidR="0037323F" w:rsidRPr="005C2C3D" w:rsidRDefault="00912E29">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5C2C3D">
        <w:rPr>
          <w:rFonts w:ascii="Palatino Linotype" w:eastAsia="Palatino Linotype" w:hAnsi="Palatino Linotype" w:cs="Palatino Linotype"/>
        </w:rPr>
        <w:t>Máxime que de acuerdo a la convocatoria al Primer Proceso de Evaluación para Obtener la Certificación en el Estándar de Competencia Laboral EC 1057 “Garantizar el Derecho de Acceso a la Información Pública” 2025, se advierte que el periodo de registro en línea era para el periodo comprendido del 17 al 21 de marzo de 2025; y, las evaluaciones se encontraban programadas para el 06 al 30 de mayo de 2025.</w:t>
      </w:r>
    </w:p>
    <w:p w14:paraId="0513BD59" w14:textId="77777777" w:rsidR="0037323F" w:rsidRPr="005C2C3D" w:rsidRDefault="0037323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6153B3A1" w14:textId="77777777" w:rsidR="0037323F" w:rsidRPr="005C2C3D" w:rsidRDefault="00912E29">
      <w:pPr>
        <w:spacing w:after="0" w:line="360" w:lineRule="auto"/>
        <w:ind w:right="-28"/>
        <w:jc w:val="both"/>
        <w:rPr>
          <w:rFonts w:ascii="Palatino Linotype" w:eastAsia="Palatino Linotype" w:hAnsi="Palatino Linotype" w:cs="Palatino Linotype"/>
        </w:rPr>
      </w:pPr>
      <w:r w:rsidRPr="005C2C3D">
        <w:rPr>
          <w:rFonts w:ascii="Palatino Linotype" w:eastAsia="Palatino Linotype" w:hAnsi="Palatino Linotype" w:cs="Palatino Linotype"/>
        </w:rPr>
        <w:t>De esta manera, el pronunciamiento del servidor público habilitado competente en el sentido de que el certificado de competencia laboral de la servidora pública se encuentra en proceso, resulta válido para tener por colmada la pretensión del particular, en razón de que a la fecha de la solicitud se encontraba transcurriendo el plazo para su obtención.</w:t>
      </w:r>
    </w:p>
    <w:p w14:paraId="631F1F72" w14:textId="77777777" w:rsidR="0037323F" w:rsidRPr="005C2C3D" w:rsidRDefault="0037323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3C065133" w14:textId="77777777" w:rsidR="0037323F" w:rsidRPr="005C2C3D" w:rsidRDefault="00912E29">
      <w:pPr>
        <w:numPr>
          <w:ilvl w:val="0"/>
          <w:numId w:val="5"/>
        </w:numPr>
        <w:pBdr>
          <w:top w:val="nil"/>
          <w:left w:val="nil"/>
          <w:bottom w:val="nil"/>
          <w:right w:val="nil"/>
          <w:between w:val="nil"/>
        </w:pBdr>
        <w:spacing w:after="0" w:line="360" w:lineRule="auto"/>
        <w:ind w:right="-28"/>
        <w:jc w:val="both"/>
        <w:rPr>
          <w:rFonts w:ascii="Palatino Linotype" w:eastAsia="Palatino Linotype" w:hAnsi="Palatino Linotype" w:cs="Palatino Linotype"/>
          <w:b/>
          <w:color w:val="000000"/>
        </w:rPr>
      </w:pPr>
      <w:r w:rsidRPr="005C2C3D">
        <w:rPr>
          <w:rFonts w:ascii="Palatino Linotype" w:eastAsia="Palatino Linotype" w:hAnsi="Palatino Linotype" w:cs="Palatino Linotype"/>
          <w:b/>
          <w:color w:val="000000"/>
        </w:rPr>
        <w:t>Recibos de nómina:</w:t>
      </w:r>
    </w:p>
    <w:p w14:paraId="5965E3DF" w14:textId="77777777" w:rsidR="0037323F" w:rsidRPr="005C2C3D" w:rsidRDefault="0037323F">
      <w:pPr>
        <w:pBdr>
          <w:top w:val="nil"/>
          <w:left w:val="nil"/>
          <w:bottom w:val="nil"/>
          <w:right w:val="nil"/>
          <w:between w:val="nil"/>
        </w:pBdr>
        <w:spacing w:after="0" w:line="360" w:lineRule="auto"/>
        <w:ind w:left="720" w:right="-28"/>
        <w:jc w:val="both"/>
        <w:rPr>
          <w:rFonts w:ascii="Palatino Linotype" w:eastAsia="Palatino Linotype" w:hAnsi="Palatino Linotype" w:cs="Palatino Linotype"/>
          <w:b/>
          <w:color w:val="000000"/>
        </w:rPr>
      </w:pPr>
    </w:p>
    <w:p w14:paraId="34E3D3C1"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color w:val="000000"/>
        </w:rPr>
        <w:t xml:space="preserve">Ahora bien, en lo relativo a los </w:t>
      </w:r>
      <w:r w:rsidRPr="005C2C3D">
        <w:rPr>
          <w:rFonts w:ascii="Palatino Linotype" w:eastAsia="Palatino Linotype" w:hAnsi="Palatino Linotype" w:cs="Palatino Linotype"/>
          <w:b/>
          <w:color w:val="000000"/>
        </w:rPr>
        <w:t>recibos de nómina</w:t>
      </w:r>
      <w:r w:rsidRPr="005C2C3D">
        <w:rPr>
          <w:rFonts w:ascii="Palatino Linotype" w:eastAsia="Palatino Linotype" w:hAnsi="Palatino Linotype" w:cs="Palatino Linotype"/>
          <w:color w:val="000000"/>
        </w:rPr>
        <w:t xml:space="preserve">, la Ley del Trabajo de los Servidores Públicos del Estado y Municipios hace referencia a los comprobantes que las instituciones públicas realizan </w:t>
      </w:r>
      <w:r w:rsidRPr="005C2C3D">
        <w:rPr>
          <w:rFonts w:ascii="Palatino Linotype" w:eastAsia="Palatino Linotype" w:hAnsi="Palatino Linotype" w:cs="Palatino Linotype"/>
          <w:b/>
          <w:color w:val="000000"/>
          <w:u w:val="single"/>
        </w:rPr>
        <w:t>para documentar el pago de salarios y demás prestaciones otorgadas a un servidor público</w:t>
      </w:r>
      <w:r w:rsidRPr="005C2C3D">
        <w:rPr>
          <w:rFonts w:ascii="Palatino Linotype" w:eastAsia="Palatino Linotype" w:hAnsi="Palatino Linotype" w:cs="Palatino Linotype"/>
          <w:color w:val="000000"/>
        </w:rPr>
        <w:t>, denominándose "</w:t>
      </w:r>
      <w:r w:rsidRPr="005C2C3D">
        <w:rPr>
          <w:rFonts w:ascii="Palatino Linotype" w:eastAsia="Palatino Linotype" w:hAnsi="Palatino Linotype" w:cs="Palatino Linotype"/>
          <w:i/>
          <w:color w:val="000000"/>
        </w:rPr>
        <w:t>recibos o comprobantes de pago</w:t>
      </w:r>
      <w:r w:rsidRPr="005C2C3D">
        <w:rPr>
          <w:rFonts w:ascii="Palatino Linotype" w:eastAsia="Palatino Linotype" w:hAnsi="Palatino Linotype" w:cs="Palatino Linotype"/>
          <w:color w:val="000000"/>
        </w:rPr>
        <w:t>", los cuales constituyen un instrumento mediante el cual el sujeto obligado acredita las remuneraciones al personal y, que de acuerdo al uso implantado en la colectividad se denominan "recibos de nómina".</w:t>
      </w:r>
    </w:p>
    <w:p w14:paraId="233F629D" w14:textId="77777777" w:rsidR="0037323F" w:rsidRPr="005C2C3D" w:rsidRDefault="0037323F">
      <w:pPr>
        <w:spacing w:after="0" w:line="360" w:lineRule="auto"/>
        <w:rPr>
          <w:rFonts w:ascii="Palatino Linotype" w:eastAsia="Palatino Linotype" w:hAnsi="Palatino Linotype" w:cs="Palatino Linotype"/>
        </w:rPr>
      </w:pPr>
    </w:p>
    <w:p w14:paraId="51B6F029"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color w:val="000000"/>
        </w:rPr>
        <w:t xml:space="preserve">A efecto de robustecer lo anterior, es preciso hacer alusión, en primera instancia, a lo establecido en las normas de carácter general del </w:t>
      </w:r>
      <w:r w:rsidRPr="005C2C3D">
        <w:rPr>
          <w:rFonts w:ascii="Palatino Linotype" w:eastAsia="Palatino Linotype" w:hAnsi="Palatino Linotype" w:cs="Palatino Linotype"/>
          <w:b/>
          <w:color w:val="000000"/>
        </w:rPr>
        <w:t xml:space="preserve">Manual Único de Contabilidad </w:t>
      </w:r>
      <w:r w:rsidRPr="005C2C3D">
        <w:rPr>
          <w:rFonts w:ascii="Palatino Linotype" w:eastAsia="Palatino Linotype" w:hAnsi="Palatino Linotype" w:cs="Palatino Linotype"/>
          <w:b/>
          <w:color w:val="000000"/>
        </w:rPr>
        <w:lastRenderedPageBreak/>
        <w:t>Gubernamental para las Dependencias y Entidades Públicas del Gobierno y Municipios del Estado de México</w:t>
      </w:r>
      <w:r w:rsidRPr="005C2C3D">
        <w:rPr>
          <w:rFonts w:ascii="Palatino Linotype" w:eastAsia="Palatino Linotype" w:hAnsi="Palatino Linotype" w:cs="Palatino Linotype"/>
          <w:i/>
          <w:color w:val="000000"/>
        </w:rPr>
        <w:t xml:space="preserve">,  </w:t>
      </w:r>
      <w:r w:rsidRPr="005C2C3D">
        <w:rPr>
          <w:rFonts w:ascii="Palatino Linotype" w:eastAsia="Palatino Linotype" w:hAnsi="Palatino Linotype" w:cs="Palatino Linotype"/>
          <w:color w:val="000000"/>
        </w:rPr>
        <w:t xml:space="preserve">en donde se señala que el Régimen Fiscal para las entidades públicas es el correspondiente a </w:t>
      </w:r>
      <w:r w:rsidRPr="005C2C3D">
        <w:rPr>
          <w:rFonts w:ascii="Palatino Linotype" w:eastAsia="Palatino Linotype" w:hAnsi="Palatino Linotype" w:cs="Palatino Linotype"/>
          <w:i/>
          <w:color w:val="000000"/>
        </w:rPr>
        <w:t xml:space="preserve">personas morales con fines no lucrativos, </w:t>
      </w:r>
      <w:r w:rsidRPr="005C2C3D">
        <w:rPr>
          <w:rFonts w:ascii="Palatino Linotype" w:eastAsia="Palatino Linotype" w:hAnsi="Palatino Linotype" w:cs="Palatino Linotype"/>
          <w:color w:val="000000"/>
        </w:rPr>
        <w:t xml:space="preserve">y en segundo lugar remitirnos al párrafo séptimo del artículo 86 del Título III del Régimen de las Personas Morales con fines no lucrativos, de la </w:t>
      </w:r>
      <w:r w:rsidRPr="005C2C3D">
        <w:rPr>
          <w:rFonts w:ascii="Palatino Linotype" w:eastAsia="Palatino Linotype" w:hAnsi="Palatino Linotype" w:cs="Palatino Linotype"/>
          <w:b/>
          <w:color w:val="000000"/>
        </w:rPr>
        <w:t>Ley del Impuesto Sobre la Renta</w:t>
      </w:r>
      <w:r w:rsidRPr="005C2C3D">
        <w:rPr>
          <w:rFonts w:ascii="Palatino Linotype" w:eastAsia="Palatino Linotype" w:hAnsi="Palatino Linotype" w:cs="Palatino Linotype"/>
          <w:i/>
          <w:color w:val="000000"/>
        </w:rPr>
        <w:t xml:space="preserve">, </w:t>
      </w:r>
      <w:r w:rsidRPr="005C2C3D">
        <w:rPr>
          <w:rFonts w:ascii="Palatino Linotype" w:eastAsia="Palatino Linotype" w:hAnsi="Palatino Linotype" w:cs="Palatino Linotype"/>
          <w:color w:val="000000"/>
        </w:rPr>
        <w:t>que a la letra señala lo siguiente:</w:t>
      </w:r>
    </w:p>
    <w:p w14:paraId="7228278A" w14:textId="77777777" w:rsidR="0037323F" w:rsidRPr="005C2C3D" w:rsidRDefault="0037323F">
      <w:pPr>
        <w:spacing w:after="0"/>
        <w:ind w:left="851" w:right="616"/>
        <w:jc w:val="both"/>
        <w:rPr>
          <w:rFonts w:ascii="Palatino Linotype" w:eastAsia="Palatino Linotype" w:hAnsi="Palatino Linotype" w:cs="Palatino Linotype"/>
          <w:b/>
          <w:i/>
          <w:color w:val="000000"/>
        </w:rPr>
      </w:pPr>
    </w:p>
    <w:p w14:paraId="0981C063"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b/>
          <w:i/>
          <w:color w:val="000000"/>
        </w:rPr>
        <w:t>“</w:t>
      </w:r>
      <w:proofErr w:type="gramStart"/>
      <w:r w:rsidRPr="005C2C3D">
        <w:rPr>
          <w:rFonts w:ascii="Palatino Linotype" w:eastAsia="Palatino Linotype" w:hAnsi="Palatino Linotype" w:cs="Palatino Linotype"/>
          <w:b/>
          <w:i/>
          <w:color w:val="000000"/>
        </w:rPr>
        <w:t>Artículo.-</w:t>
      </w:r>
      <w:proofErr w:type="gramEnd"/>
      <w:r w:rsidRPr="005C2C3D">
        <w:rPr>
          <w:rFonts w:ascii="Palatino Linotype" w:eastAsia="Palatino Linotype" w:hAnsi="Palatino Linotype" w:cs="Palatino Linotype"/>
          <w:b/>
          <w:i/>
          <w:color w:val="000000"/>
        </w:rPr>
        <w:t xml:space="preserve"> 86 </w:t>
      </w:r>
    </w:p>
    <w:p w14:paraId="51BE5521"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b/>
          <w:i/>
          <w:color w:val="000000"/>
        </w:rPr>
        <w:t>(</w:t>
      </w:r>
      <w:r w:rsidRPr="005C2C3D">
        <w:rPr>
          <w:rFonts w:ascii="Palatino Linotype" w:eastAsia="Palatino Linotype" w:hAnsi="Palatino Linotype" w:cs="Palatino Linotype"/>
          <w:i/>
          <w:color w:val="000000"/>
        </w:rPr>
        <w:t>…)</w:t>
      </w:r>
    </w:p>
    <w:p w14:paraId="0DD4B18D"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5C2C3D">
        <w:rPr>
          <w:rFonts w:ascii="Palatino Linotype" w:eastAsia="Palatino Linotype" w:hAnsi="Palatino Linotype" w:cs="Palatino Linotype"/>
          <w:b/>
          <w:i/>
          <w:color w:val="000000"/>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5C2C3D">
        <w:rPr>
          <w:rFonts w:ascii="Palatino Linotype" w:eastAsia="Palatino Linotype" w:hAnsi="Palatino Linotype" w:cs="Palatino Linotype"/>
          <w:i/>
          <w:color w:val="000000"/>
        </w:rPr>
        <w:t xml:space="preserve"> para efectos de la legislación laboral a que se refieren los artículos 132 fracciones VII y VIII, y 804 primer párrafo fracciones II y IV de la Ley Federal del Trabajo…</w:t>
      </w:r>
      <w:r w:rsidRPr="005C2C3D">
        <w:rPr>
          <w:rFonts w:ascii="Palatino Linotype" w:eastAsia="Palatino Linotype" w:hAnsi="Palatino Linotype" w:cs="Palatino Linotype"/>
          <w:color w:val="000000"/>
        </w:rPr>
        <w:t>” </w:t>
      </w:r>
    </w:p>
    <w:p w14:paraId="33AC2A8A" w14:textId="77777777" w:rsidR="0037323F" w:rsidRPr="005C2C3D" w:rsidRDefault="0037323F">
      <w:pPr>
        <w:spacing w:after="0"/>
        <w:rPr>
          <w:rFonts w:ascii="Palatino Linotype" w:eastAsia="Palatino Linotype" w:hAnsi="Palatino Linotype" w:cs="Palatino Linotype"/>
        </w:rPr>
      </w:pPr>
    </w:p>
    <w:p w14:paraId="6EE8D270"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color w:val="000000"/>
        </w:rPr>
        <w:t xml:space="preserve">Del precepto citado, se advierte que las entidades federativas al ser entes públicos se encuentran constreñidos a expedir y entregar los </w:t>
      </w:r>
      <w:r w:rsidRPr="005C2C3D">
        <w:rPr>
          <w:rFonts w:ascii="Palatino Linotype" w:eastAsia="Palatino Linotype" w:hAnsi="Palatino Linotype" w:cs="Palatino Linotype"/>
          <w:b/>
          <w:color w:val="000000"/>
        </w:rPr>
        <w:t xml:space="preserve">comprobantes fiscales correspondientes a las personas que reciban pagos por conceptos de salarios y demás prestaciones establecidas en la Ley, </w:t>
      </w:r>
      <w:r w:rsidRPr="005C2C3D">
        <w:rPr>
          <w:rFonts w:ascii="Palatino Linotype" w:eastAsia="Palatino Linotype" w:hAnsi="Palatino Linotype" w:cs="Palatino Linotype"/>
          <w:color w:val="000000"/>
        </w:rPr>
        <w:t xml:space="preserve">mismos que pueden ser utilizados como </w:t>
      </w:r>
      <w:r w:rsidRPr="005C2C3D">
        <w:rPr>
          <w:rFonts w:ascii="Palatino Linotype" w:eastAsia="Palatino Linotype" w:hAnsi="Palatino Linotype" w:cs="Palatino Linotype"/>
          <w:b/>
          <w:color w:val="000000"/>
        </w:rPr>
        <w:t>constancia o</w:t>
      </w:r>
      <w:r w:rsidRPr="005C2C3D">
        <w:rPr>
          <w:rFonts w:ascii="Palatino Linotype" w:eastAsia="Palatino Linotype" w:hAnsi="Palatino Linotype" w:cs="Palatino Linotype"/>
          <w:color w:val="000000"/>
        </w:rPr>
        <w:t xml:space="preserve"> </w:t>
      </w:r>
      <w:r w:rsidRPr="005C2C3D">
        <w:rPr>
          <w:rFonts w:ascii="Palatino Linotype" w:eastAsia="Palatino Linotype" w:hAnsi="Palatino Linotype" w:cs="Palatino Linotype"/>
          <w:b/>
          <w:color w:val="000000"/>
        </w:rPr>
        <w:t>recibo de pago</w:t>
      </w:r>
      <w:r w:rsidRPr="005C2C3D">
        <w:rPr>
          <w:rFonts w:ascii="Palatino Linotype" w:eastAsia="Palatino Linotype" w:hAnsi="Palatino Linotype" w:cs="Palatino Linotype"/>
          <w:color w:val="000000"/>
        </w:rPr>
        <w:t xml:space="preserve">, de conformidad con los artículos 132 fracciones VII y VIII de la </w:t>
      </w:r>
      <w:r w:rsidRPr="005C2C3D">
        <w:rPr>
          <w:rFonts w:ascii="Palatino Linotype" w:eastAsia="Palatino Linotype" w:hAnsi="Palatino Linotype" w:cs="Palatino Linotype"/>
          <w:b/>
          <w:color w:val="000000"/>
        </w:rPr>
        <w:t>Ley Federal del Trabajo</w:t>
      </w:r>
      <w:r w:rsidRPr="005C2C3D">
        <w:rPr>
          <w:rFonts w:ascii="Palatino Linotype" w:eastAsia="Palatino Linotype" w:hAnsi="Palatino Linotype" w:cs="Palatino Linotype"/>
          <w:color w:val="000000"/>
        </w:rPr>
        <w:t>, que a la letra señalan lo siguiente:</w:t>
      </w:r>
    </w:p>
    <w:p w14:paraId="74DDF883" w14:textId="77777777" w:rsidR="0037323F" w:rsidRPr="005C2C3D" w:rsidRDefault="0037323F">
      <w:pPr>
        <w:spacing w:after="0"/>
        <w:ind w:left="851" w:right="616"/>
        <w:jc w:val="both"/>
        <w:rPr>
          <w:rFonts w:ascii="Palatino Linotype" w:eastAsia="Palatino Linotype" w:hAnsi="Palatino Linotype" w:cs="Palatino Linotype"/>
          <w:i/>
          <w:color w:val="000000"/>
        </w:rPr>
      </w:pPr>
    </w:p>
    <w:p w14:paraId="0293B41A"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w:t>
      </w:r>
      <w:r w:rsidRPr="005C2C3D">
        <w:rPr>
          <w:rFonts w:ascii="Palatino Linotype" w:eastAsia="Palatino Linotype" w:hAnsi="Palatino Linotype" w:cs="Palatino Linotype"/>
          <w:b/>
          <w:i/>
          <w:color w:val="000000"/>
        </w:rPr>
        <w:t>Artículo 132</w:t>
      </w:r>
      <w:r w:rsidRPr="005C2C3D">
        <w:rPr>
          <w:rFonts w:ascii="Palatino Linotype" w:eastAsia="Palatino Linotype" w:hAnsi="Palatino Linotype" w:cs="Palatino Linotype"/>
          <w:i/>
          <w:color w:val="000000"/>
        </w:rPr>
        <w:t xml:space="preserve">.- Son </w:t>
      </w:r>
      <w:r w:rsidRPr="005C2C3D">
        <w:rPr>
          <w:rFonts w:ascii="Palatino Linotype" w:eastAsia="Palatino Linotype" w:hAnsi="Palatino Linotype" w:cs="Palatino Linotype"/>
          <w:b/>
          <w:i/>
          <w:color w:val="000000"/>
        </w:rPr>
        <w:t>obligaciones de los patrones</w:t>
      </w:r>
      <w:r w:rsidRPr="005C2C3D">
        <w:rPr>
          <w:rFonts w:ascii="Palatino Linotype" w:eastAsia="Palatino Linotype" w:hAnsi="Palatino Linotype" w:cs="Palatino Linotype"/>
          <w:i/>
          <w:color w:val="000000"/>
        </w:rPr>
        <w:t>:</w:t>
      </w:r>
    </w:p>
    <w:p w14:paraId="7770FC52"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w:t>
      </w:r>
    </w:p>
    <w:p w14:paraId="448CBC71"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lastRenderedPageBreak/>
        <w:t xml:space="preserve">VII.- </w:t>
      </w:r>
      <w:r w:rsidRPr="005C2C3D">
        <w:rPr>
          <w:rFonts w:ascii="Palatino Linotype" w:eastAsia="Palatino Linotype" w:hAnsi="Palatino Linotype" w:cs="Palatino Linotype"/>
          <w:b/>
          <w:i/>
          <w:color w:val="000000"/>
        </w:rPr>
        <w:t>Expedir</w:t>
      </w:r>
      <w:r w:rsidRPr="005C2C3D">
        <w:rPr>
          <w:rFonts w:ascii="Palatino Linotype" w:eastAsia="Palatino Linotype" w:hAnsi="Palatino Linotype" w:cs="Palatino Linotype"/>
          <w:i/>
          <w:color w:val="000000"/>
        </w:rPr>
        <w:t xml:space="preserve"> cada quince días, a solicitud de los trabajadores, una </w:t>
      </w:r>
      <w:r w:rsidRPr="005C2C3D">
        <w:rPr>
          <w:rFonts w:ascii="Palatino Linotype" w:eastAsia="Palatino Linotype" w:hAnsi="Palatino Linotype" w:cs="Palatino Linotype"/>
          <w:b/>
          <w:i/>
          <w:color w:val="000000"/>
        </w:rPr>
        <w:t>constancia</w:t>
      </w:r>
      <w:r w:rsidRPr="005C2C3D">
        <w:rPr>
          <w:rFonts w:ascii="Palatino Linotype" w:eastAsia="Palatino Linotype" w:hAnsi="Palatino Linotype" w:cs="Palatino Linotype"/>
          <w:i/>
          <w:color w:val="000000"/>
        </w:rPr>
        <w:t xml:space="preserve"> escrita del número de días trabajados y </w:t>
      </w:r>
      <w:r w:rsidRPr="005C2C3D">
        <w:rPr>
          <w:rFonts w:ascii="Palatino Linotype" w:eastAsia="Palatino Linotype" w:hAnsi="Palatino Linotype" w:cs="Palatino Linotype"/>
          <w:b/>
          <w:i/>
          <w:color w:val="000000"/>
        </w:rPr>
        <w:t>del salario percibido</w:t>
      </w:r>
      <w:r w:rsidRPr="005C2C3D">
        <w:rPr>
          <w:rFonts w:ascii="Palatino Linotype" w:eastAsia="Palatino Linotype" w:hAnsi="Palatino Linotype" w:cs="Palatino Linotype"/>
          <w:i/>
          <w:color w:val="000000"/>
        </w:rPr>
        <w:t>; </w:t>
      </w:r>
    </w:p>
    <w:p w14:paraId="6626261F"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VIII.- Expedir al trabajador que lo solicite o se separe de la empresa, dentro del término de tres días, una constancia escrita relativa a sus servicios;</w:t>
      </w:r>
    </w:p>
    <w:p w14:paraId="609162C1"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w:t>
      </w:r>
    </w:p>
    <w:p w14:paraId="44866ABE"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color w:val="000000"/>
        </w:rPr>
        <w:t>Por su parte la Ley del Trabajo de los Servidores Públicos del Estado y Municipios, en su artículo 220-K fracciones II y IV y último párrafo, establecen lo siguiente:</w:t>
      </w:r>
    </w:p>
    <w:p w14:paraId="73B9D2B0" w14:textId="77777777" w:rsidR="0037323F" w:rsidRPr="005C2C3D" w:rsidRDefault="0037323F">
      <w:pPr>
        <w:spacing w:after="0"/>
        <w:ind w:left="851" w:right="616"/>
        <w:jc w:val="both"/>
        <w:rPr>
          <w:rFonts w:ascii="Palatino Linotype" w:eastAsia="Palatino Linotype" w:hAnsi="Palatino Linotype" w:cs="Palatino Linotype"/>
          <w:i/>
          <w:color w:val="000000"/>
        </w:rPr>
      </w:pPr>
    </w:p>
    <w:p w14:paraId="3AD497B5"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w:t>
      </w:r>
      <w:r w:rsidRPr="005C2C3D">
        <w:rPr>
          <w:rFonts w:ascii="Palatino Linotype" w:eastAsia="Palatino Linotype" w:hAnsi="Palatino Linotype" w:cs="Palatino Linotype"/>
          <w:b/>
          <w:i/>
          <w:color w:val="000000"/>
        </w:rPr>
        <w:t>ARTÍCULO 220 K.-</w:t>
      </w:r>
      <w:r w:rsidRPr="005C2C3D">
        <w:rPr>
          <w:rFonts w:ascii="Palatino Linotype" w:eastAsia="Palatino Linotype" w:hAnsi="Palatino Linotype" w:cs="Palatino Linotype"/>
          <w:i/>
          <w:color w:val="000000"/>
        </w:rPr>
        <w:t xml:space="preserve"> La institución o dependencia pública tiene la obligación de conservar y exhibir en el proceso los documentos que a continuación se precisan:</w:t>
      </w:r>
    </w:p>
    <w:p w14:paraId="08CCD8A5"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w:t>
      </w:r>
    </w:p>
    <w:p w14:paraId="359FD5E8"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 xml:space="preserve">II. </w:t>
      </w:r>
      <w:r w:rsidRPr="005C2C3D">
        <w:rPr>
          <w:rFonts w:ascii="Palatino Linotype" w:eastAsia="Palatino Linotype" w:hAnsi="Palatino Linotype" w:cs="Palatino Linotype"/>
          <w:b/>
          <w:i/>
          <w:color w:val="000000"/>
        </w:rPr>
        <w:t>Recibos de pagos de salarios</w:t>
      </w:r>
      <w:r w:rsidRPr="005C2C3D">
        <w:rPr>
          <w:rFonts w:ascii="Palatino Linotype" w:eastAsia="Palatino Linotype" w:hAnsi="Palatino Linotype" w:cs="Palatino Linotype"/>
          <w:i/>
          <w:color w:val="000000"/>
        </w:rPr>
        <w:t xml:space="preserve"> o las constancias documentales del pago de salario cuando sea por depósito o mediante información electrónica;</w:t>
      </w:r>
    </w:p>
    <w:p w14:paraId="4FDE0650"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w:t>
      </w:r>
    </w:p>
    <w:p w14:paraId="13A50D85" w14:textId="77777777" w:rsidR="0037323F" w:rsidRPr="005C2C3D" w:rsidRDefault="0037323F">
      <w:pPr>
        <w:spacing w:after="0"/>
        <w:ind w:left="851" w:right="616"/>
        <w:rPr>
          <w:rFonts w:ascii="Palatino Linotype" w:eastAsia="Palatino Linotype" w:hAnsi="Palatino Linotype" w:cs="Palatino Linotype"/>
        </w:rPr>
      </w:pPr>
    </w:p>
    <w:p w14:paraId="3E0474B8" w14:textId="77777777" w:rsidR="0037323F" w:rsidRPr="005C2C3D" w:rsidRDefault="00912E29">
      <w:pPr>
        <w:spacing w:after="0"/>
        <w:ind w:left="851" w:right="616"/>
        <w:jc w:val="both"/>
        <w:rPr>
          <w:rFonts w:ascii="Palatino Linotype" w:eastAsia="Palatino Linotype" w:hAnsi="Palatino Linotype" w:cs="Palatino Linotype"/>
          <w:i/>
          <w:color w:val="000000"/>
        </w:rPr>
      </w:pPr>
      <w:r w:rsidRPr="005C2C3D">
        <w:rPr>
          <w:rFonts w:ascii="Palatino Linotype" w:eastAsia="Palatino Linotype" w:hAnsi="Palatino Linotype" w:cs="Palatino Linotype"/>
          <w:b/>
          <w:i/>
          <w:color w:val="000000"/>
        </w:rPr>
        <w:t>IV. Recibos</w:t>
      </w:r>
      <w:r w:rsidRPr="005C2C3D">
        <w:rPr>
          <w:rFonts w:ascii="Palatino Linotype" w:eastAsia="Palatino Linotype" w:hAnsi="Palatino Linotype" w:cs="Palatino Linotype"/>
          <w:i/>
          <w:color w:val="000000"/>
        </w:rPr>
        <w:t xml:space="preserve"> o las constancias de depósito o del medio de información magnética o electrónica que sean utilizadas </w:t>
      </w:r>
      <w:r w:rsidRPr="005C2C3D">
        <w:rPr>
          <w:rFonts w:ascii="Palatino Linotype" w:eastAsia="Palatino Linotype" w:hAnsi="Palatino Linotype" w:cs="Palatino Linotype"/>
          <w:b/>
          <w:i/>
          <w:color w:val="000000"/>
        </w:rPr>
        <w:t>para el pago de salarios, prima vacacional, aguinaldo y demás prestaciones establecidas en la presente ley</w:t>
      </w:r>
      <w:r w:rsidRPr="005C2C3D">
        <w:rPr>
          <w:rFonts w:ascii="Palatino Linotype" w:eastAsia="Palatino Linotype" w:hAnsi="Palatino Linotype" w:cs="Palatino Linotype"/>
          <w:i/>
          <w:color w:val="000000"/>
        </w:rPr>
        <w:t>; y…</w:t>
      </w:r>
    </w:p>
    <w:p w14:paraId="4BFE82AC" w14:textId="77777777" w:rsidR="0037323F" w:rsidRPr="005C2C3D" w:rsidRDefault="0037323F">
      <w:pPr>
        <w:spacing w:after="0"/>
        <w:ind w:left="851" w:right="616"/>
        <w:jc w:val="both"/>
        <w:rPr>
          <w:rFonts w:ascii="Palatino Linotype" w:eastAsia="Palatino Linotype" w:hAnsi="Palatino Linotype" w:cs="Palatino Linotype"/>
        </w:rPr>
      </w:pPr>
    </w:p>
    <w:p w14:paraId="7DE7D36D"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1A6FFB9"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EAD3140"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El incumplimiento por lo dispuesto por este artículo, establecerá la presunción de ser ciertos los hechos que el actor exprese en su demanda, en relación con tales documentos, salvo prueba en contrario.”</w:t>
      </w:r>
    </w:p>
    <w:p w14:paraId="15474450" w14:textId="77777777" w:rsidR="0037323F" w:rsidRPr="005C2C3D" w:rsidRDefault="0037323F">
      <w:pPr>
        <w:spacing w:after="0" w:line="360" w:lineRule="auto"/>
        <w:jc w:val="both"/>
        <w:rPr>
          <w:rFonts w:ascii="Palatino Linotype" w:eastAsia="Palatino Linotype" w:hAnsi="Palatino Linotype" w:cs="Palatino Linotype"/>
          <w:color w:val="000000"/>
        </w:rPr>
      </w:pPr>
    </w:p>
    <w:p w14:paraId="6A145F4B"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color w:val="000000"/>
        </w:rPr>
        <w:lastRenderedPageBreak/>
        <w:t xml:space="preserve">Sobre la base del precepto legal citado, se advierte que toda institución pública o dependencia pública del Estado de México </w:t>
      </w:r>
      <w:r w:rsidRPr="005C2C3D">
        <w:rPr>
          <w:rFonts w:ascii="Palatino Linotype" w:eastAsia="Palatino Linotype" w:hAnsi="Palatino Linotype" w:cs="Palatino Linotype"/>
          <w:b/>
          <w:color w:val="000000"/>
        </w:rPr>
        <w:t>debe conservar las constancias de pago de salarios y demás prestaciones legales de acuerdo con la forma en que se haya realizado el pago;</w:t>
      </w:r>
      <w:r w:rsidRPr="005C2C3D">
        <w:rPr>
          <w:rFonts w:ascii="Palatino Linotype" w:eastAsia="Palatino Linotype" w:hAnsi="Palatino Linotype" w:cs="Palatino Linotype"/>
          <w:color w:val="000000"/>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A989CDC" w14:textId="77777777" w:rsidR="0037323F" w:rsidRPr="005C2C3D" w:rsidRDefault="0037323F">
      <w:pPr>
        <w:spacing w:after="0" w:line="360" w:lineRule="auto"/>
        <w:rPr>
          <w:rFonts w:ascii="Palatino Linotype" w:eastAsia="Palatino Linotype" w:hAnsi="Palatino Linotype" w:cs="Palatino Linotype"/>
        </w:rPr>
      </w:pPr>
    </w:p>
    <w:p w14:paraId="3BC66AE1"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color w:val="000000"/>
        </w:rPr>
        <w:t xml:space="preserve">En estas condiciones, resulta claro que la información de mérito es generada en ejercicio de las atribuciones del </w:t>
      </w:r>
      <w:r w:rsidRPr="005C2C3D">
        <w:rPr>
          <w:rFonts w:ascii="Palatino Linotype" w:eastAsia="Palatino Linotype" w:hAnsi="Palatino Linotype" w:cs="Palatino Linotype"/>
          <w:b/>
          <w:color w:val="000000"/>
        </w:rPr>
        <w:t>Sujeto Obligado</w:t>
      </w:r>
      <w:r w:rsidRPr="005C2C3D">
        <w:rPr>
          <w:rFonts w:ascii="Palatino Linotype" w:eastAsia="Palatino Linotype" w:hAnsi="Palatino Linotype" w:cs="Palatino Linotype"/>
          <w:color w:val="000000"/>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45FF141A" w14:textId="77777777" w:rsidR="0037323F" w:rsidRPr="005C2C3D" w:rsidRDefault="0037323F">
      <w:pPr>
        <w:spacing w:after="0" w:line="360" w:lineRule="auto"/>
        <w:rPr>
          <w:rFonts w:ascii="Palatino Linotype" w:eastAsia="Palatino Linotype" w:hAnsi="Palatino Linotype" w:cs="Palatino Linotype"/>
        </w:rPr>
      </w:pPr>
    </w:p>
    <w:p w14:paraId="65B30588"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Por lo tanto, se desprende que los recibos de nómina que amparen el pago de los sueldos, de los servidores públicos adscritos al</w:t>
      </w:r>
      <w:r w:rsidRPr="005C2C3D">
        <w:rPr>
          <w:rFonts w:ascii="Times New Roman" w:eastAsia="Times New Roman" w:hAnsi="Times New Roman" w:cs="Times New Roman"/>
          <w:sz w:val="24"/>
          <w:szCs w:val="24"/>
        </w:rPr>
        <w:t xml:space="preserve"> </w:t>
      </w:r>
      <w:r w:rsidRPr="005C2C3D">
        <w:rPr>
          <w:rFonts w:ascii="Palatino Linotype" w:eastAsia="Palatino Linotype" w:hAnsi="Palatino Linotype" w:cs="Palatino Linotype"/>
          <w:b/>
        </w:rPr>
        <w:t>Ayuntamiento de Hueypoxtla</w:t>
      </w:r>
      <w:r w:rsidRPr="005C2C3D">
        <w:rPr>
          <w:rFonts w:ascii="Palatino Linotype" w:eastAsia="Palatino Linotype" w:hAnsi="Palatino Linotype" w:cs="Palatino Linotype"/>
        </w:rPr>
        <w:t>, se encuentra dentro de las atribuciones del ente público.</w:t>
      </w:r>
    </w:p>
    <w:p w14:paraId="1FE81550" w14:textId="77777777" w:rsidR="0037323F" w:rsidRPr="005C2C3D" w:rsidRDefault="0037323F">
      <w:pPr>
        <w:spacing w:after="0" w:line="360" w:lineRule="auto"/>
        <w:rPr>
          <w:rFonts w:ascii="Palatino Linotype" w:eastAsia="Palatino Linotype" w:hAnsi="Palatino Linotype" w:cs="Palatino Linotype"/>
        </w:rPr>
      </w:pPr>
    </w:p>
    <w:p w14:paraId="25866EE9"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color w:val="000000"/>
        </w:rPr>
        <w:t xml:space="preserve">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w:t>
      </w:r>
      <w:r w:rsidRPr="005C2C3D">
        <w:rPr>
          <w:rFonts w:ascii="Palatino Linotype" w:eastAsia="Palatino Linotype" w:hAnsi="Palatino Linotype" w:cs="Palatino Linotype"/>
          <w:color w:val="000000"/>
        </w:rPr>
        <w:lastRenderedPageBreak/>
        <w:t>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3159BA1C" w14:textId="77777777" w:rsidR="0037323F" w:rsidRPr="005C2C3D" w:rsidRDefault="0037323F">
      <w:pPr>
        <w:spacing w:after="0"/>
        <w:rPr>
          <w:rFonts w:ascii="Palatino Linotype" w:eastAsia="Palatino Linotype" w:hAnsi="Palatino Linotype" w:cs="Palatino Linotype"/>
        </w:rPr>
      </w:pPr>
    </w:p>
    <w:p w14:paraId="5A45995D" w14:textId="77777777" w:rsidR="0037323F" w:rsidRPr="005C2C3D" w:rsidRDefault="00912E29">
      <w:pPr>
        <w:spacing w:after="0"/>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color w:val="000000"/>
          <w:u w:val="single"/>
        </w:rPr>
        <w:t>“</w:t>
      </w:r>
      <w:r w:rsidRPr="005C2C3D">
        <w:rPr>
          <w:rFonts w:ascii="Palatino Linotype" w:eastAsia="Palatino Linotype" w:hAnsi="Palatino Linotype" w:cs="Palatino Linotype"/>
          <w:b/>
          <w:i/>
          <w:color w:val="000000"/>
          <w:u w:val="single"/>
        </w:rPr>
        <w:t>Artículo 7. El Estado de México garantizará el efectivo acceso de toda persona a la información en posesión de cualquier entidad,</w:t>
      </w:r>
      <w:r w:rsidRPr="005C2C3D">
        <w:rPr>
          <w:rFonts w:ascii="Palatino Linotype" w:eastAsia="Palatino Linotype" w:hAnsi="Palatino Linotype" w:cs="Palatino Linotype"/>
          <w:i/>
          <w:color w:val="000000"/>
        </w:rPr>
        <w:t xml:space="preserve"> autoridad, órgano y organismo de los poderes Ejecutivo, Legislativo y Judicial, órganos autónomos, partidos políticos, fideicomisos y fondos públicos, así como de cualquier persona física, jurídico colectiva o sindicato </w:t>
      </w:r>
      <w:r w:rsidRPr="005C2C3D">
        <w:rPr>
          <w:rFonts w:ascii="Palatino Linotype" w:eastAsia="Palatino Linotype" w:hAnsi="Palatino Linotype" w:cs="Palatino Linotype"/>
          <w:b/>
          <w:i/>
          <w:color w:val="000000"/>
          <w:u w:val="single"/>
        </w:rPr>
        <w:t>que reciba y ejerza recursos públicos</w:t>
      </w:r>
      <w:r w:rsidRPr="005C2C3D">
        <w:rPr>
          <w:rFonts w:ascii="Palatino Linotype" w:eastAsia="Palatino Linotype" w:hAnsi="Palatino Linotype" w:cs="Palatino Linotype"/>
          <w:i/>
          <w:color w:val="000000"/>
        </w:rPr>
        <w:t xml:space="preserve"> o realice actos de autoridad </w:t>
      </w:r>
      <w:r w:rsidRPr="005C2C3D">
        <w:rPr>
          <w:rFonts w:ascii="Palatino Linotype" w:eastAsia="Palatino Linotype" w:hAnsi="Palatino Linotype" w:cs="Palatino Linotype"/>
          <w:b/>
          <w:i/>
          <w:color w:val="000000"/>
          <w:u w:val="single"/>
        </w:rPr>
        <w:t xml:space="preserve">en el ámbito de competencia del Estado de México </w:t>
      </w:r>
      <w:r w:rsidRPr="005C2C3D">
        <w:rPr>
          <w:rFonts w:ascii="Palatino Linotype" w:eastAsia="Palatino Linotype" w:hAnsi="Palatino Linotype" w:cs="Palatino Linotype"/>
          <w:i/>
          <w:color w:val="000000"/>
        </w:rPr>
        <w:t>y sus municipios.</w:t>
      </w:r>
    </w:p>
    <w:p w14:paraId="3B1972C8"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b/>
          <w:i/>
          <w:color w:val="000000"/>
        </w:rPr>
        <w:t>Artículo 23</w:t>
      </w:r>
      <w:r w:rsidRPr="005C2C3D">
        <w:rPr>
          <w:rFonts w:ascii="Palatino Linotype" w:eastAsia="Palatino Linotype" w:hAnsi="Palatino Linotype" w:cs="Palatino Linotype"/>
          <w:i/>
          <w:color w:val="000000"/>
        </w:rPr>
        <w:t>. Son sujetos obligados a transparentar y permitir el acceso a su información y proteger los datos personales que obren en su poder:</w:t>
      </w:r>
    </w:p>
    <w:p w14:paraId="5A552F02"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b/>
          <w:i/>
          <w:color w:val="000000"/>
          <w:u w:val="single"/>
        </w:rPr>
        <w:t xml:space="preserve">I. El Poder Ejecutivo del Estado de México, las dependencias, organismos auxiliares, órganos, entidades, fideicomisos y fondos públicos, así como la </w:t>
      </w:r>
      <w:proofErr w:type="gramStart"/>
      <w:r w:rsidRPr="005C2C3D">
        <w:rPr>
          <w:rFonts w:ascii="Palatino Linotype" w:eastAsia="Palatino Linotype" w:hAnsi="Palatino Linotype" w:cs="Palatino Linotype"/>
          <w:b/>
          <w:i/>
          <w:color w:val="000000"/>
          <w:u w:val="single"/>
        </w:rPr>
        <w:t>Fiscalía General</w:t>
      </w:r>
      <w:proofErr w:type="gramEnd"/>
      <w:r w:rsidRPr="005C2C3D">
        <w:rPr>
          <w:rFonts w:ascii="Palatino Linotype" w:eastAsia="Palatino Linotype" w:hAnsi="Palatino Linotype" w:cs="Palatino Linotype"/>
          <w:b/>
          <w:i/>
          <w:color w:val="000000"/>
          <w:u w:val="single"/>
        </w:rPr>
        <w:t xml:space="preserve"> de Justicia del Estado de México;</w:t>
      </w:r>
    </w:p>
    <w:p w14:paraId="10F93D17"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w:t>
      </w:r>
    </w:p>
    <w:p w14:paraId="44A95B45"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b/>
          <w:i/>
          <w:color w:val="000000"/>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01F3D95"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 xml:space="preserve">Los servidores públicos deberán transparentar sus </w:t>
      </w:r>
      <w:proofErr w:type="gramStart"/>
      <w:r w:rsidRPr="005C2C3D">
        <w:rPr>
          <w:rFonts w:ascii="Palatino Linotype" w:eastAsia="Palatino Linotype" w:hAnsi="Palatino Linotype" w:cs="Palatino Linotype"/>
          <w:i/>
          <w:color w:val="000000"/>
        </w:rPr>
        <w:t>acciones</w:t>
      </w:r>
      <w:proofErr w:type="gramEnd"/>
      <w:r w:rsidRPr="005C2C3D">
        <w:rPr>
          <w:rFonts w:ascii="Palatino Linotype" w:eastAsia="Palatino Linotype" w:hAnsi="Palatino Linotype" w:cs="Palatino Linotype"/>
          <w:i/>
          <w:color w:val="000000"/>
        </w:rPr>
        <w:t xml:space="preserve"> así como garantizar y respetar el derecho de acceso a la información pública.”</w:t>
      </w:r>
      <w:r w:rsidRPr="005C2C3D">
        <w:rPr>
          <w:rFonts w:ascii="Palatino Linotype" w:eastAsia="Palatino Linotype" w:hAnsi="Palatino Linotype" w:cs="Palatino Linotype"/>
          <w:b/>
          <w:i/>
          <w:color w:val="000000"/>
        </w:rPr>
        <w:t xml:space="preserve"> </w:t>
      </w:r>
    </w:p>
    <w:p w14:paraId="398A5CF7" w14:textId="77777777" w:rsidR="0037323F" w:rsidRPr="005C2C3D" w:rsidRDefault="0037323F">
      <w:pPr>
        <w:spacing w:after="0"/>
        <w:rPr>
          <w:rFonts w:ascii="Palatino Linotype" w:eastAsia="Palatino Linotype" w:hAnsi="Palatino Linotype" w:cs="Palatino Linotype"/>
        </w:rPr>
      </w:pPr>
    </w:p>
    <w:p w14:paraId="0C1D2F6C" w14:textId="77777777" w:rsidR="0037323F" w:rsidRPr="005C2C3D" w:rsidRDefault="00912E29">
      <w:pPr>
        <w:spacing w:after="0" w:line="360" w:lineRule="auto"/>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 xml:space="preserve">Sirve de sustento por analogía, para justificar la publicidad sobre los datos relativos a los montos por concepto de pago de las remuneraciones, los criterios </w:t>
      </w:r>
      <w:r w:rsidRPr="005C2C3D">
        <w:rPr>
          <w:rFonts w:ascii="Palatino Linotype" w:eastAsia="Palatino Linotype" w:hAnsi="Palatino Linotype" w:cs="Palatino Linotype"/>
          <w:b/>
          <w:color w:val="000000"/>
        </w:rPr>
        <w:t>01/2003</w:t>
      </w:r>
      <w:r w:rsidRPr="005C2C3D">
        <w:rPr>
          <w:rFonts w:ascii="Palatino Linotype" w:eastAsia="Palatino Linotype" w:hAnsi="Palatino Linotype" w:cs="Palatino Linotype"/>
          <w:color w:val="000000"/>
        </w:rPr>
        <w:t xml:space="preserve"> y </w:t>
      </w:r>
      <w:r w:rsidRPr="005C2C3D">
        <w:rPr>
          <w:rFonts w:ascii="Palatino Linotype" w:eastAsia="Palatino Linotype" w:hAnsi="Palatino Linotype" w:cs="Palatino Linotype"/>
          <w:b/>
          <w:color w:val="000000"/>
        </w:rPr>
        <w:t>02/2003</w:t>
      </w:r>
      <w:r w:rsidRPr="005C2C3D">
        <w:rPr>
          <w:rFonts w:ascii="Palatino Linotype" w:eastAsia="Palatino Linotype" w:hAnsi="Palatino Linotype" w:cs="Palatino Linotype"/>
          <w:color w:val="000000"/>
        </w:rPr>
        <w:t xml:space="preserve"> emitidos por el Comité de Acceso a la Información Pública y Protección de Datos Personales de la Suprema Corte de Justicia de la Nación que a continuación se citan: </w:t>
      </w:r>
    </w:p>
    <w:p w14:paraId="56B104D8" w14:textId="77777777" w:rsidR="0037323F" w:rsidRPr="005C2C3D" w:rsidRDefault="0037323F">
      <w:pPr>
        <w:spacing w:after="0" w:line="360" w:lineRule="auto"/>
        <w:jc w:val="both"/>
        <w:rPr>
          <w:rFonts w:ascii="Palatino Linotype" w:eastAsia="Palatino Linotype" w:hAnsi="Palatino Linotype" w:cs="Palatino Linotype"/>
        </w:rPr>
      </w:pPr>
    </w:p>
    <w:p w14:paraId="6013BEAA" w14:textId="77777777" w:rsidR="0037323F" w:rsidRPr="005C2C3D" w:rsidRDefault="00912E29">
      <w:pPr>
        <w:tabs>
          <w:tab w:val="left" w:pos="7513"/>
        </w:tabs>
        <w:spacing w:after="0"/>
        <w:ind w:left="851" w:right="616"/>
        <w:rPr>
          <w:rFonts w:ascii="Palatino Linotype" w:eastAsia="Palatino Linotype" w:hAnsi="Palatino Linotype" w:cs="Palatino Linotype"/>
        </w:rPr>
      </w:pPr>
      <w:r w:rsidRPr="005C2C3D">
        <w:rPr>
          <w:rFonts w:ascii="Palatino Linotype" w:eastAsia="Palatino Linotype" w:hAnsi="Palatino Linotype" w:cs="Palatino Linotype"/>
          <w:i/>
          <w:color w:val="000000"/>
        </w:rPr>
        <w:t>“</w:t>
      </w:r>
      <w:r w:rsidRPr="005C2C3D">
        <w:rPr>
          <w:rFonts w:ascii="Palatino Linotype" w:eastAsia="Palatino Linotype" w:hAnsi="Palatino Linotype" w:cs="Palatino Linotype"/>
          <w:b/>
          <w:i/>
          <w:color w:val="000000"/>
        </w:rPr>
        <w:t>Criterio 01/2003.</w:t>
      </w:r>
    </w:p>
    <w:p w14:paraId="708664AF" w14:textId="77777777" w:rsidR="0037323F" w:rsidRPr="005C2C3D" w:rsidRDefault="00912E29">
      <w:pPr>
        <w:tabs>
          <w:tab w:val="left" w:pos="7513"/>
        </w:tabs>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b/>
          <w:i/>
          <w:color w:val="000000"/>
        </w:rPr>
        <w:lastRenderedPageBreak/>
        <w:t>INGRESOS DE LOS SERVIDORES PÚBLICOS. CONSTITUYEN INFORMACIÓN PÚBLICA AÚN Y CUANDO SU DIFUSIÓN PUEDE AFECTAR LA VIDA O LA SEGURIDAD DE AQUELLOS.</w:t>
      </w:r>
      <w:r w:rsidRPr="005C2C3D">
        <w:rPr>
          <w:rFonts w:ascii="Palatino Linotype" w:eastAsia="Palatino Linotype" w:hAnsi="Palatino Linotype" w:cs="Palatino Linotype"/>
          <w:i/>
          <w:color w:val="000000"/>
        </w:rPr>
        <w:t> </w:t>
      </w:r>
    </w:p>
    <w:p w14:paraId="6ED1811C" w14:textId="77777777" w:rsidR="0037323F" w:rsidRPr="005C2C3D" w:rsidRDefault="00912E29">
      <w:pPr>
        <w:tabs>
          <w:tab w:val="left" w:pos="7513"/>
        </w:tabs>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C2C3D">
        <w:rPr>
          <w:rFonts w:ascii="Palatino Linotype" w:eastAsia="Palatino Linotype" w:hAnsi="Palatino Linotype" w:cs="Palatino Linotype"/>
          <w:b/>
          <w:i/>
          <w:color w:val="00000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C2C3D">
        <w:rPr>
          <w:rFonts w:ascii="Palatino Linotype" w:eastAsia="Palatino Linotype" w:hAnsi="Palatino Linotype" w:cs="Palatino Linotype"/>
          <w:i/>
          <w:color w:val="000000"/>
          <w:u w:val="single"/>
        </w:rPr>
        <w:t>…”</w:t>
      </w:r>
    </w:p>
    <w:p w14:paraId="765312F8" w14:textId="77777777" w:rsidR="0037323F" w:rsidRPr="005C2C3D" w:rsidRDefault="0037323F">
      <w:pPr>
        <w:tabs>
          <w:tab w:val="left" w:pos="7513"/>
        </w:tabs>
        <w:spacing w:after="0"/>
        <w:ind w:left="851" w:right="616"/>
        <w:rPr>
          <w:rFonts w:ascii="Palatino Linotype" w:eastAsia="Palatino Linotype" w:hAnsi="Palatino Linotype" w:cs="Palatino Linotype"/>
        </w:rPr>
      </w:pPr>
    </w:p>
    <w:p w14:paraId="6C0BA169" w14:textId="77777777" w:rsidR="0037323F" w:rsidRPr="005C2C3D" w:rsidRDefault="00912E29">
      <w:pPr>
        <w:tabs>
          <w:tab w:val="left" w:pos="7513"/>
        </w:tabs>
        <w:spacing w:after="0"/>
        <w:ind w:left="851" w:right="616"/>
        <w:rPr>
          <w:rFonts w:ascii="Palatino Linotype" w:eastAsia="Palatino Linotype" w:hAnsi="Palatino Linotype" w:cs="Palatino Linotype"/>
        </w:rPr>
      </w:pPr>
      <w:r w:rsidRPr="005C2C3D">
        <w:rPr>
          <w:rFonts w:ascii="Palatino Linotype" w:eastAsia="Palatino Linotype" w:hAnsi="Palatino Linotype" w:cs="Palatino Linotype"/>
          <w:b/>
          <w:i/>
          <w:color w:val="000000"/>
        </w:rPr>
        <w:t>“Criterio 02/2003.</w:t>
      </w:r>
    </w:p>
    <w:p w14:paraId="153C39F3" w14:textId="77777777" w:rsidR="0037323F" w:rsidRPr="005C2C3D" w:rsidRDefault="00912E29">
      <w:pPr>
        <w:tabs>
          <w:tab w:val="left" w:pos="7513"/>
        </w:tabs>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b/>
          <w:i/>
          <w:color w:val="000000"/>
        </w:rPr>
        <w:t>INGRESOS DE LOS SERVIDORES PÚBLICOS, SON INFORMACIÓN PÚBLICA AÚN Y CUANDO CONSTITUYEN DATOS PERSONALES QUE SE REFIEREN AL PATRIMONIO DE AQUÉLLOS.</w:t>
      </w:r>
      <w:r w:rsidRPr="005C2C3D">
        <w:rPr>
          <w:rFonts w:ascii="Palatino Linotype" w:eastAsia="Palatino Linotype" w:hAnsi="Palatino Linotype" w:cs="Palatino Linotype"/>
          <w:i/>
          <w:color w:val="000000"/>
        </w:rPr>
        <w:t> </w:t>
      </w:r>
    </w:p>
    <w:p w14:paraId="4287DC0B" w14:textId="77777777" w:rsidR="0037323F" w:rsidRPr="005C2C3D" w:rsidRDefault="00912E29">
      <w:pPr>
        <w:tabs>
          <w:tab w:val="left" w:pos="7513"/>
        </w:tabs>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C2C3D">
        <w:rPr>
          <w:rFonts w:ascii="Palatino Linotype" w:eastAsia="Palatino Linotype" w:hAnsi="Palatino Linotype" w:cs="Palatino Linotype"/>
          <w:b/>
          <w:i/>
          <w:color w:val="00000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C2C3D">
        <w:rPr>
          <w:rFonts w:ascii="Palatino Linotype" w:eastAsia="Palatino Linotype" w:hAnsi="Palatino Linotype" w:cs="Palatino Linotype"/>
          <w:i/>
          <w:color w:val="000000"/>
        </w:rPr>
        <w:t xml:space="preserve"> el sistema de compensación…”</w:t>
      </w:r>
    </w:p>
    <w:p w14:paraId="711177BF" w14:textId="77777777" w:rsidR="0037323F" w:rsidRPr="005C2C3D" w:rsidRDefault="0037323F">
      <w:pPr>
        <w:spacing w:after="0" w:line="360" w:lineRule="auto"/>
        <w:jc w:val="both"/>
        <w:rPr>
          <w:rFonts w:ascii="Palatino Linotype" w:eastAsia="Palatino Linotype" w:hAnsi="Palatino Linotype" w:cs="Palatino Linotype"/>
        </w:rPr>
      </w:pPr>
    </w:p>
    <w:p w14:paraId="462BCDDA"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color w:val="000000"/>
        </w:rPr>
        <w:lastRenderedPageBreak/>
        <w:t xml:space="preserve">Máxime que lo solicitado está relacionado con la obligación de transparencia común prevista en el artículo 92, fracción VIII de la Ley de Transparencia y Acceso a la Información Pública del Estado de México y Municipios, </w:t>
      </w:r>
      <w:r w:rsidRPr="005C2C3D">
        <w:rPr>
          <w:rFonts w:ascii="Palatino Linotype" w:eastAsia="Palatino Linotype" w:hAnsi="Palatino Linotype" w:cs="Palatino Linotype"/>
          <w:b/>
          <w:color w:val="000000"/>
        </w:rPr>
        <w:t>relativa a las remuneraciones de los servidores públicos, que incluye, entre otros, sueldos y prestaciones como la prima vacacional y el aguinaldo</w:t>
      </w:r>
      <w:r w:rsidRPr="005C2C3D">
        <w:rPr>
          <w:rFonts w:ascii="Palatino Linotype" w:eastAsia="Palatino Linotype" w:hAnsi="Palatino Linotype" w:cs="Palatino Linotype"/>
          <w:color w:val="000000"/>
        </w:rPr>
        <w:t>, como se sigue: </w:t>
      </w:r>
    </w:p>
    <w:p w14:paraId="1984FA97" w14:textId="77777777" w:rsidR="0037323F" w:rsidRPr="005C2C3D" w:rsidRDefault="0037323F">
      <w:pPr>
        <w:spacing w:after="0"/>
        <w:rPr>
          <w:rFonts w:ascii="Palatino Linotype" w:eastAsia="Palatino Linotype" w:hAnsi="Palatino Linotype" w:cs="Palatino Linotype"/>
        </w:rPr>
      </w:pPr>
    </w:p>
    <w:p w14:paraId="1D8E36E5"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w:t>
      </w:r>
      <w:r w:rsidRPr="005C2C3D">
        <w:rPr>
          <w:rFonts w:ascii="Palatino Linotype" w:eastAsia="Palatino Linotype" w:hAnsi="Palatino Linotype" w:cs="Palatino Linotype"/>
          <w:b/>
          <w:i/>
          <w:color w:val="000000"/>
        </w:rPr>
        <w:t>Artículo 92.</w:t>
      </w:r>
      <w:r w:rsidRPr="005C2C3D">
        <w:rPr>
          <w:rFonts w:ascii="Palatino Linotype" w:eastAsia="Palatino Linotype" w:hAnsi="Palatino Linotype" w:cs="Palatino Linotype"/>
          <w:i/>
          <w:color w:val="00000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3DC9FF8"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i/>
          <w:color w:val="000000"/>
        </w:rPr>
        <w:t>(…)</w:t>
      </w:r>
    </w:p>
    <w:p w14:paraId="71F1D072" w14:textId="77777777" w:rsidR="0037323F" w:rsidRPr="005C2C3D" w:rsidRDefault="00912E29">
      <w:pPr>
        <w:spacing w:after="0"/>
        <w:ind w:left="851" w:right="616"/>
        <w:jc w:val="both"/>
        <w:rPr>
          <w:rFonts w:ascii="Palatino Linotype" w:eastAsia="Palatino Linotype" w:hAnsi="Palatino Linotype" w:cs="Palatino Linotype"/>
        </w:rPr>
      </w:pPr>
      <w:r w:rsidRPr="005C2C3D">
        <w:rPr>
          <w:rFonts w:ascii="Palatino Linotype" w:eastAsia="Palatino Linotype" w:hAnsi="Palatino Linotype" w:cs="Palatino Linotype"/>
          <w:b/>
          <w:i/>
          <w:color w:val="000000"/>
        </w:rPr>
        <w:t>VIII.</w:t>
      </w:r>
      <w:r w:rsidRPr="005C2C3D">
        <w:rPr>
          <w:rFonts w:ascii="Palatino Linotype" w:eastAsia="Palatino Linotype" w:hAnsi="Palatino Linotype" w:cs="Palatino Linotype"/>
          <w:i/>
          <w:color w:val="000000"/>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4D6A038" w14:textId="77777777" w:rsidR="0037323F" w:rsidRPr="005C2C3D" w:rsidRDefault="0037323F">
      <w:pPr>
        <w:spacing w:after="0" w:line="360" w:lineRule="auto"/>
        <w:ind w:right="49"/>
        <w:jc w:val="both"/>
        <w:rPr>
          <w:rFonts w:ascii="Palatino Linotype" w:eastAsia="Palatino Linotype" w:hAnsi="Palatino Linotype" w:cs="Palatino Linotype"/>
        </w:rPr>
      </w:pPr>
    </w:p>
    <w:p w14:paraId="18CD7976" w14:textId="77777777" w:rsidR="0037323F" w:rsidRPr="005C2C3D" w:rsidRDefault="00912E29">
      <w:pPr>
        <w:spacing w:after="0" w:line="360" w:lineRule="auto"/>
        <w:ind w:right="49"/>
        <w:jc w:val="both"/>
        <w:rPr>
          <w:rFonts w:ascii="Palatino Linotype" w:eastAsia="Palatino Linotype" w:hAnsi="Palatino Linotype" w:cs="Palatino Linotype"/>
          <w:b/>
        </w:rPr>
      </w:pPr>
      <w:r w:rsidRPr="005C2C3D">
        <w:rPr>
          <w:rFonts w:ascii="Palatino Linotype" w:eastAsia="Palatino Linotype" w:hAnsi="Palatino Linotype" w:cs="Palatino Linotype"/>
        </w:rPr>
        <w:t xml:space="preserve">De lo anterior, se colige que 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cuenta con las competencias, facultades y atribuciones para conocer, administrar y generar la información relacionada con los </w:t>
      </w:r>
      <w:r w:rsidRPr="005C2C3D">
        <w:rPr>
          <w:rFonts w:ascii="Palatino Linotype" w:eastAsia="Palatino Linotype" w:hAnsi="Palatino Linotype" w:cs="Palatino Linotype"/>
          <w:b/>
        </w:rPr>
        <w:t>recibos de nómina del personal solicitado, por conducto de la Tesorería Municipal.</w:t>
      </w:r>
    </w:p>
    <w:p w14:paraId="1DB953AD" w14:textId="77777777" w:rsidR="0037323F" w:rsidRPr="005C2C3D" w:rsidRDefault="0037323F">
      <w:pPr>
        <w:spacing w:after="0" w:line="360" w:lineRule="auto"/>
        <w:ind w:right="49"/>
        <w:jc w:val="both"/>
        <w:rPr>
          <w:rFonts w:ascii="Palatino Linotype" w:eastAsia="Palatino Linotype" w:hAnsi="Palatino Linotype" w:cs="Palatino Linotype"/>
          <w:b/>
        </w:rPr>
      </w:pPr>
    </w:p>
    <w:p w14:paraId="69CBC2FA"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De ahí que, ante la falta de pronunciamiento sobre el requerimiento en cuestión, resulta dable ordenar, previa búsqueda exhaustiva y razonable, la entrega de lo siguiente:</w:t>
      </w:r>
    </w:p>
    <w:p w14:paraId="4903D453" w14:textId="77777777" w:rsidR="0037323F" w:rsidRPr="005C2C3D" w:rsidRDefault="0037323F">
      <w:pPr>
        <w:spacing w:after="0" w:line="360" w:lineRule="auto"/>
        <w:ind w:right="49"/>
        <w:jc w:val="both"/>
        <w:rPr>
          <w:rFonts w:ascii="Palatino Linotype" w:eastAsia="Palatino Linotype" w:hAnsi="Palatino Linotype" w:cs="Palatino Linotype"/>
        </w:rPr>
      </w:pPr>
    </w:p>
    <w:p w14:paraId="32F55662" w14:textId="77777777" w:rsidR="0037323F" w:rsidRPr="005C2C3D" w:rsidRDefault="00912E29">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Recibos de nómina de la primera y segunda quincena de enero de 2025, de la Coordinadora de Transparencia; y</w:t>
      </w:r>
    </w:p>
    <w:p w14:paraId="08FFCC77" w14:textId="77777777" w:rsidR="0037323F" w:rsidRPr="005C2C3D" w:rsidRDefault="00912E29">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Recibos de nómina del 01 de enero al 31 de marzo de 2025 de la Coordinadora de Catastro.</w:t>
      </w:r>
    </w:p>
    <w:p w14:paraId="5853A30E" w14:textId="77777777" w:rsidR="0037323F" w:rsidRPr="005C2C3D" w:rsidRDefault="0037323F">
      <w:pPr>
        <w:spacing w:after="0" w:line="360" w:lineRule="auto"/>
        <w:ind w:right="49"/>
        <w:jc w:val="both"/>
        <w:rPr>
          <w:rFonts w:ascii="Palatino Linotype" w:eastAsia="Palatino Linotype" w:hAnsi="Palatino Linotype" w:cs="Palatino Linotype"/>
        </w:rPr>
      </w:pPr>
    </w:p>
    <w:p w14:paraId="1BA34846"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Por las consideraciones expuestas, los motivos de inconformidad resultan parcialmente fundados, siendo procedente </w:t>
      </w:r>
      <w:r w:rsidRPr="005C2C3D">
        <w:rPr>
          <w:rFonts w:ascii="Palatino Linotype" w:eastAsia="Palatino Linotype" w:hAnsi="Palatino Linotype" w:cs="Palatino Linotype"/>
          <w:b/>
        </w:rPr>
        <w:t xml:space="preserve">Modificar </w:t>
      </w:r>
      <w:r w:rsidRPr="005C2C3D">
        <w:rPr>
          <w:rFonts w:ascii="Palatino Linotype" w:eastAsia="Palatino Linotype" w:hAnsi="Palatino Linotype" w:cs="Palatino Linotype"/>
        </w:rPr>
        <w:t xml:space="preserve">la respuesta del </w:t>
      </w:r>
      <w:r w:rsidRPr="005C2C3D">
        <w:rPr>
          <w:rFonts w:ascii="Palatino Linotype" w:eastAsia="Palatino Linotype" w:hAnsi="Palatino Linotype" w:cs="Palatino Linotype"/>
          <w:b/>
        </w:rPr>
        <w:t xml:space="preserve">Sujeto Obligado </w:t>
      </w:r>
      <w:r w:rsidRPr="005C2C3D">
        <w:rPr>
          <w:rFonts w:ascii="Palatino Linotype" w:eastAsia="Palatino Linotype" w:hAnsi="Palatino Linotype" w:cs="Palatino Linotype"/>
        </w:rPr>
        <w:t>y ordenar la entrega de la información antes precisada.</w:t>
      </w:r>
    </w:p>
    <w:p w14:paraId="62186664" w14:textId="77777777" w:rsidR="0037323F" w:rsidRPr="005C2C3D" w:rsidRDefault="00912E29">
      <w:pPr>
        <w:spacing w:before="240" w:after="240" w:line="360" w:lineRule="auto"/>
        <w:ind w:right="51"/>
        <w:jc w:val="both"/>
        <w:rPr>
          <w:rFonts w:ascii="Palatino Linotype" w:eastAsia="Palatino Linotype" w:hAnsi="Palatino Linotype" w:cs="Palatino Linotype"/>
        </w:rPr>
      </w:pPr>
      <w:bookmarkStart w:id="4" w:name="_heading=h.30j0zll" w:colFirst="0" w:colLast="0"/>
      <w:bookmarkEnd w:id="4"/>
      <w:r w:rsidRPr="005C2C3D">
        <w:rPr>
          <w:rFonts w:ascii="Palatino Linotype" w:eastAsia="Palatino Linotype" w:hAnsi="Palatino Linotype" w:cs="Palatino Linotype"/>
          <w:b/>
        </w:rPr>
        <w:t xml:space="preserve">Quinto. Versión Pública. </w:t>
      </w:r>
      <w:r w:rsidRPr="005C2C3D">
        <w:rPr>
          <w:rFonts w:ascii="Palatino Linotype" w:eastAsia="Palatino Linotype" w:hAnsi="Palatino Linotype" w:cs="Palatino Linotype"/>
        </w:rPr>
        <w:t>Como fue debidamente apuntado, 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D1CF6AC" w14:textId="77777777" w:rsidR="0037323F" w:rsidRPr="005C2C3D" w:rsidRDefault="00912E29">
      <w:pPr>
        <w:spacing w:before="240" w:after="24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B30175A" w14:textId="77777777" w:rsidR="0037323F" w:rsidRPr="005C2C3D" w:rsidRDefault="00912E29">
      <w:pPr>
        <w:spacing w:before="240" w:after="24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EFC9CA1" w14:textId="77777777" w:rsidR="0037323F" w:rsidRPr="005C2C3D" w:rsidRDefault="00912E29">
      <w:pPr>
        <w:spacing w:before="240" w:after="24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7C11AA85"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rPr>
        <w:t> </w:t>
      </w:r>
      <w:r w:rsidRPr="005C2C3D">
        <w:rPr>
          <w:rFonts w:ascii="Palatino Linotype" w:eastAsia="Palatino Linotype" w:hAnsi="Palatino Linotype" w:cs="Palatino Linotype"/>
          <w:i/>
        </w:rPr>
        <w:t>“</w:t>
      </w:r>
      <w:r w:rsidRPr="005C2C3D">
        <w:rPr>
          <w:rFonts w:ascii="Palatino Linotype" w:eastAsia="Palatino Linotype" w:hAnsi="Palatino Linotype" w:cs="Palatino Linotype"/>
          <w:b/>
          <w:i/>
        </w:rPr>
        <w:t>Artículo 3.</w:t>
      </w:r>
      <w:r w:rsidRPr="005C2C3D">
        <w:rPr>
          <w:rFonts w:ascii="Palatino Linotype" w:eastAsia="Palatino Linotype" w:hAnsi="Palatino Linotype" w:cs="Palatino Linotype"/>
          <w:i/>
        </w:rPr>
        <w:t xml:space="preserve"> Para los efectos de la presente Ley se entenderá por:</w:t>
      </w:r>
    </w:p>
    <w:p w14:paraId="4CC7AEF2" w14:textId="77777777" w:rsidR="0037323F" w:rsidRPr="005C2C3D" w:rsidRDefault="00912E29">
      <w:pPr>
        <w:tabs>
          <w:tab w:val="left" w:pos="1276"/>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lastRenderedPageBreak/>
        <w:t>…</w:t>
      </w:r>
    </w:p>
    <w:p w14:paraId="238F52DB" w14:textId="77777777" w:rsidR="0037323F" w:rsidRPr="005C2C3D" w:rsidRDefault="00912E29">
      <w:pPr>
        <w:tabs>
          <w:tab w:val="left" w:pos="1276"/>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IX. Datos personales</w:t>
      </w:r>
      <w:r w:rsidRPr="005C2C3D">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4C6A6656" w14:textId="77777777" w:rsidR="0037323F" w:rsidRPr="005C2C3D" w:rsidRDefault="00912E29">
      <w:pPr>
        <w:tabs>
          <w:tab w:val="left" w:pos="1276"/>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p>
    <w:p w14:paraId="28E4D5B9" w14:textId="77777777" w:rsidR="0037323F" w:rsidRPr="005C2C3D" w:rsidRDefault="00912E29">
      <w:pPr>
        <w:tabs>
          <w:tab w:val="left" w:pos="1276"/>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XX. Información clasificada</w:t>
      </w:r>
      <w:r w:rsidRPr="005C2C3D">
        <w:rPr>
          <w:rFonts w:ascii="Palatino Linotype" w:eastAsia="Palatino Linotype" w:hAnsi="Palatino Linotype" w:cs="Palatino Linotype"/>
          <w:i/>
        </w:rPr>
        <w:t>: Aquella considerada por la presente Ley como reservada o confidencial;</w:t>
      </w:r>
    </w:p>
    <w:p w14:paraId="6DE7E3EF" w14:textId="77777777" w:rsidR="0037323F" w:rsidRPr="005C2C3D" w:rsidRDefault="00912E29">
      <w:pPr>
        <w:tabs>
          <w:tab w:val="left" w:pos="1276"/>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XXI. Información confidencial</w:t>
      </w:r>
      <w:r w:rsidRPr="005C2C3D">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203DD5" w14:textId="77777777" w:rsidR="0037323F" w:rsidRPr="005C2C3D" w:rsidRDefault="00912E29">
      <w:pPr>
        <w:tabs>
          <w:tab w:val="left" w:pos="1276"/>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p>
    <w:p w14:paraId="13F117E2" w14:textId="77777777" w:rsidR="0037323F" w:rsidRPr="005C2C3D" w:rsidRDefault="00912E29">
      <w:pPr>
        <w:tabs>
          <w:tab w:val="left" w:pos="1276"/>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XXXII. Protección de Datos Personales</w:t>
      </w:r>
      <w:r w:rsidRPr="005C2C3D">
        <w:rPr>
          <w:rFonts w:ascii="Palatino Linotype" w:eastAsia="Palatino Linotype" w:hAnsi="Palatino Linotype" w:cs="Palatino Linotype"/>
          <w:i/>
        </w:rPr>
        <w:t>: Derecho humano que tutela la privacidad de datos personales en poder de los sujetos obligados y sujetos particulares;</w:t>
      </w:r>
    </w:p>
    <w:p w14:paraId="232DE430" w14:textId="77777777" w:rsidR="0037323F" w:rsidRPr="005C2C3D" w:rsidRDefault="00912E29">
      <w:pPr>
        <w:tabs>
          <w:tab w:val="left" w:pos="1276"/>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p>
    <w:p w14:paraId="3297C9EC" w14:textId="77777777" w:rsidR="0037323F" w:rsidRPr="005C2C3D" w:rsidRDefault="00912E29">
      <w:pPr>
        <w:tabs>
          <w:tab w:val="left" w:pos="1276"/>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XLV. Versión pública</w:t>
      </w:r>
      <w:r w:rsidRPr="005C2C3D">
        <w:rPr>
          <w:rFonts w:ascii="Palatino Linotype" w:eastAsia="Palatino Linotype" w:hAnsi="Palatino Linotype" w:cs="Palatino Linotype"/>
          <w:i/>
        </w:rPr>
        <w:t>: Documento en el que se elimine, suprime o borra la información clasificada como reservada o confidencial para permitir su acceso.</w:t>
      </w:r>
    </w:p>
    <w:p w14:paraId="042A3D54"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 Artículo 6</w:t>
      </w:r>
      <w:r w:rsidRPr="005C2C3D">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37F63C7"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p>
    <w:p w14:paraId="2923C633"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lastRenderedPageBreak/>
        <w:t>Artículo 91.</w:t>
      </w:r>
      <w:r w:rsidRPr="005C2C3D">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5C2C3D">
        <w:rPr>
          <w:rFonts w:ascii="Palatino Linotype" w:eastAsia="Palatino Linotype" w:hAnsi="Palatino Linotype" w:cs="Palatino Linotype"/>
          <w:i/>
        </w:rPr>
        <w:br/>
        <w:t>…</w:t>
      </w:r>
    </w:p>
    <w:p w14:paraId="5C77647F"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Artículo 132.</w:t>
      </w:r>
      <w:r w:rsidRPr="005C2C3D">
        <w:rPr>
          <w:rFonts w:ascii="Palatino Linotype" w:eastAsia="Palatino Linotype" w:hAnsi="Palatino Linotype" w:cs="Palatino Linotype"/>
          <w:i/>
        </w:rPr>
        <w:t xml:space="preserve"> La clasificación de la información se llevará a cabo en el momento en que:</w:t>
      </w:r>
    </w:p>
    <w:p w14:paraId="6B575166"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w:t>
      </w:r>
      <w:r w:rsidRPr="005C2C3D">
        <w:rPr>
          <w:rFonts w:ascii="Palatino Linotype" w:eastAsia="Palatino Linotype" w:hAnsi="Palatino Linotype" w:cs="Palatino Linotype"/>
          <w:i/>
        </w:rPr>
        <w:t>. Se reciba una solicitud de acceso a la información;</w:t>
      </w:r>
    </w:p>
    <w:p w14:paraId="0FDA9A2A"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w:t>
      </w:r>
      <w:r w:rsidRPr="005C2C3D">
        <w:rPr>
          <w:rFonts w:ascii="Palatino Linotype" w:eastAsia="Palatino Linotype" w:hAnsi="Palatino Linotype" w:cs="Palatino Linotype"/>
          <w:i/>
        </w:rPr>
        <w:t xml:space="preserve"> Se determine mediante resolución de autoridad competente; o</w:t>
      </w:r>
    </w:p>
    <w:p w14:paraId="5058E425"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III.</w:t>
      </w:r>
      <w:r w:rsidRPr="005C2C3D">
        <w:rPr>
          <w:rFonts w:ascii="Palatino Linotype" w:eastAsia="Palatino Linotype" w:hAnsi="Palatino Linotype" w:cs="Palatino Linotype"/>
          <w:i/>
        </w:rPr>
        <w:t xml:space="preserve"> Se generen versiones públicas para dar cumplimiento a las obligaciones de transparencia previstas en esta Ley.</w:t>
      </w:r>
    </w:p>
    <w:p w14:paraId="7D3543B1"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w:t>
      </w:r>
    </w:p>
    <w:p w14:paraId="7F72DED9"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Artículo 137.</w:t>
      </w:r>
      <w:r w:rsidRPr="005C2C3D">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4DC2D47"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 Artículo 143.</w:t>
      </w:r>
      <w:r w:rsidRPr="005C2C3D">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3DC20623"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w:t>
      </w:r>
      <w:r w:rsidRPr="005C2C3D">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5772449B" w14:textId="77777777" w:rsidR="0037323F" w:rsidRPr="005C2C3D" w:rsidRDefault="00912E29">
      <w:pPr>
        <w:spacing w:before="240" w:after="240" w:line="360" w:lineRule="auto"/>
        <w:ind w:right="50"/>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w:t>
      </w:r>
      <w:r w:rsidRPr="005C2C3D">
        <w:rPr>
          <w:rFonts w:ascii="Palatino Linotype" w:eastAsia="Palatino Linotype" w:hAnsi="Palatino Linotype" w:cs="Palatino Linotype"/>
        </w:rPr>
        <w:lastRenderedPageBreak/>
        <w:t>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5BECA9F" w14:textId="77777777" w:rsidR="0037323F" w:rsidRPr="005C2C3D" w:rsidRDefault="00912E29">
      <w:pPr>
        <w:spacing w:before="240" w:after="240" w:line="360" w:lineRule="auto"/>
        <w:ind w:right="50"/>
        <w:jc w:val="both"/>
        <w:rPr>
          <w:rFonts w:ascii="Palatino Linotype" w:eastAsia="Palatino Linotype" w:hAnsi="Palatino Linotype" w:cs="Palatino Linotype"/>
        </w:rPr>
      </w:pPr>
      <w:r w:rsidRPr="005C2C3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3700736"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5C2C3D">
        <w:rPr>
          <w:rFonts w:ascii="Palatino Linotype" w:eastAsia="Palatino Linotype" w:hAnsi="Palatino Linotype" w:cs="Palatino Linotype"/>
          <w:b/>
        </w:rPr>
        <w:t>Registro Federal de Contribuyentes</w:t>
      </w:r>
      <w:r w:rsidRPr="005C2C3D">
        <w:rPr>
          <w:rFonts w:ascii="Palatino Linotype" w:eastAsia="Palatino Linotype" w:hAnsi="Palatino Linotype" w:cs="Palatino Linotype"/>
        </w:rPr>
        <w:t xml:space="preserve"> (RFC), la </w:t>
      </w:r>
      <w:r w:rsidRPr="005C2C3D">
        <w:rPr>
          <w:rFonts w:ascii="Palatino Linotype" w:eastAsia="Palatino Linotype" w:hAnsi="Palatino Linotype" w:cs="Palatino Linotype"/>
          <w:b/>
        </w:rPr>
        <w:t>Clave Única de Registro de Población</w:t>
      </w:r>
      <w:r w:rsidRPr="005C2C3D">
        <w:rPr>
          <w:rFonts w:ascii="Palatino Linotype" w:eastAsia="Palatino Linotype" w:hAnsi="Palatino Linotype" w:cs="Palatino Linotype"/>
        </w:rPr>
        <w:t xml:space="preserve"> (CURP), la </w:t>
      </w:r>
      <w:r w:rsidRPr="005C2C3D">
        <w:rPr>
          <w:rFonts w:ascii="Palatino Linotype" w:eastAsia="Palatino Linotype" w:hAnsi="Palatino Linotype" w:cs="Palatino Linotype"/>
          <w:b/>
        </w:rPr>
        <w:t>Clave de cualquier tipo de seguridad social</w:t>
      </w:r>
      <w:r w:rsidRPr="005C2C3D">
        <w:rPr>
          <w:rFonts w:ascii="Palatino Linotype" w:eastAsia="Palatino Linotype" w:hAnsi="Palatino Linotype" w:cs="Palatino Linotype"/>
        </w:rPr>
        <w:t xml:space="preserve"> (ISSEMYM, u otros), los </w:t>
      </w:r>
      <w:r w:rsidRPr="005C2C3D">
        <w:rPr>
          <w:rFonts w:ascii="Palatino Linotype" w:eastAsia="Palatino Linotype" w:hAnsi="Palatino Linotype" w:cs="Palatino Linotype"/>
          <w:b/>
        </w:rPr>
        <w:t>números de cuentas bancarias</w:t>
      </w:r>
      <w:r w:rsidRPr="005C2C3D">
        <w:rPr>
          <w:rFonts w:ascii="Palatino Linotype" w:eastAsia="Palatino Linotype" w:hAnsi="Palatino Linotype" w:cs="Palatino Linotype"/>
        </w:rPr>
        <w:t xml:space="preserve">, claves estandarizadas – interbancarias - (CLABES) y de tarjetas, los </w:t>
      </w:r>
      <w:r w:rsidRPr="005C2C3D">
        <w:rPr>
          <w:rFonts w:ascii="Palatino Linotype" w:eastAsia="Palatino Linotype" w:hAnsi="Palatino Linotype" w:cs="Palatino Linotype"/>
          <w:b/>
        </w:rPr>
        <w:t>préstamos o descuentos</w:t>
      </w:r>
      <w:r w:rsidRPr="005C2C3D">
        <w:rPr>
          <w:rFonts w:ascii="Palatino Linotype" w:eastAsia="Palatino Linotype" w:hAnsi="Palatino Linotype" w:cs="Palatino Linotype"/>
        </w:rPr>
        <w:t xml:space="preserve"> que se le hagan a la persona y que no tengan relación con los impuestos o la cuota por seguridad social, el</w:t>
      </w:r>
      <w:r w:rsidRPr="005C2C3D">
        <w:rPr>
          <w:rFonts w:ascii="Palatino Linotype" w:eastAsia="Palatino Linotype" w:hAnsi="Palatino Linotype" w:cs="Palatino Linotype"/>
          <w:b/>
        </w:rPr>
        <w:t xml:space="preserve"> número de empleado, </w:t>
      </w:r>
      <w:r w:rsidRPr="005C2C3D">
        <w:rPr>
          <w:rFonts w:ascii="Palatino Linotype" w:eastAsia="Palatino Linotype" w:hAnsi="Palatino Linotype" w:cs="Palatino Linotype"/>
        </w:rPr>
        <w:t xml:space="preserve">y, de ser el caso, el </w:t>
      </w:r>
      <w:r w:rsidRPr="005C2C3D">
        <w:rPr>
          <w:rFonts w:ascii="Palatino Linotype" w:eastAsia="Palatino Linotype" w:hAnsi="Palatino Linotype" w:cs="Palatino Linotype"/>
          <w:b/>
        </w:rPr>
        <w:t>folio fiscal</w:t>
      </w:r>
      <w:r w:rsidRPr="005C2C3D">
        <w:rPr>
          <w:rFonts w:ascii="Palatino Linotype" w:eastAsia="Palatino Linotype" w:hAnsi="Palatino Linotype" w:cs="Palatino Linotype"/>
        </w:rPr>
        <w:t xml:space="preserve">, la </w:t>
      </w:r>
      <w:r w:rsidRPr="005C2C3D">
        <w:rPr>
          <w:rFonts w:ascii="Palatino Linotype" w:eastAsia="Palatino Linotype" w:hAnsi="Palatino Linotype" w:cs="Palatino Linotype"/>
          <w:b/>
        </w:rPr>
        <w:t xml:space="preserve">cadena original, </w:t>
      </w:r>
      <w:r w:rsidRPr="005C2C3D">
        <w:rPr>
          <w:rFonts w:ascii="Palatino Linotype" w:eastAsia="Palatino Linotype" w:hAnsi="Palatino Linotype" w:cs="Palatino Linotype"/>
        </w:rPr>
        <w:t>los</w:t>
      </w:r>
      <w:r w:rsidRPr="005C2C3D">
        <w:rPr>
          <w:rFonts w:ascii="Palatino Linotype" w:eastAsia="Palatino Linotype" w:hAnsi="Palatino Linotype" w:cs="Palatino Linotype"/>
          <w:b/>
        </w:rPr>
        <w:t xml:space="preserve"> códigos bidimensionales o códigos QR,</w:t>
      </w:r>
      <w:r w:rsidRPr="005C2C3D">
        <w:rPr>
          <w:rFonts w:ascii="Palatino Linotype" w:eastAsia="Palatino Linotype" w:hAnsi="Palatino Linotype" w:cs="Palatino Linotype"/>
        </w:rPr>
        <w:t xml:space="preserve"> y cualquier información de carácter fiscal.</w:t>
      </w:r>
    </w:p>
    <w:p w14:paraId="4BD1671A" w14:textId="77777777" w:rsidR="0037323F" w:rsidRPr="005C2C3D" w:rsidRDefault="00912E29">
      <w:pPr>
        <w:spacing w:before="240" w:after="240" w:line="360" w:lineRule="auto"/>
        <w:ind w:right="50"/>
        <w:jc w:val="both"/>
        <w:rPr>
          <w:rFonts w:ascii="Palatino Linotype" w:eastAsia="Palatino Linotype" w:hAnsi="Palatino Linotype" w:cs="Palatino Linotype"/>
        </w:rPr>
      </w:pPr>
      <w:r w:rsidRPr="005C2C3D">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B6D2B09"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Por cuanto hace al </w:t>
      </w:r>
      <w:r w:rsidRPr="005C2C3D">
        <w:rPr>
          <w:rFonts w:ascii="Palatino Linotype" w:eastAsia="Palatino Linotype" w:hAnsi="Palatino Linotype" w:cs="Palatino Linotype"/>
          <w:b/>
        </w:rPr>
        <w:t>Registro Federal de Contribuyentes, RFC,</w:t>
      </w:r>
      <w:r w:rsidRPr="005C2C3D">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5C2C3D">
        <w:rPr>
          <w:rFonts w:ascii="Palatino Linotype" w:eastAsia="Palatino Linotype" w:hAnsi="Palatino Linotype" w:cs="Palatino Linotype"/>
        </w:rPr>
        <w:t>homoclave</w:t>
      </w:r>
      <w:proofErr w:type="spellEnd"/>
      <w:r w:rsidRPr="005C2C3D">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6618C2E5" w14:textId="77777777" w:rsidR="0037323F" w:rsidRPr="005C2C3D" w:rsidRDefault="00912E29">
      <w:pPr>
        <w:spacing w:before="240" w:after="240" w:line="360" w:lineRule="auto"/>
        <w:jc w:val="both"/>
        <w:rPr>
          <w:rFonts w:ascii="Palatino Linotype" w:eastAsia="Palatino Linotype" w:hAnsi="Palatino Linotype" w:cs="Palatino Linotype"/>
        </w:rPr>
      </w:pPr>
      <w:bookmarkStart w:id="5" w:name="_heading=h.q4b3vbgydgde" w:colFirst="0" w:colLast="0"/>
      <w:bookmarkEnd w:id="5"/>
      <w:r w:rsidRPr="005C2C3D">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EF9C818"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Lo anterior fue compartido por el entonces Instituto Nacional de Transparencia, Acceso a la Información y Protección de Datos Personales, INAI, a través del Criterio orientador con clave de control SO/019/2017, el cual es del tenor literal siguiente:</w:t>
      </w:r>
    </w:p>
    <w:p w14:paraId="2F7E390E"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r w:rsidRPr="005C2C3D">
        <w:rPr>
          <w:rFonts w:ascii="Palatino Linotype" w:eastAsia="Palatino Linotype" w:hAnsi="Palatino Linotype" w:cs="Palatino Linotype"/>
          <w:b/>
          <w:i/>
        </w:rPr>
        <w:t>Registro Federal de Contribuyentes (RFC) de personas físicas</w:t>
      </w:r>
      <w:r w:rsidRPr="005C2C3D">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185F9CFD" w14:textId="77777777" w:rsidR="0037323F" w:rsidRPr="005C2C3D" w:rsidRDefault="00912E2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5C2C3D">
        <w:rPr>
          <w:rFonts w:ascii="Palatino Linotype" w:eastAsia="Palatino Linotype" w:hAnsi="Palatino Linotype" w:cs="Palatino Linotype"/>
        </w:rPr>
        <w:t>homoclave</w:t>
      </w:r>
      <w:proofErr w:type="spellEnd"/>
      <w:r w:rsidRPr="005C2C3D">
        <w:rPr>
          <w:rFonts w:ascii="Palatino Linotype" w:eastAsia="Palatino Linotype" w:hAnsi="Palatino Linotype" w:cs="Palatino Linotype"/>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w:t>
      </w:r>
      <w:r w:rsidRPr="005C2C3D">
        <w:rPr>
          <w:rFonts w:ascii="Palatino Linotype" w:eastAsia="Palatino Linotype" w:hAnsi="Palatino Linotype" w:cs="Palatino Linotype"/>
        </w:rPr>
        <w:lastRenderedPageBreak/>
        <w:t>Pública del Estado de México y Municipios, y  4 fracciones XI y XII de la Ley de Protección de Datos Personales en Posesión de los Sujetos Obligados del Estado de México y Municipios.</w:t>
      </w:r>
    </w:p>
    <w:p w14:paraId="271653A7" w14:textId="77777777" w:rsidR="0037323F" w:rsidRPr="005C2C3D" w:rsidRDefault="00912E2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6" w:name="_heading=h.44sinio" w:colFirst="0" w:colLast="0"/>
      <w:bookmarkEnd w:id="6"/>
      <w:r w:rsidRPr="005C2C3D">
        <w:rPr>
          <w:rFonts w:ascii="Palatino Linotype" w:eastAsia="Palatino Linotype" w:hAnsi="Palatino Linotype" w:cs="Palatino Linotype"/>
        </w:rPr>
        <w:t xml:space="preserve">De igual manera la </w:t>
      </w:r>
      <w:r w:rsidRPr="005C2C3D">
        <w:rPr>
          <w:rFonts w:ascii="Palatino Linotype" w:eastAsia="Palatino Linotype" w:hAnsi="Palatino Linotype" w:cs="Palatino Linotype"/>
          <w:b/>
        </w:rPr>
        <w:t>Clave Única de Registro de Población</w:t>
      </w:r>
      <w:r w:rsidRPr="005C2C3D">
        <w:rPr>
          <w:rFonts w:ascii="Palatino Linotype" w:eastAsia="Palatino Linotype" w:hAnsi="Palatino Linotype" w:cs="Palatino Linotype"/>
        </w:rPr>
        <w:t xml:space="preserve">, </w:t>
      </w:r>
      <w:r w:rsidRPr="005C2C3D">
        <w:rPr>
          <w:rFonts w:ascii="Palatino Linotype" w:eastAsia="Palatino Linotype" w:hAnsi="Palatino Linotype" w:cs="Palatino Linotype"/>
          <w:b/>
        </w:rPr>
        <w:t>CURP,</w:t>
      </w:r>
      <w:r w:rsidRPr="005C2C3D">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E93FAEC" w14:textId="77777777" w:rsidR="0037323F" w:rsidRPr="005C2C3D" w:rsidRDefault="00912E2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Argumento que era compartido por el entonces Instituto Nacional de Transparencia, Acceso a la Información y Protección de Datos Personales, INAI, conforme al Criterio de orientador con Clave de control SO/018/2017, el cual refiere:</w:t>
      </w:r>
    </w:p>
    <w:p w14:paraId="2E0DEDA0"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 xml:space="preserve"> “Clave Única de Registro de Población (CURP). </w:t>
      </w:r>
      <w:r w:rsidRPr="005C2C3D">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761EE50"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Por lo que respecta a la </w:t>
      </w:r>
      <w:r w:rsidRPr="005C2C3D">
        <w:rPr>
          <w:rFonts w:ascii="Palatino Linotype" w:eastAsia="Palatino Linotype" w:hAnsi="Palatino Linotype" w:cs="Palatino Linotype"/>
          <w:b/>
        </w:rPr>
        <w:t>clave de seguridad social</w:t>
      </w:r>
      <w:r w:rsidRPr="005C2C3D">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33004F13"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Respecto de los </w:t>
      </w:r>
      <w:r w:rsidRPr="005C2C3D">
        <w:rPr>
          <w:rFonts w:ascii="Palatino Linotype" w:eastAsia="Palatino Linotype" w:hAnsi="Palatino Linotype" w:cs="Palatino Linotype"/>
          <w:b/>
        </w:rPr>
        <w:t>números de cuentas bancari</w:t>
      </w:r>
      <w:r w:rsidRPr="005C2C3D">
        <w:rPr>
          <w:rFonts w:ascii="Palatino Linotype" w:eastAsia="Palatino Linotype" w:hAnsi="Palatino Linotype" w:cs="Palatino Linotype"/>
        </w:rPr>
        <w:t xml:space="preserve">as, </w:t>
      </w:r>
      <w:r w:rsidRPr="005C2C3D">
        <w:rPr>
          <w:rFonts w:ascii="Palatino Linotype" w:eastAsia="Palatino Linotype" w:hAnsi="Palatino Linotype" w:cs="Palatino Linotype"/>
          <w:b/>
        </w:rPr>
        <w:t>claves estandarizadas –interbancarias- (CLABES) y de tarjetas</w:t>
      </w:r>
      <w:r w:rsidRPr="005C2C3D">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2DE667D7"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B2A7812"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74D49FE" w14:textId="77777777" w:rsidR="0037323F" w:rsidRPr="005C2C3D" w:rsidRDefault="00912E2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5B1C6E10"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CB73F04"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4CF9692C" w14:textId="77777777" w:rsidR="0037323F" w:rsidRPr="005C2C3D" w:rsidRDefault="00912E29">
      <w:pPr>
        <w:spacing w:before="240" w:after="240"/>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r w:rsidRPr="005C2C3D">
        <w:rPr>
          <w:rFonts w:ascii="Palatino Linotype" w:eastAsia="Palatino Linotype" w:hAnsi="Palatino Linotype" w:cs="Palatino Linotype"/>
          <w:b/>
          <w:i/>
        </w:rPr>
        <w:t>Cuentas bancarias y/o CLABE interbancaria de personas físicas y morales privadas.</w:t>
      </w:r>
      <w:r w:rsidRPr="005C2C3D">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w:t>
      </w:r>
      <w:r w:rsidRPr="005C2C3D">
        <w:rPr>
          <w:rFonts w:ascii="Palatino Linotype" w:eastAsia="Palatino Linotype" w:hAnsi="Palatino Linotype" w:cs="Palatino Linotype"/>
          <w:i/>
        </w:rPr>
        <w:lastRenderedPageBreak/>
        <w:t>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744AC68" w14:textId="77777777" w:rsidR="0037323F" w:rsidRPr="005C2C3D" w:rsidRDefault="00912E29">
      <w:pPr>
        <w:spacing w:before="240" w:after="240"/>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“Cuentas bancarias y/o CLABE interbancaria de sujetos obligados que reciben y/o transfieren recursos públicos, son información pública.</w:t>
      </w:r>
      <w:r w:rsidRPr="005C2C3D">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096C914" w14:textId="77777777" w:rsidR="0037323F" w:rsidRPr="005C2C3D" w:rsidRDefault="00912E29">
      <w:pPr>
        <w:spacing w:before="240" w:after="240" w:line="360" w:lineRule="auto"/>
        <w:jc w:val="both"/>
        <w:rPr>
          <w:rFonts w:ascii="Palatino Linotype" w:eastAsia="Palatino Linotype" w:hAnsi="Palatino Linotype" w:cs="Palatino Linotype"/>
        </w:rPr>
      </w:pPr>
      <w:bookmarkStart w:id="7" w:name="_heading=h.z337ya" w:colFirst="0" w:colLast="0"/>
      <w:bookmarkEnd w:id="7"/>
      <w:r w:rsidRPr="005C2C3D">
        <w:rPr>
          <w:rFonts w:ascii="Palatino Linotype" w:eastAsia="Palatino Linotype" w:hAnsi="Palatino Linotype" w:cs="Palatino Linotype"/>
        </w:rPr>
        <w:t xml:space="preserve">Por cuanto hace a los </w:t>
      </w:r>
      <w:r w:rsidRPr="005C2C3D">
        <w:rPr>
          <w:rFonts w:ascii="Palatino Linotype" w:eastAsia="Palatino Linotype" w:hAnsi="Palatino Linotype" w:cs="Palatino Linotype"/>
          <w:b/>
        </w:rPr>
        <w:t>préstamos o descuentos de carácter personal</w:t>
      </w:r>
      <w:r w:rsidRPr="005C2C3D">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73ACE00D"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4A1C401E" w14:textId="77777777" w:rsidR="0037323F" w:rsidRPr="005C2C3D" w:rsidRDefault="00912E29">
      <w:pPr>
        <w:ind w:left="851" w:right="616"/>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t xml:space="preserve">“ARTÍCULO 84. </w:t>
      </w:r>
      <w:r w:rsidRPr="005C2C3D">
        <w:rPr>
          <w:rFonts w:ascii="Palatino Linotype" w:eastAsia="Palatino Linotype" w:hAnsi="Palatino Linotype" w:cs="Palatino Linotype"/>
          <w:i/>
        </w:rPr>
        <w:t>Sólo podrán hacerse retenciones, descuentos o deducciones al sueldo de los servidores públicos por concepto de:</w:t>
      </w:r>
    </w:p>
    <w:p w14:paraId="38D4A03B"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w:t>
      </w:r>
      <w:r w:rsidRPr="005C2C3D">
        <w:rPr>
          <w:rFonts w:ascii="Palatino Linotype" w:eastAsia="Palatino Linotype" w:hAnsi="Palatino Linotype" w:cs="Palatino Linotype"/>
          <w:i/>
        </w:rPr>
        <w:t xml:space="preserve"> Gravámenes fiscales relacionados con el sueldo;</w:t>
      </w:r>
    </w:p>
    <w:p w14:paraId="5013CF66"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w:t>
      </w:r>
      <w:r w:rsidRPr="005C2C3D">
        <w:rPr>
          <w:rFonts w:ascii="Palatino Linotype" w:eastAsia="Palatino Linotype" w:hAnsi="Palatino Linotype" w:cs="Palatino Linotype"/>
          <w:i/>
        </w:rPr>
        <w:t xml:space="preserve"> Deudas contraídas con las instituciones públicas o dependencias por concepto de anticipos de sueldo, pagos hechos con exceso, errores o pérdidas debidamente comprobados;</w:t>
      </w:r>
    </w:p>
    <w:p w14:paraId="23085F56"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III.</w:t>
      </w:r>
      <w:r w:rsidRPr="005C2C3D">
        <w:rPr>
          <w:rFonts w:ascii="Palatino Linotype" w:eastAsia="Palatino Linotype" w:hAnsi="Palatino Linotype" w:cs="Palatino Linotype"/>
          <w:i/>
        </w:rPr>
        <w:t xml:space="preserve"> </w:t>
      </w:r>
      <w:r w:rsidRPr="005C2C3D">
        <w:rPr>
          <w:rFonts w:ascii="Palatino Linotype" w:eastAsia="Palatino Linotype" w:hAnsi="Palatino Linotype" w:cs="Palatino Linotype"/>
          <w:b/>
          <w:i/>
        </w:rPr>
        <w:t>Cuotas sindicales</w:t>
      </w:r>
      <w:r w:rsidRPr="005C2C3D">
        <w:rPr>
          <w:rFonts w:ascii="Palatino Linotype" w:eastAsia="Palatino Linotype" w:hAnsi="Palatino Linotype" w:cs="Palatino Linotype"/>
          <w:i/>
        </w:rPr>
        <w:t>;</w:t>
      </w:r>
    </w:p>
    <w:p w14:paraId="133E3392"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IV.</w:t>
      </w:r>
      <w:r w:rsidRPr="005C2C3D">
        <w:rPr>
          <w:rFonts w:ascii="Palatino Linotype" w:eastAsia="Palatino Linotype" w:hAnsi="Palatino Linotype" w:cs="Palatino Linotype"/>
          <w:i/>
        </w:rPr>
        <w:t xml:space="preserve"> Cuotas de aportación a fondos para la constitución de cooperativas y de cajas de ahorro, siempre que el servidor público hubiese manifestado previamente, de manera expresa, su conformidad;</w:t>
      </w:r>
    </w:p>
    <w:p w14:paraId="544D2CE6"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lastRenderedPageBreak/>
        <w:t>V.</w:t>
      </w:r>
      <w:r w:rsidRPr="005C2C3D">
        <w:rPr>
          <w:rFonts w:ascii="Palatino Linotype" w:eastAsia="Palatino Linotype" w:hAnsi="Palatino Linotype" w:cs="Palatino Linotype"/>
          <w:i/>
        </w:rPr>
        <w:t xml:space="preserve"> Descuentos ordenados por el Instituto de Seguridad Social del Estado de México y Municipios, con motivo de cuotas y obligaciones contraídas con éste por los servidores públicos;</w:t>
      </w:r>
    </w:p>
    <w:p w14:paraId="2FC04A9F"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VI.</w:t>
      </w:r>
      <w:r w:rsidRPr="005C2C3D">
        <w:rPr>
          <w:rFonts w:ascii="Palatino Linotype" w:eastAsia="Palatino Linotype" w:hAnsi="Palatino Linotype" w:cs="Palatino Linotype"/>
          <w:i/>
        </w:rPr>
        <w:t xml:space="preserve"> Obligaciones a cargo del servidor público con las que haya consentido, derivadas de la adquisición o del uso de habitaciones consideradas como de interés social;</w:t>
      </w:r>
    </w:p>
    <w:p w14:paraId="7EFB9225"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VII.</w:t>
      </w:r>
      <w:r w:rsidRPr="005C2C3D">
        <w:rPr>
          <w:rFonts w:ascii="Palatino Linotype" w:eastAsia="Palatino Linotype" w:hAnsi="Palatino Linotype" w:cs="Palatino Linotype"/>
          <w:i/>
        </w:rPr>
        <w:t xml:space="preserve"> Faltas de puntualidad o de asistencia injustificadas;</w:t>
      </w:r>
    </w:p>
    <w:p w14:paraId="14229439"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VIII. Pensiones alimenticias ordenadas por la autoridad judicial;</w:t>
      </w:r>
      <w:r w:rsidRPr="005C2C3D">
        <w:rPr>
          <w:rFonts w:ascii="Palatino Linotype" w:eastAsia="Palatino Linotype" w:hAnsi="Palatino Linotype" w:cs="Palatino Linotype"/>
          <w:i/>
        </w:rPr>
        <w:t xml:space="preserve"> o</w:t>
      </w:r>
    </w:p>
    <w:p w14:paraId="0D9D0F13" w14:textId="77777777" w:rsidR="0037323F" w:rsidRPr="005C2C3D" w:rsidRDefault="00912E29">
      <w:pPr>
        <w:ind w:left="851" w:right="616"/>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t>IX. Cualquier otro convenido con instituciones de servicios y aceptado por el servidor público.</w:t>
      </w:r>
    </w:p>
    <w:p w14:paraId="5D580080"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4181BF9"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BF5E164"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De este modo, los </w:t>
      </w:r>
      <w:r w:rsidRPr="005C2C3D">
        <w:rPr>
          <w:rFonts w:ascii="Palatino Linotype" w:eastAsia="Palatino Linotype" w:hAnsi="Palatino Linotype" w:cs="Palatino Linotype"/>
          <w:b/>
        </w:rPr>
        <w:t>descuentos o deducciones por cuotas sindicales</w:t>
      </w:r>
      <w:r w:rsidRPr="005C2C3D">
        <w:rPr>
          <w:rFonts w:ascii="Palatino Linotype" w:eastAsia="Palatino Linotype" w:hAnsi="Palatino Linotype" w:cs="Palatino Linotype"/>
        </w:rPr>
        <w:t xml:space="preserve">, </w:t>
      </w:r>
      <w:r w:rsidRPr="005C2C3D">
        <w:rPr>
          <w:rFonts w:ascii="Palatino Linotype" w:eastAsia="Palatino Linotype" w:hAnsi="Palatino Linotype" w:cs="Palatino Linotype"/>
          <w:b/>
        </w:rPr>
        <w:t>pensiones alimenticias</w:t>
      </w:r>
      <w:r w:rsidRPr="005C2C3D">
        <w:rPr>
          <w:rFonts w:ascii="Palatino Linotype" w:eastAsia="Palatino Linotype" w:hAnsi="Palatino Linotype" w:cs="Palatino Linotype"/>
        </w:rPr>
        <w:t xml:space="preserve"> o </w:t>
      </w:r>
      <w:r w:rsidRPr="005C2C3D">
        <w:rPr>
          <w:rFonts w:ascii="Palatino Linotype" w:eastAsia="Palatino Linotype" w:hAnsi="Palatino Linotype" w:cs="Palatino Linotype"/>
          <w:b/>
        </w:rPr>
        <w:t>créditos adquiridos con instituciones privadas</w:t>
      </w:r>
      <w:r w:rsidRPr="005C2C3D">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5C2C3D">
        <w:rPr>
          <w:rFonts w:ascii="Palatino Linotype" w:eastAsia="Palatino Linotype" w:hAnsi="Palatino Linotype" w:cs="Palatino Linotype"/>
          <w:b/>
        </w:rPr>
        <w:t>es información que no es de carácter público, sino que constituye información confidencial</w:t>
      </w:r>
      <w:r w:rsidRPr="005C2C3D">
        <w:rPr>
          <w:rFonts w:ascii="Palatino Linotype" w:eastAsia="Palatino Linotype" w:hAnsi="Palatino Linotype" w:cs="Palatino Linotype"/>
        </w:rPr>
        <w:t xml:space="preserve"> en virtud de que corresponde con decisiones personales, y por tanto, se debe clasificar.</w:t>
      </w:r>
    </w:p>
    <w:p w14:paraId="22D4B38A" w14:textId="77777777" w:rsidR="0037323F" w:rsidRPr="005C2C3D" w:rsidRDefault="00912E29">
      <w:pPr>
        <w:pBdr>
          <w:top w:val="nil"/>
          <w:left w:val="nil"/>
          <w:bottom w:val="nil"/>
          <w:right w:val="nil"/>
          <w:between w:val="nil"/>
        </w:pBdr>
        <w:spacing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lastRenderedPageBreak/>
        <w:t xml:space="preserve">Las claves y conceptos de los descuentos personales guardan también la misma naturaleza que los importes, </w:t>
      </w:r>
      <w:proofErr w:type="gramStart"/>
      <w:r w:rsidRPr="005C2C3D">
        <w:rPr>
          <w:rFonts w:ascii="Palatino Linotype" w:eastAsia="Palatino Linotype" w:hAnsi="Palatino Linotype" w:cs="Palatino Linotype"/>
        </w:rPr>
        <w:t>ya que</w:t>
      </w:r>
      <w:proofErr w:type="gramEnd"/>
      <w:r w:rsidRPr="005C2C3D">
        <w:rPr>
          <w:rFonts w:ascii="Palatino Linotype" w:eastAsia="Palatino Linotype" w:hAnsi="Palatino Linotype" w:cs="Palatino Linotype"/>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4F87280" w14:textId="77777777" w:rsidR="0037323F" w:rsidRPr="005C2C3D" w:rsidRDefault="00912E2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5A4D6945" w14:textId="77777777" w:rsidR="0037323F" w:rsidRPr="005C2C3D" w:rsidRDefault="00912E29">
      <w:pPr>
        <w:spacing w:before="240" w:after="240" w:line="360" w:lineRule="auto"/>
        <w:jc w:val="both"/>
        <w:rPr>
          <w:rFonts w:ascii="Palatino Linotype" w:eastAsia="Palatino Linotype" w:hAnsi="Palatino Linotype" w:cs="Palatino Linotype"/>
        </w:rPr>
      </w:pPr>
      <w:bookmarkStart w:id="8" w:name="_heading=h.3j2qqm3" w:colFirst="0" w:colLast="0"/>
      <w:bookmarkEnd w:id="8"/>
      <w:r w:rsidRPr="005C2C3D">
        <w:rPr>
          <w:rFonts w:ascii="Palatino Linotype" w:eastAsia="Palatino Linotype" w:hAnsi="Palatino Linotype" w:cs="Palatino Linotype"/>
        </w:rPr>
        <w:t xml:space="preserve">Con relación al </w:t>
      </w:r>
      <w:r w:rsidRPr="005C2C3D">
        <w:rPr>
          <w:rFonts w:ascii="Palatino Linotype" w:eastAsia="Palatino Linotype" w:hAnsi="Palatino Linotype" w:cs="Palatino Linotype"/>
          <w:b/>
        </w:rPr>
        <w:t>número de empleado</w:t>
      </w:r>
      <w:r w:rsidRPr="005C2C3D">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5C2C3D">
        <w:rPr>
          <w:rFonts w:ascii="Palatino Linotype" w:eastAsia="Palatino Linotype" w:hAnsi="Palatino Linotype" w:cs="Palatino Linotype"/>
          <w:vertAlign w:val="superscript"/>
        </w:rPr>
        <w:footnoteReference w:id="4"/>
      </w:r>
      <w:r w:rsidRPr="005C2C3D">
        <w:rPr>
          <w:rFonts w:ascii="Palatino Linotype" w:eastAsia="Palatino Linotype" w:hAnsi="Palatino Linotype" w:cs="Palatino Linotype"/>
        </w:rPr>
        <w:t>.</w:t>
      </w:r>
    </w:p>
    <w:p w14:paraId="66CC74EC"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4CAE8169" w14:textId="77777777" w:rsidR="0037323F" w:rsidRPr="005C2C3D" w:rsidRDefault="00912E29">
      <w:pPr>
        <w:tabs>
          <w:tab w:val="left" w:pos="7655"/>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lastRenderedPageBreak/>
        <w:t>“</w:t>
      </w:r>
      <w:r w:rsidRPr="005C2C3D">
        <w:rPr>
          <w:rFonts w:ascii="Palatino Linotype" w:eastAsia="Palatino Linotype" w:hAnsi="Palatino Linotype" w:cs="Palatino Linotype"/>
          <w:b/>
          <w:i/>
        </w:rPr>
        <w:t xml:space="preserve">Número de empleado. </w:t>
      </w:r>
      <w:r w:rsidRPr="005C2C3D">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DA786C3"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7EE9DD13"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b/>
        </w:rPr>
        <w:t>De la información fiscal</w:t>
      </w:r>
      <w:r w:rsidRPr="005C2C3D">
        <w:rPr>
          <w:rFonts w:ascii="Palatino Linotype" w:eastAsia="Palatino Linotype" w:hAnsi="Palatino Linotype" w:cs="Palatino Linotype"/>
        </w:rPr>
        <w:t xml:space="preserve">: </w:t>
      </w:r>
    </w:p>
    <w:p w14:paraId="6CD313DE"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La </w:t>
      </w:r>
      <w:r w:rsidRPr="005C2C3D">
        <w:rPr>
          <w:rFonts w:ascii="Palatino Linotype" w:eastAsia="Palatino Linotype" w:hAnsi="Palatino Linotype" w:cs="Palatino Linotype"/>
          <w:b/>
        </w:rPr>
        <w:t>Cadena Original</w:t>
      </w:r>
      <w:r w:rsidRPr="005C2C3D">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78AE1020"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Los </w:t>
      </w:r>
      <w:r w:rsidRPr="005C2C3D">
        <w:rPr>
          <w:rFonts w:ascii="Palatino Linotype" w:eastAsia="Palatino Linotype" w:hAnsi="Palatino Linotype" w:cs="Palatino Linotype"/>
          <w:b/>
        </w:rPr>
        <w:t>códigos bidimensionales</w:t>
      </w:r>
      <w:r w:rsidRPr="005C2C3D">
        <w:rPr>
          <w:rFonts w:ascii="Palatino Linotype" w:eastAsia="Palatino Linotype" w:hAnsi="Palatino Linotype" w:cs="Palatino Linotype"/>
        </w:rPr>
        <w:t xml:space="preserve"> o </w:t>
      </w:r>
      <w:r w:rsidRPr="005C2C3D">
        <w:rPr>
          <w:rFonts w:ascii="Palatino Linotype" w:eastAsia="Palatino Linotype" w:hAnsi="Palatino Linotype" w:cs="Palatino Linotype"/>
          <w:b/>
        </w:rPr>
        <w:t xml:space="preserve">códigos QR, </w:t>
      </w:r>
      <w:r w:rsidRPr="005C2C3D">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w:t>
      </w:r>
      <w:r w:rsidRPr="005C2C3D">
        <w:rPr>
          <w:rFonts w:ascii="Palatino Linotype" w:eastAsia="Palatino Linotype" w:hAnsi="Palatino Linotype" w:cs="Palatino Linotype"/>
        </w:rPr>
        <w:lastRenderedPageBreak/>
        <w:t xml:space="preserve">obtenidos por cualquier persona, pueden contener datos personales, no susceptibles de conocimiento público, debiendo 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analizar dicha circunstancia con la finalidad de determinar si se actualiza algún supuesto de confidencialidad.</w:t>
      </w:r>
    </w:p>
    <w:p w14:paraId="48AD8BCB"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tal sentido, si derivado del análisis efectuado por 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44D8C170"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b/>
        </w:rPr>
        <w:t xml:space="preserve">Con relación a la firma de servidores públicos en documentos que dan cuenta de su grado académico o de estudios (como el título y cédula profesional), </w:t>
      </w:r>
      <w:r w:rsidRPr="005C2C3D">
        <w:rPr>
          <w:rFonts w:ascii="Palatino Linotype" w:eastAsia="Palatino Linotype" w:hAnsi="Palatino Linotype" w:cs="Palatino Linotype"/>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4A81C598" w14:textId="77777777" w:rsidR="0037323F" w:rsidRPr="005C2C3D" w:rsidRDefault="0037323F">
      <w:pPr>
        <w:spacing w:after="0" w:line="360" w:lineRule="auto"/>
        <w:jc w:val="both"/>
        <w:rPr>
          <w:rFonts w:ascii="Palatino Linotype" w:eastAsia="Palatino Linotype" w:hAnsi="Palatino Linotype" w:cs="Palatino Linotype"/>
        </w:rPr>
      </w:pPr>
    </w:p>
    <w:p w14:paraId="6F86453D"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Lo anterior, es así, toda vez que la firma de servidores públicos, vinculada al ejercicio de la función pública es información de naturaleza pública, pues documenta y rinde cuentas sobre el debido ejercicio de sus atribuciones, lo cual no acontece en el caso de los documentos que acreditan la formación académica.</w:t>
      </w:r>
    </w:p>
    <w:p w14:paraId="0D1B1A04" w14:textId="77777777" w:rsidR="0037323F" w:rsidRPr="005C2C3D" w:rsidRDefault="0037323F">
      <w:pPr>
        <w:spacing w:after="0" w:line="360" w:lineRule="auto"/>
        <w:jc w:val="both"/>
        <w:rPr>
          <w:rFonts w:ascii="Palatino Linotype" w:eastAsia="Palatino Linotype" w:hAnsi="Palatino Linotype" w:cs="Palatino Linotype"/>
        </w:rPr>
      </w:pPr>
    </w:p>
    <w:p w14:paraId="63C1D1CF"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lastRenderedPageBreak/>
        <w:t>La publicidad de dicho dato, se robustece con el criterio orientador 02/19, emitido por el entonces Instituto Nacional de Transparencia, Acceso a la Información y Protección de Datos Personales, que establece lo siguiente:</w:t>
      </w:r>
    </w:p>
    <w:p w14:paraId="1D9AE18C" w14:textId="77777777" w:rsidR="0037323F" w:rsidRPr="005C2C3D" w:rsidRDefault="00912E29">
      <w:pPr>
        <w:spacing w:before="120" w:after="120" w:line="240" w:lineRule="auto"/>
        <w:ind w:left="851" w:right="902"/>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t>“Firma</w:t>
      </w:r>
    </w:p>
    <w:p w14:paraId="59CB6830" w14:textId="77777777" w:rsidR="0037323F" w:rsidRPr="005C2C3D" w:rsidRDefault="00912E29">
      <w:pPr>
        <w:spacing w:before="120" w:after="120" w:line="240" w:lineRule="auto"/>
        <w:ind w:left="851"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 xml:space="preserve"> y rúbrica de servidores públicos.</w:t>
      </w:r>
      <w:r w:rsidRPr="005C2C3D">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B68D958" w14:textId="77777777" w:rsidR="0037323F" w:rsidRPr="005C2C3D" w:rsidRDefault="0037323F">
      <w:pPr>
        <w:spacing w:before="120" w:after="120" w:line="240" w:lineRule="auto"/>
        <w:ind w:left="851" w:right="902"/>
        <w:jc w:val="both"/>
        <w:rPr>
          <w:rFonts w:ascii="Palatino Linotype" w:eastAsia="Palatino Linotype" w:hAnsi="Palatino Linotype" w:cs="Palatino Linotype"/>
          <w:i/>
        </w:rPr>
      </w:pPr>
    </w:p>
    <w:p w14:paraId="3066F1FE"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785E5BD6" w14:textId="77777777" w:rsidR="0037323F" w:rsidRPr="005C2C3D" w:rsidRDefault="0037323F">
      <w:pPr>
        <w:spacing w:after="0" w:line="360" w:lineRule="auto"/>
        <w:jc w:val="both"/>
        <w:rPr>
          <w:rFonts w:ascii="Palatino Linotype" w:eastAsia="Palatino Linotype" w:hAnsi="Palatino Linotype" w:cs="Palatino Linotype"/>
          <w:b/>
        </w:rPr>
      </w:pPr>
    </w:p>
    <w:p w14:paraId="56F61448" w14:textId="77777777" w:rsidR="0037323F" w:rsidRPr="005C2C3D" w:rsidRDefault="00912E29">
      <w:pPr>
        <w:numPr>
          <w:ilvl w:val="0"/>
          <w:numId w:val="1"/>
        </w:num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b/>
        </w:rPr>
        <w:t>Fotografía de servidores públicos</w:t>
      </w:r>
      <w:r w:rsidRPr="005C2C3D">
        <w:rPr>
          <w:rFonts w:ascii="Palatino Linotype" w:eastAsia="Palatino Linotype" w:hAnsi="Palatino Linotype" w:cs="Palatino Linotype"/>
        </w:rPr>
        <w:t xml:space="preserve">: </w:t>
      </w:r>
    </w:p>
    <w:p w14:paraId="3974EB98"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57EED1A" w14:textId="77777777" w:rsidR="0037323F" w:rsidRPr="005C2C3D" w:rsidRDefault="0037323F">
      <w:pPr>
        <w:spacing w:after="0" w:line="360" w:lineRule="auto"/>
        <w:jc w:val="both"/>
        <w:rPr>
          <w:rFonts w:ascii="Palatino Linotype" w:eastAsia="Palatino Linotype" w:hAnsi="Palatino Linotype" w:cs="Palatino Linotype"/>
        </w:rPr>
      </w:pPr>
    </w:p>
    <w:p w14:paraId="015AD1D8"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w:t>
      </w:r>
      <w:r w:rsidRPr="005C2C3D">
        <w:rPr>
          <w:rFonts w:ascii="Palatino Linotype" w:eastAsia="Palatino Linotype" w:hAnsi="Palatino Linotype" w:cs="Palatino Linotype"/>
        </w:rPr>
        <w:lastRenderedPageBreak/>
        <w:t>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4310551" w14:textId="77777777" w:rsidR="0037323F" w:rsidRPr="005C2C3D" w:rsidRDefault="0037323F">
      <w:pPr>
        <w:spacing w:after="0" w:line="360" w:lineRule="auto"/>
        <w:jc w:val="both"/>
        <w:rPr>
          <w:rFonts w:ascii="Palatino Linotype" w:eastAsia="Palatino Linotype" w:hAnsi="Palatino Linotype" w:cs="Palatino Linotype"/>
        </w:rPr>
      </w:pPr>
    </w:p>
    <w:p w14:paraId="37A5B098"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5C2C3D">
        <w:rPr>
          <w:rFonts w:ascii="Palatino Linotype" w:eastAsia="Palatino Linotype" w:hAnsi="Palatino Linotype" w:cs="Palatino Linotype"/>
          <w:b/>
        </w:rPr>
        <w:t>con excepción del personal operativo en materia de seguridad, respecto del cual el Pleno de este Instituto ya se ha pronunciado en el sentido de que la información que los haga identificados o identificables debe clasificarse como reservada</w:t>
      </w:r>
      <w:r w:rsidRPr="005C2C3D">
        <w:rPr>
          <w:rFonts w:ascii="Palatino Linotype" w:eastAsia="Palatino Linotype" w:hAnsi="Palatino Linotype" w:cs="Palatino Linotype"/>
        </w:rPr>
        <w:t>).</w:t>
      </w:r>
    </w:p>
    <w:p w14:paraId="6A749716" w14:textId="77777777" w:rsidR="0037323F" w:rsidRPr="005C2C3D" w:rsidRDefault="0037323F">
      <w:pPr>
        <w:spacing w:after="0" w:line="360" w:lineRule="auto"/>
        <w:jc w:val="both"/>
        <w:rPr>
          <w:rFonts w:ascii="Palatino Linotype" w:eastAsia="Palatino Linotype" w:hAnsi="Palatino Linotype" w:cs="Palatino Linotype"/>
        </w:rPr>
      </w:pPr>
    </w:p>
    <w:p w14:paraId="15D523AD"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CC660EA" w14:textId="77777777" w:rsidR="0037323F" w:rsidRPr="005C2C3D" w:rsidRDefault="0037323F">
      <w:pPr>
        <w:spacing w:after="0" w:line="360" w:lineRule="auto"/>
        <w:jc w:val="both"/>
        <w:rPr>
          <w:rFonts w:ascii="Palatino Linotype" w:eastAsia="Palatino Linotype" w:hAnsi="Palatino Linotype" w:cs="Palatino Linotype"/>
        </w:rPr>
      </w:pPr>
    </w:p>
    <w:p w14:paraId="5180CC45"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w:t>
      </w:r>
      <w:r w:rsidRPr="005C2C3D">
        <w:rPr>
          <w:rFonts w:ascii="Palatino Linotype" w:eastAsia="Palatino Linotype" w:hAnsi="Palatino Linotype" w:cs="Palatino Linotype"/>
        </w:rPr>
        <w:lastRenderedPageBreak/>
        <w:t xml:space="preserve">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529560C" w14:textId="77777777" w:rsidR="0037323F" w:rsidRPr="005C2C3D" w:rsidRDefault="0037323F">
      <w:pPr>
        <w:spacing w:after="0" w:line="360" w:lineRule="auto"/>
        <w:jc w:val="both"/>
        <w:rPr>
          <w:rFonts w:ascii="Palatino Linotype" w:eastAsia="Palatino Linotype" w:hAnsi="Palatino Linotype" w:cs="Palatino Linotype"/>
        </w:rPr>
      </w:pPr>
    </w:p>
    <w:p w14:paraId="2DD6E22D"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7AFADB1" w14:textId="77777777" w:rsidR="0037323F" w:rsidRPr="005C2C3D" w:rsidRDefault="0037323F">
      <w:pPr>
        <w:spacing w:after="0" w:line="360" w:lineRule="auto"/>
        <w:jc w:val="both"/>
        <w:rPr>
          <w:rFonts w:ascii="Palatino Linotype" w:eastAsia="Palatino Linotype" w:hAnsi="Palatino Linotype" w:cs="Palatino Linotype"/>
        </w:rPr>
      </w:pPr>
    </w:p>
    <w:p w14:paraId="19A734DF"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EA4131F" w14:textId="77777777" w:rsidR="0037323F" w:rsidRPr="005C2C3D" w:rsidRDefault="0037323F">
      <w:pPr>
        <w:spacing w:after="0" w:line="360" w:lineRule="auto"/>
        <w:jc w:val="both"/>
        <w:rPr>
          <w:rFonts w:ascii="Palatino Linotype" w:eastAsia="Palatino Linotype" w:hAnsi="Palatino Linotype" w:cs="Palatino Linotype"/>
        </w:rPr>
      </w:pPr>
    </w:p>
    <w:p w14:paraId="377E6A5F"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Conforme a lo anterior, las fotografías de servidores públicos sin importar el nivel o rango guardan la naturaleza de públicas (</w:t>
      </w:r>
      <w:r w:rsidRPr="005C2C3D">
        <w:rPr>
          <w:rFonts w:ascii="Palatino Linotype" w:eastAsia="Palatino Linotype" w:hAnsi="Palatino Linotype" w:cs="Palatino Linotype"/>
          <w:b/>
        </w:rPr>
        <w:t>con excepción del personal operativo en materia de seguridad</w:t>
      </w:r>
      <w:r w:rsidRPr="005C2C3D">
        <w:rPr>
          <w:rFonts w:ascii="Palatino Linotype" w:eastAsia="Palatino Linotype" w:hAnsi="Palatino Linotype" w:cs="Palatino Linotype"/>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7C39DC0" w14:textId="77777777" w:rsidR="0037323F" w:rsidRPr="005C2C3D" w:rsidRDefault="00912E29">
      <w:pPr>
        <w:spacing w:before="240" w:after="240" w:line="360" w:lineRule="auto"/>
        <w:ind w:right="50"/>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w:t>
      </w:r>
      <w:r w:rsidRPr="005C2C3D">
        <w:rPr>
          <w:rFonts w:ascii="Palatino Linotype" w:eastAsia="Palatino Linotype" w:hAnsi="Palatino Linotype" w:cs="Palatino Linotype"/>
        </w:rPr>
        <w:lastRenderedPageBreak/>
        <w:t xml:space="preserve">que tome el Servidor Público Habilitado o el </w:t>
      </w:r>
      <w:proofErr w:type="gramStart"/>
      <w:r w:rsidRPr="005C2C3D">
        <w:rPr>
          <w:rFonts w:ascii="Palatino Linotype" w:eastAsia="Palatino Linotype" w:hAnsi="Palatino Linotype" w:cs="Palatino Linotype"/>
        </w:rPr>
        <w:t>Responsable</w:t>
      </w:r>
      <w:proofErr w:type="gramEnd"/>
      <w:r w:rsidRPr="005C2C3D">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76877D0D"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“Artículo 49.</w:t>
      </w:r>
      <w:r w:rsidRPr="005C2C3D">
        <w:rPr>
          <w:rFonts w:ascii="Palatino Linotype" w:eastAsia="Palatino Linotype" w:hAnsi="Palatino Linotype" w:cs="Palatino Linotype"/>
          <w:i/>
        </w:rPr>
        <w:t xml:space="preserve"> </w:t>
      </w:r>
      <w:r w:rsidRPr="005C2C3D">
        <w:rPr>
          <w:rFonts w:ascii="Palatino Linotype" w:eastAsia="Palatino Linotype" w:hAnsi="Palatino Linotype" w:cs="Palatino Linotype"/>
          <w:b/>
          <w:i/>
        </w:rPr>
        <w:t>Los Comités de Transparencia</w:t>
      </w:r>
      <w:r w:rsidRPr="005C2C3D">
        <w:rPr>
          <w:rFonts w:ascii="Palatino Linotype" w:eastAsia="Palatino Linotype" w:hAnsi="Palatino Linotype" w:cs="Palatino Linotype"/>
          <w:i/>
        </w:rPr>
        <w:t xml:space="preserve"> tendrán las siguientes atribuciones:</w:t>
      </w:r>
    </w:p>
    <w:p w14:paraId="46D565AA"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VIII. Aprobar, modificar o revocar la clasificación de la información</w:t>
      </w:r>
      <w:r w:rsidRPr="005C2C3D">
        <w:rPr>
          <w:rFonts w:ascii="Palatino Linotype" w:eastAsia="Palatino Linotype" w:hAnsi="Palatino Linotype" w:cs="Palatino Linotype"/>
          <w:i/>
        </w:rPr>
        <w:t>…”</w:t>
      </w:r>
    </w:p>
    <w:p w14:paraId="03AA1409"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r w:rsidRPr="005C2C3D">
        <w:rPr>
          <w:rFonts w:ascii="Palatino Linotype" w:eastAsia="Palatino Linotype" w:hAnsi="Palatino Linotype" w:cs="Palatino Linotype"/>
          <w:b/>
          <w:i/>
        </w:rPr>
        <w:t>Artículo 53.</w:t>
      </w:r>
      <w:r w:rsidRPr="005C2C3D">
        <w:rPr>
          <w:rFonts w:ascii="Palatino Linotype" w:eastAsia="Palatino Linotype" w:hAnsi="Palatino Linotype" w:cs="Palatino Linotype"/>
          <w:i/>
        </w:rPr>
        <w:t xml:space="preserve"> Las </w:t>
      </w:r>
      <w:r w:rsidRPr="005C2C3D">
        <w:rPr>
          <w:rFonts w:ascii="Palatino Linotype" w:eastAsia="Palatino Linotype" w:hAnsi="Palatino Linotype" w:cs="Palatino Linotype"/>
          <w:b/>
          <w:i/>
        </w:rPr>
        <w:t>Unidades de Transparencia</w:t>
      </w:r>
      <w:r w:rsidRPr="005C2C3D">
        <w:rPr>
          <w:rFonts w:ascii="Palatino Linotype" w:eastAsia="Palatino Linotype" w:hAnsi="Palatino Linotype" w:cs="Palatino Linotype"/>
          <w:i/>
        </w:rPr>
        <w:t xml:space="preserve"> tendrán las siguientes </w:t>
      </w:r>
      <w:r w:rsidRPr="005C2C3D">
        <w:rPr>
          <w:rFonts w:ascii="Palatino Linotype" w:eastAsia="Palatino Linotype" w:hAnsi="Palatino Linotype" w:cs="Palatino Linotype"/>
          <w:b/>
          <w:i/>
        </w:rPr>
        <w:t>funciones</w:t>
      </w:r>
      <w:r w:rsidRPr="005C2C3D">
        <w:rPr>
          <w:rFonts w:ascii="Palatino Linotype" w:eastAsia="Palatino Linotype" w:hAnsi="Palatino Linotype" w:cs="Palatino Linotype"/>
          <w:i/>
        </w:rPr>
        <w:t>:</w:t>
      </w:r>
    </w:p>
    <w:p w14:paraId="2ECF589D"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X. Presentar ante el Comité, el proyecto de clasificación de información</w:t>
      </w:r>
      <w:r w:rsidRPr="005C2C3D">
        <w:rPr>
          <w:rFonts w:ascii="Palatino Linotype" w:eastAsia="Palatino Linotype" w:hAnsi="Palatino Linotype" w:cs="Palatino Linotype"/>
          <w:i/>
        </w:rPr>
        <w:t xml:space="preserve">…” </w:t>
      </w:r>
    </w:p>
    <w:p w14:paraId="6387537A"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“Artículo 59.</w:t>
      </w:r>
      <w:r w:rsidRPr="005C2C3D">
        <w:rPr>
          <w:rFonts w:ascii="Palatino Linotype" w:eastAsia="Palatino Linotype" w:hAnsi="Palatino Linotype" w:cs="Palatino Linotype"/>
          <w:i/>
        </w:rPr>
        <w:t xml:space="preserve"> Los </w:t>
      </w:r>
      <w:r w:rsidRPr="005C2C3D">
        <w:rPr>
          <w:rFonts w:ascii="Palatino Linotype" w:eastAsia="Palatino Linotype" w:hAnsi="Palatino Linotype" w:cs="Palatino Linotype"/>
          <w:b/>
          <w:i/>
        </w:rPr>
        <w:t>servidores públicos habilitados</w:t>
      </w:r>
      <w:r w:rsidRPr="005C2C3D">
        <w:rPr>
          <w:rFonts w:ascii="Palatino Linotype" w:eastAsia="Palatino Linotype" w:hAnsi="Palatino Linotype" w:cs="Palatino Linotype"/>
          <w:i/>
        </w:rPr>
        <w:t xml:space="preserve"> tendrán las </w:t>
      </w:r>
      <w:r w:rsidRPr="005C2C3D">
        <w:rPr>
          <w:rFonts w:ascii="Palatino Linotype" w:eastAsia="Palatino Linotype" w:hAnsi="Palatino Linotype" w:cs="Palatino Linotype"/>
          <w:b/>
          <w:i/>
        </w:rPr>
        <w:t>funciones</w:t>
      </w:r>
      <w:r w:rsidRPr="005C2C3D">
        <w:rPr>
          <w:rFonts w:ascii="Palatino Linotype" w:eastAsia="Palatino Linotype" w:hAnsi="Palatino Linotype" w:cs="Palatino Linotype"/>
          <w:i/>
        </w:rPr>
        <w:t xml:space="preserve"> siguientes:</w:t>
      </w:r>
    </w:p>
    <w:p w14:paraId="599A645B"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V. Integrar y presentar al responsable de la Unidad de Transparencia la propuesta de clasificación de información</w:t>
      </w:r>
      <w:r w:rsidRPr="005C2C3D">
        <w:rPr>
          <w:rFonts w:ascii="Palatino Linotype" w:eastAsia="Palatino Linotype" w:hAnsi="Palatino Linotype" w:cs="Palatino Linotype"/>
          <w:i/>
        </w:rPr>
        <w:t>, la cual tendrá los fundamentos y argumentos en que se basa dicha propuesta…”</w:t>
      </w:r>
    </w:p>
    <w:p w14:paraId="1308ECA0"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86A6960"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5596B02"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lastRenderedPageBreak/>
        <w:t>“</w:t>
      </w:r>
      <w:r w:rsidRPr="005C2C3D">
        <w:rPr>
          <w:rFonts w:ascii="Palatino Linotype" w:eastAsia="Palatino Linotype" w:hAnsi="Palatino Linotype" w:cs="Palatino Linotype"/>
          <w:b/>
          <w:i/>
        </w:rPr>
        <w:t>Artículo 149.</w:t>
      </w:r>
      <w:r w:rsidRPr="005C2C3D">
        <w:rPr>
          <w:rFonts w:ascii="Palatino Linotype" w:eastAsia="Palatino Linotype" w:hAnsi="Palatino Linotype" w:cs="Palatino Linotype"/>
          <w:i/>
        </w:rPr>
        <w:t xml:space="preserve"> El </w:t>
      </w:r>
      <w:r w:rsidRPr="005C2C3D">
        <w:rPr>
          <w:rFonts w:ascii="Palatino Linotype" w:eastAsia="Palatino Linotype" w:hAnsi="Palatino Linotype" w:cs="Palatino Linotype"/>
          <w:b/>
          <w:i/>
        </w:rPr>
        <w:t>acuerdo que clasifique la información como confidencial</w:t>
      </w:r>
      <w:r w:rsidRPr="005C2C3D">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526AEB1D" w14:textId="77777777" w:rsidR="0037323F" w:rsidRPr="005C2C3D" w:rsidRDefault="00912E29">
      <w:pPr>
        <w:spacing w:before="240" w:after="240" w:line="360" w:lineRule="auto"/>
        <w:ind w:right="51"/>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Es decir, 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ACAAAFF" w14:textId="77777777" w:rsidR="0037323F" w:rsidRPr="005C2C3D" w:rsidRDefault="00912E29">
      <w:pPr>
        <w:spacing w:before="240" w:after="24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Atento a lo anterior, cabe señalar que el Comité de Transparencia del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7C0EF550"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 xml:space="preserve"> “</w:t>
      </w:r>
      <w:proofErr w:type="gramStart"/>
      <w:r w:rsidRPr="005C2C3D">
        <w:rPr>
          <w:rFonts w:ascii="Palatino Linotype" w:eastAsia="Palatino Linotype" w:hAnsi="Palatino Linotype" w:cs="Palatino Linotype"/>
          <w:b/>
          <w:i/>
        </w:rPr>
        <w:t>Segundo.-</w:t>
      </w:r>
      <w:proofErr w:type="gramEnd"/>
      <w:r w:rsidRPr="005C2C3D">
        <w:rPr>
          <w:rFonts w:ascii="Palatino Linotype" w:eastAsia="Palatino Linotype" w:hAnsi="Palatino Linotype" w:cs="Palatino Linotype"/>
          <w:i/>
        </w:rPr>
        <w:t xml:space="preserve"> Para efectos de los presentes Lineamientos Generales, se entenderá por:</w:t>
      </w:r>
    </w:p>
    <w:p w14:paraId="64E607DB"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XVIII.</w:t>
      </w:r>
      <w:r w:rsidRPr="005C2C3D">
        <w:rPr>
          <w:rFonts w:ascii="Palatino Linotype" w:eastAsia="Palatino Linotype" w:hAnsi="Palatino Linotype" w:cs="Palatino Linotype"/>
          <w:i/>
        </w:rPr>
        <w:t xml:space="preserve"> </w:t>
      </w:r>
      <w:r w:rsidRPr="005C2C3D">
        <w:rPr>
          <w:rFonts w:ascii="Palatino Linotype" w:eastAsia="Palatino Linotype" w:hAnsi="Palatino Linotype" w:cs="Palatino Linotype"/>
          <w:b/>
          <w:i/>
        </w:rPr>
        <w:t>Versión pública:</w:t>
      </w:r>
      <w:r w:rsidRPr="005C2C3D">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5C2C3D">
        <w:rPr>
          <w:rFonts w:ascii="Palatino Linotype" w:eastAsia="Palatino Linotype" w:hAnsi="Palatino Linotype" w:cs="Palatino Linotype"/>
          <w:b/>
          <w:i/>
        </w:rPr>
        <w:t>fundando y motivando la</w:t>
      </w:r>
      <w:r w:rsidRPr="005C2C3D">
        <w:rPr>
          <w:rFonts w:ascii="Palatino Linotype" w:eastAsia="Palatino Linotype" w:hAnsi="Palatino Linotype" w:cs="Palatino Linotype"/>
          <w:i/>
        </w:rPr>
        <w:t xml:space="preserve"> </w:t>
      </w:r>
      <w:r w:rsidRPr="005C2C3D">
        <w:rPr>
          <w:rFonts w:ascii="Palatino Linotype" w:eastAsia="Palatino Linotype" w:hAnsi="Palatino Linotype" w:cs="Palatino Linotype"/>
          <w:b/>
          <w:i/>
        </w:rPr>
        <w:t>reserva o confidencialidad</w:t>
      </w:r>
      <w:r w:rsidRPr="005C2C3D">
        <w:rPr>
          <w:rFonts w:ascii="Palatino Linotype" w:eastAsia="Palatino Linotype" w:hAnsi="Palatino Linotype" w:cs="Palatino Linotype"/>
          <w:i/>
        </w:rPr>
        <w:t>, a través de la resolución que para tal efecto emita el Comité de Transparencia.</w:t>
      </w:r>
    </w:p>
    <w:p w14:paraId="67C837E5" w14:textId="77777777" w:rsidR="0037323F" w:rsidRPr="005C2C3D" w:rsidRDefault="00912E29">
      <w:pPr>
        <w:tabs>
          <w:tab w:val="left" w:pos="8222"/>
        </w:tabs>
        <w:ind w:left="851" w:right="616"/>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t>...</w:t>
      </w:r>
    </w:p>
    <w:p w14:paraId="07153625"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Cuarto.</w:t>
      </w:r>
      <w:r w:rsidRPr="005C2C3D">
        <w:rPr>
          <w:rFonts w:ascii="Palatino Linotype" w:eastAsia="Palatino Linotype" w:hAnsi="Palatino Linotype" w:cs="Palatino Linotype"/>
          <w:i/>
        </w:rPr>
        <w:t xml:space="preserve"> </w:t>
      </w:r>
      <w:r w:rsidRPr="005C2C3D">
        <w:rPr>
          <w:rFonts w:ascii="Palatino Linotype" w:eastAsia="Palatino Linotype" w:hAnsi="Palatino Linotype" w:cs="Palatino Linotype"/>
          <w:b/>
          <w:i/>
        </w:rPr>
        <w:t>Para clasificar la información como</w:t>
      </w:r>
      <w:r w:rsidRPr="005C2C3D">
        <w:rPr>
          <w:rFonts w:ascii="Palatino Linotype" w:eastAsia="Palatino Linotype" w:hAnsi="Palatino Linotype" w:cs="Palatino Linotype"/>
          <w:i/>
        </w:rPr>
        <w:t xml:space="preserve"> </w:t>
      </w:r>
      <w:r w:rsidRPr="005C2C3D">
        <w:rPr>
          <w:rFonts w:ascii="Palatino Linotype" w:eastAsia="Palatino Linotype" w:hAnsi="Palatino Linotype" w:cs="Palatino Linotype"/>
          <w:b/>
          <w:i/>
        </w:rPr>
        <w:t>reservada o</w:t>
      </w:r>
      <w:r w:rsidRPr="005C2C3D">
        <w:rPr>
          <w:rFonts w:ascii="Palatino Linotype" w:eastAsia="Palatino Linotype" w:hAnsi="Palatino Linotype" w:cs="Palatino Linotype"/>
          <w:i/>
        </w:rPr>
        <w:t xml:space="preserve"> </w:t>
      </w:r>
      <w:r w:rsidRPr="005C2C3D">
        <w:rPr>
          <w:rFonts w:ascii="Palatino Linotype" w:eastAsia="Palatino Linotype" w:hAnsi="Palatino Linotype" w:cs="Palatino Linotype"/>
          <w:b/>
          <w:i/>
        </w:rPr>
        <w:t xml:space="preserve">confidencial, de manera total o parcial, el titular del área del sujeto obligado deberá atender lo </w:t>
      </w:r>
      <w:r w:rsidRPr="005C2C3D">
        <w:rPr>
          <w:rFonts w:ascii="Palatino Linotype" w:eastAsia="Palatino Linotype" w:hAnsi="Palatino Linotype" w:cs="Palatino Linotype"/>
          <w:b/>
          <w:i/>
        </w:rPr>
        <w:lastRenderedPageBreak/>
        <w:t>dispuesto por el Título Sexto de la Ley General</w:t>
      </w:r>
      <w:r w:rsidRPr="005C2C3D">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CAD6C6"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279E3FA6"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Quinto.</w:t>
      </w:r>
      <w:r w:rsidRPr="005C2C3D">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FC9559"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Sexto.</w:t>
      </w:r>
      <w:r w:rsidRPr="005C2C3D">
        <w:rPr>
          <w:rFonts w:ascii="Palatino Linotype" w:eastAsia="Palatino Linotype" w:hAnsi="Palatino Linotype" w:cs="Palatino Linotype"/>
          <w:i/>
        </w:rPr>
        <w:t xml:space="preserve"> Se deroga.</w:t>
      </w:r>
    </w:p>
    <w:p w14:paraId="00FA7391"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Séptimo.</w:t>
      </w:r>
      <w:r w:rsidRPr="005C2C3D">
        <w:rPr>
          <w:rFonts w:ascii="Palatino Linotype" w:eastAsia="Palatino Linotype" w:hAnsi="Palatino Linotype" w:cs="Palatino Linotype"/>
          <w:i/>
        </w:rPr>
        <w:t xml:space="preserve"> La clasificación de la información se llevará a cabo en el momento en que:</w:t>
      </w:r>
    </w:p>
    <w:p w14:paraId="23303B73"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w:t>
      </w:r>
      <w:r w:rsidRPr="005C2C3D">
        <w:rPr>
          <w:rFonts w:ascii="Palatino Linotype" w:eastAsia="Palatino Linotype" w:hAnsi="Palatino Linotype" w:cs="Palatino Linotype"/>
          <w:i/>
        </w:rPr>
        <w:t xml:space="preserve"> Se reciba una solicitud de acceso a la información;</w:t>
      </w:r>
    </w:p>
    <w:p w14:paraId="0C655FFB"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w:t>
      </w:r>
      <w:r w:rsidRPr="005C2C3D">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281FDDD0"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III.</w:t>
      </w:r>
      <w:r w:rsidRPr="005C2C3D">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98D4A8A"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Los titulares de las áreas deberán revisar la clasificación al momento de la recepción de una solicitud de acceso, para verificar</w:t>
      </w:r>
      <w:r w:rsidRPr="005C2C3D">
        <w:rPr>
          <w:rFonts w:ascii="Palatino Linotype" w:eastAsia="Palatino Linotype" w:hAnsi="Palatino Linotype" w:cs="Palatino Linotype"/>
        </w:rPr>
        <w:t xml:space="preserve">, </w:t>
      </w:r>
      <w:r w:rsidRPr="005C2C3D">
        <w:rPr>
          <w:rFonts w:ascii="Palatino Linotype" w:eastAsia="Palatino Linotype" w:hAnsi="Palatino Linotype" w:cs="Palatino Linotype"/>
          <w:i/>
        </w:rPr>
        <w:t>conforme a su naturaleza, si encuadra en una causal de reserva o de confidencialidad.</w:t>
      </w:r>
    </w:p>
    <w:p w14:paraId="6C718DBF"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Octavo.</w:t>
      </w:r>
      <w:r w:rsidRPr="005C2C3D">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57D969"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lastRenderedPageBreak/>
        <w:t>Para motivar la clasificación se deberán señalar las razones o circunstancias especiales que lo llevaron a concluir que el caso particular se ajusta al supuesto previsto por la norma legal invocada como fundamento.</w:t>
      </w:r>
    </w:p>
    <w:p w14:paraId="543C8941"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16A62F9"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Noveno.</w:t>
      </w:r>
      <w:r w:rsidRPr="005C2C3D">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63B48F"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Décimo.</w:t>
      </w:r>
      <w:r w:rsidRPr="005C2C3D">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112C470"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2806EB82" w14:textId="77777777" w:rsidR="0037323F" w:rsidRPr="005C2C3D" w:rsidRDefault="00912E29">
      <w:pPr>
        <w:tabs>
          <w:tab w:val="left" w:pos="8222"/>
        </w:tabs>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Décimo primero.</w:t>
      </w:r>
      <w:r w:rsidRPr="005C2C3D">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C85A681" w14:textId="77777777" w:rsidR="0037323F" w:rsidRPr="005C2C3D" w:rsidRDefault="00912E2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5C2C3D">
        <w:rPr>
          <w:rFonts w:ascii="Palatino Linotype" w:eastAsia="Palatino Linotype" w:hAnsi="Palatino Linotype" w:cs="Palatino Linotype"/>
        </w:rPr>
        <w:t xml:space="preserve">Asimismo, respecto a las formalidades que deberá llevar el acuerdo de clasificación que deberá emitir 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a través de su Comité de Transparencia, los Lineamientos Quincuagésimo y Quincuagésimo primero de los Lineamientos Generales en Materia de </w:t>
      </w:r>
      <w:r w:rsidRPr="005C2C3D">
        <w:rPr>
          <w:rFonts w:ascii="Palatino Linotype" w:eastAsia="Palatino Linotype" w:hAnsi="Palatino Linotype" w:cs="Palatino Linotype"/>
        </w:rPr>
        <w:lastRenderedPageBreak/>
        <w:t>Clasificación y Desclasificación de la Información, así como para la Elaboración de Versiones Públicas, vigentes a la fecha de la solicitud, señalan lo siguiente:</w:t>
      </w:r>
    </w:p>
    <w:p w14:paraId="1E517942" w14:textId="77777777" w:rsidR="0037323F" w:rsidRPr="005C2C3D" w:rsidRDefault="00912E29">
      <w:pPr>
        <w:ind w:left="851"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 xml:space="preserve">“Quincuagésimo. </w:t>
      </w:r>
      <w:r w:rsidRPr="005C2C3D">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6A59D03" w14:textId="77777777" w:rsidR="0037323F" w:rsidRPr="005C2C3D" w:rsidRDefault="00912E29">
      <w:pPr>
        <w:pBdr>
          <w:top w:val="nil"/>
          <w:left w:val="nil"/>
          <w:bottom w:val="nil"/>
          <w:right w:val="nil"/>
          <w:between w:val="nil"/>
        </w:pBdr>
        <w:ind w:left="851"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 xml:space="preserve">Quincuagésimo primero. </w:t>
      </w:r>
      <w:r w:rsidRPr="005C2C3D">
        <w:rPr>
          <w:rFonts w:ascii="Palatino Linotype" w:eastAsia="Palatino Linotype" w:hAnsi="Palatino Linotype" w:cs="Palatino Linotype"/>
          <w:i/>
        </w:rPr>
        <w:t xml:space="preserve">Toda acta del Comité de Transparencia deberá contener: </w:t>
      </w:r>
    </w:p>
    <w:p w14:paraId="0A85533C" w14:textId="77777777" w:rsidR="0037323F" w:rsidRPr="005C2C3D" w:rsidRDefault="00912E29">
      <w:pPr>
        <w:pBdr>
          <w:top w:val="nil"/>
          <w:left w:val="nil"/>
          <w:bottom w:val="nil"/>
          <w:right w:val="nil"/>
          <w:between w:val="nil"/>
        </w:pBdr>
        <w:ind w:left="1134"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I.</w:t>
      </w:r>
      <w:r w:rsidRPr="005C2C3D">
        <w:rPr>
          <w:rFonts w:ascii="Palatino Linotype" w:eastAsia="Palatino Linotype" w:hAnsi="Palatino Linotype" w:cs="Palatino Linotype"/>
          <w:i/>
        </w:rPr>
        <w:t xml:space="preserve"> El número de sesión y fecha; </w:t>
      </w:r>
    </w:p>
    <w:p w14:paraId="37D6E1CA" w14:textId="77777777" w:rsidR="0037323F" w:rsidRPr="005C2C3D" w:rsidRDefault="00912E29">
      <w:pPr>
        <w:pBdr>
          <w:top w:val="nil"/>
          <w:left w:val="nil"/>
          <w:bottom w:val="nil"/>
          <w:right w:val="nil"/>
          <w:between w:val="nil"/>
        </w:pBdr>
        <w:ind w:left="1134"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w:t>
      </w:r>
      <w:r w:rsidRPr="005C2C3D">
        <w:rPr>
          <w:rFonts w:ascii="Palatino Linotype" w:eastAsia="Palatino Linotype" w:hAnsi="Palatino Linotype" w:cs="Palatino Linotype"/>
          <w:i/>
        </w:rPr>
        <w:t xml:space="preserve">. El nombre del área que solicitó la clasificación de información; </w:t>
      </w:r>
    </w:p>
    <w:p w14:paraId="49A0D6AD" w14:textId="77777777" w:rsidR="0037323F" w:rsidRPr="005C2C3D" w:rsidRDefault="00912E29">
      <w:pPr>
        <w:pBdr>
          <w:top w:val="nil"/>
          <w:left w:val="nil"/>
          <w:bottom w:val="nil"/>
          <w:right w:val="nil"/>
          <w:between w:val="nil"/>
        </w:pBdr>
        <w:ind w:left="1134"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III</w:t>
      </w:r>
      <w:r w:rsidRPr="005C2C3D">
        <w:rPr>
          <w:rFonts w:ascii="Palatino Linotype" w:eastAsia="Palatino Linotype" w:hAnsi="Palatino Linotype" w:cs="Palatino Linotype"/>
          <w:i/>
        </w:rPr>
        <w:t xml:space="preserve">. La fundamentación legal y motivación correspondiente; </w:t>
      </w:r>
    </w:p>
    <w:p w14:paraId="3A5891F3" w14:textId="77777777" w:rsidR="0037323F" w:rsidRPr="005C2C3D" w:rsidRDefault="00912E29">
      <w:pPr>
        <w:pBdr>
          <w:top w:val="nil"/>
          <w:left w:val="nil"/>
          <w:bottom w:val="nil"/>
          <w:right w:val="nil"/>
          <w:between w:val="nil"/>
        </w:pBdr>
        <w:ind w:left="1134"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IV</w:t>
      </w:r>
      <w:r w:rsidRPr="005C2C3D">
        <w:rPr>
          <w:rFonts w:ascii="Palatino Linotype" w:eastAsia="Palatino Linotype" w:hAnsi="Palatino Linotype" w:cs="Palatino Linotype"/>
          <w:i/>
        </w:rPr>
        <w:t xml:space="preserve">. La resolución o resoluciones aprobadas; y </w:t>
      </w:r>
    </w:p>
    <w:p w14:paraId="72E3EEB7" w14:textId="77777777" w:rsidR="0037323F" w:rsidRPr="005C2C3D" w:rsidRDefault="00912E29">
      <w:pPr>
        <w:pBdr>
          <w:top w:val="nil"/>
          <w:left w:val="nil"/>
          <w:bottom w:val="nil"/>
          <w:right w:val="nil"/>
          <w:between w:val="nil"/>
        </w:pBdr>
        <w:ind w:left="1134"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V</w:t>
      </w:r>
      <w:r w:rsidRPr="005C2C3D">
        <w:rPr>
          <w:rFonts w:ascii="Palatino Linotype" w:eastAsia="Palatino Linotype" w:hAnsi="Palatino Linotype" w:cs="Palatino Linotype"/>
          <w:i/>
        </w:rPr>
        <w:t xml:space="preserve">. La rúbrica o firma digital de cada integrante del Comité de Transparencia. </w:t>
      </w:r>
    </w:p>
    <w:p w14:paraId="2D49E1B6" w14:textId="77777777" w:rsidR="0037323F" w:rsidRPr="005C2C3D" w:rsidRDefault="00912E29">
      <w:pPr>
        <w:pBdr>
          <w:top w:val="nil"/>
          <w:left w:val="nil"/>
          <w:bottom w:val="nil"/>
          <w:right w:val="nil"/>
          <w:between w:val="nil"/>
        </w:pBdr>
        <w:ind w:left="851" w:right="902"/>
        <w:jc w:val="both"/>
        <w:rPr>
          <w:rFonts w:ascii="Palatino Linotype" w:eastAsia="Palatino Linotype" w:hAnsi="Palatino Linotype" w:cs="Palatino Linotype"/>
          <w:i/>
        </w:rPr>
      </w:pPr>
      <w:r w:rsidRPr="005C2C3D">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664C715" w14:textId="77777777" w:rsidR="0037323F" w:rsidRPr="005C2C3D" w:rsidRDefault="00912E29">
      <w:pPr>
        <w:pBdr>
          <w:top w:val="nil"/>
          <w:left w:val="nil"/>
          <w:bottom w:val="nil"/>
          <w:right w:val="nil"/>
          <w:between w:val="nil"/>
        </w:pBdr>
        <w:ind w:left="1134"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I.</w:t>
      </w:r>
      <w:r w:rsidRPr="005C2C3D">
        <w:rPr>
          <w:rFonts w:ascii="Palatino Linotype" w:eastAsia="Palatino Linotype" w:hAnsi="Palatino Linotype" w:cs="Palatino Linotype"/>
          <w:i/>
        </w:rPr>
        <w:t xml:space="preserve"> Los motivos y razonamientos que sustenten la confirmación o modificación de la prueba de daño;</w:t>
      </w:r>
    </w:p>
    <w:p w14:paraId="63361A70" w14:textId="77777777" w:rsidR="0037323F" w:rsidRPr="005C2C3D" w:rsidRDefault="00912E29">
      <w:pPr>
        <w:pBdr>
          <w:top w:val="nil"/>
          <w:left w:val="nil"/>
          <w:bottom w:val="nil"/>
          <w:right w:val="nil"/>
          <w:between w:val="nil"/>
        </w:pBdr>
        <w:ind w:left="1134" w:right="902"/>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t>II</w:t>
      </w:r>
      <w:r w:rsidRPr="005C2C3D">
        <w:rPr>
          <w:rFonts w:ascii="Palatino Linotype" w:eastAsia="Palatino Linotype" w:hAnsi="Palatino Linotype" w:cs="Palatino Linotype"/>
          <w:i/>
        </w:rPr>
        <w:t>. Descripción de las partes o secciones reservadas, en caso de clasificación parcial</w:t>
      </w:r>
      <w:r w:rsidRPr="005C2C3D">
        <w:rPr>
          <w:rFonts w:ascii="Palatino Linotype" w:eastAsia="Palatino Linotype" w:hAnsi="Palatino Linotype" w:cs="Palatino Linotype"/>
          <w:b/>
          <w:i/>
        </w:rPr>
        <w:t xml:space="preserve">; </w:t>
      </w:r>
    </w:p>
    <w:p w14:paraId="2DA1222A" w14:textId="77777777" w:rsidR="0037323F" w:rsidRPr="005C2C3D" w:rsidRDefault="00912E29">
      <w:pPr>
        <w:pBdr>
          <w:top w:val="nil"/>
          <w:left w:val="nil"/>
          <w:bottom w:val="nil"/>
          <w:right w:val="nil"/>
          <w:between w:val="nil"/>
        </w:pBdr>
        <w:ind w:left="1134"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III.</w:t>
      </w:r>
      <w:r w:rsidRPr="005C2C3D">
        <w:rPr>
          <w:rFonts w:ascii="Palatino Linotype" w:eastAsia="Palatino Linotype" w:hAnsi="Palatino Linotype" w:cs="Palatino Linotype"/>
          <w:i/>
        </w:rPr>
        <w:t xml:space="preserve"> El periodo por el que mantendrá su clasificación y fecha de expiración; y </w:t>
      </w:r>
    </w:p>
    <w:p w14:paraId="19A8792E" w14:textId="77777777" w:rsidR="0037323F" w:rsidRPr="005C2C3D" w:rsidRDefault="00912E29">
      <w:pPr>
        <w:pBdr>
          <w:top w:val="nil"/>
          <w:left w:val="nil"/>
          <w:bottom w:val="nil"/>
          <w:right w:val="nil"/>
          <w:between w:val="nil"/>
        </w:pBdr>
        <w:ind w:left="1134" w:right="902"/>
        <w:jc w:val="both"/>
        <w:rPr>
          <w:rFonts w:ascii="Palatino Linotype" w:eastAsia="Palatino Linotype" w:hAnsi="Palatino Linotype" w:cs="Palatino Linotype"/>
          <w:i/>
        </w:rPr>
      </w:pPr>
      <w:r w:rsidRPr="005C2C3D">
        <w:rPr>
          <w:rFonts w:ascii="Palatino Linotype" w:eastAsia="Palatino Linotype" w:hAnsi="Palatino Linotype" w:cs="Palatino Linotype"/>
          <w:b/>
          <w:i/>
        </w:rPr>
        <w:t>IV.</w:t>
      </w:r>
      <w:r w:rsidRPr="005C2C3D">
        <w:rPr>
          <w:rFonts w:ascii="Palatino Linotype" w:eastAsia="Palatino Linotype" w:hAnsi="Palatino Linotype" w:cs="Palatino Linotype"/>
          <w:i/>
        </w:rPr>
        <w:t xml:space="preserve"> El nombre del titular y área encargada de realizar la versión pública del documento, en su caso. </w:t>
      </w:r>
    </w:p>
    <w:p w14:paraId="6F3D9DF8" w14:textId="77777777" w:rsidR="0037323F" w:rsidRPr="005C2C3D" w:rsidRDefault="00912E29">
      <w:pPr>
        <w:pBdr>
          <w:top w:val="nil"/>
          <w:left w:val="nil"/>
          <w:bottom w:val="nil"/>
          <w:right w:val="nil"/>
          <w:between w:val="nil"/>
        </w:pBdr>
        <w:ind w:left="851" w:right="902"/>
        <w:jc w:val="both"/>
        <w:rPr>
          <w:rFonts w:ascii="Palatino Linotype" w:eastAsia="Palatino Linotype" w:hAnsi="Palatino Linotype" w:cs="Palatino Linotype"/>
          <w:i/>
        </w:rPr>
      </w:pPr>
      <w:r w:rsidRPr="005C2C3D">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9E21F24" w14:textId="77777777" w:rsidR="0037323F" w:rsidRPr="005C2C3D" w:rsidRDefault="00912E29">
      <w:pPr>
        <w:pBdr>
          <w:top w:val="nil"/>
          <w:left w:val="nil"/>
          <w:bottom w:val="nil"/>
          <w:right w:val="nil"/>
          <w:between w:val="nil"/>
        </w:pBdr>
        <w:ind w:left="851" w:right="902"/>
        <w:jc w:val="both"/>
        <w:rPr>
          <w:rFonts w:ascii="Palatino Linotype" w:eastAsia="Palatino Linotype" w:hAnsi="Palatino Linotype" w:cs="Palatino Linotype"/>
          <w:i/>
        </w:rPr>
      </w:pPr>
      <w:r w:rsidRPr="005C2C3D">
        <w:rPr>
          <w:rFonts w:ascii="Palatino Linotype" w:eastAsia="Palatino Linotype" w:hAnsi="Palatino Linotype" w:cs="Palatino Linotype"/>
          <w:i/>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62D17F38" w14:textId="77777777" w:rsidR="0037323F" w:rsidRPr="005C2C3D" w:rsidRDefault="00912E29">
      <w:pPr>
        <w:spacing w:before="240" w:after="24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1A0A6AB4"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r w:rsidRPr="005C2C3D">
        <w:rPr>
          <w:rFonts w:ascii="Palatino Linotype" w:eastAsia="Palatino Linotype" w:hAnsi="Palatino Linotype" w:cs="Palatino Linotype"/>
          <w:b/>
          <w:i/>
        </w:rPr>
        <w:t>Quincuagésimo segundo</w:t>
      </w:r>
      <w:r w:rsidRPr="005C2C3D">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CAC2953"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3BA15E5" w14:textId="77777777" w:rsidR="0037323F" w:rsidRPr="005C2C3D" w:rsidRDefault="00912E29">
      <w:pPr>
        <w:ind w:left="1134"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w:t>
      </w:r>
      <w:r w:rsidRPr="005C2C3D">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64E6A344" w14:textId="77777777" w:rsidR="0037323F" w:rsidRPr="005C2C3D" w:rsidRDefault="00912E29">
      <w:pPr>
        <w:ind w:left="1134"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w:t>
      </w:r>
      <w:r w:rsidRPr="005C2C3D">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7F1266EE" w14:textId="77777777" w:rsidR="0037323F" w:rsidRPr="005C2C3D" w:rsidRDefault="00912E29">
      <w:pPr>
        <w:ind w:left="1134"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III.</w:t>
      </w:r>
      <w:r w:rsidRPr="005C2C3D">
        <w:rPr>
          <w:rFonts w:ascii="Palatino Linotype" w:eastAsia="Palatino Linotype" w:hAnsi="Palatino Linotype" w:cs="Palatino Linotype"/>
          <w:i/>
        </w:rPr>
        <w:t xml:space="preserve"> Señalar las personas o instancias autorizadas a acceder a la información clasificada.</w:t>
      </w:r>
    </w:p>
    <w:p w14:paraId="0003A2A3"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26830987" w14:textId="77777777" w:rsidR="0037323F" w:rsidRPr="005C2C3D" w:rsidRDefault="00912E29">
      <w:pPr>
        <w:pBdr>
          <w:top w:val="nil"/>
          <w:left w:val="nil"/>
          <w:bottom w:val="nil"/>
          <w:right w:val="nil"/>
          <w:between w:val="nil"/>
        </w:pBd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w:t>
      </w:r>
    </w:p>
    <w:p w14:paraId="0C11505F" w14:textId="77777777" w:rsidR="0037323F" w:rsidRPr="005C2C3D" w:rsidRDefault="00912E29">
      <w:pPr>
        <w:pBdr>
          <w:top w:val="nil"/>
          <w:left w:val="nil"/>
          <w:bottom w:val="nil"/>
          <w:right w:val="nil"/>
          <w:between w:val="nil"/>
        </w:pBdr>
        <w:ind w:left="851" w:right="616"/>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lastRenderedPageBreak/>
        <w:t xml:space="preserve">Quincuagésimo cuarto. </w:t>
      </w:r>
      <w:r w:rsidRPr="005C2C3D">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C2C3D">
        <w:rPr>
          <w:rFonts w:ascii="Palatino Linotype" w:eastAsia="Palatino Linotype" w:hAnsi="Palatino Linotype" w:cs="Palatino Linotype"/>
          <w:b/>
          <w:i/>
        </w:rPr>
        <w:t xml:space="preserve"> </w:t>
      </w:r>
    </w:p>
    <w:p w14:paraId="0F450306"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 xml:space="preserve">Quincuagésimo quinto. </w:t>
      </w:r>
      <w:r w:rsidRPr="005C2C3D">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5C2C3D">
        <w:rPr>
          <w:rFonts w:ascii="Palatino Linotype" w:eastAsia="Palatino Linotype" w:hAnsi="Palatino Linotype" w:cs="Palatino Linotype"/>
          <w:i/>
        </w:rPr>
        <w:t>testado</w:t>
      </w:r>
      <w:proofErr w:type="spellEnd"/>
      <w:r w:rsidRPr="005C2C3D">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591C958" w14:textId="77777777" w:rsidR="0037323F" w:rsidRPr="005C2C3D" w:rsidRDefault="00912E29">
      <w:pPr>
        <w:ind w:left="851" w:right="616"/>
        <w:jc w:val="both"/>
        <w:rPr>
          <w:rFonts w:ascii="Palatino Linotype" w:eastAsia="Palatino Linotype" w:hAnsi="Palatino Linotype" w:cs="Palatino Linotype"/>
          <w:b/>
          <w:i/>
        </w:rPr>
      </w:pPr>
      <w:r w:rsidRPr="005C2C3D">
        <w:rPr>
          <w:rFonts w:ascii="Palatino Linotype" w:eastAsia="Palatino Linotype" w:hAnsi="Palatino Linotype" w:cs="Palatino Linotype"/>
          <w:b/>
          <w:i/>
        </w:rPr>
        <w:t>...</w:t>
      </w:r>
    </w:p>
    <w:p w14:paraId="24E61418"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Quincuagésimo séptimo</w:t>
      </w:r>
      <w:r w:rsidRPr="005C2C3D">
        <w:rPr>
          <w:rFonts w:ascii="Palatino Linotype" w:eastAsia="Palatino Linotype" w:hAnsi="Palatino Linotype" w:cs="Palatino Linotype"/>
          <w:i/>
        </w:rPr>
        <w:t xml:space="preserve">. Se considera, en principio, como información pública y no podrá omitirse de las versiones públicas la siguiente: </w:t>
      </w:r>
    </w:p>
    <w:p w14:paraId="299D93B8" w14:textId="77777777" w:rsidR="0037323F" w:rsidRPr="005C2C3D" w:rsidRDefault="00912E29">
      <w:pPr>
        <w:ind w:left="1134"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w:t>
      </w:r>
      <w:r w:rsidRPr="005C2C3D">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1D38B9C3" w14:textId="77777777" w:rsidR="0037323F" w:rsidRPr="005C2C3D" w:rsidRDefault="00912E29">
      <w:pPr>
        <w:ind w:left="1134"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w:t>
      </w:r>
      <w:r w:rsidRPr="005C2C3D">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243B1EFF" w14:textId="77777777" w:rsidR="0037323F" w:rsidRPr="005C2C3D" w:rsidRDefault="00912E29">
      <w:pPr>
        <w:ind w:left="1134"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III</w:t>
      </w:r>
      <w:r w:rsidRPr="005C2C3D">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B20D61C"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05C2AFDD" w14:textId="77777777" w:rsidR="0037323F" w:rsidRPr="005C2C3D" w:rsidRDefault="00912E29">
      <w:pPr>
        <w:ind w:left="851" w:right="616"/>
        <w:jc w:val="both"/>
        <w:rPr>
          <w:rFonts w:ascii="Palatino Linotype" w:eastAsia="Palatino Linotype" w:hAnsi="Palatino Linotype" w:cs="Palatino Linotype"/>
          <w:i/>
        </w:rPr>
      </w:pPr>
      <w:r w:rsidRPr="005C2C3D">
        <w:rPr>
          <w:rFonts w:ascii="Palatino Linotype" w:eastAsia="Palatino Linotype" w:hAnsi="Palatino Linotype" w:cs="Palatino Linotype"/>
          <w:b/>
          <w:i/>
        </w:rPr>
        <w:t>Quincuagésimo octavo</w:t>
      </w:r>
      <w:r w:rsidRPr="005C2C3D">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18E173E6" w14:textId="77777777" w:rsidR="0037323F" w:rsidRPr="005C2C3D" w:rsidRDefault="00912E29">
      <w:pPr>
        <w:shd w:val="clear" w:color="auto" w:fill="FFFFFF"/>
        <w:spacing w:after="0" w:line="360" w:lineRule="auto"/>
        <w:ind w:right="51"/>
        <w:jc w:val="both"/>
        <w:rPr>
          <w:rFonts w:ascii="Palatino Linotype" w:eastAsia="Palatino Linotype" w:hAnsi="Palatino Linotype" w:cs="Palatino Linotype"/>
        </w:rPr>
      </w:pPr>
      <w:r w:rsidRPr="005C2C3D">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5C2C3D">
        <w:rPr>
          <w:rFonts w:ascii="Palatino Linotype" w:eastAsia="Palatino Linotype" w:hAnsi="Palatino Linotype" w:cs="Palatino Linotype"/>
          <w:b/>
        </w:rPr>
        <w:t>Recurrente</w:t>
      </w:r>
      <w:r w:rsidRPr="005C2C3D">
        <w:rPr>
          <w:rFonts w:ascii="Palatino Linotype" w:eastAsia="Palatino Linotype" w:hAnsi="Palatino Linotype" w:cs="Palatino Linotype"/>
        </w:rPr>
        <w:t>.</w:t>
      </w:r>
    </w:p>
    <w:p w14:paraId="1C280464" w14:textId="77777777" w:rsidR="0037323F" w:rsidRPr="005C2C3D" w:rsidRDefault="0037323F">
      <w:pPr>
        <w:shd w:val="clear" w:color="auto" w:fill="FFFFFF"/>
        <w:spacing w:after="0" w:line="360" w:lineRule="auto"/>
        <w:ind w:right="51"/>
        <w:jc w:val="both"/>
        <w:rPr>
          <w:rFonts w:ascii="Palatino Linotype" w:eastAsia="Palatino Linotype" w:hAnsi="Palatino Linotype" w:cs="Palatino Linotype"/>
        </w:rPr>
      </w:pPr>
    </w:p>
    <w:p w14:paraId="463D2EE5" w14:textId="77777777" w:rsidR="0037323F" w:rsidRPr="005C2C3D" w:rsidRDefault="00912E29">
      <w:pPr>
        <w:pBdr>
          <w:top w:val="nil"/>
          <w:left w:val="nil"/>
          <w:bottom w:val="nil"/>
          <w:right w:val="nil"/>
          <w:between w:val="nil"/>
        </w:pBd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43CD45E" w14:textId="77777777" w:rsidR="0037323F" w:rsidRPr="005C2C3D" w:rsidRDefault="0037323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CABF770" w14:textId="77777777" w:rsidR="0037323F" w:rsidRPr="005C2C3D" w:rsidRDefault="00912E29">
      <w:pPr>
        <w:numPr>
          <w:ilvl w:val="0"/>
          <w:numId w:val="6"/>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5C2C3D">
        <w:rPr>
          <w:rFonts w:ascii="Palatino Linotype" w:eastAsia="Palatino Linotype" w:hAnsi="Palatino Linotype" w:cs="Palatino Linotype"/>
          <w:b/>
        </w:rPr>
        <w:t>R E S U E L V E:</w:t>
      </w:r>
    </w:p>
    <w:p w14:paraId="0C403CA3" w14:textId="77777777" w:rsidR="0037323F" w:rsidRPr="005C2C3D" w:rsidRDefault="0037323F">
      <w:pPr>
        <w:pBdr>
          <w:top w:val="nil"/>
          <w:left w:val="nil"/>
          <w:bottom w:val="nil"/>
          <w:right w:val="nil"/>
          <w:between w:val="nil"/>
        </w:pBdr>
        <w:spacing w:after="0" w:line="360" w:lineRule="auto"/>
        <w:ind w:left="1080"/>
        <w:rPr>
          <w:rFonts w:ascii="Palatino Linotype" w:eastAsia="Palatino Linotype" w:hAnsi="Palatino Linotype" w:cs="Palatino Linotype"/>
          <w:b/>
        </w:rPr>
      </w:pPr>
    </w:p>
    <w:p w14:paraId="1762EE7E" w14:textId="77777777" w:rsidR="0037323F" w:rsidRPr="005C2C3D" w:rsidRDefault="00912E29">
      <w:pPr>
        <w:spacing w:after="0" w:line="360" w:lineRule="auto"/>
        <w:jc w:val="both"/>
        <w:rPr>
          <w:rFonts w:ascii="Palatino Linotype" w:eastAsia="Palatino Linotype" w:hAnsi="Palatino Linotype" w:cs="Palatino Linotype"/>
          <w:b/>
        </w:rPr>
      </w:pPr>
      <w:r w:rsidRPr="005C2C3D">
        <w:rPr>
          <w:rFonts w:ascii="Palatino Linotype" w:eastAsia="Palatino Linotype" w:hAnsi="Palatino Linotype" w:cs="Palatino Linotype"/>
          <w:b/>
        </w:rPr>
        <w:t xml:space="preserve">Primero. </w:t>
      </w:r>
      <w:r w:rsidRPr="005C2C3D">
        <w:rPr>
          <w:rFonts w:ascii="Palatino Linotype" w:eastAsia="Palatino Linotype" w:hAnsi="Palatino Linotype" w:cs="Palatino Linotype"/>
        </w:rPr>
        <w:t>Resultan</w:t>
      </w:r>
      <w:r w:rsidRPr="005C2C3D">
        <w:rPr>
          <w:rFonts w:ascii="Palatino Linotype" w:eastAsia="Palatino Linotype" w:hAnsi="Palatino Linotype" w:cs="Palatino Linotype"/>
          <w:b/>
        </w:rPr>
        <w:t xml:space="preserve"> parcialmente fundados</w:t>
      </w:r>
      <w:r w:rsidRPr="005C2C3D">
        <w:rPr>
          <w:rFonts w:ascii="Palatino Linotype" w:eastAsia="Palatino Linotype" w:hAnsi="Palatino Linotype" w:cs="Palatino Linotype"/>
        </w:rPr>
        <w:t xml:space="preserve"> los motivos de inconformidad hechos valer por la parte </w:t>
      </w:r>
      <w:r w:rsidRPr="005C2C3D">
        <w:rPr>
          <w:rFonts w:ascii="Palatino Linotype" w:eastAsia="Palatino Linotype" w:hAnsi="Palatino Linotype" w:cs="Palatino Linotype"/>
          <w:b/>
        </w:rPr>
        <w:t xml:space="preserve">Recurrente </w:t>
      </w:r>
      <w:r w:rsidRPr="005C2C3D">
        <w:rPr>
          <w:rFonts w:ascii="Palatino Linotype" w:eastAsia="Palatino Linotype" w:hAnsi="Palatino Linotype" w:cs="Palatino Linotype"/>
        </w:rPr>
        <w:t xml:space="preserve">en los recursos de revisión </w:t>
      </w:r>
      <w:r w:rsidRPr="005C2C3D">
        <w:rPr>
          <w:rFonts w:ascii="Palatino Linotype" w:eastAsia="Palatino Linotype" w:hAnsi="Palatino Linotype" w:cs="Palatino Linotype"/>
          <w:b/>
        </w:rPr>
        <w:t xml:space="preserve">05579/INFOEM/IP/RR/2025 y 05580/INFOEM/IP/RR/2025 acumulados, </w:t>
      </w:r>
      <w:r w:rsidRPr="005C2C3D">
        <w:rPr>
          <w:rFonts w:ascii="Palatino Linotype" w:eastAsia="Palatino Linotype" w:hAnsi="Palatino Linotype" w:cs="Palatino Linotype"/>
        </w:rPr>
        <w:t xml:space="preserve">por lo que, en términos del Considerando </w:t>
      </w:r>
      <w:r w:rsidRPr="005C2C3D">
        <w:rPr>
          <w:rFonts w:ascii="Palatino Linotype" w:eastAsia="Palatino Linotype" w:hAnsi="Palatino Linotype" w:cs="Palatino Linotype"/>
          <w:b/>
        </w:rPr>
        <w:t>Cuarto</w:t>
      </w:r>
      <w:r w:rsidRPr="005C2C3D">
        <w:rPr>
          <w:rFonts w:ascii="Palatino Linotype" w:eastAsia="Palatino Linotype" w:hAnsi="Palatino Linotype" w:cs="Palatino Linotype"/>
        </w:rPr>
        <w:t xml:space="preserve"> de la presente resolución, se</w:t>
      </w:r>
      <w:r w:rsidRPr="005C2C3D">
        <w:rPr>
          <w:rFonts w:ascii="Palatino Linotype" w:eastAsia="Palatino Linotype" w:hAnsi="Palatino Linotype" w:cs="Palatino Linotype"/>
          <w:b/>
        </w:rPr>
        <w:t xml:space="preserve"> Modifican </w:t>
      </w:r>
      <w:r w:rsidRPr="005C2C3D">
        <w:rPr>
          <w:rFonts w:ascii="Palatino Linotype" w:eastAsia="Palatino Linotype" w:hAnsi="Palatino Linotype" w:cs="Palatino Linotype"/>
        </w:rPr>
        <w:t>las respuestas</w:t>
      </w:r>
      <w:r w:rsidRPr="005C2C3D">
        <w:rPr>
          <w:rFonts w:ascii="Palatino Linotype" w:eastAsia="Palatino Linotype" w:hAnsi="Palatino Linotype" w:cs="Palatino Linotype"/>
          <w:b/>
        </w:rPr>
        <w:t xml:space="preserve"> </w:t>
      </w:r>
      <w:r w:rsidRPr="005C2C3D">
        <w:rPr>
          <w:rFonts w:ascii="Palatino Linotype" w:eastAsia="Palatino Linotype" w:hAnsi="Palatino Linotype" w:cs="Palatino Linotype"/>
        </w:rPr>
        <w:t xml:space="preserve">del </w:t>
      </w:r>
      <w:r w:rsidRPr="005C2C3D">
        <w:rPr>
          <w:rFonts w:ascii="Palatino Linotype" w:eastAsia="Palatino Linotype" w:hAnsi="Palatino Linotype" w:cs="Palatino Linotype"/>
          <w:b/>
        </w:rPr>
        <w:t>Sujeto Obligado.</w:t>
      </w:r>
    </w:p>
    <w:p w14:paraId="496410DE" w14:textId="77777777" w:rsidR="0037323F" w:rsidRPr="005C2C3D" w:rsidRDefault="0037323F">
      <w:pPr>
        <w:spacing w:after="0" w:line="360" w:lineRule="auto"/>
        <w:jc w:val="both"/>
        <w:rPr>
          <w:rFonts w:ascii="Palatino Linotype" w:eastAsia="Palatino Linotype" w:hAnsi="Palatino Linotype" w:cs="Palatino Linotype"/>
          <w:b/>
        </w:rPr>
      </w:pPr>
    </w:p>
    <w:p w14:paraId="1EE7FE3A" w14:textId="77777777" w:rsidR="0037323F" w:rsidRPr="005C2C3D" w:rsidRDefault="00912E29">
      <w:pPr>
        <w:spacing w:after="0" w:line="360" w:lineRule="auto"/>
        <w:jc w:val="both"/>
        <w:rPr>
          <w:rFonts w:ascii="Palatino Linotype" w:eastAsia="Palatino Linotype" w:hAnsi="Palatino Linotype" w:cs="Palatino Linotype"/>
        </w:rPr>
      </w:pPr>
      <w:bookmarkStart w:id="9" w:name="_heading=h.2et92p0" w:colFirst="0" w:colLast="0"/>
      <w:bookmarkEnd w:id="9"/>
      <w:r w:rsidRPr="005C2C3D">
        <w:rPr>
          <w:rFonts w:ascii="Palatino Linotype" w:eastAsia="Palatino Linotype" w:hAnsi="Palatino Linotype" w:cs="Palatino Linotype"/>
          <w:b/>
        </w:rPr>
        <w:lastRenderedPageBreak/>
        <w:t xml:space="preserve">Segundo. </w:t>
      </w:r>
      <w:r w:rsidRPr="005C2C3D">
        <w:rPr>
          <w:rFonts w:ascii="Palatino Linotype" w:eastAsia="Palatino Linotype" w:hAnsi="Palatino Linotype" w:cs="Palatino Linotype"/>
        </w:rPr>
        <w:t xml:space="preserve">Se </w:t>
      </w:r>
      <w:r w:rsidRPr="005C2C3D">
        <w:rPr>
          <w:rFonts w:ascii="Palatino Linotype" w:eastAsia="Palatino Linotype" w:hAnsi="Palatino Linotype" w:cs="Palatino Linotype"/>
          <w:b/>
        </w:rPr>
        <w:t>Ordena</w:t>
      </w:r>
      <w:r w:rsidRPr="005C2C3D">
        <w:rPr>
          <w:rFonts w:ascii="Palatino Linotype" w:eastAsia="Palatino Linotype" w:hAnsi="Palatino Linotype" w:cs="Palatino Linotype"/>
        </w:rPr>
        <w:t xml:space="preserve"> al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en términos de los Considerandos </w:t>
      </w:r>
      <w:r w:rsidRPr="005C2C3D">
        <w:rPr>
          <w:rFonts w:ascii="Palatino Linotype" w:eastAsia="Palatino Linotype" w:hAnsi="Palatino Linotype" w:cs="Palatino Linotype"/>
          <w:b/>
        </w:rPr>
        <w:t xml:space="preserve">Cuarto y Quinto </w:t>
      </w:r>
      <w:r w:rsidRPr="005C2C3D">
        <w:rPr>
          <w:rFonts w:ascii="Palatino Linotype" w:eastAsia="Palatino Linotype" w:hAnsi="Palatino Linotype" w:cs="Palatino Linotype"/>
        </w:rPr>
        <w:t xml:space="preserve">de esta resolución, </w:t>
      </w:r>
      <w:r w:rsidRPr="005C2C3D">
        <w:rPr>
          <w:rFonts w:ascii="Palatino Linotype" w:eastAsia="Palatino Linotype" w:hAnsi="Palatino Linotype" w:cs="Palatino Linotype"/>
          <w:b/>
        </w:rPr>
        <w:t xml:space="preserve">haga entrega vía Sistema de Acceso a la Información Mexiquense (SAIMEX), previa búsqueda exhaustiva y razonable, de ser procedente en versión pública, </w:t>
      </w:r>
      <w:r w:rsidRPr="005C2C3D">
        <w:rPr>
          <w:rFonts w:ascii="Palatino Linotype" w:eastAsia="Palatino Linotype" w:hAnsi="Palatino Linotype" w:cs="Palatino Linotype"/>
        </w:rPr>
        <w:t xml:space="preserve">lo siguiente: </w:t>
      </w:r>
    </w:p>
    <w:p w14:paraId="4510A7EC" w14:textId="77777777" w:rsidR="0037323F" w:rsidRPr="005C2C3D" w:rsidRDefault="0037323F">
      <w:pPr>
        <w:spacing w:after="0" w:line="360" w:lineRule="auto"/>
        <w:jc w:val="both"/>
        <w:rPr>
          <w:rFonts w:ascii="Palatino Linotype" w:eastAsia="Palatino Linotype" w:hAnsi="Palatino Linotype" w:cs="Palatino Linotype"/>
          <w:sz w:val="18"/>
          <w:szCs w:val="18"/>
        </w:rPr>
      </w:pPr>
    </w:p>
    <w:p w14:paraId="2B06F30F" w14:textId="77777777" w:rsidR="0037323F" w:rsidRPr="005C2C3D" w:rsidRDefault="00912E29">
      <w:pPr>
        <w:pBdr>
          <w:top w:val="nil"/>
          <w:left w:val="nil"/>
          <w:bottom w:val="nil"/>
          <w:right w:val="nil"/>
          <w:between w:val="nil"/>
        </w:pBdr>
        <w:spacing w:after="0"/>
        <w:ind w:left="720" w:right="49" w:hanging="436"/>
        <w:jc w:val="both"/>
        <w:rPr>
          <w:rFonts w:ascii="Palatino Linotype" w:eastAsia="Palatino Linotype" w:hAnsi="Palatino Linotype" w:cs="Palatino Linotype"/>
          <w:b/>
          <w:color w:val="000000"/>
        </w:rPr>
      </w:pPr>
      <w:r w:rsidRPr="005C2C3D">
        <w:rPr>
          <w:rFonts w:ascii="Palatino Linotype" w:eastAsia="Palatino Linotype" w:hAnsi="Palatino Linotype" w:cs="Palatino Linotype"/>
          <w:b/>
          <w:color w:val="000000"/>
        </w:rPr>
        <w:t>De la Coordinadora de Transparencia en funciones al 01 de abril de 2025:</w:t>
      </w:r>
    </w:p>
    <w:p w14:paraId="44A7569F" w14:textId="77777777" w:rsidR="0037323F" w:rsidRPr="005C2C3D" w:rsidRDefault="0037323F">
      <w:pPr>
        <w:pBdr>
          <w:top w:val="nil"/>
          <w:left w:val="nil"/>
          <w:bottom w:val="nil"/>
          <w:right w:val="nil"/>
          <w:between w:val="nil"/>
        </w:pBdr>
        <w:spacing w:after="0"/>
        <w:ind w:left="720" w:right="49" w:hanging="436"/>
        <w:jc w:val="both"/>
        <w:rPr>
          <w:rFonts w:ascii="Palatino Linotype" w:eastAsia="Palatino Linotype" w:hAnsi="Palatino Linotype" w:cs="Palatino Linotype"/>
          <w:color w:val="000000"/>
        </w:rPr>
      </w:pPr>
    </w:p>
    <w:p w14:paraId="62B2F93C" w14:textId="77777777" w:rsidR="0037323F" w:rsidRPr="005C2C3D" w:rsidRDefault="00912E29">
      <w:pPr>
        <w:pBdr>
          <w:top w:val="nil"/>
          <w:left w:val="nil"/>
          <w:bottom w:val="nil"/>
          <w:right w:val="nil"/>
          <w:between w:val="nil"/>
        </w:pBdr>
        <w:spacing w:after="0"/>
        <w:ind w:left="720" w:right="49" w:hanging="436"/>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1. La cédula profesional; y,</w:t>
      </w:r>
    </w:p>
    <w:p w14:paraId="07106D15" w14:textId="77777777" w:rsidR="0037323F" w:rsidRPr="005C2C3D" w:rsidRDefault="00912E29">
      <w:pPr>
        <w:pBdr>
          <w:top w:val="nil"/>
          <w:left w:val="nil"/>
          <w:bottom w:val="nil"/>
          <w:right w:val="nil"/>
          <w:between w:val="nil"/>
        </w:pBdr>
        <w:spacing w:after="0"/>
        <w:ind w:left="720" w:right="49" w:hanging="436"/>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2. Recibos de nómina de la primera y segunda quincena de enero de 2025.</w:t>
      </w:r>
    </w:p>
    <w:p w14:paraId="1C3582E4" w14:textId="77777777" w:rsidR="0037323F" w:rsidRPr="005C2C3D" w:rsidRDefault="0037323F">
      <w:pPr>
        <w:pBdr>
          <w:top w:val="nil"/>
          <w:left w:val="nil"/>
          <w:bottom w:val="nil"/>
          <w:right w:val="nil"/>
          <w:between w:val="nil"/>
        </w:pBdr>
        <w:spacing w:after="0"/>
        <w:ind w:left="720" w:right="49" w:hanging="436"/>
        <w:jc w:val="both"/>
        <w:rPr>
          <w:rFonts w:ascii="Palatino Linotype" w:eastAsia="Palatino Linotype" w:hAnsi="Palatino Linotype" w:cs="Palatino Linotype"/>
          <w:i/>
          <w:color w:val="000000"/>
        </w:rPr>
      </w:pPr>
    </w:p>
    <w:p w14:paraId="4BEB2A83" w14:textId="77777777" w:rsidR="0037323F" w:rsidRPr="005C2C3D" w:rsidRDefault="00912E29">
      <w:pPr>
        <w:pBdr>
          <w:top w:val="nil"/>
          <w:left w:val="nil"/>
          <w:bottom w:val="nil"/>
          <w:right w:val="nil"/>
          <w:between w:val="nil"/>
        </w:pBdr>
        <w:spacing w:after="0"/>
        <w:ind w:left="720" w:right="49" w:hanging="436"/>
        <w:jc w:val="both"/>
        <w:rPr>
          <w:rFonts w:ascii="Palatino Linotype" w:eastAsia="Palatino Linotype" w:hAnsi="Palatino Linotype" w:cs="Palatino Linotype"/>
          <w:b/>
          <w:color w:val="000000"/>
        </w:rPr>
      </w:pPr>
      <w:r w:rsidRPr="005C2C3D">
        <w:rPr>
          <w:rFonts w:ascii="Palatino Linotype" w:eastAsia="Palatino Linotype" w:hAnsi="Palatino Linotype" w:cs="Palatino Linotype"/>
          <w:b/>
          <w:color w:val="000000"/>
        </w:rPr>
        <w:t>De la Coordinadora de Catastro en funciones al 01 de abril de 2025:</w:t>
      </w:r>
    </w:p>
    <w:p w14:paraId="17CABA96" w14:textId="77777777" w:rsidR="0037323F" w:rsidRPr="005C2C3D" w:rsidRDefault="0037323F">
      <w:pPr>
        <w:pBdr>
          <w:top w:val="nil"/>
          <w:left w:val="nil"/>
          <w:bottom w:val="nil"/>
          <w:right w:val="nil"/>
          <w:between w:val="nil"/>
        </w:pBdr>
        <w:spacing w:after="0"/>
        <w:ind w:left="720" w:right="49" w:hanging="436"/>
        <w:jc w:val="both"/>
        <w:rPr>
          <w:rFonts w:ascii="Palatino Linotype" w:eastAsia="Palatino Linotype" w:hAnsi="Palatino Linotype" w:cs="Palatino Linotype"/>
          <w:color w:val="000000"/>
        </w:rPr>
      </w:pPr>
    </w:p>
    <w:p w14:paraId="5764BB8C" w14:textId="77777777" w:rsidR="0037323F" w:rsidRPr="005C2C3D" w:rsidRDefault="00912E29">
      <w:pPr>
        <w:numPr>
          <w:ilvl w:val="3"/>
          <w:numId w:val="6"/>
        </w:numPr>
        <w:pBdr>
          <w:top w:val="nil"/>
          <w:left w:val="nil"/>
          <w:bottom w:val="nil"/>
          <w:right w:val="nil"/>
          <w:between w:val="nil"/>
        </w:pBdr>
        <w:spacing w:after="0"/>
        <w:ind w:left="567" w:right="49" w:hanging="283"/>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El título y cédula profesional; y,</w:t>
      </w:r>
    </w:p>
    <w:p w14:paraId="4E7BC665" w14:textId="77777777" w:rsidR="0037323F" w:rsidRPr="005C2C3D" w:rsidRDefault="00912E29">
      <w:pPr>
        <w:numPr>
          <w:ilvl w:val="3"/>
          <w:numId w:val="6"/>
        </w:numPr>
        <w:pBdr>
          <w:top w:val="nil"/>
          <w:left w:val="nil"/>
          <w:bottom w:val="nil"/>
          <w:right w:val="nil"/>
          <w:between w:val="nil"/>
        </w:pBdr>
        <w:spacing w:after="0"/>
        <w:ind w:left="567" w:right="49" w:hanging="283"/>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color w:val="000000"/>
        </w:rPr>
        <w:t>Recibos de nómina del 01 de enero al 31 de marzo de 2025.</w:t>
      </w:r>
    </w:p>
    <w:p w14:paraId="7D76F70A" w14:textId="77777777" w:rsidR="0037323F" w:rsidRPr="005C2C3D" w:rsidRDefault="0037323F">
      <w:pPr>
        <w:pBdr>
          <w:top w:val="nil"/>
          <w:left w:val="nil"/>
          <w:bottom w:val="nil"/>
          <w:right w:val="nil"/>
          <w:between w:val="nil"/>
        </w:pBdr>
        <w:spacing w:after="0"/>
        <w:ind w:left="720" w:right="49" w:hanging="436"/>
        <w:jc w:val="both"/>
        <w:rPr>
          <w:rFonts w:ascii="Palatino Linotype" w:eastAsia="Palatino Linotype" w:hAnsi="Palatino Linotype" w:cs="Palatino Linotype"/>
          <w:i/>
          <w:color w:val="000000"/>
        </w:rPr>
      </w:pPr>
    </w:p>
    <w:p w14:paraId="57F03F7B" w14:textId="77777777" w:rsidR="0037323F" w:rsidRPr="005C2C3D" w:rsidRDefault="00912E29">
      <w:pPr>
        <w:pBdr>
          <w:top w:val="nil"/>
          <w:left w:val="nil"/>
          <w:bottom w:val="nil"/>
          <w:right w:val="nil"/>
          <w:between w:val="nil"/>
        </w:pBdr>
        <w:spacing w:after="0"/>
        <w:ind w:left="284" w:right="49"/>
        <w:jc w:val="both"/>
        <w:rPr>
          <w:rFonts w:ascii="Palatino Linotype" w:eastAsia="Palatino Linotype" w:hAnsi="Palatino Linotype" w:cs="Palatino Linotype"/>
          <w:i/>
          <w:color w:val="000000"/>
        </w:rPr>
      </w:pPr>
      <w:r w:rsidRPr="005C2C3D">
        <w:rPr>
          <w:rFonts w:ascii="Palatino Linotype" w:eastAsia="Palatino Linotype" w:hAnsi="Palatino Linotype" w:cs="Palatino Linotype"/>
          <w:i/>
          <w:color w:val="00000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5C2C3D">
        <w:rPr>
          <w:rFonts w:ascii="Palatino Linotype" w:eastAsia="Palatino Linotype" w:hAnsi="Palatino Linotype" w:cs="Palatino Linotype"/>
          <w:b/>
          <w:i/>
          <w:color w:val="000000"/>
        </w:rPr>
        <w:t>la parte Recurrente</w:t>
      </w:r>
      <w:r w:rsidRPr="005C2C3D">
        <w:rPr>
          <w:rFonts w:ascii="Palatino Linotype" w:eastAsia="Palatino Linotype" w:hAnsi="Palatino Linotype" w:cs="Palatino Linotype"/>
          <w:i/>
          <w:color w:val="000000"/>
        </w:rPr>
        <w:t>, mismo que igualmente hará de su conocimiento.</w:t>
      </w:r>
    </w:p>
    <w:p w14:paraId="36C02D79" w14:textId="77777777" w:rsidR="0037323F" w:rsidRPr="005C2C3D" w:rsidRDefault="0037323F">
      <w:pPr>
        <w:pBdr>
          <w:top w:val="nil"/>
          <w:left w:val="nil"/>
          <w:bottom w:val="nil"/>
          <w:right w:val="nil"/>
          <w:between w:val="nil"/>
        </w:pBdr>
        <w:spacing w:after="0"/>
        <w:ind w:left="284" w:right="49"/>
        <w:jc w:val="both"/>
        <w:rPr>
          <w:rFonts w:ascii="Palatino Linotype" w:eastAsia="Palatino Linotype" w:hAnsi="Palatino Linotype" w:cs="Palatino Linotype"/>
          <w:i/>
          <w:color w:val="000000"/>
        </w:rPr>
      </w:pPr>
    </w:p>
    <w:p w14:paraId="059D41FE" w14:textId="77777777" w:rsidR="0037323F" w:rsidRPr="005C2C3D" w:rsidRDefault="00912E29">
      <w:pPr>
        <w:pBdr>
          <w:top w:val="nil"/>
          <w:left w:val="nil"/>
          <w:bottom w:val="nil"/>
          <w:right w:val="nil"/>
          <w:between w:val="nil"/>
        </w:pBdr>
        <w:spacing w:after="0"/>
        <w:ind w:left="284" w:right="49"/>
        <w:jc w:val="both"/>
        <w:rPr>
          <w:rFonts w:ascii="Palatino Linotype" w:eastAsia="Palatino Linotype" w:hAnsi="Palatino Linotype" w:cs="Palatino Linotype"/>
          <w:i/>
          <w:color w:val="000000"/>
        </w:rPr>
      </w:pPr>
      <w:r w:rsidRPr="005C2C3D">
        <w:rPr>
          <w:rFonts w:ascii="Palatino Linotype" w:eastAsia="Palatino Linotype" w:hAnsi="Palatino Linotype" w:cs="Palatino Linotype"/>
          <w:i/>
          <w:color w:val="000000"/>
        </w:rPr>
        <w:t xml:space="preserve">Para el caso de que no se llegará a administrar y/o poseer la información que se ordena en el </w:t>
      </w:r>
      <w:r w:rsidRPr="005C2C3D">
        <w:rPr>
          <w:rFonts w:ascii="Palatino Linotype" w:eastAsia="Palatino Linotype" w:hAnsi="Palatino Linotype" w:cs="Palatino Linotype"/>
          <w:b/>
          <w:i/>
          <w:color w:val="000000"/>
          <w:u w:val="single"/>
        </w:rPr>
        <w:t>punto 1 de las servidoras públicas indicadas</w:t>
      </w:r>
      <w:r w:rsidRPr="005C2C3D">
        <w:rPr>
          <w:rFonts w:ascii="Palatino Linotype" w:eastAsia="Palatino Linotype" w:hAnsi="Palatino Linotype" w:cs="Palatino Linotype"/>
          <w:i/>
          <w:color w:val="000000"/>
          <w:u w:val="single"/>
        </w:rPr>
        <w:t xml:space="preserve">, </w:t>
      </w:r>
      <w:r w:rsidRPr="005C2C3D">
        <w:rPr>
          <w:rFonts w:ascii="Palatino Linotype" w:eastAsia="Palatino Linotype" w:hAnsi="Palatino Linotype" w:cs="Palatino Linotype"/>
          <w:b/>
          <w:i/>
          <w:color w:val="000000"/>
          <w:u w:val="single"/>
        </w:rPr>
        <w:t xml:space="preserve">al no ser un requisito para ingresar al servicio público, </w:t>
      </w:r>
      <w:r w:rsidRPr="005C2C3D">
        <w:rPr>
          <w:rFonts w:ascii="Palatino Linotype" w:eastAsia="Palatino Linotype" w:hAnsi="Palatino Linotype" w:cs="Palatino Linotype"/>
          <w:i/>
          <w:color w:val="000000"/>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7CF9683D" w14:textId="77777777" w:rsidR="0037323F" w:rsidRPr="005C2C3D" w:rsidRDefault="0037323F">
      <w:pPr>
        <w:pBdr>
          <w:top w:val="nil"/>
          <w:left w:val="nil"/>
          <w:bottom w:val="nil"/>
          <w:right w:val="nil"/>
          <w:between w:val="nil"/>
        </w:pBdr>
        <w:spacing w:after="0"/>
        <w:ind w:left="284" w:right="49"/>
        <w:jc w:val="both"/>
        <w:rPr>
          <w:rFonts w:ascii="Palatino Linotype" w:eastAsia="Palatino Linotype" w:hAnsi="Palatino Linotype" w:cs="Palatino Linotype"/>
          <w:i/>
          <w:color w:val="000000"/>
        </w:rPr>
      </w:pPr>
    </w:p>
    <w:p w14:paraId="0720EA7E" w14:textId="77777777" w:rsidR="0037323F" w:rsidRPr="005C2C3D" w:rsidRDefault="00912E29">
      <w:pPr>
        <w:spacing w:after="0"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b/>
        </w:rPr>
        <w:t xml:space="preserve">Tercero. Notifíquese, </w:t>
      </w:r>
      <w:r w:rsidRPr="005C2C3D">
        <w:rPr>
          <w:rFonts w:ascii="Palatino Linotype" w:eastAsia="Palatino Linotype" w:hAnsi="Palatino Linotype" w:cs="Palatino Linotype"/>
        </w:rPr>
        <w:t xml:space="preserve">vía </w:t>
      </w:r>
      <w:r w:rsidRPr="005C2C3D">
        <w:rPr>
          <w:rFonts w:ascii="Palatino Linotype" w:eastAsia="Palatino Linotype" w:hAnsi="Palatino Linotype" w:cs="Palatino Linotype"/>
          <w:b/>
        </w:rPr>
        <w:t>SAIMEX</w:t>
      </w:r>
      <w:r w:rsidRPr="005C2C3D">
        <w:rPr>
          <w:rFonts w:ascii="Palatino Linotype" w:eastAsia="Palatino Linotype" w:hAnsi="Palatino Linotype" w:cs="Palatino Linotype"/>
        </w:rPr>
        <w:t xml:space="preserve">, al Titular de la Unidad de Transparencia del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w:t>
      </w:r>
      <w:r w:rsidRPr="005C2C3D">
        <w:rPr>
          <w:rFonts w:ascii="Palatino Linotype" w:eastAsia="Palatino Linotype" w:hAnsi="Palatino Linotype" w:cs="Palatino Linotype"/>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D0A0D8" w14:textId="77777777" w:rsidR="0037323F" w:rsidRPr="005C2C3D" w:rsidRDefault="0037323F">
      <w:pPr>
        <w:spacing w:after="0" w:line="360" w:lineRule="auto"/>
        <w:jc w:val="both"/>
        <w:rPr>
          <w:rFonts w:ascii="Palatino Linotype" w:eastAsia="Palatino Linotype" w:hAnsi="Palatino Linotype" w:cs="Palatino Linotype"/>
        </w:rPr>
      </w:pPr>
    </w:p>
    <w:p w14:paraId="22B7335F" w14:textId="77777777" w:rsidR="0037323F" w:rsidRPr="005C2C3D" w:rsidRDefault="00912E29">
      <w:pPr>
        <w:spacing w:after="0" w:line="360" w:lineRule="auto"/>
        <w:ind w:right="49"/>
        <w:jc w:val="both"/>
        <w:rPr>
          <w:rFonts w:ascii="Palatino Linotype" w:eastAsia="Palatino Linotype" w:hAnsi="Palatino Linotype" w:cs="Palatino Linotype"/>
        </w:rPr>
      </w:pPr>
      <w:r w:rsidRPr="005C2C3D">
        <w:rPr>
          <w:rFonts w:ascii="Palatino Linotype" w:eastAsia="Palatino Linotype" w:hAnsi="Palatino Linotype" w:cs="Palatino Linotype"/>
          <w:b/>
        </w:rPr>
        <w:t>Cuarto.</w:t>
      </w:r>
      <w:r w:rsidRPr="005C2C3D">
        <w:rPr>
          <w:rFonts w:ascii="Palatino Linotype" w:eastAsia="Palatino Linotype" w:hAnsi="Palatino Linotype" w:cs="Palatino Linotype"/>
        </w:rPr>
        <w:t xml:space="preserve"> </w:t>
      </w:r>
      <w:r w:rsidRPr="005C2C3D">
        <w:rPr>
          <w:rFonts w:ascii="Palatino Linotype" w:eastAsia="Palatino Linotype" w:hAnsi="Palatino Linotype" w:cs="Palatino Linotype"/>
          <w:b/>
          <w:color w:val="000000"/>
        </w:rPr>
        <w:t xml:space="preserve">Notifíquese </w:t>
      </w:r>
      <w:r w:rsidRPr="005C2C3D">
        <w:rPr>
          <w:rFonts w:ascii="Palatino Linotype" w:eastAsia="Palatino Linotype" w:hAnsi="Palatino Linotype" w:cs="Palatino Linotype"/>
          <w:color w:val="000000"/>
        </w:rPr>
        <w:t>vía SAIMEX</w:t>
      </w:r>
      <w:r w:rsidRPr="005C2C3D">
        <w:rPr>
          <w:rFonts w:ascii="Palatino Linotype" w:eastAsia="Palatino Linotype" w:hAnsi="Palatino Linotype" w:cs="Palatino Linotype"/>
          <w:b/>
          <w:color w:val="000000"/>
        </w:rPr>
        <w:t xml:space="preserve">, </w:t>
      </w:r>
      <w:r w:rsidRPr="005C2C3D">
        <w:rPr>
          <w:rFonts w:ascii="Palatino Linotype" w:eastAsia="Palatino Linotype" w:hAnsi="Palatino Linotype" w:cs="Palatino Linotype"/>
          <w:color w:val="000000"/>
        </w:rPr>
        <w:t>que d</w:t>
      </w:r>
      <w:r w:rsidRPr="005C2C3D">
        <w:rPr>
          <w:rFonts w:ascii="Palatino Linotype" w:eastAsia="Palatino Linotype" w:hAnsi="Palatino Linotype" w:cs="Palatino Linotype"/>
        </w:rPr>
        <w:t xml:space="preserve">e conformidad con el artículo 198 de la Ley de Transparencia y Acceso a la Información Pública del Estado de México y Municipios, de considerarlo procedente, el </w:t>
      </w:r>
      <w:r w:rsidRPr="005C2C3D">
        <w:rPr>
          <w:rFonts w:ascii="Palatino Linotype" w:eastAsia="Palatino Linotype" w:hAnsi="Palatino Linotype" w:cs="Palatino Linotype"/>
          <w:b/>
        </w:rPr>
        <w:t>Sujeto Obligado</w:t>
      </w:r>
      <w:r w:rsidRPr="005C2C3D">
        <w:rPr>
          <w:rFonts w:ascii="Palatino Linotype" w:eastAsia="Palatino Linotype" w:hAnsi="Palatino Linotype" w:cs="Palatino Linotype"/>
        </w:rPr>
        <w:t xml:space="preserve"> de manera fundada y motivada, podrá solicitar una ampliación de plazo para el cumplimiento de la presente resolución.</w:t>
      </w:r>
    </w:p>
    <w:p w14:paraId="693A8020" w14:textId="77777777" w:rsidR="0037323F" w:rsidRPr="005C2C3D" w:rsidRDefault="0037323F">
      <w:pPr>
        <w:spacing w:after="0" w:line="360" w:lineRule="auto"/>
        <w:ind w:right="49"/>
        <w:jc w:val="both"/>
        <w:rPr>
          <w:rFonts w:ascii="Palatino Linotype" w:eastAsia="Palatino Linotype" w:hAnsi="Palatino Linotype" w:cs="Palatino Linotype"/>
        </w:rPr>
      </w:pPr>
    </w:p>
    <w:p w14:paraId="045249CF" w14:textId="77777777" w:rsidR="0037323F" w:rsidRPr="005C2C3D" w:rsidRDefault="00912E29">
      <w:pPr>
        <w:spacing w:after="0" w:line="360" w:lineRule="auto"/>
        <w:ind w:right="49"/>
        <w:jc w:val="both"/>
        <w:rPr>
          <w:rFonts w:ascii="Palatino Linotype" w:eastAsia="Palatino Linotype" w:hAnsi="Palatino Linotype" w:cs="Palatino Linotype"/>
          <w:color w:val="000000"/>
        </w:rPr>
      </w:pPr>
      <w:r w:rsidRPr="005C2C3D">
        <w:rPr>
          <w:rFonts w:ascii="Palatino Linotype" w:eastAsia="Palatino Linotype" w:hAnsi="Palatino Linotype" w:cs="Palatino Linotype"/>
          <w:b/>
        </w:rPr>
        <w:t xml:space="preserve">Quinto. </w:t>
      </w:r>
      <w:r w:rsidRPr="005C2C3D">
        <w:rPr>
          <w:rFonts w:ascii="Palatino Linotype" w:eastAsia="Palatino Linotype" w:hAnsi="Palatino Linotype" w:cs="Palatino Linotype"/>
          <w:b/>
          <w:color w:val="000000"/>
        </w:rPr>
        <w:t xml:space="preserve">Notifíquese </w:t>
      </w:r>
      <w:r w:rsidRPr="005C2C3D">
        <w:rPr>
          <w:rFonts w:ascii="Palatino Linotype" w:eastAsia="Palatino Linotype" w:hAnsi="Palatino Linotype" w:cs="Palatino Linotype"/>
          <w:color w:val="000000"/>
        </w:rPr>
        <w:t>vía SAIMEX</w:t>
      </w:r>
      <w:r w:rsidRPr="005C2C3D">
        <w:rPr>
          <w:rFonts w:ascii="Palatino Linotype" w:eastAsia="Palatino Linotype" w:hAnsi="Palatino Linotype" w:cs="Palatino Linotype"/>
          <w:b/>
          <w:color w:val="000000"/>
        </w:rPr>
        <w:t xml:space="preserve">, </w:t>
      </w:r>
      <w:r w:rsidRPr="005C2C3D">
        <w:rPr>
          <w:rFonts w:ascii="Palatino Linotype" w:eastAsia="Palatino Linotype" w:hAnsi="Palatino Linotype" w:cs="Palatino Linotype"/>
          <w:color w:val="000000"/>
        </w:rPr>
        <w:t xml:space="preserve">la presente resolución a la parte </w:t>
      </w:r>
      <w:r w:rsidRPr="005C2C3D">
        <w:rPr>
          <w:rFonts w:ascii="Palatino Linotype" w:eastAsia="Palatino Linotype" w:hAnsi="Palatino Linotype" w:cs="Palatino Linotype"/>
          <w:b/>
          <w:color w:val="000000"/>
        </w:rPr>
        <w:t>Recurrente</w:t>
      </w:r>
      <w:r w:rsidRPr="005C2C3D">
        <w:rPr>
          <w:rFonts w:ascii="Palatino Linotype" w:eastAsia="Palatino Linotype" w:hAnsi="Palatino Linotype" w:cs="Palatino Linotype"/>
          <w:color w:val="000000"/>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3E6392D" w14:textId="77777777" w:rsidR="0037323F" w:rsidRPr="005C2C3D" w:rsidRDefault="0037323F">
      <w:pPr>
        <w:spacing w:after="0" w:line="360" w:lineRule="auto"/>
        <w:ind w:right="49"/>
        <w:jc w:val="both"/>
        <w:rPr>
          <w:rFonts w:ascii="Palatino Linotype" w:eastAsia="Palatino Linotype" w:hAnsi="Palatino Linotype" w:cs="Palatino Linotype"/>
          <w:color w:val="000000"/>
        </w:rPr>
      </w:pPr>
    </w:p>
    <w:p w14:paraId="122C6F48" w14:textId="77777777" w:rsidR="0037323F" w:rsidRDefault="00912E29">
      <w:pPr>
        <w:spacing w:line="360" w:lineRule="auto"/>
        <w:jc w:val="both"/>
        <w:rPr>
          <w:rFonts w:ascii="Palatino Linotype" w:eastAsia="Palatino Linotype" w:hAnsi="Palatino Linotype" w:cs="Palatino Linotype"/>
        </w:rPr>
      </w:pPr>
      <w:r w:rsidRPr="005C2C3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C6FC5" w:rsidRPr="005C2C3D">
        <w:rPr>
          <w:rFonts w:ascii="Palatino Linotype" w:eastAsia="Palatino Linotype" w:hAnsi="Palatino Linotype" w:cs="Palatino Linotype"/>
        </w:rPr>
        <w:t xml:space="preserve"> (EMITIENDO VOTO PARTICULAR CONCURRENTE)</w:t>
      </w:r>
      <w:r w:rsidRPr="005C2C3D">
        <w:rPr>
          <w:rFonts w:ascii="Palatino Linotype" w:eastAsia="Palatino Linotype" w:hAnsi="Palatino Linotype" w:cs="Palatino Linotype"/>
        </w:rPr>
        <w:t xml:space="preserve">, SHARON CRISTINA MORALES MARTÍNEZ, LUIS GUSTAVO PARRA NORIEGA </w:t>
      </w:r>
      <w:r w:rsidR="008C6FC5" w:rsidRPr="005C2C3D">
        <w:rPr>
          <w:rFonts w:ascii="Palatino Linotype" w:eastAsia="Palatino Linotype" w:hAnsi="Palatino Linotype" w:cs="Palatino Linotype"/>
        </w:rPr>
        <w:t xml:space="preserve">(EMITIENDO VOTO PARTICULAR CONCURRENTE) </w:t>
      </w:r>
      <w:r w:rsidRPr="005C2C3D">
        <w:rPr>
          <w:rFonts w:ascii="Palatino Linotype" w:eastAsia="Palatino Linotype" w:hAnsi="Palatino Linotype" w:cs="Palatino Linotype"/>
        </w:rPr>
        <w:t>Y GUADALUPE RAMÍREZ PEÑA</w:t>
      </w:r>
      <w:r w:rsidR="008C6FC5" w:rsidRPr="005C2C3D">
        <w:rPr>
          <w:rFonts w:ascii="Palatino Linotype" w:eastAsia="Palatino Linotype" w:hAnsi="Palatino Linotype" w:cs="Palatino Linotype"/>
        </w:rPr>
        <w:t xml:space="preserve"> (EMITIENDO VOTO PARTICULAR)</w:t>
      </w:r>
      <w:r w:rsidRPr="005C2C3D">
        <w:rPr>
          <w:rFonts w:ascii="Palatino Linotype" w:eastAsia="Palatino Linotype" w:hAnsi="Palatino Linotype" w:cs="Palatino Linotype"/>
        </w:rPr>
        <w:t xml:space="preserve">; </w:t>
      </w:r>
      <w:r w:rsidRPr="005C2C3D">
        <w:rPr>
          <w:rFonts w:ascii="Palatino Linotype" w:eastAsia="Palatino Linotype" w:hAnsi="Palatino Linotype" w:cs="Palatino Linotype"/>
        </w:rPr>
        <w:lastRenderedPageBreak/>
        <w:t>EN LA VIGÉSIMO SÉPTIMA SESIÓN ORDINARIA, CELEBRADA EL SEIS DE AGOSTO DE DOS MIL VEINTICINCO, ANTE EL SECRETARIO TÉCNICO DEL PLENO ALEXIS TAPIA RAMÍREZ.</w:t>
      </w:r>
      <w:r>
        <w:rPr>
          <w:rFonts w:ascii="Palatino Linotype" w:eastAsia="Palatino Linotype" w:hAnsi="Palatino Linotype" w:cs="Palatino Linotype"/>
        </w:rPr>
        <w:t xml:space="preserve"> </w:t>
      </w:r>
    </w:p>
    <w:p w14:paraId="4DB5E144"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558FCBD0"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088AC9CD"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4F6C6BC7"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0D6F94E0"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0CAF1837"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3440AA5B"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2FD43DA0"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7C4CF16C"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2ED6B552"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7DF6D2A4"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00FBE534"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5A94A6AC"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13CB09D4"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6F44B3D3"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39B38D21"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3839FEFC"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23F7D4C7"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75AA97DA"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2C9083ED"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3F21ED25"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13937A50"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1BC808AF" w14:textId="77777777" w:rsidR="0037323F" w:rsidRDefault="0037323F">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sectPr w:rsidR="0037323F">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A947" w14:textId="77777777" w:rsidR="000F71CB" w:rsidRDefault="000F71CB">
      <w:pPr>
        <w:spacing w:after="0" w:line="240" w:lineRule="auto"/>
      </w:pPr>
      <w:r>
        <w:separator/>
      </w:r>
    </w:p>
  </w:endnote>
  <w:endnote w:type="continuationSeparator" w:id="0">
    <w:p w14:paraId="3F916987" w14:textId="77777777" w:rsidR="000F71CB" w:rsidRDefault="000F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766D" w14:textId="77777777" w:rsidR="0037323F" w:rsidRDefault="00912E2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2C3D">
      <w:rPr>
        <w:b/>
        <w:noProof/>
        <w:color w:val="000000"/>
        <w:sz w:val="24"/>
        <w:szCs w:val="24"/>
      </w:rPr>
      <w:t>58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2C3D">
      <w:rPr>
        <w:b/>
        <w:noProof/>
        <w:color w:val="000000"/>
        <w:sz w:val="24"/>
        <w:szCs w:val="24"/>
      </w:rPr>
      <w:t>60</w:t>
    </w:r>
    <w:r>
      <w:rPr>
        <w:b/>
        <w:color w:val="000000"/>
        <w:sz w:val="24"/>
        <w:szCs w:val="24"/>
      </w:rPr>
      <w:fldChar w:fldCharType="end"/>
    </w:r>
  </w:p>
  <w:p w14:paraId="16EA2B09" w14:textId="77777777" w:rsidR="0037323F" w:rsidRDefault="0037323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5B56" w14:textId="77777777" w:rsidR="0037323F" w:rsidRDefault="00912E2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2C3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2C3D">
      <w:rPr>
        <w:b/>
        <w:noProof/>
        <w:color w:val="000000"/>
        <w:sz w:val="24"/>
        <w:szCs w:val="24"/>
      </w:rPr>
      <w:t>60</w:t>
    </w:r>
    <w:r>
      <w:rPr>
        <w:b/>
        <w:color w:val="000000"/>
        <w:sz w:val="24"/>
        <w:szCs w:val="24"/>
      </w:rPr>
      <w:fldChar w:fldCharType="end"/>
    </w:r>
  </w:p>
  <w:p w14:paraId="4AB191A3" w14:textId="77777777" w:rsidR="0037323F" w:rsidRDefault="0037323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6AEF" w14:textId="77777777" w:rsidR="000F71CB" w:rsidRDefault="000F71CB">
      <w:pPr>
        <w:spacing w:after="0" w:line="240" w:lineRule="auto"/>
      </w:pPr>
      <w:r>
        <w:separator/>
      </w:r>
    </w:p>
  </w:footnote>
  <w:footnote w:type="continuationSeparator" w:id="0">
    <w:p w14:paraId="60F832AE" w14:textId="77777777" w:rsidR="000F71CB" w:rsidRDefault="000F71CB">
      <w:pPr>
        <w:spacing w:after="0" w:line="240" w:lineRule="auto"/>
      </w:pPr>
      <w:r>
        <w:continuationSeparator/>
      </w:r>
    </w:p>
  </w:footnote>
  <w:footnote w:id="1">
    <w:p w14:paraId="54A7D2FF" w14:textId="77777777" w:rsidR="0037323F" w:rsidRDefault="00912E2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5567154" w14:textId="77777777" w:rsidR="0037323F" w:rsidRDefault="00912E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046848D" w14:textId="77777777" w:rsidR="0037323F" w:rsidRDefault="00912E29">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C57D151" w14:textId="77777777" w:rsidR="0037323F" w:rsidRDefault="00912E29">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6005DDD3" w14:textId="77777777" w:rsidR="0037323F" w:rsidRDefault="00912E29">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890A" w14:textId="77777777" w:rsidR="0037323F" w:rsidRDefault="00912E29">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59990E10" wp14:editId="5FBD745F">
          <wp:simplePos x="0" y="0"/>
          <wp:positionH relativeFrom="column">
            <wp:posOffset>-717543</wp:posOffset>
          </wp:positionH>
          <wp:positionV relativeFrom="paragraph">
            <wp:posOffset>-250183</wp:posOffset>
          </wp:positionV>
          <wp:extent cx="7809876" cy="10165823"/>
          <wp:effectExtent l="0" t="0" r="0" b="0"/>
          <wp:wrapNone/>
          <wp:docPr id="19520825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1"/>
      <w:tblW w:w="5603" w:type="dxa"/>
      <w:tblInd w:w="3611" w:type="dxa"/>
      <w:tblLayout w:type="fixed"/>
      <w:tblLook w:val="0400" w:firstRow="0" w:lastRow="0" w:firstColumn="0" w:lastColumn="0" w:noHBand="0" w:noVBand="1"/>
    </w:tblPr>
    <w:tblGrid>
      <w:gridCol w:w="2551"/>
      <w:gridCol w:w="3052"/>
    </w:tblGrid>
    <w:tr w:rsidR="0037323F" w14:paraId="6C42E351" w14:textId="77777777">
      <w:tc>
        <w:tcPr>
          <w:tcW w:w="2551" w:type="dxa"/>
          <w:vAlign w:val="center"/>
        </w:tcPr>
        <w:p w14:paraId="39A232EE" w14:textId="77777777" w:rsidR="0037323F" w:rsidRDefault="00912E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1E889653" w14:textId="77777777" w:rsidR="0037323F" w:rsidRDefault="0037323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78FBBB07" w14:textId="77777777" w:rsidR="0037323F" w:rsidRDefault="00912E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05579/INFOEM/IP/RR/2025 y acumulado</w:t>
          </w:r>
        </w:p>
      </w:tc>
    </w:tr>
    <w:tr w:rsidR="0037323F" w14:paraId="366E266F" w14:textId="77777777">
      <w:trPr>
        <w:trHeight w:val="217"/>
      </w:trPr>
      <w:tc>
        <w:tcPr>
          <w:tcW w:w="2551" w:type="dxa"/>
          <w:vAlign w:val="center"/>
        </w:tcPr>
        <w:p w14:paraId="5D178A4B" w14:textId="77777777" w:rsidR="0037323F" w:rsidRDefault="00912E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6B21406D" w14:textId="77777777" w:rsidR="0037323F" w:rsidRDefault="0037323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75B185FD" w14:textId="77777777" w:rsidR="0037323F" w:rsidRDefault="00912E2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Hueypoxtla</w:t>
          </w:r>
        </w:p>
      </w:tc>
    </w:tr>
    <w:tr w:rsidR="0037323F" w14:paraId="7969FD17" w14:textId="77777777">
      <w:tc>
        <w:tcPr>
          <w:tcW w:w="2551" w:type="dxa"/>
          <w:vAlign w:val="center"/>
        </w:tcPr>
        <w:p w14:paraId="3AC53CFA" w14:textId="77777777" w:rsidR="0037323F" w:rsidRDefault="00912E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BC115B1" w14:textId="77777777" w:rsidR="0037323F" w:rsidRDefault="00912E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21F5ABB" w14:textId="77777777" w:rsidR="0037323F" w:rsidRDefault="0037323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EC5C" w14:textId="77777777" w:rsidR="0037323F" w:rsidRDefault="00912E29">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2264452" wp14:editId="1117AF2C">
          <wp:simplePos x="0" y="0"/>
          <wp:positionH relativeFrom="column">
            <wp:posOffset>-725798</wp:posOffset>
          </wp:positionH>
          <wp:positionV relativeFrom="paragraph">
            <wp:posOffset>-29836</wp:posOffset>
          </wp:positionV>
          <wp:extent cx="7809865" cy="10165715"/>
          <wp:effectExtent l="0" t="0" r="0" b="0"/>
          <wp:wrapNone/>
          <wp:docPr id="1952082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2"/>
      <w:tblW w:w="5603" w:type="dxa"/>
      <w:tblInd w:w="3611" w:type="dxa"/>
      <w:tblLayout w:type="fixed"/>
      <w:tblLook w:val="0400" w:firstRow="0" w:lastRow="0" w:firstColumn="0" w:lastColumn="0" w:noHBand="0" w:noVBand="1"/>
    </w:tblPr>
    <w:tblGrid>
      <w:gridCol w:w="2551"/>
      <w:gridCol w:w="3052"/>
    </w:tblGrid>
    <w:tr w:rsidR="0037323F" w14:paraId="36E0C4E6" w14:textId="77777777">
      <w:tc>
        <w:tcPr>
          <w:tcW w:w="2551" w:type="dxa"/>
          <w:vAlign w:val="center"/>
        </w:tcPr>
        <w:p w14:paraId="69DB92A9" w14:textId="77777777" w:rsidR="0037323F" w:rsidRDefault="00912E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796465F" w14:textId="77777777" w:rsidR="0037323F" w:rsidRDefault="0037323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4B167058" w14:textId="77777777" w:rsidR="0037323F" w:rsidRDefault="00912E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05579/INFOEM/IP/RR/2025 y acumulado</w:t>
          </w:r>
        </w:p>
      </w:tc>
    </w:tr>
    <w:tr w:rsidR="0037323F" w14:paraId="3B75F2A7" w14:textId="77777777">
      <w:tc>
        <w:tcPr>
          <w:tcW w:w="2551" w:type="dxa"/>
          <w:vAlign w:val="center"/>
        </w:tcPr>
        <w:p w14:paraId="67EE78BB" w14:textId="77777777" w:rsidR="0037323F" w:rsidRDefault="00912E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29A7B38" w14:textId="1E2E509C" w:rsidR="0037323F" w:rsidRDefault="00E7138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XXXX XXXXX </w:t>
          </w:r>
        </w:p>
      </w:tc>
    </w:tr>
    <w:tr w:rsidR="0037323F" w14:paraId="43477452" w14:textId="77777777">
      <w:trPr>
        <w:trHeight w:val="152"/>
      </w:trPr>
      <w:tc>
        <w:tcPr>
          <w:tcW w:w="2551" w:type="dxa"/>
          <w:vAlign w:val="center"/>
        </w:tcPr>
        <w:p w14:paraId="36EACC4E" w14:textId="77777777" w:rsidR="0037323F" w:rsidRDefault="00912E29">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8ACABCB" w14:textId="77777777" w:rsidR="0037323F" w:rsidRDefault="00912E2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bookmarkStart w:id="10" w:name="_heading=h.tyjcwt" w:colFirst="0" w:colLast="0"/>
          <w:bookmarkEnd w:id="10"/>
          <w:r>
            <w:rPr>
              <w:rFonts w:ascii="Palatino Linotype" w:eastAsia="Palatino Linotype" w:hAnsi="Palatino Linotype" w:cs="Palatino Linotype"/>
              <w:b/>
              <w:color w:val="000000"/>
            </w:rPr>
            <w:t>Ayuntamiento de Hueypoxtla</w:t>
          </w:r>
        </w:p>
      </w:tc>
    </w:tr>
    <w:tr w:rsidR="0037323F" w14:paraId="11632D1D" w14:textId="77777777">
      <w:tc>
        <w:tcPr>
          <w:tcW w:w="2551" w:type="dxa"/>
          <w:vAlign w:val="center"/>
        </w:tcPr>
        <w:p w14:paraId="27464502" w14:textId="77777777" w:rsidR="0037323F" w:rsidRDefault="00912E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DD221B0" w14:textId="77777777" w:rsidR="0037323F" w:rsidRDefault="00912E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4C672A6" w14:textId="77777777" w:rsidR="0037323F" w:rsidRDefault="00912E29">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202A"/>
    <w:multiLevelType w:val="multilevel"/>
    <w:tmpl w:val="5DF876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0B59F3"/>
    <w:multiLevelType w:val="multilevel"/>
    <w:tmpl w:val="25BC0B3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C37965"/>
    <w:multiLevelType w:val="multilevel"/>
    <w:tmpl w:val="C7C0B2D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F02DD6"/>
    <w:multiLevelType w:val="multilevel"/>
    <w:tmpl w:val="276A7BE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6CE498C"/>
    <w:multiLevelType w:val="multilevel"/>
    <w:tmpl w:val="7214C5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B47DB6"/>
    <w:multiLevelType w:val="multilevel"/>
    <w:tmpl w:val="0C92AAA2"/>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210B63"/>
    <w:multiLevelType w:val="multilevel"/>
    <w:tmpl w:val="30D856AE"/>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3F"/>
    <w:rsid w:val="000F71CB"/>
    <w:rsid w:val="00181064"/>
    <w:rsid w:val="001D4B8A"/>
    <w:rsid w:val="0037323F"/>
    <w:rsid w:val="005C2C3D"/>
    <w:rsid w:val="008072AB"/>
    <w:rsid w:val="008C6FC5"/>
    <w:rsid w:val="008F7355"/>
    <w:rsid w:val="00912E29"/>
    <w:rsid w:val="00E71388"/>
    <w:rsid w:val="00EB1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ED44"/>
  <w15:docId w15:val="{C33754D3-CB86-43EB-AFB2-74F178D0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pPr>
      <w:spacing w:after="0" w:line="240" w:lineRule="auto"/>
    </w:pPr>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top w:w="15" w:type="dxa"/>
        <w:left w:w="15" w:type="dxa"/>
        <w:bottom w:w="15" w:type="dxa"/>
        <w:right w:w="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5" w:type="dxa"/>
        <w:bottom w:w="15" w:type="dxa"/>
        <w:right w:w="15" w:type="dxa"/>
      </w:tblCellMar>
    </w:tblPr>
  </w:style>
  <w:style w:type="table" w:customStyle="1" w:styleId="a4">
    <w:basedOn w:val="TableNormal4"/>
    <w:pPr>
      <w:spacing w:after="0" w:line="240" w:lineRule="auto"/>
    </w:pPr>
    <w:tblPr>
      <w:tblStyleRowBandSize w:val="1"/>
      <w:tblStyleColBandSize w:val="1"/>
      <w:tblCellMar>
        <w:left w:w="108" w:type="dxa"/>
        <w:right w:w="108" w:type="dxa"/>
      </w:tblCellMar>
    </w:tblPr>
  </w:style>
  <w:style w:type="table" w:customStyle="1" w:styleId="a5">
    <w:basedOn w:val="TableNormal4"/>
    <w:pPr>
      <w:spacing w:after="0" w:line="240" w:lineRule="auto"/>
    </w:pPr>
    <w:tblPr>
      <w:tblStyleRowBandSize w:val="1"/>
      <w:tblStyleColBandSize w:val="1"/>
      <w:tblCellMar>
        <w:left w:w="108" w:type="dxa"/>
        <w:right w:w="108" w:type="dxa"/>
      </w:tblCellMar>
    </w:tblPr>
  </w:style>
  <w:style w:type="table" w:customStyle="1" w:styleId="a6">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7">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8">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9">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b">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c">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d">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e">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0">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1">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2">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6">
    <w:basedOn w:val="TableNormal2"/>
    <w:pPr>
      <w:spacing w:after="0" w:line="240" w:lineRule="auto"/>
    </w:pPr>
    <w:tblPr>
      <w:tblStyleRowBandSize w:val="1"/>
      <w:tblStyleColBandSize w:val="1"/>
      <w:tblCellMar>
        <w:top w:w="15" w:type="dxa"/>
        <w:left w:w="115" w:type="dxa"/>
        <w:bottom w:w="15" w:type="dxa"/>
        <w:right w:w="115" w:type="dxa"/>
      </w:tblCellMar>
    </w:tblPr>
  </w:style>
  <w:style w:type="character" w:styleId="Hipervnculovisitado">
    <w:name w:val="FollowedHyperlink"/>
    <w:basedOn w:val="Fuentedeprrafopredeter"/>
    <w:uiPriority w:val="99"/>
    <w:semiHidden/>
    <w:unhideWhenUsed/>
    <w:rsid w:val="002A6E0A"/>
    <w:rPr>
      <w:color w:val="954F72" w:themeColor="followedHyperlink"/>
      <w:u w:val="single"/>
    </w:rPr>
  </w:style>
  <w:style w:type="paragraph" w:customStyle="1" w:styleId="j">
    <w:name w:val="j"/>
    <w:basedOn w:val="Normal"/>
    <w:rsid w:val="000238C0"/>
    <w:pPr>
      <w:spacing w:before="100" w:beforeAutospacing="1" w:after="100" w:afterAutospacing="1" w:line="240" w:lineRule="auto"/>
    </w:pPr>
    <w:rPr>
      <w:rFonts w:ascii="Times New Roman" w:hAnsi="Times New Roman"/>
      <w:sz w:val="24"/>
      <w:szCs w:val="24"/>
    </w:rPr>
  </w:style>
  <w:style w:type="character" w:customStyle="1" w:styleId="nacep">
    <w:name w:val="n_acep"/>
    <w:basedOn w:val="Fuentedeprrafopredeter"/>
    <w:rsid w:val="000238C0"/>
  </w:style>
  <w:style w:type="table" w:customStyle="1" w:styleId="af7">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8">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9">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c">
    <w:basedOn w:val="TableNormal1"/>
    <w:pPr>
      <w:spacing w:after="0" w:line="240" w:lineRule="auto"/>
    </w:pPr>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d">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e">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2">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KS/oN/D2QsCljoPAwCvBBP+GQ==">CgMxLjAyCWguMWZvYjl0ZTIJaC4zem55c2g3Mg5oLnA3ZWJsc25nYnc1cjINaC5xOWE1cHFzdDZzbzIJaC4zMGowemxsMg5oLnE0YjN2Ymd5ZGdkZTIJaC40NHNpbmlvMghoLnozMzd5YTIJaC4zajJxcW0zMgloLjJldDkycDAyCGgudHlqY3d0OAByITF4R2lMLUxPcm94YUN6QktqSzhxVVFhYllsVUNzOXFxUQ==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15498</Words>
  <Characters>85245</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2025-08-08T20:24:00Z</cp:lastPrinted>
  <dcterms:created xsi:type="dcterms:W3CDTF">2025-09-03T18:04:00Z</dcterms:created>
  <dcterms:modified xsi:type="dcterms:W3CDTF">2025-09-03T18:04:00Z</dcterms:modified>
</cp:coreProperties>
</file>