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5AE90E" w14:textId="0376BAF6" w:rsidR="003431B9" w:rsidRPr="0018104D" w:rsidRDefault="00EE3095" w:rsidP="008D0E5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bookmarkStart w:id="0" w:name="_GoBack"/>
      <w:bookmarkEnd w:id="0"/>
      <w:r w:rsidR="00210776" w:rsidRPr="0018104D">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w:t>
      </w:r>
      <w:r w:rsidR="003431B9" w:rsidRPr="0018104D">
        <w:rPr>
          <w:rFonts w:ascii="Palatino Linotype" w:eastAsia="Palatino Linotype" w:hAnsi="Palatino Linotype" w:cs="Palatino Linotype"/>
        </w:rPr>
        <w:t xml:space="preserve">a veintidós de octubre de dos mil veinticinco. </w:t>
      </w:r>
    </w:p>
    <w:p w14:paraId="3360E423" w14:textId="630AA39F" w:rsidR="00D747E4" w:rsidRPr="0018104D" w:rsidRDefault="00210776" w:rsidP="008D0E5F">
      <w:pPr>
        <w:spacing w:before="240" w:after="240" w:line="360" w:lineRule="auto"/>
        <w:ind w:right="-112"/>
        <w:jc w:val="both"/>
        <w:rPr>
          <w:rFonts w:ascii="Palatino Linotype" w:eastAsia="Palatino Linotype" w:hAnsi="Palatino Linotype" w:cs="Palatino Linotype"/>
        </w:rPr>
      </w:pPr>
      <w:bookmarkStart w:id="1" w:name="_heading=h.30j0zll" w:colFirst="0" w:colLast="0"/>
      <w:bookmarkEnd w:id="1"/>
      <w:r w:rsidRPr="0018104D">
        <w:rPr>
          <w:rFonts w:ascii="Palatino Linotype" w:eastAsia="Palatino Linotype" w:hAnsi="Palatino Linotype" w:cs="Palatino Linotype"/>
          <w:b/>
        </w:rPr>
        <w:t xml:space="preserve">VISTOS </w:t>
      </w:r>
      <w:r w:rsidRPr="0018104D">
        <w:rPr>
          <w:rFonts w:ascii="Palatino Linotype" w:eastAsia="Palatino Linotype" w:hAnsi="Palatino Linotype" w:cs="Palatino Linotype"/>
        </w:rPr>
        <w:t xml:space="preserve">los expedientes relativos a los recursos de revisión </w:t>
      </w:r>
      <w:r w:rsidRPr="0018104D">
        <w:rPr>
          <w:rFonts w:ascii="Palatino Linotype" w:eastAsia="Palatino Linotype" w:hAnsi="Palatino Linotype" w:cs="Palatino Linotype"/>
          <w:b/>
        </w:rPr>
        <w:t>0</w:t>
      </w:r>
      <w:r w:rsidR="00ED3F43" w:rsidRPr="0018104D">
        <w:rPr>
          <w:rFonts w:ascii="Palatino Linotype" w:eastAsia="Palatino Linotype" w:hAnsi="Palatino Linotype" w:cs="Palatino Linotype"/>
          <w:b/>
        </w:rPr>
        <w:t>6394</w:t>
      </w:r>
      <w:r w:rsidRPr="0018104D">
        <w:rPr>
          <w:rFonts w:ascii="Palatino Linotype" w:eastAsia="Palatino Linotype" w:hAnsi="Palatino Linotype" w:cs="Palatino Linotype"/>
          <w:b/>
        </w:rPr>
        <w:t>/INFOEM/IP/RR/2025</w:t>
      </w:r>
      <w:r w:rsidR="000D516F" w:rsidRPr="0018104D">
        <w:rPr>
          <w:rFonts w:ascii="Palatino Linotype" w:eastAsia="Palatino Linotype" w:hAnsi="Palatino Linotype" w:cs="Palatino Linotype"/>
          <w:b/>
        </w:rPr>
        <w:t>, 0</w:t>
      </w:r>
      <w:r w:rsidR="00ED3F43" w:rsidRPr="0018104D">
        <w:rPr>
          <w:rFonts w:ascii="Palatino Linotype" w:eastAsia="Palatino Linotype" w:hAnsi="Palatino Linotype" w:cs="Palatino Linotype"/>
          <w:b/>
        </w:rPr>
        <w:t>6395</w:t>
      </w:r>
      <w:r w:rsidR="000D516F" w:rsidRPr="0018104D">
        <w:rPr>
          <w:rFonts w:ascii="Palatino Linotype" w:eastAsia="Palatino Linotype" w:hAnsi="Palatino Linotype" w:cs="Palatino Linotype"/>
          <w:b/>
        </w:rPr>
        <w:t>/INFOEM/IP/RR/2025, 0</w:t>
      </w:r>
      <w:r w:rsidR="00ED3F43" w:rsidRPr="0018104D">
        <w:rPr>
          <w:rFonts w:ascii="Palatino Linotype" w:eastAsia="Palatino Linotype" w:hAnsi="Palatino Linotype" w:cs="Palatino Linotype"/>
          <w:b/>
        </w:rPr>
        <w:t>6</w:t>
      </w:r>
      <w:r w:rsidR="000D516F" w:rsidRPr="0018104D">
        <w:rPr>
          <w:rFonts w:ascii="Palatino Linotype" w:eastAsia="Palatino Linotype" w:hAnsi="Palatino Linotype" w:cs="Palatino Linotype"/>
          <w:b/>
        </w:rPr>
        <w:t>3</w:t>
      </w:r>
      <w:r w:rsidR="00ED3F43" w:rsidRPr="0018104D">
        <w:rPr>
          <w:rFonts w:ascii="Palatino Linotype" w:eastAsia="Palatino Linotype" w:hAnsi="Palatino Linotype" w:cs="Palatino Linotype"/>
          <w:b/>
        </w:rPr>
        <w:t>96</w:t>
      </w:r>
      <w:r w:rsidR="000D516F" w:rsidRPr="0018104D">
        <w:rPr>
          <w:rFonts w:ascii="Palatino Linotype" w:eastAsia="Palatino Linotype" w:hAnsi="Palatino Linotype" w:cs="Palatino Linotype"/>
          <w:b/>
        </w:rPr>
        <w:t>/INFOEM/IP/RR/2025, 0</w:t>
      </w:r>
      <w:r w:rsidR="00ED3F43" w:rsidRPr="0018104D">
        <w:rPr>
          <w:rFonts w:ascii="Palatino Linotype" w:eastAsia="Palatino Linotype" w:hAnsi="Palatino Linotype" w:cs="Palatino Linotype"/>
          <w:b/>
        </w:rPr>
        <w:t>6</w:t>
      </w:r>
      <w:r w:rsidR="000D516F" w:rsidRPr="0018104D">
        <w:rPr>
          <w:rFonts w:ascii="Palatino Linotype" w:eastAsia="Palatino Linotype" w:hAnsi="Palatino Linotype" w:cs="Palatino Linotype"/>
          <w:b/>
        </w:rPr>
        <w:t>3</w:t>
      </w:r>
      <w:r w:rsidR="000D09B4" w:rsidRPr="0018104D">
        <w:rPr>
          <w:rFonts w:ascii="Palatino Linotype" w:eastAsia="Palatino Linotype" w:hAnsi="Palatino Linotype" w:cs="Palatino Linotype"/>
          <w:b/>
        </w:rPr>
        <w:t>9</w:t>
      </w:r>
      <w:r w:rsidR="00ED3F43" w:rsidRPr="0018104D">
        <w:rPr>
          <w:rFonts w:ascii="Palatino Linotype" w:eastAsia="Palatino Linotype" w:hAnsi="Palatino Linotype" w:cs="Palatino Linotype"/>
          <w:b/>
        </w:rPr>
        <w:t>7</w:t>
      </w:r>
      <w:r w:rsidR="000D516F" w:rsidRPr="0018104D">
        <w:rPr>
          <w:rFonts w:ascii="Palatino Linotype" w:eastAsia="Palatino Linotype" w:hAnsi="Palatino Linotype" w:cs="Palatino Linotype"/>
          <w:b/>
        </w:rPr>
        <w:t>/INFOEM/IP/RR/2025, 0</w:t>
      </w:r>
      <w:r w:rsidR="00ED3F43" w:rsidRPr="0018104D">
        <w:rPr>
          <w:rFonts w:ascii="Palatino Linotype" w:eastAsia="Palatino Linotype" w:hAnsi="Palatino Linotype" w:cs="Palatino Linotype"/>
          <w:b/>
        </w:rPr>
        <w:t>6</w:t>
      </w:r>
      <w:r w:rsidR="00112292" w:rsidRPr="0018104D">
        <w:rPr>
          <w:rFonts w:ascii="Palatino Linotype" w:eastAsia="Palatino Linotype" w:hAnsi="Palatino Linotype" w:cs="Palatino Linotype"/>
          <w:b/>
        </w:rPr>
        <w:t>3</w:t>
      </w:r>
      <w:r w:rsidR="00ED3F43" w:rsidRPr="0018104D">
        <w:rPr>
          <w:rFonts w:ascii="Palatino Linotype" w:eastAsia="Palatino Linotype" w:hAnsi="Palatino Linotype" w:cs="Palatino Linotype"/>
          <w:b/>
        </w:rPr>
        <w:t>9</w:t>
      </w:r>
      <w:r w:rsidR="00112292" w:rsidRPr="0018104D">
        <w:rPr>
          <w:rFonts w:ascii="Palatino Linotype" w:eastAsia="Palatino Linotype" w:hAnsi="Palatino Linotype" w:cs="Palatino Linotype"/>
          <w:b/>
        </w:rPr>
        <w:t>9</w:t>
      </w:r>
      <w:r w:rsidR="000D516F" w:rsidRPr="0018104D">
        <w:rPr>
          <w:rFonts w:ascii="Palatino Linotype" w:eastAsia="Palatino Linotype" w:hAnsi="Palatino Linotype" w:cs="Palatino Linotype"/>
          <w:b/>
        </w:rPr>
        <w:t xml:space="preserve">/INFOEM/IP/RR/2025, </w:t>
      </w:r>
      <w:r w:rsidR="000D09B4" w:rsidRPr="0018104D">
        <w:rPr>
          <w:rFonts w:ascii="Palatino Linotype" w:eastAsia="Palatino Linotype" w:hAnsi="Palatino Linotype" w:cs="Palatino Linotype"/>
          <w:b/>
        </w:rPr>
        <w:t>0</w:t>
      </w:r>
      <w:r w:rsidR="00ED3F43" w:rsidRPr="0018104D">
        <w:rPr>
          <w:rFonts w:ascii="Palatino Linotype" w:eastAsia="Palatino Linotype" w:hAnsi="Palatino Linotype" w:cs="Palatino Linotype"/>
          <w:b/>
        </w:rPr>
        <w:t>6400</w:t>
      </w:r>
      <w:r w:rsidR="000D09B4" w:rsidRPr="0018104D">
        <w:rPr>
          <w:rFonts w:ascii="Palatino Linotype" w:eastAsia="Palatino Linotype" w:hAnsi="Palatino Linotype" w:cs="Palatino Linotype"/>
          <w:b/>
        </w:rPr>
        <w:t>/INFOEM/IP/RR/2025</w:t>
      </w:r>
      <w:r w:rsidR="00112292" w:rsidRPr="0018104D">
        <w:rPr>
          <w:rFonts w:ascii="Palatino Linotype" w:eastAsia="Palatino Linotype" w:hAnsi="Palatino Linotype" w:cs="Palatino Linotype"/>
          <w:b/>
        </w:rPr>
        <w:t>,</w:t>
      </w:r>
      <w:r w:rsidRPr="0018104D">
        <w:rPr>
          <w:rFonts w:ascii="Palatino Linotype" w:eastAsia="Palatino Linotype" w:hAnsi="Palatino Linotype" w:cs="Palatino Linotype"/>
          <w:b/>
        </w:rPr>
        <w:t xml:space="preserve"> </w:t>
      </w:r>
      <w:r w:rsidR="000D09B4" w:rsidRPr="0018104D">
        <w:rPr>
          <w:rFonts w:ascii="Palatino Linotype" w:eastAsia="Palatino Linotype" w:hAnsi="Palatino Linotype" w:cs="Palatino Linotype"/>
          <w:b/>
        </w:rPr>
        <w:t>0</w:t>
      </w:r>
      <w:r w:rsidR="00ED3F43" w:rsidRPr="0018104D">
        <w:rPr>
          <w:rFonts w:ascii="Palatino Linotype" w:eastAsia="Palatino Linotype" w:hAnsi="Palatino Linotype" w:cs="Palatino Linotype"/>
          <w:b/>
        </w:rPr>
        <w:t>6401</w:t>
      </w:r>
      <w:r w:rsidR="000D09B4" w:rsidRPr="0018104D">
        <w:rPr>
          <w:rFonts w:ascii="Palatino Linotype" w:eastAsia="Palatino Linotype" w:hAnsi="Palatino Linotype" w:cs="Palatino Linotype"/>
          <w:b/>
        </w:rPr>
        <w:t>/INFOEM/IP/RR/2025</w:t>
      </w:r>
      <w:r w:rsidR="00112292" w:rsidRPr="0018104D">
        <w:rPr>
          <w:rFonts w:ascii="Palatino Linotype" w:eastAsia="Palatino Linotype" w:hAnsi="Palatino Linotype" w:cs="Palatino Linotype"/>
          <w:b/>
        </w:rPr>
        <w:t xml:space="preserve">, </w:t>
      </w:r>
      <w:r w:rsidR="000D09B4" w:rsidRPr="0018104D">
        <w:rPr>
          <w:rFonts w:ascii="Palatino Linotype" w:eastAsia="Palatino Linotype" w:hAnsi="Palatino Linotype" w:cs="Palatino Linotype"/>
          <w:b/>
        </w:rPr>
        <w:t>0</w:t>
      </w:r>
      <w:r w:rsidR="00ED3F43" w:rsidRPr="0018104D">
        <w:rPr>
          <w:rFonts w:ascii="Palatino Linotype" w:eastAsia="Palatino Linotype" w:hAnsi="Palatino Linotype" w:cs="Palatino Linotype"/>
          <w:b/>
        </w:rPr>
        <w:t>6402</w:t>
      </w:r>
      <w:r w:rsidR="000D09B4" w:rsidRPr="0018104D">
        <w:rPr>
          <w:rFonts w:ascii="Palatino Linotype" w:eastAsia="Palatino Linotype" w:hAnsi="Palatino Linotype" w:cs="Palatino Linotype"/>
          <w:b/>
        </w:rPr>
        <w:t>/INFOEM/IP/RR/2025</w:t>
      </w:r>
      <w:r w:rsidR="00ED3F43" w:rsidRPr="0018104D">
        <w:rPr>
          <w:rFonts w:ascii="Palatino Linotype" w:eastAsia="Palatino Linotype" w:hAnsi="Palatino Linotype" w:cs="Palatino Linotype"/>
          <w:b/>
        </w:rPr>
        <w:t xml:space="preserve">, </w:t>
      </w:r>
      <w:r w:rsidR="000D09B4" w:rsidRPr="0018104D">
        <w:rPr>
          <w:rFonts w:ascii="Palatino Linotype" w:eastAsia="Palatino Linotype" w:hAnsi="Palatino Linotype" w:cs="Palatino Linotype"/>
          <w:b/>
        </w:rPr>
        <w:t xml:space="preserve"> </w:t>
      </w:r>
      <w:r w:rsidR="00AD4D88" w:rsidRPr="0018104D">
        <w:rPr>
          <w:rFonts w:ascii="Palatino Linotype" w:eastAsia="Palatino Linotype" w:hAnsi="Palatino Linotype" w:cs="Palatino Linotype"/>
          <w:b/>
        </w:rPr>
        <w:t xml:space="preserve">06403/INFOEM/IP/RR/2025, 06404/INFOEM/IP/RR/2025, 06405/INFOEM/IP/RR/2025, 06406/INFOEM/IP/RR/2025, 06410/INFOEM/IP/RR/2025 </w:t>
      </w:r>
      <w:r w:rsidR="000D09B4" w:rsidRPr="0018104D">
        <w:rPr>
          <w:rFonts w:ascii="Palatino Linotype" w:eastAsia="Palatino Linotype" w:hAnsi="Palatino Linotype" w:cs="Palatino Linotype"/>
        </w:rPr>
        <w:t>y</w:t>
      </w:r>
      <w:r w:rsidR="00112292" w:rsidRPr="0018104D">
        <w:rPr>
          <w:rFonts w:ascii="Palatino Linotype" w:eastAsia="Palatino Linotype" w:hAnsi="Palatino Linotype" w:cs="Palatino Linotype"/>
        </w:rPr>
        <w:t xml:space="preserve"> </w:t>
      </w:r>
      <w:r w:rsidR="000D09B4" w:rsidRPr="0018104D">
        <w:rPr>
          <w:rFonts w:ascii="Palatino Linotype" w:eastAsia="Palatino Linotype" w:hAnsi="Palatino Linotype" w:cs="Palatino Linotype"/>
          <w:b/>
        </w:rPr>
        <w:t>0</w:t>
      </w:r>
      <w:r w:rsidR="00AD4D88" w:rsidRPr="0018104D">
        <w:rPr>
          <w:rFonts w:ascii="Palatino Linotype" w:eastAsia="Palatino Linotype" w:hAnsi="Palatino Linotype" w:cs="Palatino Linotype"/>
          <w:b/>
        </w:rPr>
        <w:t>6415</w:t>
      </w:r>
      <w:r w:rsidR="000D09B4" w:rsidRPr="0018104D">
        <w:rPr>
          <w:rFonts w:ascii="Palatino Linotype" w:eastAsia="Palatino Linotype" w:hAnsi="Palatino Linotype" w:cs="Palatino Linotype"/>
          <w:b/>
        </w:rPr>
        <w:t>/INFOEM/IP/RR/2025</w:t>
      </w:r>
      <w:r w:rsidR="00E0042D" w:rsidRPr="0018104D">
        <w:rPr>
          <w:rFonts w:ascii="Palatino Linotype" w:eastAsia="Palatino Linotype" w:hAnsi="Palatino Linotype" w:cs="Palatino Linotype"/>
          <w:b/>
        </w:rPr>
        <w:t>,</w:t>
      </w:r>
      <w:r w:rsidR="00112292" w:rsidRPr="0018104D">
        <w:rPr>
          <w:rFonts w:ascii="Palatino Linotype" w:eastAsia="Palatino Linotype" w:hAnsi="Palatino Linotype" w:cs="Palatino Linotype"/>
          <w:b/>
        </w:rPr>
        <w:t xml:space="preserve">     </w:t>
      </w:r>
      <w:r w:rsidRPr="0018104D">
        <w:rPr>
          <w:rFonts w:ascii="Palatino Linotype" w:eastAsia="Palatino Linotype" w:hAnsi="Palatino Linotype" w:cs="Palatino Linotype"/>
          <w:b/>
        </w:rPr>
        <w:t>acumulados,</w:t>
      </w:r>
      <w:r w:rsidRPr="0018104D">
        <w:rPr>
          <w:rFonts w:ascii="Palatino Linotype" w:eastAsia="Palatino Linotype" w:hAnsi="Palatino Linotype" w:cs="Palatino Linotype"/>
        </w:rPr>
        <w:t xml:space="preserve"> interpuestos por</w:t>
      </w:r>
      <w:r w:rsidRPr="0018104D">
        <w:rPr>
          <w:rFonts w:ascii="Palatino Linotype" w:eastAsia="Palatino Linotype" w:hAnsi="Palatino Linotype" w:cs="Palatino Linotype"/>
          <w:b/>
        </w:rPr>
        <w:t xml:space="preserve"> </w:t>
      </w:r>
      <w:r w:rsidR="00BD1030" w:rsidRPr="0018104D">
        <w:rPr>
          <w:rFonts w:ascii="Palatino Linotype" w:eastAsia="Palatino Linotype" w:hAnsi="Palatino Linotype" w:cs="Palatino Linotype"/>
          <w:b/>
        </w:rPr>
        <w:t>una persona que no proporcionó nombre o seudónimo</w:t>
      </w:r>
      <w:r w:rsidRPr="0018104D">
        <w:rPr>
          <w:rFonts w:ascii="Palatino Linotype" w:eastAsia="Palatino Linotype" w:hAnsi="Palatino Linotype" w:cs="Palatino Linotype"/>
          <w:b/>
        </w:rPr>
        <w:t xml:space="preserve">, </w:t>
      </w:r>
      <w:r w:rsidRPr="0018104D">
        <w:rPr>
          <w:rFonts w:ascii="Palatino Linotype" w:eastAsia="Palatino Linotype" w:hAnsi="Palatino Linotype" w:cs="Palatino Linotype"/>
        </w:rPr>
        <w:t xml:space="preserve">en lo sucesivo la parte </w:t>
      </w:r>
      <w:r w:rsidRPr="0018104D">
        <w:rPr>
          <w:rFonts w:ascii="Palatino Linotype" w:eastAsia="Palatino Linotype" w:hAnsi="Palatino Linotype" w:cs="Palatino Linotype"/>
          <w:b/>
        </w:rPr>
        <w:t>Recurrente</w:t>
      </w:r>
      <w:r w:rsidRPr="0018104D">
        <w:rPr>
          <w:rFonts w:ascii="Palatino Linotype" w:eastAsia="Palatino Linotype" w:hAnsi="Palatino Linotype" w:cs="Palatino Linotype"/>
        </w:rPr>
        <w:t>, en contra de las respuesta</w:t>
      </w:r>
      <w:r w:rsidR="00D74242" w:rsidRPr="0018104D">
        <w:rPr>
          <w:rFonts w:ascii="Palatino Linotype" w:eastAsia="Palatino Linotype" w:hAnsi="Palatino Linotype" w:cs="Palatino Linotype"/>
        </w:rPr>
        <w:t>s</w:t>
      </w:r>
      <w:r w:rsidRPr="0018104D">
        <w:rPr>
          <w:rFonts w:ascii="Palatino Linotype" w:eastAsia="Palatino Linotype" w:hAnsi="Palatino Linotype" w:cs="Palatino Linotype"/>
        </w:rPr>
        <w:t xml:space="preserve"> a sus solicitudes de información con números de folio</w:t>
      </w:r>
      <w:r w:rsidR="00130F37" w:rsidRPr="0018104D">
        <w:rPr>
          <w:rFonts w:ascii="Palatino Linotype" w:eastAsia="Palatino Linotype" w:hAnsi="Palatino Linotype" w:cs="Palatino Linotype"/>
        </w:rPr>
        <w:t xml:space="preserve"> </w:t>
      </w:r>
      <w:r w:rsidR="00B71E72" w:rsidRPr="0018104D">
        <w:rPr>
          <w:rFonts w:ascii="Palatino Linotype" w:eastAsia="Palatino Linotype" w:hAnsi="Palatino Linotype" w:cs="Palatino Linotype"/>
        </w:rPr>
        <w:t xml:space="preserve"> </w:t>
      </w:r>
      <w:r w:rsidR="00B71E72" w:rsidRPr="0018104D">
        <w:rPr>
          <w:rFonts w:ascii="Palatino Linotype" w:eastAsia="Palatino Linotype" w:hAnsi="Palatino Linotype" w:cs="Palatino Linotype"/>
          <w:b/>
          <w:bCs/>
        </w:rPr>
        <w:t>02328/TOLUCA/IP/2025</w:t>
      </w:r>
      <w:r w:rsidR="00B71E72" w:rsidRPr="0018104D">
        <w:rPr>
          <w:rFonts w:ascii="Palatino Linotype" w:eastAsia="Palatino Linotype" w:hAnsi="Palatino Linotype" w:cs="Palatino Linotype"/>
        </w:rPr>
        <w:t xml:space="preserve">, </w:t>
      </w:r>
      <w:r w:rsidR="00B71E72" w:rsidRPr="0018104D">
        <w:rPr>
          <w:rFonts w:ascii="Palatino Linotype" w:eastAsia="Palatino Linotype" w:hAnsi="Palatino Linotype" w:cs="Palatino Linotype"/>
          <w:b/>
          <w:bCs/>
        </w:rPr>
        <w:t>02327/TOLUCA/IP/2025</w:t>
      </w:r>
      <w:r w:rsidR="00B71E72" w:rsidRPr="0018104D">
        <w:rPr>
          <w:rFonts w:ascii="Palatino Linotype" w:eastAsia="Palatino Linotype" w:hAnsi="Palatino Linotype" w:cs="Palatino Linotype"/>
        </w:rPr>
        <w:t xml:space="preserve">, </w:t>
      </w:r>
      <w:r w:rsidR="00B71E72" w:rsidRPr="0018104D">
        <w:rPr>
          <w:rFonts w:ascii="Palatino Linotype" w:eastAsia="Palatino Linotype" w:hAnsi="Palatino Linotype" w:cs="Palatino Linotype"/>
          <w:b/>
          <w:bCs/>
        </w:rPr>
        <w:t>02326/TOLUCA/IP/2025, 02325/TOLUCA/IP/2025, 02324/TOLUCA/IP/2025, 02323/TOLUCA/IP/2025</w:t>
      </w:r>
      <w:r w:rsidR="00F53097" w:rsidRPr="0018104D">
        <w:rPr>
          <w:rFonts w:ascii="Palatino Linotype" w:eastAsia="Palatino Linotype" w:hAnsi="Palatino Linotype" w:cs="Palatino Linotype"/>
          <w:b/>
          <w:bCs/>
        </w:rPr>
        <w:t xml:space="preserve">, 02322/TOLUCA/IP/2025, </w:t>
      </w:r>
      <w:r w:rsidR="006A0E2B" w:rsidRPr="0018104D">
        <w:rPr>
          <w:rFonts w:ascii="Palatino Linotype" w:eastAsia="Palatino Linotype" w:hAnsi="Palatino Linotype" w:cs="Palatino Linotype"/>
          <w:b/>
          <w:bCs/>
        </w:rPr>
        <w:t xml:space="preserve">02321/TOLUCA/IP/2025, 02320/TOLUCA/IP/2025, 02319/TOLUCA/IP/2025, 02318/TOLUCA/IP/2025, </w:t>
      </w:r>
      <w:r w:rsidR="001067E8" w:rsidRPr="0018104D">
        <w:rPr>
          <w:rFonts w:ascii="Palatino Linotype" w:eastAsia="Palatino Linotype" w:hAnsi="Palatino Linotype" w:cs="Palatino Linotype"/>
          <w:b/>
          <w:bCs/>
        </w:rPr>
        <w:t xml:space="preserve">02317/TOLUCA/IP/2025, </w:t>
      </w:r>
      <w:r w:rsidR="006D38C5" w:rsidRPr="0018104D">
        <w:rPr>
          <w:rFonts w:ascii="Palatino Linotype" w:eastAsia="Palatino Linotype" w:hAnsi="Palatino Linotype" w:cs="Palatino Linotype"/>
          <w:b/>
          <w:bCs/>
        </w:rPr>
        <w:t>02316/TOLUCA/IP/2025 y 02315/TOLUCA/IP/2025</w:t>
      </w:r>
      <w:r w:rsidR="00B71E72" w:rsidRPr="0018104D">
        <w:rPr>
          <w:rFonts w:ascii="Palatino Linotype" w:eastAsia="Palatino Linotype" w:hAnsi="Palatino Linotype" w:cs="Palatino Linotype"/>
        </w:rPr>
        <w:t xml:space="preserve"> </w:t>
      </w:r>
      <w:r w:rsidRPr="0018104D">
        <w:rPr>
          <w:rFonts w:ascii="Palatino Linotype" w:eastAsia="Palatino Linotype" w:hAnsi="Palatino Linotype" w:cs="Palatino Linotype"/>
        </w:rPr>
        <w:t>respectivamente, por parte del</w:t>
      </w:r>
      <w:r w:rsidRPr="0018104D">
        <w:rPr>
          <w:rFonts w:ascii="Palatino Linotype" w:hAnsi="Palatino Linotype"/>
        </w:rPr>
        <w:t xml:space="preserve"> </w:t>
      </w:r>
      <w:r w:rsidRPr="0018104D">
        <w:rPr>
          <w:rFonts w:ascii="Palatino Linotype" w:eastAsia="Palatino Linotype" w:hAnsi="Palatino Linotype" w:cs="Palatino Linotype"/>
          <w:b/>
        </w:rPr>
        <w:t xml:space="preserve">Ayuntamiento de </w:t>
      </w:r>
      <w:r w:rsidR="00295148" w:rsidRPr="0018104D">
        <w:rPr>
          <w:rFonts w:ascii="Palatino Linotype" w:eastAsia="Palatino Linotype" w:hAnsi="Palatino Linotype" w:cs="Palatino Linotype"/>
          <w:b/>
        </w:rPr>
        <w:t>Toluca</w:t>
      </w:r>
      <w:r w:rsidRPr="0018104D">
        <w:rPr>
          <w:rFonts w:ascii="Palatino Linotype" w:eastAsia="Palatino Linotype" w:hAnsi="Palatino Linotype" w:cs="Palatino Linotype"/>
          <w:b/>
        </w:rPr>
        <w:t xml:space="preserve">, </w:t>
      </w:r>
      <w:r w:rsidRPr="0018104D">
        <w:rPr>
          <w:rFonts w:ascii="Palatino Linotype" w:eastAsia="Palatino Linotype" w:hAnsi="Palatino Linotype" w:cs="Palatino Linotype"/>
        </w:rPr>
        <w:t xml:space="preserve">en lo sucesivo el </w:t>
      </w:r>
      <w:r w:rsidRPr="0018104D">
        <w:rPr>
          <w:rFonts w:ascii="Palatino Linotype" w:eastAsia="Palatino Linotype" w:hAnsi="Palatino Linotype" w:cs="Palatino Linotype"/>
          <w:b/>
        </w:rPr>
        <w:t xml:space="preserve">Sujeto Obligado; </w:t>
      </w:r>
      <w:r w:rsidRPr="0018104D">
        <w:rPr>
          <w:rFonts w:ascii="Palatino Linotype" w:eastAsia="Palatino Linotype" w:hAnsi="Palatino Linotype" w:cs="Palatino Linotype"/>
        </w:rPr>
        <w:t xml:space="preserve">se procede a dictar la presente resolución, con base en lo siguiente. </w:t>
      </w:r>
    </w:p>
    <w:p w14:paraId="19AF0C27" w14:textId="77777777" w:rsidR="00D747E4" w:rsidRPr="0018104D" w:rsidRDefault="00210776" w:rsidP="008D0E5F">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18104D">
        <w:rPr>
          <w:rFonts w:ascii="Palatino Linotype" w:eastAsia="Palatino Linotype" w:hAnsi="Palatino Linotype" w:cs="Palatino Linotype"/>
          <w:b/>
        </w:rPr>
        <w:t>I. A N T E C E D E N T E S:</w:t>
      </w:r>
    </w:p>
    <w:p w14:paraId="0BD3567D" w14:textId="2C03551E" w:rsidR="00D747E4" w:rsidRPr="0018104D" w:rsidRDefault="00210776" w:rsidP="008D0E5F">
      <w:pPr>
        <w:numPr>
          <w:ilvl w:val="0"/>
          <w:numId w:val="2"/>
        </w:numPr>
        <w:pBdr>
          <w:top w:val="nil"/>
          <w:left w:val="nil"/>
          <w:bottom w:val="nil"/>
          <w:right w:val="nil"/>
          <w:between w:val="nil"/>
        </w:pBdr>
        <w:tabs>
          <w:tab w:val="left" w:pos="567"/>
        </w:tabs>
        <w:spacing w:before="240" w:after="240" w:line="360" w:lineRule="auto"/>
        <w:ind w:left="0" w:firstLine="0"/>
        <w:jc w:val="both"/>
        <w:rPr>
          <w:rFonts w:ascii="Palatino Linotype" w:eastAsia="Palatino Linotype" w:hAnsi="Palatino Linotype" w:cs="Palatino Linotype"/>
        </w:rPr>
      </w:pPr>
      <w:r w:rsidRPr="0018104D">
        <w:rPr>
          <w:rFonts w:ascii="Palatino Linotype" w:eastAsia="Palatino Linotype" w:hAnsi="Palatino Linotype" w:cs="Palatino Linotype"/>
          <w:b/>
        </w:rPr>
        <w:t>Solicitudes de acceso a la información.</w:t>
      </w:r>
      <w:r w:rsidRPr="0018104D">
        <w:rPr>
          <w:rFonts w:ascii="Palatino Linotype" w:eastAsia="Palatino Linotype" w:hAnsi="Palatino Linotype" w:cs="Palatino Linotype"/>
        </w:rPr>
        <w:t xml:space="preserve"> Con fecha </w:t>
      </w:r>
      <w:r w:rsidR="00B71E72" w:rsidRPr="0018104D">
        <w:rPr>
          <w:rFonts w:ascii="Palatino Linotype" w:eastAsia="Palatino Linotype" w:hAnsi="Palatino Linotype" w:cs="Palatino Linotype"/>
          <w:b/>
        </w:rPr>
        <w:t>veintiuno de abril</w:t>
      </w:r>
      <w:r w:rsidRPr="0018104D">
        <w:rPr>
          <w:rFonts w:ascii="Palatino Linotype" w:eastAsia="Palatino Linotype" w:hAnsi="Palatino Linotype" w:cs="Palatino Linotype"/>
          <w:b/>
        </w:rPr>
        <w:t xml:space="preserve"> de dos mil veinticinco, </w:t>
      </w:r>
      <w:r w:rsidRPr="0018104D">
        <w:rPr>
          <w:rFonts w:ascii="Palatino Linotype" w:eastAsia="Palatino Linotype" w:hAnsi="Palatino Linotype" w:cs="Palatino Linotype"/>
        </w:rPr>
        <w:t>la persona solicitante</w:t>
      </w:r>
      <w:r w:rsidRPr="0018104D">
        <w:rPr>
          <w:rFonts w:ascii="Palatino Linotype" w:eastAsia="Palatino Linotype" w:hAnsi="Palatino Linotype" w:cs="Palatino Linotype"/>
          <w:b/>
        </w:rPr>
        <w:t xml:space="preserve"> </w:t>
      </w:r>
      <w:r w:rsidRPr="0018104D">
        <w:rPr>
          <w:rFonts w:ascii="Palatino Linotype" w:eastAsia="Palatino Linotype" w:hAnsi="Palatino Linotype" w:cs="Palatino Linotype"/>
        </w:rPr>
        <w:t xml:space="preserve">presentó, a través del Sistema de Acceso a la Información Mexiquense, en lo subsecuente </w:t>
      </w:r>
      <w:r w:rsidRPr="0018104D">
        <w:rPr>
          <w:rFonts w:ascii="Palatino Linotype" w:eastAsia="Palatino Linotype" w:hAnsi="Palatino Linotype" w:cs="Palatino Linotype"/>
          <w:b/>
        </w:rPr>
        <w:t xml:space="preserve">SAIMEX, </w:t>
      </w:r>
      <w:r w:rsidRPr="0018104D">
        <w:rPr>
          <w:rFonts w:ascii="Palatino Linotype" w:eastAsia="Palatino Linotype" w:hAnsi="Palatino Linotype" w:cs="Palatino Linotype"/>
        </w:rPr>
        <w:t xml:space="preserve">ante el </w:t>
      </w:r>
      <w:r w:rsidRPr="0018104D">
        <w:rPr>
          <w:rFonts w:ascii="Palatino Linotype" w:eastAsia="Palatino Linotype" w:hAnsi="Palatino Linotype" w:cs="Palatino Linotype"/>
          <w:b/>
        </w:rPr>
        <w:t>Sujeto Obligado</w:t>
      </w:r>
      <w:r w:rsidRPr="0018104D">
        <w:rPr>
          <w:rFonts w:ascii="Palatino Linotype" w:eastAsia="Palatino Linotype" w:hAnsi="Palatino Linotype" w:cs="Palatino Linotype"/>
        </w:rPr>
        <w:t>, las solicitudes de acceso a la información pública, mediante las cuales requirió la información siguiente:</w:t>
      </w:r>
    </w:p>
    <w:tbl>
      <w:tblPr>
        <w:tblStyle w:val="af0"/>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5998"/>
      </w:tblGrid>
      <w:tr w:rsidR="00382DB6" w:rsidRPr="0018104D" w14:paraId="1EC527DF" w14:textId="77777777" w:rsidTr="008D0E5F">
        <w:trPr>
          <w:jc w:val="center"/>
        </w:trPr>
        <w:tc>
          <w:tcPr>
            <w:tcW w:w="2830" w:type="dxa"/>
            <w:shd w:val="clear" w:color="auto" w:fill="A6A6A6"/>
            <w:vAlign w:val="center"/>
          </w:tcPr>
          <w:p w14:paraId="18ADD9E6" w14:textId="380B620E" w:rsidR="00D747E4" w:rsidRPr="0018104D" w:rsidRDefault="00AA15DA" w:rsidP="008D0E5F">
            <w:pPr>
              <w:spacing w:before="120" w:after="120" w:line="240" w:lineRule="auto"/>
              <w:jc w:val="center"/>
              <w:rPr>
                <w:rFonts w:ascii="Palatino Linotype" w:eastAsia="Palatino Linotype" w:hAnsi="Palatino Linotype" w:cs="Palatino Linotype"/>
                <w:b/>
                <w:sz w:val="20"/>
                <w:szCs w:val="20"/>
              </w:rPr>
            </w:pPr>
            <w:r w:rsidRPr="0018104D">
              <w:rPr>
                <w:rFonts w:ascii="Palatino Linotype" w:eastAsia="Palatino Linotype" w:hAnsi="Palatino Linotype" w:cs="Palatino Linotype"/>
                <w:b/>
                <w:sz w:val="20"/>
                <w:szCs w:val="20"/>
              </w:rPr>
              <w:lastRenderedPageBreak/>
              <w:t>Solicitud</w:t>
            </w:r>
          </w:p>
        </w:tc>
        <w:tc>
          <w:tcPr>
            <w:tcW w:w="5998" w:type="dxa"/>
            <w:shd w:val="clear" w:color="auto" w:fill="A6A6A6"/>
            <w:vAlign w:val="center"/>
          </w:tcPr>
          <w:p w14:paraId="608D10AA" w14:textId="77777777" w:rsidR="00D747E4" w:rsidRPr="0018104D" w:rsidRDefault="00210776" w:rsidP="008D0E5F">
            <w:pPr>
              <w:spacing w:before="120" w:after="120" w:line="240" w:lineRule="auto"/>
              <w:jc w:val="center"/>
              <w:rPr>
                <w:rFonts w:ascii="Palatino Linotype" w:eastAsia="Palatino Linotype" w:hAnsi="Palatino Linotype" w:cs="Palatino Linotype"/>
                <w:b/>
                <w:sz w:val="20"/>
                <w:szCs w:val="20"/>
              </w:rPr>
            </w:pPr>
            <w:r w:rsidRPr="0018104D">
              <w:rPr>
                <w:rFonts w:ascii="Palatino Linotype" w:eastAsia="Palatino Linotype" w:hAnsi="Palatino Linotype" w:cs="Palatino Linotype"/>
                <w:b/>
                <w:sz w:val="20"/>
                <w:szCs w:val="20"/>
              </w:rPr>
              <w:t>Información solicitada</w:t>
            </w:r>
          </w:p>
        </w:tc>
      </w:tr>
      <w:tr w:rsidR="00382DB6" w:rsidRPr="0018104D" w14:paraId="32EF5126" w14:textId="77777777" w:rsidTr="008D0E5F">
        <w:trPr>
          <w:jc w:val="center"/>
        </w:trPr>
        <w:tc>
          <w:tcPr>
            <w:tcW w:w="2830" w:type="dxa"/>
            <w:vAlign w:val="center"/>
          </w:tcPr>
          <w:p w14:paraId="0C974EE3" w14:textId="1A462985" w:rsidR="00D747E4" w:rsidRPr="0018104D" w:rsidRDefault="00B71E72" w:rsidP="008D0E5F">
            <w:pPr>
              <w:spacing w:before="120" w:after="120" w:line="240" w:lineRule="auto"/>
              <w:jc w:val="center"/>
              <w:rPr>
                <w:rFonts w:ascii="Palatino Linotype" w:eastAsia="Palatino Linotype" w:hAnsi="Palatino Linotype" w:cs="Palatino Linotype"/>
                <w:b/>
                <w:sz w:val="20"/>
                <w:szCs w:val="20"/>
                <w:lang w:val="en-US"/>
              </w:rPr>
            </w:pPr>
            <w:r w:rsidRPr="0018104D">
              <w:rPr>
                <w:rFonts w:ascii="Palatino Linotype" w:eastAsia="Palatino Linotype" w:hAnsi="Palatino Linotype" w:cs="Palatino Linotype"/>
                <w:b/>
                <w:sz w:val="20"/>
                <w:szCs w:val="20"/>
                <w:lang w:val="en-US"/>
              </w:rPr>
              <w:t>02328/TOLUCA/IP/2025</w:t>
            </w:r>
          </w:p>
        </w:tc>
        <w:tc>
          <w:tcPr>
            <w:tcW w:w="5998" w:type="dxa"/>
            <w:vAlign w:val="center"/>
          </w:tcPr>
          <w:p w14:paraId="23BA08C6" w14:textId="4D26D91C" w:rsidR="00D747E4" w:rsidRPr="0018104D" w:rsidRDefault="00210776" w:rsidP="008D0E5F">
            <w:pPr>
              <w:spacing w:before="120" w:after="120" w:line="240" w:lineRule="auto"/>
              <w:jc w:val="both"/>
              <w:rPr>
                <w:rFonts w:ascii="Palatino Linotype" w:eastAsia="Palatino Linotype" w:hAnsi="Palatino Linotype" w:cs="Palatino Linotype"/>
                <w:i/>
                <w:sz w:val="20"/>
                <w:szCs w:val="20"/>
              </w:rPr>
            </w:pPr>
            <w:r w:rsidRPr="0018104D">
              <w:rPr>
                <w:rFonts w:ascii="Palatino Linotype" w:eastAsia="Palatino Linotype" w:hAnsi="Palatino Linotype" w:cs="Palatino Linotype"/>
                <w:i/>
                <w:sz w:val="20"/>
                <w:szCs w:val="20"/>
              </w:rPr>
              <w:t>“</w:t>
            </w:r>
            <w:r w:rsidR="00B71E72" w:rsidRPr="0018104D">
              <w:rPr>
                <w:rFonts w:ascii="Palatino Linotype" w:eastAsia="Palatino Linotype" w:hAnsi="Palatino Linotype" w:cs="Palatino Linotype"/>
                <w:i/>
                <w:sz w:val="20"/>
                <w:szCs w:val="20"/>
              </w:rPr>
              <w:t>Todas las actas administrativas generadas y recibidas en la contraloría en el segundo semestres de 2024</w:t>
            </w:r>
            <w:r w:rsidRPr="0018104D">
              <w:rPr>
                <w:rFonts w:ascii="Palatino Linotype" w:eastAsia="Palatino Linotype" w:hAnsi="Palatino Linotype" w:cs="Palatino Linotype"/>
                <w:i/>
                <w:sz w:val="20"/>
                <w:szCs w:val="20"/>
              </w:rPr>
              <w:t>” (sic)</w:t>
            </w:r>
          </w:p>
        </w:tc>
      </w:tr>
      <w:tr w:rsidR="00382DB6" w:rsidRPr="0018104D" w14:paraId="3A15D093" w14:textId="77777777" w:rsidTr="008D0E5F">
        <w:trPr>
          <w:jc w:val="center"/>
        </w:trPr>
        <w:tc>
          <w:tcPr>
            <w:tcW w:w="2830" w:type="dxa"/>
            <w:vAlign w:val="center"/>
          </w:tcPr>
          <w:p w14:paraId="49C52B51" w14:textId="2FE22293" w:rsidR="00D747E4" w:rsidRPr="0018104D" w:rsidRDefault="00B71E72" w:rsidP="008D0E5F">
            <w:pPr>
              <w:spacing w:before="120" w:after="120" w:line="240" w:lineRule="auto"/>
              <w:jc w:val="center"/>
              <w:rPr>
                <w:rFonts w:ascii="Palatino Linotype" w:eastAsia="Palatino Linotype" w:hAnsi="Palatino Linotype" w:cs="Palatino Linotype"/>
                <w:b/>
                <w:iCs/>
                <w:sz w:val="20"/>
                <w:szCs w:val="20"/>
                <w:lang w:val="en-US"/>
              </w:rPr>
            </w:pPr>
            <w:r w:rsidRPr="0018104D">
              <w:rPr>
                <w:rFonts w:ascii="Palatino Linotype" w:eastAsia="Palatino Linotype" w:hAnsi="Palatino Linotype" w:cs="Palatino Linotype"/>
                <w:b/>
                <w:iCs/>
                <w:sz w:val="20"/>
                <w:szCs w:val="20"/>
                <w:lang w:val="en-US"/>
              </w:rPr>
              <w:t>02327/TOLUCA/IP/2025</w:t>
            </w:r>
          </w:p>
        </w:tc>
        <w:tc>
          <w:tcPr>
            <w:tcW w:w="5998" w:type="dxa"/>
            <w:vAlign w:val="center"/>
          </w:tcPr>
          <w:p w14:paraId="2C1B9AFE" w14:textId="29D1114B" w:rsidR="00D747E4" w:rsidRPr="0018104D" w:rsidRDefault="00210776" w:rsidP="008D0E5F">
            <w:pPr>
              <w:spacing w:before="120" w:after="120" w:line="240" w:lineRule="auto"/>
              <w:jc w:val="both"/>
              <w:rPr>
                <w:rFonts w:ascii="Palatino Linotype" w:eastAsia="Palatino Linotype" w:hAnsi="Palatino Linotype" w:cs="Palatino Linotype"/>
                <w:i/>
                <w:sz w:val="20"/>
                <w:szCs w:val="20"/>
              </w:rPr>
            </w:pPr>
            <w:r w:rsidRPr="0018104D">
              <w:rPr>
                <w:rFonts w:ascii="Palatino Linotype" w:eastAsia="Palatino Linotype" w:hAnsi="Palatino Linotype" w:cs="Palatino Linotype"/>
                <w:i/>
                <w:sz w:val="20"/>
                <w:szCs w:val="20"/>
              </w:rPr>
              <w:t>“</w:t>
            </w:r>
            <w:r w:rsidR="00B71E72" w:rsidRPr="0018104D">
              <w:rPr>
                <w:rFonts w:ascii="Palatino Linotype" w:eastAsia="Palatino Linotype" w:hAnsi="Palatino Linotype" w:cs="Palatino Linotype"/>
                <w:i/>
                <w:sz w:val="20"/>
                <w:szCs w:val="20"/>
              </w:rPr>
              <w:t>Todas las actas administrativas generadas y recibidas en la contraloría en el primer semestres de 2024</w:t>
            </w:r>
            <w:r w:rsidRPr="0018104D">
              <w:rPr>
                <w:rFonts w:ascii="Palatino Linotype" w:eastAsia="Palatino Linotype" w:hAnsi="Palatino Linotype" w:cs="Palatino Linotype"/>
                <w:i/>
                <w:sz w:val="20"/>
                <w:szCs w:val="20"/>
              </w:rPr>
              <w:t xml:space="preserve">” </w:t>
            </w:r>
            <w:r w:rsidR="007C3034" w:rsidRPr="0018104D">
              <w:rPr>
                <w:rFonts w:ascii="Palatino Linotype" w:eastAsia="Palatino Linotype" w:hAnsi="Palatino Linotype" w:cs="Palatino Linotype"/>
                <w:i/>
                <w:sz w:val="20"/>
                <w:szCs w:val="20"/>
              </w:rPr>
              <w:t>(sic)</w:t>
            </w:r>
          </w:p>
        </w:tc>
      </w:tr>
      <w:tr w:rsidR="00382DB6" w:rsidRPr="0018104D" w14:paraId="345C0F5E" w14:textId="77777777" w:rsidTr="008D0E5F">
        <w:trPr>
          <w:jc w:val="center"/>
        </w:trPr>
        <w:tc>
          <w:tcPr>
            <w:tcW w:w="2830" w:type="dxa"/>
            <w:vAlign w:val="center"/>
          </w:tcPr>
          <w:p w14:paraId="7E17CB7E" w14:textId="00B20AD2" w:rsidR="00E8509B" w:rsidRPr="0018104D" w:rsidRDefault="00B71E72" w:rsidP="008D0E5F">
            <w:pPr>
              <w:spacing w:before="120" w:after="120" w:line="240" w:lineRule="auto"/>
              <w:jc w:val="center"/>
              <w:rPr>
                <w:rFonts w:ascii="Palatino Linotype" w:eastAsia="Palatino Linotype" w:hAnsi="Palatino Linotype" w:cs="Palatino Linotype"/>
                <w:b/>
                <w:sz w:val="20"/>
                <w:szCs w:val="20"/>
                <w:lang w:val="en-US"/>
              </w:rPr>
            </w:pPr>
            <w:r w:rsidRPr="0018104D">
              <w:rPr>
                <w:rFonts w:ascii="Palatino Linotype" w:eastAsia="Palatino Linotype" w:hAnsi="Palatino Linotype" w:cs="Palatino Linotype"/>
                <w:b/>
                <w:sz w:val="20"/>
                <w:szCs w:val="20"/>
                <w:lang w:val="en-US"/>
              </w:rPr>
              <w:t>02326/TOLUCA/IP/2025</w:t>
            </w:r>
          </w:p>
        </w:tc>
        <w:tc>
          <w:tcPr>
            <w:tcW w:w="5998" w:type="dxa"/>
            <w:vAlign w:val="center"/>
          </w:tcPr>
          <w:p w14:paraId="71E68A7F" w14:textId="633DBFD9" w:rsidR="00E8509B" w:rsidRPr="0018104D" w:rsidRDefault="00E903C5" w:rsidP="008D0E5F">
            <w:pPr>
              <w:spacing w:before="120" w:after="120" w:line="240" w:lineRule="auto"/>
              <w:jc w:val="both"/>
              <w:rPr>
                <w:rFonts w:ascii="Palatino Linotype" w:eastAsia="Palatino Linotype" w:hAnsi="Palatino Linotype" w:cs="Palatino Linotype"/>
                <w:i/>
                <w:sz w:val="20"/>
                <w:szCs w:val="20"/>
              </w:rPr>
            </w:pPr>
            <w:r w:rsidRPr="0018104D">
              <w:rPr>
                <w:rFonts w:ascii="Palatino Linotype" w:eastAsia="Palatino Linotype" w:hAnsi="Palatino Linotype" w:cs="Palatino Linotype"/>
                <w:i/>
                <w:sz w:val="20"/>
                <w:szCs w:val="20"/>
              </w:rPr>
              <w:t>“</w:t>
            </w:r>
            <w:r w:rsidR="00B71E72" w:rsidRPr="0018104D">
              <w:rPr>
                <w:rFonts w:ascii="Palatino Linotype" w:eastAsia="Palatino Linotype" w:hAnsi="Palatino Linotype" w:cs="Palatino Linotype"/>
                <w:i/>
                <w:sz w:val="20"/>
                <w:szCs w:val="20"/>
              </w:rPr>
              <w:t>Todas las actas administrativas generadas y recibidas en la contraloría en el segundo semestres de 2023</w:t>
            </w:r>
            <w:r w:rsidRPr="0018104D">
              <w:rPr>
                <w:rFonts w:ascii="Palatino Linotype" w:eastAsia="Palatino Linotype" w:hAnsi="Palatino Linotype" w:cs="Palatino Linotype"/>
                <w:i/>
                <w:sz w:val="20"/>
                <w:szCs w:val="20"/>
              </w:rPr>
              <w:t>”</w:t>
            </w:r>
            <w:r w:rsidR="00FA641F" w:rsidRPr="0018104D">
              <w:rPr>
                <w:rFonts w:ascii="Palatino Linotype" w:eastAsia="Palatino Linotype" w:hAnsi="Palatino Linotype" w:cs="Palatino Linotype"/>
                <w:i/>
                <w:sz w:val="20"/>
                <w:szCs w:val="20"/>
              </w:rPr>
              <w:t xml:space="preserve"> (sic)</w:t>
            </w:r>
          </w:p>
        </w:tc>
      </w:tr>
      <w:tr w:rsidR="00382DB6" w:rsidRPr="0018104D" w14:paraId="00FE2FDC" w14:textId="77777777" w:rsidTr="008D0E5F">
        <w:trPr>
          <w:jc w:val="center"/>
        </w:trPr>
        <w:tc>
          <w:tcPr>
            <w:tcW w:w="2830" w:type="dxa"/>
            <w:vAlign w:val="center"/>
          </w:tcPr>
          <w:p w14:paraId="624056C2" w14:textId="14C92974" w:rsidR="00E8509B" w:rsidRPr="0018104D" w:rsidRDefault="00B71E72" w:rsidP="008D0E5F">
            <w:pPr>
              <w:spacing w:before="120" w:after="120" w:line="240" w:lineRule="auto"/>
              <w:jc w:val="center"/>
              <w:rPr>
                <w:rFonts w:ascii="Palatino Linotype" w:eastAsia="Palatino Linotype" w:hAnsi="Palatino Linotype" w:cs="Palatino Linotype"/>
                <w:b/>
                <w:sz w:val="20"/>
                <w:szCs w:val="20"/>
                <w:lang w:val="en-US"/>
              </w:rPr>
            </w:pPr>
            <w:r w:rsidRPr="0018104D">
              <w:rPr>
                <w:rFonts w:ascii="Palatino Linotype" w:eastAsia="Palatino Linotype" w:hAnsi="Palatino Linotype" w:cs="Palatino Linotype"/>
                <w:b/>
                <w:sz w:val="20"/>
                <w:szCs w:val="20"/>
                <w:lang w:val="en-US"/>
              </w:rPr>
              <w:t>02325/TOLUCA/IP/2025</w:t>
            </w:r>
          </w:p>
        </w:tc>
        <w:tc>
          <w:tcPr>
            <w:tcW w:w="5998" w:type="dxa"/>
            <w:vAlign w:val="center"/>
          </w:tcPr>
          <w:p w14:paraId="594D2E83" w14:textId="7DFC0551" w:rsidR="00E8509B" w:rsidRPr="0018104D" w:rsidRDefault="00FA641F" w:rsidP="008D0E5F">
            <w:pPr>
              <w:spacing w:before="120" w:after="120" w:line="240" w:lineRule="auto"/>
              <w:jc w:val="both"/>
              <w:rPr>
                <w:rFonts w:ascii="Palatino Linotype" w:eastAsia="Palatino Linotype" w:hAnsi="Palatino Linotype" w:cs="Palatino Linotype"/>
                <w:i/>
                <w:sz w:val="20"/>
                <w:szCs w:val="20"/>
              </w:rPr>
            </w:pPr>
            <w:r w:rsidRPr="0018104D">
              <w:rPr>
                <w:rFonts w:ascii="Palatino Linotype" w:eastAsia="Palatino Linotype" w:hAnsi="Palatino Linotype" w:cs="Palatino Linotype"/>
                <w:i/>
                <w:sz w:val="20"/>
                <w:szCs w:val="20"/>
              </w:rPr>
              <w:t>“</w:t>
            </w:r>
            <w:r w:rsidR="00B71E72" w:rsidRPr="0018104D">
              <w:rPr>
                <w:rFonts w:ascii="Palatino Linotype" w:eastAsia="Palatino Linotype" w:hAnsi="Palatino Linotype" w:cs="Palatino Linotype"/>
                <w:i/>
                <w:sz w:val="20"/>
                <w:szCs w:val="20"/>
              </w:rPr>
              <w:t>Todas las actas administrativas generadas y recibidas en la contraloría en el primer semestres de 2023</w:t>
            </w:r>
            <w:r w:rsidRPr="0018104D">
              <w:rPr>
                <w:rFonts w:ascii="Palatino Linotype" w:eastAsia="Palatino Linotype" w:hAnsi="Palatino Linotype" w:cs="Palatino Linotype"/>
                <w:i/>
                <w:sz w:val="20"/>
                <w:szCs w:val="20"/>
              </w:rPr>
              <w:t>” (sic)</w:t>
            </w:r>
          </w:p>
        </w:tc>
      </w:tr>
      <w:tr w:rsidR="00382DB6" w:rsidRPr="0018104D" w14:paraId="1C5A750D" w14:textId="77777777" w:rsidTr="008D0E5F">
        <w:trPr>
          <w:jc w:val="center"/>
        </w:trPr>
        <w:tc>
          <w:tcPr>
            <w:tcW w:w="2830" w:type="dxa"/>
            <w:vAlign w:val="center"/>
          </w:tcPr>
          <w:p w14:paraId="13C9CD94" w14:textId="7C527803" w:rsidR="00E8509B" w:rsidRPr="0018104D" w:rsidRDefault="00B71E72" w:rsidP="008D0E5F">
            <w:pPr>
              <w:spacing w:before="120" w:after="120" w:line="240" w:lineRule="auto"/>
              <w:jc w:val="center"/>
              <w:rPr>
                <w:rFonts w:ascii="Palatino Linotype" w:eastAsia="Palatino Linotype" w:hAnsi="Palatino Linotype" w:cs="Palatino Linotype"/>
                <w:b/>
                <w:sz w:val="20"/>
                <w:szCs w:val="20"/>
                <w:lang w:val="en-US"/>
              </w:rPr>
            </w:pPr>
            <w:r w:rsidRPr="0018104D">
              <w:rPr>
                <w:rFonts w:ascii="Palatino Linotype" w:eastAsia="Palatino Linotype" w:hAnsi="Palatino Linotype" w:cs="Palatino Linotype"/>
                <w:b/>
                <w:sz w:val="20"/>
                <w:szCs w:val="20"/>
                <w:lang w:val="en-US"/>
              </w:rPr>
              <w:t>02324/TOLUCA/IP/2025</w:t>
            </w:r>
          </w:p>
        </w:tc>
        <w:tc>
          <w:tcPr>
            <w:tcW w:w="5998" w:type="dxa"/>
            <w:vAlign w:val="center"/>
          </w:tcPr>
          <w:p w14:paraId="3FE05645" w14:textId="7A92F2C1" w:rsidR="00E8509B" w:rsidRPr="0018104D" w:rsidRDefault="00B24F75" w:rsidP="008D0E5F">
            <w:pPr>
              <w:spacing w:before="120" w:after="120" w:line="240" w:lineRule="auto"/>
              <w:jc w:val="both"/>
              <w:rPr>
                <w:rFonts w:ascii="Palatino Linotype" w:eastAsia="Palatino Linotype" w:hAnsi="Palatino Linotype" w:cs="Palatino Linotype"/>
                <w:i/>
                <w:sz w:val="20"/>
                <w:szCs w:val="20"/>
              </w:rPr>
            </w:pPr>
            <w:r w:rsidRPr="0018104D">
              <w:rPr>
                <w:rFonts w:ascii="Palatino Linotype" w:eastAsia="Palatino Linotype" w:hAnsi="Palatino Linotype" w:cs="Palatino Linotype"/>
                <w:i/>
                <w:sz w:val="20"/>
                <w:szCs w:val="20"/>
              </w:rPr>
              <w:t>“</w:t>
            </w:r>
            <w:r w:rsidR="00B71E72" w:rsidRPr="0018104D">
              <w:rPr>
                <w:rFonts w:ascii="Palatino Linotype" w:eastAsia="Palatino Linotype" w:hAnsi="Palatino Linotype" w:cs="Palatino Linotype"/>
                <w:i/>
                <w:sz w:val="20"/>
                <w:szCs w:val="20"/>
              </w:rPr>
              <w:t>Todas las actas administrativas generadas y recibidas en la contraloría en el segundo semestres de 2022</w:t>
            </w:r>
            <w:r w:rsidRPr="0018104D">
              <w:rPr>
                <w:rFonts w:ascii="Palatino Linotype" w:eastAsia="Palatino Linotype" w:hAnsi="Palatino Linotype" w:cs="Palatino Linotype"/>
                <w:i/>
                <w:sz w:val="20"/>
                <w:szCs w:val="20"/>
              </w:rPr>
              <w:t>” (sic)</w:t>
            </w:r>
          </w:p>
        </w:tc>
      </w:tr>
      <w:tr w:rsidR="00382DB6" w:rsidRPr="0018104D" w14:paraId="2AEFDFC9" w14:textId="77777777" w:rsidTr="008D0E5F">
        <w:trPr>
          <w:jc w:val="center"/>
        </w:trPr>
        <w:tc>
          <w:tcPr>
            <w:tcW w:w="2830" w:type="dxa"/>
            <w:vAlign w:val="center"/>
          </w:tcPr>
          <w:p w14:paraId="696652D7" w14:textId="598E80DE" w:rsidR="00E8509B" w:rsidRPr="0018104D" w:rsidRDefault="00B71E72" w:rsidP="008D0E5F">
            <w:pPr>
              <w:spacing w:before="120" w:after="120" w:line="240" w:lineRule="auto"/>
              <w:jc w:val="center"/>
              <w:rPr>
                <w:rFonts w:ascii="Palatino Linotype" w:eastAsia="Palatino Linotype" w:hAnsi="Palatino Linotype" w:cs="Palatino Linotype"/>
                <w:b/>
                <w:sz w:val="20"/>
                <w:szCs w:val="20"/>
                <w:lang w:val="en-US"/>
              </w:rPr>
            </w:pPr>
            <w:r w:rsidRPr="0018104D">
              <w:rPr>
                <w:rFonts w:ascii="Palatino Linotype" w:eastAsia="Palatino Linotype" w:hAnsi="Palatino Linotype" w:cs="Palatino Linotype"/>
                <w:b/>
                <w:sz w:val="20"/>
                <w:szCs w:val="20"/>
                <w:lang w:val="en-US"/>
              </w:rPr>
              <w:t>02323/TOLUCA/IP/2025</w:t>
            </w:r>
          </w:p>
        </w:tc>
        <w:tc>
          <w:tcPr>
            <w:tcW w:w="5998" w:type="dxa"/>
            <w:vAlign w:val="center"/>
          </w:tcPr>
          <w:p w14:paraId="158503CF" w14:textId="47B5DEB9" w:rsidR="00E8509B" w:rsidRPr="0018104D" w:rsidRDefault="0043440A" w:rsidP="008D0E5F">
            <w:pPr>
              <w:spacing w:before="120" w:after="120" w:line="240" w:lineRule="auto"/>
              <w:jc w:val="both"/>
              <w:rPr>
                <w:rFonts w:ascii="Palatino Linotype" w:eastAsia="Palatino Linotype" w:hAnsi="Palatino Linotype" w:cs="Palatino Linotype"/>
                <w:i/>
                <w:sz w:val="20"/>
                <w:szCs w:val="20"/>
              </w:rPr>
            </w:pPr>
            <w:r w:rsidRPr="0018104D">
              <w:rPr>
                <w:rFonts w:ascii="Palatino Linotype" w:eastAsia="Palatino Linotype" w:hAnsi="Palatino Linotype" w:cs="Palatino Linotype"/>
                <w:i/>
                <w:sz w:val="20"/>
                <w:szCs w:val="20"/>
              </w:rPr>
              <w:t>“</w:t>
            </w:r>
            <w:r w:rsidR="00B71E72" w:rsidRPr="0018104D">
              <w:rPr>
                <w:rFonts w:ascii="Palatino Linotype" w:eastAsia="Palatino Linotype" w:hAnsi="Palatino Linotype" w:cs="Palatino Linotype"/>
                <w:i/>
                <w:sz w:val="20"/>
                <w:szCs w:val="20"/>
              </w:rPr>
              <w:t>Todas las actas administrativas generadas y recibidas en la contraloría en el primer semestres de 2022</w:t>
            </w:r>
            <w:r w:rsidRPr="0018104D">
              <w:rPr>
                <w:rFonts w:ascii="Palatino Linotype" w:eastAsia="Palatino Linotype" w:hAnsi="Palatino Linotype" w:cs="Palatino Linotype"/>
                <w:i/>
                <w:sz w:val="20"/>
                <w:szCs w:val="20"/>
              </w:rPr>
              <w:t>” (sic)</w:t>
            </w:r>
          </w:p>
        </w:tc>
      </w:tr>
      <w:tr w:rsidR="00382DB6" w:rsidRPr="0018104D" w14:paraId="1ABBCC9A" w14:textId="77777777" w:rsidTr="008D0E5F">
        <w:trPr>
          <w:jc w:val="center"/>
        </w:trPr>
        <w:tc>
          <w:tcPr>
            <w:tcW w:w="2830" w:type="dxa"/>
            <w:vAlign w:val="center"/>
          </w:tcPr>
          <w:p w14:paraId="21B8A832" w14:textId="4A18DC96" w:rsidR="00E8509B" w:rsidRPr="0018104D" w:rsidRDefault="00F53097" w:rsidP="008D0E5F">
            <w:pPr>
              <w:spacing w:before="120" w:after="120" w:line="240" w:lineRule="auto"/>
              <w:jc w:val="center"/>
              <w:rPr>
                <w:rFonts w:ascii="Palatino Linotype" w:eastAsia="Palatino Linotype" w:hAnsi="Palatino Linotype" w:cs="Palatino Linotype"/>
                <w:b/>
                <w:sz w:val="20"/>
                <w:szCs w:val="20"/>
                <w:lang w:val="en-US"/>
              </w:rPr>
            </w:pPr>
            <w:r w:rsidRPr="0018104D">
              <w:rPr>
                <w:rFonts w:ascii="Palatino Linotype" w:eastAsia="Palatino Linotype" w:hAnsi="Palatino Linotype" w:cs="Palatino Linotype"/>
                <w:b/>
                <w:sz w:val="20"/>
                <w:szCs w:val="20"/>
                <w:lang w:val="en-US"/>
              </w:rPr>
              <w:t>02322/TOLUCA/IP/2025</w:t>
            </w:r>
          </w:p>
        </w:tc>
        <w:tc>
          <w:tcPr>
            <w:tcW w:w="5998" w:type="dxa"/>
            <w:vAlign w:val="center"/>
          </w:tcPr>
          <w:p w14:paraId="44195417" w14:textId="305C6676" w:rsidR="00E8509B" w:rsidRPr="0018104D" w:rsidRDefault="0043440A" w:rsidP="008D0E5F">
            <w:pPr>
              <w:spacing w:before="120" w:after="120" w:line="240" w:lineRule="auto"/>
              <w:jc w:val="both"/>
              <w:rPr>
                <w:rFonts w:ascii="Palatino Linotype" w:eastAsia="Palatino Linotype" w:hAnsi="Palatino Linotype" w:cs="Palatino Linotype"/>
                <w:i/>
                <w:sz w:val="20"/>
                <w:szCs w:val="20"/>
              </w:rPr>
            </w:pPr>
            <w:r w:rsidRPr="0018104D">
              <w:rPr>
                <w:rFonts w:ascii="Palatino Linotype" w:eastAsia="Palatino Linotype" w:hAnsi="Palatino Linotype" w:cs="Palatino Linotype"/>
                <w:i/>
                <w:sz w:val="20"/>
                <w:szCs w:val="20"/>
              </w:rPr>
              <w:t>“</w:t>
            </w:r>
            <w:r w:rsidR="00F53097" w:rsidRPr="0018104D">
              <w:rPr>
                <w:rFonts w:ascii="Palatino Linotype" w:eastAsia="Palatino Linotype" w:hAnsi="Palatino Linotype" w:cs="Palatino Linotype"/>
                <w:i/>
                <w:sz w:val="20"/>
                <w:szCs w:val="20"/>
              </w:rPr>
              <w:t>Todas las actas administrativas generadas y recibidas en la contraloría en el segundo semestres de 2021</w:t>
            </w:r>
            <w:r w:rsidRPr="0018104D">
              <w:rPr>
                <w:rFonts w:ascii="Palatino Linotype" w:eastAsia="Palatino Linotype" w:hAnsi="Palatino Linotype" w:cs="Palatino Linotype"/>
                <w:i/>
                <w:sz w:val="20"/>
                <w:szCs w:val="20"/>
              </w:rPr>
              <w:t>” (sic)</w:t>
            </w:r>
          </w:p>
        </w:tc>
      </w:tr>
      <w:tr w:rsidR="00382DB6" w:rsidRPr="0018104D" w14:paraId="3FCEE9B0" w14:textId="77777777" w:rsidTr="008D0E5F">
        <w:trPr>
          <w:jc w:val="center"/>
        </w:trPr>
        <w:tc>
          <w:tcPr>
            <w:tcW w:w="2830" w:type="dxa"/>
            <w:vAlign w:val="center"/>
          </w:tcPr>
          <w:p w14:paraId="282FB026" w14:textId="09AB2503" w:rsidR="00410F8F" w:rsidRPr="0018104D" w:rsidRDefault="006A0E2B" w:rsidP="008D0E5F">
            <w:pPr>
              <w:spacing w:before="120" w:after="120" w:line="240" w:lineRule="auto"/>
              <w:jc w:val="center"/>
              <w:rPr>
                <w:rFonts w:ascii="Palatino Linotype" w:eastAsia="Palatino Linotype" w:hAnsi="Palatino Linotype" w:cs="Palatino Linotype"/>
                <w:b/>
                <w:sz w:val="20"/>
                <w:szCs w:val="20"/>
                <w:lang w:val="en-US"/>
              </w:rPr>
            </w:pPr>
            <w:r w:rsidRPr="0018104D">
              <w:rPr>
                <w:rFonts w:ascii="Palatino Linotype" w:eastAsia="Palatino Linotype" w:hAnsi="Palatino Linotype" w:cs="Palatino Linotype"/>
                <w:b/>
                <w:sz w:val="20"/>
                <w:szCs w:val="20"/>
                <w:lang w:val="en-US"/>
              </w:rPr>
              <w:t>02321/TOLUCA/IP/2025</w:t>
            </w:r>
          </w:p>
        </w:tc>
        <w:tc>
          <w:tcPr>
            <w:tcW w:w="5998" w:type="dxa"/>
            <w:vAlign w:val="center"/>
          </w:tcPr>
          <w:p w14:paraId="4885605F" w14:textId="5A4452D9" w:rsidR="00410F8F" w:rsidRPr="0018104D" w:rsidRDefault="00410F8F" w:rsidP="008D0E5F">
            <w:pPr>
              <w:spacing w:before="120" w:after="120" w:line="240" w:lineRule="auto"/>
              <w:jc w:val="both"/>
              <w:rPr>
                <w:rFonts w:ascii="Palatino Linotype" w:eastAsia="Palatino Linotype" w:hAnsi="Palatino Linotype" w:cs="Palatino Linotype"/>
                <w:i/>
                <w:sz w:val="20"/>
                <w:szCs w:val="20"/>
              </w:rPr>
            </w:pPr>
            <w:r w:rsidRPr="0018104D">
              <w:rPr>
                <w:rFonts w:ascii="Palatino Linotype" w:eastAsia="Palatino Linotype" w:hAnsi="Palatino Linotype" w:cs="Palatino Linotype"/>
                <w:i/>
                <w:sz w:val="20"/>
                <w:szCs w:val="20"/>
              </w:rPr>
              <w:t>“</w:t>
            </w:r>
            <w:r w:rsidR="006A0E2B" w:rsidRPr="0018104D">
              <w:rPr>
                <w:rFonts w:ascii="Palatino Linotype" w:eastAsia="Palatino Linotype" w:hAnsi="Palatino Linotype" w:cs="Palatino Linotype"/>
                <w:i/>
                <w:sz w:val="20"/>
                <w:szCs w:val="20"/>
              </w:rPr>
              <w:t>Todas las actas administrativas generadas y recibidas en la contraloría en el primer semestres de 2021</w:t>
            </w:r>
            <w:r w:rsidRPr="0018104D">
              <w:rPr>
                <w:rFonts w:ascii="Palatino Linotype" w:eastAsia="Palatino Linotype" w:hAnsi="Palatino Linotype" w:cs="Palatino Linotype"/>
                <w:i/>
                <w:sz w:val="20"/>
                <w:szCs w:val="20"/>
              </w:rPr>
              <w:t>” (sic)</w:t>
            </w:r>
          </w:p>
        </w:tc>
      </w:tr>
      <w:tr w:rsidR="00382DB6" w:rsidRPr="0018104D" w14:paraId="6107E875" w14:textId="77777777" w:rsidTr="008D0E5F">
        <w:trPr>
          <w:jc w:val="center"/>
        </w:trPr>
        <w:tc>
          <w:tcPr>
            <w:tcW w:w="2830" w:type="dxa"/>
            <w:vAlign w:val="center"/>
          </w:tcPr>
          <w:p w14:paraId="6C556D5C" w14:textId="7B5190C1" w:rsidR="00410F8F" w:rsidRPr="0018104D" w:rsidRDefault="006A0E2B" w:rsidP="008D0E5F">
            <w:pPr>
              <w:spacing w:before="120" w:after="120" w:line="240" w:lineRule="auto"/>
              <w:jc w:val="center"/>
              <w:rPr>
                <w:rFonts w:ascii="Palatino Linotype" w:eastAsia="Palatino Linotype" w:hAnsi="Palatino Linotype" w:cs="Palatino Linotype"/>
                <w:b/>
                <w:sz w:val="20"/>
                <w:szCs w:val="20"/>
                <w:lang w:val="en-US"/>
              </w:rPr>
            </w:pPr>
            <w:r w:rsidRPr="0018104D">
              <w:rPr>
                <w:rFonts w:ascii="Palatino Linotype" w:eastAsia="Palatino Linotype" w:hAnsi="Palatino Linotype" w:cs="Palatino Linotype"/>
                <w:b/>
                <w:sz w:val="20"/>
                <w:szCs w:val="20"/>
                <w:lang w:val="en-US"/>
              </w:rPr>
              <w:t>02320/TOLUCA/IP/2025</w:t>
            </w:r>
          </w:p>
        </w:tc>
        <w:tc>
          <w:tcPr>
            <w:tcW w:w="5998" w:type="dxa"/>
            <w:vAlign w:val="center"/>
          </w:tcPr>
          <w:p w14:paraId="24516121" w14:textId="12582E3E" w:rsidR="00410F8F" w:rsidRPr="0018104D" w:rsidRDefault="00410F8F" w:rsidP="008D0E5F">
            <w:pPr>
              <w:spacing w:before="120" w:after="120" w:line="240" w:lineRule="auto"/>
              <w:jc w:val="both"/>
              <w:rPr>
                <w:rFonts w:ascii="Palatino Linotype" w:eastAsia="Palatino Linotype" w:hAnsi="Palatino Linotype" w:cs="Palatino Linotype"/>
                <w:i/>
                <w:sz w:val="20"/>
                <w:szCs w:val="20"/>
              </w:rPr>
            </w:pPr>
            <w:r w:rsidRPr="0018104D">
              <w:rPr>
                <w:rFonts w:ascii="Palatino Linotype" w:eastAsia="Palatino Linotype" w:hAnsi="Palatino Linotype" w:cs="Palatino Linotype"/>
                <w:i/>
                <w:sz w:val="20"/>
                <w:szCs w:val="20"/>
              </w:rPr>
              <w:t>“</w:t>
            </w:r>
            <w:r w:rsidR="006A0E2B" w:rsidRPr="0018104D">
              <w:rPr>
                <w:rFonts w:ascii="Palatino Linotype" w:eastAsia="Palatino Linotype" w:hAnsi="Palatino Linotype" w:cs="Palatino Linotype"/>
                <w:i/>
                <w:sz w:val="20"/>
                <w:szCs w:val="20"/>
              </w:rPr>
              <w:t>Todas las actas administrativas generadas y recibidas en la contraloría en el segundo semestres de 2020</w:t>
            </w:r>
            <w:r w:rsidRPr="0018104D">
              <w:rPr>
                <w:rFonts w:ascii="Palatino Linotype" w:eastAsia="Palatino Linotype" w:hAnsi="Palatino Linotype" w:cs="Palatino Linotype"/>
                <w:i/>
                <w:sz w:val="20"/>
                <w:szCs w:val="20"/>
              </w:rPr>
              <w:t>” (sic)</w:t>
            </w:r>
          </w:p>
        </w:tc>
      </w:tr>
      <w:tr w:rsidR="00382DB6" w:rsidRPr="0018104D" w14:paraId="0DD96629" w14:textId="77777777" w:rsidTr="008D0E5F">
        <w:trPr>
          <w:jc w:val="center"/>
        </w:trPr>
        <w:tc>
          <w:tcPr>
            <w:tcW w:w="2830" w:type="dxa"/>
            <w:vAlign w:val="center"/>
          </w:tcPr>
          <w:p w14:paraId="0FE86ECC" w14:textId="5A128D39" w:rsidR="006A0E2B" w:rsidRPr="0018104D" w:rsidRDefault="006A0E2B" w:rsidP="008D0E5F">
            <w:pPr>
              <w:spacing w:before="120" w:after="120" w:line="240" w:lineRule="auto"/>
              <w:jc w:val="center"/>
              <w:rPr>
                <w:rFonts w:ascii="Palatino Linotype" w:eastAsia="Palatino Linotype" w:hAnsi="Palatino Linotype" w:cs="Palatino Linotype"/>
                <w:b/>
                <w:sz w:val="20"/>
                <w:szCs w:val="20"/>
                <w:lang w:val="en-US"/>
              </w:rPr>
            </w:pPr>
            <w:r w:rsidRPr="0018104D">
              <w:rPr>
                <w:rFonts w:ascii="Palatino Linotype" w:eastAsia="Palatino Linotype" w:hAnsi="Palatino Linotype" w:cs="Palatino Linotype"/>
                <w:b/>
                <w:sz w:val="20"/>
                <w:szCs w:val="20"/>
                <w:lang w:val="en-US"/>
              </w:rPr>
              <w:t>02319/TOLUCA/IP/2025</w:t>
            </w:r>
          </w:p>
        </w:tc>
        <w:tc>
          <w:tcPr>
            <w:tcW w:w="5998" w:type="dxa"/>
            <w:vAlign w:val="center"/>
          </w:tcPr>
          <w:p w14:paraId="62EF3537" w14:textId="51E4153F" w:rsidR="006A0E2B" w:rsidRPr="0018104D" w:rsidRDefault="006A0E2B" w:rsidP="008D0E5F">
            <w:pPr>
              <w:spacing w:before="120" w:after="120" w:line="240" w:lineRule="auto"/>
              <w:jc w:val="both"/>
              <w:rPr>
                <w:rFonts w:ascii="Palatino Linotype" w:eastAsia="Palatino Linotype" w:hAnsi="Palatino Linotype" w:cs="Palatino Linotype"/>
                <w:i/>
                <w:sz w:val="20"/>
                <w:szCs w:val="20"/>
              </w:rPr>
            </w:pPr>
            <w:r w:rsidRPr="0018104D">
              <w:rPr>
                <w:rFonts w:ascii="Palatino Linotype" w:eastAsia="Palatino Linotype" w:hAnsi="Palatino Linotype" w:cs="Palatino Linotype"/>
                <w:i/>
                <w:sz w:val="20"/>
                <w:szCs w:val="20"/>
              </w:rPr>
              <w:t>“Todas las actas administrativas generadas y recibidas en la contraloría en el primer semestres de 2020” (sic)</w:t>
            </w:r>
          </w:p>
        </w:tc>
      </w:tr>
      <w:tr w:rsidR="00382DB6" w:rsidRPr="0018104D" w14:paraId="5459BD54" w14:textId="77777777" w:rsidTr="008D0E5F">
        <w:trPr>
          <w:jc w:val="center"/>
        </w:trPr>
        <w:tc>
          <w:tcPr>
            <w:tcW w:w="2830" w:type="dxa"/>
            <w:vAlign w:val="center"/>
          </w:tcPr>
          <w:p w14:paraId="2EBBAC6C" w14:textId="6B00C1A4" w:rsidR="006A0E2B" w:rsidRPr="0018104D" w:rsidRDefault="006A0E2B" w:rsidP="008D0E5F">
            <w:pPr>
              <w:spacing w:before="120" w:after="120" w:line="240" w:lineRule="auto"/>
              <w:jc w:val="center"/>
              <w:rPr>
                <w:rFonts w:ascii="Palatino Linotype" w:eastAsia="Palatino Linotype" w:hAnsi="Palatino Linotype" w:cs="Palatino Linotype"/>
                <w:b/>
                <w:sz w:val="20"/>
                <w:szCs w:val="20"/>
                <w:lang w:val="en-US"/>
              </w:rPr>
            </w:pPr>
            <w:r w:rsidRPr="0018104D">
              <w:rPr>
                <w:rFonts w:ascii="Palatino Linotype" w:eastAsia="Palatino Linotype" w:hAnsi="Palatino Linotype" w:cs="Palatino Linotype"/>
                <w:b/>
                <w:sz w:val="20"/>
                <w:szCs w:val="20"/>
                <w:lang w:val="en-US"/>
              </w:rPr>
              <w:t>02318/TOLUCA/IP/2025</w:t>
            </w:r>
          </w:p>
        </w:tc>
        <w:tc>
          <w:tcPr>
            <w:tcW w:w="5998" w:type="dxa"/>
            <w:vAlign w:val="center"/>
          </w:tcPr>
          <w:p w14:paraId="70D27184" w14:textId="2A7F274B" w:rsidR="006A0E2B" w:rsidRPr="0018104D" w:rsidRDefault="006A0E2B" w:rsidP="008D0E5F">
            <w:pPr>
              <w:spacing w:before="120" w:after="120" w:line="240" w:lineRule="auto"/>
              <w:jc w:val="both"/>
              <w:rPr>
                <w:rFonts w:ascii="Palatino Linotype" w:eastAsia="Palatino Linotype" w:hAnsi="Palatino Linotype" w:cs="Palatino Linotype"/>
                <w:i/>
                <w:sz w:val="20"/>
                <w:szCs w:val="20"/>
              </w:rPr>
            </w:pPr>
            <w:r w:rsidRPr="0018104D">
              <w:rPr>
                <w:rFonts w:ascii="Palatino Linotype" w:eastAsia="Palatino Linotype" w:hAnsi="Palatino Linotype" w:cs="Palatino Linotype"/>
                <w:i/>
                <w:sz w:val="20"/>
                <w:szCs w:val="20"/>
              </w:rPr>
              <w:t>“Todas las actas administrativas generadas y recibidas en la contraloría en el segundo semestres de 2019” (sic)</w:t>
            </w:r>
          </w:p>
        </w:tc>
      </w:tr>
      <w:tr w:rsidR="00382DB6" w:rsidRPr="0018104D" w14:paraId="2CDBBF9B" w14:textId="77777777" w:rsidTr="008D0E5F">
        <w:trPr>
          <w:jc w:val="center"/>
        </w:trPr>
        <w:tc>
          <w:tcPr>
            <w:tcW w:w="2830" w:type="dxa"/>
            <w:vAlign w:val="center"/>
          </w:tcPr>
          <w:p w14:paraId="058D2299" w14:textId="19880BE5" w:rsidR="006A0E2B" w:rsidRPr="0018104D" w:rsidRDefault="006A0E2B" w:rsidP="008D0E5F">
            <w:pPr>
              <w:spacing w:before="120" w:after="120" w:line="240" w:lineRule="auto"/>
              <w:jc w:val="center"/>
              <w:rPr>
                <w:rFonts w:ascii="Palatino Linotype" w:eastAsia="Palatino Linotype" w:hAnsi="Palatino Linotype" w:cs="Palatino Linotype"/>
                <w:b/>
                <w:sz w:val="20"/>
                <w:szCs w:val="20"/>
                <w:lang w:val="en-US"/>
              </w:rPr>
            </w:pPr>
            <w:r w:rsidRPr="0018104D">
              <w:rPr>
                <w:rFonts w:ascii="Palatino Linotype" w:eastAsia="Palatino Linotype" w:hAnsi="Palatino Linotype" w:cs="Palatino Linotype"/>
                <w:b/>
                <w:sz w:val="20"/>
                <w:szCs w:val="20"/>
                <w:lang w:val="en-US"/>
              </w:rPr>
              <w:t>02317/TOLUCA/IP/2025</w:t>
            </w:r>
          </w:p>
        </w:tc>
        <w:tc>
          <w:tcPr>
            <w:tcW w:w="5998" w:type="dxa"/>
            <w:vAlign w:val="center"/>
          </w:tcPr>
          <w:p w14:paraId="1274FB5C" w14:textId="6C80D6BB" w:rsidR="006A0E2B" w:rsidRPr="0018104D" w:rsidRDefault="006A0E2B" w:rsidP="008D0E5F">
            <w:pPr>
              <w:spacing w:before="120" w:after="120" w:line="240" w:lineRule="auto"/>
              <w:jc w:val="both"/>
              <w:rPr>
                <w:rFonts w:ascii="Palatino Linotype" w:eastAsia="Palatino Linotype" w:hAnsi="Palatino Linotype" w:cs="Palatino Linotype"/>
                <w:i/>
                <w:sz w:val="20"/>
                <w:szCs w:val="20"/>
              </w:rPr>
            </w:pPr>
            <w:r w:rsidRPr="0018104D">
              <w:rPr>
                <w:rFonts w:ascii="Palatino Linotype" w:eastAsia="Palatino Linotype" w:hAnsi="Palatino Linotype" w:cs="Palatino Linotype"/>
                <w:i/>
                <w:sz w:val="20"/>
                <w:szCs w:val="20"/>
              </w:rPr>
              <w:t>“</w:t>
            </w:r>
            <w:r w:rsidR="001067E8" w:rsidRPr="0018104D">
              <w:rPr>
                <w:rFonts w:ascii="Palatino Linotype" w:eastAsia="Palatino Linotype" w:hAnsi="Palatino Linotype" w:cs="Palatino Linotype"/>
                <w:i/>
                <w:sz w:val="20"/>
                <w:szCs w:val="20"/>
              </w:rPr>
              <w:t>Todas las actas administrativas generadas y recibidas en la contraloría en el primer semestres de 2019</w:t>
            </w:r>
            <w:r w:rsidRPr="0018104D">
              <w:rPr>
                <w:rFonts w:ascii="Palatino Linotype" w:eastAsia="Palatino Linotype" w:hAnsi="Palatino Linotype" w:cs="Palatino Linotype"/>
                <w:i/>
                <w:sz w:val="20"/>
                <w:szCs w:val="20"/>
              </w:rPr>
              <w:t>” (sic)</w:t>
            </w:r>
          </w:p>
        </w:tc>
      </w:tr>
      <w:tr w:rsidR="00382DB6" w:rsidRPr="0018104D" w14:paraId="3DBD1B33" w14:textId="77777777" w:rsidTr="008D0E5F">
        <w:trPr>
          <w:jc w:val="center"/>
        </w:trPr>
        <w:tc>
          <w:tcPr>
            <w:tcW w:w="2830" w:type="dxa"/>
            <w:vAlign w:val="center"/>
          </w:tcPr>
          <w:p w14:paraId="032B3221" w14:textId="4E8D8621" w:rsidR="006A0E2B" w:rsidRPr="0018104D" w:rsidRDefault="001067E8" w:rsidP="008D0E5F">
            <w:pPr>
              <w:spacing w:before="120" w:after="120" w:line="240" w:lineRule="auto"/>
              <w:jc w:val="center"/>
              <w:rPr>
                <w:rFonts w:ascii="Palatino Linotype" w:eastAsia="Palatino Linotype" w:hAnsi="Palatino Linotype" w:cs="Palatino Linotype"/>
                <w:b/>
                <w:sz w:val="20"/>
                <w:szCs w:val="20"/>
                <w:lang w:val="en-US"/>
              </w:rPr>
            </w:pPr>
            <w:r w:rsidRPr="0018104D">
              <w:rPr>
                <w:rFonts w:ascii="Palatino Linotype" w:eastAsia="Palatino Linotype" w:hAnsi="Palatino Linotype" w:cs="Palatino Linotype"/>
                <w:b/>
                <w:sz w:val="20"/>
                <w:szCs w:val="20"/>
                <w:lang w:val="en-US"/>
              </w:rPr>
              <w:t>02316/TOLUCA/IP/2025</w:t>
            </w:r>
          </w:p>
        </w:tc>
        <w:tc>
          <w:tcPr>
            <w:tcW w:w="5998" w:type="dxa"/>
            <w:vAlign w:val="center"/>
          </w:tcPr>
          <w:p w14:paraId="2B2ECEB7" w14:textId="536E510E" w:rsidR="006A0E2B" w:rsidRPr="0018104D" w:rsidRDefault="006A0E2B" w:rsidP="008D0E5F">
            <w:pPr>
              <w:spacing w:before="120" w:after="120" w:line="240" w:lineRule="auto"/>
              <w:jc w:val="both"/>
              <w:rPr>
                <w:rFonts w:ascii="Palatino Linotype" w:eastAsia="Palatino Linotype" w:hAnsi="Palatino Linotype" w:cs="Palatino Linotype"/>
                <w:i/>
                <w:sz w:val="20"/>
                <w:szCs w:val="20"/>
              </w:rPr>
            </w:pPr>
            <w:r w:rsidRPr="0018104D">
              <w:rPr>
                <w:rFonts w:ascii="Palatino Linotype" w:eastAsia="Palatino Linotype" w:hAnsi="Palatino Linotype" w:cs="Palatino Linotype"/>
                <w:i/>
                <w:sz w:val="20"/>
                <w:szCs w:val="20"/>
              </w:rPr>
              <w:t>“</w:t>
            </w:r>
            <w:r w:rsidR="006D38C5" w:rsidRPr="0018104D">
              <w:rPr>
                <w:rFonts w:ascii="Palatino Linotype" w:eastAsia="Palatino Linotype" w:hAnsi="Palatino Linotype" w:cs="Palatino Linotype"/>
                <w:i/>
                <w:sz w:val="20"/>
                <w:szCs w:val="20"/>
              </w:rPr>
              <w:t>Todas las actas administrativas generadas y recibidas en la contraloría en el segundo semestres de 2018.</w:t>
            </w:r>
            <w:r w:rsidRPr="0018104D">
              <w:rPr>
                <w:rFonts w:ascii="Palatino Linotype" w:eastAsia="Palatino Linotype" w:hAnsi="Palatino Linotype" w:cs="Palatino Linotype"/>
                <w:i/>
                <w:sz w:val="20"/>
                <w:szCs w:val="20"/>
              </w:rPr>
              <w:t>” (sic)</w:t>
            </w:r>
          </w:p>
        </w:tc>
      </w:tr>
      <w:tr w:rsidR="00382DB6" w:rsidRPr="0018104D" w14:paraId="4234DF2D" w14:textId="77777777" w:rsidTr="008D0E5F">
        <w:trPr>
          <w:jc w:val="center"/>
        </w:trPr>
        <w:tc>
          <w:tcPr>
            <w:tcW w:w="2830" w:type="dxa"/>
            <w:vAlign w:val="center"/>
          </w:tcPr>
          <w:p w14:paraId="0BC5FCDF" w14:textId="4935BD01" w:rsidR="006A0E2B" w:rsidRPr="0018104D" w:rsidRDefault="006D38C5" w:rsidP="008D0E5F">
            <w:pPr>
              <w:spacing w:before="120" w:after="120" w:line="240" w:lineRule="auto"/>
              <w:jc w:val="center"/>
              <w:rPr>
                <w:rFonts w:ascii="Palatino Linotype" w:eastAsia="Palatino Linotype" w:hAnsi="Palatino Linotype" w:cs="Palatino Linotype"/>
                <w:b/>
                <w:sz w:val="20"/>
                <w:szCs w:val="20"/>
                <w:lang w:val="en-US"/>
              </w:rPr>
            </w:pPr>
            <w:r w:rsidRPr="0018104D">
              <w:rPr>
                <w:rFonts w:ascii="Palatino Linotype" w:eastAsia="Palatino Linotype" w:hAnsi="Palatino Linotype" w:cs="Palatino Linotype"/>
                <w:b/>
                <w:sz w:val="20"/>
                <w:szCs w:val="20"/>
                <w:lang w:val="en-US"/>
              </w:rPr>
              <w:t>02315/TOLUCA/IP/2025</w:t>
            </w:r>
          </w:p>
        </w:tc>
        <w:tc>
          <w:tcPr>
            <w:tcW w:w="5998" w:type="dxa"/>
            <w:vAlign w:val="center"/>
          </w:tcPr>
          <w:p w14:paraId="4582B3B4" w14:textId="65C18C40" w:rsidR="006A0E2B" w:rsidRPr="0018104D" w:rsidRDefault="006D38C5" w:rsidP="008D0E5F">
            <w:pPr>
              <w:spacing w:before="120" w:after="120" w:line="240" w:lineRule="auto"/>
              <w:jc w:val="both"/>
              <w:rPr>
                <w:rFonts w:ascii="Palatino Linotype" w:eastAsia="Palatino Linotype" w:hAnsi="Palatino Linotype" w:cs="Palatino Linotype"/>
                <w:i/>
                <w:sz w:val="20"/>
                <w:szCs w:val="20"/>
              </w:rPr>
            </w:pPr>
            <w:r w:rsidRPr="0018104D">
              <w:rPr>
                <w:rFonts w:ascii="Palatino Linotype" w:eastAsia="Palatino Linotype" w:hAnsi="Palatino Linotype" w:cs="Palatino Linotype"/>
                <w:i/>
                <w:sz w:val="20"/>
                <w:szCs w:val="20"/>
              </w:rPr>
              <w:t>“Todas las actas administrativas generadas y recibidas en la contraloría en el primer semestres de 2018.” (sic)</w:t>
            </w:r>
          </w:p>
        </w:tc>
      </w:tr>
    </w:tbl>
    <w:p w14:paraId="0AAECF7F" w14:textId="6EB12AA5" w:rsidR="00D747E4" w:rsidRPr="0018104D" w:rsidRDefault="0025369C" w:rsidP="00895D2C">
      <w:pPr>
        <w:tabs>
          <w:tab w:val="left" w:pos="284"/>
        </w:tabs>
        <w:spacing w:before="240" w:after="240" w:line="360" w:lineRule="auto"/>
        <w:jc w:val="both"/>
        <w:rPr>
          <w:rFonts w:ascii="Palatino Linotype" w:eastAsia="Palatino Linotype" w:hAnsi="Palatino Linotype" w:cs="Palatino Linotype"/>
        </w:rPr>
      </w:pPr>
      <w:bookmarkStart w:id="2" w:name="_heading=h.2et92p0" w:colFirst="0" w:colLast="0"/>
      <w:bookmarkEnd w:id="2"/>
      <w:r w:rsidRPr="0018104D">
        <w:rPr>
          <w:rFonts w:ascii="Palatino Linotype" w:eastAsia="Palatino Linotype" w:hAnsi="Palatino Linotype" w:cs="Palatino Linotype"/>
          <w:b/>
        </w:rPr>
        <w:lastRenderedPageBreak/>
        <w:t xml:space="preserve">    </w:t>
      </w:r>
      <w:r w:rsidR="00CB0578" w:rsidRPr="0018104D">
        <w:rPr>
          <w:rFonts w:ascii="Palatino Linotype" w:eastAsia="Palatino Linotype" w:hAnsi="Palatino Linotype" w:cs="Palatino Linotype"/>
          <w:b/>
        </w:rPr>
        <w:t>2</w:t>
      </w:r>
      <w:r w:rsidR="00B959FA" w:rsidRPr="0018104D">
        <w:rPr>
          <w:rFonts w:ascii="Palatino Linotype" w:eastAsia="Palatino Linotype" w:hAnsi="Palatino Linotype" w:cs="Palatino Linotype"/>
          <w:b/>
        </w:rPr>
        <w:t xml:space="preserve">. </w:t>
      </w:r>
      <w:r w:rsidR="00210776" w:rsidRPr="0018104D">
        <w:rPr>
          <w:rFonts w:ascii="Palatino Linotype" w:eastAsia="Palatino Linotype" w:hAnsi="Palatino Linotype" w:cs="Palatino Linotype"/>
          <w:b/>
        </w:rPr>
        <w:t xml:space="preserve">Respuestas. </w:t>
      </w:r>
      <w:r w:rsidR="00210776" w:rsidRPr="0018104D">
        <w:rPr>
          <w:rFonts w:ascii="Palatino Linotype" w:eastAsia="Palatino Linotype" w:hAnsi="Palatino Linotype" w:cs="Palatino Linotype"/>
        </w:rPr>
        <w:t xml:space="preserve">Con fecha </w:t>
      </w:r>
      <w:r w:rsidR="00CA021E" w:rsidRPr="0018104D">
        <w:rPr>
          <w:rFonts w:ascii="Palatino Linotype" w:eastAsia="Palatino Linotype" w:hAnsi="Palatino Linotype" w:cs="Palatino Linotype"/>
          <w:b/>
          <w:bCs/>
        </w:rPr>
        <w:t>doce de mayo</w:t>
      </w:r>
      <w:r w:rsidR="00210776" w:rsidRPr="0018104D">
        <w:rPr>
          <w:rFonts w:ascii="Palatino Linotype" w:eastAsia="Palatino Linotype" w:hAnsi="Palatino Linotype" w:cs="Palatino Linotype"/>
          <w:b/>
        </w:rPr>
        <w:t xml:space="preserve"> de dos mil veinticinco</w:t>
      </w:r>
      <w:r w:rsidR="00210776" w:rsidRPr="0018104D">
        <w:rPr>
          <w:rFonts w:ascii="Palatino Linotype" w:eastAsia="Palatino Linotype" w:hAnsi="Palatino Linotype" w:cs="Palatino Linotype"/>
        </w:rPr>
        <w:t xml:space="preserve">, el </w:t>
      </w:r>
      <w:r w:rsidR="00210776" w:rsidRPr="0018104D">
        <w:rPr>
          <w:rFonts w:ascii="Palatino Linotype" w:eastAsia="Palatino Linotype" w:hAnsi="Palatino Linotype" w:cs="Palatino Linotype"/>
          <w:b/>
        </w:rPr>
        <w:t xml:space="preserve">Sujeto Obligado </w:t>
      </w:r>
      <w:r w:rsidR="00210776" w:rsidRPr="0018104D">
        <w:rPr>
          <w:rFonts w:ascii="Palatino Linotype" w:eastAsia="Palatino Linotype" w:hAnsi="Palatino Linotype" w:cs="Palatino Linotype"/>
        </w:rPr>
        <w:t>envió sus respuestas a las solicitudes de acceso a la información a través de SAIMEX, sustancialmente en los términos siguientes:</w:t>
      </w:r>
    </w:p>
    <w:tbl>
      <w:tblPr>
        <w:tblStyle w:val="af1"/>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5998"/>
      </w:tblGrid>
      <w:tr w:rsidR="00382DB6" w:rsidRPr="0018104D" w14:paraId="11F3FB74" w14:textId="77777777" w:rsidTr="008D0E5F">
        <w:trPr>
          <w:jc w:val="center"/>
        </w:trPr>
        <w:tc>
          <w:tcPr>
            <w:tcW w:w="2830" w:type="dxa"/>
            <w:shd w:val="clear" w:color="auto" w:fill="A6A6A6"/>
            <w:vAlign w:val="center"/>
          </w:tcPr>
          <w:p w14:paraId="111BB0B5" w14:textId="77777777" w:rsidR="00D747E4" w:rsidRPr="0018104D" w:rsidRDefault="00210776" w:rsidP="008D0E5F">
            <w:pPr>
              <w:spacing w:before="120" w:after="120" w:line="240" w:lineRule="auto"/>
              <w:jc w:val="center"/>
              <w:rPr>
                <w:rFonts w:ascii="Palatino Linotype" w:eastAsia="Palatino Linotype" w:hAnsi="Palatino Linotype" w:cs="Palatino Linotype"/>
                <w:b/>
                <w:sz w:val="20"/>
                <w:szCs w:val="20"/>
              </w:rPr>
            </w:pPr>
            <w:r w:rsidRPr="0018104D">
              <w:rPr>
                <w:rFonts w:ascii="Palatino Linotype" w:eastAsia="Palatino Linotype" w:hAnsi="Palatino Linotype" w:cs="Palatino Linotype"/>
                <w:b/>
                <w:sz w:val="20"/>
                <w:szCs w:val="20"/>
              </w:rPr>
              <w:t>Solicitud</w:t>
            </w:r>
          </w:p>
        </w:tc>
        <w:tc>
          <w:tcPr>
            <w:tcW w:w="5998" w:type="dxa"/>
            <w:shd w:val="clear" w:color="auto" w:fill="A6A6A6"/>
            <w:vAlign w:val="center"/>
          </w:tcPr>
          <w:p w14:paraId="6E56C5ED" w14:textId="77777777" w:rsidR="00D747E4" w:rsidRPr="0018104D" w:rsidRDefault="00210776" w:rsidP="008D0E5F">
            <w:pPr>
              <w:spacing w:before="120" w:after="120" w:line="240" w:lineRule="auto"/>
              <w:jc w:val="center"/>
              <w:rPr>
                <w:rFonts w:ascii="Palatino Linotype" w:eastAsia="Palatino Linotype" w:hAnsi="Palatino Linotype" w:cs="Palatino Linotype"/>
                <w:b/>
                <w:sz w:val="20"/>
                <w:szCs w:val="20"/>
              </w:rPr>
            </w:pPr>
            <w:r w:rsidRPr="0018104D">
              <w:rPr>
                <w:rFonts w:ascii="Palatino Linotype" w:eastAsia="Palatino Linotype" w:hAnsi="Palatino Linotype" w:cs="Palatino Linotype"/>
                <w:b/>
                <w:sz w:val="20"/>
                <w:szCs w:val="20"/>
              </w:rPr>
              <w:t>Respuesta</w:t>
            </w:r>
          </w:p>
        </w:tc>
      </w:tr>
      <w:tr w:rsidR="00382DB6" w:rsidRPr="0018104D" w14:paraId="3EC29D40" w14:textId="77777777" w:rsidTr="008D0E5F">
        <w:trPr>
          <w:jc w:val="center"/>
        </w:trPr>
        <w:tc>
          <w:tcPr>
            <w:tcW w:w="2830" w:type="dxa"/>
            <w:vAlign w:val="center"/>
          </w:tcPr>
          <w:p w14:paraId="58024969" w14:textId="05A25B14" w:rsidR="00D747E4" w:rsidRPr="0018104D" w:rsidRDefault="00985221" w:rsidP="008D0E5F">
            <w:pPr>
              <w:spacing w:before="120" w:after="120" w:line="240" w:lineRule="auto"/>
              <w:jc w:val="center"/>
              <w:rPr>
                <w:rFonts w:ascii="Palatino Linotype" w:eastAsia="Palatino Linotype" w:hAnsi="Palatino Linotype" w:cs="Palatino Linotype"/>
                <w:b/>
                <w:sz w:val="20"/>
                <w:szCs w:val="20"/>
                <w:lang w:val="en-US"/>
              </w:rPr>
            </w:pPr>
            <w:r w:rsidRPr="0018104D">
              <w:rPr>
                <w:rFonts w:ascii="Palatino Linotype" w:eastAsia="Palatino Linotype" w:hAnsi="Palatino Linotype" w:cs="Palatino Linotype"/>
                <w:b/>
                <w:sz w:val="20"/>
                <w:szCs w:val="20"/>
                <w:lang w:val="en-US"/>
              </w:rPr>
              <w:t>02328/TOLUCA/IP/2025</w:t>
            </w:r>
          </w:p>
        </w:tc>
        <w:tc>
          <w:tcPr>
            <w:tcW w:w="5998" w:type="dxa"/>
            <w:vAlign w:val="center"/>
          </w:tcPr>
          <w:p w14:paraId="1D220FBE" w14:textId="3D2DB561" w:rsidR="00D747E4" w:rsidRPr="0018104D" w:rsidRDefault="00F17790" w:rsidP="008D0E5F">
            <w:pPr>
              <w:numPr>
                <w:ilvl w:val="0"/>
                <w:numId w:val="3"/>
              </w:numPr>
              <w:pBdr>
                <w:top w:val="nil"/>
                <w:left w:val="nil"/>
                <w:bottom w:val="nil"/>
                <w:right w:val="nil"/>
                <w:between w:val="nil"/>
              </w:pBdr>
              <w:tabs>
                <w:tab w:val="left" w:pos="311"/>
              </w:tabs>
              <w:spacing w:before="120" w:after="120" w:line="240" w:lineRule="auto"/>
              <w:ind w:left="27" w:firstLine="0"/>
              <w:jc w:val="both"/>
              <w:rPr>
                <w:rFonts w:ascii="Palatino Linotype" w:eastAsia="Palatino Linotype" w:hAnsi="Palatino Linotype" w:cs="Palatino Linotype"/>
                <w:iCs/>
                <w:sz w:val="20"/>
                <w:szCs w:val="20"/>
              </w:rPr>
            </w:pPr>
            <w:r w:rsidRPr="0018104D">
              <w:rPr>
                <w:rFonts w:ascii="Palatino Linotype" w:eastAsia="Palatino Linotype" w:hAnsi="Palatino Linotype" w:cs="Palatino Linotype"/>
                <w:b/>
                <w:bCs/>
                <w:iCs/>
                <w:sz w:val="20"/>
                <w:szCs w:val="20"/>
              </w:rPr>
              <w:t>2025-OFI-1848-SMX-2328.pdf</w:t>
            </w:r>
            <w:r w:rsidR="00190C1D" w:rsidRPr="0018104D">
              <w:rPr>
                <w:rFonts w:ascii="Palatino Linotype" w:eastAsia="Palatino Linotype" w:hAnsi="Palatino Linotype" w:cs="Palatino Linotype"/>
                <w:b/>
                <w:bCs/>
                <w:iCs/>
                <w:sz w:val="20"/>
                <w:szCs w:val="20"/>
              </w:rPr>
              <w:t>:</w:t>
            </w:r>
            <w:r w:rsidR="00190C1D" w:rsidRPr="0018104D">
              <w:rPr>
                <w:rFonts w:ascii="Palatino Linotype" w:eastAsia="Palatino Linotype" w:hAnsi="Palatino Linotype" w:cs="Palatino Linotype"/>
                <w:iCs/>
                <w:sz w:val="20"/>
                <w:szCs w:val="20"/>
              </w:rPr>
              <w:t xml:space="preserve"> </w:t>
            </w:r>
            <w:r w:rsidR="00D14F57" w:rsidRPr="0018104D">
              <w:rPr>
                <w:rFonts w:ascii="Palatino Linotype" w:eastAsia="Palatino Linotype" w:hAnsi="Palatino Linotype" w:cs="Palatino Linotype"/>
                <w:iCs/>
                <w:sz w:val="20"/>
                <w:szCs w:val="20"/>
              </w:rPr>
              <w:t>Oficio</w:t>
            </w:r>
            <w:r w:rsidR="00C67CAD" w:rsidRPr="0018104D">
              <w:rPr>
                <w:rFonts w:ascii="Palatino Linotype" w:eastAsia="Palatino Linotype" w:hAnsi="Palatino Linotype" w:cs="Palatino Linotype"/>
                <w:iCs/>
                <w:sz w:val="20"/>
                <w:szCs w:val="20"/>
              </w:rPr>
              <w:t xml:space="preserve"> </w:t>
            </w:r>
            <w:r w:rsidR="00E61913" w:rsidRPr="0018104D">
              <w:rPr>
                <w:rFonts w:ascii="Palatino Linotype" w:eastAsia="Palatino Linotype" w:hAnsi="Palatino Linotype" w:cs="Palatino Linotype"/>
                <w:iCs/>
                <w:sz w:val="20"/>
                <w:szCs w:val="20"/>
              </w:rPr>
              <w:t>número 203010000</w:t>
            </w:r>
            <w:r w:rsidR="00D14F57" w:rsidRPr="0018104D">
              <w:rPr>
                <w:rFonts w:ascii="Palatino Linotype" w:eastAsia="Palatino Linotype" w:hAnsi="Palatino Linotype" w:cs="Palatino Linotype"/>
                <w:iCs/>
                <w:sz w:val="20"/>
                <w:szCs w:val="20"/>
              </w:rPr>
              <w:t>/0</w:t>
            </w:r>
            <w:r w:rsidR="00C67CAD" w:rsidRPr="0018104D">
              <w:rPr>
                <w:rFonts w:ascii="Palatino Linotype" w:eastAsia="Palatino Linotype" w:hAnsi="Palatino Linotype" w:cs="Palatino Linotype"/>
                <w:iCs/>
                <w:sz w:val="20"/>
                <w:szCs w:val="20"/>
              </w:rPr>
              <w:t>1848</w:t>
            </w:r>
            <w:r w:rsidR="00D14F57" w:rsidRPr="0018104D">
              <w:rPr>
                <w:rFonts w:ascii="Palatino Linotype" w:eastAsia="Palatino Linotype" w:hAnsi="Palatino Linotype" w:cs="Palatino Linotype"/>
                <w:iCs/>
                <w:sz w:val="20"/>
                <w:szCs w:val="20"/>
              </w:rPr>
              <w:t xml:space="preserve">/2025, de fecha </w:t>
            </w:r>
            <w:r w:rsidR="00C67CAD" w:rsidRPr="0018104D">
              <w:rPr>
                <w:rFonts w:ascii="Palatino Linotype" w:eastAsia="Palatino Linotype" w:hAnsi="Palatino Linotype" w:cs="Palatino Linotype"/>
                <w:iCs/>
                <w:sz w:val="20"/>
                <w:szCs w:val="20"/>
              </w:rPr>
              <w:t xml:space="preserve">nueve de </w:t>
            </w:r>
            <w:r w:rsidR="00E02DB2" w:rsidRPr="0018104D">
              <w:rPr>
                <w:rFonts w:ascii="Palatino Linotype" w:eastAsia="Palatino Linotype" w:hAnsi="Palatino Linotype" w:cs="Palatino Linotype"/>
                <w:iCs/>
                <w:sz w:val="20"/>
                <w:szCs w:val="20"/>
              </w:rPr>
              <w:t xml:space="preserve">mayo de dos mil veinticinco, signado por el Titular del Órgano de Control Municipal y Servidor Público Habilitado, mediante el cual manifiesta </w:t>
            </w:r>
            <w:r w:rsidR="00A37550" w:rsidRPr="0018104D">
              <w:rPr>
                <w:rFonts w:ascii="Palatino Linotype" w:eastAsia="Palatino Linotype" w:hAnsi="Palatino Linotype" w:cs="Palatino Linotype"/>
                <w:iCs/>
                <w:sz w:val="20"/>
                <w:szCs w:val="20"/>
              </w:rPr>
              <w:t>que después de minuciosa y exhaustiva no se encontró la información solicitada.</w:t>
            </w:r>
            <w:r w:rsidR="00D14F57" w:rsidRPr="0018104D">
              <w:rPr>
                <w:rFonts w:ascii="Palatino Linotype" w:eastAsia="Palatino Linotype" w:hAnsi="Palatino Linotype" w:cs="Palatino Linotype"/>
                <w:iCs/>
                <w:sz w:val="20"/>
                <w:szCs w:val="20"/>
              </w:rPr>
              <w:t xml:space="preserve"> </w:t>
            </w:r>
          </w:p>
        </w:tc>
      </w:tr>
      <w:tr w:rsidR="00382DB6" w:rsidRPr="0018104D" w14:paraId="03497F37" w14:textId="77777777" w:rsidTr="008D0E5F">
        <w:trPr>
          <w:jc w:val="center"/>
        </w:trPr>
        <w:tc>
          <w:tcPr>
            <w:tcW w:w="2830" w:type="dxa"/>
            <w:vAlign w:val="center"/>
          </w:tcPr>
          <w:p w14:paraId="60A4DFA7" w14:textId="019A2B38" w:rsidR="00D747E4" w:rsidRPr="0018104D" w:rsidRDefault="00985221" w:rsidP="008D0E5F">
            <w:pPr>
              <w:spacing w:before="120" w:after="120" w:line="240" w:lineRule="auto"/>
              <w:jc w:val="center"/>
              <w:rPr>
                <w:rFonts w:ascii="Palatino Linotype" w:eastAsia="Palatino Linotype" w:hAnsi="Palatino Linotype" w:cs="Palatino Linotype"/>
                <w:b/>
                <w:i/>
                <w:sz w:val="20"/>
                <w:szCs w:val="20"/>
                <w:lang w:val="en-US"/>
              </w:rPr>
            </w:pPr>
            <w:r w:rsidRPr="0018104D">
              <w:rPr>
                <w:rFonts w:ascii="Palatino Linotype" w:eastAsia="Palatino Linotype" w:hAnsi="Palatino Linotype" w:cs="Palatino Linotype"/>
                <w:b/>
                <w:sz w:val="20"/>
                <w:szCs w:val="20"/>
                <w:lang w:val="en-US"/>
              </w:rPr>
              <w:t>02327/TOLUCA/IP/2025</w:t>
            </w:r>
          </w:p>
        </w:tc>
        <w:tc>
          <w:tcPr>
            <w:tcW w:w="5998" w:type="dxa"/>
            <w:vAlign w:val="center"/>
          </w:tcPr>
          <w:p w14:paraId="5F7E171C" w14:textId="6A4DFBE4" w:rsidR="00832A3C" w:rsidRPr="0018104D" w:rsidRDefault="00E61913" w:rsidP="008D0E5F">
            <w:pPr>
              <w:numPr>
                <w:ilvl w:val="0"/>
                <w:numId w:val="3"/>
              </w:numPr>
              <w:pBdr>
                <w:top w:val="nil"/>
                <w:left w:val="nil"/>
                <w:bottom w:val="nil"/>
                <w:right w:val="nil"/>
                <w:between w:val="nil"/>
              </w:pBdr>
              <w:tabs>
                <w:tab w:val="left" w:pos="311"/>
              </w:tabs>
              <w:spacing w:before="120" w:after="120" w:line="240" w:lineRule="auto"/>
              <w:ind w:left="27" w:firstLine="0"/>
              <w:jc w:val="both"/>
              <w:rPr>
                <w:rFonts w:ascii="Palatino Linotype" w:eastAsia="Palatino Linotype" w:hAnsi="Palatino Linotype" w:cs="Palatino Linotype"/>
                <w:iCs/>
                <w:sz w:val="20"/>
                <w:szCs w:val="20"/>
              </w:rPr>
            </w:pPr>
            <w:r w:rsidRPr="0018104D">
              <w:rPr>
                <w:rFonts w:ascii="Palatino Linotype" w:eastAsia="Palatino Linotype" w:hAnsi="Palatino Linotype" w:cs="Palatino Linotype"/>
                <w:b/>
                <w:bCs/>
                <w:iCs/>
                <w:sz w:val="20"/>
                <w:szCs w:val="20"/>
              </w:rPr>
              <w:t>2025-OFI-1846-SMX-2327.pdf</w:t>
            </w:r>
            <w:r w:rsidR="00057AA6" w:rsidRPr="0018104D">
              <w:rPr>
                <w:rFonts w:ascii="Palatino Linotype" w:eastAsia="Palatino Linotype" w:hAnsi="Palatino Linotype" w:cs="Palatino Linotype"/>
                <w:b/>
                <w:bCs/>
                <w:iCs/>
                <w:sz w:val="20"/>
                <w:szCs w:val="20"/>
              </w:rPr>
              <w:t xml:space="preserve">: </w:t>
            </w:r>
            <w:r w:rsidRPr="0018104D">
              <w:rPr>
                <w:rFonts w:ascii="Palatino Linotype" w:eastAsia="Palatino Linotype" w:hAnsi="Palatino Linotype" w:cs="Palatino Linotype"/>
                <w:iCs/>
                <w:sz w:val="20"/>
                <w:szCs w:val="20"/>
              </w:rPr>
              <w:t>Oficio número 203010000/01846/2025, de fecha nueve de mayo de dos mil veinticinco, signado por el Titular del Órgano de Control Municipal y Servidor Público Habilitado, mediante el cual manifiesta que después de minuciosa y exhaustiva no se encontró la información solicitada.</w:t>
            </w:r>
          </w:p>
        </w:tc>
      </w:tr>
      <w:tr w:rsidR="00382DB6" w:rsidRPr="0018104D" w14:paraId="693DBC39" w14:textId="77777777" w:rsidTr="008D0E5F">
        <w:trPr>
          <w:jc w:val="center"/>
        </w:trPr>
        <w:tc>
          <w:tcPr>
            <w:tcW w:w="2830" w:type="dxa"/>
            <w:vAlign w:val="center"/>
          </w:tcPr>
          <w:p w14:paraId="3965A969" w14:textId="47C39B9D" w:rsidR="00A9219D" w:rsidRPr="0018104D" w:rsidRDefault="00985221" w:rsidP="008D0E5F">
            <w:pPr>
              <w:spacing w:before="120" w:after="120" w:line="240" w:lineRule="auto"/>
              <w:jc w:val="center"/>
              <w:rPr>
                <w:rFonts w:ascii="Palatino Linotype" w:eastAsia="Palatino Linotype" w:hAnsi="Palatino Linotype" w:cs="Palatino Linotype"/>
                <w:b/>
                <w:sz w:val="20"/>
                <w:szCs w:val="20"/>
                <w:lang w:val="en-US"/>
              </w:rPr>
            </w:pPr>
            <w:r w:rsidRPr="0018104D">
              <w:rPr>
                <w:rFonts w:ascii="Palatino Linotype" w:eastAsia="Palatino Linotype" w:hAnsi="Palatino Linotype" w:cs="Palatino Linotype"/>
                <w:b/>
                <w:sz w:val="20"/>
                <w:szCs w:val="20"/>
                <w:lang w:val="en-US"/>
              </w:rPr>
              <w:t>02326/TOLUCA/IP/2025</w:t>
            </w:r>
          </w:p>
        </w:tc>
        <w:tc>
          <w:tcPr>
            <w:tcW w:w="5998" w:type="dxa"/>
            <w:vAlign w:val="center"/>
          </w:tcPr>
          <w:p w14:paraId="0C21015B" w14:textId="44F0134A" w:rsidR="00A9219D" w:rsidRPr="0018104D" w:rsidRDefault="00FC3D5E" w:rsidP="008D0E5F">
            <w:pPr>
              <w:numPr>
                <w:ilvl w:val="0"/>
                <w:numId w:val="3"/>
              </w:numPr>
              <w:pBdr>
                <w:top w:val="nil"/>
                <w:left w:val="nil"/>
                <w:bottom w:val="nil"/>
                <w:right w:val="nil"/>
                <w:between w:val="nil"/>
              </w:pBdr>
              <w:tabs>
                <w:tab w:val="left" w:pos="311"/>
              </w:tabs>
              <w:spacing w:before="120" w:after="120" w:line="240" w:lineRule="auto"/>
              <w:ind w:left="27" w:firstLine="0"/>
              <w:jc w:val="both"/>
              <w:rPr>
                <w:rFonts w:ascii="Palatino Linotype" w:eastAsia="Palatino Linotype" w:hAnsi="Palatino Linotype" w:cs="Palatino Linotype"/>
                <w:b/>
                <w:bCs/>
                <w:iCs/>
                <w:sz w:val="20"/>
                <w:szCs w:val="20"/>
              </w:rPr>
            </w:pPr>
            <w:r w:rsidRPr="0018104D">
              <w:rPr>
                <w:rFonts w:ascii="Palatino Linotype" w:eastAsia="Palatino Linotype" w:hAnsi="Palatino Linotype" w:cs="Palatino Linotype"/>
                <w:b/>
                <w:bCs/>
                <w:iCs/>
                <w:sz w:val="20"/>
                <w:szCs w:val="20"/>
              </w:rPr>
              <w:t>2025-OFI-1845-SMX-2326.pdf</w:t>
            </w:r>
            <w:r w:rsidR="00231D56" w:rsidRPr="0018104D">
              <w:rPr>
                <w:rFonts w:ascii="Palatino Linotype" w:eastAsia="Palatino Linotype" w:hAnsi="Palatino Linotype" w:cs="Palatino Linotype"/>
                <w:b/>
                <w:bCs/>
                <w:iCs/>
                <w:sz w:val="20"/>
                <w:szCs w:val="20"/>
              </w:rPr>
              <w:t xml:space="preserve">: </w:t>
            </w:r>
            <w:r w:rsidRPr="0018104D">
              <w:rPr>
                <w:rFonts w:ascii="Palatino Linotype" w:eastAsia="Palatino Linotype" w:hAnsi="Palatino Linotype" w:cs="Palatino Linotype"/>
                <w:iCs/>
                <w:sz w:val="20"/>
                <w:szCs w:val="20"/>
              </w:rPr>
              <w:t>Oficio número 203010000/01845/2025, de fecha nueve de mayo de dos mil veinticinco, signado por el Titular del Órgano de Control Municipal y Servidor Público Habilitado, mediante el cual manifiesta que después de minuciosa y exhaustiva no se encontró la información solicitada.</w:t>
            </w:r>
          </w:p>
        </w:tc>
      </w:tr>
      <w:tr w:rsidR="00382DB6" w:rsidRPr="0018104D" w14:paraId="03720F1C" w14:textId="77777777" w:rsidTr="008D0E5F">
        <w:trPr>
          <w:jc w:val="center"/>
        </w:trPr>
        <w:tc>
          <w:tcPr>
            <w:tcW w:w="2830" w:type="dxa"/>
            <w:vAlign w:val="center"/>
          </w:tcPr>
          <w:p w14:paraId="4B531C66" w14:textId="08F84BD4" w:rsidR="005054DF" w:rsidRPr="0018104D" w:rsidRDefault="00985221" w:rsidP="008D0E5F">
            <w:pPr>
              <w:spacing w:before="120" w:after="120" w:line="240" w:lineRule="auto"/>
              <w:jc w:val="center"/>
              <w:rPr>
                <w:rFonts w:ascii="Palatino Linotype" w:eastAsia="Palatino Linotype" w:hAnsi="Palatino Linotype" w:cs="Palatino Linotype"/>
                <w:b/>
                <w:sz w:val="20"/>
                <w:szCs w:val="20"/>
                <w:lang w:val="en-US"/>
              </w:rPr>
            </w:pPr>
            <w:r w:rsidRPr="0018104D">
              <w:rPr>
                <w:rFonts w:ascii="Palatino Linotype" w:eastAsia="Palatino Linotype" w:hAnsi="Palatino Linotype" w:cs="Palatino Linotype"/>
                <w:b/>
                <w:sz w:val="20"/>
                <w:szCs w:val="20"/>
                <w:lang w:val="en-US"/>
              </w:rPr>
              <w:t>02325/TOLUCA/IP/2025</w:t>
            </w:r>
          </w:p>
        </w:tc>
        <w:tc>
          <w:tcPr>
            <w:tcW w:w="5998" w:type="dxa"/>
            <w:vAlign w:val="center"/>
          </w:tcPr>
          <w:p w14:paraId="4E754201" w14:textId="0457AA19" w:rsidR="00A9219D" w:rsidRPr="0018104D" w:rsidRDefault="00AF2F03" w:rsidP="008D0E5F">
            <w:pPr>
              <w:pStyle w:val="Prrafodelista"/>
              <w:numPr>
                <w:ilvl w:val="0"/>
                <w:numId w:val="3"/>
              </w:numPr>
              <w:tabs>
                <w:tab w:val="left" w:pos="311"/>
              </w:tabs>
              <w:spacing w:before="120" w:after="120" w:line="240" w:lineRule="auto"/>
              <w:ind w:left="27" w:firstLine="0"/>
              <w:contextualSpacing w:val="0"/>
              <w:jc w:val="both"/>
              <w:rPr>
                <w:rFonts w:ascii="Palatino Linotype" w:eastAsia="Palatino Linotype" w:hAnsi="Palatino Linotype" w:cs="Palatino Linotype"/>
                <w:iCs/>
                <w:sz w:val="20"/>
                <w:szCs w:val="20"/>
              </w:rPr>
            </w:pPr>
            <w:r w:rsidRPr="0018104D">
              <w:rPr>
                <w:rFonts w:ascii="Palatino Linotype" w:eastAsia="Palatino Linotype" w:hAnsi="Palatino Linotype" w:cs="Palatino Linotype"/>
                <w:b/>
                <w:bCs/>
                <w:iCs/>
                <w:sz w:val="20"/>
                <w:szCs w:val="20"/>
              </w:rPr>
              <w:t>2025-OFI-1844-SMX-2325.pdf</w:t>
            </w:r>
            <w:r w:rsidR="00C07109" w:rsidRPr="0018104D">
              <w:rPr>
                <w:rFonts w:ascii="Palatino Linotype" w:eastAsia="Palatino Linotype" w:hAnsi="Palatino Linotype" w:cs="Palatino Linotype"/>
                <w:b/>
                <w:bCs/>
                <w:iCs/>
                <w:sz w:val="20"/>
                <w:szCs w:val="20"/>
              </w:rPr>
              <w:t xml:space="preserve">: </w:t>
            </w:r>
            <w:r w:rsidR="00212615" w:rsidRPr="0018104D">
              <w:rPr>
                <w:rFonts w:ascii="Palatino Linotype" w:eastAsia="Palatino Linotype" w:hAnsi="Palatino Linotype" w:cs="Palatino Linotype"/>
                <w:iCs/>
                <w:sz w:val="20"/>
                <w:szCs w:val="20"/>
              </w:rPr>
              <w:t>Oficio número 203010000/01844/2025, de fecha nueve de mayo de dos mil veinticinco, signado por el Titular del Órgano de Control Municipal y Servidor Público Habilitado, mediante el cual manifiesta que después de minuciosa y exhaustiva no se encontró la información solicitada.</w:t>
            </w:r>
          </w:p>
        </w:tc>
      </w:tr>
      <w:tr w:rsidR="00382DB6" w:rsidRPr="0018104D" w14:paraId="00B194F7" w14:textId="77777777" w:rsidTr="008D0E5F">
        <w:trPr>
          <w:jc w:val="center"/>
        </w:trPr>
        <w:tc>
          <w:tcPr>
            <w:tcW w:w="2830" w:type="dxa"/>
            <w:vAlign w:val="center"/>
          </w:tcPr>
          <w:p w14:paraId="65B76B9E" w14:textId="0A096E92" w:rsidR="00B21241" w:rsidRPr="0018104D" w:rsidRDefault="00985221" w:rsidP="008D0E5F">
            <w:pPr>
              <w:spacing w:before="120" w:after="120" w:line="240" w:lineRule="auto"/>
              <w:jc w:val="center"/>
              <w:rPr>
                <w:rFonts w:ascii="Palatino Linotype" w:eastAsia="Palatino Linotype" w:hAnsi="Palatino Linotype" w:cs="Palatino Linotype"/>
                <w:b/>
                <w:sz w:val="20"/>
                <w:szCs w:val="20"/>
                <w:lang w:val="en-US"/>
              </w:rPr>
            </w:pPr>
            <w:r w:rsidRPr="0018104D">
              <w:rPr>
                <w:rFonts w:ascii="Palatino Linotype" w:eastAsia="Palatino Linotype" w:hAnsi="Palatino Linotype" w:cs="Palatino Linotype"/>
                <w:b/>
                <w:sz w:val="20"/>
                <w:szCs w:val="20"/>
                <w:lang w:val="en-US"/>
              </w:rPr>
              <w:t>02324/TOLUCA/IP/2025</w:t>
            </w:r>
          </w:p>
        </w:tc>
        <w:tc>
          <w:tcPr>
            <w:tcW w:w="5998" w:type="dxa"/>
            <w:vAlign w:val="center"/>
          </w:tcPr>
          <w:p w14:paraId="48A86EDB" w14:textId="26D9662A" w:rsidR="00A9219D" w:rsidRPr="0018104D" w:rsidRDefault="00D35E85" w:rsidP="008D0E5F">
            <w:pPr>
              <w:pStyle w:val="Prrafodelista"/>
              <w:numPr>
                <w:ilvl w:val="0"/>
                <w:numId w:val="3"/>
              </w:numPr>
              <w:tabs>
                <w:tab w:val="left" w:pos="311"/>
              </w:tabs>
              <w:spacing w:before="120" w:after="120" w:line="240" w:lineRule="auto"/>
              <w:ind w:left="27" w:firstLine="0"/>
              <w:contextualSpacing w:val="0"/>
              <w:jc w:val="both"/>
              <w:rPr>
                <w:rFonts w:ascii="Palatino Linotype" w:eastAsia="Palatino Linotype" w:hAnsi="Palatino Linotype" w:cs="Palatino Linotype"/>
                <w:iCs/>
                <w:sz w:val="20"/>
                <w:szCs w:val="20"/>
              </w:rPr>
            </w:pPr>
            <w:r w:rsidRPr="0018104D">
              <w:rPr>
                <w:rFonts w:ascii="Palatino Linotype" w:eastAsia="Palatino Linotype" w:hAnsi="Palatino Linotype" w:cs="Palatino Linotype"/>
                <w:b/>
                <w:bCs/>
                <w:iCs/>
                <w:sz w:val="20"/>
                <w:szCs w:val="20"/>
              </w:rPr>
              <w:t>2025-OFI-1847-SMX-2324.pdf</w:t>
            </w:r>
            <w:r w:rsidR="00533C90" w:rsidRPr="0018104D">
              <w:rPr>
                <w:rFonts w:ascii="Palatino Linotype" w:eastAsia="Palatino Linotype" w:hAnsi="Palatino Linotype" w:cs="Palatino Linotype"/>
                <w:b/>
                <w:bCs/>
                <w:iCs/>
                <w:sz w:val="20"/>
                <w:szCs w:val="20"/>
              </w:rPr>
              <w:t xml:space="preserve">: </w:t>
            </w:r>
            <w:r w:rsidRPr="0018104D">
              <w:rPr>
                <w:rFonts w:ascii="Palatino Linotype" w:eastAsia="Palatino Linotype" w:hAnsi="Palatino Linotype" w:cs="Palatino Linotype"/>
                <w:iCs/>
                <w:sz w:val="20"/>
                <w:szCs w:val="20"/>
              </w:rPr>
              <w:t>Oficio número 203010000/01847/2025, de fecha nueve de mayo de dos mil veinticinco, signado por el Titular del Órgano de Control Municipal y Servidor Público Habilitado, mediante el cual manifiesta que después de minuciosa y exhaustiva no se encontró la información solicitada.</w:t>
            </w:r>
          </w:p>
        </w:tc>
      </w:tr>
      <w:tr w:rsidR="00382DB6" w:rsidRPr="0018104D" w14:paraId="3B81543F" w14:textId="77777777" w:rsidTr="008D0E5F">
        <w:trPr>
          <w:jc w:val="center"/>
        </w:trPr>
        <w:tc>
          <w:tcPr>
            <w:tcW w:w="2830" w:type="dxa"/>
            <w:vAlign w:val="center"/>
          </w:tcPr>
          <w:p w14:paraId="7D241CCB" w14:textId="514A14B2" w:rsidR="00B210E7" w:rsidRPr="0018104D" w:rsidRDefault="00985221" w:rsidP="008D0E5F">
            <w:pPr>
              <w:spacing w:before="120" w:after="120" w:line="240" w:lineRule="auto"/>
              <w:jc w:val="center"/>
              <w:rPr>
                <w:rFonts w:ascii="Palatino Linotype" w:eastAsia="Palatino Linotype" w:hAnsi="Palatino Linotype" w:cs="Palatino Linotype"/>
                <w:b/>
                <w:sz w:val="20"/>
                <w:szCs w:val="20"/>
                <w:lang w:val="en-US"/>
              </w:rPr>
            </w:pPr>
            <w:r w:rsidRPr="0018104D">
              <w:rPr>
                <w:rFonts w:ascii="Palatino Linotype" w:eastAsia="Palatino Linotype" w:hAnsi="Palatino Linotype" w:cs="Palatino Linotype"/>
                <w:b/>
                <w:sz w:val="20"/>
                <w:szCs w:val="20"/>
                <w:lang w:val="en-US"/>
              </w:rPr>
              <w:t>02323/TOLUCA/IP/2025</w:t>
            </w:r>
          </w:p>
        </w:tc>
        <w:tc>
          <w:tcPr>
            <w:tcW w:w="5998" w:type="dxa"/>
            <w:vAlign w:val="center"/>
          </w:tcPr>
          <w:p w14:paraId="6D71A2D9" w14:textId="39CD5369" w:rsidR="00A9219D" w:rsidRPr="0018104D" w:rsidRDefault="006F3070" w:rsidP="008D0E5F">
            <w:pPr>
              <w:pStyle w:val="Prrafodelista"/>
              <w:numPr>
                <w:ilvl w:val="0"/>
                <w:numId w:val="3"/>
              </w:numPr>
              <w:tabs>
                <w:tab w:val="left" w:pos="311"/>
              </w:tabs>
              <w:spacing w:before="120" w:after="120" w:line="240" w:lineRule="auto"/>
              <w:ind w:left="27" w:firstLine="0"/>
              <w:contextualSpacing w:val="0"/>
              <w:jc w:val="both"/>
              <w:rPr>
                <w:rFonts w:ascii="Palatino Linotype" w:eastAsia="Palatino Linotype" w:hAnsi="Palatino Linotype" w:cs="Palatino Linotype"/>
                <w:iCs/>
                <w:sz w:val="20"/>
                <w:szCs w:val="20"/>
              </w:rPr>
            </w:pPr>
            <w:r w:rsidRPr="0018104D">
              <w:rPr>
                <w:rFonts w:ascii="Palatino Linotype" w:eastAsia="Palatino Linotype" w:hAnsi="Palatino Linotype" w:cs="Palatino Linotype"/>
                <w:b/>
                <w:bCs/>
                <w:iCs/>
                <w:sz w:val="20"/>
                <w:szCs w:val="20"/>
              </w:rPr>
              <w:t>2025-OFI-1843-SMX-2323.pdf:</w:t>
            </w:r>
            <w:r w:rsidRPr="0018104D">
              <w:rPr>
                <w:rFonts w:ascii="Palatino Linotype" w:eastAsia="Palatino Linotype" w:hAnsi="Palatino Linotype" w:cs="Palatino Linotype"/>
                <w:iCs/>
                <w:sz w:val="20"/>
                <w:szCs w:val="20"/>
              </w:rPr>
              <w:t xml:space="preserve"> Oficio número 203010000/01843/2025, de fecha nueve de mayo de dos mil veinticinco, signado por el Titular del Órgano de Control Municipal y Servidor Público Habilitado, mediante el cual manifiesta que después de minuciosa y exhaustiva no se encontró la información solicitada.</w:t>
            </w:r>
          </w:p>
        </w:tc>
      </w:tr>
      <w:tr w:rsidR="00382DB6" w:rsidRPr="0018104D" w14:paraId="203EC7B5" w14:textId="77777777" w:rsidTr="008D0E5F">
        <w:trPr>
          <w:jc w:val="center"/>
        </w:trPr>
        <w:tc>
          <w:tcPr>
            <w:tcW w:w="2830" w:type="dxa"/>
            <w:vAlign w:val="center"/>
          </w:tcPr>
          <w:p w14:paraId="0DDB97B9" w14:textId="30D3D931" w:rsidR="00293260" w:rsidRPr="0018104D" w:rsidRDefault="00985221" w:rsidP="008D0E5F">
            <w:pPr>
              <w:spacing w:before="120" w:after="120" w:line="240" w:lineRule="auto"/>
              <w:jc w:val="center"/>
              <w:rPr>
                <w:rFonts w:ascii="Palatino Linotype" w:eastAsia="Palatino Linotype" w:hAnsi="Palatino Linotype" w:cs="Palatino Linotype"/>
                <w:b/>
                <w:sz w:val="20"/>
                <w:szCs w:val="20"/>
                <w:lang w:val="en-US"/>
              </w:rPr>
            </w:pPr>
            <w:r w:rsidRPr="0018104D">
              <w:rPr>
                <w:rFonts w:ascii="Palatino Linotype" w:eastAsia="Palatino Linotype" w:hAnsi="Palatino Linotype" w:cs="Palatino Linotype"/>
                <w:b/>
                <w:sz w:val="20"/>
                <w:szCs w:val="20"/>
                <w:lang w:val="en-US"/>
              </w:rPr>
              <w:t>02322/TOLUCA/IP/2025</w:t>
            </w:r>
          </w:p>
        </w:tc>
        <w:tc>
          <w:tcPr>
            <w:tcW w:w="5998" w:type="dxa"/>
            <w:vAlign w:val="center"/>
          </w:tcPr>
          <w:p w14:paraId="3C583D91" w14:textId="2E6354FA" w:rsidR="00F427D8" w:rsidRPr="0018104D" w:rsidRDefault="001571D4" w:rsidP="008D0E5F">
            <w:pPr>
              <w:pStyle w:val="Prrafodelista"/>
              <w:numPr>
                <w:ilvl w:val="0"/>
                <w:numId w:val="3"/>
              </w:numPr>
              <w:pBdr>
                <w:top w:val="nil"/>
                <w:left w:val="nil"/>
                <w:bottom w:val="nil"/>
                <w:right w:val="nil"/>
                <w:between w:val="nil"/>
              </w:pBdr>
              <w:tabs>
                <w:tab w:val="left" w:pos="311"/>
              </w:tabs>
              <w:spacing w:before="120" w:after="120" w:line="240" w:lineRule="auto"/>
              <w:ind w:left="27" w:firstLine="0"/>
              <w:contextualSpacing w:val="0"/>
              <w:jc w:val="both"/>
              <w:rPr>
                <w:rFonts w:ascii="Palatino Linotype" w:eastAsia="Palatino Linotype" w:hAnsi="Palatino Linotype" w:cs="Palatino Linotype"/>
                <w:b/>
                <w:bCs/>
                <w:iCs/>
                <w:sz w:val="20"/>
                <w:szCs w:val="20"/>
              </w:rPr>
            </w:pPr>
            <w:r w:rsidRPr="0018104D">
              <w:rPr>
                <w:rFonts w:ascii="Palatino Linotype" w:eastAsia="Palatino Linotype" w:hAnsi="Palatino Linotype" w:cs="Palatino Linotype"/>
                <w:b/>
                <w:bCs/>
                <w:iCs/>
                <w:sz w:val="20"/>
                <w:szCs w:val="20"/>
              </w:rPr>
              <w:t xml:space="preserve">2025-OFI-1850-SMX-2322.pdf: </w:t>
            </w:r>
            <w:r w:rsidRPr="0018104D">
              <w:rPr>
                <w:rFonts w:ascii="Palatino Linotype" w:eastAsia="Palatino Linotype" w:hAnsi="Palatino Linotype" w:cs="Palatino Linotype"/>
                <w:iCs/>
                <w:sz w:val="20"/>
                <w:szCs w:val="20"/>
              </w:rPr>
              <w:t>Oficio número 203010000/01850/2025, de fecha nueve de mayo de dos mil veinticinco, signado por el Titular del Órgano de Control Municipal y Servidor Público Habilitado, mediante el cual manifiesta que después de minuciosa y exhaustiva no se encontró la información solicitada.</w:t>
            </w:r>
          </w:p>
        </w:tc>
      </w:tr>
      <w:tr w:rsidR="00382DB6" w:rsidRPr="0018104D" w14:paraId="275E23EE" w14:textId="77777777" w:rsidTr="008D0E5F">
        <w:trPr>
          <w:jc w:val="center"/>
        </w:trPr>
        <w:tc>
          <w:tcPr>
            <w:tcW w:w="2830" w:type="dxa"/>
            <w:vAlign w:val="center"/>
          </w:tcPr>
          <w:p w14:paraId="5C7CE3B8" w14:textId="216CE49F" w:rsidR="000553AF" w:rsidRPr="0018104D" w:rsidRDefault="00985221" w:rsidP="008D0E5F">
            <w:pPr>
              <w:spacing w:before="120" w:after="120" w:line="240" w:lineRule="auto"/>
              <w:jc w:val="center"/>
              <w:rPr>
                <w:rFonts w:ascii="Palatino Linotype" w:eastAsia="Palatino Linotype" w:hAnsi="Palatino Linotype" w:cs="Palatino Linotype"/>
                <w:b/>
                <w:sz w:val="20"/>
                <w:szCs w:val="20"/>
                <w:lang w:val="en-US"/>
              </w:rPr>
            </w:pPr>
            <w:r w:rsidRPr="0018104D">
              <w:rPr>
                <w:rFonts w:ascii="Palatino Linotype" w:eastAsia="Palatino Linotype" w:hAnsi="Palatino Linotype" w:cs="Palatino Linotype"/>
                <w:b/>
                <w:sz w:val="20"/>
                <w:szCs w:val="20"/>
                <w:lang w:val="en-US"/>
              </w:rPr>
              <w:t>02321/TOLUCA/IP/2025</w:t>
            </w:r>
          </w:p>
        </w:tc>
        <w:tc>
          <w:tcPr>
            <w:tcW w:w="5998" w:type="dxa"/>
            <w:vAlign w:val="center"/>
          </w:tcPr>
          <w:p w14:paraId="3E38E2B6" w14:textId="58F0028E" w:rsidR="00CB0578" w:rsidRPr="0018104D" w:rsidRDefault="00110F4D" w:rsidP="008D0E5F">
            <w:pPr>
              <w:numPr>
                <w:ilvl w:val="0"/>
                <w:numId w:val="3"/>
              </w:numPr>
              <w:pBdr>
                <w:top w:val="nil"/>
                <w:left w:val="nil"/>
                <w:bottom w:val="nil"/>
                <w:right w:val="nil"/>
                <w:between w:val="nil"/>
              </w:pBdr>
              <w:tabs>
                <w:tab w:val="left" w:pos="311"/>
              </w:tabs>
              <w:spacing w:before="120" w:after="120" w:line="240" w:lineRule="auto"/>
              <w:ind w:left="27" w:firstLine="0"/>
              <w:jc w:val="both"/>
              <w:rPr>
                <w:rFonts w:ascii="Palatino Linotype" w:eastAsia="Palatino Linotype" w:hAnsi="Palatino Linotype" w:cs="Palatino Linotype"/>
                <w:b/>
                <w:bCs/>
                <w:iCs/>
                <w:sz w:val="20"/>
                <w:szCs w:val="20"/>
              </w:rPr>
            </w:pPr>
            <w:r w:rsidRPr="0018104D">
              <w:rPr>
                <w:rFonts w:ascii="Palatino Linotype" w:eastAsia="Palatino Linotype" w:hAnsi="Palatino Linotype" w:cs="Palatino Linotype"/>
                <w:b/>
                <w:bCs/>
                <w:iCs/>
                <w:sz w:val="20"/>
                <w:szCs w:val="20"/>
              </w:rPr>
              <w:t xml:space="preserve">2025-OFI-1851-SMX-2321.pdf: </w:t>
            </w:r>
            <w:r w:rsidRPr="0018104D">
              <w:rPr>
                <w:rFonts w:ascii="Palatino Linotype" w:eastAsia="Palatino Linotype" w:hAnsi="Palatino Linotype" w:cs="Palatino Linotype"/>
                <w:iCs/>
                <w:sz w:val="20"/>
                <w:szCs w:val="20"/>
              </w:rPr>
              <w:t>Oficio número 203010000/01851/2025, de fecha nueve de mayo de dos mil veinticinco, signado por el Titular del Órgano de Control Municipal y Servidor Público Habilitado, mediante el cual manifiesta que después de minuciosa y exhaustiva no se encontró la información solicitada.</w:t>
            </w:r>
          </w:p>
        </w:tc>
      </w:tr>
      <w:tr w:rsidR="00382DB6" w:rsidRPr="0018104D" w14:paraId="763CB253" w14:textId="77777777" w:rsidTr="008D0E5F">
        <w:trPr>
          <w:jc w:val="center"/>
        </w:trPr>
        <w:tc>
          <w:tcPr>
            <w:tcW w:w="2830" w:type="dxa"/>
            <w:vAlign w:val="center"/>
          </w:tcPr>
          <w:p w14:paraId="2F96A9C6" w14:textId="22707A5D" w:rsidR="00026490" w:rsidRPr="0018104D" w:rsidRDefault="00985221" w:rsidP="008D0E5F">
            <w:pPr>
              <w:spacing w:before="120" w:after="120" w:line="240" w:lineRule="auto"/>
              <w:jc w:val="center"/>
              <w:rPr>
                <w:rFonts w:ascii="Palatino Linotype" w:eastAsia="Palatino Linotype" w:hAnsi="Palatino Linotype" w:cs="Palatino Linotype"/>
                <w:b/>
                <w:sz w:val="20"/>
                <w:szCs w:val="20"/>
                <w:lang w:val="en-US"/>
              </w:rPr>
            </w:pPr>
            <w:r w:rsidRPr="0018104D">
              <w:rPr>
                <w:rFonts w:ascii="Palatino Linotype" w:eastAsia="Palatino Linotype" w:hAnsi="Palatino Linotype" w:cs="Palatino Linotype"/>
                <w:b/>
                <w:sz w:val="20"/>
                <w:szCs w:val="20"/>
                <w:lang w:val="en-US"/>
              </w:rPr>
              <w:t>02320/TOLUCA/IP/2025</w:t>
            </w:r>
          </w:p>
        </w:tc>
        <w:tc>
          <w:tcPr>
            <w:tcW w:w="5998" w:type="dxa"/>
            <w:vAlign w:val="center"/>
          </w:tcPr>
          <w:p w14:paraId="41FBDC3C" w14:textId="6912DEB3" w:rsidR="00875279" w:rsidRPr="0018104D" w:rsidRDefault="00B225F4" w:rsidP="008D0E5F">
            <w:pPr>
              <w:pStyle w:val="Prrafodelista"/>
              <w:numPr>
                <w:ilvl w:val="0"/>
                <w:numId w:val="3"/>
              </w:numPr>
              <w:tabs>
                <w:tab w:val="left" w:pos="311"/>
              </w:tabs>
              <w:spacing w:before="120" w:after="120" w:line="240" w:lineRule="auto"/>
              <w:ind w:left="27" w:firstLine="0"/>
              <w:contextualSpacing w:val="0"/>
              <w:jc w:val="both"/>
              <w:rPr>
                <w:rFonts w:ascii="Palatino Linotype" w:eastAsia="Palatino Linotype" w:hAnsi="Palatino Linotype" w:cs="Palatino Linotype"/>
                <w:b/>
                <w:bCs/>
                <w:iCs/>
                <w:sz w:val="20"/>
                <w:szCs w:val="20"/>
              </w:rPr>
            </w:pPr>
            <w:r w:rsidRPr="0018104D">
              <w:rPr>
                <w:rFonts w:ascii="Palatino Linotype" w:eastAsia="Palatino Linotype" w:hAnsi="Palatino Linotype" w:cs="Palatino Linotype"/>
                <w:b/>
                <w:bCs/>
                <w:iCs/>
                <w:sz w:val="20"/>
                <w:szCs w:val="20"/>
              </w:rPr>
              <w:t xml:space="preserve">2025-OFI-1852-SMX-2320.pdf: </w:t>
            </w:r>
            <w:r w:rsidRPr="0018104D">
              <w:rPr>
                <w:rFonts w:ascii="Palatino Linotype" w:eastAsia="Palatino Linotype" w:hAnsi="Palatino Linotype" w:cs="Palatino Linotype"/>
                <w:iCs/>
                <w:sz w:val="20"/>
                <w:szCs w:val="20"/>
              </w:rPr>
              <w:t>Oficio número 203010000/01852/2025, de fecha nueve de mayo de dos mil veinticinco, signado por el Titular del Órgano de Control Municipal y Servidor Público Habilitado, mediante el cual manifiesta que después de minuciosa y exhaustiva no se encontró la información solicitada</w:t>
            </w:r>
            <w:r w:rsidR="00875279" w:rsidRPr="0018104D">
              <w:rPr>
                <w:rFonts w:ascii="Palatino Linotype" w:eastAsia="Palatino Linotype" w:hAnsi="Palatino Linotype" w:cs="Palatino Linotype"/>
                <w:iCs/>
                <w:sz w:val="20"/>
                <w:szCs w:val="20"/>
              </w:rPr>
              <w:t>.</w:t>
            </w:r>
          </w:p>
        </w:tc>
      </w:tr>
      <w:tr w:rsidR="00382DB6" w:rsidRPr="0018104D" w14:paraId="48334B13" w14:textId="77777777" w:rsidTr="008D0E5F">
        <w:trPr>
          <w:jc w:val="center"/>
        </w:trPr>
        <w:tc>
          <w:tcPr>
            <w:tcW w:w="2830" w:type="dxa"/>
            <w:vAlign w:val="center"/>
          </w:tcPr>
          <w:p w14:paraId="15CBECE8" w14:textId="2250FA40" w:rsidR="00985221" w:rsidRPr="0018104D" w:rsidRDefault="00985221" w:rsidP="008D0E5F">
            <w:pPr>
              <w:spacing w:before="120" w:after="120" w:line="240" w:lineRule="auto"/>
              <w:jc w:val="center"/>
              <w:rPr>
                <w:rFonts w:ascii="Palatino Linotype" w:eastAsia="Palatino Linotype" w:hAnsi="Palatino Linotype" w:cs="Palatino Linotype"/>
                <w:b/>
                <w:sz w:val="20"/>
                <w:szCs w:val="20"/>
                <w:lang w:val="en-US"/>
              </w:rPr>
            </w:pPr>
            <w:r w:rsidRPr="0018104D">
              <w:rPr>
                <w:rFonts w:ascii="Palatino Linotype" w:eastAsia="Palatino Linotype" w:hAnsi="Palatino Linotype" w:cs="Palatino Linotype"/>
                <w:b/>
                <w:sz w:val="20"/>
                <w:szCs w:val="20"/>
                <w:lang w:val="en-US"/>
              </w:rPr>
              <w:t>02319/TOLUCA/IP/2025</w:t>
            </w:r>
          </w:p>
        </w:tc>
        <w:tc>
          <w:tcPr>
            <w:tcW w:w="5998" w:type="dxa"/>
            <w:vAlign w:val="center"/>
          </w:tcPr>
          <w:p w14:paraId="4B4C4657" w14:textId="3EC09257" w:rsidR="00985221" w:rsidRPr="0018104D" w:rsidRDefault="00CF2013" w:rsidP="008D0E5F">
            <w:pPr>
              <w:pStyle w:val="Prrafodelista"/>
              <w:numPr>
                <w:ilvl w:val="0"/>
                <w:numId w:val="3"/>
              </w:numPr>
              <w:tabs>
                <w:tab w:val="left" w:pos="311"/>
              </w:tabs>
              <w:spacing w:before="120" w:after="120" w:line="240" w:lineRule="auto"/>
              <w:ind w:left="27" w:firstLine="0"/>
              <w:contextualSpacing w:val="0"/>
              <w:jc w:val="both"/>
              <w:rPr>
                <w:rFonts w:ascii="Palatino Linotype" w:eastAsia="Palatino Linotype" w:hAnsi="Palatino Linotype" w:cs="Palatino Linotype"/>
                <w:b/>
                <w:bCs/>
                <w:iCs/>
                <w:sz w:val="20"/>
                <w:szCs w:val="20"/>
              </w:rPr>
            </w:pPr>
            <w:r w:rsidRPr="0018104D">
              <w:rPr>
                <w:rFonts w:ascii="Palatino Linotype" w:eastAsia="Palatino Linotype" w:hAnsi="Palatino Linotype" w:cs="Palatino Linotype"/>
                <w:b/>
                <w:bCs/>
                <w:iCs/>
                <w:sz w:val="20"/>
                <w:szCs w:val="20"/>
              </w:rPr>
              <w:t>2025-OFI-1853-SMX-2319.pdf:</w:t>
            </w:r>
            <w:r w:rsidRPr="0018104D">
              <w:rPr>
                <w:rFonts w:ascii="Palatino Linotype" w:eastAsia="Palatino Linotype" w:hAnsi="Palatino Linotype" w:cs="Palatino Linotype"/>
                <w:iCs/>
                <w:sz w:val="20"/>
                <w:szCs w:val="20"/>
              </w:rPr>
              <w:t xml:space="preserve"> Oficio número 203010000/01853/2025, de fecha nueve de mayo de dos mil veinticinco, signado por el Titular del Órgano de Control Municipal y Servidor Público Habilitado, mediante el cual manifiesta que después de minuciosa y exhaustiva no se encontró la información solicitada.</w:t>
            </w:r>
          </w:p>
        </w:tc>
      </w:tr>
      <w:tr w:rsidR="00382DB6" w:rsidRPr="0018104D" w14:paraId="78C5FF50" w14:textId="77777777" w:rsidTr="008D0E5F">
        <w:trPr>
          <w:jc w:val="center"/>
        </w:trPr>
        <w:tc>
          <w:tcPr>
            <w:tcW w:w="2830" w:type="dxa"/>
            <w:vAlign w:val="center"/>
          </w:tcPr>
          <w:p w14:paraId="08B63121" w14:textId="2A7C7E58" w:rsidR="00985221" w:rsidRPr="0018104D" w:rsidRDefault="00985221" w:rsidP="008D0E5F">
            <w:pPr>
              <w:spacing w:before="120" w:after="120" w:line="240" w:lineRule="auto"/>
              <w:jc w:val="center"/>
              <w:rPr>
                <w:rFonts w:ascii="Palatino Linotype" w:eastAsia="Palatino Linotype" w:hAnsi="Palatino Linotype" w:cs="Palatino Linotype"/>
                <w:b/>
                <w:sz w:val="20"/>
                <w:szCs w:val="20"/>
                <w:lang w:val="en-US"/>
              </w:rPr>
            </w:pPr>
            <w:r w:rsidRPr="0018104D">
              <w:rPr>
                <w:rFonts w:ascii="Palatino Linotype" w:eastAsia="Palatino Linotype" w:hAnsi="Palatino Linotype" w:cs="Palatino Linotype"/>
                <w:b/>
                <w:sz w:val="20"/>
                <w:szCs w:val="20"/>
                <w:lang w:val="en-US"/>
              </w:rPr>
              <w:t>02318/TOLUCA/IP/2025</w:t>
            </w:r>
          </w:p>
        </w:tc>
        <w:tc>
          <w:tcPr>
            <w:tcW w:w="5998" w:type="dxa"/>
            <w:vAlign w:val="center"/>
          </w:tcPr>
          <w:p w14:paraId="50877CA7" w14:textId="2CAF80A7" w:rsidR="00985221" w:rsidRPr="0018104D" w:rsidRDefault="00D849FB" w:rsidP="008D0E5F">
            <w:pPr>
              <w:pStyle w:val="Prrafodelista"/>
              <w:numPr>
                <w:ilvl w:val="0"/>
                <w:numId w:val="3"/>
              </w:numPr>
              <w:tabs>
                <w:tab w:val="left" w:pos="311"/>
              </w:tabs>
              <w:spacing w:before="120" w:after="120" w:line="240" w:lineRule="auto"/>
              <w:ind w:left="27" w:firstLine="0"/>
              <w:contextualSpacing w:val="0"/>
              <w:jc w:val="both"/>
              <w:rPr>
                <w:rFonts w:ascii="Palatino Linotype" w:eastAsia="Palatino Linotype" w:hAnsi="Palatino Linotype" w:cs="Palatino Linotype"/>
                <w:b/>
                <w:bCs/>
                <w:iCs/>
                <w:sz w:val="20"/>
                <w:szCs w:val="20"/>
              </w:rPr>
            </w:pPr>
            <w:r w:rsidRPr="0018104D">
              <w:rPr>
                <w:rFonts w:ascii="Palatino Linotype" w:eastAsia="Palatino Linotype" w:hAnsi="Palatino Linotype" w:cs="Palatino Linotype"/>
                <w:b/>
                <w:bCs/>
                <w:iCs/>
                <w:sz w:val="20"/>
                <w:szCs w:val="20"/>
              </w:rPr>
              <w:t xml:space="preserve">2025-OFI-1854-SMX-2318.pdf: </w:t>
            </w:r>
            <w:r w:rsidRPr="0018104D">
              <w:rPr>
                <w:rFonts w:ascii="Palatino Linotype" w:eastAsia="Palatino Linotype" w:hAnsi="Palatino Linotype" w:cs="Palatino Linotype"/>
                <w:iCs/>
                <w:sz w:val="20"/>
                <w:szCs w:val="20"/>
              </w:rPr>
              <w:t>Oficio número 203010000/01854/2025, de fecha nueve de mayo de dos mil veinticinco, signado por el Titular del Órgano de Control Municipal y Servidor Público Habilitado, mediante el cual manifiesta que después de minuciosa y exhaustiva no se encontró la información solicitada.</w:t>
            </w:r>
          </w:p>
        </w:tc>
      </w:tr>
      <w:tr w:rsidR="00382DB6" w:rsidRPr="0018104D" w14:paraId="340ED2D8" w14:textId="77777777" w:rsidTr="008D0E5F">
        <w:trPr>
          <w:jc w:val="center"/>
        </w:trPr>
        <w:tc>
          <w:tcPr>
            <w:tcW w:w="2830" w:type="dxa"/>
            <w:vAlign w:val="center"/>
          </w:tcPr>
          <w:p w14:paraId="30ADC0CE" w14:textId="1DFD2E11" w:rsidR="00985221" w:rsidRPr="0018104D" w:rsidRDefault="00985221" w:rsidP="008D0E5F">
            <w:pPr>
              <w:spacing w:before="120" w:after="120" w:line="240" w:lineRule="auto"/>
              <w:jc w:val="center"/>
              <w:rPr>
                <w:rFonts w:ascii="Palatino Linotype" w:eastAsia="Palatino Linotype" w:hAnsi="Palatino Linotype" w:cs="Palatino Linotype"/>
                <w:b/>
                <w:sz w:val="20"/>
                <w:szCs w:val="20"/>
                <w:lang w:val="en-US"/>
              </w:rPr>
            </w:pPr>
            <w:r w:rsidRPr="0018104D">
              <w:rPr>
                <w:rFonts w:ascii="Palatino Linotype" w:eastAsia="Palatino Linotype" w:hAnsi="Palatino Linotype" w:cs="Palatino Linotype"/>
                <w:b/>
                <w:sz w:val="20"/>
                <w:szCs w:val="20"/>
                <w:lang w:val="en-US"/>
              </w:rPr>
              <w:t>02317/TOLUCA/IP/2025</w:t>
            </w:r>
          </w:p>
        </w:tc>
        <w:tc>
          <w:tcPr>
            <w:tcW w:w="5998" w:type="dxa"/>
            <w:vAlign w:val="center"/>
          </w:tcPr>
          <w:p w14:paraId="14CA6845" w14:textId="3AF38D35" w:rsidR="00985221" w:rsidRPr="0018104D" w:rsidRDefault="00692B28" w:rsidP="008D0E5F">
            <w:pPr>
              <w:pStyle w:val="Prrafodelista"/>
              <w:numPr>
                <w:ilvl w:val="0"/>
                <w:numId w:val="3"/>
              </w:numPr>
              <w:tabs>
                <w:tab w:val="left" w:pos="311"/>
              </w:tabs>
              <w:spacing w:before="120" w:after="120" w:line="240" w:lineRule="auto"/>
              <w:ind w:left="27" w:firstLine="0"/>
              <w:contextualSpacing w:val="0"/>
              <w:jc w:val="both"/>
              <w:rPr>
                <w:rFonts w:ascii="Palatino Linotype" w:eastAsia="Palatino Linotype" w:hAnsi="Palatino Linotype" w:cs="Palatino Linotype"/>
                <w:b/>
                <w:bCs/>
                <w:iCs/>
                <w:sz w:val="20"/>
                <w:szCs w:val="20"/>
              </w:rPr>
            </w:pPr>
            <w:r w:rsidRPr="0018104D">
              <w:rPr>
                <w:rFonts w:ascii="Palatino Linotype" w:eastAsia="Palatino Linotype" w:hAnsi="Palatino Linotype" w:cs="Palatino Linotype"/>
                <w:b/>
                <w:bCs/>
                <w:iCs/>
                <w:sz w:val="20"/>
                <w:szCs w:val="20"/>
              </w:rPr>
              <w:t xml:space="preserve">2025-OFI-1855-SMX-2317.pdf: </w:t>
            </w:r>
            <w:r w:rsidRPr="0018104D">
              <w:rPr>
                <w:rFonts w:ascii="Palatino Linotype" w:eastAsia="Palatino Linotype" w:hAnsi="Palatino Linotype" w:cs="Palatino Linotype"/>
                <w:iCs/>
                <w:sz w:val="20"/>
                <w:szCs w:val="20"/>
              </w:rPr>
              <w:t>Oficio número 203010000/01855/2025, de fecha nueve de mayo de dos mil veinticinco, signado por el Titular del Órgano de Control Municipal y Servidor Público Habilitado, mediante el cual manifiesta que después de minuciosa y exhaustiva no se encontró la información solicitada.</w:t>
            </w:r>
          </w:p>
        </w:tc>
      </w:tr>
      <w:tr w:rsidR="00382DB6" w:rsidRPr="0018104D" w14:paraId="21447F3A" w14:textId="77777777" w:rsidTr="008D0E5F">
        <w:trPr>
          <w:jc w:val="center"/>
        </w:trPr>
        <w:tc>
          <w:tcPr>
            <w:tcW w:w="2830" w:type="dxa"/>
            <w:vAlign w:val="center"/>
          </w:tcPr>
          <w:p w14:paraId="364E5755" w14:textId="71C1F288" w:rsidR="00985221" w:rsidRPr="0018104D" w:rsidRDefault="00985221" w:rsidP="008D0E5F">
            <w:pPr>
              <w:spacing w:before="120" w:after="120" w:line="240" w:lineRule="auto"/>
              <w:jc w:val="center"/>
              <w:rPr>
                <w:rFonts w:ascii="Palatino Linotype" w:eastAsia="Palatino Linotype" w:hAnsi="Palatino Linotype" w:cs="Palatino Linotype"/>
                <w:b/>
                <w:sz w:val="20"/>
                <w:szCs w:val="20"/>
                <w:lang w:val="en-US"/>
              </w:rPr>
            </w:pPr>
            <w:r w:rsidRPr="0018104D">
              <w:rPr>
                <w:rFonts w:ascii="Palatino Linotype" w:eastAsia="Palatino Linotype" w:hAnsi="Palatino Linotype" w:cs="Palatino Linotype"/>
                <w:b/>
                <w:sz w:val="20"/>
                <w:szCs w:val="20"/>
                <w:lang w:val="en-US"/>
              </w:rPr>
              <w:t>02316/TOLUCA/IP/2025</w:t>
            </w:r>
          </w:p>
        </w:tc>
        <w:tc>
          <w:tcPr>
            <w:tcW w:w="5998" w:type="dxa"/>
            <w:vAlign w:val="center"/>
          </w:tcPr>
          <w:p w14:paraId="767929C6" w14:textId="1720C192" w:rsidR="00985221" w:rsidRPr="0018104D" w:rsidRDefault="001C5251" w:rsidP="008D0E5F">
            <w:pPr>
              <w:pStyle w:val="Prrafodelista"/>
              <w:numPr>
                <w:ilvl w:val="0"/>
                <w:numId w:val="3"/>
              </w:numPr>
              <w:tabs>
                <w:tab w:val="left" w:pos="311"/>
              </w:tabs>
              <w:spacing w:before="120" w:after="120" w:line="240" w:lineRule="auto"/>
              <w:ind w:left="27" w:firstLine="0"/>
              <w:contextualSpacing w:val="0"/>
              <w:jc w:val="both"/>
              <w:rPr>
                <w:rFonts w:ascii="Palatino Linotype" w:eastAsia="Palatino Linotype" w:hAnsi="Palatino Linotype" w:cs="Palatino Linotype"/>
                <w:b/>
                <w:bCs/>
                <w:iCs/>
                <w:sz w:val="20"/>
                <w:szCs w:val="20"/>
              </w:rPr>
            </w:pPr>
            <w:r w:rsidRPr="0018104D">
              <w:rPr>
                <w:rFonts w:ascii="Palatino Linotype" w:eastAsia="Palatino Linotype" w:hAnsi="Palatino Linotype" w:cs="Palatino Linotype"/>
                <w:b/>
                <w:bCs/>
                <w:iCs/>
                <w:sz w:val="20"/>
                <w:szCs w:val="20"/>
              </w:rPr>
              <w:t xml:space="preserve">2025-OFI-1856-SMX-2316.pdf: </w:t>
            </w:r>
            <w:r w:rsidRPr="0018104D">
              <w:rPr>
                <w:rFonts w:ascii="Palatino Linotype" w:eastAsia="Palatino Linotype" w:hAnsi="Palatino Linotype" w:cs="Palatino Linotype"/>
                <w:iCs/>
                <w:sz w:val="20"/>
                <w:szCs w:val="20"/>
              </w:rPr>
              <w:t>Oficio número 203010000/01856/2025, de fecha nueve de mayo de dos mil veinticinco, signado por el Titular del Órgano de Control Municipal y Servidor Público Habilitado, mediante el cual manifiesta que después de minuciosa y exhaustiva no se encontró la información solicitada.</w:t>
            </w:r>
          </w:p>
        </w:tc>
      </w:tr>
      <w:tr w:rsidR="00382DB6" w:rsidRPr="0018104D" w14:paraId="687FE943" w14:textId="77777777" w:rsidTr="008D0E5F">
        <w:trPr>
          <w:jc w:val="center"/>
        </w:trPr>
        <w:tc>
          <w:tcPr>
            <w:tcW w:w="2830" w:type="dxa"/>
            <w:vAlign w:val="center"/>
          </w:tcPr>
          <w:p w14:paraId="779ACFDB" w14:textId="2DC2857C" w:rsidR="00985221" w:rsidRPr="0018104D" w:rsidRDefault="00985221" w:rsidP="008D0E5F">
            <w:pPr>
              <w:spacing w:before="120" w:after="120" w:line="240" w:lineRule="auto"/>
              <w:jc w:val="center"/>
              <w:rPr>
                <w:rFonts w:ascii="Palatino Linotype" w:eastAsia="Palatino Linotype" w:hAnsi="Palatino Linotype" w:cs="Palatino Linotype"/>
                <w:b/>
                <w:sz w:val="20"/>
                <w:szCs w:val="20"/>
                <w:lang w:val="en-US"/>
              </w:rPr>
            </w:pPr>
            <w:r w:rsidRPr="0018104D">
              <w:rPr>
                <w:rFonts w:ascii="Palatino Linotype" w:eastAsia="Palatino Linotype" w:hAnsi="Palatino Linotype" w:cs="Palatino Linotype"/>
                <w:b/>
                <w:sz w:val="20"/>
                <w:szCs w:val="20"/>
                <w:lang w:val="en-US"/>
              </w:rPr>
              <w:t>02315/TOLUCA/IP/2025</w:t>
            </w:r>
          </w:p>
        </w:tc>
        <w:tc>
          <w:tcPr>
            <w:tcW w:w="5998" w:type="dxa"/>
            <w:vAlign w:val="center"/>
          </w:tcPr>
          <w:p w14:paraId="0924EC0A" w14:textId="27988004" w:rsidR="00985221" w:rsidRPr="0018104D" w:rsidRDefault="00205FBB" w:rsidP="008D0E5F">
            <w:pPr>
              <w:pStyle w:val="Prrafodelista"/>
              <w:numPr>
                <w:ilvl w:val="0"/>
                <w:numId w:val="3"/>
              </w:numPr>
              <w:tabs>
                <w:tab w:val="left" w:pos="311"/>
              </w:tabs>
              <w:spacing w:before="120" w:after="120" w:line="240" w:lineRule="auto"/>
              <w:ind w:left="27" w:firstLine="0"/>
              <w:contextualSpacing w:val="0"/>
              <w:jc w:val="both"/>
              <w:rPr>
                <w:rFonts w:ascii="Palatino Linotype" w:eastAsia="Palatino Linotype" w:hAnsi="Palatino Linotype" w:cs="Palatino Linotype"/>
                <w:b/>
                <w:bCs/>
                <w:iCs/>
                <w:sz w:val="20"/>
                <w:szCs w:val="20"/>
              </w:rPr>
            </w:pPr>
            <w:r w:rsidRPr="0018104D">
              <w:rPr>
                <w:rFonts w:ascii="Palatino Linotype" w:eastAsia="Palatino Linotype" w:hAnsi="Palatino Linotype" w:cs="Palatino Linotype"/>
                <w:b/>
                <w:bCs/>
                <w:iCs/>
                <w:sz w:val="20"/>
                <w:szCs w:val="20"/>
              </w:rPr>
              <w:t xml:space="preserve">2025-OFI-1857-SMX-2315.pdf: </w:t>
            </w:r>
            <w:r w:rsidRPr="0018104D">
              <w:rPr>
                <w:rFonts w:ascii="Palatino Linotype" w:eastAsia="Palatino Linotype" w:hAnsi="Palatino Linotype" w:cs="Palatino Linotype"/>
                <w:iCs/>
                <w:sz w:val="20"/>
                <w:szCs w:val="20"/>
              </w:rPr>
              <w:t>Oficio número 203010000/01857/2025, de fecha nueve de mayo de dos mil veinticinco, signado por el Titular del Órgano de Control Municipal y Servidor Público Habilitado, mediante el cual manifiesta que después de minuciosa y exhaustiva no se encontró la información solicitada.</w:t>
            </w:r>
          </w:p>
        </w:tc>
      </w:tr>
    </w:tbl>
    <w:p w14:paraId="28983FEB" w14:textId="33F9C998" w:rsidR="00D747E4" w:rsidRPr="0018104D" w:rsidRDefault="00210776" w:rsidP="00895D2C">
      <w:pPr>
        <w:pStyle w:val="Listaconvietas3"/>
        <w:numPr>
          <w:ilvl w:val="0"/>
          <w:numId w:val="8"/>
        </w:numPr>
        <w:pBdr>
          <w:top w:val="nil"/>
          <w:left w:val="nil"/>
          <w:bottom w:val="nil"/>
          <w:right w:val="nil"/>
          <w:between w:val="nil"/>
        </w:pBdr>
        <w:tabs>
          <w:tab w:val="left" w:pos="284"/>
        </w:tabs>
        <w:spacing w:before="240" w:after="240" w:line="360" w:lineRule="auto"/>
        <w:ind w:left="0" w:firstLine="0"/>
        <w:contextualSpacing w:val="0"/>
        <w:jc w:val="both"/>
        <w:rPr>
          <w:rFonts w:ascii="Palatino Linotype" w:eastAsia="Palatino Linotype" w:hAnsi="Palatino Linotype" w:cs="Palatino Linotype"/>
          <w:sz w:val="22"/>
          <w:szCs w:val="22"/>
        </w:rPr>
      </w:pPr>
      <w:bookmarkStart w:id="3" w:name="_heading=h.gjdgxs" w:colFirst="0" w:colLast="0"/>
      <w:bookmarkEnd w:id="3"/>
      <w:r w:rsidRPr="0018104D">
        <w:rPr>
          <w:rFonts w:ascii="Palatino Linotype" w:eastAsia="Palatino Linotype" w:hAnsi="Palatino Linotype" w:cs="Palatino Linotype"/>
          <w:b/>
          <w:sz w:val="22"/>
          <w:szCs w:val="22"/>
        </w:rPr>
        <w:t xml:space="preserve">Interposición de los recursos de revisión. </w:t>
      </w:r>
      <w:r w:rsidRPr="0018104D">
        <w:rPr>
          <w:rFonts w:ascii="Palatino Linotype" w:eastAsia="Palatino Linotype" w:hAnsi="Palatino Linotype" w:cs="Palatino Linotype"/>
          <w:sz w:val="22"/>
          <w:szCs w:val="22"/>
        </w:rPr>
        <w:t xml:space="preserve">Inconforme la persona solicitante con las respuestas emitidas por el </w:t>
      </w:r>
      <w:r w:rsidRPr="0018104D">
        <w:rPr>
          <w:rFonts w:ascii="Palatino Linotype" w:eastAsia="Palatino Linotype" w:hAnsi="Palatino Linotype" w:cs="Palatino Linotype"/>
          <w:b/>
          <w:sz w:val="22"/>
          <w:szCs w:val="22"/>
        </w:rPr>
        <w:t xml:space="preserve">Sujeto Obligado </w:t>
      </w:r>
      <w:r w:rsidRPr="0018104D">
        <w:rPr>
          <w:rFonts w:ascii="Palatino Linotype" w:eastAsia="Palatino Linotype" w:hAnsi="Palatino Linotype" w:cs="Palatino Linotype"/>
          <w:sz w:val="22"/>
          <w:szCs w:val="22"/>
        </w:rPr>
        <w:t xml:space="preserve">a sus solicitudes, en fecha </w:t>
      </w:r>
      <w:r w:rsidR="00CE6ADC" w:rsidRPr="0018104D">
        <w:rPr>
          <w:rFonts w:ascii="Palatino Linotype" w:eastAsia="Palatino Linotype" w:hAnsi="Palatino Linotype" w:cs="Palatino Linotype"/>
          <w:b/>
          <w:sz w:val="22"/>
          <w:szCs w:val="22"/>
        </w:rPr>
        <w:t xml:space="preserve">dos de junio </w:t>
      </w:r>
      <w:r w:rsidRPr="0018104D">
        <w:rPr>
          <w:rFonts w:ascii="Palatino Linotype" w:eastAsia="Palatino Linotype" w:hAnsi="Palatino Linotype" w:cs="Palatino Linotype"/>
          <w:b/>
          <w:sz w:val="22"/>
          <w:szCs w:val="22"/>
        </w:rPr>
        <w:t>de dos mil veinticinco</w:t>
      </w:r>
      <w:r w:rsidRPr="0018104D">
        <w:rPr>
          <w:rFonts w:ascii="Palatino Linotype" w:eastAsia="Palatino Linotype" w:hAnsi="Palatino Linotype" w:cs="Palatino Linotype"/>
          <w:sz w:val="22"/>
          <w:szCs w:val="22"/>
        </w:rPr>
        <w:t>, interpuso los recursos de revisión a través del SAIMEX, expresando lo siguiente en todos los casos:</w:t>
      </w:r>
    </w:p>
    <w:tbl>
      <w:tblPr>
        <w:tblStyle w:val="Tablaconcuadrcula"/>
        <w:tblW w:w="0" w:type="auto"/>
        <w:tblLook w:val="04A0" w:firstRow="1" w:lastRow="0" w:firstColumn="1" w:lastColumn="0" w:noHBand="0" w:noVBand="1"/>
      </w:tblPr>
      <w:tblGrid>
        <w:gridCol w:w="2929"/>
        <w:gridCol w:w="3149"/>
        <w:gridCol w:w="2977"/>
      </w:tblGrid>
      <w:tr w:rsidR="00382DB6" w:rsidRPr="0018104D" w14:paraId="618A7BB1" w14:textId="77777777" w:rsidTr="008D0E5F">
        <w:tc>
          <w:tcPr>
            <w:tcW w:w="2929" w:type="dxa"/>
            <w:shd w:val="clear" w:color="auto" w:fill="BFBFBF" w:themeFill="background1" w:themeFillShade="BF"/>
          </w:tcPr>
          <w:p w14:paraId="0586F3CD" w14:textId="5F91BBD8" w:rsidR="002479D3" w:rsidRPr="0018104D" w:rsidRDefault="002479D3" w:rsidP="008D0E5F">
            <w:pPr>
              <w:tabs>
                <w:tab w:val="left" w:pos="284"/>
              </w:tabs>
              <w:spacing w:before="120" w:after="120"/>
              <w:jc w:val="center"/>
              <w:rPr>
                <w:rFonts w:ascii="Palatino Linotype" w:eastAsia="Palatino Linotype" w:hAnsi="Palatino Linotype" w:cs="Palatino Linotype"/>
                <w:b/>
                <w:bCs/>
                <w:sz w:val="20"/>
                <w:szCs w:val="20"/>
              </w:rPr>
            </w:pPr>
            <w:r w:rsidRPr="0018104D">
              <w:rPr>
                <w:rFonts w:ascii="Palatino Linotype" w:eastAsia="Palatino Linotype" w:hAnsi="Palatino Linotype" w:cs="Palatino Linotype"/>
                <w:b/>
                <w:bCs/>
                <w:sz w:val="20"/>
                <w:szCs w:val="20"/>
              </w:rPr>
              <w:t>Recurso de Revisión</w:t>
            </w:r>
          </w:p>
        </w:tc>
        <w:tc>
          <w:tcPr>
            <w:tcW w:w="3149" w:type="dxa"/>
            <w:shd w:val="clear" w:color="auto" w:fill="BFBFBF" w:themeFill="background1" w:themeFillShade="BF"/>
          </w:tcPr>
          <w:p w14:paraId="2543A5EA" w14:textId="42806186" w:rsidR="002479D3" w:rsidRPr="0018104D" w:rsidRDefault="002479D3" w:rsidP="008D0E5F">
            <w:pPr>
              <w:tabs>
                <w:tab w:val="left" w:pos="284"/>
              </w:tabs>
              <w:spacing w:before="120" w:after="120"/>
              <w:jc w:val="center"/>
              <w:rPr>
                <w:rFonts w:ascii="Palatino Linotype" w:eastAsia="Palatino Linotype" w:hAnsi="Palatino Linotype" w:cs="Palatino Linotype"/>
                <w:b/>
                <w:bCs/>
                <w:sz w:val="20"/>
                <w:szCs w:val="20"/>
              </w:rPr>
            </w:pPr>
            <w:r w:rsidRPr="0018104D">
              <w:rPr>
                <w:rFonts w:ascii="Palatino Linotype" w:eastAsia="Palatino Linotype" w:hAnsi="Palatino Linotype" w:cs="Palatino Linotype"/>
                <w:b/>
                <w:bCs/>
                <w:sz w:val="20"/>
                <w:szCs w:val="20"/>
              </w:rPr>
              <w:t>Acto Impugnado</w:t>
            </w:r>
          </w:p>
        </w:tc>
        <w:tc>
          <w:tcPr>
            <w:tcW w:w="2977" w:type="dxa"/>
            <w:shd w:val="clear" w:color="auto" w:fill="BFBFBF" w:themeFill="background1" w:themeFillShade="BF"/>
          </w:tcPr>
          <w:p w14:paraId="2F40BC74" w14:textId="579245DE" w:rsidR="002479D3" w:rsidRPr="0018104D" w:rsidRDefault="002479D3" w:rsidP="008D0E5F">
            <w:pPr>
              <w:tabs>
                <w:tab w:val="left" w:pos="284"/>
              </w:tabs>
              <w:spacing w:before="120" w:after="120"/>
              <w:jc w:val="center"/>
              <w:rPr>
                <w:rFonts w:ascii="Palatino Linotype" w:eastAsia="Palatino Linotype" w:hAnsi="Palatino Linotype" w:cs="Palatino Linotype"/>
                <w:b/>
                <w:bCs/>
                <w:sz w:val="20"/>
                <w:szCs w:val="20"/>
              </w:rPr>
            </w:pPr>
            <w:r w:rsidRPr="0018104D">
              <w:rPr>
                <w:rFonts w:ascii="Palatino Linotype" w:eastAsia="Palatino Linotype" w:hAnsi="Palatino Linotype" w:cs="Palatino Linotype"/>
                <w:b/>
                <w:bCs/>
                <w:sz w:val="20"/>
                <w:szCs w:val="20"/>
              </w:rPr>
              <w:t>Motivos de Inconformidad</w:t>
            </w:r>
          </w:p>
        </w:tc>
      </w:tr>
      <w:tr w:rsidR="00382DB6" w:rsidRPr="0018104D" w14:paraId="44F9571A" w14:textId="77777777" w:rsidTr="0073181D">
        <w:tc>
          <w:tcPr>
            <w:tcW w:w="2929" w:type="dxa"/>
          </w:tcPr>
          <w:p w14:paraId="18B80F11" w14:textId="09F88522" w:rsidR="002479D3" w:rsidRPr="0018104D" w:rsidRDefault="002479D3" w:rsidP="008D0E5F">
            <w:pPr>
              <w:tabs>
                <w:tab w:val="left" w:pos="284"/>
              </w:tabs>
              <w:spacing w:before="120" w:after="120"/>
              <w:jc w:val="both"/>
              <w:rPr>
                <w:rFonts w:ascii="Palatino Linotype" w:eastAsia="Palatino Linotype" w:hAnsi="Palatino Linotype" w:cs="Palatino Linotype"/>
                <w:b/>
                <w:bCs/>
                <w:sz w:val="20"/>
                <w:szCs w:val="20"/>
              </w:rPr>
            </w:pPr>
            <w:r w:rsidRPr="0018104D">
              <w:rPr>
                <w:rFonts w:ascii="Palatino Linotype" w:eastAsia="Palatino Linotype" w:hAnsi="Palatino Linotype" w:cs="Palatino Linotype"/>
                <w:b/>
                <w:bCs/>
                <w:sz w:val="20"/>
                <w:szCs w:val="20"/>
              </w:rPr>
              <w:t>0</w:t>
            </w:r>
            <w:r w:rsidR="00CE6ADC" w:rsidRPr="0018104D">
              <w:rPr>
                <w:rFonts w:ascii="Palatino Linotype" w:eastAsia="Palatino Linotype" w:hAnsi="Palatino Linotype" w:cs="Palatino Linotype"/>
                <w:b/>
                <w:bCs/>
                <w:sz w:val="20"/>
                <w:szCs w:val="20"/>
              </w:rPr>
              <w:t>6</w:t>
            </w:r>
            <w:r w:rsidRPr="0018104D">
              <w:rPr>
                <w:rFonts w:ascii="Palatino Linotype" w:eastAsia="Palatino Linotype" w:hAnsi="Palatino Linotype" w:cs="Palatino Linotype"/>
                <w:b/>
                <w:bCs/>
                <w:sz w:val="20"/>
                <w:szCs w:val="20"/>
              </w:rPr>
              <w:t>3</w:t>
            </w:r>
            <w:r w:rsidR="00B165FA" w:rsidRPr="0018104D">
              <w:rPr>
                <w:rFonts w:ascii="Palatino Linotype" w:eastAsia="Palatino Linotype" w:hAnsi="Palatino Linotype" w:cs="Palatino Linotype"/>
                <w:b/>
                <w:bCs/>
                <w:sz w:val="20"/>
                <w:szCs w:val="20"/>
              </w:rPr>
              <w:t>9</w:t>
            </w:r>
            <w:r w:rsidR="00CE6ADC" w:rsidRPr="0018104D">
              <w:rPr>
                <w:rFonts w:ascii="Palatino Linotype" w:eastAsia="Palatino Linotype" w:hAnsi="Palatino Linotype" w:cs="Palatino Linotype"/>
                <w:b/>
                <w:bCs/>
                <w:sz w:val="20"/>
                <w:szCs w:val="20"/>
              </w:rPr>
              <w:t>4</w:t>
            </w:r>
            <w:r w:rsidRPr="0018104D">
              <w:rPr>
                <w:rFonts w:ascii="Palatino Linotype" w:eastAsia="Palatino Linotype" w:hAnsi="Palatino Linotype" w:cs="Palatino Linotype"/>
                <w:b/>
                <w:bCs/>
                <w:sz w:val="20"/>
                <w:szCs w:val="20"/>
              </w:rPr>
              <w:t>/INFOEM/IP/RR/2025</w:t>
            </w:r>
          </w:p>
        </w:tc>
        <w:tc>
          <w:tcPr>
            <w:tcW w:w="3149" w:type="dxa"/>
          </w:tcPr>
          <w:p w14:paraId="6826C9E1" w14:textId="271DC74F" w:rsidR="002479D3" w:rsidRPr="0018104D" w:rsidRDefault="00CE6ADC" w:rsidP="008D0E5F">
            <w:pPr>
              <w:tabs>
                <w:tab w:val="left" w:pos="284"/>
              </w:tabs>
              <w:spacing w:before="120" w:after="120"/>
              <w:jc w:val="both"/>
              <w:rPr>
                <w:rFonts w:ascii="Palatino Linotype" w:eastAsia="Palatino Linotype" w:hAnsi="Palatino Linotype" w:cs="Palatino Linotype"/>
                <w:i/>
                <w:iCs/>
                <w:sz w:val="20"/>
                <w:szCs w:val="20"/>
              </w:rPr>
            </w:pPr>
            <w:r w:rsidRPr="0018104D">
              <w:rPr>
                <w:rFonts w:ascii="Palatino Linotype" w:eastAsia="Palatino Linotype" w:hAnsi="Palatino Linotype" w:cs="Palatino Linotype"/>
                <w:i/>
                <w:iCs/>
                <w:sz w:val="20"/>
                <w:szCs w:val="20"/>
              </w:rPr>
              <w:t>LA RESPEUSTA DE LA CONTRALORIA</w:t>
            </w:r>
          </w:p>
        </w:tc>
        <w:tc>
          <w:tcPr>
            <w:tcW w:w="2977" w:type="dxa"/>
          </w:tcPr>
          <w:p w14:paraId="331B9A40" w14:textId="2DD1BCDF" w:rsidR="002479D3" w:rsidRPr="0018104D" w:rsidRDefault="00CE6ADC" w:rsidP="008D0E5F">
            <w:pPr>
              <w:tabs>
                <w:tab w:val="left" w:pos="284"/>
              </w:tabs>
              <w:spacing w:before="120" w:after="120"/>
              <w:jc w:val="both"/>
              <w:rPr>
                <w:rFonts w:ascii="Palatino Linotype" w:eastAsia="Palatino Linotype" w:hAnsi="Palatino Linotype" w:cs="Palatino Linotype"/>
                <w:i/>
                <w:iCs/>
                <w:sz w:val="20"/>
                <w:szCs w:val="20"/>
              </w:rPr>
            </w:pPr>
            <w:r w:rsidRPr="0018104D">
              <w:rPr>
                <w:rFonts w:ascii="Palatino Linotype" w:eastAsia="Palatino Linotype" w:hAnsi="Palatino Linotype" w:cs="Palatino Linotype"/>
                <w:i/>
                <w:iCs/>
                <w:sz w:val="20"/>
                <w:szCs w:val="20"/>
              </w:rPr>
              <w:t>NIEGA LA INFORMAICÓN CUANDO EN OTRO SAIMEX SI ENTREGO UNA PARTE</w:t>
            </w:r>
          </w:p>
        </w:tc>
      </w:tr>
      <w:tr w:rsidR="00382DB6" w:rsidRPr="0018104D" w14:paraId="38A5DA70" w14:textId="77777777" w:rsidTr="0073181D">
        <w:tc>
          <w:tcPr>
            <w:tcW w:w="2929" w:type="dxa"/>
          </w:tcPr>
          <w:p w14:paraId="2C8F4FB9" w14:textId="06C3E8EE" w:rsidR="002479D3" w:rsidRPr="0018104D" w:rsidRDefault="00B165FA" w:rsidP="008D0E5F">
            <w:pPr>
              <w:tabs>
                <w:tab w:val="left" w:pos="284"/>
              </w:tabs>
              <w:spacing w:before="120" w:after="120"/>
              <w:jc w:val="both"/>
              <w:rPr>
                <w:rFonts w:ascii="Palatino Linotype" w:eastAsia="Palatino Linotype" w:hAnsi="Palatino Linotype" w:cs="Palatino Linotype"/>
                <w:b/>
                <w:bCs/>
                <w:sz w:val="20"/>
                <w:szCs w:val="20"/>
              </w:rPr>
            </w:pPr>
            <w:r w:rsidRPr="0018104D">
              <w:rPr>
                <w:rFonts w:ascii="Palatino Linotype" w:eastAsia="Palatino Linotype" w:hAnsi="Palatino Linotype" w:cs="Palatino Linotype"/>
                <w:b/>
                <w:bCs/>
                <w:sz w:val="20"/>
                <w:szCs w:val="20"/>
              </w:rPr>
              <w:t>0</w:t>
            </w:r>
            <w:r w:rsidR="00CE6ADC" w:rsidRPr="0018104D">
              <w:rPr>
                <w:rFonts w:ascii="Palatino Linotype" w:eastAsia="Palatino Linotype" w:hAnsi="Palatino Linotype" w:cs="Palatino Linotype"/>
                <w:b/>
                <w:bCs/>
                <w:sz w:val="20"/>
                <w:szCs w:val="20"/>
              </w:rPr>
              <w:t>6395</w:t>
            </w:r>
            <w:r w:rsidRPr="0018104D">
              <w:rPr>
                <w:rFonts w:ascii="Palatino Linotype" w:eastAsia="Palatino Linotype" w:hAnsi="Palatino Linotype" w:cs="Palatino Linotype"/>
                <w:b/>
                <w:bCs/>
                <w:sz w:val="20"/>
                <w:szCs w:val="20"/>
              </w:rPr>
              <w:t>/INFOEM/IP/RR/2025</w:t>
            </w:r>
          </w:p>
        </w:tc>
        <w:tc>
          <w:tcPr>
            <w:tcW w:w="3149" w:type="dxa"/>
          </w:tcPr>
          <w:p w14:paraId="10F2266E" w14:textId="292F4F6C" w:rsidR="002479D3" w:rsidRPr="0018104D" w:rsidRDefault="00CE6ADC" w:rsidP="008D0E5F">
            <w:pPr>
              <w:tabs>
                <w:tab w:val="left" w:pos="284"/>
              </w:tabs>
              <w:spacing w:before="120" w:after="120"/>
              <w:jc w:val="both"/>
              <w:rPr>
                <w:rFonts w:ascii="Palatino Linotype" w:eastAsia="Palatino Linotype" w:hAnsi="Palatino Linotype" w:cs="Palatino Linotype"/>
                <w:i/>
                <w:iCs/>
                <w:sz w:val="20"/>
                <w:szCs w:val="20"/>
              </w:rPr>
            </w:pPr>
            <w:r w:rsidRPr="0018104D">
              <w:rPr>
                <w:rFonts w:ascii="Palatino Linotype" w:eastAsia="Palatino Linotype" w:hAnsi="Palatino Linotype" w:cs="Palatino Linotype"/>
                <w:i/>
                <w:iCs/>
                <w:sz w:val="20"/>
                <w:szCs w:val="20"/>
              </w:rPr>
              <w:t>LA NEGATIVA DE LA CONTRALORIA POR ATENDER EL SAIMEX</w:t>
            </w:r>
          </w:p>
        </w:tc>
        <w:tc>
          <w:tcPr>
            <w:tcW w:w="2977" w:type="dxa"/>
          </w:tcPr>
          <w:p w14:paraId="34B9029C" w14:textId="2E9FE9BB" w:rsidR="002479D3" w:rsidRPr="0018104D" w:rsidRDefault="00CE6ADC" w:rsidP="008D0E5F">
            <w:pPr>
              <w:tabs>
                <w:tab w:val="left" w:pos="284"/>
              </w:tabs>
              <w:spacing w:before="120" w:after="120"/>
              <w:jc w:val="both"/>
              <w:rPr>
                <w:rFonts w:ascii="Palatino Linotype" w:eastAsia="Palatino Linotype" w:hAnsi="Palatino Linotype" w:cs="Palatino Linotype"/>
                <w:i/>
                <w:iCs/>
                <w:sz w:val="20"/>
                <w:szCs w:val="20"/>
              </w:rPr>
            </w:pPr>
            <w:r w:rsidRPr="0018104D">
              <w:rPr>
                <w:rFonts w:ascii="Palatino Linotype" w:eastAsia="Palatino Linotype" w:hAnsi="Palatino Linotype" w:cs="Palatino Linotype"/>
                <w:i/>
                <w:iCs/>
                <w:sz w:val="20"/>
                <w:szCs w:val="20"/>
              </w:rPr>
              <w:t>NIEGA LA INFORMAICÓN CUANDO EN OTRO SAIMEX SI ENTREGO UNA PARTE</w:t>
            </w:r>
          </w:p>
        </w:tc>
      </w:tr>
      <w:tr w:rsidR="00382DB6" w:rsidRPr="0018104D" w14:paraId="3C6CDE3D" w14:textId="77777777" w:rsidTr="0073181D">
        <w:tc>
          <w:tcPr>
            <w:tcW w:w="2929" w:type="dxa"/>
          </w:tcPr>
          <w:p w14:paraId="02B2E3D6" w14:textId="2918A705" w:rsidR="002479D3" w:rsidRPr="0018104D" w:rsidRDefault="00201314" w:rsidP="008D0E5F">
            <w:pPr>
              <w:tabs>
                <w:tab w:val="left" w:pos="284"/>
              </w:tabs>
              <w:spacing w:before="120" w:after="120"/>
              <w:jc w:val="both"/>
              <w:rPr>
                <w:rFonts w:ascii="Palatino Linotype" w:eastAsia="Palatino Linotype" w:hAnsi="Palatino Linotype" w:cs="Palatino Linotype"/>
                <w:b/>
                <w:bCs/>
                <w:sz w:val="20"/>
                <w:szCs w:val="20"/>
              </w:rPr>
            </w:pPr>
            <w:r w:rsidRPr="0018104D">
              <w:rPr>
                <w:rFonts w:ascii="Palatino Linotype" w:eastAsia="Palatino Linotype" w:hAnsi="Palatino Linotype" w:cs="Palatino Linotype"/>
                <w:b/>
                <w:bCs/>
                <w:sz w:val="20"/>
                <w:szCs w:val="20"/>
              </w:rPr>
              <w:t>0</w:t>
            </w:r>
            <w:r w:rsidR="00CE6ADC" w:rsidRPr="0018104D">
              <w:rPr>
                <w:rFonts w:ascii="Palatino Linotype" w:eastAsia="Palatino Linotype" w:hAnsi="Palatino Linotype" w:cs="Palatino Linotype"/>
                <w:b/>
                <w:bCs/>
                <w:sz w:val="20"/>
                <w:szCs w:val="20"/>
              </w:rPr>
              <w:t>6396</w:t>
            </w:r>
            <w:r w:rsidRPr="0018104D">
              <w:rPr>
                <w:rFonts w:ascii="Palatino Linotype" w:eastAsia="Palatino Linotype" w:hAnsi="Palatino Linotype" w:cs="Palatino Linotype"/>
                <w:b/>
                <w:bCs/>
                <w:sz w:val="20"/>
                <w:szCs w:val="20"/>
              </w:rPr>
              <w:t>/INFOEM/IP/RR/2025</w:t>
            </w:r>
          </w:p>
          <w:p w14:paraId="4DB9C444" w14:textId="0B633818" w:rsidR="00EF0C4A" w:rsidRPr="0018104D" w:rsidRDefault="00EF0C4A" w:rsidP="008D0E5F">
            <w:pPr>
              <w:tabs>
                <w:tab w:val="left" w:pos="284"/>
              </w:tabs>
              <w:spacing w:before="120" w:after="120"/>
              <w:jc w:val="both"/>
              <w:rPr>
                <w:rFonts w:ascii="Palatino Linotype" w:eastAsia="Palatino Linotype" w:hAnsi="Palatino Linotype" w:cs="Palatino Linotype"/>
                <w:b/>
                <w:bCs/>
                <w:sz w:val="20"/>
                <w:szCs w:val="20"/>
              </w:rPr>
            </w:pPr>
          </w:p>
        </w:tc>
        <w:tc>
          <w:tcPr>
            <w:tcW w:w="3149" w:type="dxa"/>
          </w:tcPr>
          <w:p w14:paraId="6AAB4CC7" w14:textId="6F76219F" w:rsidR="002479D3" w:rsidRPr="0018104D" w:rsidRDefault="00CE6ADC" w:rsidP="008D0E5F">
            <w:pPr>
              <w:tabs>
                <w:tab w:val="left" w:pos="284"/>
              </w:tabs>
              <w:spacing w:before="120" w:after="120"/>
              <w:jc w:val="both"/>
              <w:rPr>
                <w:rFonts w:ascii="Palatino Linotype" w:eastAsia="Palatino Linotype" w:hAnsi="Palatino Linotype" w:cs="Palatino Linotype"/>
                <w:i/>
                <w:iCs/>
                <w:sz w:val="20"/>
                <w:szCs w:val="20"/>
              </w:rPr>
            </w:pPr>
            <w:r w:rsidRPr="0018104D">
              <w:rPr>
                <w:rFonts w:ascii="Palatino Linotype" w:eastAsia="Palatino Linotype" w:hAnsi="Palatino Linotype" w:cs="Palatino Linotype"/>
                <w:i/>
                <w:iCs/>
                <w:sz w:val="20"/>
                <w:szCs w:val="20"/>
              </w:rPr>
              <w:t>LA NEGATIVA DE DAR RESPUESTA POR LA CONTRALORIA</w:t>
            </w:r>
          </w:p>
        </w:tc>
        <w:tc>
          <w:tcPr>
            <w:tcW w:w="2977" w:type="dxa"/>
          </w:tcPr>
          <w:p w14:paraId="48AD5399" w14:textId="41D200F9" w:rsidR="002479D3" w:rsidRPr="0018104D" w:rsidRDefault="00CE6ADC" w:rsidP="008D0E5F">
            <w:pPr>
              <w:tabs>
                <w:tab w:val="left" w:pos="284"/>
              </w:tabs>
              <w:spacing w:before="120" w:after="120"/>
              <w:jc w:val="both"/>
              <w:rPr>
                <w:rFonts w:ascii="Palatino Linotype" w:eastAsia="Palatino Linotype" w:hAnsi="Palatino Linotype" w:cs="Palatino Linotype"/>
                <w:i/>
                <w:iCs/>
                <w:sz w:val="20"/>
                <w:szCs w:val="20"/>
              </w:rPr>
            </w:pPr>
            <w:r w:rsidRPr="0018104D">
              <w:rPr>
                <w:rFonts w:ascii="Palatino Linotype" w:eastAsia="Palatino Linotype" w:hAnsi="Palatino Linotype" w:cs="Palatino Linotype"/>
                <w:i/>
                <w:iCs/>
                <w:sz w:val="20"/>
                <w:szCs w:val="20"/>
              </w:rPr>
              <w:t>NIEGA LA INFORMAICÓN CUANDO EN OTRO SAIMEX SI ENTREGO UNA PARTE</w:t>
            </w:r>
          </w:p>
        </w:tc>
      </w:tr>
      <w:tr w:rsidR="00382DB6" w:rsidRPr="0018104D" w14:paraId="42D89F47" w14:textId="77777777" w:rsidTr="0073181D">
        <w:tc>
          <w:tcPr>
            <w:tcW w:w="2929" w:type="dxa"/>
          </w:tcPr>
          <w:p w14:paraId="6E9AB4DA" w14:textId="1CD80926" w:rsidR="00CE6ADC" w:rsidRPr="0018104D" w:rsidRDefault="00CE6ADC" w:rsidP="008D0E5F">
            <w:pPr>
              <w:tabs>
                <w:tab w:val="left" w:pos="284"/>
              </w:tabs>
              <w:spacing w:before="120" w:after="120"/>
              <w:jc w:val="both"/>
              <w:rPr>
                <w:rFonts w:ascii="Palatino Linotype" w:eastAsia="Palatino Linotype" w:hAnsi="Palatino Linotype" w:cs="Palatino Linotype"/>
                <w:b/>
                <w:bCs/>
                <w:sz w:val="20"/>
                <w:szCs w:val="20"/>
              </w:rPr>
            </w:pPr>
            <w:r w:rsidRPr="0018104D">
              <w:rPr>
                <w:rFonts w:ascii="Palatino Linotype" w:eastAsia="Palatino Linotype" w:hAnsi="Palatino Linotype" w:cs="Palatino Linotype"/>
                <w:b/>
                <w:bCs/>
                <w:sz w:val="20"/>
                <w:szCs w:val="20"/>
              </w:rPr>
              <w:t>06397/INFOEM/IP/RR/2025</w:t>
            </w:r>
          </w:p>
          <w:p w14:paraId="1F51C6FB" w14:textId="77777777" w:rsidR="00CE6ADC" w:rsidRPr="0018104D" w:rsidRDefault="00CE6ADC" w:rsidP="008D0E5F">
            <w:pPr>
              <w:tabs>
                <w:tab w:val="left" w:pos="284"/>
              </w:tabs>
              <w:spacing w:before="120" w:after="120"/>
              <w:jc w:val="both"/>
              <w:rPr>
                <w:rFonts w:ascii="Palatino Linotype" w:eastAsia="Palatino Linotype" w:hAnsi="Palatino Linotype" w:cs="Palatino Linotype"/>
                <w:b/>
                <w:bCs/>
                <w:sz w:val="20"/>
                <w:szCs w:val="20"/>
              </w:rPr>
            </w:pPr>
          </w:p>
        </w:tc>
        <w:tc>
          <w:tcPr>
            <w:tcW w:w="3149" w:type="dxa"/>
          </w:tcPr>
          <w:p w14:paraId="1F4B4E9F" w14:textId="1AF45807" w:rsidR="00CE6ADC" w:rsidRPr="0018104D" w:rsidRDefault="00CE6ADC" w:rsidP="008D0E5F">
            <w:pPr>
              <w:tabs>
                <w:tab w:val="left" w:pos="284"/>
              </w:tabs>
              <w:spacing w:before="120" w:after="120"/>
              <w:jc w:val="both"/>
              <w:rPr>
                <w:rFonts w:ascii="Palatino Linotype" w:eastAsia="Palatino Linotype" w:hAnsi="Palatino Linotype" w:cs="Palatino Linotype"/>
                <w:i/>
                <w:iCs/>
                <w:sz w:val="20"/>
                <w:szCs w:val="20"/>
              </w:rPr>
            </w:pPr>
            <w:r w:rsidRPr="0018104D">
              <w:rPr>
                <w:rFonts w:ascii="Palatino Linotype" w:eastAsia="Palatino Linotype" w:hAnsi="Palatino Linotype" w:cs="Palatino Linotype"/>
                <w:i/>
                <w:iCs/>
                <w:sz w:val="20"/>
                <w:szCs w:val="20"/>
              </w:rPr>
              <w:t>LA RESPESUTA DE LA CONTRALORIA</w:t>
            </w:r>
          </w:p>
        </w:tc>
        <w:tc>
          <w:tcPr>
            <w:tcW w:w="2977" w:type="dxa"/>
          </w:tcPr>
          <w:p w14:paraId="2713EF86" w14:textId="11BE0349" w:rsidR="00CE6ADC" w:rsidRPr="0018104D" w:rsidRDefault="00CE6ADC" w:rsidP="008D0E5F">
            <w:pPr>
              <w:tabs>
                <w:tab w:val="left" w:pos="284"/>
              </w:tabs>
              <w:spacing w:before="120" w:after="120"/>
              <w:jc w:val="both"/>
              <w:rPr>
                <w:rFonts w:ascii="Palatino Linotype" w:eastAsia="Palatino Linotype" w:hAnsi="Palatino Linotype" w:cs="Palatino Linotype"/>
                <w:i/>
                <w:iCs/>
                <w:sz w:val="20"/>
                <w:szCs w:val="20"/>
              </w:rPr>
            </w:pPr>
            <w:r w:rsidRPr="0018104D">
              <w:rPr>
                <w:rFonts w:ascii="Palatino Linotype" w:eastAsia="Palatino Linotype" w:hAnsi="Palatino Linotype" w:cs="Palatino Linotype"/>
                <w:i/>
                <w:iCs/>
                <w:sz w:val="20"/>
                <w:szCs w:val="20"/>
              </w:rPr>
              <w:t>NIEGA LA INFORMAICÓN CUANDO EN OTRO SAIMEX SI ENTREGO UNA PARTE</w:t>
            </w:r>
          </w:p>
        </w:tc>
      </w:tr>
      <w:tr w:rsidR="00382DB6" w:rsidRPr="0018104D" w14:paraId="1EFD67B9" w14:textId="77777777" w:rsidTr="0073181D">
        <w:tc>
          <w:tcPr>
            <w:tcW w:w="2929" w:type="dxa"/>
          </w:tcPr>
          <w:p w14:paraId="26E3B5E5" w14:textId="2A17B1AD" w:rsidR="00CE6ADC" w:rsidRPr="0018104D" w:rsidRDefault="00CE6ADC" w:rsidP="008D0E5F">
            <w:pPr>
              <w:tabs>
                <w:tab w:val="left" w:pos="284"/>
              </w:tabs>
              <w:spacing w:before="120" w:after="120"/>
              <w:jc w:val="both"/>
              <w:rPr>
                <w:rFonts w:ascii="Palatino Linotype" w:eastAsia="Palatino Linotype" w:hAnsi="Palatino Linotype" w:cs="Palatino Linotype"/>
                <w:b/>
                <w:bCs/>
                <w:sz w:val="20"/>
                <w:szCs w:val="20"/>
              </w:rPr>
            </w:pPr>
            <w:r w:rsidRPr="0018104D">
              <w:rPr>
                <w:rFonts w:ascii="Palatino Linotype" w:eastAsia="Palatino Linotype" w:hAnsi="Palatino Linotype" w:cs="Palatino Linotype"/>
                <w:b/>
                <w:bCs/>
                <w:sz w:val="20"/>
                <w:szCs w:val="20"/>
              </w:rPr>
              <w:t>06399/INFOEM/IP/RR/2025</w:t>
            </w:r>
          </w:p>
          <w:p w14:paraId="033FDC71" w14:textId="77777777" w:rsidR="00CE6ADC" w:rsidRPr="0018104D" w:rsidRDefault="00CE6ADC" w:rsidP="008D0E5F">
            <w:pPr>
              <w:tabs>
                <w:tab w:val="left" w:pos="284"/>
              </w:tabs>
              <w:spacing w:before="120" w:after="120"/>
              <w:jc w:val="both"/>
              <w:rPr>
                <w:rFonts w:ascii="Palatino Linotype" w:eastAsia="Palatino Linotype" w:hAnsi="Palatino Linotype" w:cs="Palatino Linotype"/>
                <w:b/>
                <w:bCs/>
                <w:sz w:val="20"/>
                <w:szCs w:val="20"/>
              </w:rPr>
            </w:pPr>
          </w:p>
        </w:tc>
        <w:tc>
          <w:tcPr>
            <w:tcW w:w="3149" w:type="dxa"/>
          </w:tcPr>
          <w:p w14:paraId="43F8962B" w14:textId="1ACCD454" w:rsidR="00CE6ADC" w:rsidRPr="0018104D" w:rsidRDefault="00105C26" w:rsidP="008D0E5F">
            <w:pPr>
              <w:tabs>
                <w:tab w:val="left" w:pos="284"/>
              </w:tabs>
              <w:spacing w:before="120" w:after="120"/>
              <w:jc w:val="both"/>
              <w:rPr>
                <w:rFonts w:ascii="Palatino Linotype" w:eastAsia="Palatino Linotype" w:hAnsi="Palatino Linotype" w:cs="Palatino Linotype"/>
                <w:i/>
                <w:iCs/>
                <w:sz w:val="20"/>
                <w:szCs w:val="20"/>
              </w:rPr>
            </w:pPr>
            <w:r w:rsidRPr="0018104D">
              <w:rPr>
                <w:rFonts w:ascii="Palatino Linotype" w:eastAsia="Palatino Linotype" w:hAnsi="Palatino Linotype" w:cs="Palatino Linotype"/>
                <w:i/>
                <w:iCs/>
                <w:sz w:val="20"/>
                <w:szCs w:val="20"/>
              </w:rPr>
              <w:t>LA NEGATIVA DE LA CONTRALORIA</w:t>
            </w:r>
          </w:p>
        </w:tc>
        <w:tc>
          <w:tcPr>
            <w:tcW w:w="2977" w:type="dxa"/>
          </w:tcPr>
          <w:p w14:paraId="32A5D587" w14:textId="1FA99AC9" w:rsidR="00CE6ADC" w:rsidRPr="0018104D" w:rsidRDefault="00105C26" w:rsidP="008D0E5F">
            <w:pPr>
              <w:tabs>
                <w:tab w:val="left" w:pos="284"/>
              </w:tabs>
              <w:spacing w:before="120" w:after="120"/>
              <w:jc w:val="both"/>
              <w:rPr>
                <w:rFonts w:ascii="Palatino Linotype" w:eastAsia="Palatino Linotype" w:hAnsi="Palatino Linotype" w:cs="Palatino Linotype"/>
                <w:i/>
                <w:iCs/>
                <w:sz w:val="20"/>
                <w:szCs w:val="20"/>
              </w:rPr>
            </w:pPr>
            <w:r w:rsidRPr="0018104D">
              <w:rPr>
                <w:rFonts w:ascii="Palatino Linotype" w:eastAsia="Palatino Linotype" w:hAnsi="Palatino Linotype" w:cs="Palatino Linotype"/>
                <w:i/>
                <w:iCs/>
                <w:sz w:val="20"/>
                <w:szCs w:val="20"/>
              </w:rPr>
              <w:t>NIEGA LA INFORMAICÓN CUANDO EN OTRO SAIMEX SI ENTREGO UNA PARTE</w:t>
            </w:r>
          </w:p>
        </w:tc>
      </w:tr>
      <w:tr w:rsidR="00382DB6" w:rsidRPr="0018104D" w14:paraId="01373CDE" w14:textId="77777777" w:rsidTr="0073181D">
        <w:tc>
          <w:tcPr>
            <w:tcW w:w="2929" w:type="dxa"/>
          </w:tcPr>
          <w:p w14:paraId="6ECC95CD" w14:textId="2C3380E1" w:rsidR="00070423" w:rsidRPr="0018104D" w:rsidRDefault="00070423" w:rsidP="008D0E5F">
            <w:pPr>
              <w:tabs>
                <w:tab w:val="left" w:pos="284"/>
              </w:tabs>
              <w:spacing w:before="120" w:after="120"/>
              <w:jc w:val="both"/>
              <w:rPr>
                <w:rFonts w:ascii="Palatino Linotype" w:eastAsia="Palatino Linotype" w:hAnsi="Palatino Linotype" w:cs="Palatino Linotype"/>
                <w:b/>
                <w:bCs/>
                <w:sz w:val="20"/>
                <w:szCs w:val="20"/>
              </w:rPr>
            </w:pPr>
            <w:r w:rsidRPr="0018104D">
              <w:rPr>
                <w:rFonts w:ascii="Palatino Linotype" w:eastAsia="Palatino Linotype" w:hAnsi="Palatino Linotype" w:cs="Palatino Linotype"/>
                <w:b/>
                <w:bCs/>
                <w:sz w:val="20"/>
                <w:szCs w:val="20"/>
              </w:rPr>
              <w:t>06400/INFOEM/IP/RR/2025</w:t>
            </w:r>
          </w:p>
          <w:p w14:paraId="6B1ADA2E" w14:textId="77777777" w:rsidR="00CE6ADC" w:rsidRPr="0018104D" w:rsidRDefault="00CE6ADC" w:rsidP="008D0E5F">
            <w:pPr>
              <w:tabs>
                <w:tab w:val="left" w:pos="284"/>
              </w:tabs>
              <w:spacing w:before="120" w:after="120"/>
              <w:jc w:val="both"/>
              <w:rPr>
                <w:rFonts w:ascii="Palatino Linotype" w:eastAsia="Palatino Linotype" w:hAnsi="Palatino Linotype" w:cs="Palatino Linotype"/>
                <w:b/>
                <w:bCs/>
                <w:sz w:val="20"/>
                <w:szCs w:val="20"/>
              </w:rPr>
            </w:pPr>
          </w:p>
        </w:tc>
        <w:tc>
          <w:tcPr>
            <w:tcW w:w="3149" w:type="dxa"/>
          </w:tcPr>
          <w:p w14:paraId="0030F87F" w14:textId="0120D79C" w:rsidR="00CE6ADC" w:rsidRPr="0018104D" w:rsidRDefault="000216DF" w:rsidP="008D0E5F">
            <w:pPr>
              <w:tabs>
                <w:tab w:val="left" w:pos="284"/>
              </w:tabs>
              <w:spacing w:before="120" w:after="120"/>
              <w:jc w:val="both"/>
              <w:rPr>
                <w:rFonts w:ascii="Palatino Linotype" w:eastAsia="Palatino Linotype" w:hAnsi="Palatino Linotype" w:cs="Palatino Linotype"/>
                <w:i/>
                <w:iCs/>
                <w:sz w:val="20"/>
                <w:szCs w:val="20"/>
              </w:rPr>
            </w:pPr>
            <w:r w:rsidRPr="0018104D">
              <w:rPr>
                <w:rFonts w:ascii="Palatino Linotype" w:eastAsia="Palatino Linotype" w:hAnsi="Palatino Linotype" w:cs="Palatino Linotype"/>
                <w:i/>
                <w:iCs/>
                <w:sz w:val="20"/>
                <w:szCs w:val="20"/>
              </w:rPr>
              <w:t>LA RESPUESTA DE LA CONTRALORIA</w:t>
            </w:r>
          </w:p>
        </w:tc>
        <w:tc>
          <w:tcPr>
            <w:tcW w:w="2977" w:type="dxa"/>
          </w:tcPr>
          <w:p w14:paraId="71B9D542" w14:textId="390B59BE" w:rsidR="00CE6ADC" w:rsidRPr="0018104D" w:rsidRDefault="000216DF" w:rsidP="008D0E5F">
            <w:pPr>
              <w:tabs>
                <w:tab w:val="left" w:pos="284"/>
              </w:tabs>
              <w:spacing w:before="120" w:after="120"/>
              <w:jc w:val="both"/>
              <w:rPr>
                <w:rFonts w:ascii="Palatino Linotype" w:eastAsia="Palatino Linotype" w:hAnsi="Palatino Linotype" w:cs="Palatino Linotype"/>
                <w:i/>
                <w:iCs/>
                <w:sz w:val="20"/>
                <w:szCs w:val="20"/>
              </w:rPr>
            </w:pPr>
            <w:r w:rsidRPr="0018104D">
              <w:rPr>
                <w:rFonts w:ascii="Palatino Linotype" w:eastAsia="Palatino Linotype" w:hAnsi="Palatino Linotype" w:cs="Palatino Linotype"/>
                <w:i/>
                <w:iCs/>
                <w:sz w:val="20"/>
                <w:szCs w:val="20"/>
              </w:rPr>
              <w:t>NIEGA LA INFORMAICÓN CUANDO EN OTRO SAIMEX SI ENTREGO UNA PARTE</w:t>
            </w:r>
          </w:p>
        </w:tc>
      </w:tr>
      <w:tr w:rsidR="00382DB6" w:rsidRPr="0018104D" w14:paraId="64DFE543" w14:textId="77777777" w:rsidTr="0073181D">
        <w:tc>
          <w:tcPr>
            <w:tcW w:w="2929" w:type="dxa"/>
          </w:tcPr>
          <w:p w14:paraId="1C6F645E" w14:textId="19333DFB" w:rsidR="00070423" w:rsidRPr="0018104D" w:rsidRDefault="00070423" w:rsidP="008D0E5F">
            <w:pPr>
              <w:tabs>
                <w:tab w:val="left" w:pos="284"/>
              </w:tabs>
              <w:spacing w:before="120" w:after="120"/>
              <w:jc w:val="both"/>
              <w:rPr>
                <w:rFonts w:ascii="Palatino Linotype" w:eastAsia="Palatino Linotype" w:hAnsi="Palatino Linotype" w:cs="Palatino Linotype"/>
                <w:b/>
                <w:bCs/>
                <w:sz w:val="20"/>
                <w:szCs w:val="20"/>
              </w:rPr>
            </w:pPr>
            <w:r w:rsidRPr="0018104D">
              <w:rPr>
                <w:rFonts w:ascii="Palatino Linotype" w:eastAsia="Palatino Linotype" w:hAnsi="Palatino Linotype" w:cs="Palatino Linotype"/>
                <w:b/>
                <w:bCs/>
                <w:sz w:val="20"/>
                <w:szCs w:val="20"/>
              </w:rPr>
              <w:t>06401/INFOEM/IP/RR/2025</w:t>
            </w:r>
          </w:p>
          <w:p w14:paraId="1A041349" w14:textId="77777777" w:rsidR="00CE6ADC" w:rsidRPr="0018104D" w:rsidRDefault="00CE6ADC" w:rsidP="008D0E5F">
            <w:pPr>
              <w:tabs>
                <w:tab w:val="left" w:pos="284"/>
              </w:tabs>
              <w:spacing w:before="120" w:after="120"/>
              <w:jc w:val="both"/>
              <w:rPr>
                <w:rFonts w:ascii="Palatino Linotype" w:eastAsia="Palatino Linotype" w:hAnsi="Palatino Linotype" w:cs="Palatino Linotype"/>
                <w:b/>
                <w:bCs/>
                <w:sz w:val="20"/>
                <w:szCs w:val="20"/>
              </w:rPr>
            </w:pPr>
          </w:p>
        </w:tc>
        <w:tc>
          <w:tcPr>
            <w:tcW w:w="3149" w:type="dxa"/>
          </w:tcPr>
          <w:p w14:paraId="2964926A" w14:textId="2147E44D" w:rsidR="00CE6ADC" w:rsidRPr="0018104D" w:rsidRDefault="000216DF" w:rsidP="008D0E5F">
            <w:pPr>
              <w:tabs>
                <w:tab w:val="left" w:pos="284"/>
              </w:tabs>
              <w:spacing w:before="120" w:after="120"/>
              <w:jc w:val="both"/>
              <w:rPr>
                <w:rFonts w:ascii="Palatino Linotype" w:eastAsia="Palatino Linotype" w:hAnsi="Palatino Linotype" w:cs="Palatino Linotype"/>
                <w:i/>
                <w:iCs/>
                <w:sz w:val="20"/>
                <w:szCs w:val="20"/>
              </w:rPr>
            </w:pPr>
            <w:r w:rsidRPr="0018104D">
              <w:rPr>
                <w:rFonts w:ascii="Palatino Linotype" w:eastAsia="Palatino Linotype" w:hAnsi="Palatino Linotype" w:cs="Palatino Linotype"/>
                <w:i/>
                <w:iCs/>
                <w:sz w:val="20"/>
                <w:szCs w:val="20"/>
              </w:rPr>
              <w:t>LA RESPUESTA DE LA CONTRALORIA</w:t>
            </w:r>
          </w:p>
        </w:tc>
        <w:tc>
          <w:tcPr>
            <w:tcW w:w="2977" w:type="dxa"/>
          </w:tcPr>
          <w:p w14:paraId="1251BD82" w14:textId="790FBD3E" w:rsidR="00CE6ADC" w:rsidRPr="0018104D" w:rsidRDefault="000216DF" w:rsidP="008D0E5F">
            <w:pPr>
              <w:tabs>
                <w:tab w:val="left" w:pos="284"/>
              </w:tabs>
              <w:spacing w:before="120" w:after="120"/>
              <w:jc w:val="both"/>
              <w:rPr>
                <w:rFonts w:ascii="Palatino Linotype" w:eastAsia="Palatino Linotype" w:hAnsi="Palatino Linotype" w:cs="Palatino Linotype"/>
                <w:i/>
                <w:iCs/>
                <w:sz w:val="20"/>
                <w:szCs w:val="20"/>
              </w:rPr>
            </w:pPr>
            <w:r w:rsidRPr="0018104D">
              <w:rPr>
                <w:rFonts w:ascii="Palatino Linotype" w:eastAsia="Palatino Linotype" w:hAnsi="Palatino Linotype" w:cs="Palatino Linotype"/>
                <w:i/>
                <w:iCs/>
                <w:sz w:val="20"/>
                <w:szCs w:val="20"/>
              </w:rPr>
              <w:t>NIEGA LA INFORMAICÓN CUANDO EN OTRO SAIMEX SI ENTREGO UNA PARTE</w:t>
            </w:r>
          </w:p>
        </w:tc>
      </w:tr>
      <w:tr w:rsidR="00382DB6" w:rsidRPr="0018104D" w14:paraId="29269C8E" w14:textId="77777777" w:rsidTr="0073181D">
        <w:tc>
          <w:tcPr>
            <w:tcW w:w="2929" w:type="dxa"/>
          </w:tcPr>
          <w:p w14:paraId="5DDD9156" w14:textId="3C8C8D04" w:rsidR="00070423" w:rsidRPr="0018104D" w:rsidRDefault="00070423" w:rsidP="008D0E5F">
            <w:pPr>
              <w:tabs>
                <w:tab w:val="left" w:pos="284"/>
              </w:tabs>
              <w:spacing w:before="120" w:after="120"/>
              <w:jc w:val="both"/>
              <w:rPr>
                <w:rFonts w:ascii="Palatino Linotype" w:eastAsia="Palatino Linotype" w:hAnsi="Palatino Linotype" w:cs="Palatino Linotype"/>
                <w:b/>
                <w:bCs/>
                <w:sz w:val="20"/>
                <w:szCs w:val="20"/>
              </w:rPr>
            </w:pPr>
            <w:r w:rsidRPr="0018104D">
              <w:rPr>
                <w:rFonts w:ascii="Palatino Linotype" w:eastAsia="Palatino Linotype" w:hAnsi="Palatino Linotype" w:cs="Palatino Linotype"/>
                <w:b/>
                <w:bCs/>
                <w:sz w:val="20"/>
                <w:szCs w:val="20"/>
              </w:rPr>
              <w:t>06402/INFOEM/IP/RR/2025</w:t>
            </w:r>
          </w:p>
          <w:p w14:paraId="4BF16A9E" w14:textId="77777777" w:rsidR="00CE6ADC" w:rsidRPr="0018104D" w:rsidRDefault="00CE6ADC" w:rsidP="008D0E5F">
            <w:pPr>
              <w:tabs>
                <w:tab w:val="left" w:pos="284"/>
              </w:tabs>
              <w:spacing w:before="120" w:after="120"/>
              <w:jc w:val="both"/>
              <w:rPr>
                <w:rFonts w:ascii="Palatino Linotype" w:eastAsia="Palatino Linotype" w:hAnsi="Palatino Linotype" w:cs="Palatino Linotype"/>
                <w:b/>
                <w:bCs/>
                <w:sz w:val="20"/>
                <w:szCs w:val="20"/>
              </w:rPr>
            </w:pPr>
          </w:p>
        </w:tc>
        <w:tc>
          <w:tcPr>
            <w:tcW w:w="3149" w:type="dxa"/>
          </w:tcPr>
          <w:p w14:paraId="079412FB" w14:textId="7E549EFB" w:rsidR="00CE6ADC" w:rsidRPr="0018104D" w:rsidRDefault="000216DF" w:rsidP="008D0E5F">
            <w:pPr>
              <w:tabs>
                <w:tab w:val="left" w:pos="284"/>
              </w:tabs>
              <w:spacing w:before="120" w:after="120"/>
              <w:jc w:val="both"/>
              <w:rPr>
                <w:rFonts w:ascii="Palatino Linotype" w:eastAsia="Palatino Linotype" w:hAnsi="Palatino Linotype" w:cs="Palatino Linotype"/>
                <w:i/>
                <w:iCs/>
                <w:sz w:val="20"/>
                <w:szCs w:val="20"/>
              </w:rPr>
            </w:pPr>
            <w:r w:rsidRPr="0018104D">
              <w:rPr>
                <w:rFonts w:ascii="Palatino Linotype" w:eastAsia="Palatino Linotype" w:hAnsi="Palatino Linotype" w:cs="Palatino Linotype"/>
                <w:i/>
                <w:iCs/>
                <w:sz w:val="20"/>
                <w:szCs w:val="20"/>
              </w:rPr>
              <w:t>LA RESPUESTA DE LA CONTRALORIA NO ENTREGA</w:t>
            </w:r>
          </w:p>
        </w:tc>
        <w:tc>
          <w:tcPr>
            <w:tcW w:w="2977" w:type="dxa"/>
          </w:tcPr>
          <w:p w14:paraId="56A8EA05" w14:textId="54C04C28" w:rsidR="00CE6ADC" w:rsidRPr="0018104D" w:rsidRDefault="006F4638" w:rsidP="008D0E5F">
            <w:pPr>
              <w:tabs>
                <w:tab w:val="left" w:pos="284"/>
              </w:tabs>
              <w:spacing w:before="120" w:after="120"/>
              <w:jc w:val="both"/>
              <w:rPr>
                <w:rFonts w:ascii="Palatino Linotype" w:eastAsia="Palatino Linotype" w:hAnsi="Palatino Linotype" w:cs="Palatino Linotype"/>
                <w:i/>
                <w:iCs/>
                <w:sz w:val="20"/>
                <w:szCs w:val="20"/>
              </w:rPr>
            </w:pPr>
            <w:r w:rsidRPr="0018104D">
              <w:rPr>
                <w:rFonts w:ascii="Palatino Linotype" w:eastAsia="Palatino Linotype" w:hAnsi="Palatino Linotype" w:cs="Palatino Linotype"/>
                <w:i/>
                <w:iCs/>
                <w:sz w:val="20"/>
                <w:szCs w:val="20"/>
              </w:rPr>
              <w:t>NIEGA LA INFORMAICÓN CUANDO EN OTRO SAIMEX SI ENTREGO UNA PARTE</w:t>
            </w:r>
          </w:p>
        </w:tc>
      </w:tr>
      <w:tr w:rsidR="00382DB6" w:rsidRPr="0018104D" w14:paraId="4FC83D6E" w14:textId="77777777" w:rsidTr="0073181D">
        <w:tc>
          <w:tcPr>
            <w:tcW w:w="2929" w:type="dxa"/>
          </w:tcPr>
          <w:p w14:paraId="770AA3F9" w14:textId="60D648F8" w:rsidR="00070423" w:rsidRPr="0018104D" w:rsidRDefault="00070423" w:rsidP="008D0E5F">
            <w:pPr>
              <w:tabs>
                <w:tab w:val="left" w:pos="284"/>
              </w:tabs>
              <w:spacing w:before="120" w:after="120"/>
              <w:jc w:val="both"/>
              <w:rPr>
                <w:rFonts w:ascii="Palatino Linotype" w:eastAsia="Palatino Linotype" w:hAnsi="Palatino Linotype" w:cs="Palatino Linotype"/>
                <w:b/>
                <w:bCs/>
                <w:sz w:val="20"/>
                <w:szCs w:val="20"/>
              </w:rPr>
            </w:pPr>
            <w:r w:rsidRPr="0018104D">
              <w:rPr>
                <w:rFonts w:ascii="Palatino Linotype" w:eastAsia="Palatino Linotype" w:hAnsi="Palatino Linotype" w:cs="Palatino Linotype"/>
                <w:b/>
                <w:bCs/>
                <w:sz w:val="20"/>
                <w:szCs w:val="20"/>
              </w:rPr>
              <w:t>06403/INFOEM/IP/RR/2025</w:t>
            </w:r>
          </w:p>
          <w:p w14:paraId="64BB715B" w14:textId="77777777" w:rsidR="00CE6ADC" w:rsidRPr="0018104D" w:rsidRDefault="00CE6ADC" w:rsidP="008D0E5F">
            <w:pPr>
              <w:tabs>
                <w:tab w:val="left" w:pos="284"/>
              </w:tabs>
              <w:spacing w:before="120" w:after="120"/>
              <w:jc w:val="both"/>
              <w:rPr>
                <w:rFonts w:ascii="Palatino Linotype" w:eastAsia="Palatino Linotype" w:hAnsi="Palatino Linotype" w:cs="Palatino Linotype"/>
                <w:b/>
                <w:bCs/>
                <w:sz w:val="20"/>
                <w:szCs w:val="20"/>
              </w:rPr>
            </w:pPr>
          </w:p>
        </w:tc>
        <w:tc>
          <w:tcPr>
            <w:tcW w:w="3149" w:type="dxa"/>
          </w:tcPr>
          <w:p w14:paraId="05F8AE3E" w14:textId="3321D70E" w:rsidR="00CE6ADC" w:rsidRPr="0018104D" w:rsidRDefault="006F4638" w:rsidP="008D0E5F">
            <w:pPr>
              <w:tabs>
                <w:tab w:val="left" w:pos="284"/>
              </w:tabs>
              <w:spacing w:before="120" w:after="120"/>
              <w:jc w:val="both"/>
              <w:rPr>
                <w:rFonts w:ascii="Palatino Linotype" w:eastAsia="Palatino Linotype" w:hAnsi="Palatino Linotype" w:cs="Palatino Linotype"/>
                <w:i/>
                <w:iCs/>
                <w:sz w:val="20"/>
                <w:szCs w:val="20"/>
              </w:rPr>
            </w:pPr>
            <w:r w:rsidRPr="0018104D">
              <w:rPr>
                <w:rFonts w:ascii="Palatino Linotype" w:eastAsia="Palatino Linotype" w:hAnsi="Palatino Linotype" w:cs="Palatino Linotype"/>
                <w:i/>
                <w:iCs/>
                <w:sz w:val="20"/>
                <w:szCs w:val="20"/>
              </w:rPr>
              <w:t>LA NEGATIVA DE LA CONTRALORIA</w:t>
            </w:r>
          </w:p>
        </w:tc>
        <w:tc>
          <w:tcPr>
            <w:tcW w:w="2977" w:type="dxa"/>
          </w:tcPr>
          <w:p w14:paraId="30412F81" w14:textId="185516D0" w:rsidR="00CE6ADC" w:rsidRPr="0018104D" w:rsidRDefault="006F4638" w:rsidP="008D0E5F">
            <w:pPr>
              <w:tabs>
                <w:tab w:val="left" w:pos="284"/>
              </w:tabs>
              <w:spacing w:before="120" w:after="120"/>
              <w:jc w:val="both"/>
              <w:rPr>
                <w:rFonts w:ascii="Palatino Linotype" w:eastAsia="Palatino Linotype" w:hAnsi="Palatino Linotype" w:cs="Palatino Linotype"/>
                <w:i/>
                <w:iCs/>
                <w:sz w:val="20"/>
                <w:szCs w:val="20"/>
              </w:rPr>
            </w:pPr>
            <w:r w:rsidRPr="0018104D">
              <w:rPr>
                <w:rFonts w:ascii="Palatino Linotype" w:eastAsia="Palatino Linotype" w:hAnsi="Palatino Linotype" w:cs="Palatino Linotype"/>
                <w:i/>
                <w:iCs/>
                <w:sz w:val="20"/>
                <w:szCs w:val="20"/>
              </w:rPr>
              <w:t>NIEGA LA INFORMAICÓN CUANDO EN OTRO SAIMEX SI ENTREGO UNA PARTE</w:t>
            </w:r>
          </w:p>
        </w:tc>
      </w:tr>
      <w:tr w:rsidR="00382DB6" w:rsidRPr="0018104D" w14:paraId="42002167" w14:textId="77777777" w:rsidTr="0073181D">
        <w:tc>
          <w:tcPr>
            <w:tcW w:w="2929" w:type="dxa"/>
          </w:tcPr>
          <w:p w14:paraId="17BA4A82" w14:textId="1BFA41EB" w:rsidR="00070423" w:rsidRPr="0018104D" w:rsidRDefault="00070423" w:rsidP="008D0E5F">
            <w:pPr>
              <w:tabs>
                <w:tab w:val="left" w:pos="284"/>
              </w:tabs>
              <w:spacing w:before="120" w:after="120"/>
              <w:jc w:val="both"/>
              <w:rPr>
                <w:rFonts w:ascii="Palatino Linotype" w:eastAsia="Palatino Linotype" w:hAnsi="Palatino Linotype" w:cs="Palatino Linotype"/>
                <w:b/>
                <w:bCs/>
                <w:sz w:val="20"/>
                <w:szCs w:val="20"/>
              </w:rPr>
            </w:pPr>
            <w:r w:rsidRPr="0018104D">
              <w:rPr>
                <w:rFonts w:ascii="Palatino Linotype" w:eastAsia="Palatino Linotype" w:hAnsi="Palatino Linotype" w:cs="Palatino Linotype"/>
                <w:b/>
                <w:bCs/>
                <w:sz w:val="20"/>
                <w:szCs w:val="20"/>
              </w:rPr>
              <w:t>06404/INFOEM/IP/RR/2025</w:t>
            </w:r>
          </w:p>
          <w:p w14:paraId="310815DC" w14:textId="77777777" w:rsidR="00CE6ADC" w:rsidRPr="0018104D" w:rsidRDefault="00CE6ADC" w:rsidP="008D0E5F">
            <w:pPr>
              <w:tabs>
                <w:tab w:val="left" w:pos="284"/>
              </w:tabs>
              <w:spacing w:before="120" w:after="120"/>
              <w:jc w:val="both"/>
              <w:rPr>
                <w:rFonts w:ascii="Palatino Linotype" w:eastAsia="Palatino Linotype" w:hAnsi="Palatino Linotype" w:cs="Palatino Linotype"/>
                <w:b/>
                <w:bCs/>
                <w:sz w:val="20"/>
                <w:szCs w:val="20"/>
              </w:rPr>
            </w:pPr>
          </w:p>
        </w:tc>
        <w:tc>
          <w:tcPr>
            <w:tcW w:w="3149" w:type="dxa"/>
          </w:tcPr>
          <w:p w14:paraId="1E3B55B1" w14:textId="12C69546" w:rsidR="00CE6ADC" w:rsidRPr="0018104D" w:rsidRDefault="006F4638" w:rsidP="008D0E5F">
            <w:pPr>
              <w:tabs>
                <w:tab w:val="left" w:pos="284"/>
              </w:tabs>
              <w:spacing w:before="120" w:after="120"/>
              <w:jc w:val="both"/>
              <w:rPr>
                <w:rFonts w:ascii="Palatino Linotype" w:eastAsia="Palatino Linotype" w:hAnsi="Palatino Linotype" w:cs="Palatino Linotype"/>
                <w:i/>
                <w:iCs/>
                <w:sz w:val="20"/>
                <w:szCs w:val="20"/>
              </w:rPr>
            </w:pPr>
            <w:r w:rsidRPr="0018104D">
              <w:rPr>
                <w:rFonts w:ascii="Palatino Linotype" w:eastAsia="Palatino Linotype" w:hAnsi="Palatino Linotype" w:cs="Palatino Linotype"/>
                <w:i/>
                <w:iCs/>
                <w:sz w:val="20"/>
                <w:szCs w:val="20"/>
              </w:rPr>
              <w:t>LA NEGATIVA DE LA CONTRALORIA</w:t>
            </w:r>
          </w:p>
        </w:tc>
        <w:tc>
          <w:tcPr>
            <w:tcW w:w="2977" w:type="dxa"/>
          </w:tcPr>
          <w:p w14:paraId="655326B0" w14:textId="0C5F4830" w:rsidR="00CE6ADC" w:rsidRPr="0018104D" w:rsidRDefault="006F4638" w:rsidP="008D0E5F">
            <w:pPr>
              <w:tabs>
                <w:tab w:val="left" w:pos="284"/>
              </w:tabs>
              <w:spacing w:before="120" w:after="120"/>
              <w:jc w:val="both"/>
              <w:rPr>
                <w:rFonts w:ascii="Palatino Linotype" w:eastAsia="Palatino Linotype" w:hAnsi="Palatino Linotype" w:cs="Palatino Linotype"/>
                <w:i/>
                <w:iCs/>
                <w:sz w:val="20"/>
                <w:szCs w:val="20"/>
              </w:rPr>
            </w:pPr>
            <w:r w:rsidRPr="0018104D">
              <w:rPr>
                <w:rFonts w:ascii="Palatino Linotype" w:eastAsia="Palatino Linotype" w:hAnsi="Palatino Linotype" w:cs="Palatino Linotype"/>
                <w:i/>
                <w:iCs/>
                <w:sz w:val="20"/>
                <w:szCs w:val="20"/>
              </w:rPr>
              <w:t>NIEGA LA INFORMAICÓN CUANDO EN OTRO SAIMEX SI ENTREGO UNA PARTE</w:t>
            </w:r>
          </w:p>
        </w:tc>
      </w:tr>
      <w:tr w:rsidR="00382DB6" w:rsidRPr="0018104D" w14:paraId="09014729" w14:textId="77777777" w:rsidTr="0073181D">
        <w:tc>
          <w:tcPr>
            <w:tcW w:w="2929" w:type="dxa"/>
          </w:tcPr>
          <w:p w14:paraId="6ABFA1FF" w14:textId="7B66C717" w:rsidR="00070423" w:rsidRPr="0018104D" w:rsidRDefault="00070423" w:rsidP="008D0E5F">
            <w:pPr>
              <w:tabs>
                <w:tab w:val="left" w:pos="284"/>
              </w:tabs>
              <w:spacing w:before="120" w:after="120"/>
              <w:jc w:val="both"/>
              <w:rPr>
                <w:rFonts w:ascii="Palatino Linotype" w:eastAsia="Palatino Linotype" w:hAnsi="Palatino Linotype" w:cs="Palatino Linotype"/>
                <w:b/>
                <w:bCs/>
                <w:sz w:val="20"/>
                <w:szCs w:val="20"/>
              </w:rPr>
            </w:pPr>
            <w:r w:rsidRPr="0018104D">
              <w:rPr>
                <w:rFonts w:ascii="Palatino Linotype" w:eastAsia="Palatino Linotype" w:hAnsi="Palatino Linotype" w:cs="Palatino Linotype"/>
                <w:b/>
                <w:bCs/>
                <w:sz w:val="20"/>
                <w:szCs w:val="20"/>
              </w:rPr>
              <w:t>06405/INFOEM/IP/RR/2025</w:t>
            </w:r>
          </w:p>
          <w:p w14:paraId="139ADF4D" w14:textId="77777777" w:rsidR="00CE6ADC" w:rsidRPr="0018104D" w:rsidRDefault="00CE6ADC" w:rsidP="008D0E5F">
            <w:pPr>
              <w:tabs>
                <w:tab w:val="left" w:pos="284"/>
              </w:tabs>
              <w:spacing w:before="120" w:after="120"/>
              <w:jc w:val="both"/>
              <w:rPr>
                <w:rFonts w:ascii="Palatino Linotype" w:eastAsia="Palatino Linotype" w:hAnsi="Palatino Linotype" w:cs="Palatino Linotype"/>
                <w:b/>
                <w:bCs/>
                <w:sz w:val="20"/>
                <w:szCs w:val="20"/>
              </w:rPr>
            </w:pPr>
          </w:p>
        </w:tc>
        <w:tc>
          <w:tcPr>
            <w:tcW w:w="3149" w:type="dxa"/>
          </w:tcPr>
          <w:p w14:paraId="3775495E" w14:textId="4C411BAF" w:rsidR="00CE6ADC" w:rsidRPr="0018104D" w:rsidRDefault="00216871" w:rsidP="008D0E5F">
            <w:pPr>
              <w:tabs>
                <w:tab w:val="left" w:pos="284"/>
              </w:tabs>
              <w:spacing w:before="120" w:after="120"/>
              <w:jc w:val="both"/>
              <w:rPr>
                <w:rFonts w:ascii="Palatino Linotype" w:eastAsia="Palatino Linotype" w:hAnsi="Palatino Linotype" w:cs="Palatino Linotype"/>
                <w:i/>
                <w:iCs/>
                <w:sz w:val="20"/>
                <w:szCs w:val="20"/>
              </w:rPr>
            </w:pPr>
            <w:r w:rsidRPr="0018104D">
              <w:rPr>
                <w:rFonts w:ascii="Palatino Linotype" w:eastAsia="Palatino Linotype" w:hAnsi="Palatino Linotype" w:cs="Palatino Linotype"/>
                <w:i/>
                <w:iCs/>
                <w:sz w:val="20"/>
                <w:szCs w:val="20"/>
              </w:rPr>
              <w:t>LA NEGATIVA DE LA CONTRALORIA</w:t>
            </w:r>
          </w:p>
        </w:tc>
        <w:tc>
          <w:tcPr>
            <w:tcW w:w="2977" w:type="dxa"/>
          </w:tcPr>
          <w:p w14:paraId="298C5E10" w14:textId="11F3F7F6" w:rsidR="00CE6ADC" w:rsidRPr="0018104D" w:rsidRDefault="00216871" w:rsidP="008D0E5F">
            <w:pPr>
              <w:tabs>
                <w:tab w:val="left" w:pos="284"/>
              </w:tabs>
              <w:spacing w:before="120" w:after="120"/>
              <w:jc w:val="both"/>
              <w:rPr>
                <w:rFonts w:ascii="Palatino Linotype" w:eastAsia="Palatino Linotype" w:hAnsi="Palatino Linotype" w:cs="Palatino Linotype"/>
                <w:i/>
                <w:iCs/>
                <w:sz w:val="20"/>
                <w:szCs w:val="20"/>
              </w:rPr>
            </w:pPr>
            <w:r w:rsidRPr="0018104D">
              <w:rPr>
                <w:rFonts w:ascii="Palatino Linotype" w:eastAsia="Palatino Linotype" w:hAnsi="Palatino Linotype" w:cs="Palatino Linotype"/>
                <w:i/>
                <w:iCs/>
                <w:sz w:val="20"/>
                <w:szCs w:val="20"/>
              </w:rPr>
              <w:t>NIEGA LA INFORMAICÓN CUANDO EN OTRO SAIMEX SI ENTREGO UNA PARTE</w:t>
            </w:r>
          </w:p>
        </w:tc>
      </w:tr>
      <w:tr w:rsidR="00382DB6" w:rsidRPr="0018104D" w14:paraId="07A70E7F" w14:textId="77777777" w:rsidTr="0073181D">
        <w:tc>
          <w:tcPr>
            <w:tcW w:w="2929" w:type="dxa"/>
          </w:tcPr>
          <w:p w14:paraId="30F0C19B" w14:textId="7A5A2B1D" w:rsidR="00070423" w:rsidRPr="0018104D" w:rsidRDefault="00070423" w:rsidP="008D0E5F">
            <w:pPr>
              <w:tabs>
                <w:tab w:val="left" w:pos="284"/>
              </w:tabs>
              <w:spacing w:before="120" w:after="120"/>
              <w:jc w:val="both"/>
              <w:rPr>
                <w:rFonts w:ascii="Palatino Linotype" w:eastAsia="Palatino Linotype" w:hAnsi="Palatino Linotype" w:cs="Palatino Linotype"/>
                <w:b/>
                <w:bCs/>
                <w:sz w:val="20"/>
                <w:szCs w:val="20"/>
              </w:rPr>
            </w:pPr>
            <w:r w:rsidRPr="0018104D">
              <w:rPr>
                <w:rFonts w:ascii="Palatino Linotype" w:eastAsia="Palatino Linotype" w:hAnsi="Palatino Linotype" w:cs="Palatino Linotype"/>
                <w:b/>
                <w:bCs/>
                <w:sz w:val="20"/>
                <w:szCs w:val="20"/>
              </w:rPr>
              <w:t>06406/INFOEM/IP/RR/2025</w:t>
            </w:r>
          </w:p>
          <w:p w14:paraId="590AC0E4" w14:textId="77777777" w:rsidR="00CE6ADC" w:rsidRPr="0018104D" w:rsidRDefault="00CE6ADC" w:rsidP="008D0E5F">
            <w:pPr>
              <w:tabs>
                <w:tab w:val="left" w:pos="284"/>
              </w:tabs>
              <w:spacing w:before="120" w:after="120"/>
              <w:jc w:val="both"/>
              <w:rPr>
                <w:rFonts w:ascii="Palatino Linotype" w:eastAsia="Palatino Linotype" w:hAnsi="Palatino Linotype" w:cs="Palatino Linotype"/>
                <w:b/>
                <w:bCs/>
                <w:sz w:val="20"/>
                <w:szCs w:val="20"/>
              </w:rPr>
            </w:pPr>
          </w:p>
        </w:tc>
        <w:tc>
          <w:tcPr>
            <w:tcW w:w="3149" w:type="dxa"/>
          </w:tcPr>
          <w:p w14:paraId="0C96DD19" w14:textId="4724BFEE" w:rsidR="00CE6ADC" w:rsidRPr="0018104D" w:rsidRDefault="00216871" w:rsidP="008D0E5F">
            <w:pPr>
              <w:tabs>
                <w:tab w:val="left" w:pos="284"/>
              </w:tabs>
              <w:spacing w:before="120" w:after="120"/>
              <w:jc w:val="both"/>
              <w:rPr>
                <w:rFonts w:ascii="Palatino Linotype" w:eastAsia="Palatino Linotype" w:hAnsi="Palatino Linotype" w:cs="Palatino Linotype"/>
                <w:i/>
                <w:iCs/>
                <w:sz w:val="20"/>
                <w:szCs w:val="20"/>
              </w:rPr>
            </w:pPr>
            <w:r w:rsidRPr="0018104D">
              <w:rPr>
                <w:rFonts w:ascii="Palatino Linotype" w:eastAsia="Palatino Linotype" w:hAnsi="Palatino Linotype" w:cs="Palatino Linotype"/>
                <w:i/>
                <w:iCs/>
                <w:sz w:val="20"/>
                <w:szCs w:val="20"/>
              </w:rPr>
              <w:t>LANEGATIVA DE LA CONTRALORIA</w:t>
            </w:r>
          </w:p>
        </w:tc>
        <w:tc>
          <w:tcPr>
            <w:tcW w:w="2977" w:type="dxa"/>
          </w:tcPr>
          <w:p w14:paraId="12ACBBA3" w14:textId="2A3953C0" w:rsidR="00CE6ADC" w:rsidRPr="0018104D" w:rsidRDefault="00216871" w:rsidP="008D0E5F">
            <w:pPr>
              <w:tabs>
                <w:tab w:val="left" w:pos="284"/>
              </w:tabs>
              <w:spacing w:before="120" w:after="120"/>
              <w:jc w:val="both"/>
              <w:rPr>
                <w:rFonts w:ascii="Palatino Linotype" w:eastAsia="Palatino Linotype" w:hAnsi="Palatino Linotype" w:cs="Palatino Linotype"/>
                <w:i/>
                <w:iCs/>
                <w:sz w:val="20"/>
                <w:szCs w:val="20"/>
              </w:rPr>
            </w:pPr>
            <w:r w:rsidRPr="0018104D">
              <w:rPr>
                <w:rFonts w:ascii="Palatino Linotype" w:eastAsia="Palatino Linotype" w:hAnsi="Palatino Linotype" w:cs="Palatino Linotype"/>
                <w:i/>
                <w:iCs/>
                <w:sz w:val="20"/>
                <w:szCs w:val="20"/>
              </w:rPr>
              <w:t>NIEGA LA INFORMAICÓN CUANDO EN OTRO SAIMEX SI ENTREGO UNA PARTE</w:t>
            </w:r>
          </w:p>
        </w:tc>
      </w:tr>
      <w:tr w:rsidR="00382DB6" w:rsidRPr="0018104D" w14:paraId="7E4EC862" w14:textId="77777777" w:rsidTr="0073181D">
        <w:tc>
          <w:tcPr>
            <w:tcW w:w="2929" w:type="dxa"/>
          </w:tcPr>
          <w:p w14:paraId="7034FC3B" w14:textId="69D84AA7" w:rsidR="00070423" w:rsidRPr="0018104D" w:rsidRDefault="00070423" w:rsidP="008D0E5F">
            <w:pPr>
              <w:tabs>
                <w:tab w:val="left" w:pos="284"/>
              </w:tabs>
              <w:spacing w:before="120" w:after="120"/>
              <w:jc w:val="both"/>
              <w:rPr>
                <w:rFonts w:ascii="Palatino Linotype" w:eastAsia="Palatino Linotype" w:hAnsi="Palatino Linotype" w:cs="Palatino Linotype"/>
                <w:b/>
                <w:bCs/>
                <w:sz w:val="20"/>
                <w:szCs w:val="20"/>
              </w:rPr>
            </w:pPr>
            <w:r w:rsidRPr="0018104D">
              <w:rPr>
                <w:rFonts w:ascii="Palatino Linotype" w:eastAsia="Palatino Linotype" w:hAnsi="Palatino Linotype" w:cs="Palatino Linotype"/>
                <w:b/>
                <w:bCs/>
                <w:sz w:val="20"/>
                <w:szCs w:val="20"/>
              </w:rPr>
              <w:t>06410/INFOEM/IP/RR/2025</w:t>
            </w:r>
          </w:p>
          <w:p w14:paraId="477B039C" w14:textId="77777777" w:rsidR="00CE6ADC" w:rsidRPr="0018104D" w:rsidRDefault="00CE6ADC" w:rsidP="008D0E5F">
            <w:pPr>
              <w:tabs>
                <w:tab w:val="left" w:pos="284"/>
              </w:tabs>
              <w:spacing w:before="120" w:after="120"/>
              <w:jc w:val="both"/>
              <w:rPr>
                <w:rFonts w:ascii="Palatino Linotype" w:eastAsia="Palatino Linotype" w:hAnsi="Palatino Linotype" w:cs="Palatino Linotype"/>
                <w:b/>
                <w:bCs/>
                <w:sz w:val="20"/>
                <w:szCs w:val="20"/>
              </w:rPr>
            </w:pPr>
          </w:p>
        </w:tc>
        <w:tc>
          <w:tcPr>
            <w:tcW w:w="3149" w:type="dxa"/>
          </w:tcPr>
          <w:p w14:paraId="5546510F" w14:textId="73F37C46" w:rsidR="00CE6ADC" w:rsidRPr="0018104D" w:rsidRDefault="0009705A" w:rsidP="008D0E5F">
            <w:pPr>
              <w:tabs>
                <w:tab w:val="left" w:pos="284"/>
              </w:tabs>
              <w:spacing w:before="120" w:after="120"/>
              <w:jc w:val="both"/>
              <w:rPr>
                <w:rFonts w:ascii="Palatino Linotype" w:eastAsia="Palatino Linotype" w:hAnsi="Palatino Linotype" w:cs="Palatino Linotype"/>
                <w:i/>
                <w:iCs/>
                <w:sz w:val="20"/>
                <w:szCs w:val="20"/>
              </w:rPr>
            </w:pPr>
            <w:r w:rsidRPr="0018104D">
              <w:rPr>
                <w:rFonts w:ascii="Palatino Linotype" w:eastAsia="Palatino Linotype" w:hAnsi="Palatino Linotype" w:cs="Palatino Linotype"/>
                <w:i/>
                <w:iCs/>
                <w:sz w:val="20"/>
                <w:szCs w:val="20"/>
              </w:rPr>
              <w:t>LA NEGATIVA DE LA CONTRALORIA</w:t>
            </w:r>
          </w:p>
        </w:tc>
        <w:tc>
          <w:tcPr>
            <w:tcW w:w="2977" w:type="dxa"/>
          </w:tcPr>
          <w:p w14:paraId="05A0A10B" w14:textId="20513C86" w:rsidR="00CE6ADC" w:rsidRPr="0018104D" w:rsidRDefault="0009705A" w:rsidP="008D0E5F">
            <w:pPr>
              <w:tabs>
                <w:tab w:val="left" w:pos="284"/>
              </w:tabs>
              <w:spacing w:before="120" w:after="120"/>
              <w:jc w:val="both"/>
              <w:rPr>
                <w:rFonts w:ascii="Palatino Linotype" w:eastAsia="Palatino Linotype" w:hAnsi="Palatino Linotype" w:cs="Palatino Linotype"/>
                <w:i/>
                <w:iCs/>
                <w:sz w:val="20"/>
                <w:szCs w:val="20"/>
              </w:rPr>
            </w:pPr>
            <w:r w:rsidRPr="0018104D">
              <w:rPr>
                <w:rFonts w:ascii="Palatino Linotype" w:eastAsia="Palatino Linotype" w:hAnsi="Palatino Linotype" w:cs="Palatino Linotype"/>
                <w:i/>
                <w:iCs/>
                <w:sz w:val="20"/>
                <w:szCs w:val="20"/>
              </w:rPr>
              <w:t>NIEGA LA INFORMAICÓN CUANDO EN OTRO SAIMEX SI ENTREGO UNA PARTE</w:t>
            </w:r>
          </w:p>
        </w:tc>
      </w:tr>
      <w:tr w:rsidR="00382DB6" w:rsidRPr="0018104D" w14:paraId="233C027C" w14:textId="77777777" w:rsidTr="0073181D">
        <w:tc>
          <w:tcPr>
            <w:tcW w:w="2929" w:type="dxa"/>
          </w:tcPr>
          <w:p w14:paraId="29B4D038" w14:textId="65635D5B" w:rsidR="00070423" w:rsidRPr="0018104D" w:rsidRDefault="00070423" w:rsidP="008D0E5F">
            <w:pPr>
              <w:tabs>
                <w:tab w:val="left" w:pos="284"/>
              </w:tabs>
              <w:spacing w:before="120" w:after="120"/>
              <w:jc w:val="both"/>
              <w:rPr>
                <w:rFonts w:ascii="Palatino Linotype" w:eastAsia="Palatino Linotype" w:hAnsi="Palatino Linotype" w:cs="Palatino Linotype"/>
                <w:b/>
                <w:bCs/>
                <w:sz w:val="20"/>
                <w:szCs w:val="20"/>
              </w:rPr>
            </w:pPr>
            <w:r w:rsidRPr="0018104D">
              <w:rPr>
                <w:rFonts w:ascii="Palatino Linotype" w:eastAsia="Palatino Linotype" w:hAnsi="Palatino Linotype" w:cs="Palatino Linotype"/>
                <w:b/>
                <w:bCs/>
                <w:sz w:val="20"/>
                <w:szCs w:val="20"/>
              </w:rPr>
              <w:t>06415/INFOEM/IP/RR/2025</w:t>
            </w:r>
          </w:p>
          <w:p w14:paraId="7D0038C2" w14:textId="77777777" w:rsidR="00CE6ADC" w:rsidRPr="0018104D" w:rsidRDefault="00CE6ADC" w:rsidP="008D0E5F">
            <w:pPr>
              <w:tabs>
                <w:tab w:val="left" w:pos="284"/>
              </w:tabs>
              <w:spacing w:before="120" w:after="120"/>
              <w:jc w:val="both"/>
              <w:rPr>
                <w:rFonts w:ascii="Palatino Linotype" w:eastAsia="Palatino Linotype" w:hAnsi="Palatino Linotype" w:cs="Palatino Linotype"/>
                <w:b/>
                <w:bCs/>
                <w:sz w:val="20"/>
                <w:szCs w:val="20"/>
              </w:rPr>
            </w:pPr>
          </w:p>
        </w:tc>
        <w:tc>
          <w:tcPr>
            <w:tcW w:w="3149" w:type="dxa"/>
          </w:tcPr>
          <w:p w14:paraId="0C8E61B1" w14:textId="68EBD685" w:rsidR="00CE6ADC" w:rsidRPr="0018104D" w:rsidRDefault="0009705A" w:rsidP="008D0E5F">
            <w:pPr>
              <w:tabs>
                <w:tab w:val="left" w:pos="284"/>
              </w:tabs>
              <w:spacing w:before="120" w:after="120"/>
              <w:jc w:val="both"/>
              <w:rPr>
                <w:rFonts w:ascii="Palatino Linotype" w:eastAsia="Palatino Linotype" w:hAnsi="Palatino Linotype" w:cs="Palatino Linotype"/>
                <w:i/>
                <w:iCs/>
                <w:sz w:val="20"/>
                <w:szCs w:val="20"/>
              </w:rPr>
            </w:pPr>
            <w:r w:rsidRPr="0018104D">
              <w:rPr>
                <w:rFonts w:ascii="Palatino Linotype" w:eastAsia="Palatino Linotype" w:hAnsi="Palatino Linotype" w:cs="Palatino Linotype"/>
                <w:i/>
                <w:iCs/>
                <w:sz w:val="20"/>
                <w:szCs w:val="20"/>
              </w:rPr>
              <w:t>LA CONTRALORIA NIEGA LA INFORMAICÓN</w:t>
            </w:r>
          </w:p>
        </w:tc>
        <w:tc>
          <w:tcPr>
            <w:tcW w:w="2977" w:type="dxa"/>
          </w:tcPr>
          <w:p w14:paraId="4D46767A" w14:textId="73455BD0" w:rsidR="00CE6ADC" w:rsidRPr="0018104D" w:rsidRDefault="0009705A" w:rsidP="008D0E5F">
            <w:pPr>
              <w:tabs>
                <w:tab w:val="left" w:pos="284"/>
              </w:tabs>
              <w:spacing w:before="120" w:after="120"/>
              <w:jc w:val="both"/>
              <w:rPr>
                <w:rFonts w:ascii="Palatino Linotype" w:eastAsia="Palatino Linotype" w:hAnsi="Palatino Linotype" w:cs="Palatino Linotype"/>
                <w:i/>
                <w:iCs/>
                <w:sz w:val="20"/>
                <w:szCs w:val="20"/>
              </w:rPr>
            </w:pPr>
            <w:r w:rsidRPr="0018104D">
              <w:rPr>
                <w:rFonts w:ascii="Palatino Linotype" w:eastAsia="Palatino Linotype" w:hAnsi="Palatino Linotype" w:cs="Palatino Linotype"/>
                <w:i/>
                <w:iCs/>
                <w:sz w:val="20"/>
                <w:szCs w:val="20"/>
              </w:rPr>
              <w:t>LA NEGATIVA DE LA INFORMAICÓN CUANDO DEBE ESTAR EN SU PODER CUANDO EN OTRO SIAMEX SI ENTREGARON</w:t>
            </w:r>
          </w:p>
        </w:tc>
      </w:tr>
    </w:tbl>
    <w:p w14:paraId="6020EF8B" w14:textId="52EF3397" w:rsidR="00D747E4" w:rsidRPr="0018104D" w:rsidRDefault="00210776" w:rsidP="008D0E5F">
      <w:pPr>
        <w:numPr>
          <w:ilvl w:val="0"/>
          <w:numId w:val="2"/>
        </w:numPr>
        <w:pBdr>
          <w:top w:val="nil"/>
          <w:left w:val="nil"/>
          <w:bottom w:val="nil"/>
          <w:right w:val="nil"/>
          <w:between w:val="nil"/>
        </w:pBdr>
        <w:tabs>
          <w:tab w:val="left" w:pos="284"/>
        </w:tabs>
        <w:spacing w:before="240" w:after="240" w:line="360" w:lineRule="auto"/>
        <w:ind w:left="0" w:firstLine="0"/>
        <w:jc w:val="both"/>
        <w:rPr>
          <w:rFonts w:ascii="Palatino Linotype" w:eastAsia="Palatino Linotype" w:hAnsi="Palatino Linotype" w:cs="Palatino Linotype"/>
        </w:rPr>
      </w:pPr>
      <w:r w:rsidRPr="0018104D">
        <w:rPr>
          <w:rFonts w:ascii="Palatino Linotype" w:eastAsia="Palatino Linotype" w:hAnsi="Palatino Linotype" w:cs="Palatino Linotype"/>
          <w:b/>
        </w:rPr>
        <w:t>Turno.</w:t>
      </w:r>
      <w:r w:rsidRPr="0018104D">
        <w:rPr>
          <w:rFonts w:ascii="Palatino Linotype" w:eastAsia="Palatino Linotype" w:hAnsi="Palatino Linotype" w:cs="Palatino Linotype"/>
        </w:rPr>
        <w:t xml:space="preserve"> De conformidad con el artículo 185 fracción I de la Ley Transparencia y Acceso a la Información Pública, l</w:t>
      </w:r>
      <w:r w:rsidR="00931F08" w:rsidRPr="0018104D">
        <w:rPr>
          <w:rFonts w:ascii="Palatino Linotype" w:eastAsia="Palatino Linotype" w:hAnsi="Palatino Linotype" w:cs="Palatino Linotype"/>
        </w:rPr>
        <w:t>os</w:t>
      </w:r>
      <w:r w:rsidRPr="0018104D">
        <w:rPr>
          <w:rFonts w:ascii="Palatino Linotype" w:eastAsia="Palatino Linotype" w:hAnsi="Palatino Linotype" w:cs="Palatino Linotype"/>
        </w:rPr>
        <w:t xml:space="preserve"> Recurso de Revisión </w:t>
      </w:r>
      <w:r w:rsidRPr="0018104D">
        <w:rPr>
          <w:rFonts w:ascii="Palatino Linotype" w:eastAsia="Palatino Linotype" w:hAnsi="Palatino Linotype" w:cs="Palatino Linotype"/>
          <w:b/>
        </w:rPr>
        <w:t>0</w:t>
      </w:r>
      <w:r w:rsidR="0041462C" w:rsidRPr="0018104D">
        <w:rPr>
          <w:rFonts w:ascii="Palatino Linotype" w:eastAsia="Palatino Linotype" w:hAnsi="Palatino Linotype" w:cs="Palatino Linotype"/>
          <w:b/>
        </w:rPr>
        <w:t>6</w:t>
      </w:r>
      <w:r w:rsidR="00EE68EA" w:rsidRPr="0018104D">
        <w:rPr>
          <w:rFonts w:ascii="Palatino Linotype" w:eastAsia="Palatino Linotype" w:hAnsi="Palatino Linotype" w:cs="Palatino Linotype"/>
          <w:b/>
        </w:rPr>
        <w:t>3</w:t>
      </w:r>
      <w:r w:rsidR="00931F08" w:rsidRPr="0018104D">
        <w:rPr>
          <w:rFonts w:ascii="Palatino Linotype" w:eastAsia="Palatino Linotype" w:hAnsi="Palatino Linotype" w:cs="Palatino Linotype"/>
          <w:b/>
        </w:rPr>
        <w:t>9</w:t>
      </w:r>
      <w:r w:rsidR="0041462C" w:rsidRPr="0018104D">
        <w:rPr>
          <w:rFonts w:ascii="Palatino Linotype" w:eastAsia="Palatino Linotype" w:hAnsi="Palatino Linotype" w:cs="Palatino Linotype"/>
          <w:b/>
        </w:rPr>
        <w:t>4</w:t>
      </w:r>
      <w:r w:rsidRPr="0018104D">
        <w:rPr>
          <w:rFonts w:ascii="Palatino Linotype" w:eastAsia="Palatino Linotype" w:hAnsi="Palatino Linotype" w:cs="Palatino Linotype"/>
          <w:b/>
        </w:rPr>
        <w:t>/INFOEM/IP/RR/2025</w:t>
      </w:r>
      <w:r w:rsidR="00931F08" w:rsidRPr="0018104D">
        <w:rPr>
          <w:rFonts w:ascii="Palatino Linotype" w:eastAsia="Palatino Linotype" w:hAnsi="Palatino Linotype" w:cs="Palatino Linotype"/>
          <w:b/>
        </w:rPr>
        <w:t>, 0</w:t>
      </w:r>
      <w:r w:rsidR="0041462C" w:rsidRPr="0018104D">
        <w:rPr>
          <w:rFonts w:ascii="Palatino Linotype" w:eastAsia="Palatino Linotype" w:hAnsi="Palatino Linotype" w:cs="Palatino Linotype"/>
          <w:b/>
        </w:rPr>
        <w:t>6</w:t>
      </w:r>
      <w:r w:rsidR="00931F08" w:rsidRPr="0018104D">
        <w:rPr>
          <w:rFonts w:ascii="Palatino Linotype" w:eastAsia="Palatino Linotype" w:hAnsi="Palatino Linotype" w:cs="Palatino Linotype"/>
          <w:b/>
        </w:rPr>
        <w:t>3</w:t>
      </w:r>
      <w:r w:rsidR="00464B3F" w:rsidRPr="0018104D">
        <w:rPr>
          <w:rFonts w:ascii="Palatino Linotype" w:eastAsia="Palatino Linotype" w:hAnsi="Palatino Linotype" w:cs="Palatino Linotype"/>
          <w:b/>
        </w:rPr>
        <w:t>99</w:t>
      </w:r>
      <w:r w:rsidR="00931F08" w:rsidRPr="0018104D">
        <w:rPr>
          <w:rFonts w:ascii="Palatino Linotype" w:eastAsia="Palatino Linotype" w:hAnsi="Palatino Linotype" w:cs="Palatino Linotype"/>
          <w:b/>
        </w:rPr>
        <w:t>/INFOEM/IP/RR/2025</w:t>
      </w:r>
      <w:r w:rsidR="00464B3F" w:rsidRPr="0018104D">
        <w:rPr>
          <w:rFonts w:ascii="Palatino Linotype" w:eastAsia="Palatino Linotype" w:hAnsi="Palatino Linotype" w:cs="Palatino Linotype"/>
          <w:b/>
        </w:rPr>
        <w:t xml:space="preserve"> </w:t>
      </w:r>
      <w:r w:rsidR="00931F08" w:rsidRPr="0018104D">
        <w:rPr>
          <w:rFonts w:ascii="Palatino Linotype" w:eastAsia="Palatino Linotype" w:hAnsi="Palatino Linotype" w:cs="Palatino Linotype"/>
          <w:b/>
        </w:rPr>
        <w:t>y 0</w:t>
      </w:r>
      <w:r w:rsidR="0041462C" w:rsidRPr="0018104D">
        <w:rPr>
          <w:rFonts w:ascii="Palatino Linotype" w:eastAsia="Palatino Linotype" w:hAnsi="Palatino Linotype" w:cs="Palatino Linotype"/>
          <w:b/>
        </w:rPr>
        <w:t>640</w:t>
      </w:r>
      <w:r w:rsidR="00464B3F" w:rsidRPr="0018104D">
        <w:rPr>
          <w:rFonts w:ascii="Palatino Linotype" w:eastAsia="Palatino Linotype" w:hAnsi="Palatino Linotype" w:cs="Palatino Linotype"/>
          <w:b/>
        </w:rPr>
        <w:t>4</w:t>
      </w:r>
      <w:r w:rsidR="00931F08" w:rsidRPr="0018104D">
        <w:rPr>
          <w:rFonts w:ascii="Palatino Linotype" w:eastAsia="Palatino Linotype" w:hAnsi="Palatino Linotype" w:cs="Palatino Linotype"/>
          <w:b/>
        </w:rPr>
        <w:t xml:space="preserve">/INFOEM/IP/RR/2025 </w:t>
      </w:r>
      <w:r w:rsidRPr="0018104D">
        <w:rPr>
          <w:rFonts w:ascii="Palatino Linotype" w:eastAsia="Palatino Linotype" w:hAnsi="Palatino Linotype" w:cs="Palatino Linotype"/>
          <w:b/>
        </w:rPr>
        <w:t xml:space="preserve"> </w:t>
      </w:r>
      <w:r w:rsidRPr="0018104D">
        <w:rPr>
          <w:rFonts w:ascii="Palatino Linotype" w:eastAsia="Palatino Linotype" w:hAnsi="Palatino Linotype" w:cs="Palatino Linotype"/>
        </w:rPr>
        <w:t>fue</w:t>
      </w:r>
      <w:r w:rsidR="00E01091" w:rsidRPr="0018104D">
        <w:rPr>
          <w:rFonts w:ascii="Palatino Linotype" w:eastAsia="Palatino Linotype" w:hAnsi="Palatino Linotype" w:cs="Palatino Linotype"/>
        </w:rPr>
        <w:t>ron</w:t>
      </w:r>
      <w:r w:rsidRPr="0018104D">
        <w:rPr>
          <w:rFonts w:ascii="Palatino Linotype" w:eastAsia="Palatino Linotype" w:hAnsi="Palatino Linotype" w:cs="Palatino Linotype"/>
        </w:rPr>
        <w:t xml:space="preserve"> turnado</w:t>
      </w:r>
      <w:r w:rsidR="00E01091" w:rsidRPr="0018104D">
        <w:rPr>
          <w:rFonts w:ascii="Palatino Linotype" w:eastAsia="Palatino Linotype" w:hAnsi="Palatino Linotype" w:cs="Palatino Linotype"/>
        </w:rPr>
        <w:t>s</w:t>
      </w:r>
      <w:r w:rsidRPr="0018104D">
        <w:rPr>
          <w:rFonts w:ascii="Palatino Linotype" w:eastAsia="Palatino Linotype" w:hAnsi="Palatino Linotype" w:cs="Palatino Linotype"/>
        </w:rPr>
        <w:t xml:space="preserve"> a la Comisionada Guadalupe Ramírez Peña, l</w:t>
      </w:r>
      <w:r w:rsidR="00931F08" w:rsidRPr="0018104D">
        <w:rPr>
          <w:rFonts w:ascii="Palatino Linotype" w:eastAsia="Palatino Linotype" w:hAnsi="Palatino Linotype" w:cs="Palatino Linotype"/>
        </w:rPr>
        <w:t>os</w:t>
      </w:r>
      <w:r w:rsidRPr="0018104D">
        <w:rPr>
          <w:rFonts w:ascii="Palatino Linotype" w:eastAsia="Palatino Linotype" w:hAnsi="Palatino Linotype" w:cs="Palatino Linotype"/>
        </w:rPr>
        <w:t xml:space="preserve"> Recurso de Revisión </w:t>
      </w:r>
      <w:r w:rsidRPr="0018104D">
        <w:rPr>
          <w:rFonts w:ascii="Palatino Linotype" w:eastAsia="Palatino Linotype" w:hAnsi="Palatino Linotype" w:cs="Palatino Linotype"/>
          <w:b/>
        </w:rPr>
        <w:t>0</w:t>
      </w:r>
      <w:r w:rsidR="009364C6" w:rsidRPr="0018104D">
        <w:rPr>
          <w:rFonts w:ascii="Palatino Linotype" w:eastAsia="Palatino Linotype" w:hAnsi="Palatino Linotype" w:cs="Palatino Linotype"/>
          <w:b/>
        </w:rPr>
        <w:t>6</w:t>
      </w:r>
      <w:r w:rsidR="001C393B" w:rsidRPr="0018104D">
        <w:rPr>
          <w:rFonts w:ascii="Palatino Linotype" w:eastAsia="Palatino Linotype" w:hAnsi="Palatino Linotype" w:cs="Palatino Linotype"/>
          <w:b/>
        </w:rPr>
        <w:t>3</w:t>
      </w:r>
      <w:r w:rsidR="009364C6" w:rsidRPr="0018104D">
        <w:rPr>
          <w:rFonts w:ascii="Palatino Linotype" w:eastAsia="Palatino Linotype" w:hAnsi="Palatino Linotype" w:cs="Palatino Linotype"/>
          <w:b/>
        </w:rPr>
        <w:t>95</w:t>
      </w:r>
      <w:r w:rsidRPr="0018104D">
        <w:rPr>
          <w:rFonts w:ascii="Palatino Linotype" w:eastAsia="Palatino Linotype" w:hAnsi="Palatino Linotype" w:cs="Palatino Linotype"/>
          <w:b/>
        </w:rPr>
        <w:t>/INFOEM/IP/RR/2025</w:t>
      </w:r>
      <w:r w:rsidR="001C393B" w:rsidRPr="0018104D">
        <w:rPr>
          <w:rFonts w:ascii="Palatino Linotype" w:eastAsia="Palatino Linotype" w:hAnsi="Palatino Linotype" w:cs="Palatino Linotype"/>
          <w:b/>
        </w:rPr>
        <w:t>, 0</w:t>
      </w:r>
      <w:r w:rsidR="009364C6" w:rsidRPr="0018104D">
        <w:rPr>
          <w:rFonts w:ascii="Palatino Linotype" w:eastAsia="Palatino Linotype" w:hAnsi="Palatino Linotype" w:cs="Palatino Linotype"/>
          <w:b/>
        </w:rPr>
        <w:t>6400</w:t>
      </w:r>
      <w:r w:rsidR="001C393B" w:rsidRPr="0018104D">
        <w:rPr>
          <w:rFonts w:ascii="Palatino Linotype" w:eastAsia="Palatino Linotype" w:hAnsi="Palatino Linotype" w:cs="Palatino Linotype"/>
          <w:b/>
        </w:rPr>
        <w:t>/INFOEM/IP/RR/2025</w:t>
      </w:r>
      <w:r w:rsidR="009364C6" w:rsidRPr="0018104D">
        <w:rPr>
          <w:rFonts w:ascii="Palatino Linotype" w:eastAsia="Palatino Linotype" w:hAnsi="Palatino Linotype" w:cs="Palatino Linotype"/>
          <w:b/>
        </w:rPr>
        <w:t xml:space="preserve">, 06405/INFOEM/IP/RR/2025, 06410/INFOEM/IP/RR/2025 y 06415/INFOEM/IP/RR/2025   </w:t>
      </w:r>
      <w:r w:rsidR="009364C6" w:rsidRPr="0018104D">
        <w:rPr>
          <w:rFonts w:ascii="Palatino Linotype" w:eastAsia="Palatino Linotype" w:hAnsi="Palatino Linotype" w:cs="Palatino Linotype"/>
        </w:rPr>
        <w:t>al Comisionado Presidente José Martínez Vilchis</w:t>
      </w:r>
      <w:r w:rsidR="00470B14" w:rsidRPr="0018104D">
        <w:rPr>
          <w:rFonts w:ascii="Palatino Linotype" w:eastAsia="Palatino Linotype" w:hAnsi="Palatino Linotype" w:cs="Palatino Linotype"/>
        </w:rPr>
        <w:t xml:space="preserve">, los Recursos de Revisión </w:t>
      </w:r>
      <w:r w:rsidR="00470B14" w:rsidRPr="0018104D">
        <w:rPr>
          <w:rFonts w:ascii="Palatino Linotype" w:eastAsia="Palatino Linotype" w:hAnsi="Palatino Linotype" w:cs="Palatino Linotype"/>
          <w:b/>
        </w:rPr>
        <w:t>0</w:t>
      </w:r>
      <w:r w:rsidR="00E01091" w:rsidRPr="0018104D">
        <w:rPr>
          <w:rFonts w:ascii="Palatino Linotype" w:eastAsia="Palatino Linotype" w:hAnsi="Palatino Linotype" w:cs="Palatino Linotype"/>
          <w:b/>
        </w:rPr>
        <w:t>6396</w:t>
      </w:r>
      <w:r w:rsidR="00470B14" w:rsidRPr="0018104D">
        <w:rPr>
          <w:rFonts w:ascii="Palatino Linotype" w:eastAsia="Palatino Linotype" w:hAnsi="Palatino Linotype" w:cs="Palatino Linotype"/>
          <w:b/>
        </w:rPr>
        <w:t>/INFOEM/IP/RR/2025, 0</w:t>
      </w:r>
      <w:r w:rsidR="00E01091" w:rsidRPr="0018104D">
        <w:rPr>
          <w:rFonts w:ascii="Palatino Linotype" w:eastAsia="Palatino Linotype" w:hAnsi="Palatino Linotype" w:cs="Palatino Linotype"/>
          <w:b/>
        </w:rPr>
        <w:t>6401</w:t>
      </w:r>
      <w:r w:rsidR="00470B14" w:rsidRPr="0018104D">
        <w:rPr>
          <w:rFonts w:ascii="Palatino Linotype" w:eastAsia="Palatino Linotype" w:hAnsi="Palatino Linotype" w:cs="Palatino Linotype"/>
          <w:b/>
        </w:rPr>
        <w:t xml:space="preserve">/INFOEM/IP/RR/2025 </w:t>
      </w:r>
      <w:r w:rsidR="00E01091" w:rsidRPr="0018104D">
        <w:rPr>
          <w:rFonts w:ascii="Palatino Linotype" w:eastAsia="Palatino Linotype" w:hAnsi="Palatino Linotype" w:cs="Palatino Linotype"/>
          <w:b/>
        </w:rPr>
        <w:t xml:space="preserve">y </w:t>
      </w:r>
      <w:r w:rsidR="00470B14" w:rsidRPr="0018104D">
        <w:rPr>
          <w:rFonts w:ascii="Palatino Linotype" w:eastAsia="Palatino Linotype" w:hAnsi="Palatino Linotype" w:cs="Palatino Linotype"/>
          <w:b/>
        </w:rPr>
        <w:t xml:space="preserve"> </w:t>
      </w:r>
      <w:r w:rsidR="00E01091" w:rsidRPr="0018104D">
        <w:rPr>
          <w:rFonts w:ascii="Palatino Linotype" w:eastAsia="Palatino Linotype" w:hAnsi="Palatino Linotype" w:cs="Palatino Linotype"/>
          <w:b/>
        </w:rPr>
        <w:t xml:space="preserve">06406/INFOEM/IP/RR/2025 </w:t>
      </w:r>
      <w:r w:rsidR="00470B14" w:rsidRPr="0018104D">
        <w:rPr>
          <w:rFonts w:ascii="Palatino Linotype" w:eastAsia="Palatino Linotype" w:hAnsi="Palatino Linotype" w:cs="Palatino Linotype"/>
        </w:rPr>
        <w:t>al Comisionado Luis Gustavo Parra Noriega</w:t>
      </w:r>
      <w:r w:rsidR="00E01091" w:rsidRPr="0018104D">
        <w:rPr>
          <w:rFonts w:ascii="Palatino Linotype" w:eastAsia="Palatino Linotype" w:hAnsi="Palatino Linotype" w:cs="Palatino Linotype"/>
        </w:rPr>
        <w:t xml:space="preserve">, los Recursos de Revisión </w:t>
      </w:r>
      <w:r w:rsidR="00E01091" w:rsidRPr="0018104D">
        <w:rPr>
          <w:rFonts w:ascii="Palatino Linotype" w:eastAsia="Palatino Linotype" w:hAnsi="Palatino Linotype" w:cs="Palatino Linotype"/>
          <w:b/>
        </w:rPr>
        <w:t xml:space="preserve">06397/INFOEM/IP/RR/2025 y 06402/INFOEM/IP/RR/2025 </w:t>
      </w:r>
      <w:r w:rsidR="00E01091" w:rsidRPr="0018104D">
        <w:rPr>
          <w:rFonts w:ascii="Palatino Linotype" w:eastAsia="Palatino Linotype" w:hAnsi="Palatino Linotype" w:cs="Palatino Linotype"/>
          <w:bCs/>
        </w:rPr>
        <w:t>a</w:t>
      </w:r>
      <w:r w:rsidR="00E01091" w:rsidRPr="0018104D">
        <w:rPr>
          <w:rFonts w:ascii="Palatino Linotype" w:eastAsia="Palatino Linotype" w:hAnsi="Palatino Linotype" w:cs="Palatino Linotype"/>
          <w:b/>
        </w:rPr>
        <w:t xml:space="preserve"> </w:t>
      </w:r>
      <w:r w:rsidRPr="0018104D">
        <w:rPr>
          <w:rFonts w:ascii="Palatino Linotype" w:eastAsia="Palatino Linotype" w:hAnsi="Palatino Linotype" w:cs="Palatino Linotype"/>
        </w:rPr>
        <w:t>l</w:t>
      </w:r>
      <w:r w:rsidR="00464B3F" w:rsidRPr="0018104D">
        <w:rPr>
          <w:rFonts w:ascii="Palatino Linotype" w:eastAsia="Palatino Linotype" w:hAnsi="Palatino Linotype" w:cs="Palatino Linotype"/>
        </w:rPr>
        <w:t>a</w:t>
      </w:r>
      <w:r w:rsidRPr="0018104D">
        <w:rPr>
          <w:rFonts w:ascii="Palatino Linotype" w:eastAsia="Palatino Linotype" w:hAnsi="Palatino Linotype" w:cs="Palatino Linotype"/>
        </w:rPr>
        <w:t xml:space="preserve"> Comisionad</w:t>
      </w:r>
      <w:r w:rsidR="00464B3F" w:rsidRPr="0018104D">
        <w:rPr>
          <w:rFonts w:ascii="Palatino Linotype" w:eastAsia="Palatino Linotype" w:hAnsi="Palatino Linotype" w:cs="Palatino Linotype"/>
        </w:rPr>
        <w:t>a</w:t>
      </w:r>
      <w:r w:rsidR="00931F08" w:rsidRPr="0018104D">
        <w:rPr>
          <w:rFonts w:ascii="Palatino Linotype" w:eastAsia="Palatino Linotype" w:hAnsi="Palatino Linotype" w:cs="Palatino Linotype"/>
        </w:rPr>
        <w:t xml:space="preserve"> </w:t>
      </w:r>
      <w:r w:rsidR="00464B3F" w:rsidRPr="0018104D">
        <w:rPr>
          <w:rFonts w:ascii="Palatino Linotype" w:eastAsia="Palatino Linotype" w:hAnsi="Palatino Linotype" w:cs="Palatino Linotype"/>
        </w:rPr>
        <w:t>Sharon Cristina Morales Martínez</w:t>
      </w:r>
      <w:r w:rsidR="00EE68EA" w:rsidRPr="0018104D">
        <w:rPr>
          <w:rFonts w:ascii="Palatino Linotype" w:eastAsia="Palatino Linotype" w:hAnsi="Palatino Linotype" w:cs="Palatino Linotype"/>
        </w:rPr>
        <w:t xml:space="preserve">, </w:t>
      </w:r>
      <w:r w:rsidR="00E01091" w:rsidRPr="0018104D">
        <w:rPr>
          <w:rFonts w:ascii="Palatino Linotype" w:eastAsia="Palatino Linotype" w:hAnsi="Palatino Linotype" w:cs="Palatino Linotype"/>
        </w:rPr>
        <w:t>e</w:t>
      </w:r>
      <w:r w:rsidR="00EE68EA" w:rsidRPr="0018104D">
        <w:rPr>
          <w:rFonts w:ascii="Palatino Linotype" w:eastAsia="Palatino Linotype" w:hAnsi="Palatino Linotype" w:cs="Palatino Linotype"/>
        </w:rPr>
        <w:t xml:space="preserve">l Recurso de Revisión </w:t>
      </w:r>
      <w:r w:rsidR="00EE68EA" w:rsidRPr="0018104D">
        <w:rPr>
          <w:rFonts w:ascii="Palatino Linotype" w:eastAsia="Palatino Linotype" w:hAnsi="Palatino Linotype" w:cs="Palatino Linotype"/>
          <w:b/>
        </w:rPr>
        <w:t>0</w:t>
      </w:r>
      <w:r w:rsidR="00E01091" w:rsidRPr="0018104D">
        <w:rPr>
          <w:rFonts w:ascii="Palatino Linotype" w:eastAsia="Palatino Linotype" w:hAnsi="Palatino Linotype" w:cs="Palatino Linotype"/>
          <w:b/>
        </w:rPr>
        <w:t>640</w:t>
      </w:r>
      <w:r w:rsidR="00EE68EA" w:rsidRPr="0018104D">
        <w:rPr>
          <w:rFonts w:ascii="Palatino Linotype" w:eastAsia="Palatino Linotype" w:hAnsi="Palatino Linotype" w:cs="Palatino Linotype"/>
          <w:b/>
        </w:rPr>
        <w:t>3/INFOEM/IP/RR/2025</w:t>
      </w:r>
      <w:r w:rsidR="00E01091" w:rsidRPr="0018104D">
        <w:rPr>
          <w:rFonts w:ascii="Palatino Linotype" w:eastAsia="Palatino Linotype" w:hAnsi="Palatino Linotype" w:cs="Palatino Linotype"/>
          <w:b/>
        </w:rPr>
        <w:t xml:space="preserve"> </w:t>
      </w:r>
      <w:r w:rsidR="001C393B" w:rsidRPr="0018104D">
        <w:rPr>
          <w:rFonts w:ascii="Palatino Linotype" w:eastAsia="Palatino Linotype" w:hAnsi="Palatino Linotype" w:cs="Palatino Linotype"/>
        </w:rPr>
        <w:t>a</w:t>
      </w:r>
      <w:r w:rsidR="00464B3F" w:rsidRPr="0018104D">
        <w:rPr>
          <w:rFonts w:ascii="Palatino Linotype" w:eastAsia="Palatino Linotype" w:hAnsi="Palatino Linotype" w:cs="Palatino Linotype"/>
        </w:rPr>
        <w:t xml:space="preserve"> </w:t>
      </w:r>
      <w:r w:rsidR="001C393B" w:rsidRPr="0018104D">
        <w:rPr>
          <w:rFonts w:ascii="Palatino Linotype" w:eastAsia="Palatino Linotype" w:hAnsi="Palatino Linotype" w:cs="Palatino Linotype"/>
        </w:rPr>
        <w:t>l</w:t>
      </w:r>
      <w:r w:rsidR="00464B3F" w:rsidRPr="0018104D">
        <w:rPr>
          <w:rFonts w:ascii="Palatino Linotype" w:eastAsia="Palatino Linotype" w:hAnsi="Palatino Linotype" w:cs="Palatino Linotype"/>
        </w:rPr>
        <w:t>a</w:t>
      </w:r>
      <w:r w:rsidR="001C393B" w:rsidRPr="0018104D">
        <w:rPr>
          <w:rFonts w:ascii="Palatino Linotype" w:eastAsia="Palatino Linotype" w:hAnsi="Palatino Linotype" w:cs="Palatino Linotype"/>
        </w:rPr>
        <w:t xml:space="preserve"> Comisiona</w:t>
      </w:r>
      <w:r w:rsidR="00464B3F" w:rsidRPr="0018104D">
        <w:rPr>
          <w:rFonts w:ascii="Palatino Linotype" w:eastAsia="Palatino Linotype" w:hAnsi="Palatino Linotype" w:cs="Palatino Linotype"/>
        </w:rPr>
        <w:t>da</w:t>
      </w:r>
      <w:r w:rsidR="001C393B" w:rsidRPr="0018104D">
        <w:rPr>
          <w:rFonts w:ascii="Palatino Linotype" w:eastAsia="Palatino Linotype" w:hAnsi="Palatino Linotype" w:cs="Palatino Linotype"/>
        </w:rPr>
        <w:t xml:space="preserve"> </w:t>
      </w:r>
      <w:r w:rsidR="00464B3F" w:rsidRPr="0018104D">
        <w:rPr>
          <w:rFonts w:ascii="Palatino Linotype" w:eastAsia="Palatino Linotype" w:hAnsi="Palatino Linotype" w:cs="Palatino Linotype"/>
        </w:rPr>
        <w:t>María del Rosario Mejía Ayala</w:t>
      </w:r>
      <w:r w:rsidR="00E01091" w:rsidRPr="0018104D">
        <w:rPr>
          <w:rFonts w:ascii="Palatino Linotype" w:eastAsia="Palatino Linotype" w:hAnsi="Palatino Linotype" w:cs="Palatino Linotype"/>
        </w:rPr>
        <w:t xml:space="preserve">. </w:t>
      </w:r>
    </w:p>
    <w:p w14:paraId="15414656" w14:textId="47C779C0" w:rsidR="00D747E4" w:rsidRPr="0018104D" w:rsidRDefault="00210776" w:rsidP="008D0E5F">
      <w:pPr>
        <w:numPr>
          <w:ilvl w:val="0"/>
          <w:numId w:val="2"/>
        </w:numPr>
        <w:pBdr>
          <w:top w:val="nil"/>
          <w:left w:val="nil"/>
          <w:bottom w:val="nil"/>
          <w:right w:val="nil"/>
          <w:between w:val="nil"/>
        </w:pBdr>
        <w:tabs>
          <w:tab w:val="left" w:pos="284"/>
        </w:tabs>
        <w:spacing w:before="240" w:after="240" w:line="360" w:lineRule="auto"/>
        <w:ind w:left="0" w:firstLine="0"/>
        <w:jc w:val="both"/>
        <w:rPr>
          <w:rFonts w:ascii="Palatino Linotype" w:eastAsia="Palatino Linotype" w:hAnsi="Palatino Linotype" w:cs="Palatino Linotype"/>
        </w:rPr>
      </w:pPr>
      <w:r w:rsidRPr="0018104D">
        <w:rPr>
          <w:rFonts w:ascii="Palatino Linotype" w:eastAsia="Palatino Linotype" w:hAnsi="Palatino Linotype" w:cs="Palatino Linotype"/>
          <w:b/>
        </w:rPr>
        <w:t xml:space="preserve"> Admisión de los Recursos de Revisión. </w:t>
      </w:r>
      <w:r w:rsidRPr="0018104D">
        <w:rPr>
          <w:rFonts w:ascii="Palatino Linotype" w:eastAsia="Palatino Linotype" w:hAnsi="Palatino Linotype" w:cs="Palatino Linotype"/>
        </w:rPr>
        <w:t>En fecha</w:t>
      </w:r>
      <w:r w:rsidR="00A23543" w:rsidRPr="0018104D">
        <w:rPr>
          <w:rFonts w:ascii="Palatino Linotype" w:eastAsia="Palatino Linotype" w:hAnsi="Palatino Linotype" w:cs="Palatino Linotype"/>
        </w:rPr>
        <w:t>s</w:t>
      </w:r>
      <w:r w:rsidRPr="0018104D">
        <w:rPr>
          <w:rFonts w:ascii="Palatino Linotype" w:eastAsia="Palatino Linotype" w:hAnsi="Palatino Linotype" w:cs="Palatino Linotype"/>
        </w:rPr>
        <w:t xml:space="preserve"> </w:t>
      </w:r>
      <w:r w:rsidR="00E01091" w:rsidRPr="0018104D">
        <w:rPr>
          <w:rFonts w:ascii="Palatino Linotype" w:eastAsia="Palatino Linotype" w:hAnsi="Palatino Linotype" w:cs="Palatino Linotype"/>
          <w:b/>
        </w:rPr>
        <w:t>tres, cuatro y cinco de junio</w:t>
      </w:r>
      <w:r w:rsidR="007B1FCC" w:rsidRPr="0018104D">
        <w:rPr>
          <w:rFonts w:ascii="Palatino Linotype" w:eastAsia="Palatino Linotype" w:hAnsi="Palatino Linotype" w:cs="Palatino Linotype"/>
          <w:b/>
        </w:rPr>
        <w:t xml:space="preserve"> </w:t>
      </w:r>
      <w:r w:rsidRPr="0018104D">
        <w:rPr>
          <w:rFonts w:ascii="Palatino Linotype" w:eastAsia="Palatino Linotype" w:hAnsi="Palatino Linotype" w:cs="Palatino Linotype"/>
          <w:b/>
        </w:rPr>
        <w:t>de dos mil veinticinco</w:t>
      </w:r>
      <w:r w:rsidRPr="0018104D">
        <w:rPr>
          <w:rFonts w:ascii="Palatino Linotype" w:eastAsia="Palatino Linotype" w:hAnsi="Palatino Linotype" w:cs="Palatino Linotype"/>
        </w:rPr>
        <w:t xml:space="preserve"> en términos de lo dispuesto en el artículo 185 fracciones I, II y IV de la Ley de Transparencia y Acceso a la Información Pública del Estado de México y Municipios, se admitieron a trámite los recursos de revisión</w:t>
      </w:r>
      <w:r w:rsidR="00B31F7A" w:rsidRPr="0018104D">
        <w:rPr>
          <w:rFonts w:ascii="Palatino Linotype" w:eastAsia="Palatino Linotype" w:hAnsi="Palatino Linotype" w:cs="Palatino Linotype"/>
        </w:rPr>
        <w:t>.</w:t>
      </w:r>
    </w:p>
    <w:p w14:paraId="238B38ED" w14:textId="13AADC7C" w:rsidR="006B5E29" w:rsidRPr="0018104D" w:rsidRDefault="00210776" w:rsidP="008D0E5F">
      <w:pPr>
        <w:numPr>
          <w:ilvl w:val="0"/>
          <w:numId w:val="2"/>
        </w:numPr>
        <w:pBdr>
          <w:top w:val="nil"/>
          <w:left w:val="nil"/>
          <w:bottom w:val="nil"/>
          <w:right w:val="nil"/>
          <w:between w:val="nil"/>
        </w:pBdr>
        <w:tabs>
          <w:tab w:val="left" w:pos="284"/>
        </w:tabs>
        <w:spacing w:before="240" w:after="240" w:line="360" w:lineRule="auto"/>
        <w:ind w:left="0" w:firstLine="0"/>
        <w:jc w:val="both"/>
        <w:rPr>
          <w:rFonts w:ascii="Palatino Linotype" w:eastAsia="Palatino Linotype" w:hAnsi="Palatino Linotype" w:cs="Palatino Linotype"/>
        </w:rPr>
      </w:pPr>
      <w:r w:rsidRPr="0018104D">
        <w:rPr>
          <w:rFonts w:ascii="Palatino Linotype" w:eastAsia="Palatino Linotype" w:hAnsi="Palatino Linotype" w:cs="Palatino Linotype"/>
          <w:b/>
        </w:rPr>
        <w:t xml:space="preserve">Manifestaciones. </w:t>
      </w:r>
      <w:r w:rsidR="006B5E29" w:rsidRPr="0018104D">
        <w:rPr>
          <w:rFonts w:ascii="Palatino Linotype" w:eastAsia="Palatino Linotype" w:hAnsi="Palatino Linotype" w:cs="Palatino Linotype"/>
        </w:rPr>
        <w:t xml:space="preserve">En fecha </w:t>
      </w:r>
      <w:r w:rsidR="00352BA3" w:rsidRPr="0018104D">
        <w:rPr>
          <w:rFonts w:ascii="Palatino Linotype" w:eastAsia="Palatino Linotype" w:hAnsi="Palatino Linotype" w:cs="Palatino Linotype"/>
          <w:b/>
        </w:rPr>
        <w:t xml:space="preserve">doce, </w:t>
      </w:r>
      <w:r w:rsidR="00DE159C" w:rsidRPr="0018104D">
        <w:rPr>
          <w:rFonts w:ascii="Palatino Linotype" w:eastAsia="Palatino Linotype" w:hAnsi="Palatino Linotype" w:cs="Palatino Linotype"/>
          <w:b/>
        </w:rPr>
        <w:t xml:space="preserve">trece, </w:t>
      </w:r>
      <w:r w:rsidR="002E710A" w:rsidRPr="0018104D">
        <w:rPr>
          <w:rFonts w:ascii="Palatino Linotype" w:eastAsia="Palatino Linotype" w:hAnsi="Palatino Linotype" w:cs="Palatino Linotype"/>
          <w:b/>
        </w:rPr>
        <w:t>dieciséis de junio</w:t>
      </w:r>
      <w:r w:rsidR="00050C4A" w:rsidRPr="0018104D">
        <w:rPr>
          <w:rFonts w:ascii="Palatino Linotype" w:eastAsia="Palatino Linotype" w:hAnsi="Palatino Linotype" w:cs="Palatino Linotype"/>
          <w:b/>
        </w:rPr>
        <w:t xml:space="preserve"> </w:t>
      </w:r>
      <w:r w:rsidR="006B5E29" w:rsidRPr="0018104D">
        <w:rPr>
          <w:rFonts w:ascii="Palatino Linotype" w:eastAsia="Palatino Linotype" w:hAnsi="Palatino Linotype" w:cs="Palatino Linotype"/>
          <w:b/>
        </w:rPr>
        <w:t>de dos mil veinticinco</w:t>
      </w:r>
      <w:r w:rsidR="006B5E29" w:rsidRPr="0018104D">
        <w:rPr>
          <w:rFonts w:ascii="Palatino Linotype" w:eastAsia="Palatino Linotype" w:hAnsi="Palatino Linotype" w:cs="Palatino Linotype"/>
        </w:rPr>
        <w:t xml:space="preserve"> el </w:t>
      </w:r>
      <w:r w:rsidR="006B5E29" w:rsidRPr="0018104D">
        <w:rPr>
          <w:rFonts w:ascii="Palatino Linotype" w:eastAsia="Palatino Linotype" w:hAnsi="Palatino Linotype" w:cs="Palatino Linotype"/>
          <w:b/>
        </w:rPr>
        <w:t>Sujeto Obligado</w:t>
      </w:r>
      <w:r w:rsidR="006B5E29" w:rsidRPr="0018104D">
        <w:rPr>
          <w:rFonts w:ascii="Palatino Linotype" w:eastAsia="Palatino Linotype" w:hAnsi="Palatino Linotype" w:cs="Palatino Linotype"/>
        </w:rPr>
        <w:t xml:space="preserve"> rindió su informe Justificado como se advierte a continuación</w:t>
      </w:r>
      <w:r w:rsidR="00DB5C17" w:rsidRPr="0018104D">
        <w:rPr>
          <w:rFonts w:ascii="Palatino Linotype" w:eastAsia="Palatino Linotype" w:hAnsi="Palatino Linotype" w:cs="Palatino Linotype"/>
        </w:rPr>
        <w:t>:</w:t>
      </w:r>
    </w:p>
    <w:tbl>
      <w:tblPr>
        <w:tblStyle w:val="Tablaconcuadrcula"/>
        <w:tblW w:w="0" w:type="auto"/>
        <w:tblLook w:val="04A0" w:firstRow="1" w:lastRow="0" w:firstColumn="1" w:lastColumn="0" w:noHBand="0" w:noVBand="1"/>
      </w:tblPr>
      <w:tblGrid>
        <w:gridCol w:w="3256"/>
        <w:gridCol w:w="5799"/>
      </w:tblGrid>
      <w:tr w:rsidR="00382DB6" w:rsidRPr="0018104D" w14:paraId="2DC86F2D" w14:textId="77777777" w:rsidTr="008D0E5F">
        <w:tc>
          <w:tcPr>
            <w:tcW w:w="3256" w:type="dxa"/>
            <w:shd w:val="clear" w:color="auto" w:fill="BFBFBF" w:themeFill="background1" w:themeFillShade="BF"/>
            <w:vAlign w:val="center"/>
          </w:tcPr>
          <w:p w14:paraId="72D44420" w14:textId="7A4A13E8" w:rsidR="006B5E29" w:rsidRPr="0018104D" w:rsidRDefault="0093450A" w:rsidP="008D0E5F">
            <w:pPr>
              <w:tabs>
                <w:tab w:val="left" w:pos="284"/>
              </w:tabs>
              <w:spacing w:before="120" w:after="120"/>
              <w:jc w:val="center"/>
              <w:rPr>
                <w:rFonts w:ascii="Palatino Linotype" w:eastAsia="Palatino Linotype" w:hAnsi="Palatino Linotype" w:cs="Palatino Linotype"/>
                <w:b/>
                <w:bCs/>
                <w:sz w:val="20"/>
                <w:szCs w:val="20"/>
              </w:rPr>
            </w:pPr>
            <w:r w:rsidRPr="0018104D">
              <w:rPr>
                <w:rFonts w:ascii="Palatino Linotype" w:eastAsia="Palatino Linotype" w:hAnsi="Palatino Linotype" w:cs="Palatino Linotype"/>
                <w:b/>
                <w:bCs/>
                <w:sz w:val="20"/>
                <w:szCs w:val="20"/>
              </w:rPr>
              <w:t>Recurso de Revisión</w:t>
            </w:r>
          </w:p>
        </w:tc>
        <w:tc>
          <w:tcPr>
            <w:tcW w:w="5799" w:type="dxa"/>
            <w:shd w:val="clear" w:color="auto" w:fill="BFBFBF" w:themeFill="background1" w:themeFillShade="BF"/>
            <w:vAlign w:val="center"/>
          </w:tcPr>
          <w:p w14:paraId="54467377" w14:textId="59966914" w:rsidR="006B5E29" w:rsidRPr="0018104D" w:rsidRDefault="0093450A" w:rsidP="008D0E5F">
            <w:pPr>
              <w:tabs>
                <w:tab w:val="left" w:pos="284"/>
              </w:tabs>
              <w:spacing w:before="120" w:after="120"/>
              <w:ind w:left="33"/>
              <w:jc w:val="center"/>
              <w:rPr>
                <w:rFonts w:ascii="Palatino Linotype" w:eastAsia="Palatino Linotype" w:hAnsi="Palatino Linotype" w:cs="Palatino Linotype"/>
                <w:b/>
                <w:bCs/>
                <w:sz w:val="20"/>
                <w:szCs w:val="20"/>
              </w:rPr>
            </w:pPr>
            <w:r w:rsidRPr="0018104D">
              <w:rPr>
                <w:rFonts w:ascii="Palatino Linotype" w:eastAsia="Palatino Linotype" w:hAnsi="Palatino Linotype" w:cs="Palatino Linotype"/>
                <w:b/>
                <w:bCs/>
                <w:sz w:val="20"/>
                <w:szCs w:val="20"/>
              </w:rPr>
              <w:t>Informe Justificado</w:t>
            </w:r>
          </w:p>
        </w:tc>
      </w:tr>
      <w:tr w:rsidR="00382DB6" w:rsidRPr="0018104D" w14:paraId="50BEC75F" w14:textId="77777777" w:rsidTr="00015B31">
        <w:tc>
          <w:tcPr>
            <w:tcW w:w="3256" w:type="dxa"/>
          </w:tcPr>
          <w:p w14:paraId="7D5DEE1B" w14:textId="50B2F3DE" w:rsidR="006B5E29" w:rsidRPr="0018104D" w:rsidRDefault="0093450A" w:rsidP="008D0E5F">
            <w:pPr>
              <w:tabs>
                <w:tab w:val="left" w:pos="284"/>
              </w:tabs>
              <w:spacing w:before="120" w:after="120"/>
              <w:jc w:val="center"/>
              <w:rPr>
                <w:rFonts w:ascii="Palatino Linotype" w:eastAsia="Palatino Linotype" w:hAnsi="Palatino Linotype" w:cs="Palatino Linotype"/>
                <w:b/>
                <w:bCs/>
                <w:sz w:val="20"/>
                <w:szCs w:val="20"/>
              </w:rPr>
            </w:pPr>
            <w:r w:rsidRPr="0018104D">
              <w:rPr>
                <w:rFonts w:ascii="Palatino Linotype" w:eastAsia="Palatino Linotype" w:hAnsi="Palatino Linotype" w:cs="Palatino Linotype"/>
                <w:b/>
                <w:bCs/>
                <w:sz w:val="20"/>
                <w:szCs w:val="20"/>
              </w:rPr>
              <w:t>0</w:t>
            </w:r>
            <w:r w:rsidR="001A164C" w:rsidRPr="0018104D">
              <w:rPr>
                <w:rFonts w:ascii="Palatino Linotype" w:eastAsia="Palatino Linotype" w:hAnsi="Palatino Linotype" w:cs="Palatino Linotype"/>
                <w:b/>
                <w:bCs/>
                <w:sz w:val="20"/>
                <w:szCs w:val="20"/>
              </w:rPr>
              <w:t>63</w:t>
            </w:r>
            <w:r w:rsidR="009F3F90" w:rsidRPr="0018104D">
              <w:rPr>
                <w:rFonts w:ascii="Palatino Linotype" w:eastAsia="Palatino Linotype" w:hAnsi="Palatino Linotype" w:cs="Palatino Linotype"/>
                <w:b/>
                <w:bCs/>
                <w:sz w:val="20"/>
                <w:szCs w:val="20"/>
              </w:rPr>
              <w:t>9</w:t>
            </w:r>
            <w:r w:rsidR="001A164C" w:rsidRPr="0018104D">
              <w:rPr>
                <w:rFonts w:ascii="Palatino Linotype" w:eastAsia="Palatino Linotype" w:hAnsi="Palatino Linotype" w:cs="Palatino Linotype"/>
                <w:b/>
                <w:bCs/>
                <w:sz w:val="20"/>
                <w:szCs w:val="20"/>
              </w:rPr>
              <w:t>4</w:t>
            </w:r>
            <w:r w:rsidRPr="0018104D">
              <w:rPr>
                <w:rFonts w:ascii="Palatino Linotype" w:eastAsia="Palatino Linotype" w:hAnsi="Palatino Linotype" w:cs="Palatino Linotype"/>
                <w:b/>
                <w:bCs/>
                <w:sz w:val="20"/>
                <w:szCs w:val="20"/>
              </w:rPr>
              <w:t>/INFOEM/IP/RR/2025</w:t>
            </w:r>
          </w:p>
        </w:tc>
        <w:tc>
          <w:tcPr>
            <w:tcW w:w="5799" w:type="dxa"/>
          </w:tcPr>
          <w:p w14:paraId="7C522795" w14:textId="40B1E9CC" w:rsidR="001A164C" w:rsidRPr="0018104D" w:rsidRDefault="001A164C" w:rsidP="008D0E5F">
            <w:pPr>
              <w:tabs>
                <w:tab w:val="left" w:pos="284"/>
              </w:tabs>
              <w:spacing w:before="120" w:after="120"/>
              <w:ind w:left="33"/>
              <w:jc w:val="both"/>
              <w:rPr>
                <w:rFonts w:ascii="Palatino Linotype" w:eastAsia="Palatino Linotype" w:hAnsi="Palatino Linotype" w:cs="Palatino Linotype"/>
                <w:sz w:val="20"/>
                <w:szCs w:val="20"/>
              </w:rPr>
            </w:pPr>
            <w:r w:rsidRPr="0018104D">
              <w:rPr>
                <w:rFonts w:ascii="Palatino Linotype" w:eastAsia="Palatino Linotype" w:hAnsi="Palatino Linotype" w:cs="Palatino Linotype"/>
                <w:b/>
                <w:bCs/>
                <w:sz w:val="20"/>
                <w:szCs w:val="20"/>
              </w:rPr>
              <w:t>RESPUESTA 06394 2025.pdf</w:t>
            </w:r>
            <w:r w:rsidR="00015B31" w:rsidRPr="0018104D">
              <w:rPr>
                <w:rFonts w:ascii="Palatino Linotype" w:eastAsia="Palatino Linotype" w:hAnsi="Palatino Linotype" w:cs="Palatino Linotype"/>
                <w:b/>
                <w:bCs/>
                <w:sz w:val="20"/>
                <w:szCs w:val="20"/>
              </w:rPr>
              <w:t>:</w:t>
            </w:r>
            <w:r w:rsidR="00015B31" w:rsidRPr="0018104D">
              <w:rPr>
                <w:rFonts w:ascii="Palatino Linotype" w:eastAsia="Palatino Linotype" w:hAnsi="Palatino Linotype" w:cs="Palatino Linotype"/>
                <w:sz w:val="20"/>
                <w:szCs w:val="20"/>
              </w:rPr>
              <w:t xml:space="preserve"> </w:t>
            </w:r>
            <w:r w:rsidRPr="0018104D">
              <w:rPr>
                <w:rFonts w:ascii="Palatino Linotype" w:eastAsia="Palatino Linotype" w:hAnsi="Palatino Linotype" w:cs="Palatino Linotype"/>
                <w:sz w:val="20"/>
                <w:szCs w:val="20"/>
              </w:rPr>
              <w:t>Oficio de fecha dieciséis de junio de dos mil veinticinco, signado por el Titular de la Unidad de Transparencia, mediante el cual ratifica la respuesta inicial.</w:t>
            </w:r>
          </w:p>
          <w:p w14:paraId="167F9369" w14:textId="3746DCD7" w:rsidR="00854FDD" w:rsidRPr="0018104D" w:rsidRDefault="001A164C" w:rsidP="008D0E5F">
            <w:pPr>
              <w:tabs>
                <w:tab w:val="left" w:pos="284"/>
              </w:tabs>
              <w:spacing w:before="120" w:after="120"/>
              <w:ind w:left="33"/>
              <w:jc w:val="both"/>
              <w:rPr>
                <w:rFonts w:ascii="Palatino Linotype" w:eastAsia="Palatino Linotype" w:hAnsi="Palatino Linotype" w:cs="Palatino Linotype"/>
                <w:sz w:val="20"/>
                <w:szCs w:val="20"/>
              </w:rPr>
            </w:pPr>
            <w:r w:rsidRPr="0018104D">
              <w:rPr>
                <w:rFonts w:ascii="Palatino Linotype" w:eastAsia="Palatino Linotype" w:hAnsi="Palatino Linotype" w:cs="Palatino Linotype"/>
                <w:b/>
                <w:bCs/>
                <w:sz w:val="20"/>
                <w:szCs w:val="20"/>
              </w:rPr>
              <w:t>ANEXOS 06394-2025.pdf</w:t>
            </w:r>
            <w:r w:rsidR="00854FDD" w:rsidRPr="0018104D">
              <w:rPr>
                <w:rFonts w:ascii="Palatino Linotype" w:eastAsia="Palatino Linotype" w:hAnsi="Palatino Linotype" w:cs="Palatino Linotype"/>
                <w:b/>
                <w:bCs/>
                <w:sz w:val="20"/>
                <w:szCs w:val="20"/>
              </w:rPr>
              <w:t>:</w:t>
            </w:r>
            <w:r w:rsidR="00854FDD" w:rsidRPr="0018104D">
              <w:rPr>
                <w:rFonts w:ascii="Palatino Linotype" w:eastAsia="Palatino Linotype" w:hAnsi="Palatino Linotype" w:cs="Palatino Linotype"/>
                <w:sz w:val="20"/>
                <w:szCs w:val="20"/>
              </w:rPr>
              <w:t xml:space="preserve"> </w:t>
            </w:r>
            <w:r w:rsidR="00285AB5" w:rsidRPr="0018104D">
              <w:rPr>
                <w:rFonts w:ascii="Palatino Linotype" w:eastAsia="Palatino Linotype" w:hAnsi="Palatino Linotype" w:cs="Palatino Linotype"/>
                <w:sz w:val="20"/>
                <w:szCs w:val="20"/>
              </w:rPr>
              <w:t>Documento que contiene los siguientes oficios:</w:t>
            </w:r>
          </w:p>
          <w:p w14:paraId="3680C3F8" w14:textId="77777777" w:rsidR="003F4874" w:rsidRPr="0018104D" w:rsidRDefault="00285AB5" w:rsidP="008D0E5F">
            <w:pPr>
              <w:pStyle w:val="Prrafodelista"/>
              <w:numPr>
                <w:ilvl w:val="0"/>
                <w:numId w:val="9"/>
              </w:numPr>
              <w:tabs>
                <w:tab w:val="left" w:pos="284"/>
              </w:tabs>
              <w:spacing w:before="120" w:after="120"/>
              <w:ind w:left="33" w:firstLine="0"/>
              <w:contextualSpacing w:val="0"/>
              <w:jc w:val="both"/>
              <w:rPr>
                <w:rFonts w:ascii="Palatino Linotype" w:eastAsia="Palatino Linotype" w:hAnsi="Palatino Linotype" w:cs="Palatino Linotype"/>
                <w:sz w:val="20"/>
                <w:szCs w:val="20"/>
              </w:rPr>
            </w:pPr>
            <w:r w:rsidRPr="0018104D">
              <w:rPr>
                <w:rFonts w:ascii="Palatino Linotype" w:eastAsia="Palatino Linotype" w:hAnsi="Palatino Linotype" w:cs="Palatino Linotype"/>
                <w:sz w:val="20"/>
                <w:szCs w:val="20"/>
              </w:rPr>
              <w:t xml:space="preserve">Oficio número 203010000/2228/2025, de fecha once de junio de dos mil veinticinco, signado por Titular del Órgano de Control </w:t>
            </w:r>
            <w:r w:rsidR="00DE0463" w:rsidRPr="0018104D">
              <w:rPr>
                <w:rFonts w:ascii="Palatino Linotype" w:eastAsia="Palatino Linotype" w:hAnsi="Palatino Linotype" w:cs="Palatino Linotype"/>
                <w:sz w:val="20"/>
                <w:szCs w:val="20"/>
              </w:rPr>
              <w:t>Municipal y Servidor Público Habilitado, mediante el cual anexa los oficios emitidos por la Dirección de Auditoría y la Dirección de Investigación de Responsabilidades Administrativas del Órgano Interno de Control.</w:t>
            </w:r>
          </w:p>
          <w:p w14:paraId="77D3380F" w14:textId="77777777" w:rsidR="003F4874" w:rsidRPr="0018104D" w:rsidRDefault="003F4874" w:rsidP="008D0E5F">
            <w:pPr>
              <w:pStyle w:val="Prrafodelista"/>
              <w:numPr>
                <w:ilvl w:val="0"/>
                <w:numId w:val="9"/>
              </w:numPr>
              <w:tabs>
                <w:tab w:val="left" w:pos="284"/>
              </w:tabs>
              <w:spacing w:before="120" w:after="120"/>
              <w:ind w:left="33" w:firstLine="0"/>
              <w:contextualSpacing w:val="0"/>
              <w:jc w:val="both"/>
              <w:rPr>
                <w:rFonts w:ascii="Palatino Linotype" w:eastAsia="Palatino Linotype" w:hAnsi="Palatino Linotype" w:cs="Palatino Linotype"/>
                <w:sz w:val="20"/>
                <w:szCs w:val="20"/>
              </w:rPr>
            </w:pPr>
            <w:r w:rsidRPr="0018104D">
              <w:rPr>
                <w:rFonts w:ascii="Palatino Linotype" w:eastAsia="Palatino Linotype" w:hAnsi="Palatino Linotype" w:cs="Palatino Linotype"/>
                <w:sz w:val="20"/>
                <w:szCs w:val="20"/>
              </w:rPr>
              <w:t>Oficio número 203012000/100/2025, de fecha once de junio de dos mil veinticinco, signado por el Director de Auditoría, mediante el cual informa que la dirección a su cargo se encuentra imposibilitada para proporcionar una contestación completa y oportuna, dado que el peticionario no proporciona datos específicos que permitan la identificación del tipo de acta administrativa o el área que la origina.</w:t>
            </w:r>
          </w:p>
          <w:p w14:paraId="17847D12" w14:textId="6353538C" w:rsidR="00285AB5" w:rsidRPr="0018104D" w:rsidRDefault="003D3C8C" w:rsidP="008D0E5F">
            <w:pPr>
              <w:pStyle w:val="Prrafodelista"/>
              <w:numPr>
                <w:ilvl w:val="0"/>
                <w:numId w:val="9"/>
              </w:numPr>
              <w:tabs>
                <w:tab w:val="left" w:pos="284"/>
              </w:tabs>
              <w:spacing w:before="120" w:after="120"/>
              <w:ind w:left="33" w:firstLine="0"/>
              <w:contextualSpacing w:val="0"/>
              <w:jc w:val="both"/>
              <w:rPr>
                <w:rFonts w:ascii="Palatino Linotype" w:eastAsia="Palatino Linotype" w:hAnsi="Palatino Linotype" w:cs="Palatino Linotype"/>
                <w:sz w:val="20"/>
                <w:szCs w:val="20"/>
              </w:rPr>
            </w:pPr>
            <w:r w:rsidRPr="0018104D">
              <w:rPr>
                <w:rFonts w:ascii="Palatino Linotype" w:eastAsia="Palatino Linotype" w:hAnsi="Palatino Linotype" w:cs="Palatino Linotype"/>
                <w:sz w:val="20"/>
                <w:szCs w:val="20"/>
              </w:rPr>
              <w:t>Oficio número 203013000/1049/2025</w:t>
            </w:r>
            <w:r w:rsidR="00BA014A" w:rsidRPr="0018104D">
              <w:rPr>
                <w:rFonts w:ascii="Palatino Linotype" w:eastAsia="Palatino Linotype" w:hAnsi="Palatino Linotype" w:cs="Palatino Linotype"/>
                <w:sz w:val="20"/>
                <w:szCs w:val="20"/>
              </w:rPr>
              <w:t xml:space="preserve"> </w:t>
            </w:r>
            <w:r w:rsidRPr="0018104D">
              <w:rPr>
                <w:rFonts w:ascii="Palatino Linotype" w:eastAsia="Palatino Linotype" w:hAnsi="Palatino Linotype" w:cs="Palatino Linotype"/>
                <w:sz w:val="20"/>
                <w:szCs w:val="20"/>
              </w:rPr>
              <w:t>de fecha diez de junio de dos mil veinticinco, signado por la Directora de Investigación de Responsabilidades Administrativas del Órgano Interno de Control Municipal, mediante el cual manifiesta que la unidad administrativa a su cargo se encuentra imposibilitada para atender el requerimiento, toda vez que pese a ser un documento oficial, no le reviste la cualidad de contener información de interés público.</w:t>
            </w:r>
            <w:r w:rsidR="00285AB5" w:rsidRPr="0018104D">
              <w:rPr>
                <w:rFonts w:ascii="Palatino Linotype" w:eastAsia="Palatino Linotype" w:hAnsi="Palatino Linotype" w:cs="Palatino Linotype"/>
                <w:sz w:val="20"/>
                <w:szCs w:val="20"/>
              </w:rPr>
              <w:t xml:space="preserve"> </w:t>
            </w:r>
          </w:p>
        </w:tc>
      </w:tr>
      <w:tr w:rsidR="00382DB6" w:rsidRPr="0018104D" w14:paraId="7B8671FE" w14:textId="77777777" w:rsidTr="00015B31">
        <w:tc>
          <w:tcPr>
            <w:tcW w:w="3256" w:type="dxa"/>
          </w:tcPr>
          <w:p w14:paraId="41F36B51" w14:textId="4CB9972E" w:rsidR="006B5E29" w:rsidRPr="0018104D" w:rsidRDefault="00015B31" w:rsidP="008D0E5F">
            <w:pPr>
              <w:tabs>
                <w:tab w:val="left" w:pos="284"/>
              </w:tabs>
              <w:spacing w:before="120" w:after="120"/>
              <w:jc w:val="center"/>
              <w:rPr>
                <w:rFonts w:ascii="Palatino Linotype" w:eastAsia="Palatino Linotype" w:hAnsi="Palatino Linotype" w:cs="Palatino Linotype"/>
                <w:sz w:val="20"/>
                <w:szCs w:val="20"/>
              </w:rPr>
            </w:pPr>
            <w:r w:rsidRPr="0018104D">
              <w:rPr>
                <w:rFonts w:ascii="Palatino Linotype" w:eastAsia="Palatino Linotype" w:hAnsi="Palatino Linotype" w:cs="Palatino Linotype"/>
                <w:b/>
                <w:sz w:val="20"/>
                <w:szCs w:val="20"/>
              </w:rPr>
              <w:t>0</w:t>
            </w:r>
            <w:r w:rsidR="001A164C" w:rsidRPr="0018104D">
              <w:rPr>
                <w:rFonts w:ascii="Palatino Linotype" w:eastAsia="Palatino Linotype" w:hAnsi="Palatino Linotype" w:cs="Palatino Linotype"/>
                <w:b/>
                <w:sz w:val="20"/>
                <w:szCs w:val="20"/>
              </w:rPr>
              <w:t>6395</w:t>
            </w:r>
            <w:r w:rsidRPr="0018104D">
              <w:rPr>
                <w:rFonts w:ascii="Palatino Linotype" w:eastAsia="Palatino Linotype" w:hAnsi="Palatino Linotype" w:cs="Palatino Linotype"/>
                <w:b/>
                <w:sz w:val="20"/>
                <w:szCs w:val="20"/>
              </w:rPr>
              <w:t>/INFOEM/IP/RR/2025</w:t>
            </w:r>
          </w:p>
        </w:tc>
        <w:tc>
          <w:tcPr>
            <w:tcW w:w="5799" w:type="dxa"/>
          </w:tcPr>
          <w:p w14:paraId="31A4AF69" w14:textId="77777777" w:rsidR="00F97DAA" w:rsidRPr="0018104D" w:rsidRDefault="006A6E82" w:rsidP="008D0E5F">
            <w:pPr>
              <w:tabs>
                <w:tab w:val="left" w:pos="284"/>
              </w:tabs>
              <w:spacing w:before="120" w:after="120"/>
              <w:ind w:left="33"/>
              <w:jc w:val="both"/>
              <w:rPr>
                <w:rFonts w:ascii="Palatino Linotype" w:eastAsia="Palatino Linotype" w:hAnsi="Palatino Linotype" w:cs="Palatino Linotype"/>
                <w:sz w:val="20"/>
                <w:szCs w:val="20"/>
              </w:rPr>
            </w:pPr>
            <w:r w:rsidRPr="0018104D">
              <w:rPr>
                <w:rFonts w:ascii="Palatino Linotype" w:eastAsia="Palatino Linotype" w:hAnsi="Palatino Linotype" w:cs="Palatino Linotype"/>
                <w:b/>
                <w:bCs/>
                <w:sz w:val="20"/>
                <w:szCs w:val="20"/>
              </w:rPr>
              <w:t>R. RR-6395-2025.pdf:</w:t>
            </w:r>
            <w:r w:rsidRPr="0018104D">
              <w:rPr>
                <w:rFonts w:ascii="Palatino Linotype" w:eastAsia="Palatino Linotype" w:hAnsi="Palatino Linotype" w:cs="Palatino Linotype"/>
                <w:sz w:val="20"/>
                <w:szCs w:val="20"/>
              </w:rPr>
              <w:t xml:space="preserve"> Documento que contiene los siguientes oficios:</w:t>
            </w:r>
          </w:p>
          <w:p w14:paraId="45053BF2" w14:textId="258938C0" w:rsidR="006A6E82" w:rsidRPr="0018104D" w:rsidRDefault="006A6E82" w:rsidP="008D0E5F">
            <w:pPr>
              <w:pStyle w:val="Prrafodelista"/>
              <w:numPr>
                <w:ilvl w:val="0"/>
                <w:numId w:val="10"/>
              </w:numPr>
              <w:tabs>
                <w:tab w:val="left" w:pos="284"/>
              </w:tabs>
              <w:spacing w:before="120" w:after="120"/>
              <w:ind w:left="33" w:firstLine="0"/>
              <w:contextualSpacing w:val="0"/>
              <w:jc w:val="both"/>
              <w:rPr>
                <w:rFonts w:ascii="Palatino Linotype" w:eastAsia="Palatino Linotype" w:hAnsi="Palatino Linotype" w:cs="Palatino Linotype"/>
                <w:sz w:val="20"/>
                <w:szCs w:val="20"/>
              </w:rPr>
            </w:pPr>
            <w:r w:rsidRPr="0018104D">
              <w:rPr>
                <w:rFonts w:ascii="Palatino Linotype" w:eastAsia="Palatino Linotype" w:hAnsi="Palatino Linotype" w:cs="Palatino Linotype"/>
                <w:sz w:val="20"/>
                <w:szCs w:val="20"/>
              </w:rPr>
              <w:t>Oficio número 203010000/2237/2025, de fecha once de junio de dos mil veinticinco, signado por Titular del Órgano de Control Municipal y Servidor Público Habilitado, mediante el cual anexa los oficios emitidos por la Dirección de Auditoría y la Dirección de Investigación de Responsabilidades Administrativas del Órgano Interno de Control.</w:t>
            </w:r>
          </w:p>
          <w:p w14:paraId="2E7F0C8E" w14:textId="5E85A153" w:rsidR="006A6E82" w:rsidRPr="0018104D" w:rsidRDefault="006A6E82" w:rsidP="008D0E5F">
            <w:pPr>
              <w:pStyle w:val="Prrafodelista"/>
              <w:numPr>
                <w:ilvl w:val="0"/>
                <w:numId w:val="10"/>
              </w:numPr>
              <w:tabs>
                <w:tab w:val="left" w:pos="284"/>
              </w:tabs>
              <w:spacing w:before="120" w:after="120"/>
              <w:ind w:left="33" w:firstLine="0"/>
              <w:contextualSpacing w:val="0"/>
              <w:jc w:val="both"/>
              <w:rPr>
                <w:rFonts w:ascii="Palatino Linotype" w:eastAsia="Palatino Linotype" w:hAnsi="Palatino Linotype" w:cs="Palatino Linotype"/>
                <w:sz w:val="20"/>
                <w:szCs w:val="20"/>
              </w:rPr>
            </w:pPr>
            <w:r w:rsidRPr="0018104D">
              <w:rPr>
                <w:rFonts w:ascii="Palatino Linotype" w:eastAsia="Palatino Linotype" w:hAnsi="Palatino Linotype" w:cs="Palatino Linotype"/>
                <w:sz w:val="20"/>
                <w:szCs w:val="20"/>
              </w:rPr>
              <w:t>Oficio número 203012000/92/2025, de fecha once de junio de dos mil veinticinco, signado por el Director de Auditoría, mediante el cual informa que la dirección a su cargo se encuentra imposibilitada para proporcionar una contestación completa y oportuna, dado que el peticionario no proporciona datos específicos que permitan la identificación del tipo de acta administrativa o el área que la origina.</w:t>
            </w:r>
          </w:p>
          <w:p w14:paraId="3268DA2B" w14:textId="55F803A2" w:rsidR="006A6E82" w:rsidRPr="0018104D" w:rsidRDefault="006A6E82" w:rsidP="008D0E5F">
            <w:pPr>
              <w:pStyle w:val="Prrafodelista"/>
              <w:numPr>
                <w:ilvl w:val="0"/>
                <w:numId w:val="10"/>
              </w:numPr>
              <w:tabs>
                <w:tab w:val="left" w:pos="284"/>
              </w:tabs>
              <w:spacing w:before="120" w:after="120"/>
              <w:ind w:left="33" w:firstLine="0"/>
              <w:contextualSpacing w:val="0"/>
              <w:jc w:val="both"/>
              <w:rPr>
                <w:rFonts w:ascii="Palatino Linotype" w:eastAsia="Palatino Linotype" w:hAnsi="Palatino Linotype" w:cs="Palatino Linotype"/>
                <w:sz w:val="20"/>
                <w:szCs w:val="20"/>
              </w:rPr>
            </w:pPr>
            <w:r w:rsidRPr="0018104D">
              <w:rPr>
                <w:rFonts w:ascii="Palatino Linotype" w:eastAsia="Palatino Linotype" w:hAnsi="Palatino Linotype" w:cs="Palatino Linotype"/>
                <w:sz w:val="20"/>
                <w:szCs w:val="20"/>
              </w:rPr>
              <w:t xml:space="preserve">Oficio número 203013000/1040/2025 de fecha diez de junio de dos mil veinticinco, signado por la Directora de Investigación de Responsabilidades Administrativas del Órgano Interno de Control Municipal, mediante el cual manifiesta que la unidad administrativa a su cargo se encuentra imposibilitada </w:t>
            </w:r>
            <w:proofErr w:type="spellStart"/>
            <w:r w:rsidRPr="0018104D">
              <w:rPr>
                <w:rFonts w:ascii="Palatino Linotype" w:eastAsia="Palatino Linotype" w:hAnsi="Palatino Linotype" w:cs="Palatino Linotype"/>
                <w:sz w:val="20"/>
                <w:szCs w:val="20"/>
              </w:rPr>
              <w:t>pa</w:t>
            </w:r>
            <w:r w:rsidR="00296131" w:rsidRPr="0018104D">
              <w:rPr>
                <w:rFonts w:ascii="Palatino Linotype" w:eastAsia="Palatino Linotype" w:hAnsi="Palatino Linotype" w:cs="Palatino Linotype"/>
                <w:sz w:val="20"/>
                <w:szCs w:val="20"/>
              </w:rPr>
              <w:t>|</w:t>
            </w:r>
            <w:r w:rsidRPr="0018104D">
              <w:rPr>
                <w:rFonts w:ascii="Palatino Linotype" w:eastAsia="Palatino Linotype" w:hAnsi="Palatino Linotype" w:cs="Palatino Linotype"/>
                <w:sz w:val="20"/>
                <w:szCs w:val="20"/>
              </w:rPr>
              <w:t>ra</w:t>
            </w:r>
            <w:proofErr w:type="spellEnd"/>
            <w:r w:rsidRPr="0018104D">
              <w:rPr>
                <w:rFonts w:ascii="Palatino Linotype" w:eastAsia="Palatino Linotype" w:hAnsi="Palatino Linotype" w:cs="Palatino Linotype"/>
                <w:sz w:val="20"/>
                <w:szCs w:val="20"/>
              </w:rPr>
              <w:t xml:space="preserve"> atender el requerimiento, toda vez que pese a ser un documento oficial, no le reviste la cualidad de contener información de interés público.</w:t>
            </w:r>
          </w:p>
        </w:tc>
      </w:tr>
      <w:tr w:rsidR="00382DB6" w:rsidRPr="0018104D" w14:paraId="497ACFD4" w14:textId="77777777" w:rsidTr="00015B31">
        <w:tc>
          <w:tcPr>
            <w:tcW w:w="3256" w:type="dxa"/>
          </w:tcPr>
          <w:p w14:paraId="6FD01D53" w14:textId="6801ACAA" w:rsidR="006B5E29" w:rsidRPr="0018104D" w:rsidRDefault="00015B31" w:rsidP="008D0E5F">
            <w:pPr>
              <w:tabs>
                <w:tab w:val="left" w:pos="284"/>
              </w:tabs>
              <w:spacing w:before="120" w:after="120"/>
              <w:jc w:val="center"/>
              <w:rPr>
                <w:rFonts w:ascii="Palatino Linotype" w:eastAsia="Palatino Linotype" w:hAnsi="Palatino Linotype" w:cs="Palatino Linotype"/>
                <w:sz w:val="20"/>
                <w:szCs w:val="20"/>
              </w:rPr>
            </w:pPr>
            <w:r w:rsidRPr="0018104D">
              <w:rPr>
                <w:rFonts w:ascii="Palatino Linotype" w:eastAsia="Palatino Linotype" w:hAnsi="Palatino Linotype" w:cs="Palatino Linotype"/>
                <w:b/>
                <w:sz w:val="20"/>
                <w:szCs w:val="20"/>
              </w:rPr>
              <w:t>0</w:t>
            </w:r>
            <w:r w:rsidR="001A164C" w:rsidRPr="0018104D">
              <w:rPr>
                <w:rFonts w:ascii="Palatino Linotype" w:eastAsia="Palatino Linotype" w:hAnsi="Palatino Linotype" w:cs="Palatino Linotype"/>
                <w:b/>
                <w:sz w:val="20"/>
                <w:szCs w:val="20"/>
              </w:rPr>
              <w:t>6396</w:t>
            </w:r>
            <w:r w:rsidRPr="0018104D">
              <w:rPr>
                <w:rFonts w:ascii="Palatino Linotype" w:eastAsia="Palatino Linotype" w:hAnsi="Palatino Linotype" w:cs="Palatino Linotype"/>
                <w:b/>
                <w:sz w:val="20"/>
                <w:szCs w:val="20"/>
              </w:rPr>
              <w:t>/INFOEM/IP/RR/2025</w:t>
            </w:r>
          </w:p>
        </w:tc>
        <w:tc>
          <w:tcPr>
            <w:tcW w:w="5799" w:type="dxa"/>
          </w:tcPr>
          <w:p w14:paraId="5360009A" w14:textId="77777777" w:rsidR="00352BA3" w:rsidRPr="0018104D" w:rsidRDefault="00352BA3" w:rsidP="008D0E5F">
            <w:pPr>
              <w:tabs>
                <w:tab w:val="left" w:pos="284"/>
              </w:tabs>
              <w:spacing w:before="120" w:after="120"/>
              <w:ind w:left="33"/>
              <w:jc w:val="both"/>
              <w:rPr>
                <w:rFonts w:ascii="Palatino Linotype" w:eastAsia="Palatino Linotype" w:hAnsi="Palatino Linotype" w:cs="Palatino Linotype"/>
                <w:sz w:val="20"/>
                <w:szCs w:val="20"/>
              </w:rPr>
            </w:pPr>
            <w:r w:rsidRPr="0018104D">
              <w:rPr>
                <w:rFonts w:ascii="Palatino Linotype" w:eastAsia="Palatino Linotype" w:hAnsi="Palatino Linotype" w:cs="Palatino Linotype"/>
                <w:b/>
                <w:bCs/>
                <w:sz w:val="20"/>
                <w:szCs w:val="20"/>
              </w:rPr>
              <w:t>ANEXOS 06396-2025.pdf:</w:t>
            </w:r>
            <w:r w:rsidRPr="0018104D">
              <w:rPr>
                <w:rFonts w:ascii="Palatino Linotype" w:eastAsia="Palatino Linotype" w:hAnsi="Palatino Linotype" w:cs="Palatino Linotype"/>
                <w:sz w:val="20"/>
                <w:szCs w:val="20"/>
              </w:rPr>
              <w:t xml:space="preserve"> Documento que contiene los siguientes oficios:</w:t>
            </w:r>
          </w:p>
          <w:p w14:paraId="3EFB6307" w14:textId="67DB58BB" w:rsidR="00352BA3" w:rsidRPr="0018104D" w:rsidRDefault="00352BA3" w:rsidP="008D0E5F">
            <w:pPr>
              <w:pStyle w:val="Prrafodelista"/>
              <w:numPr>
                <w:ilvl w:val="0"/>
                <w:numId w:val="11"/>
              </w:numPr>
              <w:tabs>
                <w:tab w:val="left" w:pos="284"/>
              </w:tabs>
              <w:spacing w:before="120" w:after="120"/>
              <w:ind w:left="33" w:firstLine="0"/>
              <w:contextualSpacing w:val="0"/>
              <w:jc w:val="both"/>
              <w:rPr>
                <w:rFonts w:ascii="Palatino Linotype" w:eastAsia="Palatino Linotype" w:hAnsi="Palatino Linotype" w:cs="Palatino Linotype"/>
                <w:sz w:val="20"/>
                <w:szCs w:val="20"/>
              </w:rPr>
            </w:pPr>
            <w:r w:rsidRPr="0018104D">
              <w:rPr>
                <w:rFonts w:ascii="Palatino Linotype" w:eastAsia="Palatino Linotype" w:hAnsi="Palatino Linotype" w:cs="Palatino Linotype"/>
                <w:sz w:val="20"/>
                <w:szCs w:val="20"/>
              </w:rPr>
              <w:t>Oficio número 203010000/2227/2025, de fecha once de junio de dos mil veinticinco, signado por Titular del Órgano de Control Municipal y Servidor Público Habilitado, mediante el cual anexa los oficios emitidos por la Dirección de Auditoría y la Dirección de Investigación de Responsabilidades Administrativas del Órgano Interno de Control.</w:t>
            </w:r>
          </w:p>
          <w:p w14:paraId="64D81238" w14:textId="6B6F062B" w:rsidR="00352BA3" w:rsidRPr="0018104D" w:rsidRDefault="00352BA3" w:rsidP="008D0E5F">
            <w:pPr>
              <w:pStyle w:val="Prrafodelista"/>
              <w:numPr>
                <w:ilvl w:val="0"/>
                <w:numId w:val="11"/>
              </w:numPr>
              <w:tabs>
                <w:tab w:val="left" w:pos="284"/>
              </w:tabs>
              <w:spacing w:before="120" w:after="120"/>
              <w:ind w:left="33" w:firstLine="0"/>
              <w:contextualSpacing w:val="0"/>
              <w:jc w:val="both"/>
              <w:rPr>
                <w:rFonts w:ascii="Palatino Linotype" w:eastAsia="Palatino Linotype" w:hAnsi="Palatino Linotype" w:cs="Palatino Linotype"/>
                <w:sz w:val="20"/>
                <w:szCs w:val="20"/>
              </w:rPr>
            </w:pPr>
            <w:r w:rsidRPr="0018104D">
              <w:rPr>
                <w:rFonts w:ascii="Palatino Linotype" w:eastAsia="Palatino Linotype" w:hAnsi="Palatino Linotype" w:cs="Palatino Linotype"/>
                <w:sz w:val="20"/>
                <w:szCs w:val="20"/>
              </w:rPr>
              <w:t>Oficio número 203012000/101/2025, de fecha once de junio de dos mil veinticinco, signado por el Director de Auditoría, mediante el cual informa que la dirección a su cargo se encuentra imposibilitada para proporcionar una contestación completa y oportuna, dado que el peticionario no proporciona datos específicos que permitan la identificación del tipo de acta administrativa o el área que la origina.</w:t>
            </w:r>
          </w:p>
          <w:p w14:paraId="49CDE6E8" w14:textId="6A68EA84" w:rsidR="006B5E29" w:rsidRPr="0018104D" w:rsidRDefault="00352BA3" w:rsidP="008D0E5F">
            <w:pPr>
              <w:pStyle w:val="Prrafodelista"/>
              <w:numPr>
                <w:ilvl w:val="0"/>
                <w:numId w:val="11"/>
              </w:numPr>
              <w:tabs>
                <w:tab w:val="left" w:pos="284"/>
              </w:tabs>
              <w:spacing w:before="120" w:after="120"/>
              <w:ind w:left="33" w:firstLine="0"/>
              <w:contextualSpacing w:val="0"/>
              <w:jc w:val="both"/>
              <w:rPr>
                <w:rFonts w:ascii="Palatino Linotype" w:eastAsia="Palatino Linotype" w:hAnsi="Palatino Linotype" w:cs="Palatino Linotype"/>
                <w:sz w:val="20"/>
                <w:szCs w:val="20"/>
              </w:rPr>
            </w:pPr>
            <w:r w:rsidRPr="0018104D">
              <w:rPr>
                <w:rFonts w:ascii="Palatino Linotype" w:eastAsia="Palatino Linotype" w:hAnsi="Palatino Linotype" w:cs="Palatino Linotype"/>
                <w:sz w:val="20"/>
                <w:szCs w:val="20"/>
              </w:rPr>
              <w:t>Oficio número 203013000/1050/2025 de fecha diez de junio de dos mil veinticinco, signado por la Directora de Investigación de Responsabilidades Administrativas del Órgano Interno de Control Municipal, mediante el cual manifiesta que la unidad administrativa a su cargo se encuentra imposibilitada para atender el requerimiento, toda vez que pese a ser un documento oficial, no le reviste la cualidad de contener información de interés público.</w:t>
            </w:r>
          </w:p>
          <w:p w14:paraId="7341499F" w14:textId="77777777" w:rsidR="00352BA3" w:rsidRPr="0018104D" w:rsidRDefault="00352BA3" w:rsidP="008D0E5F">
            <w:pPr>
              <w:tabs>
                <w:tab w:val="left" w:pos="284"/>
              </w:tabs>
              <w:spacing w:before="120" w:after="120"/>
              <w:ind w:left="33"/>
              <w:jc w:val="both"/>
              <w:rPr>
                <w:rFonts w:ascii="Palatino Linotype" w:eastAsia="Palatino Linotype" w:hAnsi="Palatino Linotype" w:cs="Palatino Linotype"/>
                <w:sz w:val="20"/>
                <w:szCs w:val="20"/>
              </w:rPr>
            </w:pPr>
            <w:r w:rsidRPr="0018104D">
              <w:rPr>
                <w:rFonts w:ascii="Palatino Linotype" w:eastAsia="Palatino Linotype" w:hAnsi="Palatino Linotype" w:cs="Palatino Linotype"/>
                <w:b/>
                <w:bCs/>
                <w:sz w:val="20"/>
                <w:szCs w:val="20"/>
              </w:rPr>
              <w:t>RESPUESTA 06396 2025.pdf:</w:t>
            </w:r>
            <w:r w:rsidRPr="0018104D">
              <w:rPr>
                <w:rFonts w:ascii="Palatino Linotype" w:eastAsia="Palatino Linotype" w:hAnsi="Palatino Linotype" w:cs="Palatino Linotype"/>
                <w:sz w:val="20"/>
                <w:szCs w:val="20"/>
              </w:rPr>
              <w:t xml:space="preserve"> </w:t>
            </w:r>
            <w:r w:rsidR="0090658D" w:rsidRPr="0018104D">
              <w:rPr>
                <w:rFonts w:ascii="Palatino Linotype" w:eastAsia="Palatino Linotype" w:hAnsi="Palatino Linotype" w:cs="Palatino Linotype"/>
                <w:sz w:val="20"/>
                <w:szCs w:val="20"/>
              </w:rPr>
              <w:t>Oficio de fecha dieciséis de junio de dos mil veinticinco, signado por el Titular de la Unidad de Transparencia, mediante el cual ratifica la respuesta inicial.</w:t>
            </w:r>
          </w:p>
          <w:p w14:paraId="1E01E354" w14:textId="4A3A47FC" w:rsidR="0090658D" w:rsidRPr="0018104D" w:rsidRDefault="0090658D" w:rsidP="008D0E5F">
            <w:pPr>
              <w:tabs>
                <w:tab w:val="left" w:pos="284"/>
              </w:tabs>
              <w:spacing w:before="120" w:after="120"/>
              <w:ind w:left="33"/>
              <w:jc w:val="both"/>
              <w:rPr>
                <w:rFonts w:ascii="Palatino Linotype" w:eastAsia="Palatino Linotype" w:hAnsi="Palatino Linotype" w:cs="Palatino Linotype"/>
                <w:sz w:val="20"/>
                <w:szCs w:val="20"/>
              </w:rPr>
            </w:pPr>
            <w:r w:rsidRPr="0018104D">
              <w:rPr>
                <w:rFonts w:ascii="Palatino Linotype" w:eastAsia="Palatino Linotype" w:hAnsi="Palatino Linotype" w:cs="Palatino Linotype"/>
                <w:b/>
                <w:bCs/>
                <w:sz w:val="20"/>
                <w:szCs w:val="20"/>
              </w:rPr>
              <w:t>RESPUESTA 06396 2025.pdf:</w:t>
            </w:r>
            <w:r w:rsidRPr="0018104D">
              <w:rPr>
                <w:rFonts w:ascii="Palatino Linotype" w:eastAsia="Palatino Linotype" w:hAnsi="Palatino Linotype" w:cs="Palatino Linotype"/>
                <w:sz w:val="20"/>
                <w:szCs w:val="20"/>
              </w:rPr>
              <w:t xml:space="preserve"> Oficio que se describió anteriormente.</w:t>
            </w:r>
          </w:p>
        </w:tc>
      </w:tr>
      <w:tr w:rsidR="00382DB6" w:rsidRPr="0018104D" w14:paraId="32B978B6" w14:textId="77777777" w:rsidTr="00015B31">
        <w:tc>
          <w:tcPr>
            <w:tcW w:w="3256" w:type="dxa"/>
          </w:tcPr>
          <w:p w14:paraId="0783C858" w14:textId="3B9D2DA6" w:rsidR="006B5E29" w:rsidRPr="0018104D" w:rsidRDefault="00015B31" w:rsidP="008D0E5F">
            <w:pPr>
              <w:tabs>
                <w:tab w:val="left" w:pos="284"/>
              </w:tabs>
              <w:spacing w:before="120" w:after="120"/>
              <w:jc w:val="center"/>
              <w:rPr>
                <w:rFonts w:ascii="Palatino Linotype" w:eastAsia="Palatino Linotype" w:hAnsi="Palatino Linotype" w:cs="Palatino Linotype"/>
                <w:sz w:val="20"/>
                <w:szCs w:val="20"/>
              </w:rPr>
            </w:pPr>
            <w:r w:rsidRPr="0018104D">
              <w:rPr>
                <w:rFonts w:ascii="Palatino Linotype" w:eastAsia="Palatino Linotype" w:hAnsi="Palatino Linotype" w:cs="Palatino Linotype"/>
                <w:b/>
                <w:sz w:val="20"/>
                <w:szCs w:val="20"/>
              </w:rPr>
              <w:t>0</w:t>
            </w:r>
            <w:r w:rsidR="001A164C" w:rsidRPr="0018104D">
              <w:rPr>
                <w:rFonts w:ascii="Palatino Linotype" w:eastAsia="Palatino Linotype" w:hAnsi="Palatino Linotype" w:cs="Palatino Linotype"/>
                <w:b/>
                <w:sz w:val="20"/>
                <w:szCs w:val="20"/>
              </w:rPr>
              <w:t>6397</w:t>
            </w:r>
            <w:r w:rsidRPr="0018104D">
              <w:rPr>
                <w:rFonts w:ascii="Palatino Linotype" w:eastAsia="Palatino Linotype" w:hAnsi="Palatino Linotype" w:cs="Palatino Linotype"/>
                <w:b/>
                <w:sz w:val="20"/>
                <w:szCs w:val="20"/>
              </w:rPr>
              <w:t>/INFOEM/IP/RR/2025</w:t>
            </w:r>
          </w:p>
        </w:tc>
        <w:tc>
          <w:tcPr>
            <w:tcW w:w="5799" w:type="dxa"/>
          </w:tcPr>
          <w:p w14:paraId="5CB15409" w14:textId="77777777" w:rsidR="006B5E29" w:rsidRPr="0018104D" w:rsidRDefault="00A87B77" w:rsidP="008D0E5F">
            <w:pPr>
              <w:tabs>
                <w:tab w:val="left" w:pos="284"/>
              </w:tabs>
              <w:spacing w:before="120" w:after="120"/>
              <w:ind w:left="33"/>
              <w:jc w:val="both"/>
              <w:rPr>
                <w:rFonts w:ascii="Palatino Linotype" w:eastAsia="Palatino Linotype" w:hAnsi="Palatino Linotype" w:cs="Palatino Linotype"/>
                <w:sz w:val="20"/>
                <w:szCs w:val="20"/>
              </w:rPr>
            </w:pPr>
            <w:r w:rsidRPr="0018104D">
              <w:rPr>
                <w:rFonts w:ascii="Palatino Linotype" w:eastAsia="Palatino Linotype" w:hAnsi="Palatino Linotype" w:cs="Palatino Linotype"/>
                <w:b/>
                <w:bCs/>
                <w:sz w:val="20"/>
                <w:szCs w:val="20"/>
              </w:rPr>
              <w:t>r. RR-6397-2025.pdf:</w:t>
            </w:r>
            <w:r w:rsidRPr="0018104D">
              <w:rPr>
                <w:rFonts w:ascii="Palatino Linotype" w:eastAsia="Palatino Linotype" w:hAnsi="Palatino Linotype" w:cs="Palatino Linotype"/>
                <w:sz w:val="20"/>
                <w:szCs w:val="20"/>
              </w:rPr>
              <w:t xml:space="preserve"> Documento que contiene los siguientes oficios:</w:t>
            </w:r>
          </w:p>
          <w:p w14:paraId="7B63B705" w14:textId="70916597" w:rsidR="00A87B77" w:rsidRPr="0018104D" w:rsidRDefault="00A87B77" w:rsidP="008D0E5F">
            <w:pPr>
              <w:pStyle w:val="Prrafodelista"/>
              <w:numPr>
                <w:ilvl w:val="0"/>
                <w:numId w:val="12"/>
              </w:numPr>
              <w:tabs>
                <w:tab w:val="left" w:pos="284"/>
              </w:tabs>
              <w:spacing w:before="120" w:after="120"/>
              <w:ind w:left="33" w:firstLine="0"/>
              <w:contextualSpacing w:val="0"/>
              <w:jc w:val="both"/>
              <w:rPr>
                <w:rFonts w:ascii="Palatino Linotype" w:eastAsia="Palatino Linotype" w:hAnsi="Palatino Linotype" w:cs="Palatino Linotype"/>
                <w:sz w:val="20"/>
                <w:szCs w:val="20"/>
              </w:rPr>
            </w:pPr>
            <w:r w:rsidRPr="0018104D">
              <w:rPr>
                <w:rFonts w:ascii="Palatino Linotype" w:eastAsia="Palatino Linotype" w:hAnsi="Palatino Linotype" w:cs="Palatino Linotype"/>
                <w:sz w:val="20"/>
                <w:szCs w:val="20"/>
              </w:rPr>
              <w:t>Oficio número 203010000/2235/2025, de fecha once de junio de dos mil veinticinco, signado por Titular del Órgano de Control Municipal y Servidor Público Habilitado, mediante el cual anexa los oficios emitidos por la Dirección de Auditoría y la Dirección de Investigación de Responsabilidades Administrativas del Órgano Interno de Control.</w:t>
            </w:r>
          </w:p>
          <w:p w14:paraId="00723470" w14:textId="5D173DA1" w:rsidR="00A87B77" w:rsidRPr="0018104D" w:rsidRDefault="00A87B77" w:rsidP="008D0E5F">
            <w:pPr>
              <w:pStyle w:val="Prrafodelista"/>
              <w:numPr>
                <w:ilvl w:val="0"/>
                <w:numId w:val="12"/>
              </w:numPr>
              <w:tabs>
                <w:tab w:val="left" w:pos="284"/>
              </w:tabs>
              <w:spacing w:before="120" w:after="120"/>
              <w:ind w:left="33" w:firstLine="0"/>
              <w:contextualSpacing w:val="0"/>
              <w:jc w:val="both"/>
              <w:rPr>
                <w:rFonts w:ascii="Palatino Linotype" w:eastAsia="Palatino Linotype" w:hAnsi="Palatino Linotype" w:cs="Palatino Linotype"/>
                <w:sz w:val="20"/>
                <w:szCs w:val="20"/>
              </w:rPr>
            </w:pPr>
            <w:r w:rsidRPr="0018104D">
              <w:rPr>
                <w:rFonts w:ascii="Palatino Linotype" w:eastAsia="Palatino Linotype" w:hAnsi="Palatino Linotype" w:cs="Palatino Linotype"/>
                <w:sz w:val="20"/>
                <w:szCs w:val="20"/>
              </w:rPr>
              <w:t>Oficio número 203012000/93/2025, de fecha once de junio de dos mil veinticinco, signado por el Director de Auditoría, mediante el cual informa que la dirección a su cargo se encuentra imposibilitada para proporcionar una contestación completa y oportuna, dado que el peticionario no proporciona datos específicos que permitan la identificación del tipo de acta administrativa o el área que la origina.</w:t>
            </w:r>
          </w:p>
          <w:p w14:paraId="65A980A7" w14:textId="55F9B1A7" w:rsidR="00A87B77" w:rsidRPr="0018104D" w:rsidRDefault="00B02614" w:rsidP="008D0E5F">
            <w:pPr>
              <w:pStyle w:val="Prrafodelista"/>
              <w:numPr>
                <w:ilvl w:val="0"/>
                <w:numId w:val="12"/>
              </w:numPr>
              <w:tabs>
                <w:tab w:val="left" w:pos="284"/>
              </w:tabs>
              <w:spacing w:before="120" w:after="120"/>
              <w:ind w:left="33" w:firstLine="0"/>
              <w:contextualSpacing w:val="0"/>
              <w:jc w:val="both"/>
              <w:rPr>
                <w:rFonts w:ascii="Palatino Linotype" w:eastAsia="Palatino Linotype" w:hAnsi="Palatino Linotype" w:cs="Palatino Linotype"/>
                <w:sz w:val="20"/>
                <w:szCs w:val="20"/>
              </w:rPr>
            </w:pPr>
            <w:r w:rsidRPr="0018104D">
              <w:rPr>
                <w:rFonts w:ascii="Palatino Linotype" w:eastAsia="Palatino Linotype" w:hAnsi="Palatino Linotype" w:cs="Palatino Linotype"/>
                <w:sz w:val="20"/>
                <w:szCs w:val="20"/>
              </w:rPr>
              <w:t>Oficio número 203013000/1041/2025 de fecha diez de junio de dos mil veinticinco, signado por la Directora de Investigación de Responsabilidades Administrativas del Órgano Interno de Control Municipal, mediante el cual manifiesta que la unidad administrativa a su cargo se encuentra imposibilitada para atender el requerimiento, toda vez que pese a ser un documento oficial, no le reviste la cualidad de contener información de interés público.</w:t>
            </w:r>
          </w:p>
        </w:tc>
      </w:tr>
      <w:tr w:rsidR="00382DB6" w:rsidRPr="0018104D" w14:paraId="73A0DFA1" w14:textId="77777777" w:rsidTr="00595579">
        <w:trPr>
          <w:trHeight w:val="1283"/>
        </w:trPr>
        <w:tc>
          <w:tcPr>
            <w:tcW w:w="3256" w:type="dxa"/>
          </w:tcPr>
          <w:p w14:paraId="1058A321" w14:textId="19ED012D" w:rsidR="006B5E29" w:rsidRPr="0018104D" w:rsidRDefault="00015B31" w:rsidP="008D0E5F">
            <w:pPr>
              <w:tabs>
                <w:tab w:val="left" w:pos="284"/>
              </w:tabs>
              <w:spacing w:before="120" w:after="120"/>
              <w:jc w:val="center"/>
              <w:rPr>
                <w:rFonts w:ascii="Palatino Linotype" w:eastAsia="Palatino Linotype" w:hAnsi="Palatino Linotype" w:cs="Palatino Linotype"/>
                <w:sz w:val="20"/>
                <w:szCs w:val="20"/>
              </w:rPr>
            </w:pPr>
            <w:r w:rsidRPr="0018104D">
              <w:rPr>
                <w:rFonts w:ascii="Palatino Linotype" w:eastAsia="Palatino Linotype" w:hAnsi="Palatino Linotype" w:cs="Palatino Linotype"/>
                <w:b/>
                <w:sz w:val="20"/>
                <w:szCs w:val="20"/>
              </w:rPr>
              <w:t>0</w:t>
            </w:r>
            <w:r w:rsidR="001A164C" w:rsidRPr="0018104D">
              <w:rPr>
                <w:rFonts w:ascii="Palatino Linotype" w:eastAsia="Palatino Linotype" w:hAnsi="Palatino Linotype" w:cs="Palatino Linotype"/>
                <w:b/>
                <w:sz w:val="20"/>
                <w:szCs w:val="20"/>
              </w:rPr>
              <w:t>6399</w:t>
            </w:r>
            <w:r w:rsidRPr="0018104D">
              <w:rPr>
                <w:rFonts w:ascii="Palatino Linotype" w:eastAsia="Palatino Linotype" w:hAnsi="Palatino Linotype" w:cs="Palatino Linotype"/>
                <w:b/>
                <w:sz w:val="20"/>
                <w:szCs w:val="20"/>
              </w:rPr>
              <w:t>/INFOEM/IP/RR/2025</w:t>
            </w:r>
          </w:p>
        </w:tc>
        <w:tc>
          <w:tcPr>
            <w:tcW w:w="5799" w:type="dxa"/>
          </w:tcPr>
          <w:p w14:paraId="0851E33A" w14:textId="77777777" w:rsidR="006B5E29" w:rsidRPr="0018104D" w:rsidRDefault="006C5176" w:rsidP="008D0E5F">
            <w:pPr>
              <w:tabs>
                <w:tab w:val="left" w:pos="284"/>
              </w:tabs>
              <w:spacing w:before="120" w:after="120"/>
              <w:ind w:left="33"/>
              <w:jc w:val="both"/>
              <w:rPr>
                <w:rFonts w:ascii="Palatino Linotype" w:eastAsia="Palatino Linotype" w:hAnsi="Palatino Linotype" w:cs="Palatino Linotype"/>
                <w:sz w:val="20"/>
                <w:szCs w:val="20"/>
              </w:rPr>
            </w:pPr>
            <w:r w:rsidRPr="0018104D">
              <w:rPr>
                <w:rFonts w:ascii="Palatino Linotype" w:eastAsia="Palatino Linotype" w:hAnsi="Palatino Linotype" w:cs="Palatino Linotype"/>
                <w:b/>
                <w:bCs/>
                <w:sz w:val="20"/>
                <w:szCs w:val="20"/>
              </w:rPr>
              <w:t>RESPUESTA 06399 2025.pdf:</w:t>
            </w:r>
            <w:r w:rsidRPr="0018104D">
              <w:rPr>
                <w:rFonts w:ascii="Palatino Linotype" w:eastAsia="Palatino Linotype" w:hAnsi="Palatino Linotype" w:cs="Palatino Linotype"/>
                <w:sz w:val="20"/>
                <w:szCs w:val="20"/>
              </w:rPr>
              <w:t xml:space="preserve"> Oficio de fecha dieciséis de junio de dos mil veinticinco, signado por el Titular de la Unidad de Transparencia, mediante el cual ratifica la respuesta inicial.</w:t>
            </w:r>
          </w:p>
          <w:p w14:paraId="00D45783" w14:textId="77777777" w:rsidR="00DC67AF" w:rsidRPr="0018104D" w:rsidRDefault="00DC67AF" w:rsidP="008D0E5F">
            <w:pPr>
              <w:tabs>
                <w:tab w:val="left" w:pos="284"/>
              </w:tabs>
              <w:spacing w:before="120" w:after="120"/>
              <w:ind w:left="33"/>
              <w:rPr>
                <w:rFonts w:ascii="Palatino Linotype" w:eastAsia="Palatino Linotype" w:hAnsi="Palatino Linotype" w:cs="Palatino Linotype"/>
                <w:sz w:val="20"/>
                <w:szCs w:val="20"/>
              </w:rPr>
            </w:pPr>
            <w:r w:rsidRPr="0018104D">
              <w:rPr>
                <w:rFonts w:ascii="Palatino Linotype" w:eastAsia="Palatino Linotype" w:hAnsi="Palatino Linotype" w:cs="Palatino Linotype"/>
                <w:b/>
                <w:bCs/>
                <w:sz w:val="20"/>
                <w:szCs w:val="20"/>
              </w:rPr>
              <w:t>ANEXOS 06399-2025.pdf:</w:t>
            </w:r>
            <w:r w:rsidRPr="0018104D">
              <w:rPr>
                <w:rFonts w:ascii="Palatino Linotype" w:eastAsia="Palatino Linotype" w:hAnsi="Palatino Linotype" w:cs="Palatino Linotype"/>
                <w:sz w:val="20"/>
                <w:szCs w:val="20"/>
              </w:rPr>
              <w:t xml:space="preserve"> Documento que contiene los siguientes oficios:</w:t>
            </w:r>
          </w:p>
          <w:p w14:paraId="7C8F03FB" w14:textId="1D6BE67C" w:rsidR="00DC67AF" w:rsidRPr="0018104D" w:rsidRDefault="00DC67AF" w:rsidP="008D0E5F">
            <w:pPr>
              <w:pStyle w:val="Prrafodelista"/>
              <w:numPr>
                <w:ilvl w:val="0"/>
                <w:numId w:val="13"/>
              </w:numPr>
              <w:tabs>
                <w:tab w:val="left" w:pos="284"/>
              </w:tabs>
              <w:spacing w:before="120" w:after="120"/>
              <w:ind w:left="33" w:firstLine="0"/>
              <w:contextualSpacing w:val="0"/>
              <w:jc w:val="both"/>
              <w:rPr>
                <w:rFonts w:ascii="Palatino Linotype" w:eastAsia="Palatino Linotype" w:hAnsi="Palatino Linotype" w:cs="Palatino Linotype"/>
                <w:sz w:val="20"/>
                <w:szCs w:val="20"/>
              </w:rPr>
            </w:pPr>
            <w:r w:rsidRPr="0018104D">
              <w:rPr>
                <w:rFonts w:ascii="Palatino Linotype" w:eastAsia="Palatino Linotype" w:hAnsi="Palatino Linotype" w:cs="Palatino Linotype"/>
                <w:sz w:val="20"/>
                <w:szCs w:val="20"/>
              </w:rPr>
              <w:t>Oficio número 203010000/2229/2025, de fecha once de junio de dos mil veinticinco, signado por Titular del Órgano de Control Municipal y Servidor Público Habilitado, mediante el cual anexa los oficios emitidos por la Dirección de Auditoría y la Dirección de Investigación de Responsabilidades Administrativas del Órgano Interno de Control.</w:t>
            </w:r>
          </w:p>
          <w:p w14:paraId="590EB0DC" w14:textId="6ED3A2E5" w:rsidR="00DC67AF" w:rsidRPr="0018104D" w:rsidRDefault="00DC67AF" w:rsidP="008D0E5F">
            <w:pPr>
              <w:pStyle w:val="Prrafodelista"/>
              <w:numPr>
                <w:ilvl w:val="0"/>
                <w:numId w:val="13"/>
              </w:numPr>
              <w:tabs>
                <w:tab w:val="left" w:pos="284"/>
              </w:tabs>
              <w:spacing w:before="120" w:after="120"/>
              <w:ind w:left="33" w:firstLine="0"/>
              <w:contextualSpacing w:val="0"/>
              <w:jc w:val="both"/>
              <w:rPr>
                <w:rFonts w:ascii="Palatino Linotype" w:eastAsia="Palatino Linotype" w:hAnsi="Palatino Linotype" w:cs="Palatino Linotype"/>
                <w:sz w:val="20"/>
                <w:szCs w:val="20"/>
              </w:rPr>
            </w:pPr>
            <w:r w:rsidRPr="0018104D">
              <w:rPr>
                <w:rFonts w:ascii="Palatino Linotype" w:eastAsia="Palatino Linotype" w:hAnsi="Palatino Linotype" w:cs="Palatino Linotype"/>
                <w:sz w:val="20"/>
                <w:szCs w:val="20"/>
              </w:rPr>
              <w:t>Oficio número 203012000/102/2025, de fecha once de junio de dos mil veinticinco, signado por el Director de Auditoría, mediante el cual informa que la dirección a su cargo se encuentra imposibilitada para proporcionar una contestación completa y oportuna, dado que el peticionario no proporciona datos específicos que permitan la identificación del tipo de acta administrativa o el área que la origina.</w:t>
            </w:r>
          </w:p>
          <w:p w14:paraId="3376E7A1" w14:textId="67213C7E" w:rsidR="006C5176" w:rsidRPr="0018104D" w:rsidRDefault="00DC67AF" w:rsidP="008D0E5F">
            <w:pPr>
              <w:pStyle w:val="Prrafodelista"/>
              <w:numPr>
                <w:ilvl w:val="0"/>
                <w:numId w:val="13"/>
              </w:numPr>
              <w:tabs>
                <w:tab w:val="left" w:pos="284"/>
              </w:tabs>
              <w:spacing w:before="120" w:after="120"/>
              <w:ind w:left="33" w:firstLine="0"/>
              <w:contextualSpacing w:val="0"/>
              <w:jc w:val="both"/>
              <w:rPr>
                <w:rFonts w:ascii="Palatino Linotype" w:eastAsia="Palatino Linotype" w:hAnsi="Palatino Linotype" w:cs="Palatino Linotype"/>
                <w:sz w:val="20"/>
                <w:szCs w:val="20"/>
              </w:rPr>
            </w:pPr>
            <w:r w:rsidRPr="0018104D">
              <w:rPr>
                <w:rFonts w:ascii="Palatino Linotype" w:eastAsia="Palatino Linotype" w:hAnsi="Palatino Linotype" w:cs="Palatino Linotype"/>
                <w:sz w:val="20"/>
                <w:szCs w:val="20"/>
              </w:rPr>
              <w:t>Oficio número 203013000/1041/2025 de fecha diez de junio de dos mil veinticinco, signado por la Directora de Investigación de Responsabilidades Administrativas del Órgano Interno de Control Municipal, mediante el cual manifiesta que la unidad administrativa a su cargo se encuentra imposibilitada para atender el requerimiento, toda vez que pese a ser un documento oficial, no le reviste la cualidad de contener información de interés público.</w:t>
            </w:r>
          </w:p>
        </w:tc>
      </w:tr>
      <w:tr w:rsidR="00382DB6" w:rsidRPr="0018104D" w14:paraId="451546A6" w14:textId="77777777" w:rsidTr="00015B31">
        <w:tc>
          <w:tcPr>
            <w:tcW w:w="3256" w:type="dxa"/>
          </w:tcPr>
          <w:p w14:paraId="7DB02303" w14:textId="64A5EAF2" w:rsidR="006B5E29" w:rsidRPr="0018104D" w:rsidRDefault="00015B31" w:rsidP="008D0E5F">
            <w:pPr>
              <w:tabs>
                <w:tab w:val="left" w:pos="284"/>
              </w:tabs>
              <w:spacing w:before="120" w:after="120"/>
              <w:jc w:val="center"/>
              <w:rPr>
                <w:rFonts w:ascii="Palatino Linotype" w:eastAsia="Palatino Linotype" w:hAnsi="Palatino Linotype" w:cs="Palatino Linotype"/>
                <w:sz w:val="20"/>
                <w:szCs w:val="20"/>
              </w:rPr>
            </w:pPr>
            <w:r w:rsidRPr="0018104D">
              <w:rPr>
                <w:rFonts w:ascii="Palatino Linotype" w:eastAsia="Palatino Linotype" w:hAnsi="Palatino Linotype" w:cs="Palatino Linotype"/>
                <w:b/>
                <w:sz w:val="20"/>
                <w:szCs w:val="20"/>
              </w:rPr>
              <w:t>0</w:t>
            </w:r>
            <w:r w:rsidR="001A164C" w:rsidRPr="0018104D">
              <w:rPr>
                <w:rFonts w:ascii="Palatino Linotype" w:eastAsia="Palatino Linotype" w:hAnsi="Palatino Linotype" w:cs="Palatino Linotype"/>
                <w:b/>
                <w:sz w:val="20"/>
                <w:szCs w:val="20"/>
              </w:rPr>
              <w:t>6400</w:t>
            </w:r>
            <w:r w:rsidRPr="0018104D">
              <w:rPr>
                <w:rFonts w:ascii="Palatino Linotype" w:eastAsia="Palatino Linotype" w:hAnsi="Palatino Linotype" w:cs="Palatino Linotype"/>
                <w:b/>
                <w:sz w:val="20"/>
                <w:szCs w:val="20"/>
              </w:rPr>
              <w:t>/INFOEM/IP/RR/2025</w:t>
            </w:r>
          </w:p>
        </w:tc>
        <w:tc>
          <w:tcPr>
            <w:tcW w:w="5799" w:type="dxa"/>
          </w:tcPr>
          <w:p w14:paraId="0EDA2B20" w14:textId="77777777" w:rsidR="006B5E29" w:rsidRPr="0018104D" w:rsidRDefault="0033343F" w:rsidP="008D0E5F">
            <w:pPr>
              <w:tabs>
                <w:tab w:val="left" w:pos="284"/>
              </w:tabs>
              <w:spacing w:before="120" w:after="120"/>
              <w:ind w:left="33"/>
              <w:jc w:val="both"/>
              <w:rPr>
                <w:rFonts w:ascii="Palatino Linotype" w:eastAsia="Palatino Linotype" w:hAnsi="Palatino Linotype" w:cs="Palatino Linotype"/>
                <w:sz w:val="20"/>
                <w:szCs w:val="20"/>
              </w:rPr>
            </w:pPr>
            <w:r w:rsidRPr="0018104D">
              <w:rPr>
                <w:rFonts w:ascii="Palatino Linotype" w:eastAsia="Palatino Linotype" w:hAnsi="Palatino Linotype" w:cs="Palatino Linotype"/>
                <w:b/>
                <w:bCs/>
                <w:sz w:val="20"/>
                <w:szCs w:val="20"/>
              </w:rPr>
              <w:t>R. RR-6400-2025.pdf:</w:t>
            </w:r>
            <w:r w:rsidRPr="0018104D">
              <w:rPr>
                <w:rFonts w:ascii="Palatino Linotype" w:eastAsia="Palatino Linotype" w:hAnsi="Palatino Linotype" w:cs="Palatino Linotype"/>
                <w:sz w:val="20"/>
                <w:szCs w:val="20"/>
              </w:rPr>
              <w:t xml:space="preserve"> </w:t>
            </w:r>
            <w:r w:rsidR="003A149F" w:rsidRPr="0018104D">
              <w:rPr>
                <w:rFonts w:ascii="Palatino Linotype" w:eastAsia="Palatino Linotype" w:hAnsi="Palatino Linotype" w:cs="Palatino Linotype"/>
                <w:sz w:val="20"/>
                <w:szCs w:val="20"/>
              </w:rPr>
              <w:t>Documento que contiene los siguientes oficios:</w:t>
            </w:r>
          </w:p>
          <w:p w14:paraId="7A85EF0B" w14:textId="0D1211D2" w:rsidR="003A149F" w:rsidRPr="0018104D" w:rsidRDefault="003A149F" w:rsidP="008D0E5F">
            <w:pPr>
              <w:pStyle w:val="Prrafodelista"/>
              <w:numPr>
                <w:ilvl w:val="0"/>
                <w:numId w:val="14"/>
              </w:numPr>
              <w:tabs>
                <w:tab w:val="left" w:pos="284"/>
              </w:tabs>
              <w:spacing w:before="120" w:after="120"/>
              <w:ind w:left="33" w:firstLine="0"/>
              <w:contextualSpacing w:val="0"/>
              <w:jc w:val="both"/>
              <w:rPr>
                <w:rFonts w:ascii="Palatino Linotype" w:eastAsia="Palatino Linotype" w:hAnsi="Palatino Linotype" w:cs="Palatino Linotype"/>
                <w:sz w:val="20"/>
                <w:szCs w:val="20"/>
              </w:rPr>
            </w:pPr>
            <w:r w:rsidRPr="0018104D">
              <w:rPr>
                <w:rFonts w:ascii="Palatino Linotype" w:eastAsia="Palatino Linotype" w:hAnsi="Palatino Linotype" w:cs="Palatino Linotype"/>
                <w:sz w:val="20"/>
                <w:szCs w:val="20"/>
              </w:rPr>
              <w:t>Oficio número 203010000/2233/2025, de fecha once de junio de dos mil veinticinco, signado por Titular del Órgano de Control Municipal y Servidor Público Habilitado, mediante el cual anexa los oficios emitidos por la Dirección de Auditoría y la Dirección de Investigación de Responsabilidades Administrativas del Órgano Interno de Control.</w:t>
            </w:r>
          </w:p>
          <w:p w14:paraId="24CF9E07" w14:textId="77777777" w:rsidR="003A149F" w:rsidRPr="0018104D" w:rsidRDefault="003A149F" w:rsidP="008D0E5F">
            <w:pPr>
              <w:pStyle w:val="Prrafodelista"/>
              <w:numPr>
                <w:ilvl w:val="0"/>
                <w:numId w:val="14"/>
              </w:numPr>
              <w:tabs>
                <w:tab w:val="left" w:pos="284"/>
              </w:tabs>
              <w:spacing w:before="120" w:after="120"/>
              <w:ind w:left="33" w:firstLine="0"/>
              <w:contextualSpacing w:val="0"/>
              <w:jc w:val="both"/>
              <w:rPr>
                <w:rFonts w:ascii="Palatino Linotype" w:eastAsia="Palatino Linotype" w:hAnsi="Palatino Linotype" w:cs="Palatino Linotype"/>
                <w:sz w:val="20"/>
                <w:szCs w:val="20"/>
              </w:rPr>
            </w:pPr>
            <w:r w:rsidRPr="0018104D">
              <w:rPr>
                <w:rFonts w:ascii="Palatino Linotype" w:eastAsia="Palatino Linotype" w:hAnsi="Palatino Linotype" w:cs="Palatino Linotype"/>
                <w:sz w:val="20"/>
                <w:szCs w:val="20"/>
              </w:rPr>
              <w:t>Oficio número 203012000/94/2025, de fecha once de junio de dos mil veinticinco, signado por el Director de Auditoría, mediante el cual informa que la dirección a su cargo se encuentra imposibilitada para proporcionar una contestación completa y oportuna, dado que el peticionario no proporciona datos específicos que permitan la identificación del tipo de acta administrativa o el área que la origina</w:t>
            </w:r>
          </w:p>
          <w:p w14:paraId="693C3049" w14:textId="011A8C0A" w:rsidR="003A149F" w:rsidRPr="0018104D" w:rsidRDefault="003A149F" w:rsidP="008D0E5F">
            <w:pPr>
              <w:pStyle w:val="Prrafodelista"/>
              <w:numPr>
                <w:ilvl w:val="0"/>
                <w:numId w:val="14"/>
              </w:numPr>
              <w:tabs>
                <w:tab w:val="left" w:pos="284"/>
              </w:tabs>
              <w:spacing w:before="120" w:after="120"/>
              <w:ind w:left="33" w:firstLine="0"/>
              <w:contextualSpacing w:val="0"/>
              <w:jc w:val="both"/>
              <w:rPr>
                <w:rFonts w:ascii="Palatino Linotype" w:eastAsia="Palatino Linotype" w:hAnsi="Palatino Linotype" w:cs="Palatino Linotype"/>
                <w:sz w:val="20"/>
                <w:szCs w:val="20"/>
              </w:rPr>
            </w:pPr>
            <w:r w:rsidRPr="0018104D">
              <w:rPr>
                <w:rFonts w:ascii="Palatino Linotype" w:eastAsia="Palatino Linotype" w:hAnsi="Palatino Linotype" w:cs="Palatino Linotype"/>
                <w:sz w:val="20"/>
                <w:szCs w:val="20"/>
              </w:rPr>
              <w:t>Oficio número 203013000/1044/2025 de fecha diez de junio de dos mil veinticinco, signado por la Directora de Investigación de Responsabilidades Administrativas del Órgano Interno de Control Municipal, mediante el cual manifiesta que la unidad administrativa a su cargo se encuentra imposibilitada para atender el requerimiento, toda vez que pese a ser un documento oficial, no le reviste la cualidad de contener información de interés público.</w:t>
            </w:r>
          </w:p>
        </w:tc>
      </w:tr>
      <w:tr w:rsidR="00382DB6" w:rsidRPr="0018104D" w14:paraId="4BE6A0A6" w14:textId="77777777" w:rsidTr="00015B31">
        <w:tc>
          <w:tcPr>
            <w:tcW w:w="3256" w:type="dxa"/>
          </w:tcPr>
          <w:p w14:paraId="5C4417E2" w14:textId="6A4F7B8D" w:rsidR="006B5E29" w:rsidRPr="0018104D" w:rsidRDefault="00015B31" w:rsidP="008D0E5F">
            <w:pPr>
              <w:tabs>
                <w:tab w:val="left" w:pos="284"/>
              </w:tabs>
              <w:spacing w:before="120" w:after="120"/>
              <w:jc w:val="center"/>
              <w:rPr>
                <w:rFonts w:ascii="Palatino Linotype" w:eastAsia="Palatino Linotype" w:hAnsi="Palatino Linotype" w:cs="Palatino Linotype"/>
                <w:sz w:val="20"/>
                <w:szCs w:val="20"/>
              </w:rPr>
            </w:pPr>
            <w:r w:rsidRPr="0018104D">
              <w:rPr>
                <w:rFonts w:ascii="Palatino Linotype" w:eastAsia="Palatino Linotype" w:hAnsi="Palatino Linotype" w:cs="Palatino Linotype"/>
                <w:b/>
                <w:sz w:val="20"/>
                <w:szCs w:val="20"/>
              </w:rPr>
              <w:t>0</w:t>
            </w:r>
            <w:r w:rsidR="001A164C" w:rsidRPr="0018104D">
              <w:rPr>
                <w:rFonts w:ascii="Palatino Linotype" w:eastAsia="Palatino Linotype" w:hAnsi="Palatino Linotype" w:cs="Palatino Linotype"/>
                <w:b/>
                <w:sz w:val="20"/>
                <w:szCs w:val="20"/>
              </w:rPr>
              <w:t>6401</w:t>
            </w:r>
            <w:r w:rsidRPr="0018104D">
              <w:rPr>
                <w:rFonts w:ascii="Palatino Linotype" w:eastAsia="Palatino Linotype" w:hAnsi="Palatino Linotype" w:cs="Palatino Linotype"/>
                <w:b/>
                <w:sz w:val="20"/>
                <w:szCs w:val="20"/>
              </w:rPr>
              <w:t>/INFOEM/IP/RR/2025</w:t>
            </w:r>
          </w:p>
        </w:tc>
        <w:tc>
          <w:tcPr>
            <w:tcW w:w="5799" w:type="dxa"/>
          </w:tcPr>
          <w:p w14:paraId="1A9093C9" w14:textId="77777777" w:rsidR="006B5E29" w:rsidRPr="0018104D" w:rsidRDefault="00CE26A0" w:rsidP="008D0E5F">
            <w:pPr>
              <w:tabs>
                <w:tab w:val="left" w:pos="284"/>
              </w:tabs>
              <w:spacing w:before="120" w:after="120"/>
              <w:ind w:left="33"/>
              <w:jc w:val="both"/>
              <w:rPr>
                <w:rFonts w:ascii="Palatino Linotype" w:eastAsia="Palatino Linotype" w:hAnsi="Palatino Linotype" w:cs="Palatino Linotype"/>
                <w:sz w:val="20"/>
                <w:szCs w:val="20"/>
              </w:rPr>
            </w:pPr>
            <w:r w:rsidRPr="0018104D">
              <w:rPr>
                <w:rFonts w:ascii="Palatino Linotype" w:eastAsia="Palatino Linotype" w:hAnsi="Palatino Linotype" w:cs="Palatino Linotype"/>
                <w:b/>
                <w:bCs/>
                <w:sz w:val="20"/>
                <w:szCs w:val="20"/>
              </w:rPr>
              <w:t>ANEXOS 06401-2025.pdf:</w:t>
            </w:r>
            <w:r w:rsidRPr="0018104D">
              <w:rPr>
                <w:rFonts w:ascii="Palatino Linotype" w:eastAsia="Palatino Linotype" w:hAnsi="Palatino Linotype" w:cs="Palatino Linotype"/>
                <w:sz w:val="20"/>
                <w:szCs w:val="20"/>
              </w:rPr>
              <w:t xml:space="preserve"> Documento que contiene los siguientes oficios:</w:t>
            </w:r>
          </w:p>
          <w:p w14:paraId="0C8D88FB" w14:textId="46908825" w:rsidR="00CE26A0" w:rsidRPr="0018104D" w:rsidRDefault="00CE26A0" w:rsidP="008D0E5F">
            <w:pPr>
              <w:pStyle w:val="Prrafodelista"/>
              <w:numPr>
                <w:ilvl w:val="0"/>
                <w:numId w:val="15"/>
              </w:numPr>
              <w:tabs>
                <w:tab w:val="left" w:pos="284"/>
              </w:tabs>
              <w:spacing w:before="120" w:after="120"/>
              <w:ind w:left="33" w:firstLine="0"/>
              <w:contextualSpacing w:val="0"/>
              <w:jc w:val="both"/>
              <w:rPr>
                <w:rFonts w:ascii="Palatino Linotype" w:eastAsia="Palatino Linotype" w:hAnsi="Palatino Linotype" w:cs="Palatino Linotype"/>
                <w:sz w:val="20"/>
                <w:szCs w:val="20"/>
              </w:rPr>
            </w:pPr>
            <w:r w:rsidRPr="0018104D">
              <w:rPr>
                <w:rFonts w:ascii="Palatino Linotype" w:eastAsia="Palatino Linotype" w:hAnsi="Palatino Linotype" w:cs="Palatino Linotype"/>
                <w:sz w:val="20"/>
                <w:szCs w:val="20"/>
              </w:rPr>
              <w:t>Oficio número 203010000/2226/2025, de fecha once de junio de dos mil veinticinco, signado por Titular del Órgano de Control Municipal y Servidor Público Habilitado, mediante el cual anexa los oficios emitidos por la Dirección de Auditoría y la Dirección de Investigación de Responsabilidades Administrativas del Órgano Interno de Control.</w:t>
            </w:r>
          </w:p>
          <w:p w14:paraId="7E34CBD3" w14:textId="417BA8DE" w:rsidR="00CE26A0" w:rsidRPr="0018104D" w:rsidRDefault="00CE26A0" w:rsidP="008D0E5F">
            <w:pPr>
              <w:pStyle w:val="Prrafodelista"/>
              <w:numPr>
                <w:ilvl w:val="0"/>
                <w:numId w:val="15"/>
              </w:numPr>
              <w:tabs>
                <w:tab w:val="left" w:pos="284"/>
              </w:tabs>
              <w:spacing w:before="120" w:after="120"/>
              <w:ind w:left="33" w:firstLine="0"/>
              <w:contextualSpacing w:val="0"/>
              <w:jc w:val="both"/>
              <w:rPr>
                <w:rFonts w:ascii="Palatino Linotype" w:eastAsia="Palatino Linotype" w:hAnsi="Palatino Linotype" w:cs="Palatino Linotype"/>
                <w:sz w:val="20"/>
                <w:szCs w:val="20"/>
              </w:rPr>
            </w:pPr>
            <w:r w:rsidRPr="0018104D">
              <w:rPr>
                <w:rFonts w:ascii="Palatino Linotype" w:eastAsia="Palatino Linotype" w:hAnsi="Palatino Linotype" w:cs="Palatino Linotype"/>
                <w:sz w:val="20"/>
                <w:szCs w:val="20"/>
              </w:rPr>
              <w:t>Oficio número 203012000/103/2025, de fecha once de junio de dos mil veinticinco, signado por el Director de Auditoría, mediante el cual informa que la dirección a su cargo se encuentra imposibilitada para proporcionar una contestación completa y oportuna, dado que el peticionario no proporciona datos específicos que permitan la identificación del tipo de acta administrativa o el área que la origina</w:t>
            </w:r>
          </w:p>
          <w:p w14:paraId="6B03B671" w14:textId="77777777" w:rsidR="00CE26A0" w:rsidRPr="0018104D" w:rsidRDefault="00CE26A0" w:rsidP="008D0E5F">
            <w:pPr>
              <w:pStyle w:val="Prrafodelista"/>
              <w:numPr>
                <w:ilvl w:val="0"/>
                <w:numId w:val="15"/>
              </w:numPr>
              <w:tabs>
                <w:tab w:val="left" w:pos="284"/>
              </w:tabs>
              <w:spacing w:before="120" w:after="120"/>
              <w:ind w:left="33" w:firstLine="0"/>
              <w:contextualSpacing w:val="0"/>
              <w:jc w:val="both"/>
              <w:rPr>
                <w:rFonts w:ascii="Palatino Linotype" w:eastAsia="Palatino Linotype" w:hAnsi="Palatino Linotype" w:cs="Palatino Linotype"/>
                <w:sz w:val="20"/>
                <w:szCs w:val="20"/>
              </w:rPr>
            </w:pPr>
            <w:r w:rsidRPr="0018104D">
              <w:rPr>
                <w:rFonts w:ascii="Palatino Linotype" w:eastAsia="Palatino Linotype" w:hAnsi="Palatino Linotype" w:cs="Palatino Linotype"/>
                <w:sz w:val="20"/>
                <w:szCs w:val="20"/>
              </w:rPr>
              <w:t>Oficio número 203013000/1051/2025 de fecha diez de junio de dos mil veinticinco, signado por la Directora de Investigación de Responsabilidades Administrativas del Órgano Interno de Control Municipal, mediante el cual manifiesta que la unidad administrativa a su cargo se encuentra imposibilitada para atender el requerimiento, toda vez que pese a ser un documento oficial, no le reviste la cualidad de contener información de interés público.</w:t>
            </w:r>
          </w:p>
          <w:p w14:paraId="59C9E401" w14:textId="77777777" w:rsidR="006D48BF" w:rsidRPr="0018104D" w:rsidRDefault="006D48BF" w:rsidP="008D0E5F">
            <w:pPr>
              <w:tabs>
                <w:tab w:val="left" w:pos="284"/>
              </w:tabs>
              <w:spacing w:before="120" w:after="120"/>
              <w:ind w:left="33"/>
              <w:jc w:val="both"/>
              <w:rPr>
                <w:rFonts w:ascii="Palatino Linotype" w:eastAsia="Palatino Linotype" w:hAnsi="Palatino Linotype" w:cs="Palatino Linotype"/>
                <w:sz w:val="20"/>
                <w:szCs w:val="20"/>
              </w:rPr>
            </w:pPr>
            <w:r w:rsidRPr="0018104D">
              <w:rPr>
                <w:rFonts w:ascii="Palatino Linotype" w:eastAsia="Palatino Linotype" w:hAnsi="Palatino Linotype" w:cs="Palatino Linotype"/>
                <w:b/>
                <w:bCs/>
                <w:sz w:val="20"/>
                <w:szCs w:val="20"/>
              </w:rPr>
              <w:t>ANEXOS 06401-2025.pdf:</w:t>
            </w:r>
            <w:r w:rsidRPr="0018104D">
              <w:rPr>
                <w:rFonts w:ascii="Palatino Linotype" w:eastAsia="Palatino Linotype" w:hAnsi="Palatino Linotype" w:cs="Palatino Linotype"/>
                <w:sz w:val="20"/>
                <w:szCs w:val="20"/>
              </w:rPr>
              <w:t xml:space="preserve"> Oficios que ya fueron descritos.</w:t>
            </w:r>
          </w:p>
          <w:p w14:paraId="3B55212D" w14:textId="034E64FE" w:rsidR="006D48BF" w:rsidRPr="0018104D" w:rsidRDefault="006D48BF" w:rsidP="008D0E5F">
            <w:pPr>
              <w:tabs>
                <w:tab w:val="left" w:pos="284"/>
              </w:tabs>
              <w:spacing w:before="120" w:after="120"/>
              <w:ind w:left="33"/>
              <w:jc w:val="both"/>
              <w:rPr>
                <w:rFonts w:ascii="Palatino Linotype" w:eastAsia="Palatino Linotype" w:hAnsi="Palatino Linotype" w:cs="Palatino Linotype"/>
                <w:sz w:val="20"/>
                <w:szCs w:val="20"/>
              </w:rPr>
            </w:pPr>
            <w:r w:rsidRPr="0018104D">
              <w:rPr>
                <w:rFonts w:ascii="Palatino Linotype" w:eastAsia="Palatino Linotype" w:hAnsi="Palatino Linotype" w:cs="Palatino Linotype"/>
                <w:b/>
                <w:bCs/>
                <w:sz w:val="20"/>
                <w:szCs w:val="20"/>
              </w:rPr>
              <w:t>RESPUESTA 06401 2025.pdf:</w:t>
            </w:r>
            <w:r w:rsidRPr="0018104D">
              <w:rPr>
                <w:rFonts w:ascii="Palatino Linotype" w:eastAsia="Palatino Linotype" w:hAnsi="Palatino Linotype" w:cs="Palatino Linotype"/>
                <w:sz w:val="20"/>
                <w:szCs w:val="20"/>
              </w:rPr>
              <w:t xml:space="preserve"> Oficio de fecha dieciséis de junio de dos mil veinticinco, signado por el Titular de la Unidad de Transparencia, mediante el cual ratifica la respuesta inicial.</w:t>
            </w:r>
          </w:p>
        </w:tc>
      </w:tr>
      <w:tr w:rsidR="00382DB6" w:rsidRPr="0018104D" w14:paraId="506947FF" w14:textId="77777777" w:rsidTr="00015B31">
        <w:tc>
          <w:tcPr>
            <w:tcW w:w="3256" w:type="dxa"/>
          </w:tcPr>
          <w:p w14:paraId="1D2B020F" w14:textId="4975C3CD" w:rsidR="009F3F90" w:rsidRPr="0018104D" w:rsidRDefault="00984F8B" w:rsidP="008D0E5F">
            <w:pPr>
              <w:tabs>
                <w:tab w:val="left" w:pos="284"/>
              </w:tabs>
              <w:spacing w:before="120" w:after="120"/>
              <w:jc w:val="center"/>
              <w:rPr>
                <w:rFonts w:ascii="Palatino Linotype" w:eastAsia="Palatino Linotype" w:hAnsi="Palatino Linotype" w:cs="Palatino Linotype"/>
                <w:b/>
                <w:sz w:val="20"/>
                <w:szCs w:val="20"/>
              </w:rPr>
            </w:pPr>
            <w:r w:rsidRPr="0018104D">
              <w:rPr>
                <w:rFonts w:ascii="Palatino Linotype" w:eastAsia="Palatino Linotype" w:hAnsi="Palatino Linotype" w:cs="Palatino Linotype"/>
                <w:b/>
                <w:sz w:val="20"/>
                <w:szCs w:val="20"/>
              </w:rPr>
              <w:t>0</w:t>
            </w:r>
            <w:r w:rsidR="001A164C" w:rsidRPr="0018104D">
              <w:rPr>
                <w:rFonts w:ascii="Palatino Linotype" w:eastAsia="Palatino Linotype" w:hAnsi="Palatino Linotype" w:cs="Palatino Linotype"/>
                <w:b/>
                <w:sz w:val="20"/>
                <w:szCs w:val="20"/>
              </w:rPr>
              <w:t>6402</w:t>
            </w:r>
            <w:r w:rsidRPr="0018104D">
              <w:rPr>
                <w:rFonts w:ascii="Palatino Linotype" w:eastAsia="Palatino Linotype" w:hAnsi="Palatino Linotype" w:cs="Palatino Linotype"/>
                <w:b/>
                <w:sz w:val="20"/>
                <w:szCs w:val="20"/>
              </w:rPr>
              <w:t>/INFOEM/IP/RR/2025</w:t>
            </w:r>
          </w:p>
        </w:tc>
        <w:tc>
          <w:tcPr>
            <w:tcW w:w="5799" w:type="dxa"/>
          </w:tcPr>
          <w:p w14:paraId="06A08860" w14:textId="77777777" w:rsidR="00DE159C" w:rsidRPr="0018104D" w:rsidRDefault="00DE159C" w:rsidP="008D0E5F">
            <w:pPr>
              <w:tabs>
                <w:tab w:val="left" w:pos="284"/>
              </w:tabs>
              <w:spacing w:before="120" w:after="120"/>
              <w:ind w:left="33"/>
              <w:jc w:val="both"/>
              <w:rPr>
                <w:rFonts w:ascii="Palatino Linotype" w:eastAsia="Palatino Linotype" w:hAnsi="Palatino Linotype" w:cs="Palatino Linotype"/>
                <w:sz w:val="20"/>
                <w:szCs w:val="20"/>
              </w:rPr>
            </w:pPr>
            <w:r w:rsidRPr="0018104D">
              <w:rPr>
                <w:rFonts w:ascii="Palatino Linotype" w:eastAsia="Palatino Linotype" w:hAnsi="Palatino Linotype" w:cs="Palatino Linotype"/>
                <w:b/>
                <w:bCs/>
                <w:sz w:val="20"/>
                <w:szCs w:val="20"/>
              </w:rPr>
              <w:t xml:space="preserve">R. RR-6402-2025.pdf: </w:t>
            </w:r>
            <w:r w:rsidRPr="0018104D">
              <w:rPr>
                <w:rFonts w:ascii="Palatino Linotype" w:eastAsia="Palatino Linotype" w:hAnsi="Palatino Linotype" w:cs="Palatino Linotype"/>
                <w:sz w:val="20"/>
                <w:szCs w:val="20"/>
              </w:rPr>
              <w:t>Documento que contiene los siguientes oficios:</w:t>
            </w:r>
          </w:p>
          <w:p w14:paraId="1747D71A" w14:textId="600419F1" w:rsidR="00DE159C" w:rsidRPr="0018104D" w:rsidRDefault="00DE159C" w:rsidP="008D0E5F">
            <w:pPr>
              <w:pStyle w:val="Prrafodelista"/>
              <w:numPr>
                <w:ilvl w:val="0"/>
                <w:numId w:val="16"/>
              </w:numPr>
              <w:tabs>
                <w:tab w:val="left" w:pos="284"/>
              </w:tabs>
              <w:spacing w:before="120" w:after="120"/>
              <w:ind w:left="33" w:firstLine="0"/>
              <w:contextualSpacing w:val="0"/>
              <w:jc w:val="both"/>
              <w:rPr>
                <w:rFonts w:ascii="Palatino Linotype" w:eastAsia="Palatino Linotype" w:hAnsi="Palatino Linotype" w:cs="Palatino Linotype"/>
                <w:sz w:val="20"/>
                <w:szCs w:val="20"/>
              </w:rPr>
            </w:pPr>
            <w:r w:rsidRPr="0018104D">
              <w:rPr>
                <w:rFonts w:ascii="Palatino Linotype" w:eastAsia="Palatino Linotype" w:hAnsi="Palatino Linotype" w:cs="Palatino Linotype"/>
                <w:sz w:val="20"/>
                <w:szCs w:val="20"/>
              </w:rPr>
              <w:t>Oficio número 203010000/2238/2025, de fecha once de junio de dos mil veinticinco, signado por Titular del Órgano de Control Municipal y Servidor Público Habilitado, mediante el cual anexa los oficios emitidos por la Dirección de Auditoría y la Dirección de Investigación de Responsabilidades Administrativas del Órgano Interno de Control.</w:t>
            </w:r>
          </w:p>
          <w:p w14:paraId="42B9F66A" w14:textId="598CD839" w:rsidR="00DE159C" w:rsidRPr="0018104D" w:rsidRDefault="00DE159C" w:rsidP="008D0E5F">
            <w:pPr>
              <w:pStyle w:val="Prrafodelista"/>
              <w:numPr>
                <w:ilvl w:val="0"/>
                <w:numId w:val="16"/>
              </w:numPr>
              <w:tabs>
                <w:tab w:val="left" w:pos="284"/>
              </w:tabs>
              <w:spacing w:before="120" w:after="120"/>
              <w:ind w:left="33" w:firstLine="0"/>
              <w:contextualSpacing w:val="0"/>
              <w:jc w:val="both"/>
              <w:rPr>
                <w:rFonts w:ascii="Palatino Linotype" w:eastAsia="Palatino Linotype" w:hAnsi="Palatino Linotype" w:cs="Palatino Linotype"/>
                <w:sz w:val="20"/>
                <w:szCs w:val="20"/>
              </w:rPr>
            </w:pPr>
            <w:r w:rsidRPr="0018104D">
              <w:rPr>
                <w:rFonts w:ascii="Palatino Linotype" w:eastAsia="Palatino Linotype" w:hAnsi="Palatino Linotype" w:cs="Palatino Linotype"/>
                <w:sz w:val="20"/>
                <w:szCs w:val="20"/>
              </w:rPr>
              <w:t>Oficio número 203012000/95/2025, de fecha once de junio de dos mil veinticinco, signado por el Director de Auditoría, mediante el cual informa que la dirección a su cargo se encuentra imposibilitada para proporcionar una contestación completa y oportuna, dado que el peticionario no proporciona datos específicos que permitan la identificación del tipo de acta administrativa o el área que la origina</w:t>
            </w:r>
            <w:r w:rsidR="005643EE" w:rsidRPr="0018104D">
              <w:rPr>
                <w:rFonts w:ascii="Palatino Linotype" w:eastAsia="Palatino Linotype" w:hAnsi="Palatino Linotype" w:cs="Palatino Linotype"/>
                <w:sz w:val="20"/>
                <w:szCs w:val="20"/>
              </w:rPr>
              <w:t>.</w:t>
            </w:r>
          </w:p>
          <w:p w14:paraId="15FAC521" w14:textId="02AB3A81" w:rsidR="009F3F90" w:rsidRPr="0018104D" w:rsidRDefault="00073DFE" w:rsidP="008D0E5F">
            <w:pPr>
              <w:pStyle w:val="Prrafodelista"/>
              <w:numPr>
                <w:ilvl w:val="0"/>
                <w:numId w:val="16"/>
              </w:numPr>
              <w:tabs>
                <w:tab w:val="left" w:pos="284"/>
              </w:tabs>
              <w:spacing w:before="120" w:after="120"/>
              <w:ind w:left="33" w:firstLine="0"/>
              <w:contextualSpacing w:val="0"/>
              <w:jc w:val="both"/>
              <w:rPr>
                <w:rFonts w:ascii="Palatino Linotype" w:eastAsia="Palatino Linotype" w:hAnsi="Palatino Linotype" w:cs="Palatino Linotype"/>
                <w:sz w:val="20"/>
                <w:szCs w:val="20"/>
              </w:rPr>
            </w:pPr>
            <w:r w:rsidRPr="0018104D">
              <w:rPr>
                <w:rFonts w:ascii="Palatino Linotype" w:eastAsia="Palatino Linotype" w:hAnsi="Palatino Linotype" w:cs="Palatino Linotype"/>
                <w:sz w:val="20"/>
                <w:szCs w:val="20"/>
              </w:rPr>
              <w:t>Oficio número 203013000/1043/2025 de fecha diez de junio de dos mil veinticinco, signado por la Directora de Investigación de Responsabilidades Administrativas del Órgano Interno de Control Municipal, mediante el cual manifiesta que la unidad administrativa a su cargo se encuentra imposibilitada para atender el requerimiento, toda vez que pese a ser un documento oficial, no le reviste la cualidad de contener información de interés público.</w:t>
            </w:r>
          </w:p>
        </w:tc>
      </w:tr>
      <w:tr w:rsidR="00382DB6" w:rsidRPr="0018104D" w14:paraId="16F05ECF" w14:textId="77777777" w:rsidTr="00015B31">
        <w:tc>
          <w:tcPr>
            <w:tcW w:w="3256" w:type="dxa"/>
          </w:tcPr>
          <w:p w14:paraId="611FB187" w14:textId="5A0380C9" w:rsidR="009F3F90" w:rsidRPr="0018104D" w:rsidRDefault="00984F8B" w:rsidP="008D0E5F">
            <w:pPr>
              <w:tabs>
                <w:tab w:val="left" w:pos="284"/>
              </w:tabs>
              <w:spacing w:before="120" w:after="120"/>
              <w:jc w:val="center"/>
              <w:rPr>
                <w:rFonts w:ascii="Palatino Linotype" w:eastAsia="Palatino Linotype" w:hAnsi="Palatino Linotype" w:cs="Palatino Linotype"/>
                <w:b/>
                <w:sz w:val="20"/>
                <w:szCs w:val="20"/>
              </w:rPr>
            </w:pPr>
            <w:r w:rsidRPr="0018104D">
              <w:rPr>
                <w:rFonts w:ascii="Palatino Linotype" w:eastAsia="Palatino Linotype" w:hAnsi="Palatino Linotype" w:cs="Palatino Linotype"/>
                <w:b/>
                <w:sz w:val="20"/>
                <w:szCs w:val="20"/>
              </w:rPr>
              <w:t>0</w:t>
            </w:r>
            <w:r w:rsidR="00614585" w:rsidRPr="0018104D">
              <w:rPr>
                <w:rFonts w:ascii="Palatino Linotype" w:eastAsia="Palatino Linotype" w:hAnsi="Palatino Linotype" w:cs="Palatino Linotype"/>
                <w:b/>
                <w:sz w:val="20"/>
                <w:szCs w:val="20"/>
              </w:rPr>
              <w:t>6</w:t>
            </w:r>
            <w:r w:rsidR="0061768D" w:rsidRPr="0018104D">
              <w:rPr>
                <w:rFonts w:ascii="Palatino Linotype" w:eastAsia="Palatino Linotype" w:hAnsi="Palatino Linotype" w:cs="Palatino Linotype"/>
                <w:b/>
                <w:sz w:val="20"/>
                <w:szCs w:val="20"/>
              </w:rPr>
              <w:t>4</w:t>
            </w:r>
            <w:r w:rsidR="00614585" w:rsidRPr="0018104D">
              <w:rPr>
                <w:rFonts w:ascii="Palatino Linotype" w:eastAsia="Palatino Linotype" w:hAnsi="Palatino Linotype" w:cs="Palatino Linotype"/>
                <w:b/>
                <w:sz w:val="20"/>
                <w:szCs w:val="20"/>
              </w:rPr>
              <w:t>03</w:t>
            </w:r>
            <w:r w:rsidRPr="0018104D">
              <w:rPr>
                <w:rFonts w:ascii="Palatino Linotype" w:eastAsia="Palatino Linotype" w:hAnsi="Palatino Linotype" w:cs="Palatino Linotype"/>
                <w:b/>
                <w:sz w:val="20"/>
                <w:szCs w:val="20"/>
              </w:rPr>
              <w:t>/INFOEM/IP/RR/2025</w:t>
            </w:r>
          </w:p>
        </w:tc>
        <w:tc>
          <w:tcPr>
            <w:tcW w:w="5799" w:type="dxa"/>
          </w:tcPr>
          <w:p w14:paraId="6370D778" w14:textId="77777777" w:rsidR="009F3F90" w:rsidRPr="0018104D" w:rsidRDefault="005643EE" w:rsidP="008D0E5F">
            <w:pPr>
              <w:tabs>
                <w:tab w:val="left" w:pos="284"/>
              </w:tabs>
              <w:spacing w:before="120" w:after="120"/>
              <w:ind w:left="33"/>
              <w:jc w:val="both"/>
              <w:rPr>
                <w:rFonts w:ascii="Palatino Linotype" w:eastAsia="Palatino Linotype" w:hAnsi="Palatino Linotype" w:cs="Palatino Linotype"/>
                <w:sz w:val="20"/>
                <w:szCs w:val="20"/>
              </w:rPr>
            </w:pPr>
            <w:r w:rsidRPr="0018104D">
              <w:rPr>
                <w:rFonts w:ascii="Palatino Linotype" w:eastAsia="Palatino Linotype" w:hAnsi="Palatino Linotype" w:cs="Palatino Linotype"/>
                <w:b/>
                <w:bCs/>
                <w:sz w:val="20"/>
                <w:szCs w:val="20"/>
              </w:rPr>
              <w:t>R. RR-6403-2025.pdf:</w:t>
            </w:r>
            <w:r w:rsidRPr="0018104D">
              <w:rPr>
                <w:rFonts w:ascii="Palatino Linotype" w:eastAsia="Palatino Linotype" w:hAnsi="Palatino Linotype" w:cs="Palatino Linotype"/>
                <w:sz w:val="20"/>
                <w:szCs w:val="20"/>
              </w:rPr>
              <w:t xml:space="preserve"> Documento que contiene los siguientes oficios:</w:t>
            </w:r>
          </w:p>
          <w:p w14:paraId="2536D1FD" w14:textId="015CA0AE" w:rsidR="005643EE" w:rsidRPr="0018104D" w:rsidRDefault="005643EE" w:rsidP="008D0E5F">
            <w:pPr>
              <w:pStyle w:val="Prrafodelista"/>
              <w:numPr>
                <w:ilvl w:val="0"/>
                <w:numId w:val="17"/>
              </w:numPr>
              <w:tabs>
                <w:tab w:val="left" w:pos="284"/>
              </w:tabs>
              <w:spacing w:before="120" w:after="120"/>
              <w:ind w:left="33" w:firstLine="0"/>
              <w:contextualSpacing w:val="0"/>
              <w:jc w:val="both"/>
              <w:rPr>
                <w:rFonts w:ascii="Palatino Linotype" w:eastAsia="Palatino Linotype" w:hAnsi="Palatino Linotype" w:cs="Palatino Linotype"/>
                <w:sz w:val="20"/>
                <w:szCs w:val="20"/>
              </w:rPr>
            </w:pPr>
            <w:r w:rsidRPr="0018104D">
              <w:rPr>
                <w:rFonts w:ascii="Palatino Linotype" w:eastAsia="Palatino Linotype" w:hAnsi="Palatino Linotype" w:cs="Palatino Linotype"/>
                <w:sz w:val="20"/>
                <w:szCs w:val="20"/>
              </w:rPr>
              <w:t>Oficio número 203010000/2236/2025, de fecha once de junio de dos mil veinticinco, signado por Titular del Órgano de Control Municipal y Servidor Público Habilitado, mediante el cual anexa los oficios emitidos por la Dirección de Auditoría y la Dirección de Investigación de Responsabilidades Administrativas del Órgano Interno de Control.</w:t>
            </w:r>
          </w:p>
          <w:p w14:paraId="3AC173B9" w14:textId="353457E6" w:rsidR="005643EE" w:rsidRPr="0018104D" w:rsidRDefault="005643EE" w:rsidP="008D0E5F">
            <w:pPr>
              <w:pStyle w:val="Prrafodelista"/>
              <w:numPr>
                <w:ilvl w:val="0"/>
                <w:numId w:val="17"/>
              </w:numPr>
              <w:tabs>
                <w:tab w:val="left" w:pos="284"/>
              </w:tabs>
              <w:spacing w:before="120" w:after="120"/>
              <w:ind w:left="33" w:firstLine="0"/>
              <w:contextualSpacing w:val="0"/>
              <w:jc w:val="both"/>
              <w:rPr>
                <w:rFonts w:ascii="Palatino Linotype" w:eastAsia="Palatino Linotype" w:hAnsi="Palatino Linotype" w:cs="Palatino Linotype"/>
                <w:sz w:val="20"/>
                <w:szCs w:val="20"/>
              </w:rPr>
            </w:pPr>
            <w:r w:rsidRPr="0018104D">
              <w:rPr>
                <w:rFonts w:ascii="Palatino Linotype" w:eastAsia="Palatino Linotype" w:hAnsi="Palatino Linotype" w:cs="Palatino Linotype"/>
                <w:sz w:val="20"/>
                <w:szCs w:val="20"/>
              </w:rPr>
              <w:t>Oficio número 203012000/96/2025, de fecha once de junio de dos mil veinticinco, signado por el Director de Auditoría, mediante el cual informa que la dirección a su cargo se encuentra imposibilitada para proporcionar una contestación completa y oportuna, dado que el peticionario no proporciona datos específicos que permitan la identificación del tipo de acta administrativa o el área que la origina.</w:t>
            </w:r>
          </w:p>
          <w:p w14:paraId="17EA69FA" w14:textId="7B94734E" w:rsidR="005643EE" w:rsidRPr="0018104D" w:rsidRDefault="005643EE" w:rsidP="008D0E5F">
            <w:pPr>
              <w:pStyle w:val="Prrafodelista"/>
              <w:numPr>
                <w:ilvl w:val="0"/>
                <w:numId w:val="17"/>
              </w:numPr>
              <w:tabs>
                <w:tab w:val="left" w:pos="284"/>
              </w:tabs>
              <w:spacing w:before="120" w:after="120"/>
              <w:ind w:left="33" w:firstLine="0"/>
              <w:contextualSpacing w:val="0"/>
              <w:jc w:val="both"/>
              <w:rPr>
                <w:rFonts w:ascii="Palatino Linotype" w:eastAsia="Palatino Linotype" w:hAnsi="Palatino Linotype" w:cs="Palatino Linotype"/>
                <w:sz w:val="20"/>
                <w:szCs w:val="20"/>
              </w:rPr>
            </w:pPr>
            <w:r w:rsidRPr="0018104D">
              <w:rPr>
                <w:rFonts w:ascii="Palatino Linotype" w:eastAsia="Palatino Linotype" w:hAnsi="Palatino Linotype" w:cs="Palatino Linotype"/>
                <w:sz w:val="20"/>
                <w:szCs w:val="20"/>
              </w:rPr>
              <w:t>Oficio número 203013000/1042/2025 de fecha diez de junio de dos mil veinticinco, signado por la Directora de Investigación de Responsabilidades Administrativas del Órgano Interno de Control Municipal, mediante el cual manifiesta que la unidad administrativa a su cargo se encuentra imposibilitada para atender el requerimiento, toda vez que pese a ser un documento oficial, no le reviste la cualidad de contener información de interés público.</w:t>
            </w:r>
          </w:p>
        </w:tc>
      </w:tr>
      <w:tr w:rsidR="00382DB6" w:rsidRPr="0018104D" w14:paraId="7FDC3808" w14:textId="77777777" w:rsidTr="00015B31">
        <w:tc>
          <w:tcPr>
            <w:tcW w:w="3256" w:type="dxa"/>
          </w:tcPr>
          <w:p w14:paraId="1785BA1F" w14:textId="729E92EE" w:rsidR="0086482A" w:rsidRPr="0018104D" w:rsidRDefault="0086482A" w:rsidP="008D0E5F">
            <w:pPr>
              <w:tabs>
                <w:tab w:val="left" w:pos="284"/>
              </w:tabs>
              <w:spacing w:before="120" w:after="120"/>
              <w:jc w:val="center"/>
              <w:rPr>
                <w:rFonts w:ascii="Palatino Linotype" w:eastAsia="Palatino Linotype" w:hAnsi="Palatino Linotype" w:cs="Palatino Linotype"/>
                <w:b/>
                <w:sz w:val="20"/>
                <w:szCs w:val="20"/>
              </w:rPr>
            </w:pPr>
            <w:r w:rsidRPr="0018104D">
              <w:rPr>
                <w:rFonts w:ascii="Palatino Linotype" w:eastAsia="Palatino Linotype" w:hAnsi="Palatino Linotype" w:cs="Palatino Linotype"/>
                <w:b/>
                <w:sz w:val="20"/>
                <w:szCs w:val="20"/>
              </w:rPr>
              <w:t>06404/INFOEM/IP/RR/2025</w:t>
            </w:r>
          </w:p>
        </w:tc>
        <w:tc>
          <w:tcPr>
            <w:tcW w:w="5799" w:type="dxa"/>
          </w:tcPr>
          <w:p w14:paraId="1976F63F" w14:textId="77777777" w:rsidR="0086482A" w:rsidRPr="0018104D" w:rsidRDefault="000D21E6" w:rsidP="008D0E5F">
            <w:pPr>
              <w:tabs>
                <w:tab w:val="left" w:pos="284"/>
              </w:tabs>
              <w:spacing w:before="120" w:after="120"/>
              <w:ind w:left="33"/>
              <w:jc w:val="both"/>
              <w:rPr>
                <w:rFonts w:ascii="Palatino Linotype" w:eastAsia="Palatino Linotype" w:hAnsi="Palatino Linotype" w:cs="Palatino Linotype"/>
                <w:sz w:val="20"/>
                <w:szCs w:val="20"/>
              </w:rPr>
            </w:pPr>
            <w:r w:rsidRPr="0018104D">
              <w:rPr>
                <w:rFonts w:ascii="Palatino Linotype" w:eastAsia="Palatino Linotype" w:hAnsi="Palatino Linotype" w:cs="Palatino Linotype"/>
                <w:b/>
                <w:bCs/>
                <w:sz w:val="20"/>
                <w:szCs w:val="20"/>
              </w:rPr>
              <w:t>RESPUESTA 06404 2025.pdf:</w:t>
            </w:r>
            <w:r w:rsidRPr="0018104D">
              <w:rPr>
                <w:rFonts w:ascii="Palatino Linotype" w:eastAsia="Palatino Linotype" w:hAnsi="Palatino Linotype" w:cs="Palatino Linotype"/>
                <w:sz w:val="20"/>
                <w:szCs w:val="20"/>
              </w:rPr>
              <w:t xml:space="preserve"> Oficio de fecha dieciséis de junio de dos mil veinticinco, signado por el Titular de la Unidad de Transparencia, mediante el cual ratifica la respuesta inicial.</w:t>
            </w:r>
          </w:p>
          <w:p w14:paraId="1FE0ECE4" w14:textId="77777777" w:rsidR="000D21E6" w:rsidRPr="0018104D" w:rsidRDefault="000D21E6" w:rsidP="008D0E5F">
            <w:pPr>
              <w:tabs>
                <w:tab w:val="left" w:pos="284"/>
              </w:tabs>
              <w:spacing w:before="120" w:after="120"/>
              <w:ind w:left="33"/>
              <w:jc w:val="both"/>
              <w:rPr>
                <w:rFonts w:ascii="Palatino Linotype" w:eastAsia="Palatino Linotype" w:hAnsi="Palatino Linotype" w:cs="Palatino Linotype"/>
                <w:sz w:val="20"/>
                <w:szCs w:val="20"/>
              </w:rPr>
            </w:pPr>
            <w:r w:rsidRPr="0018104D">
              <w:rPr>
                <w:rFonts w:ascii="Palatino Linotype" w:eastAsia="Palatino Linotype" w:hAnsi="Palatino Linotype" w:cs="Palatino Linotype"/>
                <w:b/>
                <w:bCs/>
                <w:sz w:val="20"/>
                <w:szCs w:val="20"/>
              </w:rPr>
              <w:t>ANEXOS 06404-2025.pdf:</w:t>
            </w:r>
            <w:r w:rsidRPr="0018104D">
              <w:rPr>
                <w:rFonts w:ascii="Palatino Linotype" w:eastAsia="Palatino Linotype" w:hAnsi="Palatino Linotype" w:cs="Palatino Linotype"/>
                <w:sz w:val="20"/>
                <w:szCs w:val="20"/>
              </w:rPr>
              <w:t xml:space="preserve"> Documento que contiene los siguientes oficios:</w:t>
            </w:r>
          </w:p>
          <w:p w14:paraId="2CD6EE47" w14:textId="3B0F5F4C" w:rsidR="000D21E6" w:rsidRPr="0018104D" w:rsidRDefault="000D21E6" w:rsidP="008D0E5F">
            <w:pPr>
              <w:pStyle w:val="Prrafodelista"/>
              <w:numPr>
                <w:ilvl w:val="0"/>
                <w:numId w:val="18"/>
              </w:numPr>
              <w:tabs>
                <w:tab w:val="left" w:pos="284"/>
              </w:tabs>
              <w:spacing w:before="120" w:after="120"/>
              <w:ind w:left="33" w:firstLine="0"/>
              <w:contextualSpacing w:val="0"/>
              <w:jc w:val="both"/>
              <w:rPr>
                <w:rFonts w:ascii="Palatino Linotype" w:eastAsia="Palatino Linotype" w:hAnsi="Palatino Linotype" w:cs="Palatino Linotype"/>
                <w:sz w:val="20"/>
                <w:szCs w:val="20"/>
              </w:rPr>
            </w:pPr>
            <w:r w:rsidRPr="0018104D">
              <w:rPr>
                <w:rFonts w:ascii="Palatino Linotype" w:eastAsia="Palatino Linotype" w:hAnsi="Palatino Linotype" w:cs="Palatino Linotype"/>
                <w:sz w:val="20"/>
                <w:szCs w:val="20"/>
              </w:rPr>
              <w:t>Oficio número 203010000/2230/2025, de fecha once de junio de dos mil veinticinco, signado por Titular del Órgano de Control Municipal y Servidor Público Habilitado, mediante el cual anexa los oficios emitidos por la Dirección de Auditoría y la Dirección de Investigación de Responsabilidades Administrativas del Órgano Interno de Control.</w:t>
            </w:r>
          </w:p>
          <w:p w14:paraId="7AE13B88" w14:textId="60C6EDB3" w:rsidR="000D21E6" w:rsidRPr="0018104D" w:rsidRDefault="000D21E6" w:rsidP="008D0E5F">
            <w:pPr>
              <w:pStyle w:val="Prrafodelista"/>
              <w:numPr>
                <w:ilvl w:val="0"/>
                <w:numId w:val="18"/>
              </w:numPr>
              <w:tabs>
                <w:tab w:val="left" w:pos="284"/>
              </w:tabs>
              <w:spacing w:before="120" w:after="120"/>
              <w:ind w:left="33" w:firstLine="0"/>
              <w:contextualSpacing w:val="0"/>
              <w:jc w:val="both"/>
              <w:rPr>
                <w:rFonts w:ascii="Palatino Linotype" w:eastAsia="Palatino Linotype" w:hAnsi="Palatino Linotype" w:cs="Palatino Linotype"/>
                <w:sz w:val="20"/>
                <w:szCs w:val="20"/>
              </w:rPr>
            </w:pPr>
            <w:r w:rsidRPr="0018104D">
              <w:rPr>
                <w:rFonts w:ascii="Palatino Linotype" w:eastAsia="Palatino Linotype" w:hAnsi="Palatino Linotype" w:cs="Palatino Linotype"/>
                <w:sz w:val="20"/>
                <w:szCs w:val="20"/>
              </w:rPr>
              <w:t>Oficio número 203012000/104/2025, de fecha once de junio de dos mil veinticinco, signado por el Director de Auditoría, mediante el cual informa que la dirección a su cargo se encuentra imposibilitada para proporcionar una contestación completa y oportuna, dado que el peticionario no proporciona datos específicos que permitan la identificación del tipo de acta administrativa o el área que la origina.</w:t>
            </w:r>
          </w:p>
          <w:p w14:paraId="00420591" w14:textId="3B7D66D7" w:rsidR="000D21E6" w:rsidRPr="0018104D" w:rsidRDefault="000D21E6" w:rsidP="008D0E5F">
            <w:pPr>
              <w:pStyle w:val="Prrafodelista"/>
              <w:numPr>
                <w:ilvl w:val="0"/>
                <w:numId w:val="18"/>
              </w:numPr>
              <w:tabs>
                <w:tab w:val="left" w:pos="284"/>
              </w:tabs>
              <w:spacing w:before="120" w:after="120"/>
              <w:ind w:left="33" w:firstLine="0"/>
              <w:contextualSpacing w:val="0"/>
              <w:jc w:val="both"/>
              <w:rPr>
                <w:rFonts w:ascii="Palatino Linotype" w:eastAsia="Palatino Linotype" w:hAnsi="Palatino Linotype" w:cs="Palatino Linotype"/>
                <w:sz w:val="20"/>
                <w:szCs w:val="20"/>
              </w:rPr>
            </w:pPr>
            <w:r w:rsidRPr="0018104D">
              <w:rPr>
                <w:rFonts w:ascii="Palatino Linotype" w:eastAsia="Palatino Linotype" w:hAnsi="Palatino Linotype" w:cs="Palatino Linotype"/>
                <w:sz w:val="20"/>
                <w:szCs w:val="20"/>
              </w:rPr>
              <w:t>Oficio número 203013000/1047/2025 de fecha diez de junio de dos mil veinticinco, signado por la Directora de Investigación de Responsabilidades Administrativas del Órgano Interno de Control Municipal, mediante el cual manifiesta que la unidad administrativa a su cargo se encuentra imposibilitada para atender el requerimiento, toda vez que pese a ser un documento oficial, no le reviste la cualidad de contener información de interés público.</w:t>
            </w:r>
          </w:p>
        </w:tc>
      </w:tr>
      <w:tr w:rsidR="00382DB6" w:rsidRPr="0018104D" w14:paraId="6CBAB321" w14:textId="77777777" w:rsidTr="00015B31">
        <w:tc>
          <w:tcPr>
            <w:tcW w:w="3256" w:type="dxa"/>
          </w:tcPr>
          <w:p w14:paraId="10CEF324" w14:textId="337A4E28" w:rsidR="0086482A" w:rsidRPr="0018104D" w:rsidRDefault="0086482A" w:rsidP="008D0E5F">
            <w:pPr>
              <w:tabs>
                <w:tab w:val="left" w:pos="284"/>
              </w:tabs>
              <w:spacing w:before="120" w:after="120"/>
              <w:jc w:val="center"/>
              <w:rPr>
                <w:rFonts w:ascii="Palatino Linotype" w:eastAsia="Palatino Linotype" w:hAnsi="Palatino Linotype" w:cs="Palatino Linotype"/>
                <w:b/>
                <w:sz w:val="20"/>
                <w:szCs w:val="20"/>
              </w:rPr>
            </w:pPr>
            <w:r w:rsidRPr="0018104D">
              <w:rPr>
                <w:rFonts w:ascii="Palatino Linotype" w:eastAsia="Palatino Linotype" w:hAnsi="Palatino Linotype" w:cs="Palatino Linotype"/>
                <w:b/>
                <w:sz w:val="20"/>
                <w:szCs w:val="20"/>
              </w:rPr>
              <w:t>06405/INFOEM/IP/RR/2025</w:t>
            </w:r>
          </w:p>
        </w:tc>
        <w:tc>
          <w:tcPr>
            <w:tcW w:w="5799" w:type="dxa"/>
          </w:tcPr>
          <w:p w14:paraId="4AB9D338" w14:textId="77777777" w:rsidR="0086482A" w:rsidRPr="0018104D" w:rsidRDefault="002D3C32" w:rsidP="008D0E5F">
            <w:pPr>
              <w:tabs>
                <w:tab w:val="left" w:pos="284"/>
              </w:tabs>
              <w:spacing w:before="120" w:after="120"/>
              <w:ind w:left="33"/>
              <w:jc w:val="both"/>
              <w:rPr>
                <w:rFonts w:ascii="Palatino Linotype" w:eastAsia="Palatino Linotype" w:hAnsi="Palatino Linotype" w:cs="Palatino Linotype"/>
                <w:sz w:val="20"/>
                <w:szCs w:val="20"/>
              </w:rPr>
            </w:pPr>
            <w:r w:rsidRPr="0018104D">
              <w:rPr>
                <w:rFonts w:ascii="Palatino Linotype" w:eastAsia="Palatino Linotype" w:hAnsi="Palatino Linotype" w:cs="Palatino Linotype"/>
                <w:b/>
                <w:bCs/>
                <w:sz w:val="20"/>
                <w:szCs w:val="20"/>
              </w:rPr>
              <w:t>R. RR-6405-2025.pdf:</w:t>
            </w:r>
            <w:r w:rsidRPr="0018104D">
              <w:rPr>
                <w:rFonts w:ascii="Palatino Linotype" w:eastAsia="Palatino Linotype" w:hAnsi="Palatino Linotype" w:cs="Palatino Linotype"/>
                <w:sz w:val="20"/>
                <w:szCs w:val="20"/>
              </w:rPr>
              <w:t xml:space="preserve"> Documento que contiene los siguientes oficios:</w:t>
            </w:r>
          </w:p>
          <w:p w14:paraId="217D2F58" w14:textId="3EA7F19A" w:rsidR="00E5308A" w:rsidRPr="0018104D" w:rsidRDefault="00E5308A" w:rsidP="008D0E5F">
            <w:pPr>
              <w:pStyle w:val="Prrafodelista"/>
              <w:numPr>
                <w:ilvl w:val="0"/>
                <w:numId w:val="19"/>
              </w:numPr>
              <w:tabs>
                <w:tab w:val="left" w:pos="284"/>
              </w:tabs>
              <w:spacing w:before="120" w:after="120"/>
              <w:ind w:left="33" w:firstLine="0"/>
              <w:contextualSpacing w:val="0"/>
              <w:jc w:val="both"/>
              <w:rPr>
                <w:rFonts w:ascii="Palatino Linotype" w:eastAsia="Palatino Linotype" w:hAnsi="Palatino Linotype" w:cs="Palatino Linotype"/>
                <w:sz w:val="20"/>
                <w:szCs w:val="20"/>
              </w:rPr>
            </w:pPr>
            <w:r w:rsidRPr="0018104D">
              <w:rPr>
                <w:rFonts w:ascii="Palatino Linotype" w:eastAsia="Palatino Linotype" w:hAnsi="Palatino Linotype" w:cs="Palatino Linotype"/>
                <w:sz w:val="20"/>
                <w:szCs w:val="20"/>
              </w:rPr>
              <w:t>Oficio número 203010000/2234/2025, de fecha once de junio de dos mil veinticinco, signado por Titular del Órgano de Control Municipal y Servidor Público Habilitado, mediante el cual anexa los oficios emitidos por la Dirección de Auditoría y la Dirección de Investigación de Responsabilidades Administrativas del Órgano Interno de Control.</w:t>
            </w:r>
          </w:p>
          <w:p w14:paraId="58A45DC1" w14:textId="3201E0FB" w:rsidR="00E5308A" w:rsidRPr="0018104D" w:rsidRDefault="00E5308A" w:rsidP="008D0E5F">
            <w:pPr>
              <w:pStyle w:val="Prrafodelista"/>
              <w:numPr>
                <w:ilvl w:val="0"/>
                <w:numId w:val="19"/>
              </w:numPr>
              <w:tabs>
                <w:tab w:val="left" w:pos="284"/>
              </w:tabs>
              <w:spacing w:before="120" w:after="120"/>
              <w:ind w:left="33" w:firstLine="0"/>
              <w:contextualSpacing w:val="0"/>
              <w:jc w:val="both"/>
              <w:rPr>
                <w:rFonts w:ascii="Palatino Linotype" w:eastAsia="Palatino Linotype" w:hAnsi="Palatino Linotype" w:cs="Palatino Linotype"/>
                <w:sz w:val="20"/>
                <w:szCs w:val="20"/>
              </w:rPr>
            </w:pPr>
            <w:r w:rsidRPr="0018104D">
              <w:rPr>
                <w:rFonts w:ascii="Palatino Linotype" w:eastAsia="Palatino Linotype" w:hAnsi="Palatino Linotype" w:cs="Palatino Linotype"/>
                <w:sz w:val="20"/>
                <w:szCs w:val="20"/>
              </w:rPr>
              <w:t>Oficio número 203012000/97/2025, de fecha once de junio de dos mil veinticinco, signado por el Director de Auditoría, mediante el cual informa que la dirección a su cargo se encuentra imposibilitada para proporcionar una contestación completa y oportuna, dado que el peticionario no proporciona datos específicos que permitan la identificación del tipo de acta administrativa o el área que la origina.</w:t>
            </w:r>
          </w:p>
          <w:p w14:paraId="6E527761" w14:textId="07296A3E" w:rsidR="00E5308A" w:rsidRPr="0018104D" w:rsidRDefault="00E5308A" w:rsidP="008D0E5F">
            <w:pPr>
              <w:pStyle w:val="Prrafodelista"/>
              <w:numPr>
                <w:ilvl w:val="0"/>
                <w:numId w:val="19"/>
              </w:numPr>
              <w:tabs>
                <w:tab w:val="left" w:pos="284"/>
              </w:tabs>
              <w:spacing w:before="120" w:after="120"/>
              <w:ind w:left="33" w:firstLine="0"/>
              <w:contextualSpacing w:val="0"/>
              <w:jc w:val="both"/>
              <w:rPr>
                <w:rFonts w:ascii="Palatino Linotype" w:eastAsia="Palatino Linotype" w:hAnsi="Palatino Linotype" w:cs="Palatino Linotype"/>
                <w:sz w:val="20"/>
                <w:szCs w:val="20"/>
              </w:rPr>
            </w:pPr>
            <w:r w:rsidRPr="0018104D">
              <w:rPr>
                <w:rFonts w:ascii="Palatino Linotype" w:eastAsia="Palatino Linotype" w:hAnsi="Palatino Linotype" w:cs="Palatino Linotype"/>
                <w:sz w:val="20"/>
                <w:szCs w:val="20"/>
              </w:rPr>
              <w:t>Oficio número 203013000/1039/2025 de fecha diez de junio de dos mil veinticinco, signado por la Directora de Investigación de Responsabilidades Administrativas del Órgano Interno de Control Municipal, mediante el cual manifiesta que la unidad administrativa a su cargo se encuentra imposibilitada para atender el requerimiento, toda vez que pese a ser un documento oficial, no le reviste la cualidad de contener información de interés público.</w:t>
            </w:r>
          </w:p>
        </w:tc>
      </w:tr>
      <w:tr w:rsidR="00382DB6" w:rsidRPr="0018104D" w14:paraId="135ABE70" w14:textId="77777777" w:rsidTr="00015B31">
        <w:tc>
          <w:tcPr>
            <w:tcW w:w="3256" w:type="dxa"/>
          </w:tcPr>
          <w:p w14:paraId="1A94DAD7" w14:textId="269AD8EF" w:rsidR="0086482A" w:rsidRPr="0018104D" w:rsidRDefault="0086482A" w:rsidP="008D0E5F">
            <w:pPr>
              <w:tabs>
                <w:tab w:val="left" w:pos="284"/>
              </w:tabs>
              <w:spacing w:before="120" w:after="120"/>
              <w:jc w:val="center"/>
              <w:rPr>
                <w:rFonts w:ascii="Palatino Linotype" w:eastAsia="Palatino Linotype" w:hAnsi="Palatino Linotype" w:cs="Palatino Linotype"/>
                <w:b/>
                <w:sz w:val="20"/>
                <w:szCs w:val="20"/>
              </w:rPr>
            </w:pPr>
            <w:r w:rsidRPr="0018104D">
              <w:rPr>
                <w:rFonts w:ascii="Palatino Linotype" w:eastAsia="Palatino Linotype" w:hAnsi="Palatino Linotype" w:cs="Palatino Linotype"/>
                <w:b/>
                <w:sz w:val="20"/>
                <w:szCs w:val="20"/>
              </w:rPr>
              <w:t>06406/INFOEM/IP/RR/2025</w:t>
            </w:r>
          </w:p>
        </w:tc>
        <w:tc>
          <w:tcPr>
            <w:tcW w:w="5799" w:type="dxa"/>
          </w:tcPr>
          <w:p w14:paraId="1E112E55" w14:textId="77777777" w:rsidR="00A050F1" w:rsidRPr="0018104D" w:rsidRDefault="008224DE" w:rsidP="008D0E5F">
            <w:pPr>
              <w:tabs>
                <w:tab w:val="left" w:pos="284"/>
              </w:tabs>
              <w:spacing w:before="120" w:after="120"/>
              <w:ind w:left="33"/>
              <w:jc w:val="both"/>
              <w:rPr>
                <w:rFonts w:ascii="Palatino Linotype" w:eastAsia="Palatino Linotype" w:hAnsi="Palatino Linotype" w:cs="Palatino Linotype"/>
                <w:sz w:val="20"/>
                <w:szCs w:val="20"/>
              </w:rPr>
            </w:pPr>
            <w:r w:rsidRPr="0018104D">
              <w:rPr>
                <w:rFonts w:ascii="Palatino Linotype" w:eastAsia="Palatino Linotype" w:hAnsi="Palatino Linotype" w:cs="Palatino Linotype"/>
                <w:b/>
                <w:bCs/>
                <w:sz w:val="20"/>
                <w:szCs w:val="20"/>
              </w:rPr>
              <w:t>ANEXOS 06406-2025.pdf:</w:t>
            </w:r>
            <w:r w:rsidRPr="0018104D">
              <w:rPr>
                <w:rFonts w:ascii="Palatino Linotype" w:eastAsia="Palatino Linotype" w:hAnsi="Palatino Linotype" w:cs="Palatino Linotype"/>
                <w:sz w:val="20"/>
                <w:szCs w:val="20"/>
              </w:rPr>
              <w:t xml:space="preserve"> </w:t>
            </w:r>
            <w:r w:rsidR="00A050F1" w:rsidRPr="0018104D">
              <w:rPr>
                <w:rFonts w:ascii="Palatino Linotype" w:eastAsia="Palatino Linotype" w:hAnsi="Palatino Linotype" w:cs="Palatino Linotype"/>
                <w:sz w:val="20"/>
                <w:szCs w:val="20"/>
              </w:rPr>
              <w:t>Documento que contiene los siguientes oficios:</w:t>
            </w:r>
          </w:p>
          <w:p w14:paraId="142B2BC1" w14:textId="5219CE8F" w:rsidR="00A050F1" w:rsidRPr="0018104D" w:rsidRDefault="00A050F1" w:rsidP="008D0E5F">
            <w:pPr>
              <w:pStyle w:val="Prrafodelista"/>
              <w:numPr>
                <w:ilvl w:val="0"/>
                <w:numId w:val="19"/>
              </w:numPr>
              <w:tabs>
                <w:tab w:val="left" w:pos="284"/>
              </w:tabs>
              <w:spacing w:before="120" w:after="120"/>
              <w:ind w:left="33" w:firstLine="0"/>
              <w:contextualSpacing w:val="0"/>
              <w:jc w:val="both"/>
              <w:rPr>
                <w:rFonts w:ascii="Palatino Linotype" w:eastAsia="Palatino Linotype" w:hAnsi="Palatino Linotype" w:cs="Palatino Linotype"/>
                <w:sz w:val="20"/>
                <w:szCs w:val="20"/>
              </w:rPr>
            </w:pPr>
            <w:r w:rsidRPr="0018104D">
              <w:rPr>
                <w:rFonts w:ascii="Palatino Linotype" w:eastAsia="Palatino Linotype" w:hAnsi="Palatino Linotype" w:cs="Palatino Linotype"/>
                <w:sz w:val="20"/>
                <w:szCs w:val="20"/>
              </w:rPr>
              <w:t>Oficio número 203010000/2224/2025, de fecha once de junio de dos mil veinticinco, signado por Titular del Órgano de Control Municipal y Servidor Público Habilitado, mediante el cual anexa los oficios emitidos por la Dirección de Auditoría y la Dirección de Investigación de Responsabilidades Administrativas del Órgano Interno de Control.</w:t>
            </w:r>
          </w:p>
          <w:p w14:paraId="5F24529B" w14:textId="2E6FF38B" w:rsidR="00A050F1" w:rsidRPr="0018104D" w:rsidRDefault="00A050F1" w:rsidP="008D0E5F">
            <w:pPr>
              <w:pStyle w:val="Prrafodelista"/>
              <w:numPr>
                <w:ilvl w:val="0"/>
                <w:numId w:val="19"/>
              </w:numPr>
              <w:tabs>
                <w:tab w:val="left" w:pos="284"/>
              </w:tabs>
              <w:spacing w:before="120" w:after="120"/>
              <w:ind w:left="33" w:firstLine="0"/>
              <w:contextualSpacing w:val="0"/>
              <w:jc w:val="both"/>
              <w:rPr>
                <w:rFonts w:ascii="Palatino Linotype" w:eastAsia="Palatino Linotype" w:hAnsi="Palatino Linotype" w:cs="Palatino Linotype"/>
                <w:sz w:val="20"/>
                <w:szCs w:val="20"/>
              </w:rPr>
            </w:pPr>
            <w:r w:rsidRPr="0018104D">
              <w:rPr>
                <w:rFonts w:ascii="Palatino Linotype" w:eastAsia="Palatino Linotype" w:hAnsi="Palatino Linotype" w:cs="Palatino Linotype"/>
                <w:sz w:val="20"/>
                <w:szCs w:val="20"/>
              </w:rPr>
              <w:t>Oficio número 203012000/105/2025, de fecha once de junio de dos mil veinticinco, signado por el Director de Auditoría, mediante el cual informa que la dirección a su cargo se encuentra imposibilitada para proporcionar una contestación completa y oportuna, dado que el peticionario no proporciona datos específicos que permitan la identificación del tipo de acta administrativa o el área que la origina.</w:t>
            </w:r>
          </w:p>
          <w:p w14:paraId="43161C84" w14:textId="58586720" w:rsidR="00A050F1" w:rsidRPr="0018104D" w:rsidRDefault="00A050F1" w:rsidP="008D0E5F">
            <w:pPr>
              <w:pStyle w:val="Prrafodelista"/>
              <w:numPr>
                <w:ilvl w:val="0"/>
                <w:numId w:val="19"/>
              </w:numPr>
              <w:tabs>
                <w:tab w:val="left" w:pos="284"/>
              </w:tabs>
              <w:spacing w:before="120" w:after="120"/>
              <w:ind w:left="33" w:firstLine="0"/>
              <w:contextualSpacing w:val="0"/>
              <w:jc w:val="both"/>
              <w:rPr>
                <w:rFonts w:ascii="Palatino Linotype" w:eastAsia="Palatino Linotype" w:hAnsi="Palatino Linotype" w:cs="Palatino Linotype"/>
                <w:sz w:val="20"/>
                <w:szCs w:val="20"/>
              </w:rPr>
            </w:pPr>
            <w:r w:rsidRPr="0018104D">
              <w:rPr>
                <w:rFonts w:ascii="Palatino Linotype" w:eastAsia="Palatino Linotype" w:hAnsi="Palatino Linotype" w:cs="Palatino Linotype"/>
                <w:sz w:val="20"/>
                <w:szCs w:val="20"/>
              </w:rPr>
              <w:t>Oficio número 203013000/1052/2025 de fecha diez de junio de dos mil veinticinco, signado por la Directora de Investigación de Responsabilidades Administrativas del Órgano Interno de Control Municipal, mediante el cual manifiesta que la unidad administrativa a su cargo se encuentra imposibilitada para atender el requerimiento, toda vez que pese a ser un documento oficial, no le reviste la cualidad de contener información de interés público.</w:t>
            </w:r>
          </w:p>
          <w:p w14:paraId="5B9C399A" w14:textId="29D785E1" w:rsidR="0086482A" w:rsidRPr="0018104D" w:rsidRDefault="005835E9" w:rsidP="008D0E5F">
            <w:pPr>
              <w:tabs>
                <w:tab w:val="left" w:pos="284"/>
              </w:tabs>
              <w:spacing w:before="120" w:after="120"/>
              <w:ind w:left="33"/>
              <w:jc w:val="both"/>
              <w:rPr>
                <w:rFonts w:ascii="Palatino Linotype" w:eastAsia="Palatino Linotype" w:hAnsi="Palatino Linotype" w:cs="Palatino Linotype"/>
                <w:sz w:val="20"/>
                <w:szCs w:val="20"/>
              </w:rPr>
            </w:pPr>
            <w:r w:rsidRPr="0018104D">
              <w:rPr>
                <w:rFonts w:ascii="Palatino Linotype" w:eastAsia="Palatino Linotype" w:hAnsi="Palatino Linotype" w:cs="Palatino Linotype"/>
                <w:b/>
                <w:bCs/>
                <w:sz w:val="20"/>
                <w:szCs w:val="20"/>
              </w:rPr>
              <w:t>RESPUESTA 06406 2025.pdf:</w:t>
            </w:r>
            <w:r w:rsidRPr="0018104D">
              <w:rPr>
                <w:rFonts w:ascii="Palatino Linotype" w:eastAsia="Palatino Linotype" w:hAnsi="Palatino Linotype" w:cs="Palatino Linotype"/>
                <w:sz w:val="20"/>
                <w:szCs w:val="20"/>
              </w:rPr>
              <w:t xml:space="preserve"> Oficio de fecha dieciséis de junio de dos mil veinticinco, signado por el Titular de la Unidad de Transparencia, mediante el cual ratifica la respuesta inicial.</w:t>
            </w:r>
          </w:p>
        </w:tc>
      </w:tr>
      <w:tr w:rsidR="00382DB6" w:rsidRPr="0018104D" w14:paraId="60D4B590" w14:textId="77777777" w:rsidTr="00015B31">
        <w:tc>
          <w:tcPr>
            <w:tcW w:w="3256" w:type="dxa"/>
          </w:tcPr>
          <w:p w14:paraId="5ECA0C58" w14:textId="7C107CF7" w:rsidR="0086482A" w:rsidRPr="0018104D" w:rsidRDefault="0086482A" w:rsidP="008D0E5F">
            <w:pPr>
              <w:tabs>
                <w:tab w:val="left" w:pos="284"/>
              </w:tabs>
              <w:spacing w:before="120" w:after="120"/>
              <w:jc w:val="center"/>
              <w:rPr>
                <w:rFonts w:ascii="Palatino Linotype" w:eastAsia="Palatino Linotype" w:hAnsi="Palatino Linotype" w:cs="Palatino Linotype"/>
                <w:b/>
                <w:sz w:val="20"/>
                <w:szCs w:val="20"/>
              </w:rPr>
            </w:pPr>
            <w:r w:rsidRPr="0018104D">
              <w:rPr>
                <w:rFonts w:ascii="Palatino Linotype" w:eastAsia="Palatino Linotype" w:hAnsi="Palatino Linotype" w:cs="Palatino Linotype"/>
                <w:b/>
                <w:sz w:val="20"/>
                <w:szCs w:val="20"/>
              </w:rPr>
              <w:t>06410/INFOEM/IP/RR/2025</w:t>
            </w:r>
          </w:p>
        </w:tc>
        <w:tc>
          <w:tcPr>
            <w:tcW w:w="5799" w:type="dxa"/>
          </w:tcPr>
          <w:p w14:paraId="16C06AA7" w14:textId="77777777" w:rsidR="0086482A" w:rsidRPr="0018104D" w:rsidRDefault="00EA141D" w:rsidP="008D0E5F">
            <w:pPr>
              <w:tabs>
                <w:tab w:val="left" w:pos="284"/>
              </w:tabs>
              <w:spacing w:before="120" w:after="120"/>
              <w:ind w:left="33"/>
              <w:jc w:val="both"/>
              <w:rPr>
                <w:rFonts w:ascii="Palatino Linotype" w:eastAsia="Palatino Linotype" w:hAnsi="Palatino Linotype" w:cs="Palatino Linotype"/>
                <w:sz w:val="20"/>
                <w:szCs w:val="20"/>
              </w:rPr>
            </w:pPr>
            <w:r w:rsidRPr="0018104D">
              <w:rPr>
                <w:rFonts w:ascii="Palatino Linotype" w:eastAsia="Palatino Linotype" w:hAnsi="Palatino Linotype" w:cs="Palatino Linotype"/>
                <w:b/>
                <w:bCs/>
                <w:sz w:val="20"/>
                <w:szCs w:val="20"/>
              </w:rPr>
              <w:t>RESPUESTA 06410 2025.pdf:</w:t>
            </w:r>
            <w:r w:rsidRPr="0018104D">
              <w:rPr>
                <w:rFonts w:ascii="Palatino Linotype" w:eastAsia="Palatino Linotype" w:hAnsi="Palatino Linotype" w:cs="Palatino Linotype"/>
                <w:sz w:val="20"/>
                <w:szCs w:val="20"/>
              </w:rPr>
              <w:t xml:space="preserve"> Oficio de fecha dieciséis de junio de dos mil veinticinco, signado por el Titular de la Unidad de Transparencia, mediante el cual ratifica la respuesta inicial.</w:t>
            </w:r>
          </w:p>
          <w:p w14:paraId="41F502AF" w14:textId="77777777" w:rsidR="00EA141D" w:rsidRPr="0018104D" w:rsidRDefault="00EA141D" w:rsidP="008D0E5F">
            <w:pPr>
              <w:tabs>
                <w:tab w:val="left" w:pos="284"/>
              </w:tabs>
              <w:spacing w:before="120" w:after="120"/>
              <w:ind w:left="33"/>
              <w:jc w:val="both"/>
              <w:rPr>
                <w:rFonts w:ascii="Palatino Linotype" w:eastAsia="Palatino Linotype" w:hAnsi="Palatino Linotype" w:cs="Palatino Linotype"/>
                <w:sz w:val="20"/>
                <w:szCs w:val="20"/>
              </w:rPr>
            </w:pPr>
            <w:r w:rsidRPr="0018104D">
              <w:rPr>
                <w:rFonts w:ascii="Palatino Linotype" w:eastAsia="Palatino Linotype" w:hAnsi="Palatino Linotype" w:cs="Palatino Linotype"/>
                <w:b/>
                <w:bCs/>
                <w:sz w:val="20"/>
                <w:szCs w:val="20"/>
              </w:rPr>
              <w:t>ANEXOS 06410-2025.pdf:</w:t>
            </w:r>
            <w:r w:rsidRPr="0018104D">
              <w:rPr>
                <w:rFonts w:ascii="Palatino Linotype" w:eastAsia="Palatino Linotype" w:hAnsi="Palatino Linotype" w:cs="Palatino Linotype"/>
                <w:sz w:val="20"/>
                <w:szCs w:val="20"/>
              </w:rPr>
              <w:t xml:space="preserve"> Documento que contiene los siguientes oficios:</w:t>
            </w:r>
          </w:p>
          <w:p w14:paraId="6F74D042" w14:textId="7C5CAE15" w:rsidR="00EA141D" w:rsidRPr="0018104D" w:rsidRDefault="00EA141D" w:rsidP="008D0E5F">
            <w:pPr>
              <w:pStyle w:val="Prrafodelista"/>
              <w:numPr>
                <w:ilvl w:val="0"/>
                <w:numId w:val="19"/>
              </w:numPr>
              <w:tabs>
                <w:tab w:val="left" w:pos="284"/>
              </w:tabs>
              <w:spacing w:before="120" w:after="120"/>
              <w:ind w:left="33" w:firstLine="0"/>
              <w:contextualSpacing w:val="0"/>
              <w:jc w:val="both"/>
              <w:rPr>
                <w:rFonts w:ascii="Palatino Linotype" w:eastAsia="Palatino Linotype" w:hAnsi="Palatino Linotype" w:cs="Palatino Linotype"/>
                <w:sz w:val="20"/>
                <w:szCs w:val="20"/>
              </w:rPr>
            </w:pPr>
            <w:r w:rsidRPr="0018104D">
              <w:rPr>
                <w:rFonts w:ascii="Palatino Linotype" w:eastAsia="Palatino Linotype" w:hAnsi="Palatino Linotype" w:cs="Palatino Linotype"/>
                <w:sz w:val="20"/>
                <w:szCs w:val="20"/>
              </w:rPr>
              <w:t>Oficio número 203010000/2231/2025, de fecha once de junio de dos mil veinticinco, signado por Titular del Órgano de Control Municipal y Servidor Público Habilitado, mediante el cual anexa los oficios emitidos por la Dirección de Auditoría y la Dirección de Investigación de Responsabilidades Administrativas del Órgano Interno de Control.</w:t>
            </w:r>
          </w:p>
          <w:p w14:paraId="6F666843" w14:textId="37AD68A5" w:rsidR="00EA141D" w:rsidRPr="0018104D" w:rsidRDefault="00EA141D" w:rsidP="008D0E5F">
            <w:pPr>
              <w:pStyle w:val="Prrafodelista"/>
              <w:numPr>
                <w:ilvl w:val="0"/>
                <w:numId w:val="19"/>
              </w:numPr>
              <w:tabs>
                <w:tab w:val="left" w:pos="284"/>
              </w:tabs>
              <w:spacing w:before="120" w:after="120"/>
              <w:ind w:left="33" w:firstLine="0"/>
              <w:contextualSpacing w:val="0"/>
              <w:jc w:val="both"/>
              <w:rPr>
                <w:rFonts w:ascii="Palatino Linotype" w:eastAsia="Palatino Linotype" w:hAnsi="Palatino Linotype" w:cs="Palatino Linotype"/>
                <w:sz w:val="20"/>
                <w:szCs w:val="20"/>
              </w:rPr>
            </w:pPr>
            <w:r w:rsidRPr="0018104D">
              <w:rPr>
                <w:rFonts w:ascii="Palatino Linotype" w:eastAsia="Palatino Linotype" w:hAnsi="Palatino Linotype" w:cs="Palatino Linotype"/>
                <w:sz w:val="20"/>
                <w:szCs w:val="20"/>
              </w:rPr>
              <w:t>Oficio número 203012000/106/2025, de fecha once de junio de dos mil veinticinco, signado por el Director de Auditoría, mediante el cual informa que la dirección a su cargo se encuentra imposibilitada para proporcionar una contestación completa y oportuna, dado que el peticionario no proporciona datos específicos que permitan la identificación del tipo de acta administrativa o el área que la origina.</w:t>
            </w:r>
          </w:p>
          <w:p w14:paraId="084882F5" w14:textId="79F8651C" w:rsidR="00EA141D" w:rsidRPr="0018104D" w:rsidRDefault="00EA141D" w:rsidP="008D0E5F">
            <w:pPr>
              <w:pStyle w:val="Prrafodelista"/>
              <w:numPr>
                <w:ilvl w:val="0"/>
                <w:numId w:val="19"/>
              </w:numPr>
              <w:tabs>
                <w:tab w:val="left" w:pos="284"/>
              </w:tabs>
              <w:spacing w:before="120" w:after="120"/>
              <w:ind w:left="33" w:firstLine="0"/>
              <w:contextualSpacing w:val="0"/>
              <w:jc w:val="both"/>
              <w:rPr>
                <w:rFonts w:ascii="Palatino Linotype" w:eastAsia="Palatino Linotype" w:hAnsi="Palatino Linotype" w:cs="Palatino Linotype"/>
                <w:sz w:val="20"/>
                <w:szCs w:val="20"/>
              </w:rPr>
            </w:pPr>
            <w:r w:rsidRPr="0018104D">
              <w:rPr>
                <w:rFonts w:ascii="Palatino Linotype" w:eastAsia="Palatino Linotype" w:hAnsi="Palatino Linotype" w:cs="Palatino Linotype"/>
                <w:sz w:val="20"/>
                <w:szCs w:val="20"/>
              </w:rPr>
              <w:t>Oficio número 203013000/10</w:t>
            </w:r>
            <w:r w:rsidR="006A706B" w:rsidRPr="0018104D">
              <w:rPr>
                <w:rFonts w:ascii="Palatino Linotype" w:eastAsia="Palatino Linotype" w:hAnsi="Palatino Linotype" w:cs="Palatino Linotype"/>
                <w:sz w:val="20"/>
                <w:szCs w:val="20"/>
              </w:rPr>
              <w:t>46</w:t>
            </w:r>
            <w:r w:rsidRPr="0018104D">
              <w:rPr>
                <w:rFonts w:ascii="Palatino Linotype" w:eastAsia="Palatino Linotype" w:hAnsi="Palatino Linotype" w:cs="Palatino Linotype"/>
                <w:sz w:val="20"/>
                <w:szCs w:val="20"/>
              </w:rPr>
              <w:t>/2025 de fecha diez de junio de dos mil veinticinco, signado por la Directora de Investigación de Responsabilidades Administrativas del Órgano Interno de Control Municipal, mediante el cual manifiesta que la unidad administrativa a su cargo se encuentra imposibilitada para atender el requerimiento, toda vez que pese a ser un documento oficial, no le reviste la cualidad de contener información de interés público</w:t>
            </w:r>
            <w:r w:rsidR="00040439" w:rsidRPr="0018104D">
              <w:rPr>
                <w:rFonts w:ascii="Palatino Linotype" w:eastAsia="Palatino Linotype" w:hAnsi="Palatino Linotype" w:cs="Palatino Linotype"/>
                <w:sz w:val="20"/>
                <w:szCs w:val="20"/>
              </w:rPr>
              <w:t xml:space="preserve">. </w:t>
            </w:r>
          </w:p>
        </w:tc>
      </w:tr>
      <w:tr w:rsidR="00382DB6" w:rsidRPr="0018104D" w14:paraId="2CB0258C" w14:textId="77777777" w:rsidTr="00015B31">
        <w:tc>
          <w:tcPr>
            <w:tcW w:w="3256" w:type="dxa"/>
          </w:tcPr>
          <w:p w14:paraId="202CF83C" w14:textId="327CBD75" w:rsidR="0086482A" w:rsidRPr="0018104D" w:rsidRDefault="0086482A" w:rsidP="008D0E5F">
            <w:pPr>
              <w:tabs>
                <w:tab w:val="left" w:pos="284"/>
              </w:tabs>
              <w:spacing w:before="120" w:after="120"/>
              <w:jc w:val="center"/>
              <w:rPr>
                <w:rFonts w:ascii="Palatino Linotype" w:eastAsia="Palatino Linotype" w:hAnsi="Palatino Linotype" w:cs="Palatino Linotype"/>
                <w:b/>
                <w:sz w:val="20"/>
                <w:szCs w:val="20"/>
              </w:rPr>
            </w:pPr>
            <w:r w:rsidRPr="0018104D">
              <w:rPr>
                <w:rFonts w:ascii="Palatino Linotype" w:eastAsia="Palatino Linotype" w:hAnsi="Palatino Linotype" w:cs="Palatino Linotype"/>
                <w:b/>
                <w:sz w:val="20"/>
                <w:szCs w:val="20"/>
              </w:rPr>
              <w:t>06415/INFOEM/IP/RR/2025</w:t>
            </w:r>
          </w:p>
        </w:tc>
        <w:tc>
          <w:tcPr>
            <w:tcW w:w="5799" w:type="dxa"/>
          </w:tcPr>
          <w:p w14:paraId="260627D3" w14:textId="77777777" w:rsidR="00040439" w:rsidRPr="0018104D" w:rsidRDefault="00040439" w:rsidP="008D0E5F">
            <w:pPr>
              <w:tabs>
                <w:tab w:val="left" w:pos="284"/>
              </w:tabs>
              <w:spacing w:before="120" w:after="120"/>
              <w:ind w:left="33"/>
              <w:jc w:val="both"/>
              <w:rPr>
                <w:rFonts w:ascii="Palatino Linotype" w:eastAsia="Palatino Linotype" w:hAnsi="Palatino Linotype" w:cs="Palatino Linotype"/>
                <w:sz w:val="20"/>
                <w:szCs w:val="20"/>
              </w:rPr>
            </w:pPr>
            <w:r w:rsidRPr="0018104D">
              <w:rPr>
                <w:rFonts w:ascii="Palatino Linotype" w:eastAsia="Palatino Linotype" w:hAnsi="Palatino Linotype" w:cs="Palatino Linotype"/>
                <w:b/>
                <w:bCs/>
                <w:sz w:val="20"/>
                <w:szCs w:val="20"/>
              </w:rPr>
              <w:t>ANEXOS 06415-2025.pdf:</w:t>
            </w:r>
            <w:r w:rsidRPr="0018104D">
              <w:rPr>
                <w:rFonts w:ascii="Palatino Linotype" w:eastAsia="Palatino Linotype" w:hAnsi="Palatino Linotype" w:cs="Palatino Linotype"/>
                <w:sz w:val="20"/>
                <w:szCs w:val="20"/>
              </w:rPr>
              <w:t xml:space="preserve"> Documento que contiene los siguientes oficios:</w:t>
            </w:r>
          </w:p>
          <w:p w14:paraId="55327F00" w14:textId="0E1C8DE0" w:rsidR="00040439" w:rsidRPr="0018104D" w:rsidRDefault="00040439" w:rsidP="008D0E5F">
            <w:pPr>
              <w:pStyle w:val="Prrafodelista"/>
              <w:numPr>
                <w:ilvl w:val="0"/>
                <w:numId w:val="19"/>
              </w:numPr>
              <w:tabs>
                <w:tab w:val="left" w:pos="284"/>
              </w:tabs>
              <w:spacing w:before="120" w:after="120"/>
              <w:ind w:left="33" w:firstLine="0"/>
              <w:contextualSpacing w:val="0"/>
              <w:jc w:val="both"/>
              <w:rPr>
                <w:rFonts w:ascii="Palatino Linotype" w:eastAsia="Palatino Linotype" w:hAnsi="Palatino Linotype" w:cs="Palatino Linotype"/>
                <w:sz w:val="20"/>
                <w:szCs w:val="20"/>
              </w:rPr>
            </w:pPr>
            <w:r w:rsidRPr="0018104D">
              <w:rPr>
                <w:rFonts w:ascii="Palatino Linotype" w:eastAsia="Palatino Linotype" w:hAnsi="Palatino Linotype" w:cs="Palatino Linotype"/>
                <w:sz w:val="20"/>
                <w:szCs w:val="20"/>
              </w:rPr>
              <w:t>Oficio número 203010000/2232/2025, de fecha once de junio de dos mil veinticinco, signado por Titular del Órgano de Control Municipal y Servidor Público Habilitado, mediante el cual anexa los oficios emitidos por la Dirección de Auditoría y la Dirección de Investigación de Responsabilidades Administrativas del Órgano Interno de Control.</w:t>
            </w:r>
          </w:p>
          <w:p w14:paraId="0D3F096E" w14:textId="55F9AEFD" w:rsidR="00040439" w:rsidRPr="0018104D" w:rsidRDefault="00040439" w:rsidP="008D0E5F">
            <w:pPr>
              <w:pStyle w:val="Prrafodelista"/>
              <w:numPr>
                <w:ilvl w:val="0"/>
                <w:numId w:val="19"/>
              </w:numPr>
              <w:tabs>
                <w:tab w:val="left" w:pos="284"/>
              </w:tabs>
              <w:spacing w:before="120" w:after="120"/>
              <w:ind w:left="33" w:firstLine="0"/>
              <w:contextualSpacing w:val="0"/>
              <w:jc w:val="both"/>
              <w:rPr>
                <w:rFonts w:ascii="Palatino Linotype" w:eastAsia="Palatino Linotype" w:hAnsi="Palatino Linotype" w:cs="Palatino Linotype"/>
                <w:sz w:val="20"/>
                <w:szCs w:val="20"/>
              </w:rPr>
            </w:pPr>
            <w:r w:rsidRPr="0018104D">
              <w:rPr>
                <w:rFonts w:ascii="Palatino Linotype" w:eastAsia="Palatino Linotype" w:hAnsi="Palatino Linotype" w:cs="Palatino Linotype"/>
                <w:sz w:val="20"/>
                <w:szCs w:val="20"/>
              </w:rPr>
              <w:t>Oficio número 203012000/99/2025, de fecha once de junio de dos mil veinticinco, signado por el Director de Auditoría, mediante el cual informa que la dirección a su cargo se encuentra imposibilitada para proporcionar una contestación completa y oportuna, dado que el peticionario no proporciona datos específicos que permitan la identificación del tipo de acta administrativa o el área que la origina.</w:t>
            </w:r>
          </w:p>
          <w:p w14:paraId="2CDCB279" w14:textId="48C1FB75" w:rsidR="0086482A" w:rsidRPr="0018104D" w:rsidRDefault="00040439" w:rsidP="008D0E5F">
            <w:pPr>
              <w:pStyle w:val="Prrafodelista"/>
              <w:numPr>
                <w:ilvl w:val="0"/>
                <w:numId w:val="19"/>
              </w:numPr>
              <w:tabs>
                <w:tab w:val="left" w:pos="284"/>
              </w:tabs>
              <w:spacing w:before="120" w:after="120"/>
              <w:ind w:left="33" w:firstLine="0"/>
              <w:contextualSpacing w:val="0"/>
              <w:jc w:val="both"/>
              <w:rPr>
                <w:rFonts w:ascii="Palatino Linotype" w:eastAsia="Palatino Linotype" w:hAnsi="Palatino Linotype" w:cs="Palatino Linotype"/>
                <w:sz w:val="20"/>
                <w:szCs w:val="20"/>
              </w:rPr>
            </w:pPr>
            <w:r w:rsidRPr="0018104D">
              <w:rPr>
                <w:rFonts w:ascii="Palatino Linotype" w:eastAsia="Palatino Linotype" w:hAnsi="Palatino Linotype" w:cs="Palatino Linotype"/>
                <w:sz w:val="20"/>
                <w:szCs w:val="20"/>
              </w:rPr>
              <w:t>Oficio número 203013000/1045/2025 de fecha diez de junio de dos mil veinticinco, signado por la Directora de Investigación de Responsabilidades Administrativas del Órgano Interno de Control Municipal, mediante el cual manifiesta que la unidad administrativa a su cargo se encuentra imposibilitada para atender el requerimiento, toda vez que pese a ser un documento oficial, no le reviste la cualidad de contener información de interés público.</w:t>
            </w:r>
          </w:p>
          <w:p w14:paraId="783BE43E" w14:textId="2C5F6113" w:rsidR="00040439" w:rsidRPr="0018104D" w:rsidRDefault="00040439" w:rsidP="008D0E5F">
            <w:pPr>
              <w:tabs>
                <w:tab w:val="left" w:pos="284"/>
              </w:tabs>
              <w:spacing w:before="120" w:after="120"/>
              <w:ind w:left="33"/>
              <w:jc w:val="both"/>
              <w:rPr>
                <w:rFonts w:ascii="Palatino Linotype" w:eastAsia="Palatino Linotype" w:hAnsi="Palatino Linotype" w:cs="Palatino Linotype"/>
                <w:sz w:val="20"/>
                <w:szCs w:val="20"/>
              </w:rPr>
            </w:pPr>
            <w:r w:rsidRPr="0018104D">
              <w:rPr>
                <w:rFonts w:ascii="Palatino Linotype" w:eastAsia="Palatino Linotype" w:hAnsi="Palatino Linotype" w:cs="Palatino Linotype"/>
                <w:b/>
                <w:bCs/>
                <w:sz w:val="20"/>
                <w:szCs w:val="20"/>
              </w:rPr>
              <w:t>RESPUESTA 06415 2025.pdf:</w:t>
            </w:r>
            <w:r w:rsidRPr="0018104D">
              <w:rPr>
                <w:rFonts w:ascii="Palatino Linotype" w:eastAsia="Palatino Linotype" w:hAnsi="Palatino Linotype" w:cs="Palatino Linotype"/>
                <w:sz w:val="20"/>
                <w:szCs w:val="20"/>
              </w:rPr>
              <w:t xml:space="preserve"> Oficio de fecha dieciséis de junio de dos mil veinticinco, signado por el Titular de la Unidad de Transparencia, mediante el cual ratifica la respuesta inicial.</w:t>
            </w:r>
          </w:p>
        </w:tc>
      </w:tr>
    </w:tbl>
    <w:p w14:paraId="766C8F66" w14:textId="7B5E6C66" w:rsidR="00D747E4" w:rsidRPr="0018104D" w:rsidRDefault="00210776" w:rsidP="008D0E5F">
      <w:pPr>
        <w:numPr>
          <w:ilvl w:val="0"/>
          <w:numId w:val="2"/>
        </w:numPr>
        <w:pBdr>
          <w:top w:val="nil"/>
          <w:left w:val="nil"/>
          <w:bottom w:val="nil"/>
          <w:right w:val="nil"/>
          <w:between w:val="nil"/>
        </w:pBdr>
        <w:tabs>
          <w:tab w:val="left" w:pos="426"/>
        </w:tabs>
        <w:spacing w:before="240" w:after="240" w:line="360" w:lineRule="auto"/>
        <w:ind w:left="0" w:firstLine="0"/>
        <w:jc w:val="both"/>
        <w:rPr>
          <w:rFonts w:ascii="Palatino Linotype" w:eastAsia="Palatino Linotype" w:hAnsi="Palatino Linotype" w:cs="Palatino Linotype"/>
        </w:rPr>
      </w:pPr>
      <w:r w:rsidRPr="0018104D">
        <w:rPr>
          <w:rFonts w:ascii="Palatino Linotype" w:eastAsia="Palatino Linotype" w:hAnsi="Palatino Linotype" w:cs="Palatino Linotype"/>
          <w:b/>
        </w:rPr>
        <w:t xml:space="preserve">Acumulación de los recursos de revisión. </w:t>
      </w:r>
      <w:r w:rsidRPr="0018104D">
        <w:rPr>
          <w:rFonts w:ascii="Palatino Linotype" w:eastAsia="Palatino Linotype" w:hAnsi="Palatino Linotype" w:cs="Palatino Linotype"/>
        </w:rPr>
        <w:t xml:space="preserve">Al respecto cabe señalar, que el Pleno de este Instituto, </w:t>
      </w:r>
      <w:r w:rsidR="009A57CE" w:rsidRPr="0018104D">
        <w:rPr>
          <w:rFonts w:ascii="Palatino Linotype" w:eastAsia="Palatino Linotype" w:hAnsi="Palatino Linotype" w:cs="Palatino Linotype"/>
        </w:rPr>
        <w:t>mediante acuerdo</w:t>
      </w:r>
      <w:r w:rsidRPr="0018104D">
        <w:rPr>
          <w:rFonts w:ascii="Palatino Linotype" w:eastAsia="Palatino Linotype" w:hAnsi="Palatino Linotype" w:cs="Palatino Linotype"/>
        </w:rPr>
        <w:t xml:space="preserve"> de fecha </w:t>
      </w:r>
      <w:r w:rsidR="009A57CE" w:rsidRPr="0018104D">
        <w:rPr>
          <w:rFonts w:ascii="Palatino Linotype" w:eastAsia="Palatino Linotype" w:hAnsi="Palatino Linotype" w:cs="Palatino Linotype"/>
          <w:b/>
        </w:rPr>
        <w:t xml:space="preserve">dieciocho de junio </w:t>
      </w:r>
      <w:r w:rsidR="006A4848" w:rsidRPr="0018104D">
        <w:rPr>
          <w:rFonts w:ascii="Palatino Linotype" w:eastAsia="Palatino Linotype" w:hAnsi="Palatino Linotype" w:cs="Palatino Linotype"/>
          <w:b/>
        </w:rPr>
        <w:t xml:space="preserve"> </w:t>
      </w:r>
      <w:r w:rsidRPr="0018104D">
        <w:rPr>
          <w:rFonts w:ascii="Palatino Linotype" w:eastAsia="Palatino Linotype" w:hAnsi="Palatino Linotype" w:cs="Palatino Linotype"/>
          <w:b/>
        </w:rPr>
        <w:t>de dos mil veinticinco,</w:t>
      </w:r>
      <w:r w:rsidRPr="0018104D">
        <w:rPr>
          <w:rFonts w:ascii="Palatino Linotype" w:eastAsia="Palatino Linotype" w:hAnsi="Palatino Linotype" w:cs="Palatino Linotype"/>
        </w:rPr>
        <w:t xml:space="preserve"> ordenó la acumulación de los expedientes citados, a efecto de que la </w:t>
      </w:r>
      <w:r w:rsidRPr="0018104D">
        <w:rPr>
          <w:rFonts w:ascii="Palatino Linotype" w:eastAsia="Palatino Linotype" w:hAnsi="Palatino Linotype" w:cs="Palatino Linotype"/>
          <w:b/>
        </w:rPr>
        <w:t xml:space="preserve">Comisionada Guadalupe Ramírez Peña </w:t>
      </w:r>
      <w:r w:rsidRPr="0018104D">
        <w:rPr>
          <w:rFonts w:ascii="Palatino Linotype" w:eastAsia="Palatino Linotype" w:hAnsi="Palatino Linotype" w:cs="Palatino Linotype"/>
        </w:rPr>
        <w:t>formulara y presentara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  </w:t>
      </w:r>
    </w:p>
    <w:p w14:paraId="76D7BAC1" w14:textId="77777777" w:rsidR="00D747E4" w:rsidRPr="0018104D" w:rsidRDefault="00210776" w:rsidP="00296131">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rPr>
      </w:pPr>
      <w:r w:rsidRPr="0018104D">
        <w:rPr>
          <w:rFonts w:ascii="Palatino Linotype" w:eastAsia="Palatino Linotype" w:hAnsi="Palatino Linotype" w:cs="Palatino Linotype"/>
          <w:b/>
          <w:i/>
        </w:rPr>
        <w:t>Código de Procedimientos Administrativos del Estado de México</w:t>
      </w:r>
    </w:p>
    <w:p w14:paraId="4D248189" w14:textId="77777777" w:rsidR="00D747E4" w:rsidRPr="0018104D" w:rsidRDefault="00210776" w:rsidP="00296131">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rPr>
      </w:pPr>
      <w:r w:rsidRPr="0018104D">
        <w:rPr>
          <w:rFonts w:ascii="Palatino Linotype" w:eastAsia="Palatino Linotype" w:hAnsi="Palatino Linotype" w:cs="Palatino Linotype"/>
          <w:b/>
          <w:i/>
        </w:rPr>
        <w:t>“Artículo 18.-</w:t>
      </w:r>
      <w:r w:rsidRPr="0018104D">
        <w:rPr>
          <w:rFonts w:ascii="Palatino Linotype" w:eastAsia="Palatino Linotype" w:hAnsi="Palatino Linotype" w:cs="Palatino Linotype"/>
          <w:i/>
        </w:rPr>
        <w:t xml:space="preserve"> </w:t>
      </w:r>
      <w:r w:rsidRPr="0018104D">
        <w:rPr>
          <w:rFonts w:ascii="Palatino Linotype" w:eastAsia="Palatino Linotype" w:hAnsi="Palatino Linotype" w:cs="Palatino Linotype"/>
          <w:b/>
          <w:i/>
        </w:rPr>
        <w:t>La autoridad administrativa o el Tribunal acordarán la acumulación de los expedientes del procedimiento y proceso administrativo que ante ellos se sigan, de oficio</w:t>
      </w:r>
      <w:r w:rsidRPr="0018104D">
        <w:rPr>
          <w:rFonts w:ascii="Palatino Linotype" w:eastAsia="Palatino Linotype" w:hAnsi="Palatino Linotype" w:cs="Palatino Linotype"/>
          <w:i/>
        </w:rPr>
        <w:t xml:space="preserve"> o a petición de parte, </w:t>
      </w:r>
      <w:r w:rsidRPr="0018104D">
        <w:rPr>
          <w:rFonts w:ascii="Palatino Linotype" w:eastAsia="Palatino Linotype" w:hAnsi="Palatino Linotype" w:cs="Palatino Linotype"/>
          <w:b/>
          <w:i/>
        </w:rPr>
        <w:t>cuando las partes</w:t>
      </w:r>
      <w:r w:rsidRPr="0018104D">
        <w:rPr>
          <w:rFonts w:ascii="Palatino Linotype" w:eastAsia="Palatino Linotype" w:hAnsi="Palatino Linotype" w:cs="Palatino Linotype"/>
          <w:i/>
        </w:rPr>
        <w:t xml:space="preserve"> o los actos administrativos sean iguales, se trate de actos conexos o </w:t>
      </w:r>
      <w:r w:rsidRPr="0018104D">
        <w:rPr>
          <w:rFonts w:ascii="Palatino Linotype" w:eastAsia="Palatino Linotype" w:hAnsi="Palatino Linotype" w:cs="Palatino Linotype"/>
          <w:b/>
          <w:i/>
        </w:rPr>
        <w:t>resulte conveniente el trámite unificado de los asuntos, para evitar la emisión de resoluciones contradictorias</w:t>
      </w:r>
      <w:r w:rsidRPr="0018104D">
        <w:rPr>
          <w:rFonts w:ascii="Palatino Linotype" w:eastAsia="Palatino Linotype" w:hAnsi="Palatino Linotype" w:cs="Palatino Linotype"/>
          <w:i/>
        </w:rPr>
        <w:t>. La misma regla se aplicará, en lo conducente, para la separación de los expedientes.”</w:t>
      </w:r>
    </w:p>
    <w:p w14:paraId="0C8A55B1" w14:textId="77777777" w:rsidR="00D747E4" w:rsidRPr="0018104D" w:rsidRDefault="00210776" w:rsidP="00296131">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rPr>
      </w:pPr>
      <w:r w:rsidRPr="0018104D">
        <w:rPr>
          <w:rFonts w:ascii="Palatino Linotype" w:eastAsia="Palatino Linotype" w:hAnsi="Palatino Linotype" w:cs="Palatino Linotype"/>
          <w:b/>
          <w:i/>
        </w:rPr>
        <w:t>Ley de Transparencia y Acceso a la Información Pública del Estado de México y Municipios</w:t>
      </w:r>
    </w:p>
    <w:p w14:paraId="32061083" w14:textId="77777777" w:rsidR="00D747E4" w:rsidRPr="0018104D" w:rsidRDefault="00210776" w:rsidP="00296131">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rPr>
      </w:pPr>
      <w:r w:rsidRPr="0018104D">
        <w:rPr>
          <w:rFonts w:ascii="Palatino Linotype" w:eastAsia="Palatino Linotype" w:hAnsi="Palatino Linotype" w:cs="Palatino Linotype"/>
          <w:b/>
          <w:i/>
        </w:rPr>
        <w:t>“Artículo 195.-</w:t>
      </w:r>
      <w:r w:rsidRPr="0018104D">
        <w:rPr>
          <w:rFonts w:ascii="Palatino Linotype" w:eastAsia="Palatino Linotype" w:hAnsi="Palatino Linotype" w:cs="Palatino Linotype"/>
          <w:i/>
        </w:rPr>
        <w:t xml:space="preserve"> En la tramitación del recurso de revisión se aplicará supletoriamente las disposiciones contenidas en el Código de Procedimientos Administrativos del Estado de México.”</w:t>
      </w:r>
    </w:p>
    <w:p w14:paraId="782ED319" w14:textId="77777777" w:rsidR="00D747E4" w:rsidRPr="0018104D" w:rsidRDefault="00210776" w:rsidP="008D0E5F">
      <w:pPr>
        <w:spacing w:before="240" w:after="240" w:line="360" w:lineRule="auto"/>
        <w:ind w:right="49"/>
        <w:jc w:val="both"/>
        <w:rPr>
          <w:rFonts w:ascii="Palatino Linotype" w:eastAsia="Palatino Linotype" w:hAnsi="Palatino Linotype" w:cs="Palatino Linotype"/>
        </w:rPr>
      </w:pPr>
      <w:r w:rsidRPr="0018104D">
        <w:rPr>
          <w:rFonts w:ascii="Palatino Linotype" w:eastAsia="Palatino Linotype" w:hAnsi="Palatino Linotype" w:cs="Palatino Linotype"/>
        </w:rPr>
        <w:t xml:space="preserve">Durante la sustanciación de los medios de impugnación citados se advirtió que los mismos fueron interpuestos por la misma parte </w:t>
      </w:r>
      <w:r w:rsidRPr="0018104D">
        <w:rPr>
          <w:rFonts w:ascii="Palatino Linotype" w:eastAsia="Palatino Linotype" w:hAnsi="Palatino Linotype" w:cs="Palatino Linotype"/>
          <w:b/>
        </w:rPr>
        <w:t>Recurrente</w:t>
      </w:r>
      <w:r w:rsidRPr="0018104D">
        <w:rPr>
          <w:rFonts w:ascii="Palatino Linotype" w:eastAsia="Palatino Linotype" w:hAnsi="Palatino Linotype" w:cs="Palatino Linotype"/>
        </w:rPr>
        <w:t xml:space="preserve"> ante el mismo </w:t>
      </w:r>
      <w:r w:rsidRPr="0018104D">
        <w:rPr>
          <w:rFonts w:ascii="Palatino Linotype" w:eastAsia="Palatino Linotype" w:hAnsi="Palatino Linotype" w:cs="Palatino Linotype"/>
          <w:b/>
        </w:rPr>
        <w:t>Sujeto Obligado</w:t>
      </w:r>
      <w:r w:rsidRPr="0018104D">
        <w:rPr>
          <w:rFonts w:ascii="Palatino Linotype" w:eastAsia="Palatino Linotype" w:hAnsi="Palatino Linotype" w:cs="Palatino Linotype"/>
        </w:rPr>
        <w:t>, razón por la cual, la Comisionada Ponente consideró que resultaba conveniente su acumulación a efecto de que formulara y presentara el proyecto de resolución correspondiente.</w:t>
      </w:r>
    </w:p>
    <w:p w14:paraId="01A09400" w14:textId="74AE2EAC" w:rsidR="00296131" w:rsidRPr="0018104D" w:rsidRDefault="00E0042D" w:rsidP="00296131">
      <w:pPr>
        <w:spacing w:before="240" w:after="240" w:line="360" w:lineRule="auto"/>
        <w:jc w:val="both"/>
        <w:rPr>
          <w:rFonts w:ascii="Palatino Linotype" w:eastAsia="Palatino Linotype" w:hAnsi="Palatino Linotype" w:cs="Palatino Linotype"/>
        </w:rPr>
      </w:pPr>
      <w:r w:rsidRPr="0018104D">
        <w:rPr>
          <w:rFonts w:ascii="Palatino Linotype" w:eastAsia="Palatino Linotype" w:hAnsi="Palatino Linotype" w:cs="Palatino Linotype"/>
          <w:b/>
        </w:rPr>
        <w:t>9</w:t>
      </w:r>
      <w:r w:rsidR="00296131" w:rsidRPr="0018104D">
        <w:rPr>
          <w:rFonts w:ascii="Palatino Linotype" w:eastAsia="Palatino Linotype" w:hAnsi="Palatino Linotype" w:cs="Palatino Linotype"/>
          <w:b/>
        </w:rPr>
        <w:t>. Ampliación del término para resolver</w:t>
      </w:r>
      <w:r w:rsidR="00296131" w:rsidRPr="0018104D">
        <w:rPr>
          <w:rFonts w:ascii="Palatino Linotype" w:eastAsia="Palatino Linotype" w:hAnsi="Palatino Linotype" w:cs="Palatino Linotype"/>
        </w:rPr>
        <w:t xml:space="preserve">. El </w:t>
      </w:r>
      <w:r w:rsidRPr="0018104D">
        <w:rPr>
          <w:rFonts w:ascii="Palatino Linotype" w:eastAsia="Palatino Linotype" w:hAnsi="Palatino Linotype" w:cs="Palatino Linotype"/>
          <w:b/>
        </w:rPr>
        <w:t>trece</w:t>
      </w:r>
      <w:r w:rsidR="00296131" w:rsidRPr="0018104D">
        <w:rPr>
          <w:rFonts w:ascii="Palatino Linotype" w:eastAsia="Palatino Linotype" w:hAnsi="Palatino Linotype" w:cs="Palatino Linotype"/>
          <w:b/>
          <w:bCs/>
        </w:rPr>
        <w:t xml:space="preserve"> de octubre </w:t>
      </w:r>
      <w:r w:rsidR="00296131" w:rsidRPr="0018104D">
        <w:rPr>
          <w:rFonts w:ascii="Palatino Linotype" w:eastAsia="Palatino Linotype" w:hAnsi="Palatino Linotype" w:cs="Palatino Linotype"/>
          <w:b/>
        </w:rPr>
        <w:t>de dos mil veinticinco</w:t>
      </w:r>
      <w:r w:rsidR="00296131" w:rsidRPr="0018104D">
        <w:rPr>
          <w:rFonts w:ascii="Palatino Linotype" w:eastAsia="Palatino Linotype" w:hAnsi="Palatino Linotype" w:cs="Palatino Linotype"/>
        </w:rPr>
        <w:t>, se amplió el término para resolver los recursos de revisión en términos del artículo 181 párrafo tercero de la Ley de Transparencia y Acceso a la Información Pública del Estado de México y Municipios.</w:t>
      </w:r>
    </w:p>
    <w:p w14:paraId="085A81D2" w14:textId="77777777" w:rsidR="00296131" w:rsidRPr="0018104D" w:rsidRDefault="00296131" w:rsidP="00296131">
      <w:pPr>
        <w:spacing w:before="240" w:after="240" w:line="360" w:lineRule="auto"/>
        <w:jc w:val="both"/>
        <w:rPr>
          <w:rFonts w:ascii="Palatino Linotype" w:eastAsia="Palatino Linotype" w:hAnsi="Palatino Linotype" w:cs="Palatino Linotype"/>
        </w:rPr>
      </w:pPr>
      <w:r w:rsidRPr="0018104D">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13330326" w14:textId="77777777" w:rsidR="00296131" w:rsidRPr="0018104D" w:rsidRDefault="00296131" w:rsidP="00296131">
      <w:pPr>
        <w:spacing w:before="240" w:after="240" w:line="360" w:lineRule="auto"/>
        <w:jc w:val="both"/>
        <w:rPr>
          <w:rFonts w:ascii="Palatino Linotype" w:eastAsia="Palatino Linotype" w:hAnsi="Palatino Linotype" w:cs="Palatino Linotype"/>
        </w:rPr>
      </w:pPr>
      <w:r w:rsidRPr="0018104D">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270C8E14" w14:textId="77777777" w:rsidR="00296131" w:rsidRPr="0018104D" w:rsidRDefault="00296131" w:rsidP="00296131">
      <w:pPr>
        <w:spacing w:before="240" w:after="240" w:line="360" w:lineRule="auto"/>
        <w:jc w:val="both"/>
        <w:rPr>
          <w:rFonts w:ascii="Palatino Linotype" w:eastAsia="Palatino Linotype" w:hAnsi="Palatino Linotype" w:cs="Palatino Linotype"/>
        </w:rPr>
      </w:pPr>
      <w:r w:rsidRPr="0018104D">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7B3591D" w14:textId="77777777" w:rsidR="00296131" w:rsidRPr="0018104D" w:rsidRDefault="00296131" w:rsidP="00296131">
      <w:pPr>
        <w:spacing w:before="240" w:after="240" w:line="360" w:lineRule="auto"/>
        <w:jc w:val="both"/>
        <w:rPr>
          <w:rFonts w:ascii="Palatino Linotype" w:eastAsia="Palatino Linotype" w:hAnsi="Palatino Linotype" w:cs="Palatino Linotype"/>
        </w:rPr>
      </w:pPr>
      <w:r w:rsidRPr="0018104D">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66E8671" w14:textId="77777777" w:rsidR="00296131" w:rsidRPr="0018104D" w:rsidRDefault="00296131" w:rsidP="00296131">
      <w:pPr>
        <w:spacing w:before="240" w:after="240" w:line="360" w:lineRule="auto"/>
        <w:jc w:val="both"/>
        <w:rPr>
          <w:rFonts w:ascii="Palatino Linotype" w:eastAsia="Palatino Linotype" w:hAnsi="Palatino Linotype" w:cs="Palatino Linotype"/>
        </w:rPr>
      </w:pPr>
      <w:r w:rsidRPr="0018104D">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79285129" w14:textId="77777777" w:rsidR="00296131" w:rsidRPr="0018104D" w:rsidRDefault="00296131" w:rsidP="00296131">
      <w:pPr>
        <w:numPr>
          <w:ilvl w:val="0"/>
          <w:numId w:val="20"/>
        </w:numPr>
        <w:tabs>
          <w:tab w:val="left" w:pos="567"/>
        </w:tabs>
        <w:spacing w:before="240" w:after="240" w:line="360" w:lineRule="auto"/>
        <w:ind w:left="284" w:firstLine="0"/>
        <w:jc w:val="both"/>
        <w:rPr>
          <w:rFonts w:ascii="Palatino Linotype" w:eastAsia="Palatino Linotype" w:hAnsi="Palatino Linotype" w:cs="Palatino Linotype"/>
        </w:rPr>
      </w:pPr>
      <w:r w:rsidRPr="0018104D">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1ABE8B9E" w14:textId="77777777" w:rsidR="00296131" w:rsidRPr="0018104D" w:rsidRDefault="00296131" w:rsidP="00296131">
      <w:pPr>
        <w:numPr>
          <w:ilvl w:val="0"/>
          <w:numId w:val="20"/>
        </w:numPr>
        <w:tabs>
          <w:tab w:val="left" w:pos="567"/>
        </w:tabs>
        <w:spacing w:before="240" w:after="240" w:line="360" w:lineRule="auto"/>
        <w:ind w:left="284" w:firstLine="0"/>
        <w:jc w:val="both"/>
        <w:rPr>
          <w:rFonts w:ascii="Palatino Linotype" w:eastAsia="Palatino Linotype" w:hAnsi="Palatino Linotype" w:cs="Palatino Linotype"/>
        </w:rPr>
      </w:pPr>
      <w:r w:rsidRPr="0018104D">
        <w:rPr>
          <w:rFonts w:ascii="Palatino Linotype" w:eastAsia="Palatino Linotype" w:hAnsi="Palatino Linotype" w:cs="Palatino Linotype"/>
        </w:rPr>
        <w:t>Actividad Procesal del interesado. Acciones u omisiones del interesado.</w:t>
      </w:r>
    </w:p>
    <w:p w14:paraId="1AFEF60E" w14:textId="77777777" w:rsidR="00296131" w:rsidRPr="0018104D" w:rsidRDefault="00296131" w:rsidP="00296131">
      <w:pPr>
        <w:numPr>
          <w:ilvl w:val="0"/>
          <w:numId w:val="20"/>
        </w:numPr>
        <w:tabs>
          <w:tab w:val="left" w:pos="567"/>
        </w:tabs>
        <w:spacing w:before="240" w:after="240" w:line="360" w:lineRule="auto"/>
        <w:ind w:left="284" w:firstLine="0"/>
        <w:jc w:val="both"/>
        <w:rPr>
          <w:rFonts w:ascii="Palatino Linotype" w:eastAsia="Palatino Linotype" w:hAnsi="Palatino Linotype" w:cs="Palatino Linotype"/>
        </w:rPr>
      </w:pPr>
      <w:r w:rsidRPr="0018104D">
        <w:rPr>
          <w:rFonts w:ascii="Palatino Linotype" w:eastAsia="Palatino Linotype" w:hAnsi="Palatino Linotype" w:cs="Palatino Linotype"/>
        </w:rPr>
        <w:t>Conducta de la Autoridad: Las Acciones u omisiones realizadas en el procedimiento. Así como si la autoridad actuó con la debida diligencia.</w:t>
      </w:r>
    </w:p>
    <w:p w14:paraId="42323FC4" w14:textId="77777777" w:rsidR="00296131" w:rsidRPr="0018104D" w:rsidRDefault="00296131" w:rsidP="00296131">
      <w:pPr>
        <w:tabs>
          <w:tab w:val="left" w:pos="567"/>
        </w:tabs>
        <w:spacing w:before="240" w:after="240" w:line="360" w:lineRule="auto"/>
        <w:ind w:left="284"/>
        <w:jc w:val="both"/>
        <w:rPr>
          <w:rFonts w:ascii="Palatino Linotype" w:eastAsia="Palatino Linotype" w:hAnsi="Palatino Linotype" w:cs="Palatino Linotype"/>
        </w:rPr>
      </w:pPr>
      <w:r w:rsidRPr="0018104D">
        <w:rPr>
          <w:rFonts w:ascii="Palatino Linotype" w:eastAsia="Palatino Linotype" w:hAnsi="Palatino Linotype" w:cs="Palatino Linotype"/>
        </w:rPr>
        <w:t>d) La afectación generada en la situación jurídica de la persona involucrada en el proceso: Violación a sus derechos humanos.</w:t>
      </w:r>
    </w:p>
    <w:p w14:paraId="1CC52363" w14:textId="77777777" w:rsidR="00296131" w:rsidRPr="0018104D" w:rsidRDefault="00296131" w:rsidP="00296131">
      <w:pPr>
        <w:spacing w:before="240" w:after="240" w:line="360" w:lineRule="auto"/>
        <w:jc w:val="both"/>
        <w:rPr>
          <w:rFonts w:ascii="Palatino Linotype" w:eastAsia="Palatino Linotype" w:hAnsi="Palatino Linotype" w:cs="Palatino Linotype"/>
        </w:rPr>
      </w:pPr>
      <w:r w:rsidRPr="0018104D">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1EB56FE" w14:textId="77777777" w:rsidR="00296131" w:rsidRPr="0018104D" w:rsidRDefault="00296131" w:rsidP="00296131">
      <w:pPr>
        <w:spacing w:before="240" w:after="240" w:line="360" w:lineRule="auto"/>
        <w:jc w:val="both"/>
        <w:rPr>
          <w:rFonts w:ascii="Palatino Linotype" w:eastAsia="Palatino Linotype" w:hAnsi="Palatino Linotype" w:cs="Palatino Linotype"/>
          <w:b/>
        </w:rPr>
      </w:pPr>
      <w:r w:rsidRPr="0018104D">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18104D">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18104D">
        <w:rPr>
          <w:rFonts w:ascii="Palatino Linotype" w:eastAsia="Palatino Linotype" w:hAnsi="Palatino Linotype" w:cs="Palatino Linotype"/>
        </w:rPr>
        <w:t>, visible en la Gaceta del Seminario Judicial de la Federación con el registro digital 205635.</w:t>
      </w:r>
    </w:p>
    <w:p w14:paraId="4C7539CC" w14:textId="77777777" w:rsidR="00296131" w:rsidRPr="0018104D" w:rsidRDefault="00296131" w:rsidP="00296131">
      <w:pPr>
        <w:spacing w:before="240" w:after="240" w:line="360" w:lineRule="auto"/>
        <w:jc w:val="both"/>
        <w:rPr>
          <w:rFonts w:ascii="Palatino Linotype" w:eastAsia="Palatino Linotype" w:hAnsi="Palatino Linotype" w:cs="Palatino Linotype"/>
        </w:rPr>
      </w:pPr>
      <w:r w:rsidRPr="0018104D">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83713B0" w14:textId="77777777" w:rsidR="00296131" w:rsidRPr="0018104D" w:rsidRDefault="00296131" w:rsidP="00296131">
      <w:pPr>
        <w:spacing w:before="240" w:after="240" w:line="360" w:lineRule="auto"/>
        <w:jc w:val="both"/>
        <w:rPr>
          <w:rFonts w:ascii="Palatino Linotype" w:eastAsia="Palatino Linotype" w:hAnsi="Palatino Linotype" w:cs="Palatino Linotype"/>
        </w:rPr>
      </w:pPr>
      <w:r w:rsidRPr="0018104D">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03FB12D8" w14:textId="77777777" w:rsidR="00296131" w:rsidRPr="0018104D" w:rsidRDefault="00296131" w:rsidP="00296131">
      <w:pPr>
        <w:spacing w:before="120" w:after="120" w:line="240" w:lineRule="auto"/>
        <w:ind w:left="851" w:right="902"/>
        <w:jc w:val="both"/>
        <w:rPr>
          <w:rFonts w:ascii="Palatino Linotype" w:eastAsia="Palatino Linotype" w:hAnsi="Palatino Linotype" w:cs="Palatino Linotype"/>
        </w:rPr>
      </w:pPr>
      <w:r w:rsidRPr="0018104D">
        <w:rPr>
          <w:rFonts w:ascii="Palatino Linotype" w:eastAsia="Palatino Linotype" w:hAnsi="Palatino Linotype" w:cs="Palatino Linotype"/>
        </w:rPr>
        <w:t xml:space="preserve"> </w:t>
      </w:r>
      <w:r w:rsidRPr="0018104D">
        <w:rPr>
          <w:rFonts w:ascii="Palatino Linotype" w:eastAsia="Palatino Linotype" w:hAnsi="Palatino Linotype" w:cs="Palatino Linotype"/>
          <w:i/>
        </w:rPr>
        <w:t>“</w:t>
      </w:r>
      <w:r w:rsidRPr="0018104D">
        <w:rPr>
          <w:rFonts w:ascii="Palatino Linotype" w:eastAsia="Palatino Linotype" w:hAnsi="Palatino Linotype" w:cs="Palatino Linotype"/>
          <w:b/>
          <w:i/>
        </w:rPr>
        <w:t>PLAZO RAZONABLE PARA RESOLVER. DIMENSIÓN Y EFECTOS DE ESTE CONCEPTO CUANDO SE ADUCE EXCESIVA CARGA DE TRABAJO</w:t>
      </w:r>
      <w:r w:rsidRPr="0018104D">
        <w:rPr>
          <w:rFonts w:ascii="Palatino Linotype" w:eastAsia="Palatino Linotype" w:hAnsi="Palatino Linotype" w:cs="Palatino Linotype"/>
          <w:i/>
        </w:rPr>
        <w:t>.”</w:t>
      </w:r>
      <w:r w:rsidRPr="0018104D">
        <w:rPr>
          <w:rFonts w:ascii="Palatino Linotype" w:eastAsia="Palatino Linotype" w:hAnsi="Palatino Linotype" w:cs="Palatino Linotype"/>
        </w:rPr>
        <w:t xml:space="preserve"> consultable en el Seminario Judicial de la Federación y su gaceta, con el registro digital 2002351.</w:t>
      </w:r>
    </w:p>
    <w:p w14:paraId="520E9C05" w14:textId="77777777" w:rsidR="00296131" w:rsidRPr="0018104D" w:rsidRDefault="00296131" w:rsidP="00296131">
      <w:pPr>
        <w:spacing w:before="120" w:after="120" w:line="240" w:lineRule="auto"/>
        <w:ind w:left="851" w:right="902"/>
        <w:jc w:val="both"/>
        <w:rPr>
          <w:rFonts w:ascii="Palatino Linotype" w:eastAsia="Palatino Linotype" w:hAnsi="Palatino Linotype" w:cs="Palatino Linotype"/>
        </w:rPr>
      </w:pPr>
      <w:r w:rsidRPr="0018104D">
        <w:rPr>
          <w:rFonts w:ascii="Palatino Linotype" w:eastAsia="Palatino Linotype" w:hAnsi="Palatino Linotype" w:cs="Palatino Linotype"/>
          <w:i/>
        </w:rPr>
        <w:t>“</w:t>
      </w:r>
      <w:r w:rsidRPr="0018104D">
        <w:rPr>
          <w:rFonts w:ascii="Palatino Linotype" w:eastAsia="Palatino Linotype" w:hAnsi="Palatino Linotype" w:cs="Palatino Linotype"/>
          <w:b/>
          <w:i/>
        </w:rPr>
        <w:t>PLAZO RAZONABLE PARA RESOLVER. CONCEPTO Y ELEMENTOS QUE LO INTEGRAN A LA LUZ DEL DERECHO INTERNACIONAL DE LOS DERECHOS HUMANOS</w:t>
      </w:r>
      <w:r w:rsidRPr="0018104D">
        <w:rPr>
          <w:rFonts w:ascii="Palatino Linotype" w:eastAsia="Palatino Linotype" w:hAnsi="Palatino Linotype" w:cs="Palatino Linotype"/>
          <w:i/>
        </w:rPr>
        <w:t>.”</w:t>
      </w:r>
      <w:r w:rsidRPr="0018104D">
        <w:rPr>
          <w:rFonts w:ascii="Palatino Linotype" w:eastAsia="Palatino Linotype" w:hAnsi="Palatino Linotype" w:cs="Palatino Linotype"/>
        </w:rPr>
        <w:t>, visible en el Seminario Judicial de la Federación y su gaceta, con el registro digital 2002350.</w:t>
      </w:r>
    </w:p>
    <w:p w14:paraId="15844476" w14:textId="77777777" w:rsidR="00296131" w:rsidRPr="0018104D" w:rsidRDefault="00296131" w:rsidP="00296131">
      <w:pPr>
        <w:spacing w:before="240" w:after="240" w:line="360" w:lineRule="auto"/>
        <w:jc w:val="both"/>
        <w:rPr>
          <w:rFonts w:ascii="Palatino Linotype" w:eastAsia="Palatino Linotype" w:hAnsi="Palatino Linotype" w:cs="Palatino Linotype"/>
        </w:rPr>
      </w:pPr>
      <w:r w:rsidRPr="0018104D">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3CA1D3F5" w14:textId="5BB9F96C" w:rsidR="00E0042D" w:rsidRPr="0018104D" w:rsidRDefault="00E0042D" w:rsidP="00E0042D">
      <w:pPr>
        <w:spacing w:before="240" w:after="240" w:line="360" w:lineRule="auto"/>
        <w:jc w:val="both"/>
        <w:rPr>
          <w:rFonts w:ascii="Palatino Linotype" w:eastAsia="Palatino Linotype" w:hAnsi="Palatino Linotype" w:cs="Palatino Linotype"/>
        </w:rPr>
      </w:pPr>
      <w:r w:rsidRPr="0018104D">
        <w:rPr>
          <w:rFonts w:ascii="Palatino Linotype" w:eastAsia="Palatino Linotype" w:hAnsi="Palatino Linotype" w:cs="Palatino Linotype"/>
          <w:b/>
        </w:rPr>
        <w:t xml:space="preserve">10. Cierre de Instrucción. </w:t>
      </w:r>
      <w:r w:rsidRPr="0018104D">
        <w:rPr>
          <w:rFonts w:ascii="Palatino Linotype" w:eastAsia="Palatino Linotype" w:hAnsi="Palatino Linotype" w:cs="Palatino Linotype"/>
        </w:rPr>
        <w:t xml:space="preserve">El </w:t>
      </w:r>
      <w:r w:rsidR="00895D2C" w:rsidRPr="0018104D">
        <w:rPr>
          <w:rFonts w:ascii="Palatino Linotype" w:eastAsia="Palatino Linotype" w:hAnsi="Palatino Linotype" w:cs="Palatino Linotype"/>
          <w:b/>
        </w:rPr>
        <w:t>veinte</w:t>
      </w:r>
      <w:r w:rsidRPr="0018104D">
        <w:rPr>
          <w:rFonts w:ascii="Palatino Linotype" w:eastAsia="Palatino Linotype" w:hAnsi="Palatino Linotype" w:cs="Palatino Linotype"/>
          <w:b/>
        </w:rPr>
        <w:t xml:space="preserve"> de octubre de dos mil veinticinco</w:t>
      </w:r>
      <w:r w:rsidRPr="0018104D">
        <w:rPr>
          <w:rFonts w:ascii="Palatino Linotype" w:eastAsia="Palatino Linotype" w:hAnsi="Palatino Linotype" w:cs="Palatino Linotype"/>
        </w:rPr>
        <w:t>, con fundamento en lo establecido en el artículo 185, fracción VI de la Ley de Transparencia y Acceso a la Información Pública del Estado de México y Municipios, al no existir trámite pendiente por realizar y haber sido sustanciados medios de impugnación se acordó el cierre de instrucción y se procede a formular la resolución que en derecho corresponda.</w:t>
      </w:r>
    </w:p>
    <w:p w14:paraId="0211871B" w14:textId="77777777" w:rsidR="006B552D" w:rsidRPr="0018104D" w:rsidRDefault="006B552D" w:rsidP="006B552D">
      <w:pPr>
        <w:spacing w:before="240" w:after="240" w:line="360" w:lineRule="auto"/>
        <w:jc w:val="both"/>
        <w:rPr>
          <w:rFonts w:ascii="Palatino Linotype" w:eastAsia="Palatino Linotype" w:hAnsi="Palatino Linotype" w:cs="Palatino Linotype"/>
        </w:rPr>
      </w:pPr>
      <w:r w:rsidRPr="0018104D">
        <w:rPr>
          <w:rFonts w:ascii="Palatino Linotype" w:eastAsia="Palatino Linotype" w:hAnsi="Palatino Linotype" w:cs="Palatino Linotype"/>
        </w:rPr>
        <w:t xml:space="preserve">En razón de que fueron debidamente sustanciados los expedientes electrónicos y no existe diligencia pendiente de desahogo, se emite la Resolución que conforme a Derecho proceda, de acuerdo con los siguientes: </w:t>
      </w:r>
    </w:p>
    <w:p w14:paraId="7578CA6E" w14:textId="77777777" w:rsidR="006B552D" w:rsidRPr="0018104D" w:rsidRDefault="006B552D" w:rsidP="006B552D">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18104D">
        <w:rPr>
          <w:rFonts w:ascii="Palatino Linotype" w:eastAsia="Palatino Linotype" w:hAnsi="Palatino Linotype" w:cs="Palatino Linotype"/>
          <w:b/>
        </w:rPr>
        <w:t>II. C O N S I D E R A N D O S:</w:t>
      </w:r>
    </w:p>
    <w:p w14:paraId="35FAE3F0" w14:textId="77777777" w:rsidR="006B552D" w:rsidRPr="0018104D" w:rsidRDefault="006B552D" w:rsidP="006B552D">
      <w:pPr>
        <w:spacing w:before="240" w:after="240" w:line="360" w:lineRule="auto"/>
        <w:jc w:val="both"/>
        <w:rPr>
          <w:rFonts w:ascii="Palatino Linotype" w:eastAsia="Palatino Linotype" w:hAnsi="Palatino Linotype" w:cs="Palatino Linotype"/>
        </w:rPr>
      </w:pPr>
      <w:r w:rsidRPr="0018104D">
        <w:rPr>
          <w:rFonts w:ascii="Palatino Linotype" w:eastAsia="Palatino Linotype" w:hAnsi="Palatino Linotype" w:cs="Palatino Linotype"/>
          <w:b/>
        </w:rPr>
        <w:t>Primero. Competencia.</w:t>
      </w:r>
      <w:r w:rsidRPr="0018104D">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XXIII y XXIV y 11 del Reglamento Interior del Instituto de Transparencia, Acceso a la Información Pública y Protección de Datos Personales del Estado de México y Municipios.</w:t>
      </w:r>
    </w:p>
    <w:p w14:paraId="7507300C" w14:textId="77777777" w:rsidR="006B552D" w:rsidRPr="0018104D" w:rsidRDefault="006B552D" w:rsidP="006B552D">
      <w:pPr>
        <w:spacing w:before="240" w:after="240" w:line="360" w:lineRule="auto"/>
        <w:jc w:val="both"/>
        <w:rPr>
          <w:rFonts w:ascii="Palatino Linotype" w:eastAsia="Palatino Linotype" w:hAnsi="Palatino Linotype" w:cs="Palatino Linotype"/>
        </w:rPr>
      </w:pPr>
      <w:r w:rsidRPr="0018104D">
        <w:rPr>
          <w:rFonts w:ascii="Palatino Linotype" w:eastAsia="Palatino Linotype" w:hAnsi="Palatino Linotype" w:cs="Palatino Linotype"/>
          <w:b/>
        </w:rPr>
        <w:t>Segundo. Oportunidad y Procedibilidad del Recurso de Revisión</w:t>
      </w:r>
      <w:r w:rsidRPr="0018104D">
        <w:rPr>
          <w:rFonts w:ascii="Palatino Linotype" w:eastAsia="Palatino Linotype" w:hAnsi="Palatino Linotype" w:cs="Palatino Linotype"/>
        </w:rPr>
        <w:t>. Previo al estudio del fondo del asunto, se procede a analizar los requisitos de oportunidad y procedibilidad que deben reunir los recursos de revisión interpuestos, previstos en los artículos 178 y 180 de la Ley de Transparencia y Acceso a la Información Pública del Estado de México y Municipios.</w:t>
      </w:r>
    </w:p>
    <w:p w14:paraId="2FCB2F9A" w14:textId="4B43FF40" w:rsidR="006B552D" w:rsidRPr="0018104D" w:rsidRDefault="006B552D" w:rsidP="006B552D">
      <w:pPr>
        <w:spacing w:before="240" w:after="240" w:line="360" w:lineRule="auto"/>
        <w:jc w:val="both"/>
        <w:rPr>
          <w:rFonts w:ascii="Palatino Linotype" w:eastAsia="Palatino Linotype" w:hAnsi="Palatino Linotype" w:cs="Palatino Linotype"/>
        </w:rPr>
      </w:pPr>
      <w:r w:rsidRPr="0018104D">
        <w:rPr>
          <w:rFonts w:ascii="Palatino Linotype" w:eastAsia="Palatino Linotype" w:hAnsi="Palatino Linotype" w:cs="Palatino Linotype"/>
        </w:rPr>
        <w:t xml:space="preserve">Los recursos de revisión fueron interpuestos dentro del plazo de quince días hábiles, previsto en el artículo 178 de la Ley de Transparencia y Acceso a la Información Pública del Estado de México y Municipios, toda vez que el </w:t>
      </w:r>
      <w:r w:rsidRPr="0018104D">
        <w:rPr>
          <w:rFonts w:ascii="Palatino Linotype" w:eastAsia="Palatino Linotype" w:hAnsi="Palatino Linotype" w:cs="Palatino Linotype"/>
          <w:b/>
        </w:rPr>
        <w:t xml:space="preserve">Sujeto Obligado </w:t>
      </w:r>
      <w:r w:rsidRPr="0018104D">
        <w:rPr>
          <w:rFonts w:ascii="Palatino Linotype" w:eastAsia="Palatino Linotype" w:hAnsi="Palatino Linotype" w:cs="Palatino Linotype"/>
        </w:rPr>
        <w:t xml:space="preserve">remitió la respuesta a las solicitudes de información el </w:t>
      </w:r>
      <w:r w:rsidRPr="0018104D">
        <w:rPr>
          <w:rFonts w:ascii="Palatino Linotype" w:eastAsia="Palatino Linotype" w:hAnsi="Palatino Linotype" w:cs="Palatino Linotype"/>
          <w:b/>
        </w:rPr>
        <w:t xml:space="preserve">doce de </w:t>
      </w:r>
      <w:r w:rsidR="00BF0B2E" w:rsidRPr="0018104D">
        <w:rPr>
          <w:rFonts w:ascii="Palatino Linotype" w:eastAsia="Palatino Linotype" w:hAnsi="Palatino Linotype" w:cs="Palatino Linotype"/>
          <w:b/>
        </w:rPr>
        <w:t xml:space="preserve"> mayo </w:t>
      </w:r>
      <w:r w:rsidRPr="0018104D">
        <w:rPr>
          <w:rFonts w:ascii="Palatino Linotype" w:eastAsia="Palatino Linotype" w:hAnsi="Palatino Linotype" w:cs="Palatino Linotype"/>
          <w:b/>
        </w:rPr>
        <w:t xml:space="preserve">de dos mil veinticinco, </w:t>
      </w:r>
      <w:r w:rsidRPr="0018104D">
        <w:rPr>
          <w:rFonts w:ascii="Palatino Linotype" w:eastAsia="Palatino Linotype" w:hAnsi="Palatino Linotype" w:cs="Palatino Linotype"/>
        </w:rPr>
        <w:t xml:space="preserve">mientras que los recursos de revisión interpuestos por la parte </w:t>
      </w:r>
      <w:r w:rsidRPr="0018104D">
        <w:rPr>
          <w:rFonts w:ascii="Palatino Linotype" w:eastAsia="Palatino Linotype" w:hAnsi="Palatino Linotype" w:cs="Palatino Linotype"/>
          <w:b/>
        </w:rPr>
        <w:t>Recurrente</w:t>
      </w:r>
      <w:r w:rsidRPr="0018104D">
        <w:rPr>
          <w:rFonts w:ascii="Palatino Linotype" w:eastAsia="Palatino Linotype" w:hAnsi="Palatino Linotype" w:cs="Palatino Linotype"/>
        </w:rPr>
        <w:t xml:space="preserve">, se tuvieron por presentados el </w:t>
      </w:r>
      <w:r w:rsidR="00BF0B2E" w:rsidRPr="0018104D">
        <w:rPr>
          <w:rFonts w:ascii="Palatino Linotype" w:eastAsia="Palatino Linotype" w:hAnsi="Palatino Linotype" w:cs="Palatino Linotype"/>
          <w:b/>
        </w:rPr>
        <w:t>dos</w:t>
      </w:r>
      <w:r w:rsidR="00304790" w:rsidRPr="0018104D">
        <w:rPr>
          <w:rFonts w:ascii="Palatino Linotype" w:eastAsia="Palatino Linotype" w:hAnsi="Palatino Linotype" w:cs="Palatino Linotype"/>
          <w:b/>
        </w:rPr>
        <w:t xml:space="preserve"> de junio</w:t>
      </w:r>
      <w:r w:rsidR="00BF0B2E" w:rsidRPr="0018104D">
        <w:rPr>
          <w:rFonts w:ascii="Palatino Linotype" w:eastAsia="Palatino Linotype" w:hAnsi="Palatino Linotype" w:cs="Palatino Linotype"/>
          <w:b/>
        </w:rPr>
        <w:t xml:space="preserve"> </w:t>
      </w:r>
      <w:r w:rsidRPr="0018104D">
        <w:rPr>
          <w:rFonts w:ascii="Palatino Linotype" w:eastAsia="Palatino Linotype" w:hAnsi="Palatino Linotype" w:cs="Palatino Linotype"/>
          <w:b/>
        </w:rPr>
        <w:t>de dos mil veinticinco,</w:t>
      </w:r>
      <w:r w:rsidRPr="0018104D">
        <w:rPr>
          <w:rFonts w:ascii="Palatino Linotype" w:eastAsia="Palatino Linotype" w:hAnsi="Palatino Linotype" w:cs="Palatino Linotype"/>
        </w:rPr>
        <w:t xml:space="preserve"> esto es al</w:t>
      </w:r>
      <w:r w:rsidR="00FE50CC" w:rsidRPr="0018104D">
        <w:rPr>
          <w:rFonts w:ascii="Palatino Linotype" w:eastAsia="Palatino Linotype" w:hAnsi="Palatino Linotype" w:cs="Palatino Linotype"/>
        </w:rPr>
        <w:t xml:space="preserve"> décimo</w:t>
      </w:r>
      <w:r w:rsidRPr="0018104D">
        <w:rPr>
          <w:rFonts w:ascii="Palatino Linotype" w:eastAsia="Palatino Linotype" w:hAnsi="Palatino Linotype" w:cs="Palatino Linotype"/>
        </w:rPr>
        <w:t xml:space="preserve"> quinto día hábil posterior a aquel en el que tuvo conocimiento de las respuestas impugnadas. En este sentido, se concluye que los presentes recursos de revisión se encuentran dentro de los márgenes temporales previstos en las disposiciones legales referidas.</w:t>
      </w:r>
    </w:p>
    <w:p w14:paraId="7A964623" w14:textId="77777777" w:rsidR="00BD1030" w:rsidRPr="0018104D" w:rsidRDefault="00BD1030" w:rsidP="00BD1030">
      <w:pPr>
        <w:spacing w:line="360" w:lineRule="auto"/>
        <w:jc w:val="both"/>
        <w:rPr>
          <w:rFonts w:ascii="Palatino Linotype" w:eastAsia="Palatino Linotype" w:hAnsi="Palatino Linotype" w:cs="Palatino Linotype"/>
        </w:rPr>
      </w:pPr>
      <w:r w:rsidRPr="0018104D">
        <w:rPr>
          <w:rFonts w:ascii="Palatino Linotype" w:eastAsia="Palatino Linotype" w:hAnsi="Palatino Linotype" w:cs="Palatino Linotype"/>
        </w:rPr>
        <w:t>Además, por cuanto hace a la procedibilidad del recurso de revisión, es de suma importancia señalar que la parte</w:t>
      </w:r>
      <w:r w:rsidRPr="0018104D">
        <w:rPr>
          <w:rFonts w:ascii="Palatino Linotype" w:eastAsia="Palatino Linotype" w:hAnsi="Palatino Linotype" w:cs="Palatino Linotype"/>
          <w:b/>
        </w:rPr>
        <w:t xml:space="preserve"> Recurrente</w:t>
      </w:r>
      <w:r w:rsidRPr="0018104D">
        <w:rPr>
          <w:rFonts w:ascii="Palatino Linotype" w:eastAsia="Palatino Linotype" w:hAnsi="Palatino Linotype" w:cs="Palatino Linotype"/>
        </w:rPr>
        <w:t xml:space="preserve">, no señaló un </w:t>
      </w:r>
      <w:r w:rsidRPr="0018104D">
        <w:rPr>
          <w:rFonts w:ascii="Palatino Linotype" w:eastAsia="Palatino Linotype" w:hAnsi="Palatino Linotype" w:cs="Palatino Linotype"/>
          <w:b/>
        </w:rPr>
        <w:t>nombre</w:t>
      </w:r>
      <w:r w:rsidRPr="0018104D">
        <w:rPr>
          <w:rFonts w:ascii="Palatino Linotype" w:eastAsia="Palatino Linotype" w:hAnsi="Palatino Linotype" w:cs="Palatino Linotype"/>
        </w:rPr>
        <w:t xml:space="preserve"> o seudónimo con el cual desea ser identificado, como se advierte en el detalle de seguimiento del SAIMEX, no obstante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20DA4BF" w14:textId="77777777" w:rsidR="00BD1030" w:rsidRPr="0018104D" w:rsidRDefault="00BD1030" w:rsidP="00BD1030">
      <w:pPr>
        <w:spacing w:before="120" w:after="120"/>
        <w:ind w:left="851" w:right="902"/>
        <w:jc w:val="both"/>
        <w:rPr>
          <w:rFonts w:ascii="Palatino Linotype" w:eastAsia="Palatino Linotype" w:hAnsi="Palatino Linotype" w:cs="Palatino Linotype"/>
          <w:i/>
        </w:rPr>
      </w:pPr>
      <w:r w:rsidRPr="0018104D">
        <w:rPr>
          <w:rFonts w:ascii="Palatino Linotype" w:eastAsia="Palatino Linotype" w:hAnsi="Palatino Linotype" w:cs="Palatino Linotype"/>
          <w:i/>
        </w:rPr>
        <w:t>"</w:t>
      </w:r>
      <w:r w:rsidRPr="0018104D">
        <w:rPr>
          <w:rFonts w:ascii="Palatino Linotype" w:eastAsia="Palatino Linotype" w:hAnsi="Palatino Linotype" w:cs="Palatino Linotype"/>
          <w:b/>
          <w:i/>
        </w:rPr>
        <w:t>Las solicitudes anónimas</w:t>
      </w:r>
      <w:r w:rsidRPr="0018104D">
        <w:rPr>
          <w:rFonts w:ascii="Palatino Linotype" w:eastAsia="Palatino Linotype" w:hAnsi="Palatino Linotype" w:cs="Palatino Linotype"/>
          <w:i/>
        </w:rPr>
        <w:t xml:space="preserve">, con nombre incompleto o </w:t>
      </w:r>
      <w:r w:rsidRPr="0018104D">
        <w:rPr>
          <w:rFonts w:ascii="Palatino Linotype" w:eastAsia="Palatino Linotype" w:hAnsi="Palatino Linotype" w:cs="Palatino Linotype"/>
          <w:b/>
          <w:i/>
        </w:rPr>
        <w:t>seudónimo</w:t>
      </w:r>
      <w:r w:rsidRPr="0018104D">
        <w:rPr>
          <w:rFonts w:ascii="Palatino Linotype" w:eastAsia="Palatino Linotype" w:hAnsi="Palatino Linotype" w:cs="Palatino Linotype"/>
          <w:i/>
        </w:rPr>
        <w:t xml:space="preserve"> serán procedentes para su trámite por parte del sujeto obligado ante quien se presente. No podrá requerirse información adicional con motivo del nombre proporcionado por el solicitante."</w:t>
      </w:r>
    </w:p>
    <w:p w14:paraId="1076334B" w14:textId="77777777" w:rsidR="00BD1030" w:rsidRPr="0018104D" w:rsidRDefault="00BD1030" w:rsidP="00BD1030">
      <w:pPr>
        <w:spacing w:before="240" w:after="240" w:line="360" w:lineRule="auto"/>
        <w:jc w:val="both"/>
        <w:rPr>
          <w:rFonts w:ascii="Palatino Linotype" w:eastAsia="Palatino Linotype" w:hAnsi="Palatino Linotype" w:cs="Palatino Linotype"/>
          <w:b/>
        </w:rPr>
      </w:pPr>
      <w:r w:rsidRPr="0018104D">
        <w:rPr>
          <w:rFonts w:ascii="Palatino Linotype" w:eastAsia="Palatino Linotype" w:hAnsi="Palatino Linotype" w:cs="Palatino Linotype"/>
        </w:rPr>
        <w:t>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el</w:t>
      </w:r>
      <w:r w:rsidRPr="0018104D">
        <w:rPr>
          <w:rFonts w:ascii="Palatino Linotype" w:eastAsia="Palatino Linotype" w:hAnsi="Palatino Linotype" w:cs="Palatino Linotype"/>
          <w:b/>
        </w:rPr>
        <w:t xml:space="preserve"> SAIMEX.</w:t>
      </w:r>
    </w:p>
    <w:p w14:paraId="61FD9A97" w14:textId="77777777" w:rsidR="006B552D" w:rsidRPr="0018104D" w:rsidRDefault="006B552D" w:rsidP="006B552D">
      <w:pPr>
        <w:spacing w:before="240" w:after="240" w:line="360" w:lineRule="auto"/>
        <w:jc w:val="both"/>
        <w:rPr>
          <w:rFonts w:ascii="Palatino Linotype" w:eastAsia="Palatino Linotype" w:hAnsi="Palatino Linotype" w:cs="Palatino Linotype"/>
        </w:rPr>
      </w:pPr>
      <w:r w:rsidRPr="0018104D">
        <w:rPr>
          <w:rFonts w:ascii="Palatino Linotype" w:eastAsia="Palatino Linotype" w:hAnsi="Palatino Linotype" w:cs="Palatino Linotype"/>
        </w:rPr>
        <w:t xml:space="preserve">Finalmente, se advierte que resulta procedente la interposición de los recursos, según lo manifestado por la parte </w:t>
      </w:r>
      <w:r w:rsidRPr="0018104D">
        <w:rPr>
          <w:rFonts w:ascii="Palatino Linotype" w:eastAsia="Palatino Linotype" w:hAnsi="Palatino Linotype" w:cs="Palatino Linotype"/>
          <w:b/>
        </w:rPr>
        <w:t>Recurrente</w:t>
      </w:r>
      <w:r w:rsidRPr="0018104D">
        <w:rPr>
          <w:rFonts w:ascii="Palatino Linotype" w:eastAsia="Palatino Linotype" w:hAnsi="Palatino Linotype" w:cs="Palatino Linotype"/>
        </w:rPr>
        <w:t xml:space="preserve"> en sus motivos de inconformidad, de acuerdo al artículo 179, fracción I del ordenamiento legal citado, que a la letra dice: </w:t>
      </w:r>
    </w:p>
    <w:p w14:paraId="59208B1D" w14:textId="77777777" w:rsidR="006B552D" w:rsidRPr="0018104D" w:rsidRDefault="006B552D" w:rsidP="00F05CCA">
      <w:pPr>
        <w:tabs>
          <w:tab w:val="left" w:pos="7938"/>
        </w:tabs>
        <w:spacing w:before="120" w:after="120" w:line="240" w:lineRule="auto"/>
        <w:ind w:left="851" w:right="902"/>
        <w:jc w:val="both"/>
        <w:rPr>
          <w:rFonts w:ascii="Palatino Linotype" w:eastAsia="Palatino Linotype" w:hAnsi="Palatino Linotype" w:cs="Palatino Linotype"/>
          <w:i/>
        </w:rPr>
      </w:pPr>
      <w:r w:rsidRPr="0018104D">
        <w:rPr>
          <w:rFonts w:ascii="Palatino Linotype" w:eastAsia="Palatino Linotype" w:hAnsi="Palatino Linotype" w:cs="Palatino Linotype"/>
          <w:i/>
        </w:rPr>
        <w:t>“</w:t>
      </w:r>
      <w:r w:rsidRPr="0018104D">
        <w:rPr>
          <w:rFonts w:ascii="Palatino Linotype" w:eastAsia="Palatino Linotype" w:hAnsi="Palatino Linotype" w:cs="Palatino Linotype"/>
          <w:b/>
          <w:i/>
        </w:rPr>
        <w:t>Artículo 179.</w:t>
      </w:r>
      <w:r w:rsidRPr="0018104D">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5085C5D4" w14:textId="77777777" w:rsidR="006B552D" w:rsidRPr="0018104D" w:rsidRDefault="006B552D" w:rsidP="00F05CCA">
      <w:pPr>
        <w:tabs>
          <w:tab w:val="left" w:pos="7938"/>
        </w:tabs>
        <w:spacing w:before="120" w:after="120" w:line="240" w:lineRule="auto"/>
        <w:ind w:left="851" w:right="900"/>
        <w:jc w:val="both"/>
        <w:rPr>
          <w:rFonts w:ascii="Palatino Linotype" w:eastAsia="Palatino Linotype" w:hAnsi="Palatino Linotype" w:cs="Palatino Linotype"/>
          <w:i/>
        </w:rPr>
      </w:pPr>
      <w:r w:rsidRPr="0018104D">
        <w:rPr>
          <w:rFonts w:ascii="Palatino Linotype" w:eastAsia="Palatino Linotype" w:hAnsi="Palatino Linotype" w:cs="Palatino Linotype"/>
          <w:b/>
          <w:bCs/>
          <w:i/>
        </w:rPr>
        <w:t>I</w:t>
      </w:r>
      <w:r w:rsidRPr="0018104D">
        <w:rPr>
          <w:rFonts w:ascii="Palatino Linotype" w:eastAsia="Palatino Linotype" w:hAnsi="Palatino Linotype" w:cs="Palatino Linotype"/>
          <w:i/>
        </w:rPr>
        <w:t>. La negativa a la información solicitada;”</w:t>
      </w:r>
    </w:p>
    <w:p w14:paraId="37033E3E" w14:textId="77777777" w:rsidR="006B552D" w:rsidRPr="0018104D" w:rsidRDefault="006B552D" w:rsidP="006B552D">
      <w:pPr>
        <w:spacing w:before="240" w:after="240" w:line="360" w:lineRule="auto"/>
        <w:jc w:val="both"/>
        <w:rPr>
          <w:rFonts w:ascii="Palatino Linotype" w:eastAsia="Palatino Linotype" w:hAnsi="Palatino Linotype" w:cs="Palatino Linotype"/>
          <w:b/>
        </w:rPr>
      </w:pPr>
      <w:r w:rsidRPr="0018104D">
        <w:rPr>
          <w:rFonts w:ascii="Palatino Linotype" w:eastAsia="Palatino Linotype" w:hAnsi="Palatino Linotype" w:cs="Palatino Linotype"/>
          <w:b/>
        </w:rPr>
        <w:t xml:space="preserve">Tercero. Materia de la revisión. </w:t>
      </w:r>
      <w:r w:rsidRPr="0018104D">
        <w:rPr>
          <w:rFonts w:ascii="Palatino Linotype" w:eastAsia="Palatino Linotype" w:hAnsi="Palatino Linotype" w:cs="Palatino Linotype"/>
        </w:rPr>
        <w:t xml:space="preserve">De la revisión a las constancias y documentos que obran en los expedientes electrónicos se advierte, que el tema sobre el que este Organismo Garante de Transparencia y Acceso a la Información se pronunciará será: </w:t>
      </w:r>
      <w:r w:rsidRPr="0018104D">
        <w:rPr>
          <w:rFonts w:ascii="Palatino Linotype" w:eastAsia="Palatino Linotype" w:hAnsi="Palatino Linotype" w:cs="Palatino Linotype"/>
          <w:b/>
        </w:rPr>
        <w:t xml:space="preserve">verificar si la información proporcionada por el Sujeto Obligado es adecuada y suficiente para satisfacer el derecho de acceso a la información pública </w:t>
      </w:r>
      <w:r w:rsidRPr="0018104D">
        <w:rPr>
          <w:rFonts w:ascii="Palatino Linotype" w:eastAsia="Palatino Linotype" w:hAnsi="Palatino Linotype" w:cs="Palatino Linotype"/>
        </w:rPr>
        <w:t xml:space="preserve">de la parte </w:t>
      </w:r>
      <w:r w:rsidRPr="0018104D">
        <w:rPr>
          <w:rFonts w:ascii="Palatino Linotype" w:eastAsia="Palatino Linotype" w:hAnsi="Palatino Linotype" w:cs="Palatino Linotype"/>
          <w:b/>
        </w:rPr>
        <w:t>Recurrente</w:t>
      </w:r>
      <w:r w:rsidRPr="0018104D">
        <w:rPr>
          <w:rFonts w:ascii="Palatino Linotype" w:eastAsia="Palatino Linotype" w:hAnsi="Palatino Linotype" w:cs="Palatino Linotype"/>
        </w:rPr>
        <w:t>, o en su defecto, en caso de ser procedente, ordenar la entrega de información.</w:t>
      </w:r>
    </w:p>
    <w:p w14:paraId="12779D67" w14:textId="77777777" w:rsidR="006B552D" w:rsidRPr="0018104D" w:rsidRDefault="006B552D" w:rsidP="006B552D">
      <w:pPr>
        <w:spacing w:before="240" w:after="240" w:line="360" w:lineRule="auto"/>
        <w:jc w:val="both"/>
        <w:rPr>
          <w:rFonts w:ascii="Palatino Linotype" w:eastAsia="Palatino Linotype" w:hAnsi="Palatino Linotype" w:cs="Palatino Linotype"/>
        </w:rPr>
      </w:pPr>
      <w:r w:rsidRPr="0018104D">
        <w:rPr>
          <w:rFonts w:ascii="Palatino Linotype" w:eastAsia="Palatino Linotype" w:hAnsi="Palatino Linotype" w:cs="Palatino Linotype"/>
          <w:b/>
        </w:rPr>
        <w:t xml:space="preserve">Cuarto. Estudio del asunto. </w:t>
      </w:r>
      <w:r w:rsidRPr="0018104D">
        <w:rPr>
          <w:rFonts w:ascii="Palatino Linotype" w:eastAsia="Palatino Linotype" w:hAnsi="Palatino Linotype" w:cs="Palatino Linotype"/>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11DE39D5" w14:textId="77777777" w:rsidR="006B552D" w:rsidRPr="0018104D" w:rsidRDefault="006B552D" w:rsidP="006B552D">
      <w:pPr>
        <w:spacing w:before="120" w:after="120" w:line="240" w:lineRule="auto"/>
        <w:ind w:left="851" w:right="902"/>
        <w:jc w:val="both"/>
        <w:rPr>
          <w:rFonts w:ascii="Palatino Linotype" w:eastAsia="Palatino Linotype" w:hAnsi="Palatino Linotype" w:cs="Palatino Linotype"/>
          <w:i/>
        </w:rPr>
      </w:pPr>
      <w:r w:rsidRPr="0018104D">
        <w:rPr>
          <w:rFonts w:ascii="Palatino Linotype" w:eastAsia="Palatino Linotype" w:hAnsi="Palatino Linotype" w:cs="Palatino Linotype"/>
          <w:i/>
        </w:rPr>
        <w:t>“</w:t>
      </w:r>
      <w:r w:rsidRPr="0018104D">
        <w:rPr>
          <w:rFonts w:ascii="Palatino Linotype" w:eastAsia="Palatino Linotype" w:hAnsi="Palatino Linotype" w:cs="Palatino Linotype"/>
          <w:b/>
          <w:i/>
        </w:rPr>
        <w:t>Artículo 4</w:t>
      </w:r>
      <w:r w:rsidRPr="0018104D">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55D69D0" w14:textId="77777777" w:rsidR="006B552D" w:rsidRPr="0018104D" w:rsidRDefault="006B552D" w:rsidP="006B552D">
      <w:pPr>
        <w:spacing w:before="120" w:after="120" w:line="240" w:lineRule="auto"/>
        <w:ind w:left="851" w:right="902"/>
        <w:jc w:val="both"/>
        <w:rPr>
          <w:rFonts w:ascii="Palatino Linotype" w:eastAsia="Palatino Linotype" w:hAnsi="Palatino Linotype" w:cs="Palatino Linotype"/>
          <w:i/>
        </w:rPr>
      </w:pPr>
      <w:r w:rsidRPr="0018104D">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18104D">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3BB10457" w14:textId="77777777" w:rsidR="006B552D" w:rsidRPr="0018104D" w:rsidRDefault="006B552D" w:rsidP="006B552D">
      <w:pPr>
        <w:spacing w:before="120" w:after="120" w:line="240" w:lineRule="auto"/>
        <w:ind w:left="851" w:right="902"/>
        <w:jc w:val="both"/>
        <w:rPr>
          <w:rFonts w:ascii="Palatino Linotype" w:eastAsia="Palatino Linotype" w:hAnsi="Palatino Linotype" w:cs="Palatino Linotype"/>
          <w:i/>
        </w:rPr>
      </w:pPr>
      <w:r w:rsidRPr="0018104D">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18104D">
        <w:rPr>
          <w:rFonts w:ascii="Palatino Linotype" w:eastAsia="Palatino Linotype" w:hAnsi="Palatino Linotype" w:cs="Palatino Linotype"/>
          <w:i/>
        </w:rPr>
        <w:t>.”</w:t>
      </w:r>
    </w:p>
    <w:p w14:paraId="110044CA" w14:textId="77777777" w:rsidR="006B552D" w:rsidRPr="0018104D" w:rsidRDefault="006B552D" w:rsidP="006B552D">
      <w:pPr>
        <w:spacing w:before="240" w:after="240" w:line="360" w:lineRule="auto"/>
        <w:jc w:val="both"/>
        <w:rPr>
          <w:rFonts w:ascii="Palatino Linotype" w:eastAsia="Palatino Linotype" w:hAnsi="Palatino Linotype" w:cs="Palatino Linotype"/>
        </w:rPr>
      </w:pPr>
      <w:r w:rsidRPr="0018104D">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525BC24A" w14:textId="77777777" w:rsidR="006B552D" w:rsidRPr="0018104D" w:rsidRDefault="006B552D" w:rsidP="006B552D">
      <w:pPr>
        <w:spacing w:before="120" w:after="120" w:line="240" w:lineRule="auto"/>
        <w:ind w:left="851" w:right="902"/>
        <w:jc w:val="both"/>
        <w:rPr>
          <w:rFonts w:ascii="Palatino Linotype" w:eastAsia="Palatino Linotype" w:hAnsi="Palatino Linotype" w:cs="Palatino Linotype"/>
          <w:i/>
        </w:rPr>
      </w:pPr>
      <w:r w:rsidRPr="0018104D">
        <w:rPr>
          <w:rFonts w:ascii="Palatino Linotype" w:eastAsia="Palatino Linotype" w:hAnsi="Palatino Linotype" w:cs="Palatino Linotype"/>
          <w:b/>
          <w:i/>
        </w:rPr>
        <w:t>“Artículo 12.-</w:t>
      </w:r>
      <w:r w:rsidRPr="0018104D">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2539609C" w14:textId="77777777" w:rsidR="006B552D" w:rsidRPr="0018104D" w:rsidRDefault="006B552D" w:rsidP="006B552D">
      <w:pPr>
        <w:spacing w:before="120" w:after="120" w:line="240" w:lineRule="auto"/>
        <w:ind w:left="851" w:right="902"/>
        <w:jc w:val="both"/>
        <w:rPr>
          <w:rFonts w:ascii="Palatino Linotype" w:eastAsia="Palatino Linotype" w:hAnsi="Palatino Linotype" w:cs="Palatino Linotype"/>
          <w:i/>
        </w:rPr>
      </w:pPr>
      <w:r w:rsidRPr="0018104D">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18104D">
        <w:rPr>
          <w:rFonts w:ascii="Palatino Linotype" w:eastAsia="Palatino Linotype" w:hAnsi="Palatino Linotype" w:cs="Palatino Linotype"/>
          <w:i/>
        </w:rPr>
        <w:t xml:space="preserve">. </w:t>
      </w:r>
      <w:r w:rsidRPr="0018104D">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w:t>
      </w:r>
    </w:p>
    <w:p w14:paraId="253BFE57" w14:textId="77777777" w:rsidR="006B552D" w:rsidRPr="0018104D" w:rsidRDefault="006B552D" w:rsidP="006B552D">
      <w:pPr>
        <w:spacing w:before="240" w:after="240" w:line="360" w:lineRule="auto"/>
        <w:ind w:right="-93"/>
        <w:jc w:val="both"/>
        <w:rPr>
          <w:rFonts w:ascii="Palatino Linotype" w:eastAsia="Palatino Linotype" w:hAnsi="Palatino Linotype" w:cs="Palatino Linotype"/>
        </w:rPr>
      </w:pPr>
      <w:r w:rsidRPr="0018104D">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099915E4" w14:textId="77777777" w:rsidR="006B552D" w:rsidRPr="0018104D" w:rsidRDefault="006B552D" w:rsidP="006B552D">
      <w:pPr>
        <w:spacing w:before="240" w:after="240" w:line="360" w:lineRule="auto"/>
        <w:jc w:val="both"/>
        <w:rPr>
          <w:rFonts w:ascii="Palatino Linotype" w:eastAsia="Palatino Linotype" w:hAnsi="Palatino Linotype" w:cs="Palatino Linotype"/>
          <w:b/>
        </w:rPr>
      </w:pPr>
      <w:r w:rsidRPr="0018104D">
        <w:rPr>
          <w:rFonts w:ascii="Palatino Linotype" w:eastAsia="Palatino Linotype" w:hAnsi="Palatino Linotype" w:cs="Palatino Linotype"/>
        </w:rPr>
        <w:t>Sirve de apoyo a lo anterior, el criterio orientador con clave de control SO/003/2017, emitido por el entonces Instituto Nacional de Transparencia, Acceso a la Información y Protección de Datos Personales, que por rubro y texto, dispone lo siguiente:</w:t>
      </w:r>
      <w:r w:rsidRPr="0018104D">
        <w:rPr>
          <w:rFonts w:ascii="Palatino Linotype" w:eastAsia="Palatino Linotype" w:hAnsi="Palatino Linotype" w:cs="Palatino Linotype"/>
          <w:b/>
        </w:rPr>
        <w:t xml:space="preserve"> </w:t>
      </w:r>
    </w:p>
    <w:p w14:paraId="50E98DD7" w14:textId="77777777" w:rsidR="006B552D" w:rsidRPr="0018104D" w:rsidRDefault="006B552D" w:rsidP="006B552D">
      <w:pPr>
        <w:spacing w:before="120" w:after="120" w:line="240" w:lineRule="auto"/>
        <w:ind w:left="1134" w:right="902"/>
        <w:jc w:val="both"/>
        <w:rPr>
          <w:rFonts w:ascii="Palatino Linotype" w:eastAsia="Palatino Linotype" w:hAnsi="Palatino Linotype" w:cs="Palatino Linotype"/>
          <w:i/>
        </w:rPr>
      </w:pPr>
      <w:r w:rsidRPr="0018104D">
        <w:rPr>
          <w:rFonts w:ascii="Palatino Linotype" w:eastAsia="Palatino Linotype" w:hAnsi="Palatino Linotype" w:cs="Palatino Linotype"/>
          <w:i/>
        </w:rPr>
        <w:t xml:space="preserve"> “</w:t>
      </w:r>
      <w:r w:rsidRPr="0018104D">
        <w:rPr>
          <w:rFonts w:ascii="Palatino Linotype" w:eastAsia="Palatino Linotype" w:hAnsi="Palatino Linotype" w:cs="Palatino Linotype"/>
          <w:b/>
          <w:i/>
        </w:rPr>
        <w:t>No existe obligación de elaborar documentos ad hoc para atender las solicitudes de acceso a la información.</w:t>
      </w:r>
      <w:r w:rsidRPr="0018104D">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AF34BEC" w14:textId="77777777" w:rsidR="006B552D" w:rsidRPr="0018104D" w:rsidRDefault="006B552D" w:rsidP="006B552D">
      <w:pPr>
        <w:spacing w:before="240" w:after="240" w:line="360" w:lineRule="auto"/>
        <w:jc w:val="both"/>
        <w:rPr>
          <w:rFonts w:ascii="Palatino Linotype" w:eastAsia="Palatino Linotype" w:hAnsi="Palatino Linotype" w:cs="Palatino Linotype"/>
        </w:rPr>
      </w:pPr>
      <w:r w:rsidRPr="0018104D">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2B455E7" w14:textId="77777777" w:rsidR="006B552D" w:rsidRPr="0018104D" w:rsidRDefault="006B552D" w:rsidP="006B552D">
      <w:pPr>
        <w:spacing w:before="240" w:after="240" w:line="360" w:lineRule="auto"/>
        <w:jc w:val="both"/>
        <w:rPr>
          <w:rFonts w:ascii="Palatino Linotype" w:eastAsia="Palatino Linotype" w:hAnsi="Palatino Linotype" w:cs="Palatino Linotype"/>
        </w:rPr>
      </w:pPr>
      <w:r w:rsidRPr="0018104D">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B506F75" w14:textId="77777777" w:rsidR="006B552D" w:rsidRPr="0018104D" w:rsidRDefault="006B552D" w:rsidP="00F05CCA">
      <w:pPr>
        <w:spacing w:before="120" w:after="120" w:line="240" w:lineRule="auto"/>
        <w:ind w:left="851" w:right="902"/>
        <w:jc w:val="both"/>
        <w:rPr>
          <w:rFonts w:ascii="Palatino Linotype" w:eastAsia="Palatino Linotype" w:hAnsi="Palatino Linotype" w:cs="Palatino Linotype"/>
          <w:i/>
        </w:rPr>
      </w:pPr>
      <w:r w:rsidRPr="0018104D">
        <w:rPr>
          <w:rFonts w:ascii="Palatino Linotype" w:eastAsia="Palatino Linotype" w:hAnsi="Palatino Linotype" w:cs="Palatino Linotype"/>
          <w:i/>
        </w:rPr>
        <w:t>“</w:t>
      </w:r>
      <w:r w:rsidRPr="0018104D">
        <w:rPr>
          <w:rFonts w:ascii="Palatino Linotype" w:eastAsia="Palatino Linotype" w:hAnsi="Palatino Linotype" w:cs="Palatino Linotype"/>
          <w:b/>
          <w:i/>
        </w:rPr>
        <w:t xml:space="preserve">Artículo 3. </w:t>
      </w:r>
      <w:r w:rsidRPr="0018104D">
        <w:rPr>
          <w:rFonts w:ascii="Palatino Linotype" w:eastAsia="Palatino Linotype" w:hAnsi="Palatino Linotype" w:cs="Palatino Linotype"/>
          <w:i/>
        </w:rPr>
        <w:t>Para los efectos de la presente Ley se entenderá por:</w:t>
      </w:r>
    </w:p>
    <w:p w14:paraId="07D0D4F7" w14:textId="77777777" w:rsidR="006B552D" w:rsidRPr="0018104D" w:rsidRDefault="006B552D" w:rsidP="00F05CCA">
      <w:pPr>
        <w:spacing w:before="120" w:after="120" w:line="240" w:lineRule="auto"/>
        <w:ind w:left="851" w:right="902"/>
        <w:jc w:val="both"/>
        <w:rPr>
          <w:rFonts w:ascii="Palatino Linotype" w:eastAsia="Palatino Linotype" w:hAnsi="Palatino Linotype" w:cs="Palatino Linotype"/>
          <w:i/>
        </w:rPr>
      </w:pPr>
      <w:r w:rsidRPr="0018104D">
        <w:rPr>
          <w:rFonts w:ascii="Palatino Linotype" w:eastAsia="Palatino Linotype" w:hAnsi="Palatino Linotype" w:cs="Palatino Linotype"/>
          <w:i/>
        </w:rPr>
        <w:t>…</w:t>
      </w:r>
    </w:p>
    <w:p w14:paraId="7186CC23" w14:textId="77777777" w:rsidR="006B552D" w:rsidRPr="0018104D" w:rsidRDefault="006B552D" w:rsidP="00F05CCA">
      <w:pPr>
        <w:spacing w:before="120" w:after="120" w:line="240" w:lineRule="auto"/>
        <w:ind w:left="851" w:right="902"/>
        <w:jc w:val="both"/>
        <w:rPr>
          <w:rFonts w:ascii="Palatino Linotype" w:eastAsia="Palatino Linotype" w:hAnsi="Palatino Linotype" w:cs="Palatino Linotype"/>
          <w:i/>
        </w:rPr>
      </w:pPr>
      <w:r w:rsidRPr="0018104D">
        <w:rPr>
          <w:rFonts w:ascii="Palatino Linotype" w:eastAsia="Palatino Linotype" w:hAnsi="Palatino Linotype" w:cs="Palatino Linotype"/>
          <w:b/>
          <w:i/>
        </w:rPr>
        <w:t>XI. Documento:</w:t>
      </w:r>
      <w:r w:rsidRPr="0018104D">
        <w:rPr>
          <w:rFonts w:ascii="Palatino Linotype" w:eastAsia="Palatino Linotype" w:hAnsi="Palatino Linotype" w:cs="Palatino Linotype"/>
          <w:i/>
        </w:rPr>
        <w:t xml:space="preserve"> Los expedientes, reportes, estudios, actas</w:t>
      </w:r>
      <w:r w:rsidRPr="0018104D">
        <w:rPr>
          <w:rFonts w:ascii="Palatino Linotype" w:eastAsia="Palatino Linotype" w:hAnsi="Palatino Linotype" w:cs="Palatino Linotype"/>
          <w:b/>
          <w:i/>
        </w:rPr>
        <w:t>,</w:t>
      </w:r>
      <w:r w:rsidRPr="0018104D">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5B5254B2" w14:textId="77777777" w:rsidR="006B552D" w:rsidRPr="0018104D" w:rsidRDefault="006B552D" w:rsidP="006B552D">
      <w:pPr>
        <w:spacing w:before="240" w:after="240" w:line="360" w:lineRule="auto"/>
        <w:jc w:val="both"/>
        <w:rPr>
          <w:rFonts w:ascii="Palatino Linotype" w:eastAsia="Palatino Linotype" w:hAnsi="Palatino Linotype" w:cs="Palatino Linotype"/>
        </w:rPr>
      </w:pPr>
      <w:r w:rsidRPr="0018104D">
        <w:rPr>
          <w:rFonts w:ascii="Palatino Linotype" w:eastAsia="Palatino Linotype" w:hAnsi="Palatino Linotype" w:cs="Palatino Linotype"/>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08825C8" w14:textId="77777777" w:rsidR="006B552D" w:rsidRPr="0018104D" w:rsidRDefault="006B552D" w:rsidP="00F05CCA">
      <w:pPr>
        <w:spacing w:before="120" w:after="120" w:line="240" w:lineRule="auto"/>
        <w:ind w:left="851" w:right="902"/>
        <w:jc w:val="both"/>
        <w:rPr>
          <w:rFonts w:ascii="Palatino Linotype" w:eastAsia="Palatino Linotype" w:hAnsi="Palatino Linotype" w:cs="Palatino Linotype"/>
          <w:i/>
        </w:rPr>
      </w:pPr>
      <w:r w:rsidRPr="0018104D">
        <w:rPr>
          <w:rFonts w:ascii="Palatino Linotype" w:eastAsia="Palatino Linotype" w:hAnsi="Palatino Linotype" w:cs="Palatino Linotype"/>
          <w:b/>
        </w:rPr>
        <w:t>“</w:t>
      </w:r>
      <w:r w:rsidRPr="0018104D">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18104D">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21E1977" w14:textId="77777777" w:rsidR="006B552D" w:rsidRPr="0018104D" w:rsidRDefault="006B552D" w:rsidP="00F05CCA">
      <w:pPr>
        <w:spacing w:before="120" w:after="120" w:line="240" w:lineRule="auto"/>
        <w:ind w:left="851" w:right="902"/>
        <w:jc w:val="both"/>
        <w:rPr>
          <w:rFonts w:ascii="Palatino Linotype" w:eastAsia="Palatino Linotype" w:hAnsi="Palatino Linotype" w:cs="Palatino Linotype"/>
          <w:i/>
        </w:rPr>
      </w:pPr>
      <w:r w:rsidRPr="0018104D">
        <w:rPr>
          <w:rFonts w:ascii="Palatino Linotype" w:eastAsia="Palatino Linotype" w:hAnsi="Palatino Linotype" w:cs="Palatino Linotype"/>
          <w:i/>
        </w:rPr>
        <w:t>En consecuencia el acceso a la información se refiere a que se cumplan cualquiera de los siguientes tres supuestos:</w:t>
      </w:r>
    </w:p>
    <w:p w14:paraId="57C3995C" w14:textId="77777777" w:rsidR="006B552D" w:rsidRPr="0018104D" w:rsidRDefault="006B552D" w:rsidP="00F05CCA">
      <w:pPr>
        <w:spacing w:before="120" w:after="120" w:line="240" w:lineRule="auto"/>
        <w:ind w:left="851" w:right="902"/>
        <w:jc w:val="both"/>
        <w:rPr>
          <w:rFonts w:ascii="Palatino Linotype" w:eastAsia="Palatino Linotype" w:hAnsi="Palatino Linotype" w:cs="Palatino Linotype"/>
          <w:i/>
        </w:rPr>
      </w:pPr>
      <w:r w:rsidRPr="0018104D">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05DF4D6E" w14:textId="77777777" w:rsidR="006B552D" w:rsidRPr="0018104D" w:rsidRDefault="006B552D" w:rsidP="00F05CCA">
      <w:pPr>
        <w:spacing w:before="120" w:after="120" w:line="240" w:lineRule="auto"/>
        <w:ind w:left="851" w:right="902"/>
        <w:jc w:val="both"/>
        <w:rPr>
          <w:rFonts w:ascii="Palatino Linotype" w:eastAsia="Palatino Linotype" w:hAnsi="Palatino Linotype" w:cs="Palatino Linotype"/>
          <w:i/>
        </w:rPr>
      </w:pPr>
      <w:r w:rsidRPr="0018104D">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14:paraId="62AA2883" w14:textId="77777777" w:rsidR="006B552D" w:rsidRPr="0018104D" w:rsidRDefault="006B552D" w:rsidP="00F05CCA">
      <w:pPr>
        <w:spacing w:before="120" w:after="120" w:line="240" w:lineRule="auto"/>
        <w:ind w:left="851" w:right="902"/>
        <w:jc w:val="both"/>
        <w:rPr>
          <w:rFonts w:ascii="Palatino Linotype" w:eastAsia="Palatino Linotype" w:hAnsi="Palatino Linotype" w:cs="Palatino Linotype"/>
          <w:i/>
        </w:rPr>
      </w:pPr>
      <w:r w:rsidRPr="0018104D">
        <w:rPr>
          <w:rFonts w:ascii="Palatino Linotype" w:eastAsia="Palatino Linotype" w:hAnsi="Palatino Linotype" w:cs="Palatino Linotype"/>
          <w:i/>
        </w:rPr>
        <w:t>3) Que se trate de información registrada en cualquier soporte documental, que en ejercicio de las atribuciones conferidas, se encuentre en posesión de los Sujetos Obligados.”</w:t>
      </w:r>
    </w:p>
    <w:p w14:paraId="34E1023B" w14:textId="77777777" w:rsidR="006B552D" w:rsidRPr="0018104D" w:rsidRDefault="006B552D" w:rsidP="006B552D">
      <w:pPr>
        <w:spacing w:before="240" w:after="240" w:line="360" w:lineRule="auto"/>
        <w:ind w:right="51"/>
        <w:jc w:val="both"/>
        <w:rPr>
          <w:rFonts w:ascii="Palatino Linotype" w:eastAsia="Palatino Linotype" w:hAnsi="Palatino Linotype" w:cs="Palatino Linotype"/>
        </w:rPr>
      </w:pPr>
      <w:r w:rsidRPr="0018104D">
        <w:rPr>
          <w:rFonts w:ascii="Palatino Linotype" w:eastAsia="Palatino Linotype" w:hAnsi="Palatino Linotype" w:cs="Palatino Linotype"/>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371F66B4" w14:textId="77777777" w:rsidR="006B552D" w:rsidRPr="0018104D" w:rsidRDefault="006B552D" w:rsidP="006B552D">
      <w:pPr>
        <w:spacing w:before="240" w:after="240" w:line="360" w:lineRule="auto"/>
        <w:jc w:val="both"/>
        <w:rPr>
          <w:rFonts w:ascii="Palatino Linotype" w:eastAsia="Palatino Linotype" w:hAnsi="Palatino Linotype" w:cs="Palatino Linotype"/>
        </w:rPr>
      </w:pPr>
      <w:r w:rsidRPr="0018104D">
        <w:rPr>
          <w:rFonts w:ascii="Palatino Linotype" w:eastAsia="Palatino Linotype" w:hAnsi="Palatino Linotype" w:cs="Palatino Linotype"/>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4AB3D5FD" w14:textId="3692CDB6" w:rsidR="006B552D" w:rsidRPr="0018104D" w:rsidRDefault="006B552D" w:rsidP="006B552D">
      <w:pPr>
        <w:spacing w:before="240" w:after="240" w:line="360" w:lineRule="auto"/>
        <w:ind w:right="51"/>
        <w:jc w:val="both"/>
        <w:rPr>
          <w:rFonts w:ascii="Palatino Linotype" w:eastAsia="Palatino Linotype" w:hAnsi="Palatino Linotype" w:cs="Palatino Linotype"/>
        </w:rPr>
      </w:pPr>
      <w:r w:rsidRPr="0018104D">
        <w:rPr>
          <w:rFonts w:ascii="Palatino Linotype" w:eastAsia="Palatino Linotype" w:hAnsi="Palatino Linotype" w:cs="Palatino Linotype"/>
        </w:rPr>
        <w:t xml:space="preserve">Ahora bien, del análisis de las solicitudes de información, motivo de los recursos de revisión que ahora se resuelven, se advierte que la parte </w:t>
      </w:r>
      <w:r w:rsidRPr="0018104D">
        <w:rPr>
          <w:rFonts w:ascii="Palatino Linotype" w:eastAsia="Palatino Linotype" w:hAnsi="Palatino Linotype" w:cs="Palatino Linotype"/>
          <w:b/>
        </w:rPr>
        <w:t>Recurrente</w:t>
      </w:r>
      <w:r w:rsidRPr="0018104D">
        <w:rPr>
          <w:rFonts w:ascii="Palatino Linotype" w:eastAsia="Palatino Linotype" w:hAnsi="Palatino Linotype" w:cs="Palatino Linotype"/>
        </w:rPr>
        <w:t xml:space="preserve"> requirió al </w:t>
      </w:r>
      <w:r w:rsidRPr="0018104D">
        <w:rPr>
          <w:rFonts w:ascii="Palatino Linotype" w:eastAsia="Palatino Linotype" w:hAnsi="Palatino Linotype" w:cs="Palatino Linotype"/>
          <w:b/>
        </w:rPr>
        <w:t xml:space="preserve">Sujeto Obligado </w:t>
      </w:r>
      <w:r w:rsidRPr="0018104D">
        <w:rPr>
          <w:rFonts w:ascii="Palatino Linotype" w:eastAsia="Palatino Linotype" w:hAnsi="Palatino Linotype" w:cs="Palatino Linotype"/>
        </w:rPr>
        <w:t>le proporcione, información consistente en lo siguiente:</w:t>
      </w:r>
    </w:p>
    <w:p w14:paraId="5D74D87B" w14:textId="51FB7334" w:rsidR="00A2550F" w:rsidRPr="0018104D" w:rsidRDefault="00264B13" w:rsidP="00264B13">
      <w:pPr>
        <w:spacing w:before="240" w:after="240" w:line="360" w:lineRule="auto"/>
        <w:ind w:left="284" w:right="134"/>
        <w:jc w:val="both"/>
        <w:rPr>
          <w:rFonts w:ascii="Palatino Linotype" w:eastAsia="Palatino Linotype" w:hAnsi="Palatino Linotype" w:cs="Palatino Linotype"/>
        </w:rPr>
      </w:pPr>
      <w:r w:rsidRPr="0018104D">
        <w:rPr>
          <w:rFonts w:ascii="Palatino Linotype" w:eastAsia="Palatino Linotype" w:hAnsi="Palatino Linotype" w:cs="Palatino Linotype"/>
        </w:rPr>
        <w:t xml:space="preserve">1. </w:t>
      </w:r>
      <w:r w:rsidR="006D7070" w:rsidRPr="0018104D">
        <w:rPr>
          <w:rFonts w:ascii="Palatino Linotype" w:eastAsia="Palatino Linotype" w:hAnsi="Palatino Linotype" w:cs="Palatino Linotype"/>
        </w:rPr>
        <w:t xml:space="preserve">Todas las actas administrativas generadas y recibidas en la </w:t>
      </w:r>
      <w:r w:rsidRPr="0018104D">
        <w:rPr>
          <w:rFonts w:ascii="Palatino Linotype" w:eastAsia="Palatino Linotype" w:hAnsi="Palatino Linotype" w:cs="Palatino Linotype"/>
        </w:rPr>
        <w:t>C</w:t>
      </w:r>
      <w:r w:rsidR="006D7070" w:rsidRPr="0018104D">
        <w:rPr>
          <w:rFonts w:ascii="Palatino Linotype" w:eastAsia="Palatino Linotype" w:hAnsi="Palatino Linotype" w:cs="Palatino Linotype"/>
        </w:rPr>
        <w:t>ontraloría</w:t>
      </w:r>
      <w:r w:rsidRPr="0018104D">
        <w:rPr>
          <w:rFonts w:ascii="Palatino Linotype" w:eastAsia="Palatino Linotype" w:hAnsi="Palatino Linotype" w:cs="Palatino Linotype"/>
        </w:rPr>
        <w:t xml:space="preserve"> Municipal en el primer  y </w:t>
      </w:r>
      <w:r w:rsidR="006D7070" w:rsidRPr="0018104D">
        <w:rPr>
          <w:rFonts w:ascii="Palatino Linotype" w:eastAsia="Palatino Linotype" w:hAnsi="Palatino Linotype" w:cs="Palatino Linotype"/>
        </w:rPr>
        <w:t>segundo semestre de los ejercicios 2018, 201</w:t>
      </w:r>
      <w:r w:rsidR="00613D3E" w:rsidRPr="0018104D">
        <w:rPr>
          <w:rFonts w:ascii="Palatino Linotype" w:eastAsia="Palatino Linotype" w:hAnsi="Palatino Linotype" w:cs="Palatino Linotype"/>
        </w:rPr>
        <w:t>9</w:t>
      </w:r>
      <w:r w:rsidR="006D7070" w:rsidRPr="0018104D">
        <w:rPr>
          <w:rFonts w:ascii="Palatino Linotype" w:eastAsia="Palatino Linotype" w:hAnsi="Palatino Linotype" w:cs="Palatino Linotype"/>
        </w:rPr>
        <w:t>, 2020</w:t>
      </w:r>
      <w:r w:rsidRPr="0018104D">
        <w:rPr>
          <w:rFonts w:ascii="Palatino Linotype" w:eastAsia="Palatino Linotype" w:hAnsi="Palatino Linotype" w:cs="Palatino Linotype"/>
        </w:rPr>
        <w:t>, 2021, 2022, 2023 y 2024.</w:t>
      </w:r>
    </w:p>
    <w:p w14:paraId="611CA19A" w14:textId="77777777" w:rsidR="007C403F" w:rsidRPr="0018104D" w:rsidRDefault="007C403F" w:rsidP="007C403F">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18104D">
        <w:rPr>
          <w:rFonts w:ascii="Palatino Linotype" w:eastAsia="Palatino Linotype" w:hAnsi="Palatino Linotype" w:cs="Palatino Linotype"/>
        </w:rPr>
        <w:t>Cabe mencionar que las Unidades de Transparencia, son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14:paraId="22706CA9" w14:textId="77777777" w:rsidR="007C403F" w:rsidRPr="0018104D" w:rsidRDefault="007C403F" w:rsidP="007C403F">
      <w:pPr>
        <w:spacing w:before="240" w:after="240" w:line="360" w:lineRule="auto"/>
        <w:jc w:val="both"/>
        <w:rPr>
          <w:rFonts w:ascii="Palatino Linotype" w:eastAsia="Palatino Linotype" w:hAnsi="Palatino Linotype" w:cs="Palatino Linotype"/>
        </w:rPr>
      </w:pPr>
      <w:r w:rsidRPr="0018104D">
        <w:rPr>
          <w:rFonts w:ascii="Palatino Linotype" w:eastAsia="Palatino Linotype" w:hAnsi="Palatino Linotype" w:cs="Palatino Linotype"/>
        </w:rPr>
        <w:t>De tal manera que, si bien el Titular de la Unidad de Transparencia no tiene bajo su resguardo el archivo que contiene la documentación en donde consta la información solicitada, esta puede obrar en las distintas áreas que conforman la estructura orgánica del Sujeto Obligado, es por ello que debe turnar la solicitud al servidor público habilitado que tiene bajo su resguardo la misma, de conformidad con los artículos 53, fracciones II y IV y 162 de la Ley de Transparencia y Acceso a la Información Pública del Estado de México y Municipios.</w:t>
      </w:r>
    </w:p>
    <w:p w14:paraId="4E054F75" w14:textId="77777777" w:rsidR="007C403F" w:rsidRPr="0018104D" w:rsidRDefault="007C403F" w:rsidP="007C403F">
      <w:pPr>
        <w:spacing w:before="240" w:after="240" w:line="360" w:lineRule="auto"/>
        <w:ind w:right="51"/>
        <w:jc w:val="both"/>
        <w:rPr>
          <w:rFonts w:ascii="Palatino Linotype" w:eastAsia="Palatino Linotype" w:hAnsi="Palatino Linotype" w:cs="Palatino Linotype"/>
        </w:rPr>
      </w:pPr>
      <w:r w:rsidRPr="0018104D">
        <w:rPr>
          <w:rFonts w:ascii="Palatino Linotype" w:eastAsia="Palatino Linotype" w:hAnsi="Palatino Linotype" w:cs="Palatino Linotype"/>
        </w:rPr>
        <w:t>Por su parte, los servidores públicos habilitados, quienes son designados por el titular de cada Sujeto Obligado derivado de la propuesta del responsable de la Unidad de Transparencia, son las personas encargadas dentro de las diversas unidades administrativas o áreas de los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teniendo como función buscar, localizar y en su caso entregar la información solicitada, así como integrar y presentar al responsable de la Unidad de Transparencia la propuesta de clasificación de información, la cual tendrá los fundamentos y argumentos en que se basa dicha propuesta y verificar, una vez analizado el contenido de la información, que no se encuentre en los supuestos de información clasificada, de conformidad con los artículos 3, fracción XXXIX, 58 y 59, de la Ley de la Ley de Transparencia y Acceso a la Información Pública del Estado de México y Municipios.</w:t>
      </w:r>
    </w:p>
    <w:p w14:paraId="3CC620F5" w14:textId="77777777" w:rsidR="007C403F" w:rsidRPr="0018104D" w:rsidRDefault="007C403F" w:rsidP="007C403F">
      <w:pPr>
        <w:spacing w:before="240" w:after="240" w:line="360" w:lineRule="auto"/>
        <w:jc w:val="both"/>
        <w:rPr>
          <w:rFonts w:ascii="Palatino Linotype" w:eastAsia="Palatino Linotype" w:hAnsi="Palatino Linotype" w:cs="Palatino Linotype"/>
        </w:rPr>
      </w:pPr>
      <w:r w:rsidRPr="0018104D">
        <w:rPr>
          <w:rFonts w:ascii="Palatino Linotype" w:eastAsia="Palatino Linotype" w:hAnsi="Palatino Linotype" w:cs="Palatino Linotype"/>
        </w:rPr>
        <w:t>De lo manifestado con antelación se advierte que la persona Titular de la Unidad de Transparencia debe garantizar que las solicitudes se turnen a todas las áreas competentes que puedan contar con la información, con el objeto de que los servidores públicos habilitados realicen la búsqueda exhaustiva y razonable de la información solicitada, y que una vez localizada, la misma sea proporcionada a las personas solicitantes atendiendo a la naturaleza jurídica de la misma.</w:t>
      </w:r>
    </w:p>
    <w:p w14:paraId="1D935D10" w14:textId="1FEE552D" w:rsidR="004958B9" w:rsidRPr="0018104D" w:rsidRDefault="007C403F" w:rsidP="004958B9">
      <w:pPr>
        <w:spacing w:before="240" w:after="240" w:line="360" w:lineRule="auto"/>
        <w:jc w:val="both"/>
        <w:rPr>
          <w:rFonts w:ascii="Palatino Linotype" w:eastAsia="Palatino Linotype" w:hAnsi="Palatino Linotype" w:cs="Palatino Linotype"/>
        </w:rPr>
      </w:pPr>
      <w:r w:rsidRPr="0018104D">
        <w:rPr>
          <w:rFonts w:ascii="Palatino Linotype" w:eastAsia="Palatino Linotype" w:hAnsi="Palatino Linotype" w:cs="Palatino Linotype"/>
        </w:rPr>
        <w:t>En el caso particular, es de recordar que la Unidad de Transparencia turnó la solicitud a la</w:t>
      </w:r>
      <w:r w:rsidR="004958B9" w:rsidRPr="0018104D">
        <w:rPr>
          <w:rFonts w:ascii="Palatino Linotype" w:eastAsia="Palatino Linotype" w:hAnsi="Palatino Linotype" w:cs="Palatino Linotype"/>
        </w:rPr>
        <w:t xml:space="preserve"> Contraloría Municipal al requerirse información de dicha unidad administrativa, por lo que se considera que en el presente asunto se cumplió el procedimiento de búsqueda el cual se constituye como la garantía primaria del derecho humano de acceso a la información pública, el cual se rige por los principios de simplicidad, rapidez, gratuidad del procedimiento, auxilio y orientación a las personas solicitantes con el fin de otorgar la protección más amplia de este derecho.</w:t>
      </w:r>
    </w:p>
    <w:p w14:paraId="4541CB9B" w14:textId="4398BB47" w:rsidR="00453619" w:rsidRPr="0018104D" w:rsidRDefault="00453619" w:rsidP="004958B9">
      <w:pPr>
        <w:spacing w:before="240" w:after="240" w:line="360" w:lineRule="auto"/>
        <w:jc w:val="both"/>
        <w:rPr>
          <w:rFonts w:ascii="Palatino Linotype" w:hAnsi="Palatino Linotype"/>
        </w:rPr>
      </w:pPr>
      <w:r w:rsidRPr="0018104D">
        <w:rPr>
          <w:rFonts w:ascii="Palatino Linotype" w:eastAsia="Palatino Linotype" w:hAnsi="Palatino Linotype" w:cs="Palatino Linotype"/>
        </w:rPr>
        <w:t xml:space="preserve">En este tenor, en atención a la solicitud de información, la persona servidora pública habilitada de la Contraloría Municipal manifestó que </w:t>
      </w:r>
      <w:r w:rsidRPr="0018104D">
        <w:rPr>
          <w:rFonts w:ascii="Palatino Linotype" w:hAnsi="Palatino Linotype"/>
        </w:rPr>
        <w:t>después de una búsqueda minuciosa y exhaustiva no se encontró la información solicitada referente a las actas administrativas generadas y recibidas en la Contraloría en el periodo solicitado</w:t>
      </w:r>
      <w:r w:rsidR="00006F11" w:rsidRPr="0018104D">
        <w:rPr>
          <w:rFonts w:ascii="Palatino Linotype" w:hAnsi="Palatino Linotype"/>
        </w:rPr>
        <w:t>.</w:t>
      </w:r>
    </w:p>
    <w:p w14:paraId="0272138B" w14:textId="4E19B12F" w:rsidR="00006F11" w:rsidRPr="0018104D" w:rsidRDefault="00006F11" w:rsidP="00006F11">
      <w:pPr>
        <w:spacing w:before="240" w:after="240" w:line="360" w:lineRule="auto"/>
        <w:ind w:right="49"/>
        <w:jc w:val="both"/>
        <w:rPr>
          <w:rFonts w:ascii="Palatino Linotype" w:eastAsia="Palatino Linotype" w:hAnsi="Palatino Linotype" w:cs="Palatino Linotype"/>
        </w:rPr>
      </w:pPr>
      <w:r w:rsidRPr="0018104D">
        <w:rPr>
          <w:rFonts w:ascii="Palatino Linotype" w:eastAsia="Palatino Linotype" w:hAnsi="Palatino Linotype" w:cs="Palatino Linotype"/>
        </w:rPr>
        <w:t xml:space="preserve">Al no estar conforme con los términos de la respuesta proporcionada la parte </w:t>
      </w:r>
      <w:r w:rsidRPr="0018104D">
        <w:rPr>
          <w:rFonts w:ascii="Palatino Linotype" w:eastAsia="Palatino Linotype" w:hAnsi="Palatino Linotype" w:cs="Palatino Linotype"/>
          <w:b/>
        </w:rPr>
        <w:t xml:space="preserve">Recurrente </w:t>
      </w:r>
      <w:r w:rsidR="009C5C9F" w:rsidRPr="0018104D">
        <w:rPr>
          <w:rFonts w:ascii="Palatino Linotype" w:eastAsia="Palatino Linotype" w:hAnsi="Palatino Linotype" w:cs="Palatino Linotype"/>
        </w:rPr>
        <w:t>interpuso los r</w:t>
      </w:r>
      <w:r w:rsidRPr="0018104D">
        <w:rPr>
          <w:rFonts w:ascii="Palatino Linotype" w:eastAsia="Palatino Linotype" w:hAnsi="Palatino Linotype" w:cs="Palatino Linotype"/>
        </w:rPr>
        <w:t>ecurso</w:t>
      </w:r>
      <w:r w:rsidR="009C5C9F" w:rsidRPr="0018104D">
        <w:rPr>
          <w:rFonts w:ascii="Palatino Linotype" w:eastAsia="Palatino Linotype" w:hAnsi="Palatino Linotype" w:cs="Palatino Linotype"/>
        </w:rPr>
        <w:t>s</w:t>
      </w:r>
      <w:r w:rsidRPr="0018104D">
        <w:rPr>
          <w:rFonts w:ascii="Palatino Linotype" w:eastAsia="Palatino Linotype" w:hAnsi="Palatino Linotype" w:cs="Palatino Linotype"/>
        </w:rPr>
        <w:t xml:space="preserve"> de revisión que nos ocupa</w:t>
      </w:r>
      <w:r w:rsidR="009C5C9F" w:rsidRPr="0018104D">
        <w:rPr>
          <w:rFonts w:ascii="Palatino Linotype" w:eastAsia="Palatino Linotype" w:hAnsi="Palatino Linotype" w:cs="Palatino Linotype"/>
        </w:rPr>
        <w:t>n</w:t>
      </w:r>
      <w:r w:rsidRPr="0018104D">
        <w:rPr>
          <w:rFonts w:ascii="Palatino Linotype" w:eastAsia="Palatino Linotype" w:hAnsi="Palatino Linotype" w:cs="Palatino Linotype"/>
        </w:rPr>
        <w:t xml:space="preserve">, donde manifestó en lo medular que se </w:t>
      </w:r>
      <w:r w:rsidR="009C5C9F" w:rsidRPr="0018104D">
        <w:rPr>
          <w:rFonts w:ascii="Palatino Linotype" w:eastAsia="Palatino Linotype" w:hAnsi="Palatino Linotype" w:cs="Palatino Linotype"/>
        </w:rPr>
        <w:t>negó información, sin embargo, ya se había entregado una parte en alguna otra ocasión.</w:t>
      </w:r>
    </w:p>
    <w:p w14:paraId="7EA90EEF" w14:textId="77777777" w:rsidR="009C5C9F" w:rsidRPr="0018104D" w:rsidRDefault="00006F11" w:rsidP="00006F11">
      <w:pPr>
        <w:spacing w:before="240" w:after="240" w:line="360" w:lineRule="auto"/>
        <w:ind w:right="49"/>
        <w:jc w:val="both"/>
        <w:rPr>
          <w:rFonts w:ascii="Palatino Linotype" w:eastAsia="Palatino Linotype" w:hAnsi="Palatino Linotype" w:cs="Palatino Linotype"/>
        </w:rPr>
      </w:pPr>
      <w:r w:rsidRPr="0018104D">
        <w:rPr>
          <w:rFonts w:ascii="Palatino Linotype" w:eastAsia="Palatino Linotype" w:hAnsi="Palatino Linotype" w:cs="Palatino Linotype"/>
        </w:rPr>
        <w:t xml:space="preserve">Durante la etapa de manifestaciones, el </w:t>
      </w:r>
      <w:r w:rsidR="009C5C9F" w:rsidRPr="0018104D">
        <w:rPr>
          <w:rFonts w:ascii="Palatino Linotype" w:eastAsia="Palatino Linotype" w:hAnsi="Palatino Linotype" w:cs="Palatino Linotype"/>
          <w:b/>
        </w:rPr>
        <w:t xml:space="preserve">Sujeto Obligado, </w:t>
      </w:r>
      <w:r w:rsidR="009C5C9F" w:rsidRPr="0018104D">
        <w:rPr>
          <w:rFonts w:ascii="Palatino Linotype" w:eastAsia="Palatino Linotype" w:hAnsi="Palatino Linotype" w:cs="Palatino Linotype"/>
        </w:rPr>
        <w:t>por conducto de la Dirección de Auditoría y la Directora de Investigación de Responsabilidades Administrativas del Órgano Interno de Control Municipal refirió lo siguiente:</w:t>
      </w:r>
    </w:p>
    <w:p w14:paraId="676BC01E" w14:textId="02BD743B" w:rsidR="00C516FF" w:rsidRPr="0018104D" w:rsidRDefault="009C5C9F" w:rsidP="009C5C9F">
      <w:pPr>
        <w:spacing w:before="240" w:after="240" w:line="360" w:lineRule="auto"/>
        <w:ind w:right="49"/>
        <w:jc w:val="both"/>
        <w:rPr>
          <w:rFonts w:ascii="Palatino Linotype" w:hAnsi="Palatino Linotype"/>
        </w:rPr>
      </w:pPr>
      <w:r w:rsidRPr="0018104D">
        <w:rPr>
          <w:rFonts w:ascii="Palatino Linotype" w:eastAsia="Palatino Linotype" w:hAnsi="Palatino Linotype" w:cs="Palatino Linotype"/>
          <w:b/>
          <w:bCs/>
        </w:rPr>
        <w:t>Dirección de Auditoría</w:t>
      </w:r>
      <w:r w:rsidR="00C516FF" w:rsidRPr="0018104D">
        <w:rPr>
          <w:rFonts w:ascii="Palatino Linotype" w:eastAsia="Palatino Linotype" w:hAnsi="Palatino Linotype" w:cs="Palatino Linotype"/>
          <w:bCs/>
        </w:rPr>
        <w:t>:</w:t>
      </w:r>
      <w:r w:rsidRPr="0018104D">
        <w:rPr>
          <w:rFonts w:ascii="Palatino Linotype" w:eastAsia="Palatino Linotype" w:hAnsi="Palatino Linotype" w:cs="Palatino Linotype"/>
          <w:bCs/>
        </w:rPr>
        <w:t xml:space="preserve"> </w:t>
      </w:r>
      <w:r w:rsidR="00C516FF" w:rsidRPr="0018104D">
        <w:rPr>
          <w:rFonts w:ascii="Palatino Linotype" w:hAnsi="Palatino Linotype"/>
        </w:rPr>
        <w:t>una vez efectuado el análisis de la información requerida, se encuentra imposibilitada para proporcionar una contestación completa y oportuna, dado que el peticionario no proporciona datos específicos que permitan la debida identificación tanto del tipo de acta administrativa como el área que la origina, lo cual, conlleva el riesgo de que, en caso de no especificar la información requerida, se puedan compartir datos no solicitados, causando una posible vulneración a los datos personales señalados en expedientes. Asimismo, con fundamento en lo establecido por el artículo 159 de la Ley de Transparencia y Acceso a la Información Pública del Estado de México y Municipios, solicitó a la Unidad de Transparencia requiriera</w:t>
      </w:r>
      <w:r w:rsidR="00F937B0" w:rsidRPr="0018104D">
        <w:rPr>
          <w:rFonts w:ascii="Palatino Linotype" w:hAnsi="Palatino Linotype"/>
        </w:rPr>
        <w:t xml:space="preserve"> al solicitante precisara</w:t>
      </w:r>
      <w:r w:rsidR="00C516FF" w:rsidRPr="0018104D">
        <w:rPr>
          <w:rFonts w:ascii="Palatino Linotype" w:hAnsi="Palatino Linotype"/>
        </w:rPr>
        <w:t xml:space="preserve"> el tipo de actas administrativas y el área que las genera, a efecto de proporcionar la información precisa, adecuada y pertinente. </w:t>
      </w:r>
    </w:p>
    <w:p w14:paraId="2DCCBBAE" w14:textId="1537E776" w:rsidR="005A4352" w:rsidRPr="0018104D" w:rsidRDefault="009C5C9F" w:rsidP="009C5C9F">
      <w:pPr>
        <w:spacing w:before="240" w:after="240" w:line="360" w:lineRule="auto"/>
        <w:ind w:right="49"/>
        <w:jc w:val="both"/>
        <w:rPr>
          <w:rFonts w:ascii="Palatino Linotype" w:eastAsia="Palatino Linotype" w:hAnsi="Palatino Linotype" w:cs="Palatino Linotype"/>
          <w:b/>
          <w:bCs/>
        </w:rPr>
      </w:pPr>
      <w:r w:rsidRPr="0018104D">
        <w:rPr>
          <w:rFonts w:ascii="Palatino Linotype" w:eastAsia="Palatino Linotype" w:hAnsi="Palatino Linotype" w:cs="Palatino Linotype"/>
          <w:b/>
          <w:bCs/>
        </w:rPr>
        <w:t>Direc</w:t>
      </w:r>
      <w:r w:rsidR="0055674D" w:rsidRPr="0018104D">
        <w:rPr>
          <w:rFonts w:ascii="Palatino Linotype" w:eastAsia="Palatino Linotype" w:hAnsi="Palatino Linotype" w:cs="Palatino Linotype"/>
          <w:b/>
          <w:bCs/>
        </w:rPr>
        <w:t xml:space="preserve">ción </w:t>
      </w:r>
      <w:r w:rsidRPr="0018104D">
        <w:rPr>
          <w:rFonts w:ascii="Palatino Linotype" w:eastAsia="Palatino Linotype" w:hAnsi="Palatino Linotype" w:cs="Palatino Linotype"/>
          <w:b/>
          <w:bCs/>
        </w:rPr>
        <w:t>de Investigación de Responsabilidades Administrativas</w:t>
      </w:r>
      <w:r w:rsidR="005A4352" w:rsidRPr="0018104D">
        <w:rPr>
          <w:rFonts w:ascii="Palatino Linotype" w:eastAsia="Palatino Linotype" w:hAnsi="Palatino Linotype" w:cs="Palatino Linotype"/>
          <w:b/>
          <w:bCs/>
        </w:rPr>
        <w:t xml:space="preserve">: </w:t>
      </w:r>
      <w:r w:rsidR="005A4352" w:rsidRPr="0018104D">
        <w:rPr>
          <w:rFonts w:ascii="Palatino Linotype" w:hAnsi="Palatino Linotype"/>
        </w:rPr>
        <w:t>conforme a las atribuciones desarrolladas como Autoridad investigadora en términos de la Ley de Responsabilidades Administrativas del Estado de México, se realizan actas administrativas medi</w:t>
      </w:r>
      <w:r w:rsidR="004615F2" w:rsidRPr="0018104D">
        <w:rPr>
          <w:rFonts w:ascii="Palatino Linotype" w:hAnsi="Palatino Linotype"/>
        </w:rPr>
        <w:t>ante las cuales se hacen</w:t>
      </w:r>
      <w:r w:rsidR="005A4352" w:rsidRPr="0018104D">
        <w:rPr>
          <w:rFonts w:ascii="Palatino Linotype" w:hAnsi="Palatino Linotype"/>
        </w:rPr>
        <w:t xml:space="preserve"> constar circunstancias de modo, tiempo, lugar relacionados con los hechos o conductas objeto de la investigación, y que por su naturaleza puede contener información concerniente a una persona, identificada o identificable según lo dispuesto por la Ley de Protección de Datos Personales del Estado de México, así como información confidencial de índole fiduciario, industrial, comercial, fiscal, bursátil y postal; cuya información en su conjunto, sirven como evidencia para demostrar la existencia de la infracción y en su caso, acreditar la responsabilidad administrativa a cargo de un servidor público, ex servidor público o particulares vinculados con faltas administrativas graves; cuya divulgación generaría la violación del interés jurídico y derechos humanos de las personas que intervienen, la presunción de inocencia de quienes se encuentran señalados como presuntos responsables, así como el principio de certeza jurídica y debido proceso. En razón de lo anterior, </w:t>
      </w:r>
      <w:r w:rsidR="00EC7F81" w:rsidRPr="0018104D">
        <w:rPr>
          <w:rFonts w:ascii="Palatino Linotype" w:hAnsi="Palatino Linotype"/>
        </w:rPr>
        <w:t xml:space="preserve">manifestó que </w:t>
      </w:r>
      <w:r w:rsidR="005A4352" w:rsidRPr="0018104D">
        <w:rPr>
          <w:rFonts w:ascii="Palatino Linotype" w:hAnsi="Palatino Linotype"/>
        </w:rPr>
        <w:t xml:space="preserve">se encuentra imposibilitada para atender </w:t>
      </w:r>
      <w:r w:rsidR="00EC7F81" w:rsidRPr="0018104D">
        <w:rPr>
          <w:rFonts w:ascii="Palatino Linotype" w:hAnsi="Palatino Linotype"/>
        </w:rPr>
        <w:t xml:space="preserve">el </w:t>
      </w:r>
      <w:r w:rsidR="005A4352" w:rsidRPr="0018104D">
        <w:rPr>
          <w:rFonts w:ascii="Palatino Linotype" w:hAnsi="Palatino Linotype"/>
        </w:rPr>
        <w:t>requerimiento</w:t>
      </w:r>
      <w:r w:rsidR="00EC7F81" w:rsidRPr="0018104D">
        <w:rPr>
          <w:rFonts w:ascii="Palatino Linotype" w:hAnsi="Palatino Linotype"/>
        </w:rPr>
        <w:t xml:space="preserve"> de información</w:t>
      </w:r>
      <w:r w:rsidR="005A4352" w:rsidRPr="0018104D">
        <w:rPr>
          <w:rFonts w:ascii="Palatino Linotype" w:hAnsi="Palatino Linotype"/>
        </w:rPr>
        <w:t xml:space="preserve">, </w:t>
      </w:r>
      <w:r w:rsidR="00EC7F81" w:rsidRPr="0018104D">
        <w:rPr>
          <w:rFonts w:ascii="Palatino Linotype" w:hAnsi="Palatino Linotype"/>
        </w:rPr>
        <w:t xml:space="preserve">bajo el argumento de que pese a </w:t>
      </w:r>
      <w:r w:rsidR="005A4352" w:rsidRPr="0018104D">
        <w:rPr>
          <w:rFonts w:ascii="Palatino Linotype" w:hAnsi="Palatino Linotype"/>
        </w:rPr>
        <w:t>ser un documento oficial, no le reviste la cualidad de contener información de interés público, en términos del artículo 3 fracción XXII de la Ley de Transparencia y Acceso a la Información Pública del Estado de México y Municipios, es decir, la</w:t>
      </w:r>
      <w:r w:rsidR="00EC7F81" w:rsidRPr="0018104D">
        <w:rPr>
          <w:rFonts w:ascii="Palatino Linotype" w:hAnsi="Palatino Linotype"/>
        </w:rPr>
        <w:t xml:space="preserve">s actas instrumentadas por dicha Unidad administrativa </w:t>
      </w:r>
      <w:r w:rsidR="005A4352" w:rsidRPr="0018104D">
        <w:rPr>
          <w:rFonts w:ascii="Palatino Linotype" w:hAnsi="Palatino Linotype"/>
        </w:rPr>
        <w:t xml:space="preserve">no contienen información relevante ni beneficiosa para la sociedad, ni es de utilidad para que el público comprenda las actividades que se desarrollan en </w:t>
      </w:r>
      <w:r w:rsidR="00EF4647" w:rsidRPr="0018104D">
        <w:rPr>
          <w:rFonts w:ascii="Palatino Linotype" w:hAnsi="Palatino Linotype"/>
        </w:rPr>
        <w:t>l</w:t>
      </w:r>
      <w:r w:rsidR="005A4352" w:rsidRPr="0018104D">
        <w:rPr>
          <w:rFonts w:ascii="Palatino Linotype" w:hAnsi="Palatino Linotype"/>
        </w:rPr>
        <w:t xml:space="preserve">a Dirección, ni coadyuva con la rendición de cuentas, la participación activa de la sociedad en la solución de problemas públicos de manera permanente en aras del principio </w:t>
      </w:r>
      <w:r w:rsidR="00EF4647" w:rsidRPr="0018104D">
        <w:rPr>
          <w:rFonts w:ascii="Palatino Linotype" w:hAnsi="Palatino Linotype"/>
        </w:rPr>
        <w:t>de transparencia proactiva, p</w:t>
      </w:r>
      <w:r w:rsidR="005A4352" w:rsidRPr="0018104D">
        <w:rPr>
          <w:rFonts w:ascii="Palatino Linotype" w:hAnsi="Palatino Linotype"/>
        </w:rPr>
        <w:t>or lo que, al no contener información de interés público las a</w:t>
      </w:r>
      <w:r w:rsidR="00EF4647" w:rsidRPr="0018104D">
        <w:rPr>
          <w:rFonts w:ascii="Palatino Linotype" w:hAnsi="Palatino Linotype"/>
        </w:rPr>
        <w:t>ctas administrativas generadas o</w:t>
      </w:r>
      <w:r w:rsidR="005A4352" w:rsidRPr="0018104D">
        <w:rPr>
          <w:rFonts w:ascii="Palatino Linotype" w:hAnsi="Palatino Linotype"/>
        </w:rPr>
        <w:t xml:space="preserve"> recibidas en </w:t>
      </w:r>
      <w:r w:rsidR="00EF4647" w:rsidRPr="0018104D">
        <w:rPr>
          <w:rFonts w:ascii="Palatino Linotype" w:hAnsi="Palatino Linotype"/>
        </w:rPr>
        <w:t>dicha</w:t>
      </w:r>
      <w:r w:rsidR="005A4352" w:rsidRPr="0018104D">
        <w:rPr>
          <w:rFonts w:ascii="Palatino Linotype" w:hAnsi="Palatino Linotype"/>
        </w:rPr>
        <w:t xml:space="preserve"> Unidad administrativa, </w:t>
      </w:r>
      <w:r w:rsidR="00764786" w:rsidRPr="0018104D">
        <w:rPr>
          <w:rFonts w:ascii="Palatino Linotype" w:hAnsi="Palatino Linotype"/>
        </w:rPr>
        <w:t xml:space="preserve">no </w:t>
      </w:r>
      <w:r w:rsidR="00EF4647" w:rsidRPr="0018104D">
        <w:rPr>
          <w:rFonts w:ascii="Palatino Linotype" w:hAnsi="Palatino Linotype"/>
        </w:rPr>
        <w:t>se encuentra</w:t>
      </w:r>
      <w:r w:rsidR="005A4352" w:rsidRPr="0018104D">
        <w:rPr>
          <w:rFonts w:ascii="Palatino Linotype" w:hAnsi="Palatino Linotype"/>
        </w:rPr>
        <w:t xml:space="preserve"> obligada a atender </w:t>
      </w:r>
      <w:r w:rsidR="00EF4647" w:rsidRPr="0018104D">
        <w:rPr>
          <w:rFonts w:ascii="Palatino Linotype" w:hAnsi="Palatino Linotype"/>
        </w:rPr>
        <w:t>l</w:t>
      </w:r>
      <w:r w:rsidR="005A4352" w:rsidRPr="0018104D">
        <w:rPr>
          <w:rFonts w:ascii="Palatino Linotype" w:hAnsi="Palatino Linotype"/>
        </w:rPr>
        <w:t>a solicitud.</w:t>
      </w:r>
      <w:r w:rsidR="00EF4647" w:rsidRPr="0018104D">
        <w:rPr>
          <w:rFonts w:ascii="Palatino Linotype" w:hAnsi="Palatino Linotype"/>
        </w:rPr>
        <w:t xml:space="preserve"> </w:t>
      </w:r>
      <w:r w:rsidR="005A4352" w:rsidRPr="0018104D">
        <w:rPr>
          <w:rFonts w:ascii="Palatino Linotype" w:hAnsi="Palatino Linotype"/>
        </w:rPr>
        <w:t xml:space="preserve">Lo anterior con fundamento en lo dispuesto por los artículos 115 de la Constitución Política de los Estados Unidos Mexicanos, 130 fracción I de la Constitución Política del Estado Libre y Soberano de México; 112 fracciones X y XX de la Ley Orgánica Municipal del Estado de México; 3 fracciones I y II, 7, 9 fracciones V y VIII, 10, 95, 98, 99, 100 y 122 de la Ley de Responsabilidades Administrativas del Estado de México y Municipios; 3.25 fracciones XI, XIX, ХХІ y XLIV del Código Reglamentario Municipal vigente de Toluca, numerales 7, 26 y 28 del </w:t>
      </w:r>
      <w:r w:rsidR="00EF4647" w:rsidRPr="0018104D">
        <w:rPr>
          <w:rFonts w:ascii="Palatino Linotype" w:hAnsi="Palatino Linotype"/>
        </w:rPr>
        <w:t xml:space="preserve">Apartado 203013000 del Manual </w:t>
      </w:r>
      <w:r w:rsidR="005A4352" w:rsidRPr="0018104D">
        <w:rPr>
          <w:rFonts w:ascii="Palatino Linotype" w:hAnsi="Palatino Linotype"/>
        </w:rPr>
        <w:t>de Organización de la Contraloría Municipal.</w:t>
      </w:r>
    </w:p>
    <w:p w14:paraId="3FCAF1B3" w14:textId="3FCE85F8" w:rsidR="00006F11" w:rsidRPr="0018104D" w:rsidRDefault="00006F11" w:rsidP="00006F11">
      <w:pPr>
        <w:spacing w:before="240" w:after="240" w:line="360" w:lineRule="auto"/>
        <w:jc w:val="both"/>
        <w:rPr>
          <w:rFonts w:ascii="Palatino Linotype" w:eastAsia="Palatino Linotype" w:hAnsi="Palatino Linotype" w:cs="Palatino Linotype"/>
        </w:rPr>
      </w:pPr>
      <w:r w:rsidRPr="0018104D">
        <w:rPr>
          <w:rFonts w:ascii="Palatino Linotype" w:eastAsia="Palatino Linotype" w:hAnsi="Palatino Linotype" w:cs="Palatino Linotype"/>
        </w:rPr>
        <w:t xml:space="preserve">Una vez establecidas las posturas de las partes, se procede al análisis de los requerimientos de información, así como la información proporcionada por el </w:t>
      </w:r>
      <w:r w:rsidRPr="0018104D">
        <w:rPr>
          <w:rFonts w:ascii="Palatino Linotype" w:eastAsia="Palatino Linotype" w:hAnsi="Palatino Linotype" w:cs="Palatino Linotype"/>
          <w:b/>
        </w:rPr>
        <w:t xml:space="preserve">Sujeto Obligado, </w:t>
      </w:r>
      <w:r w:rsidRPr="0018104D">
        <w:rPr>
          <w:rFonts w:ascii="Palatino Linotype" w:eastAsia="Palatino Linotype" w:hAnsi="Palatino Linotype" w:cs="Palatino Linotype"/>
        </w:rPr>
        <w:t xml:space="preserve">en contraposición con el motivo de inconformidad alegado por la parte </w:t>
      </w:r>
      <w:r w:rsidRPr="0018104D">
        <w:rPr>
          <w:rFonts w:ascii="Palatino Linotype" w:eastAsia="Palatino Linotype" w:hAnsi="Palatino Linotype" w:cs="Palatino Linotype"/>
          <w:b/>
        </w:rPr>
        <w:t xml:space="preserve">Recurrente, </w:t>
      </w:r>
      <w:r w:rsidRPr="0018104D">
        <w:rPr>
          <w:rFonts w:ascii="Palatino Linotype" w:eastAsia="Palatino Linotype" w:hAnsi="Palatino Linotype" w:cs="Palatino Linotype"/>
        </w:rPr>
        <w:t>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14:paraId="4B5ACD40" w14:textId="04F45760" w:rsidR="00C45414" w:rsidRPr="0018104D" w:rsidRDefault="003B2C70" w:rsidP="004958B9">
      <w:pPr>
        <w:spacing w:before="240" w:after="240" w:line="360" w:lineRule="auto"/>
        <w:jc w:val="both"/>
        <w:rPr>
          <w:rFonts w:ascii="Palatino Linotype" w:hAnsi="Palatino Linotype"/>
        </w:rPr>
      </w:pPr>
      <w:r w:rsidRPr="0018104D">
        <w:rPr>
          <w:rFonts w:ascii="Palatino Linotype" w:eastAsia="Palatino Linotype" w:hAnsi="Palatino Linotype" w:cs="Palatino Linotype"/>
        </w:rPr>
        <w:t xml:space="preserve">En este tenor, </w:t>
      </w:r>
      <w:r w:rsidR="00A02C56" w:rsidRPr="0018104D">
        <w:rPr>
          <w:rFonts w:ascii="Palatino Linotype" w:eastAsia="Palatino Linotype" w:hAnsi="Palatino Linotype" w:cs="Palatino Linotype"/>
        </w:rPr>
        <w:t xml:space="preserve">conviene precisar que un acta administrativa es considerada como un documento formal utilizado para dejar constancia de hechos, </w:t>
      </w:r>
      <w:r w:rsidR="00A02C56" w:rsidRPr="0018104D">
        <w:rPr>
          <w:rFonts w:ascii="Palatino Linotype" w:hAnsi="Palatino Linotype"/>
        </w:rPr>
        <w:t>decisiones o actuaciones realizadas, generalmente, se utiliza en el ámbito laboral, gubernamental o corporativo, y tiene como objetivo registrar de manera clara, objetiva y legalmente válida lo ocurrido en una situación específica, como una reunión, una inspección o la imposición de una sanción.</w:t>
      </w:r>
    </w:p>
    <w:p w14:paraId="2A327348" w14:textId="77777777" w:rsidR="00F05CCA" w:rsidRPr="0018104D" w:rsidRDefault="00F05CCA" w:rsidP="00F05CCA">
      <w:pPr>
        <w:spacing w:before="240" w:after="240" w:line="360" w:lineRule="auto"/>
        <w:jc w:val="both"/>
        <w:rPr>
          <w:rFonts w:ascii="Palatino Linotype" w:eastAsia="Palatino Linotype" w:hAnsi="Palatino Linotype" w:cs="Palatino Linotype"/>
        </w:rPr>
      </w:pPr>
      <w:r w:rsidRPr="0018104D">
        <w:rPr>
          <w:rFonts w:ascii="Palatino Linotype" w:eastAsia="Palatino Linotype" w:hAnsi="Palatino Linotype" w:cs="Palatino Linotype"/>
        </w:rPr>
        <w:t>En otras palabras, son usadas por autoridades para documentar procedimientos relacionados con infracciones o irregularidades cometidas por servidores públicos.</w:t>
      </w:r>
    </w:p>
    <w:p w14:paraId="1840CE7D" w14:textId="6CBBEF07" w:rsidR="0044745E" w:rsidRPr="0018104D" w:rsidRDefault="0075482E" w:rsidP="006D4B5B">
      <w:pPr>
        <w:spacing w:before="240" w:after="240" w:line="360" w:lineRule="auto"/>
        <w:jc w:val="both"/>
        <w:rPr>
          <w:rFonts w:ascii="Palatino Linotype" w:eastAsia="Palatino Linotype" w:hAnsi="Palatino Linotype" w:cs="Palatino Linotype"/>
        </w:rPr>
      </w:pPr>
      <w:r w:rsidRPr="0018104D">
        <w:rPr>
          <w:rFonts w:ascii="Palatino Linotype" w:eastAsia="Palatino Linotype" w:hAnsi="Palatino Linotype" w:cs="Palatino Linotype"/>
        </w:rPr>
        <w:t>Ahora bien, por lo que se refiere a las atribuciones que la normativa le confiere a la Contraloría Municipal</w:t>
      </w:r>
      <w:r w:rsidR="0044745E" w:rsidRPr="0018104D">
        <w:rPr>
          <w:rFonts w:ascii="Palatino Linotype" w:eastAsia="Palatino Linotype" w:hAnsi="Palatino Linotype" w:cs="Palatino Linotype"/>
        </w:rPr>
        <w:t xml:space="preserve"> relacionadas con el tema que nos ocupa, l</w:t>
      </w:r>
      <w:r w:rsidR="006D4B5B" w:rsidRPr="0018104D">
        <w:rPr>
          <w:rFonts w:ascii="Palatino Linotype" w:eastAsia="Palatino Linotype" w:hAnsi="Palatino Linotype" w:cs="Palatino Linotype"/>
        </w:rPr>
        <w:t>os</w:t>
      </w:r>
      <w:r w:rsidR="0044745E" w:rsidRPr="0018104D">
        <w:rPr>
          <w:rFonts w:ascii="Palatino Linotype" w:eastAsia="Palatino Linotype" w:hAnsi="Palatino Linotype" w:cs="Palatino Linotype"/>
        </w:rPr>
        <w:t xml:space="preserve"> artículo</w:t>
      </w:r>
      <w:r w:rsidR="006D4B5B" w:rsidRPr="0018104D">
        <w:rPr>
          <w:rFonts w:ascii="Palatino Linotype" w:eastAsia="Palatino Linotype" w:hAnsi="Palatino Linotype" w:cs="Palatino Linotype"/>
        </w:rPr>
        <w:t>s</w:t>
      </w:r>
      <w:r w:rsidR="0044745E" w:rsidRPr="0018104D">
        <w:rPr>
          <w:rFonts w:ascii="Palatino Linotype" w:eastAsia="Palatino Linotype" w:hAnsi="Palatino Linotype" w:cs="Palatino Linotype"/>
        </w:rPr>
        <w:t xml:space="preserve"> 112 de la Ley Orgánica Municipal del Estado de México</w:t>
      </w:r>
      <w:r w:rsidR="006D4B5B" w:rsidRPr="0018104D">
        <w:rPr>
          <w:rFonts w:ascii="Palatino Linotype" w:eastAsia="Palatino Linotype" w:hAnsi="Palatino Linotype" w:cs="Palatino Linotype"/>
        </w:rPr>
        <w:t>, 92, fracción III del Bando Municipal de Toluca, 3.25 del Código Reglamentario Municipal de Toluca, y el código estructural 203010000 del Manual de Organización de la Contraloría Municipal, es</w:t>
      </w:r>
      <w:r w:rsidR="0044745E" w:rsidRPr="0018104D">
        <w:rPr>
          <w:rFonts w:ascii="Palatino Linotype" w:eastAsia="Palatino Linotype" w:hAnsi="Palatino Linotype" w:cs="Palatino Linotype"/>
        </w:rPr>
        <w:t>tablece</w:t>
      </w:r>
      <w:r w:rsidR="006D4B5B" w:rsidRPr="0018104D">
        <w:rPr>
          <w:rFonts w:ascii="Palatino Linotype" w:eastAsia="Palatino Linotype" w:hAnsi="Palatino Linotype" w:cs="Palatino Linotype"/>
        </w:rPr>
        <w:t xml:space="preserve">n </w:t>
      </w:r>
      <w:r w:rsidR="0044745E" w:rsidRPr="0018104D">
        <w:rPr>
          <w:rFonts w:ascii="Palatino Linotype" w:eastAsia="Palatino Linotype" w:hAnsi="Palatino Linotype" w:cs="Palatino Linotype"/>
        </w:rPr>
        <w:t xml:space="preserve">que el Órgano Interno de Control </w:t>
      </w:r>
      <w:r w:rsidR="00C21B34" w:rsidRPr="0018104D">
        <w:rPr>
          <w:rFonts w:ascii="Palatino Linotype" w:eastAsia="Palatino Linotype" w:hAnsi="Palatino Linotype" w:cs="Palatino Linotype"/>
        </w:rPr>
        <w:t>Municipal es responsable de planear, programar, organizar y coordinar el sistema de control y evaluación</w:t>
      </w:r>
      <w:r w:rsidR="006D4B5B" w:rsidRPr="0018104D">
        <w:rPr>
          <w:rFonts w:ascii="Palatino Linotype" w:eastAsia="Palatino Linotype" w:hAnsi="Palatino Linotype" w:cs="Palatino Linotype"/>
        </w:rPr>
        <w:t xml:space="preserve"> de la gestión pública municipal, así como de y vigilar que se cumplan las disposiciones en materia de personal, adquisiciones, obra pública, recursos materiales, financieros y lo relativo a la declaración patrimonial y de intereses y faltas administrativas del personal de la administración pública municipal, entre otras atribuciones.</w:t>
      </w:r>
    </w:p>
    <w:p w14:paraId="349ACD80" w14:textId="395B524D" w:rsidR="0044745E" w:rsidRPr="0018104D" w:rsidRDefault="006D4B5B" w:rsidP="007C403F">
      <w:pPr>
        <w:spacing w:before="240" w:after="240" w:line="360" w:lineRule="auto"/>
        <w:jc w:val="both"/>
        <w:rPr>
          <w:rFonts w:ascii="Palatino Linotype" w:eastAsia="Palatino Linotype" w:hAnsi="Palatino Linotype" w:cs="Palatino Linotype"/>
        </w:rPr>
      </w:pPr>
      <w:r w:rsidRPr="0018104D">
        <w:rPr>
          <w:rFonts w:ascii="Palatino Linotype" w:eastAsia="Palatino Linotype" w:hAnsi="Palatino Linotype" w:cs="Palatino Linotype"/>
        </w:rPr>
        <w:t xml:space="preserve">Es así que para </w:t>
      </w:r>
      <w:r w:rsidR="0016279A" w:rsidRPr="0018104D">
        <w:rPr>
          <w:rFonts w:ascii="Palatino Linotype" w:eastAsia="Palatino Linotype" w:hAnsi="Palatino Linotype" w:cs="Palatino Linotype"/>
        </w:rPr>
        <w:t>en</w:t>
      </w:r>
      <w:r w:rsidRPr="0018104D">
        <w:rPr>
          <w:rFonts w:ascii="Palatino Linotype" w:eastAsia="Palatino Linotype" w:hAnsi="Palatino Linotype" w:cs="Palatino Linotype"/>
        </w:rPr>
        <w:t xml:space="preserve"> cumplimiento </w:t>
      </w:r>
      <w:r w:rsidR="0016279A" w:rsidRPr="0018104D">
        <w:rPr>
          <w:rFonts w:ascii="Palatino Linotype" w:eastAsia="Palatino Linotype" w:hAnsi="Palatino Linotype" w:cs="Palatino Linotype"/>
        </w:rPr>
        <w:t xml:space="preserve">de sus atribuciones </w:t>
      </w:r>
      <w:r w:rsidRPr="0018104D">
        <w:rPr>
          <w:rFonts w:ascii="Palatino Linotype" w:eastAsia="Palatino Linotype" w:hAnsi="Palatino Linotype" w:cs="Palatino Linotype"/>
        </w:rPr>
        <w:t>el Órgano Interno de Control Municipal</w:t>
      </w:r>
      <w:r w:rsidR="0016279A" w:rsidRPr="0018104D">
        <w:rPr>
          <w:rFonts w:ascii="Palatino Linotype" w:eastAsia="Palatino Linotype" w:hAnsi="Palatino Linotype" w:cs="Palatino Linotype"/>
        </w:rPr>
        <w:t xml:space="preserve"> está facultado para levantar y recibir actas administrativas, tal y como se desprende </w:t>
      </w:r>
      <w:r w:rsidR="00206241" w:rsidRPr="0018104D">
        <w:rPr>
          <w:rFonts w:ascii="Palatino Linotype" w:eastAsia="Palatino Linotype" w:hAnsi="Palatino Linotype" w:cs="Palatino Linotype"/>
        </w:rPr>
        <w:t xml:space="preserve">a manera de ejemplo, </w:t>
      </w:r>
      <w:r w:rsidR="0016279A" w:rsidRPr="0018104D">
        <w:rPr>
          <w:rFonts w:ascii="Palatino Linotype" w:eastAsia="Palatino Linotype" w:hAnsi="Palatino Linotype" w:cs="Palatino Linotype"/>
        </w:rPr>
        <w:t>de</w:t>
      </w:r>
      <w:r w:rsidR="004D0A10" w:rsidRPr="0018104D">
        <w:rPr>
          <w:rFonts w:ascii="Palatino Linotype" w:eastAsia="Palatino Linotype" w:hAnsi="Palatino Linotype" w:cs="Palatino Linotype"/>
        </w:rPr>
        <w:t xml:space="preserve"> los siguientes procesos contenidos en</w:t>
      </w:r>
      <w:r w:rsidR="0016279A" w:rsidRPr="0018104D">
        <w:rPr>
          <w:rFonts w:ascii="Palatino Linotype" w:eastAsia="Palatino Linotype" w:hAnsi="Palatino Linotype" w:cs="Palatino Linotype"/>
        </w:rPr>
        <w:t xml:space="preserve"> su Manual de Procedimientos</w:t>
      </w:r>
      <w:r w:rsidR="004D0A10" w:rsidRPr="0018104D">
        <w:rPr>
          <w:rFonts w:ascii="Palatino Linotype" w:eastAsia="Palatino Linotype" w:hAnsi="Palatino Linotype" w:cs="Palatino Linotype"/>
        </w:rPr>
        <w:t>:</w:t>
      </w:r>
    </w:p>
    <w:p w14:paraId="51239172" w14:textId="142A487E" w:rsidR="004D0A10" w:rsidRPr="0018104D" w:rsidRDefault="0045328F" w:rsidP="0045328F">
      <w:pPr>
        <w:spacing w:before="240" w:after="240" w:line="360" w:lineRule="auto"/>
        <w:jc w:val="center"/>
        <w:rPr>
          <w:rFonts w:ascii="Palatino Linotype" w:eastAsia="Palatino Linotype" w:hAnsi="Palatino Linotype" w:cs="Palatino Linotype"/>
        </w:rPr>
      </w:pPr>
      <w:r w:rsidRPr="0018104D">
        <w:rPr>
          <w:rFonts w:ascii="Palatino Linotype" w:eastAsia="Palatino Linotype" w:hAnsi="Palatino Linotype" w:cs="Palatino Linotype"/>
          <w:noProof/>
        </w:rPr>
        <w:drawing>
          <wp:inline distT="0" distB="0" distL="0" distR="0" wp14:anchorId="02B9AFAC" wp14:editId="5D6FAABC">
            <wp:extent cx="4860000" cy="965167"/>
            <wp:effectExtent l="0" t="0" r="0"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60000" cy="965167"/>
                    </a:xfrm>
                    <a:prstGeom prst="rect">
                      <a:avLst/>
                    </a:prstGeom>
                  </pic:spPr>
                </pic:pic>
              </a:graphicData>
            </a:graphic>
          </wp:inline>
        </w:drawing>
      </w:r>
      <w:r w:rsidRPr="0018104D">
        <w:rPr>
          <w:rFonts w:ascii="Palatino Linotype" w:eastAsia="Palatino Linotype" w:hAnsi="Palatino Linotype" w:cs="Palatino Linotype"/>
          <w:noProof/>
        </w:rPr>
        <w:drawing>
          <wp:inline distT="0" distB="0" distL="0" distR="0" wp14:anchorId="352BB6A8" wp14:editId="488A026C">
            <wp:extent cx="4860000" cy="551140"/>
            <wp:effectExtent l="0" t="0" r="0" b="190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60000" cy="551140"/>
                    </a:xfrm>
                    <a:prstGeom prst="rect">
                      <a:avLst/>
                    </a:prstGeom>
                  </pic:spPr>
                </pic:pic>
              </a:graphicData>
            </a:graphic>
          </wp:inline>
        </w:drawing>
      </w:r>
    </w:p>
    <w:p w14:paraId="11F8948D" w14:textId="2D48CEC4" w:rsidR="0045328F" w:rsidRPr="0018104D" w:rsidRDefault="0045328F" w:rsidP="0045328F">
      <w:pPr>
        <w:spacing w:before="240" w:after="240" w:line="360" w:lineRule="auto"/>
        <w:jc w:val="center"/>
        <w:rPr>
          <w:rFonts w:ascii="Palatino Linotype" w:eastAsia="Palatino Linotype" w:hAnsi="Palatino Linotype" w:cs="Palatino Linotype"/>
        </w:rPr>
      </w:pPr>
      <w:r w:rsidRPr="0018104D">
        <w:rPr>
          <w:rFonts w:ascii="Palatino Linotype" w:eastAsia="Palatino Linotype" w:hAnsi="Palatino Linotype" w:cs="Palatino Linotype"/>
          <w:noProof/>
        </w:rPr>
        <w:drawing>
          <wp:inline distT="0" distB="0" distL="0" distR="0" wp14:anchorId="0D83BA8D" wp14:editId="0D8B7904">
            <wp:extent cx="4860000" cy="829756"/>
            <wp:effectExtent l="0" t="0" r="0" b="889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60000" cy="829756"/>
                    </a:xfrm>
                    <a:prstGeom prst="rect">
                      <a:avLst/>
                    </a:prstGeom>
                  </pic:spPr>
                </pic:pic>
              </a:graphicData>
            </a:graphic>
          </wp:inline>
        </w:drawing>
      </w:r>
      <w:r w:rsidRPr="0018104D">
        <w:rPr>
          <w:rFonts w:ascii="Palatino Linotype" w:eastAsia="Palatino Linotype" w:hAnsi="Palatino Linotype" w:cs="Palatino Linotype"/>
          <w:noProof/>
        </w:rPr>
        <w:drawing>
          <wp:inline distT="0" distB="0" distL="0" distR="0" wp14:anchorId="5D31090C" wp14:editId="7634C475">
            <wp:extent cx="4860000" cy="1282954"/>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60000" cy="1282954"/>
                    </a:xfrm>
                    <a:prstGeom prst="rect">
                      <a:avLst/>
                    </a:prstGeom>
                  </pic:spPr>
                </pic:pic>
              </a:graphicData>
            </a:graphic>
          </wp:inline>
        </w:drawing>
      </w:r>
    </w:p>
    <w:p w14:paraId="5FDC3C01" w14:textId="77777777" w:rsidR="0045328F" w:rsidRPr="0018104D" w:rsidRDefault="0045328F" w:rsidP="0045328F">
      <w:pPr>
        <w:spacing w:before="240" w:after="240" w:line="360" w:lineRule="auto"/>
        <w:jc w:val="center"/>
        <w:rPr>
          <w:rFonts w:ascii="Palatino Linotype" w:eastAsia="Palatino Linotype" w:hAnsi="Palatino Linotype" w:cs="Palatino Linotype"/>
        </w:rPr>
      </w:pPr>
      <w:r w:rsidRPr="0018104D">
        <w:rPr>
          <w:rFonts w:ascii="Palatino Linotype" w:eastAsia="Palatino Linotype" w:hAnsi="Palatino Linotype" w:cs="Palatino Linotype"/>
          <w:noProof/>
        </w:rPr>
        <w:drawing>
          <wp:inline distT="0" distB="0" distL="0" distR="0" wp14:anchorId="7540C6AD" wp14:editId="17C36A9C">
            <wp:extent cx="4860000" cy="791163"/>
            <wp:effectExtent l="0" t="0" r="0" b="952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860000" cy="791163"/>
                    </a:xfrm>
                    <a:prstGeom prst="rect">
                      <a:avLst/>
                    </a:prstGeom>
                  </pic:spPr>
                </pic:pic>
              </a:graphicData>
            </a:graphic>
          </wp:inline>
        </w:drawing>
      </w:r>
      <w:r w:rsidRPr="0018104D">
        <w:rPr>
          <w:rFonts w:ascii="Palatino Linotype" w:eastAsia="Palatino Linotype" w:hAnsi="Palatino Linotype" w:cs="Palatino Linotype"/>
          <w:noProof/>
        </w:rPr>
        <w:drawing>
          <wp:inline distT="0" distB="0" distL="0" distR="0" wp14:anchorId="3FE0BA40" wp14:editId="23D5067D">
            <wp:extent cx="4860000" cy="1030909"/>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860000" cy="1030909"/>
                    </a:xfrm>
                    <a:prstGeom prst="rect">
                      <a:avLst/>
                    </a:prstGeom>
                  </pic:spPr>
                </pic:pic>
              </a:graphicData>
            </a:graphic>
          </wp:inline>
        </w:drawing>
      </w:r>
    </w:p>
    <w:p w14:paraId="3BDBC614" w14:textId="1EF6E1EF" w:rsidR="0045328F" w:rsidRPr="0018104D" w:rsidRDefault="0045328F" w:rsidP="0045328F">
      <w:pPr>
        <w:spacing w:before="240" w:after="240" w:line="360" w:lineRule="auto"/>
        <w:jc w:val="center"/>
        <w:rPr>
          <w:rFonts w:ascii="Palatino Linotype" w:eastAsia="Palatino Linotype" w:hAnsi="Palatino Linotype" w:cs="Palatino Linotype"/>
        </w:rPr>
      </w:pPr>
      <w:r w:rsidRPr="0018104D">
        <w:rPr>
          <w:rFonts w:ascii="Palatino Linotype" w:eastAsia="Palatino Linotype" w:hAnsi="Palatino Linotype" w:cs="Palatino Linotype"/>
          <w:noProof/>
        </w:rPr>
        <w:drawing>
          <wp:inline distT="0" distB="0" distL="0" distR="0" wp14:anchorId="427D23C5" wp14:editId="5E91C6E4">
            <wp:extent cx="4860000" cy="866384"/>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860000" cy="866384"/>
                    </a:xfrm>
                    <a:prstGeom prst="rect">
                      <a:avLst/>
                    </a:prstGeom>
                  </pic:spPr>
                </pic:pic>
              </a:graphicData>
            </a:graphic>
          </wp:inline>
        </w:drawing>
      </w:r>
      <w:r w:rsidRPr="0018104D">
        <w:rPr>
          <w:rFonts w:ascii="Palatino Linotype" w:eastAsia="Palatino Linotype" w:hAnsi="Palatino Linotype" w:cs="Palatino Linotype"/>
          <w:noProof/>
        </w:rPr>
        <w:drawing>
          <wp:inline distT="0" distB="0" distL="0" distR="0" wp14:anchorId="779A196B" wp14:editId="7E3A9535">
            <wp:extent cx="4860000" cy="1083594"/>
            <wp:effectExtent l="0" t="0" r="0" b="254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860000" cy="1083594"/>
                    </a:xfrm>
                    <a:prstGeom prst="rect">
                      <a:avLst/>
                    </a:prstGeom>
                  </pic:spPr>
                </pic:pic>
              </a:graphicData>
            </a:graphic>
          </wp:inline>
        </w:drawing>
      </w:r>
    </w:p>
    <w:p w14:paraId="7B8A8420" w14:textId="3F45F7CF" w:rsidR="00F143DD" w:rsidRPr="0018104D" w:rsidRDefault="00D20285" w:rsidP="0045328F">
      <w:pPr>
        <w:spacing w:before="240" w:after="240" w:line="360" w:lineRule="auto"/>
        <w:jc w:val="both"/>
        <w:rPr>
          <w:rFonts w:ascii="Palatino Linotype" w:eastAsia="Palatino Linotype" w:hAnsi="Palatino Linotype" w:cs="Palatino Linotype"/>
        </w:rPr>
      </w:pPr>
      <w:r w:rsidRPr="0018104D">
        <w:rPr>
          <w:rFonts w:ascii="Palatino Linotype" w:eastAsia="Palatino Linotype" w:hAnsi="Palatino Linotype" w:cs="Palatino Linotype"/>
        </w:rPr>
        <w:t xml:space="preserve">Además de lo anterior, de conformidad con los códigos estructurales </w:t>
      </w:r>
      <w:r w:rsidR="00F77046" w:rsidRPr="0018104D">
        <w:rPr>
          <w:rFonts w:ascii="Palatino Linotype" w:eastAsia="Palatino Linotype" w:hAnsi="Palatino Linotype" w:cs="Palatino Linotype"/>
        </w:rPr>
        <w:t xml:space="preserve">203012000 y </w:t>
      </w:r>
      <w:r w:rsidR="00F143DD" w:rsidRPr="0018104D">
        <w:rPr>
          <w:rFonts w:ascii="Palatino Linotype" w:eastAsia="Palatino Linotype" w:hAnsi="Palatino Linotype" w:cs="Palatino Linotype"/>
        </w:rPr>
        <w:t>203012002</w:t>
      </w:r>
      <w:r w:rsidR="00F77046" w:rsidRPr="0018104D">
        <w:rPr>
          <w:rFonts w:ascii="Palatino Linotype" w:eastAsia="Palatino Linotype" w:hAnsi="Palatino Linotype" w:cs="Palatino Linotype"/>
        </w:rPr>
        <w:t xml:space="preserve">, del Manual de Organización de la Contraloría Municipal, </w:t>
      </w:r>
      <w:r w:rsidR="00F143DD" w:rsidRPr="0018104D">
        <w:rPr>
          <w:rFonts w:ascii="Palatino Linotype" w:eastAsia="Palatino Linotype" w:hAnsi="Palatino Linotype" w:cs="Palatino Linotype"/>
        </w:rPr>
        <w:t>el Departamento de Auditoría Administrativa, de la Dirección de Auditoría, está facultado para instaurar actas administrativas por robo, siniestro y bienes muebles no localizados, así como por la muerte de activo biológico.</w:t>
      </w:r>
    </w:p>
    <w:p w14:paraId="1C1F456E" w14:textId="72ADAA84" w:rsidR="00F143DD" w:rsidRPr="0018104D" w:rsidRDefault="00F143DD" w:rsidP="0045328F">
      <w:pPr>
        <w:spacing w:before="240" w:after="240" w:line="360" w:lineRule="auto"/>
        <w:jc w:val="both"/>
        <w:rPr>
          <w:rFonts w:ascii="Palatino Linotype" w:eastAsia="Palatino Linotype" w:hAnsi="Palatino Linotype" w:cs="Palatino Linotype"/>
        </w:rPr>
      </w:pPr>
      <w:r w:rsidRPr="0018104D">
        <w:rPr>
          <w:rFonts w:ascii="Palatino Linotype" w:eastAsia="Palatino Linotype" w:hAnsi="Palatino Linotype" w:cs="Palatino Linotype"/>
        </w:rPr>
        <w:t>Lo anterior guarda relación con los siguientes procedimientos contemplados en el Manual de Procedimientos de la Dirección General de Administración:</w:t>
      </w:r>
    </w:p>
    <w:p w14:paraId="0B73843D" w14:textId="10C563CD" w:rsidR="00F143DD" w:rsidRPr="0018104D" w:rsidRDefault="00F143DD" w:rsidP="00F143DD">
      <w:pPr>
        <w:spacing w:before="240" w:after="240" w:line="360" w:lineRule="auto"/>
        <w:jc w:val="center"/>
        <w:rPr>
          <w:rFonts w:ascii="Palatino Linotype" w:eastAsia="Palatino Linotype" w:hAnsi="Palatino Linotype" w:cs="Palatino Linotype"/>
        </w:rPr>
      </w:pPr>
      <w:r w:rsidRPr="0018104D">
        <w:rPr>
          <w:rFonts w:ascii="Palatino Linotype" w:eastAsia="Palatino Linotype" w:hAnsi="Palatino Linotype" w:cs="Palatino Linotype"/>
          <w:noProof/>
        </w:rPr>
        <w:drawing>
          <wp:inline distT="0" distB="0" distL="0" distR="0" wp14:anchorId="440323D7" wp14:editId="3843764A">
            <wp:extent cx="4860000" cy="376362"/>
            <wp:effectExtent l="0" t="0" r="0" b="508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860000" cy="376362"/>
                    </a:xfrm>
                    <a:prstGeom prst="rect">
                      <a:avLst/>
                    </a:prstGeom>
                  </pic:spPr>
                </pic:pic>
              </a:graphicData>
            </a:graphic>
          </wp:inline>
        </w:drawing>
      </w:r>
      <w:r w:rsidRPr="0018104D">
        <w:rPr>
          <w:rFonts w:ascii="Palatino Linotype" w:eastAsia="Palatino Linotype" w:hAnsi="Palatino Linotype" w:cs="Palatino Linotype"/>
          <w:noProof/>
        </w:rPr>
        <w:drawing>
          <wp:inline distT="0" distB="0" distL="0" distR="0" wp14:anchorId="7F927587" wp14:editId="0650F838">
            <wp:extent cx="4860000" cy="63477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860000" cy="634776"/>
                    </a:xfrm>
                    <a:prstGeom prst="rect">
                      <a:avLst/>
                    </a:prstGeom>
                  </pic:spPr>
                </pic:pic>
              </a:graphicData>
            </a:graphic>
          </wp:inline>
        </w:drawing>
      </w:r>
    </w:p>
    <w:p w14:paraId="166534EB" w14:textId="02890AF7" w:rsidR="00F143DD" w:rsidRPr="0018104D" w:rsidRDefault="00F143DD" w:rsidP="00214E01">
      <w:pPr>
        <w:spacing w:before="240" w:after="240" w:line="360" w:lineRule="auto"/>
        <w:jc w:val="center"/>
        <w:rPr>
          <w:rFonts w:ascii="Palatino Linotype" w:eastAsia="Palatino Linotype" w:hAnsi="Palatino Linotype" w:cs="Palatino Linotype"/>
        </w:rPr>
      </w:pPr>
      <w:r w:rsidRPr="0018104D">
        <w:rPr>
          <w:rFonts w:ascii="Palatino Linotype" w:eastAsia="Palatino Linotype" w:hAnsi="Palatino Linotype" w:cs="Palatino Linotype"/>
          <w:noProof/>
        </w:rPr>
        <w:drawing>
          <wp:inline distT="0" distB="0" distL="0" distR="0" wp14:anchorId="5E765682" wp14:editId="70921AC7">
            <wp:extent cx="4859655" cy="2912166"/>
            <wp:effectExtent l="0" t="0" r="0" b="254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b="4831"/>
                    <a:stretch/>
                  </pic:blipFill>
                  <pic:spPr bwMode="auto">
                    <a:xfrm>
                      <a:off x="0" y="0"/>
                      <a:ext cx="4860000" cy="2912373"/>
                    </a:xfrm>
                    <a:prstGeom prst="rect">
                      <a:avLst/>
                    </a:prstGeom>
                    <a:ln>
                      <a:noFill/>
                    </a:ln>
                    <a:extLst>
                      <a:ext uri="{53640926-AAD7-44D8-BBD7-CCE9431645EC}">
                        <a14:shadowObscured xmlns:a14="http://schemas.microsoft.com/office/drawing/2010/main"/>
                      </a:ext>
                    </a:extLst>
                  </pic:spPr>
                </pic:pic>
              </a:graphicData>
            </a:graphic>
          </wp:inline>
        </w:drawing>
      </w:r>
    </w:p>
    <w:p w14:paraId="57DFB1BA" w14:textId="24AC819B" w:rsidR="00F143DD" w:rsidRPr="0018104D" w:rsidRDefault="00F143DD" w:rsidP="00214E01">
      <w:pPr>
        <w:spacing w:before="240" w:after="240" w:line="360" w:lineRule="auto"/>
        <w:jc w:val="center"/>
        <w:rPr>
          <w:rFonts w:ascii="Palatino Linotype" w:eastAsia="Palatino Linotype" w:hAnsi="Palatino Linotype" w:cs="Palatino Linotype"/>
        </w:rPr>
      </w:pPr>
      <w:r w:rsidRPr="0018104D">
        <w:rPr>
          <w:rFonts w:ascii="Palatino Linotype" w:eastAsia="Palatino Linotype" w:hAnsi="Palatino Linotype" w:cs="Palatino Linotype"/>
          <w:noProof/>
        </w:rPr>
        <w:drawing>
          <wp:inline distT="0" distB="0" distL="0" distR="0" wp14:anchorId="08F4E995" wp14:editId="4A15D6E5">
            <wp:extent cx="4860000" cy="2799124"/>
            <wp:effectExtent l="0" t="0" r="0" b="127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860000" cy="2799124"/>
                    </a:xfrm>
                    <a:prstGeom prst="rect">
                      <a:avLst/>
                    </a:prstGeom>
                  </pic:spPr>
                </pic:pic>
              </a:graphicData>
            </a:graphic>
          </wp:inline>
        </w:drawing>
      </w:r>
    </w:p>
    <w:p w14:paraId="7A40970A" w14:textId="7C347779" w:rsidR="00F143DD" w:rsidRPr="0018104D" w:rsidRDefault="00214E01" w:rsidP="00214E01">
      <w:pPr>
        <w:spacing w:before="240" w:after="240" w:line="360" w:lineRule="auto"/>
        <w:jc w:val="center"/>
        <w:rPr>
          <w:rFonts w:ascii="Palatino Linotype" w:eastAsia="Palatino Linotype" w:hAnsi="Palatino Linotype" w:cs="Palatino Linotype"/>
        </w:rPr>
      </w:pPr>
      <w:r w:rsidRPr="0018104D">
        <w:rPr>
          <w:rFonts w:ascii="Palatino Linotype" w:eastAsia="Palatino Linotype" w:hAnsi="Palatino Linotype" w:cs="Palatino Linotype"/>
          <w:noProof/>
        </w:rPr>
        <w:drawing>
          <wp:inline distT="0" distB="0" distL="0" distR="0" wp14:anchorId="03D84689" wp14:editId="03863A26">
            <wp:extent cx="4860000" cy="691069"/>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860000" cy="691069"/>
                    </a:xfrm>
                    <a:prstGeom prst="rect">
                      <a:avLst/>
                    </a:prstGeom>
                  </pic:spPr>
                </pic:pic>
              </a:graphicData>
            </a:graphic>
          </wp:inline>
        </w:drawing>
      </w:r>
    </w:p>
    <w:p w14:paraId="695F8FB5" w14:textId="05700EE7" w:rsidR="009405DF" w:rsidRPr="0018104D" w:rsidRDefault="009405DF" w:rsidP="00214E01">
      <w:pPr>
        <w:spacing w:before="240" w:after="240" w:line="360" w:lineRule="auto"/>
        <w:jc w:val="center"/>
        <w:rPr>
          <w:rFonts w:ascii="Palatino Linotype" w:eastAsia="Palatino Linotype" w:hAnsi="Palatino Linotype" w:cs="Palatino Linotype"/>
        </w:rPr>
      </w:pPr>
      <w:r w:rsidRPr="0018104D">
        <w:rPr>
          <w:rFonts w:ascii="Palatino Linotype" w:eastAsia="Palatino Linotype" w:hAnsi="Palatino Linotype" w:cs="Palatino Linotype"/>
          <w:noProof/>
        </w:rPr>
        <w:drawing>
          <wp:inline distT="0" distB="0" distL="0" distR="0" wp14:anchorId="36F8734F" wp14:editId="27C01EE7">
            <wp:extent cx="4860000" cy="2525124"/>
            <wp:effectExtent l="0" t="0" r="0" b="889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860000" cy="2525124"/>
                    </a:xfrm>
                    <a:prstGeom prst="rect">
                      <a:avLst/>
                    </a:prstGeom>
                  </pic:spPr>
                </pic:pic>
              </a:graphicData>
            </a:graphic>
          </wp:inline>
        </w:drawing>
      </w:r>
    </w:p>
    <w:p w14:paraId="31671C3B" w14:textId="3E78CA14" w:rsidR="009405DF" w:rsidRPr="0018104D" w:rsidRDefault="009405DF" w:rsidP="00214E01">
      <w:pPr>
        <w:spacing w:before="240" w:after="240" w:line="360" w:lineRule="auto"/>
        <w:jc w:val="center"/>
        <w:rPr>
          <w:rFonts w:ascii="Palatino Linotype" w:eastAsia="Palatino Linotype" w:hAnsi="Palatino Linotype" w:cs="Palatino Linotype"/>
        </w:rPr>
      </w:pPr>
      <w:r w:rsidRPr="0018104D">
        <w:rPr>
          <w:rFonts w:ascii="Palatino Linotype" w:eastAsia="Palatino Linotype" w:hAnsi="Palatino Linotype" w:cs="Palatino Linotype"/>
          <w:noProof/>
        </w:rPr>
        <w:drawing>
          <wp:inline distT="0" distB="0" distL="0" distR="0" wp14:anchorId="3AED3689" wp14:editId="63005C8B">
            <wp:extent cx="4859655" cy="2468008"/>
            <wp:effectExtent l="0" t="0" r="0" b="889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t="53958"/>
                    <a:stretch/>
                  </pic:blipFill>
                  <pic:spPr bwMode="auto">
                    <a:xfrm>
                      <a:off x="0" y="0"/>
                      <a:ext cx="4860000" cy="2468183"/>
                    </a:xfrm>
                    <a:prstGeom prst="rect">
                      <a:avLst/>
                    </a:prstGeom>
                    <a:ln>
                      <a:noFill/>
                    </a:ln>
                    <a:extLst>
                      <a:ext uri="{53640926-AAD7-44D8-BBD7-CCE9431645EC}">
                        <a14:shadowObscured xmlns:a14="http://schemas.microsoft.com/office/drawing/2010/main"/>
                      </a:ext>
                    </a:extLst>
                  </pic:spPr>
                </pic:pic>
              </a:graphicData>
            </a:graphic>
          </wp:inline>
        </w:drawing>
      </w:r>
    </w:p>
    <w:p w14:paraId="11FC0E87" w14:textId="60B29FA5" w:rsidR="00A9225A" w:rsidRPr="0018104D" w:rsidRDefault="00175836" w:rsidP="0045328F">
      <w:pPr>
        <w:spacing w:before="240" w:after="240" w:line="360" w:lineRule="auto"/>
        <w:jc w:val="both"/>
        <w:rPr>
          <w:rFonts w:ascii="Palatino Linotype" w:eastAsia="Palatino Linotype" w:hAnsi="Palatino Linotype" w:cs="Palatino Linotype"/>
        </w:rPr>
      </w:pPr>
      <w:r w:rsidRPr="0018104D">
        <w:rPr>
          <w:rFonts w:ascii="Palatino Linotype" w:eastAsia="Palatino Linotype" w:hAnsi="Palatino Linotype" w:cs="Palatino Linotype"/>
        </w:rPr>
        <w:t xml:space="preserve">Con base en lo anterior,  logra vislumbrarse que </w:t>
      </w:r>
      <w:r w:rsidR="00307F7D" w:rsidRPr="0018104D">
        <w:rPr>
          <w:rFonts w:ascii="Palatino Linotype" w:eastAsia="Palatino Linotype" w:hAnsi="Palatino Linotype" w:cs="Palatino Linotype"/>
        </w:rPr>
        <w:t>la Contraloría Municipal</w:t>
      </w:r>
      <w:r w:rsidR="003215BC" w:rsidRPr="0018104D">
        <w:rPr>
          <w:rFonts w:ascii="Palatino Linotype" w:eastAsia="Palatino Linotype" w:hAnsi="Palatino Linotype" w:cs="Palatino Linotype"/>
        </w:rPr>
        <w:t xml:space="preserve">, </w:t>
      </w:r>
      <w:r w:rsidRPr="0018104D">
        <w:rPr>
          <w:rFonts w:ascii="Palatino Linotype" w:eastAsia="Palatino Linotype" w:hAnsi="Palatino Linotype" w:cs="Palatino Linotype"/>
        </w:rPr>
        <w:t xml:space="preserve">la cual </w:t>
      </w:r>
      <w:r w:rsidR="00D80DEF" w:rsidRPr="0018104D">
        <w:rPr>
          <w:rFonts w:ascii="Palatino Linotype" w:eastAsia="Palatino Linotype" w:hAnsi="Palatino Linotype" w:cs="Palatino Linotype"/>
        </w:rPr>
        <w:t>se integra por la Dirección de Auditoría de Obra y Contraloría Social, la Dirección de Auditoria y la Dirección de Investigación de Responsabilidades Administrativas</w:t>
      </w:r>
      <w:r w:rsidR="004828B5" w:rsidRPr="0018104D">
        <w:rPr>
          <w:rFonts w:ascii="Palatino Linotype" w:eastAsia="Palatino Linotype" w:hAnsi="Palatino Linotype" w:cs="Palatino Linotype"/>
        </w:rPr>
        <w:t>,</w:t>
      </w:r>
      <w:r w:rsidRPr="0018104D">
        <w:rPr>
          <w:rFonts w:ascii="Palatino Linotype" w:eastAsia="Palatino Linotype" w:hAnsi="Palatino Linotype" w:cs="Palatino Linotype"/>
        </w:rPr>
        <w:t xml:space="preserve"> de conformidad con su Manual de Organización</w:t>
      </w:r>
      <w:r w:rsidR="004828B5" w:rsidRPr="0018104D">
        <w:rPr>
          <w:rFonts w:ascii="Palatino Linotype" w:eastAsia="Palatino Linotype" w:hAnsi="Palatino Linotype" w:cs="Palatino Linotype"/>
        </w:rPr>
        <w:t xml:space="preserve"> en cumplimiento de sus atribuciones de control y vigilancia, está facultada para levantar diversos </w:t>
      </w:r>
      <w:r w:rsidR="00C725A3" w:rsidRPr="0018104D">
        <w:rPr>
          <w:rFonts w:ascii="Palatino Linotype" w:eastAsia="Palatino Linotype" w:hAnsi="Palatino Linotype" w:cs="Palatino Linotype"/>
        </w:rPr>
        <w:t>tipos de actas administrativas</w:t>
      </w:r>
      <w:r w:rsidR="009E1011" w:rsidRPr="0018104D">
        <w:rPr>
          <w:rFonts w:ascii="Palatino Linotype" w:eastAsia="Palatino Linotype" w:hAnsi="Palatino Linotype" w:cs="Palatino Linotype"/>
        </w:rPr>
        <w:t xml:space="preserve"> con la finalidad de dejar constancia de hechos, decisiones, actos o acuerdos relevantes ocurridos dentro de la administración públic</w:t>
      </w:r>
      <w:r w:rsidR="00A9225A" w:rsidRPr="0018104D">
        <w:rPr>
          <w:rFonts w:ascii="Palatino Linotype" w:eastAsia="Palatino Linotype" w:hAnsi="Palatino Linotype" w:cs="Palatino Linotype"/>
        </w:rPr>
        <w:t>a, sin embargo, la persona servidora pública habilitada omitió hacer entrega de manera injustificada de la información solicitada.</w:t>
      </w:r>
    </w:p>
    <w:p w14:paraId="371CFD32" w14:textId="73328F93" w:rsidR="001610AC" w:rsidRPr="0018104D" w:rsidRDefault="001610AC" w:rsidP="001610AC">
      <w:pPr>
        <w:spacing w:before="240" w:after="240" w:line="360" w:lineRule="auto"/>
        <w:ind w:right="49"/>
        <w:jc w:val="both"/>
        <w:rPr>
          <w:rFonts w:ascii="Palatino Linotype" w:hAnsi="Palatino Linotype"/>
        </w:rPr>
      </w:pPr>
      <w:r w:rsidRPr="0018104D">
        <w:rPr>
          <w:rFonts w:ascii="Palatino Linotype" w:eastAsia="Palatino Linotype" w:hAnsi="Palatino Linotype" w:cs="Palatino Linotype"/>
        </w:rPr>
        <w:t>En primer lugar, dado que la Dirección de Auditoría argumentó la imposibilidad para atender el requerimiento al no haberse proporcionado datos específicos que permitieran identificar el tipo de acta administrativa</w:t>
      </w:r>
      <w:r w:rsidR="00F05CCA" w:rsidRPr="0018104D">
        <w:rPr>
          <w:rFonts w:ascii="Palatino Linotype" w:eastAsia="Palatino Linotype" w:hAnsi="Palatino Linotype" w:cs="Palatino Linotype"/>
        </w:rPr>
        <w:t xml:space="preserve"> a la que se pretende acceder a</w:t>
      </w:r>
      <w:r w:rsidRPr="0018104D">
        <w:rPr>
          <w:rFonts w:ascii="Palatino Linotype" w:eastAsia="Palatino Linotype" w:hAnsi="Palatino Linotype" w:cs="Palatino Linotype"/>
        </w:rPr>
        <w:t xml:space="preserve">sí como el área que la origina, corriendo el riesgo de compartir datos que no fueron solicitados, por lo que con fundamento en el artículo 159, primer párrafo de la Ley de Transparencia y Acceso a la Información Pública del Estado de México, </w:t>
      </w:r>
      <w:r w:rsidRPr="0018104D">
        <w:rPr>
          <w:rFonts w:ascii="Palatino Linotype" w:hAnsi="Palatino Linotype"/>
        </w:rPr>
        <w:t xml:space="preserve">solicitó a la Unidad de Transparencia requiriera al solicitante precisara el tipo de actas administrativas y el área que las genera, a efecto de proporcionar la información precisa, adecuada y pertinente. </w:t>
      </w:r>
    </w:p>
    <w:p w14:paraId="345FDB0C" w14:textId="77777777" w:rsidR="001610AC" w:rsidRPr="0018104D" w:rsidRDefault="001610AC" w:rsidP="001610AC">
      <w:pPr>
        <w:spacing w:before="240" w:after="240" w:line="372" w:lineRule="auto"/>
        <w:jc w:val="both"/>
        <w:rPr>
          <w:rFonts w:ascii="Palatino Linotype" w:eastAsia="Palatino Linotype" w:hAnsi="Palatino Linotype" w:cs="Palatino Linotype"/>
        </w:rPr>
      </w:pPr>
      <w:r w:rsidRPr="0018104D">
        <w:rPr>
          <w:rFonts w:ascii="Palatino Linotype" w:eastAsia="Palatino Linotype" w:hAnsi="Palatino Linotype" w:cs="Palatino Linotype"/>
        </w:rPr>
        <w:t>Sin embargo, a través de una interpretación equívoca del referido precepto legal se vulneró el Derecho humano de acceso a la información pública ejercido por la persona solicitante, ello en virtud de que efectivamente, la Ley de la Materia confiere a los Sujetos Obligados la potestad de que, por una sola vez, requieran a los solicitantes para que proporcionen datos adicionales que les permitan localizar la información a la que desean acceder, dentro de los cinco días posteriores a la recepción de la solicitud.</w:t>
      </w:r>
    </w:p>
    <w:p w14:paraId="5C632A68" w14:textId="79CF344D" w:rsidR="001610AC" w:rsidRPr="0018104D" w:rsidRDefault="001610AC" w:rsidP="001610AC">
      <w:pPr>
        <w:spacing w:before="240" w:after="240" w:line="372" w:lineRule="auto"/>
        <w:jc w:val="both"/>
        <w:rPr>
          <w:rFonts w:ascii="Palatino Linotype" w:eastAsia="Palatino Linotype" w:hAnsi="Palatino Linotype" w:cs="Palatino Linotype"/>
        </w:rPr>
      </w:pPr>
      <w:r w:rsidRPr="0018104D">
        <w:rPr>
          <w:rFonts w:ascii="Palatino Linotype" w:eastAsia="Palatino Linotype" w:hAnsi="Palatino Linotype" w:cs="Palatino Linotype"/>
        </w:rPr>
        <w:t xml:space="preserve">No obstante, para aplicar dicha facultad, </w:t>
      </w:r>
      <w:r w:rsidRPr="0018104D">
        <w:rPr>
          <w:rFonts w:ascii="Palatino Linotype" w:eastAsia="Palatino Linotype" w:hAnsi="Palatino Linotype" w:cs="Palatino Linotype"/>
          <w:b/>
        </w:rPr>
        <w:t>debe actualizarse el supuesto jurídico</w:t>
      </w:r>
      <w:r w:rsidRPr="0018104D">
        <w:rPr>
          <w:rFonts w:ascii="Palatino Linotype" w:eastAsia="Palatino Linotype" w:hAnsi="Palatino Linotype" w:cs="Palatino Linotype"/>
        </w:rPr>
        <w:t xml:space="preserve"> que consiste en que los términos de la solicitud sean vagos, que los datos proporcionados sean insuficientes o incompletos, impidiendo a los Sujetos Obligados tener certeza de que información deben ubicar y entregar.</w:t>
      </w:r>
    </w:p>
    <w:p w14:paraId="635EC9D2" w14:textId="63C6910B" w:rsidR="001610AC" w:rsidRPr="0018104D" w:rsidRDefault="001610AC" w:rsidP="001610AC">
      <w:pPr>
        <w:spacing w:before="240" w:after="240" w:line="372" w:lineRule="auto"/>
        <w:jc w:val="both"/>
        <w:rPr>
          <w:rFonts w:ascii="Palatino Linotype" w:eastAsia="Palatino Linotype" w:hAnsi="Palatino Linotype" w:cs="Palatino Linotype"/>
        </w:rPr>
      </w:pPr>
      <w:r w:rsidRPr="0018104D">
        <w:rPr>
          <w:rFonts w:ascii="Palatino Linotype" w:eastAsia="Palatino Linotype" w:hAnsi="Palatino Linotype" w:cs="Palatino Linotype"/>
        </w:rPr>
        <w:t>Así, es que a consideraci</w:t>
      </w:r>
      <w:r w:rsidR="0055674D" w:rsidRPr="0018104D">
        <w:rPr>
          <w:rFonts w:ascii="Palatino Linotype" w:eastAsia="Palatino Linotype" w:hAnsi="Palatino Linotype" w:cs="Palatino Linotype"/>
        </w:rPr>
        <w:t xml:space="preserve">ón de este Organismo Garante la Dirección de Auditoría pretendió hacer </w:t>
      </w:r>
      <w:r w:rsidRPr="0018104D">
        <w:rPr>
          <w:rFonts w:ascii="Palatino Linotype" w:eastAsia="Palatino Linotype" w:hAnsi="Palatino Linotype" w:cs="Palatino Linotype"/>
          <w:b/>
        </w:rPr>
        <w:t>un uso excesivo del requerimiento de aclaración</w:t>
      </w:r>
      <w:r w:rsidRPr="0018104D">
        <w:rPr>
          <w:rFonts w:ascii="Palatino Linotype" w:eastAsia="Palatino Linotype" w:hAnsi="Palatino Linotype" w:cs="Palatino Linotype"/>
        </w:rPr>
        <w:t xml:space="preserve">, </w:t>
      </w:r>
      <w:r w:rsidR="0055674D" w:rsidRPr="0018104D">
        <w:rPr>
          <w:rFonts w:ascii="Palatino Linotype" w:eastAsia="Palatino Linotype" w:hAnsi="Palatino Linotype" w:cs="Palatino Linotype"/>
        </w:rPr>
        <w:t>pues además de que e</w:t>
      </w:r>
      <w:r w:rsidRPr="0018104D">
        <w:rPr>
          <w:rFonts w:ascii="Palatino Linotype" w:eastAsia="Palatino Linotype" w:hAnsi="Palatino Linotype" w:cs="Palatino Linotype"/>
        </w:rPr>
        <w:t>l requerimiento se encue</w:t>
      </w:r>
      <w:r w:rsidR="0055674D" w:rsidRPr="0018104D">
        <w:rPr>
          <w:rFonts w:ascii="Palatino Linotype" w:eastAsia="Palatino Linotype" w:hAnsi="Palatino Linotype" w:cs="Palatino Linotype"/>
        </w:rPr>
        <w:t xml:space="preserve">ntra fuera </w:t>
      </w:r>
      <w:r w:rsidRPr="0018104D">
        <w:rPr>
          <w:rFonts w:ascii="Palatino Linotype" w:eastAsia="Palatino Linotype" w:hAnsi="Palatino Linotype" w:cs="Palatino Linotype"/>
        </w:rPr>
        <w:t>del plazo legal establecido</w:t>
      </w:r>
      <w:r w:rsidR="0055674D" w:rsidRPr="0018104D">
        <w:rPr>
          <w:rFonts w:ascii="Palatino Linotype" w:eastAsia="Palatino Linotype" w:hAnsi="Palatino Linotype" w:cs="Palatino Linotype"/>
        </w:rPr>
        <w:t xml:space="preserve"> por el precepto legal, reiterando que es de cinco días posteriores a la recepción de la solicitud, </w:t>
      </w:r>
      <w:r w:rsidRPr="0018104D">
        <w:rPr>
          <w:rFonts w:ascii="Palatino Linotype" w:eastAsia="Palatino Linotype" w:hAnsi="Palatino Linotype" w:cs="Palatino Linotype"/>
        </w:rPr>
        <w:t>no pasa inadvertido que los términos de la solicitud son claros y permiten identificar plenamente la información que es del interés de la persona solicitante,</w:t>
      </w:r>
      <w:r w:rsidR="0055674D" w:rsidRPr="0018104D">
        <w:rPr>
          <w:rFonts w:ascii="Palatino Linotype" w:eastAsia="Palatino Linotype" w:hAnsi="Palatino Linotype" w:cs="Palatino Linotype"/>
        </w:rPr>
        <w:t xml:space="preserve"> siendo esta todas las actas administrativas generadas y recibidas en la Contraloría Municipal, </w:t>
      </w:r>
      <w:r w:rsidRPr="0018104D">
        <w:rPr>
          <w:rFonts w:ascii="Palatino Linotype" w:eastAsia="Palatino Linotype" w:hAnsi="Palatino Linotype" w:cs="Palatino Linotype"/>
        </w:rPr>
        <w:t>por lo que la aclarac</w:t>
      </w:r>
      <w:r w:rsidR="0055674D" w:rsidRPr="0018104D">
        <w:rPr>
          <w:rFonts w:ascii="Palatino Linotype" w:eastAsia="Palatino Linotype" w:hAnsi="Palatino Linotype" w:cs="Palatino Linotype"/>
        </w:rPr>
        <w:t>ión pretendida no era necesaria.</w:t>
      </w:r>
    </w:p>
    <w:p w14:paraId="0443823C" w14:textId="7AB3A0B5" w:rsidR="005F2372" w:rsidRPr="0018104D" w:rsidRDefault="0055674D" w:rsidP="0045328F">
      <w:pPr>
        <w:spacing w:before="240" w:after="240" w:line="360" w:lineRule="auto"/>
        <w:jc w:val="both"/>
        <w:rPr>
          <w:rFonts w:ascii="Palatino Linotype" w:hAnsi="Palatino Linotype"/>
        </w:rPr>
      </w:pPr>
      <w:r w:rsidRPr="0018104D">
        <w:rPr>
          <w:rFonts w:ascii="Palatino Linotype" w:eastAsia="Palatino Linotype" w:hAnsi="Palatino Linotype" w:cs="Palatino Linotype"/>
        </w:rPr>
        <w:t xml:space="preserve">En segundo lugar, la Dirección de </w:t>
      </w:r>
      <w:r w:rsidRPr="0018104D">
        <w:rPr>
          <w:rFonts w:ascii="Palatino Linotype" w:eastAsia="Palatino Linotype" w:hAnsi="Palatino Linotype" w:cs="Palatino Linotype"/>
          <w:bCs/>
        </w:rPr>
        <w:t>Investigación de Responsabilidades Administrativas</w:t>
      </w:r>
      <w:r w:rsidR="005F2372" w:rsidRPr="0018104D">
        <w:rPr>
          <w:rFonts w:ascii="Palatino Linotype" w:eastAsia="Palatino Linotype" w:hAnsi="Palatino Linotype" w:cs="Palatino Linotype"/>
          <w:b/>
          <w:bCs/>
        </w:rPr>
        <w:t xml:space="preserve">, </w:t>
      </w:r>
      <w:r w:rsidR="005F2372" w:rsidRPr="0018104D">
        <w:rPr>
          <w:rFonts w:ascii="Palatino Linotype" w:eastAsia="Palatino Linotype" w:hAnsi="Palatino Linotype" w:cs="Palatino Linotype"/>
          <w:bCs/>
        </w:rPr>
        <w:t xml:space="preserve">si bien reconoció que como autoridad investigadora realiza actas administrativas </w:t>
      </w:r>
      <w:r w:rsidR="005F2372" w:rsidRPr="0018104D">
        <w:rPr>
          <w:rFonts w:ascii="Palatino Linotype" w:hAnsi="Palatino Linotype"/>
        </w:rPr>
        <w:t>mediante las cuales se ha</w:t>
      </w:r>
      <w:r w:rsidR="00D23920" w:rsidRPr="0018104D">
        <w:rPr>
          <w:rFonts w:ascii="Palatino Linotype" w:hAnsi="Palatino Linotype"/>
        </w:rPr>
        <w:t>ce</w:t>
      </w:r>
      <w:r w:rsidR="005F2372" w:rsidRPr="0018104D">
        <w:rPr>
          <w:rFonts w:ascii="Palatino Linotype" w:hAnsi="Palatino Linotype"/>
        </w:rPr>
        <w:t xml:space="preserve">n constar circunstancias de modo, tiempo, lugar relacionados con los hechos o conductas objeto de la investigación, mismas que sirven como evidencia para demostrar la existencia de la infracción y en su caso, acreditar la responsabilidad administrativa a cargo de un servidor público, ex servidor público o particulares vinculados con faltas administrativas graves, negó el acceso a la información bajo el argumento de que esta, por su naturaleza, podía contener información confidencial concerniente a una persona identificada o identificable, así como de índole fiduciario, industrial, comercial, fiscal, bursátil y postal, por lo que su divulgación generaría la violación del interés jurídico y derechos humanos de las personas que intervienen, la presunción de inocencia de quienes se encuentran señalados como presuntos responsables, así como el principio de certeza jurídica y debido proceso, por lo que consideró que a pesar de tratarse de documentos oficiales, no revisten la cualidad de contener información de interés público, en otras palabras, </w:t>
      </w:r>
      <w:r w:rsidR="00764786" w:rsidRPr="0018104D">
        <w:rPr>
          <w:rFonts w:ascii="Palatino Linotype" w:hAnsi="Palatino Linotype"/>
        </w:rPr>
        <w:t xml:space="preserve">dado que </w:t>
      </w:r>
      <w:r w:rsidR="005F2372" w:rsidRPr="0018104D">
        <w:rPr>
          <w:rFonts w:ascii="Palatino Linotype" w:hAnsi="Palatino Linotype"/>
        </w:rPr>
        <w:t>las actas instrumentadas por dicha Unidad administrativa no contienen información relevante ni b</w:t>
      </w:r>
      <w:r w:rsidR="00764786" w:rsidRPr="0018104D">
        <w:rPr>
          <w:rFonts w:ascii="Palatino Linotype" w:hAnsi="Palatino Linotype"/>
        </w:rPr>
        <w:t xml:space="preserve">eneficiosa para la sociedad, ni </w:t>
      </w:r>
      <w:r w:rsidR="005F2372" w:rsidRPr="0018104D">
        <w:rPr>
          <w:rFonts w:ascii="Palatino Linotype" w:hAnsi="Palatino Linotype"/>
        </w:rPr>
        <w:t xml:space="preserve">de utilidad para que el público comprenda las actividades que se desarrollan en la Dirección, ni coadyuva con la rendición de cuentas, la participación activa de la sociedad en la solución de problemas públicos de manera permanente en aras del principio de transparencia proactiva, por lo que, al no contener información de interés público las actas administrativas generadas o recibidas en dicha Unidad administrativa, </w:t>
      </w:r>
      <w:r w:rsidR="00764786" w:rsidRPr="0018104D">
        <w:rPr>
          <w:rFonts w:ascii="Palatino Linotype" w:hAnsi="Palatino Linotype"/>
        </w:rPr>
        <w:t xml:space="preserve">no </w:t>
      </w:r>
      <w:r w:rsidR="005F2372" w:rsidRPr="0018104D">
        <w:rPr>
          <w:rFonts w:ascii="Palatino Linotype" w:hAnsi="Palatino Linotype"/>
        </w:rPr>
        <w:t>se encuentra obligada a atender l</w:t>
      </w:r>
      <w:r w:rsidR="00764786" w:rsidRPr="0018104D">
        <w:rPr>
          <w:rFonts w:ascii="Palatino Linotype" w:hAnsi="Palatino Linotype"/>
        </w:rPr>
        <w:t>a solicitud, razón por la cual no hizo entrega de la información solicitada.</w:t>
      </w:r>
    </w:p>
    <w:p w14:paraId="3086576D" w14:textId="77777777" w:rsidR="00037632" w:rsidRPr="0018104D" w:rsidRDefault="00037632" w:rsidP="00037632">
      <w:pPr>
        <w:spacing w:before="240" w:after="240" w:line="360" w:lineRule="auto"/>
        <w:jc w:val="both"/>
        <w:rPr>
          <w:rFonts w:ascii="Palatino Linotype" w:eastAsiaTheme="minorEastAsia" w:hAnsi="Palatino Linotype" w:cs="Arial"/>
        </w:rPr>
      </w:pPr>
      <w:r w:rsidRPr="0018104D">
        <w:rPr>
          <w:rFonts w:ascii="Palatino Linotype" w:eastAsia="Palatino Linotype" w:hAnsi="Palatino Linotype" w:cs="Palatino Linotype"/>
        </w:rPr>
        <w:t xml:space="preserve">Al respecto, </w:t>
      </w:r>
      <w:r w:rsidRPr="0018104D">
        <w:rPr>
          <w:rFonts w:ascii="Palatino Linotype" w:hAnsi="Palatino Linotype"/>
        </w:rPr>
        <w:t xml:space="preserve">debe decirse que por regla general, toda la información que generen, administren y/o posean los Sujetos Obligados, es considerada información pública, pues al ser entes que ejercen recursos públicos tienen la obligación de rendir cuentas y asumir responsabilidades ante los ciudadanos derivado del ejercicio de sus atribuciones, garantizando así el Derecho humano de acceso a la información pública, sin embargo, dicho derecho puede ser restringido de manera excepcional </w:t>
      </w:r>
      <w:r w:rsidRPr="0018104D">
        <w:rPr>
          <w:rFonts w:ascii="Palatino Linotype" w:hAnsi="Palatino Linotype" w:cs="Arial"/>
        </w:rPr>
        <w:t xml:space="preserve">por razones de interés público, </w:t>
      </w:r>
      <w:r w:rsidRPr="0018104D">
        <w:rPr>
          <w:rFonts w:ascii="Palatino Linotype" w:eastAsiaTheme="minorEastAsia" w:hAnsi="Palatino Linotype" w:cs="Arial"/>
        </w:rPr>
        <w:t>en los términos de las causas legítimas y estrictamente necesarias previstas por la Ley, como se desprende del artículo 91 de la Ley de la Materia que es del tenor literal siguiente:</w:t>
      </w:r>
    </w:p>
    <w:p w14:paraId="2CD4B6F5" w14:textId="77777777" w:rsidR="00037632" w:rsidRPr="0018104D" w:rsidRDefault="00037632" w:rsidP="00037632">
      <w:pPr>
        <w:autoSpaceDE w:val="0"/>
        <w:autoSpaceDN w:val="0"/>
        <w:adjustRightInd w:val="0"/>
        <w:ind w:left="851" w:right="900"/>
        <w:jc w:val="both"/>
        <w:rPr>
          <w:rFonts w:ascii="Palatino Linotype" w:eastAsiaTheme="minorEastAsia" w:hAnsi="Palatino Linotype" w:cs="Arial"/>
          <w:i/>
        </w:rPr>
      </w:pPr>
      <w:r w:rsidRPr="0018104D">
        <w:rPr>
          <w:rFonts w:ascii="Palatino Linotype" w:eastAsiaTheme="minorEastAsia" w:hAnsi="Palatino Linotype" w:cs="Arial"/>
          <w:b/>
          <w:bCs/>
          <w:i/>
        </w:rPr>
        <w:t xml:space="preserve">“Artículo 91. </w:t>
      </w:r>
      <w:r w:rsidRPr="0018104D">
        <w:rPr>
          <w:rFonts w:ascii="Palatino Linotype" w:eastAsiaTheme="minorEastAsia" w:hAnsi="Palatino Linotype" w:cs="Arial"/>
          <w:i/>
        </w:rPr>
        <w:t>El acceso a la información pública será restringido  excepcionalmente, cuando ésta sea clasificada como reservada o confidencial.”</w:t>
      </w:r>
    </w:p>
    <w:p w14:paraId="777B9DFB" w14:textId="77777777" w:rsidR="00037632" w:rsidRPr="0018104D" w:rsidRDefault="00037632" w:rsidP="00037632">
      <w:pPr>
        <w:spacing w:before="240" w:after="240" w:line="360" w:lineRule="auto"/>
        <w:jc w:val="both"/>
        <w:rPr>
          <w:rFonts w:ascii="Palatino Linotype" w:eastAsia="Palatino Linotype" w:hAnsi="Palatino Linotype" w:cs="Palatino Linotype"/>
        </w:rPr>
      </w:pPr>
      <w:r w:rsidRPr="0018104D">
        <w:rPr>
          <w:rFonts w:ascii="Palatino Linotype" w:eastAsia="Palatino Linotype" w:hAnsi="Palatino Linotype" w:cs="Palatino Linotype"/>
        </w:rPr>
        <w:t xml:space="preserve">Es importante mencionar que </w:t>
      </w:r>
      <w:r w:rsidRPr="0018104D">
        <w:rPr>
          <w:rFonts w:ascii="Palatino Linotype" w:eastAsia="Palatino Linotype" w:hAnsi="Palatino Linotype" w:cs="Palatino Linotype"/>
          <w:b/>
        </w:rPr>
        <w:t xml:space="preserve">la restricción al derecho de acceso a la información </w:t>
      </w:r>
      <w:r w:rsidRPr="0018104D">
        <w:rPr>
          <w:rFonts w:ascii="Palatino Linotype" w:eastAsia="Palatino Linotype" w:hAnsi="Palatino Linotype" w:cs="Palatino Linotype"/>
          <w:b/>
          <w:u w:val="single"/>
        </w:rPr>
        <w:t>implica necesariamente una clasificación</w:t>
      </w:r>
      <w:r w:rsidRPr="0018104D">
        <w:rPr>
          <w:rFonts w:ascii="Palatino Linotype" w:eastAsia="Palatino Linotype" w:hAnsi="Palatino Linotype" w:cs="Palatino Linotype"/>
        </w:rPr>
        <w:t xml:space="preserve"> </w:t>
      </w:r>
      <w:r w:rsidRPr="0018104D">
        <w:rPr>
          <w:rFonts w:ascii="Palatino Linotype" w:eastAsiaTheme="minorEastAsia" w:hAnsi="Palatino Linotype" w:cs="Arial"/>
        </w:rPr>
        <w:t xml:space="preserve">la cual </w:t>
      </w:r>
      <w:r w:rsidRPr="0018104D">
        <w:rPr>
          <w:rFonts w:ascii="Palatino Linotype" w:eastAsia="Palatino Linotype" w:hAnsi="Palatino Linotype" w:cs="Palatino Linotype"/>
        </w:rPr>
        <w:t>debe entenderse como el proceso mediante el cual el Sujeto Obligado determina que la información en su poder, actualiza alguno de los supuestos de reserva o confidencialidad, de conformidad con las normas aplicables.</w:t>
      </w:r>
    </w:p>
    <w:p w14:paraId="5C68A33D" w14:textId="77777777" w:rsidR="00037632" w:rsidRPr="0018104D" w:rsidRDefault="00037632" w:rsidP="00037632">
      <w:pPr>
        <w:spacing w:before="240" w:after="240" w:line="360" w:lineRule="auto"/>
        <w:jc w:val="both"/>
        <w:rPr>
          <w:rFonts w:ascii="Palatino Linotype" w:eastAsia="Palatino Linotype" w:hAnsi="Palatino Linotype" w:cs="Palatino Linotype"/>
        </w:rPr>
      </w:pPr>
      <w:r w:rsidRPr="0018104D">
        <w:rPr>
          <w:rFonts w:ascii="Palatino Linotype" w:hAnsi="Palatino Linotype"/>
        </w:rPr>
        <w:t xml:space="preserve">La </w:t>
      </w:r>
      <w:r w:rsidRPr="0018104D">
        <w:rPr>
          <w:rFonts w:ascii="Palatino Linotype" w:eastAsia="Palatino Linotype" w:hAnsi="Palatino Linotype" w:cs="Palatino Linotype"/>
        </w:rPr>
        <w:t xml:space="preserve">Ley de Transparencia y Acceso a la Información Pública del Estado de México y Municipios, define como </w:t>
      </w:r>
      <w:r w:rsidRPr="0018104D">
        <w:rPr>
          <w:rFonts w:ascii="Palatino Linotype" w:eastAsia="Palatino Linotype" w:hAnsi="Palatino Linotype" w:cs="Palatino Linotype"/>
          <w:b/>
        </w:rPr>
        <w:t xml:space="preserve">información reservada </w:t>
      </w:r>
      <w:r w:rsidRPr="0018104D">
        <w:rPr>
          <w:rFonts w:ascii="Palatino Linotype" w:eastAsia="Palatino Linotype" w:hAnsi="Palatino Linotype" w:cs="Palatino Linotype"/>
          <w:bCs/>
        </w:rPr>
        <w:t>a la información pública clasificada con este carácter de manera temporal por las disposiciones de la Ley de la Materia, cuya divulgación puede causar daños a las  seguridad pública</w:t>
      </w:r>
      <w:r w:rsidRPr="0018104D">
        <w:rPr>
          <w:rFonts w:ascii="Palatino Linotype" w:eastAsia="Palatino Linotype" w:hAnsi="Palatino Linotype" w:cs="Palatino Linotype"/>
        </w:rPr>
        <w:t xml:space="preserve">, y </w:t>
      </w:r>
      <w:r w:rsidRPr="0018104D">
        <w:rPr>
          <w:rFonts w:ascii="Palatino Linotype" w:eastAsia="Palatino Linotype" w:hAnsi="Palatino Linotype" w:cs="Palatino Linotype"/>
          <w:bCs/>
        </w:rPr>
        <w:t xml:space="preserve">como </w:t>
      </w:r>
      <w:r w:rsidRPr="0018104D">
        <w:rPr>
          <w:rFonts w:ascii="Palatino Linotype" w:eastAsia="Palatino Linotype" w:hAnsi="Palatino Linotype" w:cs="Palatino Linotype"/>
          <w:b/>
          <w:bCs/>
        </w:rPr>
        <w:t>información confidencial</w:t>
      </w:r>
      <w:r w:rsidRPr="0018104D">
        <w:rPr>
          <w:rFonts w:ascii="Palatino Linotype" w:eastAsia="Palatino Linotype" w:hAnsi="Palatino Linotype" w:cs="Palatino Linotype"/>
        </w:rPr>
        <w:t xml:space="preserve">, la relacionada con los secretos bancario, fiduciario, industrial, comercial, fiscal, bursátil y postal, cuya titularidad corresponda a particulares, sujetos de derecho internacional o sujetos obligados cuando no involucren el ejercicio de recursos públicos, así como la información privada contenida en documentos públicos o privados que refiera a la vida privada y/o los datos personales, que no son de acceso público. </w:t>
      </w:r>
    </w:p>
    <w:p w14:paraId="4EA7FA6E" w14:textId="77777777" w:rsidR="00CF2368" w:rsidRPr="0018104D" w:rsidRDefault="00CF2368" w:rsidP="00CF2368">
      <w:pPr>
        <w:spacing w:before="240" w:after="240" w:line="360" w:lineRule="auto"/>
        <w:jc w:val="both"/>
        <w:rPr>
          <w:rFonts w:ascii="Palatino Linotype" w:eastAsia="Palatino Linotype" w:hAnsi="Palatino Linotype" w:cs="Palatino Linotype"/>
        </w:rPr>
      </w:pPr>
      <w:r w:rsidRPr="0018104D">
        <w:rPr>
          <w:rFonts w:ascii="Palatino Linotype" w:eastAsia="Palatino Linotype" w:hAnsi="Palatino Linotype" w:cs="Palatino Linotype"/>
        </w:rPr>
        <w:t>Por lo que se refiere a la información clasificada como reservada, para que el acceso a la información pública pueda ser restringido, se deben actualizar los supuestos establecidos en el artículo 140 de la Ley de Transparencia y Acceso a la Información Pública del Estado de México y Municipios, que a la letra señala lo siguiente:</w:t>
      </w:r>
    </w:p>
    <w:p w14:paraId="1D3F29A3" w14:textId="6ECFE554" w:rsidR="00CF2368" w:rsidRPr="0018104D" w:rsidRDefault="00F05CCA" w:rsidP="00F05CCA">
      <w:pPr>
        <w:spacing w:before="120" w:after="120"/>
        <w:ind w:left="851" w:right="851"/>
        <w:jc w:val="both"/>
        <w:rPr>
          <w:rFonts w:ascii="Palatino Linotype" w:eastAsia="Palatino Linotype" w:hAnsi="Palatino Linotype" w:cs="Palatino Linotype"/>
          <w:i/>
        </w:rPr>
      </w:pPr>
      <w:r w:rsidRPr="0018104D">
        <w:rPr>
          <w:rFonts w:ascii="Palatino Linotype" w:eastAsia="Palatino Linotype" w:hAnsi="Palatino Linotype" w:cs="Palatino Linotype"/>
          <w:b/>
          <w:i/>
        </w:rPr>
        <w:t>“</w:t>
      </w:r>
      <w:r w:rsidR="00CF2368" w:rsidRPr="0018104D">
        <w:rPr>
          <w:rFonts w:ascii="Palatino Linotype" w:eastAsia="Palatino Linotype" w:hAnsi="Palatino Linotype" w:cs="Palatino Linotype"/>
          <w:b/>
          <w:i/>
        </w:rPr>
        <w:t>Artículo 140</w:t>
      </w:r>
      <w:r w:rsidR="00CF2368" w:rsidRPr="0018104D">
        <w:rPr>
          <w:rFonts w:ascii="Palatino Linotype" w:eastAsia="Palatino Linotype" w:hAnsi="Palatino Linotype" w:cs="Palatino Linotype"/>
          <w:i/>
        </w:rPr>
        <w:t xml:space="preserve">. El acceso a la información pública será restringido excepcionalmente, cuando por razones de interés público, ésta sea clasificada como reservada, conforme a los criterios siguientes: </w:t>
      </w:r>
    </w:p>
    <w:p w14:paraId="1B2D21F1" w14:textId="77777777" w:rsidR="00CF2368" w:rsidRPr="0018104D" w:rsidRDefault="00CF2368" w:rsidP="00F05CCA">
      <w:pPr>
        <w:spacing w:before="120" w:after="120"/>
        <w:ind w:left="851" w:right="851"/>
        <w:jc w:val="both"/>
        <w:rPr>
          <w:rFonts w:ascii="Palatino Linotype" w:eastAsia="Palatino Linotype" w:hAnsi="Palatino Linotype" w:cs="Palatino Linotype"/>
          <w:i/>
        </w:rPr>
      </w:pPr>
      <w:r w:rsidRPr="0018104D">
        <w:rPr>
          <w:rFonts w:ascii="Palatino Linotype" w:eastAsia="Palatino Linotype" w:hAnsi="Palatino Linotype" w:cs="Palatino Linotype"/>
          <w:b/>
          <w:i/>
        </w:rPr>
        <w:t>I</w:t>
      </w:r>
      <w:r w:rsidRPr="0018104D">
        <w:rPr>
          <w:rFonts w:ascii="Palatino Linotype" w:eastAsia="Palatino Linotype" w:hAnsi="Palatino Linotype" w:cs="Palatino Linotype"/>
          <w:i/>
        </w:rPr>
        <w:t xml:space="preserve">. Comprometa la seguridad pública y cuente con un propósito genuino y un efecto demostrable; </w:t>
      </w:r>
    </w:p>
    <w:p w14:paraId="2D7BD838" w14:textId="77777777" w:rsidR="00CF2368" w:rsidRPr="0018104D" w:rsidRDefault="00CF2368" w:rsidP="00F05CCA">
      <w:pPr>
        <w:spacing w:before="120" w:after="120"/>
        <w:ind w:left="851" w:right="851"/>
        <w:jc w:val="both"/>
        <w:rPr>
          <w:rFonts w:ascii="Palatino Linotype" w:eastAsia="Palatino Linotype" w:hAnsi="Palatino Linotype" w:cs="Palatino Linotype"/>
          <w:i/>
        </w:rPr>
      </w:pPr>
      <w:r w:rsidRPr="0018104D">
        <w:rPr>
          <w:rFonts w:ascii="Palatino Linotype" w:eastAsia="Palatino Linotype" w:hAnsi="Palatino Linotype" w:cs="Palatino Linotype"/>
          <w:b/>
          <w:i/>
        </w:rPr>
        <w:t>II.</w:t>
      </w:r>
      <w:r w:rsidRPr="0018104D">
        <w:rPr>
          <w:rFonts w:ascii="Palatino Linotype" w:eastAsia="Palatino Linotype" w:hAnsi="Palatino Linotype" w:cs="Palatino Linotype"/>
          <w:i/>
        </w:rPr>
        <w:t xml:space="preserve"> Pueda menoscabar la conducción de las negociaciones y relaciones internacionales; </w:t>
      </w:r>
    </w:p>
    <w:p w14:paraId="0322A2A1" w14:textId="77777777" w:rsidR="00CF2368" w:rsidRPr="0018104D" w:rsidRDefault="00CF2368" w:rsidP="00F05CCA">
      <w:pPr>
        <w:spacing w:before="120" w:after="120"/>
        <w:ind w:left="851" w:right="851"/>
        <w:jc w:val="both"/>
        <w:rPr>
          <w:rFonts w:ascii="Palatino Linotype" w:eastAsia="Palatino Linotype" w:hAnsi="Palatino Linotype" w:cs="Palatino Linotype"/>
          <w:i/>
        </w:rPr>
      </w:pPr>
      <w:r w:rsidRPr="0018104D">
        <w:rPr>
          <w:rFonts w:ascii="Palatino Linotype" w:eastAsia="Palatino Linotype" w:hAnsi="Palatino Linotype" w:cs="Palatino Linotype"/>
          <w:b/>
          <w:i/>
        </w:rPr>
        <w:t>III.</w:t>
      </w:r>
      <w:r w:rsidRPr="0018104D">
        <w:rPr>
          <w:rFonts w:ascii="Palatino Linotype" w:eastAsia="Palatino Linotype" w:hAnsi="Palatino Linotype" w:cs="Palatino Linotype"/>
          <w:i/>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62C5BC80" w14:textId="77777777" w:rsidR="00CF2368" w:rsidRPr="0018104D" w:rsidRDefault="00CF2368" w:rsidP="00F05CCA">
      <w:pPr>
        <w:spacing w:before="120" w:after="120"/>
        <w:ind w:left="851" w:right="851"/>
        <w:jc w:val="both"/>
        <w:rPr>
          <w:rFonts w:ascii="Palatino Linotype" w:eastAsia="Palatino Linotype" w:hAnsi="Palatino Linotype" w:cs="Palatino Linotype"/>
          <w:i/>
        </w:rPr>
      </w:pPr>
      <w:r w:rsidRPr="0018104D">
        <w:rPr>
          <w:rFonts w:ascii="Palatino Linotype" w:eastAsia="Palatino Linotype" w:hAnsi="Palatino Linotype" w:cs="Palatino Linotype"/>
          <w:b/>
          <w:i/>
        </w:rPr>
        <w:t>IV.</w:t>
      </w:r>
      <w:r w:rsidRPr="0018104D">
        <w:rPr>
          <w:rFonts w:ascii="Palatino Linotype" w:eastAsia="Palatino Linotype" w:hAnsi="Palatino Linotype" w:cs="Palatino Linotype"/>
          <w:i/>
        </w:rPr>
        <w:t xml:space="preserve"> Ponga en riesgo la vida, la seguridad o la salud de una persona física; </w:t>
      </w:r>
    </w:p>
    <w:p w14:paraId="56DD5550" w14:textId="77777777" w:rsidR="00CF2368" w:rsidRPr="0018104D" w:rsidRDefault="00CF2368" w:rsidP="00F05CCA">
      <w:pPr>
        <w:spacing w:before="120" w:after="120"/>
        <w:ind w:left="851" w:right="851"/>
        <w:jc w:val="both"/>
        <w:rPr>
          <w:rFonts w:ascii="Palatino Linotype" w:eastAsia="Palatino Linotype" w:hAnsi="Palatino Linotype" w:cs="Palatino Linotype"/>
          <w:i/>
        </w:rPr>
      </w:pPr>
      <w:r w:rsidRPr="0018104D">
        <w:rPr>
          <w:rFonts w:ascii="Palatino Linotype" w:eastAsia="Palatino Linotype" w:hAnsi="Palatino Linotype" w:cs="Palatino Linotype"/>
          <w:b/>
          <w:i/>
        </w:rPr>
        <w:t>V</w:t>
      </w:r>
      <w:r w:rsidRPr="0018104D">
        <w:rPr>
          <w:rFonts w:ascii="Palatino Linotype" w:eastAsia="Palatino Linotype" w:hAnsi="Palatino Linotype" w:cs="Palatino Linotype"/>
          <w:i/>
        </w:rPr>
        <w:t xml:space="preserve">. Aquella cuya divulgación obstruya o pueda causar un serio perjuicio a: </w:t>
      </w:r>
    </w:p>
    <w:p w14:paraId="041ED49A" w14:textId="77777777" w:rsidR="00CF2368" w:rsidRPr="0018104D" w:rsidRDefault="00CF2368" w:rsidP="00F05CCA">
      <w:pPr>
        <w:spacing w:before="120" w:after="120"/>
        <w:ind w:left="851" w:right="851"/>
        <w:jc w:val="both"/>
        <w:rPr>
          <w:rFonts w:ascii="Palatino Linotype" w:eastAsia="Palatino Linotype" w:hAnsi="Palatino Linotype" w:cs="Palatino Linotype"/>
          <w:i/>
        </w:rPr>
      </w:pPr>
      <w:r w:rsidRPr="0018104D">
        <w:rPr>
          <w:rFonts w:ascii="Palatino Linotype" w:eastAsia="Palatino Linotype" w:hAnsi="Palatino Linotype" w:cs="Palatino Linotype"/>
          <w:i/>
        </w:rPr>
        <w:t xml:space="preserve">1. Las actividades de fiscalización, verificación, inspección, comprobación y auditoría sobre el cumplimiento de las Leyes; o </w:t>
      </w:r>
    </w:p>
    <w:p w14:paraId="2DCED90F" w14:textId="77777777" w:rsidR="00CF2368" w:rsidRPr="0018104D" w:rsidRDefault="00CF2368" w:rsidP="00F05CCA">
      <w:pPr>
        <w:spacing w:before="120" w:after="120"/>
        <w:ind w:left="851" w:right="851"/>
        <w:jc w:val="both"/>
        <w:rPr>
          <w:rFonts w:ascii="Palatino Linotype" w:eastAsia="Palatino Linotype" w:hAnsi="Palatino Linotype" w:cs="Palatino Linotype"/>
          <w:i/>
        </w:rPr>
      </w:pPr>
      <w:r w:rsidRPr="0018104D">
        <w:rPr>
          <w:rFonts w:ascii="Palatino Linotype" w:eastAsia="Palatino Linotype" w:hAnsi="Palatino Linotype" w:cs="Palatino Linotype"/>
          <w:i/>
        </w:rPr>
        <w:t xml:space="preserve">2. La recaudación de las contribuciones. </w:t>
      </w:r>
    </w:p>
    <w:p w14:paraId="7369E85E" w14:textId="77777777" w:rsidR="00CF2368" w:rsidRPr="0018104D" w:rsidRDefault="00CF2368" w:rsidP="00F05CCA">
      <w:pPr>
        <w:spacing w:before="120" w:after="120"/>
        <w:ind w:left="851" w:right="851"/>
        <w:jc w:val="both"/>
        <w:rPr>
          <w:rFonts w:ascii="Palatino Linotype" w:eastAsia="Palatino Linotype" w:hAnsi="Palatino Linotype" w:cs="Palatino Linotype"/>
          <w:i/>
        </w:rPr>
      </w:pPr>
      <w:r w:rsidRPr="0018104D">
        <w:rPr>
          <w:rFonts w:ascii="Palatino Linotype" w:eastAsia="Palatino Linotype" w:hAnsi="Palatino Linotype" w:cs="Palatino Linotype"/>
          <w:b/>
          <w:i/>
        </w:rPr>
        <w:t>VI</w:t>
      </w:r>
      <w:r w:rsidRPr="0018104D">
        <w:rPr>
          <w:rFonts w:ascii="Palatino Linotype" w:eastAsia="Palatino Linotype" w:hAnsi="Palatino Linotype" w:cs="Palatino Linotype"/>
          <w:i/>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410448C6" w14:textId="77777777" w:rsidR="00CF2368" w:rsidRPr="0018104D" w:rsidRDefault="00CF2368" w:rsidP="00F05CCA">
      <w:pPr>
        <w:spacing w:before="120" w:after="120"/>
        <w:ind w:left="851" w:right="851"/>
        <w:jc w:val="both"/>
        <w:rPr>
          <w:rFonts w:ascii="Palatino Linotype" w:eastAsia="Palatino Linotype" w:hAnsi="Palatino Linotype" w:cs="Palatino Linotype"/>
          <w:i/>
        </w:rPr>
      </w:pPr>
      <w:r w:rsidRPr="0018104D">
        <w:rPr>
          <w:rFonts w:ascii="Palatino Linotype" w:eastAsia="Palatino Linotype" w:hAnsi="Palatino Linotype" w:cs="Palatino Linotype"/>
          <w:b/>
          <w:i/>
        </w:rPr>
        <w:t>VII.</w:t>
      </w:r>
      <w:r w:rsidRPr="0018104D">
        <w:rPr>
          <w:rFonts w:ascii="Palatino Linotype" w:eastAsia="Palatino Linotype" w:hAnsi="Palatino Linotype" w:cs="Palatino Linotype"/>
          <w:i/>
        </w:rPr>
        <w:t xml:space="preserve"> La que contengan las opiniones, recomendaciones o puntos de vista que formen parte del proceso deliberativo de los servidores públicos, hasta en tanto sea adoptada la decisión definitiva, la cual deberá estar documentada; </w:t>
      </w:r>
    </w:p>
    <w:p w14:paraId="5C6899B0" w14:textId="77777777" w:rsidR="00CF2368" w:rsidRPr="0018104D" w:rsidRDefault="00CF2368" w:rsidP="00F05CCA">
      <w:pPr>
        <w:spacing w:before="120" w:after="120"/>
        <w:ind w:left="851" w:right="851"/>
        <w:jc w:val="both"/>
        <w:rPr>
          <w:rFonts w:ascii="Palatino Linotype" w:eastAsia="Palatino Linotype" w:hAnsi="Palatino Linotype" w:cs="Palatino Linotype"/>
          <w:i/>
        </w:rPr>
      </w:pPr>
      <w:r w:rsidRPr="0018104D">
        <w:rPr>
          <w:rFonts w:ascii="Palatino Linotype" w:eastAsia="Palatino Linotype" w:hAnsi="Palatino Linotype" w:cs="Palatino Linotype"/>
          <w:b/>
          <w:i/>
        </w:rPr>
        <w:t>VIII.</w:t>
      </w:r>
      <w:r w:rsidRPr="0018104D">
        <w:rPr>
          <w:rFonts w:ascii="Palatino Linotype" w:eastAsia="Palatino Linotype" w:hAnsi="Palatino Linotype" w:cs="Palatino Linotype"/>
          <w:i/>
        </w:rPr>
        <w:t xml:space="preserve"> Vulnere la conducción de los expedientes judiciales o de los procedimientos administrativos seguidos en forma de juicio, en tanto no hayan quedado firmes; </w:t>
      </w:r>
    </w:p>
    <w:p w14:paraId="33DCD2E6" w14:textId="77777777" w:rsidR="00CF2368" w:rsidRPr="0018104D" w:rsidRDefault="00CF2368" w:rsidP="00F05CCA">
      <w:pPr>
        <w:spacing w:before="120" w:after="120"/>
        <w:ind w:left="851" w:right="851"/>
        <w:jc w:val="both"/>
        <w:rPr>
          <w:rFonts w:ascii="Palatino Linotype" w:eastAsia="Palatino Linotype" w:hAnsi="Palatino Linotype" w:cs="Palatino Linotype"/>
          <w:i/>
        </w:rPr>
      </w:pPr>
      <w:r w:rsidRPr="0018104D">
        <w:rPr>
          <w:rFonts w:ascii="Palatino Linotype" w:eastAsia="Palatino Linotype" w:hAnsi="Palatino Linotype" w:cs="Palatino Linotype"/>
          <w:b/>
          <w:i/>
        </w:rPr>
        <w:t>IX</w:t>
      </w:r>
      <w:r w:rsidRPr="0018104D">
        <w:rPr>
          <w:rFonts w:ascii="Palatino Linotype" w:eastAsia="Palatino Linotype" w:hAnsi="Palatino Linotype" w:cs="Palatino Linotype"/>
          <w:i/>
        </w:rPr>
        <w:t xml:space="preserve">. Se encuentre contenida dentro de las investigaciones de hechos que la Ley señale como delitos y se tramiten ante el Ministerio Público; </w:t>
      </w:r>
    </w:p>
    <w:p w14:paraId="399392DA" w14:textId="77777777" w:rsidR="00CF2368" w:rsidRPr="0018104D" w:rsidRDefault="00CF2368" w:rsidP="00F05CCA">
      <w:pPr>
        <w:spacing w:before="120" w:after="120"/>
        <w:ind w:left="851" w:right="851"/>
        <w:jc w:val="both"/>
        <w:rPr>
          <w:rFonts w:ascii="Palatino Linotype" w:eastAsia="Palatino Linotype" w:hAnsi="Palatino Linotype" w:cs="Palatino Linotype"/>
          <w:i/>
        </w:rPr>
      </w:pPr>
      <w:r w:rsidRPr="0018104D">
        <w:rPr>
          <w:rFonts w:ascii="Palatino Linotype" w:eastAsia="Palatino Linotype" w:hAnsi="Palatino Linotype" w:cs="Palatino Linotype"/>
          <w:b/>
          <w:i/>
        </w:rPr>
        <w:t>X.</w:t>
      </w:r>
      <w:r w:rsidRPr="0018104D">
        <w:rPr>
          <w:rFonts w:ascii="Palatino Linotype" w:eastAsia="Palatino Linotype" w:hAnsi="Palatino Linotype" w:cs="Palatino Linotype"/>
          <w:i/>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14:paraId="6D75921B" w14:textId="77777777" w:rsidR="00CF2368" w:rsidRPr="0018104D" w:rsidRDefault="00CF2368" w:rsidP="00F05CCA">
      <w:pPr>
        <w:spacing w:before="120" w:after="120"/>
        <w:ind w:left="851" w:right="851"/>
        <w:jc w:val="both"/>
        <w:rPr>
          <w:rFonts w:ascii="Palatino Linotype" w:eastAsia="Palatino Linotype" w:hAnsi="Palatino Linotype" w:cs="Palatino Linotype"/>
          <w:i/>
        </w:rPr>
      </w:pPr>
      <w:r w:rsidRPr="0018104D">
        <w:rPr>
          <w:rFonts w:ascii="Palatino Linotype" w:eastAsia="Palatino Linotype" w:hAnsi="Palatino Linotype" w:cs="Palatino Linotype"/>
          <w:i/>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5272F8A3" w14:textId="77777777" w:rsidR="00CF2368" w:rsidRPr="0018104D" w:rsidRDefault="00CF2368" w:rsidP="00F05CCA">
      <w:pPr>
        <w:spacing w:before="120" w:after="120"/>
        <w:ind w:left="851" w:right="851"/>
        <w:jc w:val="both"/>
        <w:rPr>
          <w:rFonts w:ascii="Palatino Linotype" w:eastAsia="Palatino Linotype" w:hAnsi="Palatino Linotype" w:cs="Palatino Linotype"/>
          <w:i/>
        </w:rPr>
      </w:pPr>
      <w:r w:rsidRPr="0018104D">
        <w:rPr>
          <w:rFonts w:ascii="Palatino Linotype" w:eastAsia="Palatino Linotype" w:hAnsi="Palatino Linotype" w:cs="Palatino Linotype"/>
          <w:b/>
          <w:i/>
        </w:rPr>
        <w:t>XI.</w:t>
      </w:r>
      <w:r w:rsidRPr="0018104D">
        <w:rPr>
          <w:rFonts w:ascii="Palatino Linotype" w:eastAsia="Palatino Linotype" w:hAnsi="Palatino Linotype" w:cs="Palatino Linotype"/>
          <w:i/>
        </w:rPr>
        <w:t xml:space="preserve"> Las que por disposición expresa de una ley tengan tal carácter, siempre que sean acordes con las bases, principios y disposiciones establecidos en esta Ley y no la contravengan; así como las previstas en tratados internacionales.”</w:t>
      </w:r>
    </w:p>
    <w:p w14:paraId="1FB97589" w14:textId="77777777" w:rsidR="00CF2368" w:rsidRPr="0018104D" w:rsidRDefault="00CF2368" w:rsidP="00CF2368">
      <w:pPr>
        <w:spacing w:before="240" w:after="240" w:line="360" w:lineRule="auto"/>
        <w:jc w:val="both"/>
        <w:rPr>
          <w:rFonts w:ascii="Palatino Linotype" w:eastAsia="Palatino Linotype" w:hAnsi="Palatino Linotype" w:cs="Palatino Linotype"/>
        </w:rPr>
      </w:pPr>
      <w:r w:rsidRPr="0018104D">
        <w:rPr>
          <w:rFonts w:ascii="Palatino Linotype" w:eastAsia="Palatino Linotype" w:hAnsi="Palatino Linotype" w:cs="Palatino Linotype"/>
        </w:rPr>
        <w:t>Y, en lo que concierne a la información clasificada como confidencial, para que el acceso a la información pública pueda ser restringido, se deben actualizar los supuestos establecidos en el artículo143 de la Ley de Transparencia y Acceso a la Información Pública del Estado de México y Municipios, que a la letra señala lo siguiente:</w:t>
      </w:r>
    </w:p>
    <w:p w14:paraId="28DEC6F6" w14:textId="77777777" w:rsidR="00CF2368" w:rsidRPr="0018104D" w:rsidRDefault="00CF2368" w:rsidP="00F05CCA">
      <w:pPr>
        <w:spacing w:before="120" w:after="120"/>
        <w:ind w:left="851" w:right="902"/>
        <w:jc w:val="both"/>
        <w:rPr>
          <w:rFonts w:ascii="Palatino Linotype" w:hAnsi="Palatino Linotype"/>
          <w:i/>
        </w:rPr>
      </w:pPr>
      <w:r w:rsidRPr="0018104D">
        <w:rPr>
          <w:rFonts w:ascii="Palatino Linotype" w:hAnsi="Palatino Linotype"/>
          <w:i/>
        </w:rPr>
        <w:t>“</w:t>
      </w:r>
      <w:r w:rsidRPr="0018104D">
        <w:rPr>
          <w:rFonts w:ascii="Palatino Linotype" w:hAnsi="Palatino Linotype"/>
          <w:b/>
          <w:i/>
        </w:rPr>
        <w:t>Artículo 143.</w:t>
      </w:r>
      <w:r w:rsidRPr="0018104D">
        <w:rPr>
          <w:rFonts w:ascii="Palatino Linotype" w:hAnsi="Palatino Linotype"/>
          <w:i/>
        </w:rPr>
        <w:t xml:space="preserve"> Para los efectos de esta Ley se considera información confidencial, la clasificada como tal, de manera permanente, por su naturaleza, cuando: </w:t>
      </w:r>
    </w:p>
    <w:p w14:paraId="05839C12" w14:textId="77777777" w:rsidR="00CF2368" w:rsidRPr="0018104D" w:rsidRDefault="00CF2368" w:rsidP="00F05CCA">
      <w:pPr>
        <w:spacing w:before="120" w:after="120"/>
        <w:ind w:left="851" w:right="902"/>
        <w:jc w:val="both"/>
        <w:rPr>
          <w:rFonts w:ascii="Palatino Linotype" w:hAnsi="Palatino Linotype"/>
          <w:i/>
        </w:rPr>
      </w:pPr>
      <w:r w:rsidRPr="0018104D">
        <w:rPr>
          <w:rFonts w:ascii="Palatino Linotype" w:hAnsi="Palatino Linotype"/>
          <w:b/>
          <w:i/>
        </w:rPr>
        <w:t>I</w:t>
      </w:r>
      <w:r w:rsidRPr="0018104D">
        <w:rPr>
          <w:rFonts w:ascii="Palatino Linotype" w:hAnsi="Palatino Linotype"/>
          <w:i/>
        </w:rPr>
        <w:t xml:space="preserve">. Se refiera a la información privada y los datos personales concernientes a una persona física o jurídico colectiva identificada o identificable; </w:t>
      </w:r>
    </w:p>
    <w:p w14:paraId="250703B5" w14:textId="77777777" w:rsidR="00CF2368" w:rsidRPr="0018104D" w:rsidRDefault="00CF2368" w:rsidP="00F05CCA">
      <w:pPr>
        <w:spacing w:before="120" w:after="120"/>
        <w:ind w:left="851" w:right="902"/>
        <w:jc w:val="both"/>
        <w:rPr>
          <w:rFonts w:ascii="Palatino Linotype" w:hAnsi="Palatino Linotype"/>
          <w:i/>
        </w:rPr>
      </w:pPr>
      <w:r w:rsidRPr="0018104D">
        <w:rPr>
          <w:rFonts w:ascii="Palatino Linotype" w:hAnsi="Palatino Linotype"/>
          <w:b/>
          <w:i/>
        </w:rPr>
        <w:t>II.</w:t>
      </w:r>
      <w:r w:rsidRPr="0018104D">
        <w:rPr>
          <w:rFonts w:ascii="Palatino Linotype" w:hAnsi="Palatino Linotype"/>
          <w:i/>
        </w:rPr>
        <w:t xml:space="preserve"> Los secretos bancario, fiduciario, industrial, comercial, fiscal, bursátil y postal, cuya titularidad corresponda a particulares, sujetos de derecho internacional o a sujetos obligados cuando no involucren el ejercicio de recursos públicos; y </w:t>
      </w:r>
    </w:p>
    <w:p w14:paraId="1925EDD4" w14:textId="77777777" w:rsidR="00CF2368" w:rsidRPr="0018104D" w:rsidRDefault="00CF2368" w:rsidP="00F05CCA">
      <w:pPr>
        <w:spacing w:before="120" w:after="120"/>
        <w:ind w:left="851" w:right="902"/>
        <w:jc w:val="both"/>
        <w:rPr>
          <w:rFonts w:ascii="Palatino Linotype" w:hAnsi="Palatino Linotype"/>
          <w:i/>
        </w:rPr>
      </w:pPr>
      <w:r w:rsidRPr="0018104D">
        <w:rPr>
          <w:rFonts w:ascii="Palatino Linotype" w:hAnsi="Palatino Linotype"/>
          <w:b/>
          <w:i/>
        </w:rPr>
        <w:t>III.</w:t>
      </w:r>
      <w:r w:rsidRPr="0018104D">
        <w:rPr>
          <w:rFonts w:ascii="Palatino Linotype" w:hAnsi="Palatino Linotype"/>
          <w:i/>
        </w:rPr>
        <w:t xml:space="preserve"> La que presenten los particulares a los sujetos obligados, de conformidad con lo dispuesto por las leyes o los tratados internacionales. </w:t>
      </w:r>
    </w:p>
    <w:p w14:paraId="5F21A4E5" w14:textId="77777777" w:rsidR="00CF2368" w:rsidRPr="0018104D" w:rsidRDefault="00CF2368" w:rsidP="00CF2368">
      <w:pPr>
        <w:spacing w:before="120" w:after="120"/>
        <w:ind w:left="851" w:right="902"/>
        <w:jc w:val="both"/>
        <w:rPr>
          <w:rFonts w:ascii="Palatino Linotype" w:hAnsi="Palatino Linotype"/>
          <w:i/>
        </w:rPr>
      </w:pPr>
      <w:r w:rsidRPr="0018104D">
        <w:rPr>
          <w:rFonts w:ascii="Palatino Linotype" w:hAnsi="Palatino Linotype"/>
          <w:i/>
        </w:rPr>
        <w:t xml:space="preserve">La información confidencial no estará sujeta a temporalidad alguna y sólo podrán tener acceso a ella los titulares de la misma, sus representantes y los servidores públicos facultados para ello. </w:t>
      </w:r>
    </w:p>
    <w:p w14:paraId="28BFDEF4" w14:textId="77777777" w:rsidR="00CF2368" w:rsidRPr="0018104D" w:rsidRDefault="00CF2368" w:rsidP="00CF2368">
      <w:pPr>
        <w:spacing w:before="120" w:after="120"/>
        <w:ind w:left="851" w:right="902"/>
        <w:jc w:val="both"/>
        <w:rPr>
          <w:rFonts w:ascii="Palatino Linotype" w:eastAsia="Palatino Linotype" w:hAnsi="Palatino Linotype" w:cs="Palatino Linotype"/>
          <w:i/>
        </w:rPr>
      </w:pPr>
      <w:r w:rsidRPr="0018104D">
        <w:rPr>
          <w:rFonts w:ascii="Palatino Linotype" w:hAnsi="Palatino Linotype"/>
          <w:i/>
        </w:rPr>
        <w:t>No se considerará confidencial la información que se encuentre en los registros públicos o en fuentes de acceso público, ni tampoco la que sea considerada por la presente ley como información pública.”</w:t>
      </w:r>
    </w:p>
    <w:p w14:paraId="1F5A475B" w14:textId="77777777" w:rsidR="00E309C8" w:rsidRPr="0018104D" w:rsidRDefault="00E309C8" w:rsidP="00E309C8">
      <w:pPr>
        <w:spacing w:before="280" w:after="280" w:line="360" w:lineRule="auto"/>
        <w:jc w:val="both"/>
        <w:rPr>
          <w:rFonts w:ascii="Palatino Linotype" w:eastAsia="Palatino Linotype" w:hAnsi="Palatino Linotype" w:cs="Palatino Linotype"/>
        </w:rPr>
      </w:pPr>
      <w:r w:rsidRPr="0018104D">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5702AD3" w14:textId="77777777" w:rsidR="00E309C8" w:rsidRPr="0018104D" w:rsidRDefault="00E309C8" w:rsidP="00E309C8">
      <w:pPr>
        <w:numPr>
          <w:ilvl w:val="0"/>
          <w:numId w:val="21"/>
        </w:numPr>
        <w:tabs>
          <w:tab w:val="left" w:pos="851"/>
        </w:tabs>
        <w:spacing w:before="280" w:after="0" w:line="360" w:lineRule="auto"/>
        <w:ind w:left="567" w:firstLine="0"/>
        <w:jc w:val="both"/>
        <w:rPr>
          <w:rFonts w:ascii="Palatino Linotype" w:eastAsia="Palatino Linotype" w:hAnsi="Palatino Linotype" w:cs="Palatino Linotype"/>
        </w:rPr>
      </w:pPr>
      <w:r w:rsidRPr="0018104D">
        <w:rPr>
          <w:rFonts w:ascii="Palatino Linotype" w:eastAsia="Palatino Linotype" w:hAnsi="Palatino Linotype" w:cs="Palatino Linotype"/>
        </w:rPr>
        <w:t>Se reciba una solicitud de acceso a la información;</w:t>
      </w:r>
    </w:p>
    <w:p w14:paraId="1B27C668" w14:textId="77777777" w:rsidR="00E309C8" w:rsidRPr="0018104D" w:rsidRDefault="00E309C8" w:rsidP="00E309C8">
      <w:pPr>
        <w:numPr>
          <w:ilvl w:val="0"/>
          <w:numId w:val="21"/>
        </w:numPr>
        <w:tabs>
          <w:tab w:val="left" w:pos="851"/>
        </w:tabs>
        <w:spacing w:after="0" w:line="360" w:lineRule="auto"/>
        <w:ind w:left="567" w:firstLine="0"/>
        <w:jc w:val="both"/>
        <w:rPr>
          <w:rFonts w:ascii="Palatino Linotype" w:eastAsia="Palatino Linotype" w:hAnsi="Palatino Linotype" w:cs="Palatino Linotype"/>
        </w:rPr>
      </w:pPr>
      <w:r w:rsidRPr="0018104D">
        <w:rPr>
          <w:rFonts w:ascii="Palatino Linotype" w:eastAsia="Palatino Linotype" w:hAnsi="Palatino Linotype" w:cs="Palatino Linotype"/>
        </w:rPr>
        <w:t>Se determine mediante resolución de autoridad competente; y/o</w:t>
      </w:r>
    </w:p>
    <w:p w14:paraId="5FF350E1" w14:textId="77777777" w:rsidR="00E309C8" w:rsidRPr="0018104D" w:rsidRDefault="00E309C8" w:rsidP="00E309C8">
      <w:pPr>
        <w:numPr>
          <w:ilvl w:val="0"/>
          <w:numId w:val="21"/>
        </w:numPr>
        <w:tabs>
          <w:tab w:val="left" w:pos="851"/>
        </w:tabs>
        <w:spacing w:after="280" w:line="360" w:lineRule="auto"/>
        <w:ind w:left="567" w:firstLine="0"/>
        <w:jc w:val="both"/>
        <w:rPr>
          <w:rFonts w:ascii="Palatino Linotype" w:eastAsia="Palatino Linotype" w:hAnsi="Palatino Linotype" w:cs="Palatino Linotype"/>
        </w:rPr>
      </w:pPr>
      <w:r w:rsidRPr="0018104D">
        <w:rPr>
          <w:rFonts w:ascii="Palatino Linotype" w:eastAsia="Palatino Linotype" w:hAnsi="Palatino Linotype" w:cs="Palatino Linotype"/>
        </w:rPr>
        <w:t>Se generen versiones públicas para dar cumplimiento a las obligaciones de transparencia previstas en la Ley.</w:t>
      </w:r>
    </w:p>
    <w:p w14:paraId="333FB138" w14:textId="77777777" w:rsidR="00764786" w:rsidRPr="0018104D" w:rsidRDefault="00764786" w:rsidP="00037632">
      <w:pPr>
        <w:spacing w:before="240" w:after="240" w:line="360" w:lineRule="auto"/>
        <w:ind w:right="139"/>
        <w:jc w:val="both"/>
        <w:rPr>
          <w:rFonts w:ascii="Palatino Linotype" w:eastAsia="Palatino Linotype" w:hAnsi="Palatino Linotype" w:cs="Palatino Linotype"/>
        </w:rPr>
      </w:pPr>
      <w:r w:rsidRPr="0018104D">
        <w:rPr>
          <w:rFonts w:ascii="Palatino Linotype" w:eastAsia="Palatino Linotype" w:hAnsi="Palatino Linotype" w:cs="Palatino Linotype"/>
        </w:rPr>
        <w:t>Asimismo, los Sujetos Obligados deben observar, además, lo dispuesto en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que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54B3B25" w14:textId="2D7E874A" w:rsidR="00037632" w:rsidRPr="0018104D" w:rsidRDefault="00037632" w:rsidP="00037632">
      <w:pPr>
        <w:spacing w:before="240" w:after="240" w:line="360" w:lineRule="auto"/>
        <w:ind w:right="139"/>
        <w:jc w:val="both"/>
        <w:rPr>
          <w:rFonts w:ascii="Palatino Linotype" w:eastAsia="Palatino Linotype" w:hAnsi="Palatino Linotype" w:cs="Palatino Linotype"/>
        </w:rPr>
      </w:pPr>
      <w:r w:rsidRPr="0018104D">
        <w:rPr>
          <w:rFonts w:ascii="Palatino Linotype" w:eastAsia="Palatino Linotype" w:hAnsi="Palatino Linotype" w:cs="Palatino Linotype"/>
        </w:rPr>
        <w:t xml:space="preserve">En relación con las implicaciones anteriores, </w:t>
      </w:r>
      <w:r w:rsidR="00E309C8" w:rsidRPr="0018104D">
        <w:rPr>
          <w:rFonts w:ascii="Palatino Linotype" w:eastAsia="Palatino Linotype" w:hAnsi="Palatino Linotype" w:cs="Palatino Linotype"/>
        </w:rPr>
        <w:t xml:space="preserve">es de precisar que la clasificación de la información no se da por el simple mandato de la Ley, sino que es necesario que los Sujetos Obligados, cuando clasifiquen algún documento o información, ya sea todo o en parte, atiendan lo dispuesto por la Ley de la materia, siendo los titulares de las áreas </w:t>
      </w:r>
      <w:r w:rsidRPr="0018104D">
        <w:rPr>
          <w:rFonts w:ascii="Palatino Linotype" w:eastAsia="Palatino Linotype" w:hAnsi="Palatino Linotype" w:cs="Palatino Linotype"/>
        </w:rPr>
        <w:t>los responsables de clasificar la información mediante el Comité de Transparencia por ser la autoridad máxima al interior de los Sujetos Obligados, al ser éste un Cuerpo Colegiado que se integra para resolver sobre la información que debe clasificarse, así como para atender y resolver los requerimientos de las Unidades de Transparencia y del Instituto.</w:t>
      </w:r>
    </w:p>
    <w:p w14:paraId="70E0C1E9" w14:textId="118FF373" w:rsidR="00037632" w:rsidRPr="0018104D" w:rsidRDefault="00E309C8" w:rsidP="00037632">
      <w:pPr>
        <w:spacing w:before="240" w:after="240" w:line="360" w:lineRule="auto"/>
        <w:jc w:val="both"/>
        <w:rPr>
          <w:rFonts w:ascii="Palatino Linotype" w:eastAsia="Palatino Linotype" w:hAnsi="Palatino Linotype" w:cs="Palatino Linotype"/>
        </w:rPr>
      </w:pPr>
      <w:r w:rsidRPr="0018104D">
        <w:rPr>
          <w:rFonts w:ascii="Palatino Linotype" w:eastAsia="Palatino Linotype" w:hAnsi="Palatino Linotype" w:cs="Palatino Linotype"/>
        </w:rPr>
        <w:t xml:space="preserve">En otras palabras, la </w:t>
      </w:r>
      <w:r w:rsidR="00037632" w:rsidRPr="0018104D">
        <w:rPr>
          <w:rFonts w:ascii="Palatino Linotype" w:eastAsia="Palatino Linotype" w:hAnsi="Palatino Linotype" w:cs="Palatino Linotype"/>
        </w:rPr>
        <w:t>clasificación es un trabajo en conjunto tanto de los Servidores Públicos Habilitados, de las Unidades de Transparencia y del Comité de Transparencia de los Sujetos Obligados, teniendo el deber los primeros de ellos de presentar ante la Unidad de Transparencia la propuesta de la clasificación de la información, para que luego, de así resultar procedente el proyecto de clasificación de la información se presente ante al Comité de Transparencia, y que finalmente, sea este último quien apruebe, modifique o revoque la misma, como se desprende de los artículos 49 fracciones II y VIII, 53 fracción X, y 59 fracción V, de la Ley de Transparencia y Acceso a la Información Pública del Estado de México y Municipios.</w:t>
      </w:r>
    </w:p>
    <w:p w14:paraId="04DD6938" w14:textId="3D1A2FA2" w:rsidR="00366E43" w:rsidRPr="0018104D" w:rsidRDefault="00E309C8" w:rsidP="001610AC">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18104D">
        <w:rPr>
          <w:rFonts w:ascii="Palatino Linotype" w:hAnsi="Palatino Linotype"/>
        </w:rPr>
        <w:t xml:space="preserve">Por lo tanto, </w:t>
      </w:r>
      <w:r w:rsidRPr="0018104D">
        <w:rPr>
          <w:rFonts w:ascii="Palatino Linotype" w:hAnsi="Palatino Linotype"/>
          <w:b/>
        </w:rPr>
        <w:t>la restricción al Derecho de acceso a la información debe sustentarse</w:t>
      </w:r>
      <w:r w:rsidRPr="0018104D">
        <w:rPr>
          <w:rFonts w:ascii="Palatino Linotype" w:hAnsi="Palatino Linotype"/>
        </w:rPr>
        <w:t xml:space="preserve"> </w:t>
      </w:r>
      <w:r w:rsidRPr="0018104D">
        <w:rPr>
          <w:rFonts w:ascii="Palatino Linotype" w:eastAsia="Palatino Linotype" w:hAnsi="Palatino Linotype" w:cs="Palatino Linotype"/>
          <w:b/>
          <w:u w:val="single"/>
        </w:rPr>
        <w:t>necesariamente del Acuerdo del Comité de Transparencia</w:t>
      </w:r>
      <w:r w:rsidRPr="0018104D">
        <w:rPr>
          <w:rFonts w:ascii="Palatino Linotype" w:eastAsia="Palatino Linotype" w:hAnsi="Palatino Linotype" w:cs="Palatino Linotype"/>
          <w:b/>
        </w:rPr>
        <w:t xml:space="preserve"> </w:t>
      </w:r>
      <w:r w:rsidRPr="0018104D">
        <w:rPr>
          <w:rFonts w:ascii="Palatino Linotype" w:eastAsia="Palatino Linotype" w:hAnsi="Palatino Linotype" w:cs="Palatino Linotype"/>
        </w:rPr>
        <w:t xml:space="preserve">mediante el cual </w:t>
      </w:r>
      <w:r w:rsidRPr="0018104D">
        <w:rPr>
          <w:rFonts w:ascii="Palatino Linotype" w:eastAsia="Palatino Linotype" w:hAnsi="Palatino Linotype" w:cs="Palatino Linotype"/>
          <w:b/>
        </w:rPr>
        <w:t xml:space="preserve">se expongan  </w:t>
      </w:r>
      <w:r w:rsidRPr="0018104D">
        <w:rPr>
          <w:rFonts w:ascii="Palatino Linotype" w:eastAsia="Palatino Linotype" w:hAnsi="Palatino Linotype" w:cs="Palatino Linotype"/>
          <w:b/>
          <w:u w:val="single"/>
        </w:rPr>
        <w:t>de manera fundada y motivada, los fundamentos y razonamientos que llevaron al Sujeto Obligado a restringir el acceso a la información</w:t>
      </w:r>
      <w:r w:rsidRPr="0018104D">
        <w:rPr>
          <w:rFonts w:ascii="Palatino Linotype" w:eastAsia="Palatino Linotype" w:hAnsi="Palatino Linotype" w:cs="Palatino Linotype"/>
          <w:b/>
        </w:rPr>
        <w:t>, ya sea en su totalidad o de forma parcial</w:t>
      </w:r>
      <w:r w:rsidRPr="0018104D">
        <w:rPr>
          <w:rFonts w:ascii="Palatino Linotype" w:eastAsia="Palatino Linotype" w:hAnsi="Palatino Linotype" w:cs="Palatino Linotype"/>
        </w:rPr>
        <w:t xml:space="preserve">, ya que de no hacerlo, se deja a la persona solicitante en estado de incertidumbre al no conocer o comprender la razón por la cual no se le permitió el acceso a la información, o por qué no </w:t>
      </w:r>
      <w:r w:rsidR="009B0D08" w:rsidRPr="0018104D">
        <w:rPr>
          <w:rFonts w:ascii="Palatino Linotype" w:eastAsia="Palatino Linotype" w:hAnsi="Palatino Linotype" w:cs="Palatino Linotype"/>
        </w:rPr>
        <w:t xml:space="preserve">se </w:t>
      </w:r>
      <w:r w:rsidRPr="0018104D">
        <w:rPr>
          <w:rFonts w:ascii="Palatino Linotype" w:eastAsia="Palatino Linotype" w:hAnsi="Palatino Linotype" w:cs="Palatino Linotype"/>
        </w:rPr>
        <w:t>aprecian determinados datos en la documentación respectiva.</w:t>
      </w:r>
    </w:p>
    <w:p w14:paraId="76C48045" w14:textId="4E5D3F88" w:rsidR="00366E43" w:rsidRPr="0018104D" w:rsidRDefault="001610AC" w:rsidP="00082259">
      <w:pPr>
        <w:pBdr>
          <w:top w:val="nil"/>
          <w:left w:val="nil"/>
          <w:bottom w:val="nil"/>
          <w:right w:val="nil"/>
          <w:between w:val="nil"/>
        </w:pBdr>
        <w:spacing w:before="240" w:after="240" w:line="360" w:lineRule="auto"/>
        <w:jc w:val="both"/>
        <w:rPr>
          <w:rFonts w:ascii="Palatino Linotype" w:hAnsi="Palatino Linotype"/>
        </w:rPr>
      </w:pPr>
      <w:r w:rsidRPr="0018104D">
        <w:rPr>
          <w:rFonts w:ascii="Palatino Linotype" w:hAnsi="Palatino Linotype"/>
        </w:rPr>
        <w:t xml:space="preserve">En el caso que se analiza, </w:t>
      </w:r>
      <w:r w:rsidR="00366E43" w:rsidRPr="0018104D">
        <w:rPr>
          <w:rFonts w:ascii="Palatino Linotype" w:hAnsi="Palatino Linotype"/>
        </w:rPr>
        <w:t xml:space="preserve">es de señalar que </w:t>
      </w:r>
      <w:r w:rsidRPr="0018104D">
        <w:rPr>
          <w:rFonts w:ascii="Palatino Linotype" w:hAnsi="Palatino Linotype"/>
        </w:rPr>
        <w:t xml:space="preserve">el </w:t>
      </w:r>
      <w:r w:rsidRPr="0018104D">
        <w:rPr>
          <w:rFonts w:ascii="Palatino Linotype" w:hAnsi="Palatino Linotype"/>
          <w:b/>
        </w:rPr>
        <w:t>Sujeto Obligado</w:t>
      </w:r>
      <w:r w:rsidR="00886F97" w:rsidRPr="0018104D">
        <w:rPr>
          <w:rFonts w:ascii="Palatino Linotype" w:hAnsi="Palatino Linotype"/>
          <w:b/>
        </w:rPr>
        <w:t xml:space="preserve">, </w:t>
      </w:r>
      <w:r w:rsidR="00366E43" w:rsidRPr="0018104D">
        <w:rPr>
          <w:rFonts w:ascii="Palatino Linotype" w:hAnsi="Palatino Linotype"/>
        </w:rPr>
        <w:t xml:space="preserve">no hizo entrega del acta del Comité de Trasparencia mediante la cual, de manera fundada y motivada, restringiera el acceso a la información requerida por la persona solicitante, por lo tanto es evidente que se vulneró </w:t>
      </w:r>
      <w:r w:rsidR="00BB3B60" w:rsidRPr="0018104D">
        <w:rPr>
          <w:rFonts w:ascii="Palatino Linotype" w:hAnsi="Palatino Linotype"/>
        </w:rPr>
        <w:t>su</w:t>
      </w:r>
      <w:r w:rsidR="00497359" w:rsidRPr="0018104D">
        <w:rPr>
          <w:rFonts w:ascii="Palatino Linotype" w:hAnsi="Palatino Linotype"/>
        </w:rPr>
        <w:t xml:space="preserve"> </w:t>
      </w:r>
      <w:r w:rsidR="00BB3B60" w:rsidRPr="0018104D">
        <w:rPr>
          <w:rFonts w:ascii="Palatino Linotype" w:hAnsi="Palatino Linotype"/>
        </w:rPr>
        <w:t>Derecho de acceso.</w:t>
      </w:r>
    </w:p>
    <w:p w14:paraId="58C929CC" w14:textId="257AE399" w:rsidR="00CB4A37" w:rsidRPr="0018104D" w:rsidRDefault="00497359" w:rsidP="00082259">
      <w:pPr>
        <w:pBdr>
          <w:top w:val="nil"/>
          <w:left w:val="nil"/>
          <w:bottom w:val="nil"/>
          <w:right w:val="nil"/>
          <w:between w:val="nil"/>
        </w:pBdr>
        <w:spacing w:before="240" w:after="240" w:line="360" w:lineRule="auto"/>
        <w:jc w:val="both"/>
        <w:rPr>
          <w:rFonts w:ascii="Palatino Linotype" w:hAnsi="Palatino Linotype"/>
        </w:rPr>
      </w:pPr>
      <w:r w:rsidRPr="0018104D">
        <w:rPr>
          <w:rFonts w:ascii="Palatino Linotype" w:hAnsi="Palatino Linotype"/>
        </w:rPr>
        <w:t xml:space="preserve">Hasta este punto, se tiene que el </w:t>
      </w:r>
      <w:r w:rsidR="004615F2" w:rsidRPr="0018104D">
        <w:rPr>
          <w:rFonts w:ascii="Palatino Linotype" w:hAnsi="Palatino Linotype"/>
          <w:b/>
        </w:rPr>
        <w:t>Sujeto</w:t>
      </w:r>
      <w:r w:rsidRPr="0018104D">
        <w:rPr>
          <w:rFonts w:ascii="Palatino Linotype" w:hAnsi="Palatino Linotype"/>
          <w:b/>
        </w:rPr>
        <w:t xml:space="preserve"> Obligado, </w:t>
      </w:r>
      <w:r w:rsidR="00886F97" w:rsidRPr="0018104D">
        <w:rPr>
          <w:rFonts w:ascii="Palatino Linotype" w:hAnsi="Palatino Linotype"/>
        </w:rPr>
        <w:t xml:space="preserve">a través de las Direcciones de Auditoría y de Investigación de Responsabilidades Administrativas, de la </w:t>
      </w:r>
      <w:r w:rsidR="00366E43" w:rsidRPr="0018104D">
        <w:rPr>
          <w:rFonts w:ascii="Palatino Linotype" w:hAnsi="Palatino Linotype"/>
        </w:rPr>
        <w:t xml:space="preserve">Contraloría Municipal, </w:t>
      </w:r>
      <w:r w:rsidR="00366E43" w:rsidRPr="0018104D">
        <w:rPr>
          <w:rFonts w:ascii="Palatino Linotype" w:hAnsi="Palatino Linotype"/>
          <w:b/>
          <w:u w:val="single"/>
        </w:rPr>
        <w:t>NO negó contar con actas administrativas durante el periodo señalado</w:t>
      </w:r>
      <w:r w:rsidR="004615F2" w:rsidRPr="0018104D">
        <w:rPr>
          <w:rFonts w:ascii="Palatino Linotype" w:hAnsi="Palatino Linotype"/>
          <w:b/>
          <w:u w:val="single"/>
        </w:rPr>
        <w:t xml:space="preserve"> en las solicitudes</w:t>
      </w:r>
      <w:r w:rsidRPr="0018104D">
        <w:rPr>
          <w:rFonts w:ascii="Palatino Linotype" w:hAnsi="Palatino Linotype"/>
        </w:rPr>
        <w:t>, sino que el motivo por el cual negó el acceso a dicha información lo fue que la persona solicitante no precisó el tipo de actas administrativas y el área que las genera; así</w:t>
      </w:r>
      <w:r w:rsidR="004615F2" w:rsidRPr="0018104D">
        <w:rPr>
          <w:rFonts w:ascii="Palatino Linotype" w:hAnsi="Palatino Linotype"/>
        </w:rPr>
        <w:t xml:space="preserve"> como que dicha información,</w:t>
      </w:r>
      <w:r w:rsidR="00B007EF" w:rsidRPr="0018104D">
        <w:rPr>
          <w:rFonts w:ascii="Palatino Linotype" w:hAnsi="Palatino Linotype"/>
        </w:rPr>
        <w:t xml:space="preserve"> </w:t>
      </w:r>
      <w:r w:rsidR="004615F2" w:rsidRPr="0018104D">
        <w:rPr>
          <w:rFonts w:ascii="Palatino Linotype" w:hAnsi="Palatino Linotype"/>
        </w:rPr>
        <w:t xml:space="preserve">no contienen información relevante ni beneficiosa para la sociedad, ni es de utilidad para que el público comprenda las actividades que se desarrollan en la Dirección de Investigación de Responsabilidades Administrativas, ni coadyuva con la rendición de cuentas, la participación activa de la sociedad en la solución de problemas públicos de manera permanente en aras del principio de transparencia proactiva, sino que </w:t>
      </w:r>
      <w:r w:rsidR="00361114" w:rsidRPr="0018104D">
        <w:rPr>
          <w:rFonts w:ascii="Palatino Linotype" w:hAnsi="Palatino Linotype"/>
        </w:rPr>
        <w:t>sirven como evidencia para demostrar la existencia de la infracción y en su caso, acreditar la responsabilidad administrativa a cargo de un servidor público, ex servidor público o particulares vinculados con faltas administrativas graves; por lo que</w:t>
      </w:r>
      <w:r w:rsidR="00507F28" w:rsidRPr="0018104D">
        <w:rPr>
          <w:rFonts w:ascii="Palatino Linotype" w:hAnsi="Palatino Linotype"/>
        </w:rPr>
        <w:t xml:space="preserve"> manifestó que las actas administrativas generadas o recibidas en dicha unidad administrativa </w:t>
      </w:r>
      <w:r w:rsidR="004615F2" w:rsidRPr="0018104D">
        <w:rPr>
          <w:rFonts w:ascii="Palatino Linotype" w:hAnsi="Palatino Linotype"/>
        </w:rPr>
        <w:t>no cont</w:t>
      </w:r>
      <w:r w:rsidR="00507F28" w:rsidRPr="0018104D">
        <w:rPr>
          <w:rFonts w:ascii="Palatino Linotype" w:hAnsi="Palatino Linotype"/>
        </w:rPr>
        <w:t xml:space="preserve">ienen </w:t>
      </w:r>
      <w:r w:rsidR="004615F2" w:rsidRPr="0018104D">
        <w:rPr>
          <w:rFonts w:ascii="Palatino Linotype" w:hAnsi="Palatino Linotype"/>
        </w:rPr>
        <w:t xml:space="preserve">información de interés público </w:t>
      </w:r>
      <w:r w:rsidR="00B007EF" w:rsidRPr="0018104D">
        <w:rPr>
          <w:rFonts w:ascii="Palatino Linotype" w:hAnsi="Palatino Linotype"/>
        </w:rPr>
        <w:t xml:space="preserve">razón por la cual </w:t>
      </w:r>
      <w:r w:rsidR="004615F2" w:rsidRPr="0018104D">
        <w:rPr>
          <w:rFonts w:ascii="Palatino Linotype" w:hAnsi="Palatino Linotype"/>
        </w:rPr>
        <w:t>no se encuentra obligado a atender la solicitud</w:t>
      </w:r>
      <w:r w:rsidR="00507F28" w:rsidRPr="0018104D">
        <w:rPr>
          <w:rFonts w:ascii="Palatino Linotype" w:hAnsi="Palatino Linotype"/>
        </w:rPr>
        <w:t>, pues con su divulgación se generaría la violación del interés jurídico y derechos humanos de las personas que intervienen, la presunción de inocencia de quienes se encuentran señalados como presuntos responsables, así como el principio de certeza jurídica y debido proceso</w:t>
      </w:r>
      <w:r w:rsidR="00082259" w:rsidRPr="0018104D">
        <w:rPr>
          <w:rFonts w:ascii="Palatino Linotype" w:hAnsi="Palatino Linotype"/>
        </w:rPr>
        <w:t>, sin embargo, la restricción al acceso a la información no se justificó debidamente, a través del acta del Comité de Transparencia, por lo tanto, es evidente que el Derecho humano de acceso a la información de la persona solicitante se vulnero.</w:t>
      </w:r>
    </w:p>
    <w:p w14:paraId="2CE6AC05" w14:textId="532C2165" w:rsidR="007F1B0D" w:rsidRPr="0018104D" w:rsidRDefault="00082259" w:rsidP="00082259">
      <w:pPr>
        <w:pBdr>
          <w:top w:val="nil"/>
          <w:left w:val="nil"/>
          <w:bottom w:val="nil"/>
          <w:right w:val="nil"/>
          <w:between w:val="nil"/>
        </w:pBdr>
        <w:spacing w:before="240" w:after="240" w:line="360" w:lineRule="auto"/>
        <w:jc w:val="both"/>
        <w:rPr>
          <w:rFonts w:ascii="Palatino Linotype" w:hAnsi="Palatino Linotype"/>
        </w:rPr>
      </w:pPr>
      <w:r w:rsidRPr="0018104D">
        <w:rPr>
          <w:rFonts w:ascii="Palatino Linotype" w:hAnsi="Palatino Linotype"/>
        </w:rPr>
        <w:t xml:space="preserve">Bajo esta línea de pensamiento, toda vez que el </w:t>
      </w:r>
      <w:r w:rsidRPr="0018104D">
        <w:rPr>
          <w:rFonts w:ascii="Palatino Linotype" w:hAnsi="Palatino Linotype"/>
          <w:b/>
        </w:rPr>
        <w:t xml:space="preserve">Sujeto Obligado </w:t>
      </w:r>
      <w:r w:rsidRPr="0018104D">
        <w:rPr>
          <w:rFonts w:ascii="Palatino Linotype" w:hAnsi="Palatino Linotype"/>
        </w:rPr>
        <w:t xml:space="preserve">no acreditó que la información solicitada </w:t>
      </w:r>
      <w:r w:rsidR="00216FCC" w:rsidRPr="0018104D">
        <w:rPr>
          <w:rFonts w:ascii="Palatino Linotype" w:hAnsi="Palatino Linotype"/>
        </w:rPr>
        <w:t>actualice</w:t>
      </w:r>
      <w:r w:rsidRPr="0018104D">
        <w:rPr>
          <w:rFonts w:ascii="Palatino Linotype" w:hAnsi="Palatino Linotype"/>
        </w:rPr>
        <w:t xml:space="preserve"> alguno de los </w:t>
      </w:r>
      <w:r w:rsidR="00216FCC" w:rsidRPr="0018104D">
        <w:rPr>
          <w:rFonts w:ascii="Palatino Linotype" w:hAnsi="Palatino Linotype"/>
        </w:rPr>
        <w:t>supuestos de clasificación como información confidencial y/o reservada en su totalidad, se estima que es procedente ordenar la entrega de las actas administrativas generadas y recibidas en la Contraloría Municipal en el primer  y segundo semestre de los ejercicios 2018, 201</w:t>
      </w:r>
      <w:r w:rsidR="00613D3E" w:rsidRPr="0018104D">
        <w:rPr>
          <w:rFonts w:ascii="Palatino Linotype" w:hAnsi="Palatino Linotype"/>
        </w:rPr>
        <w:t>9</w:t>
      </w:r>
      <w:r w:rsidR="007F1B0D" w:rsidRPr="0018104D">
        <w:rPr>
          <w:rFonts w:ascii="Palatino Linotype" w:hAnsi="Palatino Linotype"/>
        </w:rPr>
        <w:t>, 2020, 2021, 2022, 2023 y 2024, en versión pública de conformidad con el considerando siguiente.</w:t>
      </w:r>
    </w:p>
    <w:p w14:paraId="78E5038B" w14:textId="6C7D4B13" w:rsidR="00361114" w:rsidRPr="0018104D" w:rsidRDefault="007F1B0D" w:rsidP="001610AC">
      <w:pPr>
        <w:pBdr>
          <w:top w:val="nil"/>
          <w:left w:val="nil"/>
          <w:bottom w:val="nil"/>
          <w:right w:val="nil"/>
          <w:between w:val="nil"/>
        </w:pBdr>
        <w:spacing w:before="240" w:after="240" w:line="360" w:lineRule="auto"/>
        <w:jc w:val="both"/>
        <w:rPr>
          <w:rFonts w:ascii="Palatino Linotype" w:hAnsi="Palatino Linotype"/>
        </w:rPr>
      </w:pPr>
      <w:r w:rsidRPr="0018104D">
        <w:rPr>
          <w:rFonts w:ascii="Palatino Linotype" w:hAnsi="Palatino Linotype"/>
        </w:rPr>
        <w:t>Aunado a lo anterior, tomando en consideración el pronunciamiento emitido por la Dirección de Investigación de Responsabilidades Administrativas, en relación con el posible vínculo  de las actas administrativas con la demostración de infracciones y en su caso, acreditar la responsabilidad administrativa a cargo de un servidor público, ex servidor público o particulares vinculados con faltas administrativas graves, es de suma importancia señalar que si derivado de dichas actas se instaur</w:t>
      </w:r>
      <w:r w:rsidR="00FF4A41" w:rsidRPr="0018104D">
        <w:rPr>
          <w:rFonts w:ascii="Palatino Linotype" w:hAnsi="Palatino Linotype"/>
        </w:rPr>
        <w:t>ó</w:t>
      </w:r>
      <w:r w:rsidRPr="0018104D">
        <w:rPr>
          <w:rFonts w:ascii="Palatino Linotype" w:hAnsi="Palatino Linotype"/>
        </w:rPr>
        <w:t xml:space="preserve"> un procedimiento de investigación o bien un procedimiento de responsabilidad administrativa </w:t>
      </w:r>
      <w:r w:rsidR="00983E0E" w:rsidRPr="0018104D">
        <w:rPr>
          <w:rFonts w:ascii="Palatino Linotype" w:hAnsi="Palatino Linotype"/>
        </w:rPr>
        <w:t xml:space="preserve">por faltas graves y no graves </w:t>
      </w:r>
      <w:r w:rsidRPr="0018104D">
        <w:rPr>
          <w:rFonts w:ascii="Palatino Linotype" w:hAnsi="Palatino Linotype"/>
        </w:rPr>
        <w:t>se deberá atender a lo siguiente:</w:t>
      </w:r>
    </w:p>
    <w:p w14:paraId="7AA6EE0B" w14:textId="77777777" w:rsidR="009A2DDA" w:rsidRPr="0018104D" w:rsidRDefault="00983E0E" w:rsidP="009A2DDA">
      <w:pPr>
        <w:spacing w:before="240" w:after="240" w:line="360" w:lineRule="auto"/>
        <w:jc w:val="both"/>
        <w:rPr>
          <w:rFonts w:ascii="Palatino Linotype" w:eastAsia="Palatino Linotype" w:hAnsi="Palatino Linotype" w:cs="Palatino Linotype"/>
        </w:rPr>
      </w:pPr>
      <w:r w:rsidRPr="0018104D">
        <w:rPr>
          <w:rFonts w:ascii="Palatino Linotype" w:hAnsi="Palatino Linotype"/>
        </w:rPr>
        <w:t xml:space="preserve">Debe mencionarse en primer lugar, </w:t>
      </w:r>
      <w:r w:rsidRPr="0018104D">
        <w:rPr>
          <w:rFonts w:ascii="Palatino Linotype" w:eastAsia="Palatino Linotype" w:hAnsi="Palatino Linotype" w:cs="Palatino Linotype"/>
        </w:rPr>
        <w:t xml:space="preserve">que </w:t>
      </w:r>
      <w:r w:rsidR="009A2DDA" w:rsidRPr="0018104D">
        <w:rPr>
          <w:rFonts w:ascii="Palatino Linotype" w:eastAsia="Palatino Linotype" w:hAnsi="Palatino Linotype" w:cs="Palatino Linotype"/>
        </w:rPr>
        <w:t xml:space="preserve">de conformidad con el artículo 92, fracción XXII, de la Ley de Transparencia y Acceso a la Información Pública del Estado de México y Municipios, los sujetos obligados deben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entre ellos, el listado de servidores públicos con sanciones administrativas definitivas, en donde se especifique la causa de sanción y la disposición, como se lee en seguida, </w:t>
      </w:r>
    </w:p>
    <w:p w14:paraId="71071AEC" w14:textId="77777777" w:rsidR="009A2DDA" w:rsidRPr="0018104D" w:rsidRDefault="009A2DDA" w:rsidP="009A2DDA">
      <w:pPr>
        <w:spacing w:before="120" w:after="120"/>
        <w:ind w:left="851" w:right="902"/>
        <w:jc w:val="both"/>
        <w:rPr>
          <w:rFonts w:ascii="Palatino Linotype" w:eastAsia="Palatino Linotype" w:hAnsi="Palatino Linotype" w:cs="Palatino Linotype"/>
          <w:i/>
        </w:rPr>
      </w:pPr>
      <w:r w:rsidRPr="0018104D">
        <w:rPr>
          <w:rFonts w:ascii="Palatino Linotype" w:eastAsia="Palatino Linotype" w:hAnsi="Palatino Linotype" w:cs="Palatino Linotype"/>
          <w:i/>
        </w:rPr>
        <w:t>"</w:t>
      </w:r>
      <w:r w:rsidRPr="0018104D">
        <w:rPr>
          <w:rFonts w:ascii="Palatino Linotype" w:eastAsia="Palatino Linotype" w:hAnsi="Palatino Linotype" w:cs="Palatino Linotype"/>
          <w:b/>
          <w:i/>
        </w:rPr>
        <w:t>Artículo 92</w:t>
      </w:r>
      <w:r w:rsidRPr="0018104D">
        <w:rPr>
          <w:rFonts w:ascii="Palatino Linotype" w:eastAsia="Palatino Linotype" w:hAnsi="Palatino Linotype" w:cs="Palatino Linotype"/>
          <w:i/>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8A0C48C" w14:textId="77777777" w:rsidR="009A2DDA" w:rsidRPr="0018104D" w:rsidRDefault="009A2DDA" w:rsidP="009A2DDA">
      <w:pPr>
        <w:spacing w:before="120" w:after="120"/>
        <w:ind w:left="851" w:right="902"/>
        <w:jc w:val="both"/>
        <w:rPr>
          <w:rFonts w:ascii="Palatino Linotype" w:eastAsia="Palatino Linotype" w:hAnsi="Palatino Linotype" w:cs="Palatino Linotype"/>
          <w:i/>
        </w:rPr>
      </w:pPr>
      <w:r w:rsidRPr="0018104D">
        <w:rPr>
          <w:rFonts w:ascii="Palatino Linotype" w:eastAsia="Palatino Linotype" w:hAnsi="Palatino Linotype" w:cs="Palatino Linotype"/>
          <w:i/>
        </w:rPr>
        <w:t>...</w:t>
      </w:r>
    </w:p>
    <w:p w14:paraId="0AA10F98" w14:textId="77777777" w:rsidR="009A2DDA" w:rsidRPr="0018104D" w:rsidRDefault="009A2DDA" w:rsidP="009A2DDA">
      <w:pPr>
        <w:spacing w:before="120" w:after="120"/>
        <w:ind w:left="851" w:right="902"/>
        <w:jc w:val="both"/>
        <w:rPr>
          <w:rFonts w:ascii="Palatino Linotype" w:eastAsia="Palatino Linotype" w:hAnsi="Palatino Linotype" w:cs="Palatino Linotype"/>
          <w:i/>
        </w:rPr>
      </w:pPr>
      <w:r w:rsidRPr="0018104D">
        <w:rPr>
          <w:rFonts w:ascii="Palatino Linotype" w:eastAsia="Palatino Linotype" w:hAnsi="Palatino Linotype" w:cs="Palatino Linotype"/>
          <w:b/>
          <w:i/>
        </w:rPr>
        <w:t>XXII</w:t>
      </w:r>
      <w:r w:rsidRPr="0018104D">
        <w:rPr>
          <w:rFonts w:ascii="Palatino Linotype" w:eastAsia="Palatino Linotype" w:hAnsi="Palatino Linotype" w:cs="Palatino Linotype"/>
          <w:i/>
        </w:rPr>
        <w:t xml:space="preserve">. </w:t>
      </w:r>
      <w:r w:rsidRPr="0018104D">
        <w:rPr>
          <w:rFonts w:ascii="Palatino Linotype" w:eastAsia="Palatino Linotype" w:hAnsi="Palatino Linotype" w:cs="Palatino Linotype"/>
          <w:b/>
          <w:i/>
        </w:rPr>
        <w:t>El listado de Servidores Públicos con sanciones administrativas definitivas</w:t>
      </w:r>
      <w:r w:rsidRPr="0018104D">
        <w:rPr>
          <w:rFonts w:ascii="Palatino Linotype" w:eastAsia="Palatino Linotype" w:hAnsi="Palatino Linotype" w:cs="Palatino Linotype"/>
          <w:i/>
        </w:rPr>
        <w:t>, especificando la causa de sanción y la disposición;"</w:t>
      </w:r>
    </w:p>
    <w:p w14:paraId="5FE000CD" w14:textId="238FF0F3" w:rsidR="009A2DDA" w:rsidRPr="0018104D" w:rsidRDefault="009A2DDA" w:rsidP="00895D2C">
      <w:pPr>
        <w:spacing w:before="240" w:after="240" w:line="360" w:lineRule="auto"/>
        <w:ind w:right="51"/>
        <w:jc w:val="both"/>
        <w:rPr>
          <w:rFonts w:ascii="Palatino Linotype" w:eastAsia="Palatino Linotype" w:hAnsi="Palatino Linotype" w:cs="Palatino Linotype"/>
        </w:rPr>
      </w:pPr>
      <w:r w:rsidRPr="0018104D">
        <w:rPr>
          <w:rFonts w:ascii="Palatino Linotype" w:eastAsia="Palatino Linotype" w:hAnsi="Palatino Linotype" w:cs="Palatino Linotype"/>
        </w:rPr>
        <w:t xml:space="preserve">No obstante, </w:t>
      </w:r>
      <w:r w:rsidRPr="0018104D">
        <w:rPr>
          <w:rFonts w:ascii="Palatino Linotype" w:eastAsia="Palatino Linotype" w:hAnsi="Palatino Linotype" w:cs="Palatino Linotype"/>
          <w:b/>
          <w:u w:val="single"/>
        </w:rPr>
        <w:t>sólo pueden ser dadas a conocer las responsabilidades administrativas</w:t>
      </w:r>
      <w:r w:rsidRPr="0018104D">
        <w:rPr>
          <w:rFonts w:ascii="Palatino Linotype" w:eastAsia="Palatino Linotype" w:hAnsi="Palatino Linotype" w:cs="Palatino Linotype"/>
        </w:rPr>
        <w:t xml:space="preserve"> </w:t>
      </w:r>
      <w:r w:rsidRPr="0018104D">
        <w:rPr>
          <w:rFonts w:ascii="Palatino Linotype" w:eastAsia="Palatino Linotype" w:hAnsi="Palatino Linotype" w:cs="Palatino Linotype"/>
          <w:b/>
          <w:u w:val="single"/>
        </w:rPr>
        <w:t>por faltas graves</w:t>
      </w:r>
      <w:r w:rsidRPr="0018104D">
        <w:rPr>
          <w:rFonts w:ascii="Palatino Linotype" w:eastAsia="Palatino Linotype" w:hAnsi="Palatino Linotype" w:cs="Palatino Linotype"/>
        </w:rPr>
        <w:t xml:space="preserve">. Lo anterior, con motivo de la entrada en vigor de la Ley del Sistema Anticorrupción del Estado de México y Municipios publicada en el periódico oficial "Gaceta del Gobierno" el treinta de mayo de 2017, que establece que </w:t>
      </w:r>
      <w:r w:rsidRPr="0018104D">
        <w:rPr>
          <w:rFonts w:ascii="Palatino Linotype" w:eastAsia="Palatino Linotype" w:hAnsi="Palatino Linotype" w:cs="Palatino Linotype"/>
          <w:b/>
          <w:u w:val="single"/>
        </w:rPr>
        <w:t>las sanciones no graves no serán públicas</w:t>
      </w:r>
      <w:r w:rsidRPr="0018104D">
        <w:rPr>
          <w:rFonts w:ascii="Palatino Linotype" w:eastAsia="Palatino Linotype" w:hAnsi="Palatino Linotype" w:cs="Palatino Linotype"/>
        </w:rPr>
        <w:t>, toda vez que dicha información únicamente es de interés para los Poderes Ejecutivo, Legislativo y Judicial, los Ayuntamiento, Organismos Auxiliares, Fideicomisos Públicos y los Órganos Constitucionalmente Autónomos, en virtud de que exclusivamente se deriva de la relación entre autoridades administrativas y el dueño de los datos personales, para acatar las disposiciones contenidas en el artículo 53 de la citada Ley Anticorrupción y que son de la literalidad siguiente:</w:t>
      </w:r>
    </w:p>
    <w:p w14:paraId="2F8B965C" w14:textId="77777777" w:rsidR="009A2DDA" w:rsidRPr="0018104D" w:rsidRDefault="009A2DDA" w:rsidP="009A2DDA">
      <w:pPr>
        <w:spacing w:before="120" w:after="120"/>
        <w:ind w:left="851" w:right="902"/>
        <w:jc w:val="both"/>
        <w:rPr>
          <w:rFonts w:ascii="Palatino Linotype" w:eastAsia="Palatino Linotype" w:hAnsi="Palatino Linotype" w:cs="Palatino Linotype"/>
          <w:i/>
        </w:rPr>
      </w:pPr>
      <w:r w:rsidRPr="0018104D">
        <w:rPr>
          <w:rFonts w:ascii="Palatino Linotype" w:eastAsia="Palatino Linotype" w:hAnsi="Palatino Linotype" w:cs="Palatino Linotype"/>
          <w:b/>
          <w:i/>
        </w:rPr>
        <w:t xml:space="preserve">“Artículo 53. Las sanciones impuestas por faltas administrativas graves serán del conocimiento público </w:t>
      </w:r>
      <w:r w:rsidRPr="0018104D">
        <w:rPr>
          <w:rFonts w:ascii="Palatino Linotype" w:eastAsia="Palatino Linotype" w:hAnsi="Palatino Linotype" w:cs="Palatino Linotype"/>
          <w:b/>
          <w:i/>
          <w:u w:val="single"/>
        </w:rPr>
        <w:t>cuando éstas contengan impedimentos o inhabilitaciones</w:t>
      </w:r>
      <w:r w:rsidRPr="0018104D">
        <w:rPr>
          <w:rFonts w:ascii="Palatino Linotype" w:eastAsia="Palatino Linotype" w:hAnsi="Palatino Linotype" w:cs="Palatino Linotype"/>
          <w:i/>
        </w:rPr>
        <w:t xml:space="preserve"> para ser contratados como servidores públicos o como prestadores de servicios o contratistas del sector público, en términos de la Ley de Responsabilidades Administrativas del Estado de México y Municipios.</w:t>
      </w:r>
    </w:p>
    <w:p w14:paraId="191411C1" w14:textId="77777777" w:rsidR="009A2DDA" w:rsidRPr="0018104D" w:rsidRDefault="009A2DDA" w:rsidP="009A2DDA">
      <w:pPr>
        <w:spacing w:before="120" w:after="120"/>
        <w:ind w:left="851" w:right="902"/>
        <w:jc w:val="both"/>
        <w:rPr>
          <w:rFonts w:ascii="Palatino Linotype" w:eastAsia="Palatino Linotype" w:hAnsi="Palatino Linotype" w:cs="Palatino Linotype"/>
          <w:i/>
        </w:rPr>
      </w:pPr>
      <w:r w:rsidRPr="0018104D">
        <w:rPr>
          <w:rFonts w:ascii="Palatino Linotype" w:eastAsia="Palatino Linotype" w:hAnsi="Palatino Linotype" w:cs="Palatino Linotype"/>
          <w:i/>
        </w:rPr>
        <w:t xml:space="preserve">Los registros de </w:t>
      </w:r>
      <w:r w:rsidRPr="0018104D">
        <w:rPr>
          <w:rFonts w:ascii="Palatino Linotype" w:eastAsia="Palatino Linotype" w:hAnsi="Palatino Linotype" w:cs="Palatino Linotype"/>
          <w:b/>
          <w:i/>
          <w:u w:val="single"/>
        </w:rPr>
        <w:t>las sanciones relativas a responsabilidades administrativas no graves, quedarán registradas para efectos de eventual reincidencia, pero no serán públicas.</w:t>
      </w:r>
      <w:r w:rsidRPr="0018104D">
        <w:rPr>
          <w:rFonts w:ascii="Palatino Linotype" w:eastAsia="Palatino Linotype" w:hAnsi="Palatino Linotype" w:cs="Palatino Linotype"/>
          <w:i/>
        </w:rPr>
        <w:t>”</w:t>
      </w:r>
    </w:p>
    <w:p w14:paraId="205C6629" w14:textId="77777777" w:rsidR="00983E0E" w:rsidRPr="0018104D" w:rsidRDefault="00983E0E" w:rsidP="00983E0E">
      <w:pPr>
        <w:spacing w:before="240" w:after="240" w:line="360" w:lineRule="auto"/>
        <w:ind w:right="51"/>
        <w:jc w:val="both"/>
        <w:rPr>
          <w:rFonts w:ascii="Palatino Linotype" w:eastAsia="Palatino Linotype" w:hAnsi="Palatino Linotype" w:cs="Palatino Linotype"/>
        </w:rPr>
      </w:pPr>
      <w:r w:rsidRPr="0018104D">
        <w:rPr>
          <w:rFonts w:ascii="Palatino Linotype" w:eastAsia="Palatino Linotype" w:hAnsi="Palatino Linotype" w:cs="Palatino Linotype"/>
        </w:rPr>
        <w:t>En ese sentido es importante, referir que la Ley de Responsabilidades Administrativas del Estado de México y Municipios, vigente, señala como faltas administrativas graves y no graves, lo siguiente:</w:t>
      </w:r>
    </w:p>
    <w:p w14:paraId="13C7F3A3" w14:textId="77777777" w:rsidR="00983E0E" w:rsidRPr="0018104D" w:rsidRDefault="00983E0E" w:rsidP="00895D2C">
      <w:pPr>
        <w:spacing w:before="120" w:after="120" w:line="240" w:lineRule="auto"/>
        <w:ind w:left="851" w:right="902"/>
        <w:jc w:val="both"/>
        <w:rPr>
          <w:rFonts w:ascii="Palatino Linotype" w:eastAsia="Palatino Linotype" w:hAnsi="Palatino Linotype" w:cs="Palatino Linotype"/>
          <w:i/>
        </w:rPr>
      </w:pPr>
      <w:r w:rsidRPr="0018104D">
        <w:rPr>
          <w:rFonts w:ascii="Palatino Linotype" w:eastAsia="Palatino Linotype" w:hAnsi="Palatino Linotype" w:cs="Palatino Linotype"/>
          <w:i/>
        </w:rPr>
        <w:t>“</w:t>
      </w:r>
      <w:r w:rsidRPr="0018104D">
        <w:rPr>
          <w:rFonts w:ascii="Palatino Linotype" w:eastAsia="Palatino Linotype" w:hAnsi="Palatino Linotype" w:cs="Palatino Linotype"/>
          <w:b/>
          <w:i/>
        </w:rPr>
        <w:t>Artículo 3</w:t>
      </w:r>
      <w:r w:rsidRPr="0018104D">
        <w:rPr>
          <w:rFonts w:ascii="Palatino Linotype" w:eastAsia="Palatino Linotype" w:hAnsi="Palatino Linotype" w:cs="Palatino Linotype"/>
          <w:i/>
        </w:rPr>
        <w:t>. Para los efectos de la presente Ley, se entenderá por:</w:t>
      </w:r>
      <w:r w:rsidRPr="0018104D">
        <w:rPr>
          <w:rFonts w:ascii="Palatino Linotype" w:eastAsia="Palatino Linotype" w:hAnsi="Palatino Linotype" w:cs="Palatino Linotype"/>
          <w:i/>
        </w:rPr>
        <w:br/>
        <w:t>...</w:t>
      </w:r>
    </w:p>
    <w:p w14:paraId="78DA654A" w14:textId="77777777" w:rsidR="00983E0E" w:rsidRPr="0018104D" w:rsidRDefault="00983E0E" w:rsidP="00895D2C">
      <w:pPr>
        <w:spacing w:before="120" w:after="120" w:line="240" w:lineRule="auto"/>
        <w:ind w:left="851" w:right="902"/>
        <w:jc w:val="both"/>
        <w:rPr>
          <w:rFonts w:ascii="Palatino Linotype" w:eastAsia="Palatino Linotype" w:hAnsi="Palatino Linotype" w:cs="Palatino Linotype"/>
          <w:i/>
        </w:rPr>
      </w:pPr>
      <w:r w:rsidRPr="0018104D">
        <w:rPr>
          <w:rFonts w:ascii="Palatino Linotype" w:eastAsia="Palatino Linotype" w:hAnsi="Palatino Linotype" w:cs="Palatino Linotype"/>
          <w:b/>
          <w:i/>
        </w:rPr>
        <w:t>XIII.</w:t>
      </w:r>
      <w:r w:rsidRPr="0018104D">
        <w:rPr>
          <w:rFonts w:ascii="Palatino Linotype" w:eastAsia="Palatino Linotype" w:hAnsi="Palatino Linotype" w:cs="Palatino Linotype"/>
          <w:i/>
        </w:rPr>
        <w:t xml:space="preserve"> </w:t>
      </w:r>
      <w:r w:rsidRPr="0018104D">
        <w:rPr>
          <w:rFonts w:ascii="Palatino Linotype" w:eastAsia="Palatino Linotype" w:hAnsi="Palatino Linotype" w:cs="Palatino Linotype"/>
          <w:b/>
          <w:i/>
        </w:rPr>
        <w:t>Falta administrativa no grave</w:t>
      </w:r>
      <w:r w:rsidRPr="0018104D">
        <w:rPr>
          <w:rFonts w:ascii="Palatino Linotype" w:eastAsia="Palatino Linotype" w:hAnsi="Palatino Linotype" w:cs="Palatino Linotype"/>
          <w:i/>
        </w:rPr>
        <w:t>: A las faltas administrativas de los servidores públicos en los términos de la presente Ley, cuya imposición de la sanción corresponde a la Secretaría de la Contraloría del Estado de México y a los órganos internos de control.</w:t>
      </w:r>
    </w:p>
    <w:p w14:paraId="6D6CC71C" w14:textId="77777777" w:rsidR="00983E0E" w:rsidRPr="0018104D" w:rsidRDefault="00983E0E" w:rsidP="00895D2C">
      <w:pPr>
        <w:spacing w:before="120" w:after="120" w:line="240" w:lineRule="auto"/>
        <w:ind w:left="851" w:right="902"/>
        <w:jc w:val="both"/>
        <w:rPr>
          <w:rFonts w:ascii="Palatino Linotype" w:eastAsia="Palatino Linotype" w:hAnsi="Palatino Linotype" w:cs="Palatino Linotype"/>
          <w:i/>
        </w:rPr>
      </w:pPr>
      <w:r w:rsidRPr="0018104D">
        <w:rPr>
          <w:rFonts w:ascii="Palatino Linotype" w:eastAsia="Palatino Linotype" w:hAnsi="Palatino Linotype" w:cs="Palatino Linotype"/>
          <w:b/>
          <w:i/>
        </w:rPr>
        <w:t>XIV</w:t>
      </w:r>
      <w:r w:rsidRPr="0018104D">
        <w:rPr>
          <w:rFonts w:ascii="Palatino Linotype" w:eastAsia="Palatino Linotype" w:hAnsi="Palatino Linotype" w:cs="Palatino Linotype"/>
          <w:i/>
        </w:rPr>
        <w:t xml:space="preserve">. </w:t>
      </w:r>
      <w:r w:rsidRPr="0018104D">
        <w:rPr>
          <w:rFonts w:ascii="Palatino Linotype" w:eastAsia="Palatino Linotype" w:hAnsi="Palatino Linotype" w:cs="Palatino Linotype"/>
          <w:b/>
          <w:i/>
        </w:rPr>
        <w:t>Falta administrativa grave</w:t>
      </w:r>
      <w:r w:rsidRPr="0018104D">
        <w:rPr>
          <w:rFonts w:ascii="Palatino Linotype" w:eastAsia="Palatino Linotype" w:hAnsi="Palatino Linotype" w:cs="Palatino Linotype"/>
          <w:i/>
        </w:rPr>
        <w:t>: A las faltas administrativas de los servidores públicos catalogadas como graves en los términos de la presente Ley, cuya sanción corresponde al Tribunal de Justicia Administrativa del Estado de México..."</w:t>
      </w:r>
    </w:p>
    <w:p w14:paraId="011F6780" w14:textId="77777777" w:rsidR="00983E0E" w:rsidRPr="0018104D" w:rsidRDefault="00983E0E" w:rsidP="00983E0E">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rPr>
      </w:pPr>
      <w:r w:rsidRPr="0018104D">
        <w:rPr>
          <w:rFonts w:ascii="Palatino Linotype" w:eastAsia="Palatino Linotype" w:hAnsi="Palatino Linotype" w:cs="Palatino Linotype"/>
        </w:rPr>
        <w:t>La Ley de Responsabilidades Administrativas vigente, contempla como faltas administrativas no graves, las cometidas por el servidor público que, con sus actos u omisiones, incumpla o transgreda sus obligaciones, entre las que se pueden englobar las establecidas en el artículo 50 de la Ley de responsabilidades en mérito:</w:t>
      </w:r>
    </w:p>
    <w:p w14:paraId="2CD24363" w14:textId="77777777" w:rsidR="00983E0E" w:rsidRPr="0018104D" w:rsidRDefault="00983E0E" w:rsidP="00895D2C">
      <w:pPr>
        <w:pBdr>
          <w:top w:val="nil"/>
          <w:left w:val="nil"/>
          <w:bottom w:val="nil"/>
          <w:right w:val="nil"/>
          <w:between w:val="nil"/>
        </w:pBdr>
        <w:spacing w:before="120" w:after="120" w:line="240" w:lineRule="auto"/>
        <w:ind w:left="851" w:right="900"/>
        <w:jc w:val="both"/>
        <w:rPr>
          <w:rFonts w:ascii="Palatino Linotype" w:eastAsia="Palatino Linotype" w:hAnsi="Palatino Linotype" w:cs="Palatino Linotype"/>
          <w:b/>
          <w:i/>
        </w:rPr>
      </w:pPr>
      <w:r w:rsidRPr="0018104D">
        <w:rPr>
          <w:rFonts w:ascii="Palatino Linotype" w:eastAsia="Palatino Linotype" w:hAnsi="Palatino Linotype" w:cs="Palatino Linotype"/>
          <w:b/>
          <w:i/>
        </w:rPr>
        <w:t xml:space="preserve">“Artículo 50. Incurre en </w:t>
      </w:r>
      <w:r w:rsidRPr="0018104D">
        <w:rPr>
          <w:rFonts w:ascii="Palatino Linotype" w:eastAsia="Palatino Linotype" w:hAnsi="Palatino Linotype" w:cs="Palatino Linotype"/>
          <w:b/>
          <w:i/>
          <w:u w:val="single"/>
        </w:rPr>
        <w:t>falta administrativa no grave</w:t>
      </w:r>
      <w:r w:rsidRPr="0018104D">
        <w:rPr>
          <w:rFonts w:ascii="Palatino Linotype" w:eastAsia="Palatino Linotype" w:hAnsi="Palatino Linotype" w:cs="Palatino Linotype"/>
          <w:b/>
          <w:i/>
        </w:rPr>
        <w:t>, el servidor público que con sus actos u omisiones, incumpla o transgreda las obligaciones siguientes:</w:t>
      </w:r>
    </w:p>
    <w:p w14:paraId="196FF50D" w14:textId="77777777" w:rsidR="00983E0E" w:rsidRPr="0018104D" w:rsidRDefault="00983E0E" w:rsidP="00895D2C">
      <w:pPr>
        <w:pBdr>
          <w:top w:val="nil"/>
          <w:left w:val="nil"/>
          <w:bottom w:val="nil"/>
          <w:right w:val="nil"/>
          <w:between w:val="nil"/>
        </w:pBdr>
        <w:spacing w:before="120" w:after="120" w:line="240" w:lineRule="auto"/>
        <w:ind w:left="851" w:right="1043"/>
        <w:jc w:val="both"/>
        <w:rPr>
          <w:rFonts w:ascii="Palatino Linotype" w:eastAsia="Palatino Linotype" w:hAnsi="Palatino Linotype" w:cs="Palatino Linotype"/>
          <w:i/>
        </w:rPr>
      </w:pPr>
      <w:r w:rsidRPr="0018104D">
        <w:rPr>
          <w:rFonts w:ascii="Palatino Linotype" w:eastAsia="Palatino Linotype" w:hAnsi="Palatino Linotype" w:cs="Palatino Linotype"/>
          <w:b/>
          <w:i/>
        </w:rPr>
        <w:t>I.</w:t>
      </w:r>
      <w:r w:rsidRPr="0018104D">
        <w:rPr>
          <w:rFonts w:ascii="Palatino Linotype" w:eastAsia="Palatino Linotype" w:hAnsi="Palatino Linotype" w:cs="Palatino Linotype"/>
          <w:i/>
        </w:rPr>
        <w:t xml:space="preserve"> Cumplir con las funciones, atribuciones y comisiones encomendadas, observando en su desempeño disciplina y respeto, tanto a los demás servidores públicos, a los particulares con los que llegare a tratar, </w:t>
      </w:r>
      <w:r w:rsidRPr="0018104D">
        <w:rPr>
          <w:rFonts w:ascii="Palatino Linotype" w:eastAsia="Palatino Linotype" w:hAnsi="Palatino Linotype" w:cs="Palatino Linotype"/>
          <w:b/>
          <w:i/>
        </w:rPr>
        <w:t xml:space="preserve">en los términos que se establezcan en el </w:t>
      </w:r>
      <w:r w:rsidRPr="0018104D">
        <w:rPr>
          <w:rFonts w:ascii="Palatino Linotype" w:eastAsia="Palatino Linotype" w:hAnsi="Palatino Linotype" w:cs="Palatino Linotype"/>
          <w:b/>
          <w:i/>
          <w:u w:val="single"/>
        </w:rPr>
        <w:t>código de ética</w:t>
      </w:r>
      <w:r w:rsidRPr="0018104D">
        <w:rPr>
          <w:rFonts w:ascii="Palatino Linotype" w:eastAsia="Palatino Linotype" w:hAnsi="Palatino Linotype" w:cs="Palatino Linotype"/>
          <w:i/>
        </w:rPr>
        <w:t xml:space="preserve"> a que se refiere esta Ley. </w:t>
      </w:r>
    </w:p>
    <w:p w14:paraId="7718A8A8" w14:textId="77777777" w:rsidR="00983E0E" w:rsidRPr="0018104D" w:rsidRDefault="00983E0E" w:rsidP="00895D2C">
      <w:pPr>
        <w:pBdr>
          <w:top w:val="nil"/>
          <w:left w:val="nil"/>
          <w:bottom w:val="nil"/>
          <w:right w:val="nil"/>
          <w:between w:val="nil"/>
        </w:pBdr>
        <w:spacing w:before="120" w:after="120" w:line="240" w:lineRule="auto"/>
        <w:ind w:left="851" w:right="1043"/>
        <w:jc w:val="both"/>
        <w:rPr>
          <w:rFonts w:ascii="Palatino Linotype" w:eastAsia="Palatino Linotype" w:hAnsi="Palatino Linotype" w:cs="Palatino Linotype"/>
          <w:i/>
        </w:rPr>
      </w:pPr>
      <w:r w:rsidRPr="0018104D">
        <w:rPr>
          <w:rFonts w:ascii="Palatino Linotype" w:eastAsia="Palatino Linotype" w:hAnsi="Palatino Linotype" w:cs="Palatino Linotype"/>
          <w:b/>
          <w:i/>
        </w:rPr>
        <w:t>II.</w:t>
      </w:r>
      <w:r w:rsidRPr="0018104D">
        <w:rPr>
          <w:rFonts w:ascii="Palatino Linotype" w:eastAsia="Palatino Linotype" w:hAnsi="Palatino Linotype" w:cs="Palatino Linotype"/>
          <w:i/>
        </w:rPr>
        <w:t xml:space="preserve"> Denunciar los actos u omisiones que en ejercicio de sus funciones llegare a advertir, que puedan constituir faltas administrativas en términos del artículo 95 de la presente Ley. </w:t>
      </w:r>
    </w:p>
    <w:p w14:paraId="080B2EAE" w14:textId="77777777" w:rsidR="00983E0E" w:rsidRPr="0018104D" w:rsidRDefault="00983E0E" w:rsidP="00895D2C">
      <w:pPr>
        <w:pBdr>
          <w:top w:val="nil"/>
          <w:left w:val="nil"/>
          <w:bottom w:val="nil"/>
          <w:right w:val="nil"/>
          <w:between w:val="nil"/>
        </w:pBdr>
        <w:spacing w:before="120" w:after="120" w:line="240" w:lineRule="auto"/>
        <w:ind w:left="851" w:right="1043"/>
        <w:jc w:val="both"/>
        <w:rPr>
          <w:rFonts w:ascii="Palatino Linotype" w:eastAsia="Palatino Linotype" w:hAnsi="Palatino Linotype" w:cs="Palatino Linotype"/>
          <w:i/>
        </w:rPr>
      </w:pPr>
      <w:r w:rsidRPr="0018104D">
        <w:rPr>
          <w:rFonts w:ascii="Palatino Linotype" w:eastAsia="Palatino Linotype" w:hAnsi="Palatino Linotype" w:cs="Palatino Linotype"/>
          <w:b/>
          <w:i/>
        </w:rPr>
        <w:t>III.</w:t>
      </w:r>
      <w:r w:rsidRPr="0018104D">
        <w:rPr>
          <w:rFonts w:ascii="Palatino Linotype" w:eastAsia="Palatino Linotype" w:hAnsi="Palatino Linotype" w:cs="Palatino Linotype"/>
          <w:i/>
        </w:rPr>
        <w:t xml:space="preserve"> Atender las instrucciones de sus superiores, siempre que éstas sean acordes con las disposiciones relacionadas con el servicio público. En caso de recibir instrucción o encomienda contraria a dichas disposiciones, deberá denunciar esta circunstancia en términos del artículo 95 de la presente Ley. </w:t>
      </w:r>
    </w:p>
    <w:p w14:paraId="300A8BD3" w14:textId="77777777" w:rsidR="00983E0E" w:rsidRPr="0018104D" w:rsidRDefault="00983E0E" w:rsidP="00895D2C">
      <w:pPr>
        <w:pBdr>
          <w:top w:val="nil"/>
          <w:left w:val="nil"/>
          <w:bottom w:val="nil"/>
          <w:right w:val="nil"/>
          <w:between w:val="nil"/>
        </w:pBdr>
        <w:spacing w:before="120" w:after="120" w:line="240" w:lineRule="auto"/>
        <w:ind w:left="851" w:right="1043"/>
        <w:jc w:val="both"/>
        <w:rPr>
          <w:rFonts w:ascii="Palatino Linotype" w:eastAsia="Palatino Linotype" w:hAnsi="Palatino Linotype" w:cs="Palatino Linotype"/>
          <w:i/>
        </w:rPr>
      </w:pPr>
      <w:r w:rsidRPr="0018104D">
        <w:rPr>
          <w:rFonts w:ascii="Palatino Linotype" w:eastAsia="Palatino Linotype" w:hAnsi="Palatino Linotype" w:cs="Palatino Linotype"/>
          <w:b/>
          <w:i/>
        </w:rPr>
        <w:t>IV</w:t>
      </w:r>
      <w:r w:rsidRPr="0018104D">
        <w:rPr>
          <w:rFonts w:ascii="Palatino Linotype" w:eastAsia="Palatino Linotype" w:hAnsi="Palatino Linotype" w:cs="Palatino Linotype"/>
          <w:i/>
        </w:rPr>
        <w:t xml:space="preserve">. Presentar en tiempo y forma la declaración de situación patrimonial y la de intereses que, en su caso, considere se actualice, en los términos establecidos por esta Ley. </w:t>
      </w:r>
    </w:p>
    <w:p w14:paraId="1FA2E37D" w14:textId="77777777" w:rsidR="00983E0E" w:rsidRPr="0018104D" w:rsidRDefault="00983E0E" w:rsidP="00895D2C">
      <w:pPr>
        <w:pBdr>
          <w:top w:val="nil"/>
          <w:left w:val="nil"/>
          <w:bottom w:val="nil"/>
          <w:right w:val="nil"/>
          <w:between w:val="nil"/>
        </w:pBdr>
        <w:spacing w:before="120" w:after="120" w:line="240" w:lineRule="auto"/>
        <w:ind w:left="851" w:right="1043"/>
        <w:jc w:val="both"/>
        <w:rPr>
          <w:rFonts w:ascii="Palatino Linotype" w:eastAsia="Palatino Linotype" w:hAnsi="Palatino Linotype" w:cs="Palatino Linotype"/>
          <w:i/>
        </w:rPr>
      </w:pPr>
      <w:r w:rsidRPr="0018104D">
        <w:rPr>
          <w:rFonts w:ascii="Palatino Linotype" w:eastAsia="Palatino Linotype" w:hAnsi="Palatino Linotype" w:cs="Palatino Linotype"/>
          <w:b/>
          <w:i/>
        </w:rPr>
        <w:t>V</w:t>
      </w:r>
      <w:r w:rsidRPr="0018104D">
        <w:rPr>
          <w:rFonts w:ascii="Palatino Linotype" w:eastAsia="Palatino Linotype" w:hAnsi="Palatino Linotype" w:cs="Palatino Linotype"/>
          <w:i/>
        </w:rPr>
        <w:t xml:space="preserve">. Rendir cuentas sobre el ejercicio de las funciones, en términos de las normas aplicables. </w:t>
      </w:r>
    </w:p>
    <w:p w14:paraId="46FDF0FA" w14:textId="77777777" w:rsidR="00983E0E" w:rsidRPr="0018104D" w:rsidRDefault="00983E0E" w:rsidP="00895D2C">
      <w:pPr>
        <w:pBdr>
          <w:top w:val="nil"/>
          <w:left w:val="nil"/>
          <w:bottom w:val="nil"/>
          <w:right w:val="nil"/>
          <w:between w:val="nil"/>
        </w:pBdr>
        <w:spacing w:before="120" w:after="120" w:line="240" w:lineRule="auto"/>
        <w:ind w:left="851" w:right="1043"/>
        <w:jc w:val="both"/>
        <w:rPr>
          <w:rFonts w:ascii="Palatino Linotype" w:eastAsia="Palatino Linotype" w:hAnsi="Palatino Linotype" w:cs="Palatino Linotype"/>
          <w:i/>
        </w:rPr>
      </w:pPr>
      <w:r w:rsidRPr="0018104D">
        <w:rPr>
          <w:rFonts w:ascii="Palatino Linotype" w:eastAsia="Palatino Linotype" w:hAnsi="Palatino Linotype" w:cs="Palatino Linotype"/>
          <w:b/>
          <w:i/>
        </w:rPr>
        <w:t>VI</w:t>
      </w:r>
      <w:r w:rsidRPr="0018104D">
        <w:rPr>
          <w:rFonts w:ascii="Palatino Linotype" w:eastAsia="Palatino Linotype" w:hAnsi="Palatino Linotype" w:cs="Palatino Linotype"/>
          <w:i/>
        </w:rPr>
        <w:t xml:space="preserve">. Colaborar en los procedimientos judiciales y administrativos en los que sea parte. </w:t>
      </w:r>
    </w:p>
    <w:p w14:paraId="17127400" w14:textId="77777777" w:rsidR="00983E0E" w:rsidRPr="0018104D" w:rsidRDefault="00983E0E" w:rsidP="00895D2C">
      <w:pPr>
        <w:pBdr>
          <w:top w:val="nil"/>
          <w:left w:val="nil"/>
          <w:bottom w:val="nil"/>
          <w:right w:val="nil"/>
          <w:between w:val="nil"/>
        </w:pBdr>
        <w:spacing w:before="120" w:after="120" w:line="240" w:lineRule="auto"/>
        <w:ind w:left="851" w:right="1043"/>
        <w:jc w:val="both"/>
        <w:rPr>
          <w:rFonts w:ascii="Palatino Linotype" w:eastAsia="Palatino Linotype" w:hAnsi="Palatino Linotype" w:cs="Palatino Linotype"/>
          <w:i/>
        </w:rPr>
      </w:pPr>
      <w:r w:rsidRPr="0018104D">
        <w:rPr>
          <w:rFonts w:ascii="Palatino Linotype" w:eastAsia="Palatino Linotype" w:hAnsi="Palatino Linotype" w:cs="Palatino Linotype"/>
          <w:b/>
          <w:i/>
        </w:rPr>
        <w:t>VII</w:t>
      </w:r>
      <w:r w:rsidRPr="0018104D">
        <w:rPr>
          <w:rFonts w:ascii="Palatino Linotype" w:eastAsia="Palatino Linotype" w:hAnsi="Palatino Linotype" w:cs="Palatino Linotype"/>
          <w:i/>
        </w:rPr>
        <w:t xml:space="preserve">. Cerciorarse, antes de la celebración de contratos de adquisiciones, arrendamientos o para la enajenación de todo tipo de bienes, prestación de servicios de cualquier naturaleza o la contratación de obra pública o servicios relacionados con ésta, que el particular manifieste bajo protesta de decir verdad que no desempeña empleo, cargo o comisión en el servicio público o, en su caso, que a pesar de desempeñarlo, con la formalización del contrato correspondiente no se actualiza un conflicto de interés. Las manifestaciones respectivas deberán constar por escrito y hacerse del conocimiento del órgano interno de control, previo a la celebración del acto en cuestión. En caso que el contratista sea persona jurídica colectiva, dichas manifestaciones deberán presentarse respecto de los socios o accionistas que ejerzan control sobre la sociedad. Para efectos de la presente Ley, se entiende que un socio o accionista ejerce control sobre una sociedad cuando sean administradores o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jurídicas colectivas. </w:t>
      </w:r>
    </w:p>
    <w:p w14:paraId="39F8DAEC" w14:textId="77777777" w:rsidR="00983E0E" w:rsidRPr="0018104D" w:rsidRDefault="00983E0E" w:rsidP="00895D2C">
      <w:pPr>
        <w:pBdr>
          <w:top w:val="nil"/>
          <w:left w:val="nil"/>
          <w:bottom w:val="nil"/>
          <w:right w:val="nil"/>
          <w:between w:val="nil"/>
        </w:pBdr>
        <w:spacing w:before="120" w:after="120" w:line="240" w:lineRule="auto"/>
        <w:ind w:left="851" w:right="1043"/>
        <w:jc w:val="both"/>
        <w:rPr>
          <w:rFonts w:ascii="Palatino Linotype" w:eastAsia="Palatino Linotype" w:hAnsi="Palatino Linotype" w:cs="Palatino Linotype"/>
          <w:i/>
        </w:rPr>
      </w:pPr>
      <w:r w:rsidRPr="0018104D">
        <w:rPr>
          <w:rFonts w:ascii="Palatino Linotype" w:eastAsia="Palatino Linotype" w:hAnsi="Palatino Linotype" w:cs="Palatino Linotype"/>
          <w:b/>
          <w:i/>
        </w:rPr>
        <w:t>VIII</w:t>
      </w:r>
      <w:r w:rsidRPr="0018104D">
        <w:rPr>
          <w:rFonts w:ascii="Palatino Linotype" w:eastAsia="Palatino Linotype" w:hAnsi="Palatino Linotype" w:cs="Palatino Linotype"/>
          <w:i/>
        </w:rPr>
        <w:t xml:space="preserve">. Actuar y ejecutar legalmente con la máxima diligencia, los planes, programas, presupuestos y demás normas a fin de alcanzar las metas institucionales según sus responsabilidades, conforme a una cultura de servicio orientada al logro de resultados. </w:t>
      </w:r>
    </w:p>
    <w:p w14:paraId="1AF36F0C" w14:textId="77777777" w:rsidR="00983E0E" w:rsidRPr="0018104D" w:rsidRDefault="00983E0E" w:rsidP="00895D2C">
      <w:pPr>
        <w:pBdr>
          <w:top w:val="nil"/>
          <w:left w:val="nil"/>
          <w:bottom w:val="nil"/>
          <w:right w:val="nil"/>
          <w:between w:val="nil"/>
        </w:pBdr>
        <w:spacing w:before="120" w:after="120" w:line="240" w:lineRule="auto"/>
        <w:ind w:left="851" w:right="1043"/>
        <w:jc w:val="both"/>
        <w:rPr>
          <w:rFonts w:ascii="Palatino Linotype" w:eastAsia="Palatino Linotype" w:hAnsi="Palatino Linotype" w:cs="Palatino Linotype"/>
          <w:i/>
        </w:rPr>
      </w:pPr>
      <w:r w:rsidRPr="0018104D">
        <w:rPr>
          <w:rFonts w:ascii="Palatino Linotype" w:eastAsia="Palatino Linotype" w:hAnsi="Palatino Linotype" w:cs="Palatino Linotype"/>
          <w:b/>
          <w:i/>
        </w:rPr>
        <w:t>IX</w:t>
      </w:r>
      <w:r w:rsidRPr="0018104D">
        <w:rPr>
          <w:rFonts w:ascii="Palatino Linotype" w:eastAsia="Palatino Linotype" w:hAnsi="Palatino Linotype" w:cs="Palatino Linotype"/>
          <w:i/>
        </w:rPr>
        <w:t xml:space="preserve">. Registrar, integrar, custodiar y cuidar la documentación e información que por razón de su empleo, cargo o comisión, conserve bajo su cuidado y responsabilidad o a la cual tenga acceso, impidiendo o evitando el uso, divulgación, sustracción, destrucción, ocultamiento o inutilización indebidas de aquéllas. </w:t>
      </w:r>
    </w:p>
    <w:p w14:paraId="07F7D4A3" w14:textId="77777777" w:rsidR="00983E0E" w:rsidRPr="0018104D" w:rsidRDefault="00983E0E" w:rsidP="00895D2C">
      <w:pPr>
        <w:pBdr>
          <w:top w:val="nil"/>
          <w:left w:val="nil"/>
          <w:bottom w:val="nil"/>
          <w:right w:val="nil"/>
          <w:between w:val="nil"/>
        </w:pBdr>
        <w:spacing w:before="120" w:after="120" w:line="240" w:lineRule="auto"/>
        <w:ind w:left="851" w:right="1043"/>
        <w:jc w:val="both"/>
        <w:rPr>
          <w:rFonts w:ascii="Palatino Linotype" w:eastAsia="Palatino Linotype" w:hAnsi="Palatino Linotype" w:cs="Palatino Linotype"/>
          <w:i/>
        </w:rPr>
      </w:pPr>
      <w:r w:rsidRPr="0018104D">
        <w:rPr>
          <w:rFonts w:ascii="Palatino Linotype" w:eastAsia="Palatino Linotype" w:hAnsi="Palatino Linotype" w:cs="Palatino Linotype"/>
          <w:b/>
          <w:i/>
        </w:rPr>
        <w:t>X.</w:t>
      </w:r>
      <w:r w:rsidRPr="0018104D">
        <w:rPr>
          <w:rFonts w:ascii="Palatino Linotype" w:eastAsia="Palatino Linotype" w:hAnsi="Palatino Linotype" w:cs="Palatino Linotype"/>
          <w:i/>
        </w:rPr>
        <w:t xml:space="preserve"> Observar buena conducta en su empleo, cargo o comisión tratando con respeto, diligencia, imparcialidad y rectitud a las personas y servidores públicos con los que tenga relación con motivo de éste. </w:t>
      </w:r>
    </w:p>
    <w:p w14:paraId="49A52A4F" w14:textId="77777777" w:rsidR="00983E0E" w:rsidRPr="0018104D" w:rsidRDefault="00983E0E" w:rsidP="00895D2C">
      <w:pPr>
        <w:pBdr>
          <w:top w:val="nil"/>
          <w:left w:val="nil"/>
          <w:bottom w:val="nil"/>
          <w:right w:val="nil"/>
          <w:between w:val="nil"/>
        </w:pBdr>
        <w:spacing w:before="120" w:after="120" w:line="240" w:lineRule="auto"/>
        <w:ind w:left="851" w:right="1043"/>
        <w:jc w:val="both"/>
        <w:rPr>
          <w:rFonts w:ascii="Palatino Linotype" w:eastAsia="Palatino Linotype" w:hAnsi="Palatino Linotype" w:cs="Palatino Linotype"/>
          <w:i/>
        </w:rPr>
      </w:pPr>
      <w:r w:rsidRPr="0018104D">
        <w:rPr>
          <w:rFonts w:ascii="Palatino Linotype" w:eastAsia="Palatino Linotype" w:hAnsi="Palatino Linotype" w:cs="Palatino Linotype"/>
          <w:b/>
          <w:i/>
        </w:rPr>
        <w:t xml:space="preserve">XI. </w:t>
      </w:r>
      <w:r w:rsidRPr="0018104D">
        <w:rPr>
          <w:rFonts w:ascii="Palatino Linotype" w:eastAsia="Palatino Linotype" w:hAnsi="Palatino Linotype" w:cs="Palatino Linotype"/>
          <w:i/>
        </w:rPr>
        <w:t xml:space="preserve">Observar un trato respetuoso con sus subalternos. </w:t>
      </w:r>
    </w:p>
    <w:p w14:paraId="60550246" w14:textId="77777777" w:rsidR="00983E0E" w:rsidRPr="0018104D" w:rsidRDefault="00983E0E" w:rsidP="00895D2C">
      <w:pPr>
        <w:pBdr>
          <w:top w:val="nil"/>
          <w:left w:val="nil"/>
          <w:bottom w:val="nil"/>
          <w:right w:val="nil"/>
          <w:between w:val="nil"/>
        </w:pBdr>
        <w:spacing w:before="120" w:after="120" w:line="240" w:lineRule="auto"/>
        <w:ind w:left="851" w:right="1043"/>
        <w:jc w:val="both"/>
        <w:rPr>
          <w:rFonts w:ascii="Palatino Linotype" w:eastAsia="Palatino Linotype" w:hAnsi="Palatino Linotype" w:cs="Palatino Linotype"/>
          <w:i/>
        </w:rPr>
      </w:pPr>
      <w:r w:rsidRPr="0018104D">
        <w:rPr>
          <w:rFonts w:ascii="Palatino Linotype" w:eastAsia="Palatino Linotype" w:hAnsi="Palatino Linotype" w:cs="Palatino Linotype"/>
          <w:i/>
        </w:rPr>
        <w:t xml:space="preserve">XII. Supervisar que los servidores públicos sujetos a su dirección, cumplan con las disposiciones de esta Ley. </w:t>
      </w:r>
    </w:p>
    <w:p w14:paraId="38450EA6" w14:textId="77777777" w:rsidR="00983E0E" w:rsidRPr="0018104D" w:rsidRDefault="00983E0E" w:rsidP="00895D2C">
      <w:pPr>
        <w:pBdr>
          <w:top w:val="nil"/>
          <w:left w:val="nil"/>
          <w:bottom w:val="nil"/>
          <w:right w:val="nil"/>
          <w:between w:val="nil"/>
        </w:pBdr>
        <w:spacing w:before="120" w:after="120" w:line="240" w:lineRule="auto"/>
        <w:ind w:left="851" w:right="1043"/>
        <w:jc w:val="both"/>
        <w:rPr>
          <w:rFonts w:ascii="Palatino Linotype" w:eastAsia="Palatino Linotype" w:hAnsi="Palatino Linotype" w:cs="Palatino Linotype"/>
          <w:i/>
        </w:rPr>
      </w:pPr>
      <w:r w:rsidRPr="0018104D">
        <w:rPr>
          <w:rFonts w:ascii="Palatino Linotype" w:eastAsia="Palatino Linotype" w:hAnsi="Palatino Linotype" w:cs="Palatino Linotype"/>
          <w:b/>
          <w:i/>
        </w:rPr>
        <w:t>XIII.</w:t>
      </w:r>
      <w:r w:rsidRPr="0018104D">
        <w:rPr>
          <w:rFonts w:ascii="Palatino Linotype" w:eastAsia="Palatino Linotype" w:hAnsi="Palatino Linotype" w:cs="Palatino Linotype"/>
          <w:i/>
        </w:rPr>
        <w:t xml:space="preserve"> Cumplir con la entrega de índole administrativo del despacho y de toda aquella documentación inherente a su cargo, en los términos que establezcan las disposiciones legales o administrativas que al efecto se señalen. </w:t>
      </w:r>
    </w:p>
    <w:p w14:paraId="4C4FBA44" w14:textId="77777777" w:rsidR="00983E0E" w:rsidRPr="0018104D" w:rsidRDefault="00983E0E" w:rsidP="00895D2C">
      <w:pPr>
        <w:pBdr>
          <w:top w:val="nil"/>
          <w:left w:val="nil"/>
          <w:bottom w:val="nil"/>
          <w:right w:val="nil"/>
          <w:between w:val="nil"/>
        </w:pBdr>
        <w:spacing w:before="120" w:after="120" w:line="240" w:lineRule="auto"/>
        <w:ind w:left="851" w:right="1043"/>
        <w:jc w:val="both"/>
        <w:rPr>
          <w:rFonts w:ascii="Palatino Linotype" w:eastAsia="Palatino Linotype" w:hAnsi="Palatino Linotype" w:cs="Palatino Linotype"/>
          <w:i/>
        </w:rPr>
      </w:pPr>
      <w:r w:rsidRPr="0018104D">
        <w:rPr>
          <w:rFonts w:ascii="Palatino Linotype" w:eastAsia="Palatino Linotype" w:hAnsi="Palatino Linotype" w:cs="Palatino Linotype"/>
          <w:b/>
          <w:i/>
        </w:rPr>
        <w:t>XIV.</w:t>
      </w:r>
      <w:r w:rsidRPr="0018104D">
        <w:rPr>
          <w:rFonts w:ascii="Palatino Linotype" w:eastAsia="Palatino Linotype" w:hAnsi="Palatino Linotype" w:cs="Palatino Linotype"/>
          <w:i/>
        </w:rPr>
        <w:t xml:space="preserve"> Proporcionar, en su caso, en tiempo y forma ante las dependencias competentes, la documentación comprobatoria de la aplicación de recursos económicos federales, estatales o municipales, asignados a través de los programas respectivos. </w:t>
      </w:r>
    </w:p>
    <w:p w14:paraId="29A992E1" w14:textId="77777777" w:rsidR="00983E0E" w:rsidRPr="0018104D" w:rsidRDefault="00983E0E" w:rsidP="00895D2C">
      <w:pPr>
        <w:pBdr>
          <w:top w:val="nil"/>
          <w:left w:val="nil"/>
          <w:bottom w:val="nil"/>
          <w:right w:val="nil"/>
          <w:between w:val="nil"/>
        </w:pBdr>
        <w:spacing w:before="120" w:after="120" w:line="240" w:lineRule="auto"/>
        <w:ind w:left="851" w:right="1043"/>
        <w:jc w:val="both"/>
        <w:rPr>
          <w:rFonts w:ascii="Palatino Linotype" w:eastAsia="Palatino Linotype" w:hAnsi="Palatino Linotype" w:cs="Palatino Linotype"/>
          <w:i/>
        </w:rPr>
      </w:pPr>
      <w:r w:rsidRPr="0018104D">
        <w:rPr>
          <w:rFonts w:ascii="Palatino Linotype" w:eastAsia="Palatino Linotype" w:hAnsi="Palatino Linotype" w:cs="Palatino Linotype"/>
          <w:b/>
          <w:i/>
        </w:rPr>
        <w:t>XV.</w:t>
      </w:r>
      <w:r w:rsidRPr="0018104D">
        <w:rPr>
          <w:rFonts w:ascii="Palatino Linotype" w:eastAsia="Palatino Linotype" w:hAnsi="Palatino Linotype" w:cs="Palatino Linotype"/>
          <w:i/>
        </w:rPr>
        <w:t xml:space="preserve"> Abstenerse de solicitar requisitos, cargas tributarias o cualquier otro concepto adicional no previsto en la legislación aplicable, que tengan por objeto condicionar la expedición de licencias de funcionamiento para unidades económicas o negocios.</w:t>
      </w:r>
    </w:p>
    <w:p w14:paraId="697482D9" w14:textId="77777777" w:rsidR="00983E0E" w:rsidRPr="0018104D" w:rsidRDefault="00983E0E" w:rsidP="00895D2C">
      <w:pPr>
        <w:pBdr>
          <w:top w:val="nil"/>
          <w:left w:val="nil"/>
          <w:bottom w:val="nil"/>
          <w:right w:val="nil"/>
          <w:between w:val="nil"/>
        </w:pBdr>
        <w:spacing w:before="120" w:after="120" w:line="240" w:lineRule="auto"/>
        <w:ind w:left="851" w:right="1043"/>
        <w:jc w:val="both"/>
        <w:rPr>
          <w:rFonts w:ascii="Palatino Linotype" w:eastAsia="Palatino Linotype" w:hAnsi="Palatino Linotype" w:cs="Palatino Linotype"/>
          <w:i/>
        </w:rPr>
      </w:pPr>
      <w:r w:rsidRPr="0018104D">
        <w:rPr>
          <w:rFonts w:ascii="Palatino Linotype" w:eastAsia="Palatino Linotype" w:hAnsi="Palatino Linotype" w:cs="Palatino Linotype"/>
          <w:b/>
          <w:i/>
        </w:rPr>
        <w:t>XVI.</w:t>
      </w:r>
      <w:r w:rsidRPr="0018104D">
        <w:rPr>
          <w:rFonts w:ascii="Palatino Linotype" w:eastAsia="Palatino Linotype" w:hAnsi="Palatino Linotype" w:cs="Palatino Linotype"/>
          <w:i/>
        </w:rPr>
        <w:t xml:space="preserve"> Cumplir con las disposiciones en materia de Gobierno Digital que impongan la Ley de la materia, su reglamento y demás disposiciones aplicables.</w:t>
      </w:r>
    </w:p>
    <w:p w14:paraId="35CCB91E" w14:textId="77777777" w:rsidR="00983E0E" w:rsidRPr="0018104D" w:rsidRDefault="00983E0E" w:rsidP="00895D2C">
      <w:pPr>
        <w:pBdr>
          <w:top w:val="nil"/>
          <w:left w:val="nil"/>
          <w:bottom w:val="nil"/>
          <w:right w:val="nil"/>
          <w:between w:val="nil"/>
        </w:pBdr>
        <w:spacing w:before="120" w:after="120" w:line="240" w:lineRule="auto"/>
        <w:ind w:left="851" w:right="1043"/>
        <w:jc w:val="both"/>
        <w:rPr>
          <w:rFonts w:ascii="Palatino Linotype" w:eastAsia="Palatino Linotype" w:hAnsi="Palatino Linotype" w:cs="Palatino Linotype"/>
          <w:i/>
        </w:rPr>
      </w:pPr>
      <w:r w:rsidRPr="0018104D">
        <w:rPr>
          <w:rFonts w:ascii="Palatino Linotype" w:eastAsia="Palatino Linotype" w:hAnsi="Palatino Linotype" w:cs="Palatino Linotype"/>
          <w:b/>
          <w:i/>
        </w:rPr>
        <w:t>XVII.</w:t>
      </w:r>
      <w:r w:rsidRPr="0018104D">
        <w:rPr>
          <w:rFonts w:ascii="Palatino Linotype" w:eastAsia="Palatino Linotype" w:hAnsi="Palatino Linotype" w:cs="Palatino Linotype"/>
          <w:i/>
        </w:rPr>
        <w:t xml:space="preserve"> Utilizar las medidas de seguridad informática y protección de datos e información personal recomendada por las instancias competentes. </w:t>
      </w:r>
    </w:p>
    <w:p w14:paraId="09E67829" w14:textId="77777777" w:rsidR="00983E0E" w:rsidRPr="0018104D" w:rsidRDefault="00983E0E" w:rsidP="00895D2C">
      <w:pPr>
        <w:pBdr>
          <w:top w:val="nil"/>
          <w:left w:val="nil"/>
          <w:bottom w:val="nil"/>
          <w:right w:val="nil"/>
          <w:between w:val="nil"/>
        </w:pBdr>
        <w:spacing w:before="120" w:after="120" w:line="240" w:lineRule="auto"/>
        <w:ind w:left="851" w:right="1043"/>
        <w:jc w:val="both"/>
        <w:rPr>
          <w:rFonts w:ascii="Palatino Linotype" w:eastAsia="Palatino Linotype" w:hAnsi="Palatino Linotype" w:cs="Palatino Linotype"/>
          <w:i/>
        </w:rPr>
      </w:pPr>
      <w:r w:rsidRPr="0018104D">
        <w:rPr>
          <w:rFonts w:ascii="Palatino Linotype" w:eastAsia="Palatino Linotype" w:hAnsi="Palatino Linotype" w:cs="Palatino Linotype"/>
          <w:b/>
          <w:i/>
        </w:rPr>
        <w:t xml:space="preserve">XVIII. </w:t>
      </w:r>
      <w:r w:rsidRPr="0018104D">
        <w:rPr>
          <w:rFonts w:ascii="Palatino Linotype" w:eastAsia="Palatino Linotype" w:hAnsi="Palatino Linotype" w:cs="Palatino Linotype"/>
          <w:i/>
        </w:rPr>
        <w:t xml:space="preserve">Cumplir oportunamente con los laudos que dicte el Tribunal Estatal de Conciliación y Arbitraje o cualquier de las Salas Auxiliares del mismo, así como pagar el monto de las indemnizaciones y demás prestaciones a que tenga derecho el servidor público, y </w:t>
      </w:r>
    </w:p>
    <w:p w14:paraId="699C8293" w14:textId="77777777" w:rsidR="00983E0E" w:rsidRPr="0018104D" w:rsidRDefault="00983E0E" w:rsidP="00895D2C">
      <w:pPr>
        <w:pBdr>
          <w:top w:val="nil"/>
          <w:left w:val="nil"/>
          <w:bottom w:val="nil"/>
          <w:right w:val="nil"/>
          <w:between w:val="nil"/>
        </w:pBdr>
        <w:spacing w:before="120" w:after="120" w:line="240" w:lineRule="auto"/>
        <w:ind w:left="851" w:right="1043"/>
        <w:jc w:val="both"/>
        <w:rPr>
          <w:rFonts w:ascii="Palatino Linotype" w:eastAsia="Palatino Linotype" w:hAnsi="Palatino Linotype" w:cs="Palatino Linotype"/>
          <w:i/>
        </w:rPr>
      </w:pPr>
      <w:r w:rsidRPr="0018104D">
        <w:rPr>
          <w:rFonts w:ascii="Palatino Linotype" w:eastAsia="Palatino Linotype" w:hAnsi="Palatino Linotype" w:cs="Palatino Linotype"/>
          <w:b/>
          <w:i/>
        </w:rPr>
        <w:t>XIX.</w:t>
      </w:r>
      <w:r w:rsidRPr="0018104D">
        <w:rPr>
          <w:rFonts w:ascii="Palatino Linotype" w:eastAsia="Palatino Linotype" w:hAnsi="Palatino Linotype" w:cs="Palatino Linotype"/>
          <w:i/>
        </w:rPr>
        <w:t xml:space="preserve"> Las demás que le impongan las leyes, reglamentos o disposiciones administrativas aplicables.”</w:t>
      </w:r>
    </w:p>
    <w:p w14:paraId="344A3EC2" w14:textId="77777777" w:rsidR="00983E0E" w:rsidRPr="0018104D" w:rsidRDefault="00983E0E" w:rsidP="00983E0E">
      <w:pPr>
        <w:pBdr>
          <w:top w:val="nil"/>
          <w:left w:val="nil"/>
          <w:bottom w:val="nil"/>
          <w:right w:val="nil"/>
          <w:between w:val="nil"/>
        </w:pBdr>
        <w:spacing w:before="280" w:after="280" w:line="360" w:lineRule="auto"/>
        <w:ind w:right="49"/>
        <w:jc w:val="both"/>
        <w:rPr>
          <w:rFonts w:ascii="Palatino Linotype" w:eastAsia="Palatino Linotype" w:hAnsi="Palatino Linotype" w:cs="Palatino Linotype"/>
        </w:rPr>
      </w:pPr>
      <w:r w:rsidRPr="0018104D">
        <w:rPr>
          <w:rFonts w:ascii="Palatino Linotype" w:eastAsia="Palatino Linotype" w:hAnsi="Palatino Linotype" w:cs="Palatino Linotype"/>
        </w:rPr>
        <w:t xml:space="preserve">De la misma manera, el artículo 51 de la Ley de Responsabilidades Administrativas indica que </w:t>
      </w:r>
      <w:r w:rsidRPr="0018104D">
        <w:rPr>
          <w:rFonts w:ascii="Palatino Linotype" w:eastAsia="Palatino Linotype" w:hAnsi="Palatino Linotype" w:cs="Palatino Linotype"/>
          <w:b/>
        </w:rPr>
        <w:t xml:space="preserve">también serán consideradas faltas administrativas </w:t>
      </w:r>
      <w:r w:rsidRPr="0018104D">
        <w:rPr>
          <w:rFonts w:ascii="Palatino Linotype" w:eastAsia="Palatino Linotype" w:hAnsi="Palatino Linotype" w:cs="Palatino Linotype"/>
          <w:b/>
          <w:u w:val="single"/>
        </w:rPr>
        <w:t>no graves</w:t>
      </w:r>
      <w:r w:rsidRPr="0018104D">
        <w:rPr>
          <w:rFonts w:ascii="Palatino Linotype" w:eastAsia="Palatino Linotype" w:hAnsi="Palatino Linotype" w:cs="Palatino Linotype"/>
          <w:b/>
        </w:rPr>
        <w:t>, los daños y perjuicios</w:t>
      </w:r>
      <w:r w:rsidRPr="0018104D">
        <w:rPr>
          <w:rFonts w:ascii="Palatino Linotype" w:eastAsia="Palatino Linotype" w:hAnsi="Palatino Linotype" w:cs="Palatino Linotype"/>
        </w:rPr>
        <w:t xml:space="preserve"> que </w:t>
      </w:r>
      <w:r w:rsidRPr="0018104D">
        <w:rPr>
          <w:rFonts w:ascii="Palatino Linotype" w:eastAsia="Palatino Linotype" w:hAnsi="Palatino Linotype" w:cs="Palatino Linotype"/>
          <w:b/>
          <w:u w:val="single"/>
        </w:rPr>
        <w:t>de manera culposa o negligente y sin incurrir en alguna de las faltas administrativas graves</w:t>
      </w:r>
      <w:r w:rsidRPr="0018104D">
        <w:rPr>
          <w:rFonts w:ascii="Palatino Linotype" w:eastAsia="Palatino Linotype" w:hAnsi="Palatino Linotype" w:cs="Palatino Linotype"/>
        </w:rPr>
        <w:t xml:space="preserve">, </w:t>
      </w:r>
      <w:r w:rsidRPr="0018104D">
        <w:rPr>
          <w:rFonts w:ascii="Palatino Linotype" w:eastAsia="Palatino Linotype" w:hAnsi="Palatino Linotype" w:cs="Palatino Linotype"/>
          <w:b/>
        </w:rPr>
        <w:t>cause un servidor público a la Hacienda Pública o al patrimonio de un ente público</w:t>
      </w:r>
      <w:r w:rsidRPr="0018104D">
        <w:rPr>
          <w:rFonts w:ascii="Palatino Linotype" w:eastAsia="Palatino Linotype" w:hAnsi="Palatino Linotype" w:cs="Palatino Linotype"/>
        </w:rPr>
        <w:t xml:space="preserve">, siendo de suma importancia mencionar que la autoridad resolutora podrá abstenerse de imponer la sanción que corresponda </w:t>
      </w:r>
      <w:r w:rsidRPr="0018104D">
        <w:rPr>
          <w:rFonts w:ascii="Palatino Linotype" w:eastAsia="Palatino Linotype" w:hAnsi="Palatino Linotype" w:cs="Palatino Linotype"/>
          <w:b/>
        </w:rPr>
        <w:t>cuando el daño o perjuicio</w:t>
      </w:r>
      <w:r w:rsidRPr="0018104D">
        <w:rPr>
          <w:rFonts w:ascii="Palatino Linotype" w:eastAsia="Palatino Linotype" w:hAnsi="Palatino Linotype" w:cs="Palatino Linotype"/>
        </w:rPr>
        <w:t xml:space="preserve"> a la Hacienda Pública Estatal o Municipal o al patrimonio de los entes públicos </w:t>
      </w:r>
      <w:r w:rsidRPr="0018104D">
        <w:rPr>
          <w:rFonts w:ascii="Palatino Linotype" w:eastAsia="Palatino Linotype" w:hAnsi="Palatino Linotype" w:cs="Palatino Linotype"/>
          <w:b/>
        </w:rPr>
        <w:t>no exceda de dos mil veces el valor diario de la unidad de medida y actualización y el daño haya sido resarcido o recuperado</w:t>
      </w:r>
      <w:r w:rsidRPr="0018104D">
        <w:rPr>
          <w:rFonts w:ascii="Palatino Linotype" w:eastAsia="Palatino Linotype" w:hAnsi="Palatino Linotype" w:cs="Palatino Linotype"/>
        </w:rPr>
        <w:t>, tal como se lee en seguida:</w:t>
      </w:r>
    </w:p>
    <w:p w14:paraId="1F566DE6" w14:textId="77777777" w:rsidR="00983E0E" w:rsidRPr="0018104D" w:rsidRDefault="00983E0E" w:rsidP="00895D2C">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b/>
          <w:i/>
        </w:rPr>
      </w:pPr>
      <w:r w:rsidRPr="0018104D">
        <w:rPr>
          <w:rFonts w:ascii="Palatino Linotype" w:eastAsia="Palatino Linotype" w:hAnsi="Palatino Linotype" w:cs="Palatino Linotype"/>
          <w:i/>
        </w:rPr>
        <w:t>“</w:t>
      </w:r>
      <w:r w:rsidRPr="0018104D">
        <w:rPr>
          <w:rFonts w:ascii="Palatino Linotype" w:eastAsia="Palatino Linotype" w:hAnsi="Palatino Linotype" w:cs="Palatino Linotype"/>
          <w:b/>
          <w:i/>
        </w:rPr>
        <w:t>Artículo 51.</w:t>
      </w:r>
      <w:r w:rsidRPr="0018104D">
        <w:rPr>
          <w:rFonts w:ascii="Palatino Linotype" w:eastAsia="Palatino Linotype" w:hAnsi="Palatino Linotype" w:cs="Palatino Linotype"/>
          <w:i/>
        </w:rPr>
        <w:t xml:space="preserve"> También se considerará </w:t>
      </w:r>
      <w:r w:rsidRPr="0018104D">
        <w:rPr>
          <w:rFonts w:ascii="Palatino Linotype" w:eastAsia="Palatino Linotype" w:hAnsi="Palatino Linotype" w:cs="Palatino Linotype"/>
          <w:b/>
          <w:i/>
        </w:rPr>
        <w:t>falta administrativa no grave, los daños y perjuicios que, de manera culposa o negligente y sin incurrir en alguna de las faltas administrativas graves</w:t>
      </w:r>
      <w:r w:rsidRPr="0018104D">
        <w:rPr>
          <w:rFonts w:ascii="Palatino Linotype" w:eastAsia="Palatino Linotype" w:hAnsi="Palatino Linotype" w:cs="Palatino Linotype"/>
          <w:i/>
        </w:rPr>
        <w:t xml:space="preserve"> señaladas en el Capítulo siguiente, </w:t>
      </w:r>
      <w:r w:rsidRPr="0018104D">
        <w:rPr>
          <w:rFonts w:ascii="Palatino Linotype" w:eastAsia="Palatino Linotype" w:hAnsi="Palatino Linotype" w:cs="Palatino Linotype"/>
          <w:b/>
          <w:i/>
        </w:rPr>
        <w:t xml:space="preserve">cause un servidor público a la Hacienda Pública o al patrimonio de un ente público. </w:t>
      </w:r>
    </w:p>
    <w:p w14:paraId="51C2C6BA" w14:textId="77777777" w:rsidR="00983E0E" w:rsidRPr="0018104D" w:rsidRDefault="00983E0E" w:rsidP="00895D2C">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18104D">
        <w:rPr>
          <w:rFonts w:ascii="Palatino Linotype" w:eastAsia="Palatino Linotype" w:hAnsi="Palatino Linotype" w:cs="Palatino Linotype"/>
          <w:i/>
        </w:rPr>
        <w:t xml:space="preserve">Los entes públicos o los particulares que, en términos de este artículo, hayan recibido recursos públicos sin tener derecho a los mismos, deberán reintegrar los mismos a la Hacienda Pública Estatal o Municipal o al patrimonio del ente público afectado en un plazo no mayor a 90 días, contados a partir de la notificación correspondiente por parte del Órgano Superior de Fiscalización o de la autoridad resolutora. </w:t>
      </w:r>
    </w:p>
    <w:p w14:paraId="384EB3EC" w14:textId="77777777" w:rsidR="00983E0E" w:rsidRPr="0018104D" w:rsidRDefault="00983E0E" w:rsidP="00895D2C">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18104D">
        <w:rPr>
          <w:rFonts w:ascii="Palatino Linotype" w:eastAsia="Palatino Linotype" w:hAnsi="Palatino Linotype" w:cs="Palatino Linotype"/>
          <w:i/>
        </w:rPr>
        <w:t xml:space="preserve">En caso de no realizar el reintegro de los recursos señalados en el párrafo anterior, éstos serán considerados créditos fiscales, por lo que la Secretaría de Finanzas del Gobierno del Estado de México deberá ejecutar el cobro de los mismos en términos de las disposiciones jurídicas aplicables. </w:t>
      </w:r>
    </w:p>
    <w:p w14:paraId="3E594338" w14:textId="77777777" w:rsidR="00983E0E" w:rsidRPr="0018104D" w:rsidRDefault="00983E0E" w:rsidP="00895D2C">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18104D">
        <w:rPr>
          <w:rFonts w:ascii="Palatino Linotype" w:eastAsia="Palatino Linotype" w:hAnsi="Palatino Linotype" w:cs="Palatino Linotype"/>
          <w:i/>
        </w:rPr>
        <w:t xml:space="preserve">La </w:t>
      </w:r>
      <w:r w:rsidRPr="0018104D">
        <w:rPr>
          <w:rFonts w:ascii="Palatino Linotype" w:eastAsia="Palatino Linotype" w:hAnsi="Palatino Linotype" w:cs="Palatino Linotype"/>
          <w:b/>
          <w:i/>
        </w:rPr>
        <w:t>autoridad resolutora podrá abstenerse de imponer la sanción que corresponda</w:t>
      </w:r>
      <w:r w:rsidRPr="0018104D">
        <w:rPr>
          <w:rFonts w:ascii="Palatino Linotype" w:eastAsia="Palatino Linotype" w:hAnsi="Palatino Linotype" w:cs="Palatino Linotype"/>
          <w:i/>
        </w:rPr>
        <w:t xml:space="preserve"> conforme al artículo 79 de esta Ley </w:t>
      </w:r>
      <w:r w:rsidRPr="0018104D">
        <w:rPr>
          <w:rFonts w:ascii="Palatino Linotype" w:eastAsia="Palatino Linotype" w:hAnsi="Palatino Linotype" w:cs="Palatino Linotype"/>
          <w:b/>
          <w:i/>
        </w:rPr>
        <w:t>cuando el daño o perjuicio a la Hacienda Pública Estatal o Municipal o al patrimonio de los entes públicos no exceda de dos mil veces el valor diario de la unidad de medida y actualización y el daño haya sido resarcido o recuperado</w:t>
      </w:r>
      <w:r w:rsidRPr="0018104D">
        <w:rPr>
          <w:rFonts w:ascii="Palatino Linotype" w:eastAsia="Palatino Linotype" w:hAnsi="Palatino Linotype" w:cs="Palatino Linotype"/>
          <w:i/>
        </w:rPr>
        <w:t>.”</w:t>
      </w:r>
    </w:p>
    <w:p w14:paraId="0174970F" w14:textId="77777777" w:rsidR="00983E0E" w:rsidRPr="0018104D" w:rsidRDefault="00983E0E" w:rsidP="00983E0E">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rPr>
      </w:pPr>
      <w:r w:rsidRPr="0018104D">
        <w:rPr>
          <w:rFonts w:ascii="Palatino Linotype" w:eastAsia="Palatino Linotype" w:hAnsi="Palatino Linotype" w:cs="Palatino Linotype"/>
        </w:rPr>
        <w:t xml:space="preserve">En otras palabras, </w:t>
      </w:r>
      <w:r w:rsidRPr="0018104D">
        <w:rPr>
          <w:rFonts w:ascii="Palatino Linotype" w:eastAsia="Palatino Linotype" w:hAnsi="Palatino Linotype" w:cs="Palatino Linotype"/>
          <w:b/>
        </w:rPr>
        <w:t>los daños y perjuicios que cause un servidor público a la Hacienda Pública o al patrimonio de un ente público</w:t>
      </w:r>
      <w:r w:rsidRPr="0018104D">
        <w:rPr>
          <w:rFonts w:ascii="Palatino Linotype" w:eastAsia="Palatino Linotype" w:hAnsi="Palatino Linotype" w:cs="Palatino Linotype"/>
        </w:rPr>
        <w:t>, también</w:t>
      </w:r>
      <w:r w:rsidRPr="0018104D">
        <w:rPr>
          <w:rFonts w:ascii="Palatino Linotype" w:eastAsia="Palatino Linotype" w:hAnsi="Palatino Linotype" w:cs="Palatino Linotype"/>
          <w:b/>
        </w:rPr>
        <w:t xml:space="preserve"> podrán ser considerados como una falta </w:t>
      </w:r>
      <w:r w:rsidRPr="0018104D">
        <w:rPr>
          <w:rFonts w:ascii="Palatino Linotype" w:eastAsia="Palatino Linotype" w:hAnsi="Palatino Linotype" w:cs="Palatino Linotype"/>
          <w:b/>
          <w:u w:val="single"/>
        </w:rPr>
        <w:t>no grave</w:t>
      </w:r>
      <w:r w:rsidRPr="0018104D">
        <w:rPr>
          <w:rFonts w:ascii="Palatino Linotype" w:eastAsia="Palatino Linotype" w:hAnsi="Palatino Linotype" w:cs="Palatino Linotype"/>
        </w:rPr>
        <w:t>, para lo cual se deben actualizar los siguientes supuestos:</w:t>
      </w:r>
    </w:p>
    <w:p w14:paraId="70D3DA83" w14:textId="77777777" w:rsidR="00983E0E" w:rsidRPr="0018104D" w:rsidRDefault="00983E0E" w:rsidP="00983E0E">
      <w:pPr>
        <w:pBdr>
          <w:top w:val="nil"/>
          <w:left w:val="nil"/>
          <w:bottom w:val="nil"/>
          <w:right w:val="nil"/>
          <w:between w:val="nil"/>
        </w:pBdr>
        <w:spacing w:after="240" w:line="360" w:lineRule="auto"/>
        <w:ind w:left="284" w:right="49"/>
        <w:jc w:val="both"/>
        <w:rPr>
          <w:rFonts w:ascii="Palatino Linotype" w:eastAsia="Palatino Linotype" w:hAnsi="Palatino Linotype" w:cs="Palatino Linotype"/>
        </w:rPr>
      </w:pPr>
      <w:r w:rsidRPr="0018104D">
        <w:rPr>
          <w:rFonts w:ascii="Palatino Linotype" w:eastAsia="Palatino Linotype" w:hAnsi="Palatino Linotype" w:cs="Palatino Linotype"/>
        </w:rPr>
        <w:t>1. El daño o perjuicio se hubiera ocasionado de manera culposa o negligente, esto es sin dolo.</w:t>
      </w:r>
    </w:p>
    <w:p w14:paraId="0A72B90C" w14:textId="77777777" w:rsidR="00983E0E" w:rsidRPr="0018104D" w:rsidRDefault="00983E0E" w:rsidP="00983E0E">
      <w:pPr>
        <w:pBdr>
          <w:top w:val="nil"/>
          <w:left w:val="nil"/>
          <w:bottom w:val="nil"/>
          <w:right w:val="nil"/>
          <w:between w:val="nil"/>
        </w:pBdr>
        <w:spacing w:after="240" w:line="360" w:lineRule="auto"/>
        <w:ind w:left="284" w:right="49"/>
        <w:jc w:val="both"/>
        <w:rPr>
          <w:rFonts w:ascii="Palatino Linotype" w:eastAsia="Palatino Linotype" w:hAnsi="Palatino Linotype" w:cs="Palatino Linotype"/>
        </w:rPr>
      </w:pPr>
      <w:r w:rsidRPr="0018104D">
        <w:rPr>
          <w:rFonts w:ascii="Palatino Linotype" w:eastAsia="Palatino Linotype" w:hAnsi="Palatino Linotype" w:cs="Palatino Linotype"/>
        </w:rPr>
        <w:t>2. No debe incurrir en alguna de las faltas administrativas graves.</w:t>
      </w:r>
    </w:p>
    <w:p w14:paraId="6E31BE20" w14:textId="77777777" w:rsidR="00983E0E" w:rsidRPr="0018104D" w:rsidRDefault="00983E0E" w:rsidP="00983E0E">
      <w:pPr>
        <w:pBdr>
          <w:top w:val="nil"/>
          <w:left w:val="nil"/>
          <w:bottom w:val="nil"/>
          <w:right w:val="nil"/>
          <w:between w:val="nil"/>
        </w:pBdr>
        <w:spacing w:after="240" w:line="360" w:lineRule="auto"/>
        <w:ind w:left="284" w:right="49"/>
        <w:jc w:val="both"/>
        <w:rPr>
          <w:rFonts w:ascii="Palatino Linotype" w:eastAsia="Palatino Linotype" w:hAnsi="Palatino Linotype" w:cs="Palatino Linotype"/>
        </w:rPr>
      </w:pPr>
      <w:r w:rsidRPr="0018104D">
        <w:rPr>
          <w:rFonts w:ascii="Palatino Linotype" w:eastAsia="Palatino Linotype" w:hAnsi="Palatino Linotype" w:cs="Palatino Linotype"/>
        </w:rPr>
        <w:t>3. No exceda de dos mil veces el valor diario de la unidad de medida y actualización.</w:t>
      </w:r>
    </w:p>
    <w:p w14:paraId="0557B762" w14:textId="77777777" w:rsidR="00983E0E" w:rsidRPr="0018104D" w:rsidRDefault="00983E0E" w:rsidP="00983E0E">
      <w:pPr>
        <w:pBdr>
          <w:top w:val="nil"/>
          <w:left w:val="nil"/>
          <w:bottom w:val="nil"/>
          <w:right w:val="nil"/>
          <w:between w:val="nil"/>
        </w:pBdr>
        <w:spacing w:after="240" w:line="360" w:lineRule="auto"/>
        <w:ind w:left="284" w:right="49"/>
        <w:jc w:val="both"/>
        <w:rPr>
          <w:rFonts w:ascii="Palatino Linotype" w:eastAsia="Palatino Linotype" w:hAnsi="Palatino Linotype" w:cs="Palatino Linotype"/>
        </w:rPr>
      </w:pPr>
      <w:r w:rsidRPr="0018104D">
        <w:rPr>
          <w:rFonts w:ascii="Palatino Linotype" w:eastAsia="Palatino Linotype" w:hAnsi="Palatino Linotype" w:cs="Palatino Linotype"/>
        </w:rPr>
        <w:t>4. El daño haya sido resarcido o recuperado.</w:t>
      </w:r>
    </w:p>
    <w:p w14:paraId="1122D17E" w14:textId="77777777" w:rsidR="00983E0E" w:rsidRPr="0018104D" w:rsidRDefault="00983E0E" w:rsidP="00983E0E">
      <w:pPr>
        <w:pBdr>
          <w:top w:val="nil"/>
          <w:left w:val="nil"/>
          <w:bottom w:val="nil"/>
          <w:right w:val="nil"/>
          <w:between w:val="nil"/>
        </w:pBdr>
        <w:spacing w:after="240" w:line="360" w:lineRule="auto"/>
        <w:ind w:right="49"/>
        <w:jc w:val="both"/>
        <w:rPr>
          <w:rFonts w:ascii="Palatino Linotype" w:eastAsia="Palatino Linotype" w:hAnsi="Palatino Linotype" w:cs="Palatino Linotype"/>
        </w:rPr>
      </w:pPr>
      <w:r w:rsidRPr="0018104D">
        <w:rPr>
          <w:rFonts w:ascii="Palatino Linotype" w:eastAsia="Palatino Linotype" w:hAnsi="Palatino Linotype" w:cs="Palatino Linotype"/>
        </w:rPr>
        <w:t xml:space="preserve">En caso contrario, los daños o perjuicios </w:t>
      </w:r>
      <w:r w:rsidRPr="0018104D">
        <w:rPr>
          <w:rFonts w:ascii="Palatino Linotype" w:eastAsia="Palatino Linotype" w:hAnsi="Palatino Linotype" w:cs="Palatino Linotype"/>
          <w:b/>
        </w:rPr>
        <w:t>se considerarán como faltas graves</w:t>
      </w:r>
      <w:r w:rsidRPr="0018104D">
        <w:rPr>
          <w:rFonts w:ascii="Palatino Linotype" w:eastAsia="Palatino Linotype" w:hAnsi="Palatino Linotype" w:cs="Palatino Linotype"/>
        </w:rPr>
        <w:t>.</w:t>
      </w:r>
    </w:p>
    <w:p w14:paraId="7FCB8CA9" w14:textId="77777777" w:rsidR="00983E0E" w:rsidRPr="0018104D" w:rsidRDefault="00983E0E" w:rsidP="00983E0E">
      <w:pPr>
        <w:pBdr>
          <w:top w:val="nil"/>
          <w:left w:val="nil"/>
          <w:bottom w:val="nil"/>
          <w:right w:val="nil"/>
          <w:between w:val="nil"/>
        </w:pBdr>
        <w:spacing w:after="240" w:line="360" w:lineRule="auto"/>
        <w:ind w:right="49"/>
        <w:jc w:val="both"/>
        <w:rPr>
          <w:rFonts w:ascii="Palatino Linotype" w:eastAsia="Palatino Linotype" w:hAnsi="Palatino Linotype" w:cs="Palatino Linotype"/>
        </w:rPr>
      </w:pPr>
      <w:r w:rsidRPr="0018104D">
        <w:rPr>
          <w:rFonts w:ascii="Palatino Linotype" w:eastAsia="Palatino Linotype" w:hAnsi="Palatino Linotype" w:cs="Palatino Linotype"/>
        </w:rPr>
        <w:t>En cuanto a las faltas administrativas graves, la Ley de Responsabilidades determina que serán consideradas las siguientes:</w:t>
      </w:r>
    </w:p>
    <w:p w14:paraId="3EE030F2" w14:textId="77777777" w:rsidR="00983E0E" w:rsidRPr="0018104D" w:rsidRDefault="00983E0E" w:rsidP="00895D2C">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b/>
          <w:i/>
        </w:rPr>
      </w:pPr>
      <w:r w:rsidRPr="0018104D">
        <w:rPr>
          <w:rFonts w:ascii="Palatino Linotype" w:eastAsia="Palatino Linotype" w:hAnsi="Palatino Linotype" w:cs="Palatino Linotype"/>
          <w:b/>
          <w:i/>
        </w:rPr>
        <w:t xml:space="preserve">“Artículo 52. Para efectos de la presente Ley, se consideran </w:t>
      </w:r>
      <w:r w:rsidRPr="0018104D">
        <w:rPr>
          <w:rFonts w:ascii="Palatino Linotype" w:eastAsia="Palatino Linotype" w:hAnsi="Palatino Linotype" w:cs="Palatino Linotype"/>
          <w:b/>
          <w:i/>
          <w:u w:val="single"/>
        </w:rPr>
        <w:t>faltas administrativas graves</w:t>
      </w:r>
      <w:r w:rsidRPr="0018104D">
        <w:rPr>
          <w:rFonts w:ascii="Palatino Linotype" w:eastAsia="Palatino Linotype" w:hAnsi="Palatino Linotype" w:cs="Palatino Linotype"/>
          <w:b/>
          <w:i/>
        </w:rPr>
        <w:t xml:space="preserve"> de los servidores públicos, mediante cualquier acto u omisión, las siguientes: </w:t>
      </w:r>
    </w:p>
    <w:p w14:paraId="39C29000" w14:textId="77777777" w:rsidR="00983E0E" w:rsidRPr="0018104D" w:rsidRDefault="00983E0E" w:rsidP="00895D2C">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18104D">
        <w:rPr>
          <w:rFonts w:ascii="Palatino Linotype" w:eastAsia="Palatino Linotype" w:hAnsi="Palatino Linotype" w:cs="Palatino Linotype"/>
          <w:b/>
          <w:i/>
        </w:rPr>
        <w:t>I.</w:t>
      </w:r>
      <w:r w:rsidRPr="0018104D">
        <w:rPr>
          <w:rFonts w:ascii="Palatino Linotype" w:eastAsia="Palatino Linotype" w:hAnsi="Palatino Linotype" w:cs="Palatino Linotype"/>
          <w:i/>
        </w:rPr>
        <w:t xml:space="preserve"> El cohecho.</w:t>
      </w:r>
    </w:p>
    <w:p w14:paraId="781B32E7" w14:textId="77777777" w:rsidR="00983E0E" w:rsidRPr="0018104D" w:rsidRDefault="00983E0E" w:rsidP="00895D2C">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18104D">
        <w:rPr>
          <w:rFonts w:ascii="Palatino Linotype" w:eastAsia="Palatino Linotype" w:hAnsi="Palatino Linotype" w:cs="Palatino Linotype"/>
          <w:b/>
          <w:i/>
        </w:rPr>
        <w:t>II.</w:t>
      </w:r>
      <w:r w:rsidRPr="0018104D">
        <w:rPr>
          <w:rFonts w:ascii="Palatino Linotype" w:eastAsia="Palatino Linotype" w:hAnsi="Palatino Linotype" w:cs="Palatino Linotype"/>
          <w:i/>
        </w:rPr>
        <w:t xml:space="preserve"> El peculado. </w:t>
      </w:r>
    </w:p>
    <w:p w14:paraId="467CBF21" w14:textId="77777777" w:rsidR="00983E0E" w:rsidRPr="0018104D" w:rsidRDefault="00983E0E" w:rsidP="00895D2C">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18104D">
        <w:rPr>
          <w:rFonts w:ascii="Palatino Linotype" w:eastAsia="Palatino Linotype" w:hAnsi="Palatino Linotype" w:cs="Palatino Linotype"/>
          <w:b/>
          <w:i/>
        </w:rPr>
        <w:t>III</w:t>
      </w:r>
      <w:r w:rsidRPr="0018104D">
        <w:rPr>
          <w:rFonts w:ascii="Palatino Linotype" w:eastAsia="Palatino Linotype" w:hAnsi="Palatino Linotype" w:cs="Palatino Linotype"/>
          <w:i/>
        </w:rPr>
        <w:t xml:space="preserve">. El desvío de recursos públicos. </w:t>
      </w:r>
    </w:p>
    <w:p w14:paraId="3ABD2E87" w14:textId="77777777" w:rsidR="00983E0E" w:rsidRPr="0018104D" w:rsidRDefault="00983E0E" w:rsidP="00895D2C">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b/>
          <w:i/>
        </w:rPr>
      </w:pPr>
      <w:r w:rsidRPr="0018104D">
        <w:rPr>
          <w:rFonts w:ascii="Palatino Linotype" w:eastAsia="Palatino Linotype" w:hAnsi="Palatino Linotype" w:cs="Palatino Linotype"/>
          <w:b/>
          <w:i/>
        </w:rPr>
        <w:t>IV</w:t>
      </w:r>
      <w:r w:rsidRPr="0018104D">
        <w:rPr>
          <w:rFonts w:ascii="Palatino Linotype" w:eastAsia="Palatino Linotype" w:hAnsi="Palatino Linotype" w:cs="Palatino Linotype"/>
          <w:i/>
        </w:rPr>
        <w:t>. La utilización indebida de información</w:t>
      </w:r>
      <w:r w:rsidRPr="0018104D">
        <w:rPr>
          <w:rFonts w:ascii="Palatino Linotype" w:eastAsia="Palatino Linotype" w:hAnsi="Palatino Linotype" w:cs="Palatino Linotype"/>
          <w:b/>
          <w:i/>
        </w:rPr>
        <w:t xml:space="preserve">. </w:t>
      </w:r>
    </w:p>
    <w:p w14:paraId="06AECD35" w14:textId="77777777" w:rsidR="00983E0E" w:rsidRPr="0018104D" w:rsidRDefault="00983E0E" w:rsidP="00895D2C">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18104D">
        <w:rPr>
          <w:rFonts w:ascii="Palatino Linotype" w:eastAsia="Palatino Linotype" w:hAnsi="Palatino Linotype" w:cs="Palatino Linotype"/>
          <w:b/>
          <w:i/>
        </w:rPr>
        <w:t>V</w:t>
      </w:r>
      <w:r w:rsidRPr="0018104D">
        <w:rPr>
          <w:rFonts w:ascii="Palatino Linotype" w:eastAsia="Palatino Linotype" w:hAnsi="Palatino Linotype" w:cs="Palatino Linotype"/>
          <w:i/>
        </w:rPr>
        <w:t xml:space="preserve">. El abuso de funciones. </w:t>
      </w:r>
    </w:p>
    <w:p w14:paraId="7B032DC3" w14:textId="77777777" w:rsidR="00983E0E" w:rsidRPr="0018104D" w:rsidRDefault="00983E0E" w:rsidP="00895D2C">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18104D">
        <w:rPr>
          <w:rFonts w:ascii="Palatino Linotype" w:eastAsia="Palatino Linotype" w:hAnsi="Palatino Linotype" w:cs="Palatino Linotype"/>
          <w:b/>
          <w:i/>
        </w:rPr>
        <w:t>VI</w:t>
      </w:r>
      <w:r w:rsidRPr="0018104D">
        <w:rPr>
          <w:rFonts w:ascii="Palatino Linotype" w:eastAsia="Palatino Linotype" w:hAnsi="Palatino Linotype" w:cs="Palatino Linotype"/>
          <w:i/>
        </w:rPr>
        <w:t xml:space="preserve">. Cometer o tolerar conductas de hostigamiento y acoso sexual. </w:t>
      </w:r>
    </w:p>
    <w:p w14:paraId="43FF84EE" w14:textId="77777777" w:rsidR="00983E0E" w:rsidRPr="0018104D" w:rsidRDefault="00983E0E" w:rsidP="00895D2C">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b/>
          <w:i/>
        </w:rPr>
      </w:pPr>
      <w:r w:rsidRPr="0018104D">
        <w:rPr>
          <w:rFonts w:ascii="Palatino Linotype" w:eastAsia="Palatino Linotype" w:hAnsi="Palatino Linotype" w:cs="Palatino Linotype"/>
          <w:b/>
          <w:i/>
        </w:rPr>
        <w:t>VII.</w:t>
      </w:r>
      <w:r w:rsidRPr="0018104D">
        <w:rPr>
          <w:rFonts w:ascii="Palatino Linotype" w:eastAsia="Palatino Linotype" w:hAnsi="Palatino Linotype" w:cs="Palatino Linotype"/>
          <w:i/>
        </w:rPr>
        <w:t xml:space="preserve"> El actuar bajo conflicto de interés</w:t>
      </w:r>
      <w:r w:rsidRPr="0018104D">
        <w:rPr>
          <w:rFonts w:ascii="Palatino Linotype" w:eastAsia="Palatino Linotype" w:hAnsi="Palatino Linotype" w:cs="Palatino Linotype"/>
          <w:b/>
          <w:i/>
        </w:rPr>
        <w:t xml:space="preserve">. </w:t>
      </w:r>
    </w:p>
    <w:p w14:paraId="3C9B784D" w14:textId="77777777" w:rsidR="00983E0E" w:rsidRPr="0018104D" w:rsidRDefault="00983E0E" w:rsidP="00895D2C">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18104D">
        <w:rPr>
          <w:rFonts w:ascii="Palatino Linotype" w:eastAsia="Palatino Linotype" w:hAnsi="Palatino Linotype" w:cs="Palatino Linotype"/>
          <w:b/>
          <w:i/>
        </w:rPr>
        <w:t>VIII</w:t>
      </w:r>
      <w:r w:rsidRPr="0018104D">
        <w:rPr>
          <w:rFonts w:ascii="Palatino Linotype" w:eastAsia="Palatino Linotype" w:hAnsi="Palatino Linotype" w:cs="Palatino Linotype"/>
          <w:i/>
        </w:rPr>
        <w:t xml:space="preserve">. La contratación indebida. </w:t>
      </w:r>
    </w:p>
    <w:p w14:paraId="3362F3A5" w14:textId="77777777" w:rsidR="00983E0E" w:rsidRPr="0018104D" w:rsidRDefault="00983E0E" w:rsidP="00895D2C">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18104D">
        <w:rPr>
          <w:rFonts w:ascii="Palatino Linotype" w:eastAsia="Palatino Linotype" w:hAnsi="Palatino Linotype" w:cs="Palatino Linotype"/>
          <w:b/>
          <w:i/>
        </w:rPr>
        <w:t>IX.</w:t>
      </w:r>
      <w:r w:rsidRPr="0018104D">
        <w:rPr>
          <w:rFonts w:ascii="Palatino Linotype" w:eastAsia="Palatino Linotype" w:hAnsi="Palatino Linotype" w:cs="Palatino Linotype"/>
          <w:i/>
        </w:rPr>
        <w:t xml:space="preserve"> El enriquecimiento oculto u ocultamiento de conflicto de interés. </w:t>
      </w:r>
    </w:p>
    <w:p w14:paraId="7629DA54" w14:textId="77777777" w:rsidR="00983E0E" w:rsidRPr="0018104D" w:rsidRDefault="00983E0E" w:rsidP="00895D2C">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18104D">
        <w:rPr>
          <w:rFonts w:ascii="Palatino Linotype" w:eastAsia="Palatino Linotype" w:hAnsi="Palatino Linotype" w:cs="Palatino Linotype"/>
          <w:b/>
          <w:i/>
        </w:rPr>
        <w:t>X</w:t>
      </w:r>
      <w:r w:rsidRPr="0018104D">
        <w:rPr>
          <w:rFonts w:ascii="Palatino Linotype" w:eastAsia="Palatino Linotype" w:hAnsi="Palatino Linotype" w:cs="Palatino Linotype"/>
          <w:i/>
        </w:rPr>
        <w:t xml:space="preserve">. El tráfico de influencias. </w:t>
      </w:r>
    </w:p>
    <w:p w14:paraId="3EA9BD1B" w14:textId="77777777" w:rsidR="00983E0E" w:rsidRPr="0018104D" w:rsidRDefault="00983E0E" w:rsidP="00895D2C">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18104D">
        <w:rPr>
          <w:rFonts w:ascii="Palatino Linotype" w:eastAsia="Palatino Linotype" w:hAnsi="Palatino Linotype" w:cs="Palatino Linotype"/>
          <w:b/>
          <w:i/>
        </w:rPr>
        <w:t>XI.</w:t>
      </w:r>
      <w:r w:rsidRPr="0018104D">
        <w:rPr>
          <w:rFonts w:ascii="Palatino Linotype" w:eastAsia="Palatino Linotype" w:hAnsi="Palatino Linotype" w:cs="Palatino Linotype"/>
          <w:i/>
        </w:rPr>
        <w:t xml:space="preserve"> El encubrimiento. </w:t>
      </w:r>
    </w:p>
    <w:p w14:paraId="10C88090" w14:textId="77777777" w:rsidR="00983E0E" w:rsidRPr="0018104D" w:rsidRDefault="00983E0E" w:rsidP="00895D2C">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18104D">
        <w:rPr>
          <w:rFonts w:ascii="Palatino Linotype" w:eastAsia="Palatino Linotype" w:hAnsi="Palatino Linotype" w:cs="Palatino Linotype"/>
          <w:b/>
          <w:i/>
        </w:rPr>
        <w:t>XII.</w:t>
      </w:r>
      <w:r w:rsidRPr="0018104D">
        <w:rPr>
          <w:rFonts w:ascii="Palatino Linotype" w:eastAsia="Palatino Linotype" w:hAnsi="Palatino Linotype" w:cs="Palatino Linotype"/>
          <w:i/>
        </w:rPr>
        <w:t xml:space="preserve"> El desacato. </w:t>
      </w:r>
    </w:p>
    <w:p w14:paraId="76F8E049" w14:textId="77777777" w:rsidR="00983E0E" w:rsidRPr="0018104D" w:rsidRDefault="00983E0E" w:rsidP="00895D2C">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18104D">
        <w:rPr>
          <w:rFonts w:ascii="Palatino Linotype" w:eastAsia="Palatino Linotype" w:hAnsi="Palatino Linotype" w:cs="Palatino Linotype"/>
          <w:b/>
          <w:i/>
        </w:rPr>
        <w:t>XIII.</w:t>
      </w:r>
      <w:r w:rsidRPr="0018104D">
        <w:rPr>
          <w:rFonts w:ascii="Palatino Linotype" w:eastAsia="Palatino Linotype" w:hAnsi="Palatino Linotype" w:cs="Palatino Linotype"/>
          <w:i/>
        </w:rPr>
        <w:t xml:space="preserve"> La obstrucción de la Justicia.”</w:t>
      </w:r>
    </w:p>
    <w:p w14:paraId="4A09357A" w14:textId="77777777" w:rsidR="00BA1177" w:rsidRPr="0018104D" w:rsidRDefault="009A2DDA" w:rsidP="00BA1177">
      <w:pPr>
        <w:spacing w:before="240" w:after="240" w:line="360" w:lineRule="auto"/>
        <w:ind w:right="51"/>
        <w:jc w:val="both"/>
        <w:rPr>
          <w:rFonts w:ascii="Palatino Linotype" w:hAnsi="Palatino Linotype"/>
        </w:rPr>
      </w:pPr>
      <w:r w:rsidRPr="0018104D">
        <w:rPr>
          <w:rFonts w:ascii="Palatino Linotype" w:eastAsia="Palatino Linotype" w:hAnsi="Palatino Linotype" w:cs="Palatino Linotype"/>
        </w:rPr>
        <w:t>En este orden de ideas, en caso de q</w:t>
      </w:r>
      <w:r w:rsidR="00BA1177" w:rsidRPr="0018104D">
        <w:rPr>
          <w:rFonts w:ascii="Palatino Linotype" w:eastAsia="Palatino Linotype" w:hAnsi="Palatino Linotype" w:cs="Palatino Linotype"/>
        </w:rPr>
        <w:t xml:space="preserve">ue existan actas administrativas </w:t>
      </w:r>
      <w:r w:rsidRPr="0018104D">
        <w:rPr>
          <w:rFonts w:ascii="Palatino Linotype" w:eastAsia="Palatino Linotype" w:hAnsi="Palatino Linotype" w:cs="Palatino Linotype"/>
        </w:rPr>
        <w:t xml:space="preserve"> </w:t>
      </w:r>
      <w:r w:rsidR="00BA1177" w:rsidRPr="0018104D">
        <w:rPr>
          <w:rFonts w:ascii="Palatino Linotype" w:eastAsia="Palatino Linotype" w:hAnsi="Palatino Linotype" w:cs="Palatino Linotype"/>
        </w:rPr>
        <w:t xml:space="preserve">relacionadas con </w:t>
      </w:r>
      <w:r w:rsidRPr="0018104D">
        <w:rPr>
          <w:rFonts w:ascii="Palatino Linotype" w:eastAsia="Palatino Linotype" w:hAnsi="Palatino Linotype" w:cs="Palatino Linotype"/>
        </w:rPr>
        <w:t xml:space="preserve"> procedimientos de posibles responsabilidades </w:t>
      </w:r>
      <w:r w:rsidRPr="0018104D">
        <w:rPr>
          <w:rFonts w:ascii="Palatino Linotype" w:eastAsia="Palatino Linotype" w:hAnsi="Palatino Linotype" w:cs="Palatino Linotype"/>
          <w:b/>
          <w:u w:val="single"/>
        </w:rPr>
        <w:t>en trámite</w:t>
      </w:r>
      <w:r w:rsidRPr="0018104D">
        <w:rPr>
          <w:rFonts w:ascii="Palatino Linotype" w:eastAsia="Palatino Linotype" w:hAnsi="Palatino Linotype" w:cs="Palatino Linotype"/>
        </w:rPr>
        <w:t xml:space="preserve">, </w:t>
      </w:r>
      <w:r w:rsidR="00BA1177" w:rsidRPr="0018104D">
        <w:rPr>
          <w:rFonts w:ascii="Palatino Linotype" w:hAnsi="Palatino Linotype"/>
        </w:rPr>
        <w:t xml:space="preserve">el </w:t>
      </w:r>
      <w:r w:rsidR="00BA1177" w:rsidRPr="0018104D">
        <w:rPr>
          <w:rFonts w:ascii="Palatino Linotype" w:hAnsi="Palatino Linotype"/>
          <w:b/>
        </w:rPr>
        <w:t xml:space="preserve">Sujeto Obligado </w:t>
      </w:r>
      <w:r w:rsidR="00BA1177" w:rsidRPr="0018104D">
        <w:rPr>
          <w:rFonts w:ascii="Palatino Linotype" w:hAnsi="Palatino Linotype"/>
        </w:rPr>
        <w:t>deberá hacerlo del conocimiento de la persona solicitante a través del Acta de Comité de Transparencia donde funde y motive la reserva de la información.</w:t>
      </w:r>
    </w:p>
    <w:p w14:paraId="06C72C82" w14:textId="7AAF830A" w:rsidR="00BA1177" w:rsidRPr="0018104D" w:rsidRDefault="00BA1177" w:rsidP="00BA1177">
      <w:pPr>
        <w:spacing w:before="240" w:after="240" w:line="360" w:lineRule="auto"/>
        <w:ind w:right="51"/>
        <w:jc w:val="both"/>
        <w:rPr>
          <w:rFonts w:ascii="Palatino Linotype" w:hAnsi="Palatino Linotype" w:cs="Arial"/>
        </w:rPr>
      </w:pPr>
      <w:r w:rsidRPr="0018104D">
        <w:rPr>
          <w:rFonts w:ascii="Palatino Linotype" w:hAnsi="Palatino Linotype"/>
        </w:rPr>
        <w:t xml:space="preserve">Lo anterior al considerar que dicha información pudiera encuadrar en la hipótesis </w:t>
      </w:r>
      <w:r w:rsidRPr="0018104D">
        <w:rPr>
          <w:rFonts w:ascii="Palatino Linotype" w:hAnsi="Palatino Linotype" w:cs="Arial"/>
        </w:rPr>
        <w:t xml:space="preserve">contenida en el artículo 140, fracción VI, de la Ley de Transparencia y Acceso a la Información Pública del Estado de México y Municipios; que se cita a continuación para mejor referencia: </w:t>
      </w:r>
    </w:p>
    <w:p w14:paraId="22033019" w14:textId="77777777" w:rsidR="00BA1177" w:rsidRPr="0018104D" w:rsidRDefault="00BA1177" w:rsidP="00895D2C">
      <w:pPr>
        <w:spacing w:before="120" w:after="120" w:line="240" w:lineRule="auto"/>
        <w:ind w:left="851" w:right="902"/>
        <w:jc w:val="both"/>
        <w:rPr>
          <w:rFonts w:ascii="Palatino Linotype" w:hAnsi="Palatino Linotype"/>
          <w:i/>
        </w:rPr>
      </w:pPr>
      <w:r w:rsidRPr="0018104D">
        <w:rPr>
          <w:rFonts w:ascii="Palatino Linotype" w:hAnsi="Palatino Linotype"/>
          <w:i/>
        </w:rPr>
        <w:t>“</w:t>
      </w:r>
      <w:r w:rsidRPr="0018104D">
        <w:rPr>
          <w:rFonts w:ascii="Palatino Linotype" w:hAnsi="Palatino Linotype"/>
          <w:b/>
          <w:i/>
        </w:rPr>
        <w:t>Artículo 140</w:t>
      </w:r>
      <w:r w:rsidRPr="0018104D">
        <w:rPr>
          <w:rFonts w:ascii="Palatino Linotype" w:hAnsi="Palatino Linotype"/>
          <w:i/>
        </w:rPr>
        <w:t xml:space="preserve">. El acceso a la información pública será restringido excepcionalmente, cuando por razones de interés público, ésta sea clasificada como reservada, conforme a los criterios siguientes: </w:t>
      </w:r>
    </w:p>
    <w:p w14:paraId="6F5903C0" w14:textId="77777777" w:rsidR="00BA1177" w:rsidRPr="0018104D" w:rsidRDefault="00BA1177" w:rsidP="00895D2C">
      <w:pPr>
        <w:spacing w:before="120" w:after="120" w:line="240" w:lineRule="auto"/>
        <w:ind w:left="851" w:right="902"/>
        <w:jc w:val="both"/>
        <w:rPr>
          <w:rFonts w:ascii="Palatino Linotype" w:hAnsi="Palatino Linotype"/>
          <w:i/>
        </w:rPr>
      </w:pPr>
      <w:r w:rsidRPr="0018104D">
        <w:rPr>
          <w:rFonts w:ascii="Palatino Linotype" w:hAnsi="Palatino Linotype"/>
          <w:i/>
        </w:rPr>
        <w:t xml:space="preserve">… </w:t>
      </w:r>
    </w:p>
    <w:p w14:paraId="44F1C054" w14:textId="77777777" w:rsidR="00BA1177" w:rsidRPr="0018104D" w:rsidRDefault="00BA1177" w:rsidP="00895D2C">
      <w:pPr>
        <w:spacing w:before="120" w:after="120" w:line="240" w:lineRule="auto"/>
        <w:ind w:left="851" w:right="902"/>
        <w:jc w:val="both"/>
        <w:rPr>
          <w:rFonts w:ascii="Palatino Linotype" w:hAnsi="Palatino Linotype"/>
          <w:i/>
        </w:rPr>
      </w:pPr>
      <w:r w:rsidRPr="0018104D">
        <w:rPr>
          <w:rFonts w:ascii="Palatino Linotype" w:hAnsi="Palatino Linotype"/>
          <w:b/>
          <w:i/>
        </w:rPr>
        <w:t>VI.</w:t>
      </w:r>
      <w:r w:rsidRPr="0018104D">
        <w:rPr>
          <w:rFonts w:ascii="Palatino Linotype" w:hAnsi="Palatino Linotype"/>
          <w:i/>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96C3FCB" w14:textId="77777777" w:rsidR="00BA1177" w:rsidRPr="0018104D" w:rsidRDefault="00BA1177" w:rsidP="00BA1177">
      <w:pPr>
        <w:pStyle w:val="Prrafodelista"/>
        <w:widowControl w:val="0"/>
        <w:autoSpaceDE w:val="0"/>
        <w:autoSpaceDN w:val="0"/>
        <w:adjustRightInd w:val="0"/>
        <w:spacing w:before="240" w:after="240" w:line="360" w:lineRule="auto"/>
        <w:ind w:left="0"/>
        <w:contextualSpacing w:val="0"/>
        <w:jc w:val="both"/>
        <w:rPr>
          <w:rFonts w:ascii="Palatino Linotype" w:hAnsi="Palatino Linotype" w:cs="Arial"/>
        </w:rPr>
      </w:pPr>
      <w:r w:rsidRPr="0018104D">
        <w:rPr>
          <w:rFonts w:ascii="Palatino Linotype" w:hAnsi="Palatino Linotype" w:cs="Arial"/>
        </w:rPr>
        <w:t>Hipótesis que a su vez guarda relación con el numeral Vigésimo octavo de los Lineamientos Generales en materia de Clasificación y Desclasificación de la información, así como para la elaboración de Versiones Públicas, se prevé lo siguiente:</w:t>
      </w:r>
    </w:p>
    <w:p w14:paraId="18D80A18" w14:textId="77777777" w:rsidR="00BA1177" w:rsidRPr="0018104D" w:rsidRDefault="00BA1177" w:rsidP="00895D2C">
      <w:pPr>
        <w:shd w:val="clear" w:color="auto" w:fill="FFFFFF"/>
        <w:spacing w:before="120" w:after="120" w:line="240" w:lineRule="auto"/>
        <w:ind w:left="851" w:right="900"/>
        <w:contextualSpacing/>
        <w:jc w:val="both"/>
        <w:rPr>
          <w:rFonts w:ascii="Palatino Linotype" w:hAnsi="Palatino Linotype"/>
          <w:b/>
          <w:i/>
          <w:iCs/>
          <w:u w:val="single"/>
        </w:rPr>
      </w:pPr>
      <w:r w:rsidRPr="0018104D">
        <w:rPr>
          <w:rFonts w:ascii="Palatino Linotype" w:hAnsi="Palatino Linotype"/>
          <w:i/>
          <w:iCs/>
        </w:rPr>
        <w:t>“</w:t>
      </w:r>
      <w:r w:rsidRPr="0018104D">
        <w:rPr>
          <w:rFonts w:ascii="Palatino Linotype" w:hAnsi="Palatino Linotype"/>
          <w:b/>
          <w:i/>
          <w:iCs/>
        </w:rPr>
        <w:t>Vigésimo octavo</w:t>
      </w:r>
      <w:r w:rsidRPr="0018104D">
        <w:rPr>
          <w:rFonts w:ascii="Palatino Linotype" w:hAnsi="Palatino Linotype"/>
          <w:i/>
          <w:iCs/>
        </w:rPr>
        <w:t xml:space="preserve">. De conformidad con el artículo 113, fracción IX de la Ley General, podrá considerarse como información reservada, aquella que obstruya los procedimientos para fincar responsabilidad a los servidores públicos, en tanto no se haya dictado la resolución administrativa correspondiente; para lo cual, </w:t>
      </w:r>
      <w:r w:rsidRPr="0018104D">
        <w:rPr>
          <w:rFonts w:ascii="Palatino Linotype" w:hAnsi="Palatino Linotype"/>
          <w:b/>
          <w:i/>
          <w:iCs/>
          <w:u w:val="single"/>
        </w:rPr>
        <w:t xml:space="preserve">se deberán acreditar los siguientes supuestos: </w:t>
      </w:r>
    </w:p>
    <w:p w14:paraId="3307E8CD" w14:textId="77777777" w:rsidR="00BA1177" w:rsidRPr="0018104D" w:rsidRDefault="00BA1177" w:rsidP="00895D2C">
      <w:pPr>
        <w:shd w:val="clear" w:color="auto" w:fill="FFFFFF"/>
        <w:spacing w:before="120" w:after="120" w:line="240" w:lineRule="auto"/>
        <w:ind w:left="851" w:right="900"/>
        <w:contextualSpacing/>
        <w:jc w:val="both"/>
        <w:rPr>
          <w:rFonts w:ascii="Palatino Linotype" w:hAnsi="Palatino Linotype"/>
          <w:b/>
          <w:i/>
          <w:iCs/>
        </w:rPr>
      </w:pPr>
      <w:r w:rsidRPr="0018104D">
        <w:rPr>
          <w:rFonts w:ascii="Palatino Linotype" w:hAnsi="Palatino Linotype"/>
          <w:b/>
          <w:i/>
          <w:iCs/>
        </w:rPr>
        <w:t xml:space="preserve">I. La existencia de un procedimiento de responsabilidad administrativa en trámite, y </w:t>
      </w:r>
    </w:p>
    <w:p w14:paraId="3511B807" w14:textId="77777777" w:rsidR="00B157B4" w:rsidRPr="0018104D" w:rsidRDefault="00BA1177" w:rsidP="00895D2C">
      <w:pPr>
        <w:shd w:val="clear" w:color="auto" w:fill="FFFFFF"/>
        <w:spacing w:before="120" w:after="120" w:line="240" w:lineRule="auto"/>
        <w:ind w:left="851" w:right="900"/>
        <w:contextualSpacing/>
        <w:jc w:val="both"/>
        <w:rPr>
          <w:rFonts w:ascii="Palatino Linotype" w:hAnsi="Palatino Linotype"/>
          <w:b/>
          <w:i/>
          <w:iCs/>
        </w:rPr>
      </w:pPr>
      <w:r w:rsidRPr="0018104D">
        <w:rPr>
          <w:rFonts w:ascii="Palatino Linotype" w:hAnsi="Palatino Linotype"/>
          <w:b/>
          <w:i/>
          <w:iCs/>
        </w:rPr>
        <w:t>II. Que la información se refiera a actuaciones, diligencias y constancias propias del procedimiento de responsabilidad.</w:t>
      </w:r>
    </w:p>
    <w:p w14:paraId="517ACF26" w14:textId="01FCA559" w:rsidR="00BA1177" w:rsidRPr="0018104D" w:rsidRDefault="00B157B4" w:rsidP="00895D2C">
      <w:pPr>
        <w:spacing w:before="120" w:after="120" w:line="240" w:lineRule="auto"/>
        <w:ind w:left="851" w:right="902"/>
        <w:jc w:val="both"/>
        <w:rPr>
          <w:rFonts w:ascii="Palatino Linotype" w:hAnsi="Palatino Linotype"/>
          <w:i/>
          <w:iCs/>
        </w:rPr>
      </w:pPr>
      <w:r w:rsidRPr="0018104D">
        <w:rPr>
          <w:rFonts w:ascii="Palatino Linotype" w:hAnsi="Palatino Linotype"/>
          <w:b/>
          <w:bCs/>
          <w:i/>
          <w:iCs/>
        </w:rPr>
        <w:t>III.</w:t>
      </w:r>
      <w:r w:rsidRPr="0018104D">
        <w:rPr>
          <w:rFonts w:ascii="Palatino Linotype" w:hAnsi="Palatino Linotype"/>
          <w:i/>
          <w:iCs/>
        </w:rPr>
        <w:t xml:space="preserve"> Que con su difusión se pueda llegar a interrumpir o menoscabar la actuación de las autoridades administrativas que impida u obstaculice su determinación en el procedimiento de responsabilidad.</w:t>
      </w:r>
      <w:r w:rsidR="00BA1177" w:rsidRPr="0018104D">
        <w:rPr>
          <w:rFonts w:ascii="Palatino Linotype" w:hAnsi="Palatino Linotype"/>
          <w:b/>
          <w:i/>
          <w:iCs/>
        </w:rPr>
        <w:t>”</w:t>
      </w:r>
    </w:p>
    <w:p w14:paraId="6F69B400" w14:textId="77777777" w:rsidR="00BA1177" w:rsidRPr="0018104D" w:rsidRDefault="00BA1177" w:rsidP="00BA1177">
      <w:pPr>
        <w:pStyle w:val="Prrafodelista"/>
        <w:widowControl w:val="0"/>
        <w:autoSpaceDE w:val="0"/>
        <w:autoSpaceDN w:val="0"/>
        <w:adjustRightInd w:val="0"/>
        <w:spacing w:before="240" w:after="240" w:line="360" w:lineRule="auto"/>
        <w:ind w:left="0"/>
        <w:contextualSpacing w:val="0"/>
        <w:jc w:val="both"/>
        <w:rPr>
          <w:rFonts w:ascii="Palatino Linotype" w:hAnsi="Palatino Linotype" w:cs="Arial"/>
        </w:rPr>
      </w:pPr>
      <w:r w:rsidRPr="0018104D">
        <w:rPr>
          <w:rFonts w:ascii="Palatino Linotype" w:hAnsi="Palatino Linotype" w:cs="Arial"/>
        </w:rPr>
        <w:t xml:space="preserve">De la normatividad citada, se desprende que el supuesto de clasificación invocado prevé que, como información reservada, </w:t>
      </w:r>
      <w:r w:rsidRPr="0018104D">
        <w:rPr>
          <w:rFonts w:ascii="Palatino Linotype" w:hAnsi="Palatino Linotype" w:cs="Arial"/>
          <w:b/>
        </w:rPr>
        <w:t>a aquella que vulnere la conducción de los procedimientos de responsabilidades administrativas en trámite, en tanto no hayan causado estado.</w:t>
      </w:r>
      <w:r w:rsidRPr="0018104D">
        <w:rPr>
          <w:rFonts w:ascii="Palatino Linotype" w:hAnsi="Palatino Linotype" w:cs="Arial"/>
        </w:rPr>
        <w:t xml:space="preserve"> Por lo cual, para considerar que se actualiza dicha causal es necesario que se configuren los siguientes elementos:</w:t>
      </w:r>
    </w:p>
    <w:p w14:paraId="452B63FA" w14:textId="77777777" w:rsidR="00BA1177" w:rsidRPr="0018104D" w:rsidRDefault="00BA1177" w:rsidP="00BA1177">
      <w:pPr>
        <w:pStyle w:val="Prrafodelista"/>
        <w:widowControl w:val="0"/>
        <w:numPr>
          <w:ilvl w:val="0"/>
          <w:numId w:val="22"/>
        </w:numPr>
        <w:autoSpaceDE w:val="0"/>
        <w:autoSpaceDN w:val="0"/>
        <w:adjustRightInd w:val="0"/>
        <w:spacing w:before="240" w:after="240" w:line="360" w:lineRule="auto"/>
        <w:ind w:left="284" w:firstLine="0"/>
        <w:contextualSpacing w:val="0"/>
        <w:jc w:val="both"/>
        <w:rPr>
          <w:rFonts w:ascii="Palatino Linotype" w:hAnsi="Palatino Linotype" w:cs="Arial"/>
        </w:rPr>
      </w:pPr>
      <w:r w:rsidRPr="0018104D">
        <w:rPr>
          <w:rFonts w:ascii="Palatino Linotype" w:hAnsi="Palatino Linotype" w:cs="Arial"/>
        </w:rPr>
        <w:t xml:space="preserve">La existencia de un procedimiento administrativo, que se encuentre en trámite, y; </w:t>
      </w:r>
    </w:p>
    <w:p w14:paraId="2CA750F4" w14:textId="77777777" w:rsidR="00BA1177" w:rsidRPr="0018104D" w:rsidRDefault="00BA1177" w:rsidP="00BA1177">
      <w:pPr>
        <w:pStyle w:val="Prrafodelista"/>
        <w:widowControl w:val="0"/>
        <w:numPr>
          <w:ilvl w:val="0"/>
          <w:numId w:val="22"/>
        </w:numPr>
        <w:autoSpaceDE w:val="0"/>
        <w:autoSpaceDN w:val="0"/>
        <w:adjustRightInd w:val="0"/>
        <w:spacing w:before="240" w:after="240" w:line="360" w:lineRule="auto"/>
        <w:ind w:left="284" w:firstLine="0"/>
        <w:contextualSpacing w:val="0"/>
        <w:jc w:val="both"/>
        <w:rPr>
          <w:rFonts w:ascii="Palatino Linotype" w:hAnsi="Palatino Linotype" w:cs="Arial"/>
        </w:rPr>
      </w:pPr>
      <w:r w:rsidRPr="0018104D">
        <w:rPr>
          <w:rFonts w:ascii="Palatino Linotype" w:hAnsi="Palatino Linotype" w:cs="Arial"/>
        </w:rPr>
        <w:t>Que la información solicitada se refiera a actuaciones, diligencias o constancias propias del procedimiento.</w:t>
      </w:r>
    </w:p>
    <w:p w14:paraId="4EB5C32C" w14:textId="77777777" w:rsidR="002C73FE" w:rsidRPr="0018104D" w:rsidRDefault="002C73FE" w:rsidP="002C73FE">
      <w:pPr>
        <w:spacing w:before="240" w:after="240" w:line="360" w:lineRule="auto"/>
        <w:jc w:val="both"/>
        <w:rPr>
          <w:rFonts w:ascii="Palatino Linotype" w:eastAsia="Palatino Linotype" w:hAnsi="Palatino Linotype" w:cs="Palatino Linotype"/>
        </w:rPr>
      </w:pPr>
      <w:r w:rsidRPr="0018104D">
        <w:rPr>
          <w:rFonts w:ascii="Palatino Linotype" w:eastAsia="Palatino Linotype" w:hAnsi="Palatino Linotype" w:cs="Palatino Linotype"/>
        </w:rPr>
        <w:t>Asimismo, la Ley de la Materia establece que la clasificación de la información como reservada permanecerá con tal carácter hasta por un periodo de cinco años contados a partir de su clasificación, salvo que antes de su cumplimiento dejaran de existir los motivos de su reserva, pero excepcionalmente y con aprobación del Comité de Transparencia los Sujetos Obligados podrán ampliar el periodo de reserva hasta por un periodo de cinco años adicionales, por una sola vez, siempre y cuando justifiquen que subsistente las causas que dieron origen a su clasificación.</w:t>
      </w:r>
    </w:p>
    <w:p w14:paraId="2E0D3F75" w14:textId="77777777" w:rsidR="002C73FE" w:rsidRPr="0018104D" w:rsidRDefault="002C73FE" w:rsidP="002C73FE">
      <w:pPr>
        <w:spacing w:before="240" w:after="240" w:line="360" w:lineRule="auto"/>
        <w:jc w:val="both"/>
        <w:rPr>
          <w:rFonts w:ascii="Palatino Linotype" w:eastAsia="Palatino Linotype" w:hAnsi="Palatino Linotype" w:cs="Palatino Linotype"/>
        </w:rPr>
      </w:pPr>
      <w:r w:rsidRPr="0018104D">
        <w:rPr>
          <w:rFonts w:ascii="Palatino Linotype" w:eastAsia="Palatino Linotype" w:hAnsi="Palatino Linotype" w:cs="Palatino Linotype"/>
        </w:rPr>
        <w:t>Ahora bien, para motivar la clasificación de la información o en su caso, la ampliación del plazo de reserva, se deberán señalar las razones, motivos o circunstancias especiales que llevaron al Sujeto Obligado a concluir que el caso particular se ajusta a los supuestos previstos en el artículo 140 de la Ley de Transparencia en la entidad, debiendo en todo momento aplicar la prueba de daño y hacer mención del plazo al que estará sujeto la reserva.</w:t>
      </w:r>
    </w:p>
    <w:p w14:paraId="4D48487D" w14:textId="77777777" w:rsidR="002C73FE" w:rsidRPr="0018104D" w:rsidRDefault="002C73FE" w:rsidP="002C73FE">
      <w:pPr>
        <w:spacing w:before="240" w:after="240" w:line="360" w:lineRule="auto"/>
        <w:jc w:val="both"/>
        <w:rPr>
          <w:rFonts w:ascii="Palatino Linotype" w:eastAsia="Palatino Linotype" w:hAnsi="Palatino Linotype" w:cs="Palatino Linotype"/>
        </w:rPr>
      </w:pPr>
      <w:r w:rsidRPr="0018104D">
        <w:rPr>
          <w:rFonts w:ascii="Palatino Linotype" w:eastAsia="Palatino Linotype" w:hAnsi="Palatino Linotype" w:cs="Palatino Linotype"/>
        </w:rPr>
        <w:t>Los Sujetos Obligados no podrán emitir acuerdos de carácter general ni particular que clasifiquen documentos o información como reservada, ya que dicha clasificación, ya sea parcial o total, debe estar acorde con la actualización de los supuestos definidos en la ley de la materia, resaltándose que se debe realizar conforme a un análisis caso por caso, mediante la aplicación de la enunciada prueba de daño.</w:t>
      </w:r>
    </w:p>
    <w:p w14:paraId="38EB0065" w14:textId="6911CD35" w:rsidR="002C73FE" w:rsidRPr="0018104D" w:rsidRDefault="002C73FE" w:rsidP="002C73FE">
      <w:pPr>
        <w:spacing w:before="240" w:after="240" w:line="360" w:lineRule="auto"/>
        <w:jc w:val="both"/>
        <w:rPr>
          <w:rFonts w:ascii="Palatino Linotype" w:eastAsia="Palatino Linotype" w:hAnsi="Palatino Linotype" w:cs="Palatino Linotype"/>
        </w:rPr>
      </w:pPr>
      <w:r w:rsidRPr="0018104D">
        <w:rPr>
          <w:rFonts w:ascii="Palatino Linotype" w:eastAsia="Palatino Linotype" w:hAnsi="Palatino Linotype" w:cs="Palatino Linotype"/>
        </w:rPr>
        <w:t>En tal contexto, en términos generales, las Leyes de la materia disponen que, para proceder a realizar la reserva de la información, no basta que se refiera a alguno de los supuestos que enmarque la Ley, sino que es necesario que la autoridad demuestre que la divulgación de la información, puede afectar, poner en riesgo o dañar el interés público protegido, mediante elementos objetivos que evalúen si existe un riego actual e inminente, siguiendo los parámetros exigidos de conformidad con lo establecido en el artículo 112 de la Ley General de Transparencia y Acceso a la Información Pública, los artículos 91, 128, 129, 140 y 141, de la Ley de Transparencia y Acceso a la Información Pública del Estado de México y Municipios, y los Capítulos II y V de los Lineamientos Generales de Clasificación y Desclasificación de la Información, así como para la Elaboración de Versiones Públicas.</w:t>
      </w:r>
    </w:p>
    <w:p w14:paraId="39ACB282" w14:textId="4A510755" w:rsidR="005A4B0A" w:rsidRPr="0018104D" w:rsidRDefault="00E77908" w:rsidP="005A4B0A">
      <w:pPr>
        <w:spacing w:before="240" w:after="240" w:line="360" w:lineRule="auto"/>
        <w:jc w:val="both"/>
        <w:rPr>
          <w:rFonts w:ascii="Palatino Linotype" w:eastAsia="Palatino Linotype" w:hAnsi="Palatino Linotype" w:cs="Palatino Linotype"/>
        </w:rPr>
      </w:pPr>
      <w:r w:rsidRPr="0018104D">
        <w:rPr>
          <w:rFonts w:ascii="Palatino Linotype" w:eastAsia="Palatino Linotype" w:hAnsi="Palatino Linotype" w:cs="Palatino Linotype"/>
        </w:rPr>
        <w:t>En esta tesitura</w:t>
      </w:r>
      <w:r w:rsidR="00340D28" w:rsidRPr="0018104D">
        <w:rPr>
          <w:rFonts w:ascii="Palatino Linotype" w:eastAsia="Palatino Linotype" w:hAnsi="Palatino Linotype" w:cs="Palatino Linotype"/>
        </w:rPr>
        <w:t xml:space="preserve">, es de importante relevancia hacer del conocimiento del </w:t>
      </w:r>
      <w:r w:rsidR="00340D28" w:rsidRPr="0018104D">
        <w:rPr>
          <w:rFonts w:ascii="Palatino Linotype" w:eastAsia="Palatino Linotype" w:hAnsi="Palatino Linotype" w:cs="Palatino Linotype"/>
          <w:b/>
        </w:rPr>
        <w:t>Sujeto Obligado</w:t>
      </w:r>
      <w:r w:rsidR="00340D28" w:rsidRPr="0018104D">
        <w:rPr>
          <w:rFonts w:ascii="Palatino Linotype" w:eastAsia="Palatino Linotype" w:hAnsi="Palatino Linotype" w:cs="Palatino Linotype"/>
        </w:rPr>
        <w:t xml:space="preserve"> que </w:t>
      </w:r>
      <w:r w:rsidR="002C73FE" w:rsidRPr="0018104D">
        <w:rPr>
          <w:rFonts w:ascii="Palatino Linotype" w:eastAsia="Palatino Linotype" w:hAnsi="Palatino Linotype" w:cs="Palatino Linotype"/>
        </w:rPr>
        <w:t xml:space="preserve">debe realizar la debida reserva de la información en caso de que existan actas administrativas relacionadas con procedimientos de responsabilidad </w:t>
      </w:r>
      <w:r w:rsidR="00340D28" w:rsidRPr="0018104D">
        <w:rPr>
          <w:rFonts w:ascii="Palatino Linotype" w:eastAsia="Palatino Linotype" w:hAnsi="Palatino Linotype" w:cs="Palatino Linotype"/>
        </w:rPr>
        <w:t>que no han causado estado; es decir, que el principio de definitividad no se haya actualizado, por aún existir instancias para su revisión o impugnación o en su caso</w:t>
      </w:r>
      <w:r w:rsidR="002C73FE" w:rsidRPr="0018104D">
        <w:rPr>
          <w:rFonts w:ascii="Palatino Linotype" w:eastAsia="Palatino Linotype" w:hAnsi="Palatino Linotype" w:cs="Palatino Linotype"/>
        </w:rPr>
        <w:t>,</w:t>
      </w:r>
      <w:r w:rsidR="00340D28" w:rsidRPr="0018104D">
        <w:rPr>
          <w:rFonts w:ascii="Palatino Linotype" w:eastAsia="Palatino Linotype" w:hAnsi="Palatino Linotype" w:cs="Palatino Linotype"/>
        </w:rPr>
        <w:t xml:space="preserve"> que no haya causado estado</w:t>
      </w:r>
      <w:r w:rsidR="002C73FE" w:rsidRPr="0018104D">
        <w:rPr>
          <w:rFonts w:ascii="Palatino Linotype" w:eastAsia="Palatino Linotype" w:hAnsi="Palatino Linotype" w:cs="Palatino Linotype"/>
        </w:rPr>
        <w:t xml:space="preserve">, en cuyo supuesto  </w:t>
      </w:r>
      <w:r w:rsidR="00BA1177" w:rsidRPr="0018104D">
        <w:rPr>
          <w:rFonts w:ascii="Palatino Linotype" w:hAnsi="Palatino Linotype"/>
        </w:rPr>
        <w:t xml:space="preserve">el Comité de Transparencia deberá emitir el acuerdo de clasificación conforme al artículo 49, fracción VIII de la </w:t>
      </w:r>
      <w:r w:rsidR="00BA1177" w:rsidRPr="0018104D">
        <w:rPr>
          <w:rFonts w:ascii="Palatino Linotype" w:hAnsi="Palatino Linotype" w:cs="Arial"/>
        </w:rPr>
        <w:t>Ley de Transparencia y Acceso a la Información Pública del Estado de México y Municipios</w:t>
      </w:r>
      <w:r w:rsidR="00BA1177" w:rsidRPr="0018104D">
        <w:rPr>
          <w:rFonts w:ascii="Palatino Linotype" w:hAnsi="Palatino Linotype"/>
        </w:rPr>
        <w:t xml:space="preserve">, </w:t>
      </w:r>
      <w:r w:rsidR="005A4B0A" w:rsidRPr="0018104D">
        <w:rPr>
          <w:rFonts w:ascii="Palatino Linotype" w:eastAsia="Palatino Linotype" w:hAnsi="Palatino Linotype" w:cs="Palatino Linotype"/>
        </w:rPr>
        <w:t>siguiendo los requisitos expuestos, así como lo las formalidades que establece el  lineamiento Trigésimo Tercero, de los Lineamientos Generales en Materia de Clasificación y Desclasificación de la Información, que dispone lo siguiente:</w:t>
      </w:r>
    </w:p>
    <w:p w14:paraId="3148E8E3" w14:textId="77777777" w:rsidR="005A4B0A" w:rsidRPr="0018104D" w:rsidRDefault="005A4B0A" w:rsidP="00895D2C">
      <w:pPr>
        <w:spacing w:before="120" w:after="120" w:line="240" w:lineRule="auto"/>
        <w:ind w:left="851" w:right="758"/>
        <w:jc w:val="both"/>
        <w:rPr>
          <w:rFonts w:ascii="Palatino Linotype" w:eastAsia="Palatino Linotype" w:hAnsi="Palatino Linotype" w:cs="Palatino Linotype"/>
          <w:i/>
        </w:rPr>
      </w:pPr>
      <w:r w:rsidRPr="0018104D">
        <w:rPr>
          <w:rFonts w:ascii="Palatino Linotype" w:eastAsia="Palatino Linotype" w:hAnsi="Palatino Linotype" w:cs="Palatino Linotype"/>
          <w:i/>
        </w:rPr>
        <w:t>“</w:t>
      </w:r>
      <w:r w:rsidRPr="0018104D">
        <w:rPr>
          <w:rFonts w:ascii="Palatino Linotype" w:eastAsia="Palatino Linotype" w:hAnsi="Palatino Linotype" w:cs="Palatino Linotype"/>
          <w:b/>
          <w:i/>
        </w:rPr>
        <w:t>Trigésimo tercero</w:t>
      </w:r>
      <w:r w:rsidRPr="0018104D">
        <w:rPr>
          <w:rFonts w:ascii="Palatino Linotype" w:eastAsia="Palatino Linotype" w:hAnsi="Palatino Linotype" w:cs="Palatino Linotype"/>
          <w:i/>
        </w:rPr>
        <w:t>. Para la aplicación de la prueba de daño a la que hace referencia el artículo 104 de la Ley General, los sujetos obligados atenderán lo siguiente:</w:t>
      </w:r>
    </w:p>
    <w:p w14:paraId="551B2721" w14:textId="77777777" w:rsidR="005A4B0A" w:rsidRPr="0018104D" w:rsidRDefault="005A4B0A" w:rsidP="00895D2C">
      <w:pPr>
        <w:tabs>
          <w:tab w:val="left" w:pos="1701"/>
        </w:tabs>
        <w:spacing w:before="120" w:after="120" w:line="240" w:lineRule="auto"/>
        <w:ind w:left="851" w:right="760"/>
        <w:jc w:val="both"/>
        <w:rPr>
          <w:rFonts w:ascii="Palatino Linotype" w:eastAsia="Palatino Linotype" w:hAnsi="Palatino Linotype" w:cs="Palatino Linotype"/>
          <w:b/>
          <w:i/>
        </w:rPr>
      </w:pPr>
      <w:r w:rsidRPr="0018104D">
        <w:rPr>
          <w:rFonts w:ascii="Palatino Linotype" w:eastAsia="Palatino Linotype" w:hAnsi="Palatino Linotype" w:cs="Palatino Linotype"/>
          <w:b/>
          <w:i/>
        </w:rPr>
        <w:t xml:space="preserve">I. </w:t>
      </w:r>
      <w:r w:rsidRPr="0018104D">
        <w:rPr>
          <w:rFonts w:ascii="Palatino Linotype" w:eastAsia="Palatino Linotype" w:hAnsi="Palatino Linotype" w:cs="Palatino Linotype"/>
          <w:i/>
        </w:rPr>
        <w:t>Se deberá fundar la clasificación, al citar la fracción y la hipótesis de la causal aplicable del artículo 113 de la Ley General, vinculándola con el Lineamiento específico del presente ordenamiento y cuando corresponda, el supuesto normativo que expresamente le otorga el carácter de información reservada;</w:t>
      </w:r>
    </w:p>
    <w:p w14:paraId="0DB8EE97" w14:textId="77777777" w:rsidR="005A4B0A" w:rsidRPr="0018104D" w:rsidRDefault="005A4B0A" w:rsidP="00895D2C">
      <w:pPr>
        <w:tabs>
          <w:tab w:val="left" w:pos="1701"/>
        </w:tabs>
        <w:spacing w:before="120" w:after="120" w:line="240" w:lineRule="auto"/>
        <w:ind w:left="851" w:right="760"/>
        <w:jc w:val="both"/>
        <w:rPr>
          <w:rFonts w:ascii="Palatino Linotype" w:eastAsia="Palatino Linotype" w:hAnsi="Palatino Linotype" w:cs="Palatino Linotype"/>
          <w:i/>
        </w:rPr>
      </w:pPr>
      <w:r w:rsidRPr="0018104D">
        <w:rPr>
          <w:rFonts w:ascii="Palatino Linotype" w:eastAsia="Palatino Linotype" w:hAnsi="Palatino Linotype" w:cs="Palatino Linotype"/>
          <w:b/>
          <w:i/>
        </w:rPr>
        <w:t>II</w:t>
      </w:r>
      <w:r w:rsidRPr="0018104D">
        <w:rPr>
          <w:rFonts w:ascii="Palatino Linotype" w:eastAsia="Palatino Linotype" w:hAnsi="Palatino Linotype" w:cs="Palatino Linotype"/>
          <w:i/>
        </w:rPr>
        <w:t>. Se deberá motivar la clasificación, señalando las circunstancias de modo, tiempo y lugar que acrediten el vínculo entre la difusión de la información y la afectación al interés público o a la seguridad nacional;</w:t>
      </w:r>
    </w:p>
    <w:p w14:paraId="0AA5C2EB" w14:textId="77777777" w:rsidR="005A4B0A" w:rsidRPr="0018104D" w:rsidRDefault="005A4B0A" w:rsidP="00895D2C">
      <w:pPr>
        <w:tabs>
          <w:tab w:val="left" w:pos="1701"/>
        </w:tabs>
        <w:spacing w:before="120" w:after="120" w:line="240" w:lineRule="auto"/>
        <w:ind w:left="851" w:right="760"/>
        <w:jc w:val="both"/>
        <w:rPr>
          <w:rFonts w:ascii="Palatino Linotype" w:eastAsia="Palatino Linotype" w:hAnsi="Palatino Linotype" w:cs="Palatino Linotype"/>
          <w:i/>
        </w:rPr>
      </w:pPr>
      <w:r w:rsidRPr="0018104D">
        <w:rPr>
          <w:rFonts w:ascii="Palatino Linotype" w:eastAsia="Palatino Linotype" w:hAnsi="Palatino Linotype" w:cs="Palatino Linotype"/>
          <w:b/>
          <w:i/>
        </w:rPr>
        <w:t>III.</w:t>
      </w:r>
      <w:r w:rsidRPr="0018104D">
        <w:rPr>
          <w:rFonts w:ascii="Palatino Linotype" w:eastAsia="Palatino Linotype" w:hAnsi="Palatino Linotype" w:cs="Palatino Linotype"/>
          <w:i/>
        </w:rPr>
        <w:t xml:space="preserve"> Se deberán precisar las razones objetivas por las que la apertura de la información generaría un riesgo de perjuicio real, demostrable e identificable al interés jurídico tutelado de que se trate;</w:t>
      </w:r>
    </w:p>
    <w:p w14:paraId="14335D5B" w14:textId="77777777" w:rsidR="005A4B0A" w:rsidRPr="0018104D" w:rsidRDefault="005A4B0A" w:rsidP="00895D2C">
      <w:pPr>
        <w:tabs>
          <w:tab w:val="left" w:pos="1701"/>
        </w:tabs>
        <w:spacing w:before="120" w:after="120" w:line="240" w:lineRule="auto"/>
        <w:ind w:left="851" w:right="760"/>
        <w:jc w:val="both"/>
        <w:rPr>
          <w:rFonts w:ascii="Palatino Linotype" w:eastAsia="Palatino Linotype" w:hAnsi="Palatino Linotype" w:cs="Palatino Linotype"/>
          <w:b/>
          <w:i/>
        </w:rPr>
      </w:pPr>
      <w:r w:rsidRPr="0018104D">
        <w:rPr>
          <w:rFonts w:ascii="Palatino Linotype" w:eastAsia="Palatino Linotype" w:hAnsi="Palatino Linotype" w:cs="Palatino Linotype"/>
          <w:b/>
          <w:i/>
        </w:rPr>
        <w:t>IV.</w:t>
      </w:r>
      <w:r w:rsidRPr="0018104D">
        <w:rPr>
          <w:rFonts w:ascii="Palatino Linotype" w:eastAsia="Palatino Linotype" w:hAnsi="Palatino Linotype" w:cs="Palatino Linotype"/>
          <w:i/>
        </w:rPr>
        <w:t xml:space="preserve"> Mediante una ponderación entre la medida restrictiva y el derecho de acceso a la información, deberán justificar y probar objetivamente mediante los elementos señalados en la fracción anterior, que la publicidad de la información solicitada generaría un riesgo de perjuicio que supera al interés público de que la información se difunda;</w:t>
      </w:r>
      <w:r w:rsidRPr="0018104D">
        <w:rPr>
          <w:rFonts w:ascii="Palatino Linotype" w:eastAsia="Palatino Linotype" w:hAnsi="Palatino Linotype" w:cs="Palatino Linotype"/>
          <w:b/>
          <w:i/>
        </w:rPr>
        <w:t xml:space="preserve"> </w:t>
      </w:r>
    </w:p>
    <w:p w14:paraId="11913771" w14:textId="77777777" w:rsidR="005A4B0A" w:rsidRPr="0018104D" w:rsidRDefault="005A4B0A" w:rsidP="00895D2C">
      <w:pPr>
        <w:tabs>
          <w:tab w:val="left" w:pos="1701"/>
        </w:tabs>
        <w:spacing w:before="120" w:after="120" w:line="240" w:lineRule="auto"/>
        <w:ind w:left="851" w:right="760"/>
        <w:jc w:val="both"/>
        <w:rPr>
          <w:rFonts w:ascii="Palatino Linotype" w:eastAsia="Palatino Linotype" w:hAnsi="Palatino Linotype" w:cs="Palatino Linotype"/>
          <w:b/>
          <w:i/>
        </w:rPr>
      </w:pPr>
      <w:r w:rsidRPr="0018104D">
        <w:rPr>
          <w:rFonts w:ascii="Palatino Linotype" w:eastAsia="Palatino Linotype" w:hAnsi="Palatino Linotype" w:cs="Palatino Linotype"/>
          <w:b/>
          <w:i/>
        </w:rPr>
        <w:t>V</w:t>
      </w:r>
      <w:r w:rsidRPr="0018104D">
        <w:rPr>
          <w:rFonts w:ascii="Palatino Linotype" w:eastAsia="Palatino Linotype" w:hAnsi="Palatino Linotype" w:cs="Palatino Linotype"/>
          <w:i/>
        </w:rPr>
        <w:t>. Deberán elegir y justificar la opción de excepción al derecho de acceso a la información que menos lo restrinja y que sea adecuada y proporcional para evitar el perjuicio al interés público, evitando siempre que sea posible la reserva absoluta de documentos o expedientes; y</w:t>
      </w:r>
      <w:r w:rsidRPr="0018104D">
        <w:rPr>
          <w:rFonts w:ascii="Palatino Linotype" w:eastAsia="Palatino Linotype" w:hAnsi="Palatino Linotype" w:cs="Palatino Linotype"/>
          <w:b/>
          <w:i/>
        </w:rPr>
        <w:t xml:space="preserve"> </w:t>
      </w:r>
    </w:p>
    <w:p w14:paraId="0B089331" w14:textId="77777777" w:rsidR="005A4B0A" w:rsidRPr="0018104D" w:rsidRDefault="005A4B0A" w:rsidP="00895D2C">
      <w:pPr>
        <w:tabs>
          <w:tab w:val="left" w:pos="1701"/>
        </w:tabs>
        <w:spacing w:before="120" w:after="120" w:line="240" w:lineRule="auto"/>
        <w:ind w:left="851" w:right="760"/>
        <w:jc w:val="both"/>
        <w:rPr>
          <w:rFonts w:ascii="Palatino Linotype" w:eastAsia="Palatino Linotype" w:hAnsi="Palatino Linotype" w:cs="Palatino Linotype"/>
          <w:i/>
        </w:rPr>
      </w:pPr>
      <w:r w:rsidRPr="0018104D">
        <w:rPr>
          <w:rFonts w:ascii="Palatino Linotype" w:eastAsia="Palatino Linotype" w:hAnsi="Palatino Linotype" w:cs="Palatino Linotype"/>
          <w:b/>
          <w:i/>
        </w:rPr>
        <w:t>VI</w:t>
      </w:r>
      <w:r w:rsidRPr="0018104D">
        <w:rPr>
          <w:rFonts w:ascii="Palatino Linotype" w:eastAsia="Palatino Linotype" w:hAnsi="Palatino Linotype" w:cs="Palatino Linotype"/>
          <w:i/>
        </w:rPr>
        <w:t>. En los casos en que se determine la clasificación total de la información, se deberán especificar en la prueba de daño, con la mayor claridad y precisión posible, los aspectos relevantes de la información clasificada que ayuden a cumplir con el objetivo de brindar certeza al solicitante.”</w:t>
      </w:r>
    </w:p>
    <w:p w14:paraId="28A34FD3" w14:textId="77777777" w:rsidR="005A4B0A" w:rsidRPr="0018104D" w:rsidRDefault="005A4B0A" w:rsidP="005A4B0A">
      <w:pPr>
        <w:spacing w:before="240" w:after="240" w:line="360" w:lineRule="auto"/>
        <w:ind w:right="51"/>
        <w:jc w:val="both"/>
        <w:rPr>
          <w:rFonts w:ascii="Palatino Linotype" w:eastAsia="Palatino Linotype" w:hAnsi="Palatino Linotype" w:cs="Palatino Linotype"/>
        </w:rPr>
      </w:pPr>
      <w:r w:rsidRPr="0018104D">
        <w:rPr>
          <w:rFonts w:ascii="Palatino Linotype" w:eastAsia="Palatino Linotype" w:hAnsi="Palatino Linotype" w:cs="Palatino Linotype"/>
        </w:rPr>
        <w:t>Requisitos que deben estar acompañados de la debida fundamentación y motivación, cobrado aplicación lo que señala la jurisprudencia de la novena época visible en el Semanario Judicial de la Federación y su Gaceta. Instancia: Tribunales Colegiados de Circuito. Tesis I.4o.A.J/43 (9a.) bajo el número de registro 175082 cuyo rubro y texto esgrime;</w:t>
      </w:r>
    </w:p>
    <w:p w14:paraId="1C3A2460" w14:textId="77777777" w:rsidR="005A4B0A" w:rsidRPr="0018104D" w:rsidRDefault="005A4B0A" w:rsidP="00895D2C">
      <w:pPr>
        <w:spacing w:before="120" w:after="120" w:line="240" w:lineRule="auto"/>
        <w:ind w:left="851" w:right="822"/>
        <w:jc w:val="both"/>
        <w:rPr>
          <w:rFonts w:ascii="Palatino Linotype" w:eastAsia="Palatino Linotype" w:hAnsi="Palatino Linotype" w:cs="Palatino Linotype"/>
        </w:rPr>
      </w:pPr>
      <w:r w:rsidRPr="0018104D">
        <w:rPr>
          <w:rFonts w:ascii="Palatino Linotype" w:eastAsia="Palatino Linotype" w:hAnsi="Palatino Linotype" w:cs="Palatino Linotype"/>
          <w:b/>
          <w:i/>
        </w:rPr>
        <w:t xml:space="preserve">“FUNDAMENTACIÓN Y MOTIVACIÓN. EL ASPECTO FORMAL DE LA GARANTÍA Y SU FINALIDAD SE TRADUCEN EN EXPLICAR, JUSTIFICAR, POSIBILITAR LA DEFENSA Y COMUNICAR LA DECISIÓN. </w:t>
      </w:r>
      <w:r w:rsidRPr="0018104D">
        <w:rPr>
          <w:rFonts w:ascii="Palatino Linotype" w:eastAsia="Palatino Linotype" w:hAnsi="Palatino Linotype" w:cs="Palatino Linotype"/>
          <w:i/>
        </w:rPr>
        <w:t>El contenido formal de la garantía de legalidad prevista en el artículo </w:t>
      </w:r>
      <w:hyperlink r:id="rId23">
        <w:r w:rsidRPr="0018104D">
          <w:rPr>
            <w:rFonts w:ascii="Palatino Linotype" w:eastAsia="Palatino Linotype" w:hAnsi="Palatino Linotype" w:cs="Palatino Linotype"/>
            <w:i/>
            <w:u w:val="single"/>
          </w:rPr>
          <w:t>16 constitucional</w:t>
        </w:r>
      </w:hyperlink>
      <w:r w:rsidRPr="0018104D">
        <w:rPr>
          <w:rFonts w:ascii="Palatino Linotype" w:eastAsia="Palatino Linotype" w:hAnsi="Palatino Linotype" w:cs="Palatino Linotype"/>
          <w:i/>
        </w:rPr>
        <w:t>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7D923EBA" w14:textId="34B74465" w:rsidR="005A4B0A" w:rsidRPr="0018104D" w:rsidRDefault="005A4B0A" w:rsidP="005A4B0A">
      <w:pPr>
        <w:spacing w:before="240" w:after="240" w:line="360" w:lineRule="auto"/>
        <w:jc w:val="both"/>
        <w:rPr>
          <w:rFonts w:ascii="Palatino Linotype" w:eastAsia="Palatino Linotype" w:hAnsi="Palatino Linotype" w:cs="Palatino Linotype"/>
        </w:rPr>
      </w:pPr>
      <w:r w:rsidRPr="0018104D">
        <w:rPr>
          <w:rFonts w:ascii="Palatino Linotype" w:eastAsia="Palatino Linotype" w:hAnsi="Palatino Linotype" w:cs="Palatino Linotype"/>
        </w:rPr>
        <w:t>Debiendo argumentar que la liberación de la información pueda amenazar el interés protegido por la ley, es decir esgrimir ideas jurídicas en el cual se evidencie la amenaza del daño o alteración al procedimiento</w:t>
      </w:r>
      <w:r w:rsidR="002C73FE" w:rsidRPr="0018104D">
        <w:rPr>
          <w:rFonts w:ascii="Palatino Linotype" w:eastAsia="Palatino Linotype" w:hAnsi="Palatino Linotype" w:cs="Palatino Linotype"/>
        </w:rPr>
        <w:t xml:space="preserve"> de responsabilidad</w:t>
      </w:r>
      <w:r w:rsidRPr="0018104D">
        <w:rPr>
          <w:rFonts w:ascii="Palatino Linotype" w:eastAsia="Palatino Linotype" w:hAnsi="Palatino Linotype" w:cs="Palatino Linotype"/>
        </w:rPr>
        <w:t>, amparado de razones, y circunstancias especiales que lo llevaron a concluir que el caso particular se ajusta al supuesto previsto en la norma legal invocada como fundamento.</w:t>
      </w:r>
    </w:p>
    <w:p w14:paraId="58C20CEB" w14:textId="7C25DA48" w:rsidR="00BA1177" w:rsidRPr="0018104D" w:rsidRDefault="00BA1177" w:rsidP="00BA1177">
      <w:pPr>
        <w:autoSpaceDE w:val="0"/>
        <w:autoSpaceDN w:val="0"/>
        <w:spacing w:before="240" w:after="240" w:line="360" w:lineRule="auto"/>
        <w:jc w:val="both"/>
        <w:rPr>
          <w:rFonts w:ascii="Palatino Linotype" w:hAnsi="Palatino Linotype" w:cs="Tahoma"/>
        </w:rPr>
      </w:pPr>
      <w:r w:rsidRPr="0018104D">
        <w:rPr>
          <w:rFonts w:ascii="Palatino Linotype" w:hAnsi="Palatino Linotype"/>
        </w:rPr>
        <w:t xml:space="preserve">No obstante </w:t>
      </w:r>
      <w:r w:rsidRPr="0018104D">
        <w:rPr>
          <w:rFonts w:ascii="Palatino Linotype" w:hAnsi="Palatino Linotype" w:cs="Tahoma"/>
          <w:bCs/>
        </w:rPr>
        <w:t>es necesario señalar que conforme a al artículo 142 de la Ley de Transparencia y Acceso a la Información Pública del Estado de México y Municipios y el lineamiento Trigésimo Séptimo de los Lineamientos Generales,</w:t>
      </w:r>
      <w:r w:rsidRPr="0018104D">
        <w:rPr>
          <w:rFonts w:ascii="Palatino Linotype" w:hAnsi="Palatino Linotype" w:cs="Tahoma"/>
          <w:b/>
          <w:bCs/>
        </w:rPr>
        <w:t xml:space="preserve"> </w:t>
      </w:r>
      <w:r w:rsidRPr="0018104D">
        <w:rPr>
          <w:rFonts w:ascii="Palatino Linotype" w:hAnsi="Palatino Linotype" w:cs="Tahoma"/>
          <w:b/>
          <w:u w:val="single"/>
        </w:rPr>
        <w:t xml:space="preserve">no podrá invocarse la clasificación de aquella información que se encuentre relacionada con posibles </w:t>
      </w:r>
      <w:bookmarkStart w:id="4" w:name="_Hlk167730557"/>
      <w:r w:rsidRPr="0018104D">
        <w:rPr>
          <w:rFonts w:ascii="Palatino Linotype" w:hAnsi="Palatino Linotype" w:cs="Tahoma"/>
          <w:b/>
          <w:u w:val="single"/>
        </w:rPr>
        <w:t xml:space="preserve">violaciones a derechos humanos </w:t>
      </w:r>
      <w:bookmarkEnd w:id="4"/>
      <w:r w:rsidRPr="0018104D">
        <w:rPr>
          <w:rFonts w:ascii="Palatino Linotype" w:hAnsi="Palatino Linotype" w:cs="Tahoma"/>
          <w:b/>
          <w:u w:val="single"/>
        </w:rPr>
        <w:t>o actos de corrupción</w:t>
      </w:r>
      <w:r w:rsidRPr="0018104D">
        <w:rPr>
          <w:rFonts w:ascii="Palatino Linotype" w:hAnsi="Palatino Linotype" w:cs="Tahoma"/>
        </w:rPr>
        <w:t xml:space="preserve">, por lo que de ser el caso, </w:t>
      </w:r>
      <w:r w:rsidRPr="0018104D">
        <w:rPr>
          <w:rFonts w:ascii="Palatino Linotype" w:hAnsi="Palatino Linotype" w:cs="Tahoma"/>
          <w:b/>
        </w:rPr>
        <w:t>deberá hacer entrega de la información, en versión pública</w:t>
      </w:r>
      <w:r w:rsidRPr="0018104D">
        <w:rPr>
          <w:rFonts w:ascii="Palatino Linotype" w:hAnsi="Palatino Linotype" w:cs="Tahoma"/>
        </w:rPr>
        <w:t xml:space="preserve">, </w:t>
      </w:r>
      <w:r w:rsidRPr="0018104D">
        <w:rPr>
          <w:rFonts w:ascii="Palatino Linotype" w:hAnsi="Palatino Linotype" w:cs="Tahoma"/>
          <w:b/>
          <w:u w:val="single"/>
        </w:rPr>
        <w:t>en donde deberá dejar visible el nombre del presunto responsable y el motivo</w:t>
      </w:r>
      <w:r w:rsidRPr="0018104D">
        <w:rPr>
          <w:rFonts w:ascii="Palatino Linotype" w:hAnsi="Palatino Linotype" w:cs="Tahoma"/>
        </w:rPr>
        <w:t>.</w:t>
      </w:r>
    </w:p>
    <w:p w14:paraId="5FD6DE83" w14:textId="2A90B3CA" w:rsidR="00BC57DE" w:rsidRPr="0018104D" w:rsidRDefault="00BA1177" w:rsidP="00BC57DE">
      <w:pPr>
        <w:spacing w:before="240" w:after="240" w:line="360" w:lineRule="auto"/>
        <w:jc w:val="both"/>
        <w:rPr>
          <w:rFonts w:ascii="Palatino Linotype" w:eastAsia="Palatino Linotype" w:hAnsi="Palatino Linotype" w:cs="Palatino Linotype"/>
          <w:b/>
          <w:u w:val="single"/>
        </w:rPr>
      </w:pPr>
      <w:r w:rsidRPr="0018104D">
        <w:rPr>
          <w:rFonts w:ascii="Palatino Linotype" w:eastAsia="Palatino Linotype" w:hAnsi="Palatino Linotype" w:cs="Palatino Linotype"/>
        </w:rPr>
        <w:t xml:space="preserve">Es importante mencionar que si bien entregar información respecto a la existencia de un procedimiento de sanción administrativa en trámite, podría generar una percepción negativa de éste, ocasionando un perjuicio en su </w:t>
      </w:r>
      <w:r w:rsidRPr="0018104D">
        <w:rPr>
          <w:rFonts w:ascii="Palatino Linotype" w:eastAsia="Palatino Linotype" w:hAnsi="Palatino Linotype" w:cs="Palatino Linotype"/>
          <w:b/>
        </w:rPr>
        <w:t xml:space="preserve">honor, intimidad, buena imagen y nombre, así como a su vida privada, </w:t>
      </w:r>
      <w:r w:rsidRPr="0018104D">
        <w:rPr>
          <w:rFonts w:ascii="Palatino Linotype" w:eastAsia="Palatino Linotype" w:hAnsi="Palatino Linotype" w:cs="Palatino Linotype"/>
        </w:rPr>
        <w:t xml:space="preserve">también lo es, que </w:t>
      </w:r>
      <w:r w:rsidRPr="0018104D">
        <w:rPr>
          <w:rFonts w:ascii="Palatino Linotype" w:eastAsia="Palatino Linotype" w:hAnsi="Palatino Linotype" w:cs="Palatino Linotype"/>
          <w:b/>
          <w:u w:val="single"/>
        </w:rPr>
        <w:t xml:space="preserve">tratándose de asuntos relacionados con actos de corrupción o </w:t>
      </w:r>
      <w:r w:rsidRPr="0018104D">
        <w:rPr>
          <w:rFonts w:ascii="Palatino Linotype" w:hAnsi="Palatino Linotype" w:cs="Tahoma"/>
          <w:b/>
          <w:u w:val="single"/>
        </w:rPr>
        <w:t>violaciones graves a derechos humanos</w:t>
      </w:r>
      <w:r w:rsidRPr="0018104D">
        <w:rPr>
          <w:rFonts w:ascii="Palatino Linotype" w:eastAsia="Palatino Linotype" w:hAnsi="Palatino Linotype" w:cs="Palatino Linotype"/>
          <w:b/>
          <w:u w:val="single"/>
        </w:rPr>
        <w:t>, se trataría de una falta grave, por lo que tales prerrogativas quedan supeditadas al interés mayor de conocer tales eventualidades y por lo tanto no pr</w:t>
      </w:r>
      <w:r w:rsidR="00E77908" w:rsidRPr="0018104D">
        <w:rPr>
          <w:rFonts w:ascii="Palatino Linotype" w:eastAsia="Palatino Linotype" w:hAnsi="Palatino Linotype" w:cs="Palatino Linotype"/>
          <w:b/>
          <w:u w:val="single"/>
        </w:rPr>
        <w:t>o</w:t>
      </w:r>
      <w:r w:rsidRPr="0018104D">
        <w:rPr>
          <w:rFonts w:ascii="Palatino Linotype" w:eastAsia="Palatino Linotype" w:hAnsi="Palatino Linotype" w:cs="Palatino Linotype"/>
          <w:b/>
          <w:u w:val="single"/>
        </w:rPr>
        <w:t>cede su clasificación</w:t>
      </w:r>
      <w:r w:rsidR="00BC57DE" w:rsidRPr="0018104D">
        <w:rPr>
          <w:rFonts w:ascii="Palatino Linotype" w:eastAsia="Palatino Linotype" w:hAnsi="Palatino Linotype" w:cs="Palatino Linotype"/>
          <w:b/>
          <w:u w:val="single"/>
        </w:rPr>
        <w:t>.</w:t>
      </w:r>
    </w:p>
    <w:p w14:paraId="0528E3B7" w14:textId="77777777" w:rsidR="00BA1177" w:rsidRPr="0018104D" w:rsidRDefault="00BA1177" w:rsidP="00BA1177">
      <w:pPr>
        <w:spacing w:before="240" w:after="240" w:line="360" w:lineRule="auto"/>
        <w:jc w:val="both"/>
        <w:rPr>
          <w:rFonts w:ascii="Palatino Linotype" w:hAnsi="Palatino Linotype"/>
        </w:rPr>
      </w:pPr>
      <w:r w:rsidRPr="0018104D">
        <w:rPr>
          <w:rFonts w:ascii="Palatino Linotype" w:eastAsia="Palatino Linotype" w:hAnsi="Palatino Linotype" w:cs="Palatino Linotype"/>
        </w:rPr>
        <w:t xml:space="preserve">Respecto de nombre de los servidores públicos, cierto es que toda persona tiene derecho a la presunción de inocencia hasta en tanto se demuestre lo contrario, sin embargo, en el caso de actos de corrupción nos encontramos ante un caso de trascendencia social e interés público, sobreviniendo </w:t>
      </w:r>
      <w:r w:rsidRPr="0018104D">
        <w:rPr>
          <w:rFonts w:ascii="Palatino Linotype" w:hAnsi="Palatino Linotype"/>
        </w:rPr>
        <w:t>una colisión entre derechos fundamentales, esto es, por una parte, se busca mantener la secrecía de los nombres de los servidores públicos denunciados, es decir, el nombre de las personas que enfrentan acusaciones sobre esos actos y; por otro, se pretende dar acceso a información que es de interés de los ciudadanos porque versa sobre una afectación económica al erario público.</w:t>
      </w:r>
    </w:p>
    <w:p w14:paraId="0CB49D7A" w14:textId="77777777" w:rsidR="00BA1177" w:rsidRPr="0018104D" w:rsidRDefault="00BA1177" w:rsidP="00BA1177">
      <w:pPr>
        <w:spacing w:before="240" w:after="240" w:line="360" w:lineRule="auto"/>
        <w:jc w:val="both"/>
        <w:rPr>
          <w:rFonts w:ascii="Palatino Linotype" w:hAnsi="Palatino Linotype"/>
          <w:b/>
        </w:rPr>
      </w:pPr>
      <w:r w:rsidRPr="0018104D">
        <w:rPr>
          <w:rFonts w:ascii="Palatino Linotype" w:hAnsi="Palatino Linotype"/>
        </w:rPr>
        <w:t xml:space="preserve">En tal contexto, si los hechos investigados son en razón de conductas presuntamente ilegales, el ejercicio ilícito de servicio público, el uso ilícito de funciones, el cohecho, peculado y enriquecimiento ilícito, de personas que en el ejercicio de sus funciones públicas, causaron un detrimento y se presume obtuvieron un beneficio personal, luego entonces </w:t>
      </w:r>
      <w:r w:rsidRPr="0018104D">
        <w:rPr>
          <w:rFonts w:ascii="Palatino Linotype" w:hAnsi="Palatino Linotype"/>
          <w:b/>
        </w:rPr>
        <w:t>existe una preferencia social mayor que trasciende para dar a conocer, precisamente los nombres de los servidores o ex servidores que enfrentan acusaciones sobre este caso, debiendo por tanto darse a conocer dicho dato, en caso de actualizarse la excepción a la excepción, prevista en el artículo 142 dela Ley de la materia.</w:t>
      </w:r>
    </w:p>
    <w:p w14:paraId="53C167D8" w14:textId="77777777" w:rsidR="00E77908" w:rsidRPr="0018104D" w:rsidRDefault="00E77908" w:rsidP="00895D2C">
      <w:pPr>
        <w:spacing w:before="240" w:after="240" w:line="360" w:lineRule="auto"/>
        <w:jc w:val="both"/>
        <w:rPr>
          <w:rFonts w:ascii="Palatino Linotype" w:eastAsia="Palatino Linotype" w:hAnsi="Palatino Linotype" w:cs="Palatino Linotype"/>
        </w:rPr>
      </w:pPr>
      <w:r w:rsidRPr="0018104D">
        <w:rPr>
          <w:rFonts w:ascii="Palatino Linotype" w:eastAsia="Palatino Linotype" w:hAnsi="Palatino Linotype" w:cs="Palatino Linotype"/>
        </w:rPr>
        <w:t>A efecto de sustentar lo anterior, es aplicable por analogía la determinación del entonces Instituto Nacional de Transparencia, Acceso a la Información y Protección de Datos Personales (INAI), en la Resolución del Recurso de Revisión de Acceso con número de folio RRA 12225/22, que en su parte conducente, señala lo siguiente:</w:t>
      </w:r>
    </w:p>
    <w:p w14:paraId="157BA238" w14:textId="77777777" w:rsidR="00E77908" w:rsidRPr="0018104D" w:rsidRDefault="00E77908" w:rsidP="00895D2C">
      <w:pPr>
        <w:spacing w:before="120" w:after="120" w:line="240" w:lineRule="auto"/>
        <w:ind w:left="284" w:right="474"/>
        <w:jc w:val="both"/>
        <w:rPr>
          <w:rFonts w:ascii="Palatino Linotype" w:eastAsia="Palatino Linotype" w:hAnsi="Palatino Linotype" w:cs="Palatino Linotype"/>
          <w:i/>
        </w:rPr>
      </w:pPr>
      <w:r w:rsidRPr="0018104D">
        <w:rPr>
          <w:rFonts w:ascii="Palatino Linotype" w:eastAsia="Palatino Linotype" w:hAnsi="Palatino Linotype" w:cs="Palatino Linotype"/>
          <w:i/>
        </w:rPr>
        <w:t>“</w:t>
      </w:r>
      <w:r w:rsidRPr="0018104D">
        <w:rPr>
          <w:rFonts w:ascii="Palatino Linotype" w:eastAsia="Palatino Linotype" w:hAnsi="Palatino Linotype" w:cs="Palatino Linotype"/>
          <w:b/>
          <w:i/>
        </w:rPr>
        <w:t>ANÁLISIS DE INTERÉS PÚBLICO</w:t>
      </w:r>
    </w:p>
    <w:p w14:paraId="430AFF4F" w14:textId="77777777" w:rsidR="00E77908" w:rsidRPr="0018104D" w:rsidRDefault="00E77908" w:rsidP="00895D2C">
      <w:pPr>
        <w:spacing w:before="120" w:after="120" w:line="240" w:lineRule="auto"/>
        <w:ind w:left="284" w:right="474"/>
        <w:jc w:val="both"/>
        <w:rPr>
          <w:rFonts w:ascii="Palatino Linotype" w:eastAsia="Palatino Linotype" w:hAnsi="Palatino Linotype" w:cs="Palatino Linotype"/>
          <w:i/>
        </w:rPr>
      </w:pPr>
      <w:r w:rsidRPr="0018104D">
        <w:rPr>
          <w:rFonts w:ascii="Palatino Linotype" w:eastAsia="Palatino Linotype" w:hAnsi="Palatino Linotype" w:cs="Palatino Linotype"/>
          <w:i/>
        </w:rPr>
        <w:t>[...]</w:t>
      </w:r>
    </w:p>
    <w:p w14:paraId="17F13FAF" w14:textId="77777777" w:rsidR="00E77908" w:rsidRPr="0018104D" w:rsidRDefault="00E77908" w:rsidP="00895D2C">
      <w:pPr>
        <w:spacing w:before="120" w:after="120" w:line="240" w:lineRule="auto"/>
        <w:ind w:left="284" w:right="474"/>
        <w:jc w:val="both"/>
        <w:rPr>
          <w:rFonts w:ascii="Palatino Linotype" w:eastAsia="Palatino Linotype" w:hAnsi="Palatino Linotype" w:cs="Palatino Linotype"/>
          <w:i/>
        </w:rPr>
      </w:pPr>
      <w:r w:rsidRPr="0018104D">
        <w:rPr>
          <w:rFonts w:ascii="Palatino Linotype" w:eastAsia="Palatino Linotype" w:hAnsi="Palatino Linotype" w:cs="Palatino Linotype"/>
          <w:i/>
        </w:rPr>
        <w:t xml:space="preserve">Señalado lo anterior, resulta necesario realizar una ponderación de los dos intereses jurídicos tutelados que convergen en la controversia que se dirime, para lo cual, resulta pertinente traer al estudio lo señalado en el artículo 155 de la Ley Federal de Transparencia y Acceso a la Información Pública, el cual prevé que cuando exista una colisión de derechos, este Instituto, al resolver el recurso de revisión, deberá aplicar una prueba de interés público con base en elementos de idoneidad, necesidad y proporcionalidad. Para estos efectos, se entenderá por: </w:t>
      </w:r>
    </w:p>
    <w:p w14:paraId="1D24E914" w14:textId="77777777" w:rsidR="00E77908" w:rsidRPr="0018104D" w:rsidRDefault="00E77908" w:rsidP="00895D2C">
      <w:pPr>
        <w:spacing w:before="120" w:after="120" w:line="240" w:lineRule="auto"/>
        <w:ind w:left="284" w:right="474"/>
        <w:jc w:val="both"/>
        <w:rPr>
          <w:rFonts w:ascii="Palatino Linotype" w:eastAsia="Palatino Linotype" w:hAnsi="Palatino Linotype" w:cs="Palatino Linotype"/>
          <w:i/>
        </w:rPr>
      </w:pPr>
      <w:r w:rsidRPr="0018104D">
        <w:rPr>
          <w:rFonts w:ascii="Palatino Linotype" w:eastAsia="Noto Sans Symbols" w:hAnsi="Palatino Linotype" w:cs="Noto Sans Symbols"/>
          <w:i/>
        </w:rPr>
        <w:t>∙</w:t>
      </w:r>
      <w:r w:rsidRPr="0018104D">
        <w:rPr>
          <w:rFonts w:ascii="Palatino Linotype" w:eastAsia="Palatino Linotype" w:hAnsi="Palatino Linotype" w:cs="Palatino Linotype"/>
          <w:i/>
        </w:rPr>
        <w:t xml:space="preserve"> </w:t>
      </w:r>
      <w:r w:rsidRPr="0018104D">
        <w:rPr>
          <w:rFonts w:ascii="Palatino Linotype" w:eastAsia="Palatino Linotype" w:hAnsi="Palatino Linotype" w:cs="Palatino Linotype"/>
          <w:b/>
          <w:i/>
        </w:rPr>
        <w:t>Idoneidad:</w:t>
      </w:r>
      <w:r w:rsidRPr="0018104D">
        <w:rPr>
          <w:rFonts w:ascii="Palatino Linotype" w:eastAsia="Palatino Linotype" w:hAnsi="Palatino Linotype" w:cs="Palatino Linotype"/>
          <w:i/>
        </w:rPr>
        <w:t xml:space="preserve"> La legitimidad del derecho adoptado como preferente, que sea el adecuado para el logro de un fin constitucionalmente válido o apto para conseguir el fin pretendido; </w:t>
      </w:r>
    </w:p>
    <w:p w14:paraId="2C0E6934" w14:textId="77777777" w:rsidR="00E77908" w:rsidRPr="0018104D" w:rsidRDefault="00E77908" w:rsidP="00895D2C">
      <w:pPr>
        <w:spacing w:before="120" w:after="120" w:line="240" w:lineRule="auto"/>
        <w:ind w:left="284" w:right="474"/>
        <w:jc w:val="both"/>
        <w:rPr>
          <w:rFonts w:ascii="Palatino Linotype" w:eastAsia="Palatino Linotype" w:hAnsi="Palatino Linotype" w:cs="Palatino Linotype"/>
          <w:i/>
        </w:rPr>
      </w:pPr>
      <w:r w:rsidRPr="0018104D">
        <w:rPr>
          <w:rFonts w:ascii="Palatino Linotype" w:eastAsia="Noto Sans Symbols" w:hAnsi="Palatino Linotype" w:cs="Noto Sans Symbols"/>
          <w:i/>
        </w:rPr>
        <w:t>∙</w:t>
      </w:r>
      <w:r w:rsidRPr="0018104D">
        <w:rPr>
          <w:rFonts w:ascii="Palatino Linotype" w:eastAsia="Palatino Linotype" w:hAnsi="Palatino Linotype" w:cs="Palatino Linotype"/>
          <w:i/>
        </w:rPr>
        <w:t xml:space="preserve"> </w:t>
      </w:r>
      <w:r w:rsidRPr="0018104D">
        <w:rPr>
          <w:rFonts w:ascii="Palatino Linotype" w:eastAsia="Palatino Linotype" w:hAnsi="Palatino Linotype" w:cs="Palatino Linotype"/>
          <w:b/>
          <w:i/>
        </w:rPr>
        <w:t>Necesidad:</w:t>
      </w:r>
      <w:r w:rsidRPr="0018104D">
        <w:rPr>
          <w:rFonts w:ascii="Palatino Linotype" w:eastAsia="Palatino Linotype" w:hAnsi="Palatino Linotype" w:cs="Palatino Linotype"/>
          <w:i/>
        </w:rPr>
        <w:t xml:space="preserve"> La falta de un medio alternativo menos lesivo a la apertura de la información, para satisfacer el interés público, y </w:t>
      </w:r>
    </w:p>
    <w:p w14:paraId="3FE6A790" w14:textId="77777777" w:rsidR="00E77908" w:rsidRPr="0018104D" w:rsidRDefault="00E77908" w:rsidP="00895D2C">
      <w:pPr>
        <w:spacing w:before="120" w:after="120" w:line="240" w:lineRule="auto"/>
        <w:ind w:left="284" w:right="474"/>
        <w:jc w:val="both"/>
        <w:rPr>
          <w:rFonts w:ascii="Palatino Linotype" w:eastAsia="Palatino Linotype" w:hAnsi="Palatino Linotype" w:cs="Palatino Linotype"/>
          <w:i/>
        </w:rPr>
      </w:pPr>
      <w:r w:rsidRPr="0018104D">
        <w:rPr>
          <w:rFonts w:ascii="Palatino Linotype" w:eastAsia="Noto Sans Symbols" w:hAnsi="Palatino Linotype" w:cs="Noto Sans Symbols"/>
          <w:i/>
        </w:rPr>
        <w:t>∙</w:t>
      </w:r>
      <w:r w:rsidRPr="0018104D">
        <w:rPr>
          <w:rFonts w:ascii="Palatino Linotype" w:eastAsia="Palatino Linotype" w:hAnsi="Palatino Linotype" w:cs="Palatino Linotype"/>
          <w:i/>
        </w:rPr>
        <w:t xml:space="preserve"> </w:t>
      </w:r>
      <w:r w:rsidRPr="0018104D">
        <w:rPr>
          <w:rFonts w:ascii="Palatino Linotype" w:eastAsia="Palatino Linotype" w:hAnsi="Palatino Linotype" w:cs="Palatino Linotype"/>
          <w:b/>
          <w:i/>
        </w:rPr>
        <w:t>Proporcionalidad:</w:t>
      </w:r>
      <w:r w:rsidRPr="0018104D">
        <w:rPr>
          <w:rFonts w:ascii="Palatino Linotype" w:eastAsia="Palatino Linotype" w:hAnsi="Palatino Linotype" w:cs="Palatino Linotype"/>
          <w:i/>
        </w:rPr>
        <w:t xml:space="preserve"> El equilibrio entre perjuicio y beneficio a favor del interés público, a fin de que la decisión tomada represente un beneficio mayor al perjuicio que podría causar a la población.</w:t>
      </w:r>
    </w:p>
    <w:p w14:paraId="0EB71795" w14:textId="77777777" w:rsidR="00E77908" w:rsidRPr="0018104D" w:rsidRDefault="00E77908" w:rsidP="00895D2C">
      <w:pPr>
        <w:spacing w:before="120" w:after="120" w:line="240" w:lineRule="auto"/>
        <w:ind w:left="284" w:right="476"/>
        <w:jc w:val="both"/>
        <w:rPr>
          <w:rFonts w:ascii="Palatino Linotype" w:eastAsia="Palatino Linotype" w:hAnsi="Palatino Linotype" w:cs="Palatino Linotype"/>
          <w:i/>
        </w:rPr>
      </w:pPr>
      <w:r w:rsidRPr="0018104D">
        <w:rPr>
          <w:rFonts w:ascii="Palatino Linotype" w:eastAsia="Palatino Linotype" w:hAnsi="Palatino Linotype" w:cs="Palatino Linotype"/>
          <w:i/>
        </w:rPr>
        <w:t xml:space="preserve">En el mismo sentido, resulta aplicable la tesis I.4o.A.70 K, emitida por Tribunales Colegiados de Circuito, publicada en el Semanario Judicial de la Federación y su Gaceta, Tomo XXIV, página 2346, de agosto de 2006, Novena Época, materia común: </w:t>
      </w:r>
    </w:p>
    <w:p w14:paraId="2110618F" w14:textId="77777777" w:rsidR="00E77908" w:rsidRPr="0018104D" w:rsidRDefault="00E77908" w:rsidP="00895D2C">
      <w:pPr>
        <w:spacing w:before="120" w:after="120" w:line="240" w:lineRule="auto"/>
        <w:ind w:left="284" w:right="902"/>
        <w:jc w:val="both"/>
        <w:rPr>
          <w:rFonts w:ascii="Palatino Linotype" w:eastAsia="Palatino Linotype" w:hAnsi="Palatino Linotype" w:cs="Palatino Linotype"/>
          <w:i/>
        </w:rPr>
      </w:pPr>
      <w:r w:rsidRPr="0018104D">
        <w:rPr>
          <w:rFonts w:ascii="Palatino Linotype" w:eastAsia="Palatino Linotype" w:hAnsi="Palatino Linotype" w:cs="Palatino Linotype"/>
          <w:b/>
          <w:i/>
        </w:rPr>
        <w:t>“SUSPENSIÓN EN EL AMPARO. CONFORME A LA TEORÍA DE PONDERACIÓN DE PRINCIPIOS DEBE NEGARSE SI EL INTERÉS SOCIAL CONSTITUCIONALMENTE TUTELADO ES PREFERENTE AL DEL PARTICULAR. Cuando dos derechos fundamentales entran en colisión, se debe resolver el problema atendiendo a las características y naturaleza del caso concreto, conforme al criterio de proporcionalidad, ponderando los elementos o subprincipios siguientes: a) idoneidad</w:t>
      </w:r>
      <w:r w:rsidRPr="0018104D">
        <w:rPr>
          <w:rFonts w:ascii="Palatino Linotype" w:eastAsia="Palatino Linotype" w:hAnsi="Palatino Linotype" w:cs="Palatino Linotype"/>
          <w:i/>
        </w:rPr>
        <w:t xml:space="preserve">, la cual es la legitimidad constitucional del principio adoptado como preferente, por resultar ser el adecuado para el logro de un fin constitucionalmente válido o apto para conseguir el objetivo pretendido; </w:t>
      </w:r>
      <w:r w:rsidRPr="0018104D">
        <w:rPr>
          <w:rFonts w:ascii="Palatino Linotype" w:eastAsia="Palatino Linotype" w:hAnsi="Palatino Linotype" w:cs="Palatino Linotype"/>
          <w:b/>
          <w:i/>
        </w:rPr>
        <w:t>b) necesidad</w:t>
      </w:r>
      <w:r w:rsidRPr="0018104D">
        <w:rPr>
          <w:rFonts w:ascii="Palatino Linotype" w:eastAsia="Palatino Linotype" w:hAnsi="Palatino Linotype" w:cs="Palatino Linotype"/>
          <w:i/>
        </w:rPr>
        <w:t xml:space="preserve">, consistente en que no exista otro medio menos limitativo para satisfacer el fin del interés público y que sacrifique, en menor medida, los principios constitucionales afectados por el uso de esos medios; o sea, que resulte imprescindible la restricción, porque no exista un medio menos oneroso, en términos del sacrificio de otros principios constitucionales, para alcanzar el fin deseado y que afecten en menor grado los derechos fundamentales de los implicados; y </w:t>
      </w:r>
      <w:r w:rsidRPr="0018104D">
        <w:rPr>
          <w:rFonts w:ascii="Palatino Linotype" w:eastAsia="Palatino Linotype" w:hAnsi="Palatino Linotype" w:cs="Palatino Linotype"/>
          <w:b/>
          <w:i/>
        </w:rPr>
        <w:t>c) el mandato de proporcionalidad entre medios y fines implica que al elegir entre un perjuicio y un beneficio a favor de dos bienes tutelados, el principio satisfecho o que resulta privilegiado lo sea en mayor proporción que el sacrificado</w:t>
      </w:r>
      <w:r w:rsidRPr="0018104D">
        <w:rPr>
          <w:rFonts w:ascii="Palatino Linotype" w:eastAsia="Palatino Linotype" w:hAnsi="Palatino Linotype" w:cs="Palatino Linotype"/>
          <w:i/>
        </w:rPr>
        <w:t>. Esto es que no se renuncie o sacrifiquen valores y principios con mayor peso o medida a aquel que se desea satisfacer. Así, el derecho o principio que debe prevalecer, en el caso, es aquel que optimice los intereses en conflicto y, por ende, privilegiándose el que resulte indispensable y que conlleve a un mayor beneficio o cause un menor daño. Consecuentemente, tratándose de la suspensión debe negarse dicha medida cautelar cuando el interés social constitucionalmente tutelado es preferente al del particular, ya que el derecho o principio a primar debe ser aquel que cause un menor daño y el que resulta indispensable privilegiarse, o sea, el que evidentemente conlleve a un mayor beneficio.”</w:t>
      </w:r>
    </w:p>
    <w:p w14:paraId="0C7B67CB" w14:textId="77777777" w:rsidR="00E77908" w:rsidRPr="0018104D" w:rsidRDefault="00E77908" w:rsidP="00895D2C">
      <w:pPr>
        <w:spacing w:before="120" w:after="120" w:line="240" w:lineRule="auto"/>
        <w:ind w:left="284" w:right="476"/>
        <w:jc w:val="both"/>
        <w:rPr>
          <w:rFonts w:ascii="Palatino Linotype" w:eastAsia="Palatino Linotype" w:hAnsi="Palatino Linotype" w:cs="Palatino Linotype"/>
          <w:i/>
        </w:rPr>
      </w:pPr>
      <w:r w:rsidRPr="0018104D">
        <w:rPr>
          <w:rFonts w:ascii="Palatino Linotype" w:eastAsia="Palatino Linotype" w:hAnsi="Palatino Linotype" w:cs="Palatino Linotype"/>
          <w:i/>
        </w:rPr>
        <w:t>Como se aprecia de la tesis citada, cuando dos derechos fundamentales entran en colisión, el problema se debe resolver atendiendo a las características y naturaleza del caso concreto, conforme al criterio de proporcionalidad, ponderando los elementos o subprincipios de idoneidad, necesidad y proporcionalidad, antes descritos.</w:t>
      </w:r>
    </w:p>
    <w:p w14:paraId="75499D1A" w14:textId="77777777" w:rsidR="00E77908" w:rsidRPr="0018104D" w:rsidRDefault="00E77908" w:rsidP="00895D2C">
      <w:pPr>
        <w:spacing w:before="120" w:after="120" w:line="240" w:lineRule="auto"/>
        <w:ind w:left="284" w:right="476"/>
        <w:jc w:val="both"/>
        <w:rPr>
          <w:rFonts w:ascii="Palatino Linotype" w:eastAsia="Palatino Linotype" w:hAnsi="Palatino Linotype" w:cs="Palatino Linotype"/>
          <w:i/>
        </w:rPr>
      </w:pPr>
      <w:r w:rsidRPr="0018104D">
        <w:rPr>
          <w:rFonts w:ascii="Palatino Linotype" w:eastAsia="Palatino Linotype" w:hAnsi="Palatino Linotype" w:cs="Palatino Linotype"/>
          <w:i/>
        </w:rPr>
        <w:t>En ese orden de ideas, resulta procedente analizar cada uno de los elementos referidos, partiendo de que, en el caso concreto, se estima como preferente el derecho de acceso a la información, bajo las consideraciones que se verterán a continuación.</w:t>
      </w:r>
    </w:p>
    <w:p w14:paraId="241CDDCA" w14:textId="77777777" w:rsidR="00E77908" w:rsidRPr="0018104D" w:rsidRDefault="00E77908" w:rsidP="00895D2C">
      <w:pPr>
        <w:numPr>
          <w:ilvl w:val="0"/>
          <w:numId w:val="23"/>
        </w:numPr>
        <w:pBdr>
          <w:top w:val="nil"/>
          <w:left w:val="nil"/>
          <w:bottom w:val="nil"/>
          <w:right w:val="nil"/>
          <w:between w:val="nil"/>
        </w:pBdr>
        <w:spacing w:before="120" w:after="120" w:line="240" w:lineRule="auto"/>
        <w:ind w:left="284" w:right="476" w:firstLine="0"/>
        <w:jc w:val="both"/>
        <w:rPr>
          <w:rFonts w:ascii="Palatino Linotype" w:eastAsia="Palatino Linotype" w:hAnsi="Palatino Linotype" w:cs="Palatino Linotype"/>
          <w:i/>
        </w:rPr>
      </w:pPr>
      <w:r w:rsidRPr="0018104D">
        <w:rPr>
          <w:rFonts w:ascii="Palatino Linotype" w:eastAsia="Palatino Linotype" w:hAnsi="Palatino Linotype" w:cs="Palatino Linotype"/>
          <w:b/>
          <w:i/>
          <w:u w:val="single"/>
        </w:rPr>
        <w:t>IDONEIDAD</w:t>
      </w:r>
      <w:r w:rsidRPr="0018104D">
        <w:rPr>
          <w:rFonts w:ascii="Palatino Linotype" w:eastAsia="Palatino Linotype" w:hAnsi="Palatino Linotype" w:cs="Palatino Linotype"/>
          <w:b/>
          <w:i/>
        </w:rPr>
        <w:t>.</w:t>
      </w:r>
      <w:r w:rsidRPr="0018104D">
        <w:rPr>
          <w:rFonts w:ascii="Palatino Linotype" w:eastAsia="Palatino Linotype" w:hAnsi="Palatino Linotype" w:cs="Palatino Linotype"/>
          <w:i/>
        </w:rPr>
        <w:t xml:space="preserve"> La legitimidad del derecho adoptado como preferente, que sea el adecuado para el logro de una finalidad constitucionalmente válida o apta para conseguir el fin pretendido. </w:t>
      </w:r>
    </w:p>
    <w:p w14:paraId="0275653B" w14:textId="77777777" w:rsidR="00E77908" w:rsidRPr="0018104D" w:rsidRDefault="00E77908" w:rsidP="00895D2C">
      <w:pPr>
        <w:spacing w:before="120" w:after="120" w:line="240" w:lineRule="auto"/>
        <w:ind w:left="284" w:right="476"/>
        <w:jc w:val="both"/>
        <w:rPr>
          <w:rFonts w:ascii="Palatino Linotype" w:eastAsia="Palatino Linotype" w:hAnsi="Palatino Linotype" w:cs="Palatino Linotype"/>
          <w:i/>
        </w:rPr>
      </w:pPr>
      <w:r w:rsidRPr="0018104D">
        <w:rPr>
          <w:rFonts w:ascii="Palatino Linotype" w:eastAsia="Palatino Linotype" w:hAnsi="Palatino Linotype" w:cs="Palatino Linotype"/>
          <w:i/>
        </w:rPr>
        <w:t xml:space="preserve">El artículo 6 constitucional, apartado A, fracción I estipula que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w:t>
      </w:r>
    </w:p>
    <w:p w14:paraId="6CB9298D" w14:textId="77777777" w:rsidR="00E77908" w:rsidRPr="0018104D" w:rsidRDefault="00E77908" w:rsidP="00895D2C">
      <w:pPr>
        <w:spacing w:before="120" w:after="120" w:line="240" w:lineRule="auto"/>
        <w:ind w:left="284" w:right="476"/>
        <w:jc w:val="both"/>
        <w:rPr>
          <w:rFonts w:ascii="Palatino Linotype" w:eastAsia="Palatino Linotype" w:hAnsi="Palatino Linotype" w:cs="Palatino Linotype"/>
          <w:i/>
        </w:rPr>
      </w:pPr>
      <w:r w:rsidRPr="0018104D">
        <w:rPr>
          <w:rFonts w:ascii="Palatino Linotype" w:eastAsia="Palatino Linotype" w:hAnsi="Palatino Linotype" w:cs="Palatino Linotype"/>
          <w:i/>
        </w:rPr>
        <w:t xml:space="preserve">Conforme a dicho precepto, el Estado Mexicano está constreñido a publicitar sus actos, pues se reconoce el derecho fundamental de los ciudadanos a acceder a la información que obra en poder de la autoridad, que como lo ha expuesto el Pleno de la Suprema Corte de Justicia de la Nación en la tesis "ACCESO A LA INFORMACIÓN. SU NATURALEZA COMO GARANTÍAS INDIVIDUAL Y SOCIAL.", el cual contiene una doble dimensión: individual y social. </w:t>
      </w:r>
    </w:p>
    <w:p w14:paraId="167BEB02" w14:textId="77777777" w:rsidR="00E77908" w:rsidRPr="0018104D" w:rsidRDefault="00E77908" w:rsidP="00895D2C">
      <w:pPr>
        <w:spacing w:before="120" w:after="120" w:line="240" w:lineRule="auto"/>
        <w:ind w:left="284" w:right="476"/>
        <w:jc w:val="both"/>
        <w:rPr>
          <w:rFonts w:ascii="Palatino Linotype" w:eastAsia="Palatino Linotype" w:hAnsi="Palatino Linotype" w:cs="Palatino Linotype"/>
          <w:i/>
        </w:rPr>
      </w:pPr>
      <w:r w:rsidRPr="0018104D">
        <w:rPr>
          <w:rFonts w:ascii="Palatino Linotype" w:eastAsia="Noto Sans Symbols" w:hAnsi="Palatino Linotype" w:cs="Noto Sans Symbols"/>
          <w:i/>
        </w:rPr>
        <w:t>∙</w:t>
      </w:r>
      <w:r w:rsidRPr="0018104D">
        <w:rPr>
          <w:rFonts w:ascii="Palatino Linotype" w:eastAsia="Palatino Linotype" w:hAnsi="Palatino Linotype" w:cs="Palatino Linotype"/>
          <w:i/>
        </w:rPr>
        <w:t xml:space="preserve"> En aspecto individual, maximiza el campo de la autonomía personal, posibilita el ejercicio de la libertad de expresión en un contexto diversidad de datos, voces y opiniones. </w:t>
      </w:r>
    </w:p>
    <w:p w14:paraId="2AF35B9B" w14:textId="77777777" w:rsidR="00E77908" w:rsidRPr="0018104D" w:rsidRDefault="00E77908" w:rsidP="00895D2C">
      <w:pPr>
        <w:spacing w:before="120" w:after="120" w:line="240" w:lineRule="auto"/>
        <w:ind w:left="284" w:right="476"/>
        <w:jc w:val="both"/>
        <w:rPr>
          <w:rFonts w:ascii="Palatino Linotype" w:eastAsia="Palatino Linotype" w:hAnsi="Palatino Linotype" w:cs="Palatino Linotype"/>
          <w:i/>
        </w:rPr>
      </w:pPr>
      <w:r w:rsidRPr="0018104D">
        <w:rPr>
          <w:rFonts w:ascii="Palatino Linotype" w:eastAsia="Noto Sans Symbols" w:hAnsi="Palatino Linotype" w:cs="Noto Sans Symbols"/>
          <w:i/>
        </w:rPr>
        <w:t>∙</w:t>
      </w:r>
      <w:r w:rsidRPr="0018104D">
        <w:rPr>
          <w:rFonts w:ascii="Palatino Linotype" w:eastAsia="Palatino Linotype" w:hAnsi="Palatino Linotype" w:cs="Palatino Linotype"/>
          <w:i/>
        </w:rPr>
        <w:t xml:space="preserve"> Mientras que, en el social, evidencia el valor instrumental de la información no sólo como factor de autorrealización personal, sino como un mecanismo de control institucional, pues se trata de un derecho fundado en la publicidad de los actos de gobierno y la transparencia en el actuar de la administración, conducente y necesaria para la rendición de cuentas. </w:t>
      </w:r>
    </w:p>
    <w:p w14:paraId="550E25C5" w14:textId="77777777" w:rsidR="00E77908" w:rsidRPr="0018104D" w:rsidRDefault="00E77908" w:rsidP="00895D2C">
      <w:pPr>
        <w:spacing w:before="120" w:after="120" w:line="240" w:lineRule="auto"/>
        <w:ind w:left="284" w:right="476"/>
        <w:jc w:val="both"/>
        <w:rPr>
          <w:rFonts w:ascii="Palatino Linotype" w:eastAsia="Palatino Linotype" w:hAnsi="Palatino Linotype" w:cs="Palatino Linotype"/>
          <w:i/>
        </w:rPr>
      </w:pPr>
      <w:r w:rsidRPr="0018104D">
        <w:rPr>
          <w:rFonts w:ascii="Palatino Linotype" w:eastAsia="Palatino Linotype" w:hAnsi="Palatino Linotype" w:cs="Palatino Linotype"/>
          <w:i/>
        </w:rPr>
        <w:t xml:space="preserve">Así, el derecho de acceso a la información resulta ser una consecuencia directa del principio administrativo de transparencia de la información pública gubernamental y, a la vez, se vincula con el derecho de participación de los ciudadanos en la vida pública, protegido por la Constitución Política de los Estados Unidos Mexicanos. </w:t>
      </w:r>
    </w:p>
    <w:p w14:paraId="1ACBD5F4" w14:textId="77777777" w:rsidR="00E77908" w:rsidRPr="0018104D" w:rsidRDefault="00E77908" w:rsidP="00895D2C">
      <w:pPr>
        <w:spacing w:before="120" w:after="120" w:line="240" w:lineRule="auto"/>
        <w:ind w:left="284" w:right="476"/>
        <w:jc w:val="both"/>
        <w:rPr>
          <w:rFonts w:ascii="Palatino Linotype" w:eastAsia="Palatino Linotype" w:hAnsi="Palatino Linotype" w:cs="Palatino Linotype"/>
          <w:i/>
        </w:rPr>
      </w:pPr>
      <w:r w:rsidRPr="0018104D">
        <w:rPr>
          <w:rFonts w:ascii="Palatino Linotype" w:eastAsia="Palatino Linotype" w:hAnsi="Palatino Linotype" w:cs="Palatino Linotype"/>
          <w:i/>
        </w:rPr>
        <w:t xml:space="preserve">Al respecto, el interés de conocer los nombres de los servidores públicos que enfrentan acusaciones sobre estos casos evidencia el ejercicio del derecho de acceso a la información, en virtud de que se trata de un caso relacionado con presuntos hechos de corrupción cometidos con recursos públicos. </w:t>
      </w:r>
    </w:p>
    <w:p w14:paraId="18DBADE3" w14:textId="77777777" w:rsidR="00E77908" w:rsidRPr="0018104D" w:rsidRDefault="00E77908" w:rsidP="00895D2C">
      <w:pPr>
        <w:spacing w:before="120" w:after="120" w:line="240" w:lineRule="auto"/>
        <w:ind w:left="284" w:right="476"/>
        <w:jc w:val="both"/>
        <w:rPr>
          <w:rFonts w:ascii="Palatino Linotype" w:eastAsia="Palatino Linotype" w:hAnsi="Palatino Linotype" w:cs="Palatino Linotype"/>
          <w:b/>
          <w:i/>
        </w:rPr>
      </w:pPr>
      <w:r w:rsidRPr="0018104D">
        <w:rPr>
          <w:rFonts w:ascii="Palatino Linotype" w:eastAsia="Palatino Linotype" w:hAnsi="Palatino Linotype" w:cs="Palatino Linotype"/>
          <w:i/>
        </w:rPr>
        <w:t xml:space="preserve">En ese orden, </w:t>
      </w:r>
      <w:r w:rsidRPr="0018104D">
        <w:rPr>
          <w:rFonts w:ascii="Palatino Linotype" w:eastAsia="Palatino Linotype" w:hAnsi="Palatino Linotype" w:cs="Palatino Linotype"/>
          <w:b/>
          <w:i/>
        </w:rPr>
        <w:t>si los hechos investigados son en razón de conductas presuntamente ilegales, el ejercicio ilícito de servicio público, el uso ilícito de funciones, el cohecho, peculado y enriquecimiento ilícito, de personas que en el ejercicio de sus funciones públicas, causaron un detrimento en el erario</w:t>
      </w:r>
      <w:r w:rsidRPr="0018104D">
        <w:rPr>
          <w:rFonts w:ascii="Palatino Linotype" w:eastAsia="Palatino Linotype" w:hAnsi="Palatino Linotype" w:cs="Palatino Linotype"/>
          <w:i/>
        </w:rPr>
        <w:t xml:space="preserve"> federal a través de los recursos públicos destinados al Servicio de Administración Tributaria que dejaron de ingresar con las que </w:t>
      </w:r>
      <w:r w:rsidRPr="0018104D">
        <w:rPr>
          <w:rFonts w:ascii="Palatino Linotype" w:eastAsia="Palatino Linotype" w:hAnsi="Palatino Linotype" w:cs="Palatino Linotype"/>
          <w:b/>
          <w:i/>
        </w:rPr>
        <w:t>se presume obtuvieron un beneficio personal</w:t>
      </w:r>
      <w:r w:rsidRPr="0018104D">
        <w:rPr>
          <w:rFonts w:ascii="Palatino Linotype" w:eastAsia="Palatino Linotype" w:hAnsi="Palatino Linotype" w:cs="Palatino Linotype"/>
          <w:i/>
        </w:rPr>
        <w:t xml:space="preserve">, luego entonces </w:t>
      </w:r>
      <w:r w:rsidRPr="0018104D">
        <w:rPr>
          <w:rFonts w:ascii="Palatino Linotype" w:eastAsia="Palatino Linotype" w:hAnsi="Palatino Linotype" w:cs="Palatino Linotype"/>
          <w:b/>
          <w:i/>
        </w:rPr>
        <w:t xml:space="preserve">existe una preferencia social mayor que trasciende para dar a conocer, precisamente los nombres de los servidores que enfrentan acusaciones sobre este caso. </w:t>
      </w:r>
    </w:p>
    <w:p w14:paraId="3EAA9271" w14:textId="77777777" w:rsidR="00E77908" w:rsidRPr="0018104D" w:rsidRDefault="00E77908" w:rsidP="00895D2C">
      <w:pPr>
        <w:spacing w:before="120" w:after="120" w:line="240" w:lineRule="auto"/>
        <w:ind w:left="284" w:right="476"/>
        <w:jc w:val="both"/>
        <w:rPr>
          <w:rFonts w:ascii="Palatino Linotype" w:eastAsia="Palatino Linotype" w:hAnsi="Palatino Linotype" w:cs="Palatino Linotype"/>
          <w:i/>
        </w:rPr>
      </w:pPr>
      <w:r w:rsidRPr="0018104D">
        <w:rPr>
          <w:rFonts w:ascii="Palatino Linotype" w:eastAsia="Palatino Linotype" w:hAnsi="Palatino Linotype" w:cs="Palatino Linotype"/>
          <w:i/>
        </w:rPr>
        <w:t xml:space="preserve">Por lo tanto, en el caso, prevalece el derecho de acceso a la información sobre la protección de su intimidad, honor, imagen y presunción de inocencia, toda vez que es el medio idóneo para la rendición de cuentas sobre la efectiva investigación de hechos relacionados con el desempeño de las funciones de los servidores públicos y ex servidores públicos de en relación con los hechos investigados, lo que deja en segundo lugar la necesidad individual de proteger sus nombres. </w:t>
      </w:r>
    </w:p>
    <w:p w14:paraId="30C0BCA3" w14:textId="77777777" w:rsidR="00E77908" w:rsidRPr="0018104D" w:rsidRDefault="00E77908" w:rsidP="00895D2C">
      <w:pPr>
        <w:numPr>
          <w:ilvl w:val="0"/>
          <w:numId w:val="23"/>
        </w:numPr>
        <w:pBdr>
          <w:top w:val="nil"/>
          <w:left w:val="nil"/>
          <w:bottom w:val="nil"/>
          <w:right w:val="nil"/>
          <w:between w:val="nil"/>
        </w:pBdr>
        <w:spacing w:before="120" w:after="120" w:line="240" w:lineRule="auto"/>
        <w:ind w:left="284" w:right="476" w:firstLine="0"/>
        <w:jc w:val="both"/>
        <w:rPr>
          <w:rFonts w:ascii="Palatino Linotype" w:eastAsia="Palatino Linotype" w:hAnsi="Palatino Linotype" w:cs="Palatino Linotype"/>
          <w:i/>
        </w:rPr>
      </w:pPr>
      <w:r w:rsidRPr="0018104D">
        <w:rPr>
          <w:rFonts w:ascii="Palatino Linotype" w:eastAsia="Palatino Linotype" w:hAnsi="Palatino Linotype" w:cs="Palatino Linotype"/>
          <w:b/>
          <w:i/>
          <w:u w:val="single"/>
        </w:rPr>
        <w:t>NECESIDAD</w:t>
      </w:r>
      <w:r w:rsidRPr="0018104D">
        <w:rPr>
          <w:rFonts w:ascii="Palatino Linotype" w:eastAsia="Palatino Linotype" w:hAnsi="Palatino Linotype" w:cs="Palatino Linotype"/>
          <w:i/>
        </w:rPr>
        <w:t xml:space="preserve">. La falta de un medio alternativo menos lesivo a la apertura de la información, para satisfacer el interés público. </w:t>
      </w:r>
    </w:p>
    <w:p w14:paraId="6D118CE8" w14:textId="77777777" w:rsidR="00E77908" w:rsidRPr="0018104D" w:rsidRDefault="00E77908" w:rsidP="00895D2C">
      <w:pPr>
        <w:spacing w:before="120" w:after="120" w:line="240" w:lineRule="auto"/>
        <w:ind w:left="284" w:right="476"/>
        <w:jc w:val="both"/>
        <w:rPr>
          <w:rFonts w:ascii="Palatino Linotype" w:eastAsia="Palatino Linotype" w:hAnsi="Palatino Linotype" w:cs="Palatino Linotype"/>
          <w:i/>
        </w:rPr>
      </w:pPr>
      <w:r w:rsidRPr="0018104D">
        <w:rPr>
          <w:rFonts w:ascii="Palatino Linotype" w:eastAsia="Palatino Linotype" w:hAnsi="Palatino Linotype" w:cs="Palatino Linotype"/>
          <w:i/>
        </w:rPr>
        <w:t>A través del ejercicio del derecho a la información se cubre la necesidad de la colectividad de estar en posibilidad de evaluar el desempeño de las autoridades que la representan, en ese sentido, constituye la vía más eficaz para que toda la sociedad conozca la información relacionada con las conductas denunciadas por parte del Servicio de Administración Tributaria que forman parte de la investigación por parte de la Fiscalía General de la República.</w:t>
      </w:r>
    </w:p>
    <w:p w14:paraId="55579C5D" w14:textId="77777777" w:rsidR="00E77908" w:rsidRPr="0018104D" w:rsidRDefault="00E77908" w:rsidP="00895D2C">
      <w:pPr>
        <w:spacing w:before="120" w:after="120" w:line="240" w:lineRule="auto"/>
        <w:ind w:left="284" w:right="476"/>
        <w:jc w:val="both"/>
        <w:rPr>
          <w:rFonts w:ascii="Palatino Linotype" w:eastAsia="Palatino Linotype" w:hAnsi="Palatino Linotype" w:cs="Palatino Linotype"/>
          <w:i/>
        </w:rPr>
      </w:pPr>
      <w:r w:rsidRPr="0018104D">
        <w:rPr>
          <w:rFonts w:ascii="Palatino Linotype" w:eastAsia="Palatino Linotype" w:hAnsi="Palatino Linotype" w:cs="Palatino Linotype"/>
          <w:i/>
        </w:rPr>
        <w:t xml:space="preserve">Esto es, </w:t>
      </w:r>
      <w:r w:rsidRPr="0018104D">
        <w:rPr>
          <w:rFonts w:ascii="Palatino Linotype" w:eastAsia="Palatino Linotype" w:hAnsi="Palatino Linotype" w:cs="Palatino Linotype"/>
          <w:b/>
          <w:i/>
        </w:rPr>
        <w:t>la necesidad de la colectividad de estar en posibilidad de evaluar el desempeño de las autoridades que la representa, constituye la vía más eficaz para que toda la sociedad conozca la información relacionada con los nombres de los servidores públicos y ex servidores públicos que enfrentan acusaciones sobre los casos denunciados, puesto que probablemente incurrieron en diversos delitos de corrupción</w:t>
      </w:r>
      <w:r w:rsidRPr="0018104D">
        <w:rPr>
          <w:rFonts w:ascii="Palatino Linotype" w:eastAsia="Palatino Linotype" w:hAnsi="Palatino Linotype" w:cs="Palatino Linotype"/>
          <w:i/>
        </w:rPr>
        <w:t xml:space="preserve">, tales como cohecho, peculado y enriquecimiento ilícito, catalogados como actos de corrupción en el Código Penal Federal, así como en la Convención Interamericana contra la Corrupción. </w:t>
      </w:r>
    </w:p>
    <w:p w14:paraId="1D166DD6" w14:textId="77777777" w:rsidR="00E77908" w:rsidRPr="0018104D" w:rsidRDefault="00E77908" w:rsidP="00895D2C">
      <w:pPr>
        <w:spacing w:before="120" w:after="120" w:line="240" w:lineRule="auto"/>
        <w:ind w:left="284" w:right="476"/>
        <w:jc w:val="both"/>
        <w:rPr>
          <w:rFonts w:ascii="Palatino Linotype" w:eastAsia="Palatino Linotype" w:hAnsi="Palatino Linotype" w:cs="Palatino Linotype"/>
          <w:i/>
        </w:rPr>
      </w:pPr>
      <w:r w:rsidRPr="0018104D">
        <w:rPr>
          <w:rFonts w:ascii="Palatino Linotype" w:eastAsia="Palatino Linotype" w:hAnsi="Palatino Linotype" w:cs="Palatino Linotype"/>
          <w:i/>
        </w:rPr>
        <w:t xml:space="preserve">En este sentido, nuevamente el derecho de acceso a la información prevalece sobre la protección de la información solicitada, puesto que el sacrificio que implica la revelación de los nombres de los servidores públicos y ex servidores es el medio menos oneroso para que la sociedad conozca quiénes de los servidores públicos o ex servidores públicos, que supuestamente velan así por el manejo y la debida aplicación de fondos y recursos federales, probablemente están involucrados en el desvío de dichos recursos, lo cual, de ser el caso, indudablemente repercute en la economía del país, así como el nombre de cualquier otra persona involucrada en los hechos. </w:t>
      </w:r>
    </w:p>
    <w:p w14:paraId="00805A40" w14:textId="77777777" w:rsidR="00E77908" w:rsidRPr="0018104D" w:rsidRDefault="00E77908" w:rsidP="00895D2C">
      <w:pPr>
        <w:spacing w:before="120" w:after="120" w:line="240" w:lineRule="auto"/>
        <w:ind w:left="284" w:right="476"/>
        <w:jc w:val="both"/>
        <w:rPr>
          <w:rFonts w:ascii="Palatino Linotype" w:eastAsia="Palatino Linotype" w:hAnsi="Palatino Linotype" w:cs="Palatino Linotype"/>
          <w:i/>
        </w:rPr>
      </w:pPr>
      <w:r w:rsidRPr="0018104D">
        <w:rPr>
          <w:rFonts w:ascii="Palatino Linotype" w:eastAsia="Palatino Linotype" w:hAnsi="Palatino Linotype" w:cs="Palatino Linotype"/>
          <w:i/>
        </w:rPr>
        <w:t>Es decir, si se negara el derecho de acceso a los datos peticionados, -en el caso concreto- se impediría que la sociedad tuviera los elementos informativos necesarios para el debido escrutinio del ejercicio de la actividad del sujeto obligado, en cuanto a sus facultades de investigación, en este caso, respecto de los delitos catalogados como actos de corrupción en el Código Penal Federal.</w:t>
      </w:r>
      <w:r w:rsidRPr="0018104D">
        <w:rPr>
          <w:rFonts w:ascii="Palatino Linotype" w:eastAsia="Palatino Linotype" w:hAnsi="Palatino Linotype" w:cs="Palatino Linotype"/>
          <w:b/>
          <w:i/>
        </w:rPr>
        <w:t xml:space="preserve"> </w:t>
      </w:r>
    </w:p>
    <w:p w14:paraId="571302DE" w14:textId="77777777" w:rsidR="00E77908" w:rsidRPr="0018104D" w:rsidRDefault="00E77908" w:rsidP="00895D2C">
      <w:pPr>
        <w:numPr>
          <w:ilvl w:val="0"/>
          <w:numId w:val="23"/>
        </w:numPr>
        <w:pBdr>
          <w:top w:val="nil"/>
          <w:left w:val="nil"/>
          <w:bottom w:val="nil"/>
          <w:right w:val="nil"/>
          <w:between w:val="nil"/>
        </w:pBdr>
        <w:spacing w:before="120" w:after="120" w:line="240" w:lineRule="auto"/>
        <w:ind w:left="284" w:right="476" w:firstLine="0"/>
        <w:jc w:val="both"/>
        <w:rPr>
          <w:rFonts w:ascii="Palatino Linotype" w:eastAsia="Palatino Linotype" w:hAnsi="Palatino Linotype" w:cs="Palatino Linotype"/>
          <w:i/>
        </w:rPr>
      </w:pPr>
      <w:r w:rsidRPr="0018104D">
        <w:rPr>
          <w:rFonts w:ascii="Palatino Linotype" w:eastAsia="Palatino Linotype" w:hAnsi="Palatino Linotype" w:cs="Palatino Linotype"/>
          <w:b/>
          <w:i/>
          <w:u w:val="single"/>
        </w:rPr>
        <w:t>PROPORCIONALIDAD</w:t>
      </w:r>
      <w:r w:rsidRPr="0018104D">
        <w:rPr>
          <w:rFonts w:ascii="Palatino Linotype" w:eastAsia="Palatino Linotype" w:hAnsi="Palatino Linotype" w:cs="Palatino Linotype"/>
          <w:i/>
          <w:u w:val="single"/>
        </w:rPr>
        <w:t>.</w:t>
      </w:r>
      <w:r w:rsidRPr="0018104D">
        <w:rPr>
          <w:rFonts w:ascii="Palatino Linotype" w:eastAsia="Palatino Linotype" w:hAnsi="Palatino Linotype" w:cs="Palatino Linotype"/>
          <w:i/>
        </w:rPr>
        <w:t xml:space="preserve"> El equilibrio entre perjuicio y beneficio a favor del interés público, a fin de que la decisión tomada represente un beneficio mayor al perjuicio que podría causar a la población. </w:t>
      </w:r>
    </w:p>
    <w:p w14:paraId="0F61F2A4" w14:textId="77777777" w:rsidR="00E77908" w:rsidRPr="0018104D" w:rsidRDefault="00E77908" w:rsidP="00895D2C">
      <w:pPr>
        <w:spacing w:before="120" w:after="120" w:line="240" w:lineRule="auto"/>
        <w:ind w:left="284" w:right="474"/>
        <w:jc w:val="both"/>
        <w:rPr>
          <w:rFonts w:ascii="Palatino Linotype" w:eastAsia="Palatino Linotype" w:hAnsi="Palatino Linotype" w:cs="Palatino Linotype"/>
          <w:i/>
        </w:rPr>
      </w:pPr>
      <w:r w:rsidRPr="0018104D">
        <w:rPr>
          <w:rFonts w:ascii="Palatino Linotype" w:eastAsia="Palatino Linotype" w:hAnsi="Palatino Linotype" w:cs="Palatino Linotype"/>
          <w:i/>
        </w:rPr>
        <w:t xml:space="preserve">Conforme a lo expuesto, </w:t>
      </w:r>
      <w:r w:rsidRPr="0018104D">
        <w:rPr>
          <w:rFonts w:ascii="Palatino Linotype" w:eastAsia="Palatino Linotype" w:hAnsi="Palatino Linotype" w:cs="Palatino Linotype"/>
          <w:b/>
          <w:i/>
        </w:rPr>
        <w:t>si bien se causa un perjuicio a la intimidad, honor, imagen y presunción de inocencia, de los servidores y ex servidores públicos que enfrentan acusaciones sobre diversos casos</w:t>
      </w:r>
      <w:r w:rsidRPr="0018104D">
        <w:rPr>
          <w:rFonts w:ascii="Palatino Linotype" w:eastAsia="Palatino Linotype" w:hAnsi="Palatino Linotype" w:cs="Palatino Linotype"/>
          <w:i/>
        </w:rPr>
        <w:t xml:space="preserve">, lo cierto es que, </w:t>
      </w:r>
      <w:r w:rsidRPr="0018104D">
        <w:rPr>
          <w:rFonts w:ascii="Palatino Linotype" w:eastAsia="Palatino Linotype" w:hAnsi="Palatino Linotype" w:cs="Palatino Linotype"/>
          <w:b/>
          <w:i/>
        </w:rPr>
        <w:t>divulgar sus nombres representa un beneficio mayor para la sociedad puesto que rinde cuentas sobre quiénes están probablemente implicados en conductas relacionadas con hechos de corrupción</w:t>
      </w:r>
      <w:r w:rsidRPr="0018104D">
        <w:rPr>
          <w:rFonts w:ascii="Palatino Linotype" w:eastAsia="Palatino Linotype" w:hAnsi="Palatino Linotype" w:cs="Palatino Linotype"/>
          <w:i/>
        </w:rPr>
        <w:t xml:space="preserve">. </w:t>
      </w:r>
    </w:p>
    <w:p w14:paraId="3BA64369" w14:textId="77777777" w:rsidR="00E77908" w:rsidRPr="0018104D" w:rsidRDefault="00E77908" w:rsidP="00895D2C">
      <w:pPr>
        <w:spacing w:before="120" w:after="120" w:line="240" w:lineRule="auto"/>
        <w:ind w:left="284" w:right="474"/>
        <w:jc w:val="both"/>
        <w:rPr>
          <w:rFonts w:ascii="Palatino Linotype" w:eastAsia="Palatino Linotype" w:hAnsi="Palatino Linotype" w:cs="Palatino Linotype"/>
          <w:i/>
        </w:rPr>
      </w:pPr>
      <w:r w:rsidRPr="0018104D">
        <w:rPr>
          <w:rFonts w:ascii="Palatino Linotype" w:eastAsia="Palatino Linotype" w:hAnsi="Palatino Linotype" w:cs="Palatino Linotype"/>
          <w:i/>
        </w:rPr>
        <w:t xml:space="preserve">Sumado a lo anterior, debemos recordar que uno de los señalamientos de la Convención Interamericana contra la Corrupción, lo cual ha sido ratificado por México, es que la corrupción atenta contra la sociedad, el orden moral y la justicia. </w:t>
      </w:r>
    </w:p>
    <w:p w14:paraId="7474F812" w14:textId="77777777" w:rsidR="00E77908" w:rsidRPr="0018104D" w:rsidRDefault="00E77908" w:rsidP="00895D2C">
      <w:pPr>
        <w:spacing w:before="120" w:after="120" w:line="240" w:lineRule="auto"/>
        <w:ind w:left="284" w:right="474"/>
        <w:jc w:val="both"/>
        <w:rPr>
          <w:rFonts w:ascii="Palatino Linotype" w:eastAsia="Palatino Linotype" w:hAnsi="Palatino Linotype" w:cs="Palatino Linotype"/>
          <w:i/>
        </w:rPr>
      </w:pPr>
      <w:r w:rsidRPr="0018104D">
        <w:rPr>
          <w:rFonts w:ascii="Palatino Linotype" w:eastAsia="Palatino Linotype" w:hAnsi="Palatino Linotype" w:cs="Palatino Linotype"/>
          <w:i/>
        </w:rPr>
        <w:t xml:space="preserve">De manera que, si la Fiscalía General de la República </w:t>
      </w:r>
      <w:proofErr w:type="spellStart"/>
      <w:r w:rsidRPr="0018104D">
        <w:rPr>
          <w:rFonts w:ascii="Palatino Linotype" w:eastAsia="Palatino Linotype" w:hAnsi="Palatino Linotype" w:cs="Palatino Linotype"/>
          <w:i/>
        </w:rPr>
        <w:t>aperturó</w:t>
      </w:r>
      <w:proofErr w:type="spellEnd"/>
      <w:r w:rsidRPr="0018104D">
        <w:rPr>
          <w:rFonts w:ascii="Palatino Linotype" w:eastAsia="Palatino Linotype" w:hAnsi="Palatino Linotype" w:cs="Palatino Linotype"/>
          <w:i/>
        </w:rPr>
        <w:t xml:space="preserve"> diversas carpetas de investigación en contra de las personas que posiblemente cometieron actos de corrupción, el hecho de que dé a conocer sus nombres, independientemente de que se encuentre en la fase de investigación, significaría rendir cuentas del compromiso del Estado Mexicano en el combate a la corrupción ante la Comisión Interamericana de los Derechos Humanos, y frente a la sociedad nacional e internacional. </w:t>
      </w:r>
    </w:p>
    <w:p w14:paraId="465DBE14" w14:textId="77777777" w:rsidR="00E77908" w:rsidRPr="0018104D" w:rsidRDefault="00E77908" w:rsidP="00895D2C">
      <w:pPr>
        <w:spacing w:before="120" w:after="120" w:line="240" w:lineRule="auto"/>
        <w:ind w:left="284" w:right="474"/>
        <w:jc w:val="both"/>
        <w:rPr>
          <w:rFonts w:ascii="Palatino Linotype" w:eastAsia="Palatino Linotype" w:hAnsi="Palatino Linotype" w:cs="Palatino Linotype"/>
          <w:i/>
        </w:rPr>
      </w:pPr>
      <w:r w:rsidRPr="0018104D">
        <w:rPr>
          <w:rFonts w:ascii="Palatino Linotype" w:eastAsia="Palatino Linotype" w:hAnsi="Palatino Linotype" w:cs="Palatino Linotype"/>
          <w:i/>
        </w:rPr>
        <w:t xml:space="preserve">En este sentido, se robustece la necesidad de que impere el derecho de acceso a la información sobre los principios antes referidos, toda vez que es proporcional la satisfacción de la sociedad de conocer la información de interés, toda vez que, de ser el caso, la declaración de inocencia, en su momento, los liberará de los señalamientos a que haya lugar. </w:t>
      </w:r>
    </w:p>
    <w:p w14:paraId="1551E2B4" w14:textId="77777777" w:rsidR="00E77908" w:rsidRPr="0018104D" w:rsidRDefault="00E77908" w:rsidP="00895D2C">
      <w:pPr>
        <w:spacing w:before="120" w:after="120" w:line="240" w:lineRule="auto"/>
        <w:ind w:left="284" w:right="474"/>
        <w:jc w:val="both"/>
        <w:rPr>
          <w:rFonts w:ascii="Palatino Linotype" w:eastAsia="Palatino Linotype" w:hAnsi="Palatino Linotype" w:cs="Palatino Linotype"/>
          <w:b/>
          <w:i/>
        </w:rPr>
      </w:pPr>
      <w:r w:rsidRPr="0018104D">
        <w:rPr>
          <w:rFonts w:ascii="Palatino Linotype" w:eastAsia="Palatino Linotype" w:hAnsi="Palatino Linotype" w:cs="Palatino Linotype"/>
          <w:i/>
        </w:rPr>
        <w:t xml:space="preserve">Por tanto, es posible concluir que, en la ponderación realizada, se cumple con los tres elementos para dotarle de preminencia al derecho de acceso a la información, a efecto de poder entregar la información relativa a los servidores o ex servidores denunciados pues con el análisis de interés público </w:t>
      </w:r>
      <w:r w:rsidRPr="0018104D">
        <w:rPr>
          <w:rFonts w:ascii="Palatino Linotype" w:eastAsia="Palatino Linotype" w:hAnsi="Palatino Linotype" w:cs="Palatino Linotype"/>
          <w:b/>
          <w:i/>
        </w:rPr>
        <w:t>no es posible clasificarla en términos del artículo 113, fracción I de la Ley de la materia.”</w:t>
      </w:r>
    </w:p>
    <w:p w14:paraId="7CA3B8DC" w14:textId="6B946880" w:rsidR="00E77908" w:rsidRPr="0018104D" w:rsidRDefault="00527FC9" w:rsidP="00E77908">
      <w:pPr>
        <w:spacing w:before="240" w:after="240" w:line="360" w:lineRule="auto"/>
        <w:jc w:val="both"/>
        <w:rPr>
          <w:rFonts w:ascii="Palatino Linotype" w:eastAsia="Palatino Linotype" w:hAnsi="Palatino Linotype" w:cs="Palatino Linotype"/>
        </w:rPr>
      </w:pPr>
      <w:r w:rsidRPr="0018104D">
        <w:rPr>
          <w:rFonts w:ascii="Palatino Linotype" w:eastAsia="Palatino Linotype" w:hAnsi="Palatino Linotype" w:cs="Palatino Linotype"/>
        </w:rPr>
        <w:t xml:space="preserve">Por otro lado, en aquellos casos en los que </w:t>
      </w:r>
      <w:r w:rsidRPr="0018104D">
        <w:rPr>
          <w:rFonts w:ascii="Palatino Linotype" w:eastAsia="Palatino Linotype" w:hAnsi="Palatino Linotype" w:cs="Palatino Linotype"/>
          <w:b/>
        </w:rPr>
        <w:t>las actas administrativas se relacionen con procedimientos de responsabilidad concluidos</w:t>
      </w:r>
      <w:r w:rsidRPr="0018104D">
        <w:rPr>
          <w:rFonts w:ascii="Palatino Linotype" w:eastAsia="Palatino Linotype" w:hAnsi="Palatino Linotype" w:cs="Palatino Linotype"/>
        </w:rPr>
        <w:t xml:space="preserve">, </w:t>
      </w:r>
      <w:r w:rsidR="00340D28" w:rsidRPr="0018104D">
        <w:rPr>
          <w:rFonts w:ascii="Palatino Linotype" w:eastAsia="Palatino Linotype" w:hAnsi="Palatino Linotype" w:cs="Palatino Linotype"/>
        </w:rPr>
        <w:t xml:space="preserve">es de suma importancia </w:t>
      </w:r>
      <w:r w:rsidR="00AE5081" w:rsidRPr="0018104D">
        <w:rPr>
          <w:rFonts w:ascii="Palatino Linotype" w:eastAsia="Palatino Linotype" w:hAnsi="Palatino Linotype" w:cs="Palatino Linotype"/>
        </w:rPr>
        <w:t>recalcar</w:t>
      </w:r>
      <w:r w:rsidR="00340D28" w:rsidRPr="0018104D">
        <w:rPr>
          <w:rFonts w:ascii="Palatino Linotype" w:eastAsia="Palatino Linotype" w:hAnsi="Palatino Linotype" w:cs="Palatino Linotype"/>
        </w:rPr>
        <w:t xml:space="preserve"> que </w:t>
      </w:r>
      <w:r w:rsidR="00340D28" w:rsidRPr="0018104D">
        <w:rPr>
          <w:rFonts w:ascii="Palatino Linotype" w:eastAsia="Palatino Linotype" w:hAnsi="Palatino Linotype" w:cs="Palatino Linotype"/>
          <w:b/>
        </w:rPr>
        <w:t xml:space="preserve">sólo puede ser dada a conocer la información relacionada con sanciones por </w:t>
      </w:r>
      <w:r w:rsidR="00340D28" w:rsidRPr="0018104D">
        <w:rPr>
          <w:rFonts w:ascii="Palatino Linotype" w:eastAsia="Palatino Linotype" w:hAnsi="Palatino Linotype" w:cs="Palatino Linotype"/>
          <w:b/>
          <w:u w:val="single"/>
        </w:rPr>
        <w:t>faltas administrativas graves condenatorias</w:t>
      </w:r>
      <w:r w:rsidR="00340D28" w:rsidRPr="0018104D">
        <w:rPr>
          <w:rFonts w:ascii="Palatino Linotype" w:eastAsia="Palatino Linotype" w:hAnsi="Palatino Linotype" w:cs="Palatino Linotype"/>
        </w:rPr>
        <w:t xml:space="preserve">, de conformidad con la Ley del Sistema Anticorrupción del Estado de México y Municipios que establece que </w:t>
      </w:r>
      <w:r w:rsidR="00340D28" w:rsidRPr="0018104D">
        <w:rPr>
          <w:rFonts w:ascii="Palatino Linotype" w:eastAsia="Palatino Linotype" w:hAnsi="Palatino Linotype" w:cs="Palatino Linotype"/>
          <w:b/>
          <w:u w:val="single"/>
        </w:rPr>
        <w:t>las sanciones no graves no serán públicas</w:t>
      </w:r>
      <w:r w:rsidR="00340D28" w:rsidRPr="0018104D">
        <w:rPr>
          <w:rFonts w:ascii="Palatino Linotype" w:eastAsia="Palatino Linotype" w:hAnsi="Palatino Linotype" w:cs="Palatino Linotype"/>
        </w:rPr>
        <w:t xml:space="preserve">, </w:t>
      </w:r>
      <w:r w:rsidR="00E77908" w:rsidRPr="0018104D">
        <w:rPr>
          <w:rFonts w:ascii="Palatino Linotype" w:eastAsia="Palatino Linotype" w:hAnsi="Palatino Linotype" w:cs="Palatino Linotype"/>
          <w:b/>
          <w:u w:val="single"/>
        </w:rPr>
        <w:t>así como las graves absolutorias,</w:t>
      </w:r>
      <w:r w:rsidR="00E77908" w:rsidRPr="0018104D">
        <w:rPr>
          <w:rFonts w:ascii="Palatino Linotype" w:eastAsia="Palatino Linotype" w:hAnsi="Palatino Linotype" w:cs="Palatino Linotype"/>
        </w:rPr>
        <w:t xml:space="preserve"> en virtud de que dichas faltas, </w:t>
      </w:r>
      <w:r w:rsidR="00E77908" w:rsidRPr="0018104D">
        <w:rPr>
          <w:rFonts w:ascii="Palatino Linotype" w:eastAsia="Palatino Linotype" w:hAnsi="Palatino Linotype" w:cs="Palatino Linotype"/>
          <w:b/>
        </w:rPr>
        <w:t xml:space="preserve">no tienen una trascendencia social, </w:t>
      </w:r>
      <w:r w:rsidR="00E77908" w:rsidRPr="0018104D">
        <w:rPr>
          <w:rFonts w:ascii="Palatino Linotype" w:eastAsia="Palatino Linotype" w:hAnsi="Palatino Linotype" w:cs="Palatino Linotype"/>
        </w:rPr>
        <w:t>pues no existe un daño externo, sino que únicamente le atañe al servidor público en cuestión.</w:t>
      </w:r>
    </w:p>
    <w:p w14:paraId="0FF88E26" w14:textId="655E21B9" w:rsidR="00E77908" w:rsidRPr="0018104D" w:rsidRDefault="00E77908" w:rsidP="00E77908">
      <w:pPr>
        <w:spacing w:before="240" w:after="240" w:line="360" w:lineRule="auto"/>
        <w:jc w:val="both"/>
        <w:rPr>
          <w:rFonts w:ascii="Palatino Linotype" w:eastAsia="Palatino Linotype" w:hAnsi="Palatino Linotype" w:cs="Palatino Linotype"/>
          <w:b/>
        </w:rPr>
      </w:pPr>
      <w:r w:rsidRPr="0018104D">
        <w:rPr>
          <w:rFonts w:ascii="Palatino Linotype" w:eastAsia="Palatino Linotype" w:hAnsi="Palatino Linotype" w:cs="Palatino Linotype"/>
        </w:rPr>
        <w:t xml:space="preserve">En este entendido, es evidente que en caso de existir actas administrativas relacionadas con procedimientos concluidos instaurados en contra de servidores públicos </w:t>
      </w:r>
      <w:r w:rsidRPr="0018104D">
        <w:rPr>
          <w:rFonts w:ascii="Palatino Linotype" w:eastAsia="Palatino Linotype" w:hAnsi="Palatino Linotype" w:cs="Palatino Linotype"/>
          <w:b/>
          <w:u w:val="single"/>
        </w:rPr>
        <w:t>por faltas graves absolutorias</w:t>
      </w:r>
      <w:r w:rsidRPr="0018104D">
        <w:rPr>
          <w:rFonts w:ascii="Palatino Linotype" w:eastAsia="Palatino Linotype" w:hAnsi="Palatino Linotype" w:cs="Palatino Linotype"/>
          <w:u w:val="single"/>
        </w:rPr>
        <w:t xml:space="preserve"> y</w:t>
      </w:r>
      <w:r w:rsidRPr="0018104D">
        <w:rPr>
          <w:rFonts w:ascii="Palatino Linotype" w:eastAsia="Palatino Linotype" w:hAnsi="Palatino Linotype" w:cs="Palatino Linotype"/>
          <w:b/>
          <w:u w:val="single"/>
        </w:rPr>
        <w:t xml:space="preserve"> no graves condenatorias o absolutorias</w:t>
      </w:r>
      <w:r w:rsidRPr="0018104D">
        <w:rPr>
          <w:rFonts w:ascii="Palatino Linotype" w:eastAsia="Palatino Linotype" w:hAnsi="Palatino Linotype" w:cs="Palatino Linotype"/>
        </w:rPr>
        <w:t xml:space="preserve">, procede la entrega en versión pública, en donde se clasifiquen como información confidencial en términos del artículo 143, fracción I de la Ley de Transparencia y Acceso a la Información Pública del Estado de México y Municipios, </w:t>
      </w:r>
      <w:r w:rsidRPr="0018104D">
        <w:rPr>
          <w:rFonts w:ascii="Palatino Linotype" w:eastAsia="Palatino Linotype" w:hAnsi="Palatino Linotype" w:cs="Palatino Linotype"/>
          <w:b/>
          <w:u w:val="single"/>
        </w:rPr>
        <w:t>los datos personales de los servidores públicos, incluido su nombre y aquellos datos que les identifiquen o le hagan identificables</w:t>
      </w:r>
      <w:r w:rsidRPr="0018104D">
        <w:rPr>
          <w:rFonts w:ascii="Palatino Linotype" w:eastAsia="Palatino Linotype" w:hAnsi="Palatino Linotype" w:cs="Palatino Linotype"/>
          <w:b/>
        </w:rPr>
        <w:t xml:space="preserve">, de manera enunciativa, más no limitativa, su </w:t>
      </w:r>
      <w:r w:rsidR="00FF4A41" w:rsidRPr="0018104D">
        <w:rPr>
          <w:rFonts w:ascii="Palatino Linotype" w:eastAsia="Palatino Linotype" w:hAnsi="Palatino Linotype" w:cs="Palatino Linotype"/>
          <w:b/>
        </w:rPr>
        <w:t xml:space="preserve">nombre, </w:t>
      </w:r>
      <w:r w:rsidRPr="0018104D">
        <w:rPr>
          <w:rFonts w:ascii="Palatino Linotype" w:eastAsia="Palatino Linotype" w:hAnsi="Palatino Linotype" w:cs="Palatino Linotype"/>
          <w:b/>
        </w:rPr>
        <w:t>cargo</w:t>
      </w:r>
      <w:r w:rsidR="00FF4A41" w:rsidRPr="0018104D">
        <w:rPr>
          <w:rFonts w:ascii="Palatino Linotype" w:eastAsia="Palatino Linotype" w:hAnsi="Palatino Linotype" w:cs="Palatino Linotype"/>
          <w:b/>
        </w:rPr>
        <w:t>, área de adscripción</w:t>
      </w:r>
      <w:r w:rsidRPr="0018104D">
        <w:rPr>
          <w:rFonts w:ascii="Palatino Linotype" w:eastAsia="Palatino Linotype" w:hAnsi="Palatino Linotype" w:cs="Palatino Linotype"/>
          <w:b/>
        </w:rPr>
        <w:t>.</w:t>
      </w:r>
    </w:p>
    <w:p w14:paraId="4D7204DF" w14:textId="6315109E" w:rsidR="00E77908" w:rsidRPr="0018104D" w:rsidRDefault="00AE5081" w:rsidP="00E77908">
      <w:pPr>
        <w:spacing w:before="240" w:after="240" w:line="360" w:lineRule="auto"/>
        <w:jc w:val="both"/>
        <w:rPr>
          <w:rFonts w:ascii="Palatino Linotype" w:eastAsia="Palatino Linotype" w:hAnsi="Palatino Linotype" w:cs="Palatino Linotype"/>
          <w:b/>
          <w:u w:val="single"/>
        </w:rPr>
      </w:pPr>
      <w:r w:rsidRPr="0018104D">
        <w:rPr>
          <w:rFonts w:ascii="Palatino Linotype" w:eastAsia="Palatino Linotype" w:hAnsi="Palatino Linotype" w:cs="Palatino Linotype"/>
        </w:rPr>
        <w:t>Mientras que en el</w:t>
      </w:r>
      <w:r w:rsidR="00E77908" w:rsidRPr="0018104D">
        <w:rPr>
          <w:rFonts w:ascii="Palatino Linotype" w:eastAsia="Palatino Linotype" w:hAnsi="Palatino Linotype" w:cs="Palatino Linotype"/>
        </w:rPr>
        <w:t xml:space="preserve"> caso de que existir actas administrativas relacionadas con procedimientos concluidos instaurados en contra de servidores públicos por </w:t>
      </w:r>
      <w:r w:rsidR="00E77908" w:rsidRPr="0018104D">
        <w:rPr>
          <w:rFonts w:ascii="Palatino Linotype" w:eastAsia="Palatino Linotype" w:hAnsi="Palatino Linotype" w:cs="Palatino Linotype"/>
          <w:b/>
          <w:u w:val="single"/>
        </w:rPr>
        <w:t>faltas administrativas graves condenatorias</w:t>
      </w:r>
      <w:r w:rsidR="00E77908" w:rsidRPr="0018104D">
        <w:rPr>
          <w:rFonts w:ascii="Palatino Linotype" w:eastAsia="Palatino Linotype" w:hAnsi="Palatino Linotype" w:cs="Palatino Linotype"/>
          <w:b/>
        </w:rPr>
        <w:t xml:space="preserve"> y estas han quedado firmes</w:t>
      </w:r>
      <w:r w:rsidR="00E77908" w:rsidRPr="0018104D">
        <w:rPr>
          <w:rFonts w:ascii="Palatino Linotype" w:eastAsia="Palatino Linotype" w:hAnsi="Palatino Linotype" w:cs="Palatino Linotype"/>
        </w:rPr>
        <w:t xml:space="preserve">, es decir, que el procedimiento ya no acepta recurso o medio de defensa alguno, es procedente entregar </w:t>
      </w:r>
      <w:r w:rsidRPr="0018104D">
        <w:rPr>
          <w:rFonts w:ascii="Palatino Linotype" w:eastAsia="Palatino Linotype" w:hAnsi="Palatino Linotype" w:cs="Palatino Linotype"/>
        </w:rPr>
        <w:t>la información</w:t>
      </w:r>
      <w:r w:rsidR="00E77908" w:rsidRPr="0018104D">
        <w:rPr>
          <w:rFonts w:ascii="Palatino Linotype" w:eastAsia="Palatino Linotype" w:hAnsi="Palatino Linotype" w:cs="Palatino Linotype"/>
        </w:rPr>
        <w:t xml:space="preserve"> a la parte </w:t>
      </w:r>
      <w:r w:rsidR="00E77908" w:rsidRPr="0018104D">
        <w:rPr>
          <w:rFonts w:ascii="Palatino Linotype" w:eastAsia="Palatino Linotype" w:hAnsi="Palatino Linotype" w:cs="Palatino Linotype"/>
          <w:b/>
        </w:rPr>
        <w:t>Recurrente</w:t>
      </w:r>
      <w:r w:rsidR="00E77908" w:rsidRPr="0018104D">
        <w:rPr>
          <w:rFonts w:ascii="Palatino Linotype" w:eastAsia="Palatino Linotype" w:hAnsi="Palatino Linotype" w:cs="Palatino Linotype"/>
        </w:rPr>
        <w:t xml:space="preserve">, en versión pública para el caso de que contenga datos personales de los servidores públicos responsables susceptibles de protegerse, reiterando que </w:t>
      </w:r>
      <w:r w:rsidR="00E77908" w:rsidRPr="0018104D">
        <w:rPr>
          <w:rFonts w:ascii="Palatino Linotype" w:eastAsia="Palatino Linotype" w:hAnsi="Palatino Linotype" w:cs="Palatino Linotype"/>
          <w:b/>
          <w:u w:val="single"/>
        </w:rPr>
        <w:t>en dicho supuesto no es procedente la clasificación del nombre de estos.</w:t>
      </w:r>
    </w:p>
    <w:p w14:paraId="2A31BA47" w14:textId="6A1332A0" w:rsidR="00E77908" w:rsidRPr="0018104D" w:rsidRDefault="00E77908" w:rsidP="00E77908">
      <w:pPr>
        <w:spacing w:before="240" w:after="240" w:line="360" w:lineRule="auto"/>
        <w:jc w:val="both"/>
        <w:rPr>
          <w:rFonts w:ascii="Palatino Linotype" w:eastAsia="Palatino Linotype" w:hAnsi="Palatino Linotype" w:cs="Palatino Linotype"/>
        </w:rPr>
      </w:pPr>
      <w:r w:rsidRPr="0018104D">
        <w:rPr>
          <w:rFonts w:ascii="Palatino Linotype" w:eastAsia="Palatino Linotype" w:hAnsi="Palatino Linotype" w:cs="Palatino Linotype"/>
        </w:rPr>
        <w:t xml:space="preserve">Lo anterior, ya que </w:t>
      </w:r>
      <w:r w:rsidR="00AE5081" w:rsidRPr="0018104D">
        <w:rPr>
          <w:rFonts w:ascii="Palatino Linotype" w:eastAsia="Palatino Linotype" w:hAnsi="Palatino Linotype" w:cs="Palatino Linotype"/>
        </w:rPr>
        <w:t xml:space="preserve">el </w:t>
      </w:r>
      <w:r w:rsidRPr="0018104D">
        <w:rPr>
          <w:rFonts w:ascii="Palatino Linotype" w:eastAsia="Palatino Linotype" w:hAnsi="Palatino Linotype" w:cs="Palatino Linotype"/>
        </w:rPr>
        <w:t>proporcionar el nombre de los servidores públicos acreedores a una sanción por la comisión de una falta</w:t>
      </w:r>
      <w:r w:rsidR="00AE5081" w:rsidRPr="0018104D">
        <w:rPr>
          <w:rFonts w:ascii="Palatino Linotype" w:eastAsia="Palatino Linotype" w:hAnsi="Palatino Linotype" w:cs="Palatino Linotype"/>
        </w:rPr>
        <w:t xml:space="preserve"> administrativa</w:t>
      </w:r>
      <w:r w:rsidRPr="0018104D">
        <w:rPr>
          <w:rFonts w:ascii="Palatino Linotype" w:eastAsia="Palatino Linotype" w:hAnsi="Palatino Linotype" w:cs="Palatino Linotype"/>
        </w:rPr>
        <w:t xml:space="preserve"> grave, garantizaría la rendición de cuentas por parte del </w:t>
      </w:r>
      <w:r w:rsidRPr="0018104D">
        <w:rPr>
          <w:rFonts w:ascii="Palatino Linotype" w:eastAsia="Palatino Linotype" w:hAnsi="Palatino Linotype" w:cs="Palatino Linotype"/>
          <w:b/>
        </w:rPr>
        <w:t>Sujeto Obligado</w:t>
      </w:r>
      <w:r w:rsidRPr="0018104D">
        <w:rPr>
          <w:rFonts w:ascii="Palatino Linotype" w:eastAsia="Palatino Linotype" w:hAnsi="Palatino Linotype" w:cs="Palatino Linotype"/>
        </w:rPr>
        <w:t xml:space="preserve"> relativo a su actuación, teniendo como consecuencia que los ciudadanos tengan confianza en sus autoridades, al poder conocer información derivada de los procedimientos administrativos que hayan concluido con resolución en donde se determine que un servidor público tuvo responsabilidades graves, relacionadas al ejercicio de las funciones que le fueron conferidas.</w:t>
      </w:r>
    </w:p>
    <w:p w14:paraId="50C3F269" w14:textId="77777777" w:rsidR="00E77908" w:rsidRPr="0018104D" w:rsidRDefault="00E77908" w:rsidP="00E77908">
      <w:pPr>
        <w:spacing w:before="240" w:after="240" w:line="360" w:lineRule="auto"/>
        <w:jc w:val="both"/>
        <w:rPr>
          <w:rFonts w:ascii="Palatino Linotype" w:eastAsia="Palatino Linotype" w:hAnsi="Palatino Linotype" w:cs="Palatino Linotype"/>
        </w:rPr>
      </w:pPr>
      <w:r w:rsidRPr="0018104D">
        <w:rPr>
          <w:rFonts w:ascii="Palatino Linotype" w:eastAsia="Palatino Linotype" w:hAnsi="Palatino Linotype" w:cs="Palatino Linotype"/>
        </w:rPr>
        <w:t>Además, que, con dicha información, se estaría revelando que el desempeño de los servidores públicos, en caso de haber sido sancionadas, no fue conforme a derecho.</w:t>
      </w:r>
    </w:p>
    <w:p w14:paraId="6B29DCB2" w14:textId="60D21978" w:rsidR="00E736CF" w:rsidRPr="0018104D" w:rsidRDefault="00E736CF" w:rsidP="00E736CF">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18104D">
        <w:rPr>
          <w:rFonts w:ascii="Palatino Linotype" w:eastAsia="Palatino Linotype" w:hAnsi="Palatino Linotype" w:cs="Palatino Linotype"/>
        </w:rPr>
        <w:t xml:space="preserve">De lo hasta aquí expuesto, se concluye que los motivos de inconformidad de la parte </w:t>
      </w:r>
      <w:r w:rsidRPr="0018104D">
        <w:rPr>
          <w:rFonts w:ascii="Palatino Linotype" w:eastAsia="Palatino Linotype" w:hAnsi="Palatino Linotype" w:cs="Palatino Linotype"/>
          <w:b/>
        </w:rPr>
        <w:t xml:space="preserve">Recurrente </w:t>
      </w:r>
      <w:r w:rsidRPr="0018104D">
        <w:rPr>
          <w:rFonts w:ascii="Palatino Linotype" w:eastAsia="Palatino Linotype" w:hAnsi="Palatino Linotype" w:cs="Palatino Linotype"/>
        </w:rPr>
        <w:t xml:space="preserve">devienen fundados, siendo procedente </w:t>
      </w:r>
      <w:r w:rsidRPr="0018104D">
        <w:rPr>
          <w:rFonts w:ascii="Palatino Linotype" w:eastAsia="Palatino Linotype" w:hAnsi="Palatino Linotype" w:cs="Palatino Linotype"/>
          <w:i/>
        </w:rPr>
        <w:t xml:space="preserve">Revocar </w:t>
      </w:r>
      <w:r w:rsidRPr="0018104D">
        <w:rPr>
          <w:rFonts w:ascii="Palatino Linotype" w:eastAsia="Palatino Linotype" w:hAnsi="Palatino Linotype" w:cs="Palatino Linotype"/>
        </w:rPr>
        <w:t>la</w:t>
      </w:r>
      <w:r w:rsidR="00550F75" w:rsidRPr="0018104D">
        <w:rPr>
          <w:rFonts w:ascii="Palatino Linotype" w:eastAsia="Palatino Linotype" w:hAnsi="Palatino Linotype" w:cs="Palatino Linotype"/>
        </w:rPr>
        <w:t>s</w:t>
      </w:r>
      <w:r w:rsidRPr="0018104D">
        <w:rPr>
          <w:rFonts w:ascii="Palatino Linotype" w:eastAsia="Palatino Linotype" w:hAnsi="Palatino Linotype" w:cs="Palatino Linotype"/>
        </w:rPr>
        <w:t xml:space="preserve"> respuesta</w:t>
      </w:r>
      <w:r w:rsidR="00550F75" w:rsidRPr="0018104D">
        <w:rPr>
          <w:rFonts w:ascii="Palatino Linotype" w:eastAsia="Palatino Linotype" w:hAnsi="Palatino Linotype" w:cs="Palatino Linotype"/>
        </w:rPr>
        <w:t>s</w:t>
      </w:r>
      <w:r w:rsidRPr="0018104D">
        <w:rPr>
          <w:rFonts w:ascii="Palatino Linotype" w:eastAsia="Palatino Linotype" w:hAnsi="Palatino Linotype" w:cs="Palatino Linotype"/>
        </w:rPr>
        <w:t xml:space="preserve"> proporcionada</w:t>
      </w:r>
      <w:r w:rsidR="00550F75" w:rsidRPr="0018104D">
        <w:rPr>
          <w:rFonts w:ascii="Palatino Linotype" w:eastAsia="Palatino Linotype" w:hAnsi="Palatino Linotype" w:cs="Palatino Linotype"/>
        </w:rPr>
        <w:t>s</w:t>
      </w:r>
      <w:r w:rsidRPr="0018104D">
        <w:rPr>
          <w:rFonts w:ascii="Palatino Linotype" w:eastAsia="Palatino Linotype" w:hAnsi="Palatino Linotype" w:cs="Palatino Linotype"/>
        </w:rPr>
        <w:t xml:space="preserve"> por el </w:t>
      </w:r>
      <w:r w:rsidRPr="0018104D">
        <w:rPr>
          <w:rFonts w:ascii="Palatino Linotype" w:eastAsia="Palatino Linotype" w:hAnsi="Palatino Linotype" w:cs="Palatino Linotype"/>
          <w:b/>
        </w:rPr>
        <w:t xml:space="preserve">Sujeto Obligado </w:t>
      </w:r>
      <w:r w:rsidRPr="0018104D">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7F8D4049" w14:textId="77777777" w:rsidR="00550F75" w:rsidRPr="0018104D" w:rsidRDefault="00550F75" w:rsidP="00550F75">
      <w:pPr>
        <w:spacing w:before="240" w:after="240" w:line="360" w:lineRule="auto"/>
        <w:jc w:val="both"/>
        <w:rPr>
          <w:rFonts w:ascii="Palatino Linotype" w:eastAsia="Palatino Linotype" w:hAnsi="Palatino Linotype" w:cs="Palatino Linotype"/>
        </w:rPr>
      </w:pPr>
      <w:r w:rsidRPr="0018104D">
        <w:rPr>
          <w:rFonts w:ascii="Palatino Linotype" w:eastAsia="Palatino Linotype" w:hAnsi="Palatino Linotype" w:cs="Palatino Linotype"/>
          <w:b/>
        </w:rPr>
        <w:t>Quinto. Versión Pública.</w:t>
      </w:r>
      <w:r w:rsidRPr="0018104D">
        <w:rPr>
          <w:rFonts w:ascii="Palatino Linotype" w:eastAsia="Palatino Linotype" w:hAnsi="Palatino Linotype" w:cs="Palatino Linotype"/>
        </w:rPr>
        <w:t xml:space="preserve"> Finalmente, debe señalarse que de ser el caso en que los documentos que vayan a ser entregados para dar cumplimiento a la presente resolución, contengan datos que deban ser clasificados, el </w:t>
      </w:r>
      <w:r w:rsidRPr="0018104D">
        <w:rPr>
          <w:rFonts w:ascii="Palatino Linotype" w:eastAsia="Palatino Linotype" w:hAnsi="Palatino Linotype" w:cs="Palatino Linotype"/>
          <w:b/>
        </w:rPr>
        <w:t>Sujeto Obligado</w:t>
      </w:r>
      <w:r w:rsidRPr="0018104D">
        <w:rPr>
          <w:rFonts w:ascii="Palatino Linotype" w:eastAsia="Palatino Linotype" w:hAnsi="Palatino Linotype" w:cs="Palatino Linotype"/>
        </w:rPr>
        <w:t xml:space="preserve"> deberá hacer la elaboración de la versión pública de tales documentos a fin de satisfacer el derecho de acceso a la información pública de la parte </w:t>
      </w:r>
      <w:r w:rsidRPr="0018104D">
        <w:rPr>
          <w:rFonts w:ascii="Palatino Linotype" w:eastAsia="Palatino Linotype" w:hAnsi="Palatino Linotype" w:cs="Palatino Linotype"/>
          <w:b/>
        </w:rPr>
        <w:t>Recurrente</w:t>
      </w:r>
      <w:r w:rsidRPr="0018104D">
        <w:rPr>
          <w:rFonts w:ascii="Palatino Linotype" w:eastAsia="Palatino Linotype" w:hAnsi="Palatino Linotype" w:cs="Palatino Linotype"/>
        </w:rPr>
        <w:t xml:space="preserve"> sin menoscabo al derecho a la protección de los datos personales de terceros.</w:t>
      </w:r>
    </w:p>
    <w:p w14:paraId="68E83909" w14:textId="77777777" w:rsidR="00550F75" w:rsidRPr="0018104D" w:rsidRDefault="00550F75" w:rsidP="00550F75">
      <w:pPr>
        <w:spacing w:before="240" w:after="240" w:line="360" w:lineRule="auto"/>
        <w:jc w:val="both"/>
        <w:rPr>
          <w:rFonts w:ascii="Palatino Linotype" w:eastAsia="Palatino Linotype" w:hAnsi="Palatino Linotype" w:cs="Palatino Linotype"/>
        </w:rPr>
      </w:pPr>
      <w:r w:rsidRPr="0018104D">
        <w:rPr>
          <w:rFonts w:ascii="Palatino Linotype" w:eastAsia="Palatino Linotype" w:hAnsi="Palatino Linotype" w:cs="Palatino Linotype"/>
        </w:rPr>
        <w:t>Para efectos de la elaboración de la versión pública se deberá observar lo dispuesto por los artículos 3 fracciones IX, XX, XXI y XLV, 91, 132, 137 y 143, fracción I de la Ley de Transparencia y Acceso a la Información Pública del Estado de México y Municipios, que establecen:</w:t>
      </w:r>
    </w:p>
    <w:p w14:paraId="2FE10CAD" w14:textId="77777777" w:rsidR="00550F75" w:rsidRPr="0018104D" w:rsidRDefault="00550F75" w:rsidP="00895D2C">
      <w:pPr>
        <w:spacing w:before="120" w:after="120" w:line="240" w:lineRule="auto"/>
        <w:ind w:left="851" w:right="902"/>
        <w:jc w:val="both"/>
        <w:rPr>
          <w:rFonts w:ascii="Palatino Linotype" w:eastAsia="Palatino Linotype" w:hAnsi="Palatino Linotype" w:cs="Palatino Linotype"/>
          <w:i/>
        </w:rPr>
      </w:pPr>
      <w:r w:rsidRPr="0018104D">
        <w:rPr>
          <w:rFonts w:ascii="Palatino Linotype" w:eastAsia="Palatino Linotype" w:hAnsi="Palatino Linotype" w:cs="Palatino Linotype"/>
          <w:i/>
        </w:rPr>
        <w:t>“</w:t>
      </w:r>
      <w:r w:rsidRPr="0018104D">
        <w:rPr>
          <w:rFonts w:ascii="Palatino Linotype" w:eastAsia="Palatino Linotype" w:hAnsi="Palatino Linotype" w:cs="Palatino Linotype"/>
          <w:b/>
          <w:i/>
        </w:rPr>
        <w:t>Artículo 3</w:t>
      </w:r>
      <w:r w:rsidRPr="0018104D">
        <w:rPr>
          <w:rFonts w:ascii="Palatino Linotype" w:eastAsia="Palatino Linotype" w:hAnsi="Palatino Linotype" w:cs="Palatino Linotype"/>
          <w:i/>
        </w:rPr>
        <w:t>. Para los efectos de la presente Ley se entenderá por:</w:t>
      </w:r>
    </w:p>
    <w:p w14:paraId="67B00CBB" w14:textId="77777777" w:rsidR="00550F75" w:rsidRPr="0018104D" w:rsidRDefault="00550F75" w:rsidP="00895D2C">
      <w:pPr>
        <w:spacing w:before="120" w:after="120" w:line="240" w:lineRule="auto"/>
        <w:ind w:left="851" w:right="902"/>
        <w:jc w:val="both"/>
        <w:rPr>
          <w:rFonts w:ascii="Palatino Linotype" w:eastAsia="Palatino Linotype" w:hAnsi="Palatino Linotype" w:cs="Palatino Linotype"/>
          <w:i/>
        </w:rPr>
      </w:pPr>
      <w:r w:rsidRPr="0018104D">
        <w:rPr>
          <w:rFonts w:ascii="Palatino Linotype" w:eastAsia="Palatino Linotype" w:hAnsi="Palatino Linotype" w:cs="Palatino Linotype"/>
          <w:i/>
        </w:rPr>
        <w:t>…</w:t>
      </w:r>
    </w:p>
    <w:p w14:paraId="67E55180" w14:textId="77777777" w:rsidR="00550F75" w:rsidRPr="0018104D" w:rsidRDefault="00550F75" w:rsidP="00895D2C">
      <w:pPr>
        <w:spacing w:before="120" w:after="120" w:line="240" w:lineRule="auto"/>
        <w:ind w:left="851" w:right="902"/>
        <w:jc w:val="both"/>
        <w:rPr>
          <w:rFonts w:ascii="Palatino Linotype" w:eastAsia="Palatino Linotype" w:hAnsi="Palatino Linotype" w:cs="Palatino Linotype"/>
          <w:i/>
        </w:rPr>
      </w:pPr>
      <w:r w:rsidRPr="0018104D">
        <w:rPr>
          <w:rFonts w:ascii="Palatino Linotype" w:eastAsia="Palatino Linotype" w:hAnsi="Palatino Linotype" w:cs="Palatino Linotype"/>
          <w:b/>
          <w:i/>
        </w:rPr>
        <w:t>IX. Datos personales</w:t>
      </w:r>
      <w:r w:rsidRPr="0018104D">
        <w:rPr>
          <w:rFonts w:ascii="Palatino Linotype" w:eastAsia="Palatino Linotype" w:hAnsi="Palatino Linotype" w:cs="Palatino Linotype"/>
          <w:i/>
        </w:rPr>
        <w:t xml:space="preserve">: La información concerniente a una persona, identificada o identificable según lo dispuesto por la Ley de Protección de Datos Personales del Estado de México; </w:t>
      </w:r>
    </w:p>
    <w:p w14:paraId="63748718" w14:textId="77777777" w:rsidR="00550F75" w:rsidRPr="0018104D" w:rsidRDefault="00550F75" w:rsidP="00895D2C">
      <w:pPr>
        <w:spacing w:before="120" w:after="120" w:line="240" w:lineRule="auto"/>
        <w:ind w:left="851" w:right="902"/>
        <w:jc w:val="both"/>
        <w:rPr>
          <w:rFonts w:ascii="Palatino Linotype" w:eastAsia="Palatino Linotype" w:hAnsi="Palatino Linotype" w:cs="Palatino Linotype"/>
          <w:i/>
        </w:rPr>
      </w:pPr>
      <w:r w:rsidRPr="0018104D">
        <w:rPr>
          <w:rFonts w:ascii="Palatino Linotype" w:eastAsia="Palatino Linotype" w:hAnsi="Palatino Linotype" w:cs="Palatino Linotype"/>
          <w:b/>
          <w:i/>
        </w:rPr>
        <w:t>XX. Información clasificada</w:t>
      </w:r>
      <w:r w:rsidRPr="0018104D">
        <w:rPr>
          <w:rFonts w:ascii="Palatino Linotype" w:eastAsia="Palatino Linotype" w:hAnsi="Palatino Linotype" w:cs="Palatino Linotype"/>
          <w:i/>
        </w:rPr>
        <w:t>: Aquella considerada por la presente Ley como reservada o confidencial;</w:t>
      </w:r>
    </w:p>
    <w:p w14:paraId="086F9DA1" w14:textId="77777777" w:rsidR="00550F75" w:rsidRPr="0018104D" w:rsidRDefault="00550F75" w:rsidP="00895D2C">
      <w:pPr>
        <w:spacing w:before="120" w:after="120" w:line="240" w:lineRule="auto"/>
        <w:ind w:left="851" w:right="902"/>
        <w:jc w:val="both"/>
        <w:rPr>
          <w:rFonts w:ascii="Palatino Linotype" w:eastAsia="Palatino Linotype" w:hAnsi="Palatino Linotype" w:cs="Palatino Linotype"/>
          <w:i/>
        </w:rPr>
      </w:pPr>
      <w:r w:rsidRPr="0018104D">
        <w:rPr>
          <w:rFonts w:ascii="Palatino Linotype" w:eastAsia="Palatino Linotype" w:hAnsi="Palatino Linotype" w:cs="Palatino Linotype"/>
          <w:b/>
          <w:i/>
        </w:rPr>
        <w:t xml:space="preserve">XXI. Información confidencial: </w:t>
      </w:r>
      <w:r w:rsidRPr="0018104D">
        <w:rPr>
          <w:rFonts w:ascii="Palatino Linotype" w:eastAsia="Palatino Linotype" w:hAnsi="Palatino Linotype" w:cs="Palatino Linotype"/>
          <w:i/>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CFEF145" w14:textId="77777777" w:rsidR="00550F75" w:rsidRPr="0018104D" w:rsidRDefault="00550F75" w:rsidP="00895D2C">
      <w:pPr>
        <w:spacing w:before="120" w:after="120" w:line="240" w:lineRule="auto"/>
        <w:ind w:left="851" w:right="902"/>
        <w:jc w:val="both"/>
        <w:rPr>
          <w:rFonts w:ascii="Palatino Linotype" w:eastAsia="Palatino Linotype" w:hAnsi="Palatino Linotype" w:cs="Palatino Linotype"/>
          <w:i/>
        </w:rPr>
      </w:pPr>
      <w:r w:rsidRPr="0018104D">
        <w:rPr>
          <w:rFonts w:ascii="Palatino Linotype" w:eastAsia="Palatino Linotype" w:hAnsi="Palatino Linotype" w:cs="Palatino Linotype"/>
          <w:b/>
          <w:i/>
        </w:rPr>
        <w:t>XLV. Versión pública:</w:t>
      </w:r>
      <w:r w:rsidRPr="0018104D">
        <w:rPr>
          <w:rFonts w:ascii="Palatino Linotype" w:eastAsia="Palatino Linotype" w:hAnsi="Palatino Linotype" w:cs="Palatino Linotype"/>
          <w:i/>
        </w:rPr>
        <w:t xml:space="preserve"> Documento en el que se elimine, suprime o borra la información clasificada como reservada o confidencial para permitir su acceso.</w:t>
      </w:r>
    </w:p>
    <w:p w14:paraId="1B7ABE5C" w14:textId="77777777" w:rsidR="00550F75" w:rsidRPr="0018104D" w:rsidRDefault="00550F75" w:rsidP="00895D2C">
      <w:pPr>
        <w:spacing w:before="120" w:after="120" w:line="240" w:lineRule="auto"/>
        <w:ind w:left="851" w:right="902"/>
        <w:jc w:val="both"/>
        <w:rPr>
          <w:rFonts w:ascii="Palatino Linotype" w:eastAsia="Palatino Linotype" w:hAnsi="Palatino Linotype" w:cs="Palatino Linotype"/>
          <w:i/>
        </w:rPr>
      </w:pPr>
      <w:r w:rsidRPr="0018104D">
        <w:rPr>
          <w:rFonts w:ascii="Palatino Linotype" w:eastAsia="Palatino Linotype" w:hAnsi="Palatino Linotype" w:cs="Palatino Linotype"/>
          <w:i/>
        </w:rPr>
        <w:t>…</w:t>
      </w:r>
    </w:p>
    <w:p w14:paraId="4EE57E2D" w14:textId="77777777" w:rsidR="00550F75" w:rsidRPr="0018104D" w:rsidRDefault="00550F75" w:rsidP="00895D2C">
      <w:pPr>
        <w:spacing w:before="120" w:after="120" w:line="240" w:lineRule="auto"/>
        <w:ind w:left="851" w:right="902"/>
        <w:jc w:val="both"/>
        <w:rPr>
          <w:rFonts w:ascii="Palatino Linotype" w:eastAsia="Palatino Linotype" w:hAnsi="Palatino Linotype" w:cs="Palatino Linotype"/>
          <w:i/>
        </w:rPr>
      </w:pPr>
      <w:r w:rsidRPr="0018104D">
        <w:rPr>
          <w:rFonts w:ascii="Palatino Linotype" w:eastAsia="Palatino Linotype" w:hAnsi="Palatino Linotype" w:cs="Palatino Linotype"/>
          <w:b/>
          <w:i/>
        </w:rPr>
        <w:t>Artículo 91.</w:t>
      </w:r>
      <w:r w:rsidRPr="0018104D">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55266B60" w14:textId="77777777" w:rsidR="00550F75" w:rsidRPr="0018104D" w:rsidRDefault="00550F75" w:rsidP="00895D2C">
      <w:pPr>
        <w:spacing w:before="120" w:after="120" w:line="240" w:lineRule="auto"/>
        <w:ind w:left="851" w:right="902"/>
        <w:jc w:val="both"/>
        <w:rPr>
          <w:rFonts w:ascii="Palatino Linotype" w:eastAsia="Palatino Linotype" w:hAnsi="Palatino Linotype" w:cs="Palatino Linotype"/>
          <w:i/>
        </w:rPr>
      </w:pPr>
      <w:r w:rsidRPr="0018104D">
        <w:rPr>
          <w:rFonts w:ascii="Palatino Linotype" w:eastAsia="Palatino Linotype" w:hAnsi="Palatino Linotype" w:cs="Palatino Linotype"/>
          <w:b/>
          <w:i/>
        </w:rPr>
        <w:t>Artículo 132.</w:t>
      </w:r>
      <w:r w:rsidRPr="0018104D">
        <w:rPr>
          <w:rFonts w:ascii="Palatino Linotype" w:eastAsia="Palatino Linotype" w:hAnsi="Palatino Linotype" w:cs="Palatino Linotype"/>
          <w:i/>
        </w:rPr>
        <w:t xml:space="preserve"> La clasificación de la información se llevará a cabo en el momento en que:</w:t>
      </w:r>
    </w:p>
    <w:p w14:paraId="3DF21259" w14:textId="77777777" w:rsidR="00550F75" w:rsidRPr="0018104D" w:rsidRDefault="00550F75" w:rsidP="00895D2C">
      <w:pPr>
        <w:spacing w:before="120" w:after="120" w:line="240" w:lineRule="auto"/>
        <w:ind w:left="851" w:right="902"/>
        <w:jc w:val="both"/>
        <w:rPr>
          <w:rFonts w:ascii="Palatino Linotype" w:eastAsia="Palatino Linotype" w:hAnsi="Palatino Linotype" w:cs="Palatino Linotype"/>
          <w:i/>
        </w:rPr>
      </w:pPr>
      <w:r w:rsidRPr="0018104D">
        <w:rPr>
          <w:rFonts w:ascii="Palatino Linotype" w:eastAsia="Palatino Linotype" w:hAnsi="Palatino Linotype" w:cs="Palatino Linotype"/>
          <w:b/>
          <w:i/>
        </w:rPr>
        <w:t>I</w:t>
      </w:r>
      <w:r w:rsidRPr="0018104D">
        <w:rPr>
          <w:rFonts w:ascii="Palatino Linotype" w:eastAsia="Palatino Linotype" w:hAnsi="Palatino Linotype" w:cs="Palatino Linotype"/>
          <w:i/>
        </w:rPr>
        <w:t>. Se reciba una solicitud de acceso a la información;</w:t>
      </w:r>
    </w:p>
    <w:p w14:paraId="0AB6BD52" w14:textId="77777777" w:rsidR="00550F75" w:rsidRPr="0018104D" w:rsidRDefault="00550F75" w:rsidP="00895D2C">
      <w:pPr>
        <w:spacing w:before="120" w:after="120" w:line="240" w:lineRule="auto"/>
        <w:ind w:left="851" w:right="902"/>
        <w:jc w:val="both"/>
        <w:rPr>
          <w:rFonts w:ascii="Palatino Linotype" w:eastAsia="Palatino Linotype" w:hAnsi="Palatino Linotype" w:cs="Palatino Linotype"/>
          <w:i/>
        </w:rPr>
      </w:pPr>
      <w:r w:rsidRPr="0018104D">
        <w:rPr>
          <w:rFonts w:ascii="Palatino Linotype" w:eastAsia="Palatino Linotype" w:hAnsi="Palatino Linotype" w:cs="Palatino Linotype"/>
          <w:b/>
          <w:i/>
        </w:rPr>
        <w:t>II.</w:t>
      </w:r>
      <w:r w:rsidRPr="0018104D">
        <w:rPr>
          <w:rFonts w:ascii="Palatino Linotype" w:eastAsia="Palatino Linotype" w:hAnsi="Palatino Linotype" w:cs="Palatino Linotype"/>
          <w:i/>
        </w:rPr>
        <w:t xml:space="preserve"> Se determine mediante resolución de autoridad competente; o</w:t>
      </w:r>
    </w:p>
    <w:p w14:paraId="1F89B63A" w14:textId="77777777" w:rsidR="00550F75" w:rsidRPr="0018104D" w:rsidRDefault="00550F75" w:rsidP="00895D2C">
      <w:pPr>
        <w:spacing w:before="120" w:after="120" w:line="240" w:lineRule="auto"/>
        <w:ind w:left="851" w:right="902"/>
        <w:jc w:val="both"/>
        <w:rPr>
          <w:rFonts w:ascii="Palatino Linotype" w:eastAsia="Palatino Linotype" w:hAnsi="Palatino Linotype" w:cs="Palatino Linotype"/>
          <w:i/>
        </w:rPr>
      </w:pPr>
      <w:r w:rsidRPr="0018104D">
        <w:rPr>
          <w:rFonts w:ascii="Palatino Linotype" w:eastAsia="Palatino Linotype" w:hAnsi="Palatino Linotype" w:cs="Palatino Linotype"/>
          <w:b/>
          <w:i/>
        </w:rPr>
        <w:t>III.</w:t>
      </w:r>
      <w:r w:rsidRPr="0018104D">
        <w:rPr>
          <w:rFonts w:ascii="Palatino Linotype" w:eastAsia="Palatino Linotype" w:hAnsi="Palatino Linotype" w:cs="Palatino Linotype"/>
          <w:i/>
        </w:rPr>
        <w:t xml:space="preserve"> Se generen versiones públicas para dar cumplimiento a las obligaciones de transparencia previstas en esta Ley.</w:t>
      </w:r>
    </w:p>
    <w:p w14:paraId="012094D5" w14:textId="77777777" w:rsidR="00550F75" w:rsidRPr="0018104D" w:rsidRDefault="00550F75" w:rsidP="00895D2C">
      <w:pPr>
        <w:spacing w:before="120" w:after="120" w:line="240" w:lineRule="auto"/>
        <w:ind w:left="851" w:right="902"/>
        <w:jc w:val="both"/>
        <w:rPr>
          <w:rFonts w:ascii="Palatino Linotype" w:eastAsia="Palatino Linotype" w:hAnsi="Palatino Linotype" w:cs="Palatino Linotype"/>
          <w:i/>
        </w:rPr>
      </w:pPr>
      <w:r w:rsidRPr="0018104D">
        <w:rPr>
          <w:rFonts w:ascii="Palatino Linotype" w:eastAsia="Palatino Linotype" w:hAnsi="Palatino Linotype" w:cs="Palatino Linotype"/>
          <w:i/>
        </w:rPr>
        <w:t>…</w:t>
      </w:r>
    </w:p>
    <w:p w14:paraId="59FA66F9" w14:textId="77777777" w:rsidR="00550F75" w:rsidRPr="0018104D" w:rsidRDefault="00550F75" w:rsidP="00895D2C">
      <w:pPr>
        <w:spacing w:before="120" w:after="120" w:line="240" w:lineRule="auto"/>
        <w:ind w:left="851" w:right="902"/>
        <w:jc w:val="both"/>
        <w:rPr>
          <w:rFonts w:ascii="Palatino Linotype" w:eastAsia="Palatino Linotype" w:hAnsi="Palatino Linotype" w:cs="Palatino Linotype"/>
          <w:i/>
        </w:rPr>
      </w:pPr>
      <w:r w:rsidRPr="0018104D">
        <w:rPr>
          <w:rFonts w:ascii="Palatino Linotype" w:eastAsia="Palatino Linotype" w:hAnsi="Palatino Linotype" w:cs="Palatino Linotype"/>
          <w:b/>
          <w:i/>
        </w:rPr>
        <w:t>Artículo 137.</w:t>
      </w:r>
      <w:r w:rsidRPr="0018104D">
        <w:rPr>
          <w:rFonts w:ascii="Palatino Linotype" w:eastAsia="Palatino Linotype" w:hAnsi="Palatino Linotype" w:cs="Palatino Linotype"/>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764D561E" w14:textId="77777777" w:rsidR="00550F75" w:rsidRPr="0018104D" w:rsidRDefault="00550F75" w:rsidP="00895D2C">
      <w:pPr>
        <w:spacing w:before="120" w:after="120" w:line="240" w:lineRule="auto"/>
        <w:ind w:left="851" w:right="902"/>
        <w:jc w:val="both"/>
        <w:rPr>
          <w:rFonts w:ascii="Palatino Linotype" w:eastAsia="Palatino Linotype" w:hAnsi="Palatino Linotype" w:cs="Palatino Linotype"/>
          <w:b/>
          <w:i/>
        </w:rPr>
      </w:pPr>
      <w:r w:rsidRPr="0018104D">
        <w:rPr>
          <w:rFonts w:ascii="Palatino Linotype" w:eastAsia="Palatino Linotype" w:hAnsi="Palatino Linotype" w:cs="Palatino Linotype"/>
          <w:b/>
          <w:i/>
        </w:rPr>
        <w:t>…</w:t>
      </w:r>
    </w:p>
    <w:p w14:paraId="0FEDA547" w14:textId="77777777" w:rsidR="00550F75" w:rsidRPr="0018104D" w:rsidRDefault="00550F75" w:rsidP="00895D2C">
      <w:pPr>
        <w:spacing w:before="120" w:after="120" w:line="240" w:lineRule="auto"/>
        <w:ind w:left="851" w:right="902"/>
        <w:jc w:val="both"/>
        <w:rPr>
          <w:rFonts w:ascii="Palatino Linotype" w:eastAsia="Palatino Linotype" w:hAnsi="Palatino Linotype" w:cs="Palatino Linotype"/>
          <w:i/>
        </w:rPr>
      </w:pPr>
      <w:r w:rsidRPr="0018104D">
        <w:rPr>
          <w:rFonts w:ascii="Palatino Linotype" w:eastAsia="Palatino Linotype" w:hAnsi="Palatino Linotype" w:cs="Palatino Linotype"/>
          <w:b/>
          <w:i/>
        </w:rPr>
        <w:t>Artículo 143</w:t>
      </w:r>
      <w:r w:rsidRPr="0018104D">
        <w:rPr>
          <w:rFonts w:ascii="Palatino Linotype" w:eastAsia="Palatino Linotype" w:hAnsi="Palatino Linotype" w:cs="Palatino Linotype"/>
          <w:i/>
        </w:rPr>
        <w:t>. Para los efectos de esta Ley se considera información confidencial, la clasificada como tal, de manera permanente, por su naturaleza, cuando:</w:t>
      </w:r>
    </w:p>
    <w:p w14:paraId="2AEA4952" w14:textId="77777777" w:rsidR="00550F75" w:rsidRPr="0018104D" w:rsidRDefault="00550F75" w:rsidP="00895D2C">
      <w:pPr>
        <w:spacing w:before="120" w:after="120" w:line="240" w:lineRule="auto"/>
        <w:ind w:left="851" w:right="902"/>
        <w:jc w:val="both"/>
        <w:rPr>
          <w:rFonts w:ascii="Palatino Linotype" w:eastAsia="Palatino Linotype" w:hAnsi="Palatino Linotype" w:cs="Palatino Linotype"/>
          <w:i/>
        </w:rPr>
      </w:pPr>
      <w:r w:rsidRPr="0018104D">
        <w:rPr>
          <w:rFonts w:ascii="Palatino Linotype" w:eastAsia="Palatino Linotype" w:hAnsi="Palatino Linotype" w:cs="Palatino Linotype"/>
          <w:b/>
          <w:i/>
        </w:rPr>
        <w:t>I.</w:t>
      </w:r>
      <w:r w:rsidRPr="0018104D">
        <w:rPr>
          <w:rFonts w:ascii="Palatino Linotype" w:eastAsia="Palatino Linotype" w:hAnsi="Palatino Linotype" w:cs="Palatino Linotype"/>
          <w:i/>
        </w:rPr>
        <w:t xml:space="preserve"> Se refiera a la información privada y los datos personales concernientes a una persona física o jurídico colectiva identificada o identificable;”</w:t>
      </w:r>
    </w:p>
    <w:p w14:paraId="4B770685" w14:textId="77777777" w:rsidR="00550F75" w:rsidRPr="0018104D" w:rsidRDefault="00550F75" w:rsidP="00550F75">
      <w:pPr>
        <w:spacing w:before="240" w:after="240" w:line="360" w:lineRule="auto"/>
        <w:ind w:right="50"/>
        <w:jc w:val="both"/>
        <w:rPr>
          <w:rFonts w:ascii="Palatino Linotype" w:eastAsia="Palatino Linotype" w:hAnsi="Palatino Linotype" w:cs="Palatino Linotype"/>
        </w:rPr>
      </w:pPr>
      <w:r w:rsidRPr="0018104D">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18104D">
        <w:rPr>
          <w:rFonts w:ascii="Palatino Linotype" w:eastAsia="Palatino Linotype" w:hAnsi="Palatino Linotype" w:cs="Palatino Linotype"/>
          <w:b/>
        </w:rPr>
        <w:t>Sujeto Obligado</w:t>
      </w:r>
      <w:r w:rsidRPr="0018104D">
        <w:rPr>
          <w:rFonts w:ascii="Palatino Linotype" w:eastAsia="Palatino Linotype" w:hAnsi="Palatino Linotype" w:cs="Palatino Linotype"/>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14DEF599" w14:textId="77777777" w:rsidR="00B157B4" w:rsidRPr="0018104D" w:rsidRDefault="00B157B4" w:rsidP="00B157B4">
      <w:pPr>
        <w:spacing w:before="240" w:after="240" w:line="360" w:lineRule="auto"/>
        <w:ind w:right="50"/>
        <w:jc w:val="both"/>
        <w:rPr>
          <w:rFonts w:ascii="Palatino Linotype" w:eastAsia="Palatino Linotype" w:hAnsi="Palatino Linotype" w:cs="Palatino Linotype"/>
        </w:rPr>
      </w:pPr>
      <w:r w:rsidRPr="0018104D">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4880B910" w14:textId="77777777" w:rsidR="00B157B4" w:rsidRPr="0018104D" w:rsidRDefault="00B157B4" w:rsidP="00B157B4">
      <w:pPr>
        <w:spacing w:before="240" w:after="240" w:line="360" w:lineRule="auto"/>
        <w:ind w:right="49"/>
        <w:jc w:val="both"/>
        <w:rPr>
          <w:rFonts w:ascii="Palatino Linotype" w:eastAsia="Palatino Linotype" w:hAnsi="Palatino Linotype" w:cs="Palatino Linotype"/>
        </w:rPr>
      </w:pPr>
      <w:r w:rsidRPr="0018104D">
        <w:rPr>
          <w:rFonts w:ascii="Palatino Linotype" w:eastAsia="Palatino Linotype" w:hAnsi="Palatino Linotype" w:cs="Palatino Linotype"/>
        </w:rPr>
        <w:t xml:space="preserve">Cabe señalar que el Comité de Transparencia del </w:t>
      </w:r>
      <w:r w:rsidRPr="0018104D">
        <w:rPr>
          <w:rFonts w:ascii="Palatino Linotype" w:eastAsia="Palatino Linotype" w:hAnsi="Palatino Linotype" w:cs="Palatino Linotype"/>
          <w:b/>
        </w:rPr>
        <w:t>Sujeto Obligado</w:t>
      </w:r>
      <w:r w:rsidRPr="0018104D">
        <w:rPr>
          <w:rFonts w:ascii="Palatino Linotype" w:eastAsia="Palatino Linotype" w:hAnsi="Palatino Linotype" w:cs="Palatino Linotype"/>
        </w:rPr>
        <w:t>, deberá emitir el acuerdo de clasificación de información debidamente fundado y motivado, en términos los Lineamientos Segundo, fracción XVIII, y del Cuarto al Décimo Primero de los “Lineamientos Generales en materia de Clasificación y Desclasificación de la Información, así como para la elaboración de Versiones Públicas”, que literalmente expresan:</w:t>
      </w:r>
    </w:p>
    <w:p w14:paraId="0D48636C" w14:textId="77777777" w:rsidR="00B157B4" w:rsidRPr="0018104D" w:rsidRDefault="00B157B4" w:rsidP="00895D2C">
      <w:pPr>
        <w:tabs>
          <w:tab w:val="left" w:pos="8222"/>
        </w:tabs>
        <w:spacing w:before="120" w:after="120" w:line="240" w:lineRule="auto"/>
        <w:ind w:left="851" w:right="1134"/>
        <w:jc w:val="both"/>
        <w:rPr>
          <w:rFonts w:ascii="Palatino Linotype" w:eastAsia="Palatino Linotype" w:hAnsi="Palatino Linotype" w:cs="Palatino Linotype"/>
          <w:i/>
        </w:rPr>
      </w:pPr>
      <w:r w:rsidRPr="0018104D">
        <w:rPr>
          <w:rFonts w:ascii="Palatino Linotype" w:eastAsia="Palatino Linotype" w:hAnsi="Palatino Linotype" w:cs="Palatino Linotype"/>
          <w:i/>
        </w:rPr>
        <w:t xml:space="preserve"> “</w:t>
      </w:r>
      <w:r w:rsidRPr="0018104D">
        <w:rPr>
          <w:rFonts w:ascii="Palatino Linotype" w:eastAsia="Palatino Linotype" w:hAnsi="Palatino Linotype" w:cs="Palatino Linotype"/>
          <w:b/>
          <w:i/>
        </w:rPr>
        <w:t>Segundo.-</w:t>
      </w:r>
      <w:r w:rsidRPr="0018104D">
        <w:rPr>
          <w:rFonts w:ascii="Palatino Linotype" w:eastAsia="Palatino Linotype" w:hAnsi="Palatino Linotype" w:cs="Palatino Linotype"/>
          <w:i/>
        </w:rPr>
        <w:t xml:space="preserve"> Para efectos de los presentes Lineamientos Generales, se entenderá por:</w:t>
      </w:r>
    </w:p>
    <w:p w14:paraId="2D1ADA16" w14:textId="77777777" w:rsidR="00B157B4" w:rsidRPr="0018104D" w:rsidRDefault="00B157B4" w:rsidP="00895D2C">
      <w:pPr>
        <w:tabs>
          <w:tab w:val="left" w:pos="8222"/>
        </w:tabs>
        <w:spacing w:before="120" w:after="120" w:line="240" w:lineRule="auto"/>
        <w:ind w:left="851" w:right="1134"/>
        <w:jc w:val="both"/>
        <w:rPr>
          <w:rFonts w:ascii="Palatino Linotype" w:eastAsia="Palatino Linotype" w:hAnsi="Palatino Linotype" w:cs="Palatino Linotype"/>
          <w:i/>
        </w:rPr>
      </w:pPr>
      <w:r w:rsidRPr="0018104D">
        <w:rPr>
          <w:rFonts w:ascii="Palatino Linotype" w:eastAsia="Palatino Linotype" w:hAnsi="Palatino Linotype" w:cs="Palatino Linotype"/>
          <w:b/>
          <w:i/>
        </w:rPr>
        <w:t>XVIII.</w:t>
      </w:r>
      <w:r w:rsidRPr="0018104D">
        <w:rPr>
          <w:rFonts w:ascii="Palatino Linotype" w:eastAsia="Palatino Linotype" w:hAnsi="Palatino Linotype" w:cs="Palatino Linotype"/>
          <w:i/>
        </w:rPr>
        <w:t xml:space="preserve"> </w:t>
      </w:r>
      <w:r w:rsidRPr="0018104D">
        <w:rPr>
          <w:rFonts w:ascii="Palatino Linotype" w:eastAsia="Palatino Linotype" w:hAnsi="Palatino Linotype" w:cs="Palatino Linotype"/>
          <w:b/>
          <w:i/>
        </w:rPr>
        <w:t>Versión pública:</w:t>
      </w:r>
      <w:r w:rsidRPr="0018104D">
        <w:rPr>
          <w:rFonts w:ascii="Palatino Linotype" w:eastAsia="Palatino Linotype" w:hAnsi="Palatino Linotype" w:cs="Palatino Linotype"/>
          <w:i/>
        </w:rPr>
        <w:t xml:space="preserve"> El documento a partir del que se otorga acceso a la información, en el que se testan partes o secciones clasificadas, indicando el contenido de éstas de manera genérica, </w:t>
      </w:r>
      <w:r w:rsidRPr="0018104D">
        <w:rPr>
          <w:rFonts w:ascii="Palatino Linotype" w:eastAsia="Palatino Linotype" w:hAnsi="Palatino Linotype" w:cs="Palatino Linotype"/>
          <w:b/>
          <w:i/>
        </w:rPr>
        <w:t>fundando y motivando la</w:t>
      </w:r>
      <w:r w:rsidRPr="0018104D">
        <w:rPr>
          <w:rFonts w:ascii="Palatino Linotype" w:eastAsia="Palatino Linotype" w:hAnsi="Palatino Linotype" w:cs="Palatino Linotype"/>
          <w:i/>
        </w:rPr>
        <w:t xml:space="preserve"> </w:t>
      </w:r>
      <w:r w:rsidRPr="0018104D">
        <w:rPr>
          <w:rFonts w:ascii="Palatino Linotype" w:eastAsia="Palatino Linotype" w:hAnsi="Palatino Linotype" w:cs="Palatino Linotype"/>
          <w:b/>
          <w:i/>
        </w:rPr>
        <w:t>reserva o confidencialidad</w:t>
      </w:r>
      <w:r w:rsidRPr="0018104D">
        <w:rPr>
          <w:rFonts w:ascii="Palatino Linotype" w:eastAsia="Palatino Linotype" w:hAnsi="Palatino Linotype" w:cs="Palatino Linotype"/>
          <w:i/>
        </w:rPr>
        <w:t>, a través de la resolución que para tal efecto emita el Comité de Transparencia.</w:t>
      </w:r>
    </w:p>
    <w:p w14:paraId="7A2D4C24" w14:textId="77777777" w:rsidR="00B157B4" w:rsidRPr="0018104D" w:rsidRDefault="00B157B4" w:rsidP="00895D2C">
      <w:pPr>
        <w:tabs>
          <w:tab w:val="left" w:pos="8222"/>
        </w:tabs>
        <w:spacing w:before="120" w:after="120" w:line="240" w:lineRule="auto"/>
        <w:ind w:left="851" w:right="1134"/>
        <w:jc w:val="both"/>
        <w:rPr>
          <w:rFonts w:ascii="Palatino Linotype" w:eastAsia="Palatino Linotype" w:hAnsi="Palatino Linotype" w:cs="Palatino Linotype"/>
          <w:b/>
          <w:i/>
        </w:rPr>
      </w:pPr>
      <w:r w:rsidRPr="0018104D">
        <w:rPr>
          <w:rFonts w:ascii="Palatino Linotype" w:eastAsia="Palatino Linotype" w:hAnsi="Palatino Linotype" w:cs="Palatino Linotype"/>
          <w:b/>
          <w:i/>
        </w:rPr>
        <w:t>...</w:t>
      </w:r>
    </w:p>
    <w:p w14:paraId="36CEEC3A" w14:textId="77777777" w:rsidR="00B157B4" w:rsidRPr="0018104D" w:rsidRDefault="00B157B4" w:rsidP="00895D2C">
      <w:pPr>
        <w:tabs>
          <w:tab w:val="left" w:pos="8222"/>
        </w:tabs>
        <w:spacing w:before="120" w:after="120" w:line="240" w:lineRule="auto"/>
        <w:ind w:left="851" w:right="1134"/>
        <w:jc w:val="both"/>
        <w:rPr>
          <w:rFonts w:ascii="Palatino Linotype" w:eastAsia="Palatino Linotype" w:hAnsi="Palatino Linotype" w:cs="Palatino Linotype"/>
          <w:i/>
        </w:rPr>
      </w:pPr>
      <w:r w:rsidRPr="0018104D">
        <w:rPr>
          <w:rFonts w:ascii="Palatino Linotype" w:eastAsia="Palatino Linotype" w:hAnsi="Palatino Linotype" w:cs="Palatino Linotype"/>
          <w:b/>
          <w:i/>
        </w:rPr>
        <w:t>Cuarto.</w:t>
      </w:r>
      <w:r w:rsidRPr="0018104D">
        <w:rPr>
          <w:rFonts w:ascii="Palatino Linotype" w:eastAsia="Palatino Linotype" w:hAnsi="Palatino Linotype" w:cs="Palatino Linotype"/>
          <w:i/>
        </w:rPr>
        <w:t xml:space="preserve"> </w:t>
      </w:r>
      <w:r w:rsidRPr="0018104D">
        <w:rPr>
          <w:rFonts w:ascii="Palatino Linotype" w:eastAsia="Palatino Linotype" w:hAnsi="Palatino Linotype" w:cs="Palatino Linotype"/>
          <w:b/>
          <w:i/>
        </w:rPr>
        <w:t>Para clasificar la información como</w:t>
      </w:r>
      <w:r w:rsidRPr="0018104D">
        <w:rPr>
          <w:rFonts w:ascii="Palatino Linotype" w:eastAsia="Palatino Linotype" w:hAnsi="Palatino Linotype" w:cs="Palatino Linotype"/>
          <w:i/>
        </w:rPr>
        <w:t xml:space="preserve"> </w:t>
      </w:r>
      <w:r w:rsidRPr="0018104D">
        <w:rPr>
          <w:rFonts w:ascii="Palatino Linotype" w:eastAsia="Palatino Linotype" w:hAnsi="Palatino Linotype" w:cs="Palatino Linotype"/>
          <w:b/>
          <w:i/>
        </w:rPr>
        <w:t>reservada o</w:t>
      </w:r>
      <w:r w:rsidRPr="0018104D">
        <w:rPr>
          <w:rFonts w:ascii="Palatino Linotype" w:eastAsia="Palatino Linotype" w:hAnsi="Palatino Linotype" w:cs="Palatino Linotype"/>
          <w:i/>
        </w:rPr>
        <w:t xml:space="preserve"> </w:t>
      </w:r>
      <w:r w:rsidRPr="0018104D">
        <w:rPr>
          <w:rFonts w:ascii="Palatino Linotype" w:eastAsia="Palatino Linotype" w:hAnsi="Palatino Linotype" w:cs="Palatino Linotype"/>
          <w:b/>
          <w:i/>
        </w:rPr>
        <w:t>confidencial, de manera total o parcial, el titular del área del sujeto obligado deberá atender lo dispuesto por el Título Sexto de la Ley General</w:t>
      </w:r>
      <w:r w:rsidRPr="0018104D">
        <w:rPr>
          <w:rFonts w:ascii="Palatino Linotype" w:eastAsia="Palatino Linotype" w:hAnsi="Palatino Linotype" w:cs="Palatino Linotype"/>
          <w:i/>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B493D52" w14:textId="77777777" w:rsidR="00B157B4" w:rsidRPr="0018104D" w:rsidRDefault="00B157B4" w:rsidP="00895D2C">
      <w:pPr>
        <w:tabs>
          <w:tab w:val="left" w:pos="8222"/>
        </w:tabs>
        <w:spacing w:before="120" w:after="120" w:line="240" w:lineRule="auto"/>
        <w:ind w:left="851" w:right="1134"/>
        <w:jc w:val="both"/>
        <w:rPr>
          <w:rFonts w:ascii="Palatino Linotype" w:eastAsia="Palatino Linotype" w:hAnsi="Palatino Linotype" w:cs="Palatino Linotype"/>
          <w:i/>
        </w:rPr>
      </w:pPr>
      <w:r w:rsidRPr="0018104D">
        <w:rPr>
          <w:rFonts w:ascii="Palatino Linotype" w:eastAsia="Palatino Linotype" w:hAnsi="Palatino Linotype" w:cs="Palatino Linotype"/>
          <w:i/>
        </w:rPr>
        <w:t>Los sujetos obligados deberán aplicar, de manera estricta, las excepciones al derecho de acceso a la información y sólo podrán invocarlas cuando acrediten su procedencia.</w:t>
      </w:r>
    </w:p>
    <w:p w14:paraId="03C23AE0" w14:textId="77777777" w:rsidR="00B157B4" w:rsidRPr="0018104D" w:rsidRDefault="00B157B4" w:rsidP="00895D2C">
      <w:pPr>
        <w:tabs>
          <w:tab w:val="left" w:pos="8222"/>
        </w:tabs>
        <w:spacing w:before="120" w:after="120" w:line="240" w:lineRule="auto"/>
        <w:ind w:left="851" w:right="1134"/>
        <w:jc w:val="both"/>
        <w:rPr>
          <w:rFonts w:ascii="Palatino Linotype" w:eastAsia="Palatino Linotype" w:hAnsi="Palatino Linotype" w:cs="Palatino Linotype"/>
          <w:i/>
        </w:rPr>
      </w:pPr>
      <w:r w:rsidRPr="0018104D">
        <w:rPr>
          <w:rFonts w:ascii="Palatino Linotype" w:eastAsia="Palatino Linotype" w:hAnsi="Palatino Linotype" w:cs="Palatino Linotype"/>
          <w:b/>
          <w:i/>
        </w:rPr>
        <w:t>Quinto.</w:t>
      </w:r>
      <w:r w:rsidRPr="0018104D">
        <w:rPr>
          <w:rFonts w:ascii="Palatino Linotype" w:eastAsia="Palatino Linotype" w:hAnsi="Palatino Linotype" w:cs="Palatino Linotype"/>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D594CCF" w14:textId="77777777" w:rsidR="00B157B4" w:rsidRPr="0018104D" w:rsidRDefault="00B157B4" w:rsidP="00895D2C">
      <w:pPr>
        <w:tabs>
          <w:tab w:val="left" w:pos="8222"/>
        </w:tabs>
        <w:spacing w:before="120" w:after="120" w:line="240" w:lineRule="auto"/>
        <w:ind w:left="851" w:right="1134"/>
        <w:jc w:val="both"/>
        <w:rPr>
          <w:rFonts w:ascii="Palatino Linotype" w:eastAsia="Palatino Linotype" w:hAnsi="Palatino Linotype" w:cs="Palatino Linotype"/>
          <w:i/>
        </w:rPr>
      </w:pPr>
      <w:r w:rsidRPr="0018104D">
        <w:rPr>
          <w:rFonts w:ascii="Palatino Linotype" w:eastAsia="Palatino Linotype" w:hAnsi="Palatino Linotype" w:cs="Palatino Linotype"/>
          <w:b/>
          <w:i/>
        </w:rPr>
        <w:t>Sexto.</w:t>
      </w:r>
      <w:r w:rsidRPr="0018104D">
        <w:rPr>
          <w:rFonts w:ascii="Palatino Linotype" w:eastAsia="Palatino Linotype" w:hAnsi="Palatino Linotype" w:cs="Palatino Linotype"/>
          <w:i/>
        </w:rPr>
        <w:t xml:space="preserve"> Se deroga.</w:t>
      </w:r>
    </w:p>
    <w:p w14:paraId="75E48C32" w14:textId="77777777" w:rsidR="00B157B4" w:rsidRPr="0018104D" w:rsidRDefault="00B157B4" w:rsidP="00895D2C">
      <w:pPr>
        <w:tabs>
          <w:tab w:val="left" w:pos="8222"/>
        </w:tabs>
        <w:spacing w:before="120" w:after="120" w:line="240" w:lineRule="auto"/>
        <w:ind w:left="851" w:right="1134"/>
        <w:jc w:val="both"/>
        <w:rPr>
          <w:rFonts w:ascii="Palatino Linotype" w:eastAsia="Palatino Linotype" w:hAnsi="Palatino Linotype" w:cs="Palatino Linotype"/>
          <w:i/>
        </w:rPr>
      </w:pPr>
      <w:r w:rsidRPr="0018104D">
        <w:rPr>
          <w:rFonts w:ascii="Palatino Linotype" w:eastAsia="Palatino Linotype" w:hAnsi="Palatino Linotype" w:cs="Palatino Linotype"/>
          <w:b/>
          <w:i/>
        </w:rPr>
        <w:t>Séptimo.</w:t>
      </w:r>
      <w:r w:rsidRPr="0018104D">
        <w:rPr>
          <w:rFonts w:ascii="Palatino Linotype" w:eastAsia="Palatino Linotype" w:hAnsi="Palatino Linotype" w:cs="Palatino Linotype"/>
          <w:i/>
        </w:rPr>
        <w:t xml:space="preserve"> La clasificación de la información se llevará a cabo en el momento en que:</w:t>
      </w:r>
    </w:p>
    <w:p w14:paraId="5BE342B0" w14:textId="77777777" w:rsidR="00B157B4" w:rsidRPr="0018104D" w:rsidRDefault="00B157B4" w:rsidP="00895D2C">
      <w:pPr>
        <w:tabs>
          <w:tab w:val="left" w:pos="8222"/>
        </w:tabs>
        <w:spacing w:before="120" w:after="120" w:line="240" w:lineRule="auto"/>
        <w:ind w:left="851" w:right="1134"/>
        <w:jc w:val="both"/>
        <w:rPr>
          <w:rFonts w:ascii="Palatino Linotype" w:eastAsia="Palatino Linotype" w:hAnsi="Palatino Linotype" w:cs="Palatino Linotype"/>
          <w:i/>
        </w:rPr>
      </w:pPr>
      <w:r w:rsidRPr="0018104D">
        <w:rPr>
          <w:rFonts w:ascii="Palatino Linotype" w:eastAsia="Palatino Linotype" w:hAnsi="Palatino Linotype" w:cs="Palatino Linotype"/>
          <w:b/>
          <w:i/>
        </w:rPr>
        <w:t>I.</w:t>
      </w:r>
      <w:r w:rsidRPr="0018104D">
        <w:rPr>
          <w:rFonts w:ascii="Palatino Linotype" w:eastAsia="Palatino Linotype" w:hAnsi="Palatino Linotype" w:cs="Palatino Linotype"/>
          <w:i/>
        </w:rPr>
        <w:t xml:space="preserve"> Se reciba una solicitud de acceso a la información;</w:t>
      </w:r>
    </w:p>
    <w:p w14:paraId="388242C3" w14:textId="77777777" w:rsidR="00B157B4" w:rsidRPr="0018104D" w:rsidRDefault="00B157B4" w:rsidP="00895D2C">
      <w:pPr>
        <w:tabs>
          <w:tab w:val="left" w:pos="8222"/>
        </w:tabs>
        <w:spacing w:before="120" w:after="120" w:line="240" w:lineRule="auto"/>
        <w:ind w:left="851" w:right="1134"/>
        <w:jc w:val="both"/>
        <w:rPr>
          <w:rFonts w:ascii="Palatino Linotype" w:eastAsia="Palatino Linotype" w:hAnsi="Palatino Linotype" w:cs="Palatino Linotype"/>
          <w:i/>
        </w:rPr>
      </w:pPr>
      <w:r w:rsidRPr="0018104D">
        <w:rPr>
          <w:rFonts w:ascii="Palatino Linotype" w:eastAsia="Palatino Linotype" w:hAnsi="Palatino Linotype" w:cs="Palatino Linotype"/>
          <w:b/>
          <w:i/>
        </w:rPr>
        <w:t>II.</w:t>
      </w:r>
      <w:r w:rsidRPr="0018104D">
        <w:rPr>
          <w:rFonts w:ascii="Palatino Linotype" w:eastAsia="Palatino Linotype" w:hAnsi="Palatino Linotype" w:cs="Palatino Linotype"/>
          <w:i/>
        </w:rPr>
        <w:t xml:space="preserve"> Se determine mediante resolución del Comité de Transparencia, el órgano garante competente, o en cumplimiento a una sentencia del Poder Judicial; o</w:t>
      </w:r>
    </w:p>
    <w:p w14:paraId="78481119" w14:textId="77777777" w:rsidR="00B157B4" w:rsidRPr="0018104D" w:rsidRDefault="00B157B4" w:rsidP="00895D2C">
      <w:pPr>
        <w:tabs>
          <w:tab w:val="left" w:pos="8222"/>
        </w:tabs>
        <w:spacing w:before="120" w:after="120" w:line="240" w:lineRule="auto"/>
        <w:ind w:left="851" w:right="1134"/>
        <w:jc w:val="both"/>
        <w:rPr>
          <w:rFonts w:ascii="Palatino Linotype" w:eastAsia="Palatino Linotype" w:hAnsi="Palatino Linotype" w:cs="Palatino Linotype"/>
          <w:i/>
        </w:rPr>
      </w:pPr>
      <w:r w:rsidRPr="0018104D">
        <w:rPr>
          <w:rFonts w:ascii="Palatino Linotype" w:eastAsia="Palatino Linotype" w:hAnsi="Palatino Linotype" w:cs="Palatino Linotype"/>
          <w:b/>
          <w:i/>
        </w:rPr>
        <w:t>III.</w:t>
      </w:r>
      <w:r w:rsidRPr="0018104D">
        <w:rPr>
          <w:rFonts w:ascii="Palatino Linotype" w:eastAsia="Palatino Linotype" w:hAnsi="Palatino Linotype" w:cs="Palatino Linotype"/>
          <w:i/>
        </w:rPr>
        <w:t xml:space="preserve"> Se generen versiones públicas para dar cumplimiento a las obligaciones de transparencia previstas en la Ley General, la Ley Federal y las correspondientes de las entidades federativas.</w:t>
      </w:r>
    </w:p>
    <w:p w14:paraId="7FC4D940" w14:textId="77777777" w:rsidR="00B157B4" w:rsidRPr="0018104D" w:rsidRDefault="00B157B4" w:rsidP="00895D2C">
      <w:pPr>
        <w:tabs>
          <w:tab w:val="left" w:pos="8222"/>
        </w:tabs>
        <w:spacing w:before="120" w:after="120" w:line="240" w:lineRule="auto"/>
        <w:ind w:left="851" w:right="1134"/>
        <w:jc w:val="both"/>
        <w:rPr>
          <w:rFonts w:ascii="Palatino Linotype" w:eastAsia="Palatino Linotype" w:hAnsi="Palatino Linotype" w:cs="Palatino Linotype"/>
          <w:i/>
        </w:rPr>
      </w:pPr>
      <w:r w:rsidRPr="0018104D">
        <w:rPr>
          <w:rFonts w:ascii="Palatino Linotype" w:eastAsia="Palatino Linotype" w:hAnsi="Palatino Linotype" w:cs="Palatino Linotype"/>
          <w:i/>
        </w:rPr>
        <w:t>Los titulares de las áreas deberán revisar la clasificación al momento de la recepción de una solicitud de acceso, para verificar</w:t>
      </w:r>
      <w:r w:rsidRPr="0018104D">
        <w:rPr>
          <w:rFonts w:ascii="Palatino Linotype" w:eastAsia="Palatino Linotype" w:hAnsi="Palatino Linotype" w:cs="Palatino Linotype"/>
        </w:rPr>
        <w:t xml:space="preserve">, </w:t>
      </w:r>
      <w:r w:rsidRPr="0018104D">
        <w:rPr>
          <w:rFonts w:ascii="Palatino Linotype" w:eastAsia="Palatino Linotype" w:hAnsi="Palatino Linotype" w:cs="Palatino Linotype"/>
          <w:i/>
        </w:rPr>
        <w:t>conforme a su naturaleza, si encuadra en una causal de reserva o de confidencialidad.</w:t>
      </w:r>
    </w:p>
    <w:p w14:paraId="3DCF5F1E" w14:textId="77777777" w:rsidR="00B157B4" w:rsidRPr="0018104D" w:rsidRDefault="00B157B4" w:rsidP="00895D2C">
      <w:pPr>
        <w:tabs>
          <w:tab w:val="left" w:pos="8222"/>
        </w:tabs>
        <w:spacing w:before="120" w:after="120" w:line="240" w:lineRule="auto"/>
        <w:ind w:left="851" w:right="1134"/>
        <w:jc w:val="both"/>
        <w:rPr>
          <w:rFonts w:ascii="Palatino Linotype" w:eastAsia="Palatino Linotype" w:hAnsi="Palatino Linotype" w:cs="Palatino Linotype"/>
          <w:i/>
        </w:rPr>
      </w:pPr>
      <w:r w:rsidRPr="0018104D">
        <w:rPr>
          <w:rFonts w:ascii="Palatino Linotype" w:eastAsia="Palatino Linotype" w:hAnsi="Palatino Linotype" w:cs="Palatino Linotype"/>
          <w:b/>
          <w:i/>
        </w:rPr>
        <w:t>Octavo.</w:t>
      </w:r>
      <w:r w:rsidRPr="0018104D">
        <w:rPr>
          <w:rFonts w:ascii="Palatino Linotype" w:eastAsia="Palatino Linotype" w:hAnsi="Palatino Linotype" w:cs="Palatino Linotype"/>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780C6E8" w14:textId="77777777" w:rsidR="00B157B4" w:rsidRPr="0018104D" w:rsidRDefault="00B157B4" w:rsidP="00895D2C">
      <w:pPr>
        <w:tabs>
          <w:tab w:val="left" w:pos="8222"/>
        </w:tabs>
        <w:spacing w:before="120" w:after="120" w:line="240" w:lineRule="auto"/>
        <w:ind w:left="851" w:right="1134"/>
        <w:jc w:val="both"/>
        <w:rPr>
          <w:rFonts w:ascii="Palatino Linotype" w:eastAsia="Palatino Linotype" w:hAnsi="Palatino Linotype" w:cs="Palatino Linotype"/>
          <w:i/>
        </w:rPr>
      </w:pPr>
      <w:r w:rsidRPr="0018104D">
        <w:rPr>
          <w:rFonts w:ascii="Palatino Linotype" w:eastAsia="Palatino Linotype" w:hAnsi="Palatino Linotype" w:cs="Palatino Linotype"/>
          <w:i/>
        </w:rPr>
        <w:t>Para motivar la clasificación se deberán señalar las razones o circunstancias especiales que lo llevaron a concluir que el caso particular se ajusta al supuesto previsto por la norma legal invocada como fundamento.</w:t>
      </w:r>
    </w:p>
    <w:p w14:paraId="025B974A" w14:textId="77777777" w:rsidR="00B157B4" w:rsidRPr="0018104D" w:rsidRDefault="00B157B4" w:rsidP="00895D2C">
      <w:pPr>
        <w:tabs>
          <w:tab w:val="left" w:pos="8222"/>
        </w:tabs>
        <w:spacing w:before="120" w:after="120" w:line="240" w:lineRule="auto"/>
        <w:ind w:left="851" w:right="1134"/>
        <w:jc w:val="both"/>
        <w:rPr>
          <w:rFonts w:ascii="Palatino Linotype" w:eastAsia="Palatino Linotype" w:hAnsi="Palatino Linotype" w:cs="Palatino Linotype"/>
          <w:i/>
        </w:rPr>
      </w:pPr>
      <w:r w:rsidRPr="0018104D">
        <w:rPr>
          <w:rFonts w:ascii="Palatino Linotype" w:eastAsia="Palatino Linotype" w:hAnsi="Palatino Linotype" w:cs="Palatino Linotype"/>
          <w:i/>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0EC79FAB" w14:textId="77777777" w:rsidR="00B157B4" w:rsidRPr="0018104D" w:rsidRDefault="00B157B4" w:rsidP="00895D2C">
      <w:pPr>
        <w:tabs>
          <w:tab w:val="left" w:pos="8222"/>
        </w:tabs>
        <w:spacing w:before="120" w:after="120" w:line="240" w:lineRule="auto"/>
        <w:ind w:left="851" w:right="1134"/>
        <w:jc w:val="both"/>
        <w:rPr>
          <w:rFonts w:ascii="Palatino Linotype" w:eastAsia="Palatino Linotype" w:hAnsi="Palatino Linotype" w:cs="Palatino Linotype"/>
          <w:i/>
        </w:rPr>
      </w:pPr>
      <w:r w:rsidRPr="0018104D">
        <w:rPr>
          <w:rFonts w:ascii="Palatino Linotype" w:eastAsia="Palatino Linotype" w:hAnsi="Palatino Linotype" w:cs="Palatino Linotype"/>
          <w:b/>
          <w:i/>
        </w:rPr>
        <w:t>Noveno.</w:t>
      </w:r>
      <w:r w:rsidRPr="0018104D">
        <w:rPr>
          <w:rFonts w:ascii="Palatino Linotype" w:eastAsia="Palatino Linotype" w:hAnsi="Palatino Linotype" w:cs="Palatino Linotype"/>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B4515ED" w14:textId="77777777" w:rsidR="00B157B4" w:rsidRPr="0018104D" w:rsidRDefault="00B157B4" w:rsidP="00895D2C">
      <w:pPr>
        <w:tabs>
          <w:tab w:val="left" w:pos="8222"/>
        </w:tabs>
        <w:spacing w:before="120" w:after="120" w:line="240" w:lineRule="auto"/>
        <w:ind w:left="851" w:right="1134"/>
        <w:jc w:val="both"/>
        <w:rPr>
          <w:rFonts w:ascii="Palatino Linotype" w:eastAsia="Palatino Linotype" w:hAnsi="Palatino Linotype" w:cs="Palatino Linotype"/>
          <w:i/>
        </w:rPr>
      </w:pPr>
      <w:r w:rsidRPr="0018104D">
        <w:rPr>
          <w:rFonts w:ascii="Palatino Linotype" w:eastAsia="Palatino Linotype" w:hAnsi="Palatino Linotype" w:cs="Palatino Linotype"/>
          <w:b/>
          <w:i/>
        </w:rPr>
        <w:t>Décimo.</w:t>
      </w:r>
      <w:r w:rsidRPr="0018104D">
        <w:rPr>
          <w:rFonts w:ascii="Palatino Linotype" w:eastAsia="Palatino Linotype" w:hAnsi="Palatino Linotype" w:cs="Palatino Linotype"/>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4466F56C" w14:textId="77777777" w:rsidR="00B157B4" w:rsidRPr="0018104D" w:rsidRDefault="00B157B4" w:rsidP="00895D2C">
      <w:pPr>
        <w:tabs>
          <w:tab w:val="left" w:pos="8222"/>
        </w:tabs>
        <w:spacing w:before="120" w:after="120" w:line="240" w:lineRule="auto"/>
        <w:ind w:left="851" w:right="1134"/>
        <w:jc w:val="both"/>
        <w:rPr>
          <w:rFonts w:ascii="Palatino Linotype" w:eastAsia="Palatino Linotype" w:hAnsi="Palatino Linotype" w:cs="Palatino Linotype"/>
          <w:i/>
        </w:rPr>
      </w:pPr>
      <w:r w:rsidRPr="0018104D">
        <w:rPr>
          <w:rFonts w:ascii="Palatino Linotype" w:eastAsia="Palatino Linotype" w:hAnsi="Palatino Linotype" w:cs="Palatino Linotype"/>
          <w:i/>
        </w:rPr>
        <w:t>En ausencia de los titulares de las áreas, la información será clasificada o desclasificada por la persona que lo supla, en términos de la normativa que rija la actuación del sujeto obligado.</w:t>
      </w:r>
    </w:p>
    <w:p w14:paraId="3CE1FF49" w14:textId="77777777" w:rsidR="00B157B4" w:rsidRPr="0018104D" w:rsidRDefault="00B157B4" w:rsidP="00895D2C">
      <w:pPr>
        <w:tabs>
          <w:tab w:val="left" w:pos="8222"/>
        </w:tabs>
        <w:spacing w:before="120" w:after="120" w:line="240" w:lineRule="auto"/>
        <w:ind w:left="851" w:right="1134"/>
        <w:jc w:val="both"/>
        <w:rPr>
          <w:rFonts w:ascii="Palatino Linotype" w:eastAsia="Palatino Linotype" w:hAnsi="Palatino Linotype" w:cs="Palatino Linotype"/>
          <w:i/>
        </w:rPr>
      </w:pPr>
      <w:r w:rsidRPr="0018104D">
        <w:rPr>
          <w:rFonts w:ascii="Palatino Linotype" w:eastAsia="Palatino Linotype" w:hAnsi="Palatino Linotype" w:cs="Palatino Linotype"/>
          <w:b/>
          <w:i/>
        </w:rPr>
        <w:t>Décimo primero.</w:t>
      </w:r>
      <w:r w:rsidRPr="0018104D">
        <w:rPr>
          <w:rFonts w:ascii="Palatino Linotype" w:eastAsia="Palatino Linotype" w:hAnsi="Palatino Linotype" w:cs="Palatino Linotype"/>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6C9BB910" w14:textId="77777777" w:rsidR="00550F75" w:rsidRPr="0018104D" w:rsidRDefault="00550F75" w:rsidP="00550F75">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rPr>
      </w:pPr>
      <w:r w:rsidRPr="0018104D">
        <w:rPr>
          <w:rFonts w:ascii="Palatino Linotype" w:eastAsia="Palatino Linotype" w:hAnsi="Palatino Linotype" w:cs="Palatino Linotype"/>
        </w:rPr>
        <w:t xml:space="preserve">Respecto a las formalidades que deberá llevar el acuerdo de clasificación que deberá emitir el </w:t>
      </w:r>
      <w:r w:rsidRPr="0018104D">
        <w:rPr>
          <w:rFonts w:ascii="Palatino Linotype" w:eastAsia="Palatino Linotype" w:hAnsi="Palatino Linotype" w:cs="Palatino Linotype"/>
          <w:b/>
        </w:rPr>
        <w:t>Sujeto Obligado</w:t>
      </w:r>
      <w:r w:rsidRPr="0018104D">
        <w:rPr>
          <w:rFonts w:ascii="Palatino Linotype" w:eastAsia="Palatino Linotype" w:hAnsi="Palatino Linotype" w:cs="Palatino Linotype"/>
        </w:rPr>
        <w:t xml:space="preserve"> a través de su Comité de Transparencia, los Lineamientos Quincuagésimo, Quincuagésimo primero, Quincuagésimo segundo, de los Lineamientos Generales en Materia de Clasificación y Desclasificación de la Información, así como para la Elaboración de Versiones Públicas, vigentes a la fecha de la solicitud, señalan lo siguiente:</w:t>
      </w:r>
    </w:p>
    <w:p w14:paraId="2D179B77" w14:textId="77777777" w:rsidR="00550F75" w:rsidRPr="0018104D" w:rsidRDefault="00550F75" w:rsidP="00895D2C">
      <w:pPr>
        <w:spacing w:before="120" w:after="120" w:line="240" w:lineRule="auto"/>
        <w:ind w:left="851" w:right="902"/>
        <w:jc w:val="both"/>
        <w:rPr>
          <w:rFonts w:ascii="Palatino Linotype" w:eastAsia="Palatino Linotype" w:hAnsi="Palatino Linotype" w:cs="Palatino Linotype"/>
          <w:i/>
        </w:rPr>
      </w:pPr>
      <w:r w:rsidRPr="0018104D">
        <w:rPr>
          <w:rFonts w:ascii="Palatino Linotype" w:eastAsia="Palatino Linotype" w:hAnsi="Palatino Linotype" w:cs="Palatino Linotype"/>
          <w:b/>
          <w:i/>
        </w:rPr>
        <w:t xml:space="preserve"> “Quincuagésimo. </w:t>
      </w:r>
      <w:r w:rsidRPr="0018104D">
        <w:rPr>
          <w:rFonts w:ascii="Palatino Linotype" w:eastAsia="Palatino Linotype" w:hAnsi="Palatino Linotype" w:cs="Palatino Linotype"/>
          <w:i/>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7DB3F96C" w14:textId="77777777" w:rsidR="00550F75" w:rsidRPr="0018104D" w:rsidRDefault="00550F75" w:rsidP="00895D2C">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18104D">
        <w:rPr>
          <w:rFonts w:ascii="Palatino Linotype" w:eastAsia="Palatino Linotype" w:hAnsi="Palatino Linotype" w:cs="Palatino Linotype"/>
          <w:b/>
          <w:i/>
        </w:rPr>
        <w:t xml:space="preserve">Quincuagésimo primero. </w:t>
      </w:r>
      <w:r w:rsidRPr="0018104D">
        <w:rPr>
          <w:rFonts w:ascii="Palatino Linotype" w:eastAsia="Palatino Linotype" w:hAnsi="Palatino Linotype" w:cs="Palatino Linotype"/>
          <w:i/>
        </w:rPr>
        <w:t xml:space="preserve">Toda acta del Comité de Transparencia deberá contener: </w:t>
      </w:r>
    </w:p>
    <w:p w14:paraId="7C74923A" w14:textId="77777777" w:rsidR="00550F75" w:rsidRPr="0018104D" w:rsidRDefault="00550F75" w:rsidP="00895D2C">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18104D">
        <w:rPr>
          <w:rFonts w:ascii="Palatino Linotype" w:eastAsia="Palatino Linotype" w:hAnsi="Palatino Linotype" w:cs="Palatino Linotype"/>
          <w:b/>
          <w:i/>
        </w:rPr>
        <w:t>I.</w:t>
      </w:r>
      <w:r w:rsidRPr="0018104D">
        <w:rPr>
          <w:rFonts w:ascii="Palatino Linotype" w:eastAsia="Palatino Linotype" w:hAnsi="Palatino Linotype" w:cs="Palatino Linotype"/>
          <w:i/>
        </w:rPr>
        <w:t xml:space="preserve"> El número de sesión y fecha; </w:t>
      </w:r>
    </w:p>
    <w:p w14:paraId="1F1AADCA" w14:textId="77777777" w:rsidR="00550F75" w:rsidRPr="0018104D" w:rsidRDefault="00550F75" w:rsidP="00895D2C">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18104D">
        <w:rPr>
          <w:rFonts w:ascii="Palatino Linotype" w:eastAsia="Palatino Linotype" w:hAnsi="Palatino Linotype" w:cs="Palatino Linotype"/>
          <w:b/>
          <w:i/>
        </w:rPr>
        <w:t>II</w:t>
      </w:r>
      <w:r w:rsidRPr="0018104D">
        <w:rPr>
          <w:rFonts w:ascii="Palatino Linotype" w:eastAsia="Palatino Linotype" w:hAnsi="Palatino Linotype" w:cs="Palatino Linotype"/>
          <w:i/>
        </w:rPr>
        <w:t xml:space="preserve">. El nombre del área que solicitó la clasificación de información; </w:t>
      </w:r>
    </w:p>
    <w:p w14:paraId="5D89D574" w14:textId="77777777" w:rsidR="00550F75" w:rsidRPr="0018104D" w:rsidRDefault="00550F75" w:rsidP="00895D2C">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18104D">
        <w:rPr>
          <w:rFonts w:ascii="Palatino Linotype" w:eastAsia="Palatino Linotype" w:hAnsi="Palatino Linotype" w:cs="Palatino Linotype"/>
          <w:b/>
          <w:i/>
        </w:rPr>
        <w:t>III</w:t>
      </w:r>
      <w:r w:rsidRPr="0018104D">
        <w:rPr>
          <w:rFonts w:ascii="Palatino Linotype" w:eastAsia="Palatino Linotype" w:hAnsi="Palatino Linotype" w:cs="Palatino Linotype"/>
          <w:i/>
        </w:rPr>
        <w:t xml:space="preserve">. La fundamentación legal y motivación correspondiente; </w:t>
      </w:r>
    </w:p>
    <w:p w14:paraId="0BCEB064" w14:textId="77777777" w:rsidR="00550F75" w:rsidRPr="0018104D" w:rsidRDefault="00550F75" w:rsidP="00895D2C">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18104D">
        <w:rPr>
          <w:rFonts w:ascii="Palatino Linotype" w:eastAsia="Palatino Linotype" w:hAnsi="Palatino Linotype" w:cs="Palatino Linotype"/>
          <w:b/>
          <w:i/>
        </w:rPr>
        <w:t>IV</w:t>
      </w:r>
      <w:r w:rsidRPr="0018104D">
        <w:rPr>
          <w:rFonts w:ascii="Palatino Linotype" w:eastAsia="Palatino Linotype" w:hAnsi="Palatino Linotype" w:cs="Palatino Linotype"/>
          <w:i/>
        </w:rPr>
        <w:t xml:space="preserve">. La resolución o resoluciones aprobadas; y </w:t>
      </w:r>
    </w:p>
    <w:p w14:paraId="1351995D" w14:textId="77777777" w:rsidR="00550F75" w:rsidRPr="0018104D" w:rsidRDefault="00550F75" w:rsidP="00895D2C">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18104D">
        <w:rPr>
          <w:rFonts w:ascii="Palatino Linotype" w:eastAsia="Palatino Linotype" w:hAnsi="Palatino Linotype" w:cs="Palatino Linotype"/>
          <w:b/>
          <w:i/>
        </w:rPr>
        <w:t>V</w:t>
      </w:r>
      <w:r w:rsidRPr="0018104D">
        <w:rPr>
          <w:rFonts w:ascii="Palatino Linotype" w:eastAsia="Palatino Linotype" w:hAnsi="Palatino Linotype" w:cs="Palatino Linotype"/>
          <w:i/>
        </w:rPr>
        <w:t xml:space="preserve">. La rúbrica o firma digital de cada integrante del Comité de Transparencia. </w:t>
      </w:r>
    </w:p>
    <w:p w14:paraId="3C753EA1" w14:textId="77777777" w:rsidR="00550F75" w:rsidRPr="0018104D" w:rsidRDefault="00550F75" w:rsidP="00895D2C">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18104D">
        <w:rPr>
          <w:rFonts w:ascii="Palatino Linotype" w:eastAsia="Palatino Linotype" w:hAnsi="Palatino Linotype" w:cs="Palatino Linotype"/>
          <w:i/>
        </w:rPr>
        <w:t xml:space="preserve">Las resoluciones del Comité en las que se haya determinado confirmar o modificar la clasificación de información pública como reservada, deberán incluir, cuando menos: </w:t>
      </w:r>
    </w:p>
    <w:p w14:paraId="78F08904" w14:textId="77777777" w:rsidR="00550F75" w:rsidRPr="0018104D" w:rsidRDefault="00550F75" w:rsidP="00895D2C">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18104D">
        <w:rPr>
          <w:rFonts w:ascii="Palatino Linotype" w:eastAsia="Palatino Linotype" w:hAnsi="Palatino Linotype" w:cs="Palatino Linotype"/>
          <w:b/>
          <w:i/>
        </w:rPr>
        <w:t>I.</w:t>
      </w:r>
      <w:r w:rsidRPr="0018104D">
        <w:rPr>
          <w:rFonts w:ascii="Palatino Linotype" w:eastAsia="Palatino Linotype" w:hAnsi="Palatino Linotype" w:cs="Palatino Linotype"/>
          <w:i/>
        </w:rPr>
        <w:t xml:space="preserve"> Los motivos y razonamientos que sustenten la confirmación o modificación de la prueba de daño;</w:t>
      </w:r>
    </w:p>
    <w:p w14:paraId="3EC55930" w14:textId="77777777" w:rsidR="00550F75" w:rsidRPr="0018104D" w:rsidRDefault="00550F75" w:rsidP="00895D2C">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b/>
          <w:i/>
        </w:rPr>
      </w:pPr>
      <w:r w:rsidRPr="0018104D">
        <w:rPr>
          <w:rFonts w:ascii="Palatino Linotype" w:eastAsia="Palatino Linotype" w:hAnsi="Palatino Linotype" w:cs="Palatino Linotype"/>
          <w:b/>
          <w:i/>
        </w:rPr>
        <w:t>II</w:t>
      </w:r>
      <w:r w:rsidRPr="0018104D">
        <w:rPr>
          <w:rFonts w:ascii="Palatino Linotype" w:eastAsia="Palatino Linotype" w:hAnsi="Palatino Linotype" w:cs="Palatino Linotype"/>
          <w:i/>
        </w:rPr>
        <w:t>. Descripción de las partes o secciones reservadas, en caso de clasificación parcial</w:t>
      </w:r>
      <w:r w:rsidRPr="0018104D">
        <w:rPr>
          <w:rFonts w:ascii="Palatino Linotype" w:eastAsia="Palatino Linotype" w:hAnsi="Palatino Linotype" w:cs="Palatino Linotype"/>
          <w:b/>
          <w:i/>
        </w:rPr>
        <w:t xml:space="preserve">; </w:t>
      </w:r>
    </w:p>
    <w:p w14:paraId="33FB4E4B" w14:textId="77777777" w:rsidR="00550F75" w:rsidRPr="0018104D" w:rsidRDefault="00550F75" w:rsidP="00895D2C">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18104D">
        <w:rPr>
          <w:rFonts w:ascii="Palatino Linotype" w:eastAsia="Palatino Linotype" w:hAnsi="Palatino Linotype" w:cs="Palatino Linotype"/>
          <w:b/>
          <w:i/>
        </w:rPr>
        <w:t>III.</w:t>
      </w:r>
      <w:r w:rsidRPr="0018104D">
        <w:rPr>
          <w:rFonts w:ascii="Palatino Linotype" w:eastAsia="Palatino Linotype" w:hAnsi="Palatino Linotype" w:cs="Palatino Linotype"/>
          <w:i/>
        </w:rPr>
        <w:t xml:space="preserve"> El periodo por el que mantendrá su clasificación y fecha de expiración; y </w:t>
      </w:r>
    </w:p>
    <w:p w14:paraId="4AF77481" w14:textId="77777777" w:rsidR="00550F75" w:rsidRPr="0018104D" w:rsidRDefault="00550F75" w:rsidP="00895D2C">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18104D">
        <w:rPr>
          <w:rFonts w:ascii="Palatino Linotype" w:eastAsia="Palatino Linotype" w:hAnsi="Palatino Linotype" w:cs="Palatino Linotype"/>
          <w:b/>
          <w:i/>
        </w:rPr>
        <w:t>IV.</w:t>
      </w:r>
      <w:r w:rsidRPr="0018104D">
        <w:rPr>
          <w:rFonts w:ascii="Palatino Linotype" w:eastAsia="Palatino Linotype" w:hAnsi="Palatino Linotype" w:cs="Palatino Linotype"/>
          <w:i/>
        </w:rPr>
        <w:t xml:space="preserve"> El nombre del titular y área encargada de realizar la versión pública del documento, en su caso. </w:t>
      </w:r>
    </w:p>
    <w:p w14:paraId="123D49DD" w14:textId="77777777" w:rsidR="00550F75" w:rsidRPr="0018104D" w:rsidRDefault="00550F75" w:rsidP="00895D2C">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18104D">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14:paraId="54476452" w14:textId="77777777" w:rsidR="00550F75" w:rsidRPr="0018104D" w:rsidRDefault="00550F75" w:rsidP="00895D2C">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18104D">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14:paraId="51E0911A" w14:textId="77777777" w:rsidR="00550F75" w:rsidRPr="0018104D" w:rsidRDefault="00550F75" w:rsidP="00895D2C">
      <w:pPr>
        <w:spacing w:before="120" w:after="120" w:line="240" w:lineRule="auto"/>
        <w:ind w:left="851" w:right="900"/>
        <w:jc w:val="both"/>
        <w:rPr>
          <w:rFonts w:ascii="Palatino Linotype" w:eastAsia="Palatino Linotype" w:hAnsi="Palatino Linotype" w:cs="Palatino Linotype"/>
          <w:i/>
        </w:rPr>
      </w:pPr>
      <w:r w:rsidRPr="0018104D">
        <w:rPr>
          <w:rFonts w:ascii="Palatino Linotype" w:eastAsia="Palatino Linotype" w:hAnsi="Palatino Linotype" w:cs="Palatino Linotype"/>
          <w:b/>
          <w:i/>
        </w:rPr>
        <w:t>Quincuagésimo segundo</w:t>
      </w:r>
      <w:r w:rsidRPr="0018104D">
        <w:rPr>
          <w:rFonts w:ascii="Palatino Linotype" w:eastAsia="Palatino Linotype" w:hAnsi="Palatino Linotype" w:cs="Palatino Linotype"/>
          <w:i/>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2F2B8131" w14:textId="77777777" w:rsidR="00550F75" w:rsidRPr="0018104D" w:rsidRDefault="00550F75" w:rsidP="00895D2C">
      <w:pPr>
        <w:spacing w:before="120" w:after="120" w:line="240" w:lineRule="auto"/>
        <w:ind w:left="851" w:right="900"/>
        <w:jc w:val="both"/>
        <w:rPr>
          <w:rFonts w:ascii="Palatino Linotype" w:eastAsia="Palatino Linotype" w:hAnsi="Palatino Linotype" w:cs="Palatino Linotype"/>
          <w:i/>
        </w:rPr>
      </w:pPr>
      <w:r w:rsidRPr="0018104D">
        <w:rPr>
          <w:rFonts w:ascii="Palatino Linotype" w:eastAsia="Palatino Linotype" w:hAnsi="Palatino Linotype" w:cs="Palatino Linotype"/>
          <w:i/>
        </w:rPr>
        <w:t xml:space="preserve">En el caso </w:t>
      </w:r>
      <w:proofErr w:type="spellStart"/>
      <w:r w:rsidRPr="0018104D">
        <w:rPr>
          <w:rFonts w:ascii="Palatino Linotype" w:eastAsia="Palatino Linotype" w:hAnsi="Palatino Linotype" w:cs="Palatino Linotype"/>
          <w:i/>
        </w:rPr>
        <w:t>especifico</w:t>
      </w:r>
      <w:proofErr w:type="spellEnd"/>
      <w:r w:rsidRPr="0018104D">
        <w:rPr>
          <w:rFonts w:ascii="Palatino Linotype" w:eastAsia="Palatino Linotype" w:hAnsi="Palatino Linotype" w:cs="Palatino Linotype"/>
          <w:i/>
        </w:rPr>
        <w:t xml:space="preserve"> de la clasificación y elaboración de versiones públicas de documentos que contengan información confidencial, las áreas de los sujetos obligados deberán: </w:t>
      </w:r>
    </w:p>
    <w:p w14:paraId="3307FA1C" w14:textId="77777777" w:rsidR="00550F75" w:rsidRPr="0018104D" w:rsidRDefault="00550F75" w:rsidP="00895D2C">
      <w:pPr>
        <w:spacing w:before="120" w:after="120" w:line="240" w:lineRule="auto"/>
        <w:ind w:left="851" w:right="900"/>
        <w:jc w:val="both"/>
        <w:rPr>
          <w:rFonts w:ascii="Palatino Linotype" w:eastAsia="Palatino Linotype" w:hAnsi="Palatino Linotype" w:cs="Palatino Linotype"/>
          <w:i/>
        </w:rPr>
      </w:pPr>
      <w:r w:rsidRPr="0018104D">
        <w:rPr>
          <w:rFonts w:ascii="Palatino Linotype" w:eastAsia="Palatino Linotype" w:hAnsi="Palatino Linotype" w:cs="Palatino Linotype"/>
          <w:b/>
          <w:i/>
        </w:rPr>
        <w:t>I.</w:t>
      </w:r>
      <w:r w:rsidRPr="0018104D">
        <w:rPr>
          <w:rFonts w:ascii="Palatino Linotype" w:eastAsia="Palatino Linotype" w:hAnsi="Palatino Linotype" w:cs="Palatino Linotype"/>
          <w:i/>
        </w:rPr>
        <w:t xml:space="preserve"> Fijar la fecha en que se elaboró la versión pública y la fecha en la cual el Comité de Transparencia confirmó dicha versión;</w:t>
      </w:r>
    </w:p>
    <w:p w14:paraId="5412DEAF" w14:textId="77777777" w:rsidR="00550F75" w:rsidRPr="0018104D" w:rsidRDefault="00550F75" w:rsidP="00895D2C">
      <w:pPr>
        <w:spacing w:before="120" w:after="120" w:line="240" w:lineRule="auto"/>
        <w:ind w:left="851" w:right="900"/>
        <w:jc w:val="both"/>
        <w:rPr>
          <w:rFonts w:ascii="Palatino Linotype" w:eastAsia="Palatino Linotype" w:hAnsi="Palatino Linotype" w:cs="Palatino Linotype"/>
          <w:i/>
        </w:rPr>
      </w:pPr>
      <w:r w:rsidRPr="0018104D">
        <w:rPr>
          <w:rFonts w:ascii="Palatino Linotype" w:eastAsia="Palatino Linotype" w:hAnsi="Palatino Linotype" w:cs="Palatino Linotype"/>
          <w:b/>
          <w:i/>
        </w:rPr>
        <w:t>II.</w:t>
      </w:r>
      <w:r w:rsidRPr="0018104D">
        <w:rPr>
          <w:rFonts w:ascii="Palatino Linotype" w:eastAsia="Palatino Linotype" w:hAnsi="Palatino Linotype" w:cs="Palatino Linotype"/>
          <w:i/>
        </w:rPr>
        <w:t xml:space="preserve"> Señalar dentro del documento el tipo de información confidencial que fue testada en cada caso específico, de conformidad con el lineamiento trigésimo octavo; y</w:t>
      </w:r>
    </w:p>
    <w:p w14:paraId="72F5C998" w14:textId="77777777" w:rsidR="00550F75" w:rsidRPr="0018104D" w:rsidRDefault="00550F75" w:rsidP="00895D2C">
      <w:pPr>
        <w:spacing w:before="120" w:after="120" w:line="240" w:lineRule="auto"/>
        <w:ind w:left="851" w:right="900"/>
        <w:jc w:val="both"/>
        <w:rPr>
          <w:rFonts w:ascii="Palatino Linotype" w:eastAsia="Palatino Linotype" w:hAnsi="Palatino Linotype" w:cs="Palatino Linotype"/>
          <w:i/>
        </w:rPr>
      </w:pPr>
      <w:r w:rsidRPr="0018104D">
        <w:rPr>
          <w:rFonts w:ascii="Palatino Linotype" w:eastAsia="Palatino Linotype" w:hAnsi="Palatino Linotype" w:cs="Palatino Linotype"/>
          <w:b/>
          <w:i/>
        </w:rPr>
        <w:t>III.</w:t>
      </w:r>
      <w:r w:rsidRPr="0018104D">
        <w:rPr>
          <w:rFonts w:ascii="Palatino Linotype" w:eastAsia="Palatino Linotype" w:hAnsi="Palatino Linotype" w:cs="Palatino Linotype"/>
          <w:i/>
        </w:rPr>
        <w:t xml:space="preserve"> Señalar las personas o instancias autorizadas a acceder a la información clasificada.</w:t>
      </w:r>
    </w:p>
    <w:p w14:paraId="5A43CD3E" w14:textId="77777777" w:rsidR="00550F75" w:rsidRPr="0018104D" w:rsidRDefault="00550F75" w:rsidP="00895D2C">
      <w:pPr>
        <w:spacing w:before="120" w:after="120" w:line="240" w:lineRule="auto"/>
        <w:ind w:left="851" w:right="900"/>
        <w:jc w:val="both"/>
        <w:rPr>
          <w:rFonts w:ascii="Palatino Linotype" w:eastAsia="Palatino Linotype" w:hAnsi="Palatino Linotype" w:cs="Palatino Linotype"/>
          <w:i/>
        </w:rPr>
      </w:pPr>
      <w:r w:rsidRPr="0018104D">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14:paraId="7625BBA1" w14:textId="77777777" w:rsidR="00550F75" w:rsidRPr="0018104D" w:rsidRDefault="00550F75" w:rsidP="00550F75">
      <w:pPr>
        <w:spacing w:before="240" w:after="240" w:line="360" w:lineRule="auto"/>
        <w:ind w:right="50"/>
        <w:jc w:val="both"/>
        <w:rPr>
          <w:rFonts w:ascii="Palatino Linotype" w:eastAsia="Palatino Linotype" w:hAnsi="Palatino Linotype" w:cs="Palatino Linotype"/>
        </w:rPr>
      </w:pPr>
      <w:r w:rsidRPr="0018104D">
        <w:rPr>
          <w:rFonts w:ascii="Palatino Linotype" w:eastAsia="Palatino Linotype" w:hAnsi="Palatino Linotype" w:cs="Palatino Linotype"/>
        </w:rPr>
        <w:t xml:space="preserve">En relación directa con ello deberá observar el Lineamiento Quincuagésimo tercero de los Lineamientos Generales en Materia de Clasificación y Desclasificación de la Información </w:t>
      </w:r>
      <w:proofErr w:type="spellStart"/>
      <w:r w:rsidRPr="0018104D">
        <w:rPr>
          <w:rFonts w:ascii="Palatino Linotype" w:eastAsia="Palatino Linotype" w:hAnsi="Palatino Linotype" w:cs="Palatino Linotype"/>
        </w:rPr>
        <w:t>supraindicados</w:t>
      </w:r>
      <w:proofErr w:type="spellEnd"/>
      <w:r w:rsidRPr="0018104D">
        <w:rPr>
          <w:rFonts w:ascii="Palatino Linotype" w:eastAsia="Palatino Linotype" w:hAnsi="Palatino Linotype" w:cs="Palatino Linotype"/>
        </w:rPr>
        <w:t xml:space="preserve">, que establece los formatos para la clasificación de los documentos, conforme a lo siguiente: </w:t>
      </w:r>
    </w:p>
    <w:p w14:paraId="209C1636" w14:textId="77777777" w:rsidR="00550F75" w:rsidRPr="0018104D" w:rsidRDefault="00550F75" w:rsidP="00550F75">
      <w:pPr>
        <w:ind w:left="851" w:right="900"/>
        <w:jc w:val="center"/>
        <w:rPr>
          <w:rFonts w:ascii="Palatino Linotype" w:eastAsia="Palatino Linotype" w:hAnsi="Palatino Linotype" w:cs="Palatino Linotype"/>
          <w:b/>
          <w:i/>
        </w:rPr>
      </w:pPr>
      <w:r w:rsidRPr="0018104D">
        <w:rPr>
          <w:rFonts w:ascii="Palatino Linotype" w:eastAsia="Palatino Linotype" w:hAnsi="Palatino Linotype" w:cs="Palatino Linotype"/>
          <w:b/>
          <w:i/>
        </w:rPr>
        <w:t>CAPÍTULO VIII</w:t>
      </w:r>
    </w:p>
    <w:p w14:paraId="1F0CDFE0" w14:textId="77777777" w:rsidR="00550F75" w:rsidRPr="0018104D" w:rsidRDefault="00550F75" w:rsidP="00550F75">
      <w:pPr>
        <w:ind w:left="851" w:right="900"/>
        <w:jc w:val="center"/>
        <w:rPr>
          <w:rFonts w:ascii="Palatino Linotype" w:eastAsia="Palatino Linotype" w:hAnsi="Palatino Linotype" w:cs="Palatino Linotype"/>
          <w:b/>
          <w:i/>
        </w:rPr>
      </w:pPr>
      <w:r w:rsidRPr="0018104D">
        <w:rPr>
          <w:rFonts w:ascii="Palatino Linotype" w:eastAsia="Palatino Linotype" w:hAnsi="Palatino Linotype" w:cs="Palatino Linotype"/>
          <w:b/>
          <w:i/>
        </w:rPr>
        <w:t xml:space="preserve">DE LOS ELEMENTOS PARA LA CLASIFICACIÓN </w:t>
      </w:r>
    </w:p>
    <w:p w14:paraId="4BF54813" w14:textId="77777777" w:rsidR="00550F75" w:rsidRPr="0018104D" w:rsidRDefault="00550F75" w:rsidP="00550F75">
      <w:pPr>
        <w:ind w:left="851" w:right="900"/>
        <w:rPr>
          <w:rFonts w:ascii="Palatino Linotype" w:eastAsia="Palatino Linotype" w:hAnsi="Palatino Linotype" w:cs="Palatino Linotype"/>
          <w:i/>
        </w:rPr>
      </w:pPr>
      <w:r w:rsidRPr="0018104D">
        <w:rPr>
          <w:rFonts w:ascii="Palatino Linotype" w:eastAsia="Palatino Linotype" w:hAnsi="Palatino Linotype" w:cs="Palatino Linotype"/>
          <w:i/>
        </w:rPr>
        <w:t>…</w:t>
      </w:r>
    </w:p>
    <w:p w14:paraId="1BDAE77B" w14:textId="77777777" w:rsidR="00550F75" w:rsidRPr="0018104D" w:rsidRDefault="00550F75" w:rsidP="00550F75">
      <w:pPr>
        <w:spacing w:before="120" w:after="120"/>
        <w:ind w:left="851" w:right="902"/>
        <w:jc w:val="both"/>
        <w:rPr>
          <w:rFonts w:ascii="Palatino Linotype" w:eastAsia="Palatino Linotype" w:hAnsi="Palatino Linotype" w:cs="Palatino Linotype"/>
          <w:i/>
        </w:rPr>
      </w:pPr>
      <w:r w:rsidRPr="0018104D">
        <w:rPr>
          <w:rFonts w:ascii="Palatino Linotype" w:eastAsia="Palatino Linotype" w:hAnsi="Palatino Linotype" w:cs="Palatino Linotype"/>
          <w:b/>
          <w:i/>
        </w:rPr>
        <w:t xml:space="preserve">Quincuagésimo tercero. </w:t>
      </w:r>
      <w:r w:rsidRPr="0018104D">
        <w:rPr>
          <w:rFonts w:ascii="Palatino Linotype" w:eastAsia="Palatino Linotype" w:hAnsi="Palatino Linotype" w:cs="Palatino Linotype"/>
          <w:b/>
          <w:i/>
          <w:u w:val="single"/>
        </w:rPr>
        <w:t>El formato para señalar la clasificación de un documento o expediente que contenga información reservada</w:t>
      </w:r>
      <w:r w:rsidRPr="0018104D">
        <w:rPr>
          <w:rFonts w:ascii="Palatino Linotype" w:eastAsia="Palatino Linotype" w:hAnsi="Palatino Linotype" w:cs="Palatino Linotype"/>
          <w:b/>
          <w:i/>
        </w:rPr>
        <w:t xml:space="preserve">, </w:t>
      </w:r>
      <w:r w:rsidRPr="0018104D">
        <w:rPr>
          <w:rFonts w:ascii="Palatino Linotype" w:eastAsia="Palatino Linotype" w:hAnsi="Palatino Linotype" w:cs="Palatino Linotype"/>
          <w:i/>
        </w:rPr>
        <w:t xml:space="preserve">es el siguiente: </w:t>
      </w:r>
    </w:p>
    <w:p w14:paraId="37EF26B6" w14:textId="77777777" w:rsidR="00550F75" w:rsidRPr="0018104D" w:rsidRDefault="00550F75" w:rsidP="00550F75">
      <w:pPr>
        <w:spacing w:before="120" w:after="120"/>
        <w:ind w:left="851" w:right="902"/>
        <w:jc w:val="both"/>
        <w:rPr>
          <w:rFonts w:ascii="Palatino Linotype" w:eastAsia="Palatino Linotype" w:hAnsi="Palatino Linotype" w:cs="Palatino Linotype"/>
          <w:b/>
          <w:i/>
        </w:rPr>
      </w:pPr>
      <w:r w:rsidRPr="0018104D">
        <w:rPr>
          <w:rFonts w:ascii="Palatino Linotype" w:eastAsia="Palatino Linotype" w:hAnsi="Palatino Linotype" w:cs="Palatino Linotype"/>
          <w:b/>
          <w:i/>
          <w:noProof/>
        </w:rPr>
        <w:drawing>
          <wp:inline distT="0" distB="0" distL="0" distR="0" wp14:anchorId="0E0E3532" wp14:editId="521B7E2E">
            <wp:extent cx="4295775" cy="295275"/>
            <wp:effectExtent l="0" t="0" r="0" b="0"/>
            <wp:docPr id="4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4"/>
                    <a:srcRect b="95731"/>
                    <a:stretch>
                      <a:fillRect/>
                    </a:stretch>
                  </pic:blipFill>
                  <pic:spPr>
                    <a:xfrm>
                      <a:off x="0" y="0"/>
                      <a:ext cx="4295775" cy="295275"/>
                    </a:xfrm>
                    <a:prstGeom prst="rect">
                      <a:avLst/>
                    </a:prstGeom>
                    <a:ln/>
                  </pic:spPr>
                </pic:pic>
              </a:graphicData>
            </a:graphic>
          </wp:inline>
        </w:drawing>
      </w:r>
    </w:p>
    <w:p w14:paraId="6CACE377" w14:textId="77777777" w:rsidR="00550F75" w:rsidRPr="0018104D" w:rsidRDefault="00550F75" w:rsidP="00550F75">
      <w:pPr>
        <w:spacing w:before="120" w:after="120"/>
        <w:ind w:left="851" w:right="902"/>
        <w:jc w:val="both"/>
        <w:rPr>
          <w:rFonts w:ascii="Palatino Linotype" w:eastAsia="Palatino Linotype" w:hAnsi="Palatino Linotype" w:cs="Palatino Linotype"/>
          <w:b/>
          <w:i/>
        </w:rPr>
      </w:pPr>
      <w:r w:rsidRPr="0018104D">
        <w:rPr>
          <w:rFonts w:ascii="Palatino Linotype" w:eastAsia="Palatino Linotype" w:hAnsi="Palatino Linotype" w:cs="Palatino Linotype"/>
          <w:b/>
          <w:i/>
          <w:noProof/>
        </w:rPr>
        <w:drawing>
          <wp:inline distT="0" distB="0" distL="0" distR="0" wp14:anchorId="03C47B56" wp14:editId="2042B5D2">
            <wp:extent cx="4331046" cy="2961565"/>
            <wp:effectExtent l="0" t="0" r="0" b="0"/>
            <wp:docPr id="4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rotWithShape="1">
                    <a:blip r:embed="rId24"/>
                    <a:srcRect t="30907" b="26186"/>
                    <a:stretch/>
                  </pic:blipFill>
                  <pic:spPr bwMode="auto">
                    <a:xfrm>
                      <a:off x="0" y="0"/>
                      <a:ext cx="4333875" cy="2963500"/>
                    </a:xfrm>
                    <a:prstGeom prst="rect">
                      <a:avLst/>
                    </a:prstGeom>
                    <a:ln>
                      <a:noFill/>
                    </a:ln>
                    <a:extLst>
                      <a:ext uri="{53640926-AAD7-44D8-BBD7-CCE9431645EC}">
                        <a14:shadowObscured xmlns:a14="http://schemas.microsoft.com/office/drawing/2010/main"/>
                      </a:ext>
                    </a:extLst>
                  </pic:spPr>
                </pic:pic>
              </a:graphicData>
            </a:graphic>
          </wp:inline>
        </w:drawing>
      </w:r>
    </w:p>
    <w:p w14:paraId="36F29B9C" w14:textId="14489248" w:rsidR="00F05CCA" w:rsidRPr="0018104D" w:rsidRDefault="00F05CCA" w:rsidP="00550F75">
      <w:pPr>
        <w:spacing w:before="120" w:after="120"/>
        <w:ind w:left="851" w:right="902"/>
        <w:jc w:val="both"/>
        <w:rPr>
          <w:rFonts w:ascii="Palatino Linotype" w:eastAsia="Palatino Linotype" w:hAnsi="Palatino Linotype" w:cs="Palatino Linotype"/>
          <w:b/>
          <w:i/>
        </w:rPr>
      </w:pPr>
      <w:r w:rsidRPr="0018104D">
        <w:rPr>
          <w:rFonts w:ascii="Palatino Linotype" w:eastAsia="Palatino Linotype" w:hAnsi="Palatino Linotype" w:cs="Palatino Linotype"/>
          <w:b/>
          <w:i/>
          <w:noProof/>
        </w:rPr>
        <w:drawing>
          <wp:inline distT="0" distB="0" distL="0" distR="0" wp14:anchorId="3F208922" wp14:editId="70FCEA27">
            <wp:extent cx="4333240" cy="1766335"/>
            <wp:effectExtent l="0" t="0" r="0" b="5715"/>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rotWithShape="1">
                    <a:blip r:embed="rId24"/>
                    <a:srcRect t="73399" b="1023"/>
                    <a:stretch/>
                  </pic:blipFill>
                  <pic:spPr bwMode="auto">
                    <a:xfrm>
                      <a:off x="0" y="0"/>
                      <a:ext cx="4333875" cy="1766594"/>
                    </a:xfrm>
                    <a:prstGeom prst="rect">
                      <a:avLst/>
                    </a:prstGeom>
                    <a:ln>
                      <a:noFill/>
                    </a:ln>
                    <a:extLst>
                      <a:ext uri="{53640926-AAD7-44D8-BBD7-CCE9431645EC}">
                        <a14:shadowObscured xmlns:a14="http://schemas.microsoft.com/office/drawing/2010/main"/>
                      </a:ext>
                    </a:extLst>
                  </pic:spPr>
                </pic:pic>
              </a:graphicData>
            </a:graphic>
          </wp:inline>
        </w:drawing>
      </w:r>
    </w:p>
    <w:p w14:paraId="59925AB1" w14:textId="77777777" w:rsidR="00550F75" w:rsidRPr="0018104D" w:rsidRDefault="00550F75" w:rsidP="00895D2C">
      <w:pPr>
        <w:spacing w:before="120" w:after="120" w:line="240" w:lineRule="auto"/>
        <w:ind w:left="851" w:right="902"/>
        <w:jc w:val="both"/>
        <w:rPr>
          <w:rFonts w:ascii="Palatino Linotype" w:eastAsia="Palatino Linotype" w:hAnsi="Palatino Linotype" w:cs="Palatino Linotype"/>
          <w:i/>
        </w:rPr>
      </w:pPr>
      <w:r w:rsidRPr="0018104D">
        <w:rPr>
          <w:rFonts w:ascii="Palatino Linotype" w:eastAsia="Palatino Linotype" w:hAnsi="Palatino Linotype" w:cs="Palatino Linotype"/>
          <w:i/>
        </w:rPr>
        <w:t>Los documentos que integren un expediente reservado en su totalidad no deberán marcarse en lo individual.</w:t>
      </w:r>
    </w:p>
    <w:p w14:paraId="5EAE2CBD" w14:textId="77777777" w:rsidR="00550F75" w:rsidRPr="0018104D" w:rsidRDefault="00550F75" w:rsidP="00895D2C">
      <w:pPr>
        <w:spacing w:before="120" w:after="120" w:line="240" w:lineRule="auto"/>
        <w:ind w:left="851" w:right="902"/>
        <w:jc w:val="both"/>
        <w:rPr>
          <w:rFonts w:ascii="Palatino Linotype" w:eastAsia="Palatino Linotype" w:hAnsi="Palatino Linotype" w:cs="Palatino Linotype"/>
          <w:i/>
        </w:rPr>
      </w:pPr>
      <w:r w:rsidRPr="0018104D">
        <w:rPr>
          <w:rFonts w:ascii="Palatino Linotype" w:eastAsia="Palatino Linotype" w:hAnsi="Palatino Linotype" w:cs="Palatino Linotype"/>
          <w:i/>
        </w:rPr>
        <w:t>Una vez desclasificados los expedientes, si existieren documentos que tuvieran el carácter de reservados deberán permanecer o ser marcados.”</w:t>
      </w:r>
    </w:p>
    <w:p w14:paraId="5AF732D7" w14:textId="77777777" w:rsidR="00550F75" w:rsidRPr="0018104D" w:rsidRDefault="00550F75" w:rsidP="00550F75">
      <w:pPr>
        <w:spacing w:before="240" w:after="240" w:line="360" w:lineRule="auto"/>
        <w:jc w:val="both"/>
        <w:rPr>
          <w:rFonts w:ascii="Palatino Linotype" w:eastAsia="Palatino Linotype" w:hAnsi="Palatino Linotype" w:cs="Palatino Linotype"/>
        </w:rPr>
      </w:pPr>
      <w:r w:rsidRPr="0018104D">
        <w:rPr>
          <w:rFonts w:ascii="Palatino Linotype" w:eastAsia="Palatino Linotype" w:hAnsi="Palatino Linotype" w:cs="Palatino Linotype"/>
        </w:rPr>
        <w:t>Asimismo, deberá observar los Lineamientos Quincuagésimo cuarto, Quincuagésimo quinto, Quincuagésimo sexto, Quincuagésimo séptimo y Quincuagésimo octavo, establecen lo siguiente:</w:t>
      </w:r>
    </w:p>
    <w:p w14:paraId="58663653" w14:textId="77777777" w:rsidR="00550F75" w:rsidRPr="0018104D" w:rsidRDefault="00550F75" w:rsidP="00895D2C">
      <w:pPr>
        <w:pBdr>
          <w:top w:val="nil"/>
          <w:left w:val="nil"/>
          <w:bottom w:val="nil"/>
          <w:right w:val="nil"/>
          <w:between w:val="nil"/>
        </w:pBdr>
        <w:spacing w:before="120" w:after="120" w:line="240" w:lineRule="auto"/>
        <w:ind w:left="851" w:right="900"/>
        <w:jc w:val="both"/>
        <w:rPr>
          <w:rFonts w:ascii="Palatino Linotype" w:eastAsia="Palatino Linotype" w:hAnsi="Palatino Linotype" w:cs="Palatino Linotype"/>
          <w:b/>
          <w:i/>
        </w:rPr>
      </w:pPr>
      <w:r w:rsidRPr="0018104D">
        <w:rPr>
          <w:rFonts w:ascii="Palatino Linotype" w:eastAsia="Palatino Linotype" w:hAnsi="Palatino Linotype" w:cs="Palatino Linotype"/>
          <w:i/>
        </w:rPr>
        <w:t>“</w:t>
      </w:r>
      <w:r w:rsidRPr="0018104D">
        <w:rPr>
          <w:rFonts w:ascii="Palatino Linotype" w:eastAsia="Palatino Linotype" w:hAnsi="Palatino Linotype" w:cs="Palatino Linotype"/>
          <w:b/>
          <w:i/>
        </w:rPr>
        <w:t xml:space="preserve">Quincuagésimo cuarto. </w:t>
      </w:r>
      <w:r w:rsidRPr="0018104D">
        <w:rPr>
          <w:rFonts w:ascii="Palatino Linotype" w:eastAsia="Palatino Linotype" w:hAnsi="Palatino Linotype" w:cs="Palatino Linotype"/>
          <w:i/>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18104D">
        <w:rPr>
          <w:rFonts w:ascii="Palatino Linotype" w:eastAsia="Palatino Linotype" w:hAnsi="Palatino Linotype" w:cs="Palatino Linotype"/>
          <w:b/>
          <w:i/>
        </w:rPr>
        <w:t xml:space="preserve"> </w:t>
      </w:r>
    </w:p>
    <w:p w14:paraId="643EEE49" w14:textId="77777777" w:rsidR="00550F75" w:rsidRPr="0018104D" w:rsidRDefault="00550F75" w:rsidP="00895D2C">
      <w:pPr>
        <w:spacing w:before="120" w:after="120" w:line="240" w:lineRule="auto"/>
        <w:ind w:left="851" w:right="902"/>
        <w:jc w:val="both"/>
        <w:rPr>
          <w:rFonts w:ascii="Palatino Linotype" w:eastAsia="Palatino Linotype" w:hAnsi="Palatino Linotype" w:cs="Palatino Linotype"/>
          <w:i/>
        </w:rPr>
      </w:pPr>
      <w:r w:rsidRPr="0018104D">
        <w:rPr>
          <w:rFonts w:ascii="Palatino Linotype" w:eastAsia="Palatino Linotype" w:hAnsi="Palatino Linotype" w:cs="Palatino Linotype"/>
          <w:b/>
          <w:i/>
        </w:rPr>
        <w:t xml:space="preserve">Quincuagésimo quinto. </w:t>
      </w:r>
      <w:r w:rsidRPr="0018104D">
        <w:rPr>
          <w:rFonts w:ascii="Palatino Linotype" w:eastAsia="Palatino Linotype" w:hAnsi="Palatino Linotype" w:cs="Palatino Linotype"/>
          <w:i/>
        </w:rPr>
        <w:t xml:space="preserve">Cada área del sujeto obligado podrá designar formalmente a una o más personas como responsables del </w:t>
      </w:r>
      <w:proofErr w:type="spellStart"/>
      <w:r w:rsidRPr="0018104D">
        <w:rPr>
          <w:rFonts w:ascii="Palatino Linotype" w:eastAsia="Palatino Linotype" w:hAnsi="Palatino Linotype" w:cs="Palatino Linotype"/>
          <w:i/>
        </w:rPr>
        <w:t>testado</w:t>
      </w:r>
      <w:proofErr w:type="spellEnd"/>
      <w:r w:rsidRPr="0018104D">
        <w:rPr>
          <w:rFonts w:ascii="Palatino Linotype" w:eastAsia="Palatino Linotype" w:hAnsi="Palatino Linotype" w:cs="Palatino Linotype"/>
          <w:i/>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5D484215" w14:textId="77777777" w:rsidR="00550F75" w:rsidRPr="0018104D" w:rsidRDefault="00550F75" w:rsidP="00895D2C">
      <w:pPr>
        <w:spacing w:before="120" w:after="120" w:line="240" w:lineRule="auto"/>
        <w:ind w:left="851" w:right="902"/>
        <w:jc w:val="both"/>
        <w:rPr>
          <w:rFonts w:ascii="Palatino Linotype" w:eastAsia="Palatino Linotype" w:hAnsi="Palatino Linotype" w:cs="Palatino Linotype"/>
          <w:b/>
          <w:i/>
        </w:rPr>
      </w:pPr>
      <w:r w:rsidRPr="0018104D">
        <w:rPr>
          <w:rFonts w:ascii="Palatino Linotype" w:eastAsia="Palatino Linotype" w:hAnsi="Palatino Linotype" w:cs="Palatino Linotype"/>
          <w:b/>
          <w:i/>
        </w:rPr>
        <w:t>...</w:t>
      </w:r>
    </w:p>
    <w:p w14:paraId="381BF81F" w14:textId="77777777" w:rsidR="00550F75" w:rsidRPr="0018104D" w:rsidRDefault="00550F75" w:rsidP="00895D2C">
      <w:pPr>
        <w:spacing w:before="120" w:after="120" w:line="240" w:lineRule="auto"/>
        <w:ind w:left="851" w:right="902"/>
        <w:jc w:val="both"/>
        <w:rPr>
          <w:rFonts w:ascii="Palatino Linotype" w:eastAsia="Palatino Linotype" w:hAnsi="Palatino Linotype" w:cs="Palatino Linotype"/>
          <w:i/>
        </w:rPr>
      </w:pPr>
      <w:r w:rsidRPr="0018104D">
        <w:rPr>
          <w:rFonts w:ascii="Palatino Linotype" w:eastAsia="Palatino Linotype" w:hAnsi="Palatino Linotype" w:cs="Palatino Linotype"/>
          <w:b/>
          <w:i/>
        </w:rPr>
        <w:t>Quincuagésimo séptimo</w:t>
      </w:r>
      <w:r w:rsidRPr="0018104D">
        <w:rPr>
          <w:rFonts w:ascii="Palatino Linotype" w:eastAsia="Palatino Linotype" w:hAnsi="Palatino Linotype" w:cs="Palatino Linotype"/>
          <w:i/>
        </w:rPr>
        <w:t xml:space="preserve">. Se considera, en principio, como información pública y no podrá omitirse de las versiones públicas la siguiente: </w:t>
      </w:r>
    </w:p>
    <w:p w14:paraId="240A8498" w14:textId="77777777" w:rsidR="00550F75" w:rsidRPr="0018104D" w:rsidRDefault="00550F75" w:rsidP="00895D2C">
      <w:pPr>
        <w:spacing w:before="120" w:after="120" w:line="240" w:lineRule="auto"/>
        <w:ind w:left="851" w:right="902"/>
        <w:jc w:val="both"/>
        <w:rPr>
          <w:rFonts w:ascii="Palatino Linotype" w:eastAsia="Palatino Linotype" w:hAnsi="Palatino Linotype" w:cs="Palatino Linotype"/>
          <w:i/>
        </w:rPr>
      </w:pPr>
      <w:r w:rsidRPr="0018104D">
        <w:rPr>
          <w:rFonts w:ascii="Palatino Linotype" w:eastAsia="Palatino Linotype" w:hAnsi="Palatino Linotype" w:cs="Palatino Linotype"/>
          <w:b/>
          <w:i/>
        </w:rPr>
        <w:t>I</w:t>
      </w:r>
      <w:r w:rsidRPr="0018104D">
        <w:rPr>
          <w:rFonts w:ascii="Palatino Linotype" w:eastAsia="Palatino Linotype" w:hAnsi="Palatino Linotype" w:cs="Palatino Linotype"/>
          <w:i/>
        </w:rPr>
        <w:t xml:space="preserve">. La relativa a las Obligaciones de Transparencia que contempla el Título V de la Ley General y las demás disposiciones legales aplicables; </w:t>
      </w:r>
    </w:p>
    <w:p w14:paraId="428D9210" w14:textId="77777777" w:rsidR="00550F75" w:rsidRPr="0018104D" w:rsidRDefault="00550F75" w:rsidP="00895D2C">
      <w:pPr>
        <w:spacing w:before="120" w:after="120" w:line="240" w:lineRule="auto"/>
        <w:ind w:left="851" w:right="902"/>
        <w:jc w:val="both"/>
        <w:rPr>
          <w:rFonts w:ascii="Palatino Linotype" w:eastAsia="Palatino Linotype" w:hAnsi="Palatino Linotype" w:cs="Palatino Linotype"/>
          <w:i/>
        </w:rPr>
      </w:pPr>
      <w:r w:rsidRPr="0018104D">
        <w:rPr>
          <w:rFonts w:ascii="Palatino Linotype" w:eastAsia="Palatino Linotype" w:hAnsi="Palatino Linotype" w:cs="Palatino Linotype"/>
          <w:b/>
          <w:i/>
        </w:rPr>
        <w:t>II.</w:t>
      </w:r>
      <w:r w:rsidRPr="0018104D">
        <w:rPr>
          <w:rFonts w:ascii="Palatino Linotype" w:eastAsia="Palatino Linotype" w:hAnsi="Palatino Linotype" w:cs="Palatino Linotype"/>
          <w:i/>
        </w:rPr>
        <w:t xml:space="preserve"> El nombre de los integrantes de los sujetos obligados en los documentos, y sus firmas autógrafas o digitales, cuando sean utilizados en el ejercicio de las facultades conferidas para el desempeño del servicio público, y</w:t>
      </w:r>
    </w:p>
    <w:p w14:paraId="4C29374B" w14:textId="77777777" w:rsidR="00550F75" w:rsidRPr="0018104D" w:rsidRDefault="00550F75" w:rsidP="00895D2C">
      <w:pPr>
        <w:spacing w:before="120" w:after="120" w:line="240" w:lineRule="auto"/>
        <w:ind w:left="851" w:right="902"/>
        <w:jc w:val="both"/>
        <w:rPr>
          <w:rFonts w:ascii="Palatino Linotype" w:eastAsia="Palatino Linotype" w:hAnsi="Palatino Linotype" w:cs="Palatino Linotype"/>
          <w:i/>
        </w:rPr>
      </w:pPr>
      <w:r w:rsidRPr="0018104D">
        <w:rPr>
          <w:rFonts w:ascii="Palatino Linotype" w:eastAsia="Palatino Linotype" w:hAnsi="Palatino Linotype" w:cs="Palatino Linotype"/>
          <w:b/>
          <w:i/>
        </w:rPr>
        <w:t>III</w:t>
      </w:r>
      <w:r w:rsidRPr="0018104D">
        <w:rPr>
          <w:rFonts w:ascii="Palatino Linotype" w:eastAsia="Palatino Linotype" w:hAnsi="Palatino Linotype" w:cs="Palatino Linotype"/>
          <w:i/>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643B1D06" w14:textId="77777777" w:rsidR="00550F75" w:rsidRPr="0018104D" w:rsidRDefault="00550F75" w:rsidP="00895D2C">
      <w:pPr>
        <w:spacing w:before="120" w:after="120" w:line="240" w:lineRule="auto"/>
        <w:ind w:left="851" w:right="902"/>
        <w:jc w:val="both"/>
        <w:rPr>
          <w:rFonts w:ascii="Palatino Linotype" w:eastAsia="Palatino Linotype" w:hAnsi="Palatino Linotype" w:cs="Palatino Linotype"/>
          <w:i/>
        </w:rPr>
      </w:pPr>
      <w:r w:rsidRPr="0018104D">
        <w:rPr>
          <w:rFonts w:ascii="Palatino Linotype" w:eastAsia="Palatino Linotype" w:hAnsi="Palatino Linotype" w:cs="Palatino Linotype"/>
          <w:i/>
        </w:rPr>
        <w:t xml:space="preserve">Lo anterior, siempre y cuando no se acredite alguna causal de clasificación, prevista en las leyes o en los tratados internacionales suscritas por el Estado mexicano.  </w:t>
      </w:r>
    </w:p>
    <w:p w14:paraId="4AD554C8" w14:textId="77777777" w:rsidR="00550F75" w:rsidRPr="0018104D" w:rsidRDefault="00550F75" w:rsidP="00895D2C">
      <w:pPr>
        <w:spacing w:before="120" w:after="120" w:line="240" w:lineRule="auto"/>
        <w:ind w:left="851" w:right="902"/>
        <w:jc w:val="both"/>
        <w:rPr>
          <w:rFonts w:ascii="Palatino Linotype" w:eastAsia="Palatino Linotype" w:hAnsi="Palatino Linotype" w:cs="Palatino Linotype"/>
          <w:i/>
        </w:rPr>
      </w:pPr>
      <w:r w:rsidRPr="0018104D">
        <w:rPr>
          <w:rFonts w:ascii="Palatino Linotype" w:eastAsia="Palatino Linotype" w:hAnsi="Palatino Linotype" w:cs="Palatino Linotype"/>
          <w:b/>
          <w:i/>
        </w:rPr>
        <w:t>Quincuagésimo octavo</w:t>
      </w:r>
      <w:r w:rsidRPr="0018104D">
        <w:rPr>
          <w:rFonts w:ascii="Palatino Linotype" w:eastAsia="Palatino Linotype" w:hAnsi="Palatino Linotype" w:cs="Palatino Linotype"/>
          <w:i/>
        </w:rPr>
        <w:t>. Los sujetos obligados garantizarán que los sistemas o medios empleados para eliminar la información en las versiones públicas sean irreversibles, de tal forma que no permitan su recuperación o la visualización de la misma.”</w:t>
      </w:r>
    </w:p>
    <w:p w14:paraId="7522622E" w14:textId="77777777" w:rsidR="00550F75" w:rsidRPr="0018104D" w:rsidRDefault="00550F75" w:rsidP="00550F75">
      <w:pPr>
        <w:spacing w:before="240" w:after="240" w:line="360" w:lineRule="auto"/>
        <w:jc w:val="both"/>
        <w:rPr>
          <w:rFonts w:ascii="Palatino Linotype" w:eastAsia="Palatino Linotype" w:hAnsi="Palatino Linotype" w:cs="Palatino Linotype"/>
        </w:rPr>
      </w:pPr>
      <w:r w:rsidRPr="0018104D">
        <w:rPr>
          <w:rFonts w:ascii="Palatino Linotype" w:eastAsia="Palatino Linotype" w:hAnsi="Palatino Linotype" w:cs="Palatino Linotype"/>
        </w:rPr>
        <w:t>Así, con fundamento en lo prescrito en los artículos 5 párrafos trigésimo noveno, cuadragésimo y cuadragésimo primero de la Constitución Política del Estado Libre y Soberano de México; 2, fracción II; 29, 36 fracciones I y II; 176, 178, 181, 185 y 186 fracción II de la Ley de Transparencia y Acceso a la Información Pública del Estado de México y Municipios, este Pleno:</w:t>
      </w:r>
    </w:p>
    <w:p w14:paraId="431D83A2" w14:textId="77777777" w:rsidR="00550F75" w:rsidRPr="0018104D" w:rsidRDefault="00550F75" w:rsidP="00550F75">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18104D">
        <w:rPr>
          <w:rFonts w:ascii="Palatino Linotype" w:eastAsia="Palatino Linotype" w:hAnsi="Palatino Linotype" w:cs="Palatino Linotype"/>
          <w:b/>
        </w:rPr>
        <w:t>III. R E S U E L V E</w:t>
      </w:r>
    </w:p>
    <w:p w14:paraId="5E4FC0AE" w14:textId="0C28F98E" w:rsidR="00550F75" w:rsidRPr="0018104D" w:rsidRDefault="00550F75" w:rsidP="00550F75">
      <w:pPr>
        <w:spacing w:before="240" w:after="240" w:line="360" w:lineRule="auto"/>
        <w:jc w:val="both"/>
        <w:rPr>
          <w:rFonts w:ascii="Palatino Linotype" w:eastAsia="Palatino Linotype" w:hAnsi="Palatino Linotype" w:cs="Palatino Linotype"/>
        </w:rPr>
      </w:pPr>
      <w:bookmarkStart w:id="5" w:name="_heading=h.1t3h5sf" w:colFirst="0" w:colLast="0"/>
      <w:bookmarkEnd w:id="5"/>
      <w:r w:rsidRPr="0018104D">
        <w:rPr>
          <w:rFonts w:ascii="Palatino Linotype" w:eastAsia="Palatino Linotype" w:hAnsi="Palatino Linotype" w:cs="Palatino Linotype"/>
          <w:b/>
        </w:rPr>
        <w:t xml:space="preserve">Primero. </w:t>
      </w:r>
      <w:r w:rsidRPr="0018104D">
        <w:rPr>
          <w:rFonts w:ascii="Palatino Linotype" w:eastAsia="Palatino Linotype" w:hAnsi="Palatino Linotype" w:cs="Palatino Linotype"/>
        </w:rPr>
        <w:t>Resultan</w:t>
      </w:r>
      <w:r w:rsidRPr="0018104D">
        <w:rPr>
          <w:rFonts w:ascii="Palatino Linotype" w:eastAsia="Palatino Linotype" w:hAnsi="Palatino Linotype" w:cs="Palatino Linotype"/>
          <w:b/>
        </w:rPr>
        <w:t xml:space="preserve"> fundadas</w:t>
      </w:r>
      <w:r w:rsidRPr="0018104D">
        <w:rPr>
          <w:rFonts w:ascii="Palatino Linotype" w:eastAsia="Palatino Linotype" w:hAnsi="Palatino Linotype" w:cs="Palatino Linotype"/>
        </w:rPr>
        <w:t xml:space="preserve"> las razones o motivos de inconformidad hechos valer por la parte</w:t>
      </w:r>
      <w:r w:rsidRPr="0018104D">
        <w:rPr>
          <w:rFonts w:ascii="Palatino Linotype" w:eastAsia="Palatino Linotype" w:hAnsi="Palatino Linotype" w:cs="Palatino Linotype"/>
          <w:b/>
        </w:rPr>
        <w:t xml:space="preserve"> Recurrente</w:t>
      </w:r>
      <w:r w:rsidR="007E38DD" w:rsidRPr="0018104D">
        <w:rPr>
          <w:rFonts w:ascii="Palatino Linotype" w:eastAsia="Palatino Linotype" w:hAnsi="Palatino Linotype" w:cs="Palatino Linotype"/>
        </w:rPr>
        <w:t xml:space="preserve"> en los </w:t>
      </w:r>
      <w:r w:rsidRPr="0018104D">
        <w:rPr>
          <w:rFonts w:ascii="Palatino Linotype" w:eastAsia="Palatino Linotype" w:hAnsi="Palatino Linotype" w:cs="Palatino Linotype"/>
        </w:rPr>
        <w:t>recurso</w:t>
      </w:r>
      <w:r w:rsidR="00E81C3B" w:rsidRPr="0018104D">
        <w:rPr>
          <w:rFonts w:ascii="Palatino Linotype" w:eastAsia="Palatino Linotype" w:hAnsi="Palatino Linotype" w:cs="Palatino Linotype"/>
        </w:rPr>
        <w:t>s</w:t>
      </w:r>
      <w:r w:rsidRPr="0018104D">
        <w:rPr>
          <w:rFonts w:ascii="Palatino Linotype" w:eastAsia="Palatino Linotype" w:hAnsi="Palatino Linotype" w:cs="Palatino Linotype"/>
        </w:rPr>
        <w:t xml:space="preserve"> de revisión </w:t>
      </w:r>
      <w:r w:rsidR="00E81C3B" w:rsidRPr="0018104D">
        <w:rPr>
          <w:rFonts w:ascii="Palatino Linotype" w:eastAsia="Palatino Linotype" w:hAnsi="Palatino Linotype" w:cs="Palatino Linotype"/>
          <w:b/>
        </w:rPr>
        <w:t xml:space="preserve">06394/INFOEM/IP/RR/2025, 06395/INFOEM/IP/RR/2025, 06396/INFOEM/IP/RR/2025, 06397/INFOEM/IP/RR/2025, 06399/INFOEM/IP/RR/2025, 06400/INFOEM/IP/RR/2025, 06401/INFOEM/IP/RR/2025, 06402/INFOEM/IP/RR/2025,  06403/INFOEM/IP/RR/2025, 06404/INFOEM/IP/RR/2025, 06405/INFOEM/IP/RR/2025, 06406/INFOEM/IP/RR/2025, 06410/INFOEM/IP/RR/2025 </w:t>
      </w:r>
      <w:r w:rsidR="00E81C3B" w:rsidRPr="0018104D">
        <w:rPr>
          <w:rFonts w:ascii="Palatino Linotype" w:eastAsia="Palatino Linotype" w:hAnsi="Palatino Linotype" w:cs="Palatino Linotype"/>
        </w:rPr>
        <w:t xml:space="preserve">y </w:t>
      </w:r>
      <w:r w:rsidR="00E81C3B" w:rsidRPr="0018104D">
        <w:rPr>
          <w:rFonts w:ascii="Palatino Linotype" w:eastAsia="Palatino Linotype" w:hAnsi="Palatino Linotype" w:cs="Palatino Linotype"/>
          <w:b/>
        </w:rPr>
        <w:t>06415/INFOEM/IP/RR/2025</w:t>
      </w:r>
      <w:r w:rsidRPr="0018104D">
        <w:rPr>
          <w:rFonts w:ascii="Palatino Linotype" w:eastAsia="Palatino Linotype" w:hAnsi="Palatino Linotype" w:cs="Palatino Linotype"/>
        </w:rPr>
        <w:t xml:space="preserve">; por lo que, en términos del </w:t>
      </w:r>
      <w:r w:rsidRPr="0018104D">
        <w:rPr>
          <w:rFonts w:ascii="Palatino Linotype" w:eastAsia="Palatino Linotype" w:hAnsi="Palatino Linotype" w:cs="Palatino Linotype"/>
          <w:b/>
        </w:rPr>
        <w:t>Considerando</w:t>
      </w:r>
      <w:r w:rsidRPr="0018104D">
        <w:rPr>
          <w:rFonts w:ascii="Palatino Linotype" w:eastAsia="Palatino Linotype" w:hAnsi="Palatino Linotype" w:cs="Palatino Linotype"/>
        </w:rPr>
        <w:t xml:space="preserve"> </w:t>
      </w:r>
      <w:r w:rsidRPr="0018104D">
        <w:rPr>
          <w:rFonts w:ascii="Palatino Linotype" w:eastAsia="Palatino Linotype" w:hAnsi="Palatino Linotype" w:cs="Palatino Linotype"/>
          <w:b/>
        </w:rPr>
        <w:t xml:space="preserve">Cuarto </w:t>
      </w:r>
      <w:r w:rsidRPr="0018104D">
        <w:rPr>
          <w:rFonts w:ascii="Palatino Linotype" w:eastAsia="Palatino Linotype" w:hAnsi="Palatino Linotype" w:cs="Palatino Linotype"/>
        </w:rPr>
        <w:t xml:space="preserve">de esta resolución, se </w:t>
      </w:r>
      <w:r w:rsidRPr="0018104D">
        <w:rPr>
          <w:rFonts w:ascii="Palatino Linotype" w:eastAsia="Palatino Linotype" w:hAnsi="Palatino Linotype" w:cs="Palatino Linotype"/>
          <w:b/>
        </w:rPr>
        <w:t xml:space="preserve">Revoca </w:t>
      </w:r>
      <w:r w:rsidRPr="0018104D">
        <w:rPr>
          <w:rFonts w:ascii="Palatino Linotype" w:eastAsia="Palatino Linotype" w:hAnsi="Palatino Linotype" w:cs="Palatino Linotype"/>
        </w:rPr>
        <w:t xml:space="preserve">la respuesta emitida por el </w:t>
      </w:r>
      <w:r w:rsidRPr="0018104D">
        <w:rPr>
          <w:rFonts w:ascii="Palatino Linotype" w:eastAsia="Palatino Linotype" w:hAnsi="Palatino Linotype" w:cs="Palatino Linotype"/>
          <w:b/>
        </w:rPr>
        <w:t xml:space="preserve">Sujeto Obligado. </w:t>
      </w:r>
    </w:p>
    <w:p w14:paraId="349FC374" w14:textId="39DF0DE6" w:rsidR="00550F75" w:rsidRPr="0018104D" w:rsidRDefault="00550F75" w:rsidP="00550F75">
      <w:pPr>
        <w:spacing w:before="240" w:after="240" w:line="360" w:lineRule="auto"/>
        <w:ind w:right="49"/>
        <w:jc w:val="both"/>
        <w:rPr>
          <w:rFonts w:ascii="Palatino Linotype" w:eastAsia="Palatino Linotype" w:hAnsi="Palatino Linotype" w:cs="Palatino Linotype"/>
        </w:rPr>
      </w:pPr>
      <w:r w:rsidRPr="0018104D">
        <w:rPr>
          <w:rFonts w:ascii="Palatino Linotype" w:eastAsia="Palatino Linotype" w:hAnsi="Palatino Linotype" w:cs="Palatino Linotype"/>
          <w:b/>
        </w:rPr>
        <w:t xml:space="preserve">Segundo. </w:t>
      </w:r>
      <w:r w:rsidRPr="0018104D">
        <w:rPr>
          <w:rFonts w:ascii="Palatino Linotype" w:eastAsia="Palatino Linotype" w:hAnsi="Palatino Linotype" w:cs="Palatino Linotype"/>
        </w:rPr>
        <w:t xml:space="preserve">Se </w:t>
      </w:r>
      <w:r w:rsidRPr="0018104D">
        <w:rPr>
          <w:rFonts w:ascii="Palatino Linotype" w:eastAsia="Palatino Linotype" w:hAnsi="Palatino Linotype" w:cs="Palatino Linotype"/>
          <w:b/>
        </w:rPr>
        <w:t xml:space="preserve">Ordena </w:t>
      </w:r>
      <w:r w:rsidRPr="0018104D">
        <w:rPr>
          <w:rFonts w:ascii="Palatino Linotype" w:eastAsia="Palatino Linotype" w:hAnsi="Palatino Linotype" w:cs="Palatino Linotype"/>
        </w:rPr>
        <w:t xml:space="preserve">al </w:t>
      </w:r>
      <w:r w:rsidRPr="0018104D">
        <w:rPr>
          <w:rFonts w:ascii="Palatino Linotype" w:eastAsia="Palatino Linotype" w:hAnsi="Palatino Linotype" w:cs="Palatino Linotype"/>
          <w:b/>
        </w:rPr>
        <w:t xml:space="preserve">Sujeto Obligado, </w:t>
      </w:r>
      <w:r w:rsidRPr="0018104D">
        <w:rPr>
          <w:rFonts w:ascii="Palatino Linotype" w:eastAsia="Palatino Linotype" w:hAnsi="Palatino Linotype" w:cs="Palatino Linotype"/>
        </w:rPr>
        <w:t xml:space="preserve">en términos de los </w:t>
      </w:r>
      <w:r w:rsidRPr="0018104D">
        <w:rPr>
          <w:rFonts w:ascii="Palatino Linotype" w:eastAsia="Palatino Linotype" w:hAnsi="Palatino Linotype" w:cs="Palatino Linotype"/>
          <w:b/>
        </w:rPr>
        <w:t>Considerandos</w:t>
      </w:r>
      <w:r w:rsidRPr="0018104D">
        <w:rPr>
          <w:rFonts w:ascii="Palatino Linotype" w:eastAsia="Palatino Linotype" w:hAnsi="Palatino Linotype" w:cs="Palatino Linotype"/>
        </w:rPr>
        <w:t xml:space="preserve"> </w:t>
      </w:r>
      <w:r w:rsidRPr="0018104D">
        <w:rPr>
          <w:rFonts w:ascii="Palatino Linotype" w:eastAsia="Palatino Linotype" w:hAnsi="Palatino Linotype" w:cs="Palatino Linotype"/>
          <w:b/>
        </w:rPr>
        <w:t xml:space="preserve">Cuarto </w:t>
      </w:r>
      <w:r w:rsidRPr="0018104D">
        <w:rPr>
          <w:rFonts w:ascii="Palatino Linotype" w:eastAsia="Palatino Linotype" w:hAnsi="Palatino Linotype" w:cs="Palatino Linotype"/>
        </w:rPr>
        <w:t xml:space="preserve">y </w:t>
      </w:r>
      <w:r w:rsidRPr="0018104D">
        <w:rPr>
          <w:rFonts w:ascii="Palatino Linotype" w:eastAsia="Palatino Linotype" w:hAnsi="Palatino Linotype" w:cs="Palatino Linotype"/>
          <w:b/>
        </w:rPr>
        <w:t xml:space="preserve">Quinto </w:t>
      </w:r>
      <w:r w:rsidRPr="0018104D">
        <w:rPr>
          <w:rFonts w:ascii="Palatino Linotype" w:eastAsia="Palatino Linotype" w:hAnsi="Palatino Linotype" w:cs="Palatino Linotype"/>
        </w:rPr>
        <w:t xml:space="preserve">de esta resolución, haga entrega, vía </w:t>
      </w:r>
      <w:r w:rsidRPr="0018104D">
        <w:rPr>
          <w:rFonts w:ascii="Palatino Linotype" w:eastAsia="Palatino Linotype" w:hAnsi="Palatino Linotype" w:cs="Palatino Linotype"/>
          <w:b/>
        </w:rPr>
        <w:t>SAIMEX</w:t>
      </w:r>
      <w:r w:rsidRPr="0018104D">
        <w:rPr>
          <w:rFonts w:ascii="Palatino Linotype" w:eastAsia="Palatino Linotype" w:hAnsi="Palatino Linotype" w:cs="Palatino Linotype"/>
        </w:rPr>
        <w:t>, en versión pública de lo siguiente:</w:t>
      </w:r>
    </w:p>
    <w:p w14:paraId="01C2AACE" w14:textId="47A70E56" w:rsidR="00E81C3B" w:rsidRPr="0018104D" w:rsidRDefault="00E81C3B" w:rsidP="00F05CCA">
      <w:pPr>
        <w:spacing w:before="240" w:after="240" w:line="360" w:lineRule="auto"/>
        <w:ind w:left="284" w:right="134"/>
        <w:jc w:val="both"/>
        <w:rPr>
          <w:rFonts w:ascii="Palatino Linotype" w:eastAsia="Palatino Linotype" w:hAnsi="Palatino Linotype" w:cs="Palatino Linotype"/>
        </w:rPr>
      </w:pPr>
      <w:r w:rsidRPr="0018104D">
        <w:rPr>
          <w:rFonts w:ascii="Palatino Linotype" w:eastAsia="Palatino Linotype" w:hAnsi="Palatino Linotype" w:cs="Palatino Linotype"/>
        </w:rPr>
        <w:t>1. Actas administrativas generadas y recibidas en la Contraloría Municipal en el primer y segundo semestre de los ejercicios 2018, 201</w:t>
      </w:r>
      <w:r w:rsidR="003A3803" w:rsidRPr="0018104D">
        <w:rPr>
          <w:rFonts w:ascii="Palatino Linotype" w:eastAsia="Palatino Linotype" w:hAnsi="Palatino Linotype" w:cs="Palatino Linotype"/>
        </w:rPr>
        <w:t>9</w:t>
      </w:r>
      <w:r w:rsidRPr="0018104D">
        <w:rPr>
          <w:rFonts w:ascii="Palatino Linotype" w:eastAsia="Palatino Linotype" w:hAnsi="Palatino Linotype" w:cs="Palatino Linotype"/>
        </w:rPr>
        <w:t>, 2020, 2021, 2022, 2023 y 2024.</w:t>
      </w:r>
    </w:p>
    <w:p w14:paraId="1C146330" w14:textId="0E383D2F" w:rsidR="00C20EEC" w:rsidRPr="0018104D" w:rsidRDefault="00DC221F" w:rsidP="00F05CCA">
      <w:pPr>
        <w:spacing w:before="120" w:after="120"/>
        <w:ind w:left="284"/>
        <w:jc w:val="both"/>
        <w:rPr>
          <w:rFonts w:ascii="Palatino Linotype" w:eastAsia="Palatino Linotype" w:hAnsi="Palatino Linotype" w:cs="Palatino Linotype"/>
          <w:i/>
          <w:sz w:val="20"/>
          <w:szCs w:val="20"/>
        </w:rPr>
      </w:pPr>
      <w:r w:rsidRPr="0018104D">
        <w:rPr>
          <w:rFonts w:ascii="Palatino Linotype" w:eastAsia="Palatino Linotype" w:hAnsi="Palatino Linotype" w:cs="Palatino Linotype"/>
          <w:i/>
          <w:sz w:val="20"/>
          <w:szCs w:val="20"/>
        </w:rPr>
        <w:t>Para la entrega de información en versión pública, se deberá emitir el Acuerdo del Comité de Transparencia de acuerdo con la Ley de Transparencia y Acceso a la Información Pública del Estado de México y Municipios, en el que funde y motive las razones sobre los da</w:t>
      </w:r>
      <w:r w:rsidR="003431B9" w:rsidRPr="0018104D">
        <w:rPr>
          <w:rFonts w:ascii="Palatino Linotype" w:eastAsia="Palatino Linotype" w:hAnsi="Palatino Linotype" w:cs="Palatino Linotype"/>
          <w:i/>
          <w:sz w:val="20"/>
          <w:szCs w:val="20"/>
        </w:rPr>
        <w:t>tos que se supriman, mismo que</w:t>
      </w:r>
      <w:r w:rsidRPr="0018104D">
        <w:rPr>
          <w:rFonts w:ascii="Palatino Linotype" w:eastAsia="Palatino Linotype" w:hAnsi="Palatino Linotype" w:cs="Palatino Linotype"/>
          <w:i/>
          <w:sz w:val="20"/>
          <w:szCs w:val="20"/>
        </w:rPr>
        <w:t xml:space="preserve"> hará de conocimiento de la parte </w:t>
      </w:r>
      <w:r w:rsidRPr="0018104D">
        <w:rPr>
          <w:rFonts w:ascii="Palatino Linotype" w:eastAsia="Palatino Linotype" w:hAnsi="Palatino Linotype" w:cs="Palatino Linotype"/>
          <w:b/>
          <w:i/>
          <w:sz w:val="20"/>
          <w:szCs w:val="20"/>
        </w:rPr>
        <w:t>Recurrente.</w:t>
      </w:r>
    </w:p>
    <w:p w14:paraId="7FD19A97" w14:textId="093358E6" w:rsidR="00E15B00" w:rsidRPr="0018104D" w:rsidRDefault="00E15B00" w:rsidP="00F05CCA">
      <w:pPr>
        <w:pBdr>
          <w:top w:val="nil"/>
          <w:left w:val="nil"/>
          <w:bottom w:val="nil"/>
          <w:right w:val="nil"/>
          <w:between w:val="nil"/>
        </w:pBdr>
        <w:tabs>
          <w:tab w:val="left" w:pos="4962"/>
        </w:tabs>
        <w:spacing w:line="240" w:lineRule="auto"/>
        <w:ind w:left="284"/>
        <w:jc w:val="both"/>
        <w:rPr>
          <w:rFonts w:ascii="Palatino Linotype" w:eastAsia="Palatino Linotype" w:hAnsi="Palatino Linotype" w:cs="Palatino Linotype"/>
          <w:i/>
          <w:sz w:val="20"/>
          <w:szCs w:val="20"/>
        </w:rPr>
      </w:pPr>
      <w:r w:rsidRPr="0018104D">
        <w:rPr>
          <w:rFonts w:ascii="Palatino Linotype" w:eastAsia="Palatino Linotype" w:hAnsi="Palatino Linotype" w:cs="Palatino Linotype"/>
          <w:i/>
          <w:sz w:val="20"/>
          <w:szCs w:val="20"/>
        </w:rPr>
        <w:t>En</w:t>
      </w:r>
      <w:r w:rsidR="00DC221F" w:rsidRPr="0018104D">
        <w:rPr>
          <w:rFonts w:ascii="Palatino Linotype" w:eastAsia="Palatino Linotype" w:hAnsi="Palatino Linotype" w:cs="Palatino Linotype"/>
          <w:i/>
          <w:sz w:val="20"/>
          <w:szCs w:val="20"/>
        </w:rPr>
        <w:t xml:space="preserve"> caso de que alguna o alguna de las acta</w:t>
      </w:r>
      <w:r w:rsidRPr="0018104D">
        <w:rPr>
          <w:rFonts w:ascii="Palatino Linotype" w:eastAsia="Palatino Linotype" w:hAnsi="Palatino Linotype" w:cs="Palatino Linotype"/>
          <w:i/>
          <w:sz w:val="20"/>
          <w:szCs w:val="20"/>
        </w:rPr>
        <w:t>s administrativas</w:t>
      </w:r>
      <w:r w:rsidR="00DC221F" w:rsidRPr="0018104D">
        <w:rPr>
          <w:rFonts w:ascii="Palatino Linotype" w:eastAsia="Palatino Linotype" w:hAnsi="Palatino Linotype" w:cs="Palatino Linotype"/>
          <w:i/>
          <w:sz w:val="20"/>
          <w:szCs w:val="20"/>
        </w:rPr>
        <w:t xml:space="preserve"> que se ordenan se relacionen con </w:t>
      </w:r>
      <w:r w:rsidRPr="0018104D">
        <w:rPr>
          <w:rFonts w:ascii="Palatino Linotype" w:eastAsia="Palatino Linotype" w:hAnsi="Palatino Linotype" w:cs="Palatino Linotype"/>
          <w:i/>
          <w:sz w:val="20"/>
          <w:szCs w:val="20"/>
        </w:rPr>
        <w:t xml:space="preserve">procedimientos de responsabilidad administrativa en trámite al veintiuno de abril de dos mil veinticinco, se deberá emitir el acuerdo del Comité de Transparencia en donde de manera fundada y motivada apruebe la clasificación de la información como reservada, </w:t>
      </w:r>
      <w:bookmarkStart w:id="6" w:name="_heading=h.hnzxsch5gysz" w:colFirst="0" w:colLast="0"/>
      <w:bookmarkEnd w:id="6"/>
      <w:r w:rsidRPr="0018104D">
        <w:rPr>
          <w:rFonts w:ascii="Palatino Linotype" w:eastAsia="Palatino Linotype" w:hAnsi="Palatino Linotype" w:cs="Palatino Linotype"/>
          <w:i/>
          <w:sz w:val="20"/>
          <w:szCs w:val="20"/>
        </w:rPr>
        <w:t xml:space="preserve">con excepción </w:t>
      </w:r>
      <w:r w:rsidRPr="0018104D">
        <w:rPr>
          <w:rFonts w:ascii="Palatino Linotype" w:eastAsia="Palatino Linotype" w:hAnsi="Palatino Linotype" w:cs="Palatino Linotype"/>
          <w:i/>
          <w:iCs/>
          <w:sz w:val="20"/>
          <w:szCs w:val="20"/>
        </w:rPr>
        <w:t xml:space="preserve">de aquellos se relacionen con actos de corrupción o posibles violaciones graves a derechos humanos, en términos del artículo 142 de la </w:t>
      </w:r>
      <w:r w:rsidR="003431B9" w:rsidRPr="0018104D">
        <w:rPr>
          <w:rFonts w:ascii="Palatino Linotype" w:eastAsia="Palatino Linotype" w:hAnsi="Palatino Linotype" w:cs="Palatino Linotype"/>
          <w:i/>
          <w:sz w:val="20"/>
          <w:szCs w:val="20"/>
        </w:rPr>
        <w:t>Ley de Transparencia y Acceso a la Información Pública del Estado de México y Municipios</w:t>
      </w:r>
      <w:r w:rsidR="003431B9" w:rsidRPr="0018104D">
        <w:rPr>
          <w:rFonts w:ascii="Palatino Linotype" w:eastAsia="Palatino Linotype" w:hAnsi="Palatino Linotype" w:cs="Palatino Linotype"/>
          <w:i/>
          <w:iCs/>
          <w:sz w:val="20"/>
          <w:szCs w:val="20"/>
        </w:rPr>
        <w:t xml:space="preserve">, </w:t>
      </w:r>
      <w:r w:rsidRPr="0018104D">
        <w:rPr>
          <w:rFonts w:ascii="Palatino Linotype" w:eastAsia="Palatino Linotype" w:hAnsi="Palatino Linotype" w:cs="Palatino Linotype"/>
          <w:i/>
          <w:iCs/>
          <w:sz w:val="20"/>
          <w:szCs w:val="20"/>
        </w:rPr>
        <w:t xml:space="preserve">en cuyo caso deberán entregarse en versión pública, </w:t>
      </w:r>
      <w:r w:rsidRPr="0018104D">
        <w:rPr>
          <w:rFonts w:ascii="Palatino Linotype" w:eastAsia="Palatino Linotype" w:hAnsi="Palatino Linotype" w:cs="Palatino Linotype"/>
          <w:i/>
          <w:sz w:val="20"/>
          <w:szCs w:val="20"/>
        </w:rPr>
        <w:t>dejando visible el nombre de los servidores públicos.</w:t>
      </w:r>
    </w:p>
    <w:p w14:paraId="3228AE60" w14:textId="16E28ABF" w:rsidR="00550F75" w:rsidRPr="0018104D" w:rsidRDefault="00550F75" w:rsidP="003431B9">
      <w:pPr>
        <w:spacing w:before="120" w:after="120" w:line="360" w:lineRule="auto"/>
        <w:jc w:val="both"/>
        <w:rPr>
          <w:rFonts w:ascii="Palatino Linotype" w:eastAsia="Palatino Linotype" w:hAnsi="Palatino Linotype" w:cs="Palatino Linotype"/>
        </w:rPr>
      </w:pPr>
      <w:r w:rsidRPr="0018104D">
        <w:rPr>
          <w:rFonts w:ascii="Palatino Linotype" w:eastAsia="Palatino Linotype" w:hAnsi="Palatino Linotype" w:cs="Palatino Linotype"/>
          <w:b/>
        </w:rPr>
        <w:t xml:space="preserve">Tercero. Notifíquese, </w:t>
      </w:r>
      <w:r w:rsidRPr="0018104D">
        <w:rPr>
          <w:rFonts w:ascii="Palatino Linotype" w:eastAsia="Palatino Linotype" w:hAnsi="Palatino Linotype" w:cs="Palatino Linotype"/>
        </w:rPr>
        <w:t xml:space="preserve">vía </w:t>
      </w:r>
      <w:r w:rsidRPr="0018104D">
        <w:rPr>
          <w:rFonts w:ascii="Palatino Linotype" w:eastAsia="Palatino Linotype" w:hAnsi="Palatino Linotype" w:cs="Palatino Linotype"/>
          <w:b/>
        </w:rPr>
        <w:t>SAIMEX</w:t>
      </w:r>
      <w:r w:rsidRPr="0018104D">
        <w:rPr>
          <w:rFonts w:ascii="Palatino Linotype" w:eastAsia="Palatino Linotype" w:hAnsi="Palatino Linotype" w:cs="Palatino Linotype"/>
        </w:rPr>
        <w:t xml:space="preserve">, al Titular de la Unidad de Transparencia del </w:t>
      </w:r>
      <w:r w:rsidRPr="0018104D">
        <w:rPr>
          <w:rFonts w:ascii="Palatino Linotype" w:eastAsia="Palatino Linotype" w:hAnsi="Palatino Linotype" w:cs="Palatino Linotype"/>
          <w:b/>
        </w:rPr>
        <w:t>Sujeto Obligado,</w:t>
      </w:r>
      <w:r w:rsidRPr="0018104D">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DB6685F" w14:textId="77777777" w:rsidR="00550F75" w:rsidRPr="0018104D" w:rsidRDefault="00550F75" w:rsidP="003431B9">
      <w:pPr>
        <w:spacing w:before="240" w:after="240" w:line="360" w:lineRule="auto"/>
        <w:jc w:val="both"/>
        <w:rPr>
          <w:rFonts w:ascii="Palatino Linotype" w:eastAsia="Palatino Linotype" w:hAnsi="Palatino Linotype" w:cs="Palatino Linotype"/>
        </w:rPr>
      </w:pPr>
      <w:r w:rsidRPr="0018104D">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18104D">
        <w:rPr>
          <w:rFonts w:ascii="Palatino Linotype" w:eastAsia="Palatino Linotype" w:hAnsi="Palatino Linotype" w:cs="Palatino Linotype"/>
          <w:b/>
        </w:rPr>
        <w:t>Sujeto Obligado</w:t>
      </w:r>
      <w:r w:rsidRPr="0018104D">
        <w:rPr>
          <w:rFonts w:ascii="Palatino Linotype" w:eastAsia="Palatino Linotype" w:hAnsi="Palatino Linotype" w:cs="Palatino Linotype"/>
        </w:rPr>
        <w:t xml:space="preserve"> de manera fundada y motivada, podrá solicitar una ampliación de plazo para el cumplimiento de la presente resolución.</w:t>
      </w:r>
    </w:p>
    <w:p w14:paraId="39CEFA00" w14:textId="77777777" w:rsidR="00550F75" w:rsidRPr="0018104D" w:rsidRDefault="00550F75" w:rsidP="003431B9">
      <w:pPr>
        <w:spacing w:before="240" w:after="240" w:line="360" w:lineRule="auto"/>
        <w:jc w:val="both"/>
        <w:rPr>
          <w:rFonts w:ascii="Palatino Linotype" w:eastAsia="Palatino Linotype" w:hAnsi="Palatino Linotype" w:cs="Palatino Linotype"/>
        </w:rPr>
      </w:pPr>
      <w:bookmarkStart w:id="7" w:name="_heading=h.ot3qq6vxa08f" w:colFirst="0" w:colLast="0"/>
      <w:bookmarkEnd w:id="7"/>
      <w:r w:rsidRPr="0018104D">
        <w:rPr>
          <w:rFonts w:ascii="Palatino Linotype" w:eastAsia="Palatino Linotype" w:hAnsi="Palatino Linotype" w:cs="Palatino Linotype"/>
          <w:b/>
        </w:rPr>
        <w:t xml:space="preserve">Cuarto.  Notifíquese, </w:t>
      </w:r>
      <w:r w:rsidRPr="0018104D">
        <w:rPr>
          <w:rFonts w:ascii="Palatino Linotype" w:eastAsia="Palatino Linotype" w:hAnsi="Palatino Linotype" w:cs="Palatino Linotype"/>
        </w:rPr>
        <w:t xml:space="preserve">vía </w:t>
      </w:r>
      <w:r w:rsidRPr="0018104D">
        <w:rPr>
          <w:rFonts w:ascii="Palatino Linotype" w:eastAsia="Palatino Linotype" w:hAnsi="Palatino Linotype" w:cs="Palatino Linotype"/>
          <w:b/>
        </w:rPr>
        <w:t>SAIMEX</w:t>
      </w:r>
      <w:r w:rsidRPr="0018104D">
        <w:rPr>
          <w:rFonts w:ascii="Palatino Linotype" w:eastAsia="Palatino Linotype" w:hAnsi="Palatino Linotype" w:cs="Palatino Linotype"/>
        </w:rPr>
        <w:t xml:space="preserve"> a la parte </w:t>
      </w:r>
      <w:r w:rsidRPr="0018104D">
        <w:rPr>
          <w:rFonts w:ascii="Palatino Linotype" w:eastAsia="Palatino Linotype" w:hAnsi="Palatino Linotype" w:cs="Palatino Linotype"/>
          <w:b/>
        </w:rPr>
        <w:t>Recurrente</w:t>
      </w:r>
      <w:r w:rsidRPr="0018104D">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5459A4A5" w14:textId="6EB6D5A9" w:rsidR="00550F75" w:rsidRPr="00382DB6" w:rsidRDefault="00550F75" w:rsidP="00550F75">
      <w:pPr>
        <w:tabs>
          <w:tab w:val="left" w:pos="8647"/>
        </w:tabs>
        <w:spacing w:before="240" w:after="240" w:line="360" w:lineRule="auto"/>
        <w:ind w:right="51"/>
        <w:jc w:val="both"/>
        <w:rPr>
          <w:rFonts w:ascii="Palatino Linotype" w:eastAsia="Palatino Linotype" w:hAnsi="Palatino Linotype" w:cs="Palatino Linotype"/>
        </w:rPr>
      </w:pPr>
      <w:bookmarkStart w:id="8" w:name="_heading=h.lnxbz9" w:colFirst="0" w:colLast="0"/>
      <w:bookmarkEnd w:id="8"/>
      <w:r w:rsidRPr="0018104D">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382DB6" w:rsidRPr="0018104D">
        <w:rPr>
          <w:rFonts w:ascii="Palatino Linotype" w:eastAsia="Palatino Linotype" w:hAnsi="Palatino Linotype" w:cs="Palatino Linotype"/>
        </w:rPr>
        <w:t xml:space="preserve"> EMITIENDO VOTO PARTICULAR</w:t>
      </w:r>
      <w:r w:rsidRPr="0018104D">
        <w:rPr>
          <w:rFonts w:ascii="Palatino Linotype" w:eastAsia="Palatino Linotype" w:hAnsi="Palatino Linotype" w:cs="Palatino Linotype"/>
        </w:rPr>
        <w:t xml:space="preserve"> Y GUADALUPE RAMÍREZ PEÑA, EN LA TRIGÉSIMA </w:t>
      </w:r>
      <w:r w:rsidR="003431B9" w:rsidRPr="0018104D">
        <w:rPr>
          <w:rFonts w:ascii="Palatino Linotype" w:eastAsia="Palatino Linotype" w:hAnsi="Palatino Linotype" w:cs="Palatino Linotype"/>
        </w:rPr>
        <w:t>OCTAVA</w:t>
      </w:r>
      <w:r w:rsidRPr="0018104D">
        <w:rPr>
          <w:rFonts w:ascii="Palatino Linotype" w:eastAsia="Palatino Linotype" w:hAnsi="Palatino Linotype" w:cs="Palatino Linotype"/>
        </w:rPr>
        <w:t xml:space="preserve"> SESIÓN ORDINARIA CELEBRADA EL </w:t>
      </w:r>
      <w:r w:rsidR="003431B9" w:rsidRPr="0018104D">
        <w:rPr>
          <w:rFonts w:ascii="Palatino Linotype" w:eastAsia="Palatino Linotype" w:hAnsi="Palatino Linotype" w:cs="Palatino Linotype"/>
        </w:rPr>
        <w:t>VEINTIDÓS DE OCTUBRE</w:t>
      </w:r>
      <w:r w:rsidRPr="0018104D">
        <w:rPr>
          <w:rFonts w:ascii="Palatino Linotype" w:eastAsia="Palatino Linotype" w:hAnsi="Palatino Linotype" w:cs="Palatino Linotype"/>
        </w:rPr>
        <w:t xml:space="preserve"> DE DOS MIL VEINTICINCO, ANTE EL SECRETARIO TÉCNICO DEL PLENO ALEXIS TAPIA RAMÍREZ.</w:t>
      </w:r>
    </w:p>
    <w:p w14:paraId="140DA11B" w14:textId="77777777" w:rsidR="003431B9" w:rsidRPr="00382DB6" w:rsidRDefault="003431B9" w:rsidP="008D0E5F">
      <w:pPr>
        <w:spacing w:before="240" w:after="240" w:line="360" w:lineRule="auto"/>
        <w:ind w:right="49"/>
        <w:jc w:val="both"/>
        <w:rPr>
          <w:rFonts w:ascii="Palatino Linotype" w:eastAsia="Palatino Linotype" w:hAnsi="Palatino Linotype" w:cs="Palatino Linotype"/>
        </w:rPr>
      </w:pPr>
    </w:p>
    <w:p w14:paraId="69EA5396" w14:textId="77777777" w:rsidR="003431B9" w:rsidRPr="00382DB6" w:rsidRDefault="003431B9" w:rsidP="008D0E5F">
      <w:pPr>
        <w:spacing w:before="240" w:after="240" w:line="360" w:lineRule="auto"/>
        <w:ind w:right="49"/>
        <w:jc w:val="both"/>
        <w:rPr>
          <w:rFonts w:ascii="Palatino Linotype" w:eastAsia="Palatino Linotype" w:hAnsi="Palatino Linotype" w:cs="Palatino Linotype"/>
        </w:rPr>
      </w:pPr>
    </w:p>
    <w:p w14:paraId="5D9585F8" w14:textId="77777777" w:rsidR="003431B9" w:rsidRPr="00382DB6" w:rsidRDefault="003431B9" w:rsidP="008D0E5F">
      <w:pPr>
        <w:spacing w:before="240" w:after="240" w:line="360" w:lineRule="auto"/>
        <w:ind w:right="49"/>
        <w:jc w:val="both"/>
        <w:rPr>
          <w:rFonts w:ascii="Palatino Linotype" w:eastAsia="Palatino Linotype" w:hAnsi="Palatino Linotype" w:cs="Palatino Linotype"/>
        </w:rPr>
      </w:pPr>
    </w:p>
    <w:p w14:paraId="4C416B30" w14:textId="77777777" w:rsidR="003431B9" w:rsidRPr="00382DB6" w:rsidRDefault="003431B9" w:rsidP="008D0E5F">
      <w:pPr>
        <w:spacing w:before="240" w:after="240" w:line="360" w:lineRule="auto"/>
        <w:ind w:right="49"/>
        <w:jc w:val="both"/>
        <w:rPr>
          <w:rFonts w:ascii="Palatino Linotype" w:eastAsia="Palatino Linotype" w:hAnsi="Palatino Linotype" w:cs="Palatino Linotype"/>
        </w:rPr>
      </w:pPr>
    </w:p>
    <w:p w14:paraId="04B9E017" w14:textId="77777777" w:rsidR="003431B9" w:rsidRPr="00382DB6" w:rsidRDefault="003431B9" w:rsidP="008D0E5F">
      <w:pPr>
        <w:spacing w:before="240" w:after="240" w:line="360" w:lineRule="auto"/>
        <w:ind w:right="49"/>
        <w:jc w:val="both"/>
        <w:rPr>
          <w:rFonts w:ascii="Palatino Linotype" w:eastAsia="Palatino Linotype" w:hAnsi="Palatino Linotype" w:cs="Palatino Linotype"/>
        </w:rPr>
      </w:pPr>
    </w:p>
    <w:p w14:paraId="69D6890D" w14:textId="77777777" w:rsidR="003431B9" w:rsidRPr="00382DB6" w:rsidRDefault="003431B9" w:rsidP="008D0E5F">
      <w:pPr>
        <w:spacing w:before="240" w:after="240" w:line="360" w:lineRule="auto"/>
        <w:ind w:right="49"/>
        <w:jc w:val="both"/>
        <w:rPr>
          <w:rFonts w:ascii="Palatino Linotype" w:eastAsia="Palatino Linotype" w:hAnsi="Palatino Linotype" w:cs="Palatino Linotype"/>
        </w:rPr>
      </w:pPr>
    </w:p>
    <w:p w14:paraId="6654A87D" w14:textId="77777777" w:rsidR="003431B9" w:rsidRPr="00382DB6" w:rsidRDefault="003431B9" w:rsidP="008D0E5F">
      <w:pPr>
        <w:spacing w:before="240" w:after="240" w:line="360" w:lineRule="auto"/>
        <w:ind w:right="49"/>
        <w:jc w:val="both"/>
        <w:rPr>
          <w:rFonts w:ascii="Palatino Linotype" w:eastAsia="Palatino Linotype" w:hAnsi="Palatino Linotype" w:cs="Palatino Linotype"/>
        </w:rPr>
      </w:pPr>
    </w:p>
    <w:p w14:paraId="58D0AB69" w14:textId="77777777" w:rsidR="003431B9" w:rsidRPr="00382DB6" w:rsidRDefault="003431B9" w:rsidP="008D0E5F">
      <w:pPr>
        <w:spacing w:before="240" w:after="240" w:line="360" w:lineRule="auto"/>
        <w:ind w:right="49"/>
        <w:jc w:val="both"/>
        <w:rPr>
          <w:rFonts w:ascii="Palatino Linotype" w:eastAsia="Palatino Linotype" w:hAnsi="Palatino Linotype" w:cs="Palatino Linotype"/>
        </w:rPr>
      </w:pPr>
    </w:p>
    <w:p w14:paraId="584CB97A" w14:textId="77777777" w:rsidR="003431B9" w:rsidRPr="00382DB6" w:rsidRDefault="003431B9" w:rsidP="008D0E5F">
      <w:pPr>
        <w:spacing w:before="240" w:after="240" w:line="360" w:lineRule="auto"/>
        <w:ind w:right="49"/>
        <w:jc w:val="both"/>
        <w:rPr>
          <w:rFonts w:ascii="Palatino Linotype" w:eastAsia="Palatino Linotype" w:hAnsi="Palatino Linotype" w:cs="Palatino Linotype"/>
        </w:rPr>
      </w:pPr>
    </w:p>
    <w:p w14:paraId="12747176" w14:textId="77777777" w:rsidR="003431B9" w:rsidRPr="00382DB6" w:rsidRDefault="003431B9" w:rsidP="008D0E5F">
      <w:pPr>
        <w:spacing w:before="240" w:after="240" w:line="360" w:lineRule="auto"/>
        <w:ind w:right="49"/>
        <w:jc w:val="both"/>
        <w:rPr>
          <w:rFonts w:ascii="Palatino Linotype" w:eastAsia="Palatino Linotype" w:hAnsi="Palatino Linotype" w:cs="Palatino Linotype"/>
        </w:rPr>
      </w:pPr>
    </w:p>
    <w:p w14:paraId="1831842D" w14:textId="77777777" w:rsidR="003431B9" w:rsidRPr="00382DB6" w:rsidRDefault="003431B9" w:rsidP="008D0E5F">
      <w:pPr>
        <w:spacing w:before="240" w:after="240" w:line="360" w:lineRule="auto"/>
        <w:ind w:right="49"/>
        <w:jc w:val="both"/>
        <w:rPr>
          <w:rFonts w:ascii="Palatino Linotype" w:eastAsia="Palatino Linotype" w:hAnsi="Palatino Linotype" w:cs="Palatino Linotype"/>
        </w:rPr>
      </w:pPr>
    </w:p>
    <w:sectPr w:rsidR="003431B9" w:rsidRPr="00382DB6">
      <w:headerReference w:type="default" r:id="rId25"/>
      <w:footerReference w:type="default" r:id="rId26"/>
      <w:headerReference w:type="first" r:id="rId27"/>
      <w:footerReference w:type="first" r:id="rId28"/>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20E1FC" w14:textId="77777777" w:rsidR="007C0AF0" w:rsidRDefault="007C0AF0">
      <w:pPr>
        <w:spacing w:after="0" w:line="240" w:lineRule="auto"/>
      </w:pPr>
      <w:r>
        <w:separator/>
      </w:r>
    </w:p>
  </w:endnote>
  <w:endnote w:type="continuationSeparator" w:id="0">
    <w:p w14:paraId="2123AFF2" w14:textId="77777777" w:rsidR="007C0AF0" w:rsidRDefault="007C0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5FEBE" w14:textId="0497C9F0" w:rsidR="007F1B0D" w:rsidRPr="003431B9" w:rsidRDefault="007F1B0D">
    <w:pPr>
      <w:pBdr>
        <w:top w:val="nil"/>
        <w:left w:val="nil"/>
        <w:bottom w:val="nil"/>
        <w:right w:val="nil"/>
        <w:between w:val="nil"/>
      </w:pBdr>
      <w:tabs>
        <w:tab w:val="center" w:pos="4419"/>
        <w:tab w:val="right" w:pos="8838"/>
      </w:tabs>
      <w:spacing w:after="0" w:line="240" w:lineRule="auto"/>
      <w:jc w:val="right"/>
      <w:rPr>
        <w:rFonts w:ascii="Palatino Linotype" w:hAnsi="Palatino Linotype" w:cs="Times New Roman"/>
        <w:color w:val="000000"/>
        <w:sz w:val="20"/>
        <w:szCs w:val="20"/>
      </w:rPr>
    </w:pPr>
    <w:r w:rsidRPr="003431B9">
      <w:rPr>
        <w:rFonts w:ascii="Palatino Linotype" w:hAnsi="Palatino Linotype" w:cs="Times New Roman"/>
        <w:color w:val="000000"/>
        <w:sz w:val="20"/>
        <w:szCs w:val="20"/>
      </w:rPr>
      <w:t xml:space="preserve">Página </w:t>
    </w:r>
    <w:r w:rsidRPr="003431B9">
      <w:rPr>
        <w:rFonts w:ascii="Palatino Linotype" w:hAnsi="Palatino Linotype" w:cs="Times New Roman"/>
        <w:b/>
        <w:color w:val="000000"/>
        <w:sz w:val="20"/>
        <w:szCs w:val="20"/>
      </w:rPr>
      <w:fldChar w:fldCharType="begin"/>
    </w:r>
    <w:r w:rsidRPr="003431B9">
      <w:rPr>
        <w:rFonts w:ascii="Palatino Linotype" w:hAnsi="Palatino Linotype" w:cs="Times New Roman"/>
        <w:b/>
        <w:color w:val="000000"/>
        <w:sz w:val="20"/>
        <w:szCs w:val="20"/>
      </w:rPr>
      <w:instrText>PAGE</w:instrText>
    </w:r>
    <w:r w:rsidRPr="003431B9">
      <w:rPr>
        <w:rFonts w:ascii="Palatino Linotype" w:hAnsi="Palatino Linotype" w:cs="Times New Roman"/>
        <w:b/>
        <w:color w:val="000000"/>
        <w:sz w:val="20"/>
        <w:szCs w:val="20"/>
      </w:rPr>
      <w:fldChar w:fldCharType="separate"/>
    </w:r>
    <w:r w:rsidR="00EE3095">
      <w:rPr>
        <w:rFonts w:ascii="Palatino Linotype" w:hAnsi="Palatino Linotype" w:cs="Times New Roman"/>
        <w:b/>
        <w:noProof/>
        <w:color w:val="000000"/>
        <w:sz w:val="20"/>
        <w:szCs w:val="20"/>
      </w:rPr>
      <w:t>12</w:t>
    </w:r>
    <w:r w:rsidRPr="003431B9">
      <w:rPr>
        <w:rFonts w:ascii="Palatino Linotype" w:hAnsi="Palatino Linotype" w:cs="Times New Roman"/>
        <w:b/>
        <w:color w:val="000000"/>
        <w:sz w:val="20"/>
        <w:szCs w:val="20"/>
      </w:rPr>
      <w:fldChar w:fldCharType="end"/>
    </w:r>
    <w:r w:rsidRPr="003431B9">
      <w:rPr>
        <w:rFonts w:ascii="Palatino Linotype" w:hAnsi="Palatino Linotype" w:cs="Times New Roman"/>
        <w:color w:val="000000"/>
        <w:sz w:val="20"/>
        <w:szCs w:val="20"/>
      </w:rPr>
      <w:t xml:space="preserve"> de </w:t>
    </w:r>
    <w:r w:rsidRPr="003431B9">
      <w:rPr>
        <w:rFonts w:ascii="Palatino Linotype" w:hAnsi="Palatino Linotype" w:cs="Times New Roman"/>
        <w:b/>
        <w:color w:val="000000"/>
        <w:sz w:val="20"/>
        <w:szCs w:val="20"/>
      </w:rPr>
      <w:fldChar w:fldCharType="begin"/>
    </w:r>
    <w:r w:rsidRPr="003431B9">
      <w:rPr>
        <w:rFonts w:ascii="Palatino Linotype" w:hAnsi="Palatino Linotype" w:cs="Times New Roman"/>
        <w:b/>
        <w:color w:val="000000"/>
        <w:sz w:val="20"/>
        <w:szCs w:val="20"/>
      </w:rPr>
      <w:instrText>NUMPAGES</w:instrText>
    </w:r>
    <w:r w:rsidRPr="003431B9">
      <w:rPr>
        <w:rFonts w:ascii="Palatino Linotype" w:hAnsi="Palatino Linotype" w:cs="Times New Roman"/>
        <w:b/>
        <w:color w:val="000000"/>
        <w:sz w:val="20"/>
        <w:szCs w:val="20"/>
      </w:rPr>
      <w:fldChar w:fldCharType="separate"/>
    </w:r>
    <w:r w:rsidR="00EE3095">
      <w:rPr>
        <w:rFonts w:ascii="Palatino Linotype" w:hAnsi="Palatino Linotype" w:cs="Times New Roman"/>
        <w:b/>
        <w:noProof/>
        <w:color w:val="000000"/>
        <w:sz w:val="20"/>
        <w:szCs w:val="20"/>
      </w:rPr>
      <w:t>73</w:t>
    </w:r>
    <w:r w:rsidRPr="003431B9">
      <w:rPr>
        <w:rFonts w:ascii="Palatino Linotype" w:hAnsi="Palatino Linotype" w:cs="Times New Roman"/>
        <w:b/>
        <w:color w:val="000000"/>
        <w:sz w:val="20"/>
        <w:szCs w:val="20"/>
      </w:rPr>
      <w:fldChar w:fldCharType="end"/>
    </w:r>
  </w:p>
  <w:p w14:paraId="4E8A8F92" w14:textId="77777777" w:rsidR="007F1B0D" w:rsidRPr="003431B9" w:rsidRDefault="007F1B0D">
    <w:pPr>
      <w:pBdr>
        <w:top w:val="nil"/>
        <w:left w:val="nil"/>
        <w:bottom w:val="nil"/>
        <w:right w:val="nil"/>
        <w:between w:val="nil"/>
      </w:pBdr>
      <w:tabs>
        <w:tab w:val="center" w:pos="4419"/>
        <w:tab w:val="right" w:pos="8838"/>
      </w:tabs>
      <w:spacing w:after="0" w:line="240" w:lineRule="auto"/>
      <w:rPr>
        <w:rFonts w:ascii="Palatino Linotype" w:hAnsi="Palatino Linotype" w:cs="Times New Roman"/>
        <w:color w:val="000000"/>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AA54E" w14:textId="7AC856D1" w:rsidR="007F1B0D" w:rsidRDefault="007F1B0D">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E3095">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E3095">
      <w:rPr>
        <w:b/>
        <w:noProof/>
        <w:color w:val="000000"/>
        <w:sz w:val="24"/>
        <w:szCs w:val="24"/>
      </w:rPr>
      <w:t>73</w:t>
    </w:r>
    <w:r>
      <w:rPr>
        <w:b/>
        <w:color w:val="000000"/>
        <w:sz w:val="24"/>
        <w:szCs w:val="24"/>
      </w:rPr>
      <w:fldChar w:fldCharType="end"/>
    </w:r>
  </w:p>
  <w:p w14:paraId="3EE463DF" w14:textId="77777777" w:rsidR="007F1B0D" w:rsidRDefault="007F1B0D">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1C2FDB" w14:textId="77777777" w:rsidR="007C0AF0" w:rsidRDefault="007C0AF0">
      <w:pPr>
        <w:spacing w:after="0" w:line="240" w:lineRule="auto"/>
      </w:pPr>
      <w:r>
        <w:separator/>
      </w:r>
    </w:p>
  </w:footnote>
  <w:footnote w:type="continuationSeparator" w:id="0">
    <w:p w14:paraId="0BB5378C" w14:textId="77777777" w:rsidR="007C0AF0" w:rsidRDefault="007C0A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154BE" w14:textId="77777777" w:rsidR="007F1B0D" w:rsidRDefault="007F1B0D">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31405C6B" wp14:editId="0D2655AF">
          <wp:simplePos x="0" y="0"/>
          <wp:positionH relativeFrom="column">
            <wp:posOffset>-746119</wp:posOffset>
          </wp:positionH>
          <wp:positionV relativeFrom="paragraph">
            <wp:posOffset>-448304</wp:posOffset>
          </wp:positionV>
          <wp:extent cx="7809876" cy="10165823"/>
          <wp:effectExtent l="0" t="0" r="0" b="0"/>
          <wp:wrapNone/>
          <wp:docPr id="214310817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609" r="609"/>
                  <a:stretch>
                    <a:fillRect/>
                  </a:stretch>
                </pic:blipFill>
                <pic:spPr>
                  <a:xfrm>
                    <a:off x="0" y="0"/>
                    <a:ext cx="7809876" cy="10165823"/>
                  </a:xfrm>
                  <a:prstGeom prst="rect">
                    <a:avLst/>
                  </a:prstGeom>
                  <a:ln/>
                </pic:spPr>
              </pic:pic>
            </a:graphicData>
          </a:graphic>
        </wp:anchor>
      </w:drawing>
    </w:r>
  </w:p>
  <w:tbl>
    <w:tblPr>
      <w:tblStyle w:val="af4"/>
      <w:tblW w:w="5603" w:type="dxa"/>
      <w:tblInd w:w="3611" w:type="dxa"/>
      <w:tblLayout w:type="fixed"/>
      <w:tblLook w:val="0400" w:firstRow="0" w:lastRow="0" w:firstColumn="0" w:lastColumn="0" w:noHBand="0" w:noVBand="1"/>
    </w:tblPr>
    <w:tblGrid>
      <w:gridCol w:w="2551"/>
      <w:gridCol w:w="3052"/>
    </w:tblGrid>
    <w:tr w:rsidR="007F1B0D" w14:paraId="755A1010" w14:textId="77777777">
      <w:tc>
        <w:tcPr>
          <w:tcW w:w="2551" w:type="dxa"/>
          <w:vAlign w:val="center"/>
        </w:tcPr>
        <w:p w14:paraId="53FCE8B2" w14:textId="77777777" w:rsidR="007F1B0D" w:rsidRDefault="007F1B0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p w14:paraId="2877CF41" w14:textId="77777777" w:rsidR="007F1B0D" w:rsidRDefault="007F1B0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1756BB3F" w14:textId="53DCE0DE" w:rsidR="007F1B0D" w:rsidRDefault="007F1B0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06394/INFOEM/IP/RR/2025y acumulados</w:t>
          </w:r>
        </w:p>
      </w:tc>
    </w:tr>
    <w:tr w:rsidR="007F1B0D" w14:paraId="37B0582C" w14:textId="77777777">
      <w:trPr>
        <w:trHeight w:val="228"/>
      </w:trPr>
      <w:tc>
        <w:tcPr>
          <w:tcW w:w="2551" w:type="dxa"/>
          <w:vAlign w:val="center"/>
        </w:tcPr>
        <w:p w14:paraId="492236DB" w14:textId="32ADD216" w:rsidR="007F1B0D" w:rsidRDefault="007F1B0D" w:rsidP="00BF0B2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409F3B3D" w14:textId="333F7426" w:rsidR="007F1B0D" w:rsidRDefault="007F1B0D">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Toluca</w:t>
          </w:r>
        </w:p>
      </w:tc>
    </w:tr>
    <w:tr w:rsidR="007F1B0D" w14:paraId="03E8443D" w14:textId="77777777">
      <w:tc>
        <w:tcPr>
          <w:tcW w:w="2551" w:type="dxa"/>
          <w:vAlign w:val="center"/>
        </w:tcPr>
        <w:p w14:paraId="03334EA1" w14:textId="77777777" w:rsidR="007F1B0D" w:rsidRDefault="007F1B0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625C2445" w14:textId="77777777" w:rsidR="007F1B0D" w:rsidRDefault="007F1B0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008E8220" w14:textId="77777777" w:rsidR="007F1B0D" w:rsidRDefault="007F1B0D">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970F3" w14:textId="77777777" w:rsidR="007F1B0D" w:rsidRDefault="007F1B0D">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12B1C1C4" wp14:editId="48632F9B">
          <wp:simplePos x="0" y="0"/>
          <wp:positionH relativeFrom="column">
            <wp:posOffset>-683893</wp:posOffset>
          </wp:positionH>
          <wp:positionV relativeFrom="paragraph">
            <wp:posOffset>-249552</wp:posOffset>
          </wp:positionV>
          <wp:extent cx="7809876" cy="10165823"/>
          <wp:effectExtent l="0" t="0" r="0" b="0"/>
          <wp:wrapNone/>
          <wp:docPr id="214310817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5"/>
      <w:tblW w:w="5603" w:type="dxa"/>
      <w:tblInd w:w="3611" w:type="dxa"/>
      <w:tblLayout w:type="fixed"/>
      <w:tblLook w:val="0400" w:firstRow="0" w:lastRow="0" w:firstColumn="0" w:lastColumn="0" w:noHBand="0" w:noVBand="1"/>
    </w:tblPr>
    <w:tblGrid>
      <w:gridCol w:w="2551"/>
      <w:gridCol w:w="3052"/>
    </w:tblGrid>
    <w:tr w:rsidR="007F1B0D" w14:paraId="5C5372AC" w14:textId="77777777">
      <w:tc>
        <w:tcPr>
          <w:tcW w:w="2551" w:type="dxa"/>
          <w:vAlign w:val="center"/>
        </w:tcPr>
        <w:p w14:paraId="677F06C5" w14:textId="77777777" w:rsidR="007F1B0D" w:rsidRDefault="007F1B0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p w14:paraId="0F33B45F" w14:textId="77777777" w:rsidR="007F1B0D" w:rsidRDefault="007F1B0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4D9B5D34" w14:textId="14C570B0" w:rsidR="007F1B0D" w:rsidRDefault="007F1B0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06394/INFOEM/IP/RR/2025 y acumulados</w:t>
          </w:r>
        </w:p>
      </w:tc>
    </w:tr>
    <w:tr w:rsidR="007F1B0D" w14:paraId="605625A2" w14:textId="77777777">
      <w:tc>
        <w:tcPr>
          <w:tcW w:w="2551" w:type="dxa"/>
          <w:vAlign w:val="center"/>
        </w:tcPr>
        <w:p w14:paraId="08632813" w14:textId="77777777" w:rsidR="007F1B0D" w:rsidRDefault="007F1B0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5F05107B" w14:textId="191713B5" w:rsidR="007F1B0D" w:rsidRDefault="007F1B0D">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b/>
              <w:color w:val="000000"/>
            </w:rPr>
          </w:pPr>
        </w:p>
      </w:tc>
    </w:tr>
    <w:tr w:rsidR="007F1B0D" w14:paraId="3AA139B4" w14:textId="77777777">
      <w:trPr>
        <w:trHeight w:val="228"/>
      </w:trPr>
      <w:tc>
        <w:tcPr>
          <w:tcW w:w="2551" w:type="dxa"/>
          <w:vAlign w:val="center"/>
        </w:tcPr>
        <w:p w14:paraId="63EEA7B8" w14:textId="77777777" w:rsidR="007F1B0D" w:rsidRDefault="007F1B0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55A51EF3" w14:textId="4CF0F2AC" w:rsidR="007F1B0D" w:rsidRDefault="007F1B0D">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Toluca</w:t>
          </w:r>
        </w:p>
      </w:tc>
    </w:tr>
    <w:tr w:rsidR="007F1B0D" w14:paraId="30F5A85D" w14:textId="77777777">
      <w:tc>
        <w:tcPr>
          <w:tcW w:w="2551" w:type="dxa"/>
          <w:vAlign w:val="center"/>
        </w:tcPr>
        <w:p w14:paraId="562F77AB" w14:textId="77777777" w:rsidR="007F1B0D" w:rsidRDefault="007F1B0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760ECDAF" w14:textId="77777777" w:rsidR="007F1B0D" w:rsidRDefault="007F1B0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5B48BFF1" w14:textId="77777777" w:rsidR="007F1B0D" w:rsidRDefault="007F1B0D">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087D"/>
    <w:multiLevelType w:val="multilevel"/>
    <w:tmpl w:val="AA1C78F6"/>
    <w:lvl w:ilvl="0">
      <w:start w:val="1"/>
      <w:numFmt w:val="bullet"/>
      <w:pStyle w:val="Listaconvietas"/>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990E04"/>
    <w:multiLevelType w:val="multilevel"/>
    <w:tmpl w:val="CDD63FD4"/>
    <w:lvl w:ilvl="0">
      <w:start w:val="2"/>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242DE0"/>
    <w:multiLevelType w:val="multilevel"/>
    <w:tmpl w:val="66F41CAC"/>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AFD392F"/>
    <w:multiLevelType w:val="multilevel"/>
    <w:tmpl w:val="E9D2DE34"/>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4E1E8B"/>
    <w:multiLevelType w:val="multilevel"/>
    <w:tmpl w:val="C92646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EA5435"/>
    <w:multiLevelType w:val="hybridMultilevel"/>
    <w:tmpl w:val="5F6AE8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F169EF"/>
    <w:multiLevelType w:val="hybridMultilevel"/>
    <w:tmpl w:val="9162E5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C3D139A"/>
    <w:multiLevelType w:val="multilevel"/>
    <w:tmpl w:val="79BC93CA"/>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8" w15:restartNumberingAfterBreak="0">
    <w:nsid w:val="1CBF014D"/>
    <w:multiLevelType w:val="hybridMultilevel"/>
    <w:tmpl w:val="4C1C26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52774BD"/>
    <w:multiLevelType w:val="hybridMultilevel"/>
    <w:tmpl w:val="89C4C0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5283B37"/>
    <w:multiLevelType w:val="hybridMultilevel"/>
    <w:tmpl w:val="FC7CA65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92055B"/>
    <w:multiLevelType w:val="hybridMultilevel"/>
    <w:tmpl w:val="5A0CE6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7811E84"/>
    <w:multiLevelType w:val="hybridMultilevel"/>
    <w:tmpl w:val="D3329E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88A578D"/>
    <w:multiLevelType w:val="multilevel"/>
    <w:tmpl w:val="084813B6"/>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4" w15:restartNumberingAfterBreak="0">
    <w:nsid w:val="503F58A3"/>
    <w:multiLevelType w:val="hybridMultilevel"/>
    <w:tmpl w:val="7A768D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5E86159"/>
    <w:multiLevelType w:val="hybridMultilevel"/>
    <w:tmpl w:val="A3C2E9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CC23755"/>
    <w:multiLevelType w:val="hybridMultilevel"/>
    <w:tmpl w:val="DF7ACC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2B4582A"/>
    <w:multiLevelType w:val="hybridMultilevel"/>
    <w:tmpl w:val="2934F4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2C019BA"/>
    <w:multiLevelType w:val="multilevel"/>
    <w:tmpl w:val="381C148C"/>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6D2D1609"/>
    <w:multiLevelType w:val="hybridMultilevel"/>
    <w:tmpl w:val="FD2048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5824EBF"/>
    <w:multiLevelType w:val="multilevel"/>
    <w:tmpl w:val="9A3EB5BA"/>
    <w:lvl w:ilvl="0">
      <w:start w:val="1"/>
      <w:numFmt w:val="decimal"/>
      <w:pStyle w:val="Listaconvietas3"/>
      <w:lvlText w:val="%1."/>
      <w:lvlJc w:val="left"/>
      <w:pPr>
        <w:ind w:left="4755"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B0657DC"/>
    <w:multiLevelType w:val="hybridMultilevel"/>
    <w:tmpl w:val="C3C856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2"/>
  </w:num>
  <w:num w:numId="4">
    <w:abstractNumId w:val="13"/>
  </w:num>
  <w:num w:numId="5">
    <w:abstractNumId w:val="7"/>
  </w:num>
  <w:num w:numId="6">
    <w:abstractNumId w:val="1"/>
  </w:num>
  <w:num w:numId="7">
    <w:abstractNumId w:val="14"/>
  </w:num>
  <w:num w:numId="8">
    <w:abstractNumId w:val="20"/>
    <w:lvlOverride w:ilvl="0">
      <w:startOverride w:val="4"/>
    </w:lvlOverride>
  </w:num>
  <w:num w:numId="9">
    <w:abstractNumId w:val="11"/>
  </w:num>
  <w:num w:numId="10">
    <w:abstractNumId w:val="5"/>
  </w:num>
  <w:num w:numId="11">
    <w:abstractNumId w:val="9"/>
  </w:num>
  <w:num w:numId="12">
    <w:abstractNumId w:val="6"/>
  </w:num>
  <w:num w:numId="13">
    <w:abstractNumId w:val="19"/>
  </w:num>
  <w:num w:numId="14">
    <w:abstractNumId w:val="17"/>
  </w:num>
  <w:num w:numId="15">
    <w:abstractNumId w:val="12"/>
  </w:num>
  <w:num w:numId="16">
    <w:abstractNumId w:val="16"/>
  </w:num>
  <w:num w:numId="17">
    <w:abstractNumId w:val="21"/>
  </w:num>
  <w:num w:numId="18">
    <w:abstractNumId w:val="8"/>
  </w:num>
  <w:num w:numId="19">
    <w:abstractNumId w:val="15"/>
  </w:num>
  <w:num w:numId="20">
    <w:abstractNumId w:val="18"/>
  </w:num>
  <w:num w:numId="21">
    <w:abstractNumId w:val="4"/>
  </w:num>
  <w:num w:numId="22">
    <w:abstractNumId w:val="10"/>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7E4"/>
    <w:rsid w:val="00000273"/>
    <w:rsid w:val="00003751"/>
    <w:rsid w:val="00006F11"/>
    <w:rsid w:val="00015B31"/>
    <w:rsid w:val="00016272"/>
    <w:rsid w:val="00016994"/>
    <w:rsid w:val="000176D0"/>
    <w:rsid w:val="000216DF"/>
    <w:rsid w:val="00026490"/>
    <w:rsid w:val="000363DE"/>
    <w:rsid w:val="00037632"/>
    <w:rsid w:val="00040439"/>
    <w:rsid w:val="00047DCD"/>
    <w:rsid w:val="00050C4A"/>
    <w:rsid w:val="000553AF"/>
    <w:rsid w:val="00056266"/>
    <w:rsid w:val="00057AA6"/>
    <w:rsid w:val="00057CFD"/>
    <w:rsid w:val="00060064"/>
    <w:rsid w:val="0006437D"/>
    <w:rsid w:val="00070423"/>
    <w:rsid w:val="00072F4E"/>
    <w:rsid w:val="00073DFE"/>
    <w:rsid w:val="00081ED3"/>
    <w:rsid w:val="00082259"/>
    <w:rsid w:val="00094E46"/>
    <w:rsid w:val="0009705A"/>
    <w:rsid w:val="000A73AE"/>
    <w:rsid w:val="000A76CA"/>
    <w:rsid w:val="000B21FA"/>
    <w:rsid w:val="000B63EC"/>
    <w:rsid w:val="000B7D5A"/>
    <w:rsid w:val="000C1D6F"/>
    <w:rsid w:val="000C60FF"/>
    <w:rsid w:val="000D09B4"/>
    <w:rsid w:val="000D21E6"/>
    <w:rsid w:val="000D516F"/>
    <w:rsid w:val="000E19F8"/>
    <w:rsid w:val="000E1F86"/>
    <w:rsid w:val="00104CBB"/>
    <w:rsid w:val="00105C26"/>
    <w:rsid w:val="001067E8"/>
    <w:rsid w:val="00110F4D"/>
    <w:rsid w:val="00111750"/>
    <w:rsid w:val="00112292"/>
    <w:rsid w:val="00116F47"/>
    <w:rsid w:val="00130F37"/>
    <w:rsid w:val="00143145"/>
    <w:rsid w:val="00151E54"/>
    <w:rsid w:val="0015307E"/>
    <w:rsid w:val="001571D4"/>
    <w:rsid w:val="001610AC"/>
    <w:rsid w:val="001612A6"/>
    <w:rsid w:val="0016279A"/>
    <w:rsid w:val="00163D5B"/>
    <w:rsid w:val="0017185F"/>
    <w:rsid w:val="00172413"/>
    <w:rsid w:val="00175836"/>
    <w:rsid w:val="0018020B"/>
    <w:rsid w:val="0018104D"/>
    <w:rsid w:val="0018316C"/>
    <w:rsid w:val="0018626C"/>
    <w:rsid w:val="0018639F"/>
    <w:rsid w:val="00190C1D"/>
    <w:rsid w:val="001A164C"/>
    <w:rsid w:val="001A3FD2"/>
    <w:rsid w:val="001C393B"/>
    <w:rsid w:val="001C5251"/>
    <w:rsid w:val="001C6DA4"/>
    <w:rsid w:val="001D4289"/>
    <w:rsid w:val="001E28AD"/>
    <w:rsid w:val="001E76BA"/>
    <w:rsid w:val="001F135D"/>
    <w:rsid w:val="001F6507"/>
    <w:rsid w:val="00201314"/>
    <w:rsid w:val="00205FBB"/>
    <w:rsid w:val="00206241"/>
    <w:rsid w:val="002065E2"/>
    <w:rsid w:val="00210776"/>
    <w:rsid w:val="00212615"/>
    <w:rsid w:val="00214E01"/>
    <w:rsid w:val="00216871"/>
    <w:rsid w:val="00216FCC"/>
    <w:rsid w:val="00231A31"/>
    <w:rsid w:val="00231CF1"/>
    <w:rsid w:val="00231D56"/>
    <w:rsid w:val="0024620C"/>
    <w:rsid w:val="002479D3"/>
    <w:rsid w:val="0025369C"/>
    <w:rsid w:val="00254F6F"/>
    <w:rsid w:val="00264B13"/>
    <w:rsid w:val="002754EA"/>
    <w:rsid w:val="00276508"/>
    <w:rsid w:val="00277E05"/>
    <w:rsid w:val="00282FF3"/>
    <w:rsid w:val="00285AB5"/>
    <w:rsid w:val="00292DD5"/>
    <w:rsid w:val="00293260"/>
    <w:rsid w:val="00294029"/>
    <w:rsid w:val="00295148"/>
    <w:rsid w:val="00295FA9"/>
    <w:rsid w:val="00296104"/>
    <w:rsid w:val="00296131"/>
    <w:rsid w:val="002C623D"/>
    <w:rsid w:val="002C73FE"/>
    <w:rsid w:val="002D3C32"/>
    <w:rsid w:val="002D4F1B"/>
    <w:rsid w:val="002D634D"/>
    <w:rsid w:val="002E5C58"/>
    <w:rsid w:val="002E710A"/>
    <w:rsid w:val="002F00AF"/>
    <w:rsid w:val="002F04C9"/>
    <w:rsid w:val="002F0FD9"/>
    <w:rsid w:val="002F4D51"/>
    <w:rsid w:val="002F63B7"/>
    <w:rsid w:val="0030013C"/>
    <w:rsid w:val="0030417C"/>
    <w:rsid w:val="00304790"/>
    <w:rsid w:val="0030570C"/>
    <w:rsid w:val="00307F7D"/>
    <w:rsid w:val="00313E98"/>
    <w:rsid w:val="003215BC"/>
    <w:rsid w:val="0033343F"/>
    <w:rsid w:val="00336BB4"/>
    <w:rsid w:val="00340D28"/>
    <w:rsid w:val="003431B9"/>
    <w:rsid w:val="00345AA0"/>
    <w:rsid w:val="00352BA3"/>
    <w:rsid w:val="00354C4D"/>
    <w:rsid w:val="00361114"/>
    <w:rsid w:val="00361741"/>
    <w:rsid w:val="00365C3E"/>
    <w:rsid w:val="00366042"/>
    <w:rsid w:val="00366CF2"/>
    <w:rsid w:val="00366E43"/>
    <w:rsid w:val="003675CA"/>
    <w:rsid w:val="00370250"/>
    <w:rsid w:val="0038039D"/>
    <w:rsid w:val="00382322"/>
    <w:rsid w:val="00382DB6"/>
    <w:rsid w:val="00386B91"/>
    <w:rsid w:val="00386BAD"/>
    <w:rsid w:val="0038729D"/>
    <w:rsid w:val="003905A8"/>
    <w:rsid w:val="00391C49"/>
    <w:rsid w:val="003967C5"/>
    <w:rsid w:val="0039753A"/>
    <w:rsid w:val="003A149F"/>
    <w:rsid w:val="003A1758"/>
    <w:rsid w:val="003A3803"/>
    <w:rsid w:val="003B287D"/>
    <w:rsid w:val="003B2C70"/>
    <w:rsid w:val="003C10DC"/>
    <w:rsid w:val="003D0C5F"/>
    <w:rsid w:val="003D3C8C"/>
    <w:rsid w:val="003D5691"/>
    <w:rsid w:val="003D58B2"/>
    <w:rsid w:val="003E1D22"/>
    <w:rsid w:val="003E6AB8"/>
    <w:rsid w:val="003F4874"/>
    <w:rsid w:val="003F495E"/>
    <w:rsid w:val="003F7303"/>
    <w:rsid w:val="00400924"/>
    <w:rsid w:val="00410F8F"/>
    <w:rsid w:val="00412AB1"/>
    <w:rsid w:val="0041462C"/>
    <w:rsid w:val="00422F72"/>
    <w:rsid w:val="00424469"/>
    <w:rsid w:val="0043440A"/>
    <w:rsid w:val="00435275"/>
    <w:rsid w:val="00436BB3"/>
    <w:rsid w:val="004447A9"/>
    <w:rsid w:val="0044745E"/>
    <w:rsid w:val="00451B05"/>
    <w:rsid w:val="00451E32"/>
    <w:rsid w:val="0045213B"/>
    <w:rsid w:val="0045328F"/>
    <w:rsid w:val="00453619"/>
    <w:rsid w:val="004609DB"/>
    <w:rsid w:val="004615F2"/>
    <w:rsid w:val="00461864"/>
    <w:rsid w:val="00464B3F"/>
    <w:rsid w:val="00470B14"/>
    <w:rsid w:val="004828B5"/>
    <w:rsid w:val="004958B9"/>
    <w:rsid w:val="00497359"/>
    <w:rsid w:val="00497752"/>
    <w:rsid w:val="004A19E5"/>
    <w:rsid w:val="004A27BF"/>
    <w:rsid w:val="004B242C"/>
    <w:rsid w:val="004B73B1"/>
    <w:rsid w:val="004C57EB"/>
    <w:rsid w:val="004D0A10"/>
    <w:rsid w:val="004D34D2"/>
    <w:rsid w:val="004E0C56"/>
    <w:rsid w:val="004E6A8A"/>
    <w:rsid w:val="004F5F3F"/>
    <w:rsid w:val="005054DF"/>
    <w:rsid w:val="00507F28"/>
    <w:rsid w:val="00521DCE"/>
    <w:rsid w:val="00524DC5"/>
    <w:rsid w:val="00526588"/>
    <w:rsid w:val="00527FC9"/>
    <w:rsid w:val="0053034F"/>
    <w:rsid w:val="00533C90"/>
    <w:rsid w:val="005365F3"/>
    <w:rsid w:val="005368A8"/>
    <w:rsid w:val="00541B14"/>
    <w:rsid w:val="00543988"/>
    <w:rsid w:val="00550F75"/>
    <w:rsid w:val="00555F42"/>
    <w:rsid w:val="0055674D"/>
    <w:rsid w:val="005643EE"/>
    <w:rsid w:val="00565C57"/>
    <w:rsid w:val="005662C1"/>
    <w:rsid w:val="005712E8"/>
    <w:rsid w:val="00582950"/>
    <w:rsid w:val="005834FA"/>
    <w:rsid w:val="005835E9"/>
    <w:rsid w:val="0059393B"/>
    <w:rsid w:val="00594757"/>
    <w:rsid w:val="00595579"/>
    <w:rsid w:val="005A4352"/>
    <w:rsid w:val="005A4B0A"/>
    <w:rsid w:val="005B7C19"/>
    <w:rsid w:val="005C2518"/>
    <w:rsid w:val="005C2859"/>
    <w:rsid w:val="005C5793"/>
    <w:rsid w:val="005D2140"/>
    <w:rsid w:val="005D3BCE"/>
    <w:rsid w:val="005E5EA4"/>
    <w:rsid w:val="005F2372"/>
    <w:rsid w:val="005F40EA"/>
    <w:rsid w:val="00602F7B"/>
    <w:rsid w:val="00607CE8"/>
    <w:rsid w:val="006122A4"/>
    <w:rsid w:val="00613A8F"/>
    <w:rsid w:val="00613D3E"/>
    <w:rsid w:val="00614585"/>
    <w:rsid w:val="006168B2"/>
    <w:rsid w:val="0061768D"/>
    <w:rsid w:val="00634689"/>
    <w:rsid w:val="0064244F"/>
    <w:rsid w:val="00644A5E"/>
    <w:rsid w:val="00671477"/>
    <w:rsid w:val="00675B22"/>
    <w:rsid w:val="00677454"/>
    <w:rsid w:val="00680BBE"/>
    <w:rsid w:val="006819AE"/>
    <w:rsid w:val="006860A7"/>
    <w:rsid w:val="0068718F"/>
    <w:rsid w:val="00692B28"/>
    <w:rsid w:val="006951F8"/>
    <w:rsid w:val="006A0E2B"/>
    <w:rsid w:val="006A3888"/>
    <w:rsid w:val="006A4848"/>
    <w:rsid w:val="006A6E82"/>
    <w:rsid w:val="006A706B"/>
    <w:rsid w:val="006B4073"/>
    <w:rsid w:val="006B4781"/>
    <w:rsid w:val="006B552D"/>
    <w:rsid w:val="006B5E29"/>
    <w:rsid w:val="006C5176"/>
    <w:rsid w:val="006D2118"/>
    <w:rsid w:val="006D38C5"/>
    <w:rsid w:val="006D4798"/>
    <w:rsid w:val="006D48BF"/>
    <w:rsid w:val="006D4B5B"/>
    <w:rsid w:val="006D4B71"/>
    <w:rsid w:val="006D7070"/>
    <w:rsid w:val="006E6A5A"/>
    <w:rsid w:val="006F3070"/>
    <w:rsid w:val="006F4638"/>
    <w:rsid w:val="006F7A99"/>
    <w:rsid w:val="00701FDE"/>
    <w:rsid w:val="00716C97"/>
    <w:rsid w:val="00720B62"/>
    <w:rsid w:val="00722B1F"/>
    <w:rsid w:val="00725099"/>
    <w:rsid w:val="0073181D"/>
    <w:rsid w:val="00736A2E"/>
    <w:rsid w:val="007447A5"/>
    <w:rsid w:val="0075482E"/>
    <w:rsid w:val="0075745F"/>
    <w:rsid w:val="00760DBE"/>
    <w:rsid w:val="00764786"/>
    <w:rsid w:val="0076640C"/>
    <w:rsid w:val="00774C92"/>
    <w:rsid w:val="007818C6"/>
    <w:rsid w:val="00783105"/>
    <w:rsid w:val="007874F2"/>
    <w:rsid w:val="007968D0"/>
    <w:rsid w:val="007A0C8A"/>
    <w:rsid w:val="007B1B4D"/>
    <w:rsid w:val="007B1FCC"/>
    <w:rsid w:val="007B298B"/>
    <w:rsid w:val="007B703E"/>
    <w:rsid w:val="007C0AF0"/>
    <w:rsid w:val="007C3034"/>
    <w:rsid w:val="007C403F"/>
    <w:rsid w:val="007C6C71"/>
    <w:rsid w:val="007C7CCB"/>
    <w:rsid w:val="007D271A"/>
    <w:rsid w:val="007E38DD"/>
    <w:rsid w:val="007F10F6"/>
    <w:rsid w:val="007F1B0D"/>
    <w:rsid w:val="007F5A27"/>
    <w:rsid w:val="00802637"/>
    <w:rsid w:val="00802E5C"/>
    <w:rsid w:val="008043F3"/>
    <w:rsid w:val="008160CD"/>
    <w:rsid w:val="00817ABD"/>
    <w:rsid w:val="008224DE"/>
    <w:rsid w:val="00823596"/>
    <w:rsid w:val="008267D9"/>
    <w:rsid w:val="00826EFC"/>
    <w:rsid w:val="00831095"/>
    <w:rsid w:val="008320E3"/>
    <w:rsid w:val="00832A3C"/>
    <w:rsid w:val="00846163"/>
    <w:rsid w:val="00854FDD"/>
    <w:rsid w:val="00855C2D"/>
    <w:rsid w:val="00860216"/>
    <w:rsid w:val="0086428B"/>
    <w:rsid w:val="0086482A"/>
    <w:rsid w:val="00875279"/>
    <w:rsid w:val="00875408"/>
    <w:rsid w:val="0087741F"/>
    <w:rsid w:val="008825B4"/>
    <w:rsid w:val="00886C21"/>
    <w:rsid w:val="00886F97"/>
    <w:rsid w:val="0089106A"/>
    <w:rsid w:val="00895D2C"/>
    <w:rsid w:val="00896008"/>
    <w:rsid w:val="008A12CA"/>
    <w:rsid w:val="008A6787"/>
    <w:rsid w:val="008B4290"/>
    <w:rsid w:val="008C1493"/>
    <w:rsid w:val="008D0E5F"/>
    <w:rsid w:val="008D43C6"/>
    <w:rsid w:val="008E4386"/>
    <w:rsid w:val="008E5D3C"/>
    <w:rsid w:val="008F5238"/>
    <w:rsid w:val="00900E04"/>
    <w:rsid w:val="009036FB"/>
    <w:rsid w:val="0090658D"/>
    <w:rsid w:val="009065FD"/>
    <w:rsid w:val="00910255"/>
    <w:rsid w:val="00925BE0"/>
    <w:rsid w:val="00931F08"/>
    <w:rsid w:val="0093450A"/>
    <w:rsid w:val="00935051"/>
    <w:rsid w:val="009364C6"/>
    <w:rsid w:val="009405DF"/>
    <w:rsid w:val="00953F3C"/>
    <w:rsid w:val="009752EA"/>
    <w:rsid w:val="00983E0E"/>
    <w:rsid w:val="00984F8B"/>
    <w:rsid w:val="00985036"/>
    <w:rsid w:val="00985221"/>
    <w:rsid w:val="00991EA0"/>
    <w:rsid w:val="009A2DDA"/>
    <w:rsid w:val="009A57CE"/>
    <w:rsid w:val="009B09A6"/>
    <w:rsid w:val="009B0D08"/>
    <w:rsid w:val="009B1948"/>
    <w:rsid w:val="009B3CA7"/>
    <w:rsid w:val="009B78B7"/>
    <w:rsid w:val="009C520F"/>
    <w:rsid w:val="009C5C9F"/>
    <w:rsid w:val="009C6A7D"/>
    <w:rsid w:val="009C6DB8"/>
    <w:rsid w:val="009D1771"/>
    <w:rsid w:val="009D4F99"/>
    <w:rsid w:val="009E1011"/>
    <w:rsid w:val="009E64E6"/>
    <w:rsid w:val="009F3F90"/>
    <w:rsid w:val="00A02C56"/>
    <w:rsid w:val="00A050F1"/>
    <w:rsid w:val="00A20741"/>
    <w:rsid w:val="00A23543"/>
    <w:rsid w:val="00A2550F"/>
    <w:rsid w:val="00A2696A"/>
    <w:rsid w:val="00A330E4"/>
    <w:rsid w:val="00A3732D"/>
    <w:rsid w:val="00A37550"/>
    <w:rsid w:val="00A37889"/>
    <w:rsid w:val="00A44FF8"/>
    <w:rsid w:val="00A53DED"/>
    <w:rsid w:val="00A61F76"/>
    <w:rsid w:val="00A66A24"/>
    <w:rsid w:val="00A74EE1"/>
    <w:rsid w:val="00A77946"/>
    <w:rsid w:val="00A87B77"/>
    <w:rsid w:val="00A9219D"/>
    <w:rsid w:val="00A9225A"/>
    <w:rsid w:val="00A93949"/>
    <w:rsid w:val="00A94B33"/>
    <w:rsid w:val="00A96BD1"/>
    <w:rsid w:val="00AA15DA"/>
    <w:rsid w:val="00AA2859"/>
    <w:rsid w:val="00AC1F07"/>
    <w:rsid w:val="00AC5734"/>
    <w:rsid w:val="00AD4D88"/>
    <w:rsid w:val="00AE2234"/>
    <w:rsid w:val="00AE23E6"/>
    <w:rsid w:val="00AE443F"/>
    <w:rsid w:val="00AE5081"/>
    <w:rsid w:val="00AF2F03"/>
    <w:rsid w:val="00B007EF"/>
    <w:rsid w:val="00B02614"/>
    <w:rsid w:val="00B05FB9"/>
    <w:rsid w:val="00B145D7"/>
    <w:rsid w:val="00B157B4"/>
    <w:rsid w:val="00B165FA"/>
    <w:rsid w:val="00B210E7"/>
    <w:rsid w:val="00B21241"/>
    <w:rsid w:val="00B225F4"/>
    <w:rsid w:val="00B24C2D"/>
    <w:rsid w:val="00B24F75"/>
    <w:rsid w:val="00B31F7A"/>
    <w:rsid w:val="00B4482F"/>
    <w:rsid w:val="00B54155"/>
    <w:rsid w:val="00B606C5"/>
    <w:rsid w:val="00B71E72"/>
    <w:rsid w:val="00B74695"/>
    <w:rsid w:val="00B82D1B"/>
    <w:rsid w:val="00B85737"/>
    <w:rsid w:val="00B876DD"/>
    <w:rsid w:val="00B959FA"/>
    <w:rsid w:val="00BA014A"/>
    <w:rsid w:val="00BA1177"/>
    <w:rsid w:val="00BA4732"/>
    <w:rsid w:val="00BA76CE"/>
    <w:rsid w:val="00BB0C37"/>
    <w:rsid w:val="00BB3B60"/>
    <w:rsid w:val="00BC57DE"/>
    <w:rsid w:val="00BD1030"/>
    <w:rsid w:val="00BE2E61"/>
    <w:rsid w:val="00BF0B2E"/>
    <w:rsid w:val="00BF6B15"/>
    <w:rsid w:val="00C00EB8"/>
    <w:rsid w:val="00C066CD"/>
    <w:rsid w:val="00C07109"/>
    <w:rsid w:val="00C20EEC"/>
    <w:rsid w:val="00C21B34"/>
    <w:rsid w:val="00C227D4"/>
    <w:rsid w:val="00C2786E"/>
    <w:rsid w:val="00C317D3"/>
    <w:rsid w:val="00C31BD8"/>
    <w:rsid w:val="00C31D01"/>
    <w:rsid w:val="00C34133"/>
    <w:rsid w:val="00C341FF"/>
    <w:rsid w:val="00C35D31"/>
    <w:rsid w:val="00C37FF6"/>
    <w:rsid w:val="00C45414"/>
    <w:rsid w:val="00C46172"/>
    <w:rsid w:val="00C516FF"/>
    <w:rsid w:val="00C52A1B"/>
    <w:rsid w:val="00C533ED"/>
    <w:rsid w:val="00C56597"/>
    <w:rsid w:val="00C61490"/>
    <w:rsid w:val="00C661F0"/>
    <w:rsid w:val="00C67CAD"/>
    <w:rsid w:val="00C70981"/>
    <w:rsid w:val="00C725A3"/>
    <w:rsid w:val="00C77210"/>
    <w:rsid w:val="00C9140D"/>
    <w:rsid w:val="00C93AEC"/>
    <w:rsid w:val="00CA021E"/>
    <w:rsid w:val="00CA716C"/>
    <w:rsid w:val="00CB0578"/>
    <w:rsid w:val="00CB226D"/>
    <w:rsid w:val="00CB253A"/>
    <w:rsid w:val="00CB4A37"/>
    <w:rsid w:val="00CB6AF5"/>
    <w:rsid w:val="00CD1057"/>
    <w:rsid w:val="00CE0606"/>
    <w:rsid w:val="00CE1D1A"/>
    <w:rsid w:val="00CE26A0"/>
    <w:rsid w:val="00CE553E"/>
    <w:rsid w:val="00CE6ADC"/>
    <w:rsid w:val="00CE6C36"/>
    <w:rsid w:val="00CF2013"/>
    <w:rsid w:val="00CF2368"/>
    <w:rsid w:val="00CF49C5"/>
    <w:rsid w:val="00CF701A"/>
    <w:rsid w:val="00D14F57"/>
    <w:rsid w:val="00D15018"/>
    <w:rsid w:val="00D20285"/>
    <w:rsid w:val="00D23920"/>
    <w:rsid w:val="00D3312F"/>
    <w:rsid w:val="00D33B97"/>
    <w:rsid w:val="00D35E85"/>
    <w:rsid w:val="00D46A2F"/>
    <w:rsid w:val="00D4722A"/>
    <w:rsid w:val="00D5477F"/>
    <w:rsid w:val="00D636AD"/>
    <w:rsid w:val="00D63A82"/>
    <w:rsid w:val="00D64802"/>
    <w:rsid w:val="00D71F29"/>
    <w:rsid w:val="00D74242"/>
    <w:rsid w:val="00D747E4"/>
    <w:rsid w:val="00D80DEF"/>
    <w:rsid w:val="00D845D7"/>
    <w:rsid w:val="00D849FB"/>
    <w:rsid w:val="00D92CB8"/>
    <w:rsid w:val="00D92E5D"/>
    <w:rsid w:val="00D95F46"/>
    <w:rsid w:val="00D96ACB"/>
    <w:rsid w:val="00DA3FA9"/>
    <w:rsid w:val="00DB2E18"/>
    <w:rsid w:val="00DB5C17"/>
    <w:rsid w:val="00DB638F"/>
    <w:rsid w:val="00DB6AFD"/>
    <w:rsid w:val="00DB79F9"/>
    <w:rsid w:val="00DC1E2C"/>
    <w:rsid w:val="00DC221F"/>
    <w:rsid w:val="00DC67AF"/>
    <w:rsid w:val="00DD1573"/>
    <w:rsid w:val="00DE0463"/>
    <w:rsid w:val="00DE159C"/>
    <w:rsid w:val="00DE58E5"/>
    <w:rsid w:val="00DF20AE"/>
    <w:rsid w:val="00E0042D"/>
    <w:rsid w:val="00E01091"/>
    <w:rsid w:val="00E01DBD"/>
    <w:rsid w:val="00E02DB2"/>
    <w:rsid w:val="00E03C9E"/>
    <w:rsid w:val="00E050CC"/>
    <w:rsid w:val="00E078D0"/>
    <w:rsid w:val="00E15B00"/>
    <w:rsid w:val="00E24FA7"/>
    <w:rsid w:val="00E3015C"/>
    <w:rsid w:val="00E309C8"/>
    <w:rsid w:val="00E34B23"/>
    <w:rsid w:val="00E37235"/>
    <w:rsid w:val="00E41D57"/>
    <w:rsid w:val="00E455DB"/>
    <w:rsid w:val="00E5308A"/>
    <w:rsid w:val="00E532A5"/>
    <w:rsid w:val="00E54168"/>
    <w:rsid w:val="00E56C40"/>
    <w:rsid w:val="00E61913"/>
    <w:rsid w:val="00E72F28"/>
    <w:rsid w:val="00E736CF"/>
    <w:rsid w:val="00E7469A"/>
    <w:rsid w:val="00E77908"/>
    <w:rsid w:val="00E81C3B"/>
    <w:rsid w:val="00E827E1"/>
    <w:rsid w:val="00E8509B"/>
    <w:rsid w:val="00E903C5"/>
    <w:rsid w:val="00E940A9"/>
    <w:rsid w:val="00E96532"/>
    <w:rsid w:val="00EA141D"/>
    <w:rsid w:val="00EA5343"/>
    <w:rsid w:val="00EA7DE1"/>
    <w:rsid w:val="00EC7F81"/>
    <w:rsid w:val="00ED3F43"/>
    <w:rsid w:val="00ED4EE4"/>
    <w:rsid w:val="00ED5989"/>
    <w:rsid w:val="00ED785F"/>
    <w:rsid w:val="00EE2747"/>
    <w:rsid w:val="00EE3095"/>
    <w:rsid w:val="00EE68EA"/>
    <w:rsid w:val="00EF0C4A"/>
    <w:rsid w:val="00EF4647"/>
    <w:rsid w:val="00EF4D10"/>
    <w:rsid w:val="00EF5420"/>
    <w:rsid w:val="00EF5959"/>
    <w:rsid w:val="00F03402"/>
    <w:rsid w:val="00F05CCA"/>
    <w:rsid w:val="00F11D04"/>
    <w:rsid w:val="00F143DD"/>
    <w:rsid w:val="00F17790"/>
    <w:rsid w:val="00F230BD"/>
    <w:rsid w:val="00F24597"/>
    <w:rsid w:val="00F357AC"/>
    <w:rsid w:val="00F427D8"/>
    <w:rsid w:val="00F52EF8"/>
    <w:rsid w:val="00F53097"/>
    <w:rsid w:val="00F63205"/>
    <w:rsid w:val="00F77046"/>
    <w:rsid w:val="00F80A7D"/>
    <w:rsid w:val="00F90967"/>
    <w:rsid w:val="00F937B0"/>
    <w:rsid w:val="00F97DAA"/>
    <w:rsid w:val="00FA641F"/>
    <w:rsid w:val="00FB0F7F"/>
    <w:rsid w:val="00FB11FF"/>
    <w:rsid w:val="00FC3D5E"/>
    <w:rsid w:val="00FC5B59"/>
    <w:rsid w:val="00FC76B6"/>
    <w:rsid w:val="00FC7BAA"/>
    <w:rsid w:val="00FD070C"/>
    <w:rsid w:val="00FD1586"/>
    <w:rsid w:val="00FD4864"/>
    <w:rsid w:val="00FD494D"/>
    <w:rsid w:val="00FE3A62"/>
    <w:rsid w:val="00FE50CC"/>
    <w:rsid w:val="00FF4A41"/>
    <w:rsid w:val="00FF6F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40899"/>
  <w15:docId w15:val="{08E6C556-9E59-487C-B3BC-3824CF072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0439"/>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pPr>
      <w:keepNext/>
      <w:keepLines/>
      <w:spacing w:before="240" w:after="40"/>
      <w:outlineLvl w:val="3"/>
    </w:pPr>
    <w:rPr>
      <w:b/>
      <w:sz w:val="24"/>
      <w:szCs w:val="24"/>
    </w:rPr>
  </w:style>
  <w:style w:type="paragraph" w:styleId="Ttulo5">
    <w:name w:val="heading 5"/>
    <w:basedOn w:val="Normal"/>
    <w:next w:val="Normal"/>
    <w:link w:val="Ttulo5Car"/>
    <w:uiPriority w:val="9"/>
    <w:semiHidden/>
    <w:unhideWhenUsed/>
    <w:qFormat/>
    <w:pPr>
      <w:keepNext/>
      <w:keepLines/>
      <w:spacing w:before="220" w:after="40"/>
      <w:outlineLvl w:val="4"/>
    </w:pPr>
    <w:rPr>
      <w:b/>
    </w:rPr>
  </w:style>
  <w:style w:type="paragraph" w:styleId="Ttulo6">
    <w:name w:val="heading 6"/>
    <w:basedOn w:val="Normal"/>
    <w:next w:val="Normal"/>
    <w:link w:val="Ttulo6Car"/>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rsid w:val="00FD48C3"/>
    <w:rPr>
      <w:b/>
      <w:sz w:val="48"/>
      <w:szCs w:val="48"/>
    </w:rPr>
  </w:style>
  <w:style w:type="character" w:customStyle="1" w:styleId="Ttulo2Car">
    <w:name w:val="Título 2 Car"/>
    <w:basedOn w:val="Fuentedeprrafopredeter"/>
    <w:link w:val="Ttulo2"/>
    <w:rsid w:val="00FD48C3"/>
    <w:rPr>
      <w:b/>
      <w:sz w:val="36"/>
      <w:szCs w:val="36"/>
    </w:rPr>
  </w:style>
  <w:style w:type="character" w:customStyle="1" w:styleId="Ttulo3Car">
    <w:name w:val="Título 3 Car"/>
    <w:basedOn w:val="Fuentedeprrafopredeter"/>
    <w:link w:val="Ttulo3"/>
    <w:rsid w:val="00FD48C3"/>
    <w:rPr>
      <w:b/>
      <w:sz w:val="28"/>
      <w:szCs w:val="28"/>
    </w:rPr>
  </w:style>
  <w:style w:type="character" w:customStyle="1" w:styleId="Ttulo4Car">
    <w:name w:val="Título 4 Car"/>
    <w:basedOn w:val="Fuentedeprrafopredeter"/>
    <w:link w:val="Ttulo4"/>
    <w:rsid w:val="00FD48C3"/>
    <w:rPr>
      <w:b/>
      <w:sz w:val="24"/>
      <w:szCs w:val="24"/>
    </w:rPr>
  </w:style>
  <w:style w:type="character" w:customStyle="1" w:styleId="Ttulo5Car">
    <w:name w:val="Título 5 Car"/>
    <w:basedOn w:val="Fuentedeprrafopredeter"/>
    <w:link w:val="Ttulo5"/>
    <w:rsid w:val="00FD48C3"/>
    <w:rPr>
      <w:b/>
    </w:rPr>
  </w:style>
  <w:style w:type="character" w:customStyle="1" w:styleId="Ttulo6Car">
    <w:name w:val="Título 6 Car"/>
    <w:basedOn w:val="Fuentedeprrafopredeter"/>
    <w:link w:val="Ttulo6"/>
    <w:rsid w:val="00FD48C3"/>
    <w:rPr>
      <w:b/>
      <w:sz w:val="20"/>
      <w:szCs w:val="20"/>
    </w:rPr>
  </w:style>
  <w:style w:type="table" w:customStyle="1" w:styleId="TableNormal1">
    <w:name w:val="Table Normal"/>
    <w:tblPr>
      <w:tblCellMar>
        <w:top w:w="0" w:type="dxa"/>
        <w:left w:w="0" w:type="dxa"/>
        <w:bottom w:w="0" w:type="dxa"/>
        <w:right w:w="0" w:type="dxa"/>
      </w:tblCellMar>
    </w:tblPr>
  </w:style>
  <w:style w:type="character" w:customStyle="1" w:styleId="TtuloCar">
    <w:name w:val="Título Car"/>
    <w:basedOn w:val="Fuentedeprrafopredeter"/>
    <w:link w:val="Ttulo"/>
    <w:rsid w:val="00FD48C3"/>
    <w:rPr>
      <w:b/>
      <w:sz w:val="72"/>
      <w:szCs w:val="72"/>
    </w:r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character" w:styleId="Hipervnculo">
    <w:name w:val="Hyperlink"/>
    <w:aliases w:val="Hipervínculo1,Hipervínculo11,Hipervínculo12,Hipervínculo13,Hipervínculo14,Hipervínculo15"/>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FD48C3"/>
    <w:rPr>
      <w:rFonts w:ascii="Georgia" w:eastAsia="Georgia" w:hAnsi="Georgia" w:cs="Georgia"/>
      <w:i/>
      <w:color w:val="666666"/>
      <w:sz w:val="48"/>
      <w:szCs w:val="48"/>
    </w:rPr>
  </w:style>
  <w:style w:type="table" w:customStyle="1" w:styleId="a">
    <w:basedOn w:val="TableNormal4"/>
    <w:tblPr>
      <w:tblStyleRowBandSize w:val="1"/>
      <w:tblStyleColBandSize w:val="1"/>
      <w:tblCellMar>
        <w:top w:w="15" w:type="dxa"/>
        <w:left w:w="15" w:type="dxa"/>
        <w:bottom w:w="15" w:type="dxa"/>
        <w:right w:w="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15" w:type="dxa"/>
        <w:right w:w="115" w:type="dxa"/>
      </w:tblCellMar>
    </w:tblPr>
  </w:style>
  <w:style w:type="table" w:customStyle="1" w:styleId="a2">
    <w:basedOn w:val="TableNormal4"/>
    <w:tblPr>
      <w:tblStyleRowBandSize w:val="1"/>
      <w:tblStyleColBandSize w:val="1"/>
      <w:tblCellMar>
        <w:top w:w="15" w:type="dxa"/>
        <w:left w:w="115" w:type="dxa"/>
        <w:bottom w:w="15" w:type="dxa"/>
        <w:right w:w="115" w:type="dxa"/>
      </w:tblCellMar>
    </w:tblPr>
  </w:style>
  <w:style w:type="table" w:customStyle="1" w:styleId="a3">
    <w:basedOn w:val="TableNormal4"/>
    <w:tblPr>
      <w:tblStyleRowBandSize w:val="1"/>
      <w:tblStyleColBandSize w:val="1"/>
      <w:tblCellMar>
        <w:top w:w="15" w:type="dxa"/>
        <w:left w:w="115" w:type="dxa"/>
        <w:bottom w:w="15" w:type="dxa"/>
        <w:right w:w="115" w:type="dxa"/>
      </w:tblCellMar>
    </w:tblPr>
  </w:style>
  <w:style w:type="table" w:customStyle="1" w:styleId="a4">
    <w:basedOn w:val="TableNormal3"/>
    <w:tblPr>
      <w:tblStyleRowBandSize w:val="1"/>
      <w:tblStyleColBandSize w:val="1"/>
      <w:tblCellMar>
        <w:top w:w="15" w:type="dxa"/>
        <w:left w:w="115" w:type="dxa"/>
        <w:bottom w:w="15" w:type="dxa"/>
        <w:right w:w="115" w:type="dxa"/>
      </w:tblCellMar>
    </w:tblPr>
  </w:style>
  <w:style w:type="table" w:customStyle="1" w:styleId="a5">
    <w:basedOn w:val="TableNormal3"/>
    <w:tblPr>
      <w:tblStyleRowBandSize w:val="1"/>
      <w:tblStyleColBandSize w:val="1"/>
      <w:tblCellMar>
        <w:top w:w="15" w:type="dxa"/>
        <w:left w:w="115" w:type="dxa"/>
        <w:bottom w:w="15" w:type="dxa"/>
        <w:right w:w="115"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D6BFB"/>
    <w:pPr>
      <w:spacing w:after="0" w:line="240" w:lineRule="auto"/>
    </w:pPr>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D6BFB"/>
    <w:rPr>
      <w:rFonts w:asciiTheme="minorHAnsi" w:eastAsiaTheme="minorHAnsi" w:hAnsiTheme="minorHAnsi" w:cstheme="minorBidi"/>
      <w:sz w:val="20"/>
      <w:szCs w:val="20"/>
      <w:lang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BD6BFB"/>
    <w:rPr>
      <w:vertAlign w:val="superscript"/>
    </w:rPr>
  </w:style>
  <w:style w:type="character" w:customStyle="1" w:styleId="Mencinsinresolver1">
    <w:name w:val="Mención sin resolver1"/>
    <w:basedOn w:val="Fuentedeprrafopredeter"/>
    <w:uiPriority w:val="99"/>
    <w:semiHidden/>
    <w:unhideWhenUsed/>
    <w:rsid w:val="00E64CB4"/>
    <w:rPr>
      <w:color w:val="605E5C"/>
      <w:shd w:val="clear" w:color="auto" w:fill="E1DFDD"/>
    </w:rPr>
  </w:style>
  <w:style w:type="paragraph" w:styleId="Cita">
    <w:name w:val="Quote"/>
    <w:basedOn w:val="Normal"/>
    <w:next w:val="Normal"/>
    <w:link w:val="CitaCar"/>
    <w:uiPriority w:val="29"/>
    <w:qFormat/>
    <w:rsid w:val="0084488A"/>
    <w:pPr>
      <w:spacing w:before="200" w:line="240" w:lineRule="auto"/>
      <w:ind w:left="864" w:right="864"/>
      <w:jc w:val="center"/>
    </w:pPr>
    <w:rPr>
      <w:rFonts w:ascii="Times New Roman" w:eastAsia="Times New Roman" w:hAnsi="Times New Roman" w:cs="Times New Roman"/>
      <w:i/>
      <w:iCs/>
      <w:color w:val="404040" w:themeColor="text1" w:themeTint="BF"/>
      <w:sz w:val="24"/>
      <w:szCs w:val="24"/>
    </w:rPr>
  </w:style>
  <w:style w:type="character" w:customStyle="1" w:styleId="CitaCar">
    <w:name w:val="Cita Car"/>
    <w:basedOn w:val="Fuentedeprrafopredeter"/>
    <w:link w:val="Cita"/>
    <w:uiPriority w:val="29"/>
    <w:rsid w:val="0084488A"/>
    <w:rPr>
      <w:rFonts w:ascii="Times New Roman" w:eastAsia="Times New Roman" w:hAnsi="Times New Roman" w:cs="Times New Roman"/>
      <w:i/>
      <w:iCs/>
      <w:color w:val="404040" w:themeColor="text1" w:themeTint="BF"/>
      <w:sz w:val="24"/>
      <w:szCs w:val="24"/>
    </w:rPr>
  </w:style>
  <w:style w:type="paragraph" w:customStyle="1" w:styleId="j">
    <w:name w:val="j"/>
    <w:basedOn w:val="Normal"/>
    <w:rsid w:val="005855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cep">
    <w:name w:val="n_acep"/>
    <w:basedOn w:val="Fuentedeprrafopredeter"/>
    <w:rsid w:val="0058558E"/>
  </w:style>
  <w:style w:type="character" w:customStyle="1" w:styleId="Mencinsinresolver2">
    <w:name w:val="Mención sin resolver2"/>
    <w:basedOn w:val="Fuentedeprrafopredeter"/>
    <w:uiPriority w:val="99"/>
    <w:semiHidden/>
    <w:unhideWhenUsed/>
    <w:rsid w:val="00AD7527"/>
    <w:rPr>
      <w:color w:val="605E5C"/>
      <w:shd w:val="clear" w:color="auto" w:fill="E1DFDD"/>
    </w:rPr>
  </w:style>
  <w:style w:type="character" w:styleId="Hipervnculovisitado">
    <w:name w:val="FollowedHyperlink"/>
    <w:basedOn w:val="Fuentedeprrafopredeter"/>
    <w:uiPriority w:val="99"/>
    <w:semiHidden/>
    <w:unhideWhenUsed/>
    <w:rsid w:val="003F413F"/>
    <w:rPr>
      <w:color w:val="954F72" w:themeColor="followedHyperlink"/>
      <w:u w:val="single"/>
    </w:rPr>
  </w:style>
  <w:style w:type="table" w:customStyle="1" w:styleId="a6">
    <w:basedOn w:val="TableNormal2"/>
    <w:pPr>
      <w:spacing w:after="0" w:line="240" w:lineRule="auto"/>
    </w:pPr>
    <w:tblPr>
      <w:tblStyleRowBandSize w:val="1"/>
      <w:tblStyleColBandSize w:val="1"/>
      <w:tblCellMar>
        <w:left w:w="108" w:type="dxa"/>
        <w:right w:w="108" w:type="dxa"/>
      </w:tblCellMar>
    </w:tblPr>
  </w:style>
  <w:style w:type="table" w:customStyle="1" w:styleId="a7">
    <w:basedOn w:val="TableNormal2"/>
    <w:tblPr>
      <w:tblStyleRowBandSize w:val="1"/>
      <w:tblStyleColBandSize w:val="1"/>
      <w:tblCellMar>
        <w:top w:w="15" w:type="dxa"/>
        <w:left w:w="115" w:type="dxa"/>
        <w:bottom w:w="15" w:type="dxa"/>
        <w:right w:w="115" w:type="dxa"/>
      </w:tblCellMar>
    </w:tblPr>
  </w:style>
  <w:style w:type="table" w:customStyle="1" w:styleId="a8">
    <w:basedOn w:val="TableNormal2"/>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852ED"/>
    <w:rPr>
      <w:color w:val="605E5C"/>
      <w:shd w:val="clear" w:color="auto" w:fill="E1DFDD"/>
    </w:rPr>
  </w:style>
  <w:style w:type="table" w:customStyle="1" w:styleId="Tablaconcuadrcula1">
    <w:name w:val="Tabla con cuadrícula1"/>
    <w:basedOn w:val="Tablanormal"/>
    <w:next w:val="Tablaconcuadrcula"/>
    <w:uiPriority w:val="39"/>
    <w:rsid w:val="00080C70"/>
    <w:pPr>
      <w:spacing w:after="0" w:line="240" w:lineRule="auto"/>
    </w:pPr>
    <w:rPr>
      <w:rFonts w:ascii="Times New Roman" w:eastAsia="Times New Roman" w:hAnsi="Times New Roman" w:cs="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rsid w:val="00FD48C3"/>
    <w:pPr>
      <w:spacing w:after="0" w:line="240" w:lineRule="auto"/>
    </w:pPr>
    <w:rPr>
      <w:rFonts w:ascii="Times New Roman" w:eastAsia="Times New Roman" w:hAnsi="Times New Roman" w:cs="Times New Roman"/>
      <w:sz w:val="24"/>
      <w:szCs w:val="24"/>
    </w:rPr>
    <w:tblPr>
      <w:tblCellMar>
        <w:top w:w="0" w:type="dxa"/>
        <w:left w:w="0" w:type="dxa"/>
        <w:bottom w:w="0" w:type="dxa"/>
        <w:right w:w="0" w:type="dxa"/>
      </w:tblCellMar>
    </w:tblPr>
  </w:style>
  <w:style w:type="character" w:customStyle="1" w:styleId="normaltextrun">
    <w:name w:val="normaltextrun"/>
    <w:basedOn w:val="Fuentedeprrafopredeter"/>
    <w:rsid w:val="00FD48C3"/>
  </w:style>
  <w:style w:type="character" w:customStyle="1" w:styleId="apple-converted-space">
    <w:name w:val="apple-converted-space"/>
    <w:basedOn w:val="Fuentedeprrafopredeter"/>
    <w:rsid w:val="00FD48C3"/>
  </w:style>
  <w:style w:type="character" w:customStyle="1" w:styleId="TextocomentarioCar">
    <w:name w:val="Texto comentario Car"/>
    <w:basedOn w:val="Fuentedeprrafopredeter"/>
    <w:link w:val="Textocomentario"/>
    <w:uiPriority w:val="99"/>
    <w:semiHidden/>
    <w:rsid w:val="00FD48C3"/>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FD48C3"/>
    <w:pPr>
      <w:spacing w:after="0" w:line="240" w:lineRule="auto"/>
    </w:pPr>
    <w:rPr>
      <w:rFonts w:ascii="Times New Roman" w:eastAsia="Times New Roman" w:hAnsi="Times New Roman" w:cs="Times New Roman"/>
      <w:sz w:val="20"/>
      <w:szCs w:val="20"/>
      <w:lang w:eastAsia="es-ES"/>
    </w:rPr>
  </w:style>
  <w:style w:type="character" w:customStyle="1" w:styleId="AsuntodelcomentarioCar">
    <w:name w:val="Asunto del comentario Car"/>
    <w:basedOn w:val="TextocomentarioCar"/>
    <w:link w:val="Asuntodelcomentario"/>
    <w:uiPriority w:val="99"/>
    <w:semiHidden/>
    <w:rsid w:val="00FD48C3"/>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FD48C3"/>
    <w:rPr>
      <w:b/>
      <w:bCs/>
    </w:rPr>
  </w:style>
  <w:style w:type="character" w:customStyle="1" w:styleId="TextodegloboCar">
    <w:name w:val="Texto de globo Car"/>
    <w:basedOn w:val="Fuentedeprrafopredeter"/>
    <w:link w:val="Textodeglobo"/>
    <w:uiPriority w:val="99"/>
    <w:semiHidden/>
    <w:rsid w:val="00FD48C3"/>
    <w:rPr>
      <w:rFonts w:ascii="Segoe UI" w:eastAsia="Times New Roman" w:hAnsi="Segoe UI" w:cs="Segoe UI"/>
      <w:sz w:val="18"/>
      <w:szCs w:val="18"/>
      <w:lang w:eastAsia="es-ES"/>
    </w:rPr>
  </w:style>
  <w:style w:type="paragraph" w:styleId="Textodeglobo">
    <w:name w:val="Balloon Text"/>
    <w:basedOn w:val="Normal"/>
    <w:link w:val="TextodegloboCar"/>
    <w:uiPriority w:val="99"/>
    <w:semiHidden/>
    <w:unhideWhenUsed/>
    <w:rsid w:val="00FD48C3"/>
    <w:pPr>
      <w:spacing w:after="0" w:line="240" w:lineRule="auto"/>
    </w:pPr>
    <w:rPr>
      <w:rFonts w:ascii="Segoe UI" w:eastAsia="Times New Roman" w:hAnsi="Segoe UI" w:cs="Segoe UI"/>
      <w:sz w:val="18"/>
      <w:szCs w:val="18"/>
      <w:lang w:eastAsia="es-ES"/>
    </w:rPr>
  </w:style>
  <w:style w:type="paragraph" w:customStyle="1" w:styleId="paragraph">
    <w:name w:val="paragraph"/>
    <w:basedOn w:val="Normal"/>
    <w:rsid w:val="00FD48C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aliases w:val="Francesa,INAI"/>
    <w:link w:val="SinespaciadoCar"/>
    <w:uiPriority w:val="1"/>
    <w:qFormat/>
    <w:rsid w:val="00FD48C3"/>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FD48C3"/>
    <w:rPr>
      <w:rFonts w:ascii="Times New Roman" w:eastAsia="Times New Roman" w:hAnsi="Times New Roman" w:cs="Times New Roman"/>
      <w:sz w:val="24"/>
      <w:szCs w:val="24"/>
      <w:lang w:eastAsia="es-ES"/>
    </w:rPr>
  </w:style>
  <w:style w:type="paragraph" w:styleId="Lista">
    <w:name w:val="List"/>
    <w:basedOn w:val="Normal"/>
    <w:uiPriority w:val="99"/>
    <w:unhideWhenUsed/>
    <w:rsid w:val="00FD48C3"/>
    <w:pPr>
      <w:spacing w:after="0" w:line="240" w:lineRule="auto"/>
      <w:ind w:left="283" w:hanging="283"/>
      <w:contextualSpacing/>
    </w:pPr>
    <w:rPr>
      <w:rFonts w:ascii="Times New Roman" w:eastAsia="Times New Roman" w:hAnsi="Times New Roman" w:cs="Times New Roman"/>
      <w:sz w:val="24"/>
      <w:szCs w:val="24"/>
      <w:lang w:eastAsia="es-ES"/>
    </w:rPr>
  </w:style>
  <w:style w:type="paragraph" w:styleId="Lista2">
    <w:name w:val="List 2"/>
    <w:basedOn w:val="Normal"/>
    <w:uiPriority w:val="99"/>
    <w:unhideWhenUsed/>
    <w:rsid w:val="00FD48C3"/>
    <w:pPr>
      <w:spacing w:after="0" w:line="240" w:lineRule="auto"/>
      <w:ind w:left="566" w:hanging="283"/>
      <w:contextualSpacing/>
    </w:pPr>
    <w:rPr>
      <w:rFonts w:ascii="Times New Roman" w:eastAsia="Times New Roman" w:hAnsi="Times New Roman" w:cs="Times New Roman"/>
      <w:sz w:val="24"/>
      <w:szCs w:val="24"/>
      <w:lang w:eastAsia="es-ES"/>
    </w:rPr>
  </w:style>
  <w:style w:type="paragraph" w:styleId="Listaconvietas">
    <w:name w:val="List Bullet"/>
    <w:basedOn w:val="Normal"/>
    <w:uiPriority w:val="99"/>
    <w:unhideWhenUsed/>
    <w:rsid w:val="00FD48C3"/>
    <w:pPr>
      <w:numPr>
        <w:numId w:val="1"/>
      </w:numPr>
      <w:spacing w:after="0" w:line="240" w:lineRule="auto"/>
      <w:contextualSpacing/>
    </w:pPr>
    <w:rPr>
      <w:rFonts w:ascii="Times New Roman" w:eastAsia="Times New Roman" w:hAnsi="Times New Roman" w:cs="Times New Roman"/>
      <w:sz w:val="24"/>
      <w:szCs w:val="24"/>
      <w:lang w:eastAsia="es-ES"/>
    </w:rPr>
  </w:style>
  <w:style w:type="paragraph" w:styleId="Continuarlista">
    <w:name w:val="List Continue"/>
    <w:basedOn w:val="Normal"/>
    <w:uiPriority w:val="99"/>
    <w:unhideWhenUsed/>
    <w:rsid w:val="00FD48C3"/>
    <w:pPr>
      <w:spacing w:after="120" w:line="240" w:lineRule="auto"/>
      <w:ind w:left="283"/>
      <w:contextualSpacing/>
    </w:pPr>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FD48C3"/>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FD48C3"/>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FD48C3"/>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rsid w:val="00FD48C3"/>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rsid w:val="00FD48C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D48C3"/>
    <w:rPr>
      <w:rFonts w:ascii="Times New Roman" w:eastAsia="Times New Roman" w:hAnsi="Times New Roman" w:cs="Times New Roman"/>
      <w:sz w:val="24"/>
      <w:szCs w:val="24"/>
      <w:lang w:eastAsia="es-ES"/>
    </w:rPr>
  </w:style>
  <w:style w:type="paragraph" w:customStyle="1" w:styleId="Default">
    <w:name w:val="Default"/>
    <w:rsid w:val="00FD48C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aconvietas3">
    <w:name w:val="List Bullet 3"/>
    <w:basedOn w:val="Normal"/>
    <w:uiPriority w:val="99"/>
    <w:unhideWhenUsed/>
    <w:rsid w:val="00FD48C3"/>
    <w:pPr>
      <w:numPr>
        <w:numId w:val="2"/>
      </w:numPr>
      <w:spacing w:after="0" w:line="240" w:lineRule="auto"/>
      <w:ind w:left="7306"/>
      <w:contextualSpacing/>
    </w:pPr>
    <w:rPr>
      <w:rFonts w:ascii="Times New Roman" w:eastAsia="Times New Roman" w:hAnsi="Times New Roman" w:cs="Times New Roman"/>
      <w:sz w:val="24"/>
      <w:szCs w:val="24"/>
      <w:lang w:val="es-ES"/>
    </w:rPr>
  </w:style>
  <w:style w:type="table" w:customStyle="1" w:styleId="4">
    <w:name w:val="4"/>
    <w:basedOn w:val="TableNormal9"/>
    <w:rsid w:val="00FD48C3"/>
    <w:rPr>
      <w:rFonts w:ascii="Calibri" w:eastAsia="Calibri" w:hAnsi="Calibri" w:cs="Calibri"/>
    </w:rPr>
    <w:tblPr>
      <w:tblStyleRowBandSize w:val="1"/>
      <w:tblStyleColBandSize w:val="1"/>
      <w:tblCellMar>
        <w:left w:w="115" w:type="dxa"/>
        <w:right w:w="115" w:type="dxa"/>
      </w:tblCellMar>
    </w:tblPr>
  </w:style>
  <w:style w:type="table" w:customStyle="1" w:styleId="3">
    <w:name w:val="3"/>
    <w:basedOn w:val="TableNormal9"/>
    <w:rsid w:val="00FD48C3"/>
    <w:rPr>
      <w:rFonts w:ascii="Calibri" w:eastAsia="Calibri" w:hAnsi="Calibri" w:cs="Calibri"/>
    </w:rPr>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15" w:type="dxa"/>
        <w:right w:w="115" w:type="dxa"/>
      </w:tblCellMar>
    </w:tblPr>
  </w:style>
  <w:style w:type="paragraph" w:customStyle="1" w:styleId="INFOEM">
    <w:name w:val="INFOEM"/>
    <w:basedOn w:val="Normal"/>
    <w:qFormat/>
    <w:rsid w:val="00616865"/>
    <w:pPr>
      <w:spacing w:before="240" w:line="360" w:lineRule="auto"/>
      <w:ind w:left="851" w:right="851"/>
      <w:jc w:val="both"/>
    </w:pPr>
    <w:rPr>
      <w:rFonts w:ascii="Palatino Linotype" w:eastAsiaTheme="minorHAnsi" w:hAnsi="Palatino Linotype" w:cstheme="minorBidi"/>
      <w:i/>
      <w:szCs w:val="14"/>
      <w:lang w:eastAsia="en-US"/>
    </w:rPr>
  </w:style>
  <w:style w:type="paragraph" w:customStyle="1" w:styleId="Citas">
    <w:name w:val="Citas"/>
    <w:basedOn w:val="Normal"/>
    <w:qFormat/>
    <w:rsid w:val="00616865"/>
    <w:pPr>
      <w:spacing w:before="240" w:line="360" w:lineRule="auto"/>
      <w:ind w:left="851" w:right="851"/>
      <w:jc w:val="both"/>
    </w:pPr>
    <w:rPr>
      <w:rFonts w:ascii="Palatino Linotype" w:eastAsiaTheme="minorHAnsi" w:hAnsi="Palatino Linotype" w:cs="Arial"/>
      <w:i/>
      <w:lang w:eastAsia="en-US"/>
    </w:rPr>
  </w:style>
  <w:style w:type="table" w:customStyle="1" w:styleId="af0">
    <w:basedOn w:val="TableNormal0"/>
    <w:tblPr>
      <w:tblStyleRowBandSize w:val="1"/>
      <w:tblStyleColBandSize w:val="1"/>
      <w:tblCellMar>
        <w:left w:w="115" w:type="dxa"/>
        <w:right w:w="115" w:type="dxa"/>
      </w:tblCellMar>
    </w:tbl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115" w:type="dxa"/>
        <w:right w:w="115" w:type="dxa"/>
      </w:tblCellMar>
    </w:tblPr>
  </w:style>
  <w:style w:type="paragraph" w:styleId="Lista3">
    <w:name w:val="List 3"/>
    <w:basedOn w:val="Normal"/>
    <w:uiPriority w:val="99"/>
    <w:unhideWhenUsed/>
    <w:rsid w:val="00366E43"/>
    <w:pPr>
      <w:ind w:left="849"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99196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about:blank" TargetMode="External"/><Relationship Id="rId28"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7.png"/></Relationships>
</file>

<file path=word/_rels/header2.xml.rels><?xml version="1.0" encoding="UTF-8" standalone="yes"?>
<Relationships xmlns="http://schemas.openxmlformats.org/package/2006/relationships"><Relationship Id="rId1" Type="http://schemas.openxmlformats.org/officeDocument/2006/relationships/image" Target="media/image1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t59XVbH8k6HAYBzg/CkBIuWL7w==">CgMxLjAyCWguMzBqMHpsbDIJaC4yZXQ5MnAwMghoLmdqZGd4czIJaC4xZm9iOXRlOAByITFobldLX3IxU0d2YWlqbXFCV3dqQmUzN2k2WVpEYm8yXw==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73</Pages>
  <Words>21635</Words>
  <Characters>118996</Characters>
  <Application>Microsoft Office Word</Application>
  <DocSecurity>0</DocSecurity>
  <Lines>991</Lines>
  <Paragraphs>280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2025-10-24T00:33:00Z</cp:lastPrinted>
  <dcterms:created xsi:type="dcterms:W3CDTF">2025-11-19T19:45:00Z</dcterms:created>
  <dcterms:modified xsi:type="dcterms:W3CDTF">2025-11-19T19:45:00Z</dcterms:modified>
</cp:coreProperties>
</file>