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1E53ED27" w:rsidR="00942616" w:rsidRPr="001925C1" w:rsidRDefault="00942616" w:rsidP="00942616">
      <w:pPr>
        <w:tabs>
          <w:tab w:val="left" w:pos="3465"/>
        </w:tabs>
        <w:spacing w:line="360" w:lineRule="auto"/>
        <w:jc w:val="both"/>
        <w:rPr>
          <w:rFonts w:ascii="Palatino Linotype" w:hAnsi="Palatino Linotype"/>
        </w:rPr>
      </w:pPr>
      <w:r w:rsidRPr="001925C1">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1013E8" w:rsidRPr="001925C1">
        <w:rPr>
          <w:rFonts w:ascii="Palatino Linotype" w:hAnsi="Palatino Linotype"/>
        </w:rPr>
        <w:t>quince de enero</w:t>
      </w:r>
      <w:r w:rsidR="00844CA2" w:rsidRPr="001925C1">
        <w:rPr>
          <w:rFonts w:ascii="Palatino Linotype" w:hAnsi="Palatino Linotype"/>
        </w:rPr>
        <w:t xml:space="preserve"> </w:t>
      </w:r>
      <w:r w:rsidR="001013E8" w:rsidRPr="001925C1">
        <w:rPr>
          <w:rFonts w:ascii="Palatino Linotype" w:hAnsi="Palatino Linotype"/>
        </w:rPr>
        <w:t>de dos mil veinticinco</w:t>
      </w:r>
      <w:r w:rsidRPr="001925C1">
        <w:rPr>
          <w:rFonts w:ascii="Palatino Linotype" w:hAnsi="Palatino Linotype"/>
        </w:rPr>
        <w:t>.</w:t>
      </w:r>
    </w:p>
    <w:p w14:paraId="7A47408F" w14:textId="77777777" w:rsidR="00942616" w:rsidRPr="001925C1" w:rsidRDefault="00942616" w:rsidP="00942616">
      <w:pPr>
        <w:tabs>
          <w:tab w:val="left" w:pos="3465"/>
        </w:tabs>
        <w:spacing w:line="360" w:lineRule="auto"/>
        <w:jc w:val="both"/>
        <w:rPr>
          <w:rFonts w:ascii="Palatino Linotype" w:hAnsi="Palatino Linotype"/>
        </w:rPr>
      </w:pPr>
    </w:p>
    <w:p w14:paraId="1A849A4C" w14:textId="4D841B88" w:rsidR="00942616" w:rsidRPr="001925C1" w:rsidRDefault="00942616" w:rsidP="00942616">
      <w:pPr>
        <w:spacing w:line="360" w:lineRule="auto"/>
        <w:jc w:val="both"/>
        <w:rPr>
          <w:rFonts w:ascii="Palatino Linotype" w:hAnsi="Palatino Linotype"/>
        </w:rPr>
      </w:pPr>
      <w:r w:rsidRPr="001925C1">
        <w:rPr>
          <w:rFonts w:ascii="Palatino Linotype" w:hAnsi="Palatino Linotype"/>
          <w:b/>
        </w:rPr>
        <w:t>VISTO</w:t>
      </w:r>
      <w:r w:rsidRPr="001925C1">
        <w:rPr>
          <w:rFonts w:ascii="Palatino Linotype" w:hAnsi="Palatino Linotype"/>
        </w:rPr>
        <w:t xml:space="preserve"> el expediente electrónico formado con motivo del recurso de revisión </w:t>
      </w:r>
      <w:r w:rsidR="00067963" w:rsidRPr="001925C1">
        <w:rPr>
          <w:rFonts w:ascii="Palatino Linotype" w:hAnsi="Palatino Linotype"/>
          <w:b/>
        </w:rPr>
        <w:t>05963/INFOEM/IP/RR/2024</w:t>
      </w:r>
      <w:r w:rsidR="003441EF" w:rsidRPr="001925C1">
        <w:rPr>
          <w:rFonts w:ascii="Palatino Linotype" w:hAnsi="Palatino Linotype"/>
          <w:b/>
        </w:rPr>
        <w:t>,</w:t>
      </w:r>
      <w:r w:rsidRPr="001925C1">
        <w:rPr>
          <w:rFonts w:ascii="Palatino Linotype" w:hAnsi="Palatino Linotype" w:cs="Arial"/>
          <w:b/>
          <w:bCs/>
        </w:rPr>
        <w:t xml:space="preserve"> </w:t>
      </w:r>
      <w:r w:rsidRPr="001925C1">
        <w:rPr>
          <w:rFonts w:ascii="Palatino Linotype" w:hAnsi="Palatino Linotype"/>
        </w:rPr>
        <w:t>promovido por</w:t>
      </w:r>
      <w:r w:rsidR="006E76C7" w:rsidRPr="001925C1">
        <w:rPr>
          <w:rFonts w:ascii="Palatino Linotype" w:hAnsi="Palatino Linotype"/>
          <w:b/>
        </w:rPr>
        <w:t xml:space="preserve"> </w:t>
      </w:r>
      <w:r w:rsidR="007E732D" w:rsidRPr="001925C1">
        <w:rPr>
          <w:rFonts w:ascii="Palatino Linotype" w:hAnsi="Palatino Linotype"/>
          <w:b/>
        </w:rPr>
        <w:t xml:space="preserve">Una persona que no </w:t>
      </w:r>
      <w:r w:rsidR="001013E8" w:rsidRPr="001925C1">
        <w:rPr>
          <w:rFonts w:ascii="Palatino Linotype" w:hAnsi="Palatino Linotype"/>
          <w:b/>
        </w:rPr>
        <w:t>proporcionó</w:t>
      </w:r>
      <w:r w:rsidR="007E732D" w:rsidRPr="001925C1">
        <w:rPr>
          <w:rFonts w:ascii="Palatino Linotype" w:hAnsi="Palatino Linotype"/>
          <w:b/>
        </w:rPr>
        <w:t xml:space="preserve"> </w:t>
      </w:r>
      <w:r w:rsidR="00CB0BE8" w:rsidRPr="001925C1">
        <w:rPr>
          <w:rFonts w:ascii="Palatino Linotype" w:hAnsi="Palatino Linotype"/>
          <w:b/>
        </w:rPr>
        <w:t>información</w:t>
      </w:r>
      <w:r w:rsidRPr="001925C1">
        <w:rPr>
          <w:rFonts w:ascii="Palatino Linotype" w:hAnsi="Palatino Linotype"/>
        </w:rPr>
        <w:t xml:space="preserve">, a quien en lo sucesivo se le identificará como </w:t>
      </w:r>
      <w:r w:rsidRPr="001925C1">
        <w:rPr>
          <w:rFonts w:ascii="Palatino Linotype" w:hAnsi="Palatino Linotype"/>
          <w:b/>
        </w:rPr>
        <w:t>EL RECURRENTE</w:t>
      </w:r>
      <w:r w:rsidR="00D10862" w:rsidRPr="001925C1">
        <w:rPr>
          <w:rFonts w:ascii="Palatino Linotype" w:hAnsi="Palatino Linotype" w:cs="Arial"/>
        </w:rPr>
        <w:t>, en contra de la respu</w:t>
      </w:r>
      <w:r w:rsidR="00067963" w:rsidRPr="001925C1">
        <w:rPr>
          <w:rFonts w:ascii="Palatino Linotype" w:hAnsi="Palatino Linotype" w:cs="Arial"/>
        </w:rPr>
        <w:t>esta del Ayuntamiento de Teoloyucan</w:t>
      </w:r>
      <w:r w:rsidR="00D10862" w:rsidRPr="001925C1">
        <w:rPr>
          <w:rFonts w:ascii="Palatino Linotype" w:hAnsi="Palatino Linotype" w:cs="Arial"/>
        </w:rPr>
        <w:t xml:space="preserve">, </w:t>
      </w:r>
      <w:r w:rsidRPr="001925C1">
        <w:rPr>
          <w:rFonts w:ascii="Palatino Linotype" w:hAnsi="Palatino Linotype"/>
        </w:rPr>
        <w:t>en lo sucesivo el</w:t>
      </w:r>
      <w:r w:rsidRPr="001925C1">
        <w:rPr>
          <w:rFonts w:ascii="Palatino Linotype" w:hAnsi="Palatino Linotype"/>
          <w:b/>
        </w:rPr>
        <w:t xml:space="preserve"> SUJETO OBLIGADO</w:t>
      </w:r>
      <w:r w:rsidRPr="001925C1">
        <w:rPr>
          <w:rFonts w:ascii="Palatino Linotype" w:hAnsi="Palatino Linotype"/>
        </w:rPr>
        <w:t>, se procede a dictar la presente resolución, con base en los siguientes:</w:t>
      </w:r>
    </w:p>
    <w:p w14:paraId="6C202242" w14:textId="77777777" w:rsidR="00942616" w:rsidRPr="001925C1" w:rsidRDefault="00942616" w:rsidP="00942616">
      <w:pPr>
        <w:spacing w:line="360" w:lineRule="auto"/>
        <w:jc w:val="both"/>
        <w:rPr>
          <w:rFonts w:ascii="Palatino Linotype" w:hAnsi="Palatino Linotype"/>
          <w:b/>
        </w:rPr>
      </w:pPr>
    </w:p>
    <w:p w14:paraId="27CF3736" w14:textId="77777777" w:rsidR="00942616" w:rsidRPr="001925C1"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1925C1">
        <w:rPr>
          <w:rFonts w:ascii="Palatino Linotype" w:hAnsi="Palatino Linotype"/>
          <w:b/>
          <w:color w:val="000000" w:themeColor="text1"/>
          <w:sz w:val="24"/>
          <w:szCs w:val="24"/>
        </w:rPr>
        <w:t>ANTECEDENTES</w:t>
      </w:r>
      <w:bookmarkEnd w:id="0"/>
      <w:bookmarkEnd w:id="1"/>
      <w:bookmarkEnd w:id="2"/>
    </w:p>
    <w:p w14:paraId="5385E88F" w14:textId="77777777" w:rsidR="00942616" w:rsidRPr="001925C1" w:rsidRDefault="00942616" w:rsidP="00942616"/>
    <w:p w14:paraId="53379CE6" w14:textId="07E01FC3" w:rsidR="00942616" w:rsidRPr="001925C1" w:rsidRDefault="00942616" w:rsidP="00145DF8">
      <w:pPr>
        <w:pStyle w:val="Prrafodelista"/>
        <w:numPr>
          <w:ilvl w:val="0"/>
          <w:numId w:val="1"/>
        </w:numPr>
        <w:spacing w:line="360" w:lineRule="auto"/>
        <w:jc w:val="both"/>
        <w:rPr>
          <w:rFonts w:ascii="Palatino Linotype" w:eastAsia="Calibri" w:hAnsi="Palatino Linotype" w:cs="Arial"/>
          <w:lang w:val="es-ES"/>
        </w:rPr>
      </w:pPr>
      <w:r w:rsidRPr="001925C1">
        <w:rPr>
          <w:rFonts w:ascii="Palatino Linotype" w:eastAsia="Calibri" w:hAnsi="Palatino Linotype" w:cs="Arial"/>
          <w:lang w:val="es-ES"/>
        </w:rPr>
        <w:t>El día</w:t>
      </w:r>
      <w:r w:rsidR="007E732D" w:rsidRPr="001925C1">
        <w:rPr>
          <w:rFonts w:ascii="Palatino Linotype" w:eastAsia="Calibri" w:hAnsi="Palatino Linotype" w:cs="Arial"/>
          <w:b/>
          <w:lang w:val="es-ES"/>
        </w:rPr>
        <w:t xml:space="preserve"> </w:t>
      </w:r>
      <w:r w:rsidR="00067963" w:rsidRPr="001925C1">
        <w:rPr>
          <w:rFonts w:ascii="Palatino Linotype" w:eastAsia="Calibri" w:hAnsi="Palatino Linotype" w:cs="Arial"/>
          <w:b/>
          <w:lang w:val="es-ES"/>
        </w:rPr>
        <w:t>cinco de septiembre</w:t>
      </w:r>
      <w:r w:rsidR="00145DF8" w:rsidRPr="001925C1">
        <w:rPr>
          <w:rFonts w:ascii="Palatino Linotype" w:eastAsia="Calibri" w:hAnsi="Palatino Linotype" w:cs="Arial"/>
          <w:b/>
          <w:lang w:val="es-ES"/>
        </w:rPr>
        <w:t xml:space="preserve"> de dos mil veinticuatro</w:t>
      </w:r>
      <w:r w:rsidRPr="001925C1">
        <w:rPr>
          <w:rFonts w:ascii="Palatino Linotype" w:hAnsi="Palatino Linotype"/>
          <w:b/>
        </w:rPr>
        <w:t xml:space="preserve">, </w:t>
      </w:r>
      <w:r w:rsidRPr="001925C1">
        <w:rPr>
          <w:rFonts w:ascii="Palatino Linotype" w:eastAsia="Calibri" w:hAnsi="Palatino Linotype" w:cs="Arial"/>
          <w:lang w:val="es-ES"/>
        </w:rPr>
        <w:t xml:space="preserve">se presentó ante el </w:t>
      </w:r>
      <w:r w:rsidRPr="001925C1">
        <w:rPr>
          <w:rFonts w:ascii="Palatino Linotype" w:eastAsia="Calibri" w:hAnsi="Palatino Linotype" w:cs="Arial"/>
          <w:b/>
          <w:lang w:val="es-ES"/>
        </w:rPr>
        <w:t>SUJETO OBLIGADO</w:t>
      </w:r>
      <w:r w:rsidRPr="001925C1">
        <w:rPr>
          <w:rFonts w:ascii="Palatino Linotype" w:eastAsia="Calibri" w:hAnsi="Palatino Linotype" w:cs="Arial"/>
        </w:rPr>
        <w:t xml:space="preserve"> vía </w:t>
      </w:r>
      <w:r w:rsidRPr="001925C1">
        <w:rPr>
          <w:rFonts w:ascii="Palatino Linotype" w:eastAsia="Calibri" w:hAnsi="Palatino Linotype" w:cs="Arial"/>
          <w:lang w:val="es-ES"/>
        </w:rPr>
        <w:t>SAIMEX, la solicitud de información pública registrada con el número</w:t>
      </w:r>
      <w:r w:rsidRPr="001925C1">
        <w:rPr>
          <w:rFonts w:ascii="Palatino Linotype" w:hAnsi="Palatino Linotype"/>
          <w:b/>
          <w:bCs/>
          <w:color w:val="000000" w:themeColor="text1"/>
        </w:rPr>
        <w:t xml:space="preserve"> </w:t>
      </w:r>
      <w:r w:rsidR="00437A3C" w:rsidRPr="001925C1">
        <w:rPr>
          <w:rFonts w:ascii="Palatino Linotype" w:hAnsi="Palatino Linotype"/>
          <w:b/>
          <w:bCs/>
          <w:color w:val="000000" w:themeColor="text1"/>
        </w:rPr>
        <w:t xml:space="preserve"> </w:t>
      </w:r>
      <w:r w:rsidR="00067963" w:rsidRPr="001925C1">
        <w:rPr>
          <w:rFonts w:ascii="Palatino Linotype" w:hAnsi="Palatino Linotype"/>
          <w:b/>
          <w:bCs/>
          <w:color w:val="000000" w:themeColor="text1"/>
        </w:rPr>
        <w:t>00108/TEOLOYU/IP/2024</w:t>
      </w:r>
      <w:r w:rsidRPr="001925C1">
        <w:rPr>
          <w:rFonts w:ascii="Palatino Linotype" w:hAnsi="Palatino Linotype"/>
          <w:b/>
          <w:bCs/>
          <w:color w:val="000000" w:themeColor="text1"/>
        </w:rPr>
        <w:t xml:space="preserve">; </w:t>
      </w:r>
      <w:r w:rsidRPr="001925C1">
        <w:rPr>
          <w:rFonts w:ascii="Palatino Linotype" w:eastAsia="Calibri" w:hAnsi="Palatino Linotype" w:cs="Arial"/>
          <w:lang w:val="es-ES"/>
        </w:rPr>
        <w:t>mediante la cual se solicitó la siguiente información:</w:t>
      </w:r>
    </w:p>
    <w:p w14:paraId="178B136D" w14:textId="77777777" w:rsidR="00942616" w:rsidRPr="001925C1" w:rsidRDefault="00942616" w:rsidP="00942616">
      <w:pPr>
        <w:pStyle w:val="Prrafodelista"/>
        <w:spacing w:line="360" w:lineRule="auto"/>
        <w:ind w:left="0"/>
        <w:jc w:val="both"/>
        <w:rPr>
          <w:rFonts w:ascii="Palatino Linotype" w:eastAsia="Calibri" w:hAnsi="Palatino Linotype" w:cs="Arial"/>
          <w:sz w:val="22"/>
          <w:szCs w:val="22"/>
          <w:lang w:val="es-ES"/>
        </w:rPr>
      </w:pPr>
    </w:p>
    <w:p w14:paraId="4D74F757" w14:textId="22F828BE" w:rsidR="00942616" w:rsidRPr="001925C1" w:rsidRDefault="00942616" w:rsidP="007E732D">
      <w:pPr>
        <w:pStyle w:val="Prrafodelista"/>
        <w:spacing w:line="360" w:lineRule="auto"/>
        <w:ind w:left="1134" w:right="900"/>
        <w:jc w:val="both"/>
        <w:rPr>
          <w:rFonts w:ascii="Palatino Linotype" w:hAnsi="Palatino Linotype"/>
          <w:i/>
          <w:sz w:val="22"/>
          <w:szCs w:val="22"/>
        </w:rPr>
      </w:pPr>
      <w:r w:rsidRPr="001925C1">
        <w:rPr>
          <w:rFonts w:ascii="Palatino Linotype" w:hAnsi="Palatino Linotype"/>
          <w:i/>
          <w:sz w:val="22"/>
          <w:szCs w:val="22"/>
        </w:rPr>
        <w:t>“</w:t>
      </w:r>
      <w:r w:rsidR="00067963" w:rsidRPr="001925C1">
        <w:rPr>
          <w:rFonts w:ascii="Palatino Linotype" w:hAnsi="Palatino Linotype"/>
          <w:i/>
          <w:sz w:val="22"/>
          <w:szCs w:val="22"/>
        </w:rPr>
        <w:t>Buen día Solicito un LISTADO con Nombre completo, puesto, recibo de pago y lista de raya de todos los que han trabajado en lo que va del año 2024 a la fecha de esta solicitud Ya que al consultar la información en IPOMEX salen incompleta”</w:t>
      </w:r>
    </w:p>
    <w:p w14:paraId="1B41AE08" w14:textId="77777777" w:rsidR="00942616" w:rsidRPr="001925C1" w:rsidRDefault="00942616" w:rsidP="00942616">
      <w:pPr>
        <w:pStyle w:val="Prrafodelista"/>
        <w:spacing w:line="360" w:lineRule="auto"/>
        <w:ind w:left="851" w:right="34"/>
        <w:jc w:val="both"/>
        <w:rPr>
          <w:rFonts w:ascii="Palatino Linotype" w:hAnsi="Palatino Linotype"/>
          <w:sz w:val="22"/>
          <w:szCs w:val="22"/>
        </w:rPr>
      </w:pPr>
    </w:p>
    <w:p w14:paraId="41BE3230" w14:textId="77777777" w:rsidR="00942616" w:rsidRPr="001925C1" w:rsidRDefault="00942616" w:rsidP="00942616">
      <w:pPr>
        <w:pStyle w:val="Prrafodelista"/>
        <w:numPr>
          <w:ilvl w:val="0"/>
          <w:numId w:val="2"/>
        </w:numPr>
        <w:spacing w:line="360" w:lineRule="auto"/>
        <w:ind w:left="851" w:right="474"/>
        <w:jc w:val="both"/>
        <w:rPr>
          <w:rFonts w:ascii="Palatino Linotype" w:hAnsi="Palatino Linotype"/>
        </w:rPr>
      </w:pPr>
      <w:r w:rsidRPr="001925C1">
        <w:rPr>
          <w:rFonts w:ascii="Palatino Linotype" w:eastAsia="Times New Roman" w:hAnsi="Palatino Linotype" w:cs="Arial"/>
          <w:lang w:val="es-ES"/>
        </w:rPr>
        <w:t>Se eligió como modalidad de entrega de la información</w:t>
      </w:r>
      <w:r w:rsidRPr="001925C1">
        <w:rPr>
          <w:rFonts w:ascii="Palatino Linotype" w:hAnsi="Palatino Linotype"/>
        </w:rPr>
        <w:t xml:space="preserve">: A través del </w:t>
      </w:r>
      <w:r w:rsidRPr="001925C1">
        <w:rPr>
          <w:rFonts w:ascii="Palatino Linotype" w:hAnsi="Palatino Linotype"/>
          <w:b/>
        </w:rPr>
        <w:t>SAIMEX.</w:t>
      </w:r>
    </w:p>
    <w:p w14:paraId="389827A4" w14:textId="77777777" w:rsidR="00942616" w:rsidRPr="001925C1" w:rsidRDefault="00942616" w:rsidP="00942616">
      <w:pPr>
        <w:pStyle w:val="Prrafodelista"/>
        <w:spacing w:line="360" w:lineRule="auto"/>
        <w:ind w:left="851" w:right="34"/>
        <w:jc w:val="both"/>
        <w:rPr>
          <w:rFonts w:ascii="Palatino Linotype" w:hAnsi="Palatino Linotype"/>
          <w:sz w:val="22"/>
          <w:szCs w:val="22"/>
        </w:rPr>
      </w:pPr>
    </w:p>
    <w:p w14:paraId="1A948B97" w14:textId="3C3473BF" w:rsidR="00821C0E" w:rsidRPr="001925C1" w:rsidRDefault="00067963" w:rsidP="00D10862">
      <w:pPr>
        <w:pStyle w:val="Prrafodelista"/>
        <w:numPr>
          <w:ilvl w:val="0"/>
          <w:numId w:val="1"/>
        </w:numPr>
        <w:spacing w:line="360" w:lineRule="auto"/>
        <w:jc w:val="both"/>
        <w:rPr>
          <w:rFonts w:ascii="Palatino Linotype" w:hAnsi="Palatino Linotype" w:cs="Arial"/>
          <w:color w:val="000000" w:themeColor="text1"/>
        </w:rPr>
      </w:pPr>
      <w:r w:rsidRPr="001925C1">
        <w:rPr>
          <w:rFonts w:ascii="Palatino Linotype" w:hAnsi="Palatino Linotype" w:cs="Arial"/>
          <w:color w:val="000000" w:themeColor="text1"/>
        </w:rPr>
        <w:lastRenderedPageBreak/>
        <w:t>El seis de septiembre</w:t>
      </w:r>
      <w:r w:rsidR="00821C0E" w:rsidRPr="001925C1">
        <w:rPr>
          <w:rFonts w:ascii="Palatino Linotype" w:hAnsi="Palatino Linotype" w:cs="Arial"/>
          <w:color w:val="000000" w:themeColor="text1"/>
        </w:rPr>
        <w:t xml:space="preserve"> de dos mil </w:t>
      </w:r>
      <w:r w:rsidR="00D10862" w:rsidRPr="001925C1">
        <w:rPr>
          <w:rFonts w:ascii="Palatino Linotype" w:hAnsi="Palatino Linotype" w:cs="Arial"/>
          <w:color w:val="000000" w:themeColor="text1"/>
        </w:rPr>
        <w:t xml:space="preserve">veinticuatro, se realizó un requerimiento al Servidor Público Habilitado </w:t>
      </w:r>
    </w:p>
    <w:p w14:paraId="1F7A79FA" w14:textId="77777777" w:rsidR="00821C0E" w:rsidRPr="001925C1" w:rsidRDefault="00821C0E" w:rsidP="00821C0E">
      <w:pPr>
        <w:tabs>
          <w:tab w:val="left" w:pos="0"/>
        </w:tabs>
        <w:spacing w:line="360" w:lineRule="auto"/>
        <w:ind w:right="616"/>
        <w:jc w:val="both"/>
        <w:rPr>
          <w:rFonts w:ascii="Palatino Linotype" w:hAnsi="Palatino Linotype" w:cs="Arial"/>
          <w:i/>
          <w:color w:val="000000" w:themeColor="text1"/>
        </w:rPr>
      </w:pPr>
    </w:p>
    <w:p w14:paraId="3467AA11" w14:textId="3114D30D" w:rsidR="00FA7410" w:rsidRPr="001925C1" w:rsidRDefault="00942616" w:rsidP="00067963">
      <w:pPr>
        <w:pStyle w:val="Prrafodelista"/>
        <w:numPr>
          <w:ilvl w:val="0"/>
          <w:numId w:val="1"/>
        </w:numPr>
        <w:tabs>
          <w:tab w:val="left" w:pos="0"/>
        </w:tabs>
        <w:spacing w:line="360" w:lineRule="auto"/>
        <w:ind w:left="0" w:right="51" w:firstLine="0"/>
        <w:jc w:val="both"/>
        <w:rPr>
          <w:rFonts w:ascii="Palatino Linotype" w:hAnsi="Palatino Linotype" w:cs="Arial"/>
          <w:i/>
          <w:color w:val="000000" w:themeColor="text1"/>
        </w:rPr>
      </w:pPr>
      <w:r w:rsidRPr="001925C1">
        <w:rPr>
          <w:rFonts w:ascii="Palatino Linotype" w:hAnsi="Palatino Linotype" w:cs="Arial"/>
          <w:color w:val="000000" w:themeColor="text1"/>
        </w:rPr>
        <w:t>El</w:t>
      </w:r>
      <w:r w:rsidR="00067963" w:rsidRPr="001925C1">
        <w:rPr>
          <w:rFonts w:ascii="Palatino Linotype" w:hAnsi="Palatino Linotype" w:cs="Arial"/>
          <w:color w:val="000000" w:themeColor="text1"/>
        </w:rPr>
        <w:t xml:space="preserve"> </w:t>
      </w:r>
      <w:r w:rsidRPr="001925C1">
        <w:rPr>
          <w:rFonts w:ascii="Palatino Linotype" w:hAnsi="Palatino Linotype" w:cs="Arial"/>
          <w:color w:val="000000" w:themeColor="text1"/>
        </w:rPr>
        <w:t xml:space="preserve"> </w:t>
      </w:r>
      <w:r w:rsidRPr="001925C1">
        <w:rPr>
          <w:rFonts w:ascii="Palatino Linotype" w:hAnsi="Palatino Linotype" w:cs="Arial"/>
          <w:b/>
          <w:color w:val="000000" w:themeColor="text1"/>
        </w:rPr>
        <w:t>SUJETO OBLIGADO,</w:t>
      </w:r>
      <w:r w:rsidR="00FA7410" w:rsidRPr="001925C1">
        <w:rPr>
          <w:rFonts w:ascii="Palatino Linotype" w:hAnsi="Palatino Linotype" w:cs="Arial"/>
          <w:color w:val="000000" w:themeColor="text1"/>
        </w:rPr>
        <w:t xml:space="preserve"> </w:t>
      </w:r>
      <w:r w:rsidR="00067963" w:rsidRPr="001925C1">
        <w:rPr>
          <w:rFonts w:ascii="Palatino Linotype" w:hAnsi="Palatino Linotype" w:cs="Arial"/>
          <w:color w:val="000000" w:themeColor="text1"/>
        </w:rPr>
        <w:t>fue omiso en dar respuesta a la solicitud de información</w:t>
      </w:r>
    </w:p>
    <w:p w14:paraId="3DF5FC6D" w14:textId="77777777" w:rsidR="00A13E96" w:rsidRPr="001925C1" w:rsidRDefault="00A13E96" w:rsidP="00A13E96">
      <w:pPr>
        <w:pStyle w:val="Prrafodelista"/>
        <w:tabs>
          <w:tab w:val="left" w:pos="0"/>
        </w:tabs>
        <w:spacing w:line="360" w:lineRule="auto"/>
        <w:ind w:left="1724" w:right="51"/>
        <w:jc w:val="both"/>
        <w:rPr>
          <w:rFonts w:ascii="Palatino Linotype" w:hAnsi="Palatino Linotype" w:cs="Arial"/>
          <w:b/>
          <w:color w:val="000000" w:themeColor="text1"/>
          <w:sz w:val="22"/>
          <w:szCs w:val="22"/>
        </w:rPr>
      </w:pPr>
    </w:p>
    <w:p w14:paraId="30268E17" w14:textId="1EF6C73D" w:rsidR="00942616" w:rsidRPr="001925C1"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1925C1">
        <w:rPr>
          <w:rFonts w:ascii="Palatino Linotype" w:eastAsia="Times New Roman" w:hAnsi="Palatino Linotype" w:cs="Arial"/>
          <w:color w:val="000000" w:themeColor="text1"/>
          <w:lang w:val="es-ES"/>
        </w:rPr>
        <w:t>El</w:t>
      </w:r>
      <w:r w:rsidR="00722086" w:rsidRPr="001925C1">
        <w:rPr>
          <w:rFonts w:ascii="Palatino Linotype" w:eastAsia="Times New Roman" w:hAnsi="Palatino Linotype" w:cs="Arial"/>
          <w:b/>
          <w:color w:val="000000" w:themeColor="text1"/>
          <w:lang w:val="es-ES"/>
        </w:rPr>
        <w:t xml:space="preserve"> </w:t>
      </w:r>
      <w:r w:rsidR="00067963" w:rsidRPr="001925C1">
        <w:rPr>
          <w:rFonts w:ascii="Palatino Linotype" w:eastAsia="Times New Roman" w:hAnsi="Palatino Linotype" w:cs="Arial"/>
          <w:b/>
          <w:color w:val="000000" w:themeColor="text1"/>
          <w:lang w:val="es-ES"/>
        </w:rPr>
        <w:t>dos de octubre</w:t>
      </w:r>
      <w:r w:rsidR="00432AFA" w:rsidRPr="001925C1">
        <w:rPr>
          <w:rFonts w:ascii="Palatino Linotype" w:eastAsia="Times New Roman" w:hAnsi="Palatino Linotype" w:cs="Arial"/>
          <w:b/>
          <w:color w:val="000000" w:themeColor="text1"/>
          <w:lang w:val="es-ES"/>
        </w:rPr>
        <w:t xml:space="preserve"> </w:t>
      </w:r>
      <w:r w:rsidR="00586CF4" w:rsidRPr="001925C1">
        <w:rPr>
          <w:rFonts w:ascii="Palatino Linotype" w:eastAsia="Times New Roman" w:hAnsi="Palatino Linotype" w:cs="Arial"/>
          <w:b/>
          <w:color w:val="000000" w:themeColor="text1"/>
          <w:lang w:val="es-ES"/>
        </w:rPr>
        <w:t>de dos mil veinticuatro</w:t>
      </w:r>
      <w:r w:rsidRPr="001925C1">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1925C1" w:rsidRDefault="00942616" w:rsidP="008D3720">
      <w:pPr>
        <w:pStyle w:val="Prrafodelista"/>
        <w:tabs>
          <w:tab w:val="left" w:pos="0"/>
        </w:tabs>
        <w:spacing w:line="360" w:lineRule="auto"/>
        <w:ind w:left="0" w:right="900"/>
        <w:jc w:val="both"/>
        <w:rPr>
          <w:rFonts w:ascii="Palatino Linotype" w:hAnsi="Palatino Linotype" w:cs="Arial"/>
          <w:i/>
          <w:color w:val="000000" w:themeColor="text1"/>
          <w:sz w:val="22"/>
          <w:szCs w:val="22"/>
        </w:rPr>
      </w:pPr>
    </w:p>
    <w:p w14:paraId="0FF685C6" w14:textId="2412A2A4" w:rsidR="00942616" w:rsidRPr="001925C1" w:rsidRDefault="00942616" w:rsidP="00067963">
      <w:pPr>
        <w:pStyle w:val="Prrafodelista"/>
        <w:numPr>
          <w:ilvl w:val="0"/>
          <w:numId w:val="2"/>
        </w:numPr>
        <w:spacing w:line="360" w:lineRule="auto"/>
        <w:ind w:right="900"/>
        <w:jc w:val="both"/>
        <w:rPr>
          <w:rStyle w:val="Ttulo2Car"/>
          <w:rFonts w:ascii="Palatino Linotype" w:hAnsi="Palatino Linotype"/>
          <w:i/>
          <w:color w:val="000000" w:themeColor="text1"/>
          <w:sz w:val="22"/>
          <w:szCs w:val="22"/>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1925C1">
        <w:rPr>
          <w:rStyle w:val="Ttulo2Car"/>
          <w:rFonts w:ascii="Palatino Linotype" w:hAnsi="Palatino Linotype"/>
          <w:b/>
          <w:color w:val="auto"/>
          <w:sz w:val="22"/>
          <w:szCs w:val="22"/>
        </w:rPr>
        <w:t>Acto impugnado</w:t>
      </w:r>
      <w:bookmarkEnd w:id="3"/>
      <w:r w:rsidRPr="001925C1">
        <w:rPr>
          <w:rStyle w:val="Ttulo2Car"/>
          <w:rFonts w:ascii="Palatino Linotype" w:hAnsi="Palatino Linotype"/>
          <w:b/>
          <w:color w:val="000000" w:themeColor="text1"/>
          <w:sz w:val="22"/>
          <w:szCs w:val="22"/>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1925C1">
        <w:rPr>
          <w:rStyle w:val="Ttulo2Car"/>
          <w:rFonts w:ascii="Palatino Linotype" w:hAnsi="Palatino Linotype"/>
          <w:i/>
          <w:color w:val="000000" w:themeColor="text1"/>
          <w:sz w:val="22"/>
          <w:szCs w:val="22"/>
        </w:rPr>
        <w:t>“</w:t>
      </w:r>
      <w:r w:rsidR="00067963" w:rsidRPr="001925C1">
        <w:rPr>
          <w:rStyle w:val="Ttulo2Car"/>
          <w:rFonts w:ascii="Palatino Linotype" w:hAnsi="Palatino Linotype"/>
          <w:i/>
          <w:color w:val="000000" w:themeColor="text1"/>
          <w:sz w:val="22"/>
          <w:szCs w:val="22"/>
        </w:rPr>
        <w:t>se niega a dar la información</w:t>
      </w:r>
      <w:r w:rsidR="009304C1" w:rsidRPr="001925C1">
        <w:rPr>
          <w:rStyle w:val="Ttulo2Car"/>
          <w:rFonts w:ascii="Palatino Linotype" w:hAnsi="Palatino Linotype"/>
          <w:i/>
          <w:color w:val="000000" w:themeColor="text1"/>
          <w:sz w:val="22"/>
          <w:szCs w:val="22"/>
        </w:rPr>
        <w:t>”</w:t>
      </w:r>
    </w:p>
    <w:p w14:paraId="41A59278" w14:textId="77777777" w:rsidR="00432AFA" w:rsidRPr="001925C1" w:rsidRDefault="00432AFA" w:rsidP="00432AFA">
      <w:pPr>
        <w:pStyle w:val="Prrafodelista"/>
        <w:spacing w:line="360" w:lineRule="auto"/>
        <w:ind w:left="567" w:right="900"/>
        <w:jc w:val="both"/>
        <w:rPr>
          <w:rStyle w:val="Ttulo2Car"/>
          <w:rFonts w:ascii="Palatino Linotype" w:hAnsi="Palatino Linotype"/>
          <w:i/>
          <w:color w:val="000000" w:themeColor="text1"/>
          <w:sz w:val="22"/>
          <w:szCs w:val="22"/>
        </w:rPr>
      </w:pPr>
    </w:p>
    <w:p w14:paraId="08740AC8" w14:textId="236B77EA" w:rsidR="00942616" w:rsidRPr="001925C1" w:rsidRDefault="00942616" w:rsidP="00432AFA">
      <w:pPr>
        <w:pStyle w:val="Prrafodelista"/>
        <w:numPr>
          <w:ilvl w:val="0"/>
          <w:numId w:val="2"/>
        </w:numPr>
        <w:spacing w:line="360" w:lineRule="auto"/>
        <w:ind w:right="900"/>
        <w:jc w:val="both"/>
        <w:rPr>
          <w:rFonts w:ascii="Palatino Linotype" w:hAnsi="Palatino Linotype"/>
          <w:i/>
          <w:color w:val="000000" w:themeColor="text1"/>
          <w:sz w:val="22"/>
          <w:szCs w:val="22"/>
        </w:rPr>
      </w:pPr>
      <w:bookmarkStart w:id="127" w:name="_Toc53584977"/>
      <w:bookmarkStart w:id="128" w:name="_Toc60925404"/>
      <w:bookmarkStart w:id="129" w:name="_Toc81364834"/>
      <w:bookmarkStart w:id="130" w:name="_Toc81390611"/>
      <w:bookmarkStart w:id="131" w:name="_Toc82611034"/>
      <w:bookmarkStart w:id="132" w:name="_Toc83128577"/>
      <w:r w:rsidRPr="001925C1">
        <w:rPr>
          <w:rStyle w:val="Ttulo2Car"/>
          <w:rFonts w:ascii="Palatino Linotype" w:hAnsi="Palatino Linotype"/>
          <w:b/>
          <w:color w:val="000000" w:themeColor="text1"/>
          <w:sz w:val="22"/>
          <w:szCs w:val="22"/>
        </w:rPr>
        <w:t>Razones o Motivos de inconformidad:</w:t>
      </w:r>
      <w:bookmarkEnd w:id="68"/>
      <w:bookmarkEnd w:id="127"/>
      <w:bookmarkEnd w:id="128"/>
      <w:bookmarkEnd w:id="129"/>
      <w:bookmarkEnd w:id="130"/>
      <w:bookmarkEnd w:id="131"/>
      <w:bookmarkEnd w:id="132"/>
      <w:r w:rsidRPr="001925C1">
        <w:rPr>
          <w:rFonts w:ascii="Palatino Linotype" w:hAnsi="Palatino Linotype"/>
          <w:b/>
          <w:color w:val="000000" w:themeColor="text1"/>
          <w:sz w:val="22"/>
          <w:szCs w:val="22"/>
        </w:rPr>
        <w:t xml:space="preserve"> </w:t>
      </w:r>
      <w:r w:rsidRPr="001925C1">
        <w:rPr>
          <w:rFonts w:ascii="Palatino Linotype" w:hAnsi="Palatino Linotype"/>
          <w:i/>
          <w:color w:val="000000" w:themeColor="text1"/>
          <w:sz w:val="22"/>
          <w:szCs w:val="22"/>
        </w:rPr>
        <w:t>“</w:t>
      </w:r>
      <w:r w:rsidR="00067963" w:rsidRPr="001925C1">
        <w:rPr>
          <w:rFonts w:ascii="Palatino Linotype" w:hAnsi="Palatino Linotype"/>
          <w:i/>
          <w:color w:val="000000" w:themeColor="text1"/>
          <w:sz w:val="22"/>
          <w:szCs w:val="22"/>
        </w:rPr>
        <w:t>no me da información</w:t>
      </w:r>
      <w:r w:rsidR="00A13E96" w:rsidRPr="001925C1">
        <w:rPr>
          <w:rFonts w:ascii="Palatino Linotype" w:hAnsi="Palatino Linotype"/>
          <w:i/>
          <w:color w:val="000000" w:themeColor="text1"/>
          <w:sz w:val="22"/>
          <w:szCs w:val="22"/>
        </w:rPr>
        <w:t>.</w:t>
      </w:r>
      <w:r w:rsidRPr="001925C1">
        <w:rPr>
          <w:rFonts w:ascii="Palatino Linotype" w:hAnsi="Palatino Linotype"/>
          <w:i/>
          <w:color w:val="000000" w:themeColor="text1"/>
          <w:sz w:val="22"/>
          <w:szCs w:val="22"/>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8EBDB89" w14:textId="77777777" w:rsidR="00432AFA" w:rsidRPr="001925C1" w:rsidRDefault="00432AFA" w:rsidP="00612203">
      <w:pPr>
        <w:spacing w:line="360" w:lineRule="auto"/>
        <w:ind w:right="900"/>
        <w:jc w:val="both"/>
        <w:rPr>
          <w:rFonts w:ascii="Palatino Linotype" w:hAnsi="Palatino Linotype"/>
          <w:i/>
          <w:color w:val="000000" w:themeColor="text1"/>
          <w:sz w:val="22"/>
          <w:szCs w:val="22"/>
        </w:rPr>
      </w:pPr>
    </w:p>
    <w:p w14:paraId="5D60F853"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Calibri" w:hAnsi="Palatino Linotype" w:cs="Arial"/>
          <w:lang w:val="es-AR"/>
        </w:rPr>
      </w:pPr>
      <w:r w:rsidRPr="001925C1">
        <w:rPr>
          <w:rFonts w:ascii="Palatino Linotype" w:hAnsi="Palatino Linotype" w:cs="Arial"/>
          <w:lang w:val="es-ES"/>
        </w:rPr>
        <w:t xml:space="preserve">Se registró el recurso de revisión bajo el número de expediente </w:t>
      </w:r>
      <w:r w:rsidRPr="001925C1">
        <w:rPr>
          <w:rFonts w:ascii="Palatino Linotype" w:hAnsi="Palatino Linotype" w:cs="Arial"/>
          <w:bCs/>
        </w:rPr>
        <w:t xml:space="preserve">al rubro indicado, asimismo con fundamento en lo dispuesto por el </w:t>
      </w:r>
      <w:r w:rsidRPr="001925C1">
        <w:rPr>
          <w:rFonts w:ascii="Palatino Linotype" w:eastAsia="Calibri" w:hAnsi="Palatino Linotype" w:cs="Arial"/>
          <w:lang w:val="es-ES"/>
        </w:rPr>
        <w:t xml:space="preserve">artículo 185 fracción I de la </w:t>
      </w:r>
      <w:r w:rsidRPr="001925C1">
        <w:rPr>
          <w:rFonts w:ascii="Palatino Linotype" w:eastAsia="Calibri" w:hAnsi="Palatino Linotype" w:cs="Arial"/>
          <w:b/>
          <w:lang w:val="es-ES"/>
        </w:rPr>
        <w:t xml:space="preserve">Ley de Transparencia y Acceso a la Información Pública del Estado de México y Municipios </w:t>
      </w:r>
      <w:r w:rsidRPr="001925C1">
        <w:rPr>
          <w:rFonts w:ascii="Palatino Linotype" w:hAnsi="Palatino Linotype" w:cs="Arial"/>
          <w:lang w:val="es-ES"/>
        </w:rPr>
        <w:t xml:space="preserve">se turnó a la </w:t>
      </w:r>
      <w:r w:rsidRPr="001925C1">
        <w:rPr>
          <w:rFonts w:ascii="Palatino Linotype" w:hAnsi="Palatino Linotype" w:cs="Arial"/>
          <w:b/>
          <w:lang w:val="es-ES"/>
        </w:rPr>
        <w:t xml:space="preserve">Comisionada María del Rosario Mejía Ayala, </w:t>
      </w:r>
      <w:r w:rsidRPr="001925C1">
        <w:rPr>
          <w:rFonts w:ascii="Palatino Linotype" w:hAnsi="Palatino Linotype" w:cs="Arial"/>
          <w:lang w:val="es-ES"/>
        </w:rPr>
        <w:t xml:space="preserve">con el objeto de </w:t>
      </w:r>
      <w:r w:rsidRPr="001925C1">
        <w:rPr>
          <w:rFonts w:ascii="Palatino Linotype" w:hAnsi="Palatino Linotype" w:cs="Arial"/>
        </w:rPr>
        <w:t>su análisis.</w:t>
      </w:r>
    </w:p>
    <w:p w14:paraId="66CE5FD0" w14:textId="77777777" w:rsidR="00942616" w:rsidRPr="001925C1" w:rsidRDefault="00942616" w:rsidP="00942616">
      <w:pPr>
        <w:spacing w:line="360" w:lineRule="auto"/>
        <w:rPr>
          <w:rFonts w:ascii="Palatino Linotype" w:hAnsi="Palatino Linotype"/>
          <w:i/>
          <w:color w:val="000000" w:themeColor="text1"/>
          <w:sz w:val="22"/>
          <w:szCs w:val="22"/>
        </w:rPr>
      </w:pPr>
    </w:p>
    <w:p w14:paraId="163EA181" w14:textId="2B401149" w:rsidR="00942616" w:rsidRPr="001925C1" w:rsidRDefault="00942616" w:rsidP="00A13E96">
      <w:pPr>
        <w:pStyle w:val="Prrafodelista"/>
        <w:numPr>
          <w:ilvl w:val="0"/>
          <w:numId w:val="1"/>
        </w:numPr>
        <w:tabs>
          <w:tab w:val="left" w:pos="0"/>
        </w:tabs>
        <w:spacing w:line="360" w:lineRule="auto"/>
        <w:ind w:left="0" w:right="49" w:firstLine="0"/>
        <w:jc w:val="both"/>
        <w:rPr>
          <w:rFonts w:ascii="Palatino Linotype" w:hAnsi="Palatino Linotype"/>
          <w:i/>
        </w:rPr>
      </w:pPr>
      <w:r w:rsidRPr="001925C1">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067963" w:rsidRPr="001925C1">
        <w:rPr>
          <w:rFonts w:ascii="Palatino Linotype" w:eastAsia="Calibri" w:hAnsi="Palatino Linotype" w:cs="Arial"/>
          <w:b/>
          <w:bCs/>
          <w:lang w:val="es-ES"/>
        </w:rPr>
        <w:t>cuatro de octubre</w:t>
      </w:r>
      <w:r w:rsidR="00586CF4" w:rsidRPr="001925C1">
        <w:rPr>
          <w:rFonts w:ascii="Palatino Linotype" w:eastAsia="Calibri" w:hAnsi="Palatino Linotype" w:cs="Arial"/>
          <w:b/>
          <w:bCs/>
          <w:lang w:val="es-ES"/>
        </w:rPr>
        <w:t xml:space="preserve"> de dos mil veinticuatro</w:t>
      </w:r>
      <w:r w:rsidRPr="001925C1">
        <w:rPr>
          <w:rFonts w:ascii="Palatino Linotype" w:eastAsia="Calibri" w:hAnsi="Palatino Linotype" w:cs="Arial"/>
          <w:lang w:val="es-ES"/>
        </w:rPr>
        <w:t xml:space="preserve">, puso a disposición de las partes el expediente electrónico </w:t>
      </w:r>
      <w:r w:rsidRPr="001925C1">
        <w:rPr>
          <w:rFonts w:ascii="Palatino Linotype" w:eastAsia="Calibri" w:hAnsi="Palatino Linotype" w:cs="Arial"/>
        </w:rPr>
        <w:t xml:space="preserve">vía </w:t>
      </w:r>
      <w:r w:rsidRPr="001925C1">
        <w:rPr>
          <w:rFonts w:ascii="Palatino Linotype" w:eastAsia="Calibri" w:hAnsi="Palatino Linotype" w:cs="Arial"/>
          <w:b/>
          <w:lang w:val="es-ES"/>
        </w:rPr>
        <w:t xml:space="preserve">SAIMEX </w:t>
      </w:r>
      <w:r w:rsidRPr="001925C1">
        <w:rPr>
          <w:rFonts w:ascii="Palatino Linotype" w:eastAsia="Calibri" w:hAnsi="Palatino Linotype" w:cs="Arial"/>
          <w:lang w:val="es-ES"/>
        </w:rPr>
        <w:t xml:space="preserve">a efecto de que en un plazo máximo de siete días manifestaran lo que a su derecho conviniera, ofrecieran pruebas y alegatos según </w:t>
      </w:r>
      <w:r w:rsidRPr="001925C1">
        <w:rPr>
          <w:rFonts w:ascii="Palatino Linotype" w:eastAsia="Calibri" w:hAnsi="Palatino Linotype" w:cs="Arial"/>
          <w:lang w:val="es-ES"/>
        </w:rPr>
        <w:lastRenderedPageBreak/>
        <w:t xml:space="preserve">corresponda a los casos concretos, y el </w:t>
      </w:r>
      <w:r w:rsidRPr="001925C1">
        <w:rPr>
          <w:rFonts w:ascii="Palatino Linotype" w:eastAsia="Calibri" w:hAnsi="Palatino Linotype" w:cs="Arial"/>
          <w:b/>
          <w:lang w:val="es-ES"/>
        </w:rPr>
        <w:t>SUJETO OBLIGADO</w:t>
      </w:r>
      <w:r w:rsidRPr="001925C1">
        <w:rPr>
          <w:rFonts w:ascii="Palatino Linotype" w:eastAsia="Calibri" w:hAnsi="Palatino Linotype" w:cs="Arial"/>
          <w:lang w:val="es-ES"/>
        </w:rPr>
        <w:t xml:space="preserve"> presentará el Informe Justificado procedente.</w:t>
      </w:r>
    </w:p>
    <w:p w14:paraId="0A2A4D2F" w14:textId="77777777" w:rsidR="00067963" w:rsidRPr="001925C1" w:rsidRDefault="00067963" w:rsidP="00067963">
      <w:pPr>
        <w:pStyle w:val="Prrafodelista"/>
        <w:rPr>
          <w:rFonts w:ascii="Palatino Linotype" w:hAnsi="Palatino Linotype"/>
          <w:i/>
        </w:rPr>
      </w:pPr>
    </w:p>
    <w:p w14:paraId="4E00A798" w14:textId="188827DB" w:rsidR="00067963" w:rsidRPr="001925C1" w:rsidRDefault="00067963" w:rsidP="00A13E96">
      <w:pPr>
        <w:pStyle w:val="Prrafodelista"/>
        <w:numPr>
          <w:ilvl w:val="0"/>
          <w:numId w:val="1"/>
        </w:numPr>
        <w:tabs>
          <w:tab w:val="left" w:pos="0"/>
        </w:tabs>
        <w:spacing w:line="360" w:lineRule="auto"/>
        <w:ind w:left="0" w:right="49" w:firstLine="0"/>
        <w:jc w:val="both"/>
        <w:rPr>
          <w:rFonts w:ascii="Palatino Linotype" w:hAnsi="Palatino Linotype"/>
        </w:rPr>
      </w:pPr>
      <w:r w:rsidRPr="001925C1">
        <w:rPr>
          <w:rFonts w:ascii="Palatino Linotype" w:hAnsi="Palatino Linotype"/>
        </w:rPr>
        <w:t>En fecha diez de octubre de dos mil veinticuatro, el Sujeto Obligado, realizó las manifestaciones siguientes.</w:t>
      </w:r>
    </w:p>
    <w:p w14:paraId="1DAAF392" w14:textId="77777777" w:rsidR="00067963" w:rsidRPr="001925C1" w:rsidRDefault="00067963" w:rsidP="00067963">
      <w:pPr>
        <w:pStyle w:val="Prrafodelista"/>
        <w:rPr>
          <w:rFonts w:ascii="Palatino Linotype" w:hAnsi="Palatino Linotype"/>
        </w:rPr>
      </w:pPr>
    </w:p>
    <w:p w14:paraId="1175D279" w14:textId="24590CA6" w:rsidR="00067963" w:rsidRPr="001925C1" w:rsidRDefault="00067963" w:rsidP="00067963">
      <w:pPr>
        <w:pStyle w:val="Prrafodelista"/>
        <w:numPr>
          <w:ilvl w:val="0"/>
          <w:numId w:val="28"/>
        </w:numPr>
        <w:tabs>
          <w:tab w:val="left" w:pos="0"/>
        </w:tabs>
        <w:spacing w:line="360" w:lineRule="auto"/>
        <w:ind w:right="49"/>
        <w:jc w:val="both"/>
        <w:rPr>
          <w:rFonts w:ascii="Palatino Linotype" w:hAnsi="Palatino Linotype"/>
        </w:rPr>
      </w:pPr>
      <w:r w:rsidRPr="001925C1">
        <w:rPr>
          <w:rFonts w:ascii="Palatino Linotype" w:hAnsi="Palatino Linotype"/>
          <w:b/>
        </w:rPr>
        <w:t xml:space="preserve">RESPUESTA SOLICITUD 108.rar:  </w:t>
      </w:r>
      <w:r w:rsidRPr="001925C1">
        <w:rPr>
          <w:rFonts w:ascii="Palatino Linotype" w:hAnsi="Palatino Linotype"/>
        </w:rPr>
        <w:t>Conti</w:t>
      </w:r>
      <w:r w:rsidR="007749F3" w:rsidRPr="001925C1">
        <w:rPr>
          <w:rFonts w:ascii="Palatino Linotype" w:hAnsi="Palatino Linotype"/>
        </w:rPr>
        <w:t>e</w:t>
      </w:r>
      <w:r w:rsidRPr="001925C1">
        <w:rPr>
          <w:rFonts w:ascii="Palatino Linotype" w:hAnsi="Palatino Linotype"/>
        </w:rPr>
        <w:t>ne ocho archivos en formato PDF, denominados:</w:t>
      </w:r>
    </w:p>
    <w:p w14:paraId="082C2B37" w14:textId="170077ED" w:rsidR="00067963" w:rsidRPr="001925C1" w:rsidRDefault="00067963" w:rsidP="00067963">
      <w:pPr>
        <w:pStyle w:val="Prrafodelista"/>
        <w:tabs>
          <w:tab w:val="left" w:pos="0"/>
        </w:tabs>
        <w:spacing w:line="360" w:lineRule="auto"/>
        <w:ind w:right="49"/>
        <w:jc w:val="both"/>
        <w:rPr>
          <w:rFonts w:ascii="Palatino Linotype" w:hAnsi="Palatino Linotype"/>
        </w:rPr>
      </w:pPr>
      <w:r w:rsidRPr="001925C1">
        <w:rPr>
          <w:rFonts w:ascii="Palatino Linotype" w:hAnsi="Palatino Linotype"/>
        </w:rPr>
        <w:t xml:space="preserve">1.- </w:t>
      </w:r>
      <w:bookmarkStart w:id="133" w:name="_Hlk185467958"/>
      <w:r w:rsidRPr="001925C1">
        <w:rPr>
          <w:rFonts w:ascii="Palatino Linotype" w:hAnsi="Palatino Linotype"/>
        </w:rPr>
        <w:t>RECIBOS TESTADOS ENERO 2024 – SP</w:t>
      </w:r>
      <w:r w:rsidR="007749F3" w:rsidRPr="001925C1">
        <w:rPr>
          <w:rFonts w:ascii="Palatino Linotype" w:hAnsi="Palatino Linotype"/>
        </w:rPr>
        <w:t>.pdf: Contiene 985 Recibos de Nó</w:t>
      </w:r>
      <w:r w:rsidRPr="001925C1">
        <w:rPr>
          <w:rFonts w:ascii="Palatino Linotype" w:hAnsi="Palatino Linotype"/>
        </w:rPr>
        <w:t>mina</w:t>
      </w:r>
    </w:p>
    <w:p w14:paraId="2BF6D600" w14:textId="3F84B332" w:rsidR="00067963" w:rsidRPr="001925C1" w:rsidRDefault="00067963" w:rsidP="00067963">
      <w:pPr>
        <w:pStyle w:val="Prrafodelista"/>
        <w:tabs>
          <w:tab w:val="left" w:pos="0"/>
        </w:tabs>
        <w:spacing w:line="360" w:lineRule="auto"/>
        <w:ind w:right="49"/>
        <w:jc w:val="both"/>
        <w:rPr>
          <w:rFonts w:ascii="Palatino Linotype" w:hAnsi="Palatino Linotype"/>
        </w:rPr>
      </w:pPr>
      <w:r w:rsidRPr="001925C1">
        <w:rPr>
          <w:rFonts w:ascii="Palatino Linotype" w:hAnsi="Palatino Linotype"/>
        </w:rPr>
        <w:t>2.- RECIBOS TESTADOS FEBRERO 2024 – SP</w:t>
      </w:r>
      <w:r w:rsidR="007749F3" w:rsidRPr="001925C1">
        <w:rPr>
          <w:rFonts w:ascii="Palatino Linotype" w:hAnsi="Palatino Linotype"/>
        </w:rPr>
        <w:t>.pdf: Contiene 988 Recibos de Nó</w:t>
      </w:r>
      <w:r w:rsidRPr="001925C1">
        <w:rPr>
          <w:rFonts w:ascii="Palatino Linotype" w:hAnsi="Palatino Linotype"/>
        </w:rPr>
        <w:t>mina.</w:t>
      </w:r>
    </w:p>
    <w:p w14:paraId="4ED303F4" w14:textId="77777777" w:rsidR="00067963" w:rsidRPr="001925C1" w:rsidRDefault="00067963" w:rsidP="00067963">
      <w:pPr>
        <w:pStyle w:val="Prrafodelista"/>
        <w:tabs>
          <w:tab w:val="left" w:pos="0"/>
        </w:tabs>
        <w:spacing w:line="360" w:lineRule="auto"/>
        <w:ind w:right="49"/>
        <w:jc w:val="both"/>
        <w:rPr>
          <w:rFonts w:ascii="Palatino Linotype" w:hAnsi="Palatino Linotype"/>
        </w:rPr>
      </w:pPr>
    </w:p>
    <w:p w14:paraId="68878370" w14:textId="37E2DE26" w:rsidR="00067963" w:rsidRPr="001925C1" w:rsidRDefault="00067963" w:rsidP="00067963">
      <w:pPr>
        <w:pStyle w:val="Prrafodelista"/>
        <w:tabs>
          <w:tab w:val="left" w:pos="0"/>
        </w:tabs>
        <w:spacing w:line="360" w:lineRule="auto"/>
        <w:ind w:right="49"/>
        <w:jc w:val="both"/>
        <w:rPr>
          <w:rFonts w:ascii="Palatino Linotype" w:hAnsi="Palatino Linotype"/>
        </w:rPr>
      </w:pPr>
      <w:r w:rsidRPr="001925C1">
        <w:rPr>
          <w:rFonts w:ascii="Palatino Linotype" w:hAnsi="Palatino Linotype"/>
        </w:rPr>
        <w:t>3.- RECIBOS TESTADOS MARZO 2024 – SP</w:t>
      </w:r>
      <w:r w:rsidR="007749F3" w:rsidRPr="001925C1">
        <w:rPr>
          <w:rFonts w:ascii="Palatino Linotype" w:hAnsi="Palatino Linotype"/>
        </w:rPr>
        <w:t>.pdf: Contiene 988 Recibos de Nó</w:t>
      </w:r>
      <w:r w:rsidRPr="001925C1">
        <w:rPr>
          <w:rFonts w:ascii="Palatino Linotype" w:hAnsi="Palatino Linotype"/>
        </w:rPr>
        <w:t>mina.</w:t>
      </w:r>
    </w:p>
    <w:p w14:paraId="1546C823" w14:textId="77777777" w:rsidR="00067963" w:rsidRPr="001925C1" w:rsidRDefault="00067963" w:rsidP="00067963">
      <w:pPr>
        <w:pStyle w:val="Prrafodelista"/>
        <w:tabs>
          <w:tab w:val="left" w:pos="0"/>
        </w:tabs>
        <w:spacing w:line="360" w:lineRule="auto"/>
        <w:ind w:right="49"/>
        <w:jc w:val="both"/>
        <w:rPr>
          <w:rFonts w:ascii="Palatino Linotype" w:hAnsi="Palatino Linotype"/>
          <w:b/>
        </w:rPr>
      </w:pPr>
    </w:p>
    <w:p w14:paraId="368419C6" w14:textId="2FEF769E" w:rsidR="00067963" w:rsidRPr="001925C1" w:rsidRDefault="00067963" w:rsidP="00067963">
      <w:pPr>
        <w:pStyle w:val="Prrafodelista"/>
        <w:tabs>
          <w:tab w:val="left" w:pos="0"/>
        </w:tabs>
        <w:spacing w:line="360" w:lineRule="auto"/>
        <w:ind w:right="49"/>
        <w:jc w:val="both"/>
        <w:rPr>
          <w:rFonts w:ascii="Palatino Linotype" w:hAnsi="Palatino Linotype"/>
          <w:bCs/>
        </w:rPr>
      </w:pPr>
      <w:r w:rsidRPr="001925C1">
        <w:rPr>
          <w:rFonts w:ascii="Palatino Linotype" w:hAnsi="Palatino Linotype"/>
          <w:b/>
        </w:rPr>
        <w:t xml:space="preserve">4.- </w:t>
      </w:r>
      <w:r w:rsidRPr="001925C1">
        <w:rPr>
          <w:rFonts w:ascii="Palatino Linotype" w:hAnsi="Palatino Linotype"/>
          <w:bCs/>
        </w:rPr>
        <w:t>RECIBOS TESTADOS ABRIL 2024 – SP.pdf</w:t>
      </w:r>
      <w:r w:rsidR="007749F3" w:rsidRPr="001925C1">
        <w:rPr>
          <w:rFonts w:ascii="Palatino Linotype" w:hAnsi="Palatino Linotype"/>
          <w:bCs/>
        </w:rPr>
        <w:t>: Contiene 986 Recibos de Nómina</w:t>
      </w:r>
    </w:p>
    <w:p w14:paraId="4B3B1BE8" w14:textId="2F01C812" w:rsidR="00067963" w:rsidRPr="001925C1" w:rsidRDefault="00067963" w:rsidP="00067963">
      <w:pPr>
        <w:pStyle w:val="Prrafodelista"/>
        <w:tabs>
          <w:tab w:val="left" w:pos="0"/>
        </w:tabs>
        <w:spacing w:line="360" w:lineRule="auto"/>
        <w:ind w:right="49"/>
        <w:jc w:val="both"/>
        <w:rPr>
          <w:rFonts w:ascii="Palatino Linotype" w:hAnsi="Palatino Linotype"/>
          <w:bCs/>
        </w:rPr>
      </w:pPr>
      <w:r w:rsidRPr="001925C1">
        <w:rPr>
          <w:rFonts w:ascii="Palatino Linotype" w:hAnsi="Palatino Linotype"/>
          <w:bCs/>
        </w:rPr>
        <w:t>5.- RECIBOS TESTADOS MAYO 2024 – SP.pdf</w:t>
      </w:r>
      <w:r w:rsidR="007749F3" w:rsidRPr="001925C1">
        <w:rPr>
          <w:rFonts w:ascii="Palatino Linotype" w:hAnsi="Palatino Linotype"/>
          <w:bCs/>
        </w:rPr>
        <w:t>: Contiene 976 Recibos de Nómina.</w:t>
      </w:r>
    </w:p>
    <w:p w14:paraId="72652DC8" w14:textId="77777777" w:rsidR="007749F3" w:rsidRPr="001925C1" w:rsidRDefault="007749F3" w:rsidP="00067963">
      <w:pPr>
        <w:pStyle w:val="Prrafodelista"/>
        <w:tabs>
          <w:tab w:val="left" w:pos="0"/>
        </w:tabs>
        <w:spacing w:line="360" w:lineRule="auto"/>
        <w:ind w:right="49"/>
        <w:jc w:val="both"/>
        <w:rPr>
          <w:rFonts w:ascii="Palatino Linotype" w:hAnsi="Palatino Linotype"/>
          <w:bCs/>
        </w:rPr>
      </w:pPr>
    </w:p>
    <w:p w14:paraId="45B5FE8C" w14:textId="5A026CC8" w:rsidR="00067963" w:rsidRPr="001925C1" w:rsidRDefault="00067963" w:rsidP="00067963">
      <w:pPr>
        <w:pStyle w:val="Prrafodelista"/>
        <w:tabs>
          <w:tab w:val="left" w:pos="0"/>
        </w:tabs>
        <w:spacing w:line="360" w:lineRule="auto"/>
        <w:ind w:right="49"/>
        <w:jc w:val="both"/>
        <w:rPr>
          <w:rFonts w:ascii="Palatino Linotype" w:hAnsi="Palatino Linotype"/>
          <w:bCs/>
        </w:rPr>
      </w:pPr>
      <w:r w:rsidRPr="001925C1">
        <w:rPr>
          <w:rFonts w:ascii="Palatino Linotype" w:hAnsi="Palatino Linotype"/>
          <w:bCs/>
        </w:rPr>
        <w:t>6.- RECIBOS TESTADOS JUNIO 2024 – SP.pdf</w:t>
      </w:r>
      <w:r w:rsidR="007749F3" w:rsidRPr="001925C1">
        <w:rPr>
          <w:rFonts w:ascii="Palatino Linotype" w:hAnsi="Palatino Linotype"/>
          <w:bCs/>
        </w:rPr>
        <w:t>: Contiene 966 Recibos de Nómina.</w:t>
      </w:r>
    </w:p>
    <w:p w14:paraId="0006BA1E" w14:textId="77777777" w:rsidR="007749F3" w:rsidRPr="001925C1" w:rsidRDefault="007749F3" w:rsidP="00067963">
      <w:pPr>
        <w:pStyle w:val="Prrafodelista"/>
        <w:tabs>
          <w:tab w:val="left" w:pos="0"/>
        </w:tabs>
        <w:spacing w:line="360" w:lineRule="auto"/>
        <w:ind w:right="49"/>
        <w:jc w:val="both"/>
        <w:rPr>
          <w:rFonts w:ascii="Palatino Linotype" w:hAnsi="Palatino Linotype"/>
          <w:bCs/>
        </w:rPr>
      </w:pPr>
    </w:p>
    <w:p w14:paraId="6C2CAEA8" w14:textId="51034FEA" w:rsidR="00067963" w:rsidRPr="001925C1" w:rsidRDefault="00067963" w:rsidP="00067963">
      <w:pPr>
        <w:pStyle w:val="Prrafodelista"/>
        <w:tabs>
          <w:tab w:val="left" w:pos="0"/>
        </w:tabs>
        <w:spacing w:line="360" w:lineRule="auto"/>
        <w:ind w:right="49"/>
        <w:jc w:val="both"/>
        <w:rPr>
          <w:rFonts w:ascii="Palatino Linotype" w:hAnsi="Palatino Linotype"/>
          <w:bCs/>
        </w:rPr>
      </w:pPr>
      <w:r w:rsidRPr="001925C1">
        <w:rPr>
          <w:rFonts w:ascii="Palatino Linotype" w:hAnsi="Palatino Linotype"/>
          <w:bCs/>
        </w:rPr>
        <w:lastRenderedPageBreak/>
        <w:t>7.- RECIBOS TESTADOS JULIO 2024 – SP.pdf</w:t>
      </w:r>
      <w:r w:rsidR="007749F3" w:rsidRPr="001925C1">
        <w:rPr>
          <w:rFonts w:ascii="Palatino Linotype" w:hAnsi="Palatino Linotype"/>
          <w:bCs/>
        </w:rPr>
        <w:t>: Contiene 963 Recibos de Nómina.</w:t>
      </w:r>
    </w:p>
    <w:p w14:paraId="071D9FCC" w14:textId="77777777" w:rsidR="007749F3" w:rsidRPr="001925C1" w:rsidRDefault="007749F3" w:rsidP="00067963">
      <w:pPr>
        <w:pStyle w:val="Prrafodelista"/>
        <w:tabs>
          <w:tab w:val="left" w:pos="0"/>
        </w:tabs>
        <w:spacing w:line="360" w:lineRule="auto"/>
        <w:ind w:right="49"/>
        <w:jc w:val="both"/>
        <w:rPr>
          <w:rFonts w:ascii="Palatino Linotype" w:hAnsi="Palatino Linotype"/>
          <w:bCs/>
        </w:rPr>
      </w:pPr>
    </w:p>
    <w:p w14:paraId="42D6A74B" w14:textId="75191D0E" w:rsidR="00067963" w:rsidRPr="001925C1" w:rsidRDefault="00067963" w:rsidP="00067963">
      <w:pPr>
        <w:pStyle w:val="Prrafodelista"/>
        <w:tabs>
          <w:tab w:val="left" w:pos="0"/>
        </w:tabs>
        <w:spacing w:line="360" w:lineRule="auto"/>
        <w:ind w:right="49"/>
        <w:jc w:val="both"/>
        <w:rPr>
          <w:rFonts w:ascii="Palatino Linotype" w:hAnsi="Palatino Linotype"/>
          <w:bCs/>
        </w:rPr>
      </w:pPr>
      <w:r w:rsidRPr="001925C1">
        <w:rPr>
          <w:rFonts w:ascii="Palatino Linotype" w:hAnsi="Palatino Linotype"/>
          <w:bCs/>
        </w:rPr>
        <w:t>8.- RECIBOS TESTADOS AGOSTO 2024 – SP.pdf</w:t>
      </w:r>
      <w:r w:rsidR="007749F3" w:rsidRPr="001925C1">
        <w:rPr>
          <w:rFonts w:ascii="Palatino Linotype" w:hAnsi="Palatino Linotype"/>
          <w:bCs/>
        </w:rPr>
        <w:t>: Contiene 959 Recibos de Nómina.</w:t>
      </w:r>
    </w:p>
    <w:p w14:paraId="71068DE3" w14:textId="5392D3DD" w:rsidR="00067963" w:rsidRPr="001925C1" w:rsidRDefault="00067963" w:rsidP="00067963">
      <w:pPr>
        <w:pStyle w:val="Prrafodelista"/>
        <w:tabs>
          <w:tab w:val="left" w:pos="0"/>
        </w:tabs>
        <w:spacing w:line="360" w:lineRule="auto"/>
        <w:ind w:right="49"/>
        <w:jc w:val="both"/>
        <w:rPr>
          <w:rFonts w:ascii="Palatino Linotype" w:hAnsi="Palatino Linotype"/>
          <w:b/>
        </w:rPr>
      </w:pPr>
    </w:p>
    <w:p w14:paraId="7018195D" w14:textId="0C50F4A5" w:rsidR="00067963" w:rsidRPr="001925C1" w:rsidRDefault="00067963" w:rsidP="00067963">
      <w:pPr>
        <w:pStyle w:val="Prrafodelista"/>
        <w:numPr>
          <w:ilvl w:val="0"/>
          <w:numId w:val="28"/>
        </w:numPr>
        <w:tabs>
          <w:tab w:val="left" w:pos="0"/>
        </w:tabs>
        <w:spacing w:line="360" w:lineRule="auto"/>
        <w:ind w:right="49"/>
        <w:jc w:val="both"/>
        <w:rPr>
          <w:rFonts w:ascii="Palatino Linotype" w:hAnsi="Palatino Linotype"/>
        </w:rPr>
      </w:pPr>
      <w:r w:rsidRPr="001925C1">
        <w:rPr>
          <w:rFonts w:ascii="Palatino Linotype" w:hAnsi="Palatino Linotype"/>
          <w:b/>
        </w:rPr>
        <w:t>INFORME JUSTIFICADO SOLICITUD 108.pdf</w:t>
      </w:r>
      <w:r w:rsidR="007749F3" w:rsidRPr="001925C1">
        <w:rPr>
          <w:rFonts w:ascii="Palatino Linotype" w:hAnsi="Palatino Linotype"/>
          <w:b/>
        </w:rPr>
        <w:t xml:space="preserve">: </w:t>
      </w:r>
      <w:r w:rsidR="007749F3" w:rsidRPr="001925C1">
        <w:rPr>
          <w:rFonts w:ascii="Palatino Linotype" w:hAnsi="Palatino Linotype"/>
        </w:rPr>
        <w:t>Oficio suscrito por la Titular de la Unidad de Transparencia, mediante el cual rinde Informe Justificado, refiriendo “Mediante el oficio DA/JEDA/0860/2024, suscrito por el director de Administración donde indica que entrega la información solicitada en versión pública, por lo cual, se anexa acuerdo del Comité de Transparencia. Se anexa oficio del servidor público habilitado.”</w:t>
      </w:r>
    </w:p>
    <w:p w14:paraId="18C611B8" w14:textId="77777777" w:rsidR="007749F3" w:rsidRPr="001925C1" w:rsidRDefault="007749F3" w:rsidP="007749F3">
      <w:pPr>
        <w:pStyle w:val="Prrafodelista"/>
        <w:tabs>
          <w:tab w:val="left" w:pos="0"/>
        </w:tabs>
        <w:spacing w:line="360" w:lineRule="auto"/>
        <w:ind w:right="49"/>
        <w:jc w:val="both"/>
        <w:rPr>
          <w:rFonts w:ascii="Palatino Linotype" w:hAnsi="Palatino Linotype"/>
          <w:b/>
        </w:rPr>
      </w:pPr>
    </w:p>
    <w:p w14:paraId="6791F879" w14:textId="10B9AE3A" w:rsidR="00067963" w:rsidRPr="001925C1" w:rsidRDefault="00067963" w:rsidP="00067963">
      <w:pPr>
        <w:pStyle w:val="Prrafodelista"/>
        <w:numPr>
          <w:ilvl w:val="0"/>
          <w:numId w:val="28"/>
        </w:numPr>
        <w:tabs>
          <w:tab w:val="left" w:pos="0"/>
        </w:tabs>
        <w:spacing w:line="360" w:lineRule="auto"/>
        <w:ind w:right="49"/>
        <w:jc w:val="both"/>
        <w:rPr>
          <w:rFonts w:ascii="Palatino Linotype" w:hAnsi="Palatino Linotype"/>
        </w:rPr>
      </w:pPr>
      <w:r w:rsidRPr="001925C1">
        <w:rPr>
          <w:rFonts w:ascii="Palatino Linotype" w:hAnsi="Palatino Linotype"/>
          <w:b/>
        </w:rPr>
        <w:t>ACTTRANSTEOLONOVENAORD2024TERCER.pdf</w:t>
      </w:r>
      <w:r w:rsidR="007749F3" w:rsidRPr="001925C1">
        <w:rPr>
          <w:rFonts w:ascii="Palatino Linotype" w:hAnsi="Palatino Linotype"/>
          <w:b/>
        </w:rPr>
        <w:t xml:space="preserve">: </w:t>
      </w:r>
      <w:r w:rsidR="003635DD" w:rsidRPr="001925C1">
        <w:rPr>
          <w:rFonts w:ascii="Palatino Linotype" w:hAnsi="Palatino Linotype"/>
        </w:rPr>
        <w:t>Contiene</w:t>
      </w:r>
      <w:r w:rsidR="007749F3" w:rsidRPr="001925C1">
        <w:rPr>
          <w:rFonts w:ascii="Palatino Linotype" w:hAnsi="Palatino Linotype"/>
        </w:rPr>
        <w:t xml:space="preserve"> Acuerdo que emite el Comité de Transparencia del Municipio de Teoloyucan respecto a la propuesta de clasificación de la información como confidencial en los recibos de </w:t>
      </w:r>
      <w:r w:rsidR="003635DD" w:rsidRPr="001925C1">
        <w:rPr>
          <w:rFonts w:ascii="Palatino Linotype" w:hAnsi="Palatino Linotype"/>
        </w:rPr>
        <w:t>nómina</w:t>
      </w:r>
      <w:r w:rsidR="007749F3" w:rsidRPr="001925C1">
        <w:rPr>
          <w:rFonts w:ascii="Palatino Linotype" w:hAnsi="Palatino Linotype"/>
        </w:rPr>
        <w:t xml:space="preserve"> y que </w:t>
      </w:r>
      <w:r w:rsidR="003635DD" w:rsidRPr="001925C1">
        <w:rPr>
          <w:rFonts w:ascii="Palatino Linotype" w:hAnsi="Palatino Linotype"/>
        </w:rPr>
        <w:t>guarda</w:t>
      </w:r>
      <w:r w:rsidR="007749F3" w:rsidRPr="001925C1">
        <w:rPr>
          <w:rFonts w:ascii="Palatino Linotype" w:hAnsi="Palatino Linotype"/>
        </w:rPr>
        <w:t xml:space="preserve"> relación </w:t>
      </w:r>
      <w:r w:rsidR="003635DD" w:rsidRPr="001925C1">
        <w:rPr>
          <w:rFonts w:ascii="Palatino Linotype" w:hAnsi="Palatino Linotype"/>
        </w:rPr>
        <w:t>con la solicitud 001087TEOLOYU/IP/2024. (Ilegible)</w:t>
      </w:r>
    </w:p>
    <w:bookmarkEnd w:id="133"/>
    <w:p w14:paraId="03004A31" w14:textId="77777777" w:rsidR="003635DD" w:rsidRPr="001925C1" w:rsidRDefault="003635DD" w:rsidP="003635DD">
      <w:pPr>
        <w:pStyle w:val="Prrafodelista"/>
        <w:rPr>
          <w:rFonts w:ascii="Palatino Linotype" w:hAnsi="Palatino Linotype"/>
          <w:b/>
        </w:rPr>
      </w:pPr>
    </w:p>
    <w:p w14:paraId="00CE3CD4" w14:textId="77777777" w:rsidR="003635DD" w:rsidRPr="001925C1" w:rsidRDefault="003635DD" w:rsidP="003635DD">
      <w:pPr>
        <w:pStyle w:val="Prrafodelista"/>
        <w:tabs>
          <w:tab w:val="left" w:pos="0"/>
        </w:tabs>
        <w:spacing w:line="360" w:lineRule="auto"/>
        <w:ind w:right="49"/>
        <w:jc w:val="both"/>
        <w:rPr>
          <w:rFonts w:ascii="Palatino Linotype" w:hAnsi="Palatino Linotype"/>
          <w:b/>
        </w:rPr>
      </w:pPr>
    </w:p>
    <w:p w14:paraId="3A6DB44E" w14:textId="4E150C5E" w:rsidR="00067963" w:rsidRPr="001925C1" w:rsidRDefault="00067963" w:rsidP="00067963">
      <w:pPr>
        <w:pStyle w:val="Prrafodelista"/>
        <w:numPr>
          <w:ilvl w:val="0"/>
          <w:numId w:val="28"/>
        </w:numPr>
        <w:tabs>
          <w:tab w:val="left" w:pos="0"/>
        </w:tabs>
        <w:spacing w:line="360" w:lineRule="auto"/>
        <w:ind w:right="49"/>
        <w:jc w:val="both"/>
        <w:rPr>
          <w:rFonts w:ascii="Palatino Linotype" w:hAnsi="Palatino Linotype"/>
          <w:b/>
        </w:rPr>
      </w:pPr>
      <w:r w:rsidRPr="001925C1">
        <w:rPr>
          <w:rFonts w:ascii="Palatino Linotype" w:hAnsi="Palatino Linotype"/>
          <w:b/>
        </w:rPr>
        <w:t>ACTTRANSTEOLONOVENAORD2024SEGUNDO .</w:t>
      </w:r>
      <w:proofErr w:type="spellStart"/>
      <w:r w:rsidRPr="001925C1">
        <w:rPr>
          <w:rFonts w:ascii="Palatino Linotype" w:hAnsi="Palatino Linotype"/>
          <w:b/>
        </w:rPr>
        <w:t>pdf</w:t>
      </w:r>
      <w:proofErr w:type="spellEnd"/>
      <w:r w:rsidR="001013E8" w:rsidRPr="001925C1">
        <w:rPr>
          <w:rFonts w:ascii="Palatino Linotype" w:hAnsi="Palatino Linotype"/>
          <w:b/>
        </w:rPr>
        <w:t xml:space="preserve">: </w:t>
      </w:r>
      <w:r w:rsidR="003635DD" w:rsidRPr="001925C1">
        <w:rPr>
          <w:rFonts w:ascii="Palatino Linotype" w:hAnsi="Palatino Linotype"/>
        </w:rPr>
        <w:t>Contiene Acuerdo que emite el Comité de Transparencia del Municipio de Teoloyucan respecto a la propuesta de clasificación de la información como confidencial en los recibos de nómina y que guarda relación con la solicitud 001087TEOLOYU/IP/2024.</w:t>
      </w:r>
    </w:p>
    <w:p w14:paraId="157F0A85" w14:textId="73E46182" w:rsidR="00F13666" w:rsidRPr="001925C1" w:rsidRDefault="00F13666" w:rsidP="00612203">
      <w:pPr>
        <w:spacing w:line="360" w:lineRule="auto"/>
        <w:jc w:val="both"/>
        <w:rPr>
          <w:rFonts w:ascii="Palatino Linotype" w:hAnsi="Palatino Linotype"/>
          <w:color w:val="000000"/>
          <w:sz w:val="22"/>
          <w:szCs w:val="22"/>
        </w:rPr>
      </w:pPr>
    </w:p>
    <w:p w14:paraId="31B0B2FA" w14:textId="35C2E807" w:rsidR="00A13E96" w:rsidRPr="001925C1" w:rsidRDefault="00432AFA" w:rsidP="00F13666">
      <w:pPr>
        <w:pStyle w:val="Prrafodelista"/>
        <w:numPr>
          <w:ilvl w:val="0"/>
          <w:numId w:val="1"/>
        </w:numPr>
        <w:tabs>
          <w:tab w:val="left" w:pos="0"/>
        </w:tabs>
        <w:spacing w:line="360" w:lineRule="auto"/>
        <w:ind w:left="0" w:right="49" w:firstLine="0"/>
        <w:jc w:val="both"/>
        <w:rPr>
          <w:rFonts w:ascii="Palatino Linotype" w:hAnsi="Palatino Linotype"/>
          <w:color w:val="000000"/>
        </w:rPr>
      </w:pPr>
      <w:r w:rsidRPr="001925C1">
        <w:rPr>
          <w:rFonts w:ascii="Palatino Linotype" w:eastAsia="Times New Roman" w:hAnsi="Palatino Linotype" w:cs="Arial"/>
          <w:color w:val="222222"/>
          <w:lang w:val="es-MX"/>
        </w:rPr>
        <w:t>De las constancias que obran en el expediente electrónico, se observa que</w:t>
      </w:r>
      <w:r w:rsidR="00F13666" w:rsidRPr="001925C1">
        <w:rPr>
          <w:rFonts w:ascii="Palatino Linotype" w:hAnsi="Palatino Linotype"/>
          <w:color w:val="000000"/>
        </w:rPr>
        <w:t xml:space="preserve"> el RECURRENTE</w:t>
      </w:r>
      <w:r w:rsidR="00067963" w:rsidRPr="001925C1">
        <w:rPr>
          <w:rFonts w:ascii="Palatino Linotype" w:hAnsi="Palatino Linotype"/>
          <w:color w:val="000000"/>
        </w:rPr>
        <w:t>, no realizó</w:t>
      </w:r>
      <w:r w:rsidRPr="001925C1">
        <w:rPr>
          <w:rFonts w:ascii="Palatino Linotype" w:hAnsi="Palatino Linotype"/>
          <w:color w:val="000000"/>
        </w:rPr>
        <w:t xml:space="preserve"> </w:t>
      </w:r>
      <w:r w:rsidR="00F13666" w:rsidRPr="001925C1">
        <w:rPr>
          <w:rFonts w:ascii="Palatino Linotype" w:hAnsi="Palatino Linotype"/>
          <w:color w:val="000000"/>
        </w:rPr>
        <w:t xml:space="preserve"> manifestaciones que a su derecho convinieran y asistieran.</w:t>
      </w:r>
    </w:p>
    <w:p w14:paraId="10ED86CA" w14:textId="77777777" w:rsidR="00F13666" w:rsidRPr="001925C1" w:rsidRDefault="00F13666" w:rsidP="00F13666">
      <w:pPr>
        <w:pStyle w:val="Prrafodelista"/>
        <w:tabs>
          <w:tab w:val="left" w:pos="0"/>
        </w:tabs>
        <w:spacing w:line="360" w:lineRule="auto"/>
        <w:ind w:left="0" w:right="49"/>
        <w:jc w:val="both"/>
        <w:rPr>
          <w:rFonts w:ascii="Palatino Linotype" w:hAnsi="Palatino Linotype"/>
          <w:color w:val="000000"/>
        </w:rPr>
      </w:pPr>
    </w:p>
    <w:p w14:paraId="058B9784" w14:textId="28C05355" w:rsidR="00A13E96" w:rsidRPr="001925C1" w:rsidRDefault="003635DD"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Arial"/>
          <w:b/>
          <w:bCs/>
          <w:lang w:val="es-MX" w:eastAsia="es-MX"/>
        </w:rPr>
      </w:pPr>
      <w:r w:rsidRPr="001925C1">
        <w:rPr>
          <w:rFonts w:ascii="Palatino Linotype" w:eastAsia="Times New Roman" w:hAnsi="Palatino Linotype" w:cs="Arial"/>
          <w:color w:val="222222"/>
          <w:lang w:val="es-MX"/>
        </w:rPr>
        <w:t xml:space="preserve">El </w:t>
      </w:r>
      <w:r w:rsidR="00BF102F" w:rsidRPr="001925C1">
        <w:rPr>
          <w:rFonts w:ascii="Palatino Linotype" w:eastAsia="Times New Roman" w:hAnsi="Palatino Linotype" w:cs="Arial"/>
          <w:color w:val="222222"/>
          <w:lang w:val="es-MX"/>
        </w:rPr>
        <w:t>veinte de diciembre</w:t>
      </w:r>
      <w:r w:rsidR="00F13666" w:rsidRPr="001925C1">
        <w:rPr>
          <w:rFonts w:ascii="Palatino Linotype" w:eastAsia="Times New Roman" w:hAnsi="Palatino Linotype" w:cs="Arial"/>
          <w:color w:val="222222"/>
          <w:lang w:val="es-MX"/>
        </w:rPr>
        <w:t xml:space="preserve">  de dos mil veinticuatro</w:t>
      </w:r>
      <w:r w:rsidR="00A13E96" w:rsidRPr="001925C1">
        <w:rPr>
          <w:rFonts w:ascii="Palatino Linotype" w:eastAsia="Times New Roman" w:hAnsi="Palatino Linotype" w:cs="Arial"/>
          <w:color w:val="222222"/>
          <w:lang w:val="es-MX"/>
        </w:rPr>
        <w:t>, se amplió el término para resolver, al respecto es necesario realizar las siguientes precisiones.</w:t>
      </w:r>
    </w:p>
    <w:p w14:paraId="57405A66" w14:textId="77777777" w:rsidR="00A13E96" w:rsidRPr="001925C1" w:rsidRDefault="00A13E96" w:rsidP="00A13E96">
      <w:pPr>
        <w:tabs>
          <w:tab w:val="left" w:pos="284"/>
        </w:tabs>
        <w:spacing w:line="360" w:lineRule="auto"/>
        <w:contextualSpacing/>
        <w:jc w:val="both"/>
        <w:rPr>
          <w:rFonts w:ascii="Palatino Linotype" w:eastAsia="Times New Roman" w:hAnsi="Palatino Linotype" w:cs="Arial"/>
          <w:b/>
          <w:bCs/>
          <w:lang w:val="es-MX" w:eastAsia="es-MX"/>
        </w:rPr>
      </w:pPr>
    </w:p>
    <w:p w14:paraId="5AD8E4C7" w14:textId="77777777" w:rsidR="00A13E96" w:rsidRPr="001925C1" w:rsidRDefault="00A13E96" w:rsidP="00A13E96">
      <w:pPr>
        <w:tabs>
          <w:tab w:val="left" w:pos="284"/>
        </w:tabs>
        <w:spacing w:line="360" w:lineRule="auto"/>
        <w:contextualSpacing/>
        <w:jc w:val="both"/>
        <w:rPr>
          <w:rFonts w:ascii="Palatino Linotype" w:eastAsia="Times New Roman" w:hAnsi="Palatino Linotype" w:cs="Arial"/>
          <w:b/>
          <w:bCs/>
          <w:lang w:val="es-MX" w:eastAsia="es-MX"/>
        </w:rPr>
      </w:pPr>
      <w:r w:rsidRPr="001925C1">
        <w:rPr>
          <w:rFonts w:ascii="Palatino Linotype" w:eastAsia="Times New Roman" w:hAnsi="Palatino Linotype" w:cs="Arial"/>
          <w:b/>
          <w:bCs/>
          <w:lang w:val="es-MX" w:eastAsia="es-MX"/>
        </w:rPr>
        <w:t>De la ampliación para resolver el recurso</w:t>
      </w:r>
    </w:p>
    <w:p w14:paraId="4DCD8B72"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 xml:space="preserve">Este organismo garante no pasa por alto justificar, que la dilación en la resolución del </w:t>
      </w:r>
      <w:r w:rsidRPr="001925C1">
        <w:rPr>
          <w:rFonts w:ascii="Palatino Linotype" w:eastAsia="Times New Roman" w:hAnsi="Palatino Linotype" w:cs="Times New Roman"/>
          <w:color w:val="000000"/>
          <w:lang w:val="es-MX"/>
        </w:rPr>
        <w:t>presente</w:t>
      </w:r>
      <w:r w:rsidRPr="001925C1">
        <w:rPr>
          <w:rFonts w:ascii="Palatino Linotype" w:eastAsia="Times New Roman" w:hAnsi="Palatino Linotype" w:cs="Times New Roman"/>
          <w:lang w:val="es-MX"/>
        </w:rPr>
        <w:t xml:space="preserv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616B767E" w14:textId="77777777" w:rsidR="00A13E96" w:rsidRPr="001925C1" w:rsidRDefault="00A13E96" w:rsidP="00A13E96">
      <w:pPr>
        <w:spacing w:line="360" w:lineRule="auto"/>
        <w:contextualSpacing/>
        <w:jc w:val="both"/>
        <w:rPr>
          <w:rFonts w:ascii="Palatino Linotype" w:eastAsia="Times New Roman" w:hAnsi="Palatino Linotype" w:cs="Times New Roman"/>
          <w:lang w:val="es-MX"/>
        </w:rPr>
      </w:pPr>
    </w:p>
    <w:p w14:paraId="72ADB70E"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0D549AE3" w14:textId="77777777" w:rsidR="00A13E96" w:rsidRPr="001925C1" w:rsidRDefault="00A13E96" w:rsidP="00A13E96">
      <w:pPr>
        <w:spacing w:line="360" w:lineRule="auto"/>
        <w:ind w:left="720"/>
        <w:contextualSpacing/>
        <w:rPr>
          <w:rFonts w:ascii="Palatino Linotype" w:eastAsia="Times New Roman" w:hAnsi="Palatino Linotype" w:cs="Times New Roman"/>
          <w:lang w:val="es-MX"/>
        </w:rPr>
      </w:pPr>
    </w:p>
    <w:p w14:paraId="01C6A141"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C24E33A" w14:textId="77777777" w:rsidR="00A13E96" w:rsidRPr="001925C1" w:rsidRDefault="00A13E96" w:rsidP="00A13E96">
      <w:pPr>
        <w:spacing w:line="360" w:lineRule="auto"/>
        <w:ind w:left="720"/>
        <w:contextualSpacing/>
        <w:rPr>
          <w:rFonts w:ascii="Palatino Linotype" w:eastAsia="Times New Roman" w:hAnsi="Palatino Linotype" w:cs="Times New Roman"/>
          <w:lang w:val="es-MX"/>
        </w:rPr>
      </w:pPr>
    </w:p>
    <w:p w14:paraId="6E2DECC8"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2E194C9" w14:textId="77777777" w:rsidR="00A13E96" w:rsidRPr="001925C1" w:rsidRDefault="00A13E96" w:rsidP="00A13E96">
      <w:pPr>
        <w:spacing w:line="360" w:lineRule="auto"/>
        <w:ind w:left="720"/>
        <w:contextualSpacing/>
        <w:rPr>
          <w:rFonts w:ascii="Palatino Linotype" w:eastAsia="Times New Roman" w:hAnsi="Palatino Linotype" w:cs="Times New Roman"/>
          <w:lang w:val="es-MX"/>
        </w:rPr>
      </w:pPr>
    </w:p>
    <w:p w14:paraId="5315E505"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 xml:space="preserve">Por ello, excepcionalmente, si un asunto es resuelto con posterioridad a los plazos señalados por la norma debe analizarse la razonabilidad de dicha dilación atendiendo a los siguientes criterios:   </w:t>
      </w:r>
    </w:p>
    <w:p w14:paraId="09FFD05B" w14:textId="77777777" w:rsidR="00A13E96" w:rsidRPr="001925C1" w:rsidRDefault="00A13E96" w:rsidP="00A13E96">
      <w:pPr>
        <w:spacing w:line="360" w:lineRule="auto"/>
        <w:jc w:val="both"/>
        <w:rPr>
          <w:rFonts w:ascii="Palatino Linotype" w:eastAsia="Times New Roman" w:hAnsi="Palatino Linotype" w:cs="Times New Roman"/>
          <w:lang w:val="es-MX"/>
        </w:rPr>
      </w:pPr>
    </w:p>
    <w:p w14:paraId="35E8D6E0" w14:textId="77777777" w:rsidR="00A13E96" w:rsidRPr="001925C1"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 xml:space="preserve">Complejidad del Asunto: La complejidad de la prueba, la pluralidad de sujetos procesales, el tiempo transcurrido, las características y contexto del recurso. </w:t>
      </w:r>
    </w:p>
    <w:p w14:paraId="40882279" w14:textId="77777777" w:rsidR="00A13E96" w:rsidRPr="001925C1"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Actividad Procesal del interesado. Acciones u omisiones del interesado.</w:t>
      </w:r>
    </w:p>
    <w:p w14:paraId="419F404B" w14:textId="77777777" w:rsidR="00A13E96" w:rsidRPr="001925C1" w:rsidRDefault="00A13E96" w:rsidP="00A13E96">
      <w:pPr>
        <w:numPr>
          <w:ilvl w:val="0"/>
          <w:numId w:val="3"/>
        </w:numPr>
        <w:spacing w:line="360" w:lineRule="auto"/>
        <w:contextualSpacing/>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Conducta de la Autoridad: Las Acciones u omisiones realizadas en el procedimiento. Así como si la autoridad actuó con la debida diligencia.</w:t>
      </w:r>
    </w:p>
    <w:p w14:paraId="157249E7" w14:textId="77777777" w:rsidR="00A13E96" w:rsidRPr="001925C1" w:rsidRDefault="00A13E96" w:rsidP="00A13E96">
      <w:pPr>
        <w:spacing w:line="360" w:lineRule="auto"/>
        <w:ind w:left="851" w:hanging="284"/>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d) La afectación generada en la situación jurídica de la persona involucrada en el proceso: Violación a sus derechos humanos.</w:t>
      </w:r>
    </w:p>
    <w:p w14:paraId="5C89CF6D" w14:textId="77777777" w:rsidR="00A13E96" w:rsidRPr="001925C1" w:rsidRDefault="00A13E96" w:rsidP="00A13E96">
      <w:pPr>
        <w:spacing w:line="360" w:lineRule="auto"/>
        <w:ind w:left="851" w:hanging="284"/>
        <w:jc w:val="both"/>
        <w:rPr>
          <w:rFonts w:ascii="Palatino Linotype" w:eastAsia="Times New Roman" w:hAnsi="Palatino Linotype" w:cs="Times New Roman"/>
          <w:lang w:val="es-MX"/>
        </w:rPr>
      </w:pPr>
    </w:p>
    <w:p w14:paraId="2DE75E64"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201CFB58" w14:textId="77777777" w:rsidR="00A13E96" w:rsidRPr="001925C1" w:rsidRDefault="00A13E96" w:rsidP="00A13E96">
      <w:pPr>
        <w:spacing w:line="360" w:lineRule="auto"/>
        <w:contextualSpacing/>
        <w:jc w:val="both"/>
        <w:rPr>
          <w:rFonts w:ascii="Palatino Linotype" w:eastAsia="Times New Roman" w:hAnsi="Palatino Linotype" w:cs="Times New Roman"/>
          <w:lang w:val="es-MX"/>
        </w:rPr>
      </w:pPr>
    </w:p>
    <w:p w14:paraId="12E330B8"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b/>
          <w:lang w:val="es-MX"/>
        </w:rPr>
      </w:pPr>
      <w:r w:rsidRPr="001925C1">
        <w:rPr>
          <w:rFonts w:ascii="Palatino Linotype" w:eastAsia="Times New Roman" w:hAnsi="Palatino Linotype" w:cs="Times New Roman"/>
          <w:lang w:val="es-MX"/>
        </w:rPr>
        <w:t>Argumento que encuentra sustento en la jurisprudencia P</w:t>
      </w:r>
      <w:proofErr w:type="gramStart"/>
      <w:r w:rsidRPr="001925C1">
        <w:rPr>
          <w:rFonts w:ascii="Palatino Linotype" w:eastAsia="Times New Roman" w:hAnsi="Palatino Linotype" w:cs="Times New Roman"/>
          <w:lang w:val="es-MX"/>
        </w:rPr>
        <w:t>./</w:t>
      </w:r>
      <w:proofErr w:type="gramEnd"/>
      <w:r w:rsidRPr="001925C1">
        <w:rPr>
          <w:rFonts w:ascii="Palatino Linotype" w:eastAsia="Times New Roman" w:hAnsi="Palatino Linotype" w:cs="Times New Roman"/>
          <w:lang w:val="es-MX"/>
        </w:rPr>
        <w:t xml:space="preserve">J. 32/92 emitida por el Pleno de la Suprema Corte de Justicia de la Nación de rubro </w:t>
      </w:r>
      <w:r w:rsidRPr="001925C1">
        <w:rPr>
          <w:rFonts w:ascii="Palatino Linotype" w:eastAsia="Times New Roman" w:hAnsi="Palatino Linotype" w:cs="Times New Roman"/>
          <w:i/>
          <w:lang w:val="es-MX"/>
        </w:rPr>
        <w:t xml:space="preserve">“TÉRMINOS PROCESALES. PARA DETERMINAR SI UN FUNCIONARIO JUDICIAL ACTUÓ </w:t>
      </w:r>
      <w:r w:rsidRPr="001925C1">
        <w:rPr>
          <w:rFonts w:ascii="Palatino Linotype" w:eastAsia="Times New Roman" w:hAnsi="Palatino Linotype" w:cs="Times New Roman"/>
          <w:lang w:val="es-MX"/>
        </w:rPr>
        <w:t>INDEBIDAMENTE</w:t>
      </w:r>
      <w:r w:rsidRPr="001925C1">
        <w:rPr>
          <w:rFonts w:ascii="Palatino Linotype" w:eastAsia="Times New Roman" w:hAnsi="Palatino Linotype" w:cs="Times New Roman"/>
          <w:i/>
          <w:lang w:val="es-MX"/>
        </w:rPr>
        <w:t xml:space="preserve"> POR NO RESPETARLOS SE DEBE ATENDER AL PRESUPUESTO QUE CONSIDERÓ EL LEGISLADOR AL FIJARLOS Y LAS CARACTERÍSTICAS DEL CASO.”</w:t>
      </w:r>
      <w:r w:rsidRPr="001925C1">
        <w:rPr>
          <w:rFonts w:ascii="Palatino Linotype" w:eastAsia="Times New Roman" w:hAnsi="Palatino Linotype" w:cs="Times New Roman"/>
          <w:lang w:val="es-MX"/>
        </w:rPr>
        <w:t>, visible en la Gaceta del Seminario Judicial de la Federación con el registro digital 205635.</w:t>
      </w:r>
    </w:p>
    <w:p w14:paraId="30D0BCD7" w14:textId="77777777" w:rsidR="00A13E96" w:rsidRPr="001925C1" w:rsidRDefault="00A13E96" w:rsidP="00A13E96">
      <w:pPr>
        <w:spacing w:line="360" w:lineRule="auto"/>
        <w:jc w:val="both"/>
        <w:rPr>
          <w:rFonts w:ascii="Palatino Linotype" w:eastAsia="Times New Roman" w:hAnsi="Palatino Linotype" w:cs="Times New Roman"/>
          <w:lang w:val="es-MX"/>
        </w:rPr>
      </w:pPr>
    </w:p>
    <w:p w14:paraId="52E94E35"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1925C1">
        <w:rPr>
          <w:rFonts w:ascii="Palatino Linotype" w:eastAsia="Times New Roman" w:hAnsi="Palatino Linotype" w:cs="Times New Roman"/>
          <w:lang w:val="es-MX"/>
        </w:rPr>
        <w:lastRenderedPageBreak/>
        <w:t>los términos legales previamente establecidos por la Ley, por tratarse de causas de fuerza mayor.</w:t>
      </w:r>
    </w:p>
    <w:p w14:paraId="5B6A39BE" w14:textId="77777777" w:rsidR="00A13E96" w:rsidRPr="001925C1" w:rsidRDefault="00A13E96" w:rsidP="00A13E96">
      <w:pPr>
        <w:ind w:left="720"/>
        <w:contextualSpacing/>
        <w:rPr>
          <w:rFonts w:ascii="Palatino Linotype" w:eastAsia="Times New Roman" w:hAnsi="Palatino Linotype" w:cs="Times New Roman"/>
          <w:lang w:val="es-MX"/>
        </w:rPr>
      </w:pPr>
    </w:p>
    <w:p w14:paraId="15361CD8"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Por ello, este organismo garante comprometido con la tutela de los derechos humanos confiados, señala que este exceso del plazo legal para resolver el presente asunto, resulta de carácter excepcional.</w:t>
      </w:r>
    </w:p>
    <w:p w14:paraId="57FD56BF" w14:textId="77777777" w:rsidR="00A13E96" w:rsidRPr="001925C1" w:rsidRDefault="00A13E96" w:rsidP="00A13E96">
      <w:pPr>
        <w:spacing w:line="360" w:lineRule="auto"/>
        <w:jc w:val="both"/>
        <w:rPr>
          <w:rFonts w:ascii="Palatino Linotype" w:eastAsia="Times New Roman" w:hAnsi="Palatino Linotype" w:cs="Times New Roman"/>
          <w:lang w:val="es-MX"/>
        </w:rPr>
      </w:pPr>
    </w:p>
    <w:p w14:paraId="2CF5B3C8" w14:textId="77777777" w:rsidR="00A13E96" w:rsidRPr="001925C1" w:rsidRDefault="00A13E96" w:rsidP="00A13E96">
      <w:pPr>
        <w:pStyle w:val="Prrafodelista"/>
        <w:numPr>
          <w:ilvl w:val="0"/>
          <w:numId w:val="1"/>
        </w:numPr>
        <w:tabs>
          <w:tab w:val="left" w:pos="0"/>
        </w:tabs>
        <w:spacing w:line="360" w:lineRule="auto"/>
        <w:ind w:left="0" w:right="49" w:firstLine="0"/>
        <w:jc w:val="both"/>
        <w:rPr>
          <w:rFonts w:ascii="Palatino Linotype" w:eastAsia="Times New Roman" w:hAnsi="Palatino Linotype" w:cs="Times New Roman"/>
          <w:lang w:val="es-MX"/>
        </w:rPr>
      </w:pPr>
      <w:r w:rsidRPr="001925C1">
        <w:rPr>
          <w:rFonts w:ascii="Palatino Linotype" w:eastAsia="Times New Roman" w:hAnsi="Palatino Linotype" w:cs="Times New Roman"/>
          <w:lang w:val="es-MX"/>
        </w:rPr>
        <w:t>Al respecto, también son de considerar los criterios sostenidos por el Cuarto Tribunal Colegiado en Materia Administrativa del Primer Circuito, cuyos rubros y datos de identificación son los siguientes:</w:t>
      </w:r>
    </w:p>
    <w:p w14:paraId="68FEC3B0" w14:textId="77777777" w:rsidR="00A13E96" w:rsidRPr="001925C1" w:rsidRDefault="00A13E96" w:rsidP="00A13E96">
      <w:pPr>
        <w:spacing w:line="360" w:lineRule="auto"/>
        <w:jc w:val="both"/>
        <w:rPr>
          <w:rFonts w:ascii="Palatino Linotype" w:eastAsia="Times New Roman" w:hAnsi="Palatino Linotype" w:cs="Times New Roman"/>
          <w:lang w:val="es-MX"/>
        </w:rPr>
      </w:pPr>
    </w:p>
    <w:p w14:paraId="10A63472" w14:textId="77777777" w:rsidR="00A13E96" w:rsidRPr="001925C1" w:rsidRDefault="00A13E96" w:rsidP="00612203">
      <w:pPr>
        <w:spacing w:line="360" w:lineRule="auto"/>
        <w:ind w:left="851" w:right="900"/>
        <w:jc w:val="both"/>
        <w:rPr>
          <w:rFonts w:ascii="Palatino Linotype" w:eastAsia="Times New Roman" w:hAnsi="Palatino Linotype" w:cs="Times New Roman"/>
          <w:sz w:val="22"/>
          <w:szCs w:val="22"/>
          <w:lang w:val="es-MX"/>
        </w:rPr>
      </w:pPr>
      <w:r w:rsidRPr="001925C1">
        <w:rPr>
          <w:rFonts w:ascii="Palatino Linotype" w:eastAsia="Times New Roman" w:hAnsi="Palatino Linotype" w:cs="Times New Roman"/>
          <w:sz w:val="22"/>
          <w:szCs w:val="22"/>
          <w:lang w:val="es-MX"/>
        </w:rPr>
        <w:t xml:space="preserve"> </w:t>
      </w:r>
      <w:r w:rsidRPr="001925C1">
        <w:rPr>
          <w:rFonts w:ascii="Palatino Linotype" w:eastAsia="Times New Roman" w:hAnsi="Palatino Linotype" w:cs="Times New Roman"/>
          <w:i/>
          <w:sz w:val="22"/>
          <w:szCs w:val="22"/>
          <w:lang w:val="es-MX"/>
        </w:rPr>
        <w:t>“PLAZO RAZONABLE PARA RESOLVER. DIMENSIÓN Y EFECTOS DE ESTE CONCEPTO CUANDO SE ADUCE EXCESIVA CARGA DE TRABAJO.”</w:t>
      </w:r>
      <w:r w:rsidRPr="001925C1">
        <w:rPr>
          <w:rFonts w:ascii="Palatino Linotype" w:eastAsia="Times New Roman" w:hAnsi="Palatino Linotype" w:cs="Times New Roman"/>
          <w:sz w:val="22"/>
          <w:szCs w:val="22"/>
          <w:lang w:val="es-MX"/>
        </w:rPr>
        <w:t xml:space="preserve"> consultable en el Seminario Judicial de la Federación y su gaceta, con el registro digital 2002351.</w:t>
      </w:r>
    </w:p>
    <w:p w14:paraId="5336B668" w14:textId="77777777" w:rsidR="00A13E96" w:rsidRPr="001925C1" w:rsidRDefault="00A13E96" w:rsidP="00612203">
      <w:pPr>
        <w:spacing w:line="360" w:lineRule="auto"/>
        <w:ind w:left="851" w:right="900"/>
        <w:jc w:val="both"/>
        <w:rPr>
          <w:rFonts w:ascii="Palatino Linotype" w:eastAsia="Times New Roman" w:hAnsi="Palatino Linotype" w:cs="Times New Roman"/>
          <w:b/>
          <w:sz w:val="22"/>
          <w:szCs w:val="22"/>
          <w:lang w:val="es-MX"/>
        </w:rPr>
      </w:pPr>
    </w:p>
    <w:p w14:paraId="75008813" w14:textId="77777777" w:rsidR="00A13E96" w:rsidRPr="001925C1" w:rsidRDefault="00A13E96" w:rsidP="00612203">
      <w:pPr>
        <w:spacing w:line="360" w:lineRule="auto"/>
        <w:ind w:left="851" w:right="900"/>
        <w:jc w:val="both"/>
        <w:rPr>
          <w:rFonts w:ascii="Palatino Linotype" w:eastAsia="Times New Roman" w:hAnsi="Palatino Linotype" w:cs="Times New Roman"/>
          <w:sz w:val="22"/>
          <w:szCs w:val="22"/>
          <w:lang w:val="es-MX"/>
        </w:rPr>
      </w:pPr>
      <w:r w:rsidRPr="001925C1">
        <w:rPr>
          <w:rFonts w:ascii="Palatino Linotype" w:eastAsia="Times New Roman" w:hAnsi="Palatino Linotype" w:cs="Times New Roman"/>
          <w:i/>
          <w:sz w:val="22"/>
          <w:szCs w:val="22"/>
          <w:lang w:val="es-MX"/>
        </w:rPr>
        <w:t>“PLAZO RAZONABLE PARA RESOLVER. CONCEPTO Y ELEMENTOS QUE LO INTEGRAN A LA LUZ DEL DERECHO INTERNACIONAL DE LOS DERECHOS HUMANOS.”</w:t>
      </w:r>
      <w:r w:rsidRPr="001925C1">
        <w:rPr>
          <w:rFonts w:ascii="Palatino Linotype" w:eastAsia="Times New Roman" w:hAnsi="Palatino Linotype" w:cs="Times New Roman"/>
          <w:sz w:val="22"/>
          <w:szCs w:val="22"/>
          <w:lang w:val="es-MX"/>
        </w:rPr>
        <w:t>, visible en el Seminario Judicial de la Federación y su gaceta, con el registro digital 2002350.”</w:t>
      </w:r>
    </w:p>
    <w:p w14:paraId="62CEF483" w14:textId="77777777" w:rsidR="00A13E96" w:rsidRPr="001925C1" w:rsidRDefault="00A13E96" w:rsidP="00A13E96">
      <w:pPr>
        <w:spacing w:line="360" w:lineRule="auto"/>
        <w:jc w:val="both"/>
        <w:rPr>
          <w:rFonts w:ascii="Palatino Linotype" w:hAnsi="Palatino Linotype"/>
          <w:color w:val="000000"/>
          <w:sz w:val="22"/>
          <w:szCs w:val="22"/>
        </w:rPr>
      </w:pPr>
    </w:p>
    <w:p w14:paraId="730EA835" w14:textId="77777777" w:rsidR="00942616" w:rsidRPr="001925C1" w:rsidRDefault="00942616" w:rsidP="00586CF4">
      <w:pPr>
        <w:spacing w:line="360" w:lineRule="auto"/>
        <w:rPr>
          <w:rFonts w:ascii="Palatino Linotype" w:hAnsi="Palatino Linotype"/>
          <w:sz w:val="22"/>
          <w:szCs w:val="22"/>
        </w:rPr>
      </w:pPr>
    </w:p>
    <w:p w14:paraId="0A60B96A" w14:textId="01A254AF" w:rsidR="00942616" w:rsidRPr="001925C1" w:rsidRDefault="00942616" w:rsidP="00A13E96">
      <w:pPr>
        <w:pStyle w:val="Prrafodelista"/>
        <w:numPr>
          <w:ilvl w:val="0"/>
          <w:numId w:val="1"/>
        </w:numPr>
        <w:tabs>
          <w:tab w:val="left" w:pos="0"/>
        </w:tabs>
        <w:spacing w:line="360" w:lineRule="auto"/>
        <w:ind w:left="0" w:right="49" w:firstLine="0"/>
        <w:jc w:val="both"/>
        <w:rPr>
          <w:rFonts w:ascii="Palatino Linotype" w:hAnsi="Palatino Linotype"/>
          <w:b/>
          <w:color w:val="000000" w:themeColor="text1"/>
        </w:rPr>
      </w:pPr>
      <w:r w:rsidRPr="001925C1">
        <w:rPr>
          <w:rFonts w:ascii="Palatino Linotype" w:hAnsi="Palatino Linotype"/>
        </w:rPr>
        <w:t xml:space="preserve">Seguidamente, mediante </w:t>
      </w:r>
      <w:r w:rsidRPr="001925C1">
        <w:rPr>
          <w:rFonts w:ascii="Palatino Linotype" w:hAnsi="Palatino Linotype"/>
          <w:color w:val="000000"/>
        </w:rPr>
        <w:t>acuerdo</w:t>
      </w:r>
      <w:r w:rsidRPr="001925C1">
        <w:rPr>
          <w:rFonts w:ascii="Palatino Linotype" w:hAnsi="Palatino Linotype"/>
        </w:rPr>
        <w:t xml:space="preserve"> de fecha </w:t>
      </w:r>
      <w:r w:rsidR="003635DD" w:rsidRPr="001925C1">
        <w:rPr>
          <w:rFonts w:ascii="Palatino Linotype" w:hAnsi="Palatino Linotype"/>
        </w:rPr>
        <w:t xml:space="preserve">dieciocho de </w:t>
      </w:r>
      <w:proofErr w:type="spellStart"/>
      <w:r w:rsidR="003635DD" w:rsidRPr="001925C1">
        <w:rPr>
          <w:rFonts w:ascii="Palatino Linotype" w:hAnsi="Palatino Linotype"/>
        </w:rPr>
        <w:t>diciembe</w:t>
      </w:r>
      <w:proofErr w:type="spellEnd"/>
      <w:r w:rsidR="002B540C" w:rsidRPr="001925C1">
        <w:rPr>
          <w:rFonts w:ascii="Palatino Linotype" w:hAnsi="Palatino Linotype"/>
        </w:rPr>
        <w:t xml:space="preserve"> </w:t>
      </w:r>
      <w:r w:rsidR="00923E55" w:rsidRPr="001925C1">
        <w:rPr>
          <w:rFonts w:ascii="Palatino Linotype" w:hAnsi="Palatino Linotype"/>
        </w:rPr>
        <w:t>de dos mil veinticuatro se decretó</w:t>
      </w:r>
      <w:r w:rsidRPr="001925C1">
        <w:rPr>
          <w:rFonts w:ascii="Palatino Linotype" w:hAnsi="Palatino Linotype"/>
        </w:rPr>
        <w:t xml:space="preserve"> el cierre de instrucción, </w:t>
      </w:r>
      <w:r w:rsidRPr="001925C1">
        <w:rPr>
          <w:rFonts w:ascii="Palatino Linotype" w:hAnsi="Palatino Linotype" w:cs="Arial"/>
        </w:rPr>
        <w:t>por lo que no ha</w:t>
      </w:r>
      <w:bookmarkStart w:id="134" w:name="_Toc491791302"/>
      <w:bookmarkStart w:id="135" w:name="_Toc83128578"/>
      <w:r w:rsidRPr="001925C1">
        <w:rPr>
          <w:rFonts w:ascii="Palatino Linotype" w:hAnsi="Palatino Linotype" w:cs="Arial"/>
        </w:rPr>
        <w:t>biendo más que hacer constar, y</w:t>
      </w:r>
      <w:r w:rsidR="00A13E96" w:rsidRPr="001925C1">
        <w:rPr>
          <w:rFonts w:ascii="Palatino Linotype" w:hAnsi="Palatino Linotype" w:cs="Arial"/>
        </w:rPr>
        <w:t>----------</w:t>
      </w:r>
      <w:r w:rsidR="00612203" w:rsidRPr="001925C1">
        <w:rPr>
          <w:rFonts w:ascii="Palatino Linotype" w:hAnsi="Palatino Linotype" w:cs="Arial"/>
        </w:rPr>
        <w:t>-------------------------------------------------------------------------------</w:t>
      </w:r>
    </w:p>
    <w:p w14:paraId="5A5E011F" w14:textId="77777777" w:rsidR="007C50BE" w:rsidRPr="001925C1" w:rsidRDefault="007C50BE" w:rsidP="00612203">
      <w:pPr>
        <w:pStyle w:val="Prrafodelista"/>
        <w:spacing w:line="360" w:lineRule="auto"/>
        <w:ind w:left="0"/>
        <w:rPr>
          <w:rFonts w:ascii="Palatino Linotype" w:hAnsi="Palatino Linotype"/>
          <w:b/>
          <w:color w:val="000000" w:themeColor="text1"/>
          <w:sz w:val="22"/>
          <w:szCs w:val="22"/>
        </w:rPr>
      </w:pPr>
    </w:p>
    <w:p w14:paraId="3BB5D241" w14:textId="733BDB6E" w:rsidR="00942616" w:rsidRPr="001925C1" w:rsidRDefault="00942616" w:rsidP="00942616">
      <w:pPr>
        <w:pStyle w:val="Prrafodelista"/>
        <w:spacing w:line="360" w:lineRule="auto"/>
        <w:ind w:left="0"/>
        <w:jc w:val="center"/>
        <w:rPr>
          <w:rFonts w:ascii="Palatino Linotype" w:hAnsi="Palatino Linotype"/>
          <w:b/>
          <w:color w:val="000000" w:themeColor="text1"/>
          <w:sz w:val="22"/>
          <w:szCs w:val="22"/>
        </w:rPr>
      </w:pPr>
      <w:r w:rsidRPr="001925C1">
        <w:rPr>
          <w:rFonts w:ascii="Palatino Linotype" w:hAnsi="Palatino Linotype"/>
          <w:b/>
          <w:color w:val="000000" w:themeColor="text1"/>
          <w:sz w:val="22"/>
          <w:szCs w:val="22"/>
        </w:rPr>
        <w:lastRenderedPageBreak/>
        <w:t>CONSIDERANDO</w:t>
      </w:r>
      <w:bookmarkEnd w:id="134"/>
      <w:bookmarkEnd w:id="135"/>
    </w:p>
    <w:p w14:paraId="494FCAAD" w14:textId="77777777" w:rsidR="00942616" w:rsidRPr="001925C1" w:rsidRDefault="00942616" w:rsidP="00942616">
      <w:pPr>
        <w:pStyle w:val="Prrafodelista"/>
        <w:spacing w:line="360" w:lineRule="auto"/>
        <w:ind w:left="0"/>
        <w:jc w:val="center"/>
        <w:rPr>
          <w:rFonts w:ascii="Palatino Linotype" w:hAnsi="Palatino Linotype"/>
          <w:b/>
          <w:color w:val="000000" w:themeColor="text1"/>
          <w:sz w:val="22"/>
          <w:szCs w:val="22"/>
        </w:rPr>
      </w:pPr>
    </w:p>
    <w:p w14:paraId="151F1821" w14:textId="77777777" w:rsidR="00942616" w:rsidRPr="001925C1" w:rsidRDefault="00942616" w:rsidP="00942616">
      <w:pPr>
        <w:pStyle w:val="Ttulo2"/>
        <w:spacing w:before="0" w:line="360" w:lineRule="auto"/>
        <w:rPr>
          <w:rFonts w:ascii="Palatino Linotype" w:hAnsi="Palatino Linotype"/>
          <w:b/>
          <w:color w:val="auto"/>
          <w:sz w:val="24"/>
          <w:szCs w:val="24"/>
        </w:rPr>
      </w:pPr>
      <w:bookmarkStart w:id="136" w:name="_Toc491791303"/>
      <w:bookmarkStart w:id="137" w:name="_Toc83128579"/>
      <w:r w:rsidRPr="001925C1">
        <w:rPr>
          <w:rFonts w:ascii="Palatino Linotype" w:hAnsi="Palatino Linotype"/>
          <w:b/>
          <w:color w:val="auto"/>
          <w:sz w:val="24"/>
          <w:szCs w:val="24"/>
        </w:rPr>
        <w:t>PRIMERO. De la competencia</w:t>
      </w:r>
      <w:bookmarkEnd w:id="136"/>
      <w:bookmarkEnd w:id="137"/>
    </w:p>
    <w:p w14:paraId="64ED7630" w14:textId="77777777" w:rsidR="00942616" w:rsidRPr="001925C1" w:rsidRDefault="00942616" w:rsidP="00942616">
      <w:pPr>
        <w:spacing w:line="360" w:lineRule="auto"/>
        <w:rPr>
          <w:rFonts w:ascii="Palatino Linotype" w:hAnsi="Palatino Linotype"/>
          <w:lang w:val="es-MX" w:eastAsia="en-US"/>
        </w:rPr>
      </w:pPr>
    </w:p>
    <w:p w14:paraId="04DC053B" w14:textId="4E5C4E15" w:rsidR="00942616" w:rsidRPr="001925C1"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1925C1">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w:t>
      </w:r>
      <w:r w:rsidR="00F13666" w:rsidRPr="001925C1">
        <w:rPr>
          <w:rFonts w:ascii="Palatino Linotype" w:hAnsi="Palatino Linotype"/>
          <w:color w:val="000000" w:themeColor="text1"/>
        </w:rPr>
        <w:t>pios; y 7, 9 fracciones I y XXIII</w:t>
      </w:r>
      <w:r w:rsidRPr="001925C1">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1925C1"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1925C1" w:rsidRDefault="00942616" w:rsidP="00942616">
      <w:pPr>
        <w:pStyle w:val="Ttulo2"/>
        <w:spacing w:before="0" w:line="360" w:lineRule="auto"/>
        <w:rPr>
          <w:rFonts w:ascii="Palatino Linotype" w:hAnsi="Palatino Linotype"/>
          <w:b/>
          <w:color w:val="auto"/>
          <w:sz w:val="24"/>
          <w:szCs w:val="24"/>
        </w:rPr>
      </w:pPr>
      <w:bookmarkStart w:id="138" w:name="_Toc491791304"/>
      <w:bookmarkStart w:id="139" w:name="_Toc83128580"/>
      <w:r w:rsidRPr="001925C1">
        <w:rPr>
          <w:rFonts w:ascii="Palatino Linotype" w:hAnsi="Palatino Linotype"/>
          <w:b/>
          <w:color w:val="auto"/>
          <w:sz w:val="24"/>
          <w:szCs w:val="24"/>
        </w:rPr>
        <w:t>SEGUNDO. De la oportunidad y procedencia.</w:t>
      </w:r>
      <w:bookmarkEnd w:id="138"/>
      <w:bookmarkEnd w:id="139"/>
    </w:p>
    <w:p w14:paraId="246E1D9F" w14:textId="77777777" w:rsidR="00942616" w:rsidRPr="001925C1" w:rsidRDefault="00942616" w:rsidP="00942616">
      <w:pPr>
        <w:spacing w:line="360" w:lineRule="auto"/>
        <w:rPr>
          <w:rFonts w:ascii="Palatino Linotype" w:hAnsi="Palatino Linotype"/>
          <w:lang w:val="es-MX" w:eastAsia="en-US"/>
        </w:rPr>
      </w:pPr>
    </w:p>
    <w:p w14:paraId="6D748BFA" w14:textId="77777777" w:rsidR="00CE086C" w:rsidRPr="001925C1" w:rsidRDefault="00CE086C" w:rsidP="00CE086C">
      <w:pPr>
        <w:numPr>
          <w:ilvl w:val="0"/>
          <w:numId w:val="1"/>
        </w:numPr>
        <w:tabs>
          <w:tab w:val="left" w:pos="284"/>
        </w:tabs>
        <w:spacing w:before="240" w:after="240" w:line="360" w:lineRule="auto"/>
        <w:ind w:left="0" w:firstLine="0"/>
        <w:contextualSpacing/>
        <w:jc w:val="both"/>
        <w:rPr>
          <w:rFonts w:ascii="Palatino Linotype" w:eastAsia="Times New Roman" w:hAnsi="Palatino Linotype" w:cs="Arial"/>
          <w:color w:val="000000"/>
        </w:rPr>
      </w:pPr>
      <w:r w:rsidRPr="001925C1">
        <w:rPr>
          <w:rFonts w:ascii="Palatino Linotype" w:eastAsia="Calibri" w:hAnsi="Palatino Linotype" w:cs="Arial"/>
          <w:lang w:val="es-ES"/>
        </w:rPr>
        <w:t xml:space="preserve">Es de precisar, que la Ley de Transparencia y Acceso a la Información Pública del Estado de México y Municipios, en el artículo 178 describe la procedencia del recurso de revisión, asimismo señala que el plazo del </w:t>
      </w:r>
      <w:r w:rsidRPr="001925C1">
        <w:rPr>
          <w:rFonts w:ascii="Palatino Linotype" w:eastAsia="Calibri" w:hAnsi="Palatino Linotype" w:cs="Arial"/>
          <w:b/>
          <w:lang w:val="es-ES"/>
        </w:rPr>
        <w:t>SUJETO OBLIGADO</w:t>
      </w:r>
      <w:r w:rsidRPr="001925C1">
        <w:rPr>
          <w:rFonts w:ascii="Palatino Linotype" w:eastAsia="Calibri" w:hAnsi="Palatino Linotype" w:cs="Arial"/>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w:t>
      </w:r>
      <w:r w:rsidRPr="001925C1">
        <w:rPr>
          <w:rFonts w:ascii="Palatino Linotype" w:eastAsia="Calibri" w:hAnsi="Palatino Linotype" w:cs="Arial"/>
          <w:lang w:val="es-ES"/>
        </w:rPr>
        <w:lastRenderedPageBreak/>
        <w:t xml:space="preserve">solicitud se entenderá negada y el solicitante podrá interponer el recurso de revisión previsto en el ordenamiento en cita.  </w:t>
      </w:r>
    </w:p>
    <w:p w14:paraId="2B2AF3A0" w14:textId="77777777" w:rsidR="00CE086C" w:rsidRPr="001925C1" w:rsidRDefault="00CE086C" w:rsidP="00CE086C">
      <w:pPr>
        <w:tabs>
          <w:tab w:val="left" w:pos="284"/>
        </w:tabs>
        <w:spacing w:before="240" w:after="240" w:line="360" w:lineRule="auto"/>
        <w:contextualSpacing/>
        <w:jc w:val="both"/>
        <w:rPr>
          <w:rFonts w:ascii="Palatino Linotype" w:eastAsia="Times New Roman" w:hAnsi="Palatino Linotype" w:cs="Arial"/>
          <w:color w:val="000000"/>
        </w:rPr>
      </w:pPr>
    </w:p>
    <w:p w14:paraId="29D11A11" w14:textId="77777777" w:rsidR="00CE086C" w:rsidRPr="001925C1" w:rsidRDefault="00CE086C" w:rsidP="00CE086C">
      <w:pPr>
        <w:numPr>
          <w:ilvl w:val="0"/>
          <w:numId w:val="1"/>
        </w:numPr>
        <w:tabs>
          <w:tab w:val="left" w:pos="284"/>
        </w:tabs>
        <w:spacing w:before="240" w:after="240" w:line="360" w:lineRule="auto"/>
        <w:ind w:left="0" w:firstLine="0"/>
        <w:contextualSpacing/>
        <w:jc w:val="both"/>
        <w:rPr>
          <w:rFonts w:ascii="Palatino Linotype" w:eastAsia="Times New Roman" w:hAnsi="Palatino Linotype" w:cs="Arial"/>
          <w:color w:val="000000"/>
        </w:rPr>
      </w:pPr>
      <w:r w:rsidRPr="001925C1">
        <w:rPr>
          <w:rFonts w:ascii="Palatino Linotype" w:eastAsia="Calibri" w:hAnsi="Palatino Linotype" w:cs="Arial"/>
          <w:lang w:val="es-ES"/>
        </w:rPr>
        <w:t xml:space="preserve">Por ende, se constituye la figura jurídica de la </w:t>
      </w:r>
      <w:r w:rsidRPr="001925C1">
        <w:rPr>
          <w:rFonts w:ascii="Palatino Linotype" w:eastAsia="Calibri" w:hAnsi="Palatino Linotype" w:cs="Arial"/>
          <w:i/>
          <w:lang w:val="es-ES"/>
        </w:rPr>
        <w:t>negativa ficta</w:t>
      </w:r>
      <w:r w:rsidRPr="001925C1">
        <w:rPr>
          <w:rFonts w:ascii="Palatino Linotype" w:eastAsia="Calibri" w:hAnsi="Palatino Linotype" w:cs="Arial"/>
          <w:lang w:val="es-ES"/>
        </w:rPr>
        <w:t xml:space="preserve">, cuya esencia es atribuir un efecto negativo al silencio de la autoridad administrativa frente a las instancias y solicitudes que hagan los particulares, lo cual encuentra sustento en lo que establece el artículo </w:t>
      </w:r>
      <w:r w:rsidRPr="001925C1">
        <w:rPr>
          <w:rFonts w:ascii="Palatino Linotype" w:eastAsia="Calibri" w:hAnsi="Palatino Linotype" w:cs="Arial"/>
          <w:b/>
          <w:lang w:val="es-ES"/>
        </w:rPr>
        <w:t>178</w:t>
      </w:r>
      <w:r w:rsidRPr="001925C1">
        <w:rPr>
          <w:rFonts w:ascii="Palatino Linotype" w:eastAsia="Calibri" w:hAnsi="Palatino Linotype" w:cs="Arial"/>
          <w:lang w:val="es-ES"/>
        </w:rPr>
        <w:t xml:space="preserve"> segundo párrafo de </w:t>
      </w:r>
      <w:r w:rsidRPr="001925C1">
        <w:rPr>
          <w:rFonts w:ascii="Palatino Linotype" w:eastAsia="Calibri" w:hAnsi="Palatino Linotype" w:cs="Arial"/>
          <w:b/>
          <w:lang w:val="es-ES"/>
        </w:rPr>
        <w:t>Ley de Transparencia y Acceso a la Información Pública del Estado de México y Municipios</w:t>
      </w:r>
      <w:r w:rsidRPr="001925C1">
        <w:rPr>
          <w:rFonts w:ascii="Palatino Linotype" w:eastAsia="Calibri" w:hAnsi="Palatino Linotype" w:cs="Times New Roman"/>
          <w:color w:val="000000"/>
          <w:shd w:val="clear" w:color="auto" w:fill="FFFFFF"/>
          <w:lang w:val="es-MX"/>
        </w:rPr>
        <w:t xml:space="preserve">, que dispone; ante la falta de respuesta del </w:t>
      </w:r>
      <w:r w:rsidRPr="001925C1">
        <w:rPr>
          <w:rFonts w:ascii="Palatino Linotype" w:eastAsia="Calibri" w:hAnsi="Palatino Linotype" w:cs="Times New Roman"/>
          <w:b/>
          <w:color w:val="000000"/>
          <w:shd w:val="clear" w:color="auto" w:fill="FFFFFF"/>
          <w:lang w:val="es-MX"/>
        </w:rPr>
        <w:t>SUJETO OBLIGADO,</w:t>
      </w:r>
      <w:r w:rsidRPr="001925C1">
        <w:rPr>
          <w:rFonts w:ascii="Palatino Linotype" w:eastAsia="Calibri" w:hAnsi="Palatino Linotype" w:cs="Times New Roman"/>
          <w:color w:val="000000"/>
          <w:shd w:val="clear" w:color="auto" w:fill="FFFFFF"/>
          <w:lang w:val="es-MX"/>
        </w:rPr>
        <w:t xml:space="preserve"> dentro de los plazos establecidos en esta Ley, a una solicitud de acceso a la información pública, el recurso </w:t>
      </w:r>
      <w:r w:rsidRPr="001925C1">
        <w:rPr>
          <w:rFonts w:ascii="Palatino Linotype" w:eastAsia="Calibri" w:hAnsi="Palatino Linotype" w:cs="Times New Roman"/>
          <w:b/>
          <w:color w:val="000000"/>
          <w:shd w:val="clear" w:color="auto" w:fill="FFFFFF"/>
          <w:lang w:val="es-MX"/>
        </w:rPr>
        <w:t xml:space="preserve">podrá ser interpuesto en cualquier momento. </w:t>
      </w:r>
    </w:p>
    <w:p w14:paraId="55E1C8F4" w14:textId="77777777" w:rsidR="00CE086C" w:rsidRPr="001925C1" w:rsidRDefault="00CE086C" w:rsidP="00CE086C">
      <w:pPr>
        <w:tabs>
          <w:tab w:val="left" w:pos="284"/>
        </w:tabs>
        <w:contextualSpacing/>
        <w:rPr>
          <w:rFonts w:ascii="Palatino Linotype" w:eastAsia="Times New Roman" w:hAnsi="Palatino Linotype" w:cs="Arial"/>
          <w:color w:val="000000"/>
        </w:rPr>
      </w:pPr>
    </w:p>
    <w:p w14:paraId="51E71D1E" w14:textId="77777777" w:rsidR="00CE086C" w:rsidRPr="001925C1" w:rsidRDefault="00CE086C" w:rsidP="00CE086C">
      <w:pPr>
        <w:numPr>
          <w:ilvl w:val="0"/>
          <w:numId w:val="1"/>
        </w:numPr>
        <w:tabs>
          <w:tab w:val="left" w:pos="284"/>
        </w:tabs>
        <w:spacing w:before="240" w:after="240" w:line="360" w:lineRule="auto"/>
        <w:ind w:left="0" w:firstLine="0"/>
        <w:contextualSpacing/>
        <w:jc w:val="both"/>
        <w:rPr>
          <w:rFonts w:ascii="Palatino Linotype" w:eastAsia="Times New Roman" w:hAnsi="Palatino Linotype" w:cs="Arial"/>
          <w:color w:val="000000"/>
        </w:rPr>
      </w:pPr>
      <w:r w:rsidRPr="001925C1">
        <w:rPr>
          <w:rFonts w:ascii="Palatino Linotype" w:eastAsia="Calibri" w:hAnsi="Palatino Linotype" w:cs="Arial"/>
          <w:lang w:val="es-ES"/>
        </w:rPr>
        <w:t xml:space="preserve">Por lo que, tratándose de la </w:t>
      </w:r>
      <w:r w:rsidRPr="001925C1">
        <w:rPr>
          <w:rFonts w:ascii="Palatino Linotype" w:eastAsia="Calibri" w:hAnsi="Palatino Linotype" w:cs="Arial"/>
          <w:i/>
          <w:lang w:val="es-ES"/>
        </w:rPr>
        <w:t>negativa ficta</w:t>
      </w:r>
      <w:r w:rsidRPr="001925C1">
        <w:rPr>
          <w:rFonts w:ascii="Palatino Linotype" w:eastAsia="Calibri" w:hAnsi="Palatino Linotype" w:cs="Arial"/>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1925C1">
        <w:rPr>
          <w:rFonts w:ascii="Palatino Linotype" w:eastAsia="Calibri" w:hAnsi="Palatino Linotype" w:cs="Arial"/>
          <w:i/>
          <w:lang w:val="es-ES"/>
        </w:rPr>
        <w:t>negativa ficta</w:t>
      </w:r>
      <w:r w:rsidRPr="001925C1">
        <w:rPr>
          <w:rFonts w:ascii="Palatino Linotype" w:eastAsia="Calibri" w:hAnsi="Palatino Linotype" w:cs="Arial"/>
          <w:lang w:val="es-ES"/>
        </w:rPr>
        <w:t>, que señala:</w:t>
      </w:r>
    </w:p>
    <w:p w14:paraId="18884BD7" w14:textId="77777777" w:rsidR="001013E8" w:rsidRPr="001925C1" w:rsidRDefault="001013E8" w:rsidP="001013E8">
      <w:pPr>
        <w:tabs>
          <w:tab w:val="left" w:pos="284"/>
        </w:tabs>
        <w:spacing w:before="240" w:after="240" w:line="360" w:lineRule="auto"/>
        <w:contextualSpacing/>
        <w:jc w:val="both"/>
        <w:rPr>
          <w:rFonts w:ascii="Palatino Linotype" w:eastAsia="Times New Roman" w:hAnsi="Palatino Linotype" w:cs="Arial"/>
          <w:color w:val="000000"/>
        </w:rPr>
      </w:pPr>
    </w:p>
    <w:p w14:paraId="7F282BBC" w14:textId="77777777" w:rsidR="001013E8" w:rsidRPr="001925C1" w:rsidRDefault="001013E8" w:rsidP="001013E8">
      <w:pPr>
        <w:tabs>
          <w:tab w:val="left" w:pos="284"/>
        </w:tabs>
        <w:spacing w:before="240" w:after="240" w:line="360" w:lineRule="auto"/>
        <w:contextualSpacing/>
        <w:jc w:val="both"/>
        <w:rPr>
          <w:rFonts w:ascii="Palatino Linotype" w:eastAsia="Times New Roman" w:hAnsi="Palatino Linotype" w:cs="Arial"/>
          <w:color w:val="000000"/>
        </w:rPr>
      </w:pPr>
    </w:p>
    <w:p w14:paraId="4322BF23" w14:textId="77777777" w:rsidR="001013E8" w:rsidRPr="001925C1" w:rsidRDefault="001013E8" w:rsidP="001013E8">
      <w:pPr>
        <w:tabs>
          <w:tab w:val="left" w:pos="284"/>
        </w:tabs>
        <w:spacing w:before="240" w:after="240" w:line="360" w:lineRule="auto"/>
        <w:contextualSpacing/>
        <w:jc w:val="both"/>
        <w:rPr>
          <w:rFonts w:ascii="Palatino Linotype" w:eastAsia="Times New Roman" w:hAnsi="Palatino Linotype" w:cs="Arial"/>
          <w:color w:val="000000"/>
        </w:rPr>
      </w:pPr>
    </w:p>
    <w:p w14:paraId="2A54F7FE" w14:textId="77777777" w:rsidR="00CE086C" w:rsidRPr="001925C1" w:rsidRDefault="00CE086C" w:rsidP="00CE086C">
      <w:pPr>
        <w:tabs>
          <w:tab w:val="left" w:pos="284"/>
          <w:tab w:val="left" w:pos="7655"/>
        </w:tabs>
        <w:spacing w:before="240" w:after="240" w:line="360" w:lineRule="auto"/>
        <w:ind w:left="567" w:right="822"/>
        <w:jc w:val="center"/>
        <w:rPr>
          <w:rFonts w:ascii="Palatino Linotype" w:eastAsia="Calibri" w:hAnsi="Palatino Linotype" w:cs="Arial"/>
          <w:b/>
          <w:lang w:val="es-ES"/>
        </w:rPr>
      </w:pPr>
      <w:r w:rsidRPr="001925C1">
        <w:rPr>
          <w:rFonts w:ascii="Palatino Linotype" w:eastAsia="Calibri" w:hAnsi="Palatino Linotype" w:cs="Arial"/>
          <w:b/>
          <w:lang w:val="es-ES"/>
        </w:rPr>
        <w:lastRenderedPageBreak/>
        <w:t>Criterio 0001-15</w:t>
      </w:r>
    </w:p>
    <w:p w14:paraId="18BA9AED" w14:textId="77777777" w:rsidR="00CE086C" w:rsidRPr="001925C1" w:rsidRDefault="00CE086C" w:rsidP="00CE086C">
      <w:pPr>
        <w:tabs>
          <w:tab w:val="left" w:pos="284"/>
          <w:tab w:val="left" w:pos="7655"/>
        </w:tabs>
        <w:spacing w:before="240" w:after="240" w:line="360" w:lineRule="auto"/>
        <w:ind w:left="567" w:right="822"/>
        <w:jc w:val="both"/>
        <w:rPr>
          <w:rFonts w:ascii="Palatino Linotype" w:eastAsia="Calibri" w:hAnsi="Palatino Linotype" w:cs="Arial"/>
          <w:i/>
          <w:lang w:val="es-ES"/>
        </w:rPr>
      </w:pPr>
      <w:r w:rsidRPr="001925C1">
        <w:rPr>
          <w:rFonts w:ascii="Palatino Linotype" w:eastAsia="Calibri" w:hAnsi="Palatino Linotype" w:cs="Arial"/>
          <w:b/>
          <w:i/>
          <w:lang w:val="es-ES"/>
        </w:rPr>
        <w:t>NEGATIVA FICTA. PLAZO PARA INTERPONER EL RECURSO DE REVISIÓN TRATÁNDOSE DE.</w:t>
      </w:r>
      <w:r w:rsidRPr="001925C1">
        <w:rPr>
          <w:rFonts w:ascii="Palatino Linotype" w:eastAsia="Calibri" w:hAnsi="Palatino Linotype" w:cs="Arial"/>
          <w:i/>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49D62CCC" w14:textId="77777777" w:rsidR="00CE086C" w:rsidRPr="001925C1" w:rsidRDefault="00CE086C" w:rsidP="00CE086C">
      <w:pPr>
        <w:numPr>
          <w:ilvl w:val="0"/>
          <w:numId w:val="1"/>
        </w:numPr>
        <w:tabs>
          <w:tab w:val="left" w:pos="284"/>
        </w:tabs>
        <w:spacing w:before="240" w:after="240" w:line="360" w:lineRule="auto"/>
        <w:ind w:left="0" w:firstLine="0"/>
        <w:contextualSpacing/>
        <w:jc w:val="both"/>
        <w:rPr>
          <w:rFonts w:ascii="Palatino Linotype" w:eastAsia="Times New Roman" w:hAnsi="Palatino Linotype" w:cs="Arial"/>
          <w:color w:val="000000"/>
          <w:lang w:val="es-ES" w:eastAsia="es-MX"/>
        </w:rPr>
      </w:pPr>
      <w:r w:rsidRPr="001925C1">
        <w:rPr>
          <w:rFonts w:ascii="Palatino Linotype" w:eastAsia="Times New Roman" w:hAnsi="Palatino Linotype" w:cs="Arial"/>
          <w:color w:val="000000"/>
          <w:lang w:val="es-ES" w:eastAsia="es-MX"/>
        </w:rPr>
        <w:t xml:space="preserve">Lo anterior, se explica porque la </w:t>
      </w:r>
      <w:r w:rsidRPr="001925C1">
        <w:rPr>
          <w:rFonts w:ascii="Palatino Linotype" w:eastAsia="Times New Roman" w:hAnsi="Palatino Linotype" w:cs="Arial"/>
          <w:b/>
          <w:color w:val="000000"/>
          <w:u w:val="single"/>
          <w:lang w:val="es-ES" w:eastAsia="es-MX"/>
        </w:rPr>
        <w:t>posible ausencia</w:t>
      </w:r>
      <w:r w:rsidRPr="001925C1">
        <w:rPr>
          <w:rFonts w:ascii="Palatino Linotype" w:eastAsia="Times New Roman" w:hAnsi="Palatino Linotype" w:cs="Arial"/>
          <w:color w:val="000000"/>
          <w:lang w:val="es-ES" w:eastAsia="es-MX"/>
        </w:rPr>
        <w:t xml:space="preserve"> de una respuesta en la solicitud constituye un acto que vulnera el derecho de manera continua y actualizable cada día en tanto, no se emita la respuesta a la que esté impuesto el </w:t>
      </w:r>
      <w:r w:rsidRPr="001925C1">
        <w:rPr>
          <w:rFonts w:ascii="Palatino Linotype" w:eastAsia="Times New Roman" w:hAnsi="Palatino Linotype" w:cs="Arial"/>
          <w:b/>
          <w:color w:val="000000"/>
          <w:lang w:val="es-ES" w:eastAsia="es-MX"/>
        </w:rPr>
        <w:t>SUJETO OBLIGADO</w:t>
      </w:r>
      <w:r w:rsidRPr="001925C1">
        <w:rPr>
          <w:rFonts w:ascii="Palatino Linotype" w:eastAsia="Times New Roman" w:hAnsi="Palatino Linotype" w:cs="Arial"/>
          <w:color w:val="000000"/>
          <w:lang w:val="es-ES" w:eastAsia="es-MX"/>
        </w:rPr>
        <w:t>.</w:t>
      </w:r>
    </w:p>
    <w:p w14:paraId="79B788C2" w14:textId="77777777" w:rsidR="003635DD" w:rsidRPr="001925C1" w:rsidRDefault="003635DD" w:rsidP="003635DD">
      <w:pPr>
        <w:spacing w:line="360" w:lineRule="auto"/>
        <w:jc w:val="both"/>
        <w:rPr>
          <w:rFonts w:ascii="Palatino Linotype" w:hAnsi="Palatino Linotype"/>
        </w:rPr>
      </w:pPr>
    </w:p>
    <w:p w14:paraId="1935698F" w14:textId="77777777" w:rsidR="003635DD" w:rsidRPr="001925C1" w:rsidRDefault="003635DD" w:rsidP="003635DD">
      <w:pPr>
        <w:pStyle w:val="Prrafodelista"/>
        <w:numPr>
          <w:ilvl w:val="0"/>
          <w:numId w:val="1"/>
        </w:numPr>
        <w:spacing w:line="360" w:lineRule="auto"/>
        <w:ind w:left="0" w:firstLine="0"/>
        <w:jc w:val="both"/>
        <w:rPr>
          <w:rFonts w:ascii="Calibri" w:hAnsi="Calibri" w:cs="Calibri"/>
          <w:color w:val="000000"/>
        </w:rPr>
      </w:pPr>
      <w:r w:rsidRPr="001925C1">
        <w:rPr>
          <w:rFonts w:ascii="Palatino Linotype" w:eastAsia="Palatino Linotype" w:hAnsi="Palatino Linotype" w:cs="Palatino Linotype"/>
          <w:color w:val="000000"/>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311F57CF" w14:textId="77777777" w:rsidR="003635DD" w:rsidRPr="001925C1" w:rsidRDefault="003635DD" w:rsidP="003635DD">
      <w:pPr>
        <w:spacing w:line="360" w:lineRule="auto"/>
        <w:jc w:val="both"/>
        <w:rPr>
          <w:rFonts w:ascii="Palatino Linotype" w:eastAsia="Palatino Linotype" w:hAnsi="Palatino Linotype" w:cs="Palatino Linotype"/>
        </w:rPr>
      </w:pPr>
    </w:p>
    <w:p w14:paraId="1A787745"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w:t>
      </w:r>
      <w:r w:rsidRPr="001925C1">
        <w:rPr>
          <w:rFonts w:ascii="Palatino Linotype" w:eastAsia="Palatino Linotype" w:hAnsi="Palatino Linotype" w:cs="Palatino Linotype"/>
          <w:b/>
          <w:i/>
          <w:sz w:val="22"/>
          <w:szCs w:val="22"/>
        </w:rPr>
        <w:t>Las solicitudes anónimas</w:t>
      </w:r>
      <w:r w:rsidRPr="001925C1">
        <w:rPr>
          <w:rFonts w:ascii="Palatino Linotype" w:eastAsia="Palatino Linotype" w:hAnsi="Palatino Linotype" w:cs="Palatino Linotype"/>
          <w:i/>
          <w:sz w:val="22"/>
          <w:szCs w:val="22"/>
        </w:rPr>
        <w:t xml:space="preserve">, con nombre incompleto o seudónimo </w:t>
      </w:r>
      <w:r w:rsidRPr="001925C1">
        <w:rPr>
          <w:rFonts w:ascii="Palatino Linotype" w:eastAsia="Palatino Linotype" w:hAnsi="Palatino Linotype" w:cs="Palatino Linotype"/>
          <w:b/>
          <w:i/>
          <w:sz w:val="22"/>
          <w:szCs w:val="22"/>
        </w:rPr>
        <w:t>serán procedentes para su trámite por parte del sujeto obligado ante quien se presente</w:t>
      </w:r>
      <w:r w:rsidRPr="001925C1">
        <w:rPr>
          <w:rFonts w:ascii="Palatino Linotype" w:eastAsia="Palatino Linotype" w:hAnsi="Palatino Linotype" w:cs="Palatino Linotype"/>
          <w:i/>
          <w:sz w:val="22"/>
          <w:szCs w:val="22"/>
        </w:rPr>
        <w:t>. No podrá requerirse información adicional con motivo del nombre proporcionado por el solicitante."</w:t>
      </w:r>
    </w:p>
    <w:p w14:paraId="1A844818" w14:textId="77777777" w:rsidR="003635DD" w:rsidRPr="001925C1" w:rsidRDefault="003635DD" w:rsidP="003635DD">
      <w:pPr>
        <w:spacing w:line="360" w:lineRule="auto"/>
        <w:jc w:val="both"/>
        <w:rPr>
          <w:rFonts w:ascii="Palatino Linotype" w:eastAsia="Palatino Linotype" w:hAnsi="Palatino Linotype" w:cs="Palatino Linotype"/>
        </w:rPr>
      </w:pPr>
    </w:p>
    <w:p w14:paraId="5FCE72C5" w14:textId="77777777" w:rsidR="003635DD" w:rsidRPr="001925C1" w:rsidRDefault="003635DD" w:rsidP="003635DD">
      <w:pPr>
        <w:pStyle w:val="Prrafodelista"/>
        <w:numPr>
          <w:ilvl w:val="0"/>
          <w:numId w:val="1"/>
        </w:numPr>
        <w:spacing w:line="360" w:lineRule="auto"/>
        <w:ind w:left="0" w:firstLine="0"/>
        <w:jc w:val="both"/>
        <w:rPr>
          <w:rFonts w:ascii="Calibri" w:hAnsi="Calibri" w:cs="Calibri"/>
          <w:color w:val="000000"/>
        </w:rPr>
      </w:pPr>
      <w:r w:rsidRPr="001925C1">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14:paraId="0E15D64C"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w:t>
      </w:r>
      <w:r w:rsidRPr="001925C1">
        <w:rPr>
          <w:rFonts w:ascii="Palatino Linotype" w:eastAsia="Palatino Linotype" w:hAnsi="Palatino Linotype" w:cs="Palatino Linotype"/>
          <w:b/>
          <w:i/>
          <w:sz w:val="22"/>
          <w:szCs w:val="22"/>
        </w:rPr>
        <w:t>Artículo 6.-</w:t>
      </w:r>
      <w:r w:rsidRPr="001925C1">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76CAD635"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Para efectos de lo dispuesto en el presente artículo se observará lo siguiente:</w:t>
      </w:r>
    </w:p>
    <w:p w14:paraId="5E889CB9" w14:textId="77777777" w:rsidR="003635DD" w:rsidRPr="001925C1" w:rsidRDefault="003635DD" w:rsidP="003635DD">
      <w:pPr>
        <w:ind w:left="1134" w:right="900"/>
        <w:jc w:val="both"/>
        <w:rPr>
          <w:rFonts w:ascii="Palatino Linotype" w:eastAsia="Palatino Linotype" w:hAnsi="Palatino Linotype" w:cs="Palatino Linotype"/>
          <w:i/>
          <w:sz w:val="22"/>
          <w:szCs w:val="22"/>
        </w:rPr>
      </w:pPr>
    </w:p>
    <w:p w14:paraId="39F14D95"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793A27F0" w14:textId="77777777" w:rsidR="003635DD" w:rsidRPr="001925C1" w:rsidRDefault="003635DD" w:rsidP="003635DD">
      <w:pPr>
        <w:ind w:left="1134" w:right="900"/>
        <w:jc w:val="both"/>
        <w:rPr>
          <w:rFonts w:ascii="Palatino Linotype" w:eastAsia="Palatino Linotype" w:hAnsi="Palatino Linotype" w:cs="Palatino Linotype"/>
          <w:i/>
          <w:sz w:val="22"/>
          <w:szCs w:val="22"/>
        </w:rPr>
      </w:pPr>
    </w:p>
    <w:p w14:paraId="471B2816"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1925C1">
        <w:rPr>
          <w:rFonts w:ascii="Palatino Linotype" w:eastAsia="Palatino Linotype" w:hAnsi="Palatino Linotype" w:cs="Palatino Linotype"/>
          <w:sz w:val="22"/>
          <w:szCs w:val="22"/>
        </w:rPr>
        <w:t>(Sic)</w:t>
      </w:r>
    </w:p>
    <w:p w14:paraId="77DD9E3E" w14:textId="77777777" w:rsidR="003635DD" w:rsidRPr="001925C1" w:rsidRDefault="003635DD" w:rsidP="003635DD">
      <w:pPr>
        <w:spacing w:line="360" w:lineRule="auto"/>
        <w:ind w:left="567" w:right="474"/>
        <w:jc w:val="both"/>
        <w:rPr>
          <w:rFonts w:ascii="Palatino Linotype" w:eastAsia="Palatino Linotype" w:hAnsi="Palatino Linotype" w:cs="Palatino Linotype"/>
          <w:i/>
        </w:rPr>
      </w:pPr>
    </w:p>
    <w:p w14:paraId="0C0CB0F4" w14:textId="77777777" w:rsidR="003635DD" w:rsidRPr="001925C1" w:rsidRDefault="003635DD" w:rsidP="003635DD">
      <w:pPr>
        <w:pStyle w:val="Prrafodelista"/>
        <w:numPr>
          <w:ilvl w:val="0"/>
          <w:numId w:val="1"/>
        </w:numPr>
        <w:spacing w:line="360" w:lineRule="auto"/>
        <w:ind w:left="0" w:firstLine="0"/>
        <w:jc w:val="both"/>
        <w:rPr>
          <w:rFonts w:ascii="Calibri" w:hAnsi="Calibri" w:cs="Calibri"/>
          <w:color w:val="000000"/>
        </w:rPr>
      </w:pPr>
      <w:r w:rsidRPr="001925C1">
        <w:rPr>
          <w:rFonts w:ascii="Palatino Linotype" w:eastAsia="Palatino Linotype" w:hAnsi="Palatino Linotype" w:cs="Palatino Linotype"/>
          <w:color w:val="000000"/>
        </w:rPr>
        <w:lastRenderedPageBreak/>
        <w:t>Así como el artículo 5 fracción III, párrafo vigésimo noveno, trigésimo y trigésimo primero, de la Constitución Política del Estado Libre y Soberano de México, que determina lo siguiente:</w:t>
      </w:r>
    </w:p>
    <w:p w14:paraId="5DED4101"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w:t>
      </w:r>
      <w:r w:rsidRPr="001925C1">
        <w:rPr>
          <w:rFonts w:ascii="Palatino Linotype" w:eastAsia="Palatino Linotype" w:hAnsi="Palatino Linotype" w:cs="Palatino Linotype"/>
          <w:b/>
          <w:i/>
          <w:sz w:val="22"/>
          <w:szCs w:val="22"/>
        </w:rPr>
        <w:t>Artículo 5.-</w:t>
      </w:r>
      <w:r w:rsidRPr="001925C1">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71E39E53"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w:t>
      </w:r>
    </w:p>
    <w:p w14:paraId="443DC39F"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10869324"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w:t>
      </w:r>
    </w:p>
    <w:p w14:paraId="15C78088"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219A9A94"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4328E9F2"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13A3BC03"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w:t>
      </w:r>
    </w:p>
    <w:p w14:paraId="0B70836E"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1925C1">
        <w:rPr>
          <w:rFonts w:ascii="Palatino Linotype" w:eastAsia="Palatino Linotype" w:hAnsi="Palatino Linotype" w:cs="Palatino Linotype"/>
          <w:sz w:val="22"/>
          <w:szCs w:val="22"/>
        </w:rPr>
        <w:t>(Sic)</w:t>
      </w:r>
    </w:p>
    <w:p w14:paraId="766EB93F" w14:textId="77777777" w:rsidR="003635DD" w:rsidRPr="001925C1" w:rsidRDefault="003635DD" w:rsidP="003635DD">
      <w:pPr>
        <w:ind w:left="1134" w:right="900"/>
        <w:jc w:val="both"/>
        <w:rPr>
          <w:rFonts w:ascii="Palatino Linotype" w:eastAsia="Palatino Linotype" w:hAnsi="Palatino Linotype" w:cs="Palatino Linotype"/>
          <w:i/>
          <w:sz w:val="22"/>
          <w:szCs w:val="22"/>
        </w:rPr>
      </w:pPr>
    </w:p>
    <w:p w14:paraId="10C59F20" w14:textId="77777777" w:rsidR="003635DD" w:rsidRPr="001925C1" w:rsidRDefault="003635DD" w:rsidP="003635DD">
      <w:pPr>
        <w:pStyle w:val="Prrafodelista"/>
        <w:numPr>
          <w:ilvl w:val="0"/>
          <w:numId w:val="1"/>
        </w:numPr>
        <w:spacing w:line="360" w:lineRule="auto"/>
        <w:ind w:left="0" w:firstLine="0"/>
        <w:jc w:val="both"/>
        <w:rPr>
          <w:rFonts w:ascii="Calibri" w:hAnsi="Calibri" w:cs="Calibri"/>
          <w:color w:val="000000"/>
        </w:rPr>
      </w:pPr>
      <w:r w:rsidRPr="001925C1">
        <w:rPr>
          <w:rFonts w:ascii="Palatino Linotype" w:eastAsia="Palatino Linotype" w:hAnsi="Palatino Linotype" w:cs="Palatino Linotype"/>
          <w:color w:val="000000"/>
        </w:rPr>
        <w:t>Por otra parte, del contenido del artículo 1 de la Constitución Política de los Estados Unidos mexicanos, se destaca lo siguiente:</w:t>
      </w:r>
    </w:p>
    <w:p w14:paraId="08763E35"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lastRenderedPageBreak/>
        <w:t>"</w:t>
      </w:r>
      <w:r w:rsidRPr="001925C1">
        <w:rPr>
          <w:rFonts w:ascii="Palatino Linotype" w:eastAsia="Palatino Linotype" w:hAnsi="Palatino Linotype" w:cs="Palatino Linotype"/>
          <w:b/>
          <w:i/>
          <w:sz w:val="22"/>
          <w:szCs w:val="22"/>
        </w:rPr>
        <w:t>Artículo 1</w:t>
      </w:r>
      <w:r w:rsidRPr="001925C1">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B3D37D8"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369422F9" w14:textId="77777777" w:rsidR="003635DD" w:rsidRPr="001925C1" w:rsidRDefault="003635DD" w:rsidP="003635DD">
      <w:pPr>
        <w:ind w:left="1134" w:right="900"/>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C0E8B90" w14:textId="77777777" w:rsidR="003635DD" w:rsidRPr="001925C1" w:rsidRDefault="003635DD" w:rsidP="003635DD">
      <w:pPr>
        <w:spacing w:line="360" w:lineRule="auto"/>
        <w:ind w:left="426" w:right="474"/>
        <w:jc w:val="both"/>
        <w:rPr>
          <w:rFonts w:ascii="Palatino Linotype" w:eastAsia="Palatino Linotype" w:hAnsi="Palatino Linotype" w:cs="Palatino Linotype"/>
          <w:i/>
        </w:rPr>
      </w:pPr>
    </w:p>
    <w:p w14:paraId="050CFCBE" w14:textId="77777777" w:rsidR="003635DD" w:rsidRPr="001925C1" w:rsidRDefault="003635DD" w:rsidP="003635DD">
      <w:pPr>
        <w:pStyle w:val="Prrafodelista"/>
        <w:numPr>
          <w:ilvl w:val="0"/>
          <w:numId w:val="1"/>
        </w:numPr>
        <w:spacing w:line="360" w:lineRule="auto"/>
        <w:ind w:left="0" w:firstLine="0"/>
        <w:jc w:val="both"/>
        <w:rPr>
          <w:rFonts w:ascii="Calibri" w:hAnsi="Calibri" w:cs="Calibri"/>
        </w:rPr>
      </w:pPr>
      <w:r w:rsidRPr="001925C1">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1925C1">
        <w:rPr>
          <w:rFonts w:ascii="Palatino Linotype" w:eastAsia="Palatino Linotype" w:hAnsi="Palatino Linotype" w:cs="Palatino Linotype"/>
          <w:i/>
        </w:rPr>
        <w:t>derecho fundamental exime a quien lo ejerce</w:t>
      </w:r>
      <w:r w:rsidRPr="001925C1">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E48A803" w14:textId="77777777" w:rsidR="003635DD" w:rsidRPr="001925C1" w:rsidRDefault="003635DD" w:rsidP="003635DD">
      <w:pPr>
        <w:spacing w:line="360" w:lineRule="auto"/>
        <w:jc w:val="both"/>
        <w:rPr>
          <w:rFonts w:ascii="Palatino Linotype" w:eastAsia="Palatino Linotype" w:hAnsi="Palatino Linotype" w:cs="Palatino Linotype"/>
        </w:rPr>
      </w:pPr>
    </w:p>
    <w:p w14:paraId="763C3F2D" w14:textId="058AA1DE" w:rsidR="003635DD" w:rsidRPr="001925C1" w:rsidRDefault="003635DD" w:rsidP="003635DD">
      <w:pPr>
        <w:pStyle w:val="Prrafodelista"/>
        <w:numPr>
          <w:ilvl w:val="0"/>
          <w:numId w:val="1"/>
        </w:numPr>
        <w:spacing w:line="360" w:lineRule="auto"/>
        <w:ind w:left="0" w:firstLine="0"/>
        <w:jc w:val="both"/>
        <w:rPr>
          <w:rFonts w:ascii="Calibri" w:hAnsi="Calibri" w:cs="Calibri"/>
        </w:rPr>
      </w:pPr>
      <w:r w:rsidRPr="001925C1">
        <w:rPr>
          <w:rFonts w:ascii="Palatino Linotype" w:eastAsia="Palatino Linotype" w:hAnsi="Palatino Linotype" w:cs="Palatino Linotype"/>
        </w:rPr>
        <w:t xml:space="preserve">En consecuencia, dado lo expuesto y fundado con anterioridad, se estima que el requisito relativo al nombre del </w:t>
      </w:r>
      <w:r w:rsidRPr="001925C1">
        <w:rPr>
          <w:rFonts w:ascii="Palatino Linotype" w:eastAsia="Palatino Linotype" w:hAnsi="Palatino Linotype" w:cs="Palatino Linotype"/>
          <w:b/>
        </w:rPr>
        <w:t>RECURRENTE</w:t>
      </w:r>
      <w:r w:rsidRPr="001925C1">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w:t>
      </w:r>
      <w:r w:rsidRPr="001925C1">
        <w:rPr>
          <w:rFonts w:ascii="Palatino Linotype" w:eastAsia="Palatino Linotype" w:hAnsi="Palatino Linotype" w:cs="Palatino Linotype"/>
        </w:rPr>
        <w:lastRenderedPageBreak/>
        <w:t>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1925C1" w:rsidRDefault="00942616" w:rsidP="00942616">
      <w:pPr>
        <w:rPr>
          <w:rFonts w:ascii="Palatino Linotype" w:eastAsia="Calibri" w:hAnsi="Palatino Linotype" w:cs="Arial"/>
        </w:rPr>
      </w:pPr>
    </w:p>
    <w:p w14:paraId="70B1788E" w14:textId="77777777" w:rsidR="00942616" w:rsidRPr="001925C1" w:rsidRDefault="00942616" w:rsidP="003635DD">
      <w:pPr>
        <w:pStyle w:val="Prrafodelista"/>
        <w:numPr>
          <w:ilvl w:val="0"/>
          <w:numId w:val="1"/>
        </w:numPr>
        <w:spacing w:line="360" w:lineRule="auto"/>
        <w:ind w:left="0" w:firstLine="0"/>
        <w:jc w:val="both"/>
        <w:rPr>
          <w:rFonts w:ascii="Palatino Linotype" w:eastAsia="Calibri" w:hAnsi="Palatino Linotype" w:cs="Arial"/>
        </w:rPr>
      </w:pPr>
      <w:r w:rsidRPr="001925C1">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1925C1" w:rsidRDefault="00942616" w:rsidP="00942616">
      <w:pPr>
        <w:pStyle w:val="Prrafodelista"/>
        <w:spacing w:line="360" w:lineRule="auto"/>
        <w:ind w:left="0"/>
        <w:rPr>
          <w:rFonts w:ascii="Palatino Linotype" w:eastAsia="Calibri" w:hAnsi="Palatino Linotype" w:cs="Arial"/>
          <w:sz w:val="22"/>
          <w:szCs w:val="22"/>
        </w:rPr>
      </w:pPr>
    </w:p>
    <w:p w14:paraId="1288E334" w14:textId="77777777" w:rsidR="00942616" w:rsidRPr="001925C1" w:rsidRDefault="00942616" w:rsidP="00942616">
      <w:pPr>
        <w:pStyle w:val="Ttulo1"/>
        <w:spacing w:before="0" w:line="360" w:lineRule="auto"/>
        <w:rPr>
          <w:rFonts w:ascii="Palatino Linotype" w:hAnsi="Palatino Linotype"/>
          <w:b/>
          <w:color w:val="000000" w:themeColor="text1"/>
          <w:sz w:val="22"/>
          <w:szCs w:val="22"/>
        </w:rPr>
      </w:pPr>
      <w:bookmarkStart w:id="140" w:name="_Toc66998086"/>
      <w:bookmarkStart w:id="141" w:name="_Toc70526130"/>
      <w:r w:rsidRPr="001925C1">
        <w:rPr>
          <w:rFonts w:ascii="Palatino Linotype" w:hAnsi="Palatino Linotype"/>
          <w:b/>
          <w:color w:val="auto"/>
          <w:sz w:val="22"/>
          <w:szCs w:val="22"/>
        </w:rPr>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Pr="001925C1">
        <w:rPr>
          <w:rFonts w:ascii="Palatino Linotype" w:hAnsi="Palatino Linotype"/>
          <w:b/>
          <w:color w:val="000000" w:themeColor="text1"/>
          <w:sz w:val="22"/>
          <w:szCs w:val="22"/>
        </w:rPr>
        <w:t xml:space="preserve">Del planteamiento de la </w:t>
      </w:r>
      <w:r w:rsidRPr="001925C1">
        <w:rPr>
          <w:rFonts w:ascii="Palatino Linotype" w:hAnsi="Palatino Linotype"/>
          <w:b/>
          <w:i/>
          <w:color w:val="000000" w:themeColor="text1"/>
          <w:sz w:val="22"/>
          <w:szCs w:val="22"/>
        </w:rPr>
        <w:t>Litis</w:t>
      </w:r>
      <w:r w:rsidRPr="001925C1">
        <w:rPr>
          <w:rFonts w:ascii="Palatino Linotype" w:hAnsi="Palatino Linotype"/>
          <w:b/>
          <w:color w:val="000000" w:themeColor="text1"/>
          <w:sz w:val="22"/>
          <w:szCs w:val="22"/>
        </w:rPr>
        <w:t>.</w:t>
      </w:r>
      <w:bookmarkEnd w:id="142"/>
      <w:bookmarkEnd w:id="143"/>
      <w:bookmarkEnd w:id="144"/>
      <w:bookmarkEnd w:id="145"/>
      <w:bookmarkEnd w:id="146"/>
    </w:p>
    <w:p w14:paraId="288104E1" w14:textId="77777777" w:rsidR="00942616" w:rsidRPr="001925C1" w:rsidRDefault="00942616" w:rsidP="00942616">
      <w:pPr>
        <w:spacing w:line="360" w:lineRule="auto"/>
        <w:rPr>
          <w:rFonts w:ascii="Palatino Linotype" w:hAnsi="Palatino Linotype"/>
          <w:sz w:val="22"/>
          <w:szCs w:val="22"/>
          <w:lang w:val="es-MX" w:eastAsia="en-US"/>
        </w:rPr>
      </w:pPr>
    </w:p>
    <w:p w14:paraId="78A4EE0C" w14:textId="77777777" w:rsidR="00942616" w:rsidRPr="001925C1" w:rsidRDefault="00942616" w:rsidP="00942616">
      <w:pPr>
        <w:pStyle w:val="Prrafodelista"/>
        <w:numPr>
          <w:ilvl w:val="0"/>
          <w:numId w:val="1"/>
        </w:numPr>
        <w:spacing w:line="360" w:lineRule="auto"/>
        <w:ind w:left="0" w:firstLine="0"/>
        <w:jc w:val="both"/>
        <w:rPr>
          <w:rFonts w:ascii="Palatino Linotype" w:hAnsi="Palatino Linotype" w:cs="Arial"/>
        </w:rPr>
      </w:pPr>
      <w:r w:rsidRPr="001925C1">
        <w:rPr>
          <w:rFonts w:ascii="Palatino Linotype" w:hAnsi="Palatino Linotype" w:cs="Arial"/>
        </w:rPr>
        <w:t xml:space="preserve">Se </w:t>
      </w:r>
      <w:r w:rsidRPr="001925C1">
        <w:rPr>
          <w:rFonts w:ascii="Palatino Linotype" w:eastAsia="Calibri" w:hAnsi="Palatino Linotype" w:cs="Arial"/>
        </w:rPr>
        <w:t>solicitó</w:t>
      </w:r>
      <w:r w:rsidRPr="001925C1">
        <w:rPr>
          <w:rFonts w:ascii="Palatino Linotype" w:hAnsi="Palatino Linotype" w:cs="Arial"/>
        </w:rPr>
        <w:t xml:space="preserve"> tener acceso, a la información que a continuación se desagrega:</w:t>
      </w:r>
    </w:p>
    <w:p w14:paraId="05FC8B9C" w14:textId="77777777" w:rsidR="00CE3D35" w:rsidRPr="001925C1" w:rsidRDefault="00CE3D35" w:rsidP="00CE3D35">
      <w:pPr>
        <w:spacing w:line="360" w:lineRule="auto"/>
        <w:jc w:val="both"/>
        <w:rPr>
          <w:rFonts w:ascii="Palatino Linotype" w:hAnsi="Palatino Linotype" w:cs="Arial"/>
        </w:rPr>
      </w:pPr>
    </w:p>
    <w:p w14:paraId="18E52A07" w14:textId="20C2F53E" w:rsidR="003635DD" w:rsidRPr="001925C1" w:rsidRDefault="003635DD" w:rsidP="00CE3D35">
      <w:pPr>
        <w:spacing w:line="360" w:lineRule="auto"/>
        <w:jc w:val="both"/>
        <w:rPr>
          <w:rFonts w:ascii="Palatino Linotype" w:hAnsi="Palatino Linotype" w:cs="Arial"/>
        </w:rPr>
      </w:pPr>
      <w:r w:rsidRPr="001925C1">
        <w:rPr>
          <w:rFonts w:ascii="Palatino Linotype" w:hAnsi="Palatino Linotype" w:cs="Arial"/>
        </w:rPr>
        <w:t>De los servidores públicos adscritos al Ayuntamiento de Teo</w:t>
      </w:r>
      <w:r w:rsidR="00012142" w:rsidRPr="001925C1">
        <w:rPr>
          <w:rFonts w:ascii="Palatino Linotype" w:hAnsi="Palatino Linotype" w:cs="Arial"/>
        </w:rPr>
        <w:t xml:space="preserve">loyucan, del primero de enero al cinco de septiembre de dos mil veinticuatro </w:t>
      </w:r>
    </w:p>
    <w:p w14:paraId="10FA9100" w14:textId="77777777" w:rsidR="003635DD" w:rsidRPr="001925C1" w:rsidRDefault="003635DD" w:rsidP="00003649">
      <w:pPr>
        <w:pStyle w:val="Prrafodelista"/>
        <w:spacing w:line="360" w:lineRule="auto"/>
        <w:ind w:left="1498"/>
        <w:jc w:val="both"/>
        <w:rPr>
          <w:rFonts w:ascii="Palatino Linotype" w:hAnsi="Palatino Linotype"/>
          <w:i/>
          <w:sz w:val="22"/>
          <w:szCs w:val="22"/>
        </w:rPr>
      </w:pPr>
    </w:p>
    <w:p w14:paraId="22B01BE9" w14:textId="3FFB2798" w:rsidR="003635DD" w:rsidRPr="001925C1" w:rsidRDefault="00012142" w:rsidP="00003649">
      <w:pPr>
        <w:pStyle w:val="Prrafodelista"/>
        <w:spacing w:line="360" w:lineRule="auto"/>
        <w:ind w:left="1498"/>
        <w:jc w:val="both"/>
        <w:rPr>
          <w:rFonts w:ascii="Palatino Linotype" w:hAnsi="Palatino Linotype"/>
          <w:sz w:val="22"/>
          <w:szCs w:val="22"/>
        </w:rPr>
      </w:pPr>
      <w:r w:rsidRPr="001925C1">
        <w:rPr>
          <w:rFonts w:ascii="Palatino Linotype" w:hAnsi="Palatino Linotype"/>
          <w:sz w:val="22"/>
          <w:szCs w:val="22"/>
        </w:rPr>
        <w:t xml:space="preserve">1.- </w:t>
      </w:r>
      <w:r w:rsidR="003635DD" w:rsidRPr="001925C1">
        <w:rPr>
          <w:rFonts w:ascii="Palatino Linotype" w:hAnsi="Palatino Linotype"/>
          <w:sz w:val="22"/>
          <w:szCs w:val="22"/>
        </w:rPr>
        <w:t xml:space="preserve">Nombre completo, </w:t>
      </w:r>
    </w:p>
    <w:p w14:paraId="74F72E0C" w14:textId="11C233F4" w:rsidR="003635DD" w:rsidRPr="001925C1" w:rsidRDefault="00012142" w:rsidP="00003649">
      <w:pPr>
        <w:pStyle w:val="Prrafodelista"/>
        <w:spacing w:line="360" w:lineRule="auto"/>
        <w:ind w:left="1498"/>
        <w:jc w:val="both"/>
        <w:rPr>
          <w:rFonts w:ascii="Palatino Linotype" w:hAnsi="Palatino Linotype"/>
          <w:sz w:val="22"/>
          <w:szCs w:val="22"/>
        </w:rPr>
      </w:pPr>
      <w:r w:rsidRPr="001925C1">
        <w:rPr>
          <w:rFonts w:ascii="Palatino Linotype" w:hAnsi="Palatino Linotype"/>
          <w:sz w:val="22"/>
          <w:szCs w:val="22"/>
        </w:rPr>
        <w:t xml:space="preserve">2.- </w:t>
      </w:r>
      <w:r w:rsidR="003635DD" w:rsidRPr="001925C1">
        <w:rPr>
          <w:rFonts w:ascii="Palatino Linotype" w:hAnsi="Palatino Linotype"/>
          <w:sz w:val="22"/>
          <w:szCs w:val="22"/>
        </w:rPr>
        <w:t xml:space="preserve">Puesto, </w:t>
      </w:r>
    </w:p>
    <w:p w14:paraId="471B8CB7" w14:textId="07A93C5A" w:rsidR="00937C6B" w:rsidRPr="001925C1" w:rsidRDefault="00012142" w:rsidP="00003649">
      <w:pPr>
        <w:pStyle w:val="Prrafodelista"/>
        <w:spacing w:line="360" w:lineRule="auto"/>
        <w:ind w:left="1498"/>
        <w:jc w:val="both"/>
        <w:rPr>
          <w:rFonts w:ascii="Palatino Linotype" w:hAnsi="Palatino Linotype"/>
          <w:sz w:val="22"/>
          <w:szCs w:val="22"/>
        </w:rPr>
      </w:pPr>
      <w:r w:rsidRPr="001925C1">
        <w:rPr>
          <w:rFonts w:ascii="Palatino Linotype" w:hAnsi="Palatino Linotype"/>
          <w:sz w:val="22"/>
          <w:szCs w:val="22"/>
        </w:rPr>
        <w:t xml:space="preserve">3.- </w:t>
      </w:r>
      <w:r w:rsidR="003635DD" w:rsidRPr="001925C1">
        <w:rPr>
          <w:rFonts w:ascii="Palatino Linotype" w:hAnsi="Palatino Linotype"/>
          <w:sz w:val="22"/>
          <w:szCs w:val="22"/>
        </w:rPr>
        <w:t xml:space="preserve">Recibo de pago y lista de raya </w:t>
      </w:r>
    </w:p>
    <w:p w14:paraId="72471613" w14:textId="77777777" w:rsidR="00012142" w:rsidRPr="001925C1" w:rsidRDefault="00012142" w:rsidP="00003649">
      <w:pPr>
        <w:pStyle w:val="Prrafodelista"/>
        <w:spacing w:line="360" w:lineRule="auto"/>
        <w:ind w:left="1498"/>
        <w:jc w:val="both"/>
        <w:rPr>
          <w:rFonts w:ascii="Palatino Linotype" w:hAnsi="Palatino Linotype"/>
          <w:i/>
          <w:sz w:val="22"/>
          <w:szCs w:val="22"/>
        </w:rPr>
      </w:pPr>
    </w:p>
    <w:p w14:paraId="2C26CCD7" w14:textId="77777777" w:rsidR="00012142" w:rsidRPr="001925C1" w:rsidRDefault="00012142" w:rsidP="00003649">
      <w:pPr>
        <w:pStyle w:val="Prrafodelista"/>
        <w:spacing w:line="360" w:lineRule="auto"/>
        <w:ind w:left="1498"/>
        <w:jc w:val="both"/>
        <w:rPr>
          <w:rFonts w:ascii="Palatino Linotype" w:hAnsi="Palatino Linotype"/>
          <w:i/>
          <w:sz w:val="22"/>
          <w:szCs w:val="22"/>
        </w:rPr>
      </w:pPr>
    </w:p>
    <w:p w14:paraId="51E81784" w14:textId="3FCFF3C1" w:rsidR="00003649" w:rsidRPr="001925C1" w:rsidRDefault="00012142" w:rsidP="00003649">
      <w:pPr>
        <w:pStyle w:val="Prrafodelista"/>
        <w:numPr>
          <w:ilvl w:val="0"/>
          <w:numId w:val="1"/>
        </w:numPr>
        <w:spacing w:line="360" w:lineRule="auto"/>
        <w:ind w:left="0" w:firstLine="0"/>
        <w:jc w:val="both"/>
        <w:rPr>
          <w:rFonts w:ascii="Palatino Linotype" w:hAnsi="Palatino Linotype" w:cs="Arial"/>
          <w:b/>
          <w:color w:val="000000" w:themeColor="text1"/>
        </w:rPr>
      </w:pPr>
      <w:r w:rsidRPr="001925C1">
        <w:rPr>
          <w:rFonts w:ascii="Palatino Linotype" w:hAnsi="Palatino Linotype" w:cs="Arial"/>
        </w:rPr>
        <w:t>E</w:t>
      </w:r>
      <w:r w:rsidR="00942616" w:rsidRPr="001925C1">
        <w:rPr>
          <w:rFonts w:ascii="Palatino Linotype" w:hAnsi="Palatino Linotype" w:cs="Arial"/>
        </w:rPr>
        <w:t xml:space="preserve">l </w:t>
      </w:r>
      <w:r w:rsidR="00942616" w:rsidRPr="001925C1">
        <w:rPr>
          <w:rFonts w:ascii="Palatino Linotype" w:hAnsi="Palatino Linotype" w:cs="Arial"/>
          <w:b/>
        </w:rPr>
        <w:t xml:space="preserve">SUJETO OBLIGADO </w:t>
      </w:r>
      <w:r w:rsidRPr="001925C1">
        <w:rPr>
          <w:rFonts w:ascii="Palatino Linotype" w:hAnsi="Palatino Linotype" w:cs="Arial"/>
        </w:rPr>
        <w:t>fue omiso en dar respuesta.</w:t>
      </w:r>
    </w:p>
    <w:p w14:paraId="4FDB14EB" w14:textId="06F22026" w:rsidR="00003649" w:rsidRPr="001925C1" w:rsidRDefault="00003649" w:rsidP="00003649">
      <w:pPr>
        <w:pStyle w:val="Prrafodelista"/>
        <w:tabs>
          <w:tab w:val="left" w:pos="0"/>
        </w:tabs>
        <w:spacing w:line="360" w:lineRule="auto"/>
        <w:ind w:left="1724" w:right="51"/>
        <w:jc w:val="both"/>
        <w:rPr>
          <w:rFonts w:ascii="Palatino Linotype" w:hAnsi="Palatino Linotype" w:cs="Arial"/>
          <w:b/>
          <w:color w:val="000000" w:themeColor="text1"/>
        </w:rPr>
      </w:pPr>
    </w:p>
    <w:p w14:paraId="21576FBD" w14:textId="3DBF41F9" w:rsidR="002B540C" w:rsidRPr="001925C1" w:rsidRDefault="00003649" w:rsidP="00003649">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eastAsia="MS Mincho" w:hAnsi="Palatino Linotype" w:cs="Arial"/>
        </w:rPr>
        <w:t>E l R</w:t>
      </w:r>
      <w:r w:rsidR="00012142" w:rsidRPr="001925C1">
        <w:rPr>
          <w:rFonts w:ascii="Palatino Linotype" w:eastAsia="MS Mincho" w:hAnsi="Palatino Linotype" w:cs="Arial"/>
        </w:rPr>
        <w:t>ECURRENTE, se inconformó porque, no me da información.</w:t>
      </w:r>
    </w:p>
    <w:p w14:paraId="4F892031" w14:textId="200E107F" w:rsidR="00942616" w:rsidRPr="001925C1" w:rsidRDefault="00942616" w:rsidP="00942616">
      <w:pPr>
        <w:tabs>
          <w:tab w:val="left" w:pos="933"/>
        </w:tabs>
        <w:spacing w:line="360" w:lineRule="auto"/>
        <w:contextualSpacing/>
        <w:jc w:val="both"/>
        <w:rPr>
          <w:rFonts w:ascii="Palatino Linotype" w:eastAsia="MS Mincho" w:hAnsi="Palatino Linotype" w:cs="Arial"/>
        </w:rPr>
      </w:pPr>
    </w:p>
    <w:p w14:paraId="5AA4EABD" w14:textId="77079C43" w:rsidR="00942616" w:rsidRPr="001925C1"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1925C1">
        <w:rPr>
          <w:rFonts w:ascii="Palatino Linotype" w:eastAsia="MS Mincho" w:hAnsi="Palatino Linotype" w:cs="Arial"/>
        </w:rPr>
        <w:t xml:space="preserve">En </w:t>
      </w:r>
      <w:r w:rsidRPr="001925C1">
        <w:rPr>
          <w:rFonts w:ascii="Palatino Linotype" w:hAnsi="Palatino Linotype" w:cs="Arial"/>
          <w:lang w:eastAsia="es-MX"/>
        </w:rPr>
        <w:t>dichas</w:t>
      </w:r>
      <w:r w:rsidRPr="001925C1">
        <w:rPr>
          <w:rFonts w:ascii="Palatino Linotype" w:eastAsia="Times New Roman" w:hAnsi="Palatino Linotype" w:cs="Arial"/>
        </w:rPr>
        <w:t xml:space="preserve"> condiciones, la </w:t>
      </w:r>
      <w:r w:rsidRPr="001925C1">
        <w:rPr>
          <w:rFonts w:ascii="Palatino Linotype" w:eastAsia="Times New Roman" w:hAnsi="Palatino Linotype" w:cs="Arial"/>
          <w:i/>
        </w:rPr>
        <w:t>Litis</w:t>
      </w:r>
      <w:r w:rsidRPr="001925C1">
        <w:rPr>
          <w:rFonts w:ascii="Palatino Linotype" w:eastAsia="Times New Roman" w:hAnsi="Palatino Linotype" w:cs="Arial"/>
        </w:rPr>
        <w:t xml:space="preserve"> a resolver en este recurso se circunscribe a determinar si </w:t>
      </w:r>
      <w:r w:rsidRPr="001925C1">
        <w:rPr>
          <w:rFonts w:ascii="Palatino Linotype" w:eastAsia="MS Mincho" w:hAnsi="Palatino Linotype" w:cs="Arial"/>
        </w:rPr>
        <w:t xml:space="preserve">se actualiza la causal de procedencia prevista en el artículo 179, </w:t>
      </w:r>
      <w:r w:rsidR="008D3720" w:rsidRPr="001925C1">
        <w:rPr>
          <w:rFonts w:ascii="Palatino Linotype" w:eastAsia="MS Mincho" w:hAnsi="Palatino Linotype" w:cs="Arial"/>
          <w:b/>
        </w:rPr>
        <w:t>fracción I</w:t>
      </w:r>
      <w:r w:rsidRPr="001925C1">
        <w:rPr>
          <w:rFonts w:ascii="Palatino Linotype" w:eastAsia="MS Mincho" w:hAnsi="Palatino Linotype" w:cs="Arial"/>
          <w:b/>
        </w:rPr>
        <w:t xml:space="preserve"> </w:t>
      </w:r>
      <w:r w:rsidRPr="001925C1">
        <w:rPr>
          <w:rFonts w:ascii="Palatino Linotype" w:eastAsia="MS Mincho" w:hAnsi="Palatino Linotype" w:cs="Arial"/>
        </w:rPr>
        <w:t xml:space="preserve">de la </w:t>
      </w:r>
      <w:r w:rsidRPr="001925C1">
        <w:rPr>
          <w:rFonts w:ascii="Palatino Linotype" w:eastAsia="MS Mincho" w:hAnsi="Palatino Linotype" w:cs="Arial"/>
          <w:b/>
        </w:rPr>
        <w:t xml:space="preserve">Ley de Transparencia y Acceso a la Información Pública del Estado de </w:t>
      </w:r>
      <w:r w:rsidRPr="001925C1">
        <w:rPr>
          <w:rFonts w:ascii="Palatino Linotype" w:hAnsi="Palatino Linotype" w:cs="Arial"/>
        </w:rPr>
        <w:t>México</w:t>
      </w:r>
      <w:r w:rsidRPr="001925C1">
        <w:rPr>
          <w:rFonts w:ascii="Palatino Linotype" w:eastAsia="MS Mincho" w:hAnsi="Palatino Linotype" w:cs="Arial"/>
          <w:b/>
        </w:rPr>
        <w:t xml:space="preserve"> y </w:t>
      </w:r>
      <w:r w:rsidRPr="001925C1">
        <w:rPr>
          <w:rFonts w:ascii="Palatino Linotype" w:hAnsi="Palatino Linotype" w:cs="Arial"/>
        </w:rPr>
        <w:t>Municipios</w:t>
      </w:r>
      <w:r w:rsidRPr="001925C1">
        <w:rPr>
          <w:rFonts w:ascii="Palatino Linotype" w:eastAsia="MS Mincho" w:hAnsi="Palatino Linotype" w:cs="Arial"/>
        </w:rPr>
        <w:t xml:space="preserve">; </w:t>
      </w:r>
      <w:r w:rsidRPr="001925C1">
        <w:rPr>
          <w:rFonts w:ascii="Palatino Linotype" w:eastAsia="Times New Roman" w:hAnsi="Palatino Linotype" w:cs="Arial"/>
          <w:color w:val="000000" w:themeColor="text1"/>
          <w:lang w:val="es-ES" w:eastAsia="es-MX"/>
        </w:rPr>
        <w:t>fracción que determina la hipótesis jurídica relativa a la</w:t>
      </w:r>
      <w:r w:rsidR="00CC56ED" w:rsidRPr="001925C1">
        <w:rPr>
          <w:rFonts w:ascii="Palatino Linotype" w:eastAsia="Times New Roman" w:hAnsi="Palatino Linotype" w:cs="Arial"/>
          <w:color w:val="000000" w:themeColor="text1"/>
          <w:lang w:val="es-ES" w:eastAsia="es-MX"/>
        </w:rPr>
        <w:t xml:space="preserve"> </w:t>
      </w:r>
      <w:r w:rsidR="00937C6B" w:rsidRPr="001925C1">
        <w:rPr>
          <w:rFonts w:ascii="Palatino Linotype" w:eastAsia="Times New Roman" w:hAnsi="Palatino Linotype" w:cs="Arial"/>
          <w:color w:val="000000" w:themeColor="text1"/>
          <w:lang w:val="es-ES" w:eastAsia="es-MX"/>
        </w:rPr>
        <w:t>negativa a la información solicitada</w:t>
      </w:r>
      <w:r w:rsidRPr="001925C1">
        <w:rPr>
          <w:rFonts w:ascii="Palatino Linotype" w:eastAsia="Times New Roman" w:hAnsi="Palatino Linotype" w:cs="Arial"/>
          <w:color w:val="000000" w:themeColor="text1"/>
          <w:lang w:val="es-ES" w:eastAsia="es-MX"/>
        </w:rPr>
        <w:t xml:space="preserve">; </w:t>
      </w:r>
      <w:r w:rsidRPr="001925C1">
        <w:rPr>
          <w:rFonts w:ascii="Palatino Linotype" w:eastAsia="MS Mincho" w:hAnsi="Palatino Linotype" w:cs="Arial"/>
        </w:rPr>
        <w:t xml:space="preserve">contexto del cual se dolió </w:t>
      </w:r>
      <w:r w:rsidRPr="001925C1">
        <w:rPr>
          <w:rFonts w:ascii="Palatino Linotype" w:eastAsia="MS Mincho" w:hAnsi="Palatino Linotype" w:cs="Arial"/>
          <w:b/>
        </w:rPr>
        <w:t xml:space="preserve">EL RECURRENTE </w:t>
      </w:r>
      <w:r w:rsidRPr="001925C1">
        <w:rPr>
          <w:rFonts w:ascii="Palatino Linotype" w:eastAsia="MS Mincho" w:hAnsi="Palatino Linotype" w:cs="Arial"/>
        </w:rPr>
        <w:t>al momento de interponer su inconformidad.</w:t>
      </w:r>
    </w:p>
    <w:p w14:paraId="03CE46EE" w14:textId="77777777" w:rsidR="00942616" w:rsidRPr="001925C1" w:rsidRDefault="00942616" w:rsidP="00942616">
      <w:pPr>
        <w:spacing w:line="360" w:lineRule="auto"/>
        <w:rPr>
          <w:rFonts w:ascii="Palatino Linotype" w:eastAsia="MS Mincho" w:hAnsi="Palatino Linotype" w:cs="Arial"/>
        </w:rPr>
      </w:pPr>
    </w:p>
    <w:p w14:paraId="1B83CC04" w14:textId="4F93AAE6" w:rsidR="00942616" w:rsidRPr="001925C1" w:rsidRDefault="00942616" w:rsidP="00942616">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1925C1">
        <w:rPr>
          <w:rFonts w:ascii="Palatino Linotype" w:hAnsi="Palatino Linotype"/>
          <w:b/>
          <w:color w:val="000000" w:themeColor="text1"/>
          <w:sz w:val="24"/>
          <w:szCs w:val="24"/>
        </w:rPr>
        <w:t>CUARTO. Del estudio y resolución del asunto.</w:t>
      </w:r>
      <w:bookmarkEnd w:id="147"/>
      <w:bookmarkEnd w:id="148"/>
      <w:bookmarkEnd w:id="149"/>
      <w:bookmarkEnd w:id="150"/>
      <w:bookmarkEnd w:id="151"/>
    </w:p>
    <w:p w14:paraId="6F102141" w14:textId="58D8A370" w:rsidR="00BF102F" w:rsidRPr="001925C1" w:rsidRDefault="00BF102F" w:rsidP="00BF102F"/>
    <w:p w14:paraId="0A02DE07" w14:textId="77777777" w:rsidR="00BF102F" w:rsidRPr="001925C1" w:rsidRDefault="00BF102F" w:rsidP="00BF102F"/>
    <w:p w14:paraId="3183020A" w14:textId="77777777" w:rsidR="00BF102F" w:rsidRPr="001925C1" w:rsidRDefault="00BF102F" w:rsidP="001013E8">
      <w:pPr>
        <w:numPr>
          <w:ilvl w:val="0"/>
          <w:numId w:val="1"/>
        </w:numPr>
        <w:spacing w:line="360" w:lineRule="auto"/>
        <w:ind w:left="0" w:firstLine="0"/>
        <w:contextualSpacing/>
        <w:jc w:val="both"/>
        <w:rPr>
          <w:rFonts w:ascii="Calibri" w:hAnsi="Calibri" w:cs="Calibri"/>
        </w:rPr>
      </w:pPr>
      <w:r w:rsidRPr="001925C1">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w:t>
      </w:r>
      <w:r w:rsidRPr="001925C1">
        <w:rPr>
          <w:rFonts w:ascii="Palatino Linotype" w:eastAsia="Palatino Linotype" w:hAnsi="Palatino Linotype" w:cs="Palatino Linotype"/>
          <w:b/>
          <w:color w:val="000000"/>
        </w:rPr>
        <w:t>SUJETO OBLIGADO</w:t>
      </w:r>
      <w:r w:rsidRPr="001925C1">
        <w:rPr>
          <w:rFonts w:ascii="Palatino Linotype" w:eastAsia="Palatino Linotype" w:hAnsi="Palatino Linotype" w:cs="Palatino Linotype"/>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1925C1">
        <w:rPr>
          <w:rFonts w:ascii="Palatino Linotype" w:eastAsia="Palatino Linotype" w:hAnsi="Palatino Linotype" w:cs="Palatino Linotype"/>
          <w:b/>
          <w:color w:val="000000"/>
        </w:rPr>
        <w:t xml:space="preserve">Constitución Política de los Estados Unidos Mexicanos </w:t>
      </w:r>
      <w:r w:rsidRPr="001925C1">
        <w:rPr>
          <w:rFonts w:ascii="Palatino Linotype" w:eastAsia="Palatino Linotype" w:hAnsi="Palatino Linotype" w:cs="Palatino Linotype"/>
          <w:color w:val="000000"/>
        </w:rPr>
        <w:t xml:space="preserve">al señalar la </w:t>
      </w:r>
      <w:r w:rsidRPr="001925C1">
        <w:rPr>
          <w:rFonts w:ascii="Palatino Linotype" w:eastAsia="Palatino Linotype" w:hAnsi="Palatino Linotype" w:cs="Palatino Linotype"/>
          <w:color w:val="000000"/>
        </w:rPr>
        <w:lastRenderedPageBreak/>
        <w:t xml:space="preserve">obligación de “promover, </w:t>
      </w:r>
      <w:r w:rsidRPr="001925C1">
        <w:rPr>
          <w:rFonts w:ascii="Palatino Linotype" w:eastAsia="Palatino Linotype" w:hAnsi="Palatino Linotype" w:cs="Palatino Linotype"/>
          <w:b/>
          <w:color w:val="000000"/>
        </w:rPr>
        <w:t>respetar</w:t>
      </w:r>
      <w:r w:rsidRPr="001925C1">
        <w:rPr>
          <w:rFonts w:ascii="Palatino Linotype" w:eastAsia="Palatino Linotype" w:hAnsi="Palatino Linotype" w:cs="Palatino Linotype"/>
          <w:color w:val="000000"/>
        </w:rPr>
        <w:t xml:space="preserve">, proteger y </w:t>
      </w:r>
      <w:r w:rsidRPr="001925C1">
        <w:rPr>
          <w:rFonts w:ascii="Palatino Linotype" w:eastAsia="Palatino Linotype" w:hAnsi="Palatino Linotype" w:cs="Palatino Linotype"/>
          <w:b/>
          <w:color w:val="000000"/>
        </w:rPr>
        <w:t>garantizar</w:t>
      </w:r>
      <w:r w:rsidRPr="001925C1">
        <w:rPr>
          <w:rFonts w:ascii="Palatino Linotype" w:eastAsia="Palatino Linotype" w:hAnsi="Palatino Linotype" w:cs="Palatino Linotype"/>
          <w:color w:val="000000"/>
        </w:rPr>
        <w:t xml:space="preserve"> los derechos humanos”, entre los cuales se encuentra dicho derecho. </w:t>
      </w:r>
    </w:p>
    <w:p w14:paraId="09F1FE6C" w14:textId="77777777" w:rsidR="00BF102F" w:rsidRPr="001925C1" w:rsidRDefault="00BF102F" w:rsidP="00BF102F">
      <w:pPr>
        <w:spacing w:line="360" w:lineRule="auto"/>
        <w:ind w:left="360" w:right="34"/>
        <w:jc w:val="both"/>
        <w:rPr>
          <w:rFonts w:ascii="Palatino Linotype" w:eastAsia="Palatino Linotype" w:hAnsi="Palatino Linotype" w:cs="Palatino Linotype"/>
        </w:rPr>
      </w:pPr>
    </w:p>
    <w:p w14:paraId="23BA1EF9" w14:textId="77777777" w:rsidR="00BF102F" w:rsidRPr="001925C1" w:rsidRDefault="00BF102F" w:rsidP="001013E8">
      <w:pPr>
        <w:numPr>
          <w:ilvl w:val="0"/>
          <w:numId w:val="1"/>
        </w:numPr>
        <w:spacing w:line="360" w:lineRule="auto"/>
        <w:ind w:left="0" w:firstLine="0"/>
        <w:contextualSpacing/>
        <w:jc w:val="both"/>
        <w:rPr>
          <w:rFonts w:ascii="Calibri" w:hAnsi="Calibri" w:cs="Calibri"/>
        </w:rPr>
      </w:pPr>
      <w:r w:rsidRPr="001925C1">
        <w:rPr>
          <w:rFonts w:ascii="Palatino Linotype" w:eastAsia="Palatino Linotype" w:hAnsi="Palatino Linotype" w:cs="Palatino Linotype"/>
        </w:rPr>
        <w:t xml:space="preserve">Definiendo el Derecho de Acceso a la Información Pública como: </w:t>
      </w:r>
      <w:r w:rsidRPr="001925C1">
        <w:rPr>
          <w:rFonts w:ascii="Palatino Linotype" w:eastAsia="Palatino Linotype" w:hAnsi="Palatino Linotype" w:cs="Palatino Linotype"/>
          <w:i/>
          <w:color w:val="000000"/>
        </w:rPr>
        <w:t>La igualdad de oportunidades para recibir, buscar e impartir información</w:t>
      </w:r>
      <w:r w:rsidRPr="001925C1">
        <w:rPr>
          <w:rFonts w:ascii="Palatino Linotype" w:eastAsia="Palatino Linotype" w:hAnsi="Palatino Linotype" w:cs="Palatino Linotype"/>
          <w:i/>
          <w:color w:val="000000"/>
          <w:vertAlign w:val="superscript"/>
        </w:rPr>
        <w:footnoteReference w:id="1"/>
      </w:r>
      <w:r w:rsidRPr="001925C1">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1925C1">
        <w:rPr>
          <w:rFonts w:ascii="Palatino Linotype" w:eastAsia="Palatino Linotype" w:hAnsi="Palatino Linotype" w:cs="Palatino Linotype"/>
          <w:i/>
          <w:color w:val="000000"/>
          <w:vertAlign w:val="superscript"/>
        </w:rPr>
        <w:footnoteReference w:id="2"/>
      </w:r>
      <w:r w:rsidRPr="001925C1">
        <w:rPr>
          <w:rFonts w:ascii="Palatino Linotype" w:eastAsia="Palatino Linotype" w:hAnsi="Palatino Linotype" w:cs="Palatino Linotype"/>
          <w:color w:val="000000"/>
        </w:rPr>
        <w:t>que se constituye como una herramienta fundamental para ejercer</w:t>
      </w:r>
      <w:r w:rsidRPr="001925C1">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1925C1">
        <w:rPr>
          <w:rFonts w:ascii="Palatino Linotype" w:eastAsia="Palatino Linotype" w:hAnsi="Palatino Linotype" w:cs="Palatino Linotype"/>
          <w:i/>
          <w:color w:val="000000"/>
          <w:vertAlign w:val="superscript"/>
        </w:rPr>
        <w:footnoteReference w:id="3"/>
      </w:r>
      <w:r w:rsidRPr="001925C1">
        <w:rPr>
          <w:rFonts w:ascii="Palatino Linotype" w:eastAsia="Palatino Linotype" w:hAnsi="Palatino Linotype" w:cs="Palatino Linotype"/>
          <w:color w:val="000000"/>
        </w:rPr>
        <w:t>fomentando</w:t>
      </w:r>
      <w:r w:rsidRPr="001925C1">
        <w:rPr>
          <w:rFonts w:ascii="Palatino Linotype" w:eastAsia="Palatino Linotype" w:hAnsi="Palatino Linotype" w:cs="Palatino Linotype"/>
          <w:i/>
          <w:color w:val="000000"/>
        </w:rPr>
        <w:t xml:space="preserve"> la transparencia de las actividades estatales y </w:t>
      </w:r>
      <w:r w:rsidRPr="001925C1">
        <w:rPr>
          <w:rFonts w:ascii="Palatino Linotype" w:eastAsia="Palatino Linotype" w:hAnsi="Palatino Linotype" w:cs="Palatino Linotype"/>
          <w:color w:val="000000"/>
        </w:rPr>
        <w:t>promoviendo</w:t>
      </w:r>
      <w:r w:rsidRPr="001925C1">
        <w:rPr>
          <w:rFonts w:ascii="Palatino Linotype" w:eastAsia="Palatino Linotype" w:hAnsi="Palatino Linotype" w:cs="Palatino Linotype"/>
          <w:i/>
          <w:color w:val="000000"/>
        </w:rPr>
        <w:t xml:space="preserve"> la responsabilidad de los funcionarios sobre su gestión pública,</w:t>
      </w:r>
      <w:r w:rsidRPr="001925C1">
        <w:rPr>
          <w:rFonts w:ascii="Palatino Linotype" w:eastAsia="Palatino Linotype" w:hAnsi="Palatino Linotype" w:cs="Palatino Linotype"/>
          <w:i/>
          <w:color w:val="000000"/>
          <w:vertAlign w:val="superscript"/>
        </w:rPr>
        <w:footnoteReference w:id="4"/>
      </w:r>
      <w:r w:rsidRPr="001925C1">
        <w:rPr>
          <w:rFonts w:ascii="Palatino Linotype" w:eastAsia="Palatino Linotype" w:hAnsi="Palatino Linotype" w:cs="Palatino Linotype"/>
          <w:color w:val="000000"/>
        </w:rPr>
        <w:t>que permite</w:t>
      </w:r>
      <w:r w:rsidRPr="001925C1">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3642F09A" w14:textId="77777777" w:rsidR="00BF102F" w:rsidRPr="001925C1" w:rsidRDefault="00BF102F" w:rsidP="00BF102F">
      <w:pPr>
        <w:tabs>
          <w:tab w:val="left" w:pos="284"/>
        </w:tabs>
        <w:rPr>
          <w:rFonts w:ascii="Palatino Linotype" w:eastAsia="Palatino Linotype" w:hAnsi="Palatino Linotype" w:cs="Palatino Linotype"/>
        </w:rPr>
      </w:pPr>
    </w:p>
    <w:p w14:paraId="41151BFC" w14:textId="77777777" w:rsidR="00BF102F" w:rsidRPr="001925C1" w:rsidRDefault="00BF102F" w:rsidP="001013E8">
      <w:pPr>
        <w:numPr>
          <w:ilvl w:val="0"/>
          <w:numId w:val="1"/>
        </w:numPr>
        <w:spacing w:line="360" w:lineRule="auto"/>
        <w:ind w:left="0" w:firstLine="0"/>
        <w:contextualSpacing/>
        <w:jc w:val="both"/>
        <w:rPr>
          <w:rFonts w:ascii="Calibri" w:hAnsi="Calibri" w:cs="Calibri"/>
        </w:rPr>
      </w:pPr>
      <w:r w:rsidRPr="001925C1">
        <w:rPr>
          <w:rFonts w:ascii="Palatino Linotype" w:eastAsia="Palatino Linotype" w:hAnsi="Palatino Linotype" w:cs="Palatino Linotype"/>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61DF7CCB" w14:textId="77777777" w:rsidR="00BF102F" w:rsidRPr="001925C1" w:rsidRDefault="00BF102F" w:rsidP="00BF102F">
      <w:pPr>
        <w:tabs>
          <w:tab w:val="left" w:pos="284"/>
        </w:tabs>
        <w:spacing w:line="360" w:lineRule="auto"/>
        <w:jc w:val="both"/>
        <w:rPr>
          <w:rFonts w:ascii="Palatino Linotype" w:eastAsia="Palatino Linotype" w:hAnsi="Palatino Linotype" w:cs="Palatino Linotype"/>
          <w:i/>
        </w:rPr>
      </w:pPr>
      <w:r w:rsidRPr="001925C1">
        <w:rPr>
          <w:rFonts w:ascii="Palatino Linotype" w:eastAsia="Palatino Linotype" w:hAnsi="Palatino Linotype" w:cs="Palatino Linotype"/>
          <w:i/>
        </w:rPr>
        <w:t xml:space="preserve"> </w:t>
      </w:r>
    </w:p>
    <w:p w14:paraId="55C36750" w14:textId="77777777" w:rsidR="00BF102F" w:rsidRPr="001925C1" w:rsidRDefault="00BF102F" w:rsidP="001013E8">
      <w:pPr>
        <w:numPr>
          <w:ilvl w:val="0"/>
          <w:numId w:val="1"/>
        </w:numPr>
        <w:spacing w:line="360" w:lineRule="auto"/>
        <w:ind w:left="0" w:firstLine="0"/>
        <w:contextualSpacing/>
        <w:jc w:val="both"/>
        <w:rPr>
          <w:rFonts w:ascii="Calibri" w:hAnsi="Calibri" w:cs="Calibri"/>
        </w:rPr>
      </w:pPr>
      <w:r w:rsidRPr="001925C1">
        <w:rPr>
          <w:rFonts w:ascii="Palatino Linotype" w:eastAsia="Palatino Linotype" w:hAnsi="Palatino Linotype" w:cs="Palatino Linotype"/>
        </w:rPr>
        <w:lastRenderedPageBreak/>
        <w:t xml:space="preserve">En tal sentido, el derecho de acceso a la información constituye una garantía primaria, tal y como lo señala el artículo 150 de la Ley de Transparencia y Acceso a la Información del Estado de México y Municipios, que además, establece que se regirá </w:t>
      </w:r>
      <w:r w:rsidRPr="001925C1">
        <w:rPr>
          <w:rFonts w:ascii="Palatino Linotype" w:eastAsia="Palatino Linotype" w:hAnsi="Palatino Linotype" w:cs="Palatino Linotype"/>
          <w:i/>
        </w:rPr>
        <w:t>por los principios de simplicidad, rapidez gratuidad del procedimiento, auxilio y orientación a los particulares</w:t>
      </w:r>
      <w:r w:rsidRPr="001925C1">
        <w:rPr>
          <w:rFonts w:ascii="Palatino Linotype" w:eastAsia="Palatino Linotype" w:hAnsi="Palatino Linotype" w:cs="Palatino Linotype"/>
        </w:rPr>
        <w:t xml:space="preserve">, contemplando el derecho de las personas con discapacidad y hablantes de lengua indígena. </w:t>
      </w:r>
    </w:p>
    <w:p w14:paraId="445F53A9" w14:textId="77777777" w:rsidR="00BF102F" w:rsidRPr="001925C1" w:rsidRDefault="00BF102F" w:rsidP="00BF102F">
      <w:pPr>
        <w:tabs>
          <w:tab w:val="left" w:pos="284"/>
        </w:tabs>
        <w:spacing w:line="360" w:lineRule="auto"/>
        <w:jc w:val="both"/>
        <w:rPr>
          <w:rFonts w:ascii="Palatino Linotype" w:eastAsia="Palatino Linotype" w:hAnsi="Palatino Linotype" w:cs="Palatino Linotype"/>
        </w:rPr>
      </w:pPr>
    </w:p>
    <w:p w14:paraId="18194DF1" w14:textId="77777777" w:rsidR="00BF102F" w:rsidRPr="001925C1" w:rsidRDefault="00BF102F" w:rsidP="001013E8">
      <w:pPr>
        <w:numPr>
          <w:ilvl w:val="0"/>
          <w:numId w:val="1"/>
        </w:numPr>
        <w:spacing w:line="360" w:lineRule="auto"/>
        <w:ind w:left="0" w:firstLine="0"/>
        <w:contextualSpacing/>
        <w:jc w:val="both"/>
        <w:rPr>
          <w:rFonts w:ascii="Calibri" w:hAnsi="Calibri" w:cs="Calibri"/>
        </w:rPr>
      </w:pPr>
      <w:r w:rsidRPr="001925C1">
        <w:rPr>
          <w:rFonts w:ascii="Palatino Linotype" w:eastAsia="Palatino Linotype" w:hAnsi="Palatino Linotype" w:cs="Palatino Linotype"/>
        </w:rPr>
        <w:t xml:space="preserve">Es así que la </w:t>
      </w:r>
      <w:r w:rsidRPr="001925C1">
        <w:rPr>
          <w:rFonts w:ascii="Palatino Linotype" w:eastAsia="Palatino Linotype" w:hAnsi="Palatino Linotype" w:cs="Palatino Linotype"/>
          <w:b/>
        </w:rPr>
        <w:t xml:space="preserve">Ley de Transparencia y Acceso a la Información Pública del Estado de México y Municipios, </w:t>
      </w:r>
      <w:r w:rsidRPr="001925C1">
        <w:rPr>
          <w:rFonts w:ascii="Palatino Linotype" w:eastAsia="Palatino Linotype" w:hAnsi="Palatino Linotype" w:cs="Palatino Linotype"/>
        </w:rPr>
        <w:t>cuyo objeto es establecer principios, bases generales y procedimientos para tutelar y garantizar la transparencia y el derecho humano de acceso a la información pública en posesión de los sujetos obligados; en su artículo 176</w:t>
      </w:r>
      <w:r w:rsidRPr="001925C1">
        <w:rPr>
          <w:rFonts w:ascii="Palatino Linotype" w:eastAsia="Palatino Linotype" w:hAnsi="Palatino Linotype" w:cs="Palatino Linotype"/>
          <w:b/>
        </w:rPr>
        <w:t xml:space="preserve"> </w:t>
      </w:r>
      <w:r w:rsidRPr="001925C1">
        <w:rPr>
          <w:rFonts w:ascii="Palatino Linotype" w:eastAsia="Palatino Linotype" w:hAnsi="Palatino Linotype" w:cs="Palatino Linotype"/>
        </w:rPr>
        <w:t xml:space="preserve">establece que </w:t>
      </w:r>
      <w:r w:rsidRPr="001925C1">
        <w:rPr>
          <w:rFonts w:ascii="Palatino Linotype" w:eastAsia="Palatino Linotype" w:hAnsi="Palatino Linotype" w:cs="Palatino Linotype"/>
          <w:b/>
          <w:i/>
          <w:u w:val="single"/>
        </w:rPr>
        <w:t>el recurso de revisión es la garantía secundaria</w:t>
      </w:r>
      <w:r w:rsidRPr="001925C1">
        <w:rPr>
          <w:rFonts w:ascii="Palatino Linotype" w:eastAsia="Palatino Linotype" w:hAnsi="Palatino Linotype" w:cs="Palatino Linotype"/>
          <w:b/>
          <w:i/>
        </w:rPr>
        <w:t xml:space="preserve"> mediante la cual se pretende reparar cualquier posible afectación al derecho de acceso a la información pública</w:t>
      </w:r>
      <w:r w:rsidRPr="001925C1">
        <w:rPr>
          <w:rFonts w:ascii="Palatino Linotype" w:eastAsia="Palatino Linotype" w:hAnsi="Palatino Linotype" w:cs="Palatino Linotype"/>
          <w:b/>
        </w:rPr>
        <w:t>, s</w:t>
      </w:r>
      <w:r w:rsidRPr="001925C1">
        <w:rPr>
          <w:rFonts w:ascii="Palatino Linotype" w:eastAsia="Palatino Linotype" w:hAnsi="Palatino Linotype" w:cs="Palatino Linotype"/>
        </w:rPr>
        <w:t xml:space="preserve">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1DCFDE56" w14:textId="77777777" w:rsidR="00BF102F" w:rsidRPr="001925C1" w:rsidRDefault="00BF102F" w:rsidP="00BF102F">
      <w:pPr>
        <w:tabs>
          <w:tab w:val="left" w:pos="284"/>
        </w:tabs>
        <w:rPr>
          <w:rFonts w:ascii="Palatino Linotype" w:eastAsia="Palatino Linotype" w:hAnsi="Palatino Linotype" w:cs="Palatino Linotype"/>
        </w:rPr>
      </w:pPr>
    </w:p>
    <w:p w14:paraId="4A913D2B" w14:textId="77777777" w:rsidR="00BF102F" w:rsidRPr="001925C1" w:rsidRDefault="00BF102F" w:rsidP="001013E8">
      <w:pPr>
        <w:numPr>
          <w:ilvl w:val="0"/>
          <w:numId w:val="1"/>
        </w:numPr>
        <w:spacing w:line="360" w:lineRule="auto"/>
        <w:ind w:left="0" w:firstLine="0"/>
        <w:contextualSpacing/>
        <w:jc w:val="both"/>
        <w:rPr>
          <w:rFonts w:ascii="Calibri" w:hAnsi="Calibri" w:cs="Calibri"/>
        </w:rPr>
      </w:pPr>
      <w:r w:rsidRPr="001925C1">
        <w:rPr>
          <w:rFonts w:ascii="Palatino Linotype" w:eastAsia="Palatino Linotype" w:hAnsi="Palatino Linotype" w:cs="Palatino Linotype"/>
        </w:rPr>
        <w:t xml:space="preserve">Establecido lo anterior, resulta evidente que las razones o motivos de inconformidad hechos valer en el recurso de revisión resultan </w:t>
      </w:r>
      <w:r w:rsidRPr="001925C1">
        <w:rPr>
          <w:rFonts w:ascii="Palatino Linotype" w:eastAsia="Palatino Linotype" w:hAnsi="Palatino Linotype" w:cs="Palatino Linotype"/>
          <w:b/>
        </w:rPr>
        <w:t>fundadas y procedentes</w:t>
      </w:r>
      <w:r w:rsidRPr="001925C1">
        <w:rPr>
          <w:rFonts w:ascii="Palatino Linotype" w:eastAsia="Palatino Linotype" w:hAnsi="Palatino Linotype" w:cs="Palatino Linotype"/>
        </w:rPr>
        <w:t xml:space="preserve">, debido a que el </w:t>
      </w:r>
      <w:r w:rsidRPr="001925C1">
        <w:rPr>
          <w:rFonts w:ascii="Palatino Linotype" w:eastAsia="Palatino Linotype" w:hAnsi="Palatino Linotype" w:cs="Palatino Linotype"/>
          <w:b/>
        </w:rPr>
        <w:t>SUJETO OBLIGADO</w:t>
      </w:r>
      <w:r w:rsidRPr="001925C1">
        <w:rPr>
          <w:rFonts w:ascii="Palatino Linotype" w:eastAsia="Palatino Linotype" w:hAnsi="Palatino Linotype" w:cs="Palatino Linotype"/>
        </w:rPr>
        <w:t xml:space="preserve"> no dio respuesta a lo solicitado por el RECURRENTE.</w:t>
      </w:r>
    </w:p>
    <w:p w14:paraId="70D74250" w14:textId="77777777" w:rsidR="00D73C96" w:rsidRPr="001925C1" w:rsidRDefault="00D73C96" w:rsidP="00D73C96">
      <w:pPr>
        <w:spacing w:line="360" w:lineRule="auto"/>
        <w:contextualSpacing/>
        <w:jc w:val="both"/>
        <w:rPr>
          <w:rFonts w:ascii="Calibri" w:hAnsi="Calibri" w:cs="Calibri"/>
        </w:rPr>
      </w:pPr>
    </w:p>
    <w:p w14:paraId="40E46FBD"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 xml:space="preserve">Ahora bien, para entender los alcances de la información pública se considera importante citar el criterio de interpretación en el orden administrativo número </w:t>
      </w:r>
      <w:r w:rsidRPr="001925C1">
        <w:rPr>
          <w:rFonts w:ascii="Palatino Linotype" w:eastAsia="Palatino Linotype" w:hAnsi="Palatino Linotype" w:cs="Palatino Linotype"/>
          <w:color w:val="000000"/>
        </w:rPr>
        <w:lastRenderedPageBreak/>
        <w:t>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69F8CB0" w14:textId="77777777" w:rsidR="00BF102F" w:rsidRPr="001925C1" w:rsidRDefault="00BF102F" w:rsidP="00BF102F">
      <w:pPr>
        <w:ind w:left="567" w:right="567"/>
        <w:jc w:val="both"/>
        <w:rPr>
          <w:rFonts w:ascii="Palatino Linotype" w:eastAsia="Palatino Linotype" w:hAnsi="Palatino Linotype" w:cs="Palatino Linotype"/>
          <w:b/>
          <w:i/>
          <w:sz w:val="22"/>
          <w:szCs w:val="22"/>
        </w:rPr>
      </w:pPr>
      <w:r w:rsidRPr="001925C1">
        <w:rPr>
          <w:rFonts w:ascii="Palatino Linotype" w:eastAsia="Palatino Linotype" w:hAnsi="Palatino Linotype" w:cs="Palatino Linotype"/>
          <w:b/>
          <w:i/>
          <w:sz w:val="22"/>
          <w:szCs w:val="22"/>
        </w:rPr>
        <w:t>“CRITERIO 0002-11</w:t>
      </w:r>
    </w:p>
    <w:p w14:paraId="01E50C6A"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1925C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B19F521"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3DDDDCCA"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036C0E26"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63677655" w14:textId="77777777" w:rsidR="00BF102F" w:rsidRPr="001925C1" w:rsidRDefault="00BF102F" w:rsidP="00BF102F">
      <w:pPr>
        <w:ind w:left="567" w:right="567"/>
        <w:jc w:val="both"/>
        <w:rPr>
          <w:rFonts w:ascii="Palatino Linotype" w:eastAsia="Palatino Linotype" w:hAnsi="Palatino Linotype" w:cs="Palatino Linotype"/>
          <w:i/>
          <w:color w:val="000000"/>
          <w:sz w:val="22"/>
          <w:szCs w:val="22"/>
        </w:rPr>
      </w:pPr>
      <w:r w:rsidRPr="001925C1">
        <w:rPr>
          <w:rFonts w:ascii="Palatino Linotype" w:eastAsia="Palatino Linotype" w:hAnsi="Palatino Linotype" w:cs="Palatino Linotype"/>
          <w:i/>
          <w:sz w:val="22"/>
          <w:szCs w:val="22"/>
        </w:rPr>
        <w:t>Que se trate de información registrada en cualquier soporte documental, que en ejercicio de las atribuciones conferidas, se encuentre en posesión de los Sujetos Obligados.”</w:t>
      </w:r>
    </w:p>
    <w:p w14:paraId="1333935E" w14:textId="77777777" w:rsidR="00BF102F" w:rsidRPr="001925C1" w:rsidRDefault="00BF102F" w:rsidP="00BF102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3CA9339F"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El derecho de acceso a la información encuentra su materia elemental en los documentos, y la Ley de Transparencia local nos brinda el siguiente concepto, para darnos un mejor panorama:</w:t>
      </w:r>
    </w:p>
    <w:p w14:paraId="422E36A0"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b/>
          <w:i/>
          <w:sz w:val="22"/>
          <w:szCs w:val="22"/>
        </w:rPr>
        <w:t xml:space="preserve">XI. Documento: </w:t>
      </w:r>
      <w:r w:rsidRPr="001925C1">
        <w:rPr>
          <w:rFonts w:ascii="Palatino Linotype" w:eastAsia="Palatino Linotype" w:hAnsi="Palatino Linotype" w:cs="Palatino Linotype"/>
          <w:i/>
          <w:sz w:val="22"/>
          <w:szCs w:val="22"/>
        </w:rPr>
        <w:t xml:space="preserve">Los expedientes, reportes, estudios, actas, resoluciones, </w:t>
      </w:r>
      <w:r w:rsidRPr="001925C1">
        <w:rPr>
          <w:rFonts w:ascii="Palatino Linotype" w:eastAsia="Palatino Linotype" w:hAnsi="Palatino Linotype" w:cs="Palatino Linotype"/>
          <w:b/>
          <w:i/>
          <w:sz w:val="22"/>
          <w:szCs w:val="22"/>
        </w:rPr>
        <w:t>oficios,</w:t>
      </w:r>
      <w:r w:rsidRPr="001925C1">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sidRPr="001925C1">
        <w:rPr>
          <w:rFonts w:ascii="Palatino Linotype" w:eastAsia="Palatino Linotype" w:hAnsi="Palatino Linotype" w:cs="Palatino Linotype"/>
          <w:b/>
          <w:i/>
          <w:sz w:val="22"/>
          <w:szCs w:val="22"/>
        </w:rPr>
        <w:t>cualquier otro registro</w:t>
      </w:r>
      <w:r w:rsidRPr="001925C1">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1F26621" w14:textId="77777777" w:rsidR="00BF102F" w:rsidRPr="001925C1" w:rsidRDefault="00BF102F" w:rsidP="00BF102F">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14:paraId="4B44B6D6"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26270816" w14:textId="77777777" w:rsidR="00BF102F" w:rsidRPr="001925C1" w:rsidRDefault="00BF102F" w:rsidP="00BF102F">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26E0464"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1925C1">
        <w:rPr>
          <w:rFonts w:ascii="Palatino Linotype" w:eastAsia="Palatino Linotype" w:hAnsi="Palatino Linotype" w:cs="Palatino Linotype"/>
          <w:b/>
          <w:color w:val="000000"/>
        </w:rPr>
        <w:t>los Sujetos Obligados deberán documentar todo acto que se derive del ejercicio de sus facultades, competencias o funciones,</w:t>
      </w:r>
      <w:r w:rsidRPr="001925C1">
        <w:rPr>
          <w:rFonts w:ascii="Palatino Linotype" w:eastAsia="Palatino Linotype" w:hAnsi="Palatino Linotype" w:cs="Palatino Linotype"/>
          <w:color w:val="000000"/>
        </w:rPr>
        <w:t xml:space="preserve"> considerando desde su origen la eventual publicidad y reutilización de la información que generen, posean o administren.</w:t>
      </w:r>
    </w:p>
    <w:p w14:paraId="11AB4659" w14:textId="77777777" w:rsidR="00BF102F" w:rsidRPr="001925C1" w:rsidRDefault="00BF102F" w:rsidP="00BF102F">
      <w:pPr>
        <w:pBdr>
          <w:top w:val="nil"/>
          <w:left w:val="nil"/>
          <w:bottom w:val="nil"/>
          <w:right w:val="nil"/>
          <w:between w:val="nil"/>
        </w:pBdr>
        <w:ind w:left="720"/>
        <w:rPr>
          <w:rFonts w:ascii="Palatino Linotype" w:eastAsia="Palatino Linotype" w:hAnsi="Palatino Linotype" w:cs="Palatino Linotype"/>
          <w:color w:val="000000"/>
        </w:rPr>
      </w:pPr>
    </w:p>
    <w:p w14:paraId="72B68BE3"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14:paraId="60216F36"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b/>
          <w:i/>
          <w:sz w:val="22"/>
          <w:szCs w:val="22"/>
        </w:rPr>
        <w:t xml:space="preserve">Artículo 4. </w:t>
      </w:r>
      <w:r w:rsidRPr="001925C1">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14:paraId="7DB44C3F" w14:textId="77777777" w:rsidR="00BF102F" w:rsidRPr="001925C1" w:rsidRDefault="00BF102F" w:rsidP="00BF102F">
      <w:pPr>
        <w:ind w:left="567" w:right="567"/>
        <w:jc w:val="both"/>
        <w:rPr>
          <w:rFonts w:ascii="Palatino Linotype" w:eastAsia="Palatino Linotype" w:hAnsi="Palatino Linotype" w:cs="Palatino Linotype"/>
          <w:i/>
          <w:sz w:val="22"/>
          <w:szCs w:val="22"/>
        </w:rPr>
      </w:pPr>
    </w:p>
    <w:p w14:paraId="08DE00BB"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w:t>
      </w:r>
      <w:r w:rsidRPr="001925C1">
        <w:rPr>
          <w:rFonts w:ascii="Palatino Linotype" w:eastAsia="Palatino Linotype" w:hAnsi="Palatino Linotype" w:cs="Palatino Linotype"/>
          <w:i/>
          <w:sz w:val="22"/>
          <w:szCs w:val="22"/>
        </w:rPr>
        <w:lastRenderedPageBreak/>
        <w:t>por razones de interés público, en los términos de las causas legítimas y estrictamente necesarias previstas por esta Ley.</w:t>
      </w:r>
    </w:p>
    <w:p w14:paraId="47CEB284" w14:textId="77777777" w:rsidR="00BF102F" w:rsidRPr="001925C1" w:rsidRDefault="00BF102F" w:rsidP="00BF102F">
      <w:pPr>
        <w:ind w:left="567" w:right="567"/>
        <w:jc w:val="both"/>
        <w:rPr>
          <w:rFonts w:ascii="Palatino Linotype" w:eastAsia="Palatino Linotype" w:hAnsi="Palatino Linotype" w:cs="Palatino Linotype"/>
          <w:i/>
          <w:sz w:val="22"/>
          <w:szCs w:val="22"/>
        </w:rPr>
      </w:pPr>
    </w:p>
    <w:p w14:paraId="5FA34EB6"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70F9761" w14:textId="77777777" w:rsidR="00BF102F" w:rsidRPr="001925C1" w:rsidRDefault="00BF102F" w:rsidP="00BF102F">
      <w:pPr>
        <w:ind w:left="567" w:right="567"/>
        <w:jc w:val="both"/>
        <w:rPr>
          <w:rFonts w:ascii="Palatino Linotype" w:eastAsia="Palatino Linotype" w:hAnsi="Palatino Linotype" w:cs="Palatino Linotype"/>
          <w:i/>
          <w:color w:val="000000"/>
          <w:sz w:val="22"/>
          <w:szCs w:val="22"/>
        </w:rPr>
      </w:pPr>
    </w:p>
    <w:p w14:paraId="4C2F0FFF" w14:textId="77777777" w:rsidR="00BF102F" w:rsidRPr="001925C1" w:rsidRDefault="00BF102F" w:rsidP="00BF102F">
      <w:pPr>
        <w:ind w:left="567" w:right="567"/>
        <w:jc w:val="both"/>
        <w:rPr>
          <w:rFonts w:ascii="Palatino Linotype" w:eastAsia="Palatino Linotype" w:hAnsi="Palatino Linotype" w:cs="Palatino Linotype"/>
          <w:i/>
          <w:sz w:val="22"/>
          <w:szCs w:val="22"/>
        </w:rPr>
      </w:pPr>
      <w:r w:rsidRPr="001925C1">
        <w:rPr>
          <w:rFonts w:ascii="Palatino Linotype" w:eastAsia="Palatino Linotype" w:hAnsi="Palatino Linotype" w:cs="Palatino Linotype"/>
          <w:b/>
          <w:i/>
          <w:sz w:val="22"/>
          <w:szCs w:val="22"/>
        </w:rPr>
        <w:t xml:space="preserve">Artículo 12. </w:t>
      </w:r>
      <w:r w:rsidRPr="001925C1">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14:paraId="44858679" w14:textId="77777777" w:rsidR="00BF102F" w:rsidRPr="001925C1" w:rsidRDefault="00BF102F" w:rsidP="00BF102F">
      <w:pPr>
        <w:ind w:left="567" w:right="567"/>
        <w:jc w:val="both"/>
        <w:rPr>
          <w:rFonts w:ascii="Palatino Linotype" w:eastAsia="Palatino Linotype" w:hAnsi="Palatino Linotype" w:cs="Palatino Linotype"/>
          <w:i/>
          <w:sz w:val="22"/>
          <w:szCs w:val="22"/>
        </w:rPr>
      </w:pPr>
    </w:p>
    <w:p w14:paraId="5184ABD2" w14:textId="77777777" w:rsidR="00BF102F" w:rsidRPr="001925C1" w:rsidRDefault="00BF102F" w:rsidP="00BF102F">
      <w:pPr>
        <w:ind w:left="567" w:right="567"/>
        <w:jc w:val="both"/>
        <w:rPr>
          <w:rFonts w:ascii="Palatino Linotype" w:eastAsia="Palatino Linotype" w:hAnsi="Palatino Linotype" w:cs="Palatino Linotype"/>
          <w:b/>
          <w:i/>
          <w:sz w:val="22"/>
          <w:szCs w:val="22"/>
        </w:rPr>
      </w:pPr>
      <w:r w:rsidRPr="001925C1">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1925C1">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14:paraId="69C0654A" w14:textId="77777777" w:rsidR="00BF102F" w:rsidRPr="001925C1" w:rsidRDefault="00BF102F" w:rsidP="00BF102F">
      <w:pPr>
        <w:spacing w:line="360" w:lineRule="auto"/>
        <w:ind w:left="567" w:right="567"/>
        <w:jc w:val="both"/>
        <w:rPr>
          <w:rFonts w:ascii="Palatino Linotype" w:eastAsia="Palatino Linotype" w:hAnsi="Palatino Linotype" w:cs="Palatino Linotype"/>
          <w:i/>
        </w:rPr>
      </w:pPr>
    </w:p>
    <w:p w14:paraId="14FAA519"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1925C1">
        <w:rPr>
          <w:rFonts w:ascii="Palatino Linotype" w:eastAsia="Palatino Linotype" w:hAnsi="Palatino Linotype" w:cs="Palatino Linotype"/>
          <w:color w:val="000000"/>
          <w:vertAlign w:val="superscript"/>
        </w:rPr>
        <w:footnoteReference w:id="5"/>
      </w:r>
      <w:r w:rsidRPr="001925C1">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3D895CA" w14:textId="77777777" w:rsidR="001013E8" w:rsidRPr="001925C1" w:rsidRDefault="001013E8" w:rsidP="001013E8">
      <w:pPr>
        <w:spacing w:line="360" w:lineRule="auto"/>
        <w:contextualSpacing/>
        <w:jc w:val="both"/>
        <w:rPr>
          <w:rFonts w:ascii="Calibri" w:hAnsi="Calibri" w:cs="Calibri"/>
          <w:color w:val="000000"/>
        </w:rPr>
      </w:pPr>
    </w:p>
    <w:p w14:paraId="6E9C620F"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 xml:space="preserve">Robustece lo anterior la Tesis aislada identificada con la clave I.4º.A.40 A del Cuarto Tribunal colegiado en Materia Administrativa del Primer Circuito, publicada </w:t>
      </w:r>
      <w:r w:rsidRPr="001925C1">
        <w:rPr>
          <w:rFonts w:ascii="Palatino Linotype" w:eastAsia="Palatino Linotype" w:hAnsi="Palatino Linotype" w:cs="Palatino Linotype"/>
          <w:color w:val="000000"/>
        </w:rPr>
        <w:lastRenderedPageBreak/>
        <w:t>en el Seminario Judicial de la Federación y su Gaceta en el libro XVIII, Marzo 2013, Página 1899.</w:t>
      </w:r>
    </w:p>
    <w:p w14:paraId="006AB936" w14:textId="77777777" w:rsidR="00BF102F" w:rsidRPr="001925C1" w:rsidRDefault="00BF102F" w:rsidP="00BF102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r w:rsidRPr="001925C1">
        <w:rPr>
          <w:rFonts w:ascii="Palatino Linotype" w:eastAsia="Palatino Linotype" w:hAnsi="Palatino Linotype" w:cs="Palatino Linotype"/>
          <w:b/>
          <w:i/>
          <w:color w:val="000000"/>
        </w:rPr>
        <w:t>ACCESO A LA INFORMACIÓN. IMPLICACIÓN DEL PRINCIPIO DE MÁXIMA PUBLICIDAD EN EL DERECHO FUNDAMENTAL RELATIVO.</w:t>
      </w:r>
      <w:r w:rsidRPr="001925C1">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950057E" w14:textId="77777777" w:rsidR="00BF102F" w:rsidRPr="001925C1" w:rsidRDefault="00BF102F" w:rsidP="00BF102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p>
    <w:p w14:paraId="2DEF6115" w14:textId="77777777" w:rsidR="00BF102F" w:rsidRPr="001925C1" w:rsidRDefault="00BF102F" w:rsidP="00BF102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r w:rsidRPr="001925C1">
        <w:rPr>
          <w:rFonts w:ascii="Palatino Linotype" w:eastAsia="Palatino Linotype" w:hAnsi="Palatino Linotype" w:cs="Palatino Linotype"/>
          <w:i/>
          <w:color w:val="000000"/>
        </w:rPr>
        <w:t xml:space="preserve">CUARTO TRIBUNAL COLEGIADO EN MATERIA ADMINISTRATIVA DEL PRIMER CIRCUITO. </w:t>
      </w:r>
    </w:p>
    <w:p w14:paraId="536C2B59" w14:textId="77777777" w:rsidR="00BF102F" w:rsidRPr="001925C1" w:rsidRDefault="00BF102F" w:rsidP="00BF102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p>
    <w:p w14:paraId="77C7C6D0" w14:textId="77777777" w:rsidR="00BF102F" w:rsidRPr="001925C1" w:rsidRDefault="00BF102F" w:rsidP="00BF102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r w:rsidRPr="001925C1">
        <w:rPr>
          <w:rFonts w:ascii="Palatino Linotype" w:eastAsia="Palatino Linotype" w:hAnsi="Palatino Linotype" w:cs="Palatino Linotype"/>
          <w:i/>
          <w:color w:val="000000"/>
        </w:rPr>
        <w:t xml:space="preserve">Amparo en revisión 257/2012. Ruth Corona Muñoz. 6 de diciembre de 2012. Unanimidad de votos. Ponente: Jean Claude </w:t>
      </w:r>
      <w:proofErr w:type="spellStart"/>
      <w:r w:rsidRPr="001925C1">
        <w:rPr>
          <w:rFonts w:ascii="Palatino Linotype" w:eastAsia="Palatino Linotype" w:hAnsi="Palatino Linotype" w:cs="Palatino Linotype"/>
          <w:i/>
          <w:color w:val="000000"/>
        </w:rPr>
        <w:t>Tron</w:t>
      </w:r>
      <w:proofErr w:type="spellEnd"/>
      <w:r w:rsidRPr="001925C1">
        <w:rPr>
          <w:rFonts w:ascii="Palatino Linotype" w:eastAsia="Palatino Linotype" w:hAnsi="Palatino Linotype" w:cs="Palatino Linotype"/>
          <w:i/>
          <w:color w:val="000000"/>
        </w:rPr>
        <w:t xml:space="preserve"> </w:t>
      </w:r>
      <w:proofErr w:type="spellStart"/>
      <w:r w:rsidRPr="001925C1">
        <w:rPr>
          <w:rFonts w:ascii="Palatino Linotype" w:eastAsia="Palatino Linotype" w:hAnsi="Palatino Linotype" w:cs="Palatino Linotype"/>
          <w:i/>
          <w:color w:val="000000"/>
        </w:rPr>
        <w:t>Petit</w:t>
      </w:r>
      <w:proofErr w:type="spellEnd"/>
      <w:r w:rsidRPr="001925C1">
        <w:rPr>
          <w:rFonts w:ascii="Palatino Linotype" w:eastAsia="Palatino Linotype" w:hAnsi="Palatino Linotype" w:cs="Palatino Linotype"/>
          <w:i/>
          <w:color w:val="000000"/>
        </w:rPr>
        <w:t>. Secretaria: Mayra Susana Martínez López.</w:t>
      </w:r>
    </w:p>
    <w:p w14:paraId="46231B0A" w14:textId="77777777" w:rsidR="00BF102F" w:rsidRPr="001925C1" w:rsidRDefault="00BF102F" w:rsidP="00BF102F">
      <w:pPr>
        <w:pBdr>
          <w:top w:val="nil"/>
          <w:left w:val="nil"/>
          <w:bottom w:val="nil"/>
          <w:right w:val="nil"/>
          <w:between w:val="nil"/>
        </w:pBdr>
        <w:tabs>
          <w:tab w:val="left" w:pos="851"/>
        </w:tabs>
        <w:ind w:left="567" w:right="567"/>
        <w:jc w:val="both"/>
        <w:rPr>
          <w:rFonts w:ascii="Palatino Linotype" w:eastAsia="Palatino Linotype" w:hAnsi="Palatino Linotype" w:cs="Palatino Linotype"/>
          <w:i/>
          <w:color w:val="000000"/>
        </w:rPr>
      </w:pPr>
    </w:p>
    <w:p w14:paraId="4BD123AD"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 xml:space="preserve">Como se ha señalado, los Sujetos Obligados deberán proporcionar toda la información que se encuentre en su posesión bajo los estándares más altos de transparencia y máxima publicidad. </w:t>
      </w:r>
    </w:p>
    <w:p w14:paraId="315283E8" w14:textId="77777777" w:rsidR="00BF102F" w:rsidRPr="001925C1" w:rsidRDefault="00BF102F" w:rsidP="00BF102F">
      <w:pPr>
        <w:tabs>
          <w:tab w:val="left" w:pos="851"/>
        </w:tabs>
        <w:spacing w:line="360" w:lineRule="auto"/>
        <w:ind w:right="49"/>
        <w:jc w:val="both"/>
        <w:rPr>
          <w:rFonts w:ascii="Palatino Linotype" w:eastAsia="Palatino Linotype" w:hAnsi="Palatino Linotype" w:cs="Palatino Linotype"/>
        </w:rPr>
      </w:pPr>
    </w:p>
    <w:p w14:paraId="459B2FE0"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Es pertinente enfatizar lo que respecto al derecho de acceso a la información pública, refiere el artículo 6° de la Constitución Política de los Estados Unidos Mexicanos, que en su parte conducente señala:</w:t>
      </w:r>
    </w:p>
    <w:p w14:paraId="6D8880FC" w14:textId="77777777" w:rsidR="00BF102F" w:rsidRPr="001925C1" w:rsidRDefault="00BF102F" w:rsidP="00BF102F">
      <w:pPr>
        <w:pBdr>
          <w:top w:val="nil"/>
          <w:left w:val="nil"/>
          <w:bottom w:val="nil"/>
          <w:right w:val="nil"/>
          <w:between w:val="nil"/>
        </w:pBdr>
        <w:ind w:left="720"/>
        <w:rPr>
          <w:rFonts w:ascii="Palatino Linotype" w:eastAsia="Palatino Linotype" w:hAnsi="Palatino Linotype" w:cs="Palatino Linotype"/>
          <w:color w:val="000000"/>
        </w:rPr>
      </w:pPr>
    </w:p>
    <w:p w14:paraId="28C930DE"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b/>
          <w:i/>
        </w:rPr>
        <w:t>“Artículo 6o.</w:t>
      </w:r>
      <w:r w:rsidRPr="001925C1">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1925C1">
        <w:rPr>
          <w:rFonts w:ascii="Palatino Linotype" w:eastAsia="Palatino Linotype" w:hAnsi="Palatino Linotype" w:cs="Palatino Linotype"/>
          <w:b/>
          <w:i/>
        </w:rPr>
        <w:t>El derecho a la información será garantizado por el Estado.</w:t>
      </w:r>
      <w:r w:rsidRPr="001925C1">
        <w:rPr>
          <w:rFonts w:ascii="Palatino Linotype" w:eastAsia="Palatino Linotype" w:hAnsi="Palatino Linotype" w:cs="Palatino Linotype"/>
          <w:i/>
        </w:rPr>
        <w:t xml:space="preserve"> </w:t>
      </w:r>
    </w:p>
    <w:p w14:paraId="49648F16" w14:textId="77777777" w:rsidR="00BF102F" w:rsidRPr="001925C1" w:rsidRDefault="00BF102F" w:rsidP="00BF102F">
      <w:pPr>
        <w:ind w:left="567" w:right="567"/>
        <w:jc w:val="both"/>
        <w:rPr>
          <w:rFonts w:ascii="Palatino Linotype" w:eastAsia="Palatino Linotype" w:hAnsi="Palatino Linotype" w:cs="Palatino Linotype"/>
          <w:i/>
        </w:rPr>
      </w:pPr>
    </w:p>
    <w:p w14:paraId="31D2220C"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Toda persona tiene derecho al libre acceso a información plural y oportuna, así como a buscar, recibir y difundir información e ideas de toda índole por cualquier medio de expresión.</w:t>
      </w:r>
    </w:p>
    <w:p w14:paraId="65710524" w14:textId="77777777" w:rsidR="00BF102F" w:rsidRPr="001925C1" w:rsidRDefault="00BF102F" w:rsidP="00BF102F">
      <w:pPr>
        <w:ind w:left="567" w:right="567"/>
        <w:jc w:val="both"/>
        <w:rPr>
          <w:rFonts w:ascii="Palatino Linotype" w:eastAsia="Palatino Linotype" w:hAnsi="Palatino Linotype" w:cs="Palatino Linotype"/>
          <w:i/>
        </w:rPr>
      </w:pPr>
    </w:p>
    <w:p w14:paraId="3BDF2DAA"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Para efectos de lo dispuesto en el presente artículo se observará lo siguiente:</w:t>
      </w:r>
    </w:p>
    <w:p w14:paraId="7BE7A8B2" w14:textId="77777777" w:rsidR="00BF102F" w:rsidRPr="001925C1" w:rsidRDefault="00BF102F" w:rsidP="00BF102F">
      <w:pPr>
        <w:ind w:left="567" w:right="567"/>
        <w:jc w:val="both"/>
        <w:rPr>
          <w:rFonts w:ascii="Palatino Linotype" w:eastAsia="Palatino Linotype" w:hAnsi="Palatino Linotype" w:cs="Palatino Linotype"/>
          <w:i/>
        </w:rPr>
      </w:pPr>
    </w:p>
    <w:p w14:paraId="013FC1FC"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14:paraId="060183D8" w14:textId="77777777" w:rsidR="00BF102F" w:rsidRPr="001925C1" w:rsidRDefault="00BF102F" w:rsidP="00BF102F">
      <w:pPr>
        <w:ind w:left="567" w:right="567"/>
        <w:jc w:val="both"/>
        <w:rPr>
          <w:rFonts w:ascii="Palatino Linotype" w:eastAsia="Palatino Linotype" w:hAnsi="Palatino Linotype" w:cs="Palatino Linotype"/>
          <w:b/>
          <w:i/>
        </w:rPr>
      </w:pPr>
    </w:p>
    <w:p w14:paraId="032B97CB"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b/>
          <w:i/>
        </w:rPr>
        <w:t>I. Toda la información en posesión de</w:t>
      </w:r>
      <w:r w:rsidRPr="001925C1">
        <w:rPr>
          <w:rFonts w:ascii="Palatino Linotype" w:eastAsia="Palatino Linotype" w:hAnsi="Palatino Linotype" w:cs="Palatino Linotype"/>
          <w:i/>
        </w:rPr>
        <w:t xml:space="preserve"> </w:t>
      </w:r>
      <w:r w:rsidRPr="001925C1">
        <w:rPr>
          <w:rFonts w:ascii="Palatino Linotype" w:eastAsia="Palatino Linotype" w:hAnsi="Palatino Linotype" w:cs="Palatino Linotype"/>
          <w:b/>
          <w:i/>
        </w:rPr>
        <w:t>cualquier autoridad</w:t>
      </w:r>
      <w:r w:rsidRPr="001925C1">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1925C1">
        <w:rPr>
          <w:rFonts w:ascii="Palatino Linotype" w:eastAsia="Palatino Linotype" w:hAnsi="Palatino Linotype" w:cs="Palatino Linotype"/>
          <w:b/>
          <w:i/>
        </w:rPr>
        <w:t>es pública</w:t>
      </w:r>
      <w:r w:rsidRPr="001925C1">
        <w:rPr>
          <w:rFonts w:ascii="Palatino Linotype" w:eastAsia="Palatino Linotype" w:hAnsi="Palatino Linotype" w:cs="Palatino Linotype"/>
          <w:i/>
        </w:rPr>
        <w:t xml:space="preserve"> y sólo podrá ser reservada temporalmente por razones de interés público y seguridad nacional, en los términos que fijen las leyes. En la interpretación de este derecho deberá prevalecer el principio de máxima publicidad. </w:t>
      </w:r>
      <w:r w:rsidRPr="001925C1">
        <w:rPr>
          <w:rFonts w:ascii="Palatino Linotype" w:eastAsia="Palatino Linotype" w:hAnsi="Palatino Linotype" w:cs="Palatino Linotype"/>
          <w:b/>
          <w:i/>
        </w:rPr>
        <w:t xml:space="preserve">Los sujetos obligados deberán </w:t>
      </w:r>
      <w:r w:rsidRPr="001925C1">
        <w:rPr>
          <w:rFonts w:ascii="Palatino Linotype" w:eastAsia="Palatino Linotype" w:hAnsi="Palatino Linotype" w:cs="Palatino Linotype"/>
          <w:b/>
          <w:i/>
        </w:rPr>
        <w:lastRenderedPageBreak/>
        <w:t>documentar todo acto que derive del ejercicio de sus facultades, competencias o funciones</w:t>
      </w:r>
      <w:r w:rsidRPr="001925C1">
        <w:rPr>
          <w:rFonts w:ascii="Palatino Linotype" w:eastAsia="Palatino Linotype" w:hAnsi="Palatino Linotype" w:cs="Palatino Linotype"/>
          <w:i/>
        </w:rPr>
        <w:t>, la ley determinará los supuestos específicos bajo los cuales procederá la declaración de inexistencia de la información.</w:t>
      </w:r>
    </w:p>
    <w:p w14:paraId="3A6AE6B3" w14:textId="77777777" w:rsidR="00BF102F" w:rsidRPr="001925C1" w:rsidRDefault="00BF102F" w:rsidP="00BF102F">
      <w:pPr>
        <w:ind w:left="567" w:right="567"/>
        <w:jc w:val="both"/>
        <w:rPr>
          <w:rFonts w:ascii="Palatino Linotype" w:eastAsia="Palatino Linotype" w:hAnsi="Palatino Linotype" w:cs="Palatino Linotype"/>
          <w:i/>
        </w:rPr>
      </w:pPr>
    </w:p>
    <w:p w14:paraId="32213214"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II. La información que se refiere a la vida privada y los datos personales será protegida en los términos y con las excepciones que fijen las leyes.</w:t>
      </w:r>
    </w:p>
    <w:p w14:paraId="3E8B0880" w14:textId="77777777" w:rsidR="00BF102F" w:rsidRPr="001925C1" w:rsidRDefault="00BF102F" w:rsidP="00BF102F">
      <w:pPr>
        <w:ind w:left="567" w:right="567"/>
        <w:jc w:val="both"/>
        <w:rPr>
          <w:rFonts w:ascii="Palatino Linotype" w:eastAsia="Palatino Linotype" w:hAnsi="Palatino Linotype" w:cs="Palatino Linotype"/>
          <w:i/>
        </w:rPr>
      </w:pPr>
    </w:p>
    <w:p w14:paraId="76D1EB2A"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6E37B433" w14:textId="77777777" w:rsidR="00BF102F" w:rsidRPr="001925C1" w:rsidRDefault="00BF102F" w:rsidP="00BF102F">
      <w:pPr>
        <w:ind w:left="567" w:right="567"/>
        <w:jc w:val="both"/>
        <w:rPr>
          <w:rFonts w:ascii="Palatino Linotype" w:eastAsia="Palatino Linotype" w:hAnsi="Palatino Linotype" w:cs="Palatino Linotype"/>
          <w:i/>
        </w:rPr>
      </w:pPr>
    </w:p>
    <w:p w14:paraId="6A08F1CD"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IV.   Se establecerán mecanismos de acceso a la información y procedimientos de revisión expeditos que se sustanciarán ante los organismos autónomos especializados e imparciales que establece esta Constitución.</w:t>
      </w:r>
    </w:p>
    <w:p w14:paraId="74312740" w14:textId="77777777" w:rsidR="00BF102F" w:rsidRPr="001925C1" w:rsidRDefault="00BF102F" w:rsidP="00BF102F">
      <w:pPr>
        <w:ind w:left="567" w:right="567"/>
        <w:jc w:val="both"/>
        <w:rPr>
          <w:rFonts w:ascii="Palatino Linotype" w:eastAsia="Palatino Linotype" w:hAnsi="Palatino Linotype" w:cs="Palatino Linotype"/>
          <w:b/>
          <w:i/>
        </w:rPr>
      </w:pPr>
    </w:p>
    <w:p w14:paraId="1CBBC407"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b/>
          <w:i/>
        </w:rPr>
        <w:t>V. Los sujetos obligados deberán preservar sus documentos en archivos administrativos actualizados y publicarán, a través de los medios electrónicos disponibles</w:t>
      </w:r>
      <w:r w:rsidRPr="001925C1">
        <w:rPr>
          <w:rFonts w:ascii="Palatino Linotype" w:eastAsia="Palatino Linotype" w:hAnsi="Palatino Linotype" w:cs="Palatino Linotype"/>
          <w:i/>
        </w:rPr>
        <w:t>, la información completa y actualizada sobre el ejercicio de los recursos públicos y los indicadores que permitan rendir cuenta del cumplimiento de sus objetivos y de los resultados obtenidos.</w:t>
      </w:r>
    </w:p>
    <w:p w14:paraId="6A5C0B18" w14:textId="77777777" w:rsidR="00BF102F" w:rsidRPr="001925C1" w:rsidRDefault="00BF102F" w:rsidP="00BF102F">
      <w:pPr>
        <w:ind w:left="567" w:right="567"/>
        <w:jc w:val="both"/>
        <w:rPr>
          <w:rFonts w:ascii="Palatino Linotype" w:eastAsia="Palatino Linotype" w:hAnsi="Palatino Linotype" w:cs="Palatino Linotype"/>
          <w:i/>
        </w:rPr>
      </w:pPr>
    </w:p>
    <w:p w14:paraId="68228DA7"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VI. Las leyes determinarán la manera en que los sujetos obligados deberán hacer pública la información relativa a los recursos públicos que entreguen a personas físicas o morales.</w:t>
      </w:r>
    </w:p>
    <w:p w14:paraId="10A13C21" w14:textId="77777777" w:rsidR="00BF102F" w:rsidRPr="001925C1" w:rsidRDefault="00BF102F" w:rsidP="00BF102F">
      <w:pPr>
        <w:ind w:left="567" w:right="567"/>
        <w:jc w:val="both"/>
        <w:rPr>
          <w:rFonts w:ascii="Palatino Linotype" w:eastAsia="Palatino Linotype" w:hAnsi="Palatino Linotype" w:cs="Palatino Linotype"/>
          <w:i/>
        </w:rPr>
      </w:pPr>
    </w:p>
    <w:p w14:paraId="148C6627"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VII. La inobservancia a las disposiciones en materia de acceso a la información pública será sancionada en los términos que dispongan las leyes.</w:t>
      </w:r>
    </w:p>
    <w:p w14:paraId="6937A76E" w14:textId="77777777" w:rsidR="00BF102F" w:rsidRPr="001925C1" w:rsidRDefault="00BF102F" w:rsidP="00BF102F">
      <w:pPr>
        <w:ind w:left="567" w:right="567"/>
        <w:jc w:val="both"/>
        <w:rPr>
          <w:rFonts w:ascii="Palatino Linotype" w:eastAsia="Palatino Linotype" w:hAnsi="Palatino Linotype" w:cs="Palatino Linotype"/>
          <w:i/>
        </w:rPr>
      </w:pPr>
    </w:p>
    <w:p w14:paraId="171F08D2"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VIII.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1CA21C4F"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w:t>
      </w:r>
    </w:p>
    <w:p w14:paraId="1224C923"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La ley establecerá aquella información que se considere reservada o confidencial.”</w:t>
      </w:r>
    </w:p>
    <w:p w14:paraId="2844ED4D" w14:textId="77777777" w:rsidR="00BF102F" w:rsidRPr="001925C1" w:rsidRDefault="00BF102F" w:rsidP="00BF102F">
      <w:pPr>
        <w:ind w:left="567" w:right="567"/>
        <w:jc w:val="both"/>
        <w:rPr>
          <w:rFonts w:ascii="Palatino Linotype" w:eastAsia="Palatino Linotype" w:hAnsi="Palatino Linotype" w:cs="Palatino Linotype"/>
          <w:i/>
        </w:rPr>
      </w:pPr>
    </w:p>
    <w:p w14:paraId="7750758A"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(Énfasis añadido)</w:t>
      </w:r>
    </w:p>
    <w:p w14:paraId="64BA35C7" w14:textId="77777777" w:rsidR="00BF102F" w:rsidRPr="001925C1" w:rsidRDefault="00BF102F" w:rsidP="00BF102F">
      <w:pPr>
        <w:spacing w:line="360" w:lineRule="auto"/>
        <w:ind w:left="709" w:right="757"/>
        <w:jc w:val="both"/>
        <w:rPr>
          <w:rFonts w:ascii="Palatino Linotype" w:eastAsia="Palatino Linotype" w:hAnsi="Palatino Linotype" w:cs="Palatino Linotype"/>
        </w:rPr>
      </w:pPr>
    </w:p>
    <w:p w14:paraId="56ADFCDE"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Por su parte, la Constitución Política del Estado Libre y Soberano de México, en su artículo 5°, dispone en su parte conducente, lo siguiente:</w:t>
      </w:r>
    </w:p>
    <w:p w14:paraId="6BCAA7DD" w14:textId="77777777" w:rsidR="00BF102F" w:rsidRPr="001925C1" w:rsidRDefault="00BF102F" w:rsidP="00BF102F">
      <w:pPr>
        <w:ind w:left="567" w:right="567"/>
        <w:jc w:val="both"/>
        <w:rPr>
          <w:rFonts w:ascii="Palatino Linotype" w:eastAsia="Palatino Linotype" w:hAnsi="Palatino Linotype" w:cs="Palatino Linotype"/>
          <w:b/>
          <w:i/>
        </w:rPr>
      </w:pPr>
      <w:r w:rsidRPr="001925C1">
        <w:rPr>
          <w:rFonts w:ascii="Palatino Linotype" w:eastAsia="Palatino Linotype" w:hAnsi="Palatino Linotype" w:cs="Palatino Linotype"/>
          <w:b/>
          <w:i/>
        </w:rPr>
        <w:t xml:space="preserve">“Artículo 5. … </w:t>
      </w:r>
    </w:p>
    <w:p w14:paraId="5896B39B"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b/>
          <w:i/>
        </w:rPr>
        <w:t>El derecho a la información será garantizado por el Estado</w:t>
      </w:r>
      <w:r w:rsidRPr="001925C1">
        <w:rPr>
          <w:rFonts w:ascii="Palatino Linotype" w:eastAsia="Palatino Linotype" w:hAnsi="Palatino Linotype" w:cs="Palatino Linotype"/>
          <w:i/>
        </w:rPr>
        <w:t xml:space="preserve">. La ley establecerá las previsiones que permitan asegurar la protección, el respeto y la difusión de este derecho. </w:t>
      </w:r>
    </w:p>
    <w:p w14:paraId="287537EC"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3EF20D1" w14:textId="77777777" w:rsidR="00BF102F" w:rsidRPr="001925C1" w:rsidRDefault="00BF102F" w:rsidP="00BF102F">
      <w:pPr>
        <w:ind w:left="567" w:right="567"/>
        <w:jc w:val="both"/>
        <w:rPr>
          <w:rFonts w:ascii="Palatino Linotype" w:eastAsia="Palatino Linotype" w:hAnsi="Palatino Linotype" w:cs="Palatino Linotype"/>
          <w:i/>
        </w:rPr>
      </w:pPr>
    </w:p>
    <w:p w14:paraId="77CAC1B9"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Este derecho se regirá por los principios y bases siguientes:</w:t>
      </w:r>
    </w:p>
    <w:p w14:paraId="3876C135" w14:textId="77777777" w:rsidR="00BF102F" w:rsidRPr="001925C1" w:rsidRDefault="00BF102F" w:rsidP="00BF102F">
      <w:pPr>
        <w:ind w:left="567" w:right="567"/>
        <w:jc w:val="both"/>
        <w:rPr>
          <w:rFonts w:ascii="Palatino Linotype" w:eastAsia="Palatino Linotype" w:hAnsi="Palatino Linotype" w:cs="Palatino Linotype"/>
          <w:b/>
          <w:i/>
        </w:rPr>
      </w:pPr>
    </w:p>
    <w:p w14:paraId="3EDED06A"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b/>
          <w:i/>
        </w:rPr>
        <w:t xml:space="preserve">I. Toda la información en posesión </w:t>
      </w:r>
      <w:r w:rsidRPr="001925C1">
        <w:rPr>
          <w:rFonts w:ascii="Palatino Linotype" w:eastAsia="Palatino Linotype" w:hAnsi="Palatino Linotype" w:cs="Palatino Linotype"/>
          <w:i/>
        </w:rPr>
        <w:t xml:space="preserve">de cualquier autoridad, entidad, órgano y organismos de los Poderes Ejecutivo, Legislativo y Judicial, órganos autónomos, partidos políticos, fideicomisos y fondos públicos estatales y municipales, así como </w:t>
      </w:r>
      <w:r w:rsidRPr="001925C1">
        <w:rPr>
          <w:rFonts w:ascii="Palatino Linotype" w:eastAsia="Palatino Linotype" w:hAnsi="Palatino Linotype" w:cs="Palatino Linotype"/>
          <w:b/>
          <w:i/>
        </w:rPr>
        <w:t>del gobierno y de la administración pública municipal y sus organismos descentralizados</w:t>
      </w:r>
      <w:r w:rsidRPr="001925C1">
        <w:rPr>
          <w:rFonts w:ascii="Palatino Linotype" w:eastAsia="Palatino Linotype" w:hAnsi="Palatino Linotype" w:cs="Palatino Linotype"/>
          <w:i/>
        </w:rPr>
        <w:t xml:space="preserve">, asimismo de cualquier persona física, jurídica colectiva o sindicato que reciba y ejerza recursos públicos o realice actos de autoridad en el ámbito estatal y municipal, </w:t>
      </w:r>
      <w:r w:rsidRPr="001925C1">
        <w:rPr>
          <w:rFonts w:ascii="Palatino Linotype" w:eastAsia="Palatino Linotype" w:hAnsi="Palatino Linotype" w:cs="Palatino Linotype"/>
          <w:b/>
          <w:i/>
        </w:rPr>
        <w:t>es pública</w:t>
      </w:r>
      <w:r w:rsidRPr="001925C1">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4EE5B43" w14:textId="77777777" w:rsidR="00BF102F" w:rsidRPr="001925C1" w:rsidRDefault="00BF102F" w:rsidP="00BF102F">
      <w:pPr>
        <w:ind w:left="567" w:right="567"/>
        <w:jc w:val="both"/>
        <w:rPr>
          <w:rFonts w:ascii="Palatino Linotype" w:eastAsia="Palatino Linotype" w:hAnsi="Palatino Linotype" w:cs="Palatino Linotype"/>
          <w:i/>
        </w:rPr>
      </w:pPr>
    </w:p>
    <w:p w14:paraId="472FCA45"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II. La información referente a la intimidad de la vida privada y la imagen de las personas será protegida a través de un marco jurídico rígido de tratamiento y manejo de datos personales, con las excepciones que establezca la ley reglamentaria.</w:t>
      </w:r>
    </w:p>
    <w:p w14:paraId="0F6F83FF" w14:textId="77777777" w:rsidR="00BF102F" w:rsidRPr="001925C1" w:rsidRDefault="00BF102F" w:rsidP="00BF102F">
      <w:pPr>
        <w:ind w:left="567" w:right="567"/>
        <w:jc w:val="both"/>
        <w:rPr>
          <w:rFonts w:ascii="Palatino Linotype" w:eastAsia="Palatino Linotype" w:hAnsi="Palatino Linotype" w:cs="Palatino Linotype"/>
          <w:i/>
        </w:rPr>
      </w:pPr>
    </w:p>
    <w:p w14:paraId="442799B0"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3E3FDCCA" w14:textId="77777777" w:rsidR="00BF102F" w:rsidRPr="001925C1" w:rsidRDefault="00BF102F" w:rsidP="00BF102F">
      <w:pPr>
        <w:ind w:left="567" w:right="567"/>
        <w:jc w:val="both"/>
        <w:rPr>
          <w:rFonts w:ascii="Palatino Linotype" w:eastAsia="Palatino Linotype" w:hAnsi="Palatino Linotype" w:cs="Palatino Linotype"/>
          <w:i/>
        </w:rPr>
      </w:pPr>
    </w:p>
    <w:p w14:paraId="330601C8"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IV. Se establecerán mecanismos de acceso a la información y procedimientos de revisión expeditos que se sustanciarán ante el organismo autónomo especializado e imparcial que establece esta Constitución.</w:t>
      </w:r>
    </w:p>
    <w:p w14:paraId="087F2BAD" w14:textId="77777777" w:rsidR="00BF102F" w:rsidRPr="001925C1" w:rsidRDefault="00BF102F" w:rsidP="00BF102F">
      <w:pPr>
        <w:ind w:left="567" w:right="567"/>
        <w:jc w:val="both"/>
        <w:rPr>
          <w:rFonts w:ascii="Palatino Linotype" w:eastAsia="Palatino Linotype" w:hAnsi="Palatino Linotype" w:cs="Palatino Linotype"/>
          <w:i/>
        </w:rPr>
      </w:pPr>
    </w:p>
    <w:p w14:paraId="11BB5368"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A7B822A" w14:textId="77777777" w:rsidR="00BF102F" w:rsidRPr="001925C1" w:rsidRDefault="00BF102F" w:rsidP="00BF102F">
      <w:pPr>
        <w:ind w:left="567" w:right="567"/>
        <w:jc w:val="both"/>
        <w:rPr>
          <w:rFonts w:ascii="Palatino Linotype" w:eastAsia="Palatino Linotype" w:hAnsi="Palatino Linotype" w:cs="Palatino Linotype"/>
          <w:b/>
          <w:i/>
        </w:rPr>
      </w:pPr>
    </w:p>
    <w:p w14:paraId="4F3D66BD"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b/>
          <w:i/>
        </w:rPr>
        <w:t>VI. Los sujetos obligados deberán preservar sus documentos en archivos administrativos actualizados y publicarán, a través de los medios electrónicos disponibles, la información completa y actualizada sobre el ejercicio de los recursos públicos</w:t>
      </w:r>
      <w:r w:rsidRPr="001925C1">
        <w:rPr>
          <w:rFonts w:ascii="Palatino Linotype" w:eastAsia="Palatino Linotype" w:hAnsi="Palatino Linotype" w:cs="Palatino Linotype"/>
          <w:i/>
        </w:rPr>
        <w:t xml:space="preserve"> y los indicadores que permitan rendir cuenta del cumplimiento de sus objetivos y los resultados obtenidos.</w:t>
      </w:r>
    </w:p>
    <w:p w14:paraId="019B4691" w14:textId="77777777" w:rsidR="00BF102F" w:rsidRPr="001925C1" w:rsidRDefault="00BF102F" w:rsidP="00BF102F">
      <w:pPr>
        <w:ind w:left="567" w:right="567"/>
        <w:jc w:val="both"/>
        <w:rPr>
          <w:rFonts w:ascii="Palatino Linotype" w:eastAsia="Palatino Linotype" w:hAnsi="Palatino Linotype" w:cs="Palatino Linotype"/>
          <w:i/>
        </w:rPr>
      </w:pPr>
    </w:p>
    <w:p w14:paraId="3CEEDD5A" w14:textId="77777777" w:rsidR="00BF102F" w:rsidRPr="001925C1" w:rsidRDefault="00BF102F" w:rsidP="00BF102F">
      <w:pPr>
        <w:ind w:left="567" w:right="567"/>
        <w:jc w:val="both"/>
        <w:rPr>
          <w:rFonts w:ascii="Palatino Linotype" w:eastAsia="Palatino Linotype" w:hAnsi="Palatino Linotype" w:cs="Palatino Linotype"/>
          <w:i/>
        </w:rPr>
      </w:pPr>
      <w:r w:rsidRPr="001925C1">
        <w:rPr>
          <w:rFonts w:ascii="Palatino Linotype" w:eastAsia="Palatino Linotype" w:hAnsi="Palatino Linotype" w:cs="Palatino Linotype"/>
          <w:i/>
        </w:rPr>
        <w:t>VII. La ley reglamentaria, determinará la manera en que los sujetos obligados deberán hacer pública la información relativa a los recursos públicos que entreguen a personas físicas o jurídicas colectivas.”</w:t>
      </w:r>
    </w:p>
    <w:p w14:paraId="32AE93C6" w14:textId="77777777" w:rsidR="00BF102F" w:rsidRPr="001925C1" w:rsidRDefault="00BF102F" w:rsidP="00BF102F">
      <w:pPr>
        <w:ind w:left="567" w:right="567"/>
        <w:jc w:val="both"/>
        <w:rPr>
          <w:rFonts w:ascii="Palatino Linotype" w:eastAsia="Palatino Linotype" w:hAnsi="Palatino Linotype" w:cs="Palatino Linotype"/>
        </w:rPr>
      </w:pPr>
    </w:p>
    <w:p w14:paraId="6E67DC35" w14:textId="77777777" w:rsidR="00BF102F" w:rsidRPr="001925C1" w:rsidRDefault="00BF102F" w:rsidP="00BF102F">
      <w:pPr>
        <w:ind w:left="567" w:right="567"/>
        <w:jc w:val="both"/>
        <w:rPr>
          <w:rFonts w:ascii="Palatino Linotype" w:eastAsia="Palatino Linotype" w:hAnsi="Palatino Linotype" w:cs="Palatino Linotype"/>
        </w:rPr>
      </w:pPr>
      <w:r w:rsidRPr="001925C1">
        <w:rPr>
          <w:rFonts w:ascii="Palatino Linotype" w:eastAsia="Palatino Linotype" w:hAnsi="Palatino Linotype" w:cs="Palatino Linotype"/>
        </w:rPr>
        <w:t>(Énfasis añadido)</w:t>
      </w:r>
    </w:p>
    <w:p w14:paraId="2177CFD2" w14:textId="77777777" w:rsidR="00BF102F" w:rsidRPr="001925C1" w:rsidRDefault="00BF102F" w:rsidP="00BF102F">
      <w:pPr>
        <w:spacing w:line="360" w:lineRule="auto"/>
        <w:ind w:left="567" w:right="567"/>
        <w:jc w:val="both"/>
        <w:rPr>
          <w:rFonts w:ascii="Palatino Linotype" w:eastAsia="Palatino Linotype" w:hAnsi="Palatino Linotype" w:cs="Palatino Linotype"/>
        </w:rPr>
      </w:pPr>
    </w:p>
    <w:p w14:paraId="0C6C7ACB"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Adicional, tenemos que la Ley de Transparencia y Acceso a la Información Pública del Estado de México y Municipios, prevé en su artículo 23 fracción IV, lo siguiente:</w:t>
      </w:r>
    </w:p>
    <w:p w14:paraId="38AF6682" w14:textId="77777777" w:rsidR="00BF102F" w:rsidRPr="001925C1" w:rsidRDefault="00BF102F" w:rsidP="00BF102F">
      <w:pPr>
        <w:spacing w:line="360" w:lineRule="auto"/>
        <w:jc w:val="both"/>
        <w:rPr>
          <w:rFonts w:ascii="Palatino Linotype" w:eastAsia="Palatino Linotype" w:hAnsi="Palatino Linotype" w:cs="Palatino Linotype"/>
        </w:rPr>
      </w:pPr>
    </w:p>
    <w:p w14:paraId="3BFC5BDF" w14:textId="77777777" w:rsidR="00BF102F" w:rsidRPr="001925C1" w:rsidRDefault="00BF102F" w:rsidP="00BF102F">
      <w:pPr>
        <w:ind w:left="567" w:right="822"/>
        <w:jc w:val="both"/>
        <w:rPr>
          <w:rFonts w:ascii="Palatino Linotype" w:eastAsia="Palatino Linotype" w:hAnsi="Palatino Linotype" w:cs="Palatino Linotype"/>
          <w:i/>
        </w:rPr>
      </w:pPr>
      <w:r w:rsidRPr="001925C1">
        <w:rPr>
          <w:rFonts w:ascii="Palatino Linotype" w:eastAsia="Palatino Linotype" w:hAnsi="Palatino Linotype" w:cs="Palatino Linotype"/>
          <w:b/>
          <w:i/>
        </w:rPr>
        <w:lastRenderedPageBreak/>
        <w:t>“Artículo 23. Son sujetos obligados a transparentar y permitir el acceso a su información y proteger los datos personales que obren en su poder</w:t>
      </w:r>
      <w:r w:rsidRPr="001925C1">
        <w:rPr>
          <w:rFonts w:ascii="Palatino Linotype" w:eastAsia="Palatino Linotype" w:hAnsi="Palatino Linotype" w:cs="Palatino Linotype"/>
          <w:i/>
        </w:rPr>
        <w:t>:</w:t>
      </w:r>
    </w:p>
    <w:p w14:paraId="5B5D6143" w14:textId="77777777" w:rsidR="00BF102F" w:rsidRPr="001925C1" w:rsidRDefault="00BF102F" w:rsidP="00BF102F">
      <w:pPr>
        <w:ind w:left="567" w:right="822"/>
        <w:jc w:val="both"/>
        <w:rPr>
          <w:rFonts w:ascii="Palatino Linotype" w:eastAsia="Palatino Linotype" w:hAnsi="Palatino Linotype" w:cs="Palatino Linotype"/>
          <w:i/>
        </w:rPr>
      </w:pPr>
      <w:r w:rsidRPr="001925C1">
        <w:rPr>
          <w:rFonts w:ascii="Palatino Linotype" w:eastAsia="Palatino Linotype" w:hAnsi="Palatino Linotype" w:cs="Palatino Linotype"/>
          <w:i/>
        </w:rPr>
        <w:t>…</w:t>
      </w:r>
    </w:p>
    <w:p w14:paraId="28692CB8" w14:textId="77777777" w:rsidR="00BF102F" w:rsidRPr="001925C1" w:rsidRDefault="00BF102F" w:rsidP="00BF102F">
      <w:pPr>
        <w:ind w:left="567" w:right="822"/>
        <w:jc w:val="both"/>
        <w:rPr>
          <w:rFonts w:ascii="Palatino Linotype" w:eastAsia="Palatino Linotype" w:hAnsi="Palatino Linotype" w:cs="Palatino Linotype"/>
          <w:b/>
          <w:i/>
        </w:rPr>
      </w:pPr>
      <w:r w:rsidRPr="001925C1">
        <w:rPr>
          <w:rFonts w:ascii="Palatino Linotype" w:eastAsia="Palatino Linotype" w:hAnsi="Palatino Linotype" w:cs="Palatino Linotype"/>
          <w:i/>
        </w:rPr>
        <w:t>IV. Los ayuntamientos y las dependencias, organismos, órganos y entidades de la administración municipal;</w:t>
      </w:r>
      <w:r w:rsidRPr="001925C1">
        <w:rPr>
          <w:rFonts w:ascii="Palatino Linotype" w:eastAsia="Palatino Linotype" w:hAnsi="Palatino Linotype" w:cs="Palatino Linotype"/>
          <w:b/>
          <w:i/>
        </w:rPr>
        <w:t xml:space="preserve"> </w:t>
      </w:r>
    </w:p>
    <w:p w14:paraId="65E55F77" w14:textId="77777777" w:rsidR="00BF102F" w:rsidRPr="001925C1" w:rsidRDefault="00BF102F" w:rsidP="00BF102F">
      <w:pPr>
        <w:ind w:left="567" w:right="822"/>
        <w:jc w:val="both"/>
        <w:rPr>
          <w:rFonts w:ascii="Palatino Linotype" w:eastAsia="Palatino Linotype" w:hAnsi="Palatino Linotype" w:cs="Palatino Linotype"/>
          <w:b/>
          <w:i/>
        </w:rPr>
      </w:pPr>
      <w:r w:rsidRPr="001925C1">
        <w:rPr>
          <w:rFonts w:ascii="Palatino Linotype" w:eastAsia="Palatino Linotype" w:hAnsi="Palatino Linotype" w:cs="Palatino Linotype"/>
          <w:b/>
          <w:i/>
        </w:rPr>
        <w:t>…</w:t>
      </w:r>
    </w:p>
    <w:p w14:paraId="2B8C4328" w14:textId="77777777" w:rsidR="00BF102F" w:rsidRPr="001925C1" w:rsidRDefault="00BF102F" w:rsidP="00BF102F">
      <w:pPr>
        <w:ind w:left="567" w:right="822"/>
        <w:jc w:val="both"/>
        <w:rPr>
          <w:rFonts w:ascii="Palatino Linotype" w:eastAsia="Palatino Linotype" w:hAnsi="Palatino Linotype" w:cs="Palatino Linotype"/>
          <w:b/>
          <w:i/>
        </w:rPr>
      </w:pPr>
      <w:r w:rsidRPr="001925C1">
        <w:rPr>
          <w:rFonts w:ascii="Palatino Linotype" w:eastAsia="Palatino Linotype" w:hAnsi="Palatino Linotype" w:cs="Palatino Linotype"/>
          <w:b/>
          <w:i/>
        </w:rPr>
        <w:t>Los sujetos obligados deberán hacer pública toda aquella información relativa a los montos y las personas a quienes entreguen, por cualquier motivo, recursos públicos</w:t>
      </w:r>
      <w:r w:rsidRPr="001925C1">
        <w:rPr>
          <w:rFonts w:ascii="Palatino Linotype" w:eastAsia="Palatino Linotype" w:hAnsi="Palatino Linotype" w:cs="Palatino Linotype"/>
          <w:i/>
        </w:rPr>
        <w:t xml:space="preserve">, </w:t>
      </w:r>
      <w:r w:rsidRPr="001925C1">
        <w:rPr>
          <w:rFonts w:ascii="Palatino Linotype" w:eastAsia="Palatino Linotype" w:hAnsi="Palatino Linotype" w:cs="Palatino Linotype"/>
          <w:b/>
          <w:i/>
        </w:rPr>
        <w:t>así como</w:t>
      </w:r>
      <w:r w:rsidRPr="001925C1">
        <w:rPr>
          <w:rFonts w:ascii="Palatino Linotype" w:eastAsia="Palatino Linotype" w:hAnsi="Palatino Linotype" w:cs="Palatino Linotype"/>
          <w:i/>
        </w:rPr>
        <w:t xml:space="preserve"> </w:t>
      </w:r>
      <w:r w:rsidRPr="001925C1">
        <w:rPr>
          <w:rFonts w:ascii="Palatino Linotype" w:eastAsia="Palatino Linotype" w:hAnsi="Palatino Linotype" w:cs="Palatino Linotype"/>
          <w:b/>
          <w:i/>
        </w:rPr>
        <w:t>los informes que dichas personas les entreguen sobre el uso y destino de dichos recursos.</w:t>
      </w:r>
    </w:p>
    <w:p w14:paraId="3EF910BA" w14:textId="77777777" w:rsidR="00BF102F" w:rsidRPr="001925C1" w:rsidRDefault="00BF102F" w:rsidP="00BF102F">
      <w:pPr>
        <w:ind w:left="567" w:right="822"/>
        <w:jc w:val="both"/>
        <w:rPr>
          <w:rFonts w:ascii="Palatino Linotype" w:eastAsia="Palatino Linotype" w:hAnsi="Palatino Linotype" w:cs="Palatino Linotype"/>
          <w:b/>
          <w:i/>
        </w:rPr>
      </w:pPr>
    </w:p>
    <w:p w14:paraId="74037613" w14:textId="77777777" w:rsidR="00BF102F" w:rsidRPr="001925C1" w:rsidRDefault="00BF102F" w:rsidP="00BF102F">
      <w:pPr>
        <w:ind w:left="567" w:right="822"/>
        <w:jc w:val="both"/>
        <w:rPr>
          <w:rFonts w:ascii="Palatino Linotype" w:eastAsia="Palatino Linotype" w:hAnsi="Palatino Linotype" w:cs="Palatino Linotype"/>
          <w:i/>
        </w:rPr>
      </w:pPr>
      <w:r w:rsidRPr="001925C1">
        <w:rPr>
          <w:rFonts w:ascii="Palatino Linotype" w:eastAsia="Palatino Linotype" w:hAnsi="Palatino Linotype" w:cs="Palatino Linotype"/>
          <w:b/>
          <w:i/>
        </w:rPr>
        <w:t>Los servidores públicos deberán transparentar sus acciones así como garantizar y respetar el derecho de acceso a la información pública.”</w:t>
      </w:r>
    </w:p>
    <w:p w14:paraId="43D5B42F" w14:textId="77777777" w:rsidR="00BF102F" w:rsidRPr="001925C1" w:rsidRDefault="00BF102F" w:rsidP="00BF102F">
      <w:pPr>
        <w:ind w:left="567" w:right="822"/>
        <w:jc w:val="both"/>
        <w:rPr>
          <w:rFonts w:ascii="Palatino Linotype" w:eastAsia="Palatino Linotype" w:hAnsi="Palatino Linotype" w:cs="Palatino Linotype"/>
          <w:i/>
        </w:rPr>
      </w:pPr>
      <w:r w:rsidRPr="001925C1">
        <w:rPr>
          <w:rFonts w:ascii="Palatino Linotype" w:eastAsia="Palatino Linotype" w:hAnsi="Palatino Linotype" w:cs="Palatino Linotype"/>
          <w:i/>
        </w:rPr>
        <w:t>(Énfasis añadido)</w:t>
      </w:r>
    </w:p>
    <w:p w14:paraId="786E3D85" w14:textId="77777777" w:rsidR="00BF102F" w:rsidRPr="001925C1" w:rsidRDefault="00BF102F" w:rsidP="00BF102F">
      <w:pPr>
        <w:spacing w:line="360" w:lineRule="auto"/>
        <w:jc w:val="both"/>
        <w:rPr>
          <w:rFonts w:ascii="Palatino Linotype" w:eastAsia="Palatino Linotype" w:hAnsi="Palatino Linotype" w:cs="Palatino Linotype"/>
        </w:rPr>
      </w:pPr>
    </w:p>
    <w:p w14:paraId="383B1E57" w14:textId="77777777"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07AF5E" w14:textId="77777777" w:rsidR="00BF102F" w:rsidRPr="001925C1" w:rsidRDefault="00BF102F" w:rsidP="001013E8">
      <w:pPr>
        <w:spacing w:line="360" w:lineRule="auto"/>
        <w:contextualSpacing/>
        <w:jc w:val="both"/>
        <w:rPr>
          <w:rFonts w:ascii="Palatino Linotype" w:eastAsia="Palatino Linotype" w:hAnsi="Palatino Linotype" w:cs="Palatino Linotype"/>
          <w:color w:val="000000"/>
        </w:rPr>
      </w:pPr>
    </w:p>
    <w:p w14:paraId="74DF9917" w14:textId="1A4C1496" w:rsidR="00BF102F" w:rsidRPr="001925C1" w:rsidRDefault="00BF102F" w:rsidP="001013E8">
      <w:pPr>
        <w:numPr>
          <w:ilvl w:val="0"/>
          <w:numId w:val="1"/>
        </w:numPr>
        <w:spacing w:line="360" w:lineRule="auto"/>
        <w:ind w:left="0" w:firstLine="0"/>
        <w:contextualSpacing/>
        <w:jc w:val="both"/>
        <w:rPr>
          <w:rFonts w:ascii="Calibri" w:hAnsi="Calibri" w:cs="Calibri"/>
          <w:color w:val="000000"/>
        </w:rPr>
      </w:pPr>
      <w:r w:rsidRPr="001925C1">
        <w:rPr>
          <w:rFonts w:ascii="Palatino Linotype" w:eastAsia="Palatino Linotype" w:hAnsi="Palatino Linotype" w:cs="Palatino Linotype"/>
          <w:color w:val="000000"/>
        </w:rPr>
        <w:t>Por lo anterior, es de referir que,</w:t>
      </w:r>
      <w:r w:rsidRPr="001925C1">
        <w:rPr>
          <w:rFonts w:ascii="Palatino Linotype" w:eastAsia="Palatino Linotype" w:hAnsi="Palatino Linotype" w:cs="Palatino Linotype"/>
          <w:b/>
          <w:color w:val="000000"/>
        </w:rPr>
        <w:t xml:space="preserve"> el </w:t>
      </w:r>
      <w:r w:rsidRPr="001925C1">
        <w:rPr>
          <w:rFonts w:ascii="Palatino Linotype" w:eastAsia="Palatino Linotype" w:hAnsi="Palatino Linotype" w:cs="Palatino Linotype"/>
        </w:rPr>
        <w:t>Ayuntamiento de Teoloyucan</w:t>
      </w:r>
      <w:r w:rsidRPr="001925C1">
        <w:rPr>
          <w:rFonts w:ascii="Palatino Linotype" w:eastAsia="Palatino Linotype" w:hAnsi="Palatino Linotype" w:cs="Palatino Linotype"/>
          <w:color w:val="000000"/>
        </w:rPr>
        <w:t>, al ser un Sujeto Obligado comprendido por la Legislación Local en materia de Transparencia, se encuentra obligado a hacer pública toda aquella información que genere, administre o posea.</w:t>
      </w:r>
    </w:p>
    <w:p w14:paraId="66DE95D7" w14:textId="7258AF94" w:rsidR="00942616" w:rsidRPr="001925C1" w:rsidRDefault="00942616" w:rsidP="00942616">
      <w:pPr>
        <w:spacing w:line="360" w:lineRule="auto"/>
        <w:jc w:val="both"/>
        <w:rPr>
          <w:rFonts w:ascii="Palatino Linotype" w:hAnsi="Palatino Linotype"/>
        </w:rPr>
      </w:pPr>
    </w:p>
    <w:p w14:paraId="712FB3DC" w14:textId="77777777" w:rsidR="00072F78" w:rsidRPr="001925C1" w:rsidRDefault="00072F78" w:rsidP="00072F78">
      <w:pPr>
        <w:pStyle w:val="Prrafodelista"/>
        <w:rPr>
          <w:rFonts w:ascii="Palatino Linotype" w:eastAsia="MS Mincho" w:hAnsi="Palatino Linotype" w:cs="Times New Roman"/>
          <w:color w:val="000000"/>
        </w:rPr>
      </w:pPr>
    </w:p>
    <w:p w14:paraId="4E13E87F" w14:textId="77777777" w:rsidR="00072F78" w:rsidRPr="001925C1" w:rsidRDefault="00072F78" w:rsidP="00072F78">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1925C1">
        <w:rPr>
          <w:rFonts w:ascii="Palatino Linotype" w:eastAsia="Cambria" w:hAnsi="Palatino Linotype" w:cs="Times New Roman"/>
          <w:color w:val="000000"/>
          <w:lang w:val="es-MX" w:eastAsia="en-US"/>
        </w:rPr>
        <w:t xml:space="preserve">Por ello, es importante recordar que el hoy </w:t>
      </w:r>
      <w:r w:rsidRPr="001925C1">
        <w:rPr>
          <w:rFonts w:ascii="Palatino Linotype" w:eastAsia="Cambria" w:hAnsi="Palatino Linotype" w:cs="Times New Roman"/>
          <w:b/>
          <w:color w:val="000000"/>
          <w:lang w:val="es-MX" w:eastAsia="en-US"/>
        </w:rPr>
        <w:t xml:space="preserve">RECURRENTE, </w:t>
      </w:r>
      <w:r w:rsidRPr="001925C1">
        <w:rPr>
          <w:rFonts w:ascii="Palatino Linotype" w:eastAsia="Cambria" w:hAnsi="Palatino Linotype" w:cs="Times New Roman"/>
          <w:color w:val="000000"/>
          <w:lang w:val="es-MX" w:eastAsia="en-US"/>
        </w:rPr>
        <w:t>solicitó lo siguiente</w:t>
      </w:r>
      <w:r w:rsidRPr="001925C1">
        <w:rPr>
          <w:rFonts w:ascii="Palatino Linotype" w:eastAsia="Cambria" w:hAnsi="Palatino Linotype" w:cs="Times New Roman"/>
          <w:b/>
          <w:color w:val="000000"/>
          <w:lang w:val="es-MX" w:eastAsia="en-US"/>
        </w:rPr>
        <w:t xml:space="preserve">: </w:t>
      </w:r>
    </w:p>
    <w:p w14:paraId="28932306" w14:textId="77777777" w:rsidR="00012142" w:rsidRPr="001925C1" w:rsidRDefault="00012142" w:rsidP="00012142">
      <w:pPr>
        <w:pStyle w:val="Prrafodelista"/>
        <w:rPr>
          <w:rFonts w:ascii="Palatino Linotype" w:eastAsia="Cambria" w:hAnsi="Palatino Linotype" w:cs="Times New Roman"/>
          <w:color w:val="000000"/>
          <w:lang w:val="es-MX" w:eastAsia="en-US"/>
        </w:rPr>
      </w:pPr>
    </w:p>
    <w:p w14:paraId="2FB35334" w14:textId="77777777" w:rsidR="00012142" w:rsidRPr="001925C1" w:rsidRDefault="00012142" w:rsidP="00012142">
      <w:pPr>
        <w:spacing w:line="360" w:lineRule="auto"/>
        <w:ind w:left="1134"/>
        <w:jc w:val="both"/>
        <w:rPr>
          <w:rFonts w:ascii="Palatino Linotype" w:hAnsi="Palatino Linotype" w:cs="Arial"/>
        </w:rPr>
      </w:pPr>
      <w:r w:rsidRPr="001925C1">
        <w:rPr>
          <w:rFonts w:ascii="Palatino Linotype" w:hAnsi="Palatino Linotype" w:cs="Arial"/>
        </w:rPr>
        <w:t xml:space="preserve">De los servidores públicos adscritos al Ayuntamiento de Teoloyucan, del primero de enero al cinco de septiembre de dos mil veinticuatro </w:t>
      </w:r>
    </w:p>
    <w:p w14:paraId="0D8BCA4F" w14:textId="77777777" w:rsidR="00012142" w:rsidRPr="001925C1" w:rsidRDefault="00012142" w:rsidP="00012142">
      <w:pPr>
        <w:pStyle w:val="Prrafodelista"/>
        <w:spacing w:line="360" w:lineRule="auto"/>
        <w:ind w:left="1134"/>
        <w:jc w:val="both"/>
        <w:rPr>
          <w:rFonts w:ascii="Palatino Linotype" w:hAnsi="Palatino Linotype"/>
          <w:i/>
          <w:sz w:val="22"/>
          <w:szCs w:val="22"/>
        </w:rPr>
      </w:pPr>
    </w:p>
    <w:p w14:paraId="46DCF910" w14:textId="77777777" w:rsidR="00012142" w:rsidRPr="001925C1" w:rsidRDefault="00012142" w:rsidP="00012142">
      <w:pPr>
        <w:pStyle w:val="Prrafodelista"/>
        <w:spacing w:line="360" w:lineRule="auto"/>
        <w:ind w:left="1134"/>
        <w:jc w:val="both"/>
        <w:rPr>
          <w:rFonts w:ascii="Palatino Linotype" w:hAnsi="Palatino Linotype"/>
          <w:sz w:val="22"/>
          <w:szCs w:val="22"/>
        </w:rPr>
      </w:pPr>
      <w:r w:rsidRPr="001925C1">
        <w:rPr>
          <w:rFonts w:ascii="Palatino Linotype" w:hAnsi="Palatino Linotype"/>
          <w:sz w:val="22"/>
          <w:szCs w:val="22"/>
        </w:rPr>
        <w:t xml:space="preserve">1.- Nombre completo, </w:t>
      </w:r>
    </w:p>
    <w:p w14:paraId="264BB5C7" w14:textId="77777777" w:rsidR="00012142" w:rsidRPr="001925C1" w:rsidRDefault="00012142" w:rsidP="00012142">
      <w:pPr>
        <w:pStyle w:val="Prrafodelista"/>
        <w:spacing w:line="360" w:lineRule="auto"/>
        <w:ind w:left="1134"/>
        <w:jc w:val="both"/>
        <w:rPr>
          <w:rFonts w:ascii="Palatino Linotype" w:hAnsi="Palatino Linotype"/>
          <w:sz w:val="22"/>
          <w:szCs w:val="22"/>
        </w:rPr>
      </w:pPr>
      <w:r w:rsidRPr="001925C1">
        <w:rPr>
          <w:rFonts w:ascii="Palatino Linotype" w:hAnsi="Palatino Linotype"/>
          <w:sz w:val="22"/>
          <w:szCs w:val="22"/>
        </w:rPr>
        <w:t xml:space="preserve">2.- Puesto, </w:t>
      </w:r>
    </w:p>
    <w:p w14:paraId="41895A66" w14:textId="77777777" w:rsidR="00012142" w:rsidRPr="001925C1" w:rsidRDefault="00012142" w:rsidP="00012142">
      <w:pPr>
        <w:pStyle w:val="Prrafodelista"/>
        <w:spacing w:line="360" w:lineRule="auto"/>
        <w:ind w:left="1134"/>
        <w:jc w:val="both"/>
        <w:rPr>
          <w:rFonts w:ascii="Palatino Linotype" w:hAnsi="Palatino Linotype"/>
          <w:sz w:val="22"/>
          <w:szCs w:val="22"/>
        </w:rPr>
      </w:pPr>
      <w:r w:rsidRPr="001925C1">
        <w:rPr>
          <w:rFonts w:ascii="Palatino Linotype" w:hAnsi="Palatino Linotype"/>
          <w:sz w:val="22"/>
          <w:szCs w:val="22"/>
        </w:rPr>
        <w:t xml:space="preserve">3.- Recibo de pago y lista de raya </w:t>
      </w:r>
    </w:p>
    <w:p w14:paraId="3E8C5484" w14:textId="77777777" w:rsidR="00012142" w:rsidRPr="001925C1" w:rsidRDefault="00012142" w:rsidP="00012142">
      <w:pPr>
        <w:spacing w:line="360" w:lineRule="auto"/>
        <w:contextualSpacing/>
        <w:jc w:val="both"/>
        <w:rPr>
          <w:rFonts w:ascii="Palatino Linotype" w:eastAsia="Cambria" w:hAnsi="Palatino Linotype" w:cs="Times New Roman"/>
          <w:color w:val="000000"/>
          <w:lang w:val="es-MX" w:eastAsia="en-US"/>
        </w:rPr>
      </w:pPr>
    </w:p>
    <w:p w14:paraId="1020FFEC" w14:textId="77777777" w:rsidR="00CE3D35" w:rsidRPr="001925C1" w:rsidRDefault="00CE3D35" w:rsidP="00CE3D35">
      <w:pPr>
        <w:pStyle w:val="Prrafodelista"/>
        <w:spacing w:line="360" w:lineRule="auto"/>
        <w:ind w:left="1498"/>
        <w:jc w:val="both"/>
        <w:rPr>
          <w:rFonts w:ascii="Palatino Linotype" w:hAnsi="Palatino Linotype"/>
          <w:i/>
        </w:rPr>
      </w:pPr>
    </w:p>
    <w:p w14:paraId="5D06A872" w14:textId="33819708" w:rsidR="00CE3D35" w:rsidRPr="001925C1" w:rsidRDefault="00012142" w:rsidP="00CE3D35">
      <w:pPr>
        <w:pStyle w:val="Prrafodelista"/>
        <w:numPr>
          <w:ilvl w:val="0"/>
          <w:numId w:val="1"/>
        </w:numPr>
        <w:spacing w:line="360" w:lineRule="auto"/>
        <w:ind w:left="0" w:firstLine="0"/>
        <w:jc w:val="both"/>
        <w:rPr>
          <w:rFonts w:ascii="Palatino Linotype" w:hAnsi="Palatino Linotype" w:cs="Arial"/>
          <w:b/>
          <w:color w:val="000000" w:themeColor="text1"/>
        </w:rPr>
      </w:pPr>
      <w:r w:rsidRPr="001925C1">
        <w:rPr>
          <w:rFonts w:ascii="Palatino Linotype" w:hAnsi="Palatino Linotype"/>
        </w:rPr>
        <w:t>De lo anterior</w:t>
      </w:r>
      <w:r w:rsidR="00CE3D35" w:rsidRPr="001925C1">
        <w:rPr>
          <w:rFonts w:ascii="Palatino Linotype" w:hAnsi="Palatino Linotype" w:cs="Arial"/>
        </w:rPr>
        <w:t xml:space="preserve">, el </w:t>
      </w:r>
      <w:r w:rsidR="00CE3D35" w:rsidRPr="001925C1">
        <w:rPr>
          <w:rFonts w:ascii="Palatino Linotype" w:hAnsi="Palatino Linotype" w:cs="Arial"/>
          <w:b/>
        </w:rPr>
        <w:t xml:space="preserve">SUJETO OBLIGADO </w:t>
      </w:r>
      <w:r w:rsidRPr="001925C1">
        <w:rPr>
          <w:rFonts w:ascii="Palatino Linotype" w:hAnsi="Palatino Linotype" w:cs="Arial"/>
        </w:rPr>
        <w:t>fue omiso en dar respuesta a la solicitud de información.</w:t>
      </w:r>
    </w:p>
    <w:p w14:paraId="4F10B289" w14:textId="77777777" w:rsidR="00072F78" w:rsidRPr="001925C1" w:rsidRDefault="00072F78" w:rsidP="00072F78">
      <w:pPr>
        <w:tabs>
          <w:tab w:val="left" w:pos="0"/>
        </w:tabs>
        <w:ind w:right="616"/>
        <w:jc w:val="both"/>
        <w:rPr>
          <w:rFonts w:ascii="Palatino Linotype" w:hAnsi="Palatino Linotype" w:cs="Arial"/>
          <w:color w:val="000000" w:themeColor="text1"/>
        </w:rPr>
      </w:pPr>
    </w:p>
    <w:p w14:paraId="5A9F68C6" w14:textId="3DF77A39" w:rsidR="00CE3D35" w:rsidRPr="001925C1" w:rsidRDefault="00072F78" w:rsidP="00CE3D35">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hAnsi="Palatino Linotype"/>
        </w:rPr>
        <w:t xml:space="preserve">Derivado de la </w:t>
      </w:r>
      <w:r w:rsidR="00012142" w:rsidRPr="001925C1">
        <w:rPr>
          <w:rFonts w:ascii="Palatino Linotype" w:hAnsi="Palatino Linotype"/>
        </w:rPr>
        <w:t xml:space="preserve">falta de </w:t>
      </w:r>
      <w:r w:rsidRPr="001925C1">
        <w:rPr>
          <w:rFonts w:ascii="Palatino Linotype" w:hAnsi="Palatino Linotype"/>
        </w:rPr>
        <w:t xml:space="preserve">respuesta el RECURRENTE, interpuso el recurso de revisión, manifestando las siguientes razones o motivos de inconformidad; </w:t>
      </w:r>
      <w:r w:rsidR="00012142" w:rsidRPr="001925C1">
        <w:rPr>
          <w:rFonts w:ascii="Palatino Linotype" w:hAnsi="Palatino Linotype"/>
          <w:color w:val="000000"/>
        </w:rPr>
        <w:t>no me da información</w:t>
      </w:r>
      <w:r w:rsidR="00BF102F" w:rsidRPr="001925C1">
        <w:rPr>
          <w:rFonts w:ascii="Palatino Linotype" w:hAnsi="Palatino Linotype"/>
          <w:color w:val="000000"/>
        </w:rPr>
        <w:t>.</w:t>
      </w:r>
    </w:p>
    <w:p w14:paraId="7F70BDED" w14:textId="77777777" w:rsidR="00BF102F" w:rsidRPr="001925C1" w:rsidRDefault="00BF102F" w:rsidP="00BF102F">
      <w:pPr>
        <w:pStyle w:val="Prrafodelista"/>
        <w:rPr>
          <w:rFonts w:ascii="Palatino Linotype" w:eastAsia="MS Mincho" w:hAnsi="Palatino Linotype" w:cs="Arial"/>
        </w:rPr>
      </w:pPr>
    </w:p>
    <w:p w14:paraId="3C93F3CF" w14:textId="04A5E42D" w:rsidR="0000390F" w:rsidRPr="001925C1" w:rsidRDefault="00BF102F" w:rsidP="0000390F">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eastAsia="MS Mincho" w:hAnsi="Palatino Linotype" w:cs="Arial"/>
        </w:rPr>
        <w:t>No obstante, en un hecho posterior a la interposición del Recurso de Revisión, como lo es en la etapa de manifestaciones, el Sujeto Obligado rindió el informe justificado correspondiente, haciendo del conocimiento</w:t>
      </w:r>
      <w:r w:rsidR="0000390F" w:rsidRPr="001925C1">
        <w:rPr>
          <w:rFonts w:ascii="Palatino Linotype" w:eastAsia="MS Mincho" w:hAnsi="Palatino Linotype" w:cs="Arial"/>
        </w:rPr>
        <w:t xml:space="preserve">: Que </w:t>
      </w:r>
      <w:r w:rsidR="001013E8" w:rsidRPr="001925C1">
        <w:rPr>
          <w:rFonts w:ascii="Palatino Linotype" w:eastAsia="MS Mincho" w:hAnsi="Palatino Linotype" w:cs="Arial"/>
        </w:rPr>
        <w:t>remitía</w:t>
      </w:r>
      <w:r w:rsidR="0000390F" w:rsidRPr="001925C1">
        <w:rPr>
          <w:rFonts w:ascii="Palatino Linotype" w:eastAsia="MS Mincho" w:hAnsi="Palatino Linotype" w:cs="Arial"/>
        </w:rPr>
        <w:t xml:space="preserve"> los Recibos de Nomina de enero, febrero, marzo, abril, mayo, junio, julio y agosto, y </w:t>
      </w:r>
      <w:r w:rsidR="0000390F" w:rsidRPr="001925C1">
        <w:rPr>
          <w:rFonts w:ascii="Palatino Linotype" w:hAnsi="Palatino Linotype"/>
        </w:rPr>
        <w:t xml:space="preserve"> anexa acuerdo del Comité de Transparencia del Municipio de Teoloyucan respecto a la propuesta de clasificación de la información como confidencial en los recibos de nómina y que guarda relación con la solicitud 001087TEOLOYU/IP/2024.</w:t>
      </w:r>
    </w:p>
    <w:p w14:paraId="1002E6FA" w14:textId="77777777" w:rsidR="007D47D5" w:rsidRPr="001925C1" w:rsidRDefault="007D47D5" w:rsidP="007D47D5">
      <w:pPr>
        <w:pStyle w:val="Prrafodelista"/>
        <w:rPr>
          <w:rFonts w:ascii="Palatino Linotype" w:eastAsia="MS Mincho" w:hAnsi="Palatino Linotype" w:cs="Arial"/>
        </w:rPr>
      </w:pPr>
    </w:p>
    <w:p w14:paraId="5B71574D" w14:textId="77777777" w:rsidR="00012142" w:rsidRPr="001925C1" w:rsidRDefault="00012142" w:rsidP="00012142">
      <w:pPr>
        <w:pStyle w:val="Prrafodelista"/>
        <w:rPr>
          <w:rFonts w:ascii="Palatino Linotype" w:eastAsia="MS Mincho" w:hAnsi="Palatino Linotype" w:cs="Arial"/>
        </w:rPr>
      </w:pPr>
    </w:p>
    <w:p w14:paraId="5CCFBC93" w14:textId="477E285C" w:rsidR="00012142" w:rsidRPr="001925C1" w:rsidRDefault="00012142" w:rsidP="00CE3D35">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eastAsia="MS Mincho" w:hAnsi="Palatino Linotype" w:cs="Arial"/>
        </w:rPr>
        <w:lastRenderedPageBreak/>
        <w:t>Derivado de la</w:t>
      </w:r>
      <w:r w:rsidR="0000390F" w:rsidRPr="001925C1">
        <w:rPr>
          <w:rFonts w:ascii="Palatino Linotype" w:eastAsia="MS Mincho" w:hAnsi="Palatino Linotype" w:cs="Arial"/>
        </w:rPr>
        <w:t xml:space="preserve"> naturaleza de la información solicitada por el</w:t>
      </w:r>
      <w:r w:rsidRPr="001925C1">
        <w:rPr>
          <w:rFonts w:ascii="Palatino Linotype" w:eastAsia="MS Mincho" w:hAnsi="Palatino Linotype" w:cs="Arial"/>
        </w:rPr>
        <w:t xml:space="preserve"> Recurrente, resulta necesario, realizar las siguientes anotaciones.</w:t>
      </w:r>
    </w:p>
    <w:p w14:paraId="7B5AD773" w14:textId="2DCE2BE0" w:rsidR="00814C48" w:rsidRPr="001925C1" w:rsidRDefault="00814C48" w:rsidP="00814C48">
      <w:pPr>
        <w:pStyle w:val="Prrafodelista"/>
        <w:numPr>
          <w:ilvl w:val="0"/>
          <w:numId w:val="1"/>
        </w:numPr>
        <w:spacing w:line="360" w:lineRule="auto"/>
        <w:ind w:left="0" w:firstLine="0"/>
        <w:jc w:val="both"/>
        <w:rPr>
          <w:rFonts w:ascii="Palatino Linotype" w:hAnsi="Palatino Linotype" w:cs="Palatino Linotype"/>
        </w:rPr>
      </w:pPr>
      <w:r w:rsidRPr="001925C1">
        <w:rPr>
          <w:rFonts w:ascii="Palatino Linotype" w:hAnsi="Palatino Linotype" w:cs="Palatino Linotype"/>
        </w:rPr>
        <w:t xml:space="preserve">Para analizar la fuente obligacional para generar, administrar o poseer la información requerida por el particular, </w:t>
      </w:r>
      <w:r w:rsidR="00645EC0" w:rsidRPr="001925C1">
        <w:rPr>
          <w:rFonts w:ascii="Palatino Linotype" w:hAnsi="Palatino Linotype" w:cs="Palatino Linotype"/>
        </w:rPr>
        <w:t>relativo a los recibos de pago</w:t>
      </w:r>
      <w:r w:rsidRPr="001925C1">
        <w:rPr>
          <w:rFonts w:ascii="Palatino Linotype" w:hAnsi="Palatino Linotype" w:cs="Palatino Linotype"/>
        </w:rPr>
        <w:t xml:space="preserve">, es necesario traer a contexto el artículo </w:t>
      </w:r>
      <w:r w:rsidRPr="001925C1">
        <w:rPr>
          <w:rFonts w:ascii="Palatino Linotype" w:eastAsia="MS Gothic" w:hAnsi="Palatino Linotype"/>
        </w:rPr>
        <w:t xml:space="preserve">804 fracción II, de la Ley Federal de Trabajo a la letra dice que: </w:t>
      </w:r>
    </w:p>
    <w:p w14:paraId="6708569A" w14:textId="77777777" w:rsidR="00814C48" w:rsidRPr="001925C1" w:rsidRDefault="00814C48" w:rsidP="00814C48">
      <w:pPr>
        <w:spacing w:line="360" w:lineRule="auto"/>
        <w:ind w:left="567" w:right="616"/>
        <w:jc w:val="both"/>
        <w:rPr>
          <w:rFonts w:ascii="Palatino Linotype" w:hAnsi="Palatino Linotype" w:cs="Arial"/>
          <w:iCs/>
        </w:rPr>
      </w:pPr>
    </w:p>
    <w:p w14:paraId="45EF4DA7"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i/>
          <w:sz w:val="22"/>
          <w:szCs w:val="22"/>
          <w:lang w:val="es-MX"/>
        </w:rPr>
        <w:t>“</w:t>
      </w:r>
      <w:r w:rsidRPr="001925C1">
        <w:rPr>
          <w:rFonts w:ascii="Palatino Linotype" w:eastAsia="MS Mincho" w:hAnsi="Palatino Linotype" w:cs="Arial"/>
          <w:b/>
          <w:bCs/>
          <w:i/>
          <w:sz w:val="22"/>
          <w:szCs w:val="22"/>
          <w:lang w:val="es-MX"/>
        </w:rPr>
        <w:t>Artículo 804.-</w:t>
      </w:r>
      <w:r w:rsidRPr="001925C1">
        <w:rPr>
          <w:rFonts w:ascii="Palatino Linotype" w:eastAsia="MS Mincho" w:hAnsi="Palatino Linotype" w:cs="Arial"/>
          <w:i/>
          <w:sz w:val="22"/>
          <w:szCs w:val="22"/>
          <w:lang w:val="es-MX"/>
        </w:rPr>
        <w:t xml:space="preserve"> El patrón tiene obligación de conservar y exhibir en juicio los documentos que a continuación se precisan:</w:t>
      </w:r>
    </w:p>
    <w:p w14:paraId="0882D53D"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10"/>
          <w:szCs w:val="10"/>
        </w:rPr>
      </w:pPr>
    </w:p>
    <w:p w14:paraId="1E3B4946"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b/>
          <w:i/>
          <w:sz w:val="22"/>
          <w:szCs w:val="22"/>
          <w:lang w:val="es-MX"/>
        </w:rPr>
        <w:t>I.</w:t>
      </w:r>
      <w:r w:rsidRPr="001925C1">
        <w:rPr>
          <w:rFonts w:ascii="Palatino Linotype" w:eastAsia="MS Mincho" w:hAnsi="Palatino Linotype" w:cs="Arial"/>
          <w:i/>
          <w:sz w:val="22"/>
          <w:szCs w:val="22"/>
          <w:lang w:val="es-MX"/>
        </w:rPr>
        <w:t xml:space="preserve"> </w:t>
      </w:r>
      <w:r w:rsidRPr="001925C1">
        <w:rPr>
          <w:rFonts w:ascii="Palatino Linotype" w:eastAsia="MS Mincho" w:hAnsi="Palatino Linotype" w:cs="Arial"/>
          <w:i/>
          <w:sz w:val="22"/>
          <w:szCs w:val="22"/>
          <w:lang w:val="es-MX"/>
        </w:rPr>
        <w:tab/>
        <w:t>Contratos individuales de trabajo que se celebren, cuando no exista contrato colectivo o contrato Ley aplicable;</w:t>
      </w:r>
    </w:p>
    <w:p w14:paraId="6376BA2D"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10"/>
          <w:szCs w:val="10"/>
        </w:rPr>
      </w:pPr>
    </w:p>
    <w:p w14:paraId="5CD12F95"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b/>
          <w:i/>
          <w:sz w:val="22"/>
          <w:szCs w:val="22"/>
          <w:lang w:val="es-MX"/>
        </w:rPr>
        <w:t>II.</w:t>
      </w:r>
      <w:r w:rsidRPr="001925C1">
        <w:rPr>
          <w:rFonts w:ascii="Palatino Linotype" w:eastAsia="MS Mincho" w:hAnsi="Palatino Linotype" w:cs="Arial"/>
          <w:i/>
          <w:sz w:val="22"/>
          <w:szCs w:val="22"/>
          <w:lang w:val="es-MX"/>
        </w:rPr>
        <w:t xml:space="preserve"> </w:t>
      </w:r>
      <w:r w:rsidRPr="001925C1">
        <w:rPr>
          <w:rFonts w:ascii="Palatino Linotype" w:eastAsia="MS Mincho" w:hAnsi="Palatino Linotype" w:cs="Arial"/>
          <w:i/>
          <w:sz w:val="22"/>
          <w:szCs w:val="22"/>
          <w:lang w:val="es-MX"/>
        </w:rPr>
        <w:tab/>
        <w:t xml:space="preserve">Listas de raya o </w:t>
      </w:r>
      <w:r w:rsidRPr="001925C1">
        <w:rPr>
          <w:rFonts w:ascii="Palatino Linotype" w:eastAsia="MS Mincho" w:hAnsi="Palatino Linotype" w:cs="Arial"/>
          <w:b/>
          <w:i/>
          <w:sz w:val="22"/>
          <w:szCs w:val="22"/>
          <w:lang w:val="es-MX"/>
        </w:rPr>
        <w:t>nómina de personal</w:t>
      </w:r>
      <w:r w:rsidRPr="001925C1">
        <w:rPr>
          <w:rFonts w:ascii="Palatino Linotype" w:eastAsia="MS Mincho" w:hAnsi="Palatino Linotype" w:cs="Arial"/>
          <w:i/>
          <w:sz w:val="22"/>
          <w:szCs w:val="22"/>
          <w:lang w:val="es-MX"/>
        </w:rPr>
        <w:t>, cuando se lleven en el centro de trabajo; o recibos de pagos de salarios;</w:t>
      </w:r>
    </w:p>
    <w:p w14:paraId="601B3BCC"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10"/>
          <w:szCs w:val="10"/>
        </w:rPr>
      </w:pPr>
    </w:p>
    <w:p w14:paraId="0FD1E4B1"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b/>
          <w:i/>
          <w:sz w:val="22"/>
          <w:szCs w:val="22"/>
          <w:lang w:val="es-MX"/>
        </w:rPr>
        <w:t>III.</w:t>
      </w:r>
      <w:r w:rsidRPr="001925C1">
        <w:rPr>
          <w:rFonts w:ascii="Palatino Linotype" w:eastAsia="MS Mincho" w:hAnsi="Palatino Linotype" w:cs="Arial"/>
          <w:i/>
          <w:sz w:val="22"/>
          <w:szCs w:val="22"/>
          <w:lang w:val="es-MX"/>
        </w:rPr>
        <w:t xml:space="preserve"> </w:t>
      </w:r>
      <w:r w:rsidRPr="001925C1">
        <w:rPr>
          <w:rFonts w:ascii="Palatino Linotype" w:eastAsia="MS Mincho" w:hAnsi="Palatino Linotype" w:cs="Arial"/>
          <w:i/>
          <w:sz w:val="22"/>
          <w:szCs w:val="22"/>
          <w:lang w:val="es-MX"/>
        </w:rPr>
        <w:tab/>
        <w:t>Controles de asistencia, cuando se lleven en el centro de trabajo;</w:t>
      </w:r>
    </w:p>
    <w:p w14:paraId="023F1D24"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10"/>
          <w:szCs w:val="10"/>
        </w:rPr>
      </w:pPr>
    </w:p>
    <w:p w14:paraId="4A4DA274"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b/>
          <w:i/>
          <w:sz w:val="22"/>
          <w:szCs w:val="22"/>
          <w:lang w:val="es-MX"/>
        </w:rPr>
        <w:t>IV.</w:t>
      </w:r>
      <w:r w:rsidRPr="001925C1">
        <w:rPr>
          <w:rFonts w:ascii="Palatino Linotype" w:eastAsia="MS Mincho" w:hAnsi="Palatino Linotype" w:cs="Arial"/>
          <w:i/>
          <w:sz w:val="22"/>
          <w:szCs w:val="22"/>
          <w:lang w:val="es-MX"/>
        </w:rPr>
        <w:t xml:space="preserve"> </w:t>
      </w:r>
      <w:r w:rsidRPr="001925C1">
        <w:rPr>
          <w:rFonts w:ascii="Palatino Linotype" w:eastAsia="MS Mincho" w:hAnsi="Palatino Linotype" w:cs="Arial"/>
          <w:i/>
          <w:sz w:val="22"/>
          <w:szCs w:val="22"/>
          <w:lang w:val="es-MX"/>
        </w:rPr>
        <w:tab/>
        <w:t>Comprobantes de pago de participación de utilidades, de vacaciones y de aguinaldos, así como las primas a que se refiere esta Ley, y pagos, aportaciones y cuotas de seguridad social; y</w:t>
      </w:r>
    </w:p>
    <w:p w14:paraId="1F5E14B6"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10"/>
          <w:szCs w:val="10"/>
        </w:rPr>
      </w:pPr>
    </w:p>
    <w:p w14:paraId="774D490E" w14:textId="77777777" w:rsidR="00814C48" w:rsidRPr="001925C1" w:rsidRDefault="00814C48" w:rsidP="00814C48">
      <w:pPr>
        <w:pStyle w:val="Textosinformato"/>
        <w:tabs>
          <w:tab w:val="right" w:leader="dot" w:pos="567"/>
        </w:tabs>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b/>
          <w:i/>
          <w:sz w:val="22"/>
          <w:szCs w:val="22"/>
          <w:lang w:val="es-MX"/>
        </w:rPr>
        <w:t>V.</w:t>
      </w:r>
      <w:r w:rsidRPr="001925C1">
        <w:rPr>
          <w:rFonts w:ascii="Palatino Linotype" w:eastAsia="MS Mincho" w:hAnsi="Palatino Linotype" w:cs="Arial"/>
          <w:i/>
          <w:sz w:val="22"/>
          <w:szCs w:val="22"/>
          <w:lang w:val="es-MX"/>
        </w:rPr>
        <w:t xml:space="preserve"> </w:t>
      </w:r>
      <w:r w:rsidRPr="001925C1">
        <w:rPr>
          <w:rFonts w:ascii="Palatino Linotype" w:eastAsia="MS Mincho" w:hAnsi="Palatino Linotype" w:cs="Arial"/>
          <w:i/>
          <w:sz w:val="22"/>
          <w:szCs w:val="22"/>
          <w:lang w:val="es-MX"/>
        </w:rPr>
        <w:tab/>
        <w:t>Los demás que señalen las leyes.</w:t>
      </w:r>
    </w:p>
    <w:p w14:paraId="6AF88E1A" w14:textId="77777777" w:rsidR="00814C48" w:rsidRPr="001925C1" w:rsidRDefault="00814C48" w:rsidP="00814C48">
      <w:pPr>
        <w:pStyle w:val="Texto"/>
        <w:tabs>
          <w:tab w:val="right" w:leader="dot" w:pos="567"/>
        </w:tabs>
        <w:spacing w:after="0" w:line="360" w:lineRule="auto"/>
        <w:ind w:left="567" w:right="616" w:firstLine="0"/>
        <w:rPr>
          <w:rFonts w:ascii="Palatino Linotype" w:hAnsi="Palatino Linotype"/>
          <w:i/>
          <w:sz w:val="22"/>
          <w:szCs w:val="22"/>
        </w:rPr>
      </w:pPr>
      <w:r w:rsidRPr="001925C1">
        <w:rPr>
          <w:rFonts w:ascii="Palatino Linotype" w:hAnsi="Palatino Linotype"/>
          <w:i/>
          <w:sz w:val="22"/>
          <w:szCs w:val="22"/>
        </w:rPr>
        <w:t xml:space="preserve">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 </w:t>
      </w:r>
    </w:p>
    <w:p w14:paraId="5C706A90" w14:textId="77777777" w:rsidR="00814C48" w:rsidRPr="001925C1" w:rsidRDefault="00814C48" w:rsidP="00814C48">
      <w:pPr>
        <w:pStyle w:val="Prrafodelista"/>
        <w:spacing w:line="360" w:lineRule="auto"/>
        <w:ind w:left="0" w:right="49"/>
        <w:jc w:val="both"/>
        <w:rPr>
          <w:rFonts w:ascii="Palatino Linotype" w:eastAsia="MS Gothic" w:hAnsi="Palatino Linotype"/>
          <w:szCs w:val="26"/>
        </w:rPr>
      </w:pPr>
    </w:p>
    <w:p w14:paraId="5FB4FE89" w14:textId="77777777" w:rsidR="00814C48" w:rsidRPr="001925C1" w:rsidRDefault="00814C48" w:rsidP="00814C48">
      <w:pPr>
        <w:pStyle w:val="Prrafodelista"/>
        <w:numPr>
          <w:ilvl w:val="0"/>
          <w:numId w:val="1"/>
        </w:numPr>
        <w:spacing w:line="360" w:lineRule="auto"/>
        <w:ind w:left="0" w:right="49" w:firstLine="0"/>
        <w:jc w:val="both"/>
        <w:rPr>
          <w:rFonts w:ascii="Palatino Linotype" w:eastAsia="MS Gothic" w:hAnsi="Palatino Linotype"/>
          <w:szCs w:val="26"/>
        </w:rPr>
      </w:pPr>
      <w:r w:rsidRPr="001925C1">
        <w:rPr>
          <w:rFonts w:ascii="Palatino Linotype" w:eastAsia="MS Gothic" w:hAnsi="Palatino Linotype"/>
          <w:szCs w:val="26"/>
        </w:rPr>
        <w:lastRenderedPageBreak/>
        <w:t xml:space="preserve">De lo establecido en el precepto legal anteriormente citado, se puede llegar a la conclusión de que la nómina consiste en registros conformados por el conjunto de trabajadores de los cuales se les remunerará por los servicios que éstos le prestan al patrón, en el cual se asientan las percepciones brutas, deducciones y el neto a recibir. </w:t>
      </w:r>
    </w:p>
    <w:p w14:paraId="3D95C102" w14:textId="77777777" w:rsidR="00814C48" w:rsidRPr="001925C1" w:rsidRDefault="00814C48" w:rsidP="00814C48">
      <w:pPr>
        <w:pStyle w:val="Prrafodelista"/>
        <w:spacing w:line="360" w:lineRule="auto"/>
        <w:ind w:left="0" w:right="49"/>
        <w:jc w:val="both"/>
        <w:rPr>
          <w:rFonts w:ascii="Palatino Linotype" w:eastAsia="MS Gothic" w:hAnsi="Palatino Linotype"/>
          <w:szCs w:val="26"/>
        </w:rPr>
      </w:pPr>
    </w:p>
    <w:p w14:paraId="351A5181" w14:textId="77777777" w:rsidR="00814C48" w:rsidRPr="001925C1" w:rsidRDefault="00814C48" w:rsidP="00814C48">
      <w:pPr>
        <w:pStyle w:val="Prrafodelista"/>
        <w:numPr>
          <w:ilvl w:val="0"/>
          <w:numId w:val="1"/>
        </w:numPr>
        <w:spacing w:line="360" w:lineRule="auto"/>
        <w:ind w:left="0" w:right="49" w:firstLine="0"/>
        <w:jc w:val="both"/>
        <w:rPr>
          <w:rFonts w:ascii="Palatino Linotype" w:eastAsia="MS Gothic" w:hAnsi="Palatino Linotype"/>
          <w:szCs w:val="26"/>
        </w:rPr>
      </w:pPr>
      <w:r w:rsidRPr="001925C1">
        <w:rPr>
          <w:rFonts w:ascii="Palatino Linotype" w:eastAsia="MS Gothic" w:hAnsi="Palatino Linotype"/>
          <w:szCs w:val="26"/>
        </w:rPr>
        <w:t xml:space="preserve">Concorde a ello, la Ley del Trabajo de los Servidores Públicos del Estado y Municipios, en sus artículos 45 y 50 del ordenamiento legal en cita, señalan que: </w:t>
      </w:r>
    </w:p>
    <w:p w14:paraId="4DB58B4B" w14:textId="77777777" w:rsidR="00814C48" w:rsidRPr="001925C1" w:rsidRDefault="00814C48" w:rsidP="00814C48">
      <w:pPr>
        <w:pStyle w:val="Prrafodelista"/>
        <w:spacing w:line="360" w:lineRule="auto"/>
        <w:ind w:left="0" w:right="49"/>
        <w:jc w:val="both"/>
        <w:rPr>
          <w:rFonts w:ascii="Palatino Linotype" w:eastAsia="MS Gothic" w:hAnsi="Palatino Linotype"/>
          <w:szCs w:val="26"/>
        </w:rPr>
      </w:pPr>
    </w:p>
    <w:p w14:paraId="48AD9662" w14:textId="77777777" w:rsidR="00814C48" w:rsidRPr="001925C1" w:rsidRDefault="00814C48" w:rsidP="00814C48">
      <w:pPr>
        <w:pStyle w:val="Prrafodelista"/>
        <w:autoSpaceDE w:val="0"/>
        <w:autoSpaceDN w:val="0"/>
        <w:adjustRightInd w:val="0"/>
        <w:spacing w:line="360" w:lineRule="auto"/>
        <w:ind w:left="567" w:right="616"/>
        <w:jc w:val="both"/>
        <w:rPr>
          <w:rFonts w:ascii="Palatino Linotype" w:hAnsi="Palatino Linotype"/>
          <w:i/>
          <w:szCs w:val="22"/>
        </w:rPr>
      </w:pPr>
      <w:r w:rsidRPr="001925C1">
        <w:rPr>
          <w:rFonts w:ascii="Palatino Linotype" w:hAnsi="Palatino Linotype"/>
          <w:bCs/>
          <w:i/>
          <w:szCs w:val="22"/>
        </w:rPr>
        <w:t>“</w:t>
      </w:r>
      <w:r w:rsidRPr="001925C1">
        <w:rPr>
          <w:rFonts w:ascii="Palatino Linotype" w:hAnsi="Palatino Linotype"/>
          <w:b/>
          <w:i/>
          <w:szCs w:val="22"/>
        </w:rPr>
        <w:t>ARTÍCULO 45</w:t>
      </w:r>
      <w:r w:rsidRPr="001925C1">
        <w:rPr>
          <w:rFonts w:ascii="Palatino Linotype" w:hAnsi="Palatino Linotype"/>
          <w:i/>
          <w:szCs w:val="22"/>
        </w:rPr>
        <w:t>.- Los servidores públicos prestarán sus servicios mediante nombramiento, contrato o formato único de Movimientos de Personal expedidos por quien estuviere facultado legalmente para extenderlo.</w:t>
      </w:r>
    </w:p>
    <w:p w14:paraId="466F1B26" w14:textId="77777777" w:rsidR="00814C48" w:rsidRPr="001925C1" w:rsidRDefault="00814C48" w:rsidP="00814C48">
      <w:pPr>
        <w:pStyle w:val="Prrafodelista"/>
        <w:autoSpaceDE w:val="0"/>
        <w:autoSpaceDN w:val="0"/>
        <w:adjustRightInd w:val="0"/>
        <w:spacing w:line="360" w:lineRule="auto"/>
        <w:ind w:left="567" w:right="616"/>
        <w:jc w:val="both"/>
        <w:rPr>
          <w:rFonts w:ascii="Palatino Linotype" w:hAnsi="Palatino Linotype"/>
          <w:i/>
          <w:szCs w:val="22"/>
        </w:rPr>
      </w:pPr>
    </w:p>
    <w:p w14:paraId="2F7149B6" w14:textId="77777777" w:rsidR="00814C48" w:rsidRPr="001925C1" w:rsidRDefault="00814C48" w:rsidP="00814C48">
      <w:pPr>
        <w:pStyle w:val="Prrafodelista"/>
        <w:spacing w:line="360" w:lineRule="auto"/>
        <w:ind w:left="567" w:right="616"/>
        <w:jc w:val="both"/>
        <w:rPr>
          <w:rFonts w:ascii="Palatino Linotype" w:hAnsi="Palatino Linotype"/>
          <w:i/>
          <w:szCs w:val="22"/>
        </w:rPr>
      </w:pPr>
      <w:r w:rsidRPr="001925C1">
        <w:rPr>
          <w:rFonts w:ascii="Palatino Linotype" w:hAnsi="Palatino Linotype"/>
          <w:b/>
          <w:i/>
          <w:szCs w:val="22"/>
        </w:rPr>
        <w:t>ARTÍCULO 50</w:t>
      </w:r>
      <w:r w:rsidRPr="001925C1">
        <w:rPr>
          <w:rFonts w:ascii="Palatino Linotype" w:hAnsi="Palatino Linotype"/>
          <w:i/>
          <w:szCs w:val="22"/>
        </w:rPr>
        <w:t>.- El nombramiento, contrato o formato único de Movimientos de Personal aceptado obliga al servidor público a cumplir con los deberes inherentes al puesto especificado en el mismo y a las consecuencias que sean conforme a la ley, al uso y a la buena fe.</w:t>
      </w:r>
    </w:p>
    <w:p w14:paraId="28259AD8" w14:textId="77777777" w:rsidR="00814C48" w:rsidRPr="001925C1" w:rsidRDefault="00814C48" w:rsidP="00814C48">
      <w:pPr>
        <w:pStyle w:val="Prrafodelista"/>
        <w:spacing w:line="360" w:lineRule="auto"/>
        <w:ind w:left="567" w:right="616"/>
        <w:jc w:val="both"/>
        <w:rPr>
          <w:rFonts w:ascii="Palatino Linotype" w:hAnsi="Palatino Linotype"/>
          <w:i/>
          <w:szCs w:val="22"/>
        </w:rPr>
      </w:pPr>
    </w:p>
    <w:p w14:paraId="45B20E22" w14:textId="77777777" w:rsidR="00814C48" w:rsidRPr="001925C1" w:rsidRDefault="00814C48" w:rsidP="00814C48">
      <w:pPr>
        <w:pStyle w:val="Prrafodelista"/>
        <w:autoSpaceDE w:val="0"/>
        <w:autoSpaceDN w:val="0"/>
        <w:adjustRightInd w:val="0"/>
        <w:spacing w:before="240" w:after="240" w:line="360" w:lineRule="auto"/>
        <w:ind w:left="567" w:right="567"/>
        <w:jc w:val="both"/>
        <w:rPr>
          <w:rFonts w:ascii="Palatino Linotype" w:hAnsi="Palatino Linotype" w:cs="Arial"/>
          <w:i/>
          <w:szCs w:val="22"/>
          <w:lang w:eastAsia="es-MX"/>
        </w:rPr>
      </w:pPr>
      <w:r w:rsidRPr="001925C1">
        <w:rPr>
          <w:rFonts w:ascii="Palatino Linotype" w:hAnsi="Palatino Linotype"/>
          <w:b/>
          <w:i/>
          <w:szCs w:val="22"/>
        </w:rPr>
        <w:t>Iguales consecuencias se generarán para todos los servidores públicos, cuando la relación de trabajo se formalice mediante un contrato o por encontrarse en lista de raya</w:t>
      </w:r>
      <w:r w:rsidRPr="001925C1">
        <w:rPr>
          <w:rFonts w:ascii="Palatino Linotype" w:hAnsi="Palatino Linotype"/>
          <w:i/>
          <w:szCs w:val="22"/>
        </w:rPr>
        <w:t>.</w:t>
      </w:r>
    </w:p>
    <w:p w14:paraId="5AD51AFF" w14:textId="77777777" w:rsidR="00814C48" w:rsidRPr="001925C1" w:rsidRDefault="00814C48" w:rsidP="00814C48">
      <w:pPr>
        <w:pStyle w:val="Prrafodelista"/>
        <w:spacing w:line="360" w:lineRule="auto"/>
        <w:ind w:left="567" w:right="616"/>
        <w:jc w:val="both"/>
        <w:rPr>
          <w:rFonts w:ascii="Palatino Linotype" w:hAnsi="Palatino Linotype"/>
          <w:i/>
          <w:szCs w:val="22"/>
        </w:rPr>
      </w:pPr>
      <w:r w:rsidRPr="001925C1">
        <w:rPr>
          <w:rFonts w:ascii="Palatino Linotype" w:hAnsi="Palatino Linotype"/>
          <w:i/>
          <w:szCs w:val="22"/>
        </w:rPr>
        <w:t xml:space="preserve"> </w:t>
      </w:r>
    </w:p>
    <w:p w14:paraId="3C799103" w14:textId="77777777" w:rsidR="00814C48" w:rsidRPr="001925C1" w:rsidRDefault="00814C48" w:rsidP="00814C48">
      <w:pPr>
        <w:pStyle w:val="Prrafodelista"/>
        <w:numPr>
          <w:ilvl w:val="0"/>
          <w:numId w:val="1"/>
        </w:numPr>
        <w:spacing w:line="360" w:lineRule="auto"/>
        <w:ind w:left="0" w:right="49" w:firstLine="0"/>
        <w:jc w:val="both"/>
        <w:rPr>
          <w:rFonts w:ascii="Palatino Linotype" w:eastAsia="MS Gothic" w:hAnsi="Palatino Linotype"/>
        </w:rPr>
      </w:pPr>
      <w:r w:rsidRPr="001925C1">
        <w:rPr>
          <w:rFonts w:ascii="Palatino Linotype" w:eastAsia="MS Gothic" w:hAnsi="Palatino Linotype"/>
        </w:rPr>
        <w:t>De lo anterior, se advierte que la relación de trabajo con el Municipio se formaliza mediante nombramiento o contrato.</w:t>
      </w:r>
    </w:p>
    <w:p w14:paraId="1EBCFAE8" w14:textId="77777777" w:rsidR="00814C48" w:rsidRPr="001925C1" w:rsidRDefault="00814C48" w:rsidP="00814C48">
      <w:pPr>
        <w:pStyle w:val="Prrafodelista"/>
        <w:spacing w:line="360" w:lineRule="auto"/>
        <w:ind w:left="0" w:right="49"/>
        <w:jc w:val="both"/>
        <w:rPr>
          <w:rFonts w:ascii="Palatino Linotype" w:eastAsia="MS Gothic" w:hAnsi="Palatino Linotype"/>
        </w:rPr>
      </w:pPr>
    </w:p>
    <w:p w14:paraId="52F24F73" w14:textId="77777777" w:rsidR="00814C48" w:rsidRPr="001925C1" w:rsidRDefault="00814C48" w:rsidP="00814C48">
      <w:pPr>
        <w:pStyle w:val="Prrafodelista"/>
        <w:numPr>
          <w:ilvl w:val="0"/>
          <w:numId w:val="1"/>
        </w:numPr>
        <w:spacing w:line="360" w:lineRule="auto"/>
        <w:ind w:left="0" w:right="49" w:firstLine="0"/>
        <w:jc w:val="both"/>
        <w:rPr>
          <w:rFonts w:ascii="Palatino Linotype" w:eastAsia="MS Gothic" w:hAnsi="Palatino Linotype"/>
        </w:rPr>
      </w:pPr>
      <w:r w:rsidRPr="001925C1">
        <w:rPr>
          <w:rFonts w:ascii="Palatino Linotype" w:eastAsia="MS Gothic" w:hAnsi="Palatino Linotype"/>
        </w:rPr>
        <w:t xml:space="preserve">Una vez puntualizado lo anterior, se colige que la nómina de los servidores públicos contienen la información relativa a las remuneraciones de éstos, ahora bien, los artículos 82, 83 y 84 de la Constitución Política de los Estados Unidos Mexicanos establecen al respecto que: </w:t>
      </w:r>
    </w:p>
    <w:p w14:paraId="34DEDF52" w14:textId="77777777" w:rsidR="00814C48" w:rsidRPr="001925C1" w:rsidRDefault="00814C48" w:rsidP="00814C48">
      <w:pPr>
        <w:pStyle w:val="Prrafodelista"/>
        <w:spacing w:line="360" w:lineRule="auto"/>
        <w:ind w:left="0" w:right="49"/>
        <w:jc w:val="both"/>
        <w:rPr>
          <w:rFonts w:ascii="Palatino Linotype" w:eastAsia="MS Gothic" w:hAnsi="Palatino Linotype"/>
          <w:szCs w:val="26"/>
        </w:rPr>
      </w:pPr>
    </w:p>
    <w:p w14:paraId="652A1FE2"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i/>
          <w:sz w:val="22"/>
          <w:szCs w:val="22"/>
          <w:lang w:val="es-MX"/>
        </w:rPr>
        <w:t>“</w:t>
      </w:r>
      <w:r w:rsidRPr="001925C1">
        <w:rPr>
          <w:rFonts w:ascii="Palatino Linotype" w:eastAsia="MS Mincho" w:hAnsi="Palatino Linotype" w:cs="Arial"/>
          <w:b/>
          <w:bCs/>
          <w:i/>
          <w:sz w:val="22"/>
          <w:szCs w:val="22"/>
          <w:lang w:val="es-MX"/>
        </w:rPr>
        <w:t xml:space="preserve">Artículo 82.- </w:t>
      </w:r>
      <w:r w:rsidRPr="001925C1">
        <w:rPr>
          <w:rFonts w:ascii="Palatino Linotype" w:eastAsia="MS Mincho" w:hAnsi="Palatino Linotype" w:cs="Arial"/>
          <w:i/>
          <w:sz w:val="22"/>
          <w:szCs w:val="22"/>
          <w:lang w:val="es-MX"/>
        </w:rPr>
        <w:t>Salario es la retribución que debe pagar el patrón al trabajador por su trabajo.</w:t>
      </w:r>
    </w:p>
    <w:p w14:paraId="1C160BCD"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p>
    <w:p w14:paraId="14CF8421"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b/>
          <w:bCs/>
          <w:i/>
          <w:sz w:val="22"/>
          <w:szCs w:val="22"/>
          <w:lang w:val="es-MX"/>
        </w:rPr>
        <w:t xml:space="preserve">Artículo 83.- </w:t>
      </w:r>
      <w:r w:rsidRPr="001925C1">
        <w:rPr>
          <w:rFonts w:ascii="Palatino Linotype" w:eastAsia="MS Mincho" w:hAnsi="Palatino Linotype" w:cs="Arial"/>
          <w:i/>
          <w:sz w:val="22"/>
          <w:szCs w:val="22"/>
          <w:lang w:val="es-MX"/>
        </w:rPr>
        <w:t>El salario puede fijarse por unidad de tiempo, por unidad de obra, por comisión, a precio alzado o de cualquier otra manera.</w:t>
      </w:r>
    </w:p>
    <w:p w14:paraId="780C927E"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p>
    <w:p w14:paraId="155CE7EF" w14:textId="77777777" w:rsidR="00814C48" w:rsidRPr="001925C1" w:rsidRDefault="00814C48" w:rsidP="00814C48">
      <w:pPr>
        <w:pStyle w:val="Texto"/>
        <w:spacing w:after="0" w:line="360" w:lineRule="auto"/>
        <w:ind w:left="567" w:right="616" w:firstLine="0"/>
        <w:rPr>
          <w:rFonts w:ascii="Palatino Linotype" w:hAnsi="Palatino Linotype"/>
          <w:i/>
          <w:sz w:val="22"/>
          <w:szCs w:val="22"/>
        </w:rPr>
      </w:pPr>
      <w:r w:rsidRPr="001925C1">
        <w:rPr>
          <w:rFonts w:ascii="Palatino Linotype" w:hAnsi="Palatino Linotype"/>
          <w:i/>
          <w:sz w:val="22"/>
          <w:szCs w:val="22"/>
        </w:rP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14:paraId="283A6E8D"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p>
    <w:p w14:paraId="64AFEFF0"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i/>
          <w:sz w:val="22"/>
          <w:szCs w:val="22"/>
          <w:lang w:val="es-MX"/>
        </w:rPr>
        <w:t>Cuando el salario se fije por unidad de obra, además de especificarse la naturaleza de ésta, se hará constar la cantidad y calidad del material, el estado de la herramienta y útiles que el patrón, en su caso, proporcione para ejecutar la obra, y el tiempo por el que los pondrá a disposición del trabajador, sin que pueda exigir cantidad alguna por concepto del desgaste natural que sufra la herramienta como consecuencia del trabajo.</w:t>
      </w:r>
    </w:p>
    <w:p w14:paraId="4C94A66C"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p>
    <w:p w14:paraId="7DC16E13" w14:textId="77777777" w:rsidR="00814C48" w:rsidRPr="001925C1" w:rsidRDefault="00814C48" w:rsidP="00814C48">
      <w:pPr>
        <w:pStyle w:val="Textosinformato"/>
        <w:spacing w:line="360" w:lineRule="auto"/>
        <w:ind w:left="567" w:right="616"/>
        <w:jc w:val="both"/>
        <w:rPr>
          <w:rFonts w:ascii="Palatino Linotype" w:eastAsia="MS Mincho" w:hAnsi="Palatino Linotype" w:cs="Arial"/>
          <w:i/>
          <w:sz w:val="22"/>
          <w:szCs w:val="22"/>
        </w:rPr>
      </w:pPr>
      <w:r w:rsidRPr="001925C1">
        <w:rPr>
          <w:rFonts w:ascii="Palatino Linotype" w:eastAsia="MS Mincho" w:hAnsi="Palatino Linotype" w:cs="Arial"/>
          <w:b/>
          <w:bCs/>
          <w:i/>
          <w:sz w:val="22"/>
          <w:szCs w:val="22"/>
          <w:lang w:val="es-MX"/>
        </w:rPr>
        <w:lastRenderedPageBreak/>
        <w:t>Artículo 84.- El salario se integra con los pagos hechos en efectivo por cuota diaria, gratificaciones, percepciones, habitación, primas, comisiones, prestaciones en especie y cualquiera otra cantidad o prestación que se entregue al trabajador por su trabajo</w:t>
      </w:r>
      <w:r w:rsidRPr="001925C1">
        <w:rPr>
          <w:rFonts w:ascii="Palatino Linotype" w:eastAsia="MS Mincho" w:hAnsi="Palatino Linotype" w:cs="Arial"/>
          <w:i/>
          <w:sz w:val="22"/>
          <w:szCs w:val="22"/>
          <w:lang w:val="es-MX"/>
        </w:rPr>
        <w:t>”.</w:t>
      </w:r>
    </w:p>
    <w:p w14:paraId="00A8BDE0" w14:textId="77777777" w:rsidR="00814C48" w:rsidRPr="001925C1" w:rsidRDefault="00814C48" w:rsidP="00814C48">
      <w:pPr>
        <w:pStyle w:val="Prrafodelista"/>
        <w:spacing w:line="360" w:lineRule="auto"/>
        <w:ind w:left="0" w:right="49"/>
        <w:jc w:val="both"/>
        <w:rPr>
          <w:rFonts w:ascii="Palatino Linotype" w:eastAsia="MS Gothic" w:hAnsi="Palatino Linotype"/>
          <w:szCs w:val="26"/>
        </w:rPr>
      </w:pPr>
    </w:p>
    <w:p w14:paraId="6488EE4C" w14:textId="77777777" w:rsidR="00814C48" w:rsidRPr="001925C1" w:rsidRDefault="00814C48" w:rsidP="00814C48">
      <w:pPr>
        <w:pStyle w:val="Prrafodelista"/>
        <w:numPr>
          <w:ilvl w:val="0"/>
          <w:numId w:val="1"/>
        </w:numPr>
        <w:spacing w:line="360" w:lineRule="auto"/>
        <w:ind w:left="0" w:right="49" w:firstLine="0"/>
        <w:jc w:val="both"/>
        <w:rPr>
          <w:rFonts w:ascii="Palatino Linotype" w:eastAsia="MS Gothic" w:hAnsi="Palatino Linotype"/>
          <w:szCs w:val="26"/>
        </w:rPr>
      </w:pPr>
      <w:r w:rsidRPr="001925C1">
        <w:rPr>
          <w:rFonts w:ascii="Palatino Linotype" w:eastAsia="MS Gothic" w:hAnsi="Palatino Linotype"/>
          <w:szCs w:val="26"/>
        </w:rPr>
        <w:t xml:space="preserve">Por su parte el artículo 71 de la Constitución Política del Estado Libre y Soberano de México dispone en lo relativo al sueldo de los servidores públicos lo siguiente: </w:t>
      </w:r>
    </w:p>
    <w:p w14:paraId="742AD517" w14:textId="77777777" w:rsidR="00814C48" w:rsidRPr="001925C1" w:rsidRDefault="00814C48" w:rsidP="00814C48">
      <w:pPr>
        <w:pStyle w:val="Prrafodelista"/>
        <w:spacing w:line="360" w:lineRule="auto"/>
        <w:ind w:left="0" w:right="49"/>
        <w:jc w:val="both"/>
        <w:rPr>
          <w:rFonts w:ascii="Palatino Linotype" w:eastAsia="MS Gothic" w:hAnsi="Palatino Linotype"/>
          <w:szCs w:val="26"/>
        </w:rPr>
      </w:pPr>
    </w:p>
    <w:p w14:paraId="2A3DC5D9" w14:textId="77777777" w:rsidR="00814C48" w:rsidRPr="001925C1" w:rsidRDefault="00814C48" w:rsidP="00814C48">
      <w:pPr>
        <w:pStyle w:val="Prrafodelista"/>
        <w:spacing w:before="240" w:after="240" w:line="360" w:lineRule="auto"/>
        <w:ind w:left="567" w:right="567"/>
        <w:jc w:val="both"/>
        <w:rPr>
          <w:rFonts w:ascii="Palatino Linotype" w:hAnsi="Palatino Linotype" w:cs="Arial"/>
          <w:i/>
          <w:szCs w:val="22"/>
        </w:rPr>
      </w:pPr>
      <w:r w:rsidRPr="001925C1">
        <w:rPr>
          <w:rFonts w:ascii="Palatino Linotype" w:hAnsi="Palatino Linotype"/>
          <w:i/>
          <w:szCs w:val="22"/>
        </w:rPr>
        <w:t>“</w:t>
      </w:r>
      <w:r w:rsidRPr="001925C1">
        <w:rPr>
          <w:rFonts w:ascii="Palatino Linotype" w:hAnsi="Palatino Linotype"/>
          <w:b/>
          <w:bCs/>
          <w:i/>
          <w:szCs w:val="22"/>
        </w:rPr>
        <w:t>ARTÍCULO 71.</w:t>
      </w:r>
      <w:r w:rsidRPr="001925C1">
        <w:rPr>
          <w:rFonts w:ascii="Palatino Linotype" w:hAnsi="Palatino Linotype"/>
          <w:i/>
          <w:szCs w:val="22"/>
        </w:rPr>
        <w:t xml:space="preserve"> El sueldo es la retribución que la institución pública debe pagar al servidor público por los servicios prestados”.</w:t>
      </w:r>
    </w:p>
    <w:p w14:paraId="1EDBDE4A" w14:textId="77777777" w:rsidR="00814C48" w:rsidRPr="001925C1" w:rsidRDefault="00814C48" w:rsidP="00814C48">
      <w:pPr>
        <w:pStyle w:val="Prrafodelista"/>
        <w:tabs>
          <w:tab w:val="left" w:pos="567"/>
        </w:tabs>
        <w:spacing w:line="360" w:lineRule="auto"/>
        <w:ind w:left="0"/>
        <w:jc w:val="both"/>
        <w:rPr>
          <w:rFonts w:ascii="Palatino Linotype" w:eastAsia="Calibri" w:hAnsi="Palatino Linotype" w:cs="Arial"/>
        </w:rPr>
      </w:pPr>
    </w:p>
    <w:p w14:paraId="73EB8928" w14:textId="77777777" w:rsidR="00814C48" w:rsidRPr="001925C1" w:rsidRDefault="00814C48" w:rsidP="00814C48">
      <w:pPr>
        <w:pStyle w:val="Prrafodelista"/>
        <w:numPr>
          <w:ilvl w:val="0"/>
          <w:numId w:val="1"/>
        </w:numPr>
        <w:tabs>
          <w:tab w:val="left" w:pos="567"/>
        </w:tabs>
        <w:spacing w:line="360" w:lineRule="auto"/>
        <w:ind w:left="0" w:firstLine="0"/>
        <w:jc w:val="both"/>
        <w:rPr>
          <w:rFonts w:ascii="Palatino Linotype" w:eastAsia="Calibri" w:hAnsi="Palatino Linotype" w:cs="Arial"/>
        </w:rPr>
      </w:pPr>
      <w:r w:rsidRPr="001925C1">
        <w:rPr>
          <w:rFonts w:ascii="Palatino Linotype" w:eastAsia="Calibri" w:hAnsi="Palatino Linotype" w:cs="Arial"/>
        </w:rPr>
        <w:t xml:space="preserve">Por su parte, </w:t>
      </w:r>
      <w:r w:rsidRPr="001925C1">
        <w:rPr>
          <w:rFonts w:ascii="Palatino Linotype" w:eastAsia="Palatino Linotype" w:hAnsi="Palatino Linotype" w:cs="Palatino Linotype"/>
        </w:rPr>
        <w:t>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bookmarkStart w:id="152" w:name="_heading=h.gjdgxs" w:colFirst="0" w:colLast="0"/>
      <w:bookmarkEnd w:id="152"/>
    </w:p>
    <w:p w14:paraId="2DF9C04A" w14:textId="77777777" w:rsidR="00814C48" w:rsidRPr="001925C1" w:rsidRDefault="00814C48" w:rsidP="00814C48">
      <w:pPr>
        <w:pStyle w:val="Prrafodelista"/>
        <w:ind w:left="0"/>
        <w:rPr>
          <w:rFonts w:ascii="Palatino Linotype" w:eastAsia="Palatino Linotype" w:hAnsi="Palatino Linotype" w:cs="Palatino Linotype"/>
        </w:rPr>
      </w:pPr>
    </w:p>
    <w:p w14:paraId="61529AFE" w14:textId="77777777" w:rsidR="00814C48" w:rsidRPr="001925C1" w:rsidRDefault="00814C48" w:rsidP="00814C48">
      <w:pPr>
        <w:pStyle w:val="Prrafodelista"/>
        <w:numPr>
          <w:ilvl w:val="0"/>
          <w:numId w:val="1"/>
        </w:numPr>
        <w:tabs>
          <w:tab w:val="left" w:pos="567"/>
        </w:tabs>
        <w:spacing w:line="360" w:lineRule="auto"/>
        <w:ind w:left="0" w:firstLine="0"/>
        <w:jc w:val="both"/>
        <w:rPr>
          <w:rFonts w:ascii="Palatino Linotype" w:eastAsia="Calibri" w:hAnsi="Palatino Linotype" w:cs="Arial"/>
        </w:rPr>
      </w:pPr>
      <w:r w:rsidRPr="001925C1">
        <w:rPr>
          <w:rFonts w:ascii="Palatino Linotype" w:eastAsia="Palatino Linotype" w:hAnsi="Palatino Linotype" w:cs="Palatino Linotype"/>
        </w:rPr>
        <w:t xml:space="preserve">De igual forma, la Ley del Trabajo de los Servidores Públicos del Estado y Municipios, en su artículo 220 K, establece los documentos que tiene la obligación de conservar el Sujeto Obligado, entre los que se encuentran los recibos de pagos: </w:t>
      </w:r>
    </w:p>
    <w:p w14:paraId="3910E062" w14:textId="77777777" w:rsidR="00814C48" w:rsidRPr="001925C1" w:rsidRDefault="00814C48" w:rsidP="00814C48">
      <w:pPr>
        <w:spacing w:line="360" w:lineRule="auto"/>
        <w:jc w:val="both"/>
        <w:rPr>
          <w:rFonts w:ascii="Palatino Linotype" w:eastAsia="Palatino Linotype" w:hAnsi="Palatino Linotype" w:cs="Palatino Linotype"/>
        </w:rPr>
      </w:pPr>
    </w:p>
    <w:p w14:paraId="577CEED6"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b/>
          <w:i/>
          <w:sz w:val="22"/>
        </w:rPr>
        <w:t>ARTÍCULO 220 K.-</w:t>
      </w:r>
      <w:r w:rsidRPr="001925C1">
        <w:rPr>
          <w:rFonts w:ascii="Palatino Linotype" w:eastAsia="Palatino Linotype" w:hAnsi="Palatino Linotype" w:cs="Palatino Linotype"/>
          <w:i/>
          <w:sz w:val="22"/>
        </w:rPr>
        <w:t xml:space="preserve"> La institución o dependencia pública tiene la obligación de conservar y exhibir en el proceso los documentos que a continuación se precisan:</w:t>
      </w:r>
    </w:p>
    <w:p w14:paraId="6EE35C69"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lastRenderedPageBreak/>
        <w:t>I. Contratos, Nombramientos o Formato Único de Movimientos de Personal, cuando no exista Convenio de condiciones generales de trabajo aplicable;</w:t>
      </w:r>
    </w:p>
    <w:p w14:paraId="235D0BBA"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 xml:space="preserve">II. </w:t>
      </w:r>
      <w:r w:rsidRPr="001925C1">
        <w:rPr>
          <w:rFonts w:ascii="Palatino Linotype" w:eastAsia="Palatino Linotype" w:hAnsi="Palatino Linotype" w:cs="Palatino Linotype"/>
          <w:i/>
          <w:sz w:val="22"/>
          <w:u w:val="single"/>
        </w:rPr>
        <w:t>Recibos de pagos</w:t>
      </w:r>
      <w:r w:rsidRPr="001925C1">
        <w:rPr>
          <w:rFonts w:ascii="Palatino Linotype" w:eastAsia="Palatino Linotype" w:hAnsi="Palatino Linotype" w:cs="Palatino Linotype"/>
          <w:i/>
          <w:sz w:val="22"/>
        </w:rPr>
        <w:t xml:space="preserve"> de salarios o las constancias documentales del pago de salario cuando sea por depósito o mediante información electrónica;</w:t>
      </w:r>
    </w:p>
    <w:p w14:paraId="4397A17B"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III. Controles de asistencia o la información magnética o electrónica de asistencia de los servidores públicos;</w:t>
      </w:r>
    </w:p>
    <w:p w14:paraId="2B1ACD64"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IV. Recibos o las constancias de depósito o del medio de información magnética o electrónica que sean utilizadas para el pago de salarios, prima vacacional, aguinaldo y demás prestaciones establecidas en la presente ley; y</w:t>
      </w:r>
    </w:p>
    <w:p w14:paraId="3E4649C6"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V. Los demás que señalen las leyes.</w:t>
      </w:r>
    </w:p>
    <w:p w14:paraId="2988FF9B"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 xml:space="preserve">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07C2AC83" w14:textId="77777777" w:rsidR="00814C48" w:rsidRPr="001925C1" w:rsidRDefault="00814C48" w:rsidP="00814C48">
      <w:pPr>
        <w:spacing w:line="360" w:lineRule="auto"/>
        <w:jc w:val="both"/>
        <w:rPr>
          <w:rFonts w:ascii="Palatino Linotype" w:eastAsia="Palatino Linotype" w:hAnsi="Palatino Linotype" w:cs="Palatino Linotype"/>
        </w:rPr>
      </w:pPr>
    </w:p>
    <w:p w14:paraId="5260D0D7" w14:textId="77777777" w:rsidR="00814C48" w:rsidRPr="001925C1" w:rsidRDefault="00814C48" w:rsidP="00814C48">
      <w:pPr>
        <w:pStyle w:val="Prrafodelista"/>
        <w:numPr>
          <w:ilvl w:val="0"/>
          <w:numId w:val="1"/>
        </w:numPr>
        <w:spacing w:line="360" w:lineRule="auto"/>
        <w:ind w:left="0" w:firstLine="0"/>
        <w:jc w:val="both"/>
        <w:rPr>
          <w:rFonts w:ascii="Palatino Linotype" w:eastAsia="Palatino Linotype" w:hAnsi="Palatino Linotype" w:cs="Palatino Linotype"/>
          <w:b/>
        </w:rPr>
      </w:pPr>
      <w:r w:rsidRPr="001925C1">
        <w:rPr>
          <w:rFonts w:ascii="Palatino Linotype" w:eastAsia="Palatino Linotype" w:hAnsi="Palatino Linotype" w:cs="Palatino Linotype"/>
        </w:rPr>
        <w:t xml:space="preserve">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w:t>
      </w:r>
      <w:r w:rsidRPr="001925C1">
        <w:rPr>
          <w:rFonts w:ascii="Palatino Linotype" w:eastAsia="Palatino Linotype" w:hAnsi="Palatino Linotype" w:cs="Palatino Linotype"/>
          <w:b/>
        </w:rPr>
        <w:t>a través de los sistemas de digitalización o de información magnética o electrónica.</w:t>
      </w:r>
    </w:p>
    <w:p w14:paraId="6738AB3C" w14:textId="77777777" w:rsidR="00814C48" w:rsidRPr="001925C1" w:rsidRDefault="00814C48" w:rsidP="00814C48">
      <w:pPr>
        <w:pStyle w:val="Prrafodelista"/>
        <w:spacing w:line="360" w:lineRule="auto"/>
        <w:ind w:left="0"/>
        <w:jc w:val="both"/>
        <w:rPr>
          <w:rFonts w:ascii="Palatino Linotype" w:eastAsia="Palatino Linotype" w:hAnsi="Palatino Linotype" w:cs="Palatino Linotype"/>
        </w:rPr>
      </w:pPr>
    </w:p>
    <w:p w14:paraId="040E028E" w14:textId="77777777" w:rsidR="00814C48" w:rsidRPr="001925C1" w:rsidRDefault="00814C48" w:rsidP="00814C48">
      <w:pPr>
        <w:pStyle w:val="Prrafodelista"/>
        <w:numPr>
          <w:ilvl w:val="0"/>
          <w:numId w:val="1"/>
        </w:numPr>
        <w:spacing w:line="360" w:lineRule="auto"/>
        <w:ind w:left="0" w:right="-91" w:firstLine="0"/>
        <w:jc w:val="both"/>
        <w:rPr>
          <w:rFonts w:ascii="Palatino Linotype" w:eastAsia="Palatino Linotype" w:hAnsi="Palatino Linotype" w:cs="Palatino Linotype"/>
          <w:b/>
        </w:rPr>
      </w:pPr>
      <w:r w:rsidRPr="001925C1">
        <w:rPr>
          <w:rFonts w:ascii="Palatino Linotype" w:eastAsia="Palatino Linotype" w:hAnsi="Palatino Linotype" w:cs="Palatino Linotype"/>
        </w:rPr>
        <w:t>Además, de que la información que se ordena,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2884A853" w14:textId="77777777" w:rsidR="00814C48" w:rsidRPr="001925C1" w:rsidRDefault="00814C48" w:rsidP="00814C48">
      <w:pPr>
        <w:spacing w:line="360" w:lineRule="auto"/>
        <w:jc w:val="both"/>
        <w:rPr>
          <w:rFonts w:ascii="Palatino Linotype" w:eastAsia="Palatino Linotype" w:hAnsi="Palatino Linotype" w:cs="Palatino Linotype"/>
        </w:rPr>
      </w:pPr>
    </w:p>
    <w:p w14:paraId="043A4E79" w14:textId="77777777" w:rsidR="00814C48" w:rsidRPr="001925C1" w:rsidRDefault="00814C48" w:rsidP="00814C48">
      <w:pPr>
        <w:spacing w:line="360" w:lineRule="auto"/>
        <w:ind w:left="851" w:right="851"/>
        <w:jc w:val="both"/>
        <w:rPr>
          <w:rFonts w:ascii="Palatino Linotype" w:eastAsia="Palatino Linotype" w:hAnsi="Palatino Linotype" w:cs="Palatino Linotype"/>
          <w:i/>
          <w:sz w:val="22"/>
          <w:u w:val="single"/>
        </w:rPr>
      </w:pPr>
      <w:r w:rsidRPr="001925C1">
        <w:rPr>
          <w:rFonts w:ascii="Palatino Linotype" w:eastAsia="Palatino Linotype" w:hAnsi="Palatino Linotype" w:cs="Palatino Linotype"/>
          <w:b/>
          <w:i/>
          <w:sz w:val="22"/>
          <w:u w:val="single"/>
        </w:rPr>
        <w:t>“Artículo 7. El Estado de México garantizará el efectivo acceso de toda persona a la información en posesión de cualquier entidad,</w:t>
      </w:r>
      <w:r w:rsidRPr="001925C1">
        <w:rPr>
          <w:rFonts w:ascii="Palatino Linotype" w:eastAsia="Palatino Linotype" w:hAnsi="Palatino Linotype" w:cs="Palatino Linotype"/>
          <w:i/>
          <w:sz w:val="22"/>
        </w:rPr>
        <w:t xml:space="preserve"> autoridad, órgano y organismo de los poderes Ejecutivo, Legislativo y Judicial, órganos autónomos, partidos políticos, fideicomisos y fondos públicos, así como de cualquier persona física, jurídico colectiva o sindicato </w:t>
      </w:r>
      <w:r w:rsidRPr="001925C1">
        <w:rPr>
          <w:rFonts w:ascii="Palatino Linotype" w:eastAsia="Palatino Linotype" w:hAnsi="Palatino Linotype" w:cs="Palatino Linotype"/>
          <w:b/>
          <w:i/>
          <w:sz w:val="22"/>
          <w:u w:val="single"/>
        </w:rPr>
        <w:t>que reciba y ejerza recursos públicos</w:t>
      </w:r>
      <w:r w:rsidRPr="001925C1">
        <w:rPr>
          <w:rFonts w:ascii="Palatino Linotype" w:eastAsia="Palatino Linotype" w:hAnsi="Palatino Linotype" w:cs="Palatino Linotype"/>
          <w:i/>
          <w:sz w:val="22"/>
        </w:rPr>
        <w:t xml:space="preserve"> o realice actos de autoridad </w:t>
      </w:r>
      <w:r w:rsidRPr="001925C1">
        <w:rPr>
          <w:rFonts w:ascii="Palatino Linotype" w:eastAsia="Palatino Linotype" w:hAnsi="Palatino Linotype" w:cs="Palatino Linotype"/>
          <w:b/>
          <w:i/>
          <w:sz w:val="22"/>
          <w:u w:val="single"/>
        </w:rPr>
        <w:t>en el ámbito de competencia del Estado de México y sus municipios</w:t>
      </w:r>
      <w:r w:rsidRPr="001925C1">
        <w:rPr>
          <w:rFonts w:ascii="Palatino Linotype" w:eastAsia="Palatino Linotype" w:hAnsi="Palatino Linotype" w:cs="Palatino Linotype"/>
          <w:i/>
          <w:sz w:val="22"/>
          <w:u w:val="single"/>
        </w:rPr>
        <w:t>.</w:t>
      </w:r>
    </w:p>
    <w:p w14:paraId="4BE13506" w14:textId="77777777" w:rsidR="00814C48" w:rsidRPr="001925C1" w:rsidRDefault="00814C48" w:rsidP="00814C48">
      <w:pPr>
        <w:spacing w:line="360" w:lineRule="auto"/>
        <w:ind w:left="851" w:right="851"/>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Artículo 23. Son sujetos obligados a transparentar y permitir el acceso a su información y proteger los datos personales que obren en su poder:</w:t>
      </w:r>
    </w:p>
    <w:p w14:paraId="19BC0272" w14:textId="77777777" w:rsidR="00814C48" w:rsidRPr="001925C1" w:rsidRDefault="00814C48" w:rsidP="00814C48">
      <w:pPr>
        <w:spacing w:line="360" w:lineRule="auto"/>
        <w:ind w:left="851" w:right="851"/>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w:t>
      </w:r>
    </w:p>
    <w:p w14:paraId="5CB68C08" w14:textId="77777777" w:rsidR="00814C48" w:rsidRPr="001925C1" w:rsidRDefault="00814C48" w:rsidP="00814C48">
      <w:pPr>
        <w:spacing w:line="360" w:lineRule="auto"/>
        <w:ind w:left="851" w:right="851"/>
        <w:jc w:val="both"/>
        <w:rPr>
          <w:rFonts w:ascii="Palatino Linotype" w:eastAsia="Palatino Linotype" w:hAnsi="Palatino Linotype" w:cs="Palatino Linotype"/>
          <w:b/>
          <w:i/>
          <w:sz w:val="22"/>
          <w:u w:val="single"/>
        </w:rPr>
      </w:pPr>
      <w:r w:rsidRPr="001925C1">
        <w:rPr>
          <w:rFonts w:ascii="Palatino Linotype" w:eastAsia="Palatino Linotype" w:hAnsi="Palatino Linotype" w:cs="Palatino Linotype"/>
          <w:b/>
          <w:i/>
          <w:sz w:val="22"/>
          <w:u w:val="single"/>
        </w:rPr>
        <w:t>IV. Los ayuntamientos y las dependencias, organismos, órganos y entidades de la administración municipal;</w:t>
      </w:r>
    </w:p>
    <w:p w14:paraId="6226E6B8" w14:textId="77777777" w:rsidR="00814C48" w:rsidRPr="001925C1" w:rsidRDefault="00814C48" w:rsidP="00814C48">
      <w:pPr>
        <w:spacing w:line="360" w:lineRule="auto"/>
        <w:ind w:left="851" w:right="851"/>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lastRenderedPageBreak/>
        <w:t>(…)</w:t>
      </w:r>
    </w:p>
    <w:p w14:paraId="096E1C8E" w14:textId="77777777" w:rsidR="00814C48" w:rsidRPr="001925C1" w:rsidRDefault="00814C48" w:rsidP="00814C48">
      <w:pPr>
        <w:spacing w:line="360" w:lineRule="auto"/>
        <w:ind w:left="851" w:right="851"/>
        <w:jc w:val="both"/>
        <w:rPr>
          <w:rFonts w:ascii="Palatino Linotype" w:eastAsia="Palatino Linotype" w:hAnsi="Palatino Linotype" w:cs="Palatino Linotype"/>
          <w:b/>
          <w:i/>
          <w:sz w:val="22"/>
          <w:u w:val="single"/>
        </w:rPr>
      </w:pPr>
      <w:r w:rsidRPr="001925C1">
        <w:rPr>
          <w:rFonts w:ascii="Palatino Linotype" w:eastAsia="Palatino Linotype" w:hAnsi="Palatino Linotype" w:cs="Palatino Linotype"/>
          <w:b/>
          <w:i/>
          <w:sz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04A22CA" w14:textId="77777777" w:rsidR="00814C48" w:rsidRPr="001925C1" w:rsidRDefault="00814C48" w:rsidP="00814C48">
      <w:pPr>
        <w:spacing w:line="360" w:lineRule="auto"/>
        <w:ind w:left="851" w:right="851"/>
        <w:jc w:val="both"/>
        <w:rPr>
          <w:rFonts w:ascii="Palatino Linotype" w:eastAsia="Palatino Linotype" w:hAnsi="Palatino Linotype" w:cs="Palatino Linotype"/>
          <w:b/>
          <w:i/>
          <w:sz w:val="22"/>
        </w:rPr>
      </w:pPr>
      <w:r w:rsidRPr="001925C1">
        <w:rPr>
          <w:rFonts w:ascii="Palatino Linotype" w:eastAsia="Palatino Linotype" w:hAnsi="Palatino Linotype" w:cs="Palatino Linotype"/>
          <w:i/>
          <w:sz w:val="22"/>
        </w:rPr>
        <w:t>Los servidores públicos deberán transparentar sus acciones así como garantizar y respetar el derecho de acceso a la información pública.”</w:t>
      </w:r>
      <w:r w:rsidRPr="001925C1">
        <w:rPr>
          <w:rFonts w:ascii="Palatino Linotype" w:eastAsia="Palatino Linotype" w:hAnsi="Palatino Linotype" w:cs="Palatino Linotype"/>
          <w:b/>
          <w:i/>
          <w:sz w:val="22"/>
        </w:rPr>
        <w:t xml:space="preserve"> [Sic]</w:t>
      </w:r>
    </w:p>
    <w:p w14:paraId="172589DC" w14:textId="77777777" w:rsidR="00814C48" w:rsidRPr="001925C1" w:rsidRDefault="00814C48" w:rsidP="00814C48">
      <w:pPr>
        <w:spacing w:line="360" w:lineRule="auto"/>
        <w:jc w:val="both"/>
        <w:rPr>
          <w:rFonts w:ascii="Palatino Linotype" w:eastAsia="Palatino Linotype" w:hAnsi="Palatino Linotype" w:cs="Palatino Linotype"/>
        </w:rPr>
      </w:pPr>
    </w:p>
    <w:p w14:paraId="162674AC" w14:textId="77777777" w:rsidR="00814C48" w:rsidRPr="001925C1" w:rsidRDefault="00814C48" w:rsidP="00814C48">
      <w:pPr>
        <w:pStyle w:val="Prrafodelista"/>
        <w:numPr>
          <w:ilvl w:val="0"/>
          <w:numId w:val="1"/>
        </w:numPr>
        <w:spacing w:line="360" w:lineRule="auto"/>
        <w:ind w:left="0" w:firstLine="0"/>
        <w:jc w:val="both"/>
        <w:rPr>
          <w:rFonts w:ascii="Palatino Linotype" w:eastAsia="Palatino Linotype" w:hAnsi="Palatino Linotype" w:cs="Palatino Linotype"/>
        </w:rPr>
      </w:pPr>
      <w:r w:rsidRPr="001925C1">
        <w:rPr>
          <w:rFonts w:ascii="Palatino Linotype" w:eastAsia="Palatino Linotype" w:hAnsi="Palatino Linotype" w:cs="Palatino Linotype"/>
        </w:rPr>
        <w:t xml:space="preserve">Sirve de sustento por analogía, para justificar la publicidad sobre los datos relativos a los montos por concepto de pago de las remuneraciones, los criterios </w:t>
      </w:r>
      <w:r w:rsidRPr="001925C1">
        <w:rPr>
          <w:rFonts w:ascii="Palatino Linotype" w:eastAsia="Palatino Linotype" w:hAnsi="Palatino Linotype" w:cs="Palatino Linotype"/>
          <w:b/>
        </w:rPr>
        <w:t>01/2003</w:t>
      </w:r>
      <w:r w:rsidRPr="001925C1">
        <w:rPr>
          <w:rFonts w:ascii="Palatino Linotype" w:eastAsia="Palatino Linotype" w:hAnsi="Palatino Linotype" w:cs="Palatino Linotype"/>
        </w:rPr>
        <w:t xml:space="preserve"> y </w:t>
      </w:r>
      <w:r w:rsidRPr="001925C1">
        <w:rPr>
          <w:rFonts w:ascii="Palatino Linotype" w:eastAsia="Palatino Linotype" w:hAnsi="Palatino Linotype" w:cs="Palatino Linotype"/>
          <w:b/>
        </w:rPr>
        <w:t>02/2003</w:t>
      </w:r>
      <w:r w:rsidRPr="001925C1">
        <w:rPr>
          <w:rFonts w:ascii="Palatino Linotype" w:eastAsia="Palatino Linotype" w:hAnsi="Palatino Linotype" w:cs="Palatino Linotype"/>
        </w:rPr>
        <w:t xml:space="preserve"> emitidos por el Comité de Acceso a la Información Pública y Protección de Datos Personales de la Suprema Corte de Justicia de la Nación que a continuación se citan: </w:t>
      </w:r>
    </w:p>
    <w:p w14:paraId="5C56A35B" w14:textId="77777777" w:rsidR="00814C48" w:rsidRPr="001925C1" w:rsidRDefault="00814C48" w:rsidP="00814C48">
      <w:pPr>
        <w:spacing w:line="360" w:lineRule="auto"/>
        <w:jc w:val="both"/>
        <w:rPr>
          <w:rFonts w:ascii="Palatino Linotype" w:eastAsia="Palatino Linotype" w:hAnsi="Palatino Linotype" w:cs="Palatino Linotype"/>
        </w:rPr>
      </w:pPr>
    </w:p>
    <w:p w14:paraId="02C5AEBB" w14:textId="77777777" w:rsidR="00814C48" w:rsidRPr="001925C1" w:rsidRDefault="00814C48" w:rsidP="00814C48">
      <w:pPr>
        <w:spacing w:line="360" w:lineRule="auto"/>
        <w:ind w:left="567" w:right="616"/>
        <w:rPr>
          <w:rFonts w:ascii="Palatino Linotype" w:eastAsia="Palatino Linotype" w:hAnsi="Palatino Linotype" w:cs="Palatino Linotype"/>
          <w:b/>
          <w:i/>
          <w:sz w:val="22"/>
        </w:rPr>
      </w:pPr>
      <w:r w:rsidRPr="001925C1">
        <w:rPr>
          <w:rFonts w:ascii="Palatino Linotype" w:eastAsia="Palatino Linotype" w:hAnsi="Palatino Linotype" w:cs="Palatino Linotype"/>
          <w:b/>
          <w:i/>
          <w:sz w:val="22"/>
        </w:rPr>
        <w:t>“Criterio 01/2003.</w:t>
      </w:r>
    </w:p>
    <w:p w14:paraId="74CCF926" w14:textId="77777777" w:rsidR="00814C48" w:rsidRPr="001925C1" w:rsidRDefault="00814C48" w:rsidP="00814C48">
      <w:pPr>
        <w:spacing w:line="360" w:lineRule="auto"/>
        <w:ind w:left="567" w:right="616"/>
        <w:jc w:val="both"/>
        <w:rPr>
          <w:rFonts w:ascii="Palatino Linotype" w:eastAsia="Palatino Linotype" w:hAnsi="Palatino Linotype" w:cs="Palatino Linotype"/>
          <w:i/>
          <w:sz w:val="22"/>
        </w:rPr>
      </w:pPr>
      <w:r w:rsidRPr="001925C1">
        <w:rPr>
          <w:rFonts w:ascii="Palatino Linotype" w:eastAsia="Palatino Linotype" w:hAnsi="Palatino Linotype" w:cs="Palatino Linotype"/>
          <w:b/>
          <w:i/>
          <w:sz w:val="22"/>
        </w:rPr>
        <w:t>INGRESOS DE LOS SERVIDORES PÚBLICOS. CONSTITUYEN INFORMACIÓN PÚBLICA AÚN Y CUANDO SU DIFUSIÓN PUEDE AFECTAR LA VIDA O LA SEGURIDAD DE AQUELLOS.</w:t>
      </w:r>
      <w:r w:rsidRPr="001925C1">
        <w:rPr>
          <w:rFonts w:ascii="Palatino Linotype" w:eastAsia="Palatino Linotype" w:hAnsi="Palatino Linotype" w:cs="Palatino Linotype"/>
          <w:i/>
          <w:sz w:val="22"/>
        </w:rPr>
        <w:t xml:space="preserve"> </w:t>
      </w:r>
    </w:p>
    <w:p w14:paraId="767F1001" w14:textId="77777777" w:rsidR="00814C48" w:rsidRPr="001925C1" w:rsidRDefault="00814C48" w:rsidP="00814C48">
      <w:pPr>
        <w:spacing w:line="360" w:lineRule="auto"/>
        <w:ind w:left="567" w:right="616"/>
        <w:jc w:val="both"/>
        <w:rPr>
          <w:rFonts w:ascii="Palatino Linotype" w:eastAsia="Palatino Linotype" w:hAnsi="Palatino Linotype" w:cs="Palatino Linotype"/>
          <w:i/>
          <w:sz w:val="22"/>
          <w:u w:val="single"/>
        </w:rPr>
      </w:pPr>
      <w:r w:rsidRPr="001925C1">
        <w:rPr>
          <w:rFonts w:ascii="Palatino Linotype" w:eastAsia="Palatino Linotype" w:hAnsi="Palatino Linotype" w:cs="Palatino Linotype"/>
          <w:i/>
          <w:sz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1925C1">
        <w:rPr>
          <w:rFonts w:ascii="Palatino Linotype" w:eastAsia="Palatino Linotype" w:hAnsi="Palatino Linotype" w:cs="Palatino Linotype"/>
          <w:b/>
          <w:i/>
          <w:sz w:val="22"/>
          <w:u w:val="single"/>
        </w:rPr>
        <w:t xml:space="preserve">deben publicarse en medios remotos o locales de </w:t>
      </w:r>
      <w:r w:rsidRPr="001925C1">
        <w:rPr>
          <w:rFonts w:ascii="Palatino Linotype" w:eastAsia="Palatino Linotype" w:hAnsi="Palatino Linotype" w:cs="Palatino Linotype"/>
          <w:b/>
          <w:i/>
          <w:sz w:val="22"/>
          <w:u w:val="single"/>
        </w:rPr>
        <w:lastRenderedPageBreak/>
        <w:t>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r w:rsidRPr="001925C1">
        <w:rPr>
          <w:rFonts w:ascii="Palatino Linotype" w:eastAsia="Palatino Linotype" w:hAnsi="Palatino Linotype" w:cs="Palatino Linotype"/>
          <w:i/>
          <w:sz w:val="22"/>
          <w:u w:val="single"/>
        </w:rPr>
        <w:t>…”</w:t>
      </w:r>
    </w:p>
    <w:p w14:paraId="0395E82F" w14:textId="77777777" w:rsidR="00814C48" w:rsidRPr="001925C1" w:rsidRDefault="00814C48" w:rsidP="00814C48">
      <w:pPr>
        <w:spacing w:line="360" w:lineRule="auto"/>
        <w:ind w:left="567" w:right="616"/>
        <w:jc w:val="both"/>
        <w:rPr>
          <w:rFonts w:ascii="Palatino Linotype" w:eastAsia="Palatino Linotype" w:hAnsi="Palatino Linotype" w:cs="Palatino Linotype"/>
          <w:i/>
          <w:sz w:val="22"/>
        </w:rPr>
      </w:pPr>
    </w:p>
    <w:p w14:paraId="28F90341" w14:textId="77777777" w:rsidR="00814C48" w:rsidRPr="001925C1" w:rsidRDefault="00814C48" w:rsidP="00814C48">
      <w:pPr>
        <w:spacing w:line="360" w:lineRule="auto"/>
        <w:ind w:left="567" w:right="616"/>
        <w:rPr>
          <w:rFonts w:ascii="Palatino Linotype" w:eastAsia="Palatino Linotype" w:hAnsi="Palatino Linotype" w:cs="Palatino Linotype"/>
          <w:b/>
          <w:i/>
          <w:sz w:val="22"/>
        </w:rPr>
      </w:pPr>
      <w:r w:rsidRPr="001925C1">
        <w:rPr>
          <w:rFonts w:ascii="Palatino Linotype" w:eastAsia="Palatino Linotype" w:hAnsi="Palatino Linotype" w:cs="Palatino Linotype"/>
          <w:b/>
          <w:i/>
          <w:sz w:val="22"/>
        </w:rPr>
        <w:t>“Criterio 02/2003.</w:t>
      </w:r>
    </w:p>
    <w:p w14:paraId="73FEA695" w14:textId="77777777" w:rsidR="00814C48" w:rsidRPr="001925C1" w:rsidRDefault="00814C48" w:rsidP="00814C48">
      <w:pPr>
        <w:spacing w:line="360" w:lineRule="auto"/>
        <w:ind w:left="567" w:right="616"/>
        <w:jc w:val="both"/>
        <w:rPr>
          <w:rFonts w:ascii="Palatino Linotype" w:eastAsia="Palatino Linotype" w:hAnsi="Palatino Linotype" w:cs="Palatino Linotype"/>
          <w:i/>
          <w:sz w:val="22"/>
        </w:rPr>
      </w:pPr>
      <w:r w:rsidRPr="001925C1">
        <w:rPr>
          <w:rFonts w:ascii="Palatino Linotype" w:eastAsia="Palatino Linotype" w:hAnsi="Palatino Linotype" w:cs="Palatino Linotype"/>
          <w:b/>
          <w:i/>
          <w:sz w:val="22"/>
        </w:rPr>
        <w:t>INGRESOS DE LOS SERVIDORES PÚBLICOS, SON INFORMACIÓN PÚBLICA AÚN Y CUANDO CONSTITUYEN DATOS PERSONALES QUE SE REFIEREN AL PATRIMONIO DE AQUÉLLOS.</w:t>
      </w:r>
      <w:r w:rsidRPr="001925C1">
        <w:rPr>
          <w:rFonts w:ascii="Palatino Linotype" w:eastAsia="Palatino Linotype" w:hAnsi="Palatino Linotype" w:cs="Palatino Linotype"/>
          <w:i/>
          <w:sz w:val="22"/>
        </w:rPr>
        <w:t xml:space="preserve"> </w:t>
      </w:r>
    </w:p>
    <w:p w14:paraId="0B499765" w14:textId="77777777" w:rsidR="00814C48" w:rsidRPr="001925C1" w:rsidRDefault="00814C48" w:rsidP="00814C48">
      <w:pPr>
        <w:spacing w:line="360" w:lineRule="auto"/>
        <w:ind w:left="567" w:right="616"/>
        <w:jc w:val="both"/>
        <w:rPr>
          <w:rFonts w:ascii="Palatino Linotype" w:eastAsia="Palatino Linotype" w:hAnsi="Palatino Linotype" w:cs="Palatino Linotype"/>
          <w:b/>
          <w:i/>
          <w:sz w:val="22"/>
        </w:rPr>
      </w:pPr>
      <w:r w:rsidRPr="001925C1">
        <w:rPr>
          <w:rFonts w:ascii="Palatino Linotype" w:eastAsia="Palatino Linotype" w:hAnsi="Palatino Linotype" w:cs="Palatino Linotype"/>
          <w:i/>
          <w:sz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1925C1">
        <w:rPr>
          <w:rFonts w:ascii="Palatino Linotype" w:eastAsia="Palatino Linotype" w:hAnsi="Palatino Linotype" w:cs="Palatino Linotype"/>
          <w:b/>
          <w:i/>
          <w:sz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1925C1">
        <w:rPr>
          <w:rFonts w:ascii="Palatino Linotype" w:eastAsia="Palatino Linotype" w:hAnsi="Palatino Linotype" w:cs="Palatino Linotype"/>
          <w:i/>
          <w:sz w:val="22"/>
        </w:rPr>
        <w:t xml:space="preserve"> el sistema de compensación…” </w:t>
      </w:r>
      <w:r w:rsidRPr="001925C1">
        <w:rPr>
          <w:rFonts w:ascii="Palatino Linotype" w:eastAsia="Palatino Linotype" w:hAnsi="Palatino Linotype" w:cs="Palatino Linotype"/>
          <w:b/>
          <w:i/>
          <w:sz w:val="22"/>
        </w:rPr>
        <w:t>[Sic]</w:t>
      </w:r>
    </w:p>
    <w:p w14:paraId="2141BB82" w14:textId="77777777" w:rsidR="00814C48" w:rsidRPr="001925C1" w:rsidRDefault="00814C48" w:rsidP="00814C48">
      <w:pPr>
        <w:pStyle w:val="Prrafodelista"/>
        <w:numPr>
          <w:ilvl w:val="0"/>
          <w:numId w:val="1"/>
        </w:numPr>
        <w:spacing w:line="360" w:lineRule="auto"/>
        <w:ind w:left="0" w:firstLine="0"/>
        <w:jc w:val="both"/>
        <w:rPr>
          <w:rFonts w:ascii="Palatino Linotype" w:eastAsia="Palatino Linotype" w:hAnsi="Palatino Linotype" w:cs="Palatino Linotype"/>
        </w:rPr>
      </w:pPr>
      <w:r w:rsidRPr="001925C1">
        <w:rPr>
          <w:rFonts w:ascii="Palatino Linotype" w:eastAsia="Palatino Linotype" w:hAnsi="Palatino Linotype" w:cs="Palatino Linotype"/>
        </w:rPr>
        <w:t xml:space="preserve">Ahora bien, el artículo 70 de la Ley General de Transparencia y Acceso a la Información Pública dispone lo siguiente: </w:t>
      </w:r>
    </w:p>
    <w:p w14:paraId="71C33E71" w14:textId="77777777" w:rsidR="00814C48" w:rsidRPr="001925C1" w:rsidRDefault="00814C48" w:rsidP="00814C48">
      <w:pPr>
        <w:spacing w:line="360" w:lineRule="auto"/>
        <w:jc w:val="both"/>
        <w:rPr>
          <w:rFonts w:ascii="Palatino Linotype" w:eastAsia="Palatino Linotype" w:hAnsi="Palatino Linotype" w:cs="Palatino Linotype"/>
          <w:sz w:val="22"/>
        </w:rPr>
      </w:pPr>
    </w:p>
    <w:p w14:paraId="6A3F7B8B"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 xml:space="preserve">Artículo 70. En la Ley Federal y de las Entidades Federativas se contemplará que los sujetos obligados pongan a disposición del público y mantengan actualizada, </w:t>
      </w:r>
      <w:r w:rsidRPr="001925C1">
        <w:rPr>
          <w:rFonts w:ascii="Palatino Linotype" w:eastAsia="Palatino Linotype" w:hAnsi="Palatino Linotype" w:cs="Palatino Linotype"/>
          <w:i/>
          <w:sz w:val="22"/>
        </w:rPr>
        <w:lastRenderedPageBreak/>
        <w:t xml:space="preserve">en los respectivos medios electrónicos, de acuerdo con sus facultades, atribuciones, funciones u objeto social, según corresponda, la información, por lo menos, de los temas, documentos y políticas que a continuación se señalan: </w:t>
      </w:r>
    </w:p>
    <w:p w14:paraId="20738580"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 xml:space="preserve">… </w:t>
      </w:r>
    </w:p>
    <w:p w14:paraId="0AD53899" w14:textId="77777777" w:rsidR="00814C48" w:rsidRPr="001925C1" w:rsidRDefault="00814C48" w:rsidP="00814C48">
      <w:pPr>
        <w:spacing w:line="360" w:lineRule="auto"/>
        <w:ind w:left="851"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 xml:space="preserve">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 </w:t>
      </w:r>
    </w:p>
    <w:p w14:paraId="30E908CB" w14:textId="77777777" w:rsidR="00814C48" w:rsidRPr="001925C1" w:rsidRDefault="00814C48" w:rsidP="00814C48">
      <w:pPr>
        <w:spacing w:line="360" w:lineRule="auto"/>
        <w:jc w:val="both"/>
      </w:pPr>
    </w:p>
    <w:p w14:paraId="77032AF6" w14:textId="77777777" w:rsidR="00814C48" w:rsidRPr="001925C1" w:rsidRDefault="00814C48" w:rsidP="00814C48">
      <w:pPr>
        <w:pStyle w:val="Prrafodelista"/>
        <w:numPr>
          <w:ilvl w:val="0"/>
          <w:numId w:val="1"/>
        </w:numPr>
        <w:spacing w:line="360" w:lineRule="auto"/>
        <w:ind w:left="0" w:right="49" w:firstLine="0"/>
        <w:jc w:val="both"/>
        <w:rPr>
          <w:rFonts w:ascii="Palatino Linotype" w:eastAsia="Palatino Linotype" w:hAnsi="Palatino Linotype" w:cs="Palatino Linotype"/>
        </w:rPr>
      </w:pPr>
      <w:r w:rsidRPr="001925C1">
        <w:rPr>
          <w:rFonts w:ascii="Palatino Linotype" w:eastAsia="Palatino Linotype" w:hAnsi="Palatino Linotype" w:cs="Palatino Linotype"/>
        </w:rPr>
        <w:t xml:space="preserve">Robustece lo anterior, el artículo 92, fracción VIII de la Ley de Transparencia y Acceso a la Información Pública del Estado de México y Municipios, señala: </w:t>
      </w:r>
    </w:p>
    <w:p w14:paraId="4F9409B1" w14:textId="77777777" w:rsidR="00814C48" w:rsidRPr="001925C1" w:rsidRDefault="00814C48" w:rsidP="00814C48">
      <w:pPr>
        <w:spacing w:line="360" w:lineRule="auto"/>
        <w:ind w:right="49"/>
        <w:jc w:val="both"/>
        <w:rPr>
          <w:rFonts w:ascii="Palatino Linotype" w:eastAsia="Palatino Linotype" w:hAnsi="Palatino Linotype" w:cs="Palatino Linotype"/>
        </w:rPr>
      </w:pPr>
    </w:p>
    <w:p w14:paraId="7D449B8C" w14:textId="77777777" w:rsidR="00814C48" w:rsidRPr="001925C1" w:rsidRDefault="00814C48" w:rsidP="00814C48">
      <w:pPr>
        <w:spacing w:line="360" w:lineRule="auto"/>
        <w:ind w:left="567"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4C10384E" w14:textId="77777777" w:rsidR="00814C48" w:rsidRPr="001925C1" w:rsidRDefault="00814C48" w:rsidP="00814C48">
      <w:pPr>
        <w:spacing w:line="360" w:lineRule="auto"/>
        <w:ind w:left="567"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w:t>
      </w:r>
    </w:p>
    <w:p w14:paraId="254CD849" w14:textId="77777777" w:rsidR="00814C48" w:rsidRPr="001925C1" w:rsidRDefault="00814C48" w:rsidP="00814C48">
      <w:pPr>
        <w:spacing w:line="360" w:lineRule="auto"/>
        <w:ind w:left="567" w:right="900"/>
        <w:jc w:val="both"/>
        <w:rPr>
          <w:rFonts w:ascii="Palatino Linotype" w:eastAsia="Palatino Linotype" w:hAnsi="Palatino Linotype" w:cs="Palatino Linotype"/>
          <w:i/>
          <w:sz w:val="22"/>
        </w:rPr>
      </w:pPr>
      <w:r w:rsidRPr="001925C1">
        <w:rPr>
          <w:rFonts w:ascii="Palatino Linotype" w:eastAsia="Palatino Linotype" w:hAnsi="Palatino Linotype" w:cs="Palatino Linotype"/>
          <w:i/>
          <w:sz w:val="22"/>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10123B18" w14:textId="77777777" w:rsidR="00814C48" w:rsidRPr="001925C1" w:rsidRDefault="00814C48" w:rsidP="00814C48">
      <w:pPr>
        <w:spacing w:line="360" w:lineRule="auto"/>
        <w:jc w:val="both"/>
      </w:pPr>
    </w:p>
    <w:p w14:paraId="667C9710" w14:textId="16A72BC6" w:rsidR="00012142" w:rsidRPr="001925C1" w:rsidRDefault="00814C48" w:rsidP="00012142">
      <w:pPr>
        <w:pStyle w:val="Prrafodelista"/>
        <w:numPr>
          <w:ilvl w:val="0"/>
          <w:numId w:val="1"/>
        </w:numPr>
        <w:spacing w:line="360" w:lineRule="auto"/>
        <w:ind w:left="0" w:firstLine="0"/>
        <w:jc w:val="both"/>
        <w:rPr>
          <w:rFonts w:ascii="Palatino Linotype" w:hAnsi="Palatino Linotype"/>
          <w:lang w:eastAsia="en-US"/>
        </w:rPr>
      </w:pPr>
      <w:r w:rsidRPr="001925C1">
        <w:rPr>
          <w:rFonts w:ascii="Palatino Linotype" w:eastAsia="Palatino Linotype" w:hAnsi="Palatino Linotype" w:cs="Palatino Linotype"/>
        </w:rPr>
        <w:t xml:space="preserve">En este sentido, la Ley de Transparencia y Acceso a la Información Pública del Estado de México y Municipios refiere que los Sujetos Obligados deberán tener disponible en medio impreso o electrónico, de manera permanente y actualizada, de </w:t>
      </w:r>
      <w:r w:rsidRPr="001925C1">
        <w:rPr>
          <w:rFonts w:ascii="Palatino Linotype" w:eastAsia="Palatino Linotype" w:hAnsi="Palatino Linotype" w:cs="Palatino Linotype"/>
        </w:rPr>
        <w:lastRenderedPageBreak/>
        <w:t>forma sencilla, precisa y entendible para los particulares, las remuneraciones que perciban los servidores públicos de acuerdo con lo establecido en el Código Financiero del Estado de México y Municipios.</w:t>
      </w:r>
    </w:p>
    <w:p w14:paraId="250EABA4" w14:textId="77777777" w:rsidR="00012142" w:rsidRPr="001925C1" w:rsidRDefault="00012142" w:rsidP="00012142">
      <w:pPr>
        <w:spacing w:line="360" w:lineRule="auto"/>
        <w:jc w:val="both"/>
        <w:rPr>
          <w:rFonts w:ascii="Palatino Linotype" w:eastAsia="Palatino Linotype" w:hAnsi="Palatino Linotype" w:cs="Palatino Linotype"/>
          <w:b/>
          <w:lang w:val="es-ES"/>
        </w:rPr>
      </w:pPr>
    </w:p>
    <w:p w14:paraId="3EDB6DB2" w14:textId="77777777" w:rsidR="00012142" w:rsidRPr="001925C1" w:rsidRDefault="00012142" w:rsidP="00012142">
      <w:pPr>
        <w:numPr>
          <w:ilvl w:val="0"/>
          <w:numId w:val="30"/>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lang w:val="es-ES"/>
        </w:rPr>
      </w:pPr>
      <w:r w:rsidRPr="001925C1">
        <w:rPr>
          <w:rFonts w:ascii="Palatino Linotype" w:eastAsia="Palatino Linotype" w:hAnsi="Palatino Linotype" w:cs="Palatino Linotype"/>
          <w:b/>
          <w:color w:val="000000"/>
          <w:sz w:val="22"/>
          <w:szCs w:val="22"/>
          <w:lang w:val="es-ES"/>
        </w:rPr>
        <w:t xml:space="preserve">De las listas de raya. </w:t>
      </w:r>
    </w:p>
    <w:p w14:paraId="030C2B92" w14:textId="77777777" w:rsidR="00012142" w:rsidRPr="001925C1" w:rsidRDefault="00012142" w:rsidP="00012142">
      <w:pPr>
        <w:spacing w:line="360" w:lineRule="auto"/>
        <w:jc w:val="both"/>
        <w:rPr>
          <w:rFonts w:ascii="Palatino Linotype" w:eastAsia="Palatino Linotype" w:hAnsi="Palatino Linotype" w:cs="Palatino Linotype"/>
          <w:b/>
          <w:lang w:val="es-ES"/>
        </w:rPr>
      </w:pPr>
    </w:p>
    <w:p w14:paraId="04F034B8" w14:textId="77777777" w:rsidR="00012142" w:rsidRPr="001925C1" w:rsidRDefault="00012142" w:rsidP="00012142">
      <w:pPr>
        <w:pStyle w:val="Prrafodelista"/>
        <w:numPr>
          <w:ilvl w:val="0"/>
          <w:numId w:val="1"/>
        </w:numPr>
        <w:spacing w:line="360" w:lineRule="auto"/>
        <w:ind w:left="0" w:firstLine="0"/>
        <w:jc w:val="both"/>
        <w:rPr>
          <w:rFonts w:ascii="Palatino Linotype" w:eastAsia="Palatino Linotype" w:hAnsi="Palatino Linotype" w:cs="Palatino Linotype"/>
          <w:lang w:val="es-ES"/>
        </w:rPr>
      </w:pPr>
      <w:r w:rsidRPr="001925C1">
        <w:rPr>
          <w:rFonts w:ascii="Palatino Linotype" w:eastAsia="Palatino Linotype" w:hAnsi="Palatino Linotype" w:cs="Palatino Linotype"/>
          <w:lang w:val="es-ES"/>
        </w:rPr>
        <w:t xml:space="preserve">En lo que respecta a este punto, es de recordar que el Sujeto Obligado requirió lista de raya de todo el personal que labora en la administración municipal, por lo que, es de destacar que, la </w:t>
      </w:r>
      <w:r w:rsidRPr="001925C1">
        <w:rPr>
          <w:rFonts w:ascii="Palatino Linotype" w:eastAsia="Palatino Linotype" w:hAnsi="Palatino Linotype" w:cs="Palatino Linotype"/>
          <w:i/>
          <w:lang w:val="es-ES"/>
        </w:rPr>
        <w:t>lista de raya</w:t>
      </w:r>
      <w:r w:rsidRPr="001925C1">
        <w:rPr>
          <w:rFonts w:ascii="Palatino Linotype" w:eastAsia="Palatino Linotype" w:hAnsi="Palatino Linotype" w:cs="Palatino Linotype"/>
          <w:lang w:val="es-ES"/>
        </w:rPr>
        <w:t xml:space="preserve"> consiste en un registro contable que contiene la relación de los trabajadores en los que se asientan sus remuneraciones; sin embargo, en dicho documento únicamente se encuentran </w:t>
      </w:r>
      <w:r w:rsidRPr="001925C1">
        <w:rPr>
          <w:rFonts w:ascii="Palatino Linotype" w:eastAsia="Palatino Linotype" w:hAnsi="Palatino Linotype" w:cs="Palatino Linotype"/>
          <w:b/>
          <w:i/>
          <w:u w:val="single"/>
          <w:lang w:val="es-ES"/>
        </w:rPr>
        <w:t>los trabajadores contratados por determinado tiempo o eventuales</w:t>
      </w:r>
      <w:r w:rsidRPr="001925C1">
        <w:rPr>
          <w:rFonts w:ascii="Palatino Linotype" w:eastAsia="Palatino Linotype" w:hAnsi="Palatino Linotype" w:cs="Palatino Linotype"/>
          <w:lang w:val="es-ES"/>
        </w:rPr>
        <w:t>; lo anterior, conforme a lo establecido en el artículo 804, fracción II, de la Ley Federal de Trabajo, que señala que el patrón tiene la obligación de conservar, y en su caso, exhibir en juicio los documentos consistentes en la lista de raya, cuando se lleven en el centro de trabajo o recibos de pagos de salarios.</w:t>
      </w:r>
    </w:p>
    <w:p w14:paraId="0E231E90" w14:textId="77777777" w:rsidR="00012142" w:rsidRPr="001925C1" w:rsidRDefault="00012142" w:rsidP="00012142">
      <w:pPr>
        <w:pBdr>
          <w:top w:val="nil"/>
          <w:left w:val="nil"/>
          <w:bottom w:val="nil"/>
          <w:right w:val="nil"/>
          <w:between w:val="nil"/>
        </w:pBdr>
        <w:spacing w:line="360" w:lineRule="auto"/>
        <w:ind w:right="49"/>
        <w:jc w:val="both"/>
        <w:rPr>
          <w:rFonts w:ascii="Palatino Linotype" w:eastAsia="Palatino Linotype" w:hAnsi="Palatino Linotype" w:cs="Palatino Linotype"/>
          <w:lang w:val="es-ES"/>
        </w:rPr>
      </w:pPr>
    </w:p>
    <w:p w14:paraId="745828C1" w14:textId="77777777" w:rsidR="00012142" w:rsidRPr="001925C1" w:rsidRDefault="00012142" w:rsidP="00012142">
      <w:pPr>
        <w:pStyle w:val="Prrafodelista"/>
        <w:numPr>
          <w:ilvl w:val="0"/>
          <w:numId w:val="1"/>
        </w:numPr>
        <w:spacing w:line="360" w:lineRule="auto"/>
        <w:ind w:left="0" w:firstLine="0"/>
        <w:jc w:val="both"/>
        <w:rPr>
          <w:rFonts w:ascii="Palatino Linotype" w:eastAsia="Palatino Linotype" w:hAnsi="Palatino Linotype" w:cs="Palatino Linotype"/>
          <w:lang w:val="es-ES"/>
        </w:rPr>
      </w:pPr>
      <w:r w:rsidRPr="001925C1">
        <w:rPr>
          <w:rFonts w:ascii="Palatino Linotype" w:eastAsia="MS Mincho" w:hAnsi="Palatino Linotype" w:cs="Arial"/>
        </w:rPr>
        <w:t>Por</w:t>
      </w:r>
      <w:r w:rsidRPr="001925C1">
        <w:rPr>
          <w:rFonts w:ascii="Palatino Linotype" w:eastAsia="Palatino Linotype" w:hAnsi="Palatino Linotype" w:cs="Palatino Linotype"/>
          <w:lang w:val="es-ES"/>
        </w:rPr>
        <w:t xml:space="preserve"> su parte, el artículo 50 de la Ley del Trabajo de los Servidores Públicos del Estado y Municipios, señala que el servidor público que se encuentre en la lista de raya, se obliga a cumplir con los deberes inherentes al puesto especificado en el contrato.</w:t>
      </w:r>
    </w:p>
    <w:p w14:paraId="75207CBE" w14:textId="77777777" w:rsidR="00012142" w:rsidRPr="001925C1" w:rsidRDefault="00012142" w:rsidP="00012142">
      <w:pPr>
        <w:pBdr>
          <w:top w:val="nil"/>
          <w:left w:val="nil"/>
          <w:bottom w:val="nil"/>
          <w:right w:val="nil"/>
          <w:between w:val="nil"/>
        </w:pBdr>
        <w:spacing w:line="360" w:lineRule="auto"/>
        <w:jc w:val="both"/>
        <w:rPr>
          <w:rFonts w:ascii="Palatino Linotype" w:eastAsia="Palatino Linotype" w:hAnsi="Palatino Linotype" w:cs="Palatino Linotype"/>
          <w:lang w:val="es-ES"/>
        </w:rPr>
      </w:pPr>
    </w:p>
    <w:p w14:paraId="7A5E7A95" w14:textId="77777777" w:rsidR="00012142" w:rsidRPr="001925C1" w:rsidRDefault="00012142" w:rsidP="00012142">
      <w:pPr>
        <w:pStyle w:val="Prrafodelista"/>
        <w:numPr>
          <w:ilvl w:val="0"/>
          <w:numId w:val="1"/>
        </w:numPr>
        <w:spacing w:line="360" w:lineRule="auto"/>
        <w:ind w:left="0" w:firstLine="0"/>
        <w:jc w:val="both"/>
        <w:rPr>
          <w:rFonts w:ascii="Palatino Linotype" w:eastAsia="Palatino Linotype" w:hAnsi="Palatino Linotype" w:cs="Palatino Linotype"/>
          <w:lang w:val="es-ES"/>
        </w:rPr>
      </w:pPr>
      <w:r w:rsidRPr="001925C1">
        <w:rPr>
          <w:rFonts w:ascii="Palatino Linotype" w:eastAsia="Palatino Linotype" w:hAnsi="Palatino Linotype" w:cs="Palatino Linotype"/>
          <w:lang w:val="es-ES"/>
        </w:rPr>
        <w:lastRenderedPageBreak/>
        <w:t xml:space="preserve">En ese sentido es de referir que, si bien el </w:t>
      </w:r>
      <w:r w:rsidRPr="001925C1">
        <w:rPr>
          <w:rFonts w:ascii="Palatino Linotype" w:eastAsia="Palatino Linotype" w:hAnsi="Palatino Linotype" w:cs="Palatino Linotype"/>
          <w:b/>
          <w:lang w:val="es-ES"/>
        </w:rPr>
        <w:t xml:space="preserve">Sujeto Obligado </w:t>
      </w:r>
      <w:r w:rsidRPr="001925C1">
        <w:rPr>
          <w:rFonts w:ascii="Palatino Linotype" w:eastAsia="Palatino Linotype" w:hAnsi="Palatino Linotype" w:cs="Palatino Linotype"/>
          <w:lang w:val="es-ES"/>
        </w:rPr>
        <w:t xml:space="preserve">tiene la facultad para generar listas de raya, no es obligatorio que cuenten con las mismas, para el caso de que no haya trabajadores contratados por determinado tiempo o eventuales. </w:t>
      </w:r>
    </w:p>
    <w:p w14:paraId="47BD04EA" w14:textId="77777777" w:rsidR="00012142" w:rsidRPr="001925C1" w:rsidRDefault="00012142" w:rsidP="00012142">
      <w:pPr>
        <w:pStyle w:val="Prrafodelista"/>
        <w:spacing w:line="360" w:lineRule="auto"/>
        <w:ind w:left="0"/>
        <w:jc w:val="both"/>
        <w:rPr>
          <w:rFonts w:ascii="Palatino Linotype" w:eastAsia="Palatino Linotype" w:hAnsi="Palatino Linotype" w:cs="Palatino Linotype"/>
          <w:lang w:val="es-ES"/>
        </w:rPr>
      </w:pPr>
    </w:p>
    <w:p w14:paraId="2412501B" w14:textId="2BF8F2D2" w:rsidR="00B32B5F" w:rsidRPr="001925C1" w:rsidRDefault="00012142" w:rsidP="00F25CBA">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eastAsia="Palatino Linotype" w:hAnsi="Palatino Linotype" w:cs="Palatino Linotype"/>
          <w:lang w:val="es-ES"/>
        </w:rPr>
        <w:t>Ahora</w:t>
      </w:r>
      <w:r w:rsidRPr="001925C1">
        <w:rPr>
          <w:rFonts w:ascii="Palatino Linotype" w:eastAsia="MS Mincho" w:hAnsi="Palatino Linotype" w:cs="Arial"/>
        </w:rPr>
        <w:t xml:space="preserve"> bien el Sujeto Obligado en la etapa de manifestaciones</w:t>
      </w:r>
      <w:r w:rsidR="0042060E" w:rsidRPr="001925C1">
        <w:rPr>
          <w:rFonts w:ascii="Palatino Linotype" w:eastAsia="MS Mincho" w:hAnsi="Palatino Linotype" w:cs="Arial"/>
        </w:rPr>
        <w:t xml:space="preserve">, dios respuesta adjuntando un archivo electrónico, los cuales contiene varios Recibos de Nómina. Por lo que este órgano Garante se dio a la tarea de realizar un análisis de dichos recibos de nómina, derivado del análisis, resulto que los mismos fueron testados demás, como se menciona de manera enunciativa mas no limitativa, testo el </w:t>
      </w:r>
      <w:r w:rsidR="00CD4740" w:rsidRPr="001925C1">
        <w:rPr>
          <w:rFonts w:ascii="Palatino Linotype" w:eastAsia="MS Mincho" w:hAnsi="Palatino Linotype" w:cs="Arial"/>
        </w:rPr>
        <w:t>Sello Digital del CFDI, S</w:t>
      </w:r>
      <w:r w:rsidR="00B32B5F" w:rsidRPr="001925C1">
        <w:rPr>
          <w:rFonts w:ascii="Palatino Linotype" w:eastAsia="MS Mincho" w:hAnsi="Palatino Linotype" w:cs="Arial"/>
        </w:rPr>
        <w:t>ello del  SAT y Cadena Original</w:t>
      </w:r>
      <w:r w:rsidR="00155814" w:rsidRPr="001925C1">
        <w:rPr>
          <w:rFonts w:ascii="Palatino Linotype" w:eastAsia="MS Mincho" w:hAnsi="Palatino Linotype" w:cs="Arial"/>
        </w:rPr>
        <w:t>, cantidad total de pago y total de deducciones,  los cuales de manera enunciativa mas no limitativa, son los siguientes: Recibo NG105974, NG106445, NG105987, PC4901, G106470, NG107862, NG107869.</w:t>
      </w:r>
      <w:r w:rsidR="00CD4740" w:rsidRPr="001925C1">
        <w:rPr>
          <w:rFonts w:ascii="Palatino Linotype" w:eastAsia="MS Mincho" w:hAnsi="Palatino Linotype" w:cs="Arial"/>
        </w:rPr>
        <w:t xml:space="preserve">por lo anterior, es que no se puede tener por colmada la información </w:t>
      </w:r>
      <w:r w:rsidR="00CE086C" w:rsidRPr="001925C1">
        <w:rPr>
          <w:rFonts w:ascii="Palatino Linotype" w:eastAsia="MS Mincho" w:hAnsi="Palatino Linotype" w:cs="Arial"/>
        </w:rPr>
        <w:t>solicitada</w:t>
      </w:r>
      <w:r w:rsidR="00CD4740" w:rsidRPr="001925C1">
        <w:rPr>
          <w:rFonts w:ascii="Palatino Linotype" w:eastAsia="MS Mincho" w:hAnsi="Palatino Linotype" w:cs="Arial"/>
        </w:rPr>
        <w:t xml:space="preserve"> por el Recurrente respecto a este punto. </w:t>
      </w:r>
    </w:p>
    <w:p w14:paraId="7673389B" w14:textId="77777777" w:rsidR="00B32B5F" w:rsidRPr="001925C1" w:rsidRDefault="00B32B5F" w:rsidP="00B32B5F">
      <w:pPr>
        <w:pStyle w:val="Prrafodelista"/>
        <w:rPr>
          <w:rFonts w:ascii="Palatino Linotype" w:eastAsia="MS Mincho" w:hAnsi="Palatino Linotype" w:cs="Arial"/>
        </w:rPr>
      </w:pPr>
    </w:p>
    <w:p w14:paraId="1AD77C37" w14:textId="77777777" w:rsidR="00B32B5F" w:rsidRPr="001925C1" w:rsidRDefault="00B32B5F" w:rsidP="00B32B5F">
      <w:pPr>
        <w:pStyle w:val="Prrafodelista"/>
        <w:rPr>
          <w:rFonts w:ascii="Palatino Linotype" w:eastAsia="MS Mincho" w:hAnsi="Palatino Linotype" w:cs="Arial"/>
        </w:rPr>
      </w:pPr>
    </w:p>
    <w:p w14:paraId="216B17AD" w14:textId="3A767D70" w:rsidR="00B32B5F" w:rsidRPr="001925C1" w:rsidRDefault="00B32B5F" w:rsidP="00155814">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eastAsia="MS Mincho" w:hAnsi="Palatino Linotype" w:cs="Arial"/>
        </w:rPr>
        <w:t xml:space="preserve">En este mismo sentido el Sujeto Obligado, remitió el Acuerdo del Comité de Transparencia respecto a la propuesta de clasificación de la información como confidencial en los recibos de nómina y que guarda relación con la solicitud. Esta Órgano </w:t>
      </w:r>
      <w:proofErr w:type="spellStart"/>
      <w:r w:rsidRPr="001925C1">
        <w:rPr>
          <w:rFonts w:ascii="Palatino Linotype" w:eastAsia="MS Mincho" w:hAnsi="Palatino Linotype" w:cs="Arial"/>
        </w:rPr>
        <w:t>Resolutor</w:t>
      </w:r>
      <w:proofErr w:type="spellEnd"/>
      <w:r w:rsidRPr="001925C1">
        <w:rPr>
          <w:rFonts w:ascii="Palatino Linotype" w:eastAsia="MS Mincho" w:hAnsi="Palatino Linotype" w:cs="Arial"/>
        </w:rPr>
        <w:t xml:space="preserve">, realizó un análisis al Acuerdo emitido en informe Justificado, y derivado de dicho análisis se observó, que el Sujeto Obligado realizó un estudio de los datos que se testaron en los recibos de nómina, </w:t>
      </w:r>
      <w:r w:rsidR="00155814" w:rsidRPr="001925C1">
        <w:rPr>
          <w:rFonts w:ascii="Palatino Linotype" w:eastAsia="MS Mincho" w:hAnsi="Palatino Linotype" w:cs="Arial"/>
        </w:rPr>
        <w:t>como lo son</w:t>
      </w:r>
      <w:r w:rsidRPr="001925C1">
        <w:rPr>
          <w:rFonts w:ascii="Palatino Linotype" w:eastAsia="MS Mincho" w:hAnsi="Palatino Linotype" w:cs="Arial"/>
        </w:rPr>
        <w:t xml:space="preserve"> la cadena y sellos del SAT</w:t>
      </w:r>
      <w:r w:rsidR="00155814" w:rsidRPr="001925C1">
        <w:rPr>
          <w:rFonts w:ascii="Palatino Linotype" w:eastAsia="MS Mincho" w:hAnsi="Palatino Linotype" w:cs="Arial"/>
        </w:rPr>
        <w:t>, sin embargo hace referenci</w:t>
      </w:r>
      <w:r w:rsidRPr="001925C1">
        <w:rPr>
          <w:rFonts w:ascii="Palatino Linotype" w:eastAsia="MS Mincho" w:hAnsi="Palatino Linotype" w:cs="Arial"/>
        </w:rPr>
        <w:t>a</w:t>
      </w:r>
      <w:r w:rsidR="00155814" w:rsidRPr="001925C1">
        <w:rPr>
          <w:rFonts w:ascii="Palatino Linotype" w:eastAsia="MS Mincho" w:hAnsi="Palatino Linotype" w:cs="Arial"/>
        </w:rPr>
        <w:t xml:space="preserve"> a</w:t>
      </w:r>
      <w:r w:rsidRPr="001925C1">
        <w:rPr>
          <w:rFonts w:ascii="Palatino Linotype" w:eastAsia="MS Mincho" w:hAnsi="Palatino Linotype" w:cs="Arial"/>
        </w:rPr>
        <w:t xml:space="preserve"> otro documento, indicando como elementos de seguridad de facturas mas no de recibos de nómina</w:t>
      </w:r>
      <w:r w:rsidR="00155814" w:rsidRPr="001925C1">
        <w:rPr>
          <w:rFonts w:ascii="Palatino Linotype" w:eastAsia="MS Mincho" w:hAnsi="Palatino Linotype" w:cs="Arial"/>
        </w:rPr>
        <w:t xml:space="preserve">, por lo que dicho acuerdo no </w:t>
      </w:r>
      <w:r w:rsidR="00155814" w:rsidRPr="001925C1">
        <w:rPr>
          <w:rFonts w:ascii="Palatino Linotype" w:eastAsia="MS Mincho" w:hAnsi="Palatino Linotype" w:cs="Arial"/>
        </w:rPr>
        <w:lastRenderedPageBreak/>
        <w:t xml:space="preserve">cumple con los requisitos ya que realiza el Sujeto Obligado un análisis de la clasificación de la información de otros documentos. </w:t>
      </w:r>
    </w:p>
    <w:p w14:paraId="24781DB8" w14:textId="77777777" w:rsidR="00B32B5F" w:rsidRPr="001925C1" w:rsidRDefault="00B32B5F" w:rsidP="00B32B5F">
      <w:pPr>
        <w:pStyle w:val="Prrafodelista"/>
        <w:rPr>
          <w:rFonts w:ascii="Palatino Linotype" w:eastAsia="MS Mincho" w:hAnsi="Palatino Linotype" w:cs="Arial"/>
        </w:rPr>
      </w:pPr>
    </w:p>
    <w:p w14:paraId="516C77ED" w14:textId="6D97DFD7" w:rsidR="00012142" w:rsidRPr="001925C1" w:rsidRDefault="00CD4740" w:rsidP="00012142">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eastAsia="MS Mincho" w:hAnsi="Palatino Linotype" w:cs="Arial"/>
        </w:rPr>
        <w:t xml:space="preserve">Por lo que resulta dable Ordenar al Sujeto Obligado haga entrega, en una correcta versión publica, los recibos de </w:t>
      </w:r>
      <w:r w:rsidR="00CE086C" w:rsidRPr="001925C1">
        <w:rPr>
          <w:rFonts w:ascii="Palatino Linotype" w:eastAsia="MS Mincho" w:hAnsi="Palatino Linotype" w:cs="Arial"/>
        </w:rPr>
        <w:t>nómina</w:t>
      </w:r>
      <w:r w:rsidRPr="001925C1">
        <w:rPr>
          <w:rFonts w:ascii="Palatino Linotype" w:eastAsia="MS Mincho" w:hAnsi="Palatino Linotype" w:cs="Arial"/>
        </w:rPr>
        <w:t>.</w:t>
      </w:r>
    </w:p>
    <w:p w14:paraId="1988CE34" w14:textId="77777777" w:rsidR="001013E8" w:rsidRPr="001925C1" w:rsidRDefault="001013E8" w:rsidP="001013E8">
      <w:pPr>
        <w:pStyle w:val="Prrafodelista"/>
        <w:spacing w:line="360" w:lineRule="auto"/>
        <w:ind w:left="0"/>
        <w:jc w:val="both"/>
        <w:rPr>
          <w:rFonts w:ascii="Palatino Linotype" w:eastAsia="MS Mincho" w:hAnsi="Palatino Linotype" w:cs="Arial"/>
        </w:rPr>
      </w:pPr>
    </w:p>
    <w:p w14:paraId="152FB5EA" w14:textId="54D27D18" w:rsidR="00CD4740" w:rsidRPr="001925C1" w:rsidRDefault="00CD4740" w:rsidP="00012142">
      <w:pPr>
        <w:pStyle w:val="Prrafodelista"/>
        <w:numPr>
          <w:ilvl w:val="0"/>
          <w:numId w:val="1"/>
        </w:numPr>
        <w:spacing w:line="360" w:lineRule="auto"/>
        <w:ind w:left="0" w:firstLine="0"/>
        <w:jc w:val="both"/>
        <w:rPr>
          <w:rFonts w:ascii="Palatino Linotype" w:eastAsia="MS Mincho" w:hAnsi="Palatino Linotype" w:cs="Arial"/>
        </w:rPr>
      </w:pPr>
      <w:r w:rsidRPr="001925C1">
        <w:rPr>
          <w:rFonts w:ascii="Palatino Linotype" w:eastAsia="MS Mincho" w:hAnsi="Palatino Linotype" w:cs="Arial"/>
        </w:rPr>
        <w:t>Ahora bien por lo que se refiere, a los nombres y puestos de los servidores públicos adscritos al Ayuntamiento de Teolo</w:t>
      </w:r>
      <w:r w:rsidR="00CE086C" w:rsidRPr="001925C1">
        <w:rPr>
          <w:rFonts w:ascii="Palatino Linotype" w:eastAsia="MS Mincho" w:hAnsi="Palatino Linotype" w:cs="Arial"/>
        </w:rPr>
        <w:t xml:space="preserve">yucan, este fue omiso en pronunciarse, por lo que resulta dable Ordenar al Sujeto Obligado realice la entrega del documento o documentos, donde conste la información solicitada por </w:t>
      </w:r>
      <w:r w:rsidR="00B32B5F" w:rsidRPr="001925C1">
        <w:rPr>
          <w:rFonts w:ascii="Palatino Linotype" w:eastAsia="MS Mincho" w:hAnsi="Palatino Linotype" w:cs="Arial"/>
        </w:rPr>
        <w:t>e</w:t>
      </w:r>
      <w:r w:rsidR="00CE086C" w:rsidRPr="001925C1">
        <w:rPr>
          <w:rFonts w:ascii="Palatino Linotype" w:eastAsia="MS Mincho" w:hAnsi="Palatino Linotype" w:cs="Arial"/>
        </w:rPr>
        <w:t xml:space="preserve">l Recurrente respecto a los nombres y  puestos de los servidores públicos adscritos al Sujeto Obligado. </w:t>
      </w:r>
    </w:p>
    <w:p w14:paraId="09E92F27" w14:textId="77777777" w:rsidR="00012142" w:rsidRPr="001925C1" w:rsidRDefault="00012142" w:rsidP="00CE086C">
      <w:pPr>
        <w:rPr>
          <w:rFonts w:ascii="Palatino Linotype" w:hAnsi="Palatino Linotype" w:cs="Arial"/>
        </w:rPr>
      </w:pPr>
    </w:p>
    <w:p w14:paraId="284C36D1" w14:textId="77777777" w:rsidR="004565D1" w:rsidRPr="001925C1" w:rsidRDefault="004565D1" w:rsidP="004565D1">
      <w:pPr>
        <w:keepNext/>
        <w:keepLines/>
        <w:spacing w:before="240"/>
        <w:outlineLvl w:val="0"/>
        <w:rPr>
          <w:rFonts w:ascii="Palatino Linotype" w:eastAsia="DengXian Light" w:hAnsi="Palatino Linotype" w:cs="Times New Roman"/>
          <w:b/>
          <w:szCs w:val="32"/>
        </w:rPr>
      </w:pPr>
      <w:bookmarkStart w:id="153" w:name="_Toc87549682"/>
      <w:r w:rsidRPr="001925C1">
        <w:rPr>
          <w:rFonts w:ascii="Palatino Linotype" w:eastAsia="DengXian Light" w:hAnsi="Palatino Linotype" w:cs="Times New Roman"/>
          <w:b/>
          <w:szCs w:val="32"/>
        </w:rPr>
        <w:t>QUINTO. De la versión pública.</w:t>
      </w:r>
      <w:bookmarkEnd w:id="153"/>
    </w:p>
    <w:p w14:paraId="0EDFBE9B" w14:textId="77777777" w:rsidR="004565D1" w:rsidRPr="001925C1" w:rsidRDefault="004565D1" w:rsidP="004565D1">
      <w:pPr>
        <w:rPr>
          <w:rFonts w:ascii="Palatino Linotype" w:eastAsia="Times New Roman" w:hAnsi="Palatino Linotype" w:cs="Times New Roman"/>
          <w:sz w:val="16"/>
          <w:szCs w:val="20"/>
        </w:rPr>
      </w:pPr>
    </w:p>
    <w:p w14:paraId="389FE925" w14:textId="77777777" w:rsidR="004565D1" w:rsidRPr="001925C1" w:rsidRDefault="004565D1" w:rsidP="004565D1">
      <w:pPr>
        <w:keepNext/>
        <w:keepLines/>
        <w:numPr>
          <w:ilvl w:val="0"/>
          <w:numId w:val="4"/>
        </w:numPr>
        <w:tabs>
          <w:tab w:val="left" w:pos="284"/>
          <w:tab w:val="num" w:pos="360"/>
        </w:tabs>
        <w:spacing w:line="360" w:lineRule="auto"/>
        <w:ind w:left="0" w:firstLine="0"/>
        <w:outlineLvl w:val="0"/>
        <w:rPr>
          <w:rFonts w:ascii="Palatino Linotype" w:eastAsia="DengXian Light" w:hAnsi="Palatino Linotype" w:cs="Times New Roman"/>
          <w:b/>
          <w:lang w:val="es-MX" w:eastAsia="es-ES_tradnl"/>
        </w:rPr>
      </w:pPr>
      <w:bookmarkStart w:id="154" w:name="_Toc48135362"/>
      <w:bookmarkStart w:id="155" w:name="_Toc72309902"/>
      <w:bookmarkStart w:id="156" w:name="_Toc73643041"/>
      <w:bookmarkStart w:id="157" w:name="_Toc73911519"/>
      <w:bookmarkStart w:id="158" w:name="_Toc87549683"/>
      <w:r w:rsidRPr="001925C1">
        <w:rPr>
          <w:rFonts w:ascii="Palatino Linotype" w:eastAsia="DengXian Light" w:hAnsi="Palatino Linotype" w:cs="Times New Roman"/>
          <w:b/>
          <w:lang w:val="es-MX" w:eastAsia="es-ES_tradnl"/>
        </w:rPr>
        <w:t>Nociones generales.</w:t>
      </w:r>
      <w:bookmarkEnd w:id="154"/>
      <w:bookmarkEnd w:id="155"/>
      <w:bookmarkEnd w:id="156"/>
      <w:bookmarkEnd w:id="157"/>
      <w:bookmarkEnd w:id="158"/>
      <w:r w:rsidRPr="001925C1">
        <w:rPr>
          <w:rFonts w:ascii="Palatino Linotype" w:eastAsia="DengXian Light" w:hAnsi="Palatino Linotype" w:cs="Times New Roman"/>
          <w:b/>
          <w:lang w:val="es-MX" w:eastAsia="es-ES_tradnl"/>
        </w:rPr>
        <w:t xml:space="preserve"> </w:t>
      </w:r>
    </w:p>
    <w:p w14:paraId="69C00A0E" w14:textId="77777777" w:rsidR="004565D1" w:rsidRPr="001925C1" w:rsidRDefault="004565D1" w:rsidP="004565D1">
      <w:pPr>
        <w:rPr>
          <w:rFonts w:ascii="Palatino Linotype" w:eastAsia="Times New Roman" w:hAnsi="Palatino Linotype" w:cs="Times New Roman"/>
          <w:sz w:val="20"/>
          <w:szCs w:val="20"/>
          <w:lang w:val="es-MX" w:eastAsia="es-ES_tradnl"/>
        </w:rPr>
      </w:pPr>
    </w:p>
    <w:p w14:paraId="074E9E38" w14:textId="77777777" w:rsidR="004565D1" w:rsidRPr="001925C1" w:rsidRDefault="004565D1" w:rsidP="004565D1">
      <w:pPr>
        <w:numPr>
          <w:ilvl w:val="0"/>
          <w:numId w:val="1"/>
        </w:numPr>
        <w:tabs>
          <w:tab w:val="left" w:pos="284"/>
        </w:tabs>
        <w:spacing w:line="360" w:lineRule="auto"/>
        <w:ind w:left="0" w:right="49" w:firstLine="0"/>
        <w:contextualSpacing/>
        <w:jc w:val="both"/>
        <w:rPr>
          <w:rFonts w:ascii="Palatino Linotype" w:eastAsia="Times New Roman" w:hAnsi="Palatino Linotype" w:cs="Arial"/>
          <w:color w:val="000000"/>
          <w:lang w:val="es-MX"/>
        </w:rPr>
      </w:pPr>
      <w:r w:rsidRPr="001925C1">
        <w:rPr>
          <w:rFonts w:ascii="Palatino Linotype" w:eastAsia="Times New Roman" w:hAnsi="Palatino Linotype" w:cs="Arial"/>
          <w:color w:val="000000"/>
          <w:lang w:val="es-MX"/>
        </w:rPr>
        <w:t>Debe destacarse que, debido a la naturaleza de la información solicitada</w:t>
      </w:r>
      <w:r w:rsidRPr="001925C1">
        <w:rPr>
          <w:rFonts w:ascii="Palatino Linotype" w:eastAsia="Times New Roman" w:hAnsi="Palatino Linotype" w:cs="Arial"/>
          <w:b/>
          <w:color w:val="000000"/>
          <w:lang w:val="es-MX"/>
        </w:rPr>
        <w:t xml:space="preserve">, </w:t>
      </w:r>
      <w:r w:rsidRPr="001925C1">
        <w:rPr>
          <w:rFonts w:ascii="Palatino Linotype" w:eastAsia="Times New Roman" w:hAnsi="Palatino Linotype" w:cs="Arial"/>
          <w:color w:val="000000"/>
          <w:lang w:val="es-MX"/>
        </w:rPr>
        <w:t xml:space="preserve">eventualmente pudiera obrar datos personales susceptibles de protegerse, así como información susceptible de clasificarse como reservada, el </w:t>
      </w:r>
      <w:r w:rsidRPr="001925C1">
        <w:rPr>
          <w:rFonts w:ascii="Palatino Linotype" w:eastAsia="Times New Roman" w:hAnsi="Palatino Linotype" w:cs="Arial"/>
          <w:b/>
          <w:bCs/>
          <w:color w:val="000000"/>
          <w:lang w:val="es-MX"/>
        </w:rPr>
        <w:t xml:space="preserve">Sujeto Obligado </w:t>
      </w:r>
      <w:r w:rsidRPr="001925C1">
        <w:rPr>
          <w:rFonts w:ascii="Palatino Linotype" w:eastAsia="Times New Roman" w:hAnsi="Palatino Linotype" w:cs="Arial"/>
          <w:color w:val="000000"/>
          <w:lang w:val="es-MX"/>
        </w:rPr>
        <w:t xml:space="preserve">deberá de hacer la adecuada versión pública, protegiendo los datos que no son susceptibles de ser proporcionados. </w:t>
      </w:r>
    </w:p>
    <w:p w14:paraId="6E1889BB" w14:textId="77777777" w:rsidR="004565D1" w:rsidRPr="001925C1" w:rsidRDefault="004565D1" w:rsidP="004565D1">
      <w:pPr>
        <w:tabs>
          <w:tab w:val="left" w:pos="0"/>
          <w:tab w:val="left" w:pos="284"/>
        </w:tabs>
        <w:spacing w:line="360" w:lineRule="auto"/>
        <w:ind w:right="49"/>
        <w:contextualSpacing/>
        <w:jc w:val="both"/>
        <w:rPr>
          <w:rFonts w:ascii="Palatino Linotype" w:eastAsia="MS Mincho" w:hAnsi="Palatino Linotype" w:cs="Times New Roman"/>
          <w:lang w:val="es-ES"/>
        </w:rPr>
      </w:pPr>
    </w:p>
    <w:p w14:paraId="3E68BE66" w14:textId="77777777" w:rsidR="004565D1" w:rsidRPr="001925C1" w:rsidRDefault="004565D1" w:rsidP="004565D1">
      <w:pPr>
        <w:numPr>
          <w:ilvl w:val="0"/>
          <w:numId w:val="1"/>
        </w:numPr>
        <w:tabs>
          <w:tab w:val="left" w:pos="284"/>
        </w:tabs>
        <w:spacing w:line="360" w:lineRule="auto"/>
        <w:ind w:left="0" w:right="49" w:firstLine="0"/>
        <w:contextualSpacing/>
        <w:jc w:val="both"/>
        <w:rPr>
          <w:rFonts w:ascii="Palatino Linotype" w:eastAsia="Times New Roman" w:hAnsi="Palatino Linotype" w:cs="Arial"/>
          <w:color w:val="000000"/>
          <w:lang w:val="es-MX"/>
        </w:rPr>
      </w:pPr>
      <w:r w:rsidRPr="001925C1">
        <w:rPr>
          <w:rFonts w:ascii="Palatino Linotype" w:eastAsia="Times New Roman" w:hAnsi="Palatino Linotype" w:cs="Arial"/>
          <w:color w:val="000000"/>
          <w:lang w:val="es-MX"/>
        </w:rPr>
        <w:t xml:space="preserve">No pasa desapercibido para este Órgano Garante que los </w:t>
      </w:r>
      <w:r w:rsidRPr="001925C1">
        <w:rPr>
          <w:rFonts w:ascii="Palatino Linotype" w:eastAsia="Times New Roman" w:hAnsi="Palatino Linotype" w:cs="Arial"/>
          <w:b/>
          <w:bCs/>
          <w:color w:val="000000"/>
          <w:lang w:val="es-MX"/>
        </w:rPr>
        <w:t xml:space="preserve">Sujetos Obligados </w:t>
      </w:r>
      <w:r w:rsidRPr="001925C1">
        <w:rPr>
          <w:rFonts w:ascii="Palatino Linotype" w:eastAsia="Times New Roman" w:hAnsi="Palatino Linotype" w:cs="Arial"/>
          <w:color w:val="000000"/>
          <w:lang w:val="es-MX"/>
        </w:rPr>
        <w:t xml:space="preserve">serán responsables de los datos personales en su posesión y que, en caso de localizarse datos concernientes a terceros, éstos no podrán difundir, distribuir o comercializar los datos personales.  Cabe destacar que, para la realización de la </w:t>
      </w:r>
      <w:r w:rsidRPr="001925C1">
        <w:rPr>
          <w:rFonts w:ascii="Palatino Linotype" w:eastAsia="Times New Roman" w:hAnsi="Palatino Linotype" w:cs="Arial"/>
          <w:color w:val="000000"/>
          <w:lang w:val="es-MX"/>
        </w:rPr>
        <w:lastRenderedPageBreak/>
        <w:t>clasificación de la información, se deben seguir una serie de pasos y procedimientos, por lo que es menester reiterar los mismos:</w:t>
      </w:r>
    </w:p>
    <w:p w14:paraId="535D2572" w14:textId="77777777" w:rsidR="004565D1" w:rsidRPr="001925C1" w:rsidRDefault="004565D1" w:rsidP="004565D1">
      <w:pPr>
        <w:tabs>
          <w:tab w:val="left" w:pos="284"/>
        </w:tabs>
        <w:spacing w:line="360" w:lineRule="auto"/>
        <w:ind w:right="49"/>
        <w:contextualSpacing/>
        <w:jc w:val="both"/>
        <w:rPr>
          <w:rFonts w:ascii="Palatino Linotype" w:eastAsia="Times New Roman" w:hAnsi="Palatino Linotype" w:cs="Arial"/>
          <w:color w:val="000000"/>
          <w:sz w:val="20"/>
          <w:szCs w:val="20"/>
          <w:lang w:val="es-MX"/>
        </w:rPr>
      </w:pPr>
    </w:p>
    <w:tbl>
      <w:tblPr>
        <w:tblStyle w:val="Tablanormal11"/>
        <w:tblW w:w="8505" w:type="dxa"/>
        <w:tblInd w:w="137" w:type="dxa"/>
        <w:tblLook w:val="04A0" w:firstRow="1" w:lastRow="0" w:firstColumn="1" w:lastColumn="0" w:noHBand="0" w:noVBand="1"/>
      </w:tblPr>
      <w:tblGrid>
        <w:gridCol w:w="1838"/>
        <w:gridCol w:w="6667"/>
      </w:tblGrid>
      <w:tr w:rsidR="004565D1" w:rsidRPr="001925C1" w14:paraId="1E648F82" w14:textId="77777777" w:rsidTr="00067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77270D0" w14:textId="77777777" w:rsidR="004565D1" w:rsidRPr="001925C1" w:rsidRDefault="004565D1" w:rsidP="00067963">
            <w:pPr>
              <w:tabs>
                <w:tab w:val="left" w:pos="284"/>
              </w:tabs>
              <w:spacing w:line="360" w:lineRule="auto"/>
              <w:rPr>
                <w:rFonts w:ascii="Palatino Linotype" w:eastAsia="Times New Roman" w:hAnsi="Palatino Linotype" w:cs="Times New Roman"/>
                <w:sz w:val="20"/>
                <w:szCs w:val="20"/>
                <w:lang w:val="es-MX"/>
              </w:rPr>
            </w:pPr>
            <w:r w:rsidRPr="001925C1">
              <w:rPr>
                <w:rFonts w:ascii="Palatino Linotype" w:eastAsia="Times New Roman" w:hAnsi="Palatino Linotype" w:cs="Times New Roman"/>
                <w:sz w:val="20"/>
                <w:szCs w:val="20"/>
                <w:lang w:val="es-MX"/>
              </w:rPr>
              <w:t>a) Requisitos previos.</w:t>
            </w:r>
          </w:p>
        </w:tc>
        <w:tc>
          <w:tcPr>
            <w:tcW w:w="6667" w:type="dxa"/>
            <w:hideMark/>
          </w:tcPr>
          <w:p w14:paraId="3C5EB2B4" w14:textId="77777777" w:rsidR="004565D1" w:rsidRPr="001925C1" w:rsidRDefault="004565D1" w:rsidP="0006796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7FA86C0" w14:textId="77777777" w:rsidR="004565D1" w:rsidRPr="001925C1" w:rsidRDefault="004565D1" w:rsidP="0006796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Al hacerlo tienen que precisar de qué información se trata, señalando el supuesto de clasificación (confidencialidad o reserva).</w:t>
            </w:r>
          </w:p>
          <w:p w14:paraId="011021AF" w14:textId="77777777" w:rsidR="004565D1" w:rsidRPr="001925C1" w:rsidRDefault="004565D1" w:rsidP="00067963">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Además, se debe señalar el procedimiento, de los tres que establecen los artículos 132 y 106 de la Ley Estatal y General, respectivamente.</w:t>
            </w:r>
          </w:p>
          <w:p w14:paraId="62E8F74F" w14:textId="77777777" w:rsidR="004565D1" w:rsidRPr="001925C1" w:rsidRDefault="004565D1" w:rsidP="00067963">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1925C1">
              <w:rPr>
                <w:rFonts w:ascii="Palatino Linotype" w:eastAsia="Times New Roman" w:hAnsi="Palatino Linotype" w:cs="Arial"/>
                <w:color w:val="000000"/>
                <w:sz w:val="20"/>
                <w:szCs w:val="20"/>
                <w:lang w:val="es-MX"/>
              </w:rPr>
              <w:t xml:space="preserve">El último de estos requisitos previos consiste en que no se pueden emitir acuerdos de carácter general ni particular, esto es, </w:t>
            </w:r>
            <w:r w:rsidRPr="001925C1">
              <w:rPr>
                <w:rFonts w:ascii="Palatino Linotype" w:eastAsia="Times New Roman" w:hAnsi="Palatino Linotype" w:cs="Arial"/>
                <w:color w:val="000000"/>
                <w:sz w:val="20"/>
                <w:szCs w:val="20"/>
                <w:u w:val="single"/>
                <w:lang w:val="es-MX"/>
              </w:rPr>
              <w:t>no se puede hacer un acuerdo para clasificar de manera general todos los documentos de un expediente o área, sin</w:t>
            </w:r>
            <w:r w:rsidRPr="001925C1">
              <w:rPr>
                <w:rFonts w:ascii="Palatino Linotype" w:eastAsia="Times New Roman" w:hAnsi="Palatino Linotype" w:cs="Arial"/>
                <w:color w:val="000000"/>
                <w:sz w:val="20"/>
                <w:szCs w:val="20"/>
                <w:lang w:val="es-MX"/>
              </w:rPr>
              <w:t xml:space="preserve"> individualizar su análisis y tampoco se puede hacer un acuerdo por cada dato que se vaya a clasificar dentro de un documento con diez datos, por ejemplo, susceptibles de ser clasificados.</w:t>
            </w:r>
          </w:p>
        </w:tc>
      </w:tr>
      <w:tr w:rsidR="004565D1" w:rsidRPr="001925C1" w14:paraId="16F70650" w14:textId="77777777" w:rsidTr="0006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2E22C32" w14:textId="77777777" w:rsidR="004565D1" w:rsidRPr="001925C1" w:rsidRDefault="004565D1" w:rsidP="00067963">
            <w:pPr>
              <w:tabs>
                <w:tab w:val="left" w:pos="284"/>
              </w:tabs>
              <w:spacing w:line="360" w:lineRule="auto"/>
              <w:rPr>
                <w:rFonts w:ascii="Palatino Linotype" w:eastAsia="Times New Roman" w:hAnsi="Palatino Linotype" w:cs="Times New Roman"/>
                <w:sz w:val="20"/>
                <w:szCs w:val="20"/>
                <w:lang w:val="es-MX"/>
              </w:rPr>
            </w:pPr>
            <w:r w:rsidRPr="001925C1">
              <w:rPr>
                <w:rFonts w:ascii="Palatino Linotype" w:eastAsia="Times New Roman" w:hAnsi="Palatino Linotype" w:cs="Times New Roman"/>
                <w:sz w:val="20"/>
                <w:szCs w:val="20"/>
                <w:lang w:val="es-MX"/>
              </w:rPr>
              <w:t>b) Supuestos de clasificación.</w:t>
            </w:r>
          </w:p>
        </w:tc>
        <w:tc>
          <w:tcPr>
            <w:tcW w:w="6667" w:type="dxa"/>
            <w:hideMark/>
          </w:tcPr>
          <w:p w14:paraId="09C635F6" w14:textId="77777777" w:rsidR="004565D1" w:rsidRPr="001925C1" w:rsidRDefault="004565D1" w:rsidP="0006796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Las disposiciones constitucionales y legales en la materia establecen los dos supuestos generales para clasificar la información: por reserva y por confidencialidad.</w:t>
            </w:r>
          </w:p>
          <w:p w14:paraId="1410CFE6" w14:textId="77777777" w:rsidR="004565D1" w:rsidRPr="001925C1" w:rsidRDefault="004565D1" w:rsidP="0006796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w:t>
            </w:r>
            <w:r w:rsidRPr="001925C1">
              <w:rPr>
                <w:rFonts w:ascii="Palatino Linotype" w:eastAsia="Times New Roman" w:hAnsi="Palatino Linotype" w:cs="Arial"/>
                <w:color w:val="000000"/>
                <w:sz w:val="20"/>
                <w:szCs w:val="20"/>
                <w:lang w:val="es-MX"/>
              </w:rPr>
              <w:lastRenderedPageBreak/>
              <w:t>no se pueden ampliar las excepciones o supuestos de clasificación aduciendo analogía o mayoría de razón.</w:t>
            </w:r>
          </w:p>
          <w:p w14:paraId="64046080" w14:textId="77777777" w:rsidR="004565D1" w:rsidRPr="001925C1" w:rsidRDefault="004565D1" w:rsidP="00067963">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20"/>
                <w:szCs w:val="20"/>
                <w:lang w:val="es-MX"/>
              </w:rPr>
            </w:pPr>
            <w:r w:rsidRPr="001925C1">
              <w:rPr>
                <w:rFonts w:ascii="Palatino Linotype" w:eastAsia="Times New Roman" w:hAnsi="Palatino Linotype" w:cs="Arial"/>
                <w:color w:val="000000"/>
                <w:sz w:val="20"/>
                <w:szCs w:val="20"/>
                <w:lang w:val="es-MX"/>
              </w:rPr>
              <w:t xml:space="preserve">El </w:t>
            </w:r>
            <w:r w:rsidRPr="001925C1">
              <w:rPr>
                <w:rFonts w:ascii="Palatino Linotype" w:eastAsia="Times New Roman" w:hAnsi="Palatino Linotype" w:cs="Arial"/>
                <w:b/>
                <w:color w:val="000000"/>
                <w:sz w:val="20"/>
                <w:szCs w:val="20"/>
                <w:lang w:val="es-MX"/>
              </w:rPr>
              <w:t>Sujeto Obligado</w:t>
            </w:r>
            <w:r w:rsidRPr="001925C1">
              <w:rPr>
                <w:rFonts w:ascii="Palatino Linotype" w:eastAsia="Times New Roman" w:hAnsi="Palatino Linotype" w:cs="Arial"/>
                <w:color w:val="000000"/>
                <w:sz w:val="20"/>
                <w:szCs w:val="20"/>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4565D1" w:rsidRPr="001925C1" w14:paraId="147B8797" w14:textId="77777777" w:rsidTr="00067963">
        <w:tc>
          <w:tcPr>
            <w:cnfStyle w:val="001000000000" w:firstRow="0" w:lastRow="0" w:firstColumn="1" w:lastColumn="0" w:oddVBand="0" w:evenVBand="0" w:oddHBand="0" w:evenHBand="0" w:firstRowFirstColumn="0" w:firstRowLastColumn="0" w:lastRowFirstColumn="0" w:lastRowLastColumn="0"/>
            <w:tcW w:w="1838" w:type="dxa"/>
            <w:hideMark/>
          </w:tcPr>
          <w:p w14:paraId="1DB9EF8D" w14:textId="77777777" w:rsidR="004565D1" w:rsidRPr="001925C1" w:rsidRDefault="004565D1" w:rsidP="00067963">
            <w:pPr>
              <w:tabs>
                <w:tab w:val="left" w:pos="284"/>
              </w:tabs>
              <w:spacing w:line="360" w:lineRule="auto"/>
              <w:rPr>
                <w:rFonts w:ascii="Palatino Linotype" w:eastAsia="Times New Roman" w:hAnsi="Palatino Linotype" w:cs="Times New Roman"/>
                <w:sz w:val="20"/>
                <w:szCs w:val="20"/>
                <w:lang w:val="es-MX"/>
              </w:rPr>
            </w:pPr>
            <w:r w:rsidRPr="001925C1">
              <w:rPr>
                <w:rFonts w:ascii="Palatino Linotype" w:eastAsia="Times New Roman" w:hAnsi="Palatino Linotype" w:cs="Times New Roman"/>
                <w:sz w:val="20"/>
                <w:szCs w:val="20"/>
                <w:lang w:val="es-MX"/>
              </w:rPr>
              <w:lastRenderedPageBreak/>
              <w:t>c) Formalidades para emitir el acuerdo de clasificación.</w:t>
            </w:r>
          </w:p>
        </w:tc>
        <w:tc>
          <w:tcPr>
            <w:tcW w:w="6667" w:type="dxa"/>
            <w:hideMark/>
          </w:tcPr>
          <w:p w14:paraId="0127A874" w14:textId="77777777" w:rsidR="004565D1" w:rsidRPr="001925C1" w:rsidRDefault="004565D1" w:rsidP="0006796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El Comité de Transparencia, según lo dispuesto en los artículos cuenta con las facultades para aprobar, modificar o revocar la clasificación de la información que haya propuesto. </w:t>
            </w:r>
          </w:p>
          <w:p w14:paraId="69760E67" w14:textId="77777777" w:rsidR="004565D1" w:rsidRPr="001925C1" w:rsidRDefault="004565D1" w:rsidP="0006796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Es necesario que </w:t>
            </w:r>
            <w:r w:rsidRPr="001925C1">
              <w:rPr>
                <w:rFonts w:ascii="Palatino Linotype" w:eastAsia="Times New Roman" w:hAnsi="Palatino Linotype" w:cs="Arial"/>
                <w:b/>
                <w:color w:val="000000"/>
                <w:sz w:val="20"/>
                <w:szCs w:val="20"/>
                <w:u w:val="single"/>
                <w:lang w:val="es-MX"/>
              </w:rPr>
              <w:t>el acto reúna con los requisitos elementales</w:t>
            </w:r>
            <w:r w:rsidRPr="001925C1">
              <w:rPr>
                <w:rFonts w:ascii="Palatino Linotype" w:eastAsia="Times New Roman" w:hAnsi="Palatino Linotype" w:cs="Arial"/>
                <w:color w:val="000000"/>
                <w:sz w:val="20"/>
                <w:szCs w:val="20"/>
                <w:lang w:val="es-MX"/>
              </w:rPr>
              <w:t>, entre ellos, que la autoridad que va a emitir el acto de autoridad sea la legalmente facultada para ello.</w:t>
            </w:r>
          </w:p>
          <w:p w14:paraId="71138252" w14:textId="77777777" w:rsidR="004565D1" w:rsidRPr="001925C1" w:rsidRDefault="004565D1" w:rsidP="00067963">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1925C1">
              <w:rPr>
                <w:rFonts w:ascii="Palatino Linotype" w:eastAsia="Times New Roman" w:hAnsi="Palatino Linotype" w:cs="Arial"/>
                <w:color w:val="000000"/>
                <w:sz w:val="20"/>
                <w:szCs w:val="20"/>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4565D1" w:rsidRPr="001925C1" w14:paraId="08DFDA64" w14:textId="77777777" w:rsidTr="00067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20D72D0" w14:textId="77777777" w:rsidR="004565D1" w:rsidRPr="001925C1" w:rsidRDefault="004565D1" w:rsidP="00067963">
            <w:pPr>
              <w:tabs>
                <w:tab w:val="left" w:pos="284"/>
              </w:tabs>
              <w:spacing w:line="360" w:lineRule="auto"/>
              <w:rPr>
                <w:rFonts w:ascii="Palatino Linotype" w:eastAsia="Times New Roman" w:hAnsi="Palatino Linotype" w:cs="Times New Roman"/>
                <w:sz w:val="20"/>
                <w:szCs w:val="20"/>
                <w:lang w:val="es-MX"/>
              </w:rPr>
            </w:pPr>
          </w:p>
          <w:p w14:paraId="38FA6FED" w14:textId="77777777" w:rsidR="004565D1" w:rsidRPr="001925C1" w:rsidRDefault="004565D1" w:rsidP="00067963">
            <w:pPr>
              <w:tabs>
                <w:tab w:val="left" w:pos="284"/>
              </w:tabs>
              <w:spacing w:line="360" w:lineRule="auto"/>
              <w:jc w:val="both"/>
              <w:rPr>
                <w:rFonts w:ascii="Palatino Linotype" w:eastAsia="Times New Roman" w:hAnsi="Palatino Linotype" w:cs="Times New Roman"/>
                <w:sz w:val="20"/>
                <w:szCs w:val="20"/>
                <w:lang w:val="es-MX"/>
              </w:rPr>
            </w:pPr>
            <w:r w:rsidRPr="001925C1">
              <w:rPr>
                <w:rFonts w:ascii="Palatino Linotype" w:eastAsia="Times New Roman" w:hAnsi="Palatino Linotype" w:cs="Arial"/>
                <w:color w:val="000000"/>
                <w:sz w:val="20"/>
                <w:szCs w:val="20"/>
                <w:lang w:val="es-MX"/>
              </w:rPr>
              <w:t xml:space="preserve">d) Requisitos de fondo del acuerdo de clasificación. </w:t>
            </w:r>
          </w:p>
        </w:tc>
        <w:tc>
          <w:tcPr>
            <w:tcW w:w="6667" w:type="dxa"/>
            <w:hideMark/>
          </w:tcPr>
          <w:p w14:paraId="7AA4B32E" w14:textId="77777777" w:rsidR="004565D1" w:rsidRPr="001925C1" w:rsidRDefault="004565D1" w:rsidP="0006796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1925C1">
              <w:rPr>
                <w:rFonts w:ascii="Palatino Linotype" w:eastAsia="Times New Roman" w:hAnsi="Palatino Linotype" w:cs="Arial"/>
                <w:b/>
                <w:color w:val="000000"/>
                <w:sz w:val="20"/>
                <w:szCs w:val="20"/>
                <w:lang w:val="es-MX"/>
              </w:rPr>
              <w:t>Sujetos Obligados</w:t>
            </w:r>
            <w:r w:rsidRPr="001925C1">
              <w:rPr>
                <w:rFonts w:ascii="Palatino Linotype" w:eastAsia="Times New Roman" w:hAnsi="Palatino Linotype" w:cs="Arial"/>
                <w:color w:val="000000"/>
                <w:sz w:val="20"/>
                <w:szCs w:val="20"/>
                <w:lang w:val="es-MX"/>
              </w:rPr>
              <w:t xml:space="preserve">, por lo que deberán fundar y motivar debidamente la clasificación. </w:t>
            </w:r>
          </w:p>
          <w:p w14:paraId="1B7AF4FB" w14:textId="77777777" w:rsidR="004565D1" w:rsidRPr="001925C1" w:rsidRDefault="004565D1" w:rsidP="0006796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lastRenderedPageBreak/>
              <w:t xml:space="preserve">De lo anterior, se desprende que para una correcta </w:t>
            </w:r>
            <w:r w:rsidRPr="001925C1">
              <w:rPr>
                <w:rFonts w:ascii="Palatino Linotype" w:eastAsia="Times New Roman" w:hAnsi="Palatino Linotype" w:cs="Arial"/>
                <w:b/>
                <w:color w:val="000000"/>
                <w:sz w:val="20"/>
                <w:szCs w:val="20"/>
                <w:lang w:val="es-MX"/>
              </w:rPr>
              <w:t>clasificación total o parcial</w:t>
            </w:r>
            <w:r w:rsidRPr="001925C1">
              <w:rPr>
                <w:rFonts w:ascii="Palatino Linotype" w:eastAsia="Times New Roman" w:hAnsi="Palatino Linotype" w:cs="Arial"/>
                <w:color w:val="000000"/>
                <w:sz w:val="20"/>
                <w:szCs w:val="20"/>
                <w:lang w:val="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7151208" w14:textId="77777777" w:rsidR="004565D1" w:rsidRPr="001925C1" w:rsidRDefault="004565D1" w:rsidP="0006796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E61965E" w14:textId="77777777" w:rsidR="004565D1" w:rsidRPr="001925C1" w:rsidRDefault="004565D1" w:rsidP="0006796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En ese mismo sentido, el numeral trigésimo tercero fracción V de los Lineamientos Generales, precisa que para motivar la clasificación se deben acreditar las circunstancias de tiempo, modo y lugar.</w:t>
            </w:r>
          </w:p>
          <w:p w14:paraId="60D28FB4" w14:textId="77777777" w:rsidR="004565D1" w:rsidRPr="001925C1" w:rsidRDefault="004565D1" w:rsidP="00067963">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Ahora bien, </w:t>
            </w:r>
            <w:r w:rsidRPr="001925C1">
              <w:rPr>
                <w:rFonts w:ascii="Palatino Linotype" w:eastAsia="Times New Roman" w:hAnsi="Palatino Linotype" w:cs="Arial"/>
                <w:b/>
                <w:color w:val="000000"/>
                <w:sz w:val="20"/>
                <w:szCs w:val="20"/>
                <w:u w:val="single"/>
                <w:lang w:val="es-MX"/>
              </w:rPr>
              <w:t>para cada caso además de fundar y motivar</w:t>
            </w:r>
            <w:r w:rsidRPr="001925C1">
              <w:rPr>
                <w:rFonts w:ascii="Palatino Linotype" w:eastAsia="Times New Roman" w:hAnsi="Palatino Linotype" w:cs="Arial"/>
                <w:color w:val="000000"/>
                <w:sz w:val="20"/>
                <w:szCs w:val="20"/>
                <w:lang w:val="es-MX"/>
              </w:rPr>
              <w:t xml:space="preserve">, se debe identificar con claridad que datos contenidos en las documentales que son susceptibles de suprimirse, por ejemplo; </w:t>
            </w:r>
            <w:r w:rsidRPr="001925C1">
              <w:rPr>
                <w:rFonts w:ascii="Palatino Linotype" w:eastAsia="Times New Roman"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4565D1" w:rsidRPr="001925C1" w14:paraId="34AAFB68" w14:textId="77777777" w:rsidTr="00067963">
        <w:tc>
          <w:tcPr>
            <w:cnfStyle w:val="001000000000" w:firstRow="0" w:lastRow="0" w:firstColumn="1" w:lastColumn="0" w:oddVBand="0" w:evenVBand="0" w:oddHBand="0" w:evenHBand="0" w:firstRowFirstColumn="0" w:firstRowLastColumn="0" w:lastRowFirstColumn="0" w:lastRowLastColumn="0"/>
            <w:tcW w:w="1838" w:type="dxa"/>
          </w:tcPr>
          <w:p w14:paraId="0EC9D452" w14:textId="77777777" w:rsidR="004565D1" w:rsidRPr="001925C1" w:rsidRDefault="004565D1" w:rsidP="00067963">
            <w:pPr>
              <w:tabs>
                <w:tab w:val="left" w:pos="284"/>
              </w:tabs>
              <w:spacing w:line="360" w:lineRule="auto"/>
              <w:ind w:right="49"/>
              <w:jc w:val="both"/>
              <w:rPr>
                <w:rFonts w:ascii="Palatino Linotype" w:eastAsia="Times New Roman" w:hAnsi="Palatino Linotype" w:cs="Arial"/>
                <w:sz w:val="20"/>
                <w:szCs w:val="20"/>
                <w:lang w:val="es-MX"/>
              </w:rPr>
            </w:pPr>
            <w:r w:rsidRPr="001925C1">
              <w:rPr>
                <w:rFonts w:ascii="Palatino Linotype" w:eastAsia="MS Gothic" w:hAnsi="Palatino Linotype" w:cs="Times New Roman"/>
                <w:sz w:val="20"/>
                <w:szCs w:val="20"/>
                <w:lang w:val="es-MX"/>
              </w:rPr>
              <w:lastRenderedPageBreak/>
              <w:t xml:space="preserve">e) Condiciones especiales de la clasificación de la información como confidencial. </w:t>
            </w:r>
          </w:p>
        </w:tc>
        <w:tc>
          <w:tcPr>
            <w:tcW w:w="6667" w:type="dxa"/>
            <w:hideMark/>
          </w:tcPr>
          <w:p w14:paraId="6FE304C9" w14:textId="77777777" w:rsidR="004565D1" w:rsidRPr="001925C1" w:rsidRDefault="004565D1" w:rsidP="0006796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Los artículos 148 y 120 de la Ley Estatal y de la Ley General, respectivamente, establecen que aun tratándose de datos personales, se podrán proporcionar, incluso sin solicitar el consentimiento de su titular. </w:t>
            </w:r>
          </w:p>
          <w:p w14:paraId="733B794B" w14:textId="77777777" w:rsidR="004565D1" w:rsidRPr="001925C1" w:rsidRDefault="004565D1" w:rsidP="00067963">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1925C1">
              <w:rPr>
                <w:rFonts w:ascii="Palatino Linotype" w:eastAsia="Times New Roman" w:hAnsi="Palatino Linotype" w:cs="Arial"/>
                <w:color w:val="000000"/>
                <w:sz w:val="20"/>
                <w:szCs w:val="20"/>
                <w:lang w:val="es-MX"/>
              </w:rPr>
              <w:t xml:space="preserve">En el caso de lo señalado en la fracción IV, será el Instituto quien deba aplicar la prueba de interés público, considerando también que como recientemente ha discutido la Suprema Corte de Justicia de la Nación, los </w:t>
            </w:r>
            <w:r w:rsidRPr="001925C1">
              <w:rPr>
                <w:rFonts w:ascii="Palatino Linotype" w:eastAsia="Times New Roman" w:hAnsi="Palatino Linotype" w:cs="Arial"/>
                <w:color w:val="000000"/>
                <w:sz w:val="20"/>
                <w:szCs w:val="20"/>
                <w:lang w:val="es-MX"/>
              </w:rPr>
              <w:lastRenderedPageBreak/>
              <w:t xml:space="preserve">servidores públicos nos encontramos sujetos a un régimen menor de protección. </w:t>
            </w:r>
          </w:p>
          <w:p w14:paraId="4BA93033" w14:textId="77777777" w:rsidR="004565D1" w:rsidRPr="001925C1" w:rsidRDefault="004565D1" w:rsidP="00067963">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1925C1">
              <w:rPr>
                <w:rFonts w:ascii="Palatino Linotype" w:eastAsia="Times New Roman" w:hAnsi="Palatino Linotype" w:cs="Arial"/>
                <w:color w:val="000000"/>
                <w:sz w:val="20"/>
                <w:szCs w:val="20"/>
                <w:lang w:val="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E7B8752" w14:textId="77777777" w:rsidR="004565D1" w:rsidRPr="001925C1" w:rsidRDefault="004565D1" w:rsidP="004565D1">
      <w:pPr>
        <w:tabs>
          <w:tab w:val="left" w:pos="284"/>
        </w:tabs>
        <w:spacing w:line="360" w:lineRule="auto"/>
        <w:contextualSpacing/>
        <w:jc w:val="both"/>
        <w:rPr>
          <w:rFonts w:ascii="Palatino Linotype" w:eastAsia="Times New Roman" w:hAnsi="Palatino Linotype" w:cs="Arial"/>
          <w:color w:val="000000"/>
          <w:sz w:val="22"/>
          <w:lang w:val="es-MX"/>
        </w:rPr>
      </w:pPr>
    </w:p>
    <w:p w14:paraId="5DD441CD" w14:textId="77777777" w:rsidR="00CE086C" w:rsidRPr="001925C1" w:rsidRDefault="00CE086C" w:rsidP="004565D1">
      <w:pPr>
        <w:tabs>
          <w:tab w:val="left" w:pos="284"/>
        </w:tabs>
        <w:spacing w:line="360" w:lineRule="auto"/>
        <w:contextualSpacing/>
        <w:jc w:val="both"/>
        <w:rPr>
          <w:rFonts w:ascii="Palatino Linotype" w:eastAsia="Times New Roman" w:hAnsi="Palatino Linotype" w:cs="Arial"/>
          <w:color w:val="000000"/>
          <w:sz w:val="22"/>
          <w:lang w:val="es-MX"/>
        </w:rPr>
      </w:pPr>
    </w:p>
    <w:p w14:paraId="52732842" w14:textId="77777777" w:rsidR="00CE086C" w:rsidRPr="001925C1" w:rsidRDefault="00CE086C" w:rsidP="00CE086C">
      <w:pPr>
        <w:numPr>
          <w:ilvl w:val="0"/>
          <w:numId w:val="1"/>
        </w:numPr>
        <w:tabs>
          <w:tab w:val="left" w:pos="284"/>
        </w:tabs>
        <w:spacing w:line="360" w:lineRule="auto"/>
        <w:ind w:left="0" w:right="49" w:firstLine="0"/>
        <w:contextualSpacing/>
        <w:jc w:val="both"/>
        <w:rPr>
          <w:rFonts w:ascii="Palatino Linotype" w:eastAsia="Palatino Linotype" w:hAnsi="Palatino Linotype" w:cs="Palatino Linotype"/>
          <w:b/>
          <w:i/>
        </w:rPr>
      </w:pPr>
      <w:r w:rsidRPr="001925C1">
        <w:rPr>
          <w:rFonts w:ascii="Palatino Linotype" w:eastAsia="Palatino Linotype" w:hAnsi="Palatino Linotype" w:cs="Palatino Linotype"/>
        </w:rPr>
        <w:t xml:space="preserve">Por último se debe de señalar que de la información solicitada el </w:t>
      </w:r>
      <w:r w:rsidRPr="001925C1">
        <w:rPr>
          <w:rFonts w:ascii="Palatino Linotype" w:eastAsia="Palatino Linotype" w:hAnsi="Palatino Linotype" w:cs="Palatino Linotype"/>
          <w:b/>
        </w:rPr>
        <w:t xml:space="preserve">SUJETO OBLIGADO </w:t>
      </w:r>
      <w:r w:rsidRPr="001925C1">
        <w:rPr>
          <w:rFonts w:ascii="Palatino Linotype" w:eastAsia="Palatino Linotype" w:hAnsi="Palatino Linotype" w:cs="Palatino Linotype"/>
        </w:rPr>
        <w:t xml:space="preserve">deberá de checar la información que remita y para el caso del personal Operativo adscrito a la Dirección de Seguridad Pública Municipal la información deberá de ser clasificada como reservada de conformidad con lo siguiente. </w:t>
      </w:r>
    </w:p>
    <w:p w14:paraId="26DC3F26" w14:textId="77777777" w:rsidR="00CE086C" w:rsidRPr="001925C1" w:rsidRDefault="00CE086C" w:rsidP="00CE086C">
      <w:pPr>
        <w:pBdr>
          <w:top w:val="nil"/>
          <w:left w:val="nil"/>
          <w:bottom w:val="nil"/>
          <w:right w:val="nil"/>
          <w:between w:val="nil"/>
        </w:pBdr>
        <w:ind w:left="720"/>
        <w:rPr>
          <w:rFonts w:ascii="Palatino Linotype" w:eastAsia="Palatino Linotype" w:hAnsi="Palatino Linotype" w:cs="Palatino Linotype"/>
          <w:b/>
          <w:i/>
          <w:color w:val="000000"/>
        </w:rPr>
      </w:pPr>
    </w:p>
    <w:p w14:paraId="6A6F601B" w14:textId="77777777" w:rsidR="00CE086C" w:rsidRPr="001925C1" w:rsidRDefault="00CE086C" w:rsidP="00CE086C">
      <w:pPr>
        <w:rPr>
          <w:rFonts w:ascii="Palatino Linotype" w:eastAsia="Palatino Linotype" w:hAnsi="Palatino Linotype" w:cs="Palatino Linotype"/>
          <w:b/>
          <w:i/>
        </w:rPr>
      </w:pPr>
    </w:p>
    <w:p w14:paraId="4DC6DAB4" w14:textId="77777777" w:rsidR="00CE086C" w:rsidRPr="001925C1" w:rsidRDefault="00CE086C" w:rsidP="00CE086C">
      <w:pPr>
        <w:numPr>
          <w:ilvl w:val="0"/>
          <w:numId w:val="1"/>
        </w:numPr>
        <w:tabs>
          <w:tab w:val="left" w:pos="284"/>
        </w:tabs>
        <w:spacing w:line="360" w:lineRule="auto"/>
        <w:ind w:left="0" w:right="49" w:firstLine="0"/>
        <w:contextualSpacing/>
        <w:jc w:val="both"/>
        <w:rPr>
          <w:rFonts w:ascii="Palatino Linotype" w:eastAsia="Palatino Linotype" w:hAnsi="Palatino Linotype" w:cs="Palatino Linotype"/>
          <w:color w:val="000000"/>
        </w:rPr>
      </w:pPr>
      <w:r w:rsidRPr="001925C1">
        <w:rPr>
          <w:rFonts w:ascii="Palatino Linotype" w:eastAsia="Palatino Linotype" w:hAnsi="Palatino Linotype" w:cs="Palatino Linotype"/>
          <w:color w:val="000000"/>
        </w:rPr>
        <w:t xml:space="preserve">En ese orden de ideas si bien por regla general los nombres de los trabajadores gubernamentales son información pública de oficio, existe una excepción relativa a aquellos que realicen </w:t>
      </w:r>
      <w:r w:rsidRPr="001925C1">
        <w:rPr>
          <w:rFonts w:ascii="Palatino Linotype" w:eastAsia="Palatino Linotype" w:hAnsi="Palatino Linotype" w:cs="Palatino Linotype"/>
          <w:b/>
          <w:color w:val="000000"/>
        </w:rPr>
        <w:t>actividades operativas en materia de seguridad</w:t>
      </w:r>
      <w:r w:rsidRPr="001925C1">
        <w:rPr>
          <w:rFonts w:ascii="Palatino Linotype" w:eastAsia="Palatino Linotype" w:hAnsi="Palatino Linotype" w:cs="Palatino Linotype"/>
          <w:color w:val="000000"/>
        </w:rPr>
        <w:t>, como es el caso de los elementos operativos y la policía municipal.</w:t>
      </w:r>
    </w:p>
    <w:p w14:paraId="60C0FEA2" w14:textId="77777777" w:rsidR="00CE086C" w:rsidRPr="001925C1" w:rsidRDefault="00CE086C" w:rsidP="00CE086C">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6F5857C" w14:textId="77777777" w:rsidR="00CE086C" w:rsidRPr="001925C1" w:rsidRDefault="00CE086C" w:rsidP="00CE086C">
      <w:pPr>
        <w:numPr>
          <w:ilvl w:val="0"/>
          <w:numId w:val="1"/>
        </w:numPr>
        <w:tabs>
          <w:tab w:val="left" w:pos="284"/>
        </w:tabs>
        <w:spacing w:line="360" w:lineRule="auto"/>
        <w:ind w:left="0" w:right="49" w:firstLine="0"/>
        <w:contextualSpacing/>
        <w:jc w:val="both"/>
        <w:rPr>
          <w:rFonts w:ascii="Palatino Linotype" w:eastAsia="Palatino Linotype" w:hAnsi="Palatino Linotype" w:cs="Palatino Linotype"/>
          <w:color w:val="000000"/>
        </w:rPr>
      </w:pPr>
      <w:r w:rsidRPr="001925C1">
        <w:rPr>
          <w:rFonts w:ascii="Palatino Linotype" w:eastAsia="Palatino Linotype" w:hAnsi="Palatino Linotype" w:cs="Palatino Linotype"/>
          <w:color w:val="000000"/>
        </w:rPr>
        <w:t xml:space="preserve">Por lo que dar a conocer el nombre de las personas, que son elementos operativos o policías municipales, los vuelve identificables y posiblemente reconocibles para grupos delictivos, puesto que pueden relacionarlos directamente con actividades u operativos pasados, presentes, o ubicarlos simplemente por el hecho de pertenecer o haber sido parte de una organización que lleve a cabo actividades de prevención y salvaguarda de la integridad de las personas en el combate a la delincuencia; además, dicha información puede ser utilizada para </w:t>
      </w:r>
      <w:r w:rsidRPr="001925C1">
        <w:rPr>
          <w:rFonts w:ascii="Palatino Linotype" w:eastAsia="Palatino Linotype" w:hAnsi="Palatino Linotype" w:cs="Palatino Linotype"/>
          <w:color w:val="000000"/>
        </w:rPr>
        <w:lastRenderedPageBreak/>
        <w:t>vulnerar su vida, seguridad o salud, incluso la de sus familias o entorno social, al aumentar el riesgo de que personas ajenas a los intereses institucionales que persigue dicha área, intenten realizar actos tendientes a inhibir o entrometerse en las funciones de los policías municipales, lo cual causaría una vulneración a la seguridad municipal.</w:t>
      </w:r>
    </w:p>
    <w:p w14:paraId="740ED0D1" w14:textId="77777777" w:rsidR="00CE086C" w:rsidRPr="001925C1" w:rsidRDefault="00CE086C" w:rsidP="00CE086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776DDBE8" w14:textId="77777777" w:rsidR="00CE086C" w:rsidRPr="001925C1" w:rsidRDefault="00CE086C" w:rsidP="00CE086C">
      <w:pPr>
        <w:numPr>
          <w:ilvl w:val="0"/>
          <w:numId w:val="1"/>
        </w:numPr>
        <w:tabs>
          <w:tab w:val="left" w:pos="284"/>
        </w:tabs>
        <w:spacing w:line="360" w:lineRule="auto"/>
        <w:ind w:left="0" w:right="49" w:firstLine="0"/>
        <w:contextualSpacing/>
        <w:jc w:val="both"/>
        <w:rPr>
          <w:rFonts w:ascii="Palatino Linotype" w:eastAsia="Palatino Linotype" w:hAnsi="Palatino Linotype" w:cs="Palatino Linotype"/>
          <w:color w:val="000000"/>
        </w:rPr>
      </w:pPr>
      <w:r w:rsidRPr="001925C1">
        <w:rPr>
          <w:rFonts w:ascii="Palatino Linotype" w:eastAsia="Palatino Linotype" w:hAnsi="Palatino Linotype" w:cs="Palatino Linotype"/>
          <w:color w:val="000000"/>
        </w:rPr>
        <w:t>De tal situación, se considera que dar a conocer el nombre de los elementos operativos, que incluye a los policías municipales, puede poner en riesgo la vida, seguridad y salud de estos, de sus familias e incluso su entorno social, pues al hacerlos identificables, los hacen blancos de los agentes delincuenciales o inclusive a la delincuencia organizada, los cuales podrían amenazar o causarles algún daño, con el fin de entorpecer o disminuir la seguridad pública y aumentar la comisión de actos ilícitos.</w:t>
      </w:r>
    </w:p>
    <w:p w14:paraId="4C9A4865" w14:textId="77777777" w:rsidR="00CE086C" w:rsidRPr="001925C1" w:rsidRDefault="00CE086C" w:rsidP="00CE086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5D820EF" w14:textId="77777777" w:rsidR="00CE086C" w:rsidRPr="001925C1" w:rsidRDefault="00CE086C" w:rsidP="00CE086C">
      <w:pPr>
        <w:numPr>
          <w:ilvl w:val="0"/>
          <w:numId w:val="1"/>
        </w:numPr>
        <w:tabs>
          <w:tab w:val="left" w:pos="284"/>
        </w:tabs>
        <w:spacing w:line="360" w:lineRule="auto"/>
        <w:ind w:left="0" w:right="49" w:firstLine="0"/>
        <w:contextualSpacing/>
        <w:jc w:val="both"/>
        <w:rPr>
          <w:rFonts w:ascii="Palatino Linotype" w:eastAsia="Palatino Linotype" w:hAnsi="Palatino Linotype" w:cs="Palatino Linotype"/>
        </w:rPr>
      </w:pPr>
      <w:r w:rsidRPr="001925C1">
        <w:rPr>
          <w:rFonts w:ascii="Palatino Linotype" w:eastAsia="Palatino Linotype" w:hAnsi="Palatino Linotype" w:cs="Palatino Linotype"/>
        </w:rPr>
        <w:t xml:space="preserve">Por </w:t>
      </w:r>
      <w:r w:rsidRPr="001925C1">
        <w:rPr>
          <w:rFonts w:ascii="Palatino Linotype" w:eastAsia="Palatino Linotype" w:hAnsi="Palatino Linotype" w:cs="Palatino Linotype"/>
          <w:color w:val="000000"/>
          <w:sz w:val="22"/>
          <w:szCs w:val="22"/>
        </w:rPr>
        <w:t>tales</w:t>
      </w:r>
      <w:r w:rsidRPr="001925C1">
        <w:rPr>
          <w:rFonts w:ascii="Palatino Linotype" w:eastAsia="Palatino Linotype" w:hAnsi="Palatino Linotype" w:cs="Palatino Linotype"/>
        </w:rPr>
        <w:t xml:space="preserve"> consideraciones, resulta procedente la reserva del </w:t>
      </w:r>
      <w:r w:rsidRPr="001925C1">
        <w:rPr>
          <w:rFonts w:ascii="Palatino Linotype" w:eastAsia="Palatino Linotype" w:hAnsi="Palatino Linotype" w:cs="Palatino Linotype"/>
          <w:b/>
        </w:rPr>
        <w:t>nombre de los elementos operativos</w:t>
      </w:r>
      <w:r w:rsidRPr="001925C1">
        <w:rPr>
          <w:rFonts w:ascii="Palatino Linotype" w:eastAsia="Palatino Linotype" w:hAnsi="Palatino Linotype" w:cs="Palatino Linotype"/>
        </w:rPr>
        <w:t xml:space="preserve"> de la Dirección de Seguridad Pública Municipal, en términos del artículo 140, fracción IV, de la Ley de Transparencia y Acceso a la Información Pública del Estado de México y Municipios.</w:t>
      </w:r>
    </w:p>
    <w:p w14:paraId="32ED3E13" w14:textId="77777777" w:rsidR="00CE086C" w:rsidRPr="001925C1" w:rsidRDefault="00CE086C" w:rsidP="00CE086C">
      <w:pPr>
        <w:tabs>
          <w:tab w:val="left" w:pos="284"/>
        </w:tabs>
        <w:spacing w:line="360" w:lineRule="auto"/>
        <w:ind w:right="49"/>
        <w:contextualSpacing/>
        <w:jc w:val="both"/>
        <w:rPr>
          <w:rFonts w:ascii="Palatino Linotype" w:eastAsia="Times New Roman" w:hAnsi="Palatino Linotype" w:cs="Arial"/>
          <w:color w:val="000000"/>
          <w:sz w:val="22"/>
          <w:lang w:val="es-MX"/>
        </w:rPr>
      </w:pPr>
    </w:p>
    <w:p w14:paraId="040313A8" w14:textId="4F9AB855" w:rsidR="004565D1" w:rsidRPr="001925C1" w:rsidRDefault="004565D1" w:rsidP="00CE086C">
      <w:pPr>
        <w:numPr>
          <w:ilvl w:val="0"/>
          <w:numId w:val="1"/>
        </w:numPr>
        <w:tabs>
          <w:tab w:val="left" w:pos="284"/>
        </w:tabs>
        <w:spacing w:line="360" w:lineRule="auto"/>
        <w:ind w:left="0" w:right="49" w:firstLine="0"/>
        <w:contextualSpacing/>
        <w:jc w:val="both"/>
        <w:rPr>
          <w:rFonts w:ascii="Palatino Linotype" w:eastAsia="Times New Roman" w:hAnsi="Palatino Linotype" w:cs="Arial"/>
          <w:lang w:val="es-MX"/>
        </w:rPr>
      </w:pPr>
      <w:r w:rsidRPr="001925C1">
        <w:rPr>
          <w:rFonts w:ascii="Palatino Linotype" w:eastAsia="Times New Roman" w:hAnsi="Palatino Linotype" w:cs="Arial"/>
          <w:lang w:val="es-MX"/>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43382CF0" w14:textId="77777777" w:rsidR="00B710A5" w:rsidRPr="001925C1" w:rsidRDefault="00B710A5" w:rsidP="00B710A5">
      <w:pPr>
        <w:pStyle w:val="Prrafodelista"/>
        <w:rPr>
          <w:rFonts w:ascii="Palatino Linotype" w:eastAsia="Times New Roman" w:hAnsi="Palatino Linotype" w:cs="Arial"/>
          <w:lang w:val="es-MX"/>
        </w:rPr>
      </w:pPr>
    </w:p>
    <w:p w14:paraId="1D189466" w14:textId="77777777" w:rsidR="00B710A5" w:rsidRPr="001925C1" w:rsidRDefault="00B710A5" w:rsidP="00B710A5">
      <w:pPr>
        <w:keepNext/>
        <w:keepLines/>
        <w:tabs>
          <w:tab w:val="left" w:pos="284"/>
        </w:tabs>
        <w:spacing w:before="240"/>
        <w:rPr>
          <w:rFonts w:ascii="Palatino Linotype" w:eastAsia="Palatino Linotype" w:hAnsi="Palatino Linotype" w:cs="Palatino Linotype"/>
          <w:b/>
        </w:rPr>
      </w:pPr>
      <w:r w:rsidRPr="001925C1">
        <w:rPr>
          <w:rFonts w:ascii="Palatino Linotype" w:eastAsia="Palatino Linotype" w:hAnsi="Palatino Linotype" w:cs="Palatino Linotype"/>
          <w:b/>
        </w:rPr>
        <w:lastRenderedPageBreak/>
        <w:t>SEXTO. Vista al órgano de control interno.</w:t>
      </w:r>
    </w:p>
    <w:p w14:paraId="186F797A" w14:textId="77777777" w:rsidR="00D73C96" w:rsidRPr="001925C1" w:rsidRDefault="00D73C96" w:rsidP="00B710A5">
      <w:pPr>
        <w:keepNext/>
        <w:keepLines/>
        <w:tabs>
          <w:tab w:val="left" w:pos="284"/>
        </w:tabs>
        <w:spacing w:before="240"/>
        <w:rPr>
          <w:rFonts w:ascii="Palatino Linotype" w:eastAsia="Palatino Linotype" w:hAnsi="Palatino Linotype" w:cs="Palatino Linotype"/>
          <w:b/>
        </w:rPr>
      </w:pPr>
    </w:p>
    <w:p w14:paraId="77EE9FA5" w14:textId="71CEBCAB" w:rsidR="00D73C96" w:rsidRPr="001925C1" w:rsidRDefault="00D73C96" w:rsidP="00D73C96">
      <w:pPr>
        <w:numPr>
          <w:ilvl w:val="0"/>
          <w:numId w:val="1"/>
        </w:numPr>
        <w:tabs>
          <w:tab w:val="left" w:pos="284"/>
        </w:tabs>
        <w:spacing w:line="360" w:lineRule="auto"/>
        <w:ind w:left="0" w:right="49" w:firstLine="0"/>
        <w:contextualSpacing/>
        <w:jc w:val="both"/>
        <w:rPr>
          <w:rFonts w:ascii="Palatino Linotype" w:eastAsia="Palatino Linotype" w:hAnsi="Palatino Linotype" w:cs="Palatino Linotype"/>
        </w:rPr>
      </w:pPr>
      <w:r w:rsidRPr="001925C1">
        <w:rPr>
          <w:rFonts w:ascii="Palatino Linotype" w:eastAsia="Times New Roman" w:hAnsi="Palatino Linotype" w:cs="Arial"/>
          <w:color w:val="222222"/>
          <w:lang w:val="es-MX" w:eastAsia="es-MX"/>
        </w:rPr>
        <w:t>Como</w:t>
      </w:r>
      <w:r w:rsidRPr="001925C1">
        <w:rPr>
          <w:rFonts w:ascii="Palatino Linotype" w:eastAsia="Palatino Linotype" w:hAnsi="Palatino Linotype" w:cs="Palatino Linotype"/>
        </w:rPr>
        <w:t xml:space="preserve"> ya se mencionó el</w:t>
      </w:r>
      <w:r w:rsidRPr="001925C1">
        <w:rPr>
          <w:rFonts w:ascii="Palatino Linotype" w:eastAsia="Palatino Linotype" w:hAnsi="Palatino Linotype" w:cs="Palatino Linotype"/>
          <w:b/>
        </w:rPr>
        <w:t xml:space="preserve"> Sujeto Obligado</w:t>
      </w:r>
      <w:r w:rsidRPr="001925C1">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se ordena dar vista</w:t>
      </w:r>
      <w:r w:rsidRPr="001925C1">
        <w:rPr>
          <w:rFonts w:ascii="Palatino Linotype" w:eastAsia="Palatino Linotype" w:hAnsi="Palatino Linotype" w:cs="Palatino Linotype"/>
          <w:b/>
        </w:rPr>
        <w:t xml:space="preserve"> </w:t>
      </w:r>
      <w:r w:rsidRPr="001925C1">
        <w:rPr>
          <w:rFonts w:ascii="Palatino Linotype" w:eastAsia="Palatino Linotype" w:hAnsi="Palatino Linotype" w:cs="Palatino Linotype"/>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14:paraId="656BF90A" w14:textId="77777777" w:rsidR="001013E8" w:rsidRPr="001925C1" w:rsidRDefault="001013E8" w:rsidP="00B710A5">
      <w:pPr>
        <w:keepNext/>
        <w:keepLines/>
        <w:tabs>
          <w:tab w:val="left" w:pos="284"/>
        </w:tabs>
        <w:spacing w:before="240"/>
        <w:rPr>
          <w:rFonts w:ascii="Palatino Linotype" w:eastAsia="Palatino Linotype" w:hAnsi="Palatino Linotype" w:cs="Palatino Linotype"/>
          <w:b/>
        </w:rPr>
      </w:pPr>
    </w:p>
    <w:p w14:paraId="08FC14A9" w14:textId="77777777" w:rsidR="004C4510" w:rsidRPr="001925C1" w:rsidRDefault="004C4510" w:rsidP="004C4510">
      <w:pPr>
        <w:tabs>
          <w:tab w:val="left" w:pos="284"/>
        </w:tabs>
        <w:spacing w:line="360" w:lineRule="auto"/>
        <w:contextualSpacing/>
        <w:jc w:val="both"/>
        <w:rPr>
          <w:rFonts w:ascii="Palatino Linotype" w:eastAsia="Times New Roman" w:hAnsi="Palatino Linotype" w:cs="Arial"/>
          <w:sz w:val="22"/>
          <w:lang w:val="es-MX"/>
        </w:rPr>
      </w:pPr>
    </w:p>
    <w:p w14:paraId="093EAE14" w14:textId="4276DC15" w:rsidR="004C4510" w:rsidRPr="001925C1" w:rsidRDefault="004C4510" w:rsidP="001013E8">
      <w:pPr>
        <w:numPr>
          <w:ilvl w:val="0"/>
          <w:numId w:val="1"/>
        </w:numPr>
        <w:tabs>
          <w:tab w:val="left" w:pos="284"/>
        </w:tabs>
        <w:spacing w:line="360" w:lineRule="auto"/>
        <w:ind w:left="0" w:right="49" w:firstLine="0"/>
        <w:contextualSpacing/>
        <w:jc w:val="both"/>
        <w:rPr>
          <w:rFonts w:ascii="Palatino Linotype" w:eastAsia="Calibri" w:hAnsi="Palatino Linotype" w:cs="Arial"/>
          <w:lang w:val="es-MX"/>
        </w:rPr>
      </w:pPr>
      <w:r w:rsidRPr="001925C1">
        <w:rPr>
          <w:rFonts w:ascii="Palatino Linotype" w:eastAsia="Times New Roman" w:hAnsi="Palatino Linotype" w:cs="Arial"/>
          <w:color w:val="222222"/>
          <w:lang w:val="es-MX" w:eastAsia="es-MX"/>
        </w:rPr>
        <w:t xml:space="preserve">Por lo anteriormente expuesto y fundado, este </w:t>
      </w:r>
      <w:r w:rsidRPr="001925C1">
        <w:rPr>
          <w:rFonts w:ascii="Palatino Linotype" w:eastAsia="Times New Roman" w:hAnsi="Palatino Linotype" w:cs="Arial"/>
          <w:b/>
          <w:bCs/>
          <w:color w:val="222222"/>
          <w:lang w:val="es-MX" w:eastAsia="es-MX"/>
        </w:rPr>
        <w:t>ÓRGANO GARANTE</w:t>
      </w:r>
      <w:r w:rsidRPr="001925C1">
        <w:rPr>
          <w:rFonts w:ascii="Palatino Linotype" w:eastAsia="Times New Roman" w:hAnsi="Palatino Linotype" w:cs="Arial"/>
          <w:color w:val="222222"/>
          <w:lang w:val="es-MX" w:eastAsia="es-MX"/>
        </w:rPr>
        <w:t xml:space="preserve"> emite los siguientes:</w:t>
      </w:r>
    </w:p>
    <w:p w14:paraId="64E5E5EC" w14:textId="77777777" w:rsidR="0086209D" w:rsidRPr="001925C1" w:rsidRDefault="0086209D" w:rsidP="001013E8">
      <w:pPr>
        <w:tabs>
          <w:tab w:val="left" w:pos="284"/>
        </w:tabs>
        <w:spacing w:line="360" w:lineRule="auto"/>
        <w:ind w:right="49"/>
        <w:contextualSpacing/>
        <w:jc w:val="both"/>
        <w:rPr>
          <w:rFonts w:ascii="Palatino Linotype" w:eastAsia="Calibri" w:hAnsi="Palatino Linotype" w:cs="Arial"/>
          <w:lang w:val="es-MX"/>
        </w:rPr>
      </w:pPr>
    </w:p>
    <w:p w14:paraId="26B0FB51" w14:textId="77777777" w:rsidR="004C4510" w:rsidRPr="001925C1" w:rsidRDefault="004C4510" w:rsidP="004C4510">
      <w:pPr>
        <w:pStyle w:val="Ttulo1"/>
        <w:spacing w:before="0" w:line="360" w:lineRule="auto"/>
        <w:jc w:val="center"/>
        <w:rPr>
          <w:rFonts w:ascii="Palatino Linotype" w:hAnsi="Palatino Linotype"/>
          <w:b/>
          <w:color w:val="auto"/>
          <w:sz w:val="24"/>
          <w:szCs w:val="24"/>
        </w:rPr>
      </w:pPr>
      <w:bookmarkStart w:id="159" w:name="_Toc4061692"/>
      <w:bookmarkStart w:id="160" w:name="_Toc486525261"/>
      <w:bookmarkStart w:id="161" w:name="_Toc445745148"/>
      <w:bookmarkStart w:id="162" w:name="_Toc447699324"/>
      <w:bookmarkStart w:id="163" w:name="_Toc87549684"/>
      <w:r w:rsidRPr="001925C1">
        <w:rPr>
          <w:rFonts w:ascii="Palatino Linotype" w:hAnsi="Palatino Linotype"/>
          <w:b/>
          <w:color w:val="auto"/>
          <w:sz w:val="24"/>
          <w:szCs w:val="24"/>
        </w:rPr>
        <w:t>R E S O L U T I V O S</w:t>
      </w:r>
      <w:bookmarkEnd w:id="159"/>
      <w:bookmarkEnd w:id="160"/>
      <w:bookmarkEnd w:id="161"/>
      <w:bookmarkEnd w:id="162"/>
      <w:bookmarkEnd w:id="163"/>
    </w:p>
    <w:p w14:paraId="6EA60B98" w14:textId="77777777" w:rsidR="004C4510" w:rsidRPr="001925C1" w:rsidRDefault="004C4510" w:rsidP="004C4510">
      <w:pPr>
        <w:tabs>
          <w:tab w:val="left" w:pos="284"/>
        </w:tabs>
        <w:spacing w:line="360" w:lineRule="auto"/>
        <w:jc w:val="both"/>
        <w:rPr>
          <w:rFonts w:ascii="Palatino Linotype" w:hAnsi="Palatino Linotype" w:cs="Arial"/>
          <w:b/>
        </w:rPr>
      </w:pPr>
    </w:p>
    <w:p w14:paraId="7317B6C2" w14:textId="2385FE02" w:rsidR="004C4510" w:rsidRPr="001925C1" w:rsidRDefault="004C4510" w:rsidP="004C4510">
      <w:pPr>
        <w:tabs>
          <w:tab w:val="left" w:pos="284"/>
        </w:tabs>
        <w:spacing w:line="360" w:lineRule="auto"/>
        <w:jc w:val="both"/>
        <w:rPr>
          <w:rFonts w:ascii="Palatino Linotype" w:hAnsi="Palatino Linotype" w:cs="Arial"/>
          <w:bCs/>
          <w:lang w:eastAsia="es-MX"/>
        </w:rPr>
      </w:pPr>
      <w:r w:rsidRPr="001925C1">
        <w:rPr>
          <w:rFonts w:ascii="Palatino Linotype" w:hAnsi="Palatino Linotype" w:cs="Arial"/>
          <w:b/>
        </w:rPr>
        <w:t xml:space="preserve">PRIMERO. </w:t>
      </w:r>
      <w:r w:rsidRPr="001925C1">
        <w:rPr>
          <w:rFonts w:ascii="Palatino Linotype" w:hAnsi="Palatino Linotype" w:cs="Arial"/>
        </w:rPr>
        <w:t>Resultan fundadas las</w:t>
      </w:r>
      <w:r w:rsidRPr="001925C1">
        <w:rPr>
          <w:rFonts w:ascii="Palatino Linotype" w:hAnsi="Palatino Linotype" w:cs="Arial"/>
          <w:b/>
        </w:rPr>
        <w:t xml:space="preserve"> </w:t>
      </w:r>
      <w:r w:rsidRPr="001925C1">
        <w:rPr>
          <w:rFonts w:ascii="Palatino Linotype" w:hAnsi="Palatino Linotype" w:cs="Arial"/>
          <w:lang w:val="es-ES"/>
        </w:rPr>
        <w:t xml:space="preserve">razones o motivos de inconformidad hechos valer en el recurso de revisión </w:t>
      </w:r>
      <w:r w:rsidR="00067963" w:rsidRPr="001925C1">
        <w:rPr>
          <w:rFonts w:ascii="Palatino Linotype" w:hAnsi="Palatino Linotype" w:cs="Arial"/>
          <w:b/>
        </w:rPr>
        <w:t>05963/INFOEM/IP/RR/2024</w:t>
      </w:r>
      <w:r w:rsidRPr="001925C1">
        <w:rPr>
          <w:rFonts w:ascii="Palatino Linotype" w:hAnsi="Palatino Linotype" w:cs="Arial"/>
          <w:b/>
          <w:bCs/>
          <w:lang w:eastAsia="es-MX"/>
        </w:rPr>
        <w:t xml:space="preserve"> </w:t>
      </w:r>
      <w:r w:rsidRPr="001925C1">
        <w:rPr>
          <w:rFonts w:ascii="Palatino Linotype" w:hAnsi="Palatino Linotype" w:cs="Arial"/>
          <w:bCs/>
          <w:lang w:eastAsia="es-MX"/>
        </w:rPr>
        <w:t xml:space="preserve">en términos de los </w:t>
      </w:r>
      <w:r w:rsidR="00254D02" w:rsidRPr="001925C1">
        <w:rPr>
          <w:rFonts w:ascii="Palatino Linotype" w:hAnsi="Palatino Linotype" w:cs="Arial"/>
          <w:b/>
          <w:bCs/>
          <w:lang w:eastAsia="es-MX"/>
        </w:rPr>
        <w:t>Considerando CUARTO</w:t>
      </w:r>
      <w:r w:rsidRPr="001925C1">
        <w:rPr>
          <w:rFonts w:ascii="Palatino Linotype" w:hAnsi="Palatino Linotype" w:cs="Arial"/>
          <w:b/>
          <w:bCs/>
          <w:lang w:eastAsia="es-MX"/>
        </w:rPr>
        <w:t xml:space="preserve"> </w:t>
      </w:r>
      <w:r w:rsidR="00B710A5" w:rsidRPr="001925C1">
        <w:rPr>
          <w:rFonts w:ascii="Palatino Linotype" w:hAnsi="Palatino Linotype" w:cs="Arial"/>
          <w:b/>
          <w:bCs/>
          <w:lang w:eastAsia="es-MX"/>
        </w:rPr>
        <w:t xml:space="preserve">y QUINTO </w:t>
      </w:r>
      <w:r w:rsidRPr="001925C1">
        <w:rPr>
          <w:rFonts w:ascii="Palatino Linotype" w:hAnsi="Palatino Linotype" w:cs="Arial"/>
          <w:bCs/>
          <w:lang w:eastAsia="es-MX"/>
        </w:rPr>
        <w:t>de la presente resolución.</w:t>
      </w:r>
    </w:p>
    <w:p w14:paraId="6FCB2A15" w14:textId="77777777" w:rsidR="004C4510" w:rsidRPr="001925C1" w:rsidRDefault="004C4510" w:rsidP="004C4510">
      <w:pPr>
        <w:tabs>
          <w:tab w:val="left" w:pos="284"/>
        </w:tabs>
        <w:spacing w:line="360" w:lineRule="auto"/>
        <w:jc w:val="both"/>
        <w:rPr>
          <w:rFonts w:ascii="Palatino Linotype" w:hAnsi="Palatino Linotype" w:cs="Arial"/>
          <w:bCs/>
          <w:lang w:eastAsia="es-MX"/>
        </w:rPr>
      </w:pPr>
    </w:p>
    <w:p w14:paraId="601A6056" w14:textId="486281E2" w:rsidR="004C4510" w:rsidRPr="001925C1" w:rsidRDefault="004C4510" w:rsidP="004C4510">
      <w:pPr>
        <w:tabs>
          <w:tab w:val="left" w:pos="284"/>
        </w:tabs>
        <w:spacing w:line="360" w:lineRule="auto"/>
        <w:jc w:val="both"/>
        <w:rPr>
          <w:rFonts w:ascii="Palatino Linotype" w:eastAsia="Calibri" w:hAnsi="Palatino Linotype" w:cs="Arial"/>
          <w:lang w:val="es-ES"/>
        </w:rPr>
      </w:pPr>
      <w:r w:rsidRPr="001925C1">
        <w:rPr>
          <w:rFonts w:ascii="Palatino Linotype" w:eastAsia="Calibri" w:hAnsi="Palatino Linotype" w:cs="Arial"/>
          <w:b/>
          <w:bCs/>
          <w:lang w:val="es-ES"/>
        </w:rPr>
        <w:lastRenderedPageBreak/>
        <w:t xml:space="preserve">SEGUNDO. </w:t>
      </w:r>
      <w:r w:rsidRPr="001925C1">
        <w:rPr>
          <w:rFonts w:ascii="Palatino Linotype" w:eastAsia="Calibri" w:hAnsi="Palatino Linotype" w:cs="Arial"/>
          <w:lang w:val="es-ES"/>
        </w:rPr>
        <w:t xml:space="preserve">Se </w:t>
      </w:r>
      <w:r w:rsidR="00B710A5" w:rsidRPr="001925C1">
        <w:rPr>
          <w:rFonts w:ascii="Palatino Linotype" w:eastAsia="Calibri" w:hAnsi="Palatino Linotype" w:cs="Arial"/>
          <w:b/>
          <w:lang w:val="es-ES"/>
        </w:rPr>
        <w:t xml:space="preserve">ORDENA </w:t>
      </w:r>
      <w:r w:rsidR="00B710A5" w:rsidRPr="001925C1">
        <w:rPr>
          <w:rFonts w:ascii="Palatino Linotype" w:eastAsia="Calibri" w:hAnsi="Palatino Linotype" w:cs="Arial"/>
          <w:lang w:val="es-ES"/>
        </w:rPr>
        <w:t>al</w:t>
      </w:r>
      <w:r w:rsidR="0042060E" w:rsidRPr="001925C1">
        <w:rPr>
          <w:rFonts w:ascii="Palatino Linotype" w:eastAsia="Calibri" w:hAnsi="Palatino Linotype" w:cs="Arial"/>
          <w:lang w:val="es-ES"/>
        </w:rPr>
        <w:t xml:space="preserve"> Ayuntamiento de Teoloyucan</w:t>
      </w:r>
      <w:r w:rsidRPr="001925C1">
        <w:rPr>
          <w:rFonts w:ascii="Palatino Linotype" w:eastAsia="Calibri" w:hAnsi="Palatino Linotype" w:cs="Arial"/>
          <w:bCs/>
        </w:rPr>
        <w:t xml:space="preserve"> </w:t>
      </w:r>
      <w:r w:rsidR="00B710A5" w:rsidRPr="001925C1">
        <w:rPr>
          <w:rFonts w:ascii="Palatino Linotype" w:eastAsia="Calibri" w:hAnsi="Palatino Linotype" w:cs="Arial"/>
        </w:rPr>
        <w:t xml:space="preserve">dar atención a la solicitud de información </w:t>
      </w:r>
      <w:r w:rsidR="00743446" w:rsidRPr="001925C1">
        <w:rPr>
          <w:rFonts w:ascii="Palatino Linotype" w:eastAsia="Calibri" w:hAnsi="Palatino Linotype" w:cs="Arial"/>
        </w:rPr>
        <w:t xml:space="preserve"> </w:t>
      </w:r>
      <w:r w:rsidR="008B16F3" w:rsidRPr="001925C1">
        <w:rPr>
          <w:rFonts w:ascii="Palatino Linotype" w:hAnsi="Palatino Linotype"/>
          <w:b/>
          <w:bCs/>
          <w:color w:val="000000" w:themeColor="text1"/>
        </w:rPr>
        <w:t xml:space="preserve">00108/TEOLOYU/IP/2024 </w:t>
      </w:r>
      <w:r w:rsidR="008B16F3" w:rsidRPr="001925C1">
        <w:rPr>
          <w:rFonts w:ascii="Palatino Linotype" w:hAnsi="Palatino Linotype"/>
          <w:bCs/>
          <w:color w:val="000000" w:themeColor="text1"/>
        </w:rPr>
        <w:t>y</w:t>
      </w:r>
      <w:r w:rsidR="008B16F3" w:rsidRPr="001925C1">
        <w:rPr>
          <w:rFonts w:ascii="Palatino Linotype" w:hAnsi="Palatino Linotype"/>
          <w:b/>
          <w:bCs/>
          <w:color w:val="000000" w:themeColor="text1"/>
        </w:rPr>
        <w:t xml:space="preserve"> </w:t>
      </w:r>
      <w:r w:rsidR="00743446" w:rsidRPr="001925C1">
        <w:rPr>
          <w:rFonts w:ascii="Palatino Linotype" w:eastAsia="Calibri" w:hAnsi="Palatino Linotype" w:cs="Arial"/>
        </w:rPr>
        <w:t>entregar</w:t>
      </w:r>
      <w:r w:rsidRPr="001925C1">
        <w:rPr>
          <w:rFonts w:ascii="Palatino Linotype" w:eastAsia="Calibri" w:hAnsi="Palatino Linotype" w:cs="Arial"/>
        </w:rPr>
        <w:t xml:space="preserve"> a través del Sistema de Acceso a la Información Mexiquense </w:t>
      </w:r>
      <w:r w:rsidRPr="001925C1">
        <w:rPr>
          <w:rFonts w:ascii="Palatino Linotype" w:eastAsia="Calibri" w:hAnsi="Palatino Linotype" w:cs="Arial"/>
          <w:b/>
        </w:rPr>
        <w:t>(SAIMEX)</w:t>
      </w:r>
      <w:r w:rsidRPr="001925C1">
        <w:rPr>
          <w:rFonts w:ascii="Palatino Linotype" w:eastAsia="Calibri" w:hAnsi="Palatino Linotype" w:cs="Arial"/>
        </w:rPr>
        <w:t>,</w:t>
      </w:r>
      <w:r w:rsidR="0042060E" w:rsidRPr="001925C1">
        <w:rPr>
          <w:rFonts w:ascii="Palatino Linotype" w:eastAsia="Calibri" w:hAnsi="Palatino Linotype" w:cs="Arial"/>
        </w:rPr>
        <w:t xml:space="preserve"> en versión pública,</w:t>
      </w:r>
      <w:r w:rsidRPr="001925C1">
        <w:rPr>
          <w:rFonts w:ascii="Palatino Linotype" w:eastAsia="Calibri" w:hAnsi="Palatino Linotype" w:cs="Arial"/>
        </w:rPr>
        <w:t xml:space="preserve"> la siguiente información:</w:t>
      </w:r>
    </w:p>
    <w:p w14:paraId="74DB021A" w14:textId="77777777" w:rsidR="00743446" w:rsidRPr="001925C1" w:rsidRDefault="00743446" w:rsidP="004C4510">
      <w:pPr>
        <w:tabs>
          <w:tab w:val="left" w:pos="284"/>
        </w:tabs>
        <w:spacing w:line="360" w:lineRule="auto"/>
        <w:jc w:val="both"/>
        <w:rPr>
          <w:rFonts w:ascii="Palatino Linotype" w:eastAsia="Calibri" w:hAnsi="Palatino Linotype" w:cs="Arial"/>
          <w:lang w:val="es-ES"/>
        </w:rPr>
      </w:pPr>
    </w:p>
    <w:p w14:paraId="64FC4D50" w14:textId="0DF0D896" w:rsidR="00D14CDE" w:rsidRPr="001925C1" w:rsidRDefault="0042060E" w:rsidP="00277BD4">
      <w:pPr>
        <w:tabs>
          <w:tab w:val="left" w:pos="284"/>
        </w:tabs>
        <w:spacing w:line="360" w:lineRule="auto"/>
        <w:ind w:left="1134" w:right="900"/>
        <w:jc w:val="both"/>
        <w:rPr>
          <w:rFonts w:ascii="Palatino Linotype" w:eastAsia="Calibri" w:hAnsi="Palatino Linotype" w:cs="Arial"/>
          <w:lang w:val="es-ES"/>
        </w:rPr>
      </w:pPr>
      <w:r w:rsidRPr="001925C1">
        <w:rPr>
          <w:rFonts w:ascii="Palatino Linotype" w:eastAsia="Calibri" w:hAnsi="Palatino Linotype" w:cs="Arial"/>
          <w:lang w:val="es-ES"/>
        </w:rPr>
        <w:t xml:space="preserve">De los servidores públicos adscritos al ayuntamiento de Teoloyucan, del primero de enero </w:t>
      </w:r>
      <w:r w:rsidR="009F7FB9" w:rsidRPr="001925C1">
        <w:rPr>
          <w:rFonts w:ascii="Palatino Linotype" w:eastAsia="Calibri" w:hAnsi="Palatino Linotype" w:cs="Arial"/>
          <w:lang w:val="es-ES"/>
        </w:rPr>
        <w:t xml:space="preserve">al treinta y uno </w:t>
      </w:r>
      <w:r w:rsidR="006C4972" w:rsidRPr="001925C1">
        <w:rPr>
          <w:rFonts w:ascii="Palatino Linotype" w:eastAsia="Calibri" w:hAnsi="Palatino Linotype" w:cs="Arial"/>
          <w:lang w:val="es-ES"/>
        </w:rPr>
        <w:t xml:space="preserve"> de agosto de </w:t>
      </w:r>
      <w:r w:rsidRPr="001925C1">
        <w:rPr>
          <w:rFonts w:ascii="Palatino Linotype" w:eastAsia="Calibri" w:hAnsi="Palatino Linotype" w:cs="Arial"/>
          <w:lang w:val="es-ES"/>
        </w:rPr>
        <w:t>dos mil veinticuatro</w:t>
      </w:r>
      <w:r w:rsidR="006C4972" w:rsidRPr="001925C1">
        <w:rPr>
          <w:rFonts w:ascii="Palatino Linotype" w:eastAsia="Calibri" w:hAnsi="Palatino Linotype" w:cs="Arial"/>
          <w:lang w:val="es-ES"/>
        </w:rPr>
        <w:t>.</w:t>
      </w:r>
    </w:p>
    <w:p w14:paraId="15704DF0" w14:textId="77777777" w:rsidR="0042060E" w:rsidRPr="001925C1" w:rsidRDefault="0042060E" w:rsidP="00277BD4">
      <w:pPr>
        <w:tabs>
          <w:tab w:val="left" w:pos="284"/>
        </w:tabs>
        <w:spacing w:line="360" w:lineRule="auto"/>
        <w:ind w:left="1134" w:right="900"/>
        <w:jc w:val="both"/>
        <w:rPr>
          <w:rFonts w:ascii="Palatino Linotype" w:eastAsia="Calibri" w:hAnsi="Palatino Linotype" w:cs="Arial"/>
          <w:lang w:val="es-ES"/>
        </w:rPr>
      </w:pPr>
    </w:p>
    <w:p w14:paraId="5337E6E6" w14:textId="7A53B575" w:rsidR="0042060E" w:rsidRPr="001925C1" w:rsidRDefault="00D73C96" w:rsidP="0042060E">
      <w:pPr>
        <w:pBdr>
          <w:top w:val="nil"/>
          <w:left w:val="nil"/>
          <w:bottom w:val="nil"/>
          <w:right w:val="nil"/>
          <w:between w:val="nil"/>
        </w:pBdr>
        <w:spacing w:line="360" w:lineRule="auto"/>
        <w:ind w:left="1276" w:right="49" w:firstLine="142"/>
        <w:jc w:val="both"/>
        <w:rPr>
          <w:rFonts w:ascii="Palatino Linotype" w:eastAsia="Palatino Linotype" w:hAnsi="Palatino Linotype" w:cs="Palatino Linotype"/>
          <w:color w:val="000000"/>
          <w:sz w:val="22"/>
          <w:szCs w:val="22"/>
        </w:rPr>
      </w:pPr>
      <w:r w:rsidRPr="001925C1">
        <w:rPr>
          <w:rFonts w:ascii="Palatino Linotype" w:eastAsia="Palatino Linotype" w:hAnsi="Palatino Linotype" w:cs="Palatino Linotype"/>
          <w:color w:val="000000"/>
          <w:sz w:val="22"/>
          <w:szCs w:val="22"/>
        </w:rPr>
        <w:t>1</w:t>
      </w:r>
      <w:r w:rsidR="009D7E67" w:rsidRPr="001925C1">
        <w:rPr>
          <w:rFonts w:ascii="Palatino Linotype" w:eastAsia="Palatino Linotype" w:hAnsi="Palatino Linotype" w:cs="Palatino Linotype"/>
          <w:color w:val="000000"/>
          <w:sz w:val="22"/>
          <w:szCs w:val="22"/>
        </w:rPr>
        <w:t xml:space="preserve">.-  Recibos de </w:t>
      </w:r>
      <w:r w:rsidR="00814C48" w:rsidRPr="001925C1">
        <w:rPr>
          <w:rFonts w:ascii="Palatino Linotype" w:eastAsia="Palatino Linotype" w:hAnsi="Palatino Linotype" w:cs="Palatino Linotype"/>
          <w:color w:val="000000"/>
          <w:sz w:val="22"/>
          <w:szCs w:val="22"/>
        </w:rPr>
        <w:t>Nomina</w:t>
      </w:r>
      <w:r w:rsidR="00B32B5F" w:rsidRPr="001925C1">
        <w:rPr>
          <w:rFonts w:ascii="Palatino Linotype" w:eastAsia="Palatino Linotype" w:hAnsi="Palatino Linotype" w:cs="Palatino Linotype"/>
          <w:color w:val="000000"/>
          <w:sz w:val="22"/>
          <w:szCs w:val="22"/>
        </w:rPr>
        <w:t>.</w:t>
      </w:r>
    </w:p>
    <w:p w14:paraId="22A1DDE6" w14:textId="616CDEDD" w:rsidR="0042060E" w:rsidRPr="001925C1" w:rsidRDefault="00D73C96" w:rsidP="0042060E">
      <w:pPr>
        <w:pBdr>
          <w:top w:val="nil"/>
          <w:left w:val="nil"/>
          <w:bottom w:val="nil"/>
          <w:right w:val="nil"/>
          <w:between w:val="nil"/>
        </w:pBdr>
        <w:spacing w:line="360" w:lineRule="auto"/>
        <w:ind w:left="1276" w:right="49" w:firstLine="142"/>
        <w:jc w:val="both"/>
        <w:rPr>
          <w:rFonts w:ascii="Palatino Linotype" w:eastAsia="Palatino Linotype" w:hAnsi="Palatino Linotype" w:cs="Palatino Linotype"/>
          <w:color w:val="000000"/>
          <w:sz w:val="22"/>
          <w:szCs w:val="22"/>
        </w:rPr>
      </w:pPr>
      <w:r w:rsidRPr="001925C1">
        <w:rPr>
          <w:rFonts w:ascii="Palatino Linotype" w:eastAsia="Palatino Linotype" w:hAnsi="Palatino Linotype" w:cs="Palatino Linotype"/>
          <w:color w:val="000000"/>
          <w:sz w:val="22"/>
          <w:szCs w:val="22"/>
        </w:rPr>
        <w:t>2</w:t>
      </w:r>
      <w:r w:rsidR="0042060E" w:rsidRPr="001925C1">
        <w:rPr>
          <w:rFonts w:ascii="Palatino Linotype" w:eastAsia="Palatino Linotype" w:hAnsi="Palatino Linotype" w:cs="Palatino Linotype"/>
          <w:color w:val="000000"/>
          <w:sz w:val="22"/>
          <w:szCs w:val="22"/>
        </w:rPr>
        <w:t>.-.- Lista de raya.</w:t>
      </w:r>
    </w:p>
    <w:p w14:paraId="14B0C232" w14:textId="11025C8D" w:rsidR="0042060E" w:rsidRPr="001925C1" w:rsidRDefault="0042060E" w:rsidP="0042060E">
      <w:pPr>
        <w:spacing w:line="360" w:lineRule="auto"/>
        <w:jc w:val="both"/>
        <w:rPr>
          <w:rFonts w:ascii="Palatino Linotype" w:hAnsi="Palatino Linotype"/>
          <w:sz w:val="22"/>
          <w:szCs w:val="22"/>
        </w:rPr>
      </w:pPr>
    </w:p>
    <w:p w14:paraId="7F47B5A2" w14:textId="061D9698" w:rsidR="004C4510" w:rsidRPr="001925C1" w:rsidRDefault="004C4510" w:rsidP="004C4510">
      <w:pPr>
        <w:spacing w:line="360" w:lineRule="auto"/>
        <w:jc w:val="both"/>
        <w:rPr>
          <w:rFonts w:ascii="Palatino Linotype" w:eastAsia="Calibri" w:hAnsi="Palatino Linotype" w:cs="Arial"/>
        </w:rPr>
      </w:pPr>
      <w:r w:rsidRPr="001925C1">
        <w:rPr>
          <w:rFonts w:ascii="Palatino Linotype" w:eastAsia="Calibri" w:hAnsi="Palatino Linotype" w:cs="Arial"/>
        </w:rPr>
        <w:t>Para efectos de lo anterior, se deberá emitir el Acuerdo del Comité de Transparencia en términos de los artículos 49, fracción VIII y 132, fracción II</w:t>
      </w:r>
      <w:r w:rsidR="008B16F3" w:rsidRPr="001925C1">
        <w:rPr>
          <w:rFonts w:ascii="Palatino Linotype" w:eastAsia="Calibri" w:hAnsi="Palatino Linotype" w:cs="Arial"/>
        </w:rPr>
        <w:t>,</w:t>
      </w:r>
      <w:r w:rsidRPr="001925C1">
        <w:rPr>
          <w:rFonts w:ascii="Palatino Linotype" w:eastAsia="Calibri" w:hAnsi="Palatino Linotype" w:cs="Arial"/>
        </w:rPr>
        <w:t xml:space="preserve">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w:t>
      </w:r>
      <w:r w:rsidRPr="001925C1">
        <w:rPr>
          <w:rFonts w:ascii="Palatino Linotype" w:eastAsia="Calibri" w:hAnsi="Palatino Linotype" w:cs="Arial"/>
          <w:b/>
        </w:rPr>
        <w:t>EL RECURRENTE</w:t>
      </w:r>
      <w:r w:rsidRPr="001925C1">
        <w:rPr>
          <w:rFonts w:ascii="Palatino Linotype" w:eastAsia="Calibri" w:hAnsi="Palatino Linotype" w:cs="Arial"/>
        </w:rPr>
        <w:t>.</w:t>
      </w:r>
    </w:p>
    <w:p w14:paraId="26AEC034" w14:textId="77777777" w:rsidR="00277BD4" w:rsidRPr="001925C1" w:rsidRDefault="00277BD4" w:rsidP="004C4510">
      <w:pPr>
        <w:spacing w:line="360" w:lineRule="auto"/>
        <w:jc w:val="both"/>
        <w:rPr>
          <w:rFonts w:ascii="Palatino Linotype" w:eastAsia="Calibri" w:hAnsi="Palatino Linotype" w:cs="Arial"/>
        </w:rPr>
      </w:pPr>
    </w:p>
    <w:p w14:paraId="228E0749" w14:textId="1A2342F7" w:rsidR="00277BD4" w:rsidRPr="001925C1" w:rsidRDefault="00277BD4" w:rsidP="00277BD4">
      <w:pPr>
        <w:spacing w:line="360" w:lineRule="auto"/>
        <w:jc w:val="both"/>
        <w:rPr>
          <w:rFonts w:ascii="Palatino Linotype" w:eastAsia="Calibri" w:hAnsi="Palatino Linotype" w:cs="Arial"/>
        </w:rPr>
      </w:pPr>
      <w:r w:rsidRPr="001925C1">
        <w:rPr>
          <w:rFonts w:ascii="Palatino Linotype" w:eastAsia="Calibri" w:hAnsi="Palatino Linotype" w:cs="Arial"/>
        </w:rPr>
        <w:t xml:space="preserve">De ser el caso de que no se localice la información que se ordena en el numeral </w:t>
      </w:r>
      <w:r w:rsidR="009F7FB9" w:rsidRPr="001925C1">
        <w:rPr>
          <w:rFonts w:ascii="Palatino Linotype" w:eastAsia="Calibri" w:hAnsi="Palatino Linotype" w:cs="Arial"/>
        </w:rPr>
        <w:t>2</w:t>
      </w:r>
      <w:r w:rsidRPr="001925C1">
        <w:rPr>
          <w:rFonts w:ascii="Palatino Linotype" w:eastAsia="Calibri" w:hAnsi="Palatino Linotype" w:cs="Arial"/>
        </w:rPr>
        <w:t xml:space="preserve"> por no haberse generado, el Sujeto Obligado deberá de manifestar tal circunstancia en términos del artículo 19, segundo párrafo de la Ley de Transparencia y Acceso a la Información Pública del Estado de México y Municipios</w:t>
      </w:r>
    </w:p>
    <w:p w14:paraId="7D1009B3" w14:textId="77777777" w:rsidR="004C4510" w:rsidRPr="001925C1" w:rsidRDefault="004C4510" w:rsidP="004C4510">
      <w:pPr>
        <w:spacing w:line="360" w:lineRule="auto"/>
        <w:jc w:val="both"/>
        <w:rPr>
          <w:rFonts w:ascii="Palatino Linotype" w:eastAsia="Calibri" w:hAnsi="Palatino Linotype" w:cs="Arial"/>
        </w:rPr>
      </w:pPr>
    </w:p>
    <w:p w14:paraId="20A0D693" w14:textId="77777777" w:rsidR="00B710A5" w:rsidRPr="001925C1" w:rsidRDefault="00B710A5" w:rsidP="00B710A5">
      <w:pPr>
        <w:tabs>
          <w:tab w:val="left" w:pos="284"/>
          <w:tab w:val="left" w:pos="8080"/>
        </w:tabs>
        <w:spacing w:line="360" w:lineRule="auto"/>
        <w:ind w:right="49"/>
        <w:jc w:val="both"/>
        <w:rPr>
          <w:rFonts w:ascii="Palatino Linotype" w:eastAsia="Palatino Linotype" w:hAnsi="Palatino Linotype" w:cs="Palatino Linotype"/>
          <w:b/>
        </w:rPr>
      </w:pPr>
      <w:r w:rsidRPr="001925C1">
        <w:rPr>
          <w:rFonts w:ascii="Palatino Linotype" w:eastAsia="Palatino Linotype" w:hAnsi="Palatino Linotype" w:cs="Palatino Linotype"/>
          <w:b/>
        </w:rPr>
        <w:lastRenderedPageBreak/>
        <w:t xml:space="preserve">TERCERO. </w:t>
      </w:r>
      <w:r w:rsidRPr="001925C1">
        <w:rPr>
          <w:rFonts w:ascii="Palatino Linotype" w:eastAsia="Palatino Linotype" w:hAnsi="Palatino Linotype" w:cs="Palatino Linotype"/>
          <w:b/>
          <w:color w:val="222222"/>
        </w:rPr>
        <w:t>NOTIFÍQUESE</w:t>
      </w:r>
      <w:r w:rsidRPr="001925C1">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1925C1">
        <w:rPr>
          <w:rFonts w:ascii="Palatino Linotype" w:eastAsia="Palatino Linotype" w:hAnsi="Palatino Linotype" w:cs="Palatino Linotype"/>
          <w:b/>
          <w:color w:val="222222"/>
        </w:rPr>
        <w:t>dé cumplimiento a lo ordenado dentro del plazo de diez días hábiles,</w:t>
      </w:r>
      <w:r w:rsidRPr="001925C1">
        <w:rPr>
          <w:rFonts w:ascii="Palatino Linotype" w:eastAsia="Palatino Linotype" w:hAnsi="Palatino Linotype" w:cs="Palatino Linotype"/>
          <w:color w:val="2222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548743" w14:textId="77777777" w:rsidR="00B710A5" w:rsidRPr="001925C1" w:rsidRDefault="00B710A5" w:rsidP="00B710A5">
      <w:pPr>
        <w:shd w:val="clear" w:color="auto" w:fill="FFFFFF"/>
        <w:tabs>
          <w:tab w:val="left" w:pos="284"/>
        </w:tabs>
        <w:spacing w:line="360" w:lineRule="auto"/>
        <w:jc w:val="both"/>
        <w:rPr>
          <w:rFonts w:ascii="Palatino Linotype" w:eastAsia="Palatino Linotype" w:hAnsi="Palatino Linotype" w:cs="Palatino Linotype"/>
          <w:b/>
        </w:rPr>
      </w:pPr>
    </w:p>
    <w:p w14:paraId="26D60895" w14:textId="77777777" w:rsidR="00B710A5" w:rsidRPr="001925C1" w:rsidRDefault="00B710A5" w:rsidP="00B710A5">
      <w:pPr>
        <w:shd w:val="clear" w:color="auto" w:fill="FFFFFF"/>
        <w:tabs>
          <w:tab w:val="left" w:pos="284"/>
        </w:tabs>
        <w:spacing w:line="360" w:lineRule="auto"/>
        <w:jc w:val="both"/>
        <w:rPr>
          <w:rFonts w:ascii="Palatino Linotype" w:eastAsia="Palatino Linotype" w:hAnsi="Palatino Linotype" w:cs="Palatino Linotype"/>
        </w:rPr>
      </w:pPr>
      <w:r w:rsidRPr="001925C1">
        <w:rPr>
          <w:rFonts w:ascii="Palatino Linotype" w:eastAsia="Palatino Linotype" w:hAnsi="Palatino Linotype" w:cs="Palatino Linotype"/>
          <w:b/>
        </w:rPr>
        <w:t xml:space="preserve">CUARTO. </w:t>
      </w:r>
      <w:r w:rsidRPr="001925C1">
        <w:rPr>
          <w:rFonts w:ascii="Palatino Linotype" w:eastAsia="Palatino Linotype" w:hAnsi="Palatino Linotype" w:cs="Palatino Linotype"/>
          <w:b/>
          <w:color w:val="222222"/>
        </w:rPr>
        <w:t xml:space="preserve">Notifíquese </w:t>
      </w:r>
      <w:r w:rsidRPr="001925C1">
        <w:rPr>
          <w:rFonts w:ascii="Palatino Linotype" w:eastAsia="Palatino Linotype" w:hAnsi="Palatino Linotype" w:cs="Palatino Linotype"/>
          <w:color w:val="222222"/>
        </w:rPr>
        <w:t xml:space="preserve">al </w:t>
      </w:r>
      <w:r w:rsidRPr="001925C1">
        <w:rPr>
          <w:rFonts w:ascii="Palatino Linotype" w:eastAsia="Palatino Linotype" w:hAnsi="Palatino Linotype" w:cs="Palatino Linotype"/>
          <w:b/>
          <w:color w:val="222222"/>
        </w:rPr>
        <w:t xml:space="preserve">RECURRENTE </w:t>
      </w:r>
      <w:r w:rsidRPr="001925C1">
        <w:rPr>
          <w:rFonts w:ascii="Palatino Linotype" w:eastAsia="Palatino Linotype" w:hAnsi="Palatino Linotype" w:cs="Palatino Linotype"/>
        </w:rPr>
        <w:t>la presente resolución a través del Sistema de Acceso a la Información Mexiquense (SAIMEX).</w:t>
      </w:r>
    </w:p>
    <w:p w14:paraId="7C13FD8A" w14:textId="77777777" w:rsidR="00B710A5" w:rsidRPr="001925C1" w:rsidRDefault="00B710A5" w:rsidP="00B710A5">
      <w:pPr>
        <w:shd w:val="clear" w:color="auto" w:fill="FFFFFF"/>
        <w:tabs>
          <w:tab w:val="left" w:pos="284"/>
        </w:tabs>
        <w:spacing w:line="360" w:lineRule="auto"/>
        <w:jc w:val="both"/>
        <w:rPr>
          <w:rFonts w:ascii="Palatino Linotype" w:eastAsia="Palatino Linotype" w:hAnsi="Palatino Linotype" w:cs="Palatino Linotype"/>
        </w:rPr>
      </w:pPr>
    </w:p>
    <w:p w14:paraId="25F286EE" w14:textId="77777777" w:rsidR="00B710A5" w:rsidRPr="001925C1" w:rsidRDefault="00B710A5" w:rsidP="00B710A5">
      <w:pPr>
        <w:shd w:val="clear" w:color="auto" w:fill="FFFFFF"/>
        <w:tabs>
          <w:tab w:val="left" w:pos="284"/>
        </w:tabs>
        <w:spacing w:line="360" w:lineRule="auto"/>
        <w:jc w:val="both"/>
        <w:rPr>
          <w:rFonts w:ascii="Palatino Linotype" w:eastAsia="Palatino Linotype" w:hAnsi="Palatino Linotype" w:cs="Palatino Linotype"/>
        </w:rPr>
      </w:pPr>
      <w:r w:rsidRPr="001925C1">
        <w:rPr>
          <w:rFonts w:ascii="Palatino Linotype" w:eastAsia="Palatino Linotype" w:hAnsi="Palatino Linotype" w:cs="Palatino Linotype"/>
          <w:b/>
        </w:rPr>
        <w:t>QUINTO.</w:t>
      </w:r>
      <w:r w:rsidRPr="001925C1">
        <w:rPr>
          <w:rFonts w:ascii="Palatino Linotype" w:eastAsia="Palatino Linotype" w:hAnsi="Palatino Linotype" w:cs="Palatino Linotype"/>
        </w:rPr>
        <w:t xml:space="preserve"> Se hace del conocimiento del</w:t>
      </w:r>
      <w:r w:rsidRPr="001925C1">
        <w:rPr>
          <w:rFonts w:ascii="Palatino Linotype" w:eastAsia="Palatino Linotype" w:hAnsi="Palatino Linotype" w:cs="Palatino Linotype"/>
          <w:b/>
        </w:rPr>
        <w:t xml:space="preserve"> RECURRENTE </w:t>
      </w:r>
      <w:r w:rsidRPr="001925C1">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642F0C3C" w14:textId="77777777" w:rsidR="00B710A5" w:rsidRPr="001925C1" w:rsidRDefault="00B710A5" w:rsidP="00B710A5">
      <w:pPr>
        <w:shd w:val="clear" w:color="auto" w:fill="FFFFFF"/>
        <w:tabs>
          <w:tab w:val="left" w:pos="284"/>
        </w:tabs>
        <w:spacing w:line="360" w:lineRule="auto"/>
        <w:jc w:val="both"/>
        <w:rPr>
          <w:rFonts w:ascii="Palatino Linotype" w:eastAsia="Palatino Linotype" w:hAnsi="Palatino Linotype" w:cs="Palatino Linotype"/>
        </w:rPr>
      </w:pPr>
    </w:p>
    <w:p w14:paraId="7BF54757" w14:textId="77777777" w:rsidR="00B710A5" w:rsidRPr="001925C1" w:rsidRDefault="00B710A5" w:rsidP="00B710A5">
      <w:pPr>
        <w:shd w:val="clear" w:color="auto" w:fill="FFFFFF"/>
        <w:tabs>
          <w:tab w:val="left" w:pos="284"/>
        </w:tabs>
        <w:spacing w:line="360" w:lineRule="auto"/>
        <w:jc w:val="both"/>
        <w:rPr>
          <w:rFonts w:ascii="Palatino Linotype" w:eastAsia="Palatino Linotype" w:hAnsi="Palatino Linotype" w:cs="Palatino Linotype"/>
        </w:rPr>
      </w:pPr>
      <w:r w:rsidRPr="001925C1">
        <w:rPr>
          <w:rFonts w:ascii="Palatino Linotype" w:eastAsia="Palatino Linotype" w:hAnsi="Palatino Linotype" w:cs="Palatino Linotype"/>
          <w:b/>
        </w:rPr>
        <w:t>SEXTO.</w:t>
      </w:r>
      <w:r w:rsidRPr="001925C1">
        <w:rPr>
          <w:rFonts w:ascii="Palatino Linotype" w:eastAsia="Palatino Linotype" w:hAnsi="Palatino Linotype" w:cs="Palatino Linotype"/>
        </w:rPr>
        <w:t xml:space="preserve"> Hágase del conocimiento</w:t>
      </w:r>
      <w:r w:rsidRPr="001925C1">
        <w:rPr>
          <w:rFonts w:ascii="Palatino Linotype" w:eastAsia="Palatino Linotype" w:hAnsi="Palatino Linotype" w:cs="Palatino Linotype"/>
          <w:b/>
        </w:rPr>
        <w:t> </w:t>
      </w:r>
      <w:r w:rsidRPr="001925C1">
        <w:rPr>
          <w:rFonts w:ascii="Palatino Linotype" w:eastAsia="Palatino Linotype" w:hAnsi="Palatino Linotype" w:cs="Palatino Linotype"/>
        </w:rPr>
        <w:t>del </w:t>
      </w:r>
      <w:r w:rsidRPr="001925C1">
        <w:rPr>
          <w:rFonts w:ascii="Palatino Linotype" w:eastAsia="Palatino Linotype" w:hAnsi="Palatino Linotype" w:cs="Palatino Linotype"/>
          <w:b/>
          <w:color w:val="222222"/>
        </w:rPr>
        <w:t>RECURRENTE</w:t>
      </w:r>
      <w:r w:rsidRPr="001925C1">
        <w:rPr>
          <w:rFonts w:ascii="Palatino Linotype" w:eastAsia="Palatino Linotype" w:hAnsi="Palatino Linotype" w:cs="Palatino Linotype"/>
          <w:b/>
        </w:rPr>
        <w:t> </w:t>
      </w:r>
      <w:r w:rsidRPr="001925C1">
        <w:rPr>
          <w:rFonts w:ascii="Palatino Linotype" w:eastAsia="Palatino Linotype" w:hAnsi="Palatino Linotype" w:cs="Palatino Linotype"/>
        </w:rPr>
        <w:t>que la respuesta que dé </w:t>
      </w:r>
      <w:r w:rsidRPr="001925C1">
        <w:rPr>
          <w:rFonts w:ascii="Palatino Linotype" w:eastAsia="Palatino Linotype" w:hAnsi="Palatino Linotype" w:cs="Palatino Linotype"/>
          <w:b/>
        </w:rPr>
        <w:t>EL SUJETO OBLIGADO</w:t>
      </w:r>
      <w:r w:rsidRPr="001925C1">
        <w:rPr>
          <w:rFonts w:ascii="Palatino Linotype" w:eastAsia="Palatino Linotype" w:hAnsi="Palatino Linotype" w:cs="Palatino Linotype"/>
        </w:rPr>
        <w:t xml:space="preserve"> derivada de la presente resolución es susceptible de ser impugnada nuevamente, mediante recurso de revisión, ante el Instituto, en términos </w:t>
      </w:r>
      <w:r w:rsidRPr="001925C1">
        <w:rPr>
          <w:rFonts w:ascii="Palatino Linotype" w:eastAsia="Palatino Linotype" w:hAnsi="Palatino Linotype" w:cs="Palatino Linotype"/>
        </w:rPr>
        <w:lastRenderedPageBreak/>
        <w:t>del artículo 179, último párrafo de la Ley de Transparencia y Acceso a la Información Pública del Estado de México y Municipios.</w:t>
      </w:r>
    </w:p>
    <w:p w14:paraId="0BBEC3E1" w14:textId="77777777" w:rsidR="00B710A5" w:rsidRPr="001925C1" w:rsidRDefault="00B710A5" w:rsidP="00B710A5">
      <w:pPr>
        <w:shd w:val="clear" w:color="auto" w:fill="FFFFFF"/>
        <w:tabs>
          <w:tab w:val="left" w:pos="284"/>
        </w:tabs>
        <w:spacing w:line="360" w:lineRule="auto"/>
        <w:jc w:val="both"/>
        <w:rPr>
          <w:rFonts w:ascii="Palatino Linotype" w:eastAsia="Palatino Linotype" w:hAnsi="Palatino Linotype" w:cs="Palatino Linotype"/>
        </w:rPr>
      </w:pPr>
    </w:p>
    <w:p w14:paraId="415014C4" w14:textId="116D8382" w:rsidR="004C4510" w:rsidRPr="001925C1" w:rsidRDefault="00B710A5" w:rsidP="004C4510">
      <w:pPr>
        <w:shd w:val="clear" w:color="auto" w:fill="FFFFFF"/>
        <w:tabs>
          <w:tab w:val="left" w:pos="284"/>
        </w:tabs>
        <w:spacing w:line="360" w:lineRule="auto"/>
        <w:jc w:val="both"/>
        <w:rPr>
          <w:rFonts w:ascii="Palatino Linotype" w:eastAsia="Palatino Linotype" w:hAnsi="Palatino Linotype" w:cs="Palatino Linotype"/>
        </w:rPr>
      </w:pPr>
      <w:r w:rsidRPr="001925C1">
        <w:rPr>
          <w:rFonts w:ascii="Palatino Linotype" w:eastAsia="Palatino Linotype" w:hAnsi="Palatino Linotype" w:cs="Palatino Linotype"/>
          <w:b/>
        </w:rPr>
        <w:t>SÉPTIMO</w:t>
      </w:r>
      <w:r w:rsidRPr="001925C1">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1925C1">
        <w:rPr>
          <w:rFonts w:ascii="Palatino Linotype" w:eastAsia="Palatino Linotype" w:hAnsi="Palatino Linotype" w:cs="Palatino Linotype"/>
          <w:b/>
        </w:rPr>
        <w:t>SEXTO</w:t>
      </w:r>
      <w:r w:rsidRPr="001925C1">
        <w:rPr>
          <w:rFonts w:ascii="Palatino Linotype" w:eastAsia="Palatino Linotype" w:hAnsi="Palatino Linotype" w:cs="Palatino Linotype"/>
        </w:rPr>
        <w:t xml:space="preserve"> de la presente Resolución.</w:t>
      </w:r>
    </w:p>
    <w:p w14:paraId="2328D745" w14:textId="77777777" w:rsidR="00D73C96" w:rsidRPr="001925C1" w:rsidRDefault="00D73C96" w:rsidP="004C4510">
      <w:pPr>
        <w:shd w:val="clear" w:color="auto" w:fill="FFFFFF"/>
        <w:tabs>
          <w:tab w:val="left" w:pos="284"/>
        </w:tabs>
        <w:spacing w:line="360" w:lineRule="auto"/>
        <w:jc w:val="both"/>
        <w:rPr>
          <w:rFonts w:ascii="Palatino Linotype" w:eastAsia="Palatino Linotype" w:hAnsi="Palatino Linotype" w:cs="Palatino Linotype"/>
        </w:rPr>
      </w:pPr>
    </w:p>
    <w:p w14:paraId="5A8843DE" w14:textId="18EBA7B9" w:rsidR="008B16F3" w:rsidRPr="003C7186" w:rsidRDefault="008B16F3" w:rsidP="008B16F3">
      <w:pPr>
        <w:spacing w:line="360" w:lineRule="auto"/>
        <w:ind w:left="-142" w:right="-234" w:firstLine="1"/>
        <w:jc w:val="both"/>
        <w:rPr>
          <w:rFonts w:ascii="Palatino Linotype" w:hAnsi="Palatino Linotype"/>
        </w:rPr>
      </w:pPr>
      <w:r w:rsidRPr="001925C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6A32F3" w:rsidRPr="001925C1">
        <w:rPr>
          <w:rFonts w:ascii="Palatino Linotype" w:hAnsi="Palatino Linotype"/>
        </w:rPr>
        <w:t xml:space="preserve"> EMITIENDO VOTO PARTICULAR</w:t>
      </w:r>
      <w:r w:rsidRPr="001925C1">
        <w:rPr>
          <w:rFonts w:ascii="Palatino Linotype" w:hAnsi="Palatino Linotype"/>
        </w:rPr>
        <w:t xml:space="preserve"> Y GUADALUPE RAMÍREZ PEÑA</w:t>
      </w:r>
      <w:r w:rsidR="006A32F3" w:rsidRPr="001925C1">
        <w:rPr>
          <w:rFonts w:ascii="Palatino Linotype" w:hAnsi="Palatino Linotype"/>
        </w:rPr>
        <w:t xml:space="preserve"> EMITIENDO VOTO PARTICULAR</w:t>
      </w:r>
      <w:r w:rsidRPr="001925C1">
        <w:rPr>
          <w:rFonts w:ascii="Palatino Linotype" w:hAnsi="Palatino Linotype"/>
        </w:rPr>
        <w:t>; EN LA PRIMERA SESIÓN ORDINARIA CELEBRADA EL QUINCE (15) DE ENERO DE DOS MIL VEINTICINCO, ANTE EL SECRETARIO TÉCNICO DEL PLENO ALEXIS TAPIA RAMÍREZ.</w:t>
      </w:r>
      <w:bookmarkStart w:id="164" w:name="_GoBack"/>
      <w:bookmarkEnd w:id="164"/>
      <w:r w:rsidRPr="003C7186">
        <w:rPr>
          <w:rFonts w:ascii="Palatino Linotype" w:hAnsi="Palatino Linotype"/>
        </w:rPr>
        <w:t xml:space="preserve"> </w:t>
      </w:r>
    </w:p>
    <w:p w14:paraId="2401DA04" w14:textId="77777777" w:rsidR="00942616" w:rsidRPr="00E9762F" w:rsidRDefault="00942616" w:rsidP="00942616">
      <w:pPr>
        <w:spacing w:line="360" w:lineRule="auto"/>
        <w:jc w:val="both"/>
        <w:rPr>
          <w:rFonts w:ascii="Palatino Linotype" w:hAnsi="Palatino Linotype"/>
          <w:sz w:val="22"/>
          <w:szCs w:val="22"/>
        </w:rPr>
      </w:pPr>
    </w:p>
    <w:p w14:paraId="76159867" w14:textId="77777777" w:rsidR="00942616" w:rsidRPr="00E9762F" w:rsidRDefault="00942616" w:rsidP="00942616">
      <w:pPr>
        <w:spacing w:line="360" w:lineRule="auto"/>
        <w:rPr>
          <w:rFonts w:ascii="Palatino Linotype" w:hAnsi="Palatino Linotype"/>
          <w:sz w:val="22"/>
          <w:szCs w:val="22"/>
        </w:rPr>
      </w:pPr>
    </w:p>
    <w:p w14:paraId="3584962A" w14:textId="77777777" w:rsidR="00942616" w:rsidRPr="00E9762F" w:rsidRDefault="00942616" w:rsidP="00942616">
      <w:pPr>
        <w:spacing w:line="360" w:lineRule="auto"/>
        <w:rPr>
          <w:rFonts w:ascii="Palatino Linotype" w:hAnsi="Palatino Linotype"/>
          <w:sz w:val="22"/>
          <w:szCs w:val="22"/>
        </w:rPr>
      </w:pPr>
    </w:p>
    <w:p w14:paraId="3A818EB8" w14:textId="77777777" w:rsidR="00942616" w:rsidRPr="00E9762F" w:rsidRDefault="00942616" w:rsidP="00942616">
      <w:pPr>
        <w:spacing w:line="360" w:lineRule="auto"/>
        <w:rPr>
          <w:rFonts w:ascii="Palatino Linotype" w:hAnsi="Palatino Linotype"/>
          <w:sz w:val="22"/>
          <w:szCs w:val="22"/>
        </w:rPr>
      </w:pPr>
    </w:p>
    <w:p w14:paraId="174CEAEF" w14:textId="77777777" w:rsidR="00942616" w:rsidRPr="00E9762F" w:rsidRDefault="00942616" w:rsidP="00942616">
      <w:pPr>
        <w:spacing w:line="360" w:lineRule="auto"/>
        <w:rPr>
          <w:rFonts w:ascii="Palatino Linotype" w:hAnsi="Palatino Linotype"/>
          <w:sz w:val="22"/>
          <w:szCs w:val="22"/>
        </w:rPr>
      </w:pPr>
    </w:p>
    <w:p w14:paraId="7CDD8E3D" w14:textId="77777777" w:rsidR="00942616" w:rsidRPr="00E9762F" w:rsidRDefault="00942616" w:rsidP="00942616">
      <w:pPr>
        <w:spacing w:line="360" w:lineRule="auto"/>
        <w:rPr>
          <w:rFonts w:ascii="Palatino Linotype" w:hAnsi="Palatino Linotype"/>
          <w:sz w:val="22"/>
          <w:szCs w:val="22"/>
        </w:rPr>
      </w:pPr>
    </w:p>
    <w:p w14:paraId="5AA6BBEF" w14:textId="77777777" w:rsidR="00942616" w:rsidRPr="00E9762F" w:rsidRDefault="00942616" w:rsidP="00942616">
      <w:pPr>
        <w:spacing w:line="360" w:lineRule="auto"/>
        <w:rPr>
          <w:rFonts w:ascii="Palatino Linotype" w:hAnsi="Palatino Linotype"/>
          <w:sz w:val="22"/>
          <w:szCs w:val="22"/>
        </w:rPr>
      </w:pPr>
    </w:p>
    <w:p w14:paraId="4984B0BE" w14:textId="77777777" w:rsidR="00942616" w:rsidRPr="00E9762F" w:rsidRDefault="00942616" w:rsidP="00942616">
      <w:pPr>
        <w:spacing w:line="360" w:lineRule="auto"/>
        <w:rPr>
          <w:rFonts w:ascii="Palatino Linotype" w:hAnsi="Palatino Linotype"/>
          <w:sz w:val="22"/>
          <w:szCs w:val="22"/>
        </w:rPr>
      </w:pPr>
    </w:p>
    <w:p w14:paraId="027D389A" w14:textId="77777777" w:rsidR="00942616" w:rsidRPr="00E9762F" w:rsidRDefault="00942616" w:rsidP="00942616">
      <w:pPr>
        <w:tabs>
          <w:tab w:val="left" w:pos="3374"/>
        </w:tabs>
        <w:spacing w:line="360" w:lineRule="auto"/>
        <w:rPr>
          <w:rFonts w:ascii="Palatino Linotype" w:hAnsi="Palatino Linotype"/>
          <w:sz w:val="22"/>
          <w:szCs w:val="22"/>
        </w:rPr>
      </w:pPr>
      <w:r w:rsidRPr="00E9762F">
        <w:rPr>
          <w:rFonts w:ascii="Palatino Linotype" w:hAnsi="Palatino Linotype"/>
          <w:sz w:val="22"/>
          <w:szCs w:val="22"/>
        </w:rPr>
        <w:tab/>
      </w:r>
    </w:p>
    <w:p w14:paraId="18F11BAD" w14:textId="77777777" w:rsidR="00942616" w:rsidRPr="00E9762F" w:rsidRDefault="00942616" w:rsidP="00942616">
      <w:pPr>
        <w:tabs>
          <w:tab w:val="left" w:pos="3374"/>
        </w:tabs>
        <w:spacing w:line="360" w:lineRule="auto"/>
        <w:rPr>
          <w:rFonts w:ascii="Palatino Linotype" w:hAnsi="Palatino Linotype"/>
          <w:sz w:val="22"/>
          <w:szCs w:val="22"/>
        </w:rPr>
      </w:pPr>
    </w:p>
    <w:p w14:paraId="74BF8A5F" w14:textId="77777777" w:rsidR="00942616" w:rsidRPr="00E9762F" w:rsidRDefault="00942616" w:rsidP="00942616">
      <w:pPr>
        <w:tabs>
          <w:tab w:val="left" w:pos="3374"/>
        </w:tabs>
        <w:spacing w:line="360" w:lineRule="auto"/>
        <w:rPr>
          <w:rFonts w:ascii="Palatino Linotype" w:hAnsi="Palatino Linotype"/>
          <w:sz w:val="22"/>
          <w:szCs w:val="22"/>
        </w:rPr>
      </w:pPr>
    </w:p>
    <w:p w14:paraId="732C5D23" w14:textId="77777777" w:rsidR="00942616" w:rsidRPr="00E9762F" w:rsidRDefault="00942616" w:rsidP="00942616">
      <w:pPr>
        <w:tabs>
          <w:tab w:val="left" w:pos="3374"/>
        </w:tabs>
        <w:spacing w:line="360" w:lineRule="auto"/>
        <w:rPr>
          <w:rFonts w:ascii="Palatino Linotype" w:hAnsi="Palatino Linotype"/>
          <w:sz w:val="22"/>
          <w:szCs w:val="22"/>
        </w:rPr>
      </w:pPr>
    </w:p>
    <w:p w14:paraId="07FE0706" w14:textId="77777777" w:rsidR="00942616" w:rsidRPr="00E9762F" w:rsidRDefault="00942616" w:rsidP="00942616">
      <w:pPr>
        <w:tabs>
          <w:tab w:val="left" w:pos="3374"/>
        </w:tabs>
        <w:spacing w:line="360" w:lineRule="auto"/>
        <w:rPr>
          <w:rFonts w:ascii="Palatino Linotype" w:hAnsi="Palatino Linotype"/>
          <w:sz w:val="22"/>
          <w:szCs w:val="22"/>
        </w:rPr>
      </w:pPr>
    </w:p>
    <w:p w14:paraId="376015AC" w14:textId="77777777" w:rsidR="00942616" w:rsidRPr="00E9762F" w:rsidRDefault="00942616" w:rsidP="00942616">
      <w:pPr>
        <w:tabs>
          <w:tab w:val="left" w:pos="3374"/>
        </w:tabs>
        <w:spacing w:line="360" w:lineRule="auto"/>
        <w:rPr>
          <w:rFonts w:ascii="Palatino Linotype" w:hAnsi="Palatino Linotype"/>
          <w:sz w:val="22"/>
          <w:szCs w:val="22"/>
        </w:rPr>
      </w:pPr>
    </w:p>
    <w:p w14:paraId="7C2C2C91" w14:textId="77777777" w:rsidR="00942616" w:rsidRPr="00E9762F" w:rsidRDefault="00942616" w:rsidP="00942616">
      <w:pPr>
        <w:tabs>
          <w:tab w:val="left" w:pos="3374"/>
        </w:tabs>
        <w:spacing w:line="360" w:lineRule="auto"/>
        <w:rPr>
          <w:rFonts w:ascii="Palatino Linotype" w:hAnsi="Palatino Linotype"/>
          <w:sz w:val="22"/>
          <w:szCs w:val="22"/>
        </w:rPr>
      </w:pPr>
    </w:p>
    <w:p w14:paraId="45B6A2A6" w14:textId="77777777" w:rsidR="00942616" w:rsidRPr="00E9762F" w:rsidRDefault="00942616" w:rsidP="00942616">
      <w:pPr>
        <w:tabs>
          <w:tab w:val="left" w:pos="3374"/>
        </w:tabs>
        <w:spacing w:line="360" w:lineRule="auto"/>
        <w:rPr>
          <w:rFonts w:ascii="Palatino Linotype" w:hAnsi="Palatino Linotype"/>
          <w:sz w:val="22"/>
          <w:szCs w:val="22"/>
        </w:rPr>
      </w:pPr>
    </w:p>
    <w:p w14:paraId="0A8A8A68" w14:textId="77777777" w:rsidR="00942616" w:rsidRPr="00E9762F" w:rsidRDefault="00942616" w:rsidP="00942616">
      <w:pPr>
        <w:tabs>
          <w:tab w:val="left" w:pos="3374"/>
        </w:tabs>
        <w:spacing w:line="360" w:lineRule="auto"/>
        <w:rPr>
          <w:rFonts w:ascii="Palatino Linotype" w:hAnsi="Palatino Linotype"/>
          <w:sz w:val="22"/>
          <w:szCs w:val="22"/>
        </w:rPr>
      </w:pPr>
    </w:p>
    <w:p w14:paraId="7FEC71EC" w14:textId="77777777" w:rsidR="00942616" w:rsidRPr="00E9762F" w:rsidRDefault="00942616" w:rsidP="00942616">
      <w:pPr>
        <w:tabs>
          <w:tab w:val="left" w:pos="3374"/>
        </w:tabs>
        <w:spacing w:line="360" w:lineRule="auto"/>
        <w:rPr>
          <w:rFonts w:ascii="Palatino Linotype" w:hAnsi="Palatino Linotype"/>
          <w:sz w:val="22"/>
          <w:szCs w:val="22"/>
        </w:rPr>
      </w:pPr>
    </w:p>
    <w:p w14:paraId="0EDC4D44" w14:textId="77777777" w:rsidR="006603F1" w:rsidRPr="00E9762F" w:rsidRDefault="006603F1">
      <w:pPr>
        <w:rPr>
          <w:sz w:val="22"/>
          <w:szCs w:val="22"/>
        </w:rPr>
      </w:pPr>
    </w:p>
    <w:sectPr w:rsidR="006603F1" w:rsidRPr="00E9762F"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A0BCB" w14:textId="77777777" w:rsidR="0085483D" w:rsidRDefault="0085483D" w:rsidP="00942616">
      <w:r>
        <w:separator/>
      </w:r>
    </w:p>
  </w:endnote>
  <w:endnote w:type="continuationSeparator" w:id="0">
    <w:p w14:paraId="5C097012" w14:textId="77777777" w:rsidR="0085483D" w:rsidRDefault="0085483D"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814C48" w:rsidRPr="002D6DD8" w:rsidRDefault="00814C4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925C1">
              <w:rPr>
                <w:rFonts w:ascii="Palatino Linotype" w:hAnsi="Palatino Linotype"/>
                <w:bCs/>
                <w:noProof/>
                <w:sz w:val="20"/>
              </w:rPr>
              <w:t>48</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925C1">
              <w:rPr>
                <w:rFonts w:ascii="Palatino Linotype" w:hAnsi="Palatino Linotype"/>
                <w:bCs/>
                <w:noProof/>
                <w:sz w:val="20"/>
              </w:rPr>
              <w:t>50</w:t>
            </w:r>
            <w:r>
              <w:rPr>
                <w:rFonts w:ascii="Palatino Linotype" w:hAnsi="Palatino Linotype"/>
                <w:bCs/>
                <w:noProof/>
                <w:sz w:val="20"/>
              </w:rPr>
              <w:fldChar w:fldCharType="end"/>
            </w:r>
          </w:p>
        </w:sdtContent>
      </w:sdt>
    </w:sdtContent>
  </w:sdt>
  <w:p w14:paraId="4B3C5062" w14:textId="77777777" w:rsidR="00814C48" w:rsidRDefault="00814C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814C48" w:rsidRPr="000B69FA" w:rsidRDefault="00814C48"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1925C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1925C1">
      <w:rPr>
        <w:rFonts w:ascii="Palatino Linotype" w:hAnsi="Palatino Linotype"/>
        <w:bCs/>
        <w:noProof/>
        <w:sz w:val="20"/>
      </w:rPr>
      <w:t>50</w:t>
    </w:r>
    <w:r>
      <w:rPr>
        <w:rFonts w:ascii="Palatino Linotype" w:hAnsi="Palatino Linotype"/>
        <w:bCs/>
        <w:noProof/>
        <w:sz w:val="20"/>
      </w:rPr>
      <w:fldChar w:fldCharType="end"/>
    </w:r>
  </w:p>
  <w:p w14:paraId="5FDB238B" w14:textId="77777777" w:rsidR="00814C48" w:rsidRDefault="00814C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70F8B" w14:textId="77777777" w:rsidR="0085483D" w:rsidRDefault="0085483D" w:rsidP="00942616">
      <w:r>
        <w:separator/>
      </w:r>
    </w:p>
  </w:footnote>
  <w:footnote w:type="continuationSeparator" w:id="0">
    <w:p w14:paraId="6DBF5EEB" w14:textId="77777777" w:rsidR="0085483D" w:rsidRDefault="0085483D" w:rsidP="00942616">
      <w:r>
        <w:continuationSeparator/>
      </w:r>
    </w:p>
  </w:footnote>
  <w:footnote w:id="1">
    <w:p w14:paraId="4100EF6E" w14:textId="77777777" w:rsidR="00814C48" w:rsidRDefault="00814C48" w:rsidP="00BF102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14:paraId="5BEE3456" w14:textId="77777777" w:rsidR="00814C48" w:rsidRDefault="00814C48" w:rsidP="00BF102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14:paraId="5C5ABE3A" w14:textId="77777777" w:rsidR="00814C48" w:rsidRDefault="00814C48" w:rsidP="00BF102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14:paraId="2040A1FF" w14:textId="77777777" w:rsidR="00814C48" w:rsidRDefault="00814C48" w:rsidP="00BF102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 w:id="5">
    <w:p w14:paraId="6A936ED4" w14:textId="77777777" w:rsidR="00814C48" w:rsidRDefault="00814C48" w:rsidP="00BF102F">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Ley de Transparencia y Acceso a la Información Pública del Estado de México y Municipios. Artículo 9. …</w:t>
      </w:r>
    </w:p>
    <w:p w14:paraId="350FA7E3" w14:textId="77777777" w:rsidR="00814C48" w:rsidRDefault="00814C48" w:rsidP="00BF102F">
      <w:pPr>
        <w:pBdr>
          <w:top w:val="nil"/>
          <w:left w:val="nil"/>
          <w:bottom w:val="nil"/>
          <w:right w:val="nil"/>
          <w:between w:val="nil"/>
        </w:pBdr>
        <w:rPr>
          <w:rFonts w:eastAsia="Calibri"/>
          <w:color w:val="000000"/>
          <w:sz w:val="20"/>
          <w:szCs w:val="20"/>
        </w:rPr>
      </w:pPr>
      <w:r>
        <w:rPr>
          <w:rFonts w:eastAsia="Calibri"/>
          <w:color w:val="000000"/>
          <w:sz w:val="20"/>
          <w:szCs w:val="20"/>
        </w:rPr>
        <w:t>II. Eficacia: Obligación del Instituto para tutelar, de manera efectiva, el derecho de acceso a la información;</w:t>
      </w:r>
    </w:p>
    <w:p w14:paraId="34A88662" w14:textId="77777777" w:rsidR="00814C48" w:rsidRDefault="00814C48" w:rsidP="00BF102F">
      <w:pPr>
        <w:pBdr>
          <w:top w:val="nil"/>
          <w:left w:val="nil"/>
          <w:bottom w:val="nil"/>
          <w:right w:val="nil"/>
          <w:between w:val="nil"/>
        </w:pBdr>
        <w:rPr>
          <w:rFonts w:eastAsia="Calibri"/>
          <w:color w:val="000000"/>
          <w:sz w:val="20"/>
          <w:szCs w:val="20"/>
        </w:rPr>
      </w:pPr>
      <w:r>
        <w:rPr>
          <w:rFonts w:eastAsia="Calibri"/>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814C48" w:rsidRDefault="0085483D">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814C48" w14:paraId="6291E73B" w14:textId="77777777" w:rsidTr="00B5153D">
      <w:trPr>
        <w:trHeight w:val="227"/>
      </w:trPr>
      <w:tc>
        <w:tcPr>
          <w:tcW w:w="2976" w:type="dxa"/>
          <w:vAlign w:val="center"/>
          <w:hideMark/>
        </w:tcPr>
        <w:p w14:paraId="785910C1" w14:textId="77777777" w:rsidR="00814C48" w:rsidRPr="00674A46" w:rsidRDefault="00814C48"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47834DA7" w:rsidR="00814C48" w:rsidRPr="009304C1" w:rsidRDefault="00814C48"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05963</w:t>
          </w:r>
          <w:r w:rsidRPr="006A0ADA">
            <w:rPr>
              <w:rFonts w:ascii="Palatino Linotype" w:hAnsi="Palatino Linotype" w:cs="Arial"/>
              <w:b/>
              <w:bCs/>
              <w:sz w:val="22"/>
              <w:szCs w:val="22"/>
              <w:lang w:eastAsia="es-MX"/>
            </w:rPr>
            <w:t>/INFOEM/IP/RR/2024</w:t>
          </w:r>
        </w:p>
      </w:tc>
    </w:tr>
    <w:tr w:rsidR="00814C48" w14:paraId="0495579F" w14:textId="77777777" w:rsidTr="00B5153D">
      <w:trPr>
        <w:trHeight w:val="242"/>
      </w:trPr>
      <w:tc>
        <w:tcPr>
          <w:tcW w:w="2976" w:type="dxa"/>
          <w:vAlign w:val="center"/>
          <w:hideMark/>
        </w:tcPr>
        <w:p w14:paraId="1260BD52" w14:textId="77777777" w:rsidR="00814C48" w:rsidRPr="00674A46" w:rsidRDefault="00814C48"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53695F38" w:rsidR="00814C48" w:rsidRPr="009304C1" w:rsidRDefault="008B16F3" w:rsidP="003441EF">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2"/>
            </w:rPr>
            <w:t>Ayuntamiento de Teoloyucan</w:t>
          </w:r>
        </w:p>
      </w:tc>
    </w:tr>
    <w:tr w:rsidR="00814C48" w14:paraId="094D4B8E" w14:textId="77777777" w:rsidTr="00B5153D">
      <w:trPr>
        <w:trHeight w:val="342"/>
      </w:trPr>
      <w:tc>
        <w:tcPr>
          <w:tcW w:w="2976" w:type="dxa"/>
          <w:vAlign w:val="center"/>
          <w:hideMark/>
        </w:tcPr>
        <w:p w14:paraId="704F2262" w14:textId="77777777" w:rsidR="00814C48" w:rsidRPr="00674A46" w:rsidRDefault="00814C48"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814C48" w:rsidRPr="00485ED8" w:rsidRDefault="00814C48"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814C48" w:rsidRPr="00AE046A" w:rsidRDefault="0085483D"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814C48" w14:paraId="109D31C7" w14:textId="77777777" w:rsidTr="00B5153D">
      <w:trPr>
        <w:trHeight w:val="227"/>
      </w:trPr>
      <w:tc>
        <w:tcPr>
          <w:tcW w:w="2977" w:type="dxa"/>
          <w:vAlign w:val="center"/>
          <w:hideMark/>
        </w:tcPr>
        <w:p w14:paraId="52EDE096" w14:textId="77777777" w:rsidR="00814C48" w:rsidRPr="00674A46" w:rsidRDefault="00814C48"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52B46781" w:rsidR="00814C48" w:rsidRPr="00361600" w:rsidRDefault="00814C48"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05963</w:t>
          </w:r>
          <w:r w:rsidRPr="006A0ADA">
            <w:rPr>
              <w:rFonts w:ascii="Palatino Linotype" w:hAnsi="Palatino Linotype" w:cs="Arial"/>
              <w:b/>
              <w:bCs/>
              <w:sz w:val="22"/>
              <w:szCs w:val="22"/>
              <w:lang w:eastAsia="es-MX"/>
            </w:rPr>
            <w:t>/INFOEM/IP/RR/2024</w:t>
          </w:r>
        </w:p>
      </w:tc>
    </w:tr>
    <w:tr w:rsidR="00814C48" w14:paraId="0AB7C776" w14:textId="77777777" w:rsidTr="00B5153D">
      <w:trPr>
        <w:trHeight w:val="242"/>
      </w:trPr>
      <w:tc>
        <w:tcPr>
          <w:tcW w:w="2977" w:type="dxa"/>
          <w:vAlign w:val="center"/>
          <w:hideMark/>
        </w:tcPr>
        <w:p w14:paraId="798B5FF4" w14:textId="77777777" w:rsidR="00814C48" w:rsidRPr="00674A46" w:rsidRDefault="00814C48"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48F9342A" w:rsidR="00814C48" w:rsidRPr="00361600" w:rsidRDefault="00814C48" w:rsidP="00B5153D">
          <w:pPr>
            <w:pStyle w:val="Encabezado"/>
            <w:tabs>
              <w:tab w:val="left" w:pos="521"/>
            </w:tabs>
            <w:rPr>
              <w:rFonts w:ascii="Palatino Linotype" w:hAnsi="Palatino Linotype"/>
              <w:b/>
              <w:sz w:val="22"/>
              <w:szCs w:val="22"/>
              <w:highlight w:val="green"/>
            </w:rPr>
          </w:pPr>
        </w:p>
      </w:tc>
    </w:tr>
    <w:tr w:rsidR="00814C48" w14:paraId="36334B37" w14:textId="77777777" w:rsidTr="00B5153D">
      <w:trPr>
        <w:trHeight w:val="342"/>
      </w:trPr>
      <w:tc>
        <w:tcPr>
          <w:tcW w:w="2977" w:type="dxa"/>
          <w:vAlign w:val="center"/>
        </w:tcPr>
        <w:p w14:paraId="476BA4F3" w14:textId="77777777" w:rsidR="00814C48" w:rsidRPr="00674A46" w:rsidRDefault="00814C48"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1FB1C94D" w:rsidR="00814C48" w:rsidRPr="00361600" w:rsidRDefault="00814C48" w:rsidP="007E732D">
          <w:pPr>
            <w:pStyle w:val="Encabezado"/>
            <w:jc w:val="both"/>
            <w:rPr>
              <w:rFonts w:ascii="Palatino Linotype" w:hAnsi="Palatino Linotype"/>
              <w:b/>
              <w:sz w:val="22"/>
              <w:szCs w:val="22"/>
              <w:highlight w:val="green"/>
            </w:rPr>
          </w:pPr>
          <w:r>
            <w:rPr>
              <w:rFonts w:ascii="Palatino Linotype" w:hAnsi="Palatino Linotype"/>
              <w:b/>
              <w:bCs/>
              <w:color w:val="000000"/>
              <w:sz w:val="22"/>
              <w:szCs w:val="22"/>
            </w:rPr>
            <w:t>Ayuntamiento de Teoloyucan.</w:t>
          </w:r>
        </w:p>
      </w:tc>
    </w:tr>
    <w:tr w:rsidR="00814C48" w14:paraId="0C6AC9F5" w14:textId="77777777" w:rsidTr="00B5153D">
      <w:trPr>
        <w:trHeight w:val="342"/>
      </w:trPr>
      <w:tc>
        <w:tcPr>
          <w:tcW w:w="2977" w:type="dxa"/>
          <w:vAlign w:val="center"/>
        </w:tcPr>
        <w:p w14:paraId="68D9479B" w14:textId="77777777" w:rsidR="00814C48" w:rsidRPr="00674A46" w:rsidRDefault="00814C48"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814C48" w:rsidRPr="00674A46" w:rsidRDefault="00814C48"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814C48" w:rsidRPr="00C222C0" w:rsidRDefault="0085483D">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14C780A"/>
    <w:multiLevelType w:val="multilevel"/>
    <w:tmpl w:val="E58CAE8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F07F3"/>
    <w:multiLevelType w:val="hybridMultilevel"/>
    <w:tmpl w:val="28024ADC"/>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FE664E"/>
    <w:multiLevelType w:val="hybridMultilevel"/>
    <w:tmpl w:val="139A7018"/>
    <w:lvl w:ilvl="0" w:tplc="71C2C17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22776D"/>
    <w:multiLevelType w:val="multilevel"/>
    <w:tmpl w:val="C5CA59A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9C31D6"/>
    <w:multiLevelType w:val="hybridMultilevel"/>
    <w:tmpl w:val="16F63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9C05DE"/>
    <w:multiLevelType w:val="hybridMultilevel"/>
    <w:tmpl w:val="74845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42298C"/>
    <w:multiLevelType w:val="multilevel"/>
    <w:tmpl w:val="531E0EEA"/>
    <w:lvl w:ilvl="0">
      <w:start w:val="1"/>
      <w:numFmt w:val="decimal"/>
      <w:lvlText w:val="%1."/>
      <w:lvlJc w:val="left"/>
      <w:pPr>
        <w:ind w:left="359"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3196"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317490"/>
    <w:multiLevelType w:val="hybridMultilevel"/>
    <w:tmpl w:val="7BFC169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A3E2398"/>
    <w:multiLevelType w:val="hybridMultilevel"/>
    <w:tmpl w:val="9020BA5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B010B"/>
    <w:multiLevelType w:val="hybridMultilevel"/>
    <w:tmpl w:val="4274D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4" w15:restartNumberingAfterBreak="0">
    <w:nsid w:val="59264D79"/>
    <w:multiLevelType w:val="multilevel"/>
    <w:tmpl w:val="C136D2DC"/>
    <w:lvl w:ilvl="0">
      <w:numFmt w:val="bullet"/>
      <w:lvlText w:val="-"/>
      <w:lvlJc w:val="left"/>
      <w:pPr>
        <w:ind w:left="927" w:hanging="360"/>
      </w:pPr>
      <w:rPr>
        <w:rFonts w:ascii="Palatino Linotype" w:eastAsia="Palatino Linotype" w:hAnsi="Palatino Linotype" w:cs="Palatino Linotype"/>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5A5E1D2C"/>
    <w:multiLevelType w:val="hybridMultilevel"/>
    <w:tmpl w:val="E8965BB8"/>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26" w15:restartNumberingAfterBreak="0">
    <w:nsid w:val="5AFA69FC"/>
    <w:multiLevelType w:val="hybridMultilevel"/>
    <w:tmpl w:val="61289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C02F93"/>
    <w:multiLevelType w:val="multilevel"/>
    <w:tmpl w:val="CB4A7C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15:restartNumberingAfterBreak="0">
    <w:nsid w:val="7BAF3DB4"/>
    <w:multiLevelType w:val="hybridMultilevel"/>
    <w:tmpl w:val="A0BAA87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8"/>
  </w:num>
  <w:num w:numId="2">
    <w:abstractNumId w:val="31"/>
  </w:num>
  <w:num w:numId="3">
    <w:abstractNumId w:val="32"/>
  </w:num>
  <w:num w:numId="4">
    <w:abstractNumId w:val="4"/>
  </w:num>
  <w:num w:numId="5">
    <w:abstractNumId w:val="1"/>
  </w:num>
  <w:num w:numId="6">
    <w:abstractNumId w:val="23"/>
  </w:num>
  <w:num w:numId="7">
    <w:abstractNumId w:val="12"/>
  </w:num>
  <w:num w:numId="8">
    <w:abstractNumId w:val="9"/>
  </w:num>
  <w:num w:numId="9">
    <w:abstractNumId w:val="17"/>
  </w:num>
  <w:num w:numId="10">
    <w:abstractNumId w:val="0"/>
  </w:num>
  <w:num w:numId="11">
    <w:abstractNumId w:val="30"/>
  </w:num>
  <w:num w:numId="12">
    <w:abstractNumId w:val="7"/>
  </w:num>
  <w:num w:numId="13">
    <w:abstractNumId w:val="21"/>
  </w:num>
  <w:num w:numId="14">
    <w:abstractNumId w:val="13"/>
  </w:num>
  <w:num w:numId="15">
    <w:abstractNumId w:val="29"/>
  </w:num>
  <w:num w:numId="16">
    <w:abstractNumId w:val="28"/>
  </w:num>
  <w:num w:numId="17">
    <w:abstractNumId w:val="6"/>
  </w:num>
  <w:num w:numId="18">
    <w:abstractNumId w:val="18"/>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5"/>
  </w:num>
  <w:num w:numId="22">
    <w:abstractNumId w:val="20"/>
  </w:num>
  <w:num w:numId="23">
    <w:abstractNumId w:val="22"/>
  </w:num>
  <w:num w:numId="24">
    <w:abstractNumId w:val="25"/>
  </w:num>
  <w:num w:numId="25">
    <w:abstractNumId w:val="10"/>
  </w:num>
  <w:num w:numId="26">
    <w:abstractNumId w:val="19"/>
  </w:num>
  <w:num w:numId="27">
    <w:abstractNumId w:val="5"/>
  </w:num>
  <w:num w:numId="28">
    <w:abstractNumId w:val="26"/>
  </w:num>
  <w:num w:numId="29">
    <w:abstractNumId w:val="2"/>
  </w:num>
  <w:num w:numId="30">
    <w:abstractNumId w:val="24"/>
  </w:num>
  <w:num w:numId="31">
    <w:abstractNumId w:val="27"/>
  </w:num>
  <w:num w:numId="32">
    <w:abstractNumId w:val="3"/>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3649"/>
    <w:rsid w:val="0000390F"/>
    <w:rsid w:val="00012142"/>
    <w:rsid w:val="00031F1E"/>
    <w:rsid w:val="00052F1C"/>
    <w:rsid w:val="00064325"/>
    <w:rsid w:val="00067963"/>
    <w:rsid w:val="00072F78"/>
    <w:rsid w:val="00076037"/>
    <w:rsid w:val="000A2BA8"/>
    <w:rsid w:val="000A3BB2"/>
    <w:rsid w:val="000D6692"/>
    <w:rsid w:val="000F78C3"/>
    <w:rsid w:val="001013E8"/>
    <w:rsid w:val="0010350A"/>
    <w:rsid w:val="00110F4D"/>
    <w:rsid w:val="00113410"/>
    <w:rsid w:val="00133699"/>
    <w:rsid w:val="00145DF8"/>
    <w:rsid w:val="00155814"/>
    <w:rsid w:val="00177927"/>
    <w:rsid w:val="0018393D"/>
    <w:rsid w:val="001925C1"/>
    <w:rsid w:val="001B24AC"/>
    <w:rsid w:val="001D44F3"/>
    <w:rsid w:val="001E7732"/>
    <w:rsid w:val="001F375A"/>
    <w:rsid w:val="001F3DF0"/>
    <w:rsid w:val="001F5B74"/>
    <w:rsid w:val="002115E5"/>
    <w:rsid w:val="00222293"/>
    <w:rsid w:val="00231E31"/>
    <w:rsid w:val="002358FC"/>
    <w:rsid w:val="00241529"/>
    <w:rsid w:val="00254D02"/>
    <w:rsid w:val="00264692"/>
    <w:rsid w:val="00270BB6"/>
    <w:rsid w:val="002765D6"/>
    <w:rsid w:val="00277BD4"/>
    <w:rsid w:val="002847CD"/>
    <w:rsid w:val="00292ACC"/>
    <w:rsid w:val="002943FC"/>
    <w:rsid w:val="002A1DCF"/>
    <w:rsid w:val="002B540C"/>
    <w:rsid w:val="00303168"/>
    <w:rsid w:val="00332247"/>
    <w:rsid w:val="003441EF"/>
    <w:rsid w:val="00361600"/>
    <w:rsid w:val="003635DD"/>
    <w:rsid w:val="003B2F46"/>
    <w:rsid w:val="003B5ED8"/>
    <w:rsid w:val="003C5CD2"/>
    <w:rsid w:val="003D26D9"/>
    <w:rsid w:val="003E52B5"/>
    <w:rsid w:val="003E76A0"/>
    <w:rsid w:val="003F121C"/>
    <w:rsid w:val="0040010C"/>
    <w:rsid w:val="004127E2"/>
    <w:rsid w:val="0042060E"/>
    <w:rsid w:val="004278C7"/>
    <w:rsid w:val="00432766"/>
    <w:rsid w:val="00432AFA"/>
    <w:rsid w:val="00437A3C"/>
    <w:rsid w:val="004561CE"/>
    <w:rsid w:val="004565D1"/>
    <w:rsid w:val="00470373"/>
    <w:rsid w:val="00470EDD"/>
    <w:rsid w:val="00495AF0"/>
    <w:rsid w:val="004968BD"/>
    <w:rsid w:val="004B07FE"/>
    <w:rsid w:val="004B65C0"/>
    <w:rsid w:val="004C37A5"/>
    <w:rsid w:val="004C4510"/>
    <w:rsid w:val="004C67A5"/>
    <w:rsid w:val="004D1B9C"/>
    <w:rsid w:val="004D3CDC"/>
    <w:rsid w:val="004D496D"/>
    <w:rsid w:val="004E5BC7"/>
    <w:rsid w:val="004F003E"/>
    <w:rsid w:val="005037DE"/>
    <w:rsid w:val="00507D25"/>
    <w:rsid w:val="00522F39"/>
    <w:rsid w:val="00537651"/>
    <w:rsid w:val="005831D4"/>
    <w:rsid w:val="00586CF4"/>
    <w:rsid w:val="005932EB"/>
    <w:rsid w:val="005B2F13"/>
    <w:rsid w:val="005B605D"/>
    <w:rsid w:val="005D63E1"/>
    <w:rsid w:val="006034BC"/>
    <w:rsid w:val="00612203"/>
    <w:rsid w:val="00626E5B"/>
    <w:rsid w:val="00645EC0"/>
    <w:rsid w:val="006603F1"/>
    <w:rsid w:val="0067244C"/>
    <w:rsid w:val="006A0ADA"/>
    <w:rsid w:val="006A197D"/>
    <w:rsid w:val="006A32F3"/>
    <w:rsid w:val="006C2849"/>
    <w:rsid w:val="006C4972"/>
    <w:rsid w:val="006C5DB2"/>
    <w:rsid w:val="006E76C7"/>
    <w:rsid w:val="007030A7"/>
    <w:rsid w:val="00722086"/>
    <w:rsid w:val="00727550"/>
    <w:rsid w:val="00737C00"/>
    <w:rsid w:val="0074082A"/>
    <w:rsid w:val="00743446"/>
    <w:rsid w:val="00743986"/>
    <w:rsid w:val="007505E5"/>
    <w:rsid w:val="007563F2"/>
    <w:rsid w:val="007749F3"/>
    <w:rsid w:val="00790E1F"/>
    <w:rsid w:val="007B21AE"/>
    <w:rsid w:val="007C0931"/>
    <w:rsid w:val="007C1473"/>
    <w:rsid w:val="007C50BE"/>
    <w:rsid w:val="007D47D5"/>
    <w:rsid w:val="007E0F24"/>
    <w:rsid w:val="007E732D"/>
    <w:rsid w:val="00814C48"/>
    <w:rsid w:val="00821C0E"/>
    <w:rsid w:val="00821D24"/>
    <w:rsid w:val="008232A6"/>
    <w:rsid w:val="0084030D"/>
    <w:rsid w:val="00844CA2"/>
    <w:rsid w:val="00852DB7"/>
    <w:rsid w:val="0085483D"/>
    <w:rsid w:val="0086209D"/>
    <w:rsid w:val="008946AD"/>
    <w:rsid w:val="008A7701"/>
    <w:rsid w:val="008B16F3"/>
    <w:rsid w:val="008D3720"/>
    <w:rsid w:val="008E52E6"/>
    <w:rsid w:val="00906869"/>
    <w:rsid w:val="00923E55"/>
    <w:rsid w:val="009304C1"/>
    <w:rsid w:val="009330EC"/>
    <w:rsid w:val="00937C6B"/>
    <w:rsid w:val="00942616"/>
    <w:rsid w:val="0094426B"/>
    <w:rsid w:val="009623BD"/>
    <w:rsid w:val="00983FDA"/>
    <w:rsid w:val="009A683E"/>
    <w:rsid w:val="009D2E60"/>
    <w:rsid w:val="009D7E67"/>
    <w:rsid w:val="009E6CAC"/>
    <w:rsid w:val="009F7FB9"/>
    <w:rsid w:val="00A0779C"/>
    <w:rsid w:val="00A13E96"/>
    <w:rsid w:val="00A23C77"/>
    <w:rsid w:val="00A33EC6"/>
    <w:rsid w:val="00A6168B"/>
    <w:rsid w:val="00A727B4"/>
    <w:rsid w:val="00A81EAE"/>
    <w:rsid w:val="00AB1D26"/>
    <w:rsid w:val="00AB3BD0"/>
    <w:rsid w:val="00AB64B9"/>
    <w:rsid w:val="00AD44A3"/>
    <w:rsid w:val="00AE24B5"/>
    <w:rsid w:val="00AF466C"/>
    <w:rsid w:val="00AF6678"/>
    <w:rsid w:val="00B32B5F"/>
    <w:rsid w:val="00B467D6"/>
    <w:rsid w:val="00B5153D"/>
    <w:rsid w:val="00B66D80"/>
    <w:rsid w:val="00B710A5"/>
    <w:rsid w:val="00B96015"/>
    <w:rsid w:val="00BC1A99"/>
    <w:rsid w:val="00BC30AD"/>
    <w:rsid w:val="00BE3A8E"/>
    <w:rsid w:val="00BF102F"/>
    <w:rsid w:val="00C06F7D"/>
    <w:rsid w:val="00C16196"/>
    <w:rsid w:val="00C479BF"/>
    <w:rsid w:val="00C7122F"/>
    <w:rsid w:val="00C753CF"/>
    <w:rsid w:val="00C95925"/>
    <w:rsid w:val="00CA3460"/>
    <w:rsid w:val="00CB0BE8"/>
    <w:rsid w:val="00CB3AAC"/>
    <w:rsid w:val="00CC56ED"/>
    <w:rsid w:val="00CD40B6"/>
    <w:rsid w:val="00CD4740"/>
    <w:rsid w:val="00CE086C"/>
    <w:rsid w:val="00CE3D35"/>
    <w:rsid w:val="00CF6FE8"/>
    <w:rsid w:val="00D00D74"/>
    <w:rsid w:val="00D02172"/>
    <w:rsid w:val="00D10862"/>
    <w:rsid w:val="00D14CDE"/>
    <w:rsid w:val="00D23459"/>
    <w:rsid w:val="00D45631"/>
    <w:rsid w:val="00D72215"/>
    <w:rsid w:val="00D7279B"/>
    <w:rsid w:val="00D73C96"/>
    <w:rsid w:val="00D806CA"/>
    <w:rsid w:val="00D97091"/>
    <w:rsid w:val="00E06F7D"/>
    <w:rsid w:val="00E164E5"/>
    <w:rsid w:val="00E34A9F"/>
    <w:rsid w:val="00E620F7"/>
    <w:rsid w:val="00E626A4"/>
    <w:rsid w:val="00E661B8"/>
    <w:rsid w:val="00E76696"/>
    <w:rsid w:val="00E82518"/>
    <w:rsid w:val="00E91E53"/>
    <w:rsid w:val="00E9762F"/>
    <w:rsid w:val="00EA32B6"/>
    <w:rsid w:val="00EC355E"/>
    <w:rsid w:val="00EE5D31"/>
    <w:rsid w:val="00F01855"/>
    <w:rsid w:val="00F1272F"/>
    <w:rsid w:val="00F13666"/>
    <w:rsid w:val="00F25CBA"/>
    <w:rsid w:val="00F3329F"/>
    <w:rsid w:val="00F626F3"/>
    <w:rsid w:val="00F66E32"/>
    <w:rsid w:val="00F85628"/>
    <w:rsid w:val="00F94F54"/>
    <w:rsid w:val="00F959E1"/>
    <w:rsid w:val="00FA10E0"/>
    <w:rsid w:val="00FA7410"/>
    <w:rsid w:val="00FB2B34"/>
    <w:rsid w:val="00FC1850"/>
    <w:rsid w:val="00FC662C"/>
    <w:rsid w:val="00FC68B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4C451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o">
    <w:name w:val="Texto"/>
    <w:basedOn w:val="Normal"/>
    <w:link w:val="TextoCar"/>
    <w:rsid w:val="00814C48"/>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814C48"/>
    <w:rPr>
      <w:rFonts w:ascii="Arial" w:eastAsia="Times New Roman" w:hAnsi="Arial" w:cs="Arial"/>
      <w:sz w:val="18"/>
      <w:szCs w:val="20"/>
      <w:lang w:val="es-ES" w:eastAsia="es-ES"/>
    </w:rPr>
  </w:style>
  <w:style w:type="paragraph" w:styleId="Textosinformato">
    <w:name w:val="Plain Text"/>
    <w:basedOn w:val="Normal"/>
    <w:link w:val="TextosinformatoCar"/>
    <w:rsid w:val="00814C48"/>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814C48"/>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4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C135-5D66-403A-AA68-35F8DA09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50</Pages>
  <Words>11574</Words>
  <Characters>63663</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12</cp:revision>
  <dcterms:created xsi:type="dcterms:W3CDTF">2025-01-13T20:46:00Z</dcterms:created>
  <dcterms:modified xsi:type="dcterms:W3CDTF">2025-01-24T18:08:00Z</dcterms:modified>
</cp:coreProperties>
</file>