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62BEA" w14:textId="2CF03595" w:rsidR="00B74C9F" w:rsidRPr="00496022" w:rsidRDefault="0029071C" w:rsidP="004309A2">
      <w:pPr>
        <w:shd w:val="clear" w:color="auto" w:fill="FFFFFF"/>
        <w:spacing w:line="360" w:lineRule="auto"/>
        <w:jc w:val="both"/>
        <w:rPr>
          <w:rFonts w:ascii="Palatino Linotype" w:hAnsi="Palatino Linotype" w:cs="Arial"/>
          <w:color w:val="000000"/>
          <w:lang w:val="es-MX" w:eastAsia="es-MX"/>
        </w:rPr>
      </w:pPr>
      <w:r w:rsidRPr="00496022">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8A14DF" w:rsidRPr="00496022">
        <w:rPr>
          <w:rFonts w:ascii="Palatino Linotype" w:hAnsi="Palatino Linotype" w:cs="Arial"/>
          <w:color w:val="000000"/>
          <w:lang w:val="es-MX" w:eastAsia="es-MX"/>
        </w:rPr>
        <w:t>veinticuatro de septiembre</w:t>
      </w:r>
      <w:r w:rsidR="007237B8" w:rsidRPr="00496022">
        <w:rPr>
          <w:rFonts w:ascii="Palatino Linotype" w:hAnsi="Palatino Linotype" w:cs="Arial"/>
          <w:color w:val="000000"/>
          <w:lang w:val="es-MX" w:eastAsia="es-MX"/>
        </w:rPr>
        <w:t xml:space="preserve"> dos mil veinti</w:t>
      </w:r>
      <w:r w:rsidR="008D2478" w:rsidRPr="00496022">
        <w:rPr>
          <w:rFonts w:ascii="Palatino Linotype" w:hAnsi="Palatino Linotype" w:cs="Arial"/>
          <w:color w:val="000000"/>
          <w:lang w:val="es-MX" w:eastAsia="es-MX"/>
        </w:rPr>
        <w:t>c</w:t>
      </w:r>
      <w:r w:rsidR="006D5F38" w:rsidRPr="00496022">
        <w:rPr>
          <w:rFonts w:ascii="Palatino Linotype" w:hAnsi="Palatino Linotype" w:cs="Arial"/>
          <w:color w:val="000000"/>
          <w:lang w:val="es-MX" w:eastAsia="es-MX"/>
        </w:rPr>
        <w:t>inco</w:t>
      </w:r>
      <w:r w:rsidRPr="00496022">
        <w:rPr>
          <w:rFonts w:ascii="Palatino Linotype" w:hAnsi="Palatino Linotype" w:cs="Arial"/>
          <w:color w:val="000000"/>
          <w:lang w:val="es-MX" w:eastAsia="es-MX"/>
        </w:rPr>
        <w:t>.</w:t>
      </w:r>
    </w:p>
    <w:p w14:paraId="67FBFD8E" w14:textId="77777777" w:rsidR="00DC6AE5" w:rsidRPr="00496022" w:rsidRDefault="00DC6AE5" w:rsidP="004309A2">
      <w:pPr>
        <w:shd w:val="clear" w:color="auto" w:fill="FFFFFF"/>
        <w:spacing w:line="360" w:lineRule="auto"/>
        <w:jc w:val="both"/>
        <w:rPr>
          <w:rFonts w:ascii="Palatino Linotype" w:hAnsi="Palatino Linotype" w:cs="Arial"/>
          <w:color w:val="000000"/>
          <w:lang w:val="es-MX" w:eastAsia="es-MX"/>
        </w:rPr>
      </w:pPr>
    </w:p>
    <w:p w14:paraId="3C4183CF" w14:textId="7815883A" w:rsidR="00B74C9F" w:rsidRPr="00496022" w:rsidRDefault="0029071C" w:rsidP="00C753C2">
      <w:pPr>
        <w:tabs>
          <w:tab w:val="left" w:pos="1701"/>
        </w:tabs>
        <w:spacing w:line="360" w:lineRule="auto"/>
        <w:jc w:val="both"/>
        <w:rPr>
          <w:rFonts w:ascii="Palatino Linotype" w:eastAsiaTheme="minorHAnsi" w:hAnsi="Palatino Linotype" w:cs="Arial"/>
          <w:lang w:val="es-MX" w:eastAsia="en-US"/>
        </w:rPr>
      </w:pPr>
      <w:r w:rsidRPr="00496022">
        <w:rPr>
          <w:rFonts w:ascii="Palatino Linotype" w:eastAsiaTheme="minorHAnsi" w:hAnsi="Palatino Linotype" w:cs="Arial"/>
          <w:b/>
          <w:lang w:val="es-MX" w:eastAsia="en-US"/>
        </w:rPr>
        <w:t>VISTO</w:t>
      </w:r>
      <w:r w:rsidRPr="00496022">
        <w:rPr>
          <w:rFonts w:ascii="Palatino Linotype" w:eastAsiaTheme="minorHAnsi" w:hAnsi="Palatino Linotype" w:cs="Arial"/>
          <w:lang w:val="es-MX" w:eastAsia="en-US"/>
        </w:rPr>
        <w:t xml:space="preserve"> el expediente electrónico formado con motivo del recurso de revisión número </w:t>
      </w:r>
      <w:r w:rsidR="00E250C8" w:rsidRPr="00496022">
        <w:rPr>
          <w:rFonts w:ascii="Palatino Linotype" w:eastAsiaTheme="minorHAnsi" w:hAnsi="Palatino Linotype" w:cs="Arial"/>
          <w:b/>
          <w:lang w:val="es-MX" w:eastAsia="en-US"/>
        </w:rPr>
        <w:t>0</w:t>
      </w:r>
      <w:r w:rsidR="008A14DF" w:rsidRPr="00496022">
        <w:rPr>
          <w:rFonts w:ascii="Palatino Linotype" w:eastAsiaTheme="minorHAnsi" w:hAnsi="Palatino Linotype" w:cs="Arial"/>
          <w:b/>
          <w:lang w:val="es-MX" w:eastAsia="en-US"/>
        </w:rPr>
        <w:t>6115</w:t>
      </w:r>
      <w:r w:rsidRPr="00496022">
        <w:rPr>
          <w:rFonts w:ascii="Palatino Linotype" w:eastAsiaTheme="minorHAnsi" w:hAnsi="Palatino Linotype" w:cs="Arial"/>
          <w:b/>
          <w:bCs/>
          <w:lang w:val="es-MX" w:eastAsia="es-MX"/>
        </w:rPr>
        <w:t>/INFOEM/IP/RR/202</w:t>
      </w:r>
      <w:r w:rsidR="00961784" w:rsidRPr="00496022">
        <w:rPr>
          <w:rFonts w:ascii="Palatino Linotype" w:eastAsiaTheme="minorHAnsi" w:hAnsi="Palatino Linotype" w:cs="Arial"/>
          <w:b/>
          <w:bCs/>
          <w:lang w:val="es-MX" w:eastAsia="es-MX"/>
        </w:rPr>
        <w:t>5</w:t>
      </w:r>
      <w:r w:rsidRPr="00496022">
        <w:rPr>
          <w:rFonts w:ascii="Palatino Linotype" w:eastAsiaTheme="minorHAnsi" w:hAnsi="Palatino Linotype" w:cs="Arial"/>
          <w:lang w:val="es-MX" w:eastAsia="en-US"/>
        </w:rPr>
        <w:t xml:space="preserve">, </w:t>
      </w:r>
      <w:r w:rsidR="00FE047E" w:rsidRPr="00496022">
        <w:rPr>
          <w:rFonts w:ascii="Palatino Linotype" w:hAnsi="Palatino Linotype" w:cs="Arial"/>
        </w:rPr>
        <w:t xml:space="preserve">interpuesto </w:t>
      </w:r>
      <w:r w:rsidR="00CB0746" w:rsidRPr="00496022">
        <w:rPr>
          <w:rFonts w:ascii="Palatino Linotype" w:hAnsi="Palatino Linotype" w:cs="Arial"/>
        </w:rPr>
        <w:t xml:space="preserve">por </w:t>
      </w:r>
      <w:r w:rsidR="008A14DF" w:rsidRPr="00496022">
        <w:rPr>
          <w:rFonts w:ascii="Palatino Linotype" w:hAnsi="Palatino Linotype" w:cs="Arial"/>
        </w:rPr>
        <w:t xml:space="preserve">el </w:t>
      </w:r>
      <w:r w:rsidR="00961784" w:rsidRPr="00496022">
        <w:rPr>
          <w:rFonts w:ascii="Palatino Linotype" w:hAnsi="Palatino Linotype" w:cs="Arial"/>
          <w:b/>
          <w:bCs/>
        </w:rPr>
        <w:t xml:space="preserve">C. </w:t>
      </w:r>
      <w:r w:rsidR="00EA6E16">
        <w:rPr>
          <w:rFonts w:ascii="Palatino Linotype" w:hAnsi="Palatino Linotype" w:cs="Arial"/>
          <w:b/>
          <w:bCs/>
        </w:rPr>
        <w:t>XXXXXXXXXXX</w:t>
      </w:r>
      <w:bookmarkStart w:id="0" w:name="_GoBack"/>
      <w:bookmarkEnd w:id="0"/>
      <w:r w:rsidR="00FE047E" w:rsidRPr="00496022">
        <w:rPr>
          <w:rFonts w:ascii="Palatino Linotype" w:hAnsi="Palatino Linotype" w:cs="Arial"/>
        </w:rPr>
        <w:t>,</w:t>
      </w:r>
      <w:r w:rsidR="005F1F89" w:rsidRPr="00496022">
        <w:rPr>
          <w:rFonts w:ascii="Palatino Linotype" w:hAnsi="Palatino Linotype" w:cs="Arial"/>
          <w:b/>
        </w:rPr>
        <w:t xml:space="preserve"> </w:t>
      </w:r>
      <w:r w:rsidR="005F1F89" w:rsidRPr="00496022">
        <w:rPr>
          <w:rFonts w:ascii="Palatino Linotype" w:hAnsi="Palatino Linotype" w:cs="Arial"/>
        </w:rPr>
        <w:t>en lo sucesivo</w:t>
      </w:r>
      <w:r w:rsidR="00E608AC" w:rsidRPr="00496022">
        <w:rPr>
          <w:rFonts w:ascii="Palatino Linotype" w:hAnsi="Palatino Linotype" w:cs="Arial"/>
        </w:rPr>
        <w:t xml:space="preserve"> la parte </w:t>
      </w:r>
      <w:r w:rsidR="005F1F89" w:rsidRPr="00496022">
        <w:rPr>
          <w:rFonts w:ascii="Palatino Linotype" w:hAnsi="Palatino Linotype" w:cs="Arial"/>
          <w:b/>
        </w:rPr>
        <w:t>Recurrente</w:t>
      </w:r>
      <w:r w:rsidRPr="00496022">
        <w:rPr>
          <w:rFonts w:ascii="Palatino Linotype" w:eastAsiaTheme="minorHAnsi" w:hAnsi="Palatino Linotype" w:cs="Arial"/>
          <w:lang w:val="es-MX" w:eastAsia="en-US"/>
        </w:rPr>
        <w:t>, en contra de la respuesta de</w:t>
      </w:r>
      <w:r w:rsidR="00B20C2B" w:rsidRPr="00496022">
        <w:rPr>
          <w:rFonts w:ascii="Palatino Linotype" w:eastAsiaTheme="minorHAnsi" w:hAnsi="Palatino Linotype" w:cs="Arial"/>
          <w:lang w:val="es-MX" w:eastAsia="en-US"/>
        </w:rPr>
        <w:t>l</w:t>
      </w:r>
      <w:r w:rsidRPr="00496022">
        <w:rPr>
          <w:rFonts w:ascii="Palatino Linotype" w:eastAsiaTheme="minorHAnsi" w:hAnsi="Palatino Linotype" w:cs="Arial"/>
          <w:lang w:val="es-MX" w:eastAsia="en-US"/>
        </w:rPr>
        <w:t xml:space="preserve"> </w:t>
      </w:r>
      <w:r w:rsidR="008A14DF" w:rsidRPr="00496022">
        <w:rPr>
          <w:rFonts w:ascii="Palatino Linotype" w:eastAsiaTheme="minorHAnsi" w:hAnsi="Palatino Linotype" w:cs="Arial"/>
          <w:b/>
          <w:lang w:val="es-MX" w:eastAsia="en-US"/>
        </w:rPr>
        <w:t>Ayuntamiento de Atizapán de Zaragoza</w:t>
      </w:r>
      <w:r w:rsidRPr="00496022">
        <w:rPr>
          <w:rFonts w:ascii="Palatino Linotype" w:eastAsiaTheme="minorHAnsi" w:hAnsi="Palatino Linotype" w:cs="Arial"/>
          <w:lang w:val="es-MX" w:eastAsia="en-US"/>
        </w:rPr>
        <w:t>,</w:t>
      </w:r>
      <w:r w:rsidRPr="00496022">
        <w:rPr>
          <w:rFonts w:ascii="Palatino Linotype" w:eastAsiaTheme="minorHAnsi" w:hAnsi="Palatino Linotype" w:cs="Arial"/>
          <w:b/>
          <w:lang w:val="es-MX" w:eastAsia="en-US"/>
        </w:rPr>
        <w:t xml:space="preserve"> </w:t>
      </w:r>
      <w:r w:rsidRPr="00496022">
        <w:rPr>
          <w:rFonts w:ascii="Palatino Linotype" w:eastAsiaTheme="minorHAnsi" w:hAnsi="Palatino Linotype" w:cs="Arial"/>
          <w:lang w:val="es-MX" w:eastAsia="en-US"/>
        </w:rPr>
        <w:t>en lo subsecuente</w:t>
      </w:r>
      <w:r w:rsidR="00E608AC" w:rsidRPr="00496022">
        <w:rPr>
          <w:rFonts w:ascii="Palatino Linotype" w:eastAsiaTheme="minorHAnsi" w:hAnsi="Palatino Linotype" w:cs="Arial"/>
          <w:lang w:val="es-MX" w:eastAsia="en-US"/>
        </w:rPr>
        <w:t xml:space="preserve"> el </w:t>
      </w:r>
      <w:r w:rsidRPr="00496022">
        <w:rPr>
          <w:rFonts w:ascii="Palatino Linotype" w:eastAsiaTheme="minorHAnsi" w:hAnsi="Palatino Linotype" w:cs="Arial"/>
          <w:b/>
          <w:lang w:val="es-MX" w:eastAsia="en-US"/>
        </w:rPr>
        <w:t xml:space="preserve">Sujeto Obligado, </w:t>
      </w:r>
      <w:r w:rsidRPr="00496022">
        <w:rPr>
          <w:rFonts w:ascii="Palatino Linotype" w:eastAsiaTheme="minorHAnsi" w:hAnsi="Palatino Linotype" w:cs="Arial"/>
          <w:lang w:val="es-MX" w:eastAsia="en-US"/>
        </w:rPr>
        <w:t>se procede a dictar la presente resolución.</w:t>
      </w:r>
    </w:p>
    <w:p w14:paraId="19690675" w14:textId="77777777" w:rsidR="00DC6AE5" w:rsidRPr="00496022" w:rsidRDefault="00DC6AE5" w:rsidP="00C753C2">
      <w:pPr>
        <w:tabs>
          <w:tab w:val="left" w:pos="1701"/>
        </w:tabs>
        <w:spacing w:line="360" w:lineRule="auto"/>
        <w:jc w:val="both"/>
        <w:rPr>
          <w:rFonts w:ascii="Palatino Linotype" w:eastAsiaTheme="minorHAnsi" w:hAnsi="Palatino Linotype" w:cs="Arial"/>
          <w:lang w:val="es-MX" w:eastAsia="en-US"/>
        </w:rPr>
      </w:pPr>
    </w:p>
    <w:p w14:paraId="08D74987" w14:textId="4AE8CF24" w:rsidR="00C753C2" w:rsidRPr="00496022" w:rsidRDefault="0029071C" w:rsidP="00B74C9F">
      <w:pPr>
        <w:spacing w:line="360" w:lineRule="auto"/>
        <w:jc w:val="center"/>
        <w:rPr>
          <w:rFonts w:ascii="Palatino Linotype" w:eastAsiaTheme="minorHAnsi" w:hAnsi="Palatino Linotype" w:cs="Arial"/>
          <w:b/>
          <w:sz w:val="28"/>
          <w:lang w:val="es-MX" w:eastAsia="en-US"/>
        </w:rPr>
      </w:pPr>
      <w:r w:rsidRPr="00496022">
        <w:rPr>
          <w:rFonts w:ascii="Palatino Linotype" w:eastAsiaTheme="minorHAnsi" w:hAnsi="Palatino Linotype" w:cs="Arial"/>
          <w:b/>
          <w:sz w:val="28"/>
          <w:lang w:val="es-MX" w:eastAsia="en-US"/>
        </w:rPr>
        <w:t>A N T E C E D E N T E S</w:t>
      </w:r>
    </w:p>
    <w:p w14:paraId="4A7F4093" w14:textId="77777777" w:rsidR="00B74C9F" w:rsidRPr="00496022" w:rsidRDefault="00B74C9F" w:rsidP="006D5F38">
      <w:pPr>
        <w:pStyle w:val="Sinespaciado"/>
        <w:rPr>
          <w:rFonts w:eastAsiaTheme="minorHAnsi"/>
          <w:lang w:eastAsia="en-US"/>
        </w:rPr>
      </w:pPr>
    </w:p>
    <w:p w14:paraId="462C7DDC" w14:textId="77777777" w:rsidR="0029071C" w:rsidRPr="00496022" w:rsidRDefault="0029071C" w:rsidP="0029071C">
      <w:pPr>
        <w:spacing w:line="360" w:lineRule="auto"/>
        <w:jc w:val="both"/>
        <w:rPr>
          <w:rFonts w:ascii="Palatino Linotype" w:eastAsiaTheme="minorHAnsi" w:hAnsi="Palatino Linotype" w:cs="Arial"/>
          <w:b/>
          <w:sz w:val="28"/>
          <w:lang w:val="es-MX" w:eastAsia="en-US"/>
        </w:rPr>
      </w:pPr>
      <w:r w:rsidRPr="00496022">
        <w:rPr>
          <w:rFonts w:ascii="Palatino Linotype" w:eastAsiaTheme="minorHAnsi" w:hAnsi="Palatino Linotype" w:cs="Arial"/>
          <w:b/>
          <w:sz w:val="28"/>
          <w:lang w:val="es-MX" w:eastAsia="en-US"/>
        </w:rPr>
        <w:t>PRIMERO. De la solicitud de información.</w:t>
      </w:r>
    </w:p>
    <w:p w14:paraId="7ED8C3A1" w14:textId="4B7CB32A" w:rsidR="006D5F38" w:rsidRPr="00496022" w:rsidRDefault="0029071C" w:rsidP="00E608AC">
      <w:pPr>
        <w:spacing w:line="360" w:lineRule="auto"/>
        <w:jc w:val="both"/>
        <w:rPr>
          <w:rFonts w:ascii="Palatino Linotype" w:eastAsiaTheme="minorHAnsi" w:hAnsi="Palatino Linotype" w:cs="Arial"/>
          <w:szCs w:val="22"/>
          <w:lang w:val="es-MX" w:eastAsia="en-US"/>
        </w:rPr>
      </w:pPr>
      <w:r w:rsidRPr="00496022">
        <w:rPr>
          <w:rFonts w:ascii="Palatino Linotype" w:eastAsiaTheme="minorHAnsi" w:hAnsi="Palatino Linotype" w:cs="Arial"/>
          <w:szCs w:val="22"/>
          <w:lang w:val="es-MX" w:eastAsia="en-US"/>
        </w:rPr>
        <w:t xml:space="preserve">En fecha </w:t>
      </w:r>
      <w:r w:rsidR="008A14DF" w:rsidRPr="00496022">
        <w:rPr>
          <w:rFonts w:ascii="Palatino Linotype" w:eastAsiaTheme="minorHAnsi" w:hAnsi="Palatino Linotype" w:cs="Arial"/>
          <w:szCs w:val="22"/>
          <w:lang w:val="es-MX" w:eastAsia="en-US"/>
        </w:rPr>
        <w:t>cuatro de abril</w:t>
      </w:r>
      <w:r w:rsidR="00756303" w:rsidRPr="00496022">
        <w:rPr>
          <w:rFonts w:ascii="Palatino Linotype" w:eastAsiaTheme="minorHAnsi" w:hAnsi="Palatino Linotype" w:cs="Arial"/>
          <w:szCs w:val="22"/>
          <w:lang w:val="es-MX" w:eastAsia="en-US"/>
        </w:rPr>
        <w:t xml:space="preserve"> de dos mil veintic</w:t>
      </w:r>
      <w:r w:rsidR="006D5F38" w:rsidRPr="00496022">
        <w:rPr>
          <w:rFonts w:ascii="Palatino Linotype" w:eastAsiaTheme="minorHAnsi" w:hAnsi="Palatino Linotype" w:cs="Arial"/>
          <w:szCs w:val="22"/>
          <w:lang w:val="es-MX" w:eastAsia="en-US"/>
        </w:rPr>
        <w:t>inco</w:t>
      </w:r>
      <w:r w:rsidRPr="00496022">
        <w:rPr>
          <w:rFonts w:ascii="Palatino Linotype" w:eastAsiaTheme="minorHAnsi" w:hAnsi="Palatino Linotype" w:cs="Arial"/>
          <w:szCs w:val="22"/>
          <w:lang w:val="es-MX" w:eastAsia="en-US"/>
        </w:rPr>
        <w:t xml:space="preserve">, </w:t>
      </w:r>
      <w:r w:rsidR="00E608AC" w:rsidRPr="00496022">
        <w:rPr>
          <w:rFonts w:ascii="Palatino Linotype" w:eastAsiaTheme="minorHAnsi" w:hAnsi="Palatino Linotype" w:cs="Arial"/>
          <w:szCs w:val="22"/>
          <w:lang w:val="es-MX" w:eastAsia="en-US"/>
        </w:rPr>
        <w:t>la parte</w:t>
      </w:r>
      <w:r w:rsidRPr="00496022">
        <w:rPr>
          <w:rFonts w:ascii="Palatino Linotype" w:eastAsiaTheme="minorHAnsi" w:hAnsi="Palatino Linotype" w:cs="Arial"/>
          <w:szCs w:val="22"/>
          <w:lang w:val="es-MX" w:eastAsia="en-US"/>
        </w:rPr>
        <w:t xml:space="preserve"> </w:t>
      </w:r>
      <w:r w:rsidRPr="00496022">
        <w:rPr>
          <w:rFonts w:ascii="Palatino Linotype" w:eastAsiaTheme="minorHAnsi" w:hAnsi="Palatino Linotype" w:cs="Arial"/>
          <w:b/>
          <w:szCs w:val="22"/>
          <w:lang w:val="es-MX" w:eastAsia="en-US"/>
        </w:rPr>
        <w:t>Recurrente</w:t>
      </w:r>
      <w:r w:rsidRPr="00496022">
        <w:rPr>
          <w:rFonts w:ascii="Palatino Linotype" w:eastAsiaTheme="minorHAnsi" w:hAnsi="Palatino Linotype" w:cs="Arial"/>
          <w:szCs w:val="22"/>
          <w:lang w:val="es-MX" w:eastAsia="en-US"/>
        </w:rPr>
        <w:t xml:space="preserve">, presentó a través </w:t>
      </w:r>
      <w:r w:rsidR="00F94208" w:rsidRPr="00496022">
        <w:rPr>
          <w:rFonts w:ascii="Palatino Linotype" w:eastAsiaTheme="minorHAnsi" w:hAnsi="Palatino Linotype" w:cs="Arial"/>
          <w:szCs w:val="22"/>
          <w:lang w:val="es-MX" w:eastAsia="en-US"/>
        </w:rPr>
        <w:t>d</w:t>
      </w:r>
      <w:r w:rsidRPr="00496022">
        <w:rPr>
          <w:rFonts w:ascii="Palatino Linotype" w:eastAsiaTheme="minorHAnsi" w:hAnsi="Palatino Linotype" w:cs="Arial"/>
          <w:szCs w:val="22"/>
          <w:lang w:val="es-MX" w:eastAsia="en-US"/>
        </w:rPr>
        <w:t xml:space="preserve">el Sistema de Acceso a la Información Mexiquense </w:t>
      </w:r>
      <w:r w:rsidRPr="00496022">
        <w:rPr>
          <w:rFonts w:ascii="Palatino Linotype" w:eastAsiaTheme="minorHAnsi" w:hAnsi="Palatino Linotype" w:cs="Arial"/>
          <w:b/>
          <w:szCs w:val="22"/>
          <w:lang w:val="es-MX" w:eastAsia="en-US"/>
        </w:rPr>
        <w:t>(SAIMEX),</w:t>
      </w:r>
      <w:r w:rsidRPr="00496022">
        <w:rPr>
          <w:rFonts w:ascii="Palatino Linotype" w:eastAsiaTheme="minorHAnsi" w:hAnsi="Palatino Linotype" w:cs="Arial"/>
          <w:szCs w:val="22"/>
          <w:lang w:val="es-MX" w:eastAsia="en-US"/>
        </w:rPr>
        <w:t xml:space="preserve"> ante el </w:t>
      </w:r>
      <w:r w:rsidRPr="00496022">
        <w:rPr>
          <w:rFonts w:ascii="Palatino Linotype" w:eastAsiaTheme="minorHAnsi" w:hAnsi="Palatino Linotype" w:cs="Arial"/>
          <w:b/>
          <w:szCs w:val="22"/>
          <w:lang w:val="es-MX" w:eastAsia="en-US"/>
        </w:rPr>
        <w:t>Sujeto Obligado</w:t>
      </w:r>
      <w:r w:rsidRPr="00496022">
        <w:rPr>
          <w:rFonts w:ascii="Palatino Linotype" w:eastAsiaTheme="minorHAnsi" w:hAnsi="Palatino Linotype" w:cs="Arial"/>
          <w:szCs w:val="22"/>
          <w:lang w:val="es-MX" w:eastAsia="en-US"/>
        </w:rPr>
        <w:t>, la solicitud de acceso a la información pública, a la que se le</w:t>
      </w:r>
      <w:r w:rsidR="00C753C2" w:rsidRPr="00496022">
        <w:rPr>
          <w:rFonts w:ascii="Palatino Linotype" w:eastAsiaTheme="minorHAnsi" w:hAnsi="Palatino Linotype" w:cs="Arial"/>
          <w:szCs w:val="22"/>
          <w:lang w:val="es-MX" w:eastAsia="en-US"/>
        </w:rPr>
        <w:t xml:space="preserve"> asignó el número de expediente </w:t>
      </w:r>
      <w:r w:rsidR="008A14DF" w:rsidRPr="00496022">
        <w:rPr>
          <w:rFonts w:ascii="Palatino Linotype" w:eastAsiaTheme="minorHAnsi" w:hAnsi="Palatino Linotype" w:cs="Arial"/>
          <w:b/>
          <w:szCs w:val="22"/>
          <w:lang w:val="es-MX" w:eastAsia="en-US"/>
        </w:rPr>
        <w:t>00207/ATIZARA/IP/2025</w:t>
      </w:r>
      <w:r w:rsidRPr="00496022">
        <w:rPr>
          <w:rFonts w:ascii="Palatino Linotype" w:eastAsiaTheme="minorHAnsi" w:hAnsi="Palatino Linotype" w:cs="Arial"/>
          <w:szCs w:val="22"/>
          <w:lang w:val="es-MX" w:eastAsia="en-US"/>
        </w:rPr>
        <w:t>, mediante la cual solicitó lo siguiente:</w:t>
      </w:r>
    </w:p>
    <w:p w14:paraId="1E52B6B9" w14:textId="77777777" w:rsidR="00E608AC" w:rsidRPr="00496022" w:rsidRDefault="00E608AC" w:rsidP="00E608AC">
      <w:pPr>
        <w:spacing w:line="360" w:lineRule="auto"/>
        <w:jc w:val="both"/>
        <w:rPr>
          <w:rFonts w:ascii="Palatino Linotype" w:eastAsiaTheme="minorHAnsi" w:hAnsi="Palatino Linotype" w:cs="Arial"/>
          <w:szCs w:val="22"/>
          <w:lang w:val="es-MX" w:eastAsia="en-US"/>
        </w:rPr>
      </w:pPr>
    </w:p>
    <w:p w14:paraId="2ACF22D5" w14:textId="03D64FFE" w:rsidR="00DC6AE5" w:rsidRPr="00496022" w:rsidRDefault="0029071C" w:rsidP="008A14DF">
      <w:pPr>
        <w:spacing w:line="360" w:lineRule="auto"/>
        <w:ind w:left="284" w:right="332"/>
        <w:jc w:val="both"/>
        <w:rPr>
          <w:rFonts w:ascii="Palatino Linotype" w:hAnsi="Palatino Linotype"/>
          <w:i/>
          <w:sz w:val="22"/>
          <w:szCs w:val="22"/>
          <w:lang w:val="es-ES_tradnl"/>
        </w:rPr>
      </w:pPr>
      <w:r w:rsidRPr="00496022">
        <w:rPr>
          <w:rFonts w:ascii="Palatino Linotype" w:hAnsi="Palatino Linotype"/>
          <w:i/>
          <w:sz w:val="22"/>
          <w:szCs w:val="22"/>
          <w:lang w:val="es-MX"/>
        </w:rPr>
        <w:t>“</w:t>
      </w:r>
      <w:r w:rsidR="008A14DF" w:rsidRPr="00496022">
        <w:rPr>
          <w:rFonts w:ascii="Palatino Linotype" w:hAnsi="Palatino Linotype"/>
          <w:i/>
          <w:sz w:val="22"/>
          <w:szCs w:val="22"/>
          <w:lang w:val="es-MX" w:eastAsia="es-MX"/>
        </w:rPr>
        <w:t>SOLICITO CONOCER CUANTOS DÍAS DE AGUINALDO AL AÑO Y DE PRIMA VACACIONAL OTORGAN A SUS EMPLEADOS, SI ES EL MISMO PARA OPERATIVOS, CONFIANZA POLICIAS ETC GRACIAS</w:t>
      </w:r>
      <w:r w:rsidRPr="00496022">
        <w:rPr>
          <w:rFonts w:ascii="Palatino Linotype" w:hAnsi="Palatino Linotype"/>
          <w:i/>
          <w:sz w:val="22"/>
          <w:szCs w:val="22"/>
          <w:lang w:val="es-MX"/>
        </w:rPr>
        <w:t>”</w:t>
      </w:r>
      <w:r w:rsidR="00B2345B" w:rsidRPr="00496022">
        <w:rPr>
          <w:rFonts w:ascii="Palatino Linotype" w:hAnsi="Palatino Linotype"/>
          <w:i/>
          <w:sz w:val="22"/>
          <w:szCs w:val="22"/>
          <w:lang w:val="es-ES_tradnl"/>
        </w:rPr>
        <w:t xml:space="preserve"> (Sic)</w:t>
      </w:r>
    </w:p>
    <w:p w14:paraId="22A307F2" w14:textId="77777777" w:rsidR="00E608AC" w:rsidRPr="00496022" w:rsidRDefault="00E608AC" w:rsidP="008A14DF">
      <w:pPr>
        <w:ind w:right="332"/>
        <w:jc w:val="both"/>
        <w:rPr>
          <w:rFonts w:ascii="Palatino Linotype" w:hAnsi="Palatino Linotype"/>
          <w:i/>
          <w:sz w:val="22"/>
          <w:szCs w:val="22"/>
          <w:lang w:val="es-ES_tradnl"/>
        </w:rPr>
      </w:pPr>
    </w:p>
    <w:p w14:paraId="35AD9577" w14:textId="54BF6A1F" w:rsidR="00B2345B" w:rsidRPr="00496022" w:rsidRDefault="0029071C" w:rsidP="00AB75C2">
      <w:pPr>
        <w:tabs>
          <w:tab w:val="left" w:pos="5647"/>
        </w:tabs>
        <w:spacing w:line="360" w:lineRule="auto"/>
        <w:ind w:right="850"/>
        <w:jc w:val="both"/>
        <w:rPr>
          <w:rFonts w:ascii="Palatino Linotype" w:eastAsiaTheme="minorHAnsi" w:hAnsi="Palatino Linotype" w:cstheme="minorBidi"/>
          <w:color w:val="000000"/>
          <w:lang w:val="es-MX" w:eastAsia="en-US"/>
        </w:rPr>
      </w:pPr>
      <w:r w:rsidRPr="00496022">
        <w:rPr>
          <w:rFonts w:ascii="Palatino Linotype" w:hAnsi="Palatino Linotype"/>
          <w:b/>
          <w:lang w:val="es-ES_tradnl"/>
        </w:rPr>
        <w:t>MODALIDAD DE ENTREGA:</w:t>
      </w:r>
      <w:r w:rsidRPr="00496022">
        <w:rPr>
          <w:rFonts w:ascii="Palatino Linotype" w:hAnsi="Palatino Linotype"/>
          <w:lang w:val="es-ES_tradnl"/>
        </w:rPr>
        <w:t xml:space="preserve"> </w:t>
      </w:r>
      <w:r w:rsidR="00756303" w:rsidRPr="00496022">
        <w:rPr>
          <w:rFonts w:ascii="Palatino Linotype" w:eastAsiaTheme="minorHAnsi" w:hAnsi="Palatino Linotype" w:cstheme="minorBidi"/>
          <w:color w:val="000000"/>
          <w:lang w:val="es-MX" w:eastAsia="en-US"/>
        </w:rPr>
        <w:t>A través de</w:t>
      </w:r>
      <w:r w:rsidR="00B2345B" w:rsidRPr="00496022">
        <w:rPr>
          <w:rFonts w:ascii="Palatino Linotype" w:eastAsiaTheme="minorHAnsi" w:hAnsi="Palatino Linotype" w:cstheme="minorBidi"/>
          <w:color w:val="000000"/>
          <w:lang w:val="es-MX" w:eastAsia="en-US"/>
        </w:rPr>
        <w:t xml:space="preserve">l </w:t>
      </w:r>
      <w:r w:rsidR="00B2345B" w:rsidRPr="00496022">
        <w:rPr>
          <w:rFonts w:ascii="Palatino Linotype" w:eastAsiaTheme="minorHAnsi" w:hAnsi="Palatino Linotype" w:cstheme="minorBidi"/>
          <w:b/>
          <w:color w:val="000000"/>
          <w:lang w:val="es-MX" w:eastAsia="en-US"/>
        </w:rPr>
        <w:t>SAIMEX</w:t>
      </w:r>
      <w:r w:rsidR="00B2345B" w:rsidRPr="00496022">
        <w:rPr>
          <w:rFonts w:ascii="Palatino Linotype" w:eastAsiaTheme="minorHAnsi" w:hAnsi="Palatino Linotype" w:cstheme="minorBidi"/>
          <w:color w:val="000000"/>
          <w:lang w:val="es-MX" w:eastAsia="en-US"/>
        </w:rPr>
        <w:t>.</w:t>
      </w:r>
      <w:r w:rsidR="00756303" w:rsidRPr="00496022">
        <w:rPr>
          <w:rFonts w:ascii="Palatino Linotype" w:eastAsiaTheme="minorHAnsi" w:hAnsi="Palatino Linotype" w:cstheme="minorBidi"/>
          <w:color w:val="000000"/>
          <w:lang w:val="es-MX" w:eastAsia="en-US"/>
        </w:rPr>
        <w:t xml:space="preserve"> </w:t>
      </w:r>
    </w:p>
    <w:p w14:paraId="7950C62A" w14:textId="77777777" w:rsidR="00DC6AE5" w:rsidRPr="00496022" w:rsidRDefault="00DC6AE5" w:rsidP="006D5F38">
      <w:pPr>
        <w:pStyle w:val="Sinespaciado"/>
        <w:rPr>
          <w:rFonts w:eastAsiaTheme="minorHAnsi"/>
          <w:lang w:eastAsia="en-US"/>
        </w:rPr>
      </w:pPr>
    </w:p>
    <w:p w14:paraId="3CF8EB93" w14:textId="77777777" w:rsidR="008A14DF" w:rsidRPr="00496022" w:rsidRDefault="008A14DF" w:rsidP="006D5F38">
      <w:pPr>
        <w:pStyle w:val="Sinespaciado"/>
        <w:rPr>
          <w:rFonts w:eastAsiaTheme="minorHAnsi"/>
          <w:lang w:eastAsia="en-US"/>
        </w:rPr>
      </w:pPr>
    </w:p>
    <w:p w14:paraId="41A8BA7D" w14:textId="77777777" w:rsidR="008A14DF" w:rsidRPr="00496022" w:rsidRDefault="008A14DF" w:rsidP="008A14DF">
      <w:pPr>
        <w:spacing w:line="360" w:lineRule="auto"/>
        <w:jc w:val="both"/>
        <w:rPr>
          <w:rFonts w:ascii="Palatino Linotype" w:eastAsiaTheme="minorHAnsi" w:hAnsi="Palatino Linotype" w:cs="Arial"/>
          <w:b/>
          <w:sz w:val="28"/>
          <w:lang w:val="es-MX" w:eastAsia="en-US"/>
        </w:rPr>
      </w:pPr>
      <w:r w:rsidRPr="00496022">
        <w:rPr>
          <w:rFonts w:ascii="Palatino Linotype" w:eastAsiaTheme="minorHAnsi" w:hAnsi="Palatino Linotype" w:cs="Arial"/>
          <w:b/>
          <w:sz w:val="28"/>
          <w:lang w:val="es-MX" w:eastAsia="en-US"/>
        </w:rPr>
        <w:lastRenderedPageBreak/>
        <w:t xml:space="preserve">SEGUNDO. De la solicitud de prórroga por parte del Sujeto Obligado. </w:t>
      </w:r>
    </w:p>
    <w:p w14:paraId="01071B44" w14:textId="2A5BB010" w:rsidR="008A14DF" w:rsidRPr="00496022" w:rsidRDefault="008A14DF" w:rsidP="008A14DF">
      <w:pPr>
        <w:spacing w:line="360" w:lineRule="auto"/>
        <w:jc w:val="both"/>
        <w:rPr>
          <w:rFonts w:ascii="Palatino Linotype" w:eastAsiaTheme="minorHAnsi" w:hAnsi="Palatino Linotype" w:cs="Arial"/>
          <w:lang w:val="es-MX" w:eastAsia="en-US"/>
        </w:rPr>
      </w:pPr>
      <w:r w:rsidRPr="00496022">
        <w:rPr>
          <w:rFonts w:ascii="Palatino Linotype" w:eastAsiaTheme="minorHAnsi" w:hAnsi="Palatino Linotype" w:cs="Arial"/>
          <w:lang w:val="es-MX" w:eastAsia="en-US"/>
        </w:rPr>
        <w:t xml:space="preserve">De las constancias que obran en el sistema </w:t>
      </w:r>
      <w:r w:rsidRPr="00496022">
        <w:rPr>
          <w:rFonts w:ascii="Palatino Linotype" w:eastAsiaTheme="minorHAnsi" w:hAnsi="Palatino Linotype" w:cs="Arial"/>
          <w:b/>
          <w:lang w:val="es-MX" w:eastAsia="en-US"/>
        </w:rPr>
        <w:t>SAIMEX</w:t>
      </w:r>
      <w:r w:rsidRPr="00496022">
        <w:rPr>
          <w:rFonts w:ascii="Palatino Linotype" w:eastAsiaTheme="minorHAnsi" w:hAnsi="Palatino Linotype" w:cs="Arial"/>
          <w:lang w:val="es-MX" w:eastAsia="en-US"/>
        </w:rPr>
        <w:t xml:space="preserve">, se advierte que en fecha seis de mayo de dos mil veinticinco, el </w:t>
      </w:r>
      <w:r w:rsidRPr="00496022">
        <w:rPr>
          <w:rFonts w:ascii="Palatino Linotype" w:eastAsiaTheme="minorHAnsi" w:hAnsi="Palatino Linotype" w:cs="Arial"/>
          <w:b/>
          <w:lang w:val="es-MX" w:eastAsia="en-US"/>
        </w:rPr>
        <w:t>Sujeto Obligado</w:t>
      </w:r>
      <w:r w:rsidRPr="00496022">
        <w:rPr>
          <w:rFonts w:ascii="Palatino Linotype" w:eastAsiaTheme="minorHAnsi" w:hAnsi="Palatino Linotype" w:cs="Arial"/>
          <w:lang w:val="es-MX" w:eastAsia="en-US"/>
        </w:rPr>
        <w:t xml:space="preserve"> solicitó una prórroga de siete días hábiles, para dar respuesta a la solicitud de información, de conformidad con lo siguiente:</w:t>
      </w:r>
    </w:p>
    <w:p w14:paraId="08ADA89E" w14:textId="77777777" w:rsidR="008A14DF" w:rsidRPr="00496022" w:rsidRDefault="008A14DF" w:rsidP="008A14DF">
      <w:pPr>
        <w:spacing w:line="360" w:lineRule="auto"/>
        <w:jc w:val="both"/>
        <w:rPr>
          <w:rFonts w:ascii="Palatino Linotype" w:eastAsiaTheme="minorHAnsi" w:hAnsi="Palatino Linotype" w:cs="Arial"/>
          <w:lang w:val="es-MX" w:eastAsia="en-US"/>
        </w:rPr>
      </w:pPr>
    </w:p>
    <w:p w14:paraId="7731FE30" w14:textId="77777777" w:rsidR="008A14DF" w:rsidRPr="00496022" w:rsidRDefault="008A14DF" w:rsidP="008A14DF">
      <w:pPr>
        <w:ind w:left="567" w:right="616"/>
        <w:jc w:val="both"/>
        <w:rPr>
          <w:rFonts w:ascii="Palatino Linotype" w:eastAsiaTheme="minorHAnsi" w:hAnsi="Palatino Linotype" w:cs="Arial"/>
          <w:i/>
          <w:sz w:val="22"/>
          <w:lang w:val="es-MX" w:eastAsia="en-US"/>
        </w:rPr>
      </w:pPr>
      <w:r w:rsidRPr="00496022">
        <w:rPr>
          <w:rFonts w:ascii="Palatino Linotype" w:eastAsiaTheme="minorHAnsi" w:hAnsi="Palatino Linotype" w:cs="Arial"/>
          <w:i/>
          <w:sz w:val="22"/>
          <w:lang w:val="es-MX"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88C81B6" w14:textId="77777777" w:rsidR="008A14DF" w:rsidRPr="00496022" w:rsidRDefault="008A14DF" w:rsidP="008A14DF">
      <w:pPr>
        <w:ind w:left="567" w:right="616"/>
        <w:jc w:val="both"/>
        <w:rPr>
          <w:rFonts w:ascii="Palatino Linotype" w:eastAsiaTheme="minorHAnsi" w:hAnsi="Palatino Linotype" w:cs="Arial"/>
          <w:i/>
          <w:sz w:val="22"/>
          <w:lang w:val="es-MX" w:eastAsia="en-US"/>
        </w:rPr>
      </w:pPr>
    </w:p>
    <w:p w14:paraId="53F15C37" w14:textId="77777777" w:rsidR="008A14DF" w:rsidRPr="00496022" w:rsidRDefault="008A14DF" w:rsidP="008A14DF">
      <w:pPr>
        <w:ind w:left="567" w:right="616"/>
        <w:jc w:val="both"/>
        <w:rPr>
          <w:rFonts w:ascii="Palatino Linotype" w:eastAsiaTheme="minorHAnsi" w:hAnsi="Palatino Linotype" w:cs="Arial"/>
          <w:i/>
          <w:sz w:val="22"/>
          <w:lang w:val="es-MX" w:eastAsia="en-US"/>
        </w:rPr>
      </w:pPr>
      <w:r w:rsidRPr="00496022">
        <w:rPr>
          <w:rFonts w:ascii="Palatino Linotype" w:eastAsiaTheme="minorHAnsi" w:hAnsi="Palatino Linotype" w:cs="Arial"/>
          <w:i/>
          <w:sz w:val="22"/>
          <w:lang w:val="es-MX" w:eastAsia="en-US"/>
        </w:rPr>
        <w:t>Con fundamento en los artículos 4, 23 fracción IV, 24 último párrafo, 53 fracción VI, 59, 160, 163 segundo párrafo y demás relativos de la Ley de Transparencia y Acceso a la Información Pública del Estado de México y Municipios, se solicita la prórroga para la entrega de la información, toda vez que la carga de actividades de esta dependencia retrasa la búsqueda de la información, por lo que resulta necesaria la ampliación de plazo legal para la correcta atención de dicha solicitud.</w:t>
      </w:r>
    </w:p>
    <w:p w14:paraId="01590008" w14:textId="77777777" w:rsidR="008A14DF" w:rsidRPr="00496022" w:rsidRDefault="008A14DF" w:rsidP="008A14DF">
      <w:pPr>
        <w:ind w:left="567" w:right="616"/>
        <w:jc w:val="both"/>
        <w:rPr>
          <w:rFonts w:ascii="Palatino Linotype" w:eastAsiaTheme="minorHAnsi" w:hAnsi="Palatino Linotype" w:cs="Arial"/>
          <w:i/>
          <w:sz w:val="22"/>
          <w:lang w:val="es-MX" w:eastAsia="en-US"/>
        </w:rPr>
      </w:pPr>
    </w:p>
    <w:p w14:paraId="6D6B8FA8" w14:textId="77777777" w:rsidR="008A14DF" w:rsidRPr="00496022" w:rsidRDefault="008A14DF" w:rsidP="008A14DF">
      <w:pPr>
        <w:ind w:left="567" w:right="616"/>
        <w:jc w:val="both"/>
        <w:rPr>
          <w:rFonts w:ascii="Palatino Linotype" w:eastAsiaTheme="minorHAnsi" w:hAnsi="Palatino Linotype" w:cs="Arial"/>
          <w:i/>
          <w:sz w:val="22"/>
          <w:lang w:val="es-MX" w:eastAsia="en-US"/>
        </w:rPr>
      </w:pPr>
      <w:r w:rsidRPr="00496022">
        <w:rPr>
          <w:rFonts w:ascii="Palatino Linotype" w:eastAsiaTheme="minorHAnsi" w:hAnsi="Palatino Linotype" w:cs="Arial"/>
          <w:i/>
          <w:sz w:val="22"/>
          <w:lang w:val="es-MX" w:eastAsia="en-US"/>
        </w:rPr>
        <w:t>LIC. MARIA FERNANDA ROA CASTRO</w:t>
      </w:r>
    </w:p>
    <w:p w14:paraId="5E9CF87A" w14:textId="52730C87" w:rsidR="008A14DF" w:rsidRPr="00496022" w:rsidRDefault="008A14DF" w:rsidP="008A14DF">
      <w:pPr>
        <w:ind w:left="567" w:right="616"/>
        <w:jc w:val="both"/>
        <w:rPr>
          <w:rFonts w:ascii="Palatino Linotype" w:eastAsiaTheme="minorHAnsi" w:hAnsi="Palatino Linotype" w:cs="Arial"/>
          <w:i/>
          <w:sz w:val="22"/>
          <w:lang w:val="es-MX" w:eastAsia="en-US"/>
        </w:rPr>
      </w:pPr>
      <w:r w:rsidRPr="00496022">
        <w:rPr>
          <w:rFonts w:ascii="Palatino Linotype" w:eastAsiaTheme="minorHAnsi" w:hAnsi="Palatino Linotype" w:cs="Arial"/>
          <w:i/>
          <w:sz w:val="22"/>
          <w:lang w:val="es-MX" w:eastAsia="en-US"/>
        </w:rPr>
        <w:t xml:space="preserve">Responsable de la Unidad de Transparencia” (Sic). </w:t>
      </w:r>
    </w:p>
    <w:p w14:paraId="46F54BD8" w14:textId="77777777" w:rsidR="008A14DF" w:rsidRPr="00496022" w:rsidRDefault="008A14DF" w:rsidP="008A14DF">
      <w:pPr>
        <w:spacing w:line="360" w:lineRule="auto"/>
        <w:jc w:val="both"/>
        <w:rPr>
          <w:rFonts w:ascii="Palatino Linotype" w:eastAsiaTheme="minorHAnsi" w:hAnsi="Palatino Linotype" w:cs="Arial"/>
          <w:lang w:val="es-MX" w:eastAsia="en-US"/>
        </w:rPr>
      </w:pPr>
    </w:p>
    <w:p w14:paraId="4B6B6A0C" w14:textId="77777777" w:rsidR="008A14DF" w:rsidRPr="00496022" w:rsidRDefault="008A14DF" w:rsidP="008A14DF">
      <w:pPr>
        <w:spacing w:line="360" w:lineRule="auto"/>
        <w:jc w:val="both"/>
        <w:rPr>
          <w:rFonts w:ascii="Palatino Linotype" w:eastAsiaTheme="minorHAnsi" w:hAnsi="Palatino Linotype" w:cs="Arial"/>
          <w:lang w:val="es-MX" w:eastAsia="en-US"/>
        </w:rPr>
      </w:pPr>
      <w:r w:rsidRPr="00496022">
        <w:rPr>
          <w:rFonts w:ascii="Palatino Linotype" w:eastAsiaTheme="minorHAnsi" w:hAnsi="Palatino Linotype" w:cs="Arial"/>
          <w:lang w:val="es-MX" w:eastAsia="en-US"/>
        </w:rPr>
        <w:t xml:space="preserve">Por lo anterior, se advierte que el </w:t>
      </w:r>
      <w:r w:rsidRPr="00496022">
        <w:rPr>
          <w:rFonts w:ascii="Palatino Linotype" w:eastAsiaTheme="minorHAnsi" w:hAnsi="Palatino Linotype" w:cs="Arial"/>
          <w:b/>
          <w:lang w:val="es-MX" w:eastAsia="en-US"/>
        </w:rPr>
        <w:t>Sujeto Obligado</w:t>
      </w:r>
      <w:r w:rsidRPr="00496022">
        <w:rPr>
          <w:rFonts w:ascii="Palatino Linotype" w:eastAsiaTheme="minorHAnsi" w:hAnsi="Palatino Linotype" w:cs="Arial"/>
          <w:lang w:val="es-MX" w:eastAsia="en-US"/>
        </w:rPr>
        <w:t xml:space="preserve"> no remitió el Acta del Comité de Transparencia mediante la cual, se aprobó la prórroga, por lo que, se le invita que, en posteriores ocasiones se apegue a lo establecido en el artículo 163, de la Ley de Transparencia y Acceso a la Información Pública del Estado de México y Municipios. </w:t>
      </w:r>
    </w:p>
    <w:p w14:paraId="46A84D42" w14:textId="77777777" w:rsidR="008A14DF" w:rsidRPr="00496022" w:rsidRDefault="008A14DF" w:rsidP="00B2345B">
      <w:pPr>
        <w:spacing w:line="360" w:lineRule="auto"/>
        <w:jc w:val="both"/>
        <w:rPr>
          <w:rFonts w:ascii="Palatino Linotype" w:eastAsiaTheme="minorHAnsi" w:hAnsi="Palatino Linotype" w:cs="Arial"/>
          <w:b/>
          <w:lang w:val="es-MX" w:eastAsia="en-US"/>
        </w:rPr>
      </w:pPr>
    </w:p>
    <w:p w14:paraId="5F4BC01C" w14:textId="3C8792E5" w:rsidR="00B2345B" w:rsidRPr="00496022" w:rsidRDefault="008A14DF" w:rsidP="00B2345B">
      <w:pPr>
        <w:spacing w:line="360" w:lineRule="auto"/>
        <w:jc w:val="both"/>
        <w:rPr>
          <w:rFonts w:ascii="Palatino Linotype" w:eastAsiaTheme="minorHAnsi" w:hAnsi="Palatino Linotype" w:cs="Arial"/>
          <w:b/>
          <w:sz w:val="28"/>
          <w:lang w:val="es-MX" w:eastAsia="en-US"/>
        </w:rPr>
      </w:pPr>
      <w:r w:rsidRPr="00496022">
        <w:rPr>
          <w:rFonts w:ascii="Palatino Linotype" w:eastAsiaTheme="minorHAnsi" w:hAnsi="Palatino Linotype" w:cs="Arial"/>
          <w:b/>
          <w:sz w:val="28"/>
          <w:lang w:val="es-MX" w:eastAsia="en-US"/>
        </w:rPr>
        <w:t>TERCERO</w:t>
      </w:r>
      <w:r w:rsidR="00B2345B" w:rsidRPr="00496022">
        <w:rPr>
          <w:rFonts w:ascii="Palatino Linotype" w:eastAsiaTheme="minorHAnsi" w:hAnsi="Palatino Linotype" w:cs="Arial"/>
          <w:b/>
          <w:sz w:val="28"/>
          <w:lang w:val="es-MX" w:eastAsia="en-US"/>
        </w:rPr>
        <w:t xml:space="preserve">. De la respuesta del Sujeto Obligado. </w:t>
      </w:r>
    </w:p>
    <w:p w14:paraId="77D01A4B" w14:textId="594992CC" w:rsidR="00B2345B" w:rsidRPr="00496022" w:rsidRDefault="00B2345B" w:rsidP="007C3DA5">
      <w:pPr>
        <w:spacing w:line="360" w:lineRule="auto"/>
        <w:jc w:val="both"/>
        <w:rPr>
          <w:rFonts w:ascii="Palatino Linotype" w:eastAsiaTheme="minorHAnsi" w:hAnsi="Palatino Linotype" w:cs="Arial"/>
          <w:lang w:val="es-MX" w:eastAsia="en-US"/>
        </w:rPr>
      </w:pPr>
      <w:r w:rsidRPr="00496022">
        <w:rPr>
          <w:rFonts w:ascii="Palatino Linotype" w:eastAsiaTheme="minorHAnsi" w:hAnsi="Palatino Linotype" w:cs="Arial"/>
          <w:lang w:val="es-MX" w:eastAsia="en-US"/>
        </w:rPr>
        <w:t xml:space="preserve">De las constancias que obran en el sistema </w:t>
      </w:r>
      <w:r w:rsidRPr="00496022">
        <w:rPr>
          <w:rFonts w:ascii="Palatino Linotype" w:eastAsiaTheme="minorHAnsi" w:hAnsi="Palatino Linotype" w:cs="Arial"/>
          <w:b/>
          <w:bCs/>
          <w:lang w:val="es-MX" w:eastAsia="en-US"/>
        </w:rPr>
        <w:t>SAIMEX</w:t>
      </w:r>
      <w:r w:rsidRPr="00496022">
        <w:rPr>
          <w:rFonts w:ascii="Palatino Linotype" w:eastAsiaTheme="minorHAnsi" w:hAnsi="Palatino Linotype" w:cs="Arial"/>
          <w:lang w:val="es-MX" w:eastAsia="en-US"/>
        </w:rPr>
        <w:t xml:space="preserve">, se advierte que en fecha </w:t>
      </w:r>
      <w:r w:rsidR="008A14DF" w:rsidRPr="00496022">
        <w:rPr>
          <w:rFonts w:ascii="Palatino Linotype" w:eastAsiaTheme="minorHAnsi" w:hAnsi="Palatino Linotype" w:cs="Arial"/>
          <w:lang w:val="es-MX" w:eastAsia="en-US"/>
        </w:rPr>
        <w:t xml:space="preserve">quince de mayo </w:t>
      </w:r>
      <w:r w:rsidRPr="00496022">
        <w:rPr>
          <w:rFonts w:ascii="Palatino Linotype" w:eastAsiaTheme="minorHAnsi" w:hAnsi="Palatino Linotype" w:cs="Arial"/>
          <w:lang w:val="es-MX" w:eastAsia="en-US"/>
        </w:rPr>
        <w:t>de dos mil veintic</w:t>
      </w:r>
      <w:r w:rsidR="006D5F38" w:rsidRPr="00496022">
        <w:rPr>
          <w:rFonts w:ascii="Palatino Linotype" w:eastAsiaTheme="minorHAnsi" w:hAnsi="Palatino Linotype" w:cs="Arial"/>
          <w:lang w:val="es-MX" w:eastAsia="en-US"/>
        </w:rPr>
        <w:t>inco</w:t>
      </w:r>
      <w:r w:rsidRPr="00496022">
        <w:rPr>
          <w:rFonts w:ascii="Palatino Linotype" w:eastAsiaTheme="minorHAnsi" w:hAnsi="Palatino Linotype" w:cs="Arial"/>
          <w:lang w:val="es-MX" w:eastAsia="en-US"/>
        </w:rPr>
        <w:t>,</w:t>
      </w:r>
      <w:r w:rsidR="006D5F38" w:rsidRPr="00496022">
        <w:rPr>
          <w:rFonts w:ascii="Palatino Linotype" w:eastAsiaTheme="minorHAnsi" w:hAnsi="Palatino Linotype" w:cs="Arial"/>
          <w:lang w:val="es-MX" w:eastAsia="en-US"/>
        </w:rPr>
        <w:t xml:space="preserve"> el </w:t>
      </w:r>
      <w:r w:rsidRPr="00496022">
        <w:rPr>
          <w:rFonts w:ascii="Palatino Linotype" w:eastAsiaTheme="minorHAnsi" w:hAnsi="Palatino Linotype" w:cs="Arial"/>
          <w:b/>
          <w:lang w:val="es-MX" w:eastAsia="en-US"/>
        </w:rPr>
        <w:t>Sujeto Obligado</w:t>
      </w:r>
      <w:r w:rsidRPr="00496022">
        <w:rPr>
          <w:rFonts w:ascii="Palatino Linotype" w:eastAsiaTheme="minorHAnsi" w:hAnsi="Palatino Linotype" w:cs="Arial"/>
          <w:lang w:val="es-MX" w:eastAsia="en-US"/>
        </w:rPr>
        <w:t xml:space="preserve"> emitió la respuesta en los siguientes términos:</w:t>
      </w:r>
    </w:p>
    <w:p w14:paraId="4B00E308" w14:textId="77777777" w:rsidR="008A14DF" w:rsidRPr="00496022" w:rsidRDefault="00B2345B" w:rsidP="008A14DF">
      <w:pPr>
        <w:spacing w:line="276" w:lineRule="auto"/>
        <w:ind w:left="567" w:right="567"/>
        <w:jc w:val="both"/>
        <w:rPr>
          <w:rFonts w:ascii="Palatino Linotype" w:hAnsi="Palatino Linotype"/>
          <w:i/>
          <w:sz w:val="22"/>
          <w:szCs w:val="22"/>
          <w:lang w:val="es-MX" w:eastAsia="es-MX"/>
        </w:rPr>
      </w:pPr>
      <w:r w:rsidRPr="00496022">
        <w:rPr>
          <w:rFonts w:ascii="Palatino Linotype" w:hAnsi="Palatino Linotype"/>
          <w:i/>
          <w:sz w:val="22"/>
          <w:szCs w:val="22"/>
          <w:lang w:val="es-MX" w:eastAsia="es-MX"/>
        </w:rPr>
        <w:lastRenderedPageBreak/>
        <w:t>“</w:t>
      </w:r>
      <w:r w:rsidR="008A14DF" w:rsidRPr="00496022">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88193BA" w14:textId="77777777" w:rsidR="008A14DF" w:rsidRPr="00496022" w:rsidRDefault="008A14DF" w:rsidP="008A14DF">
      <w:pPr>
        <w:spacing w:line="276" w:lineRule="auto"/>
        <w:ind w:left="567" w:right="567"/>
        <w:jc w:val="both"/>
        <w:rPr>
          <w:rFonts w:ascii="Palatino Linotype" w:hAnsi="Palatino Linotype"/>
          <w:i/>
          <w:sz w:val="22"/>
          <w:szCs w:val="22"/>
          <w:lang w:val="es-MX" w:eastAsia="es-MX"/>
        </w:rPr>
      </w:pPr>
    </w:p>
    <w:p w14:paraId="7C1291D4" w14:textId="77777777" w:rsidR="008A14DF" w:rsidRPr="00496022" w:rsidRDefault="008A14DF" w:rsidP="008A14DF">
      <w:pPr>
        <w:spacing w:line="276" w:lineRule="auto"/>
        <w:ind w:left="567" w:right="567"/>
        <w:jc w:val="both"/>
        <w:rPr>
          <w:rFonts w:ascii="Palatino Linotype" w:hAnsi="Palatino Linotype"/>
          <w:i/>
          <w:sz w:val="22"/>
          <w:szCs w:val="22"/>
          <w:lang w:val="es-MX" w:eastAsia="es-MX"/>
        </w:rPr>
      </w:pPr>
      <w:r w:rsidRPr="00496022">
        <w:rPr>
          <w:rFonts w:ascii="Palatino Linotype" w:hAnsi="Palatino Linotype"/>
          <w:i/>
          <w:sz w:val="22"/>
          <w:szCs w:val="22"/>
          <w:lang w:val="es-MX" w:eastAsia="es-MX"/>
        </w:rPr>
        <w:t>Se atiende mediante memorándum anexo</w:t>
      </w:r>
    </w:p>
    <w:p w14:paraId="2FF4AC45" w14:textId="77777777" w:rsidR="008A14DF" w:rsidRPr="00496022" w:rsidRDefault="008A14DF" w:rsidP="008A14DF">
      <w:pPr>
        <w:spacing w:line="276" w:lineRule="auto"/>
        <w:ind w:left="567" w:right="567"/>
        <w:jc w:val="both"/>
        <w:rPr>
          <w:rFonts w:ascii="Palatino Linotype" w:hAnsi="Palatino Linotype"/>
          <w:i/>
          <w:sz w:val="22"/>
          <w:szCs w:val="22"/>
          <w:lang w:val="es-MX" w:eastAsia="es-MX"/>
        </w:rPr>
      </w:pPr>
    </w:p>
    <w:p w14:paraId="6F716FBE" w14:textId="77777777" w:rsidR="008A14DF" w:rsidRPr="00496022" w:rsidRDefault="008A14DF" w:rsidP="008A14DF">
      <w:pPr>
        <w:spacing w:line="276" w:lineRule="auto"/>
        <w:ind w:left="567" w:right="567"/>
        <w:jc w:val="both"/>
        <w:rPr>
          <w:rFonts w:ascii="Palatino Linotype" w:hAnsi="Palatino Linotype"/>
          <w:i/>
          <w:sz w:val="22"/>
          <w:szCs w:val="22"/>
          <w:lang w:val="es-MX" w:eastAsia="es-MX"/>
        </w:rPr>
      </w:pPr>
      <w:r w:rsidRPr="00496022">
        <w:rPr>
          <w:rFonts w:ascii="Palatino Linotype" w:hAnsi="Palatino Linotype"/>
          <w:i/>
          <w:sz w:val="22"/>
          <w:szCs w:val="22"/>
          <w:lang w:val="es-MX" w:eastAsia="es-MX"/>
        </w:rPr>
        <w:t>ATENTAMENTE</w:t>
      </w:r>
    </w:p>
    <w:p w14:paraId="19DF742E" w14:textId="6DD8C46E" w:rsidR="00B2345B" w:rsidRPr="00496022" w:rsidRDefault="008A14DF" w:rsidP="008A14DF">
      <w:pPr>
        <w:spacing w:line="276" w:lineRule="auto"/>
        <w:ind w:left="567" w:right="567"/>
        <w:jc w:val="both"/>
        <w:rPr>
          <w:rFonts w:ascii="Palatino Linotype" w:hAnsi="Palatino Linotype"/>
          <w:i/>
          <w:sz w:val="22"/>
          <w:szCs w:val="22"/>
          <w:lang w:val="es-MX" w:eastAsia="es-MX"/>
        </w:rPr>
      </w:pPr>
      <w:r w:rsidRPr="00496022">
        <w:rPr>
          <w:rFonts w:ascii="Palatino Linotype" w:hAnsi="Palatino Linotype"/>
          <w:i/>
          <w:sz w:val="22"/>
          <w:szCs w:val="22"/>
          <w:lang w:val="es-MX" w:eastAsia="es-MX"/>
        </w:rPr>
        <w:t>LIC. MARIA FERNANDA ROA CASTRO</w:t>
      </w:r>
      <w:r w:rsidR="00B2345B" w:rsidRPr="00496022">
        <w:rPr>
          <w:rFonts w:ascii="Palatino Linotype" w:hAnsi="Palatino Linotype"/>
          <w:i/>
          <w:sz w:val="22"/>
          <w:szCs w:val="22"/>
          <w:lang w:val="es-MX" w:eastAsia="es-MX"/>
        </w:rPr>
        <w:t>” (Sic).</w:t>
      </w:r>
    </w:p>
    <w:p w14:paraId="2C78BF1C" w14:textId="77777777" w:rsidR="00B2345B" w:rsidRPr="00496022" w:rsidRDefault="00B2345B" w:rsidP="00B2345B">
      <w:pPr>
        <w:ind w:right="567"/>
        <w:jc w:val="both"/>
        <w:rPr>
          <w:rFonts w:ascii="Palatino Linotype" w:hAnsi="Palatino Linotype"/>
          <w:i/>
          <w:sz w:val="14"/>
          <w:szCs w:val="22"/>
          <w:lang w:val="es-MX" w:eastAsia="es-MX"/>
        </w:rPr>
      </w:pPr>
    </w:p>
    <w:p w14:paraId="2F486A11" w14:textId="77777777" w:rsidR="00B2345B" w:rsidRPr="00496022" w:rsidRDefault="00B2345B" w:rsidP="00B2345B">
      <w:pPr>
        <w:pStyle w:val="Sinespaciado"/>
        <w:rPr>
          <w:sz w:val="8"/>
          <w:lang w:eastAsia="es-MX"/>
        </w:rPr>
      </w:pPr>
    </w:p>
    <w:p w14:paraId="0819E04D" w14:textId="12A9E260" w:rsidR="00B2345B" w:rsidRPr="00496022" w:rsidRDefault="00B2345B" w:rsidP="00B2345B">
      <w:pPr>
        <w:spacing w:line="360" w:lineRule="auto"/>
        <w:jc w:val="both"/>
        <w:rPr>
          <w:rFonts w:ascii="Palatino Linotype" w:hAnsi="Palatino Linotype"/>
          <w:i/>
          <w:sz w:val="22"/>
          <w:szCs w:val="22"/>
          <w:lang w:val="es-MX" w:eastAsia="es-MX"/>
        </w:rPr>
      </w:pPr>
      <w:r w:rsidRPr="00496022">
        <w:rPr>
          <w:rFonts w:ascii="Palatino Linotype" w:eastAsiaTheme="minorHAnsi" w:hAnsi="Palatino Linotype" w:cs="Arial"/>
          <w:lang w:val="es-MX" w:eastAsia="en-US"/>
        </w:rPr>
        <w:t xml:space="preserve">El </w:t>
      </w:r>
      <w:r w:rsidRPr="00496022">
        <w:rPr>
          <w:rFonts w:ascii="Palatino Linotype" w:eastAsiaTheme="minorHAnsi" w:hAnsi="Palatino Linotype" w:cs="Arial"/>
          <w:b/>
          <w:lang w:val="es-MX" w:eastAsia="en-US"/>
        </w:rPr>
        <w:t>Sujeto Obligado</w:t>
      </w:r>
      <w:r w:rsidRPr="00496022">
        <w:rPr>
          <w:rFonts w:ascii="Palatino Linotype" w:eastAsiaTheme="minorHAnsi" w:hAnsi="Palatino Linotype" w:cs="Arial"/>
          <w:lang w:val="es-MX" w:eastAsia="en-US"/>
        </w:rPr>
        <w:t xml:space="preserve"> adjuntó a su respuesta, </w:t>
      </w:r>
      <w:r w:rsidR="00E608AC" w:rsidRPr="00496022">
        <w:rPr>
          <w:rFonts w:ascii="Palatino Linotype" w:eastAsiaTheme="minorHAnsi" w:hAnsi="Palatino Linotype" w:cs="Arial"/>
          <w:lang w:val="es-MX" w:eastAsia="en-US"/>
        </w:rPr>
        <w:t>el</w:t>
      </w:r>
      <w:r w:rsidR="00DC6AE5" w:rsidRPr="00496022">
        <w:rPr>
          <w:rFonts w:ascii="Palatino Linotype" w:eastAsiaTheme="minorHAnsi" w:hAnsi="Palatino Linotype" w:cs="Arial"/>
          <w:lang w:val="es-MX" w:eastAsia="en-US"/>
        </w:rPr>
        <w:t xml:space="preserve"> </w:t>
      </w:r>
      <w:r w:rsidRPr="00496022">
        <w:rPr>
          <w:rFonts w:ascii="Palatino Linotype" w:eastAsiaTheme="minorHAnsi" w:hAnsi="Palatino Linotype" w:cs="Arial"/>
          <w:lang w:val="es-MX" w:eastAsia="en-US"/>
        </w:rPr>
        <w:t xml:space="preserve">archivo electrónico denominado </w:t>
      </w:r>
      <w:r w:rsidRPr="00496022">
        <w:rPr>
          <w:rFonts w:ascii="Palatino Linotype" w:eastAsiaTheme="minorHAnsi" w:hAnsi="Palatino Linotype" w:cs="Arial"/>
          <w:i/>
          <w:lang w:val="es-MX" w:eastAsia="en-US"/>
        </w:rPr>
        <w:t>“</w:t>
      </w:r>
      <w:r w:rsidR="008A14DF" w:rsidRPr="00496022">
        <w:rPr>
          <w:rFonts w:ascii="Palatino Linotype" w:eastAsiaTheme="minorHAnsi" w:hAnsi="Palatino Linotype" w:cs="Arial"/>
          <w:i/>
          <w:lang w:val="es-MX" w:eastAsia="en-US"/>
        </w:rPr>
        <w:t>207.pdf</w:t>
      </w:r>
      <w:r w:rsidRPr="00496022">
        <w:rPr>
          <w:rFonts w:ascii="Palatino Linotype" w:eastAsiaTheme="minorHAnsi" w:hAnsi="Palatino Linotype" w:cs="Arial"/>
          <w:i/>
          <w:lang w:val="es-MX" w:eastAsia="en-US"/>
        </w:rPr>
        <w:t>”;</w:t>
      </w:r>
      <w:r w:rsidRPr="00496022">
        <w:rPr>
          <w:rFonts w:ascii="Palatino Linotype" w:eastAsiaTheme="minorHAnsi" w:hAnsi="Palatino Linotype" w:cs="Arial"/>
          <w:lang w:val="es-MX" w:eastAsia="en-US"/>
        </w:rPr>
        <w:t xml:space="preserve"> cuyo contenido no se inserta</w:t>
      </w:r>
      <w:r w:rsidR="00DC6AE5" w:rsidRPr="00496022">
        <w:rPr>
          <w:rFonts w:ascii="Palatino Linotype" w:eastAsiaTheme="minorHAnsi" w:hAnsi="Palatino Linotype" w:cs="Arial"/>
          <w:lang w:val="es-MX" w:eastAsia="en-US"/>
        </w:rPr>
        <w:t>n</w:t>
      </w:r>
      <w:r w:rsidRPr="00496022">
        <w:rPr>
          <w:rFonts w:ascii="Palatino Linotype" w:eastAsiaTheme="minorHAnsi" w:hAnsi="Palatino Linotype" w:cs="Arial"/>
          <w:lang w:val="es-MX" w:eastAsia="en-US"/>
        </w:rPr>
        <w:t xml:space="preserve"> por ser del conocimiento d</w:t>
      </w:r>
      <w:r w:rsidR="00763D8A" w:rsidRPr="00496022">
        <w:rPr>
          <w:rFonts w:ascii="Palatino Linotype" w:eastAsiaTheme="minorHAnsi" w:hAnsi="Palatino Linotype" w:cs="Arial"/>
          <w:lang w:val="es-MX" w:eastAsia="en-US"/>
        </w:rPr>
        <w:t>e las partes, sin embargo, será</w:t>
      </w:r>
      <w:r w:rsidR="00DC6AE5" w:rsidRPr="00496022">
        <w:rPr>
          <w:rFonts w:ascii="Palatino Linotype" w:eastAsiaTheme="minorHAnsi" w:hAnsi="Palatino Linotype" w:cs="Arial"/>
          <w:lang w:val="es-MX" w:eastAsia="en-US"/>
        </w:rPr>
        <w:t>n</w:t>
      </w:r>
      <w:r w:rsidRPr="00496022">
        <w:rPr>
          <w:rFonts w:ascii="Palatino Linotype" w:eastAsiaTheme="minorHAnsi" w:hAnsi="Palatino Linotype" w:cs="Arial"/>
          <w:lang w:val="es-MX" w:eastAsia="en-US"/>
        </w:rPr>
        <w:t xml:space="preserve"> motivo de estudio en el Considerado respectivo. </w:t>
      </w:r>
    </w:p>
    <w:p w14:paraId="381B1E1A" w14:textId="77777777" w:rsidR="008A14DF" w:rsidRPr="00496022" w:rsidRDefault="008A14DF" w:rsidP="00B2345B">
      <w:pPr>
        <w:spacing w:line="360" w:lineRule="auto"/>
        <w:jc w:val="both"/>
        <w:rPr>
          <w:rFonts w:ascii="Palatino Linotype" w:eastAsiaTheme="minorHAnsi" w:hAnsi="Palatino Linotype" w:cs="Arial"/>
          <w:b/>
          <w:lang w:val="es-MX" w:eastAsia="en-US"/>
        </w:rPr>
      </w:pPr>
    </w:p>
    <w:p w14:paraId="231E1147" w14:textId="0FEC06C4" w:rsidR="00B2345B" w:rsidRPr="00496022" w:rsidRDefault="008A14DF" w:rsidP="00B2345B">
      <w:pPr>
        <w:spacing w:line="360" w:lineRule="auto"/>
        <w:jc w:val="both"/>
        <w:rPr>
          <w:rFonts w:ascii="Palatino Linotype" w:eastAsiaTheme="minorHAnsi" w:hAnsi="Palatino Linotype" w:cs="Arial"/>
          <w:b/>
          <w:sz w:val="28"/>
          <w:lang w:val="es-MX" w:eastAsia="en-US"/>
        </w:rPr>
      </w:pPr>
      <w:r w:rsidRPr="00496022">
        <w:rPr>
          <w:rFonts w:ascii="Palatino Linotype" w:eastAsiaTheme="minorHAnsi" w:hAnsi="Palatino Linotype" w:cs="Arial"/>
          <w:b/>
          <w:sz w:val="28"/>
          <w:lang w:val="es-MX" w:eastAsia="en-US"/>
        </w:rPr>
        <w:t>CUART</w:t>
      </w:r>
      <w:r w:rsidR="00B2345B" w:rsidRPr="00496022">
        <w:rPr>
          <w:rFonts w:ascii="Palatino Linotype" w:eastAsiaTheme="minorHAnsi" w:hAnsi="Palatino Linotype" w:cs="Arial"/>
          <w:b/>
          <w:sz w:val="28"/>
          <w:lang w:val="es-MX" w:eastAsia="en-US"/>
        </w:rPr>
        <w:t>O. Del recurso de revisión.</w:t>
      </w:r>
    </w:p>
    <w:p w14:paraId="53899ECB" w14:textId="30F3D3CF" w:rsidR="00B2345B" w:rsidRPr="00496022" w:rsidRDefault="00B2345B" w:rsidP="00B2345B">
      <w:pPr>
        <w:spacing w:line="360" w:lineRule="auto"/>
        <w:jc w:val="both"/>
        <w:rPr>
          <w:rFonts w:ascii="Palatino Linotype" w:eastAsiaTheme="minorHAnsi" w:hAnsi="Palatino Linotype" w:cs="Arial"/>
          <w:lang w:val="es-MX" w:eastAsia="en-US"/>
        </w:rPr>
      </w:pPr>
      <w:r w:rsidRPr="00496022">
        <w:rPr>
          <w:rFonts w:ascii="Palatino Linotype" w:eastAsiaTheme="minorHAnsi" w:hAnsi="Palatino Linotype" w:cs="Arial"/>
          <w:lang w:val="es-MX" w:eastAsia="en-US"/>
        </w:rPr>
        <w:t xml:space="preserve">Inconforme con la respuesta por parte del </w:t>
      </w:r>
      <w:r w:rsidRPr="00496022">
        <w:rPr>
          <w:rFonts w:ascii="Palatino Linotype" w:eastAsiaTheme="minorHAnsi" w:hAnsi="Palatino Linotype" w:cs="Arial"/>
          <w:b/>
          <w:lang w:val="es-MX" w:eastAsia="en-US"/>
        </w:rPr>
        <w:t>Sujeto Obligado</w:t>
      </w:r>
      <w:r w:rsidRPr="00496022">
        <w:rPr>
          <w:rFonts w:ascii="Palatino Linotype" w:eastAsiaTheme="minorHAnsi" w:hAnsi="Palatino Linotype" w:cs="Arial"/>
          <w:lang w:val="es-MX" w:eastAsia="en-US"/>
        </w:rPr>
        <w:t xml:space="preserve">, el ahora </w:t>
      </w:r>
      <w:r w:rsidRPr="00496022">
        <w:rPr>
          <w:rFonts w:ascii="Palatino Linotype" w:eastAsiaTheme="minorHAnsi" w:hAnsi="Palatino Linotype" w:cs="Arial"/>
          <w:b/>
          <w:lang w:val="es-MX" w:eastAsia="en-US"/>
        </w:rPr>
        <w:t>Recurrente</w:t>
      </w:r>
      <w:r w:rsidRPr="00496022">
        <w:rPr>
          <w:rFonts w:ascii="Palatino Linotype" w:eastAsiaTheme="minorHAnsi" w:hAnsi="Palatino Linotype" w:cs="Arial"/>
          <w:lang w:val="es-MX" w:eastAsia="en-US"/>
        </w:rPr>
        <w:t xml:space="preserve"> interpuso el presente recurso de revisión en fecha </w:t>
      </w:r>
      <w:r w:rsidR="007C3DA5" w:rsidRPr="00496022">
        <w:rPr>
          <w:rFonts w:ascii="Palatino Linotype" w:eastAsiaTheme="minorHAnsi" w:hAnsi="Palatino Linotype" w:cs="Arial"/>
          <w:lang w:val="es-MX" w:eastAsia="en-US"/>
        </w:rPr>
        <w:t>veintiocho de mayo</w:t>
      </w:r>
      <w:r w:rsidRPr="00496022">
        <w:rPr>
          <w:rFonts w:ascii="Palatino Linotype" w:eastAsiaTheme="minorHAnsi" w:hAnsi="Palatino Linotype" w:cs="Arial"/>
          <w:lang w:val="es-MX" w:eastAsia="en-US"/>
        </w:rPr>
        <w:t xml:space="preserve"> de dos mil veintic</w:t>
      </w:r>
      <w:r w:rsidR="006D5F38" w:rsidRPr="00496022">
        <w:rPr>
          <w:rFonts w:ascii="Palatino Linotype" w:eastAsiaTheme="minorHAnsi" w:hAnsi="Palatino Linotype" w:cs="Arial"/>
          <w:lang w:val="es-MX" w:eastAsia="en-US"/>
        </w:rPr>
        <w:t>inco</w:t>
      </w:r>
      <w:r w:rsidRPr="00496022">
        <w:rPr>
          <w:rFonts w:ascii="Palatino Linotype" w:eastAsiaTheme="minorHAnsi" w:hAnsi="Palatino Linotype" w:cs="Arial"/>
          <w:lang w:val="es-MX" w:eastAsia="en-US"/>
        </w:rPr>
        <w:t>, el cual fue registrado</w:t>
      </w:r>
      <w:r w:rsidRPr="00496022">
        <w:rPr>
          <w:rFonts w:ascii="Palatino Linotype" w:eastAsiaTheme="minorHAnsi" w:hAnsi="Palatino Linotype" w:cs="Arial"/>
          <w:b/>
          <w:lang w:val="es-MX" w:eastAsia="en-US"/>
        </w:rPr>
        <w:t xml:space="preserve"> </w:t>
      </w:r>
      <w:r w:rsidRPr="00496022">
        <w:rPr>
          <w:rFonts w:ascii="Palatino Linotype" w:eastAsiaTheme="minorHAnsi" w:hAnsi="Palatino Linotype" w:cs="Arial"/>
          <w:lang w:val="es-MX" w:eastAsia="en-US"/>
        </w:rPr>
        <w:t xml:space="preserve">en el sistema electrónico con el expediente número </w:t>
      </w:r>
      <w:r w:rsidRPr="00496022">
        <w:rPr>
          <w:rFonts w:ascii="Palatino Linotype" w:eastAsiaTheme="minorHAnsi" w:hAnsi="Palatino Linotype" w:cs="Arial"/>
          <w:b/>
          <w:bCs/>
          <w:lang w:val="es-MX" w:eastAsia="es-MX"/>
        </w:rPr>
        <w:t>0</w:t>
      </w:r>
      <w:r w:rsidR="008A14DF" w:rsidRPr="00496022">
        <w:rPr>
          <w:rFonts w:ascii="Palatino Linotype" w:eastAsiaTheme="minorHAnsi" w:hAnsi="Palatino Linotype" w:cs="Arial"/>
          <w:b/>
          <w:bCs/>
          <w:lang w:val="es-MX" w:eastAsia="es-MX"/>
        </w:rPr>
        <w:t>6115</w:t>
      </w:r>
      <w:r w:rsidRPr="00496022">
        <w:rPr>
          <w:rFonts w:ascii="Palatino Linotype" w:eastAsiaTheme="minorHAnsi" w:hAnsi="Palatino Linotype" w:cs="Arial"/>
          <w:b/>
          <w:bCs/>
          <w:lang w:val="es-MX" w:eastAsia="es-MX"/>
        </w:rPr>
        <w:t>/INFOEM/IP/RR/202</w:t>
      </w:r>
      <w:r w:rsidR="006D5F38" w:rsidRPr="00496022">
        <w:rPr>
          <w:rFonts w:ascii="Palatino Linotype" w:eastAsiaTheme="minorHAnsi" w:hAnsi="Palatino Linotype" w:cs="Arial"/>
          <w:b/>
          <w:bCs/>
          <w:lang w:val="es-MX" w:eastAsia="es-MX"/>
        </w:rPr>
        <w:t>5</w:t>
      </w:r>
      <w:r w:rsidRPr="00496022">
        <w:rPr>
          <w:rFonts w:ascii="Palatino Linotype" w:eastAsiaTheme="minorHAnsi" w:hAnsi="Palatino Linotype" w:cs="Arial"/>
          <w:lang w:val="es-MX" w:eastAsia="en-US"/>
        </w:rPr>
        <w:t>, en el cual aduce, las siguientes manifestaciones:</w:t>
      </w:r>
    </w:p>
    <w:p w14:paraId="619DAEF5" w14:textId="77777777" w:rsidR="00B2345B" w:rsidRPr="00496022" w:rsidRDefault="00B2345B" w:rsidP="00B2345B">
      <w:pPr>
        <w:rPr>
          <w:lang w:val="es-MX"/>
        </w:rPr>
      </w:pPr>
    </w:p>
    <w:p w14:paraId="3798A0BA" w14:textId="7CDF2CCA" w:rsidR="00B2345B" w:rsidRPr="00496022" w:rsidRDefault="00B2345B" w:rsidP="007C3DA5">
      <w:pPr>
        <w:numPr>
          <w:ilvl w:val="0"/>
          <w:numId w:val="1"/>
        </w:numPr>
        <w:spacing w:line="259" w:lineRule="auto"/>
        <w:jc w:val="both"/>
        <w:rPr>
          <w:rFonts w:ascii="Palatino Linotype" w:hAnsi="Palatino Linotype" w:cs="Arial"/>
          <w:b/>
          <w:sz w:val="26"/>
          <w:szCs w:val="26"/>
        </w:rPr>
      </w:pPr>
      <w:r w:rsidRPr="00496022">
        <w:rPr>
          <w:rFonts w:ascii="Palatino Linotype" w:hAnsi="Palatino Linotype" w:cs="Arial"/>
          <w:b/>
          <w:sz w:val="26"/>
          <w:szCs w:val="26"/>
        </w:rPr>
        <w:t xml:space="preserve">Acto Impugnado: </w:t>
      </w:r>
      <w:r w:rsidRPr="00496022">
        <w:rPr>
          <w:rFonts w:ascii="Palatino Linotype" w:eastAsiaTheme="minorHAnsi" w:hAnsi="Palatino Linotype" w:cstheme="minorBidi"/>
          <w:i/>
          <w:color w:val="000000"/>
          <w:sz w:val="22"/>
          <w:szCs w:val="22"/>
          <w:lang w:val="es-MX" w:eastAsia="en-US"/>
        </w:rPr>
        <w:t>“</w:t>
      </w:r>
      <w:r w:rsidR="007C3DA5" w:rsidRPr="00496022">
        <w:rPr>
          <w:rFonts w:ascii="Palatino Linotype" w:eastAsiaTheme="minorHAnsi" w:hAnsi="Palatino Linotype" w:cstheme="minorBidi"/>
          <w:i/>
          <w:color w:val="000000"/>
          <w:sz w:val="22"/>
          <w:szCs w:val="22"/>
          <w:lang w:val="es-MX" w:eastAsia="en-US"/>
        </w:rPr>
        <w:t>La respuesta</w:t>
      </w:r>
      <w:r w:rsidRPr="00496022">
        <w:rPr>
          <w:rFonts w:ascii="Palatino Linotype" w:eastAsiaTheme="minorHAnsi" w:hAnsi="Palatino Linotype" w:cstheme="minorBidi"/>
          <w:i/>
          <w:color w:val="000000"/>
          <w:sz w:val="22"/>
          <w:szCs w:val="22"/>
          <w:lang w:val="es-MX" w:eastAsia="en-US"/>
        </w:rPr>
        <w:t>” (Sic).</w:t>
      </w:r>
    </w:p>
    <w:p w14:paraId="18C64C4D" w14:textId="77777777" w:rsidR="007C3DA5" w:rsidRPr="00496022" w:rsidRDefault="007C3DA5" w:rsidP="007C3DA5">
      <w:pPr>
        <w:spacing w:line="259" w:lineRule="auto"/>
        <w:ind w:left="720"/>
        <w:jc w:val="both"/>
        <w:rPr>
          <w:rFonts w:ascii="Palatino Linotype" w:hAnsi="Palatino Linotype" w:cs="Arial"/>
          <w:b/>
          <w:sz w:val="26"/>
          <w:szCs w:val="26"/>
        </w:rPr>
      </w:pPr>
    </w:p>
    <w:p w14:paraId="73A3BECE" w14:textId="020B8C4B" w:rsidR="00AB75C2" w:rsidRPr="00496022" w:rsidRDefault="00B2345B" w:rsidP="007C3DA5">
      <w:pPr>
        <w:pStyle w:val="Prrafodelista"/>
        <w:numPr>
          <w:ilvl w:val="0"/>
          <w:numId w:val="1"/>
        </w:numPr>
        <w:jc w:val="both"/>
        <w:rPr>
          <w:rFonts w:ascii="Palatino Linotype" w:eastAsiaTheme="minorHAnsi" w:hAnsi="Palatino Linotype" w:cstheme="minorBidi"/>
          <w:i/>
          <w:color w:val="000000"/>
          <w:sz w:val="22"/>
          <w:szCs w:val="22"/>
          <w:lang w:val="es-MX" w:eastAsia="en-US"/>
        </w:rPr>
      </w:pPr>
      <w:r w:rsidRPr="00496022">
        <w:rPr>
          <w:rFonts w:ascii="Palatino Linotype" w:hAnsi="Palatino Linotype" w:cs="Arial"/>
          <w:b/>
          <w:sz w:val="26"/>
          <w:szCs w:val="26"/>
        </w:rPr>
        <w:t>Razones o Motivos de Inconformidad</w:t>
      </w:r>
      <w:r w:rsidRPr="00496022">
        <w:rPr>
          <w:rFonts w:ascii="Palatino Linotype" w:hAnsi="Palatino Linotype" w:cs="Arial"/>
          <w:sz w:val="26"/>
          <w:szCs w:val="26"/>
        </w:rPr>
        <w:t xml:space="preserve">: </w:t>
      </w:r>
      <w:r w:rsidR="00DC6AE5" w:rsidRPr="00496022">
        <w:rPr>
          <w:rFonts w:ascii="Palatino Linotype" w:hAnsi="Palatino Linotype" w:cs="Arial"/>
          <w:sz w:val="26"/>
          <w:szCs w:val="26"/>
        </w:rPr>
        <w:t>“</w:t>
      </w:r>
      <w:r w:rsidR="007C3DA5" w:rsidRPr="00496022">
        <w:rPr>
          <w:rFonts w:ascii="Palatino Linotype" w:eastAsiaTheme="minorHAnsi" w:hAnsi="Palatino Linotype" w:cstheme="minorBidi"/>
          <w:i/>
          <w:color w:val="000000"/>
          <w:sz w:val="22"/>
          <w:szCs w:val="22"/>
          <w:lang w:val="es-MX" w:eastAsia="en-US"/>
        </w:rPr>
        <w:t>Emiten una respuesta sin adjuntar ningun tipo de soporte de su dicho, es decir hacen una respuesta ad hoc, asi mismo informan que los policias informan que los policias reciben 60 días y confianza 50 por??? ambos son considerados personal de confianza, pero de acuerdo a la respuesta existen servidores públicos de primera y de segunda ? se requiere el documento oficial donde se señale los días autorizados.</w:t>
      </w:r>
      <w:r w:rsidR="00DC6AE5" w:rsidRPr="00496022">
        <w:rPr>
          <w:rFonts w:ascii="Palatino Linotype" w:eastAsiaTheme="minorHAnsi" w:hAnsi="Palatino Linotype" w:cstheme="minorBidi"/>
          <w:i/>
          <w:color w:val="000000"/>
          <w:sz w:val="22"/>
          <w:szCs w:val="22"/>
          <w:lang w:val="es-MX" w:eastAsia="en-US"/>
        </w:rPr>
        <w:t>” (Sic).</w:t>
      </w:r>
    </w:p>
    <w:p w14:paraId="57FD7101" w14:textId="77777777" w:rsidR="007C3DA5" w:rsidRPr="00496022" w:rsidRDefault="007C3DA5" w:rsidP="00B2345B">
      <w:pPr>
        <w:spacing w:line="360" w:lineRule="auto"/>
        <w:jc w:val="both"/>
        <w:rPr>
          <w:rFonts w:ascii="Palatino Linotype" w:eastAsiaTheme="minorHAnsi" w:hAnsi="Palatino Linotype" w:cs="Arial"/>
          <w:b/>
          <w:lang w:val="es-MX" w:eastAsia="en-US"/>
        </w:rPr>
      </w:pPr>
    </w:p>
    <w:p w14:paraId="52D08D98" w14:textId="6A0A2C2F" w:rsidR="00B2345B" w:rsidRPr="00496022" w:rsidRDefault="008A14DF" w:rsidP="00B2345B">
      <w:pPr>
        <w:spacing w:line="360" w:lineRule="auto"/>
        <w:jc w:val="both"/>
        <w:rPr>
          <w:rFonts w:ascii="Palatino Linotype" w:eastAsiaTheme="minorHAnsi" w:hAnsi="Palatino Linotype" w:cs="Arial"/>
          <w:b/>
          <w:sz w:val="28"/>
          <w:lang w:val="es-MX" w:eastAsia="en-US"/>
        </w:rPr>
      </w:pPr>
      <w:r w:rsidRPr="00496022">
        <w:rPr>
          <w:rFonts w:ascii="Palatino Linotype" w:eastAsiaTheme="minorHAnsi" w:hAnsi="Palatino Linotype" w:cs="Arial"/>
          <w:b/>
          <w:sz w:val="28"/>
          <w:lang w:val="es-MX" w:eastAsia="en-US"/>
        </w:rPr>
        <w:t>QUIN</w:t>
      </w:r>
      <w:r w:rsidR="00B2345B" w:rsidRPr="00496022">
        <w:rPr>
          <w:rFonts w:ascii="Palatino Linotype" w:eastAsiaTheme="minorHAnsi" w:hAnsi="Palatino Linotype" w:cs="Arial"/>
          <w:b/>
          <w:sz w:val="28"/>
          <w:lang w:val="es-MX" w:eastAsia="en-US"/>
        </w:rPr>
        <w:t>TO. Del turno del recurso de revisión.</w:t>
      </w:r>
    </w:p>
    <w:p w14:paraId="25D4D0FE" w14:textId="6ADAFCCE" w:rsidR="00B2345B" w:rsidRPr="00496022" w:rsidRDefault="00B2345B" w:rsidP="00B2345B">
      <w:pPr>
        <w:spacing w:line="360" w:lineRule="auto"/>
        <w:jc w:val="both"/>
        <w:rPr>
          <w:rFonts w:ascii="Palatino Linotype" w:eastAsiaTheme="minorHAnsi" w:hAnsi="Palatino Linotype" w:cs="Arial"/>
          <w:lang w:val="es-MX" w:eastAsia="en-US"/>
        </w:rPr>
      </w:pPr>
      <w:r w:rsidRPr="00496022">
        <w:rPr>
          <w:rFonts w:ascii="Palatino Linotype" w:eastAsiaTheme="minorHAnsi" w:hAnsi="Palatino Linotype" w:cs="Arial"/>
          <w:lang w:val="es-MX" w:eastAsia="en-US"/>
        </w:rPr>
        <w:t xml:space="preserve">Medio de impugnación que le fue turnado al Comisionado Presidente </w:t>
      </w:r>
      <w:r w:rsidRPr="00496022">
        <w:rPr>
          <w:rFonts w:ascii="Palatino Linotype" w:eastAsiaTheme="minorHAnsi" w:hAnsi="Palatino Linotype" w:cs="Arial"/>
          <w:b/>
          <w:lang w:val="es-MX" w:eastAsia="en-US"/>
        </w:rPr>
        <w:t>José Martínez Vilchis</w:t>
      </w:r>
      <w:r w:rsidRPr="00496022">
        <w:rPr>
          <w:rFonts w:ascii="Palatino Linotype" w:eastAsiaTheme="minorHAnsi" w:hAnsi="Palatino Linotype" w:cs="Arial"/>
          <w:lang w:val="es-MX" w:eastAsia="en-US"/>
        </w:rPr>
        <w:t xml:space="preserve">, por medio del sistema electrónico, en términos del arábigo 185, fracción I, de </w:t>
      </w:r>
      <w:r w:rsidRPr="00496022">
        <w:rPr>
          <w:rFonts w:ascii="Palatino Linotype" w:eastAsiaTheme="minorHAnsi" w:hAnsi="Palatino Linotype" w:cs="Arial"/>
          <w:lang w:val="es-MX" w:eastAsia="en-US"/>
        </w:rPr>
        <w:lastRenderedPageBreak/>
        <w:t xml:space="preserve">la Ley de Transparencia y Acceso a la información Pública del Estado de México y Municipios, del cual recayó acuerdo de admisión en fecha </w:t>
      </w:r>
      <w:r w:rsidR="007C3DA5" w:rsidRPr="00496022">
        <w:rPr>
          <w:rFonts w:ascii="Palatino Linotype" w:eastAsiaTheme="minorHAnsi" w:hAnsi="Palatino Linotype" w:cs="Arial"/>
          <w:lang w:val="es-MX" w:eastAsia="en-US"/>
        </w:rPr>
        <w:t>tres de junio</w:t>
      </w:r>
      <w:r w:rsidRPr="00496022">
        <w:rPr>
          <w:rFonts w:ascii="Palatino Linotype" w:eastAsiaTheme="minorHAnsi" w:hAnsi="Palatino Linotype" w:cs="Arial"/>
          <w:lang w:val="es-MX" w:eastAsia="en-US"/>
        </w:rPr>
        <w:t xml:space="preserve"> de dos mil veintic</w:t>
      </w:r>
      <w:r w:rsidR="006D5F38" w:rsidRPr="00496022">
        <w:rPr>
          <w:rFonts w:ascii="Palatino Linotype" w:eastAsiaTheme="minorHAnsi" w:hAnsi="Palatino Linotype" w:cs="Arial"/>
          <w:lang w:val="es-MX" w:eastAsia="en-US"/>
        </w:rPr>
        <w:t>inco</w:t>
      </w:r>
      <w:r w:rsidRPr="00496022">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06272C4" w14:textId="77777777" w:rsidR="00B2345B" w:rsidRPr="00496022" w:rsidRDefault="00B2345B" w:rsidP="00B2345B">
      <w:pPr>
        <w:spacing w:line="360" w:lineRule="auto"/>
        <w:jc w:val="both"/>
        <w:rPr>
          <w:rFonts w:ascii="Palatino Linotype" w:eastAsiaTheme="minorHAnsi" w:hAnsi="Palatino Linotype" w:cs="Arial"/>
          <w:lang w:val="es-MX" w:eastAsia="en-US"/>
        </w:rPr>
      </w:pPr>
    </w:p>
    <w:p w14:paraId="0BD9C8E2" w14:textId="24BDFED9" w:rsidR="00B2345B" w:rsidRPr="00496022" w:rsidRDefault="008A14DF" w:rsidP="00B2345B">
      <w:pPr>
        <w:spacing w:line="360" w:lineRule="auto"/>
        <w:jc w:val="both"/>
        <w:rPr>
          <w:rFonts w:ascii="Palatino Linotype" w:eastAsiaTheme="minorHAnsi" w:hAnsi="Palatino Linotype" w:cs="Arial"/>
          <w:b/>
          <w:sz w:val="28"/>
          <w:lang w:val="es-MX" w:eastAsia="en-US"/>
        </w:rPr>
      </w:pPr>
      <w:r w:rsidRPr="00496022">
        <w:rPr>
          <w:rFonts w:ascii="Palatino Linotype" w:eastAsiaTheme="minorHAnsi" w:hAnsi="Palatino Linotype" w:cs="Arial"/>
          <w:b/>
          <w:sz w:val="28"/>
          <w:lang w:val="es-MX" w:eastAsia="en-US"/>
        </w:rPr>
        <w:t>SEX</w:t>
      </w:r>
      <w:r w:rsidR="00B2345B" w:rsidRPr="00496022">
        <w:rPr>
          <w:rFonts w:ascii="Palatino Linotype" w:eastAsiaTheme="minorHAnsi" w:hAnsi="Palatino Linotype" w:cs="Arial"/>
          <w:b/>
          <w:sz w:val="28"/>
          <w:lang w:val="es-MX" w:eastAsia="en-US"/>
        </w:rPr>
        <w:t>TO. De la etapa de manifestaciones y/o alegatos.</w:t>
      </w:r>
    </w:p>
    <w:p w14:paraId="41997A14" w14:textId="606DAB35" w:rsidR="006C18A8" w:rsidRPr="00496022" w:rsidRDefault="00B2345B" w:rsidP="00B74C9F">
      <w:pPr>
        <w:spacing w:line="360" w:lineRule="auto"/>
        <w:jc w:val="both"/>
        <w:rPr>
          <w:rFonts w:ascii="Palatino Linotype" w:eastAsiaTheme="minorHAnsi" w:hAnsi="Palatino Linotype" w:cs="Arial"/>
          <w:lang w:val="es-MX" w:eastAsia="en-US"/>
        </w:rPr>
      </w:pPr>
      <w:r w:rsidRPr="00496022">
        <w:rPr>
          <w:rFonts w:ascii="Palatino Linotype" w:eastAsiaTheme="minorHAnsi" w:hAnsi="Palatino Linotype" w:cs="Arial"/>
          <w:lang w:val="es-MX" w:eastAsia="en-US"/>
        </w:rPr>
        <w:t>Una vez transcurrido el término legal referido se destaca que,</w:t>
      </w:r>
      <w:r w:rsidR="00B74C9F" w:rsidRPr="00496022">
        <w:rPr>
          <w:rFonts w:ascii="Palatino Linotype" w:eastAsiaTheme="minorHAnsi" w:hAnsi="Palatino Linotype" w:cs="Arial"/>
          <w:lang w:val="es-MX" w:eastAsia="en-US"/>
        </w:rPr>
        <w:t xml:space="preserve"> </w:t>
      </w:r>
      <w:r w:rsidR="007C3DA5" w:rsidRPr="00496022">
        <w:rPr>
          <w:rFonts w:ascii="Palatino Linotype" w:eastAsiaTheme="minorHAnsi" w:hAnsi="Palatino Linotype" w:cs="Arial"/>
          <w:lang w:val="es-MX" w:eastAsia="en-US"/>
        </w:rPr>
        <w:t xml:space="preserve">en fecha seis de junio de dos mil veinticinco, </w:t>
      </w:r>
      <w:r w:rsidR="0027553E" w:rsidRPr="00496022">
        <w:rPr>
          <w:rFonts w:ascii="Palatino Linotype" w:eastAsiaTheme="minorHAnsi" w:hAnsi="Palatino Linotype" w:cs="Arial"/>
          <w:lang w:val="es-MX" w:eastAsia="en-US"/>
        </w:rPr>
        <w:t xml:space="preserve">el </w:t>
      </w:r>
      <w:r w:rsidRPr="00496022">
        <w:rPr>
          <w:rFonts w:ascii="Palatino Linotype" w:eastAsiaTheme="minorHAnsi" w:hAnsi="Palatino Linotype" w:cs="Arial"/>
          <w:b/>
          <w:lang w:val="es-MX" w:eastAsia="en-US"/>
        </w:rPr>
        <w:t>Sujeto Obligado</w:t>
      </w:r>
      <w:r w:rsidRPr="00496022">
        <w:rPr>
          <w:rFonts w:ascii="Palatino Linotype" w:eastAsiaTheme="minorHAnsi" w:hAnsi="Palatino Linotype" w:cs="Arial"/>
          <w:lang w:val="es-MX" w:eastAsia="en-US"/>
        </w:rPr>
        <w:t xml:space="preserve"> </w:t>
      </w:r>
      <w:r w:rsidR="007C3DA5" w:rsidRPr="00496022">
        <w:rPr>
          <w:rFonts w:ascii="Palatino Linotype" w:eastAsiaTheme="minorHAnsi" w:hAnsi="Palatino Linotype" w:cs="Arial"/>
          <w:lang w:val="es-MX" w:eastAsia="en-US"/>
        </w:rPr>
        <w:t>emitió</w:t>
      </w:r>
      <w:r w:rsidR="00763D8A" w:rsidRPr="00496022">
        <w:rPr>
          <w:rFonts w:ascii="Palatino Linotype" w:eastAsiaTheme="minorHAnsi" w:hAnsi="Palatino Linotype" w:cs="Arial"/>
          <w:lang w:val="es-MX" w:eastAsia="en-US"/>
        </w:rPr>
        <w:t xml:space="preserve"> su</w:t>
      </w:r>
      <w:r w:rsidR="0027553E" w:rsidRPr="00496022">
        <w:rPr>
          <w:rFonts w:ascii="Palatino Linotype" w:eastAsiaTheme="minorHAnsi" w:hAnsi="Palatino Linotype" w:cs="Arial"/>
          <w:lang w:val="es-MX" w:eastAsia="en-US"/>
        </w:rPr>
        <w:t xml:space="preserve"> informe</w:t>
      </w:r>
      <w:r w:rsidRPr="00496022">
        <w:rPr>
          <w:rFonts w:ascii="Palatino Linotype" w:eastAsiaTheme="minorHAnsi" w:hAnsi="Palatino Linotype" w:cs="Arial"/>
          <w:lang w:val="es-MX" w:eastAsia="en-US"/>
        </w:rPr>
        <w:t xml:space="preserve"> justificado</w:t>
      </w:r>
      <w:r w:rsidR="007C3DA5" w:rsidRPr="00496022">
        <w:rPr>
          <w:rFonts w:ascii="Palatino Linotype" w:eastAsiaTheme="minorHAnsi" w:hAnsi="Palatino Linotype" w:cs="Arial"/>
          <w:lang w:val="es-MX" w:eastAsia="en-US"/>
        </w:rPr>
        <w:t xml:space="preserve"> mediante el archivo electrónico denominado </w:t>
      </w:r>
      <w:r w:rsidR="007C3DA5" w:rsidRPr="00496022">
        <w:rPr>
          <w:rFonts w:ascii="Palatino Linotype" w:eastAsiaTheme="minorHAnsi" w:hAnsi="Palatino Linotype" w:cs="Arial"/>
          <w:i/>
          <w:lang w:val="es-MX" w:eastAsia="en-US"/>
        </w:rPr>
        <w:t>“[Untitled]_2025060614291390.pdf”</w:t>
      </w:r>
      <w:r w:rsidR="007C3DA5" w:rsidRPr="00496022">
        <w:rPr>
          <w:rFonts w:ascii="Palatino Linotype" w:eastAsiaTheme="minorHAnsi" w:hAnsi="Palatino Linotype" w:cs="Arial"/>
          <w:lang w:val="es-MX" w:eastAsia="en-US"/>
        </w:rPr>
        <w:t>; mismo que, fue puesto a la vista del particular mediante Acuerdo de fecha trece del mismo mes y año</w:t>
      </w:r>
      <w:r w:rsidRPr="00496022">
        <w:rPr>
          <w:rFonts w:ascii="Palatino Linotype" w:eastAsiaTheme="minorHAnsi" w:hAnsi="Palatino Linotype" w:cs="Arial"/>
          <w:lang w:val="es-MX" w:eastAsia="en-US"/>
        </w:rPr>
        <w:t xml:space="preserve">; asimismo, se aprecia que la parte </w:t>
      </w:r>
      <w:r w:rsidRPr="00496022">
        <w:rPr>
          <w:rFonts w:ascii="Palatino Linotype" w:eastAsiaTheme="minorHAnsi" w:hAnsi="Palatino Linotype" w:cs="Arial"/>
          <w:b/>
          <w:lang w:val="es-MX" w:eastAsia="en-US"/>
        </w:rPr>
        <w:t>Recurrente</w:t>
      </w:r>
      <w:r w:rsidRPr="00496022">
        <w:rPr>
          <w:rFonts w:ascii="Palatino Linotype" w:eastAsiaTheme="minorHAnsi" w:hAnsi="Palatino Linotype" w:cs="Arial"/>
          <w:lang w:val="es-MX" w:eastAsia="en-US"/>
        </w:rPr>
        <w:t xml:space="preserve"> </w:t>
      </w:r>
      <w:r w:rsidR="007C3DA5" w:rsidRPr="00496022">
        <w:rPr>
          <w:rFonts w:ascii="Palatino Linotype" w:eastAsiaTheme="minorHAnsi" w:hAnsi="Palatino Linotype" w:cs="Arial"/>
          <w:lang w:val="es-MX" w:eastAsia="en-US"/>
        </w:rPr>
        <w:t>no</w:t>
      </w:r>
      <w:r w:rsidR="00296012" w:rsidRPr="00496022">
        <w:rPr>
          <w:rFonts w:ascii="Palatino Linotype" w:eastAsiaTheme="minorHAnsi" w:hAnsi="Palatino Linotype" w:cs="Arial"/>
          <w:lang w:val="es-MX" w:eastAsia="en-US"/>
        </w:rPr>
        <w:t xml:space="preserve"> </w:t>
      </w:r>
      <w:r w:rsidRPr="00496022">
        <w:rPr>
          <w:rFonts w:ascii="Palatino Linotype" w:eastAsiaTheme="minorHAnsi" w:hAnsi="Palatino Linotype" w:cs="Arial"/>
          <w:lang w:val="es-MX" w:eastAsia="en-US"/>
        </w:rPr>
        <w:t>realizó alegatos, ni ofreció pruebas o manifestaciones, lo anterior de conformidad con la siguiente imagen:</w:t>
      </w:r>
    </w:p>
    <w:p w14:paraId="54A404F0" w14:textId="30F097E4" w:rsidR="006C18A8" w:rsidRPr="00496022" w:rsidRDefault="007C3DA5" w:rsidP="0027553E">
      <w:pPr>
        <w:spacing w:line="360" w:lineRule="auto"/>
        <w:jc w:val="both"/>
        <w:rPr>
          <w:rFonts w:ascii="Palatino Linotype" w:eastAsiaTheme="minorHAnsi" w:hAnsi="Palatino Linotype" w:cs="Arial"/>
          <w:noProof/>
          <w:lang w:val="es-MX" w:eastAsia="es-MX"/>
        </w:rPr>
      </w:pPr>
      <w:r w:rsidRPr="00496022">
        <w:rPr>
          <w:rFonts w:ascii="Palatino Linotype" w:eastAsiaTheme="minorHAnsi" w:hAnsi="Palatino Linotype" w:cs="Arial"/>
          <w:noProof/>
          <w:lang w:val="es-MX" w:eastAsia="es-MX"/>
        </w:rPr>
        <w:drawing>
          <wp:inline distT="0" distB="0" distL="0" distR="0" wp14:anchorId="18FFC90B" wp14:editId="5191D85E">
            <wp:extent cx="5791835" cy="1981835"/>
            <wp:effectExtent l="152400" t="152400" r="361315" b="3613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981835"/>
                    </a:xfrm>
                    <a:prstGeom prst="rect">
                      <a:avLst/>
                    </a:prstGeom>
                    <a:ln>
                      <a:noFill/>
                    </a:ln>
                    <a:effectLst>
                      <a:outerShdw blurRad="292100" dist="139700" dir="2700000" algn="tl" rotWithShape="0">
                        <a:srgbClr val="333333">
                          <a:alpha val="65000"/>
                        </a:srgbClr>
                      </a:outerShdw>
                    </a:effectLst>
                  </pic:spPr>
                </pic:pic>
              </a:graphicData>
            </a:graphic>
          </wp:inline>
        </w:drawing>
      </w:r>
    </w:p>
    <w:p w14:paraId="6D3300B4" w14:textId="23D084D0" w:rsidR="00B2345B" w:rsidRPr="00496022" w:rsidRDefault="008A14DF" w:rsidP="00B2345B">
      <w:pPr>
        <w:tabs>
          <w:tab w:val="left" w:pos="3206"/>
        </w:tabs>
        <w:spacing w:line="360" w:lineRule="auto"/>
        <w:jc w:val="both"/>
        <w:rPr>
          <w:rFonts w:ascii="Palatino Linotype" w:eastAsiaTheme="minorHAnsi" w:hAnsi="Palatino Linotype" w:cs="Arial"/>
          <w:b/>
          <w:sz w:val="28"/>
          <w:lang w:val="es-MX" w:eastAsia="en-US"/>
        </w:rPr>
      </w:pPr>
      <w:r w:rsidRPr="00496022">
        <w:rPr>
          <w:rFonts w:ascii="Palatino Linotype" w:eastAsiaTheme="minorHAnsi" w:hAnsi="Palatino Linotype" w:cs="Arial"/>
          <w:b/>
          <w:sz w:val="28"/>
          <w:lang w:val="es-MX" w:eastAsia="en-US"/>
        </w:rPr>
        <w:t>SÉPTIMO</w:t>
      </w:r>
      <w:r w:rsidR="00B2345B" w:rsidRPr="00496022">
        <w:rPr>
          <w:rFonts w:ascii="Palatino Linotype" w:eastAsiaTheme="minorHAnsi" w:hAnsi="Palatino Linotype" w:cs="Arial"/>
          <w:b/>
          <w:sz w:val="28"/>
          <w:lang w:val="es-MX" w:eastAsia="en-US"/>
        </w:rPr>
        <w:t>. Del cierre de instrucción.</w:t>
      </w:r>
      <w:r w:rsidR="00B2345B" w:rsidRPr="00496022">
        <w:rPr>
          <w:rFonts w:ascii="Palatino Linotype" w:eastAsiaTheme="minorHAnsi" w:hAnsi="Palatino Linotype" w:cs="Arial"/>
          <w:b/>
          <w:sz w:val="28"/>
          <w:lang w:val="es-MX" w:eastAsia="en-US"/>
        </w:rPr>
        <w:tab/>
      </w:r>
    </w:p>
    <w:p w14:paraId="4B5F5154" w14:textId="10E83CC0" w:rsidR="00B2345B" w:rsidRPr="00496022" w:rsidRDefault="00B2345B" w:rsidP="00B2345B">
      <w:pPr>
        <w:spacing w:line="360" w:lineRule="auto"/>
        <w:jc w:val="both"/>
        <w:rPr>
          <w:rFonts w:ascii="Palatino Linotype" w:eastAsiaTheme="minorHAnsi" w:hAnsi="Palatino Linotype" w:cs="Arial"/>
          <w:lang w:val="es-MX" w:eastAsia="en-US"/>
        </w:rPr>
      </w:pPr>
      <w:r w:rsidRPr="00496022">
        <w:rPr>
          <w:rFonts w:ascii="Palatino Linotype" w:eastAsiaTheme="minorHAnsi" w:hAnsi="Palatino Linotype" w:cs="Arial"/>
          <w:lang w:val="es-MX" w:eastAsia="en-US"/>
        </w:rPr>
        <w:t xml:space="preserve">Así, una vez transcurrido el término legal, permitió decretarse el cierre de instrucción en fecha </w:t>
      </w:r>
      <w:r w:rsidR="008A14DF" w:rsidRPr="00496022">
        <w:rPr>
          <w:rFonts w:ascii="Palatino Linotype" w:eastAsiaTheme="minorHAnsi" w:hAnsi="Palatino Linotype" w:cs="Arial"/>
          <w:lang w:val="es-MX" w:eastAsia="en-US"/>
        </w:rPr>
        <w:t>diecinueve de junio</w:t>
      </w:r>
      <w:r w:rsidRPr="00496022">
        <w:rPr>
          <w:rFonts w:ascii="Palatino Linotype" w:eastAsiaTheme="minorHAnsi" w:hAnsi="Palatino Linotype" w:cs="Arial"/>
          <w:lang w:val="es-MX" w:eastAsia="en-US"/>
        </w:rPr>
        <w:t xml:space="preserve"> del año en curso, en términos del artículo 185, Fracción </w:t>
      </w:r>
      <w:r w:rsidRPr="00496022">
        <w:rPr>
          <w:rFonts w:ascii="Palatino Linotype" w:eastAsiaTheme="minorHAnsi" w:hAnsi="Palatino Linotype" w:cs="Arial"/>
          <w:lang w:val="es-MX" w:eastAsia="en-US"/>
        </w:rPr>
        <w:lastRenderedPageBreak/>
        <w:t>VI, de la Ley de Transparencia y Acceso a la Información Pública del Estado de México y Municipios, iniciando el término legal para dictar resolución definitiva del asunto.</w:t>
      </w:r>
    </w:p>
    <w:p w14:paraId="3747182F" w14:textId="77777777" w:rsidR="008A14DF" w:rsidRPr="00496022" w:rsidRDefault="008A14DF" w:rsidP="00B2345B">
      <w:pPr>
        <w:spacing w:line="360" w:lineRule="auto"/>
        <w:jc w:val="both"/>
        <w:rPr>
          <w:rFonts w:ascii="Palatino Linotype" w:eastAsiaTheme="minorHAnsi" w:hAnsi="Palatino Linotype" w:cs="Arial"/>
          <w:lang w:val="es-MX" w:eastAsia="en-US"/>
        </w:rPr>
      </w:pPr>
    </w:p>
    <w:p w14:paraId="2FF11882" w14:textId="77777777" w:rsidR="008A14DF" w:rsidRPr="00496022" w:rsidRDefault="008A14DF" w:rsidP="008A14DF">
      <w:pPr>
        <w:spacing w:line="360" w:lineRule="auto"/>
        <w:rPr>
          <w:rFonts w:ascii="Palatino Linotype" w:hAnsi="Palatino Linotype"/>
          <w:b/>
          <w:sz w:val="28"/>
          <w:szCs w:val="26"/>
          <w:lang w:val="es-MX"/>
        </w:rPr>
      </w:pPr>
      <w:r w:rsidRPr="00496022">
        <w:rPr>
          <w:rFonts w:ascii="Palatino Linotype" w:hAnsi="Palatino Linotype"/>
          <w:b/>
          <w:sz w:val="28"/>
          <w:szCs w:val="26"/>
          <w:lang w:val="es-MX"/>
        </w:rPr>
        <w:t>OCTAVO. De la ampliación del término para resolver.</w:t>
      </w:r>
    </w:p>
    <w:p w14:paraId="4F4612E9" w14:textId="6790E95C" w:rsidR="008A14DF" w:rsidRPr="00496022" w:rsidRDefault="008A14DF" w:rsidP="008A14DF">
      <w:pPr>
        <w:spacing w:line="360" w:lineRule="auto"/>
        <w:jc w:val="both"/>
        <w:rPr>
          <w:rFonts w:ascii="Palatino Linotype" w:hAnsi="Palatino Linotype"/>
          <w:lang w:val="es-MX"/>
        </w:rPr>
      </w:pPr>
      <w:r w:rsidRPr="00496022">
        <w:rPr>
          <w:rFonts w:ascii="Palatino Linotype" w:hAnsi="Palatino Linotype"/>
          <w:lang w:val="es-MX"/>
        </w:rPr>
        <w:t>En fecha quince de julio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62DE5322" w14:textId="77777777" w:rsidR="00763D8A" w:rsidRPr="00496022" w:rsidRDefault="00763D8A" w:rsidP="00B96A17">
      <w:pPr>
        <w:spacing w:line="360" w:lineRule="auto"/>
        <w:jc w:val="both"/>
        <w:rPr>
          <w:rFonts w:ascii="Palatino Linotype" w:hAnsi="Palatino Linotype"/>
          <w:lang w:val="es-MX"/>
        </w:rPr>
      </w:pPr>
    </w:p>
    <w:p w14:paraId="22533BAB" w14:textId="77777777" w:rsidR="00D57F74" w:rsidRPr="00496022" w:rsidRDefault="00E74701" w:rsidP="00270257">
      <w:pPr>
        <w:spacing w:line="360" w:lineRule="auto"/>
        <w:jc w:val="center"/>
        <w:rPr>
          <w:rFonts w:ascii="Palatino Linotype" w:eastAsiaTheme="minorHAnsi" w:hAnsi="Palatino Linotype" w:cs="Arial"/>
          <w:b/>
          <w:sz w:val="28"/>
          <w:lang w:val="es-MX" w:eastAsia="en-US"/>
        </w:rPr>
      </w:pPr>
      <w:r w:rsidRPr="00496022">
        <w:rPr>
          <w:rFonts w:ascii="Palatino Linotype" w:eastAsiaTheme="minorHAnsi" w:hAnsi="Palatino Linotype" w:cs="Arial"/>
          <w:b/>
          <w:sz w:val="28"/>
          <w:lang w:val="es-MX" w:eastAsia="en-US"/>
        </w:rPr>
        <w:t>C O N S I D E R A N</w:t>
      </w:r>
      <w:r w:rsidR="00D57F74" w:rsidRPr="00496022">
        <w:rPr>
          <w:rFonts w:ascii="Palatino Linotype" w:eastAsiaTheme="minorHAnsi" w:hAnsi="Palatino Linotype" w:cs="Arial"/>
          <w:b/>
          <w:sz w:val="28"/>
          <w:lang w:val="es-MX" w:eastAsia="en-US"/>
        </w:rPr>
        <w:t xml:space="preserve"> D O </w:t>
      </w:r>
    </w:p>
    <w:p w14:paraId="6E24D6C0" w14:textId="77777777" w:rsidR="00270257" w:rsidRPr="00496022" w:rsidRDefault="00270257" w:rsidP="00763D8A">
      <w:pPr>
        <w:pStyle w:val="Sinespaciado"/>
        <w:rPr>
          <w:rFonts w:eastAsiaTheme="minorHAnsi"/>
          <w:lang w:eastAsia="en-US"/>
        </w:rPr>
      </w:pPr>
    </w:p>
    <w:p w14:paraId="164F7678" w14:textId="77777777" w:rsidR="0029071C" w:rsidRPr="00496022" w:rsidRDefault="0029071C" w:rsidP="0029071C">
      <w:pPr>
        <w:spacing w:line="360" w:lineRule="auto"/>
        <w:jc w:val="both"/>
        <w:rPr>
          <w:rFonts w:ascii="Palatino Linotype" w:eastAsiaTheme="minorHAnsi" w:hAnsi="Palatino Linotype" w:cs="Arial"/>
          <w:sz w:val="28"/>
          <w:lang w:val="es-MX" w:eastAsia="en-US"/>
        </w:rPr>
      </w:pPr>
      <w:r w:rsidRPr="00496022">
        <w:rPr>
          <w:rFonts w:ascii="Palatino Linotype" w:eastAsiaTheme="minorHAnsi" w:hAnsi="Palatino Linotype" w:cs="Arial"/>
          <w:b/>
          <w:sz w:val="28"/>
          <w:lang w:val="es-MX" w:eastAsia="en-US"/>
        </w:rPr>
        <w:t>PRIMERO. De la competencia</w:t>
      </w:r>
      <w:r w:rsidRPr="00496022">
        <w:rPr>
          <w:rFonts w:ascii="Palatino Linotype" w:eastAsiaTheme="minorHAnsi" w:hAnsi="Palatino Linotype" w:cs="Arial"/>
          <w:sz w:val="28"/>
          <w:lang w:val="es-MX" w:eastAsia="en-US"/>
        </w:rPr>
        <w:t>.</w:t>
      </w:r>
    </w:p>
    <w:p w14:paraId="4702846A" w14:textId="4FB99C21" w:rsidR="0027553E" w:rsidRPr="00496022" w:rsidRDefault="005C4743" w:rsidP="00CC0B81">
      <w:pPr>
        <w:spacing w:line="360" w:lineRule="auto"/>
        <w:jc w:val="both"/>
        <w:rPr>
          <w:rFonts w:ascii="Palatino Linotype" w:eastAsiaTheme="minorHAnsi" w:hAnsi="Palatino Linotype" w:cs="Arial"/>
          <w:lang w:val="es-MX" w:eastAsia="en-US"/>
        </w:rPr>
      </w:pPr>
      <w:r w:rsidRPr="00496022">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w:t>
      </w:r>
      <w:r w:rsidR="008D2478" w:rsidRPr="00496022">
        <w:rPr>
          <w:rFonts w:ascii="Palatino Linotype" w:eastAsiaTheme="minorHAnsi" w:hAnsi="Palatino Linotype" w:cs="Arial"/>
          <w:lang w:val="es-MX" w:eastAsia="en-US"/>
        </w:rPr>
        <w:t>tercero</w:t>
      </w:r>
      <w:r w:rsidRPr="00496022">
        <w:rPr>
          <w:rFonts w:ascii="Palatino Linotype" w:eastAsiaTheme="minorHAnsi" w:hAnsi="Palatino Linotype" w:cs="Arial"/>
          <w:lang w:val="es-MX" w:eastAsia="en-US"/>
        </w:rPr>
        <w:t xml:space="preserve"> y trigésimo </w:t>
      </w:r>
      <w:r w:rsidR="008D2478" w:rsidRPr="00496022">
        <w:rPr>
          <w:rFonts w:ascii="Palatino Linotype" w:eastAsiaTheme="minorHAnsi" w:hAnsi="Palatino Linotype" w:cs="Arial"/>
          <w:lang w:val="es-MX" w:eastAsia="en-US"/>
        </w:rPr>
        <w:t>cuarto</w:t>
      </w:r>
      <w:r w:rsidRPr="00496022">
        <w:rPr>
          <w:rFonts w:ascii="Palatino Linotype" w:eastAsiaTheme="minorHAnsi" w:hAnsi="Palatino Linotype" w:cs="Arial"/>
          <w:lang w:val="es-MX" w:eastAsia="en-US"/>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EA76E77" w14:textId="77777777" w:rsidR="00DC6AE5" w:rsidRPr="00496022" w:rsidRDefault="00DC6AE5" w:rsidP="00CC0B81">
      <w:pPr>
        <w:spacing w:line="360" w:lineRule="auto"/>
        <w:jc w:val="both"/>
        <w:rPr>
          <w:rFonts w:ascii="Palatino Linotype" w:eastAsiaTheme="minorHAnsi" w:hAnsi="Palatino Linotype" w:cs="Arial"/>
          <w:lang w:val="es-MX" w:eastAsia="en-US"/>
        </w:rPr>
      </w:pPr>
    </w:p>
    <w:p w14:paraId="71A8C4AF" w14:textId="77777777" w:rsidR="007C3DA5" w:rsidRPr="00496022" w:rsidRDefault="007C3DA5" w:rsidP="00CC0B81">
      <w:pPr>
        <w:spacing w:line="360" w:lineRule="auto"/>
        <w:jc w:val="both"/>
        <w:rPr>
          <w:rFonts w:ascii="Palatino Linotype" w:eastAsiaTheme="minorHAnsi" w:hAnsi="Palatino Linotype" w:cs="Arial"/>
          <w:lang w:val="es-MX" w:eastAsia="en-US"/>
        </w:rPr>
      </w:pPr>
    </w:p>
    <w:p w14:paraId="338B74C3" w14:textId="77777777" w:rsidR="0029071C" w:rsidRPr="00496022"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496022">
        <w:rPr>
          <w:rFonts w:ascii="Palatino Linotype" w:eastAsiaTheme="minorHAnsi" w:hAnsi="Palatino Linotype" w:cs="Arial"/>
          <w:b/>
          <w:sz w:val="28"/>
          <w:lang w:val="es-MX" w:eastAsia="en-US"/>
        </w:rPr>
        <w:lastRenderedPageBreak/>
        <w:t xml:space="preserve">SEGUNDO. De los alcances del Recurso de Revisión. </w:t>
      </w:r>
    </w:p>
    <w:p w14:paraId="06282F13" w14:textId="5335FD1A" w:rsidR="00763D8A" w:rsidRPr="00496022"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96022">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w:t>
      </w:r>
      <w:r w:rsidR="0027553E" w:rsidRPr="00496022">
        <w:rPr>
          <w:rFonts w:ascii="Palatino Linotype" w:eastAsiaTheme="minorHAnsi" w:hAnsi="Palatino Linotype" w:cs="Arial"/>
          <w:lang w:val="es-MX" w:eastAsia="en-US"/>
        </w:rPr>
        <w:t>io rector de máxima publicidad.</w:t>
      </w:r>
    </w:p>
    <w:p w14:paraId="2F09E3F0" w14:textId="77777777" w:rsidR="004D36F8" w:rsidRPr="00496022" w:rsidRDefault="004D36F8" w:rsidP="0029071C">
      <w:pPr>
        <w:autoSpaceDE w:val="0"/>
        <w:autoSpaceDN w:val="0"/>
        <w:adjustRightInd w:val="0"/>
        <w:spacing w:line="360" w:lineRule="auto"/>
        <w:jc w:val="both"/>
        <w:rPr>
          <w:rFonts w:ascii="Palatino Linotype" w:eastAsiaTheme="minorHAnsi" w:hAnsi="Palatino Linotype" w:cs="Arial"/>
          <w:lang w:val="es-MX" w:eastAsia="en-US"/>
        </w:rPr>
      </w:pPr>
    </w:p>
    <w:p w14:paraId="4FBD4DA9" w14:textId="77777777" w:rsidR="004D36F8" w:rsidRPr="00496022"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r w:rsidRPr="00496022">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C591CB8" w14:textId="77777777" w:rsidR="004D36F8" w:rsidRPr="00496022"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p>
    <w:p w14:paraId="71AF8DE4" w14:textId="77777777" w:rsidR="004D36F8" w:rsidRPr="00496022"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r w:rsidRPr="00496022">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6E355DE" w14:textId="77777777" w:rsidR="004D36F8" w:rsidRPr="00496022"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p>
    <w:p w14:paraId="0A62112D" w14:textId="77777777" w:rsidR="004D36F8" w:rsidRPr="00496022"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r w:rsidRPr="00496022">
        <w:rPr>
          <w:rFonts w:ascii="Palatino Linotype" w:eastAsiaTheme="minorHAnsi" w:hAnsi="Palatino Linotype" w:cs="Arial"/>
          <w:lang w:val="es-MX" w:eastAsia="en-US"/>
        </w:rPr>
        <w:t>Así las cosas, al no existir causas de improcedencia invocadas por las partes ni advertidas de oficio por este Resolutor, se procede al análisis del fondo de los asuntos en los siguientes términos.</w:t>
      </w:r>
    </w:p>
    <w:p w14:paraId="23E14450" w14:textId="77777777" w:rsidR="004D36F8" w:rsidRPr="00496022" w:rsidRDefault="004D36F8" w:rsidP="0029071C">
      <w:pPr>
        <w:autoSpaceDE w:val="0"/>
        <w:autoSpaceDN w:val="0"/>
        <w:adjustRightInd w:val="0"/>
        <w:spacing w:line="360" w:lineRule="auto"/>
        <w:jc w:val="both"/>
        <w:rPr>
          <w:rFonts w:ascii="Palatino Linotype" w:eastAsiaTheme="minorHAnsi" w:hAnsi="Palatino Linotype" w:cs="Arial"/>
          <w:lang w:val="es-MX" w:eastAsia="en-US"/>
        </w:rPr>
      </w:pPr>
    </w:p>
    <w:p w14:paraId="6F3991A2" w14:textId="77777777" w:rsidR="004D36F8" w:rsidRPr="00496022" w:rsidRDefault="004D36F8" w:rsidP="0029071C">
      <w:pPr>
        <w:autoSpaceDE w:val="0"/>
        <w:autoSpaceDN w:val="0"/>
        <w:adjustRightInd w:val="0"/>
        <w:spacing w:line="360" w:lineRule="auto"/>
        <w:jc w:val="both"/>
        <w:rPr>
          <w:rFonts w:ascii="Palatino Linotype" w:eastAsiaTheme="minorHAnsi" w:hAnsi="Palatino Linotype" w:cs="Arial"/>
          <w:lang w:val="es-MX" w:eastAsia="en-US"/>
        </w:rPr>
      </w:pPr>
    </w:p>
    <w:p w14:paraId="6517F74D" w14:textId="5DFB6830" w:rsidR="004D36F8" w:rsidRPr="00496022" w:rsidRDefault="004D36F8" w:rsidP="004D36F8">
      <w:pPr>
        <w:autoSpaceDE w:val="0"/>
        <w:autoSpaceDN w:val="0"/>
        <w:adjustRightInd w:val="0"/>
        <w:spacing w:line="360" w:lineRule="auto"/>
        <w:jc w:val="both"/>
        <w:rPr>
          <w:rFonts w:ascii="Palatino Linotype" w:eastAsiaTheme="minorHAnsi" w:hAnsi="Palatino Linotype" w:cs="Arial"/>
          <w:b/>
          <w:sz w:val="28"/>
          <w:lang w:val="es-MX" w:eastAsia="en-US"/>
        </w:rPr>
      </w:pPr>
      <w:r w:rsidRPr="00496022">
        <w:rPr>
          <w:rFonts w:ascii="Palatino Linotype" w:eastAsiaTheme="minorHAnsi" w:hAnsi="Palatino Linotype" w:cs="Arial"/>
          <w:b/>
          <w:sz w:val="28"/>
          <w:lang w:val="es-MX" w:eastAsia="en-US"/>
        </w:rPr>
        <w:lastRenderedPageBreak/>
        <w:t xml:space="preserve">TERCERO. Del estudio de las causas de improcedencia. </w:t>
      </w:r>
    </w:p>
    <w:p w14:paraId="637733F1" w14:textId="77777777" w:rsidR="004D36F8" w:rsidRPr="00496022"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r w:rsidRPr="00496022">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496022">
        <w:rPr>
          <w:rStyle w:val="Refdenotaalpie"/>
          <w:rFonts w:ascii="Palatino Linotype" w:eastAsiaTheme="minorHAnsi" w:hAnsi="Palatino Linotype" w:cs="Arial"/>
          <w:lang w:val="es-MX" w:eastAsia="en-US"/>
        </w:rPr>
        <w:footnoteReference w:id="1"/>
      </w:r>
      <w:r w:rsidRPr="00496022">
        <w:rPr>
          <w:rFonts w:ascii="Palatino Linotype" w:eastAsiaTheme="minorHAnsi" w:hAnsi="Palatino Linotype" w:cs="Arial"/>
          <w:lang w:val="es-MX" w:eastAsia="en-US"/>
        </w:rPr>
        <w:t>.</w:t>
      </w:r>
    </w:p>
    <w:p w14:paraId="6F107EC3" w14:textId="77777777" w:rsidR="004D36F8" w:rsidRPr="00496022"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p>
    <w:p w14:paraId="66DBF35A" w14:textId="77777777" w:rsidR="004D36F8" w:rsidRPr="00496022"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r w:rsidRPr="00496022">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1F13AEEC" w14:textId="77777777" w:rsidR="004D36F8" w:rsidRPr="00496022" w:rsidRDefault="004D36F8" w:rsidP="004D36F8">
      <w:pPr>
        <w:rPr>
          <w:lang w:val="es-MX"/>
        </w:rPr>
      </w:pPr>
    </w:p>
    <w:p w14:paraId="512A4470" w14:textId="77777777" w:rsidR="004D36F8" w:rsidRPr="00496022" w:rsidRDefault="004D36F8" w:rsidP="004D36F8">
      <w:pPr>
        <w:autoSpaceDE w:val="0"/>
        <w:autoSpaceDN w:val="0"/>
        <w:adjustRightInd w:val="0"/>
        <w:ind w:left="708" w:right="850"/>
        <w:jc w:val="both"/>
        <w:rPr>
          <w:rFonts w:ascii="Palatino Linotype" w:hAnsi="Palatino Linotype" w:cs="Arial"/>
          <w:i/>
          <w:sz w:val="22"/>
          <w:szCs w:val="22"/>
        </w:rPr>
      </w:pPr>
      <w:r w:rsidRPr="00496022">
        <w:rPr>
          <w:rFonts w:ascii="Palatino Linotype" w:hAnsi="Palatino Linotype" w:cs="Arial"/>
          <w:i/>
          <w:sz w:val="22"/>
          <w:szCs w:val="22"/>
        </w:rPr>
        <w:t>“</w:t>
      </w:r>
      <w:r w:rsidRPr="00496022">
        <w:rPr>
          <w:rFonts w:ascii="Palatino Linotype" w:hAnsi="Palatino Linotype" w:cs="Arial"/>
          <w:b/>
          <w:i/>
          <w:sz w:val="22"/>
          <w:szCs w:val="22"/>
        </w:rPr>
        <w:t>Artículo 191.</w:t>
      </w:r>
      <w:r w:rsidRPr="00496022">
        <w:rPr>
          <w:rFonts w:ascii="Palatino Linotype" w:hAnsi="Palatino Linotype" w:cs="Arial"/>
          <w:i/>
          <w:sz w:val="22"/>
          <w:szCs w:val="22"/>
        </w:rPr>
        <w:t xml:space="preserve"> El recurso será desechado por improcedente cuando:  </w:t>
      </w:r>
    </w:p>
    <w:p w14:paraId="5D905913" w14:textId="77777777" w:rsidR="004D36F8" w:rsidRPr="00496022" w:rsidRDefault="004D36F8" w:rsidP="004D36F8">
      <w:pPr>
        <w:autoSpaceDE w:val="0"/>
        <w:autoSpaceDN w:val="0"/>
        <w:adjustRightInd w:val="0"/>
        <w:ind w:left="708" w:right="850"/>
        <w:jc w:val="both"/>
        <w:rPr>
          <w:rFonts w:ascii="Palatino Linotype" w:hAnsi="Palatino Linotype" w:cs="Arial"/>
          <w:i/>
          <w:sz w:val="22"/>
          <w:szCs w:val="22"/>
        </w:rPr>
      </w:pPr>
      <w:r w:rsidRPr="00496022">
        <w:rPr>
          <w:rFonts w:ascii="Palatino Linotype" w:hAnsi="Palatino Linotype" w:cs="Arial"/>
          <w:i/>
          <w:sz w:val="22"/>
          <w:szCs w:val="22"/>
        </w:rPr>
        <w:lastRenderedPageBreak/>
        <w:t xml:space="preserve">I. Sea extemporáneo por haber transcurrido el plazo establecido en la presente Ley, a partir de la respuesta;  </w:t>
      </w:r>
    </w:p>
    <w:p w14:paraId="05B60652" w14:textId="77777777" w:rsidR="004D36F8" w:rsidRPr="00496022" w:rsidRDefault="004D36F8" w:rsidP="004D36F8">
      <w:pPr>
        <w:autoSpaceDE w:val="0"/>
        <w:autoSpaceDN w:val="0"/>
        <w:adjustRightInd w:val="0"/>
        <w:ind w:left="708" w:right="850"/>
        <w:jc w:val="both"/>
        <w:rPr>
          <w:rFonts w:ascii="Palatino Linotype" w:hAnsi="Palatino Linotype" w:cs="Arial"/>
          <w:i/>
          <w:sz w:val="22"/>
          <w:szCs w:val="22"/>
        </w:rPr>
      </w:pPr>
      <w:r w:rsidRPr="00496022">
        <w:rPr>
          <w:rFonts w:ascii="Palatino Linotype" w:hAnsi="Palatino Linotype" w:cs="Arial"/>
          <w:i/>
          <w:sz w:val="22"/>
          <w:szCs w:val="22"/>
        </w:rPr>
        <w:t xml:space="preserve">II. Se esté tramitando ante el Poder Judicial de la Federación algún recurso o medio de defensa interpuesto por el recurrente;  </w:t>
      </w:r>
    </w:p>
    <w:p w14:paraId="331D3827" w14:textId="77777777" w:rsidR="004D36F8" w:rsidRPr="00496022" w:rsidRDefault="004D36F8" w:rsidP="004D36F8">
      <w:pPr>
        <w:autoSpaceDE w:val="0"/>
        <w:autoSpaceDN w:val="0"/>
        <w:adjustRightInd w:val="0"/>
        <w:ind w:left="708" w:right="850"/>
        <w:jc w:val="both"/>
        <w:rPr>
          <w:rFonts w:ascii="Palatino Linotype" w:hAnsi="Palatino Linotype" w:cs="Arial"/>
          <w:i/>
          <w:sz w:val="22"/>
          <w:szCs w:val="22"/>
        </w:rPr>
      </w:pPr>
      <w:r w:rsidRPr="00496022">
        <w:rPr>
          <w:rFonts w:ascii="Palatino Linotype" w:hAnsi="Palatino Linotype" w:cs="Arial"/>
          <w:i/>
          <w:sz w:val="22"/>
          <w:szCs w:val="22"/>
        </w:rPr>
        <w:t xml:space="preserve">III. No actualice alguno de los supuestos previstos en la presente Ley;  </w:t>
      </w:r>
    </w:p>
    <w:p w14:paraId="03000B23" w14:textId="77777777" w:rsidR="004D36F8" w:rsidRPr="00496022" w:rsidRDefault="004D36F8" w:rsidP="004D36F8">
      <w:pPr>
        <w:autoSpaceDE w:val="0"/>
        <w:autoSpaceDN w:val="0"/>
        <w:adjustRightInd w:val="0"/>
        <w:ind w:left="708" w:right="850"/>
        <w:jc w:val="both"/>
        <w:rPr>
          <w:rFonts w:ascii="Palatino Linotype" w:hAnsi="Palatino Linotype" w:cs="Arial"/>
          <w:i/>
          <w:sz w:val="22"/>
          <w:szCs w:val="22"/>
        </w:rPr>
      </w:pPr>
      <w:r w:rsidRPr="00496022">
        <w:rPr>
          <w:rFonts w:ascii="Palatino Linotype" w:hAnsi="Palatino Linotype" w:cs="Arial"/>
          <w:i/>
          <w:sz w:val="22"/>
          <w:szCs w:val="22"/>
        </w:rPr>
        <w:t>IV. No se haya desahogado la prevención en los términos establecidos en la presente Ley;</w:t>
      </w:r>
    </w:p>
    <w:p w14:paraId="33B7DE76" w14:textId="77777777" w:rsidR="004D36F8" w:rsidRPr="00496022" w:rsidRDefault="004D36F8" w:rsidP="004D36F8">
      <w:pPr>
        <w:autoSpaceDE w:val="0"/>
        <w:autoSpaceDN w:val="0"/>
        <w:adjustRightInd w:val="0"/>
        <w:ind w:left="708" w:right="850"/>
        <w:jc w:val="both"/>
        <w:rPr>
          <w:rFonts w:ascii="Palatino Linotype" w:hAnsi="Palatino Linotype" w:cs="Arial"/>
          <w:i/>
          <w:sz w:val="22"/>
          <w:szCs w:val="22"/>
        </w:rPr>
      </w:pPr>
      <w:r w:rsidRPr="00496022">
        <w:rPr>
          <w:rFonts w:ascii="Palatino Linotype" w:hAnsi="Palatino Linotype" w:cs="Arial"/>
          <w:i/>
          <w:sz w:val="22"/>
          <w:szCs w:val="22"/>
        </w:rPr>
        <w:t xml:space="preserve">V. Se impugne la veracidad de la información proporcionada;  </w:t>
      </w:r>
    </w:p>
    <w:p w14:paraId="2FDE16CF" w14:textId="77777777" w:rsidR="004D36F8" w:rsidRPr="00496022" w:rsidRDefault="004D36F8" w:rsidP="004D36F8">
      <w:pPr>
        <w:autoSpaceDE w:val="0"/>
        <w:autoSpaceDN w:val="0"/>
        <w:adjustRightInd w:val="0"/>
        <w:ind w:left="708" w:right="850"/>
        <w:jc w:val="both"/>
        <w:rPr>
          <w:rFonts w:ascii="Palatino Linotype" w:hAnsi="Palatino Linotype" w:cs="Arial"/>
          <w:i/>
          <w:sz w:val="22"/>
          <w:szCs w:val="22"/>
        </w:rPr>
      </w:pPr>
      <w:r w:rsidRPr="00496022">
        <w:rPr>
          <w:rFonts w:ascii="Palatino Linotype" w:hAnsi="Palatino Linotype" w:cs="Arial"/>
          <w:i/>
          <w:sz w:val="22"/>
          <w:szCs w:val="22"/>
        </w:rPr>
        <w:t xml:space="preserve">VI. Se trate de una consulta, o trámite en específico; y  </w:t>
      </w:r>
    </w:p>
    <w:p w14:paraId="761DC7AE" w14:textId="77777777" w:rsidR="004D36F8" w:rsidRPr="00496022" w:rsidRDefault="004D36F8" w:rsidP="004D36F8">
      <w:pPr>
        <w:autoSpaceDE w:val="0"/>
        <w:autoSpaceDN w:val="0"/>
        <w:adjustRightInd w:val="0"/>
        <w:ind w:left="708" w:right="850"/>
        <w:jc w:val="both"/>
        <w:rPr>
          <w:rFonts w:ascii="Palatino Linotype" w:hAnsi="Palatino Linotype" w:cs="Arial"/>
          <w:i/>
          <w:sz w:val="22"/>
          <w:szCs w:val="22"/>
        </w:rPr>
      </w:pPr>
      <w:r w:rsidRPr="00496022">
        <w:rPr>
          <w:rFonts w:ascii="Palatino Linotype" w:hAnsi="Palatino Linotype" w:cs="Arial"/>
          <w:i/>
          <w:sz w:val="22"/>
          <w:szCs w:val="22"/>
        </w:rPr>
        <w:t>VII. El recurrente amplíe su solicitud en el recurso de revisión, únicamente respecto de los nuevos contenidos.”</w:t>
      </w:r>
    </w:p>
    <w:p w14:paraId="6F825F29" w14:textId="77777777" w:rsidR="004D36F8" w:rsidRPr="00496022" w:rsidRDefault="004D36F8" w:rsidP="004D36F8">
      <w:pPr>
        <w:autoSpaceDE w:val="0"/>
        <w:autoSpaceDN w:val="0"/>
        <w:adjustRightInd w:val="0"/>
        <w:spacing w:line="360" w:lineRule="auto"/>
        <w:ind w:left="708" w:right="850"/>
        <w:jc w:val="both"/>
        <w:rPr>
          <w:rFonts w:ascii="Palatino Linotype" w:hAnsi="Palatino Linotype" w:cs="Arial"/>
          <w:i/>
        </w:rPr>
      </w:pPr>
    </w:p>
    <w:p w14:paraId="778998F5" w14:textId="77777777" w:rsidR="004D36F8" w:rsidRPr="00496022"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r w:rsidRPr="00496022">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74BDF2F3" w14:textId="77777777" w:rsidR="004D36F8" w:rsidRPr="00496022" w:rsidRDefault="004D36F8" w:rsidP="004D36F8">
      <w:pPr>
        <w:autoSpaceDE w:val="0"/>
        <w:autoSpaceDN w:val="0"/>
        <w:adjustRightInd w:val="0"/>
        <w:spacing w:line="360" w:lineRule="auto"/>
        <w:jc w:val="both"/>
        <w:rPr>
          <w:rFonts w:ascii="Palatino Linotype" w:hAnsi="Palatino Linotype" w:cs="Arial"/>
        </w:rPr>
      </w:pPr>
    </w:p>
    <w:p w14:paraId="361E4F89" w14:textId="77777777" w:rsidR="004D36F8" w:rsidRPr="00496022" w:rsidRDefault="004D36F8" w:rsidP="004D36F8">
      <w:pPr>
        <w:autoSpaceDE w:val="0"/>
        <w:autoSpaceDN w:val="0"/>
        <w:adjustRightInd w:val="0"/>
        <w:spacing w:line="360" w:lineRule="auto"/>
        <w:jc w:val="both"/>
        <w:rPr>
          <w:rFonts w:ascii="Palatino Linotype" w:hAnsi="Palatino Linotype" w:cs="Arial"/>
        </w:rPr>
      </w:pPr>
      <w:r w:rsidRPr="00496022">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43DE0CF7" w14:textId="77777777" w:rsidR="004D36F8" w:rsidRPr="00496022" w:rsidRDefault="004D36F8" w:rsidP="004D36F8">
      <w:pPr>
        <w:autoSpaceDE w:val="0"/>
        <w:autoSpaceDN w:val="0"/>
        <w:adjustRightInd w:val="0"/>
        <w:spacing w:line="360" w:lineRule="auto"/>
        <w:jc w:val="both"/>
        <w:rPr>
          <w:rFonts w:ascii="Palatino Linotype" w:hAnsi="Palatino Linotype" w:cs="Arial"/>
        </w:rPr>
      </w:pPr>
    </w:p>
    <w:p w14:paraId="38A44389" w14:textId="3792F611" w:rsidR="004D36F8" w:rsidRPr="00496022" w:rsidRDefault="004D36F8" w:rsidP="004D36F8">
      <w:pPr>
        <w:autoSpaceDE w:val="0"/>
        <w:autoSpaceDN w:val="0"/>
        <w:adjustRightInd w:val="0"/>
        <w:spacing w:line="360" w:lineRule="auto"/>
        <w:jc w:val="both"/>
        <w:rPr>
          <w:rFonts w:ascii="Palatino Linotype" w:hAnsi="Palatino Linotype" w:cs="Arial"/>
          <w:sz w:val="28"/>
        </w:rPr>
      </w:pPr>
      <w:r w:rsidRPr="00496022">
        <w:rPr>
          <w:rFonts w:ascii="Palatino Linotype" w:hAnsi="Palatino Linotype" w:cs="Arial"/>
          <w:b/>
          <w:sz w:val="28"/>
        </w:rPr>
        <w:t>CUARTO. Del estudio y resolución del asunto.</w:t>
      </w:r>
      <w:r w:rsidRPr="00496022">
        <w:rPr>
          <w:rFonts w:ascii="Palatino Linotype" w:hAnsi="Palatino Linotype" w:cs="Arial"/>
          <w:sz w:val="28"/>
        </w:rPr>
        <w:t xml:space="preserve"> </w:t>
      </w:r>
    </w:p>
    <w:p w14:paraId="10BFB684" w14:textId="77777777" w:rsidR="004D36F8" w:rsidRPr="00496022"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r w:rsidRPr="00496022">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496022">
        <w:rPr>
          <w:rFonts w:ascii="Palatino Linotype" w:eastAsiaTheme="minorHAnsi" w:hAnsi="Palatino Linotype" w:cs="Arial"/>
          <w:lang w:val="es-MX" w:eastAsia="en-US"/>
        </w:rPr>
        <w:lastRenderedPageBreak/>
        <w:t>internacionales en los que el Estado Mexicano sea parte, en concordancia con el artículo 8, de la Ley de Transparencia local.</w:t>
      </w:r>
    </w:p>
    <w:p w14:paraId="25C98DF7" w14:textId="77777777" w:rsidR="004D36F8" w:rsidRPr="00496022" w:rsidRDefault="004D36F8" w:rsidP="004D36F8">
      <w:pPr>
        <w:spacing w:line="360" w:lineRule="auto"/>
        <w:ind w:right="141"/>
        <w:jc w:val="both"/>
        <w:rPr>
          <w:rFonts w:ascii="Palatino Linotype" w:eastAsiaTheme="minorHAnsi" w:hAnsi="Palatino Linotype" w:cstheme="minorBidi"/>
          <w:lang w:val="es-MX" w:eastAsia="es-MX"/>
        </w:rPr>
      </w:pPr>
    </w:p>
    <w:p w14:paraId="4058166C" w14:textId="77777777" w:rsidR="004D36F8" w:rsidRPr="00496022" w:rsidRDefault="004D36F8" w:rsidP="004D36F8">
      <w:pPr>
        <w:spacing w:line="360" w:lineRule="auto"/>
        <w:ind w:right="141"/>
        <w:jc w:val="both"/>
        <w:rPr>
          <w:rFonts w:ascii="Palatino Linotype" w:eastAsiaTheme="minorHAnsi" w:hAnsi="Palatino Linotype" w:cstheme="minorBidi"/>
          <w:lang w:val="es-MX" w:eastAsia="es-MX"/>
        </w:rPr>
      </w:pPr>
      <w:r w:rsidRPr="00496022">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496022">
        <w:rPr>
          <w:rFonts w:ascii="Palatino Linotype" w:eastAsiaTheme="minorHAnsi" w:hAnsi="Palatino Linotype" w:cstheme="minorBidi"/>
          <w:b/>
          <w:lang w:val="es-MX" w:eastAsia="es-MX"/>
        </w:rPr>
        <w:t xml:space="preserve"> </w:t>
      </w:r>
      <w:r w:rsidRPr="00496022">
        <w:rPr>
          <w:rFonts w:ascii="Palatino Linotype" w:eastAsiaTheme="minorHAnsi" w:hAnsi="Palatino Linotype" w:cstheme="minorBidi"/>
          <w:lang w:val="es-MX" w:eastAsia="es-MX"/>
        </w:rPr>
        <w:t>parte</w:t>
      </w:r>
      <w:r w:rsidRPr="00496022">
        <w:rPr>
          <w:rFonts w:ascii="Palatino Linotype" w:eastAsiaTheme="minorHAnsi" w:hAnsi="Palatino Linotype" w:cstheme="minorBidi"/>
          <w:b/>
          <w:lang w:val="es-MX" w:eastAsia="es-MX"/>
        </w:rPr>
        <w:t xml:space="preserve"> Recurrente</w:t>
      </w:r>
      <w:r w:rsidRPr="00496022">
        <w:rPr>
          <w:rFonts w:ascii="Palatino Linotype" w:eastAsiaTheme="minorHAnsi" w:hAnsi="Palatino Linotype" w:cstheme="minorBidi"/>
          <w:lang w:val="es-MX" w:eastAsia="es-MX"/>
        </w:rPr>
        <w:t>, para ello analizaremos lo solicitado y la información proporcionada.</w:t>
      </w:r>
    </w:p>
    <w:p w14:paraId="1CBE10B2" w14:textId="77777777" w:rsidR="004D36F8" w:rsidRPr="00496022" w:rsidRDefault="004D36F8" w:rsidP="00270257">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1325131D" w14:textId="402D1652" w:rsidR="0027553E" w:rsidRPr="00496022" w:rsidRDefault="004D36F8" w:rsidP="00270257">
      <w:pPr>
        <w:widowControl w:val="0"/>
        <w:autoSpaceDE w:val="0"/>
        <w:autoSpaceDN w:val="0"/>
        <w:adjustRightInd w:val="0"/>
        <w:spacing w:line="360" w:lineRule="auto"/>
        <w:jc w:val="both"/>
        <w:rPr>
          <w:rFonts w:ascii="Palatino Linotype" w:hAnsi="Palatino Linotype"/>
          <w:b/>
        </w:rPr>
      </w:pPr>
      <w:r w:rsidRPr="00496022">
        <w:rPr>
          <w:rFonts w:ascii="Palatino Linotype" w:eastAsiaTheme="minorHAnsi" w:hAnsi="Palatino Linotype" w:cs="Arial"/>
          <w:b/>
          <w:lang w:val="es-MX" w:eastAsia="en-US"/>
        </w:rPr>
        <w:t>Requerimiento:</w:t>
      </w:r>
    </w:p>
    <w:p w14:paraId="5E58C4B5" w14:textId="553025D1" w:rsidR="0027553E" w:rsidRPr="00496022" w:rsidRDefault="007C3DA5" w:rsidP="007C3DA5">
      <w:pPr>
        <w:pStyle w:val="Prrafodelista"/>
        <w:numPr>
          <w:ilvl w:val="0"/>
          <w:numId w:val="40"/>
        </w:numPr>
        <w:spacing w:line="360" w:lineRule="auto"/>
        <w:ind w:right="141"/>
        <w:jc w:val="both"/>
        <w:rPr>
          <w:rFonts w:ascii="Palatino Linotype" w:eastAsiaTheme="minorHAnsi" w:hAnsi="Palatino Linotype" w:cstheme="minorBidi"/>
          <w:szCs w:val="22"/>
          <w:lang w:val="es-MX" w:eastAsia="es-MX"/>
        </w:rPr>
      </w:pPr>
      <w:bookmarkStart w:id="1" w:name="_Hlk169023494"/>
      <w:bookmarkStart w:id="2" w:name="_Hlk172138293"/>
      <w:bookmarkStart w:id="3" w:name="_Hlk190712823"/>
      <w:r w:rsidRPr="00496022">
        <w:rPr>
          <w:rFonts w:ascii="Palatino Linotype" w:eastAsiaTheme="minorHAnsi" w:hAnsi="Palatino Linotype" w:cstheme="minorBidi"/>
          <w:szCs w:val="22"/>
          <w:lang w:val="es-MX" w:eastAsia="es-MX"/>
        </w:rPr>
        <w:t>Cuántos días de aguinaldo al año y de prima vacacional otorgan a sus empleados, si es el mismo para operativos, confianza, policías.</w:t>
      </w:r>
    </w:p>
    <w:bookmarkEnd w:id="1"/>
    <w:bookmarkEnd w:id="2"/>
    <w:bookmarkEnd w:id="3"/>
    <w:p w14:paraId="28F0C52F" w14:textId="7DE701A6" w:rsidR="00790677" w:rsidRPr="00496022" w:rsidRDefault="00790677" w:rsidP="00E142CA">
      <w:pPr>
        <w:pStyle w:val="Prrafodelista"/>
        <w:spacing w:line="360" w:lineRule="auto"/>
        <w:ind w:left="720"/>
        <w:jc w:val="both"/>
        <w:rPr>
          <w:rFonts w:ascii="Palatino Linotype" w:eastAsiaTheme="minorHAnsi" w:hAnsi="Palatino Linotype" w:cs="Arial"/>
          <w:lang w:val="es-MX" w:eastAsia="en-US"/>
        </w:rPr>
      </w:pPr>
    </w:p>
    <w:p w14:paraId="137EAB6B" w14:textId="77777777" w:rsidR="007C3DA5" w:rsidRPr="00496022" w:rsidRDefault="00F94208" w:rsidP="00296012">
      <w:pPr>
        <w:spacing w:line="360" w:lineRule="auto"/>
        <w:ind w:right="49"/>
        <w:jc w:val="both"/>
        <w:rPr>
          <w:rFonts w:ascii="Palatino Linotype" w:eastAsiaTheme="minorHAnsi" w:hAnsi="Palatino Linotype" w:cstheme="minorBidi"/>
          <w:lang w:val="es-MX" w:eastAsia="es-MX"/>
        </w:rPr>
      </w:pPr>
      <w:r w:rsidRPr="00496022">
        <w:rPr>
          <w:rFonts w:ascii="Palatino Linotype" w:eastAsiaTheme="minorHAnsi" w:hAnsi="Palatino Linotype" w:cstheme="minorBidi"/>
          <w:lang w:val="es-MX" w:eastAsia="es-MX"/>
        </w:rPr>
        <w:t>Por lo que</w:t>
      </w:r>
      <w:r w:rsidR="001F2B66" w:rsidRPr="00496022">
        <w:rPr>
          <w:rFonts w:ascii="Palatino Linotype" w:eastAsiaTheme="minorHAnsi" w:hAnsi="Palatino Linotype" w:cstheme="minorBidi"/>
          <w:lang w:val="es-MX" w:eastAsia="es-MX"/>
        </w:rPr>
        <w:t>,</w:t>
      </w:r>
      <w:r w:rsidRPr="00496022">
        <w:rPr>
          <w:rFonts w:ascii="Palatino Linotype" w:eastAsiaTheme="minorHAnsi" w:hAnsi="Palatino Linotype" w:cstheme="minorBidi"/>
          <w:lang w:val="es-MX" w:eastAsia="es-MX"/>
        </w:rPr>
        <w:t xml:space="preserve"> el </w:t>
      </w:r>
      <w:r w:rsidR="00E142CA" w:rsidRPr="00496022">
        <w:rPr>
          <w:rFonts w:ascii="Palatino Linotype" w:eastAsiaTheme="minorHAnsi" w:hAnsi="Palatino Linotype" w:cstheme="minorBidi"/>
          <w:b/>
          <w:lang w:val="es-MX" w:eastAsia="es-MX"/>
        </w:rPr>
        <w:t>Sujeto Obligado</w:t>
      </w:r>
      <w:r w:rsidR="00F07FD2" w:rsidRPr="00496022">
        <w:rPr>
          <w:rFonts w:ascii="Palatino Linotype" w:eastAsiaTheme="minorHAnsi" w:hAnsi="Palatino Linotype" w:cstheme="minorBidi"/>
          <w:lang w:val="es-MX" w:eastAsia="es-MX"/>
        </w:rPr>
        <w:t xml:space="preserve"> </w:t>
      </w:r>
      <w:r w:rsidR="00296012" w:rsidRPr="00496022">
        <w:rPr>
          <w:rFonts w:ascii="Palatino Linotype" w:eastAsiaTheme="minorHAnsi" w:hAnsi="Palatino Linotype" w:cstheme="minorBidi"/>
          <w:lang w:val="es-MX" w:eastAsia="es-MX"/>
        </w:rPr>
        <w:t xml:space="preserve">a través de la </w:t>
      </w:r>
      <w:r w:rsidR="007C3DA5" w:rsidRPr="00496022">
        <w:rPr>
          <w:rFonts w:ascii="Palatino Linotype" w:eastAsiaTheme="minorHAnsi" w:hAnsi="Palatino Linotype" w:cstheme="minorBidi"/>
          <w:b/>
          <w:lang w:val="es-MX" w:eastAsia="es-MX"/>
        </w:rPr>
        <w:t>Subdirectora de Recursos Humanos</w:t>
      </w:r>
      <w:r w:rsidR="00296012" w:rsidRPr="00496022">
        <w:rPr>
          <w:rFonts w:ascii="Palatino Linotype" w:eastAsiaTheme="minorHAnsi" w:hAnsi="Palatino Linotype" w:cstheme="minorBidi"/>
          <w:lang w:val="es-MX" w:eastAsia="es-MX"/>
        </w:rPr>
        <w:t xml:space="preserve">, informó mediante el </w:t>
      </w:r>
      <w:r w:rsidR="007C3DA5" w:rsidRPr="00496022">
        <w:rPr>
          <w:rFonts w:ascii="Palatino Linotype" w:eastAsiaTheme="minorHAnsi" w:hAnsi="Palatino Linotype" w:cstheme="minorBidi"/>
          <w:lang w:val="es-MX" w:eastAsia="es-MX"/>
        </w:rPr>
        <w:t>MEMORÁNDUM</w:t>
      </w:r>
      <w:r w:rsidR="00296012" w:rsidRPr="00496022">
        <w:rPr>
          <w:rFonts w:ascii="Palatino Linotype" w:eastAsiaTheme="minorHAnsi" w:hAnsi="Palatino Linotype" w:cstheme="minorBidi"/>
          <w:lang w:val="es-MX" w:eastAsia="es-MX"/>
        </w:rPr>
        <w:t xml:space="preserve"> número </w:t>
      </w:r>
      <w:r w:rsidR="007C3DA5" w:rsidRPr="00496022">
        <w:rPr>
          <w:rFonts w:ascii="Palatino Linotype" w:eastAsiaTheme="minorHAnsi" w:hAnsi="Palatino Linotype" w:cstheme="minorBidi"/>
          <w:b/>
          <w:lang w:val="es-MX" w:eastAsia="es-MX"/>
        </w:rPr>
        <w:t>SRH/143</w:t>
      </w:r>
      <w:r w:rsidR="00296012" w:rsidRPr="00496022">
        <w:rPr>
          <w:rFonts w:ascii="Palatino Linotype" w:eastAsiaTheme="minorHAnsi" w:hAnsi="Palatino Linotype" w:cstheme="minorBidi"/>
          <w:b/>
          <w:lang w:val="es-MX" w:eastAsia="es-MX"/>
        </w:rPr>
        <w:t>/2025</w:t>
      </w:r>
      <w:r w:rsidR="00296012" w:rsidRPr="00496022">
        <w:rPr>
          <w:rFonts w:ascii="Palatino Linotype" w:eastAsiaTheme="minorHAnsi" w:hAnsi="Palatino Linotype" w:cstheme="minorBidi"/>
          <w:lang w:val="es-MX" w:eastAsia="es-MX"/>
        </w:rPr>
        <w:t xml:space="preserve">, </w:t>
      </w:r>
      <w:r w:rsidR="007C3DA5" w:rsidRPr="00496022">
        <w:rPr>
          <w:rFonts w:ascii="Palatino Linotype" w:eastAsiaTheme="minorHAnsi" w:hAnsi="Palatino Linotype" w:cstheme="minorBidi"/>
          <w:lang w:val="es-MX" w:eastAsia="es-MX"/>
        </w:rPr>
        <w:t>informó detalladamente el tipo de nómina y describiendo de cada concepto el aguinaldo y primar vacacional, de conformidad con lo siguiente</w:t>
      </w:r>
    </w:p>
    <w:p w14:paraId="55C2E117" w14:textId="77777777" w:rsidR="007C3DA5" w:rsidRPr="00496022" w:rsidRDefault="007C3DA5" w:rsidP="00296012">
      <w:pPr>
        <w:spacing w:line="360" w:lineRule="auto"/>
        <w:ind w:right="49"/>
        <w:jc w:val="both"/>
        <w:rPr>
          <w:rFonts w:ascii="Palatino Linotype" w:eastAsiaTheme="minorHAnsi" w:hAnsi="Palatino Linotype" w:cstheme="minorBidi"/>
          <w:lang w:val="es-MX" w:eastAsia="es-MX"/>
        </w:rPr>
      </w:pPr>
    </w:p>
    <w:tbl>
      <w:tblPr>
        <w:tblStyle w:val="Tablaconcuadrcula"/>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4A0" w:firstRow="1" w:lastRow="0" w:firstColumn="1" w:lastColumn="0" w:noHBand="0" w:noVBand="1"/>
      </w:tblPr>
      <w:tblGrid>
        <w:gridCol w:w="5183"/>
        <w:gridCol w:w="1864"/>
        <w:gridCol w:w="2028"/>
      </w:tblGrid>
      <w:tr w:rsidR="007C3DA5" w:rsidRPr="00496022" w14:paraId="1E1D608C" w14:textId="77777777" w:rsidTr="00291BC8">
        <w:tc>
          <w:tcPr>
            <w:tcW w:w="5219" w:type="dxa"/>
            <w:shd w:val="clear" w:color="auto" w:fill="D9D9D9" w:themeFill="background1" w:themeFillShade="D9"/>
            <w:vAlign w:val="center"/>
          </w:tcPr>
          <w:p w14:paraId="74AB96AD" w14:textId="0F538F12" w:rsidR="007C3DA5" w:rsidRPr="00496022" w:rsidRDefault="007C3DA5" w:rsidP="007C3DA5">
            <w:pPr>
              <w:ind w:right="49"/>
              <w:jc w:val="center"/>
              <w:rPr>
                <w:rFonts w:ascii="Palatino Linotype" w:eastAsiaTheme="minorHAnsi" w:hAnsi="Palatino Linotype" w:cs="Arial"/>
                <w:b/>
                <w:bCs/>
                <w:lang w:val="es-MX" w:eastAsia="en-US"/>
              </w:rPr>
            </w:pPr>
            <w:r w:rsidRPr="00496022">
              <w:rPr>
                <w:rFonts w:ascii="Palatino Linotype" w:eastAsiaTheme="minorHAnsi" w:hAnsi="Palatino Linotype" w:cs="Arial"/>
                <w:b/>
                <w:bCs/>
                <w:lang w:val="es-MX" w:eastAsia="en-US"/>
              </w:rPr>
              <w:t>TIPO DE NÓMINA</w:t>
            </w:r>
          </w:p>
        </w:tc>
        <w:tc>
          <w:tcPr>
            <w:tcW w:w="1864" w:type="dxa"/>
            <w:shd w:val="clear" w:color="auto" w:fill="D9D9D9" w:themeFill="background1" w:themeFillShade="D9"/>
            <w:vAlign w:val="center"/>
          </w:tcPr>
          <w:p w14:paraId="0B3C7E00" w14:textId="77777777" w:rsidR="007C3DA5" w:rsidRPr="00496022" w:rsidRDefault="007C3DA5" w:rsidP="007C3DA5">
            <w:pPr>
              <w:ind w:right="49"/>
              <w:jc w:val="center"/>
              <w:rPr>
                <w:rFonts w:ascii="Palatino Linotype" w:eastAsiaTheme="minorHAnsi" w:hAnsi="Palatino Linotype" w:cs="Arial"/>
                <w:b/>
                <w:bCs/>
                <w:lang w:val="es-MX" w:eastAsia="en-US"/>
              </w:rPr>
            </w:pPr>
            <w:r w:rsidRPr="00496022">
              <w:rPr>
                <w:rFonts w:ascii="Palatino Linotype" w:eastAsiaTheme="minorHAnsi" w:hAnsi="Palatino Linotype" w:cs="Arial"/>
                <w:b/>
                <w:bCs/>
                <w:lang w:val="es-MX" w:eastAsia="en-US"/>
              </w:rPr>
              <w:t>AGUINALDO</w:t>
            </w:r>
          </w:p>
          <w:p w14:paraId="75C068B9" w14:textId="5A533A5B" w:rsidR="007C3DA5" w:rsidRPr="00496022" w:rsidRDefault="007C3DA5" w:rsidP="007C3DA5">
            <w:pPr>
              <w:ind w:right="49"/>
              <w:jc w:val="center"/>
              <w:rPr>
                <w:rFonts w:ascii="Palatino Linotype" w:eastAsiaTheme="minorHAnsi" w:hAnsi="Palatino Linotype" w:cs="Arial"/>
                <w:b/>
                <w:bCs/>
                <w:lang w:val="es-MX" w:eastAsia="en-US"/>
              </w:rPr>
            </w:pPr>
            <w:r w:rsidRPr="00496022">
              <w:rPr>
                <w:rFonts w:ascii="Palatino Linotype" w:eastAsiaTheme="minorHAnsi" w:hAnsi="Palatino Linotype" w:cs="Arial"/>
                <w:b/>
                <w:bCs/>
                <w:lang w:val="es-MX" w:eastAsia="en-US"/>
              </w:rPr>
              <w:t>(días)</w:t>
            </w:r>
          </w:p>
        </w:tc>
        <w:tc>
          <w:tcPr>
            <w:tcW w:w="2028" w:type="dxa"/>
            <w:shd w:val="clear" w:color="auto" w:fill="D9D9D9" w:themeFill="background1" w:themeFillShade="D9"/>
            <w:vAlign w:val="center"/>
          </w:tcPr>
          <w:p w14:paraId="47E9A347" w14:textId="77777777" w:rsidR="007C3DA5" w:rsidRPr="00496022" w:rsidRDefault="007C3DA5" w:rsidP="007C3DA5">
            <w:pPr>
              <w:ind w:right="49"/>
              <w:jc w:val="center"/>
              <w:rPr>
                <w:rFonts w:ascii="Palatino Linotype" w:eastAsiaTheme="minorHAnsi" w:hAnsi="Palatino Linotype" w:cs="Arial"/>
                <w:b/>
                <w:bCs/>
                <w:lang w:val="es-MX" w:eastAsia="en-US"/>
              </w:rPr>
            </w:pPr>
            <w:r w:rsidRPr="00496022">
              <w:rPr>
                <w:rFonts w:ascii="Palatino Linotype" w:eastAsiaTheme="minorHAnsi" w:hAnsi="Palatino Linotype" w:cs="Arial"/>
                <w:b/>
                <w:bCs/>
                <w:lang w:val="es-MX" w:eastAsia="en-US"/>
              </w:rPr>
              <w:t>PRIMA VACACIONAL</w:t>
            </w:r>
          </w:p>
          <w:p w14:paraId="717E8767" w14:textId="41B65736" w:rsidR="007C3DA5" w:rsidRPr="00496022" w:rsidRDefault="007C3DA5" w:rsidP="007C3DA5">
            <w:pPr>
              <w:ind w:right="49"/>
              <w:jc w:val="center"/>
              <w:rPr>
                <w:rFonts w:ascii="Palatino Linotype" w:eastAsiaTheme="minorHAnsi" w:hAnsi="Palatino Linotype" w:cs="Arial"/>
                <w:b/>
                <w:bCs/>
                <w:lang w:val="es-MX" w:eastAsia="en-US"/>
              </w:rPr>
            </w:pPr>
            <w:r w:rsidRPr="00496022">
              <w:rPr>
                <w:rFonts w:ascii="Palatino Linotype" w:eastAsiaTheme="minorHAnsi" w:hAnsi="Palatino Linotype" w:cs="Arial"/>
                <w:b/>
                <w:bCs/>
                <w:lang w:val="es-MX" w:eastAsia="en-US"/>
              </w:rPr>
              <w:t>(días)</w:t>
            </w:r>
          </w:p>
        </w:tc>
      </w:tr>
      <w:tr w:rsidR="007C3DA5" w:rsidRPr="00496022" w14:paraId="1EC2EF60" w14:textId="77777777" w:rsidTr="00291BC8">
        <w:tc>
          <w:tcPr>
            <w:tcW w:w="5219" w:type="dxa"/>
            <w:vAlign w:val="center"/>
          </w:tcPr>
          <w:p w14:paraId="680DA483" w14:textId="6859513A" w:rsidR="007C3DA5" w:rsidRPr="00496022" w:rsidRDefault="00291BC8" w:rsidP="00291BC8">
            <w:pPr>
              <w:ind w:right="49"/>
              <w:jc w:val="both"/>
              <w:rPr>
                <w:rFonts w:ascii="Palatino Linotype" w:eastAsiaTheme="minorHAnsi" w:hAnsi="Palatino Linotype" w:cs="Arial"/>
                <w:b/>
                <w:bCs/>
                <w:sz w:val="22"/>
                <w:lang w:val="es-MX" w:eastAsia="en-US"/>
              </w:rPr>
            </w:pPr>
            <w:r w:rsidRPr="00496022">
              <w:rPr>
                <w:rFonts w:ascii="Palatino Linotype" w:eastAsiaTheme="minorHAnsi" w:hAnsi="Palatino Linotype" w:cs="Arial"/>
                <w:b/>
                <w:bCs/>
                <w:sz w:val="22"/>
                <w:lang w:val="es-MX" w:eastAsia="en-US"/>
              </w:rPr>
              <w:t>CABILDO</w:t>
            </w:r>
          </w:p>
        </w:tc>
        <w:tc>
          <w:tcPr>
            <w:tcW w:w="1864" w:type="dxa"/>
            <w:vAlign w:val="center"/>
          </w:tcPr>
          <w:p w14:paraId="6E6D24A2" w14:textId="0970DBCD" w:rsidR="007C3DA5" w:rsidRPr="00496022" w:rsidRDefault="00291BC8" w:rsidP="00291BC8">
            <w:pPr>
              <w:spacing w:line="360" w:lineRule="auto"/>
              <w:ind w:right="49"/>
              <w:jc w:val="center"/>
              <w:rPr>
                <w:rFonts w:ascii="Palatino Linotype" w:eastAsiaTheme="minorHAnsi" w:hAnsi="Palatino Linotype" w:cs="Arial"/>
                <w:bCs/>
                <w:sz w:val="22"/>
                <w:lang w:val="es-MX" w:eastAsia="en-US"/>
              </w:rPr>
            </w:pPr>
            <w:r w:rsidRPr="00496022">
              <w:rPr>
                <w:rFonts w:ascii="Palatino Linotype" w:eastAsiaTheme="minorHAnsi" w:hAnsi="Palatino Linotype" w:cs="Arial"/>
                <w:bCs/>
                <w:sz w:val="22"/>
                <w:lang w:val="es-MX" w:eastAsia="en-US"/>
              </w:rPr>
              <w:t>45</w:t>
            </w:r>
          </w:p>
        </w:tc>
        <w:tc>
          <w:tcPr>
            <w:tcW w:w="2028" w:type="dxa"/>
            <w:vAlign w:val="center"/>
          </w:tcPr>
          <w:p w14:paraId="6C233C08" w14:textId="705ACCE2" w:rsidR="007C3DA5" w:rsidRPr="00496022" w:rsidRDefault="00291BC8" w:rsidP="00291BC8">
            <w:pPr>
              <w:spacing w:line="360" w:lineRule="auto"/>
              <w:ind w:right="49"/>
              <w:jc w:val="center"/>
              <w:rPr>
                <w:rFonts w:ascii="Palatino Linotype" w:eastAsiaTheme="minorHAnsi" w:hAnsi="Palatino Linotype" w:cs="Arial"/>
                <w:bCs/>
                <w:sz w:val="22"/>
                <w:lang w:val="es-MX" w:eastAsia="en-US"/>
              </w:rPr>
            </w:pPr>
            <w:r w:rsidRPr="00496022">
              <w:rPr>
                <w:rFonts w:ascii="Palatino Linotype" w:eastAsiaTheme="minorHAnsi" w:hAnsi="Palatino Linotype" w:cs="Arial"/>
                <w:bCs/>
                <w:sz w:val="22"/>
                <w:lang w:val="es-MX" w:eastAsia="en-US"/>
              </w:rPr>
              <w:t>20</w:t>
            </w:r>
          </w:p>
        </w:tc>
      </w:tr>
      <w:tr w:rsidR="007C3DA5" w:rsidRPr="00496022" w14:paraId="57067D45" w14:textId="77777777" w:rsidTr="00291BC8">
        <w:tc>
          <w:tcPr>
            <w:tcW w:w="5219" w:type="dxa"/>
            <w:vAlign w:val="center"/>
          </w:tcPr>
          <w:p w14:paraId="37660214" w14:textId="1734C079" w:rsidR="007C3DA5" w:rsidRPr="00496022" w:rsidRDefault="00291BC8" w:rsidP="00291BC8">
            <w:pPr>
              <w:ind w:right="49"/>
              <w:jc w:val="both"/>
              <w:rPr>
                <w:rFonts w:ascii="Palatino Linotype" w:eastAsiaTheme="minorHAnsi" w:hAnsi="Palatino Linotype" w:cs="Arial"/>
                <w:b/>
                <w:bCs/>
                <w:sz w:val="22"/>
                <w:lang w:val="es-MX" w:eastAsia="en-US"/>
              </w:rPr>
            </w:pPr>
            <w:r w:rsidRPr="00496022">
              <w:rPr>
                <w:rFonts w:ascii="Palatino Linotype" w:eastAsiaTheme="minorHAnsi" w:hAnsi="Palatino Linotype" w:cs="Arial"/>
                <w:b/>
                <w:bCs/>
                <w:sz w:val="22"/>
                <w:lang w:val="es-MX" w:eastAsia="en-US"/>
              </w:rPr>
              <w:t xml:space="preserve">EMPLEADOS Y OPERATIVOS </w:t>
            </w:r>
            <w:r w:rsidRPr="00496022">
              <w:rPr>
                <w:rFonts w:ascii="Palatino Linotype" w:eastAsiaTheme="minorHAnsi" w:hAnsi="Palatino Linotype" w:cs="Arial"/>
                <w:bCs/>
                <w:i/>
                <w:sz w:val="22"/>
                <w:lang w:val="es-MX" w:eastAsia="en-US"/>
              </w:rPr>
              <w:t>(CONFIANZA)</w:t>
            </w:r>
          </w:p>
        </w:tc>
        <w:tc>
          <w:tcPr>
            <w:tcW w:w="1864" w:type="dxa"/>
            <w:vAlign w:val="center"/>
          </w:tcPr>
          <w:p w14:paraId="5F6A88B0" w14:textId="0BA87384" w:rsidR="007C3DA5" w:rsidRPr="00496022" w:rsidRDefault="00291BC8" w:rsidP="00291BC8">
            <w:pPr>
              <w:spacing w:line="360" w:lineRule="auto"/>
              <w:ind w:right="49"/>
              <w:jc w:val="center"/>
              <w:rPr>
                <w:rFonts w:ascii="Palatino Linotype" w:eastAsiaTheme="minorHAnsi" w:hAnsi="Palatino Linotype" w:cs="Arial"/>
                <w:bCs/>
                <w:sz w:val="22"/>
                <w:lang w:val="es-MX" w:eastAsia="en-US"/>
              </w:rPr>
            </w:pPr>
            <w:r w:rsidRPr="00496022">
              <w:rPr>
                <w:rFonts w:ascii="Palatino Linotype" w:eastAsiaTheme="minorHAnsi" w:hAnsi="Palatino Linotype" w:cs="Arial"/>
                <w:bCs/>
                <w:sz w:val="22"/>
                <w:lang w:val="es-MX" w:eastAsia="en-US"/>
              </w:rPr>
              <w:t>50</w:t>
            </w:r>
          </w:p>
        </w:tc>
        <w:tc>
          <w:tcPr>
            <w:tcW w:w="2028" w:type="dxa"/>
            <w:vAlign w:val="center"/>
          </w:tcPr>
          <w:p w14:paraId="150AB676" w14:textId="622A88FA" w:rsidR="007C3DA5" w:rsidRPr="00496022" w:rsidRDefault="00291BC8" w:rsidP="00291BC8">
            <w:pPr>
              <w:spacing w:line="360" w:lineRule="auto"/>
              <w:ind w:right="49"/>
              <w:jc w:val="center"/>
              <w:rPr>
                <w:rFonts w:ascii="Palatino Linotype" w:eastAsiaTheme="minorHAnsi" w:hAnsi="Palatino Linotype" w:cs="Arial"/>
                <w:bCs/>
                <w:sz w:val="22"/>
                <w:lang w:val="es-MX" w:eastAsia="en-US"/>
              </w:rPr>
            </w:pPr>
            <w:r w:rsidRPr="00496022">
              <w:rPr>
                <w:rFonts w:ascii="Palatino Linotype" w:eastAsiaTheme="minorHAnsi" w:hAnsi="Palatino Linotype" w:cs="Arial"/>
                <w:bCs/>
                <w:sz w:val="22"/>
                <w:lang w:val="es-MX" w:eastAsia="en-US"/>
              </w:rPr>
              <w:t>20</w:t>
            </w:r>
          </w:p>
        </w:tc>
      </w:tr>
      <w:tr w:rsidR="007C3DA5" w:rsidRPr="00496022" w14:paraId="3184006A" w14:textId="77777777" w:rsidTr="00291BC8">
        <w:tc>
          <w:tcPr>
            <w:tcW w:w="5219" w:type="dxa"/>
            <w:vAlign w:val="center"/>
          </w:tcPr>
          <w:p w14:paraId="2F00A6F2" w14:textId="5DBCF53C" w:rsidR="007C3DA5" w:rsidRPr="00496022" w:rsidRDefault="00291BC8" w:rsidP="00291BC8">
            <w:pPr>
              <w:ind w:right="49"/>
              <w:jc w:val="both"/>
              <w:rPr>
                <w:rFonts w:ascii="Palatino Linotype" w:eastAsiaTheme="minorHAnsi" w:hAnsi="Palatino Linotype" w:cs="Arial"/>
                <w:b/>
                <w:bCs/>
                <w:sz w:val="22"/>
                <w:lang w:val="es-MX" w:eastAsia="en-US"/>
              </w:rPr>
            </w:pPr>
            <w:r w:rsidRPr="00496022">
              <w:rPr>
                <w:rFonts w:ascii="Palatino Linotype" w:eastAsiaTheme="minorHAnsi" w:hAnsi="Palatino Linotype" w:cs="Arial"/>
                <w:b/>
                <w:bCs/>
                <w:sz w:val="22"/>
                <w:lang w:val="es-MX" w:eastAsia="en-US"/>
              </w:rPr>
              <w:t>SINDICALIZADOS</w:t>
            </w:r>
          </w:p>
        </w:tc>
        <w:tc>
          <w:tcPr>
            <w:tcW w:w="1864" w:type="dxa"/>
            <w:vAlign w:val="center"/>
          </w:tcPr>
          <w:p w14:paraId="47115473" w14:textId="171381A1" w:rsidR="007C3DA5" w:rsidRPr="00496022" w:rsidRDefault="00291BC8" w:rsidP="00291BC8">
            <w:pPr>
              <w:spacing w:line="360" w:lineRule="auto"/>
              <w:ind w:right="49"/>
              <w:jc w:val="center"/>
              <w:rPr>
                <w:rFonts w:ascii="Palatino Linotype" w:eastAsiaTheme="minorHAnsi" w:hAnsi="Palatino Linotype" w:cs="Arial"/>
                <w:bCs/>
                <w:sz w:val="22"/>
                <w:lang w:val="es-MX" w:eastAsia="en-US"/>
              </w:rPr>
            </w:pPr>
            <w:r w:rsidRPr="00496022">
              <w:rPr>
                <w:rFonts w:ascii="Palatino Linotype" w:eastAsiaTheme="minorHAnsi" w:hAnsi="Palatino Linotype" w:cs="Arial"/>
                <w:bCs/>
                <w:sz w:val="22"/>
                <w:lang w:val="es-MX" w:eastAsia="en-US"/>
              </w:rPr>
              <w:t>71</w:t>
            </w:r>
          </w:p>
        </w:tc>
        <w:tc>
          <w:tcPr>
            <w:tcW w:w="2028" w:type="dxa"/>
            <w:vAlign w:val="center"/>
          </w:tcPr>
          <w:p w14:paraId="7EE1A500" w14:textId="69D17242" w:rsidR="007C3DA5" w:rsidRPr="00496022" w:rsidRDefault="00291BC8" w:rsidP="00291BC8">
            <w:pPr>
              <w:spacing w:line="360" w:lineRule="auto"/>
              <w:ind w:right="49"/>
              <w:jc w:val="center"/>
              <w:rPr>
                <w:rFonts w:ascii="Palatino Linotype" w:eastAsiaTheme="minorHAnsi" w:hAnsi="Palatino Linotype" w:cs="Arial"/>
                <w:bCs/>
                <w:sz w:val="22"/>
                <w:lang w:val="es-MX" w:eastAsia="en-US"/>
              </w:rPr>
            </w:pPr>
            <w:r w:rsidRPr="00496022">
              <w:rPr>
                <w:rFonts w:ascii="Palatino Linotype" w:eastAsiaTheme="minorHAnsi" w:hAnsi="Palatino Linotype" w:cs="Arial"/>
                <w:bCs/>
                <w:sz w:val="22"/>
                <w:lang w:val="es-MX" w:eastAsia="en-US"/>
              </w:rPr>
              <w:t>32</w:t>
            </w:r>
          </w:p>
        </w:tc>
      </w:tr>
      <w:tr w:rsidR="007C3DA5" w:rsidRPr="00496022" w14:paraId="0BBB8E77" w14:textId="77777777" w:rsidTr="00291BC8">
        <w:tc>
          <w:tcPr>
            <w:tcW w:w="5219" w:type="dxa"/>
            <w:vAlign w:val="center"/>
          </w:tcPr>
          <w:p w14:paraId="3010AF76" w14:textId="4FB03E85" w:rsidR="007C3DA5" w:rsidRPr="00496022" w:rsidRDefault="00291BC8" w:rsidP="00291BC8">
            <w:pPr>
              <w:ind w:right="49"/>
              <w:jc w:val="both"/>
              <w:rPr>
                <w:rFonts w:ascii="Palatino Linotype" w:eastAsiaTheme="minorHAnsi" w:hAnsi="Palatino Linotype" w:cs="Arial"/>
                <w:b/>
                <w:bCs/>
                <w:sz w:val="22"/>
                <w:lang w:val="es-MX" w:eastAsia="en-US"/>
              </w:rPr>
            </w:pPr>
            <w:r w:rsidRPr="00496022">
              <w:rPr>
                <w:rFonts w:ascii="Palatino Linotype" w:eastAsiaTheme="minorHAnsi" w:hAnsi="Palatino Linotype" w:cs="Arial"/>
                <w:b/>
                <w:bCs/>
                <w:sz w:val="22"/>
                <w:lang w:val="es-MX" w:eastAsia="en-US"/>
              </w:rPr>
              <w:t>DIRECCIÓN DE SEGURIDAD PÚBLICA Y SEGURIDAD VIAL</w:t>
            </w:r>
          </w:p>
        </w:tc>
        <w:tc>
          <w:tcPr>
            <w:tcW w:w="1864" w:type="dxa"/>
            <w:vAlign w:val="center"/>
          </w:tcPr>
          <w:p w14:paraId="0B280A40" w14:textId="35C77EFE" w:rsidR="007C3DA5" w:rsidRPr="00496022" w:rsidRDefault="00291BC8" w:rsidP="00291BC8">
            <w:pPr>
              <w:spacing w:line="360" w:lineRule="auto"/>
              <w:ind w:right="49"/>
              <w:jc w:val="center"/>
              <w:rPr>
                <w:rFonts w:ascii="Palatino Linotype" w:eastAsiaTheme="minorHAnsi" w:hAnsi="Palatino Linotype" w:cs="Arial"/>
                <w:bCs/>
                <w:sz w:val="22"/>
                <w:lang w:val="es-MX" w:eastAsia="en-US"/>
              </w:rPr>
            </w:pPr>
            <w:r w:rsidRPr="00496022">
              <w:rPr>
                <w:rFonts w:ascii="Palatino Linotype" w:eastAsiaTheme="minorHAnsi" w:hAnsi="Palatino Linotype" w:cs="Arial"/>
                <w:bCs/>
                <w:sz w:val="22"/>
                <w:lang w:val="es-MX" w:eastAsia="en-US"/>
              </w:rPr>
              <w:t>60</w:t>
            </w:r>
          </w:p>
        </w:tc>
        <w:tc>
          <w:tcPr>
            <w:tcW w:w="2028" w:type="dxa"/>
            <w:vAlign w:val="center"/>
          </w:tcPr>
          <w:p w14:paraId="1A1DFE90" w14:textId="19949205" w:rsidR="007C3DA5" w:rsidRPr="00496022" w:rsidRDefault="00291BC8" w:rsidP="00291BC8">
            <w:pPr>
              <w:spacing w:line="360" w:lineRule="auto"/>
              <w:ind w:right="49"/>
              <w:jc w:val="center"/>
              <w:rPr>
                <w:rFonts w:ascii="Palatino Linotype" w:eastAsiaTheme="minorHAnsi" w:hAnsi="Palatino Linotype" w:cs="Arial"/>
                <w:bCs/>
                <w:sz w:val="22"/>
                <w:lang w:val="es-MX" w:eastAsia="en-US"/>
              </w:rPr>
            </w:pPr>
            <w:r w:rsidRPr="00496022">
              <w:rPr>
                <w:rFonts w:ascii="Palatino Linotype" w:eastAsiaTheme="minorHAnsi" w:hAnsi="Palatino Linotype" w:cs="Arial"/>
                <w:bCs/>
                <w:sz w:val="22"/>
                <w:lang w:val="es-MX" w:eastAsia="en-US"/>
              </w:rPr>
              <w:t>20</w:t>
            </w:r>
          </w:p>
        </w:tc>
      </w:tr>
      <w:tr w:rsidR="007C3DA5" w:rsidRPr="00496022" w14:paraId="7466E8EE" w14:textId="77777777" w:rsidTr="00291BC8">
        <w:tc>
          <w:tcPr>
            <w:tcW w:w="5219" w:type="dxa"/>
            <w:vAlign w:val="center"/>
          </w:tcPr>
          <w:p w14:paraId="35552EE4" w14:textId="7D70E26C" w:rsidR="007C3DA5" w:rsidRPr="00496022" w:rsidRDefault="00291BC8" w:rsidP="00291BC8">
            <w:pPr>
              <w:ind w:right="49"/>
              <w:jc w:val="both"/>
              <w:rPr>
                <w:rFonts w:ascii="Palatino Linotype" w:eastAsiaTheme="minorHAnsi" w:hAnsi="Palatino Linotype" w:cs="Arial"/>
                <w:b/>
                <w:bCs/>
                <w:sz w:val="22"/>
                <w:lang w:val="es-MX" w:eastAsia="en-US"/>
              </w:rPr>
            </w:pPr>
            <w:r w:rsidRPr="00496022">
              <w:rPr>
                <w:rFonts w:ascii="Palatino Linotype" w:eastAsiaTheme="minorHAnsi" w:hAnsi="Palatino Linotype" w:cs="Arial"/>
                <w:b/>
                <w:bCs/>
                <w:sz w:val="22"/>
                <w:lang w:val="es-MX" w:eastAsia="en-US"/>
              </w:rPr>
              <w:t xml:space="preserve">EVENTUALES </w:t>
            </w:r>
            <w:r w:rsidRPr="00496022">
              <w:rPr>
                <w:rFonts w:ascii="Palatino Linotype" w:eastAsiaTheme="minorHAnsi" w:hAnsi="Palatino Linotype" w:cs="Arial"/>
                <w:bCs/>
                <w:i/>
                <w:sz w:val="22"/>
                <w:lang w:val="es-MX" w:eastAsia="en-US"/>
              </w:rPr>
              <w:t>(LISTA DE RAYA)</w:t>
            </w:r>
          </w:p>
        </w:tc>
        <w:tc>
          <w:tcPr>
            <w:tcW w:w="1864" w:type="dxa"/>
            <w:vAlign w:val="center"/>
          </w:tcPr>
          <w:p w14:paraId="1FF4BB7E" w14:textId="0F6FB4A6" w:rsidR="007C3DA5" w:rsidRPr="00496022" w:rsidRDefault="00291BC8" w:rsidP="00291BC8">
            <w:pPr>
              <w:spacing w:line="360" w:lineRule="auto"/>
              <w:ind w:right="49"/>
              <w:jc w:val="center"/>
              <w:rPr>
                <w:rFonts w:ascii="Palatino Linotype" w:eastAsiaTheme="minorHAnsi" w:hAnsi="Palatino Linotype" w:cs="Arial"/>
                <w:bCs/>
                <w:sz w:val="22"/>
                <w:lang w:val="es-MX" w:eastAsia="en-US"/>
              </w:rPr>
            </w:pPr>
            <w:r w:rsidRPr="00496022">
              <w:rPr>
                <w:rFonts w:ascii="Palatino Linotype" w:eastAsiaTheme="minorHAnsi" w:hAnsi="Palatino Linotype" w:cs="Arial"/>
                <w:bCs/>
                <w:sz w:val="22"/>
                <w:lang w:val="es-MX" w:eastAsia="en-US"/>
              </w:rPr>
              <w:t>50</w:t>
            </w:r>
          </w:p>
        </w:tc>
        <w:tc>
          <w:tcPr>
            <w:tcW w:w="2028" w:type="dxa"/>
            <w:vAlign w:val="center"/>
          </w:tcPr>
          <w:p w14:paraId="0AC9A260" w14:textId="22EA877F" w:rsidR="007C3DA5" w:rsidRPr="00496022" w:rsidRDefault="00291BC8" w:rsidP="00291BC8">
            <w:pPr>
              <w:spacing w:line="360" w:lineRule="auto"/>
              <w:ind w:right="49"/>
              <w:jc w:val="center"/>
              <w:rPr>
                <w:rFonts w:ascii="Palatino Linotype" w:eastAsiaTheme="minorHAnsi" w:hAnsi="Palatino Linotype" w:cs="Arial"/>
                <w:bCs/>
                <w:sz w:val="22"/>
                <w:lang w:val="es-MX" w:eastAsia="en-US"/>
              </w:rPr>
            </w:pPr>
            <w:r w:rsidRPr="00496022">
              <w:rPr>
                <w:rFonts w:ascii="Palatino Linotype" w:eastAsiaTheme="minorHAnsi" w:hAnsi="Palatino Linotype" w:cs="Arial"/>
                <w:bCs/>
                <w:sz w:val="22"/>
                <w:lang w:val="es-MX" w:eastAsia="en-US"/>
              </w:rPr>
              <w:t>20</w:t>
            </w:r>
          </w:p>
        </w:tc>
      </w:tr>
    </w:tbl>
    <w:p w14:paraId="15D885C1" w14:textId="1F5E2EC1" w:rsidR="001173FA" w:rsidRPr="00496022" w:rsidRDefault="00902F82" w:rsidP="00902F82">
      <w:pPr>
        <w:autoSpaceDE w:val="0"/>
        <w:autoSpaceDN w:val="0"/>
        <w:adjustRightInd w:val="0"/>
        <w:spacing w:line="360" w:lineRule="auto"/>
        <w:jc w:val="both"/>
        <w:rPr>
          <w:rFonts w:ascii="Palatino Linotype" w:eastAsiaTheme="minorHAnsi" w:hAnsi="Palatino Linotype" w:cs="Arial"/>
          <w:bCs/>
          <w:szCs w:val="22"/>
          <w:lang w:val="es-MX" w:eastAsia="en-US"/>
        </w:rPr>
      </w:pPr>
      <w:r w:rsidRPr="00496022">
        <w:rPr>
          <w:rFonts w:ascii="Palatino Linotype" w:eastAsiaTheme="minorHAnsi" w:hAnsi="Palatino Linotype" w:cs="Arial"/>
          <w:bCs/>
          <w:szCs w:val="22"/>
          <w:lang w:val="es-MX" w:eastAsia="en-US"/>
        </w:rPr>
        <w:lastRenderedPageBreak/>
        <w:t xml:space="preserve">Es de destacar que, al haber un pronunciamiento por parte del </w:t>
      </w:r>
      <w:r w:rsidRPr="00496022">
        <w:rPr>
          <w:rFonts w:ascii="Palatino Linotype" w:eastAsiaTheme="minorHAnsi" w:hAnsi="Palatino Linotype" w:cs="Arial"/>
          <w:b/>
          <w:bCs/>
          <w:szCs w:val="22"/>
          <w:lang w:val="es-MX" w:eastAsia="en-US"/>
        </w:rPr>
        <w:t>Sujeto Obligado</w:t>
      </w:r>
      <w:r w:rsidRPr="00496022">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por parte del </w:t>
      </w:r>
      <w:r w:rsidRPr="00496022">
        <w:rPr>
          <w:rFonts w:ascii="Palatino Linotype" w:eastAsiaTheme="minorHAnsi" w:hAnsi="Palatino Linotype" w:cs="Arial"/>
          <w:b/>
          <w:bCs/>
          <w:szCs w:val="22"/>
          <w:lang w:val="es-MX" w:eastAsia="en-US"/>
        </w:rPr>
        <w:t>Sujeto Obligado</w:t>
      </w:r>
      <w:r w:rsidRPr="00496022">
        <w:rPr>
          <w:rFonts w:ascii="Palatino Linotype" w:eastAsiaTheme="minorHAnsi" w:hAnsi="Palatino Linotype" w:cs="Arial"/>
          <w:bCs/>
          <w:szCs w:val="22"/>
          <w:lang w:val="es-MX" w:eastAsia="en-US"/>
        </w:rPr>
        <w:t xml:space="preserve"> pues no existe precepto legal alguno en la Ley de la materia que lo faculte para ello. </w:t>
      </w:r>
    </w:p>
    <w:p w14:paraId="0B4AF7CC" w14:textId="77777777" w:rsidR="00F03CE4" w:rsidRPr="00496022" w:rsidRDefault="00F03CE4" w:rsidP="00902F82">
      <w:pPr>
        <w:autoSpaceDE w:val="0"/>
        <w:autoSpaceDN w:val="0"/>
        <w:adjustRightInd w:val="0"/>
        <w:spacing w:line="360" w:lineRule="auto"/>
        <w:jc w:val="both"/>
        <w:rPr>
          <w:rFonts w:ascii="Palatino Linotype" w:eastAsiaTheme="minorHAnsi" w:hAnsi="Palatino Linotype" w:cs="Arial"/>
          <w:bCs/>
          <w:szCs w:val="22"/>
          <w:lang w:val="es-MX" w:eastAsia="en-US"/>
        </w:rPr>
      </w:pPr>
    </w:p>
    <w:p w14:paraId="3212EA5C" w14:textId="4FC5172B" w:rsidR="006C7783" w:rsidRPr="00496022" w:rsidRDefault="00E142CA" w:rsidP="00975A5E">
      <w:pPr>
        <w:spacing w:line="360" w:lineRule="auto"/>
        <w:ind w:right="141"/>
        <w:jc w:val="both"/>
        <w:rPr>
          <w:rFonts w:ascii="Palatino Linotype" w:eastAsiaTheme="minorHAnsi" w:hAnsi="Palatino Linotype" w:cs="Arial"/>
          <w:bCs/>
          <w:lang w:val="es-MX" w:eastAsia="en-US"/>
        </w:rPr>
      </w:pPr>
      <w:r w:rsidRPr="00496022">
        <w:rPr>
          <w:rFonts w:ascii="Palatino Linotype" w:eastAsiaTheme="minorHAnsi" w:hAnsi="Palatino Linotype" w:cs="Arial"/>
          <w:bCs/>
          <w:lang w:val="es-MX" w:eastAsia="en-US"/>
        </w:rPr>
        <w:t>Es así que derivado de la respuesta emitida por</w:t>
      </w:r>
      <w:r w:rsidR="00F03CE4" w:rsidRPr="00496022">
        <w:rPr>
          <w:rFonts w:ascii="Palatino Linotype" w:eastAsiaTheme="minorHAnsi" w:hAnsi="Palatino Linotype" w:cs="Arial"/>
          <w:bCs/>
          <w:lang w:val="es-MX" w:eastAsia="en-US"/>
        </w:rPr>
        <w:t xml:space="preserve"> el </w:t>
      </w:r>
      <w:r w:rsidRPr="00496022">
        <w:rPr>
          <w:rFonts w:ascii="Palatino Linotype" w:eastAsiaTheme="minorHAnsi" w:hAnsi="Palatino Linotype" w:cs="Arial"/>
          <w:b/>
          <w:bCs/>
          <w:lang w:val="es-MX" w:eastAsia="en-US"/>
        </w:rPr>
        <w:t>Sujeto Obligado</w:t>
      </w:r>
      <w:r w:rsidRPr="00496022">
        <w:rPr>
          <w:rFonts w:ascii="Palatino Linotype" w:eastAsiaTheme="minorHAnsi" w:hAnsi="Palatino Linotype" w:cs="Arial"/>
          <w:bCs/>
          <w:lang w:val="es-MX" w:eastAsia="en-US"/>
        </w:rPr>
        <w:t>,</w:t>
      </w:r>
      <w:r w:rsidR="00F03CE4" w:rsidRPr="00496022">
        <w:rPr>
          <w:rFonts w:ascii="Palatino Linotype" w:eastAsiaTheme="minorHAnsi" w:hAnsi="Palatino Linotype" w:cs="Arial"/>
          <w:bCs/>
          <w:lang w:val="es-MX" w:eastAsia="en-US"/>
        </w:rPr>
        <w:t xml:space="preserve"> el </w:t>
      </w:r>
      <w:r w:rsidRPr="00496022">
        <w:rPr>
          <w:rFonts w:ascii="Palatino Linotype" w:eastAsiaTheme="minorHAnsi" w:hAnsi="Palatino Linotype" w:cs="Arial"/>
          <w:b/>
          <w:bCs/>
          <w:lang w:val="es-MX" w:eastAsia="en-US"/>
        </w:rPr>
        <w:t>Recurrente</w:t>
      </w:r>
      <w:r w:rsidRPr="00496022">
        <w:rPr>
          <w:rFonts w:ascii="Palatino Linotype" w:eastAsiaTheme="minorHAnsi" w:hAnsi="Palatino Linotype" w:cs="Arial"/>
          <w:bCs/>
          <w:lang w:val="es-MX" w:eastAsia="en-US"/>
        </w:rPr>
        <w:t xml:space="preserve">, interpuso el presente recurso de revisión, señalando sustancialmente como sus razones o motivos </w:t>
      </w:r>
      <w:r w:rsidR="00017A50" w:rsidRPr="00496022">
        <w:rPr>
          <w:rFonts w:ascii="Palatino Linotype" w:eastAsiaTheme="minorHAnsi" w:hAnsi="Palatino Linotype" w:cs="Arial"/>
          <w:bCs/>
          <w:lang w:val="es-MX" w:eastAsia="en-US"/>
        </w:rPr>
        <w:t xml:space="preserve">de inconformidad, lo siguiente: </w:t>
      </w:r>
      <w:r w:rsidR="00017A50" w:rsidRPr="00496022">
        <w:rPr>
          <w:rFonts w:ascii="Palatino Linotype" w:eastAsiaTheme="minorHAnsi" w:hAnsi="Palatino Linotype" w:cs="Arial"/>
          <w:bCs/>
          <w:i/>
          <w:lang w:val="es-MX" w:eastAsia="en-US"/>
        </w:rPr>
        <w:t>“</w:t>
      </w:r>
      <w:r w:rsidR="00291BC8" w:rsidRPr="00496022">
        <w:rPr>
          <w:rFonts w:ascii="Palatino Linotype" w:eastAsiaTheme="minorHAnsi" w:hAnsi="Palatino Linotype" w:cs="Arial"/>
          <w:b/>
          <w:bCs/>
          <w:i/>
          <w:u w:val="single"/>
          <w:lang w:val="es-MX" w:eastAsia="en-US"/>
        </w:rPr>
        <w:t>Emiten una respuesta sin adjuntar ningun tipo de soporte de su dicho</w:t>
      </w:r>
      <w:r w:rsidR="00291BC8" w:rsidRPr="00496022">
        <w:rPr>
          <w:rFonts w:ascii="Palatino Linotype" w:eastAsiaTheme="minorHAnsi" w:hAnsi="Palatino Linotype" w:cs="Arial"/>
          <w:bCs/>
          <w:i/>
          <w:lang w:val="es-MX" w:eastAsia="en-US"/>
        </w:rPr>
        <w:t xml:space="preserve">, es decir </w:t>
      </w:r>
      <w:r w:rsidR="00291BC8" w:rsidRPr="00496022">
        <w:rPr>
          <w:rFonts w:ascii="Palatino Linotype" w:eastAsiaTheme="minorHAnsi" w:hAnsi="Palatino Linotype" w:cs="Arial"/>
          <w:b/>
          <w:bCs/>
          <w:i/>
          <w:u w:val="single"/>
          <w:lang w:val="es-MX" w:eastAsia="en-US"/>
        </w:rPr>
        <w:t>hacen una respuesta ad hoc</w:t>
      </w:r>
      <w:r w:rsidR="00291BC8" w:rsidRPr="00496022">
        <w:rPr>
          <w:rFonts w:ascii="Palatino Linotype" w:eastAsiaTheme="minorHAnsi" w:hAnsi="Palatino Linotype" w:cs="Arial"/>
          <w:bCs/>
          <w:i/>
          <w:lang w:val="es-MX" w:eastAsia="en-US"/>
        </w:rPr>
        <w:t xml:space="preserve">, asi mismo informan que los policias informan que los policias reciben 60 días y confianza 50 por??? ambos son considerados personal de confianza, pero de acuerdo a la respuesta </w:t>
      </w:r>
      <w:r w:rsidR="00291BC8" w:rsidRPr="00496022">
        <w:rPr>
          <w:rFonts w:ascii="Palatino Linotype" w:eastAsiaTheme="minorHAnsi" w:hAnsi="Palatino Linotype" w:cs="Arial"/>
          <w:b/>
          <w:bCs/>
          <w:i/>
          <w:u w:val="single"/>
          <w:lang w:val="es-MX" w:eastAsia="en-US"/>
        </w:rPr>
        <w:t>existen servidores públicos de primera y de segunda ? se requiere el documento oficial donde se señale los días autorizados.</w:t>
      </w:r>
      <w:r w:rsidRPr="00496022">
        <w:rPr>
          <w:rFonts w:ascii="Palatino Linotype" w:eastAsiaTheme="minorHAnsi" w:hAnsi="Palatino Linotype" w:cs="Arial"/>
          <w:bCs/>
          <w:i/>
          <w:lang w:val="es-MX" w:eastAsia="en-US"/>
        </w:rPr>
        <w:t>” (Sic).</w:t>
      </w:r>
    </w:p>
    <w:p w14:paraId="2A721278" w14:textId="77777777" w:rsidR="00975A5E" w:rsidRPr="00496022" w:rsidRDefault="00975A5E" w:rsidP="00D448B5">
      <w:pPr>
        <w:tabs>
          <w:tab w:val="left" w:pos="709"/>
        </w:tabs>
        <w:spacing w:line="360" w:lineRule="auto"/>
        <w:contextualSpacing/>
        <w:jc w:val="both"/>
        <w:rPr>
          <w:rFonts w:ascii="Palatino Linotype" w:hAnsi="Palatino Linotype" w:cs="Arial"/>
          <w:lang w:val="es-MX"/>
        </w:rPr>
      </w:pPr>
    </w:p>
    <w:p w14:paraId="4B01F3AC" w14:textId="65467722" w:rsidR="00176B66" w:rsidRPr="00496022" w:rsidRDefault="00176B66" w:rsidP="00176B66">
      <w:pPr>
        <w:tabs>
          <w:tab w:val="left" w:pos="7088"/>
        </w:tabs>
        <w:spacing w:line="360" w:lineRule="auto"/>
        <w:jc w:val="both"/>
        <w:rPr>
          <w:rFonts w:ascii="Palatino Linotype" w:eastAsiaTheme="minorHAnsi" w:hAnsi="Palatino Linotype" w:cs="Arial"/>
          <w:lang w:val="es-MX" w:eastAsia="en-US"/>
        </w:rPr>
      </w:pPr>
      <w:r w:rsidRPr="00496022">
        <w:rPr>
          <w:rFonts w:ascii="Palatino Linotype" w:eastAsiaTheme="minorHAnsi" w:hAnsi="Palatino Linotype" w:cstheme="minorBidi"/>
          <w:lang w:val="es-MX" w:eastAsia="en-US"/>
        </w:rPr>
        <w:t xml:space="preserve">Por ello, resulta claro que la parte </w:t>
      </w:r>
      <w:r w:rsidRPr="00496022">
        <w:rPr>
          <w:rFonts w:ascii="Palatino Linotype" w:eastAsiaTheme="minorHAnsi" w:hAnsi="Palatino Linotype" w:cstheme="minorBidi"/>
          <w:b/>
          <w:bCs/>
          <w:lang w:val="es-MX" w:eastAsia="en-US"/>
        </w:rPr>
        <w:t>Recurr</w:t>
      </w:r>
      <w:r w:rsidRPr="00496022">
        <w:rPr>
          <w:rFonts w:ascii="Palatino Linotype" w:eastAsiaTheme="minorHAnsi" w:hAnsi="Palatino Linotype" w:cstheme="minorBidi"/>
          <w:b/>
          <w:lang w:val="es-MX" w:eastAsia="en-US"/>
        </w:rPr>
        <w:t xml:space="preserve">ente </w:t>
      </w:r>
      <w:r w:rsidRPr="00496022">
        <w:rPr>
          <w:rFonts w:ascii="Palatino Linotype" w:eastAsiaTheme="minorHAnsi" w:hAnsi="Palatino Linotype" w:cstheme="minorBidi"/>
          <w:bCs/>
          <w:lang w:val="es-MX" w:eastAsia="en-US"/>
        </w:rPr>
        <w:t>al</w:t>
      </w:r>
      <w:r w:rsidRPr="00496022">
        <w:rPr>
          <w:rFonts w:ascii="Palatino Linotype" w:eastAsiaTheme="minorHAnsi" w:hAnsi="Palatino Linotype" w:cstheme="minorBidi"/>
          <w:b/>
          <w:lang w:val="es-MX" w:eastAsia="en-US"/>
        </w:rPr>
        <w:t xml:space="preserve"> </w:t>
      </w:r>
      <w:r w:rsidRPr="00496022">
        <w:rPr>
          <w:rFonts w:ascii="Palatino Linotype" w:eastAsiaTheme="minorHAnsi" w:hAnsi="Palatino Linotype" w:cstheme="minorBidi"/>
          <w:bCs/>
          <w:lang w:val="es-MX" w:eastAsia="en-US"/>
        </w:rPr>
        <w:t>momento de interponer el presente recurso,</w:t>
      </w:r>
      <w:r w:rsidRPr="00496022">
        <w:rPr>
          <w:rFonts w:ascii="Palatino Linotype" w:eastAsiaTheme="minorHAnsi" w:hAnsi="Palatino Linotype" w:cstheme="minorBidi"/>
          <w:b/>
          <w:lang w:val="es-MX" w:eastAsia="en-US"/>
        </w:rPr>
        <w:t xml:space="preserve"> </w:t>
      </w:r>
      <w:r w:rsidRPr="00496022">
        <w:rPr>
          <w:rFonts w:ascii="Palatino Linotype" w:eastAsiaTheme="minorHAnsi" w:hAnsi="Palatino Linotype" w:cstheme="minorBidi"/>
          <w:lang w:val="es-MX" w:eastAsia="en-US"/>
        </w:rPr>
        <w:t xml:space="preserve">añade nuevos puntos a su solicitud de información </w:t>
      </w:r>
      <w:r w:rsidRPr="00496022">
        <w:rPr>
          <w:rFonts w:ascii="Palatino Linotype" w:eastAsiaTheme="minorHAnsi" w:hAnsi="Palatino Linotype" w:cs="Arial"/>
          <w:lang w:val="es-MX" w:eastAsia="en-US"/>
        </w:rPr>
        <w:t xml:space="preserve">y se aleja de la materia que dio origen a la respuesta del </w:t>
      </w:r>
      <w:r w:rsidRPr="00496022">
        <w:rPr>
          <w:rFonts w:ascii="Palatino Linotype" w:eastAsiaTheme="minorHAnsi" w:hAnsi="Palatino Linotype" w:cs="Arial"/>
          <w:b/>
          <w:lang w:val="es-MX" w:eastAsia="en-US"/>
        </w:rPr>
        <w:t>Sujeto Obligado.</w:t>
      </w:r>
      <w:r w:rsidRPr="00496022">
        <w:rPr>
          <w:rFonts w:ascii="Palatino Linotype" w:eastAsiaTheme="minorHAnsi" w:hAnsi="Palatino Linotype" w:cs="Arial"/>
          <w:lang w:val="es-MX" w:eastAsia="en-US"/>
        </w:rPr>
        <w:t xml:space="preserve"> A mayor abundamiento, los nuevos puntos de la solicitud son considerados “</w:t>
      </w:r>
      <w:r w:rsidRPr="00496022">
        <w:rPr>
          <w:rFonts w:ascii="Palatino Linotype" w:eastAsiaTheme="minorHAnsi" w:hAnsi="Palatino Linotype" w:cs="Arial"/>
          <w:b/>
          <w:i/>
          <w:lang w:val="es-MX" w:eastAsia="en-US"/>
        </w:rPr>
        <w:t>plus petitio”</w:t>
      </w:r>
      <w:r w:rsidRPr="00496022">
        <w:rPr>
          <w:rFonts w:ascii="Palatino Linotype" w:eastAsiaTheme="minorHAnsi" w:hAnsi="Palatino Linotype" w:cs="Arial"/>
          <w:i/>
          <w:lang w:val="es-MX" w:eastAsia="en-US"/>
        </w:rPr>
        <w:t xml:space="preserve"> </w:t>
      </w:r>
      <w:r w:rsidRPr="00496022">
        <w:rPr>
          <w:rFonts w:ascii="Palatino Linotype" w:eastAsiaTheme="minorHAnsi" w:hAnsi="Palatino Linotype" w:cs="Arial"/>
          <w:lang w:val="es-MX" w:eastAsia="en-US"/>
        </w:rPr>
        <w:t xml:space="preserve">y no son susceptibles de ser valorados, destacando que requiere </w:t>
      </w:r>
      <w:r w:rsidR="00291BC8" w:rsidRPr="00496022">
        <w:rPr>
          <w:rFonts w:ascii="Palatino Linotype" w:eastAsiaTheme="minorHAnsi" w:hAnsi="Palatino Linotype" w:cs="Arial"/>
          <w:b/>
          <w:u w:val="single"/>
          <w:lang w:val="es-MX" w:eastAsia="en-US"/>
        </w:rPr>
        <w:t>el documento oficial donde se señale los días autorizados</w:t>
      </w:r>
      <w:r w:rsidRPr="00496022">
        <w:rPr>
          <w:rFonts w:ascii="Palatino Linotype" w:eastAsiaTheme="minorHAnsi" w:hAnsi="Palatino Linotype" w:cs="Arial"/>
          <w:lang w:val="es-MX" w:eastAsia="en-US"/>
        </w:rPr>
        <w:t xml:space="preserve">, por lo que dicho agravio es diverso a lo solicitado. </w:t>
      </w:r>
    </w:p>
    <w:p w14:paraId="24EDD9B0" w14:textId="77777777" w:rsidR="00176B66" w:rsidRPr="00496022" w:rsidRDefault="00176B66" w:rsidP="00176B66">
      <w:pPr>
        <w:tabs>
          <w:tab w:val="left" w:pos="7088"/>
        </w:tabs>
        <w:autoSpaceDE w:val="0"/>
        <w:autoSpaceDN w:val="0"/>
        <w:adjustRightInd w:val="0"/>
        <w:spacing w:line="360" w:lineRule="auto"/>
        <w:jc w:val="both"/>
        <w:rPr>
          <w:rFonts w:ascii="Palatino Linotype" w:hAnsi="Palatino Linotype" w:cs="Arial"/>
        </w:rPr>
      </w:pPr>
    </w:p>
    <w:p w14:paraId="53C5045C" w14:textId="77777777" w:rsidR="00176B66" w:rsidRPr="00496022" w:rsidRDefault="00176B66" w:rsidP="00176B66">
      <w:pPr>
        <w:tabs>
          <w:tab w:val="left" w:pos="7088"/>
        </w:tabs>
        <w:autoSpaceDE w:val="0"/>
        <w:autoSpaceDN w:val="0"/>
        <w:adjustRightInd w:val="0"/>
        <w:spacing w:line="360" w:lineRule="auto"/>
        <w:jc w:val="both"/>
        <w:rPr>
          <w:rFonts w:ascii="Palatino Linotype" w:hAnsi="Palatino Linotype" w:cs="Arial"/>
        </w:rPr>
      </w:pPr>
      <w:r w:rsidRPr="00496022">
        <w:rPr>
          <w:rFonts w:ascii="Palatino Linotype" w:hAnsi="Palatino Linotype" w:cs="Arial"/>
        </w:rPr>
        <w:t xml:space="preserve">Viene a colación, el artículo 36 fracción II, de la Ley de Transparencia y Acceso a la Información Pública del Estado de México y Municipios, por el cual este Instituto no está facultado para resolver con respecto a ampliaciones a solicitudes de información presentadas por medios distintos a los que señala el artículo 155 del multicitado </w:t>
      </w:r>
      <w:r w:rsidRPr="00496022">
        <w:rPr>
          <w:rFonts w:ascii="Palatino Linotype" w:hAnsi="Palatino Linotype" w:cs="Arial"/>
        </w:rPr>
        <w:lastRenderedPageBreak/>
        <w:t xml:space="preserve">ordenamiento, por lo que el recurso de revisión no constituye un medio válido para solicitar información adicional.  </w:t>
      </w:r>
    </w:p>
    <w:p w14:paraId="48452BF1" w14:textId="77777777" w:rsidR="00176B66" w:rsidRPr="00496022" w:rsidRDefault="00176B66" w:rsidP="00176B66">
      <w:pPr>
        <w:tabs>
          <w:tab w:val="left" w:pos="7088"/>
        </w:tabs>
        <w:spacing w:line="360" w:lineRule="auto"/>
        <w:jc w:val="both"/>
        <w:rPr>
          <w:rFonts w:ascii="Palatino Linotype" w:eastAsiaTheme="minorHAnsi" w:hAnsi="Palatino Linotype" w:cs="Arial"/>
          <w:bCs/>
          <w:lang w:val="es-MX" w:eastAsia="es-MX"/>
        </w:rPr>
      </w:pPr>
    </w:p>
    <w:p w14:paraId="20B39352" w14:textId="77777777" w:rsidR="00176B66" w:rsidRPr="00496022" w:rsidRDefault="00176B66" w:rsidP="00176B66">
      <w:pPr>
        <w:tabs>
          <w:tab w:val="left" w:pos="7088"/>
        </w:tabs>
        <w:spacing w:line="360" w:lineRule="auto"/>
        <w:jc w:val="both"/>
        <w:rPr>
          <w:rFonts w:ascii="Palatino Linotype" w:eastAsiaTheme="minorHAnsi" w:hAnsi="Palatino Linotype" w:cs="Arial"/>
          <w:bCs/>
          <w:lang w:val="es-MX" w:eastAsia="es-MX"/>
        </w:rPr>
      </w:pPr>
      <w:r w:rsidRPr="00496022">
        <w:rPr>
          <w:rFonts w:ascii="Palatino Linotype" w:eastAsiaTheme="minorHAnsi" w:hAnsi="Palatino Linotype" w:cs="Arial"/>
          <w:bCs/>
          <w:lang w:val="es-MX" w:eastAsia="es-MX"/>
        </w:rPr>
        <w:t>Sirve de apoyo a lo anterior por analogía, la Jurisprudencia No. 29 visible a foja 19 del Apéndice al Semanario Judicial de la Federación 1917-1995, Tomo IV, Materia Común, Primera Parte, Tesis de la Suprema Corte de Justicia, que señala:</w:t>
      </w:r>
    </w:p>
    <w:p w14:paraId="2427714E" w14:textId="77777777" w:rsidR="00176B66" w:rsidRPr="00496022" w:rsidRDefault="00176B66" w:rsidP="00176B66">
      <w:pPr>
        <w:ind w:left="567" w:right="616"/>
        <w:jc w:val="both"/>
        <w:rPr>
          <w:rFonts w:ascii="Palatino Linotype" w:eastAsiaTheme="minorHAnsi" w:hAnsi="Palatino Linotype" w:cs="Arial"/>
          <w:b/>
          <w:bCs/>
          <w:i/>
          <w:sz w:val="22"/>
          <w:szCs w:val="22"/>
          <w:lang w:val="es-MX" w:eastAsia="es-MX"/>
        </w:rPr>
      </w:pPr>
    </w:p>
    <w:p w14:paraId="18327FE0" w14:textId="77777777" w:rsidR="00176B66" w:rsidRPr="00496022" w:rsidRDefault="00176B66" w:rsidP="00176B66">
      <w:pPr>
        <w:ind w:left="567" w:right="616"/>
        <w:jc w:val="both"/>
        <w:rPr>
          <w:rFonts w:ascii="Palatino Linotype" w:eastAsiaTheme="minorHAnsi" w:hAnsi="Palatino Linotype" w:cs="Arial"/>
          <w:b/>
          <w:bCs/>
          <w:i/>
          <w:sz w:val="22"/>
          <w:szCs w:val="22"/>
          <w:lang w:val="es-MX" w:eastAsia="es-MX"/>
        </w:rPr>
      </w:pPr>
      <w:r w:rsidRPr="00496022">
        <w:rPr>
          <w:rFonts w:ascii="Palatino Linotype" w:eastAsiaTheme="minorHAnsi" w:hAnsi="Palatino Linotype" w:cs="Arial"/>
          <w:b/>
          <w:bCs/>
          <w:i/>
          <w:sz w:val="22"/>
          <w:szCs w:val="22"/>
          <w:lang w:val="es-MX" w:eastAsia="es-MX"/>
        </w:rPr>
        <w:t>“AGRAVIOS EN LA REVISIÓN. DEBEN ESTAR EN RELACIÓN DIRECTA CON LOS FUNDAMENTOS Y CONSIDERACIONES DE LA SENTENCIA</w:t>
      </w:r>
    </w:p>
    <w:p w14:paraId="6460733D" w14:textId="77777777" w:rsidR="00176B66" w:rsidRPr="00496022" w:rsidRDefault="00176B66" w:rsidP="00176B66">
      <w:pPr>
        <w:tabs>
          <w:tab w:val="left" w:pos="7797"/>
        </w:tabs>
        <w:ind w:left="567" w:right="616"/>
        <w:jc w:val="both"/>
        <w:rPr>
          <w:rFonts w:ascii="Palatino Linotype" w:eastAsiaTheme="minorHAnsi" w:hAnsi="Palatino Linotype" w:cs="Arial"/>
          <w:b/>
          <w:bCs/>
          <w:i/>
          <w:sz w:val="22"/>
          <w:szCs w:val="22"/>
          <w:u w:val="single"/>
          <w:lang w:val="es-MX" w:eastAsia="es-MX"/>
        </w:rPr>
      </w:pPr>
    </w:p>
    <w:p w14:paraId="6331D435" w14:textId="77777777" w:rsidR="00176B66" w:rsidRPr="00496022" w:rsidRDefault="00176B66" w:rsidP="00176B66">
      <w:pPr>
        <w:tabs>
          <w:tab w:val="left" w:pos="7797"/>
        </w:tabs>
        <w:ind w:left="567" w:right="616"/>
        <w:jc w:val="both"/>
        <w:rPr>
          <w:rFonts w:ascii="Palatino Linotype" w:eastAsiaTheme="minorHAnsi" w:hAnsi="Palatino Linotype" w:cs="Arial"/>
          <w:bCs/>
          <w:i/>
          <w:sz w:val="22"/>
          <w:szCs w:val="22"/>
          <w:lang w:val="es-MX" w:eastAsia="es-MX"/>
        </w:rPr>
      </w:pPr>
      <w:r w:rsidRPr="00496022">
        <w:rPr>
          <w:rFonts w:ascii="Palatino Linotype" w:eastAsiaTheme="minorHAnsi" w:hAnsi="Palatino Linotype" w:cs="Arial"/>
          <w:b/>
          <w:bCs/>
          <w:i/>
          <w:sz w:val="22"/>
          <w:szCs w:val="22"/>
          <w:u w:val="single"/>
          <w:lang w:val="es-MX" w:eastAsia="es-MX"/>
        </w:rPr>
        <w:t>Los agravios deben estar en relación directa e inmediata con los fundamentos contenidos en la sentencia que se recurre</w:t>
      </w:r>
      <w:r w:rsidRPr="00496022">
        <w:rPr>
          <w:rFonts w:ascii="Palatino Linotype" w:eastAsiaTheme="minorHAnsi" w:hAnsi="Palatino Linotype" w:cs="Arial"/>
          <w:bCs/>
          <w:i/>
          <w:sz w:val="22"/>
          <w:szCs w:val="22"/>
          <w:lang w:val="es-MX" w:eastAsia="es-MX"/>
        </w:rPr>
        <w:t xml:space="preserv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r w:rsidRPr="00496022">
        <w:rPr>
          <w:rFonts w:ascii="Palatino Linotype" w:hAnsi="Palatino Linotype"/>
          <w:b/>
          <w:i/>
          <w:sz w:val="22"/>
          <w:szCs w:val="22"/>
          <w:lang w:val="es-ES_tradnl"/>
        </w:rPr>
        <w:t>[Sic]</w:t>
      </w:r>
    </w:p>
    <w:p w14:paraId="09A6E86C" w14:textId="77777777" w:rsidR="00176B66" w:rsidRPr="00496022" w:rsidRDefault="00176B66" w:rsidP="00176B66">
      <w:pPr>
        <w:tabs>
          <w:tab w:val="left" w:pos="7088"/>
          <w:tab w:val="left" w:pos="7230"/>
        </w:tabs>
        <w:spacing w:line="360" w:lineRule="auto"/>
        <w:jc w:val="both"/>
        <w:rPr>
          <w:rFonts w:ascii="Palatino Linotype" w:eastAsiaTheme="minorHAnsi" w:hAnsi="Palatino Linotype" w:cs="Arial"/>
          <w:bCs/>
          <w:lang w:val="es-MX" w:eastAsia="es-MX"/>
        </w:rPr>
      </w:pPr>
    </w:p>
    <w:p w14:paraId="632F31AD" w14:textId="0D40B27C" w:rsidR="00176B66" w:rsidRPr="00496022" w:rsidRDefault="00176B66" w:rsidP="00176B66">
      <w:pPr>
        <w:tabs>
          <w:tab w:val="left" w:pos="7088"/>
          <w:tab w:val="left" w:pos="7230"/>
        </w:tabs>
        <w:spacing w:line="360" w:lineRule="auto"/>
        <w:jc w:val="both"/>
        <w:rPr>
          <w:rFonts w:ascii="Palatino Linotype" w:eastAsiaTheme="minorHAnsi" w:hAnsi="Palatino Linotype" w:cs="Arial"/>
          <w:bCs/>
          <w:lang w:val="es-MX" w:eastAsia="es-MX"/>
        </w:rPr>
      </w:pPr>
      <w:r w:rsidRPr="00496022">
        <w:rPr>
          <w:rFonts w:ascii="Palatino Linotype" w:eastAsiaTheme="minorHAnsi" w:hAnsi="Palatino Linotype" w:cs="Arial"/>
          <w:bCs/>
          <w:lang w:val="es-MX" w:eastAsia="es-MX"/>
        </w:rPr>
        <w:t xml:space="preserve">Por lo anterior, se establece que dentro del recurso de revisión presentado por la parte </w:t>
      </w:r>
      <w:r w:rsidRPr="00496022">
        <w:rPr>
          <w:rFonts w:ascii="Palatino Linotype" w:eastAsiaTheme="minorHAnsi" w:hAnsi="Palatino Linotype" w:cs="Arial"/>
          <w:b/>
          <w:bCs/>
          <w:lang w:val="es-MX" w:eastAsia="es-MX"/>
        </w:rPr>
        <w:t xml:space="preserve">Recurrente </w:t>
      </w:r>
      <w:r w:rsidRPr="00496022">
        <w:rPr>
          <w:rFonts w:ascii="Palatino Linotype" w:eastAsiaTheme="minorHAnsi" w:hAnsi="Palatino Linotype" w:cs="Arial"/>
          <w:bCs/>
          <w:lang w:val="es-MX" w:eastAsia="es-MX"/>
        </w:rPr>
        <w:t xml:space="preserve">no debe variar el fondo de </w:t>
      </w:r>
      <w:r w:rsidRPr="00496022">
        <w:rPr>
          <w:rFonts w:ascii="Palatino Linotype" w:eastAsiaTheme="minorHAnsi" w:hAnsi="Palatino Linotype" w:cs="Arial"/>
          <w:bCs/>
          <w:i/>
          <w:lang w:val="es-MX" w:eastAsia="es-MX"/>
        </w:rPr>
        <w:t>la litis,</w:t>
      </w:r>
      <w:r w:rsidRPr="00496022">
        <w:rPr>
          <w:rFonts w:ascii="Palatino Linotype" w:eastAsiaTheme="minorHAnsi" w:hAnsi="Palatino Linotype" w:cs="Arial"/>
          <w:bCs/>
          <w:lang w:val="es-MX" w:eastAsia="es-MX"/>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14:paraId="2491ADC4" w14:textId="77777777" w:rsidR="00176B66" w:rsidRPr="00496022" w:rsidRDefault="00176B66" w:rsidP="00176B66">
      <w:pPr>
        <w:tabs>
          <w:tab w:val="left" w:pos="7088"/>
          <w:tab w:val="left" w:pos="7230"/>
        </w:tabs>
        <w:spacing w:line="360" w:lineRule="auto"/>
        <w:jc w:val="both"/>
        <w:rPr>
          <w:rFonts w:ascii="Palatino Linotype" w:eastAsiaTheme="minorHAnsi" w:hAnsi="Palatino Linotype" w:cs="Arial"/>
          <w:bCs/>
          <w:lang w:val="es-MX" w:eastAsia="es-MX"/>
        </w:rPr>
      </w:pPr>
    </w:p>
    <w:p w14:paraId="03C3EB9C" w14:textId="77777777" w:rsidR="00176B66" w:rsidRPr="00496022" w:rsidRDefault="00176B66" w:rsidP="00176B66">
      <w:pPr>
        <w:tabs>
          <w:tab w:val="left" w:pos="7088"/>
          <w:tab w:val="left" w:pos="7230"/>
        </w:tabs>
        <w:spacing w:line="360" w:lineRule="auto"/>
        <w:jc w:val="both"/>
        <w:rPr>
          <w:rFonts w:ascii="Palatino Linotype" w:eastAsiaTheme="minorHAnsi" w:hAnsi="Palatino Linotype" w:cs="Arial"/>
          <w:bCs/>
          <w:lang w:val="es-MX" w:eastAsia="es-MX"/>
        </w:rPr>
      </w:pPr>
      <w:r w:rsidRPr="00496022">
        <w:rPr>
          <w:rFonts w:ascii="Palatino Linotype" w:eastAsiaTheme="minorHAnsi" w:hAnsi="Palatino Linotype" w:cs="Arial"/>
          <w:bCs/>
          <w:lang w:val="es-MX" w:eastAsia="es-MX"/>
        </w:rPr>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14:paraId="0E326404" w14:textId="77777777" w:rsidR="00176B66" w:rsidRPr="00496022" w:rsidRDefault="00176B66" w:rsidP="00176B66">
      <w:pPr>
        <w:pStyle w:val="Sinespaciado"/>
        <w:rPr>
          <w:rFonts w:eastAsiaTheme="minorHAnsi"/>
          <w:lang w:eastAsia="es-MX"/>
        </w:rPr>
      </w:pPr>
    </w:p>
    <w:p w14:paraId="3E33A49A" w14:textId="77777777" w:rsidR="00176B66" w:rsidRPr="00496022" w:rsidRDefault="00176B66" w:rsidP="00176B66">
      <w:pPr>
        <w:tabs>
          <w:tab w:val="left" w:pos="6237"/>
        </w:tabs>
        <w:ind w:left="567" w:right="616"/>
        <w:jc w:val="both"/>
        <w:rPr>
          <w:rFonts w:ascii="Palatino Linotype" w:eastAsiaTheme="minorHAnsi" w:hAnsi="Palatino Linotype" w:cs="Arial"/>
          <w:b/>
          <w:bCs/>
          <w:i/>
          <w:sz w:val="22"/>
          <w:szCs w:val="22"/>
          <w:u w:val="single"/>
          <w:lang w:val="es-MX" w:eastAsia="es-MX"/>
        </w:rPr>
      </w:pPr>
      <w:r w:rsidRPr="00496022">
        <w:rPr>
          <w:rFonts w:ascii="Palatino Linotype" w:eastAsiaTheme="minorHAnsi" w:hAnsi="Palatino Linotype" w:cs="Arial"/>
          <w:b/>
          <w:bCs/>
          <w:i/>
          <w:sz w:val="22"/>
          <w:szCs w:val="22"/>
          <w:lang w:val="es-MX" w:eastAsia="es-MX"/>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w:t>
      </w:r>
      <w:r w:rsidRPr="00496022">
        <w:rPr>
          <w:rFonts w:ascii="Palatino Linotype" w:eastAsiaTheme="minorHAnsi" w:hAnsi="Palatino Linotype" w:cs="Arial"/>
          <w:b/>
          <w:bCs/>
          <w:i/>
          <w:sz w:val="22"/>
          <w:szCs w:val="22"/>
          <w:u w:val="single"/>
          <w:lang w:val="es-MX" w:eastAsia="es-MX"/>
        </w:rPr>
        <w:t xml:space="preserve">O SEAN DISTINTOS A LOS DE SU PETICIÓN INICIAL. </w:t>
      </w:r>
    </w:p>
    <w:p w14:paraId="5E3E75CB" w14:textId="77777777" w:rsidR="00176B66" w:rsidRPr="00496022" w:rsidRDefault="00176B66" w:rsidP="00176B66">
      <w:pPr>
        <w:tabs>
          <w:tab w:val="left" w:pos="6237"/>
        </w:tabs>
        <w:ind w:left="567" w:right="616"/>
        <w:jc w:val="both"/>
        <w:rPr>
          <w:rFonts w:ascii="Palatino Linotype" w:eastAsiaTheme="minorHAnsi" w:hAnsi="Palatino Linotype" w:cs="Arial"/>
          <w:bCs/>
          <w:i/>
          <w:sz w:val="22"/>
          <w:szCs w:val="22"/>
          <w:lang w:val="es-MX" w:eastAsia="es-MX"/>
        </w:rPr>
      </w:pPr>
    </w:p>
    <w:p w14:paraId="1D39E263" w14:textId="77777777" w:rsidR="00176B66" w:rsidRPr="00496022" w:rsidRDefault="00176B66" w:rsidP="00176B66">
      <w:pPr>
        <w:tabs>
          <w:tab w:val="left" w:pos="6237"/>
        </w:tabs>
        <w:ind w:left="567" w:right="616"/>
        <w:jc w:val="both"/>
        <w:rPr>
          <w:rFonts w:ascii="Palatino Linotype" w:eastAsiaTheme="minorHAnsi" w:hAnsi="Palatino Linotype" w:cs="Arial"/>
          <w:b/>
          <w:bCs/>
          <w:i/>
          <w:sz w:val="22"/>
          <w:szCs w:val="22"/>
          <w:lang w:val="es-MX" w:eastAsia="es-MX"/>
        </w:rPr>
      </w:pPr>
      <w:r w:rsidRPr="00496022">
        <w:rPr>
          <w:rFonts w:ascii="Palatino Linotype" w:eastAsiaTheme="minorHAnsi" w:hAnsi="Palatino Linotype" w:cs="Arial"/>
          <w:bCs/>
          <w:i/>
          <w:sz w:val="22"/>
          <w:szCs w:val="22"/>
          <w:lang w:val="es-MX" w:eastAsia="es-MX"/>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496022">
        <w:rPr>
          <w:rFonts w:ascii="Palatino Linotype" w:eastAsiaTheme="minorHAnsi" w:hAnsi="Palatino Linotype" w:cs="Arial"/>
          <w:b/>
          <w:bCs/>
          <w:i/>
          <w:sz w:val="22"/>
          <w:szCs w:val="22"/>
          <w:u w:val="single"/>
          <w:lang w:val="es-MX" w:eastAsia="es-MX"/>
        </w:rPr>
        <w:t>el precepto 6 de la propia legislación prevé el principio de máxima publicidad y disponibilidad de la información en posesión de los sujetos obligados;</w:t>
      </w:r>
      <w:r w:rsidRPr="00496022">
        <w:rPr>
          <w:rFonts w:ascii="Palatino Linotype" w:eastAsiaTheme="minorHAnsi" w:hAnsi="Palatino Linotype" w:cs="Arial"/>
          <w:bCs/>
          <w:i/>
          <w:sz w:val="22"/>
          <w:szCs w:val="22"/>
          <w:lang w:val="es-MX" w:eastAsia="es-MX"/>
        </w:rPr>
        <w:t xml:space="preserve"> también lo es que ello no implica que tales numerales deban interpretarse en el sentido de permitir al gobernado que a su arbitrio solicite copia de documentos que no obren en los expedientes de los sujetos obligados</w:t>
      </w:r>
      <w:r w:rsidRPr="00496022">
        <w:rPr>
          <w:rFonts w:ascii="Palatino Linotype" w:eastAsiaTheme="minorHAnsi" w:hAnsi="Palatino Linotype" w:cs="Arial"/>
          <w:b/>
          <w:bCs/>
          <w:i/>
          <w:sz w:val="22"/>
          <w:szCs w:val="22"/>
          <w:lang w:val="es-MX" w:eastAsia="es-MX"/>
        </w:rPr>
        <w:t xml:space="preserve">, </w:t>
      </w:r>
      <w:r w:rsidRPr="00496022">
        <w:rPr>
          <w:rFonts w:ascii="Palatino Linotype" w:eastAsiaTheme="minorHAnsi" w:hAnsi="Palatino Linotype" w:cs="Arial"/>
          <w:b/>
          <w:bCs/>
          <w:i/>
          <w:sz w:val="22"/>
          <w:szCs w:val="22"/>
          <w:u w:val="single"/>
          <w:lang w:val="es-MX" w:eastAsia="es-MX"/>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14:paraId="50AEAA2F" w14:textId="77777777" w:rsidR="00176B66" w:rsidRPr="00496022" w:rsidRDefault="00176B66" w:rsidP="00176B66">
      <w:pPr>
        <w:tabs>
          <w:tab w:val="left" w:pos="6237"/>
        </w:tabs>
        <w:ind w:left="567" w:right="616"/>
        <w:jc w:val="both"/>
        <w:rPr>
          <w:rFonts w:ascii="Palatino Linotype" w:eastAsiaTheme="minorHAnsi" w:hAnsi="Palatino Linotype" w:cs="Arial"/>
          <w:bCs/>
          <w:i/>
          <w:sz w:val="22"/>
          <w:szCs w:val="22"/>
          <w:lang w:val="es-MX" w:eastAsia="es-MX"/>
        </w:rPr>
      </w:pPr>
    </w:p>
    <w:p w14:paraId="57C3AC15" w14:textId="77777777" w:rsidR="00176B66" w:rsidRPr="00496022" w:rsidRDefault="00176B66" w:rsidP="00176B66">
      <w:pPr>
        <w:tabs>
          <w:tab w:val="left" w:pos="6237"/>
        </w:tabs>
        <w:ind w:left="567" w:right="616"/>
        <w:jc w:val="both"/>
        <w:rPr>
          <w:rFonts w:ascii="Palatino Linotype" w:eastAsiaTheme="minorHAnsi" w:hAnsi="Palatino Linotype" w:cs="Arial"/>
          <w:bCs/>
          <w:i/>
          <w:sz w:val="22"/>
          <w:szCs w:val="22"/>
          <w:lang w:val="es-MX" w:eastAsia="es-MX"/>
        </w:rPr>
      </w:pPr>
      <w:r w:rsidRPr="00496022">
        <w:rPr>
          <w:rFonts w:ascii="Palatino Linotype" w:eastAsiaTheme="minorHAnsi" w:hAnsi="Palatino Linotype" w:cs="Arial"/>
          <w:bCs/>
          <w:i/>
          <w:sz w:val="22"/>
          <w:szCs w:val="22"/>
          <w:lang w:val="es-MX" w:eastAsia="es-MX"/>
        </w:rPr>
        <w:t xml:space="preserve">OCTAVO TRIBUNAL COLEGIADO EN MATERIA ADMINISTRATIVA DEL PRIMER CIRCUITO.” </w:t>
      </w:r>
      <w:r w:rsidRPr="00496022">
        <w:rPr>
          <w:rFonts w:ascii="Palatino Linotype" w:hAnsi="Palatino Linotype"/>
          <w:b/>
          <w:i/>
          <w:sz w:val="22"/>
          <w:szCs w:val="22"/>
          <w:lang w:val="es-ES_tradnl"/>
        </w:rPr>
        <w:t>[Sic]</w:t>
      </w:r>
    </w:p>
    <w:p w14:paraId="08AD87C3" w14:textId="77777777" w:rsidR="00176B66" w:rsidRPr="00496022" w:rsidRDefault="00176B66" w:rsidP="00176B66">
      <w:pPr>
        <w:spacing w:before="240" w:after="160" w:line="360" w:lineRule="auto"/>
        <w:jc w:val="both"/>
        <w:rPr>
          <w:rFonts w:ascii="Palatino Linotype" w:eastAsiaTheme="minorHAnsi" w:hAnsi="Palatino Linotype" w:cs="Arial"/>
          <w:bCs/>
          <w:lang w:val="es-MX" w:eastAsia="es-MX"/>
        </w:rPr>
      </w:pPr>
      <w:r w:rsidRPr="00496022">
        <w:rPr>
          <w:rFonts w:ascii="Palatino Linotype" w:eastAsiaTheme="minorHAnsi" w:hAnsi="Palatino Linotype" w:cs="Arial"/>
          <w:bCs/>
          <w:lang w:val="es-MX" w:eastAsia="es-MX"/>
        </w:rPr>
        <w:t xml:space="preserve">De manera complementaria, el Instituto Nacional de Transparencia, Acceso a la Información y Protección de Datos Personales ha sostenido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14:paraId="043DE70F" w14:textId="77777777" w:rsidR="00176B66" w:rsidRPr="00496022" w:rsidRDefault="00176B66" w:rsidP="00176B66">
      <w:pPr>
        <w:pStyle w:val="Sinespaciado"/>
        <w:rPr>
          <w:rFonts w:eastAsiaTheme="minorHAnsi"/>
          <w:lang w:eastAsia="es-MX"/>
        </w:rPr>
      </w:pPr>
    </w:p>
    <w:p w14:paraId="55D5EC29" w14:textId="77777777" w:rsidR="00176B66" w:rsidRPr="00496022" w:rsidRDefault="00176B66" w:rsidP="00176B66">
      <w:pPr>
        <w:tabs>
          <w:tab w:val="left" w:pos="7513"/>
        </w:tabs>
        <w:ind w:left="567" w:right="616"/>
        <w:jc w:val="both"/>
        <w:rPr>
          <w:rFonts w:ascii="Palatino Linotype" w:eastAsiaTheme="minorHAnsi" w:hAnsi="Palatino Linotype" w:cs="Arial"/>
          <w:b/>
          <w:bCs/>
          <w:i/>
          <w:sz w:val="22"/>
          <w:szCs w:val="22"/>
          <w:lang w:val="es-MX" w:eastAsia="es-MX"/>
        </w:rPr>
      </w:pPr>
      <w:r w:rsidRPr="00496022">
        <w:rPr>
          <w:rFonts w:ascii="Palatino Linotype" w:eastAsiaTheme="minorHAnsi" w:hAnsi="Palatino Linotype" w:cs="Arial"/>
          <w:b/>
          <w:bCs/>
          <w:i/>
          <w:sz w:val="22"/>
          <w:szCs w:val="22"/>
          <w:lang w:val="es-MX" w:eastAsia="es-MX"/>
        </w:rPr>
        <w:t>“ES IMPROCEDENTE AMPLIAR LAS SOLICITUDES DE ACCESO A INFORMACIÓN PÚBLICA O DATOS PERSONALES, A TRAVÉS DE LA INTERPOSICIÓN DEL RECURSO DE REVISIÓN</w:t>
      </w:r>
    </w:p>
    <w:p w14:paraId="0AD1C633" w14:textId="77777777" w:rsidR="00176B66" w:rsidRPr="00496022" w:rsidRDefault="00176B66" w:rsidP="00176B66">
      <w:pPr>
        <w:tabs>
          <w:tab w:val="left" w:pos="7513"/>
        </w:tabs>
        <w:ind w:left="567" w:right="616"/>
        <w:jc w:val="both"/>
        <w:rPr>
          <w:rFonts w:ascii="Palatino Linotype" w:eastAsiaTheme="minorHAnsi" w:hAnsi="Palatino Linotype" w:cs="Arial"/>
          <w:b/>
          <w:bCs/>
          <w:i/>
          <w:sz w:val="22"/>
          <w:szCs w:val="22"/>
          <w:u w:val="single"/>
          <w:lang w:val="es-MX" w:eastAsia="es-MX"/>
        </w:rPr>
      </w:pPr>
    </w:p>
    <w:p w14:paraId="2CAD5C2F" w14:textId="77777777" w:rsidR="00176B66" w:rsidRPr="00496022" w:rsidRDefault="00176B66" w:rsidP="00176B66">
      <w:pPr>
        <w:tabs>
          <w:tab w:val="left" w:pos="7513"/>
        </w:tabs>
        <w:ind w:left="567" w:right="616"/>
        <w:jc w:val="both"/>
        <w:rPr>
          <w:rFonts w:ascii="Palatino Linotype" w:eastAsiaTheme="minorHAnsi" w:hAnsi="Palatino Linotype" w:cs="Arial"/>
          <w:bCs/>
          <w:i/>
          <w:sz w:val="22"/>
          <w:szCs w:val="22"/>
          <w:lang w:val="es-MX" w:eastAsia="es-MX"/>
        </w:rPr>
      </w:pPr>
      <w:r w:rsidRPr="00496022">
        <w:rPr>
          <w:rFonts w:ascii="Palatino Linotype" w:eastAsiaTheme="minorHAnsi" w:hAnsi="Palatino Linotype" w:cs="Arial"/>
          <w:b/>
          <w:bCs/>
          <w:i/>
          <w:sz w:val="22"/>
          <w:szCs w:val="22"/>
          <w:u w:val="single"/>
          <w:lang w:val="es-MX" w:eastAsia="es-MX"/>
        </w:rPr>
        <w:t>En aquellos casos en los que los recurrentes amplíen los alcances de la solicitud de información o acceso a datos personales a través de un recurso de revisión, esta</w:t>
      </w:r>
      <w:r w:rsidRPr="00496022">
        <w:rPr>
          <w:rFonts w:ascii="Palatino Linotype" w:eastAsiaTheme="minorHAnsi" w:hAnsi="Palatino Linotype" w:cs="Arial"/>
          <w:bCs/>
          <w:i/>
          <w:sz w:val="22"/>
          <w:szCs w:val="22"/>
          <w:u w:val="single"/>
          <w:lang w:val="es-MX" w:eastAsia="es-MX"/>
        </w:rPr>
        <w:t xml:space="preserve"> </w:t>
      </w:r>
      <w:r w:rsidRPr="00496022">
        <w:rPr>
          <w:rFonts w:ascii="Palatino Linotype" w:eastAsiaTheme="minorHAnsi" w:hAnsi="Palatino Linotype" w:cs="Arial"/>
          <w:b/>
          <w:bCs/>
          <w:i/>
          <w:sz w:val="22"/>
          <w:szCs w:val="22"/>
          <w:u w:val="single"/>
          <w:lang w:val="es-MX" w:eastAsia="es-MX"/>
        </w:rPr>
        <w:t>ampliación no podrá constituir materia del procedimiento a sustanciarse</w:t>
      </w:r>
      <w:r w:rsidRPr="00496022">
        <w:rPr>
          <w:rFonts w:ascii="Palatino Linotype" w:eastAsiaTheme="minorHAnsi" w:hAnsi="Palatino Linotype" w:cs="Arial"/>
          <w:bCs/>
          <w:i/>
          <w:sz w:val="22"/>
          <w:szCs w:val="22"/>
          <w:lang w:val="es-MX" w:eastAsia="es-MX"/>
        </w:rPr>
        <w:t xml:space="preserve"> por el Instituto Federal de Acceso a la Información y Protección de Datos. Lo anterior, sin perjuicio de que los recurrentes puedan ejercer su derecho a realizar una nueva solicitud en términos de la Ley de la materia. </w:t>
      </w:r>
    </w:p>
    <w:p w14:paraId="11B63FC2" w14:textId="77777777" w:rsidR="00176B66" w:rsidRPr="00496022" w:rsidRDefault="00176B66" w:rsidP="00176B66">
      <w:pPr>
        <w:tabs>
          <w:tab w:val="left" w:pos="7513"/>
        </w:tabs>
        <w:ind w:left="567" w:right="616"/>
        <w:jc w:val="both"/>
        <w:rPr>
          <w:rFonts w:ascii="Palatino Linotype" w:eastAsiaTheme="minorHAnsi" w:hAnsi="Palatino Linotype" w:cs="Arial"/>
          <w:bCs/>
          <w:i/>
          <w:sz w:val="22"/>
          <w:szCs w:val="22"/>
          <w:lang w:val="es-MX" w:eastAsia="es-MX"/>
        </w:rPr>
      </w:pPr>
    </w:p>
    <w:p w14:paraId="17B8B04C" w14:textId="77777777" w:rsidR="00176B66" w:rsidRPr="00496022" w:rsidRDefault="00176B66" w:rsidP="00176B66">
      <w:pPr>
        <w:tabs>
          <w:tab w:val="left" w:pos="7513"/>
        </w:tabs>
        <w:ind w:left="567" w:right="616"/>
        <w:jc w:val="both"/>
        <w:rPr>
          <w:rFonts w:ascii="Palatino Linotype" w:eastAsiaTheme="minorHAnsi" w:hAnsi="Palatino Linotype" w:cs="Arial"/>
          <w:bCs/>
          <w:i/>
          <w:sz w:val="22"/>
          <w:szCs w:val="22"/>
          <w:lang w:val="es-MX" w:eastAsia="es-MX"/>
        </w:rPr>
      </w:pPr>
      <w:r w:rsidRPr="00496022">
        <w:rPr>
          <w:rFonts w:ascii="Palatino Linotype" w:eastAsiaTheme="minorHAnsi" w:hAnsi="Palatino Linotype" w:cs="Arial"/>
          <w:bCs/>
          <w:i/>
          <w:sz w:val="22"/>
          <w:szCs w:val="22"/>
          <w:lang w:val="es-MX" w:eastAsia="es-MX"/>
        </w:rPr>
        <w:t xml:space="preserve">Expedientes: 5871/08 Secretaría de Educación Pública –Alonso Gómez- Robledo Verduzco 3468/09 Instituto de Seguridad y Servicios Sociales de los Trabajadores del Estado – Ángel Trinidad Zaldívar 5417/09 Procuraduría General de la República  - María Marván Laborde1523 1006/10 Instituto Mexicano del Seguro Social – Sigrid Arzt Colunga 1378/10 Instituto de Seguridad y Servicios Sociales de los Trabajadores del Estado – María Elena Pérez-Jaén Zermeño.” </w:t>
      </w:r>
      <w:r w:rsidRPr="00496022">
        <w:rPr>
          <w:rFonts w:ascii="Palatino Linotype" w:hAnsi="Palatino Linotype"/>
          <w:b/>
          <w:i/>
          <w:sz w:val="22"/>
          <w:szCs w:val="22"/>
          <w:lang w:val="es-ES_tradnl"/>
        </w:rPr>
        <w:t>[Sic]</w:t>
      </w:r>
    </w:p>
    <w:p w14:paraId="23501DA4" w14:textId="77777777" w:rsidR="00176B66" w:rsidRPr="00496022" w:rsidRDefault="00176B66" w:rsidP="00176B66">
      <w:pPr>
        <w:autoSpaceDE w:val="0"/>
        <w:autoSpaceDN w:val="0"/>
        <w:adjustRightInd w:val="0"/>
        <w:spacing w:line="360" w:lineRule="auto"/>
        <w:jc w:val="both"/>
        <w:rPr>
          <w:rFonts w:ascii="Palatino Linotype" w:hAnsi="Palatino Linotype" w:cs="Arial"/>
        </w:rPr>
      </w:pPr>
    </w:p>
    <w:p w14:paraId="0E94ED17" w14:textId="61BAF38F" w:rsidR="004D36F8" w:rsidRPr="00496022" w:rsidRDefault="004D36F8" w:rsidP="00176B66">
      <w:pPr>
        <w:autoSpaceDE w:val="0"/>
        <w:autoSpaceDN w:val="0"/>
        <w:adjustRightInd w:val="0"/>
        <w:spacing w:line="360" w:lineRule="auto"/>
        <w:jc w:val="both"/>
        <w:rPr>
          <w:rFonts w:ascii="Palatino Linotype" w:hAnsi="Palatino Linotype" w:cs="Arial"/>
        </w:rPr>
      </w:pPr>
      <w:r w:rsidRPr="00496022">
        <w:rPr>
          <w:rFonts w:ascii="Palatino Linotype" w:hAnsi="Palatino Linotype" w:cs="Arial"/>
        </w:rPr>
        <w:t xml:space="preserve">No obstante lo anterior, en la etapa de manifestaciones, el </w:t>
      </w:r>
      <w:r w:rsidRPr="00496022">
        <w:rPr>
          <w:rFonts w:ascii="Palatino Linotype" w:hAnsi="Palatino Linotype" w:cs="Arial"/>
          <w:b/>
        </w:rPr>
        <w:t>Sujeto Obligado</w:t>
      </w:r>
      <w:r w:rsidRPr="00496022">
        <w:rPr>
          <w:rFonts w:ascii="Palatino Linotype" w:hAnsi="Palatino Linotype" w:cs="Arial"/>
        </w:rPr>
        <w:t xml:space="preserve"> emitió su informe justificado, mediante el oficio número </w:t>
      </w:r>
      <w:r w:rsidRPr="00496022">
        <w:rPr>
          <w:rFonts w:ascii="Palatino Linotype" w:hAnsi="Palatino Linotype" w:cs="Arial"/>
          <w:b/>
        </w:rPr>
        <w:t>DA/ST/3297/2025</w:t>
      </w:r>
      <w:r w:rsidRPr="00496022">
        <w:rPr>
          <w:rFonts w:ascii="Palatino Linotype" w:hAnsi="Palatino Linotype" w:cs="Arial"/>
        </w:rPr>
        <w:t xml:space="preserve">, firmado por el </w:t>
      </w:r>
      <w:r w:rsidRPr="00496022">
        <w:rPr>
          <w:rFonts w:ascii="Palatino Linotype" w:hAnsi="Palatino Linotype" w:cs="Arial"/>
          <w:b/>
        </w:rPr>
        <w:t>Director de Administración</w:t>
      </w:r>
      <w:r w:rsidRPr="00496022">
        <w:rPr>
          <w:rFonts w:ascii="Palatino Linotype" w:hAnsi="Palatino Linotype" w:cs="Arial"/>
        </w:rPr>
        <w:t xml:space="preserve">, aclaró que la información fue enviada de acuerdo con lo solicitado y lo que se encuentra en los archivos de la Dirección de Administración, afirmando que, en ningún momento se negó la información. </w:t>
      </w:r>
    </w:p>
    <w:p w14:paraId="5C1E9707" w14:textId="77777777" w:rsidR="004D36F8" w:rsidRPr="00496022" w:rsidRDefault="004D36F8" w:rsidP="00176B66">
      <w:pPr>
        <w:autoSpaceDE w:val="0"/>
        <w:autoSpaceDN w:val="0"/>
        <w:adjustRightInd w:val="0"/>
        <w:spacing w:line="360" w:lineRule="auto"/>
        <w:jc w:val="both"/>
        <w:rPr>
          <w:rFonts w:ascii="Palatino Linotype" w:hAnsi="Palatino Linotype" w:cs="Arial"/>
        </w:rPr>
      </w:pPr>
    </w:p>
    <w:p w14:paraId="3185DFB9" w14:textId="3A14970F" w:rsidR="009E4389" w:rsidRPr="00496022" w:rsidRDefault="004D36F8" w:rsidP="00176B66">
      <w:pPr>
        <w:autoSpaceDE w:val="0"/>
        <w:autoSpaceDN w:val="0"/>
        <w:adjustRightInd w:val="0"/>
        <w:spacing w:line="360" w:lineRule="auto"/>
        <w:jc w:val="both"/>
        <w:rPr>
          <w:rFonts w:ascii="Palatino Linotype" w:hAnsi="Palatino Linotype" w:cs="Arial"/>
        </w:rPr>
      </w:pPr>
      <w:r w:rsidRPr="00496022">
        <w:rPr>
          <w:rFonts w:ascii="Palatino Linotype" w:hAnsi="Palatino Linotype" w:cs="Arial"/>
        </w:rPr>
        <w:t xml:space="preserve">Adicionalmente, comunicó que, </w:t>
      </w:r>
      <w:r w:rsidR="009E4389" w:rsidRPr="00496022">
        <w:rPr>
          <w:rFonts w:ascii="Palatino Linotype" w:hAnsi="Palatino Linotype" w:cs="Arial"/>
        </w:rPr>
        <w:t xml:space="preserve">a fin de máxima publicidad, hizo del conocimiento que </w:t>
      </w:r>
      <w:r w:rsidR="009E4389" w:rsidRPr="00496022">
        <w:rPr>
          <w:rFonts w:ascii="Palatino Linotype" w:hAnsi="Palatino Linotype" w:cs="Arial"/>
          <w:b/>
          <w:u w:val="single"/>
        </w:rPr>
        <w:t>el fundamento legal del aguinaldo de los policías emana del Reglamento de Condiciones Generales de Trabajo de los Servidores Públicos de la Inspección General de las Instituciones de Seguridad Pública del Estado de México, sección II artículo 45</w:t>
      </w:r>
      <w:r w:rsidR="009E4389" w:rsidRPr="00496022">
        <w:rPr>
          <w:rFonts w:ascii="Palatino Linotype" w:hAnsi="Palatino Linotype" w:cs="Arial"/>
        </w:rPr>
        <w:t xml:space="preserve">. </w:t>
      </w:r>
    </w:p>
    <w:p w14:paraId="789AA895" w14:textId="77777777" w:rsidR="00E608AC" w:rsidRPr="00496022" w:rsidRDefault="00E608AC" w:rsidP="0090296A">
      <w:pPr>
        <w:pStyle w:val="Textoindependiente"/>
        <w:spacing w:after="0" w:line="360" w:lineRule="auto"/>
        <w:jc w:val="both"/>
        <w:rPr>
          <w:rFonts w:ascii="Palatino Linotype" w:eastAsia="Times New Roman" w:hAnsi="Palatino Linotype" w:cs="Arial"/>
          <w:sz w:val="24"/>
          <w:szCs w:val="24"/>
          <w:lang w:val="es-ES" w:eastAsia="es-ES"/>
        </w:rPr>
      </w:pPr>
    </w:p>
    <w:p w14:paraId="4F762463" w14:textId="77777777" w:rsidR="009E4389" w:rsidRPr="00496022" w:rsidRDefault="009E4389" w:rsidP="009E4389">
      <w:pPr>
        <w:tabs>
          <w:tab w:val="left" w:pos="709"/>
        </w:tabs>
        <w:spacing w:line="360" w:lineRule="auto"/>
        <w:contextualSpacing/>
        <w:jc w:val="both"/>
        <w:rPr>
          <w:rFonts w:ascii="Palatino Linotype" w:hAnsi="Palatino Linotype" w:cs="Arial"/>
        </w:rPr>
      </w:pPr>
      <w:r w:rsidRPr="00496022">
        <w:rPr>
          <w:rFonts w:ascii="Palatino Linotype" w:hAnsi="Palatino Linotype" w:cs="Arial"/>
          <w:lang w:val="es-ES_tradnl"/>
        </w:rPr>
        <w:lastRenderedPageBreak/>
        <w:t xml:space="preserve">Ante ello, es de </w:t>
      </w:r>
      <w:r w:rsidRPr="00496022">
        <w:rPr>
          <w:rFonts w:ascii="Palatino Linotype" w:hAnsi="Palatino Linotype" w:cs="Arial"/>
        </w:rPr>
        <w:t>señalar que el artículo 4, párrafo segundo de la Ley de Transparencia y Acceso a la Información Pública del Estado de México y Municipios, dispone:</w:t>
      </w:r>
    </w:p>
    <w:p w14:paraId="025EC59B" w14:textId="77777777" w:rsidR="009E4389" w:rsidRPr="00496022" w:rsidRDefault="009E4389" w:rsidP="009E4389">
      <w:pPr>
        <w:pStyle w:val="Sinespaciado"/>
      </w:pPr>
    </w:p>
    <w:p w14:paraId="08CF8468" w14:textId="77777777" w:rsidR="009E4389" w:rsidRPr="00496022" w:rsidRDefault="009E4389" w:rsidP="009E4389">
      <w:pPr>
        <w:ind w:left="567" w:right="616"/>
        <w:jc w:val="both"/>
        <w:rPr>
          <w:rFonts w:ascii="Palatino Linotype" w:hAnsi="Palatino Linotype" w:cs="Arial"/>
          <w:i/>
          <w:sz w:val="22"/>
        </w:rPr>
      </w:pPr>
      <w:r w:rsidRPr="00496022">
        <w:rPr>
          <w:rFonts w:ascii="Palatino Linotype" w:hAnsi="Palatino Linotype" w:cs="Arial"/>
          <w:i/>
          <w:sz w:val="22"/>
        </w:rPr>
        <w:t>“</w:t>
      </w:r>
      <w:r w:rsidRPr="00496022">
        <w:rPr>
          <w:rFonts w:ascii="Palatino Linotype" w:hAnsi="Palatino Linotype" w:cs="Arial"/>
          <w:b/>
          <w:i/>
          <w:sz w:val="22"/>
        </w:rPr>
        <w:t xml:space="preserve">Artículo 4. </w:t>
      </w:r>
      <w:r w:rsidRPr="00496022">
        <w:rPr>
          <w:rFonts w:ascii="Palatino Linotype" w:hAnsi="Palatino Linotype" w:cs="Arial"/>
          <w:i/>
          <w:sz w:val="22"/>
        </w:rPr>
        <w:t xml:space="preserve">… </w:t>
      </w:r>
    </w:p>
    <w:p w14:paraId="1C174CFF" w14:textId="77777777" w:rsidR="009E4389" w:rsidRPr="00496022" w:rsidRDefault="009E4389" w:rsidP="009E4389">
      <w:pPr>
        <w:ind w:left="567" w:right="616"/>
        <w:jc w:val="both"/>
        <w:rPr>
          <w:rFonts w:ascii="Palatino Linotype" w:hAnsi="Palatino Linotype" w:cs="Arial"/>
          <w:i/>
          <w:sz w:val="22"/>
        </w:rPr>
      </w:pPr>
      <w:r w:rsidRPr="00496022">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4F19A7C" w14:textId="77777777" w:rsidR="009E4389" w:rsidRPr="00496022" w:rsidRDefault="009E4389" w:rsidP="009E4389">
      <w:pPr>
        <w:tabs>
          <w:tab w:val="left" w:pos="709"/>
        </w:tabs>
        <w:spacing w:line="360" w:lineRule="auto"/>
        <w:contextualSpacing/>
        <w:jc w:val="both"/>
        <w:rPr>
          <w:rFonts w:ascii="Palatino Linotype" w:hAnsi="Palatino Linotype" w:cs="Arial"/>
          <w:lang w:val="es-ES_tradnl"/>
        </w:rPr>
      </w:pPr>
    </w:p>
    <w:p w14:paraId="03C0590F" w14:textId="77777777" w:rsidR="009E4389" w:rsidRPr="00496022" w:rsidRDefault="009E4389" w:rsidP="009E4389">
      <w:pPr>
        <w:tabs>
          <w:tab w:val="left" w:pos="709"/>
        </w:tabs>
        <w:spacing w:line="360" w:lineRule="auto"/>
        <w:contextualSpacing/>
        <w:jc w:val="both"/>
        <w:rPr>
          <w:rFonts w:ascii="Palatino Linotype" w:hAnsi="Palatino Linotype" w:cs="Arial"/>
          <w:lang w:val="es-ES_tradnl"/>
        </w:rPr>
      </w:pPr>
      <w:r w:rsidRPr="00496022">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52553B1" w14:textId="77777777" w:rsidR="009E4389" w:rsidRPr="00496022" w:rsidRDefault="009E4389" w:rsidP="009E4389">
      <w:pPr>
        <w:tabs>
          <w:tab w:val="left" w:pos="709"/>
        </w:tabs>
        <w:spacing w:line="360" w:lineRule="auto"/>
        <w:contextualSpacing/>
        <w:jc w:val="both"/>
        <w:rPr>
          <w:rFonts w:ascii="Palatino Linotype" w:hAnsi="Palatino Linotype" w:cs="Arial"/>
        </w:rPr>
      </w:pPr>
    </w:p>
    <w:p w14:paraId="04086C78" w14:textId="77777777" w:rsidR="009E4389" w:rsidRPr="00496022" w:rsidRDefault="009E4389" w:rsidP="009E4389">
      <w:pPr>
        <w:tabs>
          <w:tab w:val="left" w:pos="709"/>
        </w:tabs>
        <w:spacing w:line="360" w:lineRule="auto"/>
        <w:contextualSpacing/>
        <w:jc w:val="both"/>
        <w:rPr>
          <w:rFonts w:ascii="Palatino Linotype" w:hAnsi="Palatino Linotype" w:cs="Arial"/>
        </w:rPr>
      </w:pPr>
      <w:r w:rsidRPr="00496022">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235EFCA" w14:textId="77777777" w:rsidR="009E4389" w:rsidRPr="00496022" w:rsidRDefault="009E4389" w:rsidP="009E4389">
      <w:pPr>
        <w:tabs>
          <w:tab w:val="left" w:pos="709"/>
        </w:tabs>
        <w:spacing w:line="360" w:lineRule="auto"/>
        <w:contextualSpacing/>
        <w:jc w:val="both"/>
        <w:rPr>
          <w:rFonts w:ascii="Palatino Linotype" w:hAnsi="Palatino Linotype" w:cs="Arial"/>
        </w:rPr>
      </w:pPr>
    </w:p>
    <w:p w14:paraId="7A3CFB0F" w14:textId="77777777" w:rsidR="009E4389" w:rsidRPr="00496022" w:rsidRDefault="009E4389" w:rsidP="009E4389">
      <w:pPr>
        <w:ind w:left="567" w:right="616"/>
        <w:jc w:val="both"/>
        <w:rPr>
          <w:rFonts w:ascii="Palatino Linotype" w:hAnsi="Palatino Linotype" w:cs="Arial"/>
          <w:i/>
          <w:sz w:val="22"/>
        </w:rPr>
      </w:pPr>
      <w:r w:rsidRPr="00496022">
        <w:rPr>
          <w:rFonts w:ascii="Palatino Linotype" w:hAnsi="Palatino Linotype" w:cs="Arial"/>
          <w:i/>
          <w:sz w:val="22"/>
        </w:rPr>
        <w:t>“</w:t>
      </w:r>
      <w:r w:rsidRPr="00496022">
        <w:rPr>
          <w:rFonts w:ascii="Palatino Linotype" w:hAnsi="Palatino Linotype" w:cs="Arial"/>
          <w:b/>
          <w:i/>
          <w:sz w:val="22"/>
        </w:rPr>
        <w:t>Artículo 12.</w:t>
      </w:r>
      <w:r w:rsidRPr="00496022">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078771F" w14:textId="77777777" w:rsidR="009E4389" w:rsidRPr="00496022" w:rsidRDefault="009E4389" w:rsidP="009E4389">
      <w:pPr>
        <w:ind w:left="567" w:right="616"/>
        <w:jc w:val="both"/>
        <w:rPr>
          <w:rFonts w:ascii="Palatino Linotype" w:hAnsi="Palatino Linotype" w:cs="Arial"/>
          <w:i/>
          <w:sz w:val="22"/>
        </w:rPr>
      </w:pPr>
    </w:p>
    <w:p w14:paraId="787E9FB9" w14:textId="77777777" w:rsidR="009E4389" w:rsidRPr="00496022" w:rsidRDefault="009E4389" w:rsidP="009E4389">
      <w:pPr>
        <w:ind w:left="567" w:right="616"/>
        <w:jc w:val="both"/>
        <w:rPr>
          <w:rFonts w:ascii="Palatino Linotype" w:hAnsi="Palatino Linotype" w:cs="Arial"/>
          <w:i/>
          <w:sz w:val="22"/>
        </w:rPr>
      </w:pPr>
      <w:r w:rsidRPr="00496022">
        <w:rPr>
          <w:rFonts w:ascii="Palatino Linotype" w:hAnsi="Palatino Linotype" w:cs="Arial"/>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Pr="00496022">
        <w:rPr>
          <w:rFonts w:ascii="Palatino Linotype" w:hAnsi="Palatino Linotype" w:cs="Arial"/>
          <w:i/>
          <w:sz w:val="22"/>
        </w:rPr>
        <w:lastRenderedPageBreak/>
        <w:t>interés del solicitante; no estarán obligados a generarla, resumirla, efectuar cálculos o practicar investigaciones.”</w:t>
      </w:r>
    </w:p>
    <w:p w14:paraId="2CC276A4" w14:textId="77777777" w:rsidR="009E4389" w:rsidRPr="00496022" w:rsidRDefault="009E4389" w:rsidP="009E4389">
      <w:pPr>
        <w:tabs>
          <w:tab w:val="left" w:pos="709"/>
        </w:tabs>
        <w:spacing w:line="360" w:lineRule="auto"/>
        <w:contextualSpacing/>
        <w:jc w:val="both"/>
        <w:rPr>
          <w:rFonts w:ascii="Palatino Linotype" w:hAnsi="Palatino Linotype" w:cs="Arial"/>
        </w:rPr>
      </w:pPr>
    </w:p>
    <w:p w14:paraId="3B4E43ED" w14:textId="77777777" w:rsidR="009E4389" w:rsidRPr="00496022" w:rsidRDefault="009E4389" w:rsidP="009E4389">
      <w:pPr>
        <w:tabs>
          <w:tab w:val="left" w:pos="709"/>
        </w:tabs>
        <w:spacing w:line="360" w:lineRule="auto"/>
        <w:contextualSpacing/>
        <w:jc w:val="both"/>
        <w:rPr>
          <w:rFonts w:ascii="Palatino Linotype" w:hAnsi="Palatino Linotype" w:cs="Arial"/>
        </w:rPr>
      </w:pPr>
      <w:r w:rsidRPr="00496022">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490A67A" w14:textId="77777777" w:rsidR="009E4389" w:rsidRPr="00496022" w:rsidRDefault="009E4389" w:rsidP="009E4389">
      <w:pPr>
        <w:tabs>
          <w:tab w:val="left" w:pos="709"/>
        </w:tabs>
        <w:spacing w:line="360" w:lineRule="auto"/>
        <w:contextualSpacing/>
        <w:jc w:val="both"/>
        <w:rPr>
          <w:rFonts w:ascii="Palatino Linotype" w:hAnsi="Palatino Linotype" w:cs="Arial"/>
        </w:rPr>
      </w:pPr>
    </w:p>
    <w:p w14:paraId="7C4F65D1" w14:textId="77777777" w:rsidR="009E4389" w:rsidRPr="00496022" w:rsidRDefault="009E4389" w:rsidP="009E4389">
      <w:pPr>
        <w:tabs>
          <w:tab w:val="left" w:pos="709"/>
        </w:tabs>
        <w:spacing w:line="360" w:lineRule="auto"/>
        <w:contextualSpacing/>
        <w:jc w:val="both"/>
        <w:rPr>
          <w:rFonts w:ascii="Palatino Linotype" w:hAnsi="Palatino Linotype" w:cs="Arial"/>
        </w:rPr>
      </w:pPr>
      <w:r w:rsidRPr="00496022">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496022">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496022">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0D01F86B" w14:textId="77777777" w:rsidR="009E4389" w:rsidRPr="00496022" w:rsidRDefault="009E4389" w:rsidP="009E4389">
      <w:pPr>
        <w:pStyle w:val="Sinespaciado"/>
      </w:pPr>
    </w:p>
    <w:p w14:paraId="1FA3CD28" w14:textId="77777777" w:rsidR="009E4389" w:rsidRPr="00496022" w:rsidRDefault="009E4389" w:rsidP="009E4389">
      <w:pPr>
        <w:ind w:left="567" w:right="616"/>
        <w:jc w:val="both"/>
        <w:rPr>
          <w:rFonts w:ascii="Palatino Linotype" w:hAnsi="Palatino Linotype" w:cs="Arial"/>
          <w:i/>
          <w:sz w:val="22"/>
        </w:rPr>
      </w:pPr>
      <w:r w:rsidRPr="00496022">
        <w:rPr>
          <w:rFonts w:ascii="Palatino Linotype" w:hAnsi="Palatino Linotype" w:cs="Arial"/>
          <w:i/>
          <w:sz w:val="22"/>
        </w:rPr>
        <w:t>“</w:t>
      </w:r>
      <w:r w:rsidRPr="00496022">
        <w:rPr>
          <w:rFonts w:ascii="Palatino Linotype" w:hAnsi="Palatino Linotype" w:cs="Arial"/>
          <w:b/>
          <w:i/>
          <w:sz w:val="22"/>
        </w:rPr>
        <w:t xml:space="preserve">Artículo 3. </w:t>
      </w:r>
      <w:r w:rsidRPr="00496022">
        <w:rPr>
          <w:rFonts w:ascii="Palatino Linotype" w:hAnsi="Palatino Linotype" w:cs="Arial"/>
          <w:i/>
          <w:sz w:val="22"/>
        </w:rPr>
        <w:t>Para los efectos de la presente Ley se entenderá por:</w:t>
      </w:r>
    </w:p>
    <w:p w14:paraId="6A02386B" w14:textId="77777777" w:rsidR="009E4389" w:rsidRPr="00496022" w:rsidRDefault="009E4389" w:rsidP="009E4389">
      <w:pPr>
        <w:ind w:left="567" w:right="616"/>
        <w:jc w:val="both"/>
        <w:rPr>
          <w:rFonts w:ascii="Palatino Linotype" w:hAnsi="Palatino Linotype" w:cs="Arial"/>
          <w:i/>
          <w:sz w:val="22"/>
        </w:rPr>
      </w:pPr>
      <w:r w:rsidRPr="00496022">
        <w:rPr>
          <w:rFonts w:ascii="Palatino Linotype" w:hAnsi="Palatino Linotype" w:cs="Arial"/>
          <w:i/>
          <w:sz w:val="22"/>
        </w:rPr>
        <w:t>(…)</w:t>
      </w:r>
    </w:p>
    <w:p w14:paraId="723B463F" w14:textId="77777777" w:rsidR="009E4389" w:rsidRPr="00496022" w:rsidRDefault="009E4389" w:rsidP="009E4389">
      <w:pPr>
        <w:ind w:left="567" w:right="616"/>
        <w:jc w:val="both"/>
        <w:rPr>
          <w:rFonts w:ascii="Palatino Linotype" w:hAnsi="Palatino Linotype" w:cs="Arial"/>
          <w:i/>
          <w:sz w:val="22"/>
        </w:rPr>
      </w:pPr>
      <w:r w:rsidRPr="00496022">
        <w:rPr>
          <w:rFonts w:ascii="Palatino Linotype" w:hAnsi="Palatino Linotype" w:cs="Arial"/>
          <w:b/>
          <w:i/>
          <w:sz w:val="22"/>
        </w:rPr>
        <w:t>XI. Documento:</w:t>
      </w:r>
      <w:r w:rsidRPr="00496022">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496022">
        <w:rPr>
          <w:rFonts w:ascii="Palatino Linotype" w:hAnsi="Palatino Linotype" w:cs="Arial"/>
          <w:b/>
          <w:i/>
          <w:sz w:val="22"/>
          <w:u w:val="single"/>
        </w:rPr>
        <w:t>registro que documente el ejercicio de las facultades, funciones y competencias de los sujetos obligados</w:t>
      </w:r>
      <w:r w:rsidRPr="00496022">
        <w:rPr>
          <w:rFonts w:ascii="Palatino Linotype" w:hAnsi="Palatino Linotype" w:cs="Arial"/>
          <w:i/>
          <w:sz w:val="22"/>
          <w:u w:val="single"/>
        </w:rPr>
        <w:t>,</w:t>
      </w:r>
      <w:r w:rsidRPr="00496022">
        <w:rPr>
          <w:rFonts w:ascii="Palatino Linotype" w:hAnsi="Palatino Linotype" w:cs="Arial"/>
          <w:i/>
          <w:sz w:val="22"/>
        </w:rPr>
        <w:t xml:space="preserve"> sus servidores públicos e integrantes, </w:t>
      </w:r>
      <w:r w:rsidRPr="00496022">
        <w:rPr>
          <w:rFonts w:ascii="Palatino Linotype" w:hAnsi="Palatino Linotype" w:cs="Arial"/>
          <w:b/>
          <w:i/>
          <w:sz w:val="22"/>
          <w:u w:val="single"/>
        </w:rPr>
        <w:t xml:space="preserve">sin importar su fuente o fecha de </w:t>
      </w:r>
      <w:r w:rsidRPr="00496022">
        <w:rPr>
          <w:rFonts w:ascii="Palatino Linotype" w:hAnsi="Palatino Linotype" w:cs="Arial"/>
          <w:b/>
          <w:i/>
          <w:sz w:val="22"/>
          <w:u w:val="single"/>
        </w:rPr>
        <w:lastRenderedPageBreak/>
        <w:t>elaboración.</w:t>
      </w:r>
      <w:r w:rsidRPr="00496022">
        <w:rPr>
          <w:rFonts w:ascii="Palatino Linotype" w:hAnsi="Palatino Linotype" w:cs="Arial"/>
          <w:i/>
          <w:sz w:val="22"/>
        </w:rPr>
        <w:t xml:space="preserve"> Los documentos podrán estar en cualquier medio, sea escrito, impreso, sonoro, visual, electrónico, informático u holográfico;</w:t>
      </w:r>
    </w:p>
    <w:p w14:paraId="6702D5DF" w14:textId="77777777" w:rsidR="009E4389" w:rsidRPr="00496022" w:rsidRDefault="009E4389" w:rsidP="009E4389">
      <w:pPr>
        <w:ind w:left="567" w:right="616"/>
        <w:jc w:val="both"/>
        <w:rPr>
          <w:rFonts w:ascii="Palatino Linotype" w:hAnsi="Palatino Linotype" w:cs="Arial"/>
          <w:i/>
          <w:sz w:val="22"/>
        </w:rPr>
      </w:pPr>
      <w:r w:rsidRPr="00496022">
        <w:rPr>
          <w:rFonts w:ascii="Palatino Linotype" w:hAnsi="Palatino Linotype" w:cs="Arial"/>
          <w:i/>
          <w:sz w:val="22"/>
        </w:rPr>
        <w:t>(…)”</w:t>
      </w:r>
    </w:p>
    <w:p w14:paraId="72D3B6EE" w14:textId="77777777" w:rsidR="009E4389" w:rsidRPr="00496022" w:rsidRDefault="009E4389" w:rsidP="009E4389">
      <w:pPr>
        <w:rPr>
          <w:sz w:val="14"/>
        </w:rPr>
      </w:pPr>
    </w:p>
    <w:p w14:paraId="3F1DD062" w14:textId="77777777" w:rsidR="009E4389" w:rsidRPr="00496022" w:rsidRDefault="009E4389" w:rsidP="009E4389"/>
    <w:p w14:paraId="75D00642" w14:textId="77777777" w:rsidR="009E4389" w:rsidRPr="00496022" w:rsidRDefault="009E4389" w:rsidP="009E4389">
      <w:pPr>
        <w:spacing w:before="240" w:after="240" w:line="360" w:lineRule="auto"/>
        <w:ind w:right="49"/>
        <w:contextualSpacing/>
        <w:jc w:val="both"/>
        <w:rPr>
          <w:rFonts w:ascii="Palatino Linotype" w:eastAsia="MS Mincho" w:hAnsi="Palatino Linotype"/>
        </w:rPr>
      </w:pPr>
      <w:r w:rsidRPr="00496022">
        <w:rPr>
          <w:rFonts w:ascii="Palatino Linotype" w:hAnsi="Palatino Linotype" w:cs="Arial"/>
        </w:rPr>
        <w:t xml:space="preserve">Además, </w:t>
      </w:r>
      <w:r w:rsidRPr="00496022">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488CF6D4" w14:textId="77777777" w:rsidR="009E4389" w:rsidRPr="00496022" w:rsidRDefault="009E4389" w:rsidP="009E4389">
      <w:pPr>
        <w:spacing w:before="240" w:after="240" w:line="360" w:lineRule="auto"/>
        <w:ind w:right="49"/>
        <w:contextualSpacing/>
        <w:jc w:val="both"/>
        <w:rPr>
          <w:rFonts w:ascii="Palatino Linotype" w:hAnsi="Palatino Linotype" w:cs="Arial"/>
          <w:lang w:eastAsia="es-MX"/>
        </w:rPr>
      </w:pPr>
    </w:p>
    <w:p w14:paraId="62E60FBC" w14:textId="77777777" w:rsidR="009E4389" w:rsidRPr="00496022" w:rsidRDefault="009E4389" w:rsidP="009E4389">
      <w:pPr>
        <w:spacing w:line="360" w:lineRule="auto"/>
        <w:jc w:val="both"/>
        <w:rPr>
          <w:rFonts w:ascii="Palatino Linotype" w:hAnsi="Palatino Linotype" w:cs="Arial"/>
          <w:color w:val="222222"/>
          <w:szCs w:val="19"/>
          <w:lang w:eastAsia="es-MX"/>
        </w:rPr>
      </w:pPr>
      <w:r w:rsidRPr="00496022">
        <w:rPr>
          <w:rFonts w:ascii="Palatino Linotype" w:hAnsi="Palatino Linotype"/>
          <w:color w:val="000000"/>
        </w:rPr>
        <w:t xml:space="preserve">Sirve como apoyo </w:t>
      </w:r>
      <w:r w:rsidRPr="00496022">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2EF68EA4" w14:textId="77777777" w:rsidR="009E4389" w:rsidRPr="00496022" w:rsidRDefault="009E4389" w:rsidP="009E4389">
      <w:pPr>
        <w:pStyle w:val="Sinespaciado"/>
        <w:rPr>
          <w:lang w:eastAsia="es-MX"/>
        </w:rPr>
      </w:pPr>
    </w:p>
    <w:p w14:paraId="43CB0045" w14:textId="77777777" w:rsidR="009E4389" w:rsidRPr="00496022" w:rsidRDefault="009E4389" w:rsidP="009E4389">
      <w:pPr>
        <w:shd w:val="clear" w:color="auto" w:fill="FFFFFF"/>
        <w:tabs>
          <w:tab w:val="left" w:pos="8647"/>
        </w:tabs>
        <w:ind w:left="567" w:right="616"/>
        <w:jc w:val="both"/>
        <w:rPr>
          <w:rFonts w:ascii="Palatino Linotype" w:hAnsi="Palatino Linotype" w:cs="Arial"/>
          <w:i/>
          <w:iCs/>
          <w:color w:val="222222"/>
          <w:sz w:val="22"/>
          <w:lang w:eastAsia="es-MX"/>
        </w:rPr>
      </w:pPr>
      <w:r w:rsidRPr="00496022">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496022">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DD636F9" w14:textId="77777777" w:rsidR="009E4389" w:rsidRPr="00496022" w:rsidRDefault="009E4389" w:rsidP="009E4389">
      <w:pPr>
        <w:pStyle w:val="Sinespaciado"/>
      </w:pPr>
    </w:p>
    <w:p w14:paraId="7E07DB79" w14:textId="77777777" w:rsidR="009E4389" w:rsidRPr="00496022" w:rsidRDefault="009E4389" w:rsidP="009E4389">
      <w:pPr>
        <w:pStyle w:val="Sinespaciado"/>
      </w:pPr>
    </w:p>
    <w:p w14:paraId="0E7BBC2D" w14:textId="77777777" w:rsidR="009E4389" w:rsidRPr="00496022" w:rsidRDefault="009E4389" w:rsidP="009E4389">
      <w:pPr>
        <w:spacing w:line="360" w:lineRule="auto"/>
        <w:contextualSpacing/>
        <w:jc w:val="both"/>
        <w:rPr>
          <w:rFonts w:ascii="Palatino Linotype" w:hAnsi="Palatino Linotype" w:cs="Arial"/>
        </w:rPr>
      </w:pPr>
      <w:r w:rsidRPr="00496022">
        <w:rPr>
          <w:rFonts w:ascii="Palatino Linotype" w:hAnsi="Palatino Linotype" w:cs="Arial"/>
          <w:bCs/>
        </w:rPr>
        <w:lastRenderedPageBreak/>
        <w:t xml:space="preserve">Además, </w:t>
      </w:r>
      <w:r w:rsidRPr="00496022">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BEED0B5" w14:textId="77777777" w:rsidR="009E4389" w:rsidRPr="00496022" w:rsidRDefault="009E4389" w:rsidP="009E4389">
      <w:pPr>
        <w:pStyle w:val="Sinespaciado"/>
      </w:pPr>
    </w:p>
    <w:p w14:paraId="53C978BC" w14:textId="77777777" w:rsidR="009E4389" w:rsidRPr="00496022" w:rsidRDefault="009E4389" w:rsidP="009E4389">
      <w:pPr>
        <w:ind w:left="567" w:right="616"/>
        <w:contextualSpacing/>
        <w:jc w:val="both"/>
        <w:rPr>
          <w:rFonts w:ascii="Palatino Linotype" w:hAnsi="Palatino Linotype" w:cs="Arial"/>
          <w:i/>
          <w:sz w:val="22"/>
        </w:rPr>
      </w:pPr>
      <w:r w:rsidRPr="00496022">
        <w:rPr>
          <w:rFonts w:ascii="Palatino Linotype" w:hAnsi="Palatino Linotype" w:cs="Arial"/>
          <w:b/>
          <w:i/>
          <w:sz w:val="22"/>
        </w:rPr>
        <w:t>Artículo 23.</w:t>
      </w:r>
      <w:r w:rsidRPr="00496022">
        <w:rPr>
          <w:rFonts w:ascii="Palatino Linotype" w:hAnsi="Palatino Linotype" w:cs="Arial"/>
          <w:i/>
          <w:sz w:val="22"/>
        </w:rPr>
        <w:t xml:space="preserve"> Son sujetos obligados a transparentar y permitir el acceso a su información y proteger los datos personales que obren en su poder:</w:t>
      </w:r>
    </w:p>
    <w:p w14:paraId="73299AFC" w14:textId="77777777" w:rsidR="009E4389" w:rsidRPr="00496022" w:rsidRDefault="009E4389" w:rsidP="009E4389">
      <w:pPr>
        <w:ind w:left="567" w:right="616"/>
        <w:contextualSpacing/>
        <w:jc w:val="both"/>
        <w:rPr>
          <w:rFonts w:ascii="Palatino Linotype" w:hAnsi="Palatino Linotype" w:cs="Arial"/>
          <w:b/>
          <w:i/>
          <w:sz w:val="22"/>
        </w:rPr>
      </w:pPr>
    </w:p>
    <w:p w14:paraId="1E2BBBD2" w14:textId="77777777" w:rsidR="009E4389" w:rsidRPr="00496022" w:rsidRDefault="009E4389" w:rsidP="009E4389">
      <w:pPr>
        <w:ind w:left="567" w:right="616"/>
        <w:contextualSpacing/>
        <w:jc w:val="both"/>
        <w:rPr>
          <w:rFonts w:ascii="Palatino Linotype" w:hAnsi="Palatino Linotype" w:cs="Arial"/>
          <w:bCs/>
          <w:i/>
          <w:sz w:val="22"/>
        </w:rPr>
      </w:pPr>
      <w:r w:rsidRPr="00496022">
        <w:rPr>
          <w:rFonts w:ascii="Palatino Linotype" w:hAnsi="Palatino Linotype" w:cs="Arial"/>
          <w:b/>
          <w:i/>
          <w:sz w:val="22"/>
        </w:rPr>
        <w:t xml:space="preserve">IV. </w:t>
      </w:r>
      <w:r w:rsidRPr="00496022">
        <w:rPr>
          <w:rFonts w:ascii="Palatino Linotype" w:hAnsi="Palatino Linotype" w:cs="Arial"/>
          <w:bCs/>
          <w:i/>
          <w:sz w:val="22"/>
        </w:rPr>
        <w:t>Los ayuntamientos y las dependencias, organismos, órganos y entidades de la administración municipal;</w:t>
      </w:r>
    </w:p>
    <w:p w14:paraId="0ED12DF3" w14:textId="77777777" w:rsidR="009E4389" w:rsidRPr="00496022" w:rsidRDefault="009E4389" w:rsidP="009E4389">
      <w:pPr>
        <w:spacing w:line="360" w:lineRule="auto"/>
        <w:jc w:val="both"/>
        <w:rPr>
          <w:rFonts w:ascii="Palatino Linotype" w:hAnsi="Palatino Linotype" w:cs="Arial"/>
        </w:rPr>
      </w:pPr>
    </w:p>
    <w:p w14:paraId="09DC81C5" w14:textId="77777777" w:rsidR="009E4389" w:rsidRPr="00496022" w:rsidRDefault="009E4389" w:rsidP="009E4389">
      <w:pPr>
        <w:spacing w:line="360" w:lineRule="auto"/>
        <w:jc w:val="both"/>
        <w:rPr>
          <w:rFonts w:ascii="Palatino Linotype" w:hAnsi="Palatino Linotype" w:cs="Arial"/>
        </w:rPr>
      </w:pPr>
      <w:r w:rsidRPr="00496022">
        <w:rPr>
          <w:rFonts w:ascii="Palatino Linotype" w:hAnsi="Palatino Linotype" w:cs="Arial"/>
        </w:rPr>
        <w:t xml:space="preserve">Por lo que, de la respuesta emitida por parte del </w:t>
      </w:r>
      <w:r w:rsidRPr="00496022">
        <w:rPr>
          <w:rFonts w:ascii="Palatino Linotype" w:hAnsi="Palatino Linotype" w:cs="Arial"/>
          <w:b/>
        </w:rPr>
        <w:t>Sujeto Obligado</w:t>
      </w:r>
      <w:r w:rsidRPr="00496022">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6B6B28C6" w14:textId="77777777" w:rsidR="009E4389" w:rsidRPr="00496022" w:rsidRDefault="009E4389" w:rsidP="009E4389">
      <w:pPr>
        <w:spacing w:line="360" w:lineRule="auto"/>
        <w:jc w:val="both"/>
        <w:rPr>
          <w:rFonts w:ascii="Palatino Linotype" w:hAnsi="Palatino Linotype" w:cs="Arial"/>
        </w:rPr>
      </w:pPr>
    </w:p>
    <w:p w14:paraId="09081557" w14:textId="77777777" w:rsidR="009E4389" w:rsidRPr="00496022" w:rsidRDefault="009E4389" w:rsidP="009E4389">
      <w:pPr>
        <w:spacing w:line="360" w:lineRule="auto"/>
        <w:jc w:val="both"/>
        <w:rPr>
          <w:rFonts w:ascii="Palatino Linotype" w:eastAsiaTheme="minorHAnsi" w:hAnsi="Palatino Linotype" w:cs="Arial"/>
          <w:szCs w:val="22"/>
          <w:lang w:val="es-MX" w:eastAsia="en-US"/>
        </w:rPr>
      </w:pPr>
      <w:r w:rsidRPr="00496022">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496022">
        <w:rPr>
          <w:rFonts w:ascii="Palatino Linotype" w:eastAsiaTheme="minorHAnsi" w:hAnsi="Palatino Linotype" w:cs="Arial"/>
          <w:b/>
          <w:szCs w:val="22"/>
          <w:lang w:val="es-MX" w:eastAsia="en-US"/>
        </w:rPr>
        <w:t>SAIMEX</w:t>
      </w:r>
      <w:r w:rsidRPr="00496022">
        <w:rPr>
          <w:rFonts w:ascii="Palatino Linotype" w:eastAsiaTheme="minorHAnsi" w:hAnsi="Palatino Linotype" w:cs="Arial"/>
          <w:szCs w:val="22"/>
          <w:lang w:val="es-MX" w:eastAsia="en-US"/>
        </w:rPr>
        <w:t xml:space="preserve">, a efecto de determinar si con la información remitida por el </w:t>
      </w:r>
      <w:r w:rsidRPr="00496022">
        <w:rPr>
          <w:rFonts w:ascii="Palatino Linotype" w:eastAsiaTheme="minorHAnsi" w:hAnsi="Palatino Linotype" w:cs="Arial"/>
          <w:b/>
          <w:szCs w:val="22"/>
          <w:lang w:val="es-MX" w:eastAsia="en-US"/>
        </w:rPr>
        <w:t>Sujeto Obligado</w:t>
      </w:r>
      <w:r w:rsidRPr="00496022">
        <w:rPr>
          <w:rFonts w:ascii="Palatino Linotype" w:eastAsiaTheme="minorHAnsi" w:hAnsi="Palatino Linotype" w:cs="Arial"/>
          <w:szCs w:val="22"/>
          <w:lang w:val="es-MX" w:eastAsia="en-US"/>
        </w:rPr>
        <w:t xml:space="preserve"> a través de su respuesta se colma lo requerido en dicha solicitud.</w:t>
      </w:r>
    </w:p>
    <w:p w14:paraId="1627632E" w14:textId="77777777" w:rsidR="009E4389" w:rsidRPr="00496022" w:rsidRDefault="009E4389" w:rsidP="009E4389">
      <w:pPr>
        <w:spacing w:line="360" w:lineRule="auto"/>
        <w:jc w:val="both"/>
        <w:rPr>
          <w:rFonts w:ascii="Palatino Linotype" w:eastAsiaTheme="minorHAnsi" w:hAnsi="Palatino Linotype" w:cs="Arial"/>
          <w:szCs w:val="22"/>
          <w:lang w:val="es-MX" w:eastAsia="en-US"/>
        </w:rPr>
      </w:pPr>
    </w:p>
    <w:p w14:paraId="152BD393" w14:textId="277B345E" w:rsidR="009E4389" w:rsidRPr="00496022" w:rsidRDefault="009E4389" w:rsidP="009E4389">
      <w:pPr>
        <w:spacing w:line="360" w:lineRule="auto"/>
        <w:ind w:right="49"/>
        <w:jc w:val="both"/>
        <w:rPr>
          <w:rFonts w:ascii="Palatino Linotype" w:eastAsiaTheme="minorHAnsi" w:hAnsi="Palatino Linotype" w:cs="Arial"/>
          <w:bCs/>
          <w:lang w:val="es-MX" w:eastAsia="en-US"/>
        </w:rPr>
      </w:pPr>
      <w:r w:rsidRPr="00496022">
        <w:rPr>
          <w:rFonts w:ascii="Palatino Linotype" w:eastAsiaTheme="minorHAnsi" w:hAnsi="Palatino Linotype" w:cs="Arial"/>
          <w:bCs/>
          <w:lang w:val="es-MX" w:eastAsia="en-US"/>
        </w:rPr>
        <w:t xml:space="preserve">Atento a ello, primeramente, es importante </w:t>
      </w:r>
      <w:r w:rsidR="007F688E" w:rsidRPr="00496022">
        <w:rPr>
          <w:rFonts w:ascii="Palatino Linotype" w:eastAsiaTheme="minorHAnsi" w:hAnsi="Palatino Linotype" w:cs="Arial"/>
          <w:bCs/>
          <w:lang w:val="es-MX" w:eastAsia="en-US"/>
        </w:rPr>
        <w:t>recordar</w:t>
      </w:r>
      <w:r w:rsidRPr="00496022">
        <w:rPr>
          <w:rFonts w:ascii="Palatino Linotype" w:eastAsiaTheme="minorHAnsi" w:hAnsi="Palatino Linotype" w:cs="Arial"/>
          <w:bCs/>
          <w:lang w:val="es-MX" w:eastAsia="en-US"/>
        </w:rPr>
        <w:t xml:space="preserve"> que, </w:t>
      </w:r>
      <w:r w:rsidR="007F688E" w:rsidRPr="00496022">
        <w:rPr>
          <w:rFonts w:ascii="Palatino Linotype" w:eastAsiaTheme="minorHAnsi" w:hAnsi="Palatino Linotype" w:cs="Arial"/>
          <w:bCs/>
          <w:lang w:val="es-MX" w:eastAsia="en-US"/>
        </w:rPr>
        <w:t xml:space="preserve">el ahora </w:t>
      </w:r>
      <w:r w:rsidR="007F688E" w:rsidRPr="00496022">
        <w:rPr>
          <w:rFonts w:ascii="Palatino Linotype" w:eastAsiaTheme="minorHAnsi" w:hAnsi="Palatino Linotype" w:cs="Arial"/>
          <w:b/>
          <w:bCs/>
          <w:lang w:val="es-MX" w:eastAsia="en-US"/>
        </w:rPr>
        <w:t>Recurrente</w:t>
      </w:r>
      <w:r w:rsidR="007F688E" w:rsidRPr="00496022">
        <w:rPr>
          <w:rFonts w:ascii="Palatino Linotype" w:eastAsiaTheme="minorHAnsi" w:hAnsi="Palatino Linotype" w:cs="Arial"/>
          <w:bCs/>
          <w:lang w:val="es-MX" w:eastAsia="en-US"/>
        </w:rPr>
        <w:t xml:space="preserve"> al momento de interponer el presente recurso de revisión, amplió en parte su solicitud de información, ya que requirió nuevos elementos en relación al Folio de la Solicitud </w:t>
      </w:r>
      <w:r w:rsidR="007F688E" w:rsidRPr="00496022">
        <w:rPr>
          <w:rFonts w:ascii="Palatino Linotype" w:eastAsiaTheme="minorHAnsi" w:hAnsi="Palatino Linotype" w:cs="Arial"/>
          <w:b/>
          <w:bCs/>
          <w:lang w:val="es-MX" w:eastAsia="en-US"/>
        </w:rPr>
        <w:t>00207/ATIZARA/IP/2025</w:t>
      </w:r>
      <w:r w:rsidR="007F688E" w:rsidRPr="00496022">
        <w:rPr>
          <w:rFonts w:ascii="Palatino Linotype" w:eastAsiaTheme="minorHAnsi" w:hAnsi="Palatino Linotype" w:cs="Arial"/>
          <w:bCs/>
          <w:lang w:val="es-MX" w:eastAsia="en-US"/>
        </w:rPr>
        <w:t xml:space="preserve">; </w:t>
      </w:r>
      <w:r w:rsidR="007F688E" w:rsidRPr="00496022">
        <w:rPr>
          <w:rFonts w:ascii="Palatino Linotype" w:hAnsi="Palatino Linotype"/>
          <w:bCs/>
        </w:rPr>
        <w:t xml:space="preserve">por tales razones, este Instituto no puede manifestarse al respecto, ya que se trata de una petición adicional o </w:t>
      </w:r>
      <w:r w:rsidR="007F688E" w:rsidRPr="00496022">
        <w:rPr>
          <w:rFonts w:ascii="Palatino Linotype" w:hAnsi="Palatino Linotype"/>
          <w:bCs/>
          <w:i/>
        </w:rPr>
        <w:t>plus petitio</w:t>
      </w:r>
      <w:r w:rsidR="007F688E" w:rsidRPr="00496022">
        <w:rPr>
          <w:rFonts w:ascii="Palatino Linotype" w:hAnsi="Palatino Linotype"/>
          <w:bCs/>
        </w:rPr>
        <w:t xml:space="preserve">; esto es, una nueva solicitud de información hecha por la parte </w:t>
      </w:r>
      <w:r w:rsidR="007F688E" w:rsidRPr="00496022">
        <w:rPr>
          <w:rFonts w:ascii="Palatino Linotype" w:hAnsi="Palatino Linotype"/>
          <w:b/>
          <w:bCs/>
        </w:rPr>
        <w:t>Recurrente</w:t>
      </w:r>
      <w:r w:rsidR="007F688E" w:rsidRPr="00496022">
        <w:rPr>
          <w:rFonts w:ascii="Palatino Linotype" w:hAnsi="Palatino Linotype"/>
          <w:bCs/>
        </w:rPr>
        <w:t>.</w:t>
      </w:r>
    </w:p>
    <w:p w14:paraId="00149483" w14:textId="7576D43E" w:rsidR="009E4389" w:rsidRPr="00496022" w:rsidRDefault="007F688E" w:rsidP="009E4389">
      <w:pPr>
        <w:spacing w:line="360" w:lineRule="auto"/>
        <w:ind w:right="49"/>
        <w:jc w:val="both"/>
        <w:rPr>
          <w:rFonts w:ascii="Palatino Linotype" w:eastAsiaTheme="minorHAnsi" w:hAnsi="Palatino Linotype" w:cs="Arial"/>
          <w:bCs/>
          <w:lang w:val="es-MX" w:eastAsia="en-US"/>
        </w:rPr>
      </w:pPr>
      <w:r w:rsidRPr="00496022">
        <w:rPr>
          <w:rFonts w:ascii="Palatino Linotype" w:eastAsiaTheme="minorHAnsi" w:hAnsi="Palatino Linotype" w:cs="Arial"/>
          <w:bCs/>
          <w:lang w:val="es-MX" w:eastAsia="en-US"/>
        </w:rPr>
        <w:lastRenderedPageBreak/>
        <w:t xml:space="preserve">Por lo que, de manera objetiva, se advierte que, </w:t>
      </w:r>
      <w:r w:rsidR="009E4389" w:rsidRPr="00496022">
        <w:rPr>
          <w:rFonts w:ascii="Palatino Linotype" w:eastAsiaTheme="minorHAnsi" w:hAnsi="Palatino Linotype" w:cs="Arial"/>
          <w:bCs/>
          <w:lang w:val="es-MX" w:eastAsia="en-US"/>
        </w:rPr>
        <w:t xml:space="preserve">la parte </w:t>
      </w:r>
      <w:r w:rsidR="009E4389" w:rsidRPr="00496022">
        <w:rPr>
          <w:rFonts w:ascii="Palatino Linotype" w:eastAsiaTheme="minorHAnsi" w:hAnsi="Palatino Linotype" w:cs="Arial"/>
          <w:b/>
          <w:bCs/>
          <w:lang w:val="es-MX" w:eastAsia="en-US"/>
        </w:rPr>
        <w:t>Recurrente</w:t>
      </w:r>
      <w:r w:rsidR="009E4389" w:rsidRPr="00496022">
        <w:rPr>
          <w:rFonts w:ascii="Palatino Linotype" w:eastAsiaTheme="minorHAnsi" w:hAnsi="Palatino Linotype" w:cs="Arial"/>
          <w:bCs/>
          <w:lang w:val="es-MX" w:eastAsia="en-US"/>
        </w:rPr>
        <w:t xml:space="preserve"> se adolece de lo siguiente:</w:t>
      </w:r>
    </w:p>
    <w:p w14:paraId="6AB93B04" w14:textId="77777777" w:rsidR="007F688E" w:rsidRPr="00496022" w:rsidRDefault="007F688E" w:rsidP="009E4389">
      <w:pPr>
        <w:spacing w:line="360" w:lineRule="auto"/>
        <w:ind w:right="49"/>
        <w:jc w:val="both"/>
        <w:rPr>
          <w:rFonts w:ascii="Palatino Linotype" w:eastAsiaTheme="minorHAnsi" w:hAnsi="Palatino Linotype" w:cs="Arial"/>
          <w:bCs/>
          <w:lang w:val="es-MX" w:eastAsia="en-US"/>
        </w:rPr>
      </w:pPr>
    </w:p>
    <w:p w14:paraId="5F1A0941" w14:textId="2127C5EE" w:rsidR="007F688E" w:rsidRPr="00496022" w:rsidRDefault="007F688E" w:rsidP="008E7FFE">
      <w:pPr>
        <w:pStyle w:val="Prrafodelista"/>
        <w:numPr>
          <w:ilvl w:val="0"/>
          <w:numId w:val="43"/>
        </w:numPr>
        <w:spacing w:line="360" w:lineRule="auto"/>
        <w:ind w:right="49"/>
        <w:jc w:val="both"/>
        <w:rPr>
          <w:rFonts w:ascii="Palatino Linotype" w:eastAsiaTheme="minorHAnsi" w:hAnsi="Palatino Linotype" w:cs="Arial"/>
          <w:bCs/>
          <w:lang w:val="es-MX" w:eastAsia="en-US"/>
        </w:rPr>
      </w:pPr>
      <w:r w:rsidRPr="00496022">
        <w:rPr>
          <w:rFonts w:ascii="Palatino Linotype" w:eastAsiaTheme="minorHAnsi" w:hAnsi="Palatino Linotype" w:cs="Arial"/>
          <w:bCs/>
          <w:lang w:val="es-MX" w:eastAsia="en-US"/>
        </w:rPr>
        <w:t>Emiten una respuesta sin adjuntar ningún tipo de soporte de su dicho, es decir hacen una respuesta ad hoc</w:t>
      </w:r>
      <w:r w:rsidR="008E7FFE" w:rsidRPr="00496022">
        <w:rPr>
          <w:rFonts w:ascii="Palatino Linotype" w:eastAsiaTheme="minorHAnsi" w:hAnsi="Palatino Linotype" w:cs="Arial"/>
          <w:bCs/>
          <w:lang w:val="es-MX" w:eastAsia="en-US"/>
        </w:rPr>
        <w:t>.</w:t>
      </w:r>
    </w:p>
    <w:p w14:paraId="1923C3B5" w14:textId="77777777" w:rsidR="007F688E" w:rsidRPr="00496022" w:rsidRDefault="007F688E" w:rsidP="007F688E">
      <w:pPr>
        <w:spacing w:line="360" w:lineRule="auto"/>
        <w:ind w:right="49"/>
        <w:jc w:val="both"/>
        <w:rPr>
          <w:rFonts w:ascii="Palatino Linotype" w:eastAsiaTheme="minorHAnsi" w:hAnsi="Palatino Linotype" w:cs="Arial"/>
          <w:bCs/>
          <w:lang w:val="es-MX" w:eastAsia="en-US"/>
        </w:rPr>
      </w:pPr>
    </w:p>
    <w:p w14:paraId="0C17AAD5" w14:textId="0B17BA9E" w:rsidR="007F688E" w:rsidRPr="00496022" w:rsidRDefault="007F688E" w:rsidP="007F688E">
      <w:pPr>
        <w:spacing w:line="360" w:lineRule="auto"/>
        <w:ind w:right="49"/>
        <w:jc w:val="both"/>
        <w:rPr>
          <w:rFonts w:ascii="Palatino Linotype" w:eastAsiaTheme="minorHAnsi" w:hAnsi="Palatino Linotype" w:cs="Arial"/>
          <w:bCs/>
          <w:lang w:val="es-MX" w:eastAsia="en-US"/>
        </w:rPr>
      </w:pPr>
      <w:r w:rsidRPr="00496022">
        <w:rPr>
          <w:rFonts w:ascii="Palatino Linotype" w:eastAsiaTheme="minorHAnsi" w:hAnsi="Palatino Linotype" w:cs="Arial"/>
          <w:bCs/>
          <w:lang w:val="es-MX" w:eastAsia="en-US"/>
        </w:rPr>
        <w:t xml:space="preserve">Por lo que, el </w:t>
      </w:r>
      <w:r w:rsidRPr="00496022">
        <w:rPr>
          <w:rFonts w:ascii="Palatino Linotype" w:eastAsiaTheme="minorHAnsi" w:hAnsi="Palatino Linotype" w:cs="Arial"/>
          <w:b/>
          <w:bCs/>
          <w:lang w:val="es-MX" w:eastAsia="en-US"/>
        </w:rPr>
        <w:t>Sujeto Obligado</w:t>
      </w:r>
      <w:r w:rsidR="004546B0" w:rsidRPr="00496022">
        <w:rPr>
          <w:rFonts w:ascii="Palatino Linotype" w:eastAsiaTheme="minorHAnsi" w:hAnsi="Palatino Linotype" w:cs="Arial"/>
          <w:bCs/>
          <w:lang w:val="es-MX" w:eastAsia="en-US"/>
        </w:rPr>
        <w:t xml:space="preserve"> en respuesta, remitió el MEMORÁNDUM número </w:t>
      </w:r>
      <w:r w:rsidR="004546B0" w:rsidRPr="00496022">
        <w:rPr>
          <w:rFonts w:ascii="Palatino Linotype" w:eastAsiaTheme="minorHAnsi" w:hAnsi="Palatino Linotype" w:cs="Arial"/>
          <w:b/>
          <w:bCs/>
          <w:lang w:val="es-MX" w:eastAsia="en-US"/>
        </w:rPr>
        <w:t>SRH/143/2025</w:t>
      </w:r>
      <w:r w:rsidR="004546B0" w:rsidRPr="00496022">
        <w:rPr>
          <w:rFonts w:ascii="Palatino Linotype" w:eastAsiaTheme="minorHAnsi" w:hAnsi="Palatino Linotype" w:cs="Arial"/>
          <w:bCs/>
          <w:lang w:val="es-MX" w:eastAsia="en-US"/>
        </w:rPr>
        <w:t>, firmado por la Servidora Pública Habilitada de la Subdirección de Recursos Humanos, mediante el cual,</w:t>
      </w:r>
      <w:r w:rsidRPr="00496022">
        <w:rPr>
          <w:rFonts w:ascii="Palatino Linotype" w:eastAsiaTheme="minorHAnsi" w:hAnsi="Palatino Linotype" w:cs="Arial"/>
          <w:bCs/>
          <w:lang w:val="es-MX" w:eastAsia="en-US"/>
        </w:rPr>
        <w:t xml:space="preserve"> informó detalladamente el tipo de nómina y describiendo de cada concepto el aguinaldo y pri</w:t>
      </w:r>
      <w:r w:rsidR="004546B0" w:rsidRPr="00496022">
        <w:rPr>
          <w:rFonts w:ascii="Palatino Linotype" w:eastAsiaTheme="minorHAnsi" w:hAnsi="Palatino Linotype" w:cs="Arial"/>
          <w:bCs/>
          <w:lang w:val="es-MX" w:eastAsia="en-US"/>
        </w:rPr>
        <w:t xml:space="preserve">mar vacacional, con una tabla con los rubros de: </w:t>
      </w:r>
      <w:r w:rsidR="004546B0" w:rsidRPr="00496022">
        <w:rPr>
          <w:rFonts w:ascii="Palatino Linotype" w:eastAsiaTheme="minorHAnsi" w:hAnsi="Palatino Linotype" w:cs="Arial"/>
          <w:b/>
          <w:bCs/>
          <w:u w:val="single"/>
          <w:lang w:val="es-MX" w:eastAsia="en-US"/>
        </w:rPr>
        <w:t>Tipo de nómina</w:t>
      </w:r>
      <w:r w:rsidR="004546B0" w:rsidRPr="00496022">
        <w:rPr>
          <w:rFonts w:ascii="Palatino Linotype" w:eastAsiaTheme="minorHAnsi" w:hAnsi="Palatino Linotype" w:cs="Arial"/>
          <w:bCs/>
          <w:lang w:val="es-MX" w:eastAsia="en-US"/>
        </w:rPr>
        <w:t xml:space="preserve"> y los días de </w:t>
      </w:r>
      <w:r w:rsidR="004546B0" w:rsidRPr="00496022">
        <w:rPr>
          <w:rFonts w:ascii="Palatino Linotype" w:eastAsiaTheme="minorHAnsi" w:hAnsi="Palatino Linotype" w:cs="Arial"/>
          <w:b/>
          <w:bCs/>
          <w:u w:val="single"/>
          <w:lang w:val="es-MX" w:eastAsia="en-US"/>
        </w:rPr>
        <w:t>aguinaldo</w:t>
      </w:r>
      <w:r w:rsidR="004546B0" w:rsidRPr="00496022">
        <w:rPr>
          <w:rFonts w:ascii="Palatino Linotype" w:eastAsiaTheme="minorHAnsi" w:hAnsi="Palatino Linotype" w:cs="Arial"/>
          <w:bCs/>
          <w:lang w:val="es-MX" w:eastAsia="en-US"/>
        </w:rPr>
        <w:t xml:space="preserve"> y la </w:t>
      </w:r>
      <w:r w:rsidR="004546B0" w:rsidRPr="00496022">
        <w:rPr>
          <w:rFonts w:ascii="Palatino Linotype" w:eastAsiaTheme="minorHAnsi" w:hAnsi="Palatino Linotype" w:cs="Arial"/>
          <w:b/>
          <w:bCs/>
          <w:u w:val="single"/>
          <w:lang w:val="es-MX" w:eastAsia="en-US"/>
        </w:rPr>
        <w:t>prima vacacional</w:t>
      </w:r>
      <w:r w:rsidR="004546B0" w:rsidRPr="00496022">
        <w:rPr>
          <w:rFonts w:ascii="Palatino Linotype" w:eastAsiaTheme="minorHAnsi" w:hAnsi="Palatino Linotype" w:cs="Arial"/>
          <w:bCs/>
          <w:lang w:val="es-MX" w:eastAsia="en-US"/>
        </w:rPr>
        <w:t xml:space="preserve">. </w:t>
      </w:r>
    </w:p>
    <w:p w14:paraId="3942E44C" w14:textId="77777777" w:rsidR="004546B0" w:rsidRPr="00496022" w:rsidRDefault="004546B0" w:rsidP="007F688E">
      <w:pPr>
        <w:spacing w:line="360" w:lineRule="auto"/>
        <w:ind w:right="49"/>
        <w:jc w:val="both"/>
        <w:rPr>
          <w:rFonts w:ascii="Palatino Linotype" w:eastAsiaTheme="minorHAnsi" w:hAnsi="Palatino Linotype" w:cs="Arial"/>
          <w:bCs/>
          <w:lang w:val="es-MX" w:eastAsia="en-US"/>
        </w:rPr>
      </w:pPr>
    </w:p>
    <w:p w14:paraId="563CFA98" w14:textId="1FC1F482" w:rsidR="004546B0" w:rsidRPr="00496022" w:rsidRDefault="004546B0" w:rsidP="007F688E">
      <w:pPr>
        <w:spacing w:line="360" w:lineRule="auto"/>
        <w:ind w:right="49"/>
        <w:jc w:val="both"/>
        <w:rPr>
          <w:rFonts w:ascii="Palatino Linotype" w:eastAsiaTheme="minorHAnsi" w:hAnsi="Palatino Linotype" w:cs="Arial"/>
          <w:bCs/>
          <w:lang w:val="es-MX" w:eastAsia="en-US"/>
        </w:rPr>
      </w:pPr>
      <w:r w:rsidRPr="00496022">
        <w:rPr>
          <w:rFonts w:ascii="Palatino Linotype" w:eastAsiaTheme="minorHAnsi" w:hAnsi="Palatino Linotype" w:cs="Arial"/>
          <w:bCs/>
          <w:lang w:val="es-MX" w:eastAsia="en-US"/>
        </w:rPr>
        <w:t xml:space="preserve">Visto lo anterior, es importante mencionar que, de conformidad con la Ley en la materia, los sujetos obligados sólo proporcionarán la información pública que se les requiera y que obre en sus archivos y en el estado en que ésta se encuentre. La obligación de proporcionar información </w:t>
      </w:r>
      <w:r w:rsidRPr="00496022">
        <w:rPr>
          <w:rFonts w:ascii="Palatino Linotype" w:eastAsiaTheme="minorHAnsi" w:hAnsi="Palatino Linotype" w:cs="Arial"/>
          <w:b/>
          <w:bCs/>
          <w:u w:val="single"/>
          <w:lang w:val="es-MX" w:eastAsia="en-US"/>
        </w:rPr>
        <w:t>no comprende el procesamiento de la misma, ni el presentarla conforme al interés del solicitante; no estarán obligados a generarla, resumirla, efectuar cálculos o practicar investigaciones</w:t>
      </w:r>
      <w:r w:rsidRPr="00496022">
        <w:rPr>
          <w:rFonts w:ascii="Palatino Linotype" w:eastAsiaTheme="minorHAnsi" w:hAnsi="Palatino Linotype" w:cs="Arial"/>
          <w:bCs/>
          <w:lang w:val="es-MX" w:eastAsia="en-US"/>
        </w:rPr>
        <w:t xml:space="preserve">; </w:t>
      </w:r>
      <w:r w:rsidR="002216BC" w:rsidRPr="00496022">
        <w:rPr>
          <w:rFonts w:ascii="Palatino Linotype" w:eastAsiaTheme="minorHAnsi" w:hAnsi="Palatino Linotype" w:cs="Arial"/>
          <w:bCs/>
          <w:lang w:val="es-MX" w:eastAsia="en-US"/>
        </w:rPr>
        <w:t>sin embargo, tampoco prohíbe que se realice dicho procesamiento.</w:t>
      </w:r>
    </w:p>
    <w:p w14:paraId="6ECDDFF6" w14:textId="77777777" w:rsidR="002216BC" w:rsidRPr="00496022" w:rsidRDefault="002216BC" w:rsidP="007F688E">
      <w:pPr>
        <w:spacing w:line="360" w:lineRule="auto"/>
        <w:ind w:right="49"/>
        <w:jc w:val="both"/>
        <w:rPr>
          <w:rFonts w:ascii="Palatino Linotype" w:eastAsiaTheme="minorHAnsi" w:hAnsi="Palatino Linotype" w:cs="Arial"/>
          <w:bCs/>
          <w:lang w:val="es-MX" w:eastAsia="en-US"/>
        </w:rPr>
      </w:pPr>
    </w:p>
    <w:p w14:paraId="03016A13" w14:textId="03686642" w:rsidR="007F688E" w:rsidRPr="00496022" w:rsidRDefault="002216BC" w:rsidP="002216BC">
      <w:pPr>
        <w:spacing w:line="360" w:lineRule="auto"/>
        <w:jc w:val="both"/>
        <w:rPr>
          <w:rFonts w:ascii="Palatino Linotype" w:eastAsia="Calibri" w:hAnsi="Palatino Linotype" w:cs="Arial"/>
          <w:szCs w:val="22"/>
          <w:lang w:val="es-MX" w:eastAsia="en-US"/>
        </w:rPr>
      </w:pPr>
      <w:r w:rsidRPr="00496022">
        <w:rPr>
          <w:rFonts w:ascii="Palatino Linotype" w:eastAsia="Calibri" w:hAnsi="Palatino Linotype" w:cs="Arial"/>
          <w:szCs w:val="22"/>
          <w:lang w:val="es-MX" w:eastAsia="en-US"/>
        </w:rPr>
        <w:t xml:space="preserve">Así que, la información pública es la contenida en los documentos que los Sujetos Obligados generan en ejercicio de sus atribuciones, siendo así que dichos documentos se constituyen por los expedientes, reportes, estudios, actas, resoluciones, </w:t>
      </w:r>
      <w:r w:rsidRPr="00496022">
        <w:rPr>
          <w:rFonts w:ascii="Palatino Linotype" w:eastAsia="Calibri" w:hAnsi="Palatino Linotype" w:cs="Arial"/>
          <w:b/>
          <w:szCs w:val="22"/>
          <w:u w:val="single"/>
          <w:lang w:val="es-MX" w:eastAsia="en-US"/>
        </w:rPr>
        <w:t>oficios</w:t>
      </w:r>
      <w:r w:rsidRPr="00496022">
        <w:rPr>
          <w:rFonts w:ascii="Palatino Linotype" w:eastAsia="Calibri" w:hAnsi="Palatino Linotype" w:cs="Arial"/>
          <w:szCs w:val="22"/>
          <w:lang w:val="es-MX" w:eastAsia="en-US"/>
        </w:rPr>
        <w:t xml:space="preserve">, correspondencia, acuerdos, directivas, directrices, circulares, contratos, convenios, instructivos, notas, </w:t>
      </w:r>
      <w:r w:rsidRPr="00496022">
        <w:rPr>
          <w:rFonts w:ascii="Palatino Linotype" w:eastAsia="Calibri" w:hAnsi="Palatino Linotype" w:cs="Arial"/>
          <w:b/>
          <w:szCs w:val="22"/>
          <w:u w:val="single"/>
          <w:lang w:val="es-MX" w:eastAsia="en-US"/>
        </w:rPr>
        <w:t>memorandos</w:t>
      </w:r>
      <w:r w:rsidRPr="00496022">
        <w:rPr>
          <w:rFonts w:ascii="Palatino Linotype" w:eastAsia="Calibri" w:hAnsi="Palatino Linotype" w:cs="Arial"/>
          <w:szCs w:val="22"/>
          <w:lang w:val="es-MX" w:eastAsia="en-US"/>
        </w:rPr>
        <w:t xml:space="preserve">, estadísticas o bien, cualquier otro registro que </w:t>
      </w:r>
      <w:r w:rsidRPr="00496022">
        <w:rPr>
          <w:rFonts w:ascii="Palatino Linotype" w:eastAsia="Calibri" w:hAnsi="Palatino Linotype" w:cs="Arial"/>
          <w:szCs w:val="22"/>
          <w:lang w:val="es-MX" w:eastAsia="en-US"/>
        </w:rPr>
        <w:lastRenderedPageBreak/>
        <w:t xml:space="preserve">documente el ejercicio de las facultades, funciones y competencias de los Sujetos Obligados, sus servidores públicos e integrantes, </w:t>
      </w:r>
      <w:r w:rsidRPr="00496022">
        <w:rPr>
          <w:rFonts w:ascii="Palatino Linotype" w:eastAsia="Calibri" w:hAnsi="Palatino Linotype" w:cs="Arial"/>
          <w:b/>
          <w:szCs w:val="22"/>
          <w:u w:val="single"/>
          <w:lang w:val="es-MX" w:eastAsia="en-US"/>
        </w:rPr>
        <w:t>sin importar su fuente o fecha de elaboración, siendo que dichos documentos pueden estar en cualquier medio, sea escrito</w:t>
      </w:r>
      <w:r w:rsidRPr="00496022">
        <w:rPr>
          <w:rFonts w:ascii="Palatino Linotype" w:eastAsia="Calibri" w:hAnsi="Palatino Linotype" w:cs="Arial"/>
          <w:szCs w:val="22"/>
          <w:lang w:val="es-MX" w:eastAsia="en-US"/>
        </w:rPr>
        <w:t>,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36FBFFBA" w14:textId="77777777" w:rsidR="002216BC" w:rsidRPr="00496022" w:rsidRDefault="002216BC" w:rsidP="002216BC">
      <w:pPr>
        <w:spacing w:line="360" w:lineRule="auto"/>
        <w:jc w:val="both"/>
        <w:rPr>
          <w:rFonts w:ascii="Palatino Linotype" w:eastAsia="Calibri" w:hAnsi="Palatino Linotype" w:cs="Arial"/>
          <w:szCs w:val="22"/>
          <w:lang w:val="es-MX" w:eastAsia="en-US"/>
        </w:rPr>
      </w:pPr>
    </w:p>
    <w:p w14:paraId="16AEBA7A" w14:textId="62122ED8" w:rsidR="002216BC" w:rsidRPr="00496022" w:rsidRDefault="002216BC" w:rsidP="002216BC">
      <w:pPr>
        <w:spacing w:line="360" w:lineRule="auto"/>
        <w:contextualSpacing/>
        <w:jc w:val="both"/>
        <w:rPr>
          <w:rFonts w:ascii="Palatino Linotype" w:hAnsi="Palatino Linotype" w:cs="Tahoma"/>
          <w:bCs/>
          <w:szCs w:val="22"/>
          <w:lang w:val="es-MX"/>
        </w:rPr>
      </w:pPr>
      <w:r w:rsidRPr="00496022">
        <w:rPr>
          <w:rFonts w:ascii="Palatino Linotype" w:eastAsia="Calibri" w:hAnsi="Palatino Linotype" w:cs="Tahoma"/>
          <w:szCs w:val="22"/>
          <w:lang w:val="es-MX"/>
        </w:rPr>
        <w:t xml:space="preserve">Ahora bien, de las constancias que obran en el expediente </w:t>
      </w:r>
      <w:r w:rsidRPr="00496022">
        <w:rPr>
          <w:rFonts w:ascii="Palatino Linotype" w:hAnsi="Palatino Linotype" w:cs="Tahoma"/>
          <w:bCs/>
          <w:iCs/>
          <w:szCs w:val="22"/>
          <w:lang w:val="es-MX"/>
        </w:rPr>
        <w:t xml:space="preserve">se logra vislumbrar que el </w:t>
      </w:r>
      <w:r w:rsidRPr="00496022">
        <w:rPr>
          <w:rFonts w:ascii="Palatino Linotype" w:hAnsi="Palatino Linotype" w:cs="Tahoma"/>
          <w:b/>
          <w:bCs/>
          <w:iCs/>
          <w:szCs w:val="22"/>
          <w:lang w:val="es-MX"/>
        </w:rPr>
        <w:t>Sujeto Obligado</w:t>
      </w:r>
      <w:r w:rsidRPr="00496022">
        <w:rPr>
          <w:rFonts w:ascii="Palatino Linotype" w:hAnsi="Palatino Linotype" w:cs="Tahoma"/>
          <w:bCs/>
          <w:iCs/>
          <w:szCs w:val="22"/>
          <w:lang w:val="es-MX"/>
        </w:rPr>
        <w:t xml:space="preserve"> </w:t>
      </w:r>
      <w:r w:rsidRPr="00496022">
        <w:rPr>
          <w:rFonts w:ascii="Palatino Linotype" w:hAnsi="Palatino Linotype" w:cs="Tahoma"/>
          <w:bCs/>
          <w:szCs w:val="22"/>
          <w:lang w:val="es-MX"/>
        </w:rPr>
        <w:t xml:space="preserve">turnó la solicitud de información, a la </w:t>
      </w:r>
      <w:r w:rsidRPr="00496022">
        <w:rPr>
          <w:rFonts w:ascii="Palatino Linotype" w:hAnsi="Palatino Linotype" w:cs="Tahoma"/>
          <w:b/>
          <w:bCs/>
          <w:szCs w:val="22"/>
          <w:lang w:val="es-MX"/>
        </w:rPr>
        <w:t>Subdirección de Recursos Humanos</w:t>
      </w:r>
      <w:r w:rsidRPr="00496022">
        <w:rPr>
          <w:rFonts w:ascii="Palatino Linotype" w:hAnsi="Palatino Linotype" w:cs="Tahoma"/>
          <w:bCs/>
          <w:iCs/>
          <w:szCs w:val="22"/>
          <w:lang w:val="es-MX"/>
        </w:rPr>
        <w:t xml:space="preserve">, unidad adscrita a la </w:t>
      </w:r>
      <w:r w:rsidRPr="00496022">
        <w:rPr>
          <w:rFonts w:ascii="Palatino Linotype" w:hAnsi="Palatino Linotype" w:cs="Tahoma"/>
          <w:b/>
          <w:bCs/>
          <w:iCs/>
          <w:szCs w:val="22"/>
          <w:lang w:val="es-MX"/>
        </w:rPr>
        <w:t>Dirección de Administración</w:t>
      </w:r>
      <w:r w:rsidRPr="00496022">
        <w:rPr>
          <w:rFonts w:ascii="Palatino Linotype" w:hAnsi="Palatino Linotype" w:cs="Tahoma"/>
          <w:bCs/>
          <w:iCs/>
          <w:szCs w:val="22"/>
          <w:lang w:val="es-MX"/>
        </w:rPr>
        <w:t xml:space="preserve">; por lo que, es necesario hacer referencia al procedimiento de búsqueda </w:t>
      </w:r>
      <w:r w:rsidRPr="00496022">
        <w:rPr>
          <w:rFonts w:ascii="Palatino Linotype" w:hAnsi="Palatino Linotype" w:cs="Tahoma"/>
          <w:bCs/>
          <w:szCs w:val="22"/>
          <w:lang w:val="es-MX"/>
        </w:rPr>
        <w:t>que deben de seguir los Sujetos Obligados para localizar la información, el cual se encuentra previsto en los artículos 160 y 162 de la Ley de Transparencia y Acceso a la Información Pública del Estado de México y Municipios, mismo que es el siguiente:</w:t>
      </w:r>
    </w:p>
    <w:p w14:paraId="483499EF" w14:textId="77777777" w:rsidR="002216BC" w:rsidRPr="00496022" w:rsidRDefault="002216BC" w:rsidP="002216BC">
      <w:pPr>
        <w:spacing w:line="360" w:lineRule="auto"/>
        <w:contextualSpacing/>
        <w:jc w:val="both"/>
        <w:rPr>
          <w:rFonts w:ascii="Palatino Linotype" w:hAnsi="Palatino Linotype" w:cs="Tahoma"/>
          <w:bCs/>
          <w:szCs w:val="22"/>
          <w:lang w:val="es-MX" w:eastAsia="es-MX"/>
        </w:rPr>
      </w:pPr>
    </w:p>
    <w:p w14:paraId="250247D5" w14:textId="77777777" w:rsidR="002216BC" w:rsidRPr="00496022" w:rsidRDefault="002216BC" w:rsidP="002216BC">
      <w:pPr>
        <w:numPr>
          <w:ilvl w:val="0"/>
          <w:numId w:val="38"/>
        </w:numPr>
        <w:spacing w:line="360" w:lineRule="auto"/>
        <w:contextualSpacing/>
        <w:jc w:val="both"/>
        <w:rPr>
          <w:rFonts w:ascii="Palatino Linotype" w:hAnsi="Palatino Linotype" w:cs="Tahoma"/>
          <w:bCs/>
          <w:szCs w:val="22"/>
          <w:lang w:val="es-MX"/>
        </w:rPr>
      </w:pPr>
      <w:r w:rsidRPr="00496022">
        <w:rPr>
          <w:rFonts w:ascii="Palatino Linotype" w:hAnsi="Palatino Linotype" w:cs="Tahoma"/>
          <w:bCs/>
          <w:szCs w:val="22"/>
          <w:lang w:val="es-MX"/>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38A8055" w14:textId="77777777" w:rsidR="002216BC" w:rsidRPr="00496022" w:rsidRDefault="002216BC" w:rsidP="002216BC">
      <w:pPr>
        <w:spacing w:line="360" w:lineRule="auto"/>
        <w:contextualSpacing/>
        <w:jc w:val="both"/>
        <w:rPr>
          <w:rFonts w:ascii="Palatino Linotype" w:hAnsi="Palatino Linotype" w:cs="Tahoma"/>
          <w:bCs/>
          <w:szCs w:val="22"/>
          <w:lang w:val="es-MX"/>
        </w:rPr>
      </w:pPr>
      <w:r w:rsidRPr="00496022">
        <w:rPr>
          <w:rFonts w:ascii="Palatino Linotype" w:hAnsi="Palatino Linotype" w:cs="Tahoma"/>
          <w:bCs/>
          <w:szCs w:val="22"/>
          <w:lang w:val="es-MX"/>
        </w:rPr>
        <w:t xml:space="preserve"> </w:t>
      </w:r>
    </w:p>
    <w:p w14:paraId="536A216F" w14:textId="77777777" w:rsidR="002216BC" w:rsidRPr="00496022" w:rsidRDefault="002216BC" w:rsidP="002216BC">
      <w:pPr>
        <w:numPr>
          <w:ilvl w:val="0"/>
          <w:numId w:val="38"/>
        </w:numPr>
        <w:spacing w:line="360" w:lineRule="auto"/>
        <w:contextualSpacing/>
        <w:jc w:val="both"/>
        <w:rPr>
          <w:rFonts w:ascii="Palatino Linotype" w:hAnsi="Palatino Linotype" w:cs="Tahoma"/>
          <w:bCs/>
          <w:szCs w:val="22"/>
          <w:lang w:val="es-MX"/>
        </w:rPr>
      </w:pPr>
      <w:r w:rsidRPr="00496022">
        <w:rPr>
          <w:rFonts w:ascii="Palatino Linotype" w:hAnsi="Palatino Linotype" w:cs="Tahoma"/>
          <w:bCs/>
          <w:szCs w:val="22"/>
          <w:lang w:val="es-MX"/>
        </w:rPr>
        <w:t xml:space="preserve">Los sujetos obligados otorgaran acceso a los documentos que se encuentren en sus archivos o que estén obligados a documentar de acuerdo con sus facultades, </w:t>
      </w:r>
      <w:r w:rsidRPr="00496022">
        <w:rPr>
          <w:rFonts w:ascii="Palatino Linotype" w:hAnsi="Palatino Linotype" w:cs="Tahoma"/>
          <w:bCs/>
          <w:szCs w:val="22"/>
          <w:lang w:val="es-MX"/>
        </w:rPr>
        <w:lastRenderedPageBreak/>
        <w:t>competencias o funciones, en el formato en que el solicitante manifieste, de entre aquellos formatos existentes.</w:t>
      </w:r>
    </w:p>
    <w:p w14:paraId="29917006" w14:textId="77777777" w:rsidR="002216BC" w:rsidRPr="00496022" w:rsidRDefault="002216BC" w:rsidP="002216BC">
      <w:pPr>
        <w:spacing w:line="360" w:lineRule="auto"/>
        <w:contextualSpacing/>
        <w:jc w:val="both"/>
        <w:rPr>
          <w:rFonts w:ascii="Palatino Linotype" w:hAnsi="Palatino Linotype" w:cs="Tahoma"/>
          <w:bCs/>
          <w:iCs/>
          <w:sz w:val="22"/>
          <w:szCs w:val="22"/>
          <w:lang w:val="es-MX"/>
        </w:rPr>
      </w:pPr>
      <w:r w:rsidRPr="00496022">
        <w:rPr>
          <w:rFonts w:ascii="Palatino Linotype" w:hAnsi="Palatino Linotype" w:cs="Tahoma"/>
          <w:bCs/>
          <w:iCs/>
          <w:sz w:val="22"/>
          <w:szCs w:val="22"/>
          <w:lang w:val="es-MX"/>
        </w:rPr>
        <w:t xml:space="preserve"> </w:t>
      </w:r>
    </w:p>
    <w:p w14:paraId="4B8361B5" w14:textId="553B4855" w:rsidR="002216BC" w:rsidRPr="00496022" w:rsidRDefault="002216BC" w:rsidP="001E0B81">
      <w:pPr>
        <w:autoSpaceDE w:val="0"/>
        <w:autoSpaceDN w:val="0"/>
        <w:adjustRightInd w:val="0"/>
        <w:spacing w:line="360" w:lineRule="auto"/>
        <w:jc w:val="both"/>
        <w:rPr>
          <w:rFonts w:ascii="Palatino Linotype" w:hAnsi="Palatino Linotype" w:cs="Tahoma"/>
          <w:bCs/>
          <w:szCs w:val="22"/>
          <w:lang w:val="es-MX"/>
        </w:rPr>
      </w:pPr>
      <w:r w:rsidRPr="00496022">
        <w:rPr>
          <w:rFonts w:ascii="Palatino Linotype" w:hAnsi="Palatino Linotype" w:cs="Tahoma"/>
          <w:bCs/>
          <w:szCs w:val="22"/>
          <w:lang w:val="es-MX"/>
        </w:rPr>
        <w:t xml:space="preserve">Así, a efecto de determinar si el </w:t>
      </w:r>
      <w:r w:rsidRPr="00496022">
        <w:rPr>
          <w:rFonts w:ascii="Palatino Linotype" w:hAnsi="Palatino Linotype" w:cs="Tahoma"/>
          <w:b/>
          <w:bCs/>
          <w:szCs w:val="22"/>
          <w:lang w:val="es-MX"/>
        </w:rPr>
        <w:t>Sujeto Obligado</w:t>
      </w:r>
      <w:r w:rsidRPr="00496022">
        <w:rPr>
          <w:rFonts w:ascii="Palatino Linotype" w:hAnsi="Palatino Linotype" w:cs="Tahoma"/>
          <w:bCs/>
          <w:szCs w:val="22"/>
          <w:lang w:val="es-MX"/>
        </w:rPr>
        <w:t xml:space="preserve"> cumplió con el procedimiento de búsqueda, resulta necesario traer a estudio el </w:t>
      </w:r>
      <w:r w:rsidR="001E0B81" w:rsidRPr="00496022">
        <w:rPr>
          <w:rFonts w:ascii="Palatino Linotype" w:hAnsi="Palatino Linotype" w:cs="Tahoma"/>
          <w:bCs/>
          <w:szCs w:val="22"/>
          <w:lang w:val="es-MX"/>
        </w:rPr>
        <w:t>Reglamento Orgánico de la Administración Pública Municipal de Atizapán de Zaragoza, Estado de México</w:t>
      </w:r>
      <w:r w:rsidRPr="00496022">
        <w:rPr>
          <w:rFonts w:ascii="Palatino Linotype" w:hAnsi="Palatino Linotype" w:cs="Tahoma"/>
          <w:bCs/>
          <w:szCs w:val="22"/>
          <w:lang w:val="es-MX"/>
        </w:rPr>
        <w:t xml:space="preserve">, en el cual se establece en su artículo </w:t>
      </w:r>
      <w:r w:rsidR="001E0B81" w:rsidRPr="00496022">
        <w:rPr>
          <w:rFonts w:ascii="Palatino Linotype" w:hAnsi="Palatino Linotype" w:cs="Tahoma"/>
          <w:bCs/>
          <w:szCs w:val="22"/>
          <w:lang w:val="es-MX"/>
        </w:rPr>
        <w:t>48, las atribuciones de la Dirección de Administración</w:t>
      </w:r>
      <w:r w:rsidRPr="00496022">
        <w:rPr>
          <w:rFonts w:ascii="Palatino Linotype" w:hAnsi="Palatino Linotype" w:cs="Tahoma"/>
          <w:bCs/>
          <w:szCs w:val="22"/>
          <w:lang w:val="es-MX"/>
        </w:rPr>
        <w:t>, de conformidad con lo siguiente:</w:t>
      </w:r>
    </w:p>
    <w:p w14:paraId="0A483A31" w14:textId="77777777" w:rsidR="002216BC" w:rsidRPr="00496022" w:rsidRDefault="002216BC" w:rsidP="002216BC">
      <w:pPr>
        <w:autoSpaceDE w:val="0"/>
        <w:autoSpaceDN w:val="0"/>
        <w:adjustRightInd w:val="0"/>
        <w:spacing w:line="360" w:lineRule="auto"/>
        <w:jc w:val="both"/>
        <w:rPr>
          <w:rFonts w:ascii="Palatino Linotype" w:hAnsi="Palatino Linotype" w:cs="Tahoma"/>
          <w:bCs/>
          <w:szCs w:val="22"/>
          <w:lang w:val="es-MX"/>
        </w:rPr>
      </w:pPr>
    </w:p>
    <w:p w14:paraId="1C626CC7" w14:textId="12F63E76" w:rsidR="001E0B81" w:rsidRPr="00496022" w:rsidRDefault="001E0B81" w:rsidP="001E0B81">
      <w:pPr>
        <w:autoSpaceDE w:val="0"/>
        <w:autoSpaceDN w:val="0"/>
        <w:adjustRightInd w:val="0"/>
        <w:ind w:left="567" w:right="616"/>
        <w:jc w:val="center"/>
        <w:rPr>
          <w:rFonts w:ascii="Palatino Linotype" w:hAnsi="Palatino Linotype"/>
          <w:b/>
          <w:bCs/>
          <w:i/>
          <w:iCs/>
          <w:sz w:val="22"/>
          <w:szCs w:val="22"/>
          <w:u w:val="single"/>
        </w:rPr>
      </w:pPr>
      <w:r w:rsidRPr="00496022">
        <w:rPr>
          <w:rFonts w:ascii="Palatino Linotype" w:hAnsi="Palatino Linotype"/>
          <w:b/>
          <w:bCs/>
          <w:i/>
          <w:iCs/>
          <w:sz w:val="22"/>
          <w:szCs w:val="22"/>
          <w:u w:val="single"/>
        </w:rPr>
        <w:t>CAPÍTULO V</w:t>
      </w:r>
    </w:p>
    <w:p w14:paraId="06F3D627" w14:textId="0BC6EB32" w:rsidR="001E0B81" w:rsidRPr="00496022" w:rsidRDefault="001E0B81" w:rsidP="001E0B81">
      <w:pPr>
        <w:autoSpaceDE w:val="0"/>
        <w:autoSpaceDN w:val="0"/>
        <w:adjustRightInd w:val="0"/>
        <w:ind w:left="567" w:right="616"/>
        <w:jc w:val="center"/>
        <w:rPr>
          <w:rFonts w:ascii="Palatino Linotype" w:hAnsi="Palatino Linotype"/>
          <w:b/>
          <w:bCs/>
          <w:i/>
          <w:iCs/>
          <w:sz w:val="22"/>
          <w:szCs w:val="22"/>
          <w:u w:val="single"/>
        </w:rPr>
      </w:pPr>
      <w:r w:rsidRPr="00496022">
        <w:rPr>
          <w:rFonts w:ascii="Palatino Linotype" w:hAnsi="Palatino Linotype"/>
          <w:b/>
          <w:bCs/>
          <w:i/>
          <w:iCs/>
          <w:sz w:val="22"/>
          <w:szCs w:val="22"/>
          <w:u w:val="single"/>
        </w:rPr>
        <w:t>DE LA DIRECCIÓN DE ADMINISTRACIÓN</w:t>
      </w:r>
    </w:p>
    <w:p w14:paraId="536B5110" w14:textId="77777777" w:rsidR="001E0B81" w:rsidRPr="00496022" w:rsidRDefault="001E0B81" w:rsidP="001E0B81">
      <w:pPr>
        <w:autoSpaceDE w:val="0"/>
        <w:autoSpaceDN w:val="0"/>
        <w:adjustRightInd w:val="0"/>
        <w:ind w:left="567" w:right="616"/>
        <w:jc w:val="both"/>
        <w:rPr>
          <w:rFonts w:ascii="Palatino Linotype" w:hAnsi="Palatino Linotype"/>
          <w:bCs/>
          <w:i/>
          <w:iCs/>
          <w:sz w:val="22"/>
          <w:szCs w:val="22"/>
        </w:rPr>
      </w:pPr>
      <w:r w:rsidRPr="00496022">
        <w:rPr>
          <w:rFonts w:ascii="Palatino Linotype" w:hAnsi="Palatino Linotype"/>
          <w:bCs/>
          <w:i/>
          <w:iCs/>
          <w:sz w:val="22"/>
          <w:szCs w:val="22"/>
        </w:rPr>
        <w:t xml:space="preserve"> </w:t>
      </w:r>
    </w:p>
    <w:p w14:paraId="7E5097E5" w14:textId="38135E90" w:rsidR="001E0B81" w:rsidRPr="00496022" w:rsidRDefault="001E0B81" w:rsidP="001E0B81">
      <w:pPr>
        <w:autoSpaceDE w:val="0"/>
        <w:autoSpaceDN w:val="0"/>
        <w:adjustRightInd w:val="0"/>
        <w:ind w:left="567" w:right="616"/>
        <w:jc w:val="both"/>
        <w:rPr>
          <w:rFonts w:ascii="Palatino Linotype" w:hAnsi="Palatino Linotype"/>
          <w:bCs/>
          <w:i/>
          <w:iCs/>
          <w:sz w:val="22"/>
          <w:szCs w:val="22"/>
        </w:rPr>
      </w:pPr>
      <w:r w:rsidRPr="00496022">
        <w:rPr>
          <w:rFonts w:ascii="Palatino Linotype" w:hAnsi="Palatino Linotype"/>
          <w:b/>
          <w:bCs/>
          <w:i/>
          <w:iCs/>
          <w:sz w:val="22"/>
          <w:szCs w:val="22"/>
        </w:rPr>
        <w:t>ARTÍCULO 48.-</w:t>
      </w:r>
      <w:r w:rsidRPr="00496022">
        <w:rPr>
          <w:rFonts w:ascii="Palatino Linotype" w:hAnsi="Palatino Linotype"/>
          <w:bCs/>
          <w:i/>
          <w:iCs/>
          <w:sz w:val="22"/>
          <w:szCs w:val="22"/>
        </w:rPr>
        <w:t xml:space="preserve"> Al frente de la Dirección de Administración estará el Director que ejercerá las atribuciones, facultades y obligaciones que las disposiciones legales aplicables le confieren expresamente.  </w:t>
      </w:r>
    </w:p>
    <w:p w14:paraId="74E01AEF" w14:textId="77777777" w:rsidR="001E0B81" w:rsidRPr="00496022" w:rsidRDefault="001E0B81" w:rsidP="001E0B81">
      <w:pPr>
        <w:autoSpaceDE w:val="0"/>
        <w:autoSpaceDN w:val="0"/>
        <w:adjustRightInd w:val="0"/>
        <w:ind w:left="567" w:right="616"/>
        <w:jc w:val="both"/>
        <w:rPr>
          <w:rFonts w:ascii="Palatino Linotype" w:hAnsi="Palatino Linotype"/>
          <w:bCs/>
          <w:i/>
          <w:iCs/>
          <w:sz w:val="22"/>
          <w:szCs w:val="22"/>
        </w:rPr>
      </w:pPr>
      <w:r w:rsidRPr="00496022">
        <w:rPr>
          <w:rFonts w:ascii="Palatino Linotype" w:hAnsi="Palatino Linotype"/>
          <w:bCs/>
          <w:i/>
          <w:iCs/>
          <w:sz w:val="22"/>
          <w:szCs w:val="22"/>
        </w:rPr>
        <w:t xml:space="preserve"> </w:t>
      </w:r>
    </w:p>
    <w:p w14:paraId="431237FF" w14:textId="09D3BEB6" w:rsidR="001E0B81" w:rsidRPr="00496022" w:rsidRDefault="001E0B81" w:rsidP="001E0B81">
      <w:pPr>
        <w:autoSpaceDE w:val="0"/>
        <w:autoSpaceDN w:val="0"/>
        <w:adjustRightInd w:val="0"/>
        <w:ind w:left="567" w:right="616"/>
        <w:jc w:val="both"/>
        <w:rPr>
          <w:rFonts w:ascii="Palatino Linotype" w:hAnsi="Palatino Linotype"/>
          <w:bCs/>
          <w:i/>
          <w:iCs/>
          <w:sz w:val="22"/>
          <w:szCs w:val="22"/>
        </w:rPr>
      </w:pPr>
      <w:r w:rsidRPr="00496022">
        <w:rPr>
          <w:rFonts w:ascii="Palatino Linotype" w:hAnsi="Palatino Linotype"/>
          <w:bCs/>
          <w:i/>
          <w:iCs/>
          <w:sz w:val="22"/>
          <w:szCs w:val="22"/>
        </w:rPr>
        <w:t xml:space="preserve">El titular de la Dirección de Administración se auxiliará con el personal administrativo que se determine conforme al presupuesto y tendrá las siguientes facultades: </w:t>
      </w:r>
    </w:p>
    <w:p w14:paraId="1B480FB4" w14:textId="7E1E2B70" w:rsidR="001E0B81" w:rsidRPr="00496022" w:rsidRDefault="001E0B81" w:rsidP="001E0B81">
      <w:pPr>
        <w:autoSpaceDE w:val="0"/>
        <w:autoSpaceDN w:val="0"/>
        <w:adjustRightInd w:val="0"/>
        <w:ind w:left="567" w:right="616"/>
        <w:jc w:val="both"/>
        <w:rPr>
          <w:rFonts w:ascii="Palatino Linotype" w:hAnsi="Palatino Linotype"/>
          <w:bCs/>
          <w:i/>
          <w:iCs/>
          <w:sz w:val="22"/>
          <w:szCs w:val="22"/>
        </w:rPr>
      </w:pPr>
      <w:r w:rsidRPr="00496022">
        <w:rPr>
          <w:rFonts w:ascii="Palatino Linotype" w:hAnsi="Palatino Linotype"/>
          <w:bCs/>
          <w:i/>
          <w:iCs/>
          <w:sz w:val="22"/>
          <w:szCs w:val="22"/>
        </w:rPr>
        <w:t>(…)</w:t>
      </w:r>
    </w:p>
    <w:p w14:paraId="66756C62" w14:textId="7188374B" w:rsidR="001E0B81" w:rsidRPr="00496022" w:rsidRDefault="001E0B81" w:rsidP="001E0B81">
      <w:pPr>
        <w:autoSpaceDE w:val="0"/>
        <w:autoSpaceDN w:val="0"/>
        <w:adjustRightInd w:val="0"/>
        <w:ind w:left="567" w:right="616"/>
        <w:jc w:val="both"/>
        <w:rPr>
          <w:rFonts w:ascii="Palatino Linotype" w:hAnsi="Palatino Linotype"/>
          <w:bCs/>
          <w:i/>
          <w:iCs/>
          <w:sz w:val="22"/>
          <w:szCs w:val="22"/>
        </w:rPr>
      </w:pPr>
      <w:r w:rsidRPr="00496022">
        <w:rPr>
          <w:rFonts w:ascii="Palatino Linotype" w:hAnsi="Palatino Linotype"/>
          <w:b/>
          <w:bCs/>
          <w:i/>
          <w:iCs/>
          <w:sz w:val="22"/>
          <w:szCs w:val="22"/>
        </w:rPr>
        <w:t>III.</w:t>
      </w:r>
      <w:r w:rsidRPr="00496022">
        <w:rPr>
          <w:rFonts w:ascii="Palatino Linotype" w:hAnsi="Palatino Linotype"/>
          <w:bCs/>
          <w:i/>
          <w:iCs/>
          <w:sz w:val="22"/>
          <w:szCs w:val="22"/>
        </w:rPr>
        <w:t xml:space="preserve"> Acordar con el Presidente Municipal la creación de plazas de personal para atender a las necesidades del servicio público, considerando el presupuesto de egresos </w:t>
      </w:r>
      <w:r w:rsidRPr="00496022">
        <w:rPr>
          <w:rFonts w:ascii="Palatino Linotype" w:hAnsi="Palatino Linotype"/>
          <w:b/>
          <w:bCs/>
          <w:i/>
          <w:iCs/>
          <w:sz w:val="22"/>
          <w:szCs w:val="22"/>
          <w:u w:val="single"/>
        </w:rPr>
        <w:t>para la fijación de salario y prestaciones personales</w:t>
      </w:r>
      <w:r w:rsidRPr="00496022">
        <w:rPr>
          <w:rFonts w:ascii="Palatino Linotype" w:hAnsi="Palatino Linotype"/>
          <w:bCs/>
          <w:i/>
          <w:iCs/>
          <w:sz w:val="22"/>
          <w:szCs w:val="22"/>
        </w:rPr>
        <w:t>;</w:t>
      </w:r>
    </w:p>
    <w:p w14:paraId="11BE221F" w14:textId="414BCC60" w:rsidR="001E0B81" w:rsidRPr="00496022" w:rsidRDefault="001E0B81" w:rsidP="001E0B81">
      <w:pPr>
        <w:autoSpaceDE w:val="0"/>
        <w:autoSpaceDN w:val="0"/>
        <w:adjustRightInd w:val="0"/>
        <w:ind w:left="567" w:right="616"/>
        <w:jc w:val="both"/>
        <w:rPr>
          <w:rFonts w:ascii="Palatino Linotype" w:hAnsi="Palatino Linotype"/>
          <w:bCs/>
          <w:i/>
          <w:iCs/>
          <w:sz w:val="22"/>
          <w:szCs w:val="22"/>
        </w:rPr>
      </w:pPr>
      <w:r w:rsidRPr="00496022">
        <w:rPr>
          <w:rFonts w:ascii="Palatino Linotype" w:hAnsi="Palatino Linotype"/>
          <w:b/>
          <w:bCs/>
          <w:i/>
          <w:iCs/>
          <w:sz w:val="22"/>
          <w:szCs w:val="22"/>
        </w:rPr>
        <w:t>(…</w:t>
      </w:r>
      <w:r w:rsidRPr="00496022">
        <w:rPr>
          <w:rFonts w:ascii="Palatino Linotype" w:hAnsi="Palatino Linotype"/>
          <w:bCs/>
          <w:i/>
          <w:iCs/>
          <w:sz w:val="22"/>
          <w:szCs w:val="22"/>
        </w:rPr>
        <w:t>)</w:t>
      </w:r>
    </w:p>
    <w:p w14:paraId="13EC4623" w14:textId="343D7F40" w:rsidR="001E0B81" w:rsidRPr="00496022" w:rsidRDefault="001E0B81" w:rsidP="001E0B81">
      <w:pPr>
        <w:autoSpaceDE w:val="0"/>
        <w:autoSpaceDN w:val="0"/>
        <w:adjustRightInd w:val="0"/>
        <w:ind w:left="567" w:right="616"/>
        <w:jc w:val="both"/>
        <w:rPr>
          <w:rFonts w:ascii="Palatino Linotype" w:hAnsi="Palatino Linotype"/>
          <w:bCs/>
          <w:i/>
          <w:iCs/>
          <w:sz w:val="22"/>
          <w:szCs w:val="22"/>
        </w:rPr>
      </w:pPr>
      <w:r w:rsidRPr="00496022">
        <w:rPr>
          <w:rFonts w:ascii="Palatino Linotype" w:hAnsi="Palatino Linotype"/>
          <w:b/>
          <w:bCs/>
          <w:i/>
          <w:iCs/>
          <w:sz w:val="22"/>
          <w:szCs w:val="22"/>
        </w:rPr>
        <w:t>ARTÍCULO 49.-</w:t>
      </w:r>
      <w:r w:rsidRPr="00496022">
        <w:rPr>
          <w:rFonts w:ascii="Palatino Linotype" w:hAnsi="Palatino Linotype"/>
          <w:bCs/>
          <w:i/>
          <w:iCs/>
          <w:sz w:val="22"/>
          <w:szCs w:val="22"/>
        </w:rPr>
        <w:t xml:space="preserve"> Para el estudio, planeación y despacho de los asuntos de su competencia la Dirección de Administración, se integrará de la siguiente manera:</w:t>
      </w:r>
    </w:p>
    <w:p w14:paraId="4419B8B5" w14:textId="47B3A2FF" w:rsidR="001E0B81" w:rsidRPr="00496022" w:rsidRDefault="001E0B81" w:rsidP="001E0B81">
      <w:pPr>
        <w:autoSpaceDE w:val="0"/>
        <w:autoSpaceDN w:val="0"/>
        <w:adjustRightInd w:val="0"/>
        <w:ind w:left="567" w:right="616"/>
        <w:jc w:val="both"/>
        <w:rPr>
          <w:rFonts w:ascii="Palatino Linotype" w:hAnsi="Palatino Linotype"/>
          <w:bCs/>
          <w:i/>
          <w:iCs/>
          <w:sz w:val="22"/>
          <w:szCs w:val="22"/>
        </w:rPr>
      </w:pPr>
      <w:r w:rsidRPr="00496022">
        <w:rPr>
          <w:rFonts w:ascii="Palatino Linotype" w:hAnsi="Palatino Linotype"/>
          <w:b/>
          <w:bCs/>
          <w:i/>
          <w:iCs/>
          <w:sz w:val="22"/>
          <w:szCs w:val="22"/>
        </w:rPr>
        <w:t>(…</w:t>
      </w:r>
      <w:r w:rsidRPr="00496022">
        <w:rPr>
          <w:rFonts w:ascii="Palatino Linotype" w:hAnsi="Palatino Linotype"/>
          <w:bCs/>
          <w:i/>
          <w:iCs/>
          <w:sz w:val="22"/>
          <w:szCs w:val="22"/>
        </w:rPr>
        <w:t>)</w:t>
      </w:r>
    </w:p>
    <w:p w14:paraId="3CC0A291" w14:textId="77777777" w:rsidR="001E0B81" w:rsidRPr="00496022" w:rsidRDefault="001E0B81" w:rsidP="001E0B81">
      <w:pPr>
        <w:autoSpaceDE w:val="0"/>
        <w:autoSpaceDN w:val="0"/>
        <w:adjustRightInd w:val="0"/>
        <w:ind w:left="567" w:right="616" w:firstLine="141"/>
        <w:jc w:val="both"/>
        <w:rPr>
          <w:rFonts w:ascii="Palatino Linotype" w:hAnsi="Palatino Linotype"/>
          <w:i/>
          <w:sz w:val="22"/>
          <w:szCs w:val="22"/>
        </w:rPr>
      </w:pPr>
      <w:r w:rsidRPr="00496022">
        <w:rPr>
          <w:rFonts w:ascii="Palatino Linotype" w:hAnsi="Palatino Linotype"/>
          <w:b/>
          <w:i/>
          <w:sz w:val="22"/>
          <w:szCs w:val="22"/>
        </w:rPr>
        <w:t>III.</w:t>
      </w:r>
      <w:r w:rsidRPr="00496022">
        <w:rPr>
          <w:rFonts w:ascii="Palatino Linotype" w:hAnsi="Palatino Linotype"/>
          <w:i/>
          <w:sz w:val="22"/>
          <w:szCs w:val="22"/>
        </w:rPr>
        <w:t xml:space="preserve"> </w:t>
      </w:r>
      <w:r w:rsidRPr="00496022">
        <w:rPr>
          <w:rFonts w:ascii="Palatino Linotype" w:hAnsi="Palatino Linotype"/>
          <w:b/>
          <w:i/>
          <w:sz w:val="22"/>
          <w:szCs w:val="22"/>
          <w:u w:val="single"/>
        </w:rPr>
        <w:t>Subdirección de Recursos Humanos</w:t>
      </w:r>
      <w:r w:rsidRPr="00496022">
        <w:rPr>
          <w:rFonts w:ascii="Palatino Linotype" w:hAnsi="Palatino Linotype"/>
          <w:i/>
          <w:sz w:val="22"/>
          <w:szCs w:val="22"/>
        </w:rPr>
        <w:t xml:space="preserve"> </w:t>
      </w:r>
    </w:p>
    <w:p w14:paraId="60877AE0" w14:textId="77777777" w:rsidR="001E0B81" w:rsidRPr="00496022" w:rsidRDefault="001E0B81" w:rsidP="001E0B81">
      <w:pPr>
        <w:autoSpaceDE w:val="0"/>
        <w:autoSpaceDN w:val="0"/>
        <w:adjustRightInd w:val="0"/>
        <w:ind w:left="1416" w:right="616"/>
        <w:jc w:val="both"/>
        <w:rPr>
          <w:rFonts w:ascii="Palatino Linotype" w:hAnsi="Palatino Linotype"/>
          <w:i/>
          <w:sz w:val="22"/>
          <w:szCs w:val="22"/>
        </w:rPr>
      </w:pPr>
      <w:r w:rsidRPr="00496022">
        <w:rPr>
          <w:rFonts w:ascii="Palatino Linotype" w:hAnsi="Palatino Linotype"/>
          <w:b/>
          <w:i/>
          <w:sz w:val="22"/>
          <w:szCs w:val="22"/>
        </w:rPr>
        <w:t>III.I</w:t>
      </w:r>
      <w:r w:rsidRPr="00496022">
        <w:rPr>
          <w:rFonts w:ascii="Palatino Linotype" w:hAnsi="Palatino Linotype"/>
          <w:i/>
          <w:sz w:val="22"/>
          <w:szCs w:val="22"/>
        </w:rPr>
        <w:t xml:space="preserve"> Departamento de Nóminas y Pagos </w:t>
      </w:r>
    </w:p>
    <w:p w14:paraId="33D1F191" w14:textId="7A935175" w:rsidR="001E0B81" w:rsidRPr="00496022" w:rsidRDefault="001E0B81" w:rsidP="001E0B81">
      <w:pPr>
        <w:autoSpaceDE w:val="0"/>
        <w:autoSpaceDN w:val="0"/>
        <w:adjustRightInd w:val="0"/>
        <w:ind w:left="1275" w:right="616" w:firstLine="141"/>
        <w:jc w:val="both"/>
        <w:rPr>
          <w:rFonts w:ascii="Palatino Linotype" w:hAnsi="Palatino Linotype"/>
          <w:bCs/>
          <w:i/>
          <w:iCs/>
          <w:sz w:val="22"/>
          <w:szCs w:val="22"/>
        </w:rPr>
      </w:pPr>
      <w:r w:rsidRPr="00496022">
        <w:rPr>
          <w:rFonts w:ascii="Palatino Linotype" w:hAnsi="Palatino Linotype"/>
          <w:b/>
          <w:i/>
          <w:sz w:val="22"/>
          <w:szCs w:val="22"/>
        </w:rPr>
        <w:t>III.II</w:t>
      </w:r>
      <w:r w:rsidRPr="00496022">
        <w:rPr>
          <w:rFonts w:ascii="Palatino Linotype" w:hAnsi="Palatino Linotype"/>
          <w:i/>
          <w:sz w:val="22"/>
          <w:szCs w:val="22"/>
        </w:rPr>
        <w:t xml:space="preserve"> Departamento de Relaciones Laborales</w:t>
      </w:r>
    </w:p>
    <w:p w14:paraId="00A8F76F" w14:textId="77777777" w:rsidR="001E0B81" w:rsidRPr="00496022" w:rsidRDefault="001E0B81" w:rsidP="001E0B81">
      <w:pPr>
        <w:autoSpaceDE w:val="0"/>
        <w:autoSpaceDN w:val="0"/>
        <w:adjustRightInd w:val="0"/>
        <w:ind w:left="1275" w:right="616" w:firstLine="141"/>
        <w:jc w:val="both"/>
        <w:rPr>
          <w:rFonts w:ascii="Palatino Linotype" w:hAnsi="Palatino Linotype"/>
          <w:bCs/>
          <w:i/>
          <w:iCs/>
          <w:sz w:val="22"/>
          <w:szCs w:val="22"/>
        </w:rPr>
      </w:pPr>
    </w:p>
    <w:p w14:paraId="182D0A71" w14:textId="77777777" w:rsidR="001E0B81" w:rsidRPr="00496022" w:rsidRDefault="001E0B81" w:rsidP="001E0B81">
      <w:pPr>
        <w:autoSpaceDE w:val="0"/>
        <w:autoSpaceDN w:val="0"/>
        <w:adjustRightInd w:val="0"/>
        <w:ind w:left="567" w:right="616"/>
        <w:jc w:val="both"/>
        <w:rPr>
          <w:rFonts w:ascii="Palatino Linotype" w:hAnsi="Palatino Linotype"/>
          <w:bCs/>
          <w:i/>
          <w:iCs/>
          <w:sz w:val="22"/>
          <w:szCs w:val="22"/>
        </w:rPr>
      </w:pPr>
    </w:p>
    <w:p w14:paraId="6D290F99" w14:textId="5B485C37" w:rsidR="001E0B81" w:rsidRPr="00496022" w:rsidRDefault="001E0B81" w:rsidP="001E0B81">
      <w:pPr>
        <w:spacing w:line="360" w:lineRule="auto"/>
        <w:ind w:right="-7"/>
        <w:jc w:val="both"/>
        <w:rPr>
          <w:rFonts w:ascii="Palatino Linotype" w:eastAsia="Palatino Linotype" w:hAnsi="Palatino Linotype" w:cs="Palatino Linotype"/>
          <w:szCs w:val="22"/>
          <w:lang w:val="es-MX" w:eastAsia="en-US"/>
        </w:rPr>
      </w:pPr>
      <w:r w:rsidRPr="00496022">
        <w:rPr>
          <w:rFonts w:ascii="Palatino Linotype" w:eastAsia="Palatino Linotype" w:hAnsi="Palatino Linotype" w:cs="Palatino Linotype"/>
          <w:szCs w:val="22"/>
          <w:lang w:val="es-MX" w:eastAsia="en-US"/>
        </w:rPr>
        <w:t xml:space="preserve">En ese sentido, la unidad administrativa competente, remitió la documentación que colma con lo solicitado por el particular, recordando que, los Sujetos Obligados tienen </w:t>
      </w:r>
      <w:r w:rsidRPr="00496022">
        <w:rPr>
          <w:rFonts w:ascii="Palatino Linotype" w:eastAsia="Palatino Linotype" w:hAnsi="Palatino Linotype" w:cs="Palatino Linotype"/>
          <w:szCs w:val="22"/>
          <w:lang w:val="es-MX" w:eastAsia="en-US"/>
        </w:rPr>
        <w:lastRenderedPageBreak/>
        <w:t xml:space="preserve">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w:t>
      </w:r>
    </w:p>
    <w:p w14:paraId="4E8BC9B6" w14:textId="77777777" w:rsidR="001E0B81" w:rsidRPr="00496022" w:rsidRDefault="001E0B81" w:rsidP="001E0B81">
      <w:pPr>
        <w:spacing w:line="360" w:lineRule="auto"/>
        <w:ind w:right="-7"/>
        <w:jc w:val="both"/>
        <w:rPr>
          <w:rFonts w:ascii="Palatino Linotype" w:eastAsia="Palatino Linotype" w:hAnsi="Palatino Linotype" w:cs="Palatino Linotype"/>
          <w:szCs w:val="22"/>
          <w:lang w:val="es-MX" w:eastAsia="en-US"/>
        </w:rPr>
      </w:pPr>
    </w:p>
    <w:p w14:paraId="43ACDADE" w14:textId="77777777" w:rsidR="001E0B81" w:rsidRPr="00496022" w:rsidRDefault="001E0B81" w:rsidP="001E0B81">
      <w:pPr>
        <w:autoSpaceDE w:val="0"/>
        <w:autoSpaceDN w:val="0"/>
        <w:adjustRightInd w:val="0"/>
        <w:spacing w:line="360" w:lineRule="auto"/>
        <w:jc w:val="both"/>
        <w:rPr>
          <w:rFonts w:ascii="Palatino Linotype" w:eastAsia="Calibri" w:hAnsi="Palatino Linotype" w:cs="Arial"/>
          <w:lang w:val="es-MX" w:eastAsia="en-US"/>
        </w:rPr>
      </w:pPr>
      <w:r w:rsidRPr="00496022">
        <w:rPr>
          <w:rFonts w:ascii="Palatino Linotype" w:eastAsia="Calibri" w:hAnsi="Palatino Linotype" w:cs="Arial"/>
          <w:lang w:val="es-MX" w:eastAsia="en-US"/>
        </w:rPr>
        <w:t xml:space="preserve">Se debe agregar que, aunque la solicitud de información y la respuesta estén dirigidas y atendidas por un </w:t>
      </w:r>
      <w:r w:rsidRPr="00496022">
        <w:rPr>
          <w:rFonts w:ascii="Palatino Linotype" w:eastAsia="Calibri" w:hAnsi="Palatino Linotype" w:cs="Arial"/>
          <w:b/>
          <w:lang w:val="es-MX" w:eastAsia="en-US"/>
        </w:rPr>
        <w:t>Sujeto Obligado</w:t>
      </w:r>
      <w:r w:rsidRPr="00496022">
        <w:rPr>
          <w:rFonts w:ascii="Palatino Linotype" w:eastAsia="Calibri" w:hAnsi="Palatino Linotype" w:cs="Arial"/>
          <w:lang w:val="es-MX" w:eastAsia="en-US"/>
        </w:rPr>
        <w:t xml:space="preserve">, lo cierto es que también tienen diversas Unidades Administrativas y cada área cuenta con un </w:t>
      </w:r>
      <w:r w:rsidRPr="00496022">
        <w:rPr>
          <w:rFonts w:ascii="Palatino Linotype" w:eastAsia="Calibri" w:hAnsi="Palatino Linotype" w:cs="Arial"/>
          <w:b/>
          <w:lang w:val="es-MX" w:eastAsia="en-US"/>
        </w:rPr>
        <w:t>Servidor Público Habilitado</w:t>
      </w:r>
      <w:r w:rsidRPr="00496022">
        <w:rPr>
          <w:rFonts w:ascii="Palatino Linotype" w:eastAsia="Calibri" w:hAnsi="Palatino Linotype" w:cs="Arial"/>
          <w:lang w:val="es-MX"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9553CB5" w14:textId="77777777" w:rsidR="001E0B81" w:rsidRPr="00496022" w:rsidRDefault="001E0B81" w:rsidP="001E0B81">
      <w:pPr>
        <w:autoSpaceDE w:val="0"/>
        <w:autoSpaceDN w:val="0"/>
        <w:adjustRightInd w:val="0"/>
        <w:spacing w:line="360" w:lineRule="auto"/>
        <w:jc w:val="both"/>
        <w:rPr>
          <w:rFonts w:ascii="Palatino Linotype" w:eastAsia="Calibri" w:hAnsi="Palatino Linotype" w:cs="Arial"/>
          <w:lang w:val="es-MX" w:eastAsia="en-US"/>
        </w:rPr>
      </w:pPr>
    </w:p>
    <w:p w14:paraId="3606BF3A" w14:textId="77777777" w:rsidR="001E0B81" w:rsidRPr="00496022" w:rsidRDefault="001E0B81" w:rsidP="001E0B81">
      <w:pPr>
        <w:autoSpaceDE w:val="0"/>
        <w:autoSpaceDN w:val="0"/>
        <w:adjustRightInd w:val="0"/>
        <w:spacing w:line="276" w:lineRule="auto"/>
        <w:ind w:left="567" w:right="708"/>
        <w:jc w:val="both"/>
        <w:rPr>
          <w:rFonts w:ascii="Palatino Linotype" w:eastAsia="Calibri" w:hAnsi="Palatino Linotype" w:cs="Arial"/>
          <w:i/>
          <w:sz w:val="22"/>
          <w:szCs w:val="22"/>
          <w:lang w:val="es-MX" w:eastAsia="en-US"/>
        </w:rPr>
      </w:pPr>
      <w:r w:rsidRPr="00496022">
        <w:rPr>
          <w:rFonts w:ascii="Palatino Linotype" w:eastAsia="Calibri" w:hAnsi="Palatino Linotype" w:cs="Arial"/>
          <w:b/>
          <w:i/>
          <w:sz w:val="22"/>
          <w:szCs w:val="22"/>
          <w:lang w:val="es-MX" w:eastAsia="en-US"/>
        </w:rPr>
        <w:t>Artículo 3.</w:t>
      </w:r>
      <w:r w:rsidRPr="00496022">
        <w:rPr>
          <w:rFonts w:ascii="Palatino Linotype" w:eastAsia="Calibri" w:hAnsi="Palatino Linotype" w:cs="Arial"/>
          <w:i/>
          <w:sz w:val="22"/>
          <w:szCs w:val="22"/>
          <w:lang w:val="es-MX" w:eastAsia="en-US"/>
        </w:rPr>
        <w:t xml:space="preserve"> Para los efectos de la presente Ley se entenderá por:</w:t>
      </w:r>
    </w:p>
    <w:p w14:paraId="3BE2D4E2" w14:textId="77777777" w:rsidR="001E0B81" w:rsidRPr="00496022" w:rsidRDefault="001E0B81" w:rsidP="001E0B81">
      <w:pPr>
        <w:autoSpaceDE w:val="0"/>
        <w:autoSpaceDN w:val="0"/>
        <w:adjustRightInd w:val="0"/>
        <w:spacing w:line="276" w:lineRule="auto"/>
        <w:ind w:left="567" w:right="708"/>
        <w:jc w:val="both"/>
        <w:rPr>
          <w:rFonts w:ascii="Palatino Linotype" w:eastAsia="Calibri" w:hAnsi="Palatino Linotype" w:cs="Arial"/>
          <w:i/>
          <w:sz w:val="22"/>
          <w:szCs w:val="22"/>
          <w:lang w:val="es-MX" w:eastAsia="en-US"/>
        </w:rPr>
      </w:pPr>
      <w:r w:rsidRPr="00496022">
        <w:rPr>
          <w:rFonts w:ascii="Palatino Linotype" w:eastAsia="Calibri" w:hAnsi="Palatino Linotype" w:cs="Arial"/>
          <w:i/>
          <w:sz w:val="22"/>
          <w:szCs w:val="22"/>
          <w:lang w:val="es-MX" w:eastAsia="en-US"/>
        </w:rPr>
        <w:t>(…)</w:t>
      </w:r>
    </w:p>
    <w:p w14:paraId="080DC084" w14:textId="77777777" w:rsidR="001E0B81" w:rsidRPr="00496022" w:rsidRDefault="001E0B81" w:rsidP="001E0B81">
      <w:pPr>
        <w:autoSpaceDE w:val="0"/>
        <w:autoSpaceDN w:val="0"/>
        <w:adjustRightInd w:val="0"/>
        <w:spacing w:line="276" w:lineRule="auto"/>
        <w:ind w:left="567" w:right="708"/>
        <w:jc w:val="both"/>
        <w:rPr>
          <w:rFonts w:ascii="Palatino Linotype" w:eastAsia="Calibri" w:hAnsi="Palatino Linotype" w:cs="Arial"/>
          <w:i/>
          <w:sz w:val="22"/>
          <w:szCs w:val="22"/>
          <w:lang w:val="es-MX" w:eastAsia="en-US"/>
        </w:rPr>
      </w:pPr>
      <w:r w:rsidRPr="00496022">
        <w:rPr>
          <w:rFonts w:ascii="Palatino Linotype" w:eastAsia="Calibri" w:hAnsi="Palatino Linotype" w:cs="Arial"/>
          <w:b/>
          <w:i/>
          <w:sz w:val="22"/>
          <w:szCs w:val="22"/>
          <w:lang w:val="es-MX" w:eastAsia="en-US"/>
        </w:rPr>
        <w:t xml:space="preserve">XXXIX. Servidor público habilitado: </w:t>
      </w:r>
      <w:r w:rsidRPr="00496022">
        <w:rPr>
          <w:rFonts w:ascii="Palatino Linotype" w:eastAsia="Calibri" w:hAnsi="Palatino Linotype" w:cs="Arial"/>
          <w:i/>
          <w:sz w:val="22"/>
          <w:szCs w:val="22"/>
          <w:lang w:val="es-MX"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29F3656" w14:textId="77777777" w:rsidR="001E0B81" w:rsidRPr="00496022" w:rsidRDefault="001E0B81" w:rsidP="001E0B81">
      <w:pPr>
        <w:autoSpaceDE w:val="0"/>
        <w:autoSpaceDN w:val="0"/>
        <w:adjustRightInd w:val="0"/>
        <w:spacing w:line="276" w:lineRule="auto"/>
        <w:ind w:left="567" w:right="708"/>
        <w:jc w:val="both"/>
        <w:rPr>
          <w:rFonts w:ascii="Palatino Linotype" w:eastAsia="Calibri" w:hAnsi="Palatino Linotype" w:cs="Arial"/>
          <w:i/>
          <w:sz w:val="22"/>
          <w:szCs w:val="22"/>
          <w:lang w:val="es-MX" w:eastAsia="en-US"/>
        </w:rPr>
      </w:pPr>
      <w:r w:rsidRPr="00496022">
        <w:rPr>
          <w:rFonts w:ascii="Palatino Linotype" w:eastAsia="Calibri" w:hAnsi="Palatino Linotype" w:cs="Arial"/>
          <w:i/>
          <w:sz w:val="22"/>
          <w:szCs w:val="22"/>
          <w:lang w:val="es-MX" w:eastAsia="en-US"/>
        </w:rPr>
        <w:t>(…)</w:t>
      </w:r>
    </w:p>
    <w:p w14:paraId="00F4456E" w14:textId="77777777" w:rsidR="001E0B81" w:rsidRPr="00496022" w:rsidRDefault="001E0B81" w:rsidP="001E0B81">
      <w:pPr>
        <w:autoSpaceDE w:val="0"/>
        <w:autoSpaceDN w:val="0"/>
        <w:adjustRightInd w:val="0"/>
        <w:spacing w:line="276" w:lineRule="auto"/>
        <w:ind w:left="567" w:right="708"/>
        <w:jc w:val="both"/>
        <w:rPr>
          <w:rFonts w:ascii="Palatino Linotype" w:eastAsia="Calibri" w:hAnsi="Palatino Linotype" w:cs="Arial"/>
          <w:b/>
          <w:i/>
          <w:sz w:val="22"/>
          <w:szCs w:val="22"/>
          <w:lang w:val="es-MX" w:eastAsia="en-US"/>
        </w:rPr>
      </w:pPr>
    </w:p>
    <w:p w14:paraId="36184BAD" w14:textId="77777777" w:rsidR="001E0B81" w:rsidRPr="00496022" w:rsidRDefault="001E0B81" w:rsidP="001E0B81">
      <w:pPr>
        <w:autoSpaceDE w:val="0"/>
        <w:autoSpaceDN w:val="0"/>
        <w:adjustRightInd w:val="0"/>
        <w:spacing w:line="276" w:lineRule="auto"/>
        <w:ind w:left="567" w:right="708"/>
        <w:jc w:val="both"/>
        <w:rPr>
          <w:rFonts w:ascii="Palatino Linotype" w:eastAsia="Calibri" w:hAnsi="Palatino Linotype" w:cs="Arial"/>
          <w:i/>
          <w:sz w:val="22"/>
          <w:szCs w:val="22"/>
          <w:lang w:val="es-MX" w:eastAsia="en-US"/>
        </w:rPr>
      </w:pPr>
      <w:r w:rsidRPr="00496022">
        <w:rPr>
          <w:rFonts w:ascii="Palatino Linotype" w:eastAsia="Calibri" w:hAnsi="Palatino Linotype" w:cs="Arial"/>
          <w:b/>
          <w:i/>
          <w:sz w:val="22"/>
          <w:szCs w:val="22"/>
          <w:lang w:val="es-MX" w:eastAsia="en-US"/>
        </w:rPr>
        <w:t>Artículo 58.</w:t>
      </w:r>
      <w:r w:rsidRPr="00496022">
        <w:rPr>
          <w:rFonts w:ascii="Palatino Linotype" w:eastAsia="Calibri" w:hAnsi="Palatino Linotype" w:cs="Arial"/>
          <w:i/>
          <w:sz w:val="22"/>
          <w:szCs w:val="22"/>
          <w:lang w:val="es-MX" w:eastAsia="en-US"/>
        </w:rPr>
        <w:t xml:space="preserve"> Los servidores públicos habilitados serán designados por el titular del sujeto obligado a propuesta del responsable de la Unidad de Transparencia.</w:t>
      </w:r>
    </w:p>
    <w:p w14:paraId="5D1C06F6" w14:textId="77777777" w:rsidR="001E0B81" w:rsidRPr="00496022" w:rsidRDefault="001E0B81" w:rsidP="001E0B81">
      <w:pPr>
        <w:autoSpaceDE w:val="0"/>
        <w:autoSpaceDN w:val="0"/>
        <w:adjustRightInd w:val="0"/>
        <w:spacing w:line="276" w:lineRule="auto"/>
        <w:ind w:left="567" w:right="708"/>
        <w:jc w:val="both"/>
        <w:rPr>
          <w:rFonts w:ascii="Palatino Linotype" w:eastAsia="Calibri" w:hAnsi="Palatino Linotype" w:cs="Arial"/>
          <w:i/>
          <w:sz w:val="22"/>
          <w:lang w:val="es-MX" w:eastAsia="en-US"/>
        </w:rPr>
      </w:pPr>
    </w:p>
    <w:p w14:paraId="1743EBE1" w14:textId="77777777" w:rsidR="001E0B81" w:rsidRPr="00496022" w:rsidRDefault="001E0B81" w:rsidP="001E0B8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496022">
        <w:rPr>
          <w:rFonts w:ascii="Palatino Linotype" w:eastAsia="Calibri" w:hAnsi="Palatino Linotype" w:cs="Arial"/>
          <w:b/>
          <w:i/>
          <w:sz w:val="22"/>
          <w:lang w:val="es-MX" w:eastAsia="en-US"/>
        </w:rPr>
        <w:t>Artículo 59.</w:t>
      </w:r>
      <w:r w:rsidRPr="00496022">
        <w:rPr>
          <w:rFonts w:ascii="Palatino Linotype" w:eastAsia="Calibri" w:hAnsi="Palatino Linotype" w:cs="Arial"/>
          <w:i/>
          <w:sz w:val="22"/>
          <w:lang w:val="es-MX" w:eastAsia="en-US"/>
        </w:rPr>
        <w:t xml:space="preserve"> </w:t>
      </w:r>
      <w:r w:rsidRPr="00496022">
        <w:rPr>
          <w:rFonts w:ascii="Palatino Linotype" w:eastAsia="Calibri" w:hAnsi="Palatino Linotype" w:cs="Arial"/>
          <w:b/>
          <w:i/>
          <w:sz w:val="22"/>
          <w:u w:val="single"/>
          <w:lang w:val="es-MX" w:eastAsia="en-US"/>
        </w:rPr>
        <w:t>Los servidores públicos habilitados</w:t>
      </w:r>
      <w:r w:rsidRPr="00496022">
        <w:rPr>
          <w:rFonts w:ascii="Palatino Linotype" w:eastAsia="Calibri" w:hAnsi="Palatino Linotype" w:cs="Arial"/>
          <w:i/>
          <w:sz w:val="22"/>
          <w:lang w:val="es-MX" w:eastAsia="en-US"/>
        </w:rPr>
        <w:t xml:space="preserve"> tendrán las funciones siguientes:</w:t>
      </w:r>
    </w:p>
    <w:p w14:paraId="23BCC86B" w14:textId="77777777" w:rsidR="001E0B81" w:rsidRPr="00496022" w:rsidRDefault="001E0B81" w:rsidP="001E0B81">
      <w:pPr>
        <w:autoSpaceDE w:val="0"/>
        <w:autoSpaceDN w:val="0"/>
        <w:adjustRightInd w:val="0"/>
        <w:spacing w:line="276" w:lineRule="auto"/>
        <w:ind w:left="567" w:right="708"/>
        <w:jc w:val="both"/>
        <w:rPr>
          <w:rFonts w:ascii="Palatino Linotype" w:eastAsia="Calibri" w:hAnsi="Palatino Linotype" w:cs="Arial"/>
          <w:i/>
          <w:sz w:val="20"/>
          <w:lang w:val="es-MX" w:eastAsia="en-US"/>
        </w:rPr>
      </w:pPr>
    </w:p>
    <w:p w14:paraId="1C6174C2" w14:textId="77777777" w:rsidR="001E0B81" w:rsidRPr="00496022" w:rsidRDefault="001E0B81" w:rsidP="001E0B8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496022">
        <w:rPr>
          <w:rFonts w:ascii="Palatino Linotype" w:eastAsia="Calibri" w:hAnsi="Palatino Linotype" w:cs="Arial"/>
          <w:i/>
          <w:sz w:val="22"/>
          <w:lang w:val="es-MX" w:eastAsia="en-US"/>
        </w:rPr>
        <w:t xml:space="preserve">I. </w:t>
      </w:r>
      <w:r w:rsidRPr="00496022">
        <w:rPr>
          <w:rFonts w:ascii="Palatino Linotype" w:eastAsia="Calibri" w:hAnsi="Palatino Linotype" w:cs="Arial"/>
          <w:b/>
          <w:i/>
          <w:sz w:val="22"/>
          <w:u w:val="single"/>
          <w:lang w:val="es-MX" w:eastAsia="en-US"/>
        </w:rPr>
        <w:t>Localizar la información que le solicite la Unidad de Transparencia</w:t>
      </w:r>
      <w:r w:rsidRPr="00496022">
        <w:rPr>
          <w:rFonts w:ascii="Palatino Linotype" w:eastAsia="Calibri" w:hAnsi="Palatino Linotype" w:cs="Arial"/>
          <w:i/>
          <w:sz w:val="22"/>
          <w:lang w:val="es-MX" w:eastAsia="en-US"/>
        </w:rPr>
        <w:t>;</w:t>
      </w:r>
    </w:p>
    <w:p w14:paraId="61C8FFAE" w14:textId="77777777" w:rsidR="001E0B81" w:rsidRPr="00496022" w:rsidRDefault="001E0B81" w:rsidP="001E0B8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496022">
        <w:rPr>
          <w:rFonts w:ascii="Palatino Linotype" w:eastAsia="Calibri" w:hAnsi="Palatino Linotype" w:cs="Arial"/>
          <w:i/>
          <w:sz w:val="22"/>
          <w:lang w:val="es-MX" w:eastAsia="en-US"/>
        </w:rPr>
        <w:t xml:space="preserve">II. </w:t>
      </w:r>
      <w:r w:rsidRPr="00496022">
        <w:rPr>
          <w:rFonts w:ascii="Palatino Linotype" w:eastAsia="Calibri" w:hAnsi="Palatino Linotype" w:cs="Arial"/>
          <w:b/>
          <w:i/>
          <w:sz w:val="22"/>
          <w:u w:val="single"/>
          <w:lang w:val="es-MX" w:eastAsia="en-US"/>
        </w:rPr>
        <w:t>Proporcionar la información que obre en los archivos y que le sea solicitada por la Unidad de Transparencia</w:t>
      </w:r>
      <w:r w:rsidRPr="00496022">
        <w:rPr>
          <w:rFonts w:ascii="Palatino Linotype" w:eastAsia="Calibri" w:hAnsi="Palatino Linotype" w:cs="Arial"/>
          <w:i/>
          <w:sz w:val="22"/>
          <w:lang w:val="es-MX" w:eastAsia="en-US"/>
        </w:rPr>
        <w:t>;</w:t>
      </w:r>
    </w:p>
    <w:p w14:paraId="7705A1CE" w14:textId="77777777" w:rsidR="001E0B81" w:rsidRPr="00496022" w:rsidRDefault="001E0B81" w:rsidP="001E0B8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496022">
        <w:rPr>
          <w:rFonts w:ascii="Palatino Linotype" w:eastAsia="Calibri" w:hAnsi="Palatino Linotype" w:cs="Arial"/>
          <w:i/>
          <w:sz w:val="22"/>
          <w:lang w:val="es-MX" w:eastAsia="en-US"/>
        </w:rPr>
        <w:t>III. Apoyar a la Unidad de Transparencia en lo que esta le solicite para el cumplimiento de sus funciones;</w:t>
      </w:r>
    </w:p>
    <w:p w14:paraId="2E1D55BF" w14:textId="77777777" w:rsidR="001E0B81" w:rsidRPr="00496022" w:rsidRDefault="001E0B81" w:rsidP="001E0B8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496022">
        <w:rPr>
          <w:rFonts w:ascii="Palatino Linotype" w:eastAsia="Calibri" w:hAnsi="Palatino Linotype" w:cs="Arial"/>
          <w:i/>
          <w:sz w:val="22"/>
          <w:lang w:val="es-MX" w:eastAsia="en-US"/>
        </w:rPr>
        <w:t>IV. Proporcionar a la Unidad de Transparencia, las modificaciones a la información pública de oficio que obre en su poder;</w:t>
      </w:r>
    </w:p>
    <w:p w14:paraId="366F483E" w14:textId="77777777" w:rsidR="001E0B81" w:rsidRPr="00496022" w:rsidRDefault="001E0B81" w:rsidP="001E0B8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496022">
        <w:rPr>
          <w:rFonts w:ascii="Palatino Linotype" w:eastAsia="Calibri" w:hAnsi="Palatino Linotype" w:cs="Arial"/>
          <w:i/>
          <w:sz w:val="22"/>
          <w:lang w:val="es-MX" w:eastAsia="en-US"/>
        </w:rPr>
        <w:t>V. Integrar y presentar al responsable de la Unidad de Transparencia la propuesta de clasificación de información, la cual tendrá los fundamentos y argumentos en que se basa dicha propuesta;</w:t>
      </w:r>
    </w:p>
    <w:p w14:paraId="663353C7" w14:textId="77777777" w:rsidR="001E0B81" w:rsidRPr="00496022" w:rsidRDefault="001E0B81" w:rsidP="001E0B8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496022">
        <w:rPr>
          <w:rFonts w:ascii="Palatino Linotype" w:eastAsia="Calibri" w:hAnsi="Palatino Linotype" w:cs="Arial"/>
          <w:i/>
          <w:sz w:val="22"/>
          <w:lang w:val="es-MX" w:eastAsia="en-US"/>
        </w:rPr>
        <w:t>VI. Verificar, una vez analizado el contenido de la información, que no se encuentre en los supuestos de información clasificada; y</w:t>
      </w:r>
    </w:p>
    <w:p w14:paraId="5A21F0A7" w14:textId="77777777" w:rsidR="001E0B81" w:rsidRPr="00496022" w:rsidRDefault="001E0B81" w:rsidP="001E0B8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496022">
        <w:rPr>
          <w:rFonts w:ascii="Palatino Linotype" w:eastAsia="Calibri" w:hAnsi="Palatino Linotype" w:cs="Arial"/>
          <w:i/>
          <w:sz w:val="22"/>
          <w:lang w:val="es-MX" w:eastAsia="en-US"/>
        </w:rPr>
        <w:t>VII. Dar cuenta a la Unidad de Transparencia del vencimiento de los plazos de reserva.</w:t>
      </w:r>
    </w:p>
    <w:p w14:paraId="19717CF9" w14:textId="77777777" w:rsidR="002216BC" w:rsidRPr="00496022" w:rsidRDefault="002216BC" w:rsidP="002216BC">
      <w:pPr>
        <w:autoSpaceDE w:val="0"/>
        <w:autoSpaceDN w:val="0"/>
        <w:adjustRightInd w:val="0"/>
        <w:spacing w:line="360" w:lineRule="auto"/>
        <w:jc w:val="both"/>
        <w:rPr>
          <w:rFonts w:ascii="Palatino Linotype" w:hAnsi="Palatino Linotype" w:cs="Tahoma"/>
          <w:bCs/>
          <w:szCs w:val="22"/>
          <w:lang w:val="es-MX"/>
        </w:rPr>
      </w:pPr>
    </w:p>
    <w:p w14:paraId="31D4164E" w14:textId="7C00657D" w:rsidR="002216BC" w:rsidRPr="00496022" w:rsidRDefault="002216BC" w:rsidP="002216BC">
      <w:pPr>
        <w:spacing w:line="360" w:lineRule="auto"/>
        <w:jc w:val="both"/>
        <w:rPr>
          <w:rFonts w:ascii="Palatino Linotype" w:eastAsia="Calibri" w:hAnsi="Palatino Linotype"/>
          <w:lang w:val="es-ES_tradnl"/>
        </w:rPr>
      </w:pPr>
      <w:r w:rsidRPr="00496022">
        <w:rPr>
          <w:rFonts w:ascii="Palatino Linotype" w:hAnsi="Palatino Linotype" w:cs="Tahoma"/>
          <w:bCs/>
          <w:iCs/>
          <w:szCs w:val="22"/>
          <w:lang w:val="es-MX"/>
        </w:rPr>
        <w:t xml:space="preserve">Así se logra vislumbrar que el </w:t>
      </w:r>
      <w:r w:rsidRPr="00496022">
        <w:rPr>
          <w:rFonts w:ascii="Palatino Linotype" w:hAnsi="Palatino Linotype" w:cs="Tahoma"/>
          <w:b/>
          <w:bCs/>
          <w:iCs/>
          <w:szCs w:val="22"/>
          <w:lang w:val="es-MX"/>
        </w:rPr>
        <w:t>Sujeto Obligado</w:t>
      </w:r>
      <w:r w:rsidRPr="00496022">
        <w:rPr>
          <w:rFonts w:ascii="Palatino Linotype" w:hAnsi="Palatino Linotype" w:cs="Tahoma"/>
          <w:bCs/>
          <w:iCs/>
          <w:szCs w:val="22"/>
          <w:lang w:val="es-MX"/>
        </w:rPr>
        <w:t xml:space="preserve"> cumplió con el procedimiento de búsqueda establecido en el artículo 162 de la Ley de Transparencia y Acceso a la Información Pública del Estado de México y Municipios, pues si bien, turnó la solicitud de información al</w:t>
      </w:r>
      <w:r w:rsidR="001E0B81" w:rsidRPr="00496022">
        <w:rPr>
          <w:rFonts w:ascii="Palatino Linotype" w:hAnsi="Palatino Linotype" w:cs="Tahoma"/>
          <w:bCs/>
          <w:iCs/>
          <w:szCs w:val="22"/>
          <w:lang w:val="es-MX"/>
        </w:rPr>
        <w:t xml:space="preserve"> área competente; no obstante, </w:t>
      </w:r>
      <w:r w:rsidRPr="00496022">
        <w:rPr>
          <w:rFonts w:ascii="Palatino Linotype" w:eastAsiaTheme="minorHAnsi" w:hAnsi="Palatino Linotype" w:cstheme="minorBidi"/>
          <w:lang w:val="es-MX" w:eastAsia="en-US"/>
        </w:rPr>
        <w:t xml:space="preserve">de conformidad con el contenido de los documentos descritos previamente, </w:t>
      </w:r>
      <w:r w:rsidRPr="00496022">
        <w:rPr>
          <w:rFonts w:ascii="Palatino Linotype" w:eastAsia="Calibri" w:hAnsi="Palatino Linotype"/>
          <w:lang w:val="es-ES_tradnl"/>
        </w:rPr>
        <w:t xml:space="preserve">podemos concluir que, </w:t>
      </w:r>
      <w:r w:rsidRPr="00496022">
        <w:rPr>
          <w:rFonts w:ascii="Palatino Linotype" w:eastAsia="Calibri" w:hAnsi="Palatino Linotype"/>
          <w:b/>
          <w:lang w:val="es-ES_tradnl"/>
        </w:rPr>
        <w:t>se obvia el estudio del marco normativo</w:t>
      </w:r>
      <w:r w:rsidRPr="00496022">
        <w:rPr>
          <w:rFonts w:ascii="Palatino Linotype" w:eastAsia="Calibri" w:hAnsi="Palatino Linotype"/>
          <w:lang w:val="es-ES_tradnl"/>
        </w:rPr>
        <w:t xml:space="preserve"> que rige el actual del </w:t>
      </w:r>
      <w:r w:rsidRPr="00496022">
        <w:rPr>
          <w:rFonts w:ascii="Palatino Linotype" w:eastAsia="Calibri" w:hAnsi="Palatino Linotype"/>
          <w:b/>
          <w:lang w:val="es-ES_tradnl"/>
        </w:rPr>
        <w:t>Sujeto Obligado</w:t>
      </w:r>
      <w:r w:rsidRPr="00496022">
        <w:rPr>
          <w:rFonts w:ascii="Palatino Linotype" w:eastAsia="Calibri" w:hAnsi="Palatino Linotype"/>
          <w:lang w:val="es-ES_tradnl"/>
        </w:rPr>
        <w:t>, ello atendiendo que, el estudio de la fuente obligacional se realiza con la finalidad de determinar si éste se encuentra obligado a generarla, poseerla o administrarla en ejercicio de sus atribuciones, pero en los casos en que, de la respuesta, acepta o bien otorga indicios de que cuenta con ella, seria ocioso delimitar las norma jurídica que determine si cuenta con ella o no.</w:t>
      </w:r>
    </w:p>
    <w:p w14:paraId="36425B28" w14:textId="77777777" w:rsidR="001E0B81" w:rsidRPr="00496022" w:rsidRDefault="001E0B81" w:rsidP="002216BC">
      <w:pPr>
        <w:spacing w:line="360" w:lineRule="auto"/>
        <w:jc w:val="both"/>
        <w:rPr>
          <w:rFonts w:ascii="Palatino Linotype" w:eastAsia="Calibri" w:hAnsi="Palatino Linotype"/>
          <w:lang w:val="es-ES_tradnl"/>
        </w:rPr>
      </w:pPr>
    </w:p>
    <w:p w14:paraId="654CA682" w14:textId="2B2EAF74" w:rsidR="001E0B81" w:rsidRPr="00496022" w:rsidRDefault="001E0B81" w:rsidP="001E0B81">
      <w:pPr>
        <w:spacing w:before="240" w:after="240" w:line="360" w:lineRule="auto"/>
        <w:contextualSpacing/>
        <w:jc w:val="both"/>
        <w:rPr>
          <w:rFonts w:ascii="Palatino Linotype" w:hAnsi="Palatino Linotype" w:cs="Arial"/>
          <w:color w:val="000000"/>
        </w:rPr>
      </w:pPr>
      <w:r w:rsidRPr="00496022">
        <w:rPr>
          <w:rFonts w:ascii="Palatino Linotype" w:hAnsi="Palatino Linotype" w:cs="Arial"/>
          <w:color w:val="000000"/>
          <w:lang w:val="es-MX"/>
        </w:rPr>
        <w:lastRenderedPageBreak/>
        <w:t xml:space="preserve">En conclusión, le asiste la razón al </w:t>
      </w:r>
      <w:r w:rsidRPr="00496022">
        <w:rPr>
          <w:rFonts w:ascii="Palatino Linotype" w:hAnsi="Palatino Linotype" w:cs="Arial"/>
          <w:b/>
          <w:color w:val="000000"/>
          <w:lang w:val="es-MX"/>
        </w:rPr>
        <w:t>Sujeto Obligado</w:t>
      </w:r>
      <w:r w:rsidRPr="00496022">
        <w:rPr>
          <w:rFonts w:ascii="Palatino Linotype" w:hAnsi="Palatino Linotype" w:cs="Arial"/>
          <w:color w:val="000000"/>
          <w:lang w:val="es-MX"/>
        </w:rPr>
        <w:t xml:space="preserve"> porque al remitir el listado </w:t>
      </w:r>
      <w:r w:rsidR="000E4C40" w:rsidRPr="00496022">
        <w:rPr>
          <w:rFonts w:ascii="Palatino Linotype" w:hAnsi="Palatino Linotype" w:cs="Arial"/>
          <w:color w:val="000000"/>
          <w:lang w:val="es-MX"/>
        </w:rPr>
        <w:t xml:space="preserve">con el </w:t>
      </w:r>
      <w:r w:rsidR="000E4C40" w:rsidRPr="00496022">
        <w:rPr>
          <w:rFonts w:ascii="Palatino Linotype" w:hAnsi="Palatino Linotype" w:cs="Arial"/>
          <w:b/>
          <w:color w:val="000000"/>
          <w:u w:val="single"/>
          <w:lang w:val="es-MX"/>
        </w:rPr>
        <w:t>tipo de nómina y los días de aguinaldo y la prima vacacional</w:t>
      </w:r>
      <w:r w:rsidRPr="00496022">
        <w:rPr>
          <w:rFonts w:ascii="Palatino Linotype" w:hAnsi="Palatino Linotype" w:cs="Arial"/>
          <w:color w:val="000000"/>
          <w:lang w:val="es-MX"/>
        </w:rPr>
        <w:t xml:space="preserve">; ya como se estipuló anteriormente, </w:t>
      </w:r>
      <w:r w:rsidRPr="00496022">
        <w:rPr>
          <w:rFonts w:ascii="Palatino Linotype" w:hAnsi="Palatino Linotype" w:cs="Arial"/>
          <w:color w:val="000000"/>
        </w:rPr>
        <w:t>la obligación de acceso a la información pública se tendrá por cumplida cuando el solicitante tenga a su disposición la información requerida, o cuando realice la consulta de la misma en el lugar en el que ésta se localice.</w:t>
      </w:r>
    </w:p>
    <w:p w14:paraId="390DD13A" w14:textId="77777777" w:rsidR="000E4C40" w:rsidRPr="00496022" w:rsidRDefault="000E4C40" w:rsidP="001E0B81">
      <w:pPr>
        <w:spacing w:before="240" w:after="240" w:line="360" w:lineRule="auto"/>
        <w:contextualSpacing/>
        <w:jc w:val="both"/>
        <w:rPr>
          <w:rFonts w:ascii="Palatino Linotype" w:hAnsi="Palatino Linotype" w:cs="Arial"/>
          <w:color w:val="000000"/>
        </w:rPr>
      </w:pPr>
    </w:p>
    <w:p w14:paraId="0A2DCBC0" w14:textId="72D373C5" w:rsidR="000E4C40" w:rsidRPr="00496022" w:rsidRDefault="000E4C40" w:rsidP="000E4C40">
      <w:pPr>
        <w:spacing w:line="360" w:lineRule="auto"/>
        <w:jc w:val="both"/>
        <w:rPr>
          <w:rFonts w:ascii="Palatino Linotype" w:eastAsiaTheme="minorHAnsi" w:hAnsi="Palatino Linotype" w:cstheme="minorBidi"/>
          <w:szCs w:val="22"/>
          <w:lang w:val="es-MX" w:eastAsia="en-US"/>
        </w:rPr>
      </w:pPr>
      <w:r w:rsidRPr="00496022">
        <w:rPr>
          <w:rFonts w:ascii="Palatino Linotype" w:eastAsiaTheme="minorHAnsi" w:hAnsi="Palatino Linotype" w:cstheme="minorBidi"/>
          <w:szCs w:val="22"/>
          <w:lang w:val="es-MX" w:eastAsia="en-US"/>
        </w:rPr>
        <w:t>Así que, este Órgano Garante considera que de la respuesta primigenia, cumple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Estatal y demás disposiciones de la materia.</w:t>
      </w:r>
    </w:p>
    <w:p w14:paraId="350D52C4" w14:textId="77777777" w:rsidR="000E4C40" w:rsidRPr="00496022" w:rsidRDefault="000E4C40" w:rsidP="000E4C40">
      <w:pPr>
        <w:spacing w:line="360" w:lineRule="auto"/>
        <w:jc w:val="both"/>
        <w:rPr>
          <w:rFonts w:ascii="Palatino Linotype" w:eastAsiaTheme="minorHAnsi" w:hAnsi="Palatino Linotype" w:cstheme="minorBidi"/>
          <w:szCs w:val="22"/>
          <w:lang w:val="es-MX" w:eastAsia="en-US"/>
        </w:rPr>
      </w:pPr>
    </w:p>
    <w:p w14:paraId="19EE39A7" w14:textId="1E3D1ED0" w:rsidR="000E4C40" w:rsidRPr="00496022" w:rsidRDefault="000E4C40" w:rsidP="000E4C40">
      <w:pPr>
        <w:spacing w:line="360" w:lineRule="auto"/>
        <w:jc w:val="both"/>
        <w:rPr>
          <w:rFonts w:ascii="Palatino Linotype" w:hAnsi="Palatino Linotype" w:cs="Arial"/>
        </w:rPr>
      </w:pPr>
      <w:r w:rsidRPr="00496022">
        <w:rPr>
          <w:rFonts w:ascii="Palatino Linotype" w:hAnsi="Palatino Linotype"/>
        </w:rPr>
        <w:t xml:space="preserve">Así, en mérito de lo expuesto en líneas anteriores, </w:t>
      </w:r>
      <w:r w:rsidRPr="00496022">
        <w:rPr>
          <w:rFonts w:ascii="Palatino Linotype" w:hAnsi="Palatino Linotype"/>
          <w:noProof/>
          <w:lang w:eastAsia="es-MX"/>
        </w:rPr>
        <w:t xml:space="preserve">resultan </w:t>
      </w:r>
      <w:r w:rsidRPr="00496022">
        <w:rPr>
          <w:rFonts w:ascii="Palatino Linotype" w:hAnsi="Palatino Linotype"/>
          <w:b/>
          <w:noProof/>
          <w:lang w:eastAsia="es-MX"/>
        </w:rPr>
        <w:t>infundadas</w:t>
      </w:r>
      <w:r w:rsidRPr="00496022">
        <w:rPr>
          <w:rFonts w:ascii="Palatino Linotype" w:hAnsi="Palatino Linotype"/>
          <w:noProof/>
          <w:lang w:eastAsia="es-MX"/>
        </w:rPr>
        <w:t xml:space="preserve"> las razones o motivos de inconformidad que arguye el </w:t>
      </w:r>
      <w:r w:rsidRPr="00496022">
        <w:rPr>
          <w:rFonts w:ascii="Palatino Linotype" w:hAnsi="Palatino Linotype"/>
          <w:b/>
          <w:noProof/>
          <w:lang w:eastAsia="es-MX"/>
        </w:rPr>
        <w:t>Recurrente</w:t>
      </w:r>
      <w:r w:rsidRPr="00496022">
        <w:rPr>
          <w:rFonts w:ascii="Palatino Linotype" w:hAnsi="Palatino Linotype"/>
          <w:noProof/>
          <w:lang w:eastAsia="es-MX"/>
        </w:rPr>
        <w:t xml:space="preserve">, </w:t>
      </w:r>
      <w:r w:rsidRPr="00496022">
        <w:rPr>
          <w:rFonts w:ascii="Palatino Linotype" w:hAnsi="Palatino Linotype" w:cs="Arial"/>
        </w:rPr>
        <w:t xml:space="preserve">por ello con fundamento en el artículo 186, fracción II, de la Ley de Transparencia y Acceso a la Información Pública del Estado de México y Municipios, se </w:t>
      </w:r>
      <w:r w:rsidRPr="00496022">
        <w:rPr>
          <w:rFonts w:ascii="Palatino Linotype" w:hAnsi="Palatino Linotype" w:cs="Arial"/>
          <w:b/>
        </w:rPr>
        <w:t>CONFIRMA</w:t>
      </w:r>
      <w:r w:rsidRPr="00496022">
        <w:rPr>
          <w:rFonts w:ascii="Palatino Linotype" w:hAnsi="Palatino Linotype" w:cs="Arial"/>
        </w:rPr>
        <w:t xml:space="preserve"> la respuesta a la solicitud de información pública</w:t>
      </w:r>
      <w:r w:rsidRPr="00496022">
        <w:rPr>
          <w:rFonts w:ascii="Palatino Linotype" w:hAnsi="Palatino Linotype" w:cs="Arial"/>
          <w:b/>
        </w:rPr>
        <w:t xml:space="preserve"> 00207/ATIZARA/IP/2025</w:t>
      </w:r>
      <w:r w:rsidRPr="00496022">
        <w:rPr>
          <w:rFonts w:ascii="Palatino Linotype" w:hAnsi="Palatino Linotype" w:cs="Arial"/>
        </w:rPr>
        <w:t>,</w:t>
      </w:r>
      <w:r w:rsidRPr="00496022">
        <w:rPr>
          <w:rFonts w:ascii="Palatino Linotype" w:hAnsi="Palatino Linotype" w:cs="Arial"/>
          <w:b/>
        </w:rPr>
        <w:t xml:space="preserve"> </w:t>
      </w:r>
      <w:r w:rsidRPr="00496022">
        <w:rPr>
          <w:rFonts w:ascii="Palatino Linotype" w:hAnsi="Palatino Linotype" w:cs="Arial"/>
          <w:bCs/>
        </w:rPr>
        <w:t>que ha sido materia del presente fallo</w:t>
      </w:r>
      <w:r w:rsidRPr="00496022">
        <w:rPr>
          <w:rFonts w:ascii="Palatino Linotype" w:hAnsi="Palatino Linotype" w:cs="Arial"/>
        </w:rPr>
        <w:t>.</w:t>
      </w:r>
    </w:p>
    <w:p w14:paraId="63267848" w14:textId="77777777" w:rsidR="000E4C40" w:rsidRPr="00496022" w:rsidRDefault="000E4C40" w:rsidP="000E4C40">
      <w:pPr>
        <w:spacing w:line="360" w:lineRule="auto"/>
        <w:jc w:val="both"/>
        <w:rPr>
          <w:rFonts w:ascii="Palatino Linotype" w:hAnsi="Palatino Linotype" w:cs="Arial"/>
        </w:rPr>
      </w:pPr>
    </w:p>
    <w:p w14:paraId="55E16056" w14:textId="77777777" w:rsidR="000E4C40" w:rsidRPr="00496022" w:rsidRDefault="000E4C40" w:rsidP="000E4C40">
      <w:pPr>
        <w:spacing w:line="360" w:lineRule="auto"/>
        <w:jc w:val="both"/>
        <w:rPr>
          <w:rFonts w:ascii="Palatino Linotype" w:hAnsi="Palatino Linotype"/>
          <w:lang w:val="es-MX"/>
        </w:rPr>
      </w:pPr>
      <w:r w:rsidRPr="00496022">
        <w:rPr>
          <w:rFonts w:ascii="Palatino Linotype" w:hAnsi="Palatino Linotype"/>
          <w:lang w:val="es-MX"/>
        </w:rPr>
        <w:t>Por lo antes expuesto y fundado es de resolverse y,</w:t>
      </w:r>
    </w:p>
    <w:p w14:paraId="42399896" w14:textId="77777777" w:rsidR="000E4C40" w:rsidRPr="00496022" w:rsidRDefault="000E4C40" w:rsidP="000E4C40">
      <w:pPr>
        <w:spacing w:line="360" w:lineRule="auto"/>
        <w:jc w:val="both"/>
        <w:rPr>
          <w:rFonts w:ascii="Palatino Linotype" w:hAnsi="Palatino Linotype"/>
          <w:lang w:val="es-MX"/>
        </w:rPr>
      </w:pPr>
    </w:p>
    <w:p w14:paraId="7D8CE58A" w14:textId="77777777" w:rsidR="000E4C40" w:rsidRPr="00496022" w:rsidRDefault="000E4C40" w:rsidP="000E4C40">
      <w:pPr>
        <w:spacing w:line="360" w:lineRule="auto"/>
        <w:jc w:val="both"/>
        <w:rPr>
          <w:rFonts w:ascii="Palatino Linotype" w:hAnsi="Palatino Linotype"/>
          <w:lang w:val="es-MX"/>
        </w:rPr>
      </w:pPr>
    </w:p>
    <w:p w14:paraId="214EEB53" w14:textId="77777777" w:rsidR="000E4C40" w:rsidRPr="00496022" w:rsidRDefault="000E4C40" w:rsidP="000E4C40">
      <w:pPr>
        <w:spacing w:line="360" w:lineRule="auto"/>
        <w:jc w:val="both"/>
        <w:rPr>
          <w:rFonts w:ascii="Palatino Linotype" w:hAnsi="Palatino Linotype"/>
          <w:lang w:val="es-MX"/>
        </w:rPr>
      </w:pPr>
    </w:p>
    <w:p w14:paraId="6BA6A34B" w14:textId="77777777" w:rsidR="000E4C40" w:rsidRPr="00496022" w:rsidRDefault="000E4C40" w:rsidP="000E4C40">
      <w:pPr>
        <w:spacing w:line="360" w:lineRule="auto"/>
        <w:jc w:val="both"/>
        <w:rPr>
          <w:rFonts w:ascii="Palatino Linotype" w:hAnsi="Palatino Linotype"/>
          <w:lang w:val="es-MX"/>
        </w:rPr>
      </w:pPr>
    </w:p>
    <w:p w14:paraId="369F8810" w14:textId="77777777" w:rsidR="000E4C40" w:rsidRPr="00496022" w:rsidRDefault="000E4C40" w:rsidP="000E4C40">
      <w:pPr>
        <w:spacing w:line="360" w:lineRule="auto"/>
        <w:jc w:val="center"/>
        <w:rPr>
          <w:rFonts w:ascii="Palatino Linotype" w:hAnsi="Palatino Linotype"/>
          <w:b/>
          <w:sz w:val="28"/>
          <w:lang w:val="pt-BR"/>
        </w:rPr>
      </w:pPr>
      <w:r w:rsidRPr="00496022">
        <w:rPr>
          <w:rFonts w:ascii="Palatino Linotype" w:hAnsi="Palatino Linotype"/>
          <w:b/>
          <w:sz w:val="28"/>
          <w:lang w:val="pt-BR"/>
        </w:rPr>
        <w:lastRenderedPageBreak/>
        <w:t>S E   R E S U E L V E</w:t>
      </w:r>
    </w:p>
    <w:p w14:paraId="213391ED" w14:textId="77777777" w:rsidR="000E4C40" w:rsidRPr="00496022" w:rsidRDefault="000E4C40" w:rsidP="000E4C40">
      <w:pPr>
        <w:spacing w:line="360" w:lineRule="auto"/>
        <w:jc w:val="center"/>
        <w:rPr>
          <w:rFonts w:ascii="Palatino Linotype" w:hAnsi="Palatino Linotype"/>
          <w:b/>
          <w:lang w:val="pt-BR"/>
        </w:rPr>
      </w:pPr>
    </w:p>
    <w:p w14:paraId="5271E8D8" w14:textId="1F4BAC9E" w:rsidR="000E4C40" w:rsidRPr="00496022" w:rsidRDefault="000E4C40" w:rsidP="000E4C40">
      <w:pPr>
        <w:spacing w:line="360" w:lineRule="auto"/>
        <w:jc w:val="both"/>
        <w:rPr>
          <w:rFonts w:ascii="Palatino Linotype" w:eastAsiaTheme="minorHAnsi" w:hAnsi="Palatino Linotype" w:cstheme="minorBidi"/>
          <w:lang w:val="es-MX" w:eastAsia="en-US"/>
        </w:rPr>
      </w:pPr>
      <w:r w:rsidRPr="00496022">
        <w:rPr>
          <w:rFonts w:ascii="Palatino Linotype" w:eastAsiaTheme="minorHAnsi" w:hAnsi="Palatino Linotype" w:cstheme="minorBidi"/>
          <w:b/>
          <w:sz w:val="28"/>
          <w:lang w:val="es-MX" w:eastAsia="en-US"/>
        </w:rPr>
        <w:t>PRIMERO.</w:t>
      </w:r>
      <w:r w:rsidRPr="00496022">
        <w:rPr>
          <w:rFonts w:ascii="Palatino Linotype" w:eastAsiaTheme="minorHAnsi" w:hAnsi="Palatino Linotype" w:cstheme="minorBidi"/>
          <w:b/>
          <w:lang w:val="es-MX" w:eastAsia="en-US"/>
        </w:rPr>
        <w:t xml:space="preserve"> </w:t>
      </w:r>
      <w:r w:rsidRPr="00496022">
        <w:rPr>
          <w:rFonts w:ascii="Palatino Linotype" w:eastAsiaTheme="minorHAnsi" w:hAnsi="Palatino Linotype" w:cstheme="minorBidi"/>
          <w:lang w:val="es-MX" w:eastAsia="en-US"/>
        </w:rPr>
        <w:t xml:space="preserve">Se </w:t>
      </w:r>
      <w:r w:rsidRPr="00496022">
        <w:rPr>
          <w:rFonts w:ascii="Palatino Linotype" w:eastAsiaTheme="minorHAnsi" w:hAnsi="Palatino Linotype" w:cstheme="minorBidi"/>
          <w:b/>
          <w:lang w:val="es-MX" w:eastAsia="en-US"/>
        </w:rPr>
        <w:t>CONFIRMA</w:t>
      </w:r>
      <w:r w:rsidRPr="00496022">
        <w:rPr>
          <w:rFonts w:ascii="Palatino Linotype" w:eastAsiaTheme="minorHAnsi" w:hAnsi="Palatino Linotype" w:cstheme="minorBidi"/>
          <w:lang w:val="es-MX" w:eastAsia="en-US"/>
        </w:rPr>
        <w:t xml:space="preserve"> la respuesta del </w:t>
      </w:r>
      <w:r w:rsidRPr="00496022">
        <w:rPr>
          <w:rFonts w:ascii="Palatino Linotype" w:eastAsiaTheme="minorHAnsi" w:hAnsi="Palatino Linotype" w:cstheme="minorBidi"/>
          <w:b/>
          <w:lang w:val="es-MX" w:eastAsia="en-US"/>
        </w:rPr>
        <w:t xml:space="preserve">Sujeto Obligado </w:t>
      </w:r>
      <w:r w:rsidRPr="00496022">
        <w:rPr>
          <w:rFonts w:ascii="Palatino Linotype" w:eastAsiaTheme="minorHAnsi" w:hAnsi="Palatino Linotype" w:cstheme="minorBidi"/>
          <w:bCs/>
          <w:lang w:val="es-MX" w:eastAsia="en-US"/>
        </w:rPr>
        <w:t xml:space="preserve">a la solicitud de información </w:t>
      </w:r>
      <w:r w:rsidRPr="00496022">
        <w:rPr>
          <w:rFonts w:ascii="Palatino Linotype" w:eastAsiaTheme="minorHAnsi" w:hAnsi="Palatino Linotype" w:cs="Arial"/>
          <w:b/>
          <w:lang w:val="es-MX" w:eastAsia="en-US"/>
        </w:rPr>
        <w:t>00207/ATIZARA/IP/2025</w:t>
      </w:r>
      <w:r w:rsidRPr="00496022">
        <w:rPr>
          <w:rFonts w:ascii="Palatino Linotype" w:eastAsiaTheme="minorHAnsi" w:hAnsi="Palatino Linotype" w:cstheme="minorBidi"/>
          <w:lang w:val="es-MX" w:eastAsia="en-US"/>
        </w:rPr>
        <w:t xml:space="preserve">, por resultar infundadas las razones o motivos de inconformidad hechos valer por la parte </w:t>
      </w:r>
      <w:r w:rsidRPr="00496022">
        <w:rPr>
          <w:rFonts w:ascii="Palatino Linotype" w:eastAsiaTheme="minorHAnsi" w:hAnsi="Palatino Linotype" w:cstheme="minorBidi"/>
          <w:b/>
          <w:lang w:val="es-MX" w:eastAsia="en-US"/>
        </w:rPr>
        <w:t>Recurrente</w:t>
      </w:r>
      <w:r w:rsidRPr="00496022">
        <w:rPr>
          <w:rFonts w:ascii="Palatino Linotype" w:eastAsiaTheme="minorHAnsi" w:hAnsi="Palatino Linotype" w:cstheme="minorBidi"/>
          <w:lang w:val="es-MX" w:eastAsia="en-US"/>
        </w:rPr>
        <w:t xml:space="preserve">, en términos del Considerando </w:t>
      </w:r>
      <w:r w:rsidRPr="00496022">
        <w:rPr>
          <w:rFonts w:ascii="Palatino Linotype" w:eastAsiaTheme="minorHAnsi" w:hAnsi="Palatino Linotype" w:cstheme="minorBidi"/>
          <w:b/>
          <w:lang w:val="es-MX" w:eastAsia="en-US"/>
        </w:rPr>
        <w:t xml:space="preserve">CUARTO </w:t>
      </w:r>
      <w:r w:rsidRPr="00496022">
        <w:rPr>
          <w:rFonts w:ascii="Palatino Linotype" w:eastAsiaTheme="minorHAnsi" w:hAnsi="Palatino Linotype" w:cstheme="minorBidi"/>
          <w:lang w:val="es-MX" w:eastAsia="en-US"/>
        </w:rPr>
        <w:t>de esta resolución.</w:t>
      </w:r>
    </w:p>
    <w:p w14:paraId="76FE85B3" w14:textId="77777777" w:rsidR="000E4C40" w:rsidRPr="00496022" w:rsidRDefault="000E4C40" w:rsidP="000E4C40">
      <w:pPr>
        <w:spacing w:line="360" w:lineRule="auto"/>
        <w:jc w:val="both"/>
        <w:rPr>
          <w:rFonts w:ascii="Palatino Linotype" w:eastAsiaTheme="minorHAnsi" w:hAnsi="Palatino Linotype" w:cstheme="minorBidi"/>
          <w:lang w:val="es-MX" w:eastAsia="en-US"/>
        </w:rPr>
      </w:pPr>
    </w:p>
    <w:p w14:paraId="1D5C1F10" w14:textId="77777777" w:rsidR="000E4C40" w:rsidRPr="00496022" w:rsidRDefault="000E4C40" w:rsidP="000E4C40">
      <w:pPr>
        <w:spacing w:line="360" w:lineRule="auto"/>
        <w:jc w:val="both"/>
        <w:rPr>
          <w:rFonts w:ascii="Palatino Linotype" w:eastAsiaTheme="minorHAnsi" w:hAnsi="Palatino Linotype" w:cstheme="minorBidi"/>
          <w:lang w:val="es-MX" w:eastAsia="en-US"/>
        </w:rPr>
      </w:pPr>
      <w:r w:rsidRPr="00496022">
        <w:rPr>
          <w:rFonts w:ascii="Palatino Linotype" w:eastAsiaTheme="minorHAnsi" w:hAnsi="Palatino Linotype" w:cstheme="minorBidi"/>
          <w:b/>
          <w:sz w:val="28"/>
          <w:lang w:val="es-MX" w:eastAsia="en-US"/>
        </w:rPr>
        <w:t>SEGUNDO.</w:t>
      </w:r>
      <w:r w:rsidRPr="00496022">
        <w:rPr>
          <w:rFonts w:ascii="Palatino Linotype" w:eastAsiaTheme="minorHAnsi" w:hAnsi="Palatino Linotype" w:cstheme="minorBidi"/>
          <w:sz w:val="28"/>
          <w:lang w:val="es-MX" w:eastAsia="en-US"/>
        </w:rPr>
        <w:t xml:space="preserve"> </w:t>
      </w:r>
      <w:r w:rsidRPr="00496022">
        <w:rPr>
          <w:rFonts w:ascii="Palatino Linotype" w:eastAsiaTheme="minorHAnsi" w:hAnsi="Palatino Linotype" w:cstheme="minorBidi"/>
          <w:b/>
          <w:lang w:val="es-MX" w:eastAsia="en-US"/>
        </w:rPr>
        <w:t>NOTIFÍQUESE</w:t>
      </w:r>
      <w:r w:rsidRPr="00496022">
        <w:rPr>
          <w:rFonts w:ascii="Palatino Linotype" w:eastAsiaTheme="minorHAnsi" w:hAnsi="Palatino Linotype" w:cstheme="minorBidi"/>
          <w:lang w:val="es-MX" w:eastAsia="en-US"/>
        </w:rPr>
        <w:t xml:space="preserve"> vía Sistema de Acceso a la Información Mexiquense </w:t>
      </w:r>
      <w:r w:rsidRPr="00496022">
        <w:rPr>
          <w:rFonts w:ascii="Palatino Linotype" w:eastAsiaTheme="minorHAnsi" w:hAnsi="Palatino Linotype" w:cstheme="minorBidi"/>
          <w:b/>
          <w:lang w:val="es-MX" w:eastAsia="en-US"/>
        </w:rPr>
        <w:t>(SAIMEX)</w:t>
      </w:r>
      <w:r w:rsidRPr="00496022">
        <w:rPr>
          <w:rFonts w:ascii="Palatino Linotype" w:eastAsiaTheme="minorHAnsi" w:hAnsi="Palatino Linotype" w:cstheme="minorBidi"/>
          <w:lang w:val="es-MX" w:eastAsia="en-US"/>
        </w:rPr>
        <w:t xml:space="preserve">, la presente resolución al Titular de la Unidad de Transparencia del </w:t>
      </w:r>
      <w:r w:rsidRPr="00496022">
        <w:rPr>
          <w:rFonts w:ascii="Palatino Linotype" w:eastAsiaTheme="minorHAnsi" w:hAnsi="Palatino Linotype" w:cstheme="minorBidi"/>
          <w:b/>
          <w:lang w:val="es-MX" w:eastAsia="en-US"/>
        </w:rPr>
        <w:t>Sujeto Obligado</w:t>
      </w:r>
      <w:r w:rsidRPr="00496022">
        <w:rPr>
          <w:rFonts w:ascii="Palatino Linotype" w:eastAsiaTheme="minorHAnsi" w:hAnsi="Palatino Linotype" w:cstheme="minorBidi"/>
          <w:lang w:val="es-MX" w:eastAsia="en-US"/>
        </w:rPr>
        <w:t>, para su conocimiento.</w:t>
      </w:r>
    </w:p>
    <w:p w14:paraId="7220662D" w14:textId="77777777" w:rsidR="000E4C40" w:rsidRPr="00496022" w:rsidRDefault="000E4C40" w:rsidP="000E4C40">
      <w:pPr>
        <w:spacing w:line="360" w:lineRule="auto"/>
        <w:jc w:val="both"/>
        <w:rPr>
          <w:rFonts w:ascii="Palatino Linotype" w:eastAsiaTheme="minorHAnsi" w:hAnsi="Palatino Linotype" w:cstheme="minorBidi"/>
          <w:lang w:val="es-MX" w:eastAsia="en-US"/>
        </w:rPr>
      </w:pPr>
    </w:p>
    <w:p w14:paraId="5FFCC37B" w14:textId="77777777" w:rsidR="000E4C40" w:rsidRPr="00496022" w:rsidRDefault="000E4C40" w:rsidP="000E4C40">
      <w:pPr>
        <w:spacing w:line="360" w:lineRule="auto"/>
        <w:jc w:val="both"/>
        <w:rPr>
          <w:rFonts w:ascii="Palatino Linotype" w:eastAsiaTheme="minorHAnsi" w:hAnsi="Palatino Linotype" w:cstheme="minorBidi"/>
          <w:lang w:val="es-MX" w:eastAsia="en-US"/>
        </w:rPr>
      </w:pPr>
      <w:r w:rsidRPr="00496022">
        <w:rPr>
          <w:rFonts w:ascii="Palatino Linotype" w:eastAsiaTheme="minorHAnsi" w:hAnsi="Palatino Linotype" w:cstheme="minorBidi"/>
          <w:b/>
          <w:sz w:val="28"/>
          <w:lang w:val="es-MX" w:eastAsia="en-US"/>
        </w:rPr>
        <w:t>TERCERO.</w:t>
      </w:r>
      <w:r w:rsidRPr="00496022">
        <w:rPr>
          <w:rFonts w:ascii="Palatino Linotype" w:eastAsiaTheme="minorHAnsi" w:hAnsi="Palatino Linotype" w:cstheme="minorBidi"/>
          <w:lang w:val="es-MX" w:eastAsia="en-US"/>
        </w:rPr>
        <w:t xml:space="preserve"> </w:t>
      </w:r>
      <w:r w:rsidRPr="00496022">
        <w:rPr>
          <w:rFonts w:ascii="Palatino Linotype" w:eastAsiaTheme="minorHAnsi" w:hAnsi="Palatino Linotype" w:cstheme="minorBidi"/>
          <w:b/>
          <w:lang w:val="es-MX" w:eastAsia="en-US"/>
        </w:rPr>
        <w:t>NOTIFÍQUESE</w:t>
      </w:r>
      <w:r w:rsidRPr="00496022">
        <w:rPr>
          <w:rFonts w:ascii="Palatino Linotype" w:eastAsiaTheme="minorHAnsi" w:hAnsi="Palatino Linotype" w:cstheme="minorBidi"/>
          <w:lang w:val="es-MX" w:eastAsia="en-US"/>
        </w:rPr>
        <w:t xml:space="preserve"> vía Sistema de Acceso a la Información Mexiquense </w:t>
      </w:r>
      <w:r w:rsidRPr="00496022">
        <w:rPr>
          <w:rFonts w:ascii="Palatino Linotype" w:eastAsiaTheme="minorHAnsi" w:hAnsi="Palatino Linotype" w:cstheme="minorBidi"/>
          <w:b/>
          <w:lang w:val="es-MX" w:eastAsia="en-US"/>
        </w:rPr>
        <w:t>(SAIMEX)</w:t>
      </w:r>
      <w:r w:rsidRPr="00496022">
        <w:rPr>
          <w:rFonts w:ascii="Palatino Linotype" w:eastAsiaTheme="minorHAnsi" w:hAnsi="Palatino Linotype" w:cstheme="minorBidi"/>
          <w:lang w:val="es-MX" w:eastAsia="en-US"/>
        </w:rPr>
        <w:t>,</w:t>
      </w:r>
      <w:r w:rsidRPr="00496022">
        <w:rPr>
          <w:rFonts w:ascii="Palatino Linotype" w:eastAsiaTheme="minorHAnsi" w:hAnsi="Palatino Linotype" w:cstheme="minorBidi"/>
          <w:b/>
          <w:lang w:val="es-MX" w:eastAsia="en-US"/>
        </w:rPr>
        <w:t xml:space="preserve"> </w:t>
      </w:r>
      <w:r w:rsidRPr="00496022">
        <w:rPr>
          <w:rFonts w:ascii="Palatino Linotype" w:eastAsiaTheme="minorHAnsi" w:hAnsi="Palatino Linotype" w:cstheme="minorBidi"/>
          <w:lang w:val="es-MX" w:eastAsia="en-US"/>
        </w:rPr>
        <w:t xml:space="preserve">al </w:t>
      </w:r>
      <w:r w:rsidRPr="00496022">
        <w:rPr>
          <w:rFonts w:ascii="Palatino Linotype" w:eastAsiaTheme="minorHAnsi" w:hAnsi="Palatino Linotype" w:cstheme="minorBidi"/>
          <w:b/>
          <w:lang w:val="es-MX" w:eastAsia="en-US"/>
        </w:rPr>
        <w:t xml:space="preserve">Recurrente </w:t>
      </w:r>
      <w:r w:rsidRPr="00496022">
        <w:rPr>
          <w:rFonts w:ascii="Palatino Linotype" w:eastAsiaTheme="minorHAnsi" w:hAnsi="Palatino Linotype" w:cstheme="minorBidi"/>
          <w:lang w:val="es-MX" w:eastAsia="en-US"/>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5ECBDF35" w14:textId="77777777" w:rsidR="004546B0" w:rsidRPr="00496022" w:rsidRDefault="004546B0" w:rsidP="00D01A63">
      <w:pPr>
        <w:spacing w:line="360" w:lineRule="auto"/>
        <w:jc w:val="both"/>
        <w:rPr>
          <w:rFonts w:ascii="Palatino Linotype" w:eastAsiaTheme="minorHAnsi" w:hAnsi="Palatino Linotype" w:cs="Arial"/>
          <w:bCs/>
          <w:lang w:val="es-MX" w:eastAsia="en-US"/>
        </w:rPr>
      </w:pPr>
    </w:p>
    <w:p w14:paraId="225EA452" w14:textId="65885F25" w:rsidR="0029071C" w:rsidRPr="00496022" w:rsidRDefault="00496022" w:rsidP="00D01A63">
      <w:pPr>
        <w:spacing w:line="360" w:lineRule="auto"/>
        <w:jc w:val="both"/>
        <w:rPr>
          <w:rFonts w:ascii="Palatino Linotype" w:eastAsiaTheme="minorHAnsi" w:hAnsi="Palatino Linotype" w:cs="Arial"/>
          <w:lang w:val="es-MX" w:eastAsia="en-US"/>
        </w:rPr>
      </w:pPr>
      <w:r w:rsidRPr="00496022">
        <w:rPr>
          <w:rFonts w:ascii="Palatino Linotype" w:hAnsi="Palatino Linotype" w:cs="Arial"/>
        </w:rPr>
        <w:t>ASÍ LO RESUELVE, POR UNANIMIDAD DE VOTOS EL PLENO DEL</w:t>
      </w:r>
      <w:r w:rsidRPr="00496022">
        <w:rPr>
          <w:rFonts w:ascii="Palatino Linotype" w:eastAsia="Arial Unicode MS" w:hAnsi="Palatino Linotype" w:cs="Arial"/>
        </w:rPr>
        <w:t xml:space="preserve"> INSTITUTO DE TRANSPARENCIA, ACCESO A LA INFORMACIÓN PÚBLICA Y PROTECCIÓN DE DATOS PERSONALES DEL ESTADO DE MÉXICO Y MUNICIPIOS</w:t>
      </w:r>
      <w:r w:rsidRPr="00496022">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Pr="00496022">
        <w:rPr>
          <w:rFonts w:ascii="Palatino Linotype" w:hAnsi="Palatino Linotype" w:cs="Arial"/>
        </w:rPr>
        <w:lastRenderedPageBreak/>
        <w:t>TRIGÉSIMA CUARTA SESIÓN ORDINARIA CELEBRADA EL VEINTICUATRO DE SEPTIEMBRE DE DOS MIL VEINTICINCO, ANTE EL SECRETARIO TÉCNICO DEL PLENO, ALEXIS TAPIA RAMÍREZ</w:t>
      </w:r>
      <w:r w:rsidR="008D2478" w:rsidRPr="00496022">
        <w:rPr>
          <w:rFonts w:ascii="Palatino Linotype" w:eastAsiaTheme="minorHAnsi" w:hAnsi="Palatino Linotype" w:cs="Arial"/>
          <w:lang w:val="es-MX" w:eastAsia="en-US"/>
        </w:rPr>
        <w:t>.----</w:t>
      </w:r>
      <w:r w:rsidR="0020726A" w:rsidRPr="00496022">
        <w:rPr>
          <w:rFonts w:ascii="Palatino Linotype" w:eastAsiaTheme="minorHAnsi" w:hAnsi="Palatino Linotype" w:cs="Arial"/>
          <w:lang w:val="es-MX" w:eastAsia="en-US"/>
        </w:rPr>
        <w:t>------------------------------------------------------------------------</w:t>
      </w:r>
      <w:r w:rsidR="000E4C40" w:rsidRPr="00496022">
        <w:rPr>
          <w:rFonts w:ascii="Palatino Linotype" w:eastAsiaTheme="minorHAnsi" w:hAnsi="Palatino Linotype" w:cs="Arial"/>
          <w:lang w:val="es-MX" w:eastAsia="en-US"/>
        </w:rPr>
        <w:t>--------------------------------------------------------------------------------------------------------------------------------------------------------------------------------------------------------------------------------------------------------------------------------------------------------------------------------------------------------------------------------------------------------------------------------------------------------------------------------------------------------------------------------------------------------------------------------------------------------------------------------------------------------------------------------------------------------------------------------------------------------------------------------------------------------------------------------------------------------------------------------------------------------------------------------------------------------------------------------------------------------------------------------------------------------------------------------------------------------------------------------------------------------------------------------------------------------------------------------------------------------------------------------------------------------------------------------------------------------------------------------------------------------------------------------------------------------------------------------------------------------------------------------------------------------------------------------------------------------------------------------------------------------------------------------------------------------------------------------------------------------------------------------------------------------------------------------------------------------------------------------------------------------------------------------------------------------------------------------------------------------------------------------------------------------------------------------------------------------------------------------------------------------------------------------------------------------------------------------------------------------------------------------------------------------------------------------------------------------------------------------------------------------------------------------------------------------------------------------</w:t>
      </w:r>
    </w:p>
    <w:p w14:paraId="23D28F78" w14:textId="77777777" w:rsidR="00054E04" w:rsidRPr="0051539C" w:rsidRDefault="00054E04" w:rsidP="00054E04">
      <w:pPr>
        <w:spacing w:line="360" w:lineRule="auto"/>
        <w:jc w:val="both"/>
        <w:rPr>
          <w:rFonts w:ascii="Palatino Linotype" w:eastAsiaTheme="minorHAnsi" w:hAnsi="Palatino Linotype" w:cs="Arial"/>
          <w:sz w:val="12"/>
          <w:lang w:val="es-MX" w:eastAsia="en-US"/>
        </w:rPr>
      </w:pPr>
      <w:r w:rsidRPr="00496022">
        <w:rPr>
          <w:rFonts w:ascii="Palatino Linotype" w:eastAsiaTheme="minorHAnsi" w:hAnsi="Palatino Linotype" w:cs="Arial"/>
          <w:sz w:val="18"/>
          <w:lang w:val="es-MX" w:eastAsia="en-US"/>
        </w:rPr>
        <w:t>JMV/CCR/jasm</w:t>
      </w:r>
    </w:p>
    <w:p w14:paraId="5FD6B27A" w14:textId="77777777" w:rsidR="0029071C" w:rsidRDefault="0029071C" w:rsidP="003E56C9"/>
    <w:p w14:paraId="4A89E1E3" w14:textId="77777777" w:rsidR="0029071C" w:rsidRDefault="0029071C" w:rsidP="003E56C9"/>
    <w:p w14:paraId="26ABAD10" w14:textId="77777777" w:rsidR="0029071C" w:rsidRDefault="0029071C" w:rsidP="003E56C9"/>
    <w:p w14:paraId="231B125C" w14:textId="77777777" w:rsidR="0029071C" w:rsidRDefault="0029071C" w:rsidP="003E56C9"/>
    <w:p w14:paraId="609C1B34" w14:textId="77777777" w:rsidR="0029071C" w:rsidRDefault="0029071C" w:rsidP="003E56C9"/>
    <w:p w14:paraId="5FCC742D" w14:textId="77777777" w:rsidR="0029071C" w:rsidRDefault="0029071C" w:rsidP="003E56C9"/>
    <w:p w14:paraId="4191DDD4" w14:textId="77777777" w:rsidR="0029071C" w:rsidRDefault="0029071C" w:rsidP="003E56C9"/>
    <w:p w14:paraId="13F7F50C" w14:textId="77777777" w:rsidR="0029071C" w:rsidRDefault="0029071C" w:rsidP="003E56C9"/>
    <w:p w14:paraId="2A807779" w14:textId="77777777" w:rsidR="0029071C" w:rsidRDefault="0029071C" w:rsidP="003E56C9"/>
    <w:p w14:paraId="1D741395" w14:textId="77777777" w:rsidR="0029071C" w:rsidRDefault="0029071C" w:rsidP="003E56C9"/>
    <w:p w14:paraId="091FFE91" w14:textId="77777777" w:rsidR="0029071C" w:rsidRDefault="0029071C" w:rsidP="003E56C9"/>
    <w:p w14:paraId="2B75C670" w14:textId="77777777" w:rsidR="0029071C" w:rsidRDefault="0029071C" w:rsidP="003E56C9"/>
    <w:p w14:paraId="604A6E48" w14:textId="77777777" w:rsidR="0029071C" w:rsidRDefault="0029071C" w:rsidP="003E56C9"/>
    <w:p w14:paraId="2275B7D2" w14:textId="77777777" w:rsidR="0029071C" w:rsidRDefault="0029071C" w:rsidP="003E56C9"/>
    <w:p w14:paraId="1919A9D7" w14:textId="77777777" w:rsidR="0029071C" w:rsidRDefault="0029071C" w:rsidP="003E56C9"/>
    <w:p w14:paraId="08955994" w14:textId="77777777" w:rsidR="0029071C" w:rsidRDefault="0029071C" w:rsidP="003E56C9"/>
    <w:p w14:paraId="649A2648" w14:textId="77777777" w:rsidR="0029071C" w:rsidRDefault="0029071C" w:rsidP="003E56C9"/>
    <w:p w14:paraId="08BB75BF" w14:textId="77777777" w:rsidR="0029071C" w:rsidRDefault="0029071C" w:rsidP="003E56C9"/>
    <w:p w14:paraId="1AA0CED8" w14:textId="77777777" w:rsidR="0029071C" w:rsidRDefault="0029071C" w:rsidP="003E56C9"/>
    <w:p w14:paraId="262BFFA0" w14:textId="77777777" w:rsidR="0029071C" w:rsidRDefault="0029071C" w:rsidP="003E56C9"/>
    <w:p w14:paraId="00FA57B9" w14:textId="77777777" w:rsidR="0029071C" w:rsidRDefault="0029071C" w:rsidP="003E56C9"/>
    <w:p w14:paraId="1F040955" w14:textId="77777777" w:rsidR="0029071C" w:rsidRDefault="0029071C" w:rsidP="003E56C9"/>
    <w:p w14:paraId="78E6D366" w14:textId="77777777" w:rsidR="0029071C" w:rsidRDefault="0029071C" w:rsidP="003E56C9"/>
    <w:p w14:paraId="4A48ED5F" w14:textId="77777777" w:rsidR="0029071C" w:rsidRDefault="0029071C" w:rsidP="003E56C9"/>
    <w:p w14:paraId="6AC73ABD" w14:textId="77777777" w:rsidR="0029071C" w:rsidRDefault="0029071C" w:rsidP="003E56C9"/>
    <w:p w14:paraId="78254DB5" w14:textId="77777777" w:rsidR="0029071C" w:rsidRDefault="0029071C" w:rsidP="003E56C9"/>
    <w:p w14:paraId="4A230C11" w14:textId="77777777" w:rsidR="0029071C" w:rsidRDefault="0029071C" w:rsidP="003E56C9"/>
    <w:p w14:paraId="3D92D6FF" w14:textId="77777777" w:rsidR="0029071C" w:rsidRDefault="0029071C" w:rsidP="003E56C9"/>
    <w:p w14:paraId="454EC0EA" w14:textId="77777777" w:rsidR="0029071C" w:rsidRDefault="0029071C" w:rsidP="003E56C9"/>
    <w:p w14:paraId="794BA766" w14:textId="77777777" w:rsidR="0029071C" w:rsidRDefault="0029071C" w:rsidP="003E56C9"/>
    <w:p w14:paraId="6661DE73" w14:textId="77777777" w:rsidR="0029071C" w:rsidRDefault="0029071C" w:rsidP="003E56C9"/>
    <w:p w14:paraId="539FDF48" w14:textId="77777777" w:rsidR="0029071C" w:rsidRDefault="0029071C" w:rsidP="003E56C9"/>
    <w:p w14:paraId="3745B083" w14:textId="77777777" w:rsidR="0029071C" w:rsidRDefault="0029071C" w:rsidP="003E56C9"/>
    <w:p w14:paraId="079165E3" w14:textId="77777777" w:rsidR="0029071C" w:rsidRDefault="0029071C" w:rsidP="003E56C9"/>
    <w:p w14:paraId="6FFE7633" w14:textId="7CFD2628" w:rsidR="0029071C" w:rsidRPr="003E56C9" w:rsidRDefault="0029071C" w:rsidP="003E56C9"/>
    <w:sectPr w:rsidR="0029071C" w:rsidRPr="003E56C9" w:rsidSect="00C53377">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F5184" w14:textId="77777777" w:rsidR="00B64CB6" w:rsidRDefault="00B64CB6" w:rsidP="000B5E25">
      <w:r>
        <w:separator/>
      </w:r>
    </w:p>
  </w:endnote>
  <w:endnote w:type="continuationSeparator" w:id="0">
    <w:p w14:paraId="43DF2E0F" w14:textId="77777777" w:rsidR="00B64CB6" w:rsidRDefault="00B64CB6"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9C0F" w14:textId="1C4F22BB" w:rsidR="000E4C40" w:rsidRPr="000D3AD4" w:rsidRDefault="000E4C4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A6E16">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A6E16">
      <w:rPr>
        <w:rFonts w:ascii="Palatino Linotype" w:hAnsi="Palatino Linotype" w:cs="Arial"/>
        <w:bCs/>
        <w:noProof/>
        <w:sz w:val="20"/>
        <w:szCs w:val="20"/>
      </w:rPr>
      <w:t>26</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CB39" w14:textId="7621A234" w:rsidR="000E4C40" w:rsidRPr="000D3AD4" w:rsidRDefault="000E4C4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A6E16">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A6E16">
      <w:rPr>
        <w:rFonts w:ascii="Palatino Linotype" w:hAnsi="Palatino Linotype" w:cs="Arial"/>
        <w:bCs/>
        <w:noProof/>
        <w:sz w:val="20"/>
        <w:szCs w:val="20"/>
      </w:rPr>
      <w:t>26</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8082D" w14:textId="77777777" w:rsidR="00B64CB6" w:rsidRDefault="00B64CB6" w:rsidP="000B5E25">
      <w:r>
        <w:separator/>
      </w:r>
    </w:p>
  </w:footnote>
  <w:footnote w:type="continuationSeparator" w:id="0">
    <w:p w14:paraId="0F50F2F7" w14:textId="77777777" w:rsidR="00B64CB6" w:rsidRDefault="00B64CB6" w:rsidP="000B5E25">
      <w:r>
        <w:continuationSeparator/>
      </w:r>
    </w:p>
  </w:footnote>
  <w:footnote w:id="1">
    <w:p w14:paraId="0E60F0F9" w14:textId="77777777" w:rsidR="000E4C40" w:rsidRPr="008A64CB" w:rsidRDefault="000E4C40" w:rsidP="004D36F8">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38093BBA" w14:textId="77777777" w:rsidR="000E4C40" w:rsidRDefault="000E4C40" w:rsidP="004D36F8">
      <w:pPr>
        <w:autoSpaceDE w:val="0"/>
        <w:autoSpaceDN w:val="0"/>
        <w:adjustRightInd w:val="0"/>
        <w:ind w:right="49"/>
        <w:jc w:val="both"/>
        <w:rPr>
          <w:rFonts w:ascii="Palatino Linotype" w:hAnsi="Palatino Linotype"/>
          <w:i/>
          <w:sz w:val="18"/>
          <w:szCs w:val="22"/>
        </w:rPr>
      </w:pPr>
    </w:p>
    <w:p w14:paraId="55451C0C" w14:textId="77777777" w:rsidR="000E4C40" w:rsidRPr="008A64CB" w:rsidRDefault="000E4C40" w:rsidP="004D36F8">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751CB27" w14:textId="77777777" w:rsidR="000E4C40" w:rsidRPr="008A64CB" w:rsidRDefault="000E4C40" w:rsidP="004D36F8">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BE54" w14:textId="77777777" w:rsidR="000E4C40" w:rsidRDefault="00EA6E16">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0E4C40" w:rsidRPr="008F2CCC" w14:paraId="28CE974E" w14:textId="77777777" w:rsidTr="00BA27FC">
      <w:tc>
        <w:tcPr>
          <w:tcW w:w="2551" w:type="dxa"/>
          <w:shd w:val="clear" w:color="auto" w:fill="auto"/>
          <w:vAlign w:val="center"/>
        </w:tcPr>
        <w:p w14:paraId="3F864768" w14:textId="77777777" w:rsidR="000E4C40" w:rsidRPr="008F5DAE" w:rsidRDefault="000E4C4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D6E3AB3" w14:textId="0621AB8E" w:rsidR="000E4C40" w:rsidRPr="0029071C" w:rsidRDefault="000E4C40" w:rsidP="00B4322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06115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0E4C40" w:rsidRPr="008F2CCC" w14:paraId="12E8FAE1" w14:textId="77777777" w:rsidTr="00BA27FC">
      <w:trPr>
        <w:trHeight w:val="228"/>
      </w:trPr>
      <w:tc>
        <w:tcPr>
          <w:tcW w:w="2551" w:type="dxa"/>
          <w:shd w:val="clear" w:color="auto" w:fill="auto"/>
          <w:vAlign w:val="center"/>
        </w:tcPr>
        <w:p w14:paraId="188F609B" w14:textId="77777777" w:rsidR="000E4C40" w:rsidRPr="008F5DAE" w:rsidRDefault="000E4C4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B63FBDC" w14:textId="77777777" w:rsidR="000E4C40" w:rsidRDefault="000E4C40" w:rsidP="00E05344">
          <w:pPr>
            <w:spacing w:line="276" w:lineRule="auto"/>
            <w:jc w:val="right"/>
            <w:rPr>
              <w:rFonts w:ascii="Palatino Linotype" w:hAnsi="Palatino Linotype"/>
              <w:sz w:val="22"/>
              <w:szCs w:val="22"/>
            </w:rPr>
          </w:pPr>
          <w:r w:rsidRPr="008A14DF">
            <w:rPr>
              <w:rFonts w:ascii="Palatino Linotype" w:hAnsi="Palatino Linotype"/>
              <w:sz w:val="22"/>
              <w:szCs w:val="22"/>
            </w:rPr>
            <w:t xml:space="preserve">Ayuntamiento de </w:t>
          </w:r>
        </w:p>
        <w:p w14:paraId="4F79E8E8" w14:textId="65C1EF13" w:rsidR="000E4C40" w:rsidRPr="0029071C" w:rsidRDefault="000E4C40" w:rsidP="00E05344">
          <w:pPr>
            <w:spacing w:line="276" w:lineRule="auto"/>
            <w:jc w:val="right"/>
            <w:rPr>
              <w:rFonts w:ascii="Palatino Linotype" w:hAnsi="Palatino Linotype"/>
              <w:sz w:val="22"/>
              <w:szCs w:val="22"/>
            </w:rPr>
          </w:pPr>
          <w:r w:rsidRPr="008A14DF">
            <w:rPr>
              <w:rFonts w:ascii="Palatino Linotype" w:hAnsi="Palatino Linotype"/>
              <w:sz w:val="22"/>
              <w:szCs w:val="22"/>
            </w:rPr>
            <w:t>Atizapán de Zaragoza</w:t>
          </w:r>
        </w:p>
      </w:tc>
    </w:tr>
    <w:tr w:rsidR="000E4C40" w:rsidRPr="008F2CCC" w14:paraId="59A1BA5F" w14:textId="77777777" w:rsidTr="00BA27FC">
      <w:tc>
        <w:tcPr>
          <w:tcW w:w="2551" w:type="dxa"/>
          <w:shd w:val="clear" w:color="auto" w:fill="auto"/>
          <w:vAlign w:val="center"/>
        </w:tcPr>
        <w:p w14:paraId="0EED411D" w14:textId="77777777" w:rsidR="000E4C40" w:rsidRPr="008F5DAE" w:rsidRDefault="000E4C4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3EE7B1EE" w14:textId="77777777" w:rsidR="000E4C40" w:rsidRPr="0029071C" w:rsidRDefault="000E4C40"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0E4C40" w:rsidRPr="001779E0" w:rsidRDefault="00EA6E1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15pt;margin-top:-118.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0E4C40" w:rsidRPr="008F2CCC" w14:paraId="66906953" w14:textId="77777777" w:rsidTr="00BA27FC">
      <w:tc>
        <w:tcPr>
          <w:tcW w:w="2551" w:type="dxa"/>
          <w:shd w:val="clear" w:color="auto" w:fill="auto"/>
          <w:vAlign w:val="center"/>
        </w:tcPr>
        <w:p w14:paraId="72F94BEB" w14:textId="77777777" w:rsidR="000E4C40" w:rsidRPr="008F5DAE" w:rsidRDefault="000E4C4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60E25980" w14:textId="7D7B46DA" w:rsidR="000E4C40" w:rsidRPr="0029071C" w:rsidRDefault="000E4C40" w:rsidP="005C371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06115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0E4C40" w:rsidRPr="008F2CCC" w14:paraId="325226BE" w14:textId="77777777" w:rsidTr="00BA27FC">
      <w:tc>
        <w:tcPr>
          <w:tcW w:w="2551" w:type="dxa"/>
          <w:shd w:val="clear" w:color="auto" w:fill="auto"/>
          <w:vAlign w:val="center"/>
        </w:tcPr>
        <w:p w14:paraId="4D258F96" w14:textId="77777777" w:rsidR="000E4C40" w:rsidRPr="008F5DAE" w:rsidRDefault="000E4C4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35023FB1" w14:textId="7165E123" w:rsidR="000E4C40" w:rsidRPr="006D30E6" w:rsidRDefault="00EA6E16"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w:t>
          </w:r>
        </w:p>
      </w:tc>
    </w:tr>
    <w:tr w:rsidR="000E4C40" w:rsidRPr="008F2CCC" w14:paraId="3AEDEE75" w14:textId="77777777" w:rsidTr="00BA27FC">
      <w:trPr>
        <w:trHeight w:val="228"/>
      </w:trPr>
      <w:tc>
        <w:tcPr>
          <w:tcW w:w="2551" w:type="dxa"/>
          <w:shd w:val="clear" w:color="auto" w:fill="auto"/>
          <w:vAlign w:val="center"/>
        </w:tcPr>
        <w:p w14:paraId="14A51EC4" w14:textId="77777777" w:rsidR="000E4C40" w:rsidRPr="008F5DAE" w:rsidRDefault="000E4C4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D67BD9B" w14:textId="77777777" w:rsidR="000E4C40" w:rsidRDefault="000E4C40" w:rsidP="00E05344">
          <w:pPr>
            <w:spacing w:line="276" w:lineRule="auto"/>
            <w:jc w:val="right"/>
            <w:rPr>
              <w:rFonts w:ascii="Palatino Linotype" w:hAnsi="Palatino Linotype"/>
              <w:sz w:val="22"/>
              <w:szCs w:val="22"/>
            </w:rPr>
          </w:pPr>
          <w:r w:rsidRPr="008A14DF">
            <w:rPr>
              <w:rFonts w:ascii="Palatino Linotype" w:hAnsi="Palatino Linotype"/>
              <w:sz w:val="22"/>
              <w:szCs w:val="22"/>
            </w:rPr>
            <w:t xml:space="preserve">Ayuntamiento de </w:t>
          </w:r>
        </w:p>
        <w:p w14:paraId="1D9A1395" w14:textId="2FE192D0" w:rsidR="000E4C40" w:rsidRPr="0029071C" w:rsidRDefault="000E4C40" w:rsidP="00E05344">
          <w:pPr>
            <w:spacing w:line="276" w:lineRule="auto"/>
            <w:jc w:val="right"/>
            <w:rPr>
              <w:rFonts w:ascii="Palatino Linotype" w:hAnsi="Palatino Linotype"/>
              <w:sz w:val="22"/>
              <w:szCs w:val="22"/>
            </w:rPr>
          </w:pPr>
          <w:r w:rsidRPr="008A14DF">
            <w:rPr>
              <w:rFonts w:ascii="Palatino Linotype" w:hAnsi="Palatino Linotype"/>
              <w:sz w:val="22"/>
              <w:szCs w:val="22"/>
            </w:rPr>
            <w:t>Atizapán de Zaragoza</w:t>
          </w:r>
        </w:p>
      </w:tc>
    </w:tr>
    <w:tr w:rsidR="000E4C40" w:rsidRPr="008F2CCC" w14:paraId="46645C39" w14:textId="77777777" w:rsidTr="00BA27FC">
      <w:tc>
        <w:tcPr>
          <w:tcW w:w="2551" w:type="dxa"/>
          <w:shd w:val="clear" w:color="auto" w:fill="auto"/>
          <w:vAlign w:val="center"/>
        </w:tcPr>
        <w:p w14:paraId="54E1C23D" w14:textId="77777777" w:rsidR="000E4C40" w:rsidRPr="008F5DAE" w:rsidRDefault="000E4C4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73E57FCA" w14:textId="77777777" w:rsidR="000E4C40" w:rsidRPr="0029071C" w:rsidRDefault="000E4C40"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0E4C40" w:rsidRPr="008F2CCC" w14:paraId="1FD798DB" w14:textId="77777777" w:rsidTr="00BA27FC">
      <w:tc>
        <w:tcPr>
          <w:tcW w:w="2551" w:type="dxa"/>
          <w:shd w:val="clear" w:color="auto" w:fill="auto"/>
          <w:vAlign w:val="center"/>
        </w:tcPr>
        <w:p w14:paraId="1332C9A8" w14:textId="77777777" w:rsidR="000E4C40" w:rsidRPr="008F5DAE" w:rsidRDefault="000E4C40"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1E6EE86E" w14:textId="77777777" w:rsidR="000E4C40" w:rsidRPr="00BA27FC" w:rsidRDefault="000E4C40" w:rsidP="00BA27FC">
          <w:pPr>
            <w:spacing w:line="276" w:lineRule="auto"/>
            <w:rPr>
              <w:rFonts w:ascii="Palatino Linotype" w:hAnsi="Palatino Linotype"/>
              <w:sz w:val="14"/>
              <w:szCs w:val="22"/>
              <w:lang w:val="es-ES_tradnl"/>
            </w:rPr>
          </w:pPr>
        </w:p>
      </w:tc>
    </w:tr>
  </w:tbl>
  <w:p w14:paraId="2D0FDBAE" w14:textId="77777777" w:rsidR="000E4C40" w:rsidRPr="009F1AB6" w:rsidRDefault="00EA6E16">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4.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5pt;height:10.5pt;visibility:visible;mso-wrap-style:square" o:bullet="t">
        <v:imagedata r:id="rId1" o:title=""/>
      </v:shape>
    </w:pict>
  </w:numPicBullet>
  <w:abstractNum w:abstractNumId="0" w15:restartNumberingAfterBreak="0">
    <w:nsid w:val="052A4678"/>
    <w:multiLevelType w:val="hybridMultilevel"/>
    <w:tmpl w:val="FAF67B96"/>
    <w:lvl w:ilvl="0" w:tplc="C16E283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372E07"/>
    <w:multiLevelType w:val="hybridMultilevel"/>
    <w:tmpl w:val="0C742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0714788"/>
    <w:multiLevelType w:val="multilevel"/>
    <w:tmpl w:val="BB00960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B37658"/>
    <w:multiLevelType w:val="hybridMultilevel"/>
    <w:tmpl w:val="991C595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3581F91"/>
    <w:multiLevelType w:val="hybridMultilevel"/>
    <w:tmpl w:val="7C6CB44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784A66"/>
    <w:multiLevelType w:val="hybridMultilevel"/>
    <w:tmpl w:val="F1D2B47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B12390"/>
    <w:multiLevelType w:val="hybridMultilevel"/>
    <w:tmpl w:val="94EC9962"/>
    <w:lvl w:ilvl="0" w:tplc="DB0638D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85613F"/>
    <w:multiLevelType w:val="hybridMultilevel"/>
    <w:tmpl w:val="0DBAD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BC595C"/>
    <w:multiLevelType w:val="hybridMultilevel"/>
    <w:tmpl w:val="A92A35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4025BE3"/>
    <w:multiLevelType w:val="hybridMultilevel"/>
    <w:tmpl w:val="D2B640F6"/>
    <w:lvl w:ilvl="0" w:tplc="FFFFFFFF">
      <w:start w:val="1"/>
      <w:numFmt w:val="decimal"/>
      <w:lvlText w:val="%1."/>
      <w:lvlJc w:val="left"/>
      <w:pPr>
        <w:ind w:left="720" w:hanging="360"/>
      </w:pPr>
      <w:rPr>
        <w:rFonts w:eastAsiaTheme="minorHAnsi" w:cs="Times New Roman"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A4247A"/>
    <w:multiLevelType w:val="hybridMultilevel"/>
    <w:tmpl w:val="B32293A8"/>
    <w:lvl w:ilvl="0" w:tplc="178EFEFC">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57F7C0C"/>
    <w:multiLevelType w:val="hybridMultilevel"/>
    <w:tmpl w:val="B0C4D368"/>
    <w:lvl w:ilvl="0" w:tplc="BBD692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15:restartNumberingAfterBreak="0">
    <w:nsid w:val="3B543EFC"/>
    <w:multiLevelType w:val="hybridMultilevel"/>
    <w:tmpl w:val="5538B5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567339D"/>
    <w:multiLevelType w:val="multilevel"/>
    <w:tmpl w:val="902452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6DA6017"/>
    <w:multiLevelType w:val="hybridMultilevel"/>
    <w:tmpl w:val="9632646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C69276F"/>
    <w:multiLevelType w:val="hybridMultilevel"/>
    <w:tmpl w:val="013241BE"/>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59FC5F28"/>
    <w:multiLevelType w:val="hybridMultilevel"/>
    <w:tmpl w:val="7A8E21A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B9F2F70"/>
    <w:multiLevelType w:val="hybridMultilevel"/>
    <w:tmpl w:val="161A605E"/>
    <w:lvl w:ilvl="0" w:tplc="3258C758">
      <w:numFmt w:val="bullet"/>
      <w:lvlText w:val=""/>
      <w:lvlJc w:val="left"/>
      <w:pPr>
        <w:ind w:left="720" w:hanging="360"/>
      </w:pPr>
      <w:rPr>
        <w:rFonts w:ascii="Symbol" w:eastAsia="Calibr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6399262D"/>
    <w:multiLevelType w:val="hybridMultilevel"/>
    <w:tmpl w:val="925443A0"/>
    <w:lvl w:ilvl="0" w:tplc="B8BC9F0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3AC1A08"/>
    <w:multiLevelType w:val="hybridMultilevel"/>
    <w:tmpl w:val="3AFA076C"/>
    <w:lvl w:ilvl="0" w:tplc="29A068A8">
      <w:start w:val="1"/>
      <w:numFmt w:val="lowerLetter"/>
      <w:lvlText w:val="%1)"/>
      <w:lvlJc w:val="left"/>
      <w:pPr>
        <w:ind w:left="720" w:hanging="360"/>
      </w:pPr>
      <w:rPr>
        <w:rFonts w:ascii="Palatino Linotype" w:eastAsia="MS Mincho" w:hAnsi="Palatino Linotype"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0873CE1"/>
    <w:multiLevelType w:val="hybridMultilevel"/>
    <w:tmpl w:val="34A05A9A"/>
    <w:lvl w:ilvl="0" w:tplc="190C69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2E3633"/>
    <w:multiLevelType w:val="hybridMultilevel"/>
    <w:tmpl w:val="0534D438"/>
    <w:lvl w:ilvl="0" w:tplc="FD040B2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AE627C2"/>
    <w:multiLevelType w:val="hybridMultilevel"/>
    <w:tmpl w:val="22929CDA"/>
    <w:lvl w:ilvl="0" w:tplc="00DAF9C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9"/>
  </w:num>
  <w:num w:numId="2">
    <w:abstractNumId w:val="16"/>
  </w:num>
  <w:num w:numId="3">
    <w:abstractNumId w:val="4"/>
  </w:num>
  <w:num w:numId="4">
    <w:abstractNumId w:val="34"/>
  </w:num>
  <w:num w:numId="5">
    <w:abstractNumId w:val="14"/>
  </w:num>
  <w:num w:numId="6">
    <w:abstractNumId w:val="6"/>
  </w:num>
  <w:num w:numId="7">
    <w:abstractNumId w:val="38"/>
  </w:num>
  <w:num w:numId="8">
    <w:abstractNumId w:val="3"/>
  </w:num>
  <w:num w:numId="9">
    <w:abstractNumId w:val="1"/>
  </w:num>
  <w:num w:numId="10">
    <w:abstractNumId w:val="19"/>
  </w:num>
  <w:num w:numId="11">
    <w:abstractNumId w:val="22"/>
  </w:num>
  <w:num w:numId="12">
    <w:abstractNumId w:val="8"/>
  </w:num>
  <w:num w:numId="13">
    <w:abstractNumId w:val="30"/>
  </w:num>
  <w:num w:numId="14">
    <w:abstractNumId w:val="36"/>
  </w:num>
  <w:num w:numId="15">
    <w:abstractNumId w:val="18"/>
  </w:num>
  <w:num w:numId="16">
    <w:abstractNumId w:val="26"/>
  </w:num>
  <w:num w:numId="17">
    <w:abstractNumId w:val="12"/>
  </w:num>
  <w:num w:numId="18">
    <w:abstractNumId w:val="17"/>
  </w:num>
  <w:num w:numId="19">
    <w:abstractNumId w:val="9"/>
  </w:num>
  <w:num w:numId="20">
    <w:abstractNumId w:val="37"/>
  </w:num>
  <w:num w:numId="21">
    <w:abstractNumId w:val="42"/>
  </w:num>
  <w:num w:numId="22">
    <w:abstractNumId w:val="20"/>
  </w:num>
  <w:num w:numId="23">
    <w:abstractNumId w:val="15"/>
  </w:num>
  <w:num w:numId="24">
    <w:abstractNumId w:val="27"/>
  </w:num>
  <w:num w:numId="25">
    <w:abstractNumId w:val="5"/>
  </w:num>
  <w:num w:numId="26">
    <w:abstractNumId w:val="31"/>
  </w:num>
  <w:num w:numId="27">
    <w:abstractNumId w:val="29"/>
  </w:num>
  <w:num w:numId="28">
    <w:abstractNumId w:val="13"/>
  </w:num>
  <w:num w:numId="29">
    <w:abstractNumId w:val="10"/>
  </w:num>
  <w:num w:numId="30">
    <w:abstractNumId w:val="32"/>
  </w:num>
  <w:num w:numId="31">
    <w:abstractNumId w:val="41"/>
  </w:num>
  <w:num w:numId="32">
    <w:abstractNumId w:val="2"/>
  </w:num>
  <w:num w:numId="33">
    <w:abstractNumId w:val="24"/>
  </w:num>
  <w:num w:numId="34">
    <w:abstractNumId w:val="11"/>
  </w:num>
  <w:num w:numId="35">
    <w:abstractNumId w:val="33"/>
  </w:num>
  <w:num w:numId="36">
    <w:abstractNumId w:val="35"/>
  </w:num>
  <w:num w:numId="37">
    <w:abstractNumId w:val="28"/>
  </w:num>
  <w:num w:numId="38">
    <w:abstractNumId w:val="23"/>
  </w:num>
  <w:num w:numId="39">
    <w:abstractNumId w:val="21"/>
  </w:num>
  <w:num w:numId="40">
    <w:abstractNumId w:val="40"/>
  </w:num>
  <w:num w:numId="41">
    <w:abstractNumId w:val="25"/>
  </w:num>
  <w:num w:numId="42">
    <w:abstractNumId w:val="0"/>
  </w:num>
  <w:num w:numId="4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0"/>
  <w:activeWritingStyle w:appName="MSWord" w:lang="pt-BR"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18CA"/>
    <w:rsid w:val="0000405E"/>
    <w:rsid w:val="0000611A"/>
    <w:rsid w:val="000120BC"/>
    <w:rsid w:val="0001213C"/>
    <w:rsid w:val="00017A50"/>
    <w:rsid w:val="0002323F"/>
    <w:rsid w:val="000264B1"/>
    <w:rsid w:val="00030D61"/>
    <w:rsid w:val="00031EFF"/>
    <w:rsid w:val="00032D08"/>
    <w:rsid w:val="000331A4"/>
    <w:rsid w:val="0003609F"/>
    <w:rsid w:val="00036F8B"/>
    <w:rsid w:val="00037D70"/>
    <w:rsid w:val="00044C36"/>
    <w:rsid w:val="000460FC"/>
    <w:rsid w:val="000526B8"/>
    <w:rsid w:val="00054E04"/>
    <w:rsid w:val="00056362"/>
    <w:rsid w:val="000565DA"/>
    <w:rsid w:val="000572E9"/>
    <w:rsid w:val="00070547"/>
    <w:rsid w:val="00071173"/>
    <w:rsid w:val="0007501E"/>
    <w:rsid w:val="000775FC"/>
    <w:rsid w:val="00077614"/>
    <w:rsid w:val="00087797"/>
    <w:rsid w:val="00093AE1"/>
    <w:rsid w:val="000A0590"/>
    <w:rsid w:val="000A2A3A"/>
    <w:rsid w:val="000A34BB"/>
    <w:rsid w:val="000A3E1B"/>
    <w:rsid w:val="000A5A27"/>
    <w:rsid w:val="000A717C"/>
    <w:rsid w:val="000B2FA0"/>
    <w:rsid w:val="000B51C9"/>
    <w:rsid w:val="000B5876"/>
    <w:rsid w:val="000B5E25"/>
    <w:rsid w:val="000B7C6C"/>
    <w:rsid w:val="000C139F"/>
    <w:rsid w:val="000C43CE"/>
    <w:rsid w:val="000C49B8"/>
    <w:rsid w:val="000C512C"/>
    <w:rsid w:val="000C5FDF"/>
    <w:rsid w:val="000C615C"/>
    <w:rsid w:val="000D3AD4"/>
    <w:rsid w:val="000D4E68"/>
    <w:rsid w:val="000E4C40"/>
    <w:rsid w:val="000E592F"/>
    <w:rsid w:val="000F16BA"/>
    <w:rsid w:val="00100C2B"/>
    <w:rsid w:val="00101AD8"/>
    <w:rsid w:val="00103760"/>
    <w:rsid w:val="00103A9C"/>
    <w:rsid w:val="0010712B"/>
    <w:rsid w:val="00113DEF"/>
    <w:rsid w:val="00115B15"/>
    <w:rsid w:val="00115D8E"/>
    <w:rsid w:val="001173FA"/>
    <w:rsid w:val="00123996"/>
    <w:rsid w:val="00124934"/>
    <w:rsid w:val="0012510D"/>
    <w:rsid w:val="0014397A"/>
    <w:rsid w:val="00143F6E"/>
    <w:rsid w:val="00146EE7"/>
    <w:rsid w:val="00151D4C"/>
    <w:rsid w:val="001558F3"/>
    <w:rsid w:val="001650F6"/>
    <w:rsid w:val="00170AA7"/>
    <w:rsid w:val="00173357"/>
    <w:rsid w:val="00176B66"/>
    <w:rsid w:val="00181337"/>
    <w:rsid w:val="00184176"/>
    <w:rsid w:val="00186CCB"/>
    <w:rsid w:val="00191418"/>
    <w:rsid w:val="0019170F"/>
    <w:rsid w:val="001A46ED"/>
    <w:rsid w:val="001A6109"/>
    <w:rsid w:val="001B1B9A"/>
    <w:rsid w:val="001C054C"/>
    <w:rsid w:val="001C14AC"/>
    <w:rsid w:val="001C3138"/>
    <w:rsid w:val="001C3352"/>
    <w:rsid w:val="001D0923"/>
    <w:rsid w:val="001D2DE0"/>
    <w:rsid w:val="001D4046"/>
    <w:rsid w:val="001D5495"/>
    <w:rsid w:val="001E0B81"/>
    <w:rsid w:val="001E2DA3"/>
    <w:rsid w:val="001E2F3D"/>
    <w:rsid w:val="001E45B5"/>
    <w:rsid w:val="001F1FCC"/>
    <w:rsid w:val="001F2305"/>
    <w:rsid w:val="001F2B66"/>
    <w:rsid w:val="001F384A"/>
    <w:rsid w:val="0020249A"/>
    <w:rsid w:val="00202C04"/>
    <w:rsid w:val="0020726A"/>
    <w:rsid w:val="00212884"/>
    <w:rsid w:val="002167BB"/>
    <w:rsid w:val="00217E6C"/>
    <w:rsid w:val="002206C3"/>
    <w:rsid w:val="00220901"/>
    <w:rsid w:val="002210EC"/>
    <w:rsid w:val="002216BC"/>
    <w:rsid w:val="00225163"/>
    <w:rsid w:val="00235936"/>
    <w:rsid w:val="00236CBA"/>
    <w:rsid w:val="0024323F"/>
    <w:rsid w:val="00247138"/>
    <w:rsid w:val="00253CAA"/>
    <w:rsid w:val="00255F1A"/>
    <w:rsid w:val="00261BC7"/>
    <w:rsid w:val="002658C1"/>
    <w:rsid w:val="00267458"/>
    <w:rsid w:val="00267BB5"/>
    <w:rsid w:val="00270257"/>
    <w:rsid w:val="00270D62"/>
    <w:rsid w:val="0027553E"/>
    <w:rsid w:val="00276838"/>
    <w:rsid w:val="0029071C"/>
    <w:rsid w:val="00291BC8"/>
    <w:rsid w:val="002934B4"/>
    <w:rsid w:val="00295B3F"/>
    <w:rsid w:val="00296012"/>
    <w:rsid w:val="002A040B"/>
    <w:rsid w:val="002A4B43"/>
    <w:rsid w:val="002A676F"/>
    <w:rsid w:val="002B48AD"/>
    <w:rsid w:val="002C0BE5"/>
    <w:rsid w:val="002C240F"/>
    <w:rsid w:val="002D17B8"/>
    <w:rsid w:val="002D32D2"/>
    <w:rsid w:val="002D61F7"/>
    <w:rsid w:val="002D6656"/>
    <w:rsid w:val="002D6E4B"/>
    <w:rsid w:val="002E3085"/>
    <w:rsid w:val="002F1F25"/>
    <w:rsid w:val="002F3B20"/>
    <w:rsid w:val="002F6B68"/>
    <w:rsid w:val="00307006"/>
    <w:rsid w:val="0030701F"/>
    <w:rsid w:val="003073A7"/>
    <w:rsid w:val="00314E62"/>
    <w:rsid w:val="00320F38"/>
    <w:rsid w:val="00326B44"/>
    <w:rsid w:val="00330FC3"/>
    <w:rsid w:val="00331E82"/>
    <w:rsid w:val="00340A06"/>
    <w:rsid w:val="00343F0B"/>
    <w:rsid w:val="003520C5"/>
    <w:rsid w:val="00352879"/>
    <w:rsid w:val="0035559A"/>
    <w:rsid w:val="00355BF5"/>
    <w:rsid w:val="00371835"/>
    <w:rsid w:val="003746DE"/>
    <w:rsid w:val="003767C6"/>
    <w:rsid w:val="00377D02"/>
    <w:rsid w:val="003804E8"/>
    <w:rsid w:val="00380D3E"/>
    <w:rsid w:val="00386D38"/>
    <w:rsid w:val="00396DB6"/>
    <w:rsid w:val="003970A1"/>
    <w:rsid w:val="003B1C85"/>
    <w:rsid w:val="003B70B0"/>
    <w:rsid w:val="003C37A0"/>
    <w:rsid w:val="003C6E1C"/>
    <w:rsid w:val="003C7CF2"/>
    <w:rsid w:val="003D1214"/>
    <w:rsid w:val="003D19ED"/>
    <w:rsid w:val="003D2159"/>
    <w:rsid w:val="003E21A7"/>
    <w:rsid w:val="003E56C9"/>
    <w:rsid w:val="00400C5E"/>
    <w:rsid w:val="004018F9"/>
    <w:rsid w:val="00402FF8"/>
    <w:rsid w:val="0040758D"/>
    <w:rsid w:val="0041331C"/>
    <w:rsid w:val="00425E0F"/>
    <w:rsid w:val="004309A2"/>
    <w:rsid w:val="004344EA"/>
    <w:rsid w:val="00434AF2"/>
    <w:rsid w:val="0043515A"/>
    <w:rsid w:val="004403F7"/>
    <w:rsid w:val="00441F35"/>
    <w:rsid w:val="00442FD8"/>
    <w:rsid w:val="00443892"/>
    <w:rsid w:val="00443920"/>
    <w:rsid w:val="004445A1"/>
    <w:rsid w:val="00445CAA"/>
    <w:rsid w:val="00451E2B"/>
    <w:rsid w:val="004546B0"/>
    <w:rsid w:val="004672ED"/>
    <w:rsid w:val="00471919"/>
    <w:rsid w:val="00473524"/>
    <w:rsid w:val="00473564"/>
    <w:rsid w:val="00477CFF"/>
    <w:rsid w:val="00496022"/>
    <w:rsid w:val="004A0B63"/>
    <w:rsid w:val="004A7CD4"/>
    <w:rsid w:val="004B2314"/>
    <w:rsid w:val="004C2E34"/>
    <w:rsid w:val="004D18B6"/>
    <w:rsid w:val="004D36F8"/>
    <w:rsid w:val="004D59E1"/>
    <w:rsid w:val="004D5D2F"/>
    <w:rsid w:val="004D6F71"/>
    <w:rsid w:val="004D76D6"/>
    <w:rsid w:val="004E46DA"/>
    <w:rsid w:val="004E48A3"/>
    <w:rsid w:val="004E5628"/>
    <w:rsid w:val="004E5F5F"/>
    <w:rsid w:val="00500B82"/>
    <w:rsid w:val="0050130E"/>
    <w:rsid w:val="0050243E"/>
    <w:rsid w:val="005131F2"/>
    <w:rsid w:val="0051539C"/>
    <w:rsid w:val="00524A8D"/>
    <w:rsid w:val="00527A31"/>
    <w:rsid w:val="0054391A"/>
    <w:rsid w:val="00555C87"/>
    <w:rsid w:val="00563B39"/>
    <w:rsid w:val="00563FCD"/>
    <w:rsid w:val="0057289F"/>
    <w:rsid w:val="00574FDC"/>
    <w:rsid w:val="00581DC8"/>
    <w:rsid w:val="005852FA"/>
    <w:rsid w:val="0059032F"/>
    <w:rsid w:val="00595195"/>
    <w:rsid w:val="0059614C"/>
    <w:rsid w:val="00597D71"/>
    <w:rsid w:val="005A6216"/>
    <w:rsid w:val="005B0692"/>
    <w:rsid w:val="005B234D"/>
    <w:rsid w:val="005B26AD"/>
    <w:rsid w:val="005B36A8"/>
    <w:rsid w:val="005B5693"/>
    <w:rsid w:val="005C3715"/>
    <w:rsid w:val="005C4743"/>
    <w:rsid w:val="005C6646"/>
    <w:rsid w:val="005C7393"/>
    <w:rsid w:val="005D77CC"/>
    <w:rsid w:val="005E09AB"/>
    <w:rsid w:val="005E5716"/>
    <w:rsid w:val="005F1F89"/>
    <w:rsid w:val="005F4BFB"/>
    <w:rsid w:val="006000C5"/>
    <w:rsid w:val="006002E0"/>
    <w:rsid w:val="00620280"/>
    <w:rsid w:val="0062349E"/>
    <w:rsid w:val="006258FD"/>
    <w:rsid w:val="00632655"/>
    <w:rsid w:val="00632E48"/>
    <w:rsid w:val="0063782D"/>
    <w:rsid w:val="00643B58"/>
    <w:rsid w:val="00653BA5"/>
    <w:rsid w:val="00677257"/>
    <w:rsid w:val="006810FF"/>
    <w:rsid w:val="006924E3"/>
    <w:rsid w:val="00694976"/>
    <w:rsid w:val="006B321A"/>
    <w:rsid w:val="006B418F"/>
    <w:rsid w:val="006C18A8"/>
    <w:rsid w:val="006C26E6"/>
    <w:rsid w:val="006C3931"/>
    <w:rsid w:val="006C3E32"/>
    <w:rsid w:val="006C7783"/>
    <w:rsid w:val="006D1713"/>
    <w:rsid w:val="006D30E6"/>
    <w:rsid w:val="006D3A03"/>
    <w:rsid w:val="006D5F38"/>
    <w:rsid w:val="006D68BB"/>
    <w:rsid w:val="006E08FA"/>
    <w:rsid w:val="006E3475"/>
    <w:rsid w:val="006E44A4"/>
    <w:rsid w:val="006E653C"/>
    <w:rsid w:val="006F5F93"/>
    <w:rsid w:val="00702FA5"/>
    <w:rsid w:val="00703AE6"/>
    <w:rsid w:val="00710FED"/>
    <w:rsid w:val="00712FBB"/>
    <w:rsid w:val="007143C5"/>
    <w:rsid w:val="00716632"/>
    <w:rsid w:val="00717A0C"/>
    <w:rsid w:val="00720826"/>
    <w:rsid w:val="00720B9C"/>
    <w:rsid w:val="007237B8"/>
    <w:rsid w:val="0072658E"/>
    <w:rsid w:val="00730DB7"/>
    <w:rsid w:val="00732345"/>
    <w:rsid w:val="00736A91"/>
    <w:rsid w:val="007425B3"/>
    <w:rsid w:val="00745ED4"/>
    <w:rsid w:val="007532C7"/>
    <w:rsid w:val="00756303"/>
    <w:rsid w:val="00756F04"/>
    <w:rsid w:val="00757D60"/>
    <w:rsid w:val="00763D8A"/>
    <w:rsid w:val="00765D2E"/>
    <w:rsid w:val="00765F51"/>
    <w:rsid w:val="00766B48"/>
    <w:rsid w:val="00770F18"/>
    <w:rsid w:val="007764BB"/>
    <w:rsid w:val="00781106"/>
    <w:rsid w:val="007828DC"/>
    <w:rsid w:val="00790677"/>
    <w:rsid w:val="00794628"/>
    <w:rsid w:val="007A118C"/>
    <w:rsid w:val="007A377A"/>
    <w:rsid w:val="007A37FE"/>
    <w:rsid w:val="007A3CC6"/>
    <w:rsid w:val="007B13C9"/>
    <w:rsid w:val="007B2574"/>
    <w:rsid w:val="007B3F6D"/>
    <w:rsid w:val="007C1D5B"/>
    <w:rsid w:val="007C3435"/>
    <w:rsid w:val="007C35A4"/>
    <w:rsid w:val="007C3DA5"/>
    <w:rsid w:val="007C3E46"/>
    <w:rsid w:val="007D2A81"/>
    <w:rsid w:val="007E4A13"/>
    <w:rsid w:val="007E52D5"/>
    <w:rsid w:val="007E534B"/>
    <w:rsid w:val="007E7C02"/>
    <w:rsid w:val="007F55E7"/>
    <w:rsid w:val="007F666B"/>
    <w:rsid w:val="007F688E"/>
    <w:rsid w:val="007F7462"/>
    <w:rsid w:val="00800A80"/>
    <w:rsid w:val="0081709C"/>
    <w:rsid w:val="00817BCD"/>
    <w:rsid w:val="0082025C"/>
    <w:rsid w:val="00835035"/>
    <w:rsid w:val="00837BF7"/>
    <w:rsid w:val="00840B80"/>
    <w:rsid w:val="00841E05"/>
    <w:rsid w:val="008436CF"/>
    <w:rsid w:val="00843D8D"/>
    <w:rsid w:val="00843F80"/>
    <w:rsid w:val="008500D3"/>
    <w:rsid w:val="008502B0"/>
    <w:rsid w:val="008514B2"/>
    <w:rsid w:val="00852668"/>
    <w:rsid w:val="008558C0"/>
    <w:rsid w:val="008578BF"/>
    <w:rsid w:val="008660D6"/>
    <w:rsid w:val="008803EF"/>
    <w:rsid w:val="00896D29"/>
    <w:rsid w:val="008A12CF"/>
    <w:rsid w:val="008A14DF"/>
    <w:rsid w:val="008A1A90"/>
    <w:rsid w:val="008A64CB"/>
    <w:rsid w:val="008B082B"/>
    <w:rsid w:val="008B1216"/>
    <w:rsid w:val="008B6546"/>
    <w:rsid w:val="008C3B24"/>
    <w:rsid w:val="008C4890"/>
    <w:rsid w:val="008D0A00"/>
    <w:rsid w:val="008D2478"/>
    <w:rsid w:val="008E01E4"/>
    <w:rsid w:val="008E7F32"/>
    <w:rsid w:val="008E7FFE"/>
    <w:rsid w:val="008F0627"/>
    <w:rsid w:val="008F148C"/>
    <w:rsid w:val="008F5DAE"/>
    <w:rsid w:val="00900380"/>
    <w:rsid w:val="00900C9B"/>
    <w:rsid w:val="00901487"/>
    <w:rsid w:val="0090296A"/>
    <w:rsid w:val="00902F82"/>
    <w:rsid w:val="00913034"/>
    <w:rsid w:val="00921551"/>
    <w:rsid w:val="009217E8"/>
    <w:rsid w:val="00925B0B"/>
    <w:rsid w:val="0092622F"/>
    <w:rsid w:val="00926C44"/>
    <w:rsid w:val="00931269"/>
    <w:rsid w:val="00932B91"/>
    <w:rsid w:val="00934C63"/>
    <w:rsid w:val="0093645B"/>
    <w:rsid w:val="0094381A"/>
    <w:rsid w:val="00961002"/>
    <w:rsid w:val="00961784"/>
    <w:rsid w:val="009643CF"/>
    <w:rsid w:val="009758CB"/>
    <w:rsid w:val="00975A5E"/>
    <w:rsid w:val="00980909"/>
    <w:rsid w:val="00980D8C"/>
    <w:rsid w:val="00980E66"/>
    <w:rsid w:val="00982F59"/>
    <w:rsid w:val="00993406"/>
    <w:rsid w:val="00994DBB"/>
    <w:rsid w:val="00995162"/>
    <w:rsid w:val="009A0F77"/>
    <w:rsid w:val="009A5223"/>
    <w:rsid w:val="009A6AEF"/>
    <w:rsid w:val="009A6B97"/>
    <w:rsid w:val="009A6D6A"/>
    <w:rsid w:val="009B0627"/>
    <w:rsid w:val="009B23B7"/>
    <w:rsid w:val="009B2B6B"/>
    <w:rsid w:val="009C106D"/>
    <w:rsid w:val="009C41B8"/>
    <w:rsid w:val="009C6694"/>
    <w:rsid w:val="009D0958"/>
    <w:rsid w:val="009D2E87"/>
    <w:rsid w:val="009D39B3"/>
    <w:rsid w:val="009D7E06"/>
    <w:rsid w:val="009E0C45"/>
    <w:rsid w:val="009E0E89"/>
    <w:rsid w:val="009E1F26"/>
    <w:rsid w:val="009E3A2B"/>
    <w:rsid w:val="009E4389"/>
    <w:rsid w:val="009E7C14"/>
    <w:rsid w:val="009F0151"/>
    <w:rsid w:val="009F1174"/>
    <w:rsid w:val="009F47A7"/>
    <w:rsid w:val="009F4FF4"/>
    <w:rsid w:val="009F62C3"/>
    <w:rsid w:val="009F71DC"/>
    <w:rsid w:val="00A0100D"/>
    <w:rsid w:val="00A01708"/>
    <w:rsid w:val="00A0366D"/>
    <w:rsid w:val="00A05133"/>
    <w:rsid w:val="00A05D3A"/>
    <w:rsid w:val="00A06C3A"/>
    <w:rsid w:val="00A16F28"/>
    <w:rsid w:val="00A2069A"/>
    <w:rsid w:val="00A25041"/>
    <w:rsid w:val="00A26BD8"/>
    <w:rsid w:val="00A44CD6"/>
    <w:rsid w:val="00A5260D"/>
    <w:rsid w:val="00A54C18"/>
    <w:rsid w:val="00A563B8"/>
    <w:rsid w:val="00A65A41"/>
    <w:rsid w:val="00A6692F"/>
    <w:rsid w:val="00A6775F"/>
    <w:rsid w:val="00A72262"/>
    <w:rsid w:val="00A7773A"/>
    <w:rsid w:val="00A8093F"/>
    <w:rsid w:val="00A825BC"/>
    <w:rsid w:val="00A83B4F"/>
    <w:rsid w:val="00A9048A"/>
    <w:rsid w:val="00A9389D"/>
    <w:rsid w:val="00A97381"/>
    <w:rsid w:val="00AA26B4"/>
    <w:rsid w:val="00AA5B96"/>
    <w:rsid w:val="00AB15E3"/>
    <w:rsid w:val="00AB4982"/>
    <w:rsid w:val="00AB6C97"/>
    <w:rsid w:val="00AB75C2"/>
    <w:rsid w:val="00AC3DB9"/>
    <w:rsid w:val="00AC687D"/>
    <w:rsid w:val="00AD0894"/>
    <w:rsid w:val="00AD33BE"/>
    <w:rsid w:val="00AE138E"/>
    <w:rsid w:val="00AE1A47"/>
    <w:rsid w:val="00AE4E04"/>
    <w:rsid w:val="00AE5995"/>
    <w:rsid w:val="00AE6704"/>
    <w:rsid w:val="00AE78CA"/>
    <w:rsid w:val="00AF2A51"/>
    <w:rsid w:val="00AF47FC"/>
    <w:rsid w:val="00B01BD5"/>
    <w:rsid w:val="00B04476"/>
    <w:rsid w:val="00B05B83"/>
    <w:rsid w:val="00B07EBD"/>
    <w:rsid w:val="00B17992"/>
    <w:rsid w:val="00B20C2B"/>
    <w:rsid w:val="00B23344"/>
    <w:rsid w:val="00B2345B"/>
    <w:rsid w:val="00B2360F"/>
    <w:rsid w:val="00B24B11"/>
    <w:rsid w:val="00B250D7"/>
    <w:rsid w:val="00B26A85"/>
    <w:rsid w:val="00B309E3"/>
    <w:rsid w:val="00B31853"/>
    <w:rsid w:val="00B354AF"/>
    <w:rsid w:val="00B36260"/>
    <w:rsid w:val="00B37F52"/>
    <w:rsid w:val="00B43221"/>
    <w:rsid w:val="00B50B07"/>
    <w:rsid w:val="00B51959"/>
    <w:rsid w:val="00B57219"/>
    <w:rsid w:val="00B579E5"/>
    <w:rsid w:val="00B642EC"/>
    <w:rsid w:val="00B64CB6"/>
    <w:rsid w:val="00B6659F"/>
    <w:rsid w:val="00B71058"/>
    <w:rsid w:val="00B74C9F"/>
    <w:rsid w:val="00B7671A"/>
    <w:rsid w:val="00B8098B"/>
    <w:rsid w:val="00B80C9E"/>
    <w:rsid w:val="00B83E10"/>
    <w:rsid w:val="00B85697"/>
    <w:rsid w:val="00B85F29"/>
    <w:rsid w:val="00B911AF"/>
    <w:rsid w:val="00B92D7B"/>
    <w:rsid w:val="00B931C4"/>
    <w:rsid w:val="00B96A17"/>
    <w:rsid w:val="00BA0F27"/>
    <w:rsid w:val="00BA27FC"/>
    <w:rsid w:val="00BA34DB"/>
    <w:rsid w:val="00BA43DC"/>
    <w:rsid w:val="00BA56D8"/>
    <w:rsid w:val="00BA6FF1"/>
    <w:rsid w:val="00BB026A"/>
    <w:rsid w:val="00BB06D2"/>
    <w:rsid w:val="00BB0A12"/>
    <w:rsid w:val="00BB134B"/>
    <w:rsid w:val="00BB23F0"/>
    <w:rsid w:val="00BB38A8"/>
    <w:rsid w:val="00BB7B65"/>
    <w:rsid w:val="00BC0CFA"/>
    <w:rsid w:val="00BC1346"/>
    <w:rsid w:val="00BC462B"/>
    <w:rsid w:val="00BD14B3"/>
    <w:rsid w:val="00BD2261"/>
    <w:rsid w:val="00BD5CE8"/>
    <w:rsid w:val="00BD677A"/>
    <w:rsid w:val="00BD74AF"/>
    <w:rsid w:val="00BE233B"/>
    <w:rsid w:val="00BE7A6E"/>
    <w:rsid w:val="00BF0FC3"/>
    <w:rsid w:val="00BF2C80"/>
    <w:rsid w:val="00BF6E0F"/>
    <w:rsid w:val="00C0414E"/>
    <w:rsid w:val="00C058C8"/>
    <w:rsid w:val="00C20F80"/>
    <w:rsid w:val="00C249A6"/>
    <w:rsid w:val="00C4326C"/>
    <w:rsid w:val="00C4376B"/>
    <w:rsid w:val="00C53377"/>
    <w:rsid w:val="00C56DD5"/>
    <w:rsid w:val="00C63F7B"/>
    <w:rsid w:val="00C6588E"/>
    <w:rsid w:val="00C70447"/>
    <w:rsid w:val="00C753C2"/>
    <w:rsid w:val="00C802FB"/>
    <w:rsid w:val="00C814ED"/>
    <w:rsid w:val="00C85653"/>
    <w:rsid w:val="00C9608C"/>
    <w:rsid w:val="00C9660B"/>
    <w:rsid w:val="00CA216C"/>
    <w:rsid w:val="00CA4BF9"/>
    <w:rsid w:val="00CA4D49"/>
    <w:rsid w:val="00CB0746"/>
    <w:rsid w:val="00CB33C3"/>
    <w:rsid w:val="00CC0700"/>
    <w:rsid w:val="00CC0B81"/>
    <w:rsid w:val="00CC2630"/>
    <w:rsid w:val="00CD024D"/>
    <w:rsid w:val="00CD1A7A"/>
    <w:rsid w:val="00CD3A41"/>
    <w:rsid w:val="00CD431E"/>
    <w:rsid w:val="00CE1C82"/>
    <w:rsid w:val="00CE51D0"/>
    <w:rsid w:val="00CF07B5"/>
    <w:rsid w:val="00CF1DF5"/>
    <w:rsid w:val="00CF6512"/>
    <w:rsid w:val="00CF7FBE"/>
    <w:rsid w:val="00D018E1"/>
    <w:rsid w:val="00D01A63"/>
    <w:rsid w:val="00D0476B"/>
    <w:rsid w:val="00D05B7F"/>
    <w:rsid w:val="00D1017E"/>
    <w:rsid w:val="00D12C36"/>
    <w:rsid w:val="00D21ECE"/>
    <w:rsid w:val="00D253AB"/>
    <w:rsid w:val="00D27727"/>
    <w:rsid w:val="00D2787B"/>
    <w:rsid w:val="00D41B9B"/>
    <w:rsid w:val="00D4431A"/>
    <w:rsid w:val="00D448B5"/>
    <w:rsid w:val="00D54E7E"/>
    <w:rsid w:val="00D553D4"/>
    <w:rsid w:val="00D57210"/>
    <w:rsid w:val="00D57AED"/>
    <w:rsid w:val="00D57F74"/>
    <w:rsid w:val="00D6112B"/>
    <w:rsid w:val="00D73C8C"/>
    <w:rsid w:val="00D901D7"/>
    <w:rsid w:val="00D92BFE"/>
    <w:rsid w:val="00DB5F02"/>
    <w:rsid w:val="00DC1583"/>
    <w:rsid w:val="00DC2B31"/>
    <w:rsid w:val="00DC6AE5"/>
    <w:rsid w:val="00DD1866"/>
    <w:rsid w:val="00DD4342"/>
    <w:rsid w:val="00DD5A69"/>
    <w:rsid w:val="00DE0A8D"/>
    <w:rsid w:val="00DE4BB6"/>
    <w:rsid w:val="00DE4BB8"/>
    <w:rsid w:val="00DE562A"/>
    <w:rsid w:val="00DE7148"/>
    <w:rsid w:val="00DF22DF"/>
    <w:rsid w:val="00DF233A"/>
    <w:rsid w:val="00DF2957"/>
    <w:rsid w:val="00DF62A4"/>
    <w:rsid w:val="00E00D15"/>
    <w:rsid w:val="00E05329"/>
    <w:rsid w:val="00E05344"/>
    <w:rsid w:val="00E11B18"/>
    <w:rsid w:val="00E142CA"/>
    <w:rsid w:val="00E20C3D"/>
    <w:rsid w:val="00E24B9B"/>
    <w:rsid w:val="00E250C8"/>
    <w:rsid w:val="00E341AD"/>
    <w:rsid w:val="00E40828"/>
    <w:rsid w:val="00E42B2B"/>
    <w:rsid w:val="00E5647F"/>
    <w:rsid w:val="00E57BDB"/>
    <w:rsid w:val="00E608AC"/>
    <w:rsid w:val="00E625D3"/>
    <w:rsid w:val="00E65F37"/>
    <w:rsid w:val="00E707BE"/>
    <w:rsid w:val="00E70B77"/>
    <w:rsid w:val="00E711DE"/>
    <w:rsid w:val="00E74701"/>
    <w:rsid w:val="00E75E5F"/>
    <w:rsid w:val="00E823B8"/>
    <w:rsid w:val="00E83ECD"/>
    <w:rsid w:val="00E85E17"/>
    <w:rsid w:val="00E9091C"/>
    <w:rsid w:val="00E91BE3"/>
    <w:rsid w:val="00E93BB3"/>
    <w:rsid w:val="00E93C17"/>
    <w:rsid w:val="00E95DD8"/>
    <w:rsid w:val="00E9680B"/>
    <w:rsid w:val="00EA46CC"/>
    <w:rsid w:val="00EA49B9"/>
    <w:rsid w:val="00EA54C5"/>
    <w:rsid w:val="00EA5AA1"/>
    <w:rsid w:val="00EA61B9"/>
    <w:rsid w:val="00EA6E16"/>
    <w:rsid w:val="00EA7BF4"/>
    <w:rsid w:val="00EA7CF3"/>
    <w:rsid w:val="00EB6C62"/>
    <w:rsid w:val="00EC6154"/>
    <w:rsid w:val="00EC7868"/>
    <w:rsid w:val="00ED3F15"/>
    <w:rsid w:val="00ED61E7"/>
    <w:rsid w:val="00ED6373"/>
    <w:rsid w:val="00EE2FB1"/>
    <w:rsid w:val="00EE4D9C"/>
    <w:rsid w:val="00EE515E"/>
    <w:rsid w:val="00EE571A"/>
    <w:rsid w:val="00EE6265"/>
    <w:rsid w:val="00EE7518"/>
    <w:rsid w:val="00EF193B"/>
    <w:rsid w:val="00EF3C9E"/>
    <w:rsid w:val="00EF6E85"/>
    <w:rsid w:val="00F03CE4"/>
    <w:rsid w:val="00F07FD2"/>
    <w:rsid w:val="00F241AD"/>
    <w:rsid w:val="00F269A2"/>
    <w:rsid w:val="00F30C1D"/>
    <w:rsid w:val="00F30C33"/>
    <w:rsid w:val="00F32EBF"/>
    <w:rsid w:val="00F34A32"/>
    <w:rsid w:val="00F43F97"/>
    <w:rsid w:val="00F455F1"/>
    <w:rsid w:val="00F45966"/>
    <w:rsid w:val="00F5688F"/>
    <w:rsid w:val="00F570D3"/>
    <w:rsid w:val="00F618EB"/>
    <w:rsid w:val="00F62221"/>
    <w:rsid w:val="00F628E1"/>
    <w:rsid w:val="00F66575"/>
    <w:rsid w:val="00F712EE"/>
    <w:rsid w:val="00F719CB"/>
    <w:rsid w:val="00F73BB1"/>
    <w:rsid w:val="00F74123"/>
    <w:rsid w:val="00F76866"/>
    <w:rsid w:val="00F83A4B"/>
    <w:rsid w:val="00F8513C"/>
    <w:rsid w:val="00F94208"/>
    <w:rsid w:val="00F97C38"/>
    <w:rsid w:val="00FA0ED7"/>
    <w:rsid w:val="00FA7ED5"/>
    <w:rsid w:val="00FC0DAE"/>
    <w:rsid w:val="00FC1FC5"/>
    <w:rsid w:val="00FC6F08"/>
    <w:rsid w:val="00FC7CC7"/>
    <w:rsid w:val="00FE047E"/>
    <w:rsid w:val="00FE2FFB"/>
    <w:rsid w:val="00FE64CD"/>
    <w:rsid w:val="00FF0F71"/>
    <w:rsid w:val="00FF2D02"/>
    <w:rsid w:val="00FF6617"/>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7B0C7-23B0-4AF2-84E9-78682F3A2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26</Pages>
  <Words>6341</Words>
  <Characters>34880</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INFOEM492</cp:lastModifiedBy>
  <cp:revision>9</cp:revision>
  <cp:lastPrinted>2025-09-25T18:25:00Z</cp:lastPrinted>
  <dcterms:created xsi:type="dcterms:W3CDTF">2025-09-04T18:10:00Z</dcterms:created>
  <dcterms:modified xsi:type="dcterms:W3CDTF">2026-01-16T15:22:00Z</dcterms:modified>
</cp:coreProperties>
</file>