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4"/>
          <w:szCs w:val="24"/>
          <w:lang w:val="es-ES" w:eastAsia="es-ES"/>
        </w:rPr>
        <w:id w:val="1492215735"/>
        <w:docPartObj>
          <w:docPartGallery w:val="Table of Contents"/>
          <w:docPartUnique/>
        </w:docPartObj>
      </w:sdtPr>
      <w:sdtEndPr>
        <w:rPr>
          <w:sz w:val="22"/>
          <w:szCs w:val="20"/>
        </w:rPr>
      </w:sdtEndPr>
      <w:sdtContent>
        <w:p w14:paraId="1AE18B79" w14:textId="6B195B53" w:rsidR="00AE3DA7" w:rsidRPr="004F71E8" w:rsidRDefault="00AE3DA7" w:rsidP="004F71E8">
          <w:pPr>
            <w:pStyle w:val="TtulodeTDC"/>
            <w:spacing w:before="0" w:line="240" w:lineRule="auto"/>
            <w:rPr>
              <w:rFonts w:ascii="Palatino Linotype" w:hAnsi="Palatino Linotype"/>
              <w:color w:val="auto"/>
              <w:sz w:val="24"/>
              <w:szCs w:val="24"/>
              <w:lang w:val="es-ES"/>
            </w:rPr>
          </w:pPr>
          <w:r w:rsidRPr="004F71E8">
            <w:rPr>
              <w:rFonts w:ascii="Palatino Linotype" w:hAnsi="Palatino Linotype"/>
              <w:color w:val="auto"/>
              <w:sz w:val="24"/>
              <w:szCs w:val="24"/>
              <w:lang w:val="es-ES"/>
            </w:rPr>
            <w:t>Contenido</w:t>
          </w:r>
        </w:p>
        <w:p w14:paraId="3EB312A7" w14:textId="77777777" w:rsidR="00AA6EA9" w:rsidRPr="004F71E8" w:rsidRDefault="00AA6EA9" w:rsidP="004F71E8">
          <w:pPr>
            <w:spacing w:line="240" w:lineRule="auto"/>
            <w:rPr>
              <w:sz w:val="24"/>
              <w:szCs w:val="24"/>
              <w:lang w:val="es-ES" w:eastAsia="es-MX"/>
            </w:rPr>
          </w:pPr>
        </w:p>
        <w:p w14:paraId="2E27F465" w14:textId="77777777" w:rsidR="004F71E8" w:rsidRPr="004F71E8" w:rsidRDefault="00AE3DA7">
          <w:pPr>
            <w:pStyle w:val="TDC1"/>
            <w:tabs>
              <w:tab w:val="right" w:leader="dot" w:pos="9034"/>
            </w:tabs>
            <w:rPr>
              <w:rFonts w:asciiTheme="minorHAnsi" w:eastAsiaTheme="minorEastAsia" w:hAnsiTheme="minorHAnsi" w:cstheme="minorBidi"/>
              <w:noProof/>
              <w:szCs w:val="22"/>
              <w:lang w:eastAsia="es-MX"/>
            </w:rPr>
          </w:pPr>
          <w:r w:rsidRPr="004F71E8">
            <w:rPr>
              <w:sz w:val="24"/>
              <w:szCs w:val="24"/>
            </w:rPr>
            <w:fldChar w:fldCharType="begin"/>
          </w:r>
          <w:r w:rsidRPr="004F71E8">
            <w:rPr>
              <w:sz w:val="24"/>
              <w:szCs w:val="24"/>
            </w:rPr>
            <w:instrText xml:space="preserve"> TOC \o "1-3" \h \z \u </w:instrText>
          </w:r>
          <w:r w:rsidRPr="004F71E8">
            <w:rPr>
              <w:sz w:val="24"/>
              <w:szCs w:val="24"/>
            </w:rPr>
            <w:fldChar w:fldCharType="separate"/>
          </w:r>
          <w:hyperlink w:anchor="_Toc207804336" w:history="1">
            <w:r w:rsidR="004F71E8" w:rsidRPr="004F71E8">
              <w:rPr>
                <w:rStyle w:val="Hipervnculo"/>
                <w:noProof/>
              </w:rPr>
              <w:t>ANTECEDENTES</w:t>
            </w:r>
            <w:r w:rsidR="004F71E8" w:rsidRPr="004F71E8">
              <w:rPr>
                <w:noProof/>
                <w:webHidden/>
              </w:rPr>
              <w:tab/>
            </w:r>
            <w:r w:rsidR="004F71E8" w:rsidRPr="004F71E8">
              <w:rPr>
                <w:noProof/>
                <w:webHidden/>
              </w:rPr>
              <w:fldChar w:fldCharType="begin"/>
            </w:r>
            <w:r w:rsidR="004F71E8" w:rsidRPr="004F71E8">
              <w:rPr>
                <w:noProof/>
                <w:webHidden/>
              </w:rPr>
              <w:instrText xml:space="preserve"> PAGEREF _Toc207804336 \h </w:instrText>
            </w:r>
            <w:r w:rsidR="004F71E8" w:rsidRPr="004F71E8">
              <w:rPr>
                <w:noProof/>
                <w:webHidden/>
              </w:rPr>
            </w:r>
            <w:r w:rsidR="004F71E8" w:rsidRPr="004F71E8">
              <w:rPr>
                <w:noProof/>
                <w:webHidden/>
              </w:rPr>
              <w:fldChar w:fldCharType="separate"/>
            </w:r>
            <w:r w:rsidR="00736D5A">
              <w:rPr>
                <w:noProof/>
                <w:webHidden/>
              </w:rPr>
              <w:t>1</w:t>
            </w:r>
            <w:r w:rsidR="004F71E8" w:rsidRPr="004F71E8">
              <w:rPr>
                <w:noProof/>
                <w:webHidden/>
              </w:rPr>
              <w:fldChar w:fldCharType="end"/>
            </w:r>
          </w:hyperlink>
        </w:p>
        <w:p w14:paraId="4DD78255" w14:textId="77777777" w:rsidR="004F71E8" w:rsidRPr="004F71E8" w:rsidRDefault="00736D5A">
          <w:pPr>
            <w:pStyle w:val="TDC2"/>
            <w:rPr>
              <w:rFonts w:asciiTheme="minorHAnsi" w:eastAsiaTheme="minorEastAsia" w:hAnsiTheme="minorHAnsi" w:cstheme="minorBidi"/>
              <w:noProof/>
              <w:szCs w:val="22"/>
              <w:lang w:eastAsia="es-MX"/>
            </w:rPr>
          </w:pPr>
          <w:hyperlink w:anchor="_Toc207804337" w:history="1">
            <w:r w:rsidR="004F71E8" w:rsidRPr="004F71E8">
              <w:rPr>
                <w:rStyle w:val="Hipervnculo"/>
                <w:noProof/>
              </w:rPr>
              <w:t>DE LA SOLICITUD DE INFORMACIÓN</w:t>
            </w:r>
            <w:r w:rsidR="004F71E8" w:rsidRPr="004F71E8">
              <w:rPr>
                <w:noProof/>
                <w:webHidden/>
              </w:rPr>
              <w:tab/>
            </w:r>
            <w:r w:rsidR="004F71E8" w:rsidRPr="004F71E8">
              <w:rPr>
                <w:noProof/>
                <w:webHidden/>
              </w:rPr>
              <w:fldChar w:fldCharType="begin"/>
            </w:r>
            <w:r w:rsidR="004F71E8" w:rsidRPr="004F71E8">
              <w:rPr>
                <w:noProof/>
                <w:webHidden/>
              </w:rPr>
              <w:instrText xml:space="preserve"> PAGEREF _Toc207804337 \h </w:instrText>
            </w:r>
            <w:r w:rsidR="004F71E8" w:rsidRPr="004F71E8">
              <w:rPr>
                <w:noProof/>
                <w:webHidden/>
              </w:rPr>
            </w:r>
            <w:r w:rsidR="004F71E8" w:rsidRPr="004F71E8">
              <w:rPr>
                <w:noProof/>
                <w:webHidden/>
              </w:rPr>
              <w:fldChar w:fldCharType="separate"/>
            </w:r>
            <w:r>
              <w:rPr>
                <w:noProof/>
                <w:webHidden/>
              </w:rPr>
              <w:t>1</w:t>
            </w:r>
            <w:r w:rsidR="004F71E8" w:rsidRPr="004F71E8">
              <w:rPr>
                <w:noProof/>
                <w:webHidden/>
              </w:rPr>
              <w:fldChar w:fldCharType="end"/>
            </w:r>
          </w:hyperlink>
        </w:p>
        <w:p w14:paraId="5FAFE732" w14:textId="77777777" w:rsidR="004F71E8" w:rsidRPr="004F71E8" w:rsidRDefault="00736D5A">
          <w:pPr>
            <w:pStyle w:val="TDC3"/>
            <w:rPr>
              <w:rFonts w:asciiTheme="minorHAnsi" w:eastAsiaTheme="minorEastAsia" w:hAnsiTheme="minorHAnsi" w:cstheme="minorBidi"/>
              <w:b w:val="0"/>
              <w:bCs w:val="0"/>
              <w:szCs w:val="22"/>
              <w:lang w:eastAsia="es-MX"/>
            </w:rPr>
          </w:pPr>
          <w:hyperlink w:anchor="_Toc207804338" w:history="1">
            <w:r w:rsidR="004F71E8" w:rsidRPr="004F71E8">
              <w:rPr>
                <w:rStyle w:val="Hipervnculo"/>
                <w:b w:val="0"/>
              </w:rPr>
              <w:t>a) Solicitud de información</w:t>
            </w:r>
            <w:r w:rsidR="004F71E8" w:rsidRPr="004F71E8">
              <w:rPr>
                <w:b w:val="0"/>
                <w:webHidden/>
              </w:rPr>
              <w:tab/>
            </w:r>
            <w:r w:rsidR="004F71E8" w:rsidRPr="004F71E8">
              <w:rPr>
                <w:b w:val="0"/>
                <w:webHidden/>
              </w:rPr>
              <w:fldChar w:fldCharType="begin"/>
            </w:r>
            <w:r w:rsidR="004F71E8" w:rsidRPr="004F71E8">
              <w:rPr>
                <w:b w:val="0"/>
                <w:webHidden/>
              </w:rPr>
              <w:instrText xml:space="preserve"> PAGEREF _Toc207804338 \h </w:instrText>
            </w:r>
            <w:r w:rsidR="004F71E8" w:rsidRPr="004F71E8">
              <w:rPr>
                <w:b w:val="0"/>
                <w:webHidden/>
              </w:rPr>
            </w:r>
            <w:r w:rsidR="004F71E8" w:rsidRPr="004F71E8">
              <w:rPr>
                <w:b w:val="0"/>
                <w:webHidden/>
              </w:rPr>
              <w:fldChar w:fldCharType="separate"/>
            </w:r>
            <w:r>
              <w:rPr>
                <w:b w:val="0"/>
                <w:webHidden/>
              </w:rPr>
              <w:t>1</w:t>
            </w:r>
            <w:r w:rsidR="004F71E8" w:rsidRPr="004F71E8">
              <w:rPr>
                <w:b w:val="0"/>
                <w:webHidden/>
              </w:rPr>
              <w:fldChar w:fldCharType="end"/>
            </w:r>
          </w:hyperlink>
        </w:p>
        <w:p w14:paraId="7A454DB7" w14:textId="77777777" w:rsidR="004F71E8" w:rsidRPr="004F71E8" w:rsidRDefault="00736D5A">
          <w:pPr>
            <w:pStyle w:val="TDC3"/>
            <w:rPr>
              <w:rFonts w:asciiTheme="minorHAnsi" w:eastAsiaTheme="minorEastAsia" w:hAnsiTheme="minorHAnsi" w:cstheme="minorBidi"/>
              <w:b w:val="0"/>
              <w:bCs w:val="0"/>
              <w:szCs w:val="22"/>
              <w:lang w:eastAsia="es-MX"/>
            </w:rPr>
          </w:pPr>
          <w:hyperlink w:anchor="_Toc207804339" w:history="1">
            <w:r w:rsidR="004F71E8" w:rsidRPr="004F71E8">
              <w:rPr>
                <w:rStyle w:val="Hipervnculo"/>
                <w:b w:val="0"/>
              </w:rPr>
              <w:t>b) Turno de la solicitud de información</w:t>
            </w:r>
            <w:r w:rsidR="004F71E8" w:rsidRPr="004F71E8">
              <w:rPr>
                <w:b w:val="0"/>
                <w:webHidden/>
              </w:rPr>
              <w:tab/>
            </w:r>
            <w:r w:rsidR="004F71E8" w:rsidRPr="004F71E8">
              <w:rPr>
                <w:b w:val="0"/>
                <w:webHidden/>
              </w:rPr>
              <w:fldChar w:fldCharType="begin"/>
            </w:r>
            <w:r w:rsidR="004F71E8" w:rsidRPr="004F71E8">
              <w:rPr>
                <w:b w:val="0"/>
                <w:webHidden/>
              </w:rPr>
              <w:instrText xml:space="preserve"> PAGEREF _Toc207804339 \h </w:instrText>
            </w:r>
            <w:r w:rsidR="004F71E8" w:rsidRPr="004F71E8">
              <w:rPr>
                <w:b w:val="0"/>
                <w:webHidden/>
              </w:rPr>
            </w:r>
            <w:r w:rsidR="004F71E8" w:rsidRPr="004F71E8">
              <w:rPr>
                <w:b w:val="0"/>
                <w:webHidden/>
              </w:rPr>
              <w:fldChar w:fldCharType="separate"/>
            </w:r>
            <w:r>
              <w:rPr>
                <w:b w:val="0"/>
                <w:webHidden/>
              </w:rPr>
              <w:t>2</w:t>
            </w:r>
            <w:r w:rsidR="004F71E8" w:rsidRPr="004F71E8">
              <w:rPr>
                <w:b w:val="0"/>
                <w:webHidden/>
              </w:rPr>
              <w:fldChar w:fldCharType="end"/>
            </w:r>
          </w:hyperlink>
        </w:p>
        <w:p w14:paraId="4FC35C8A" w14:textId="77777777" w:rsidR="004F71E8" w:rsidRPr="004F71E8" w:rsidRDefault="00736D5A">
          <w:pPr>
            <w:pStyle w:val="TDC3"/>
            <w:rPr>
              <w:rFonts w:asciiTheme="minorHAnsi" w:eastAsiaTheme="minorEastAsia" w:hAnsiTheme="minorHAnsi" w:cstheme="minorBidi"/>
              <w:b w:val="0"/>
              <w:bCs w:val="0"/>
              <w:szCs w:val="22"/>
              <w:lang w:eastAsia="es-MX"/>
            </w:rPr>
          </w:pPr>
          <w:hyperlink w:anchor="_Toc207804340" w:history="1">
            <w:r w:rsidR="004F71E8" w:rsidRPr="004F71E8">
              <w:rPr>
                <w:rStyle w:val="Hipervnculo"/>
                <w:rFonts w:eastAsia="Calibri"/>
                <w:b w:val="0"/>
                <w:lang w:eastAsia="en-US"/>
              </w:rPr>
              <w:t>c) Solicitud de aclaración</w:t>
            </w:r>
            <w:r w:rsidR="004F71E8" w:rsidRPr="004F71E8">
              <w:rPr>
                <w:b w:val="0"/>
                <w:webHidden/>
              </w:rPr>
              <w:tab/>
            </w:r>
            <w:r w:rsidR="004F71E8" w:rsidRPr="004F71E8">
              <w:rPr>
                <w:b w:val="0"/>
                <w:webHidden/>
              </w:rPr>
              <w:fldChar w:fldCharType="begin"/>
            </w:r>
            <w:r w:rsidR="004F71E8" w:rsidRPr="004F71E8">
              <w:rPr>
                <w:b w:val="0"/>
                <w:webHidden/>
              </w:rPr>
              <w:instrText xml:space="preserve"> PAGEREF _Toc207804340 \h </w:instrText>
            </w:r>
            <w:r w:rsidR="004F71E8" w:rsidRPr="004F71E8">
              <w:rPr>
                <w:b w:val="0"/>
                <w:webHidden/>
              </w:rPr>
            </w:r>
            <w:r w:rsidR="004F71E8" w:rsidRPr="004F71E8">
              <w:rPr>
                <w:b w:val="0"/>
                <w:webHidden/>
              </w:rPr>
              <w:fldChar w:fldCharType="separate"/>
            </w:r>
            <w:r>
              <w:rPr>
                <w:b w:val="0"/>
                <w:webHidden/>
              </w:rPr>
              <w:t>2</w:t>
            </w:r>
            <w:r w:rsidR="004F71E8" w:rsidRPr="004F71E8">
              <w:rPr>
                <w:b w:val="0"/>
                <w:webHidden/>
              </w:rPr>
              <w:fldChar w:fldCharType="end"/>
            </w:r>
          </w:hyperlink>
        </w:p>
        <w:p w14:paraId="14C20C1A" w14:textId="77777777" w:rsidR="004F71E8" w:rsidRPr="004F71E8" w:rsidRDefault="00736D5A">
          <w:pPr>
            <w:pStyle w:val="TDC3"/>
            <w:rPr>
              <w:rFonts w:asciiTheme="minorHAnsi" w:eastAsiaTheme="minorEastAsia" w:hAnsiTheme="minorHAnsi" w:cstheme="minorBidi"/>
              <w:b w:val="0"/>
              <w:bCs w:val="0"/>
              <w:szCs w:val="22"/>
              <w:lang w:eastAsia="es-MX"/>
            </w:rPr>
          </w:pPr>
          <w:hyperlink w:anchor="_Toc207804341" w:history="1">
            <w:r w:rsidR="004F71E8" w:rsidRPr="004F71E8">
              <w:rPr>
                <w:rStyle w:val="Hipervnculo"/>
                <w:rFonts w:eastAsia="Calibri"/>
                <w:b w:val="0"/>
                <w:lang w:eastAsia="en-US"/>
              </w:rPr>
              <w:t>d) Aclaración</w:t>
            </w:r>
            <w:r w:rsidR="004F71E8" w:rsidRPr="004F71E8">
              <w:rPr>
                <w:b w:val="0"/>
                <w:webHidden/>
              </w:rPr>
              <w:tab/>
            </w:r>
            <w:r w:rsidR="004F71E8" w:rsidRPr="004F71E8">
              <w:rPr>
                <w:b w:val="0"/>
                <w:webHidden/>
              </w:rPr>
              <w:fldChar w:fldCharType="begin"/>
            </w:r>
            <w:r w:rsidR="004F71E8" w:rsidRPr="004F71E8">
              <w:rPr>
                <w:b w:val="0"/>
                <w:webHidden/>
              </w:rPr>
              <w:instrText xml:space="preserve"> PAGEREF _Toc207804341 \h </w:instrText>
            </w:r>
            <w:r w:rsidR="004F71E8" w:rsidRPr="004F71E8">
              <w:rPr>
                <w:b w:val="0"/>
                <w:webHidden/>
              </w:rPr>
            </w:r>
            <w:r w:rsidR="004F71E8" w:rsidRPr="004F71E8">
              <w:rPr>
                <w:b w:val="0"/>
                <w:webHidden/>
              </w:rPr>
              <w:fldChar w:fldCharType="separate"/>
            </w:r>
            <w:r>
              <w:rPr>
                <w:b w:val="0"/>
                <w:webHidden/>
              </w:rPr>
              <w:t>3</w:t>
            </w:r>
            <w:r w:rsidR="004F71E8" w:rsidRPr="004F71E8">
              <w:rPr>
                <w:b w:val="0"/>
                <w:webHidden/>
              </w:rPr>
              <w:fldChar w:fldCharType="end"/>
            </w:r>
          </w:hyperlink>
        </w:p>
        <w:p w14:paraId="7356FF7C" w14:textId="77777777" w:rsidR="004F71E8" w:rsidRPr="004F71E8" w:rsidRDefault="00736D5A">
          <w:pPr>
            <w:pStyle w:val="TDC3"/>
            <w:rPr>
              <w:rFonts w:asciiTheme="minorHAnsi" w:eastAsiaTheme="minorEastAsia" w:hAnsiTheme="minorHAnsi" w:cstheme="minorBidi"/>
              <w:b w:val="0"/>
              <w:bCs w:val="0"/>
              <w:szCs w:val="22"/>
              <w:lang w:eastAsia="es-MX"/>
            </w:rPr>
          </w:pPr>
          <w:hyperlink w:anchor="_Toc207804342" w:history="1">
            <w:r w:rsidR="004F71E8" w:rsidRPr="004F71E8">
              <w:rPr>
                <w:rStyle w:val="Hipervnculo"/>
                <w:b w:val="0"/>
              </w:rPr>
              <w:t xml:space="preserve">e) </w:t>
            </w:r>
            <w:r w:rsidR="004F71E8" w:rsidRPr="004F71E8">
              <w:rPr>
                <w:rStyle w:val="Hipervnculo"/>
                <w:b w:val="0"/>
                <w:lang w:val="es-ES"/>
              </w:rPr>
              <w:t xml:space="preserve">Respuesta </w:t>
            </w:r>
            <w:r w:rsidR="004F71E8" w:rsidRPr="004F71E8">
              <w:rPr>
                <w:rStyle w:val="Hipervnculo"/>
                <w:rFonts w:eastAsia="Calibri"/>
                <w:b w:val="0"/>
                <w:lang w:eastAsia="en-US"/>
              </w:rPr>
              <w:t>del Sujeto Obligado</w:t>
            </w:r>
            <w:r w:rsidR="004F71E8" w:rsidRPr="004F71E8">
              <w:rPr>
                <w:b w:val="0"/>
                <w:webHidden/>
              </w:rPr>
              <w:tab/>
            </w:r>
            <w:r w:rsidR="004F71E8" w:rsidRPr="004F71E8">
              <w:rPr>
                <w:b w:val="0"/>
                <w:webHidden/>
              </w:rPr>
              <w:fldChar w:fldCharType="begin"/>
            </w:r>
            <w:r w:rsidR="004F71E8" w:rsidRPr="004F71E8">
              <w:rPr>
                <w:b w:val="0"/>
                <w:webHidden/>
              </w:rPr>
              <w:instrText xml:space="preserve"> PAGEREF _Toc207804342 \h </w:instrText>
            </w:r>
            <w:r w:rsidR="004F71E8" w:rsidRPr="004F71E8">
              <w:rPr>
                <w:b w:val="0"/>
                <w:webHidden/>
              </w:rPr>
            </w:r>
            <w:r w:rsidR="004F71E8" w:rsidRPr="004F71E8">
              <w:rPr>
                <w:b w:val="0"/>
                <w:webHidden/>
              </w:rPr>
              <w:fldChar w:fldCharType="separate"/>
            </w:r>
            <w:r>
              <w:rPr>
                <w:b w:val="0"/>
                <w:webHidden/>
              </w:rPr>
              <w:t>3</w:t>
            </w:r>
            <w:r w:rsidR="004F71E8" w:rsidRPr="004F71E8">
              <w:rPr>
                <w:b w:val="0"/>
                <w:webHidden/>
              </w:rPr>
              <w:fldChar w:fldCharType="end"/>
            </w:r>
          </w:hyperlink>
        </w:p>
        <w:p w14:paraId="6B94212B" w14:textId="77777777" w:rsidR="004F71E8" w:rsidRPr="004F71E8" w:rsidRDefault="00736D5A">
          <w:pPr>
            <w:pStyle w:val="TDC2"/>
            <w:rPr>
              <w:rFonts w:asciiTheme="minorHAnsi" w:eastAsiaTheme="minorEastAsia" w:hAnsiTheme="minorHAnsi" w:cstheme="minorBidi"/>
              <w:noProof/>
              <w:szCs w:val="22"/>
              <w:lang w:eastAsia="es-MX"/>
            </w:rPr>
          </w:pPr>
          <w:hyperlink w:anchor="_Toc207804343" w:history="1">
            <w:r w:rsidR="004F71E8" w:rsidRPr="004F71E8">
              <w:rPr>
                <w:rStyle w:val="Hipervnculo"/>
                <w:noProof/>
              </w:rPr>
              <w:t>DEL RECURSO DE REVISIÓN</w:t>
            </w:r>
            <w:r w:rsidR="004F71E8" w:rsidRPr="004F71E8">
              <w:rPr>
                <w:noProof/>
                <w:webHidden/>
              </w:rPr>
              <w:tab/>
            </w:r>
            <w:r w:rsidR="004F71E8" w:rsidRPr="004F71E8">
              <w:rPr>
                <w:noProof/>
                <w:webHidden/>
              </w:rPr>
              <w:fldChar w:fldCharType="begin"/>
            </w:r>
            <w:r w:rsidR="004F71E8" w:rsidRPr="004F71E8">
              <w:rPr>
                <w:noProof/>
                <w:webHidden/>
              </w:rPr>
              <w:instrText xml:space="preserve"> PAGEREF _Toc207804343 \h </w:instrText>
            </w:r>
            <w:r w:rsidR="004F71E8" w:rsidRPr="004F71E8">
              <w:rPr>
                <w:noProof/>
                <w:webHidden/>
              </w:rPr>
            </w:r>
            <w:r w:rsidR="004F71E8" w:rsidRPr="004F71E8">
              <w:rPr>
                <w:noProof/>
                <w:webHidden/>
              </w:rPr>
              <w:fldChar w:fldCharType="separate"/>
            </w:r>
            <w:r>
              <w:rPr>
                <w:noProof/>
                <w:webHidden/>
              </w:rPr>
              <w:t>4</w:t>
            </w:r>
            <w:r w:rsidR="004F71E8" w:rsidRPr="004F71E8">
              <w:rPr>
                <w:noProof/>
                <w:webHidden/>
              </w:rPr>
              <w:fldChar w:fldCharType="end"/>
            </w:r>
          </w:hyperlink>
        </w:p>
        <w:p w14:paraId="2CC968D5" w14:textId="77777777" w:rsidR="004F71E8" w:rsidRPr="004F71E8" w:rsidRDefault="00736D5A">
          <w:pPr>
            <w:pStyle w:val="TDC3"/>
            <w:rPr>
              <w:rFonts w:asciiTheme="minorHAnsi" w:eastAsiaTheme="minorEastAsia" w:hAnsiTheme="minorHAnsi" w:cstheme="minorBidi"/>
              <w:b w:val="0"/>
              <w:bCs w:val="0"/>
              <w:szCs w:val="22"/>
              <w:lang w:eastAsia="es-MX"/>
            </w:rPr>
          </w:pPr>
          <w:hyperlink w:anchor="_Toc207804344" w:history="1">
            <w:r w:rsidR="004F71E8" w:rsidRPr="004F71E8">
              <w:rPr>
                <w:rStyle w:val="Hipervnculo"/>
                <w:b w:val="0"/>
              </w:rPr>
              <w:t>a) Interposición del Recurso de Revisión</w:t>
            </w:r>
            <w:r w:rsidR="004F71E8" w:rsidRPr="004F71E8">
              <w:rPr>
                <w:b w:val="0"/>
                <w:webHidden/>
              </w:rPr>
              <w:tab/>
            </w:r>
            <w:r w:rsidR="004F71E8" w:rsidRPr="004F71E8">
              <w:rPr>
                <w:b w:val="0"/>
                <w:webHidden/>
              </w:rPr>
              <w:fldChar w:fldCharType="begin"/>
            </w:r>
            <w:r w:rsidR="004F71E8" w:rsidRPr="004F71E8">
              <w:rPr>
                <w:b w:val="0"/>
                <w:webHidden/>
              </w:rPr>
              <w:instrText xml:space="preserve"> PAGEREF _Toc207804344 \h </w:instrText>
            </w:r>
            <w:r w:rsidR="004F71E8" w:rsidRPr="004F71E8">
              <w:rPr>
                <w:b w:val="0"/>
                <w:webHidden/>
              </w:rPr>
            </w:r>
            <w:r w:rsidR="004F71E8" w:rsidRPr="004F71E8">
              <w:rPr>
                <w:b w:val="0"/>
                <w:webHidden/>
              </w:rPr>
              <w:fldChar w:fldCharType="separate"/>
            </w:r>
            <w:r>
              <w:rPr>
                <w:b w:val="0"/>
                <w:webHidden/>
              </w:rPr>
              <w:t>4</w:t>
            </w:r>
            <w:r w:rsidR="004F71E8" w:rsidRPr="004F71E8">
              <w:rPr>
                <w:b w:val="0"/>
                <w:webHidden/>
              </w:rPr>
              <w:fldChar w:fldCharType="end"/>
            </w:r>
          </w:hyperlink>
        </w:p>
        <w:p w14:paraId="45C770BF" w14:textId="77777777" w:rsidR="004F71E8" w:rsidRPr="004F71E8" w:rsidRDefault="00736D5A">
          <w:pPr>
            <w:pStyle w:val="TDC3"/>
            <w:rPr>
              <w:rFonts w:asciiTheme="minorHAnsi" w:eastAsiaTheme="minorEastAsia" w:hAnsiTheme="minorHAnsi" w:cstheme="minorBidi"/>
              <w:b w:val="0"/>
              <w:bCs w:val="0"/>
              <w:szCs w:val="22"/>
              <w:lang w:eastAsia="es-MX"/>
            </w:rPr>
          </w:pPr>
          <w:hyperlink w:anchor="_Toc207804345" w:history="1">
            <w:r w:rsidR="004F71E8" w:rsidRPr="004F71E8">
              <w:rPr>
                <w:rStyle w:val="Hipervnculo"/>
                <w:b w:val="0"/>
              </w:rPr>
              <w:t>b) Turno del Recurso de Revisión</w:t>
            </w:r>
            <w:r w:rsidR="004F71E8" w:rsidRPr="004F71E8">
              <w:rPr>
                <w:b w:val="0"/>
                <w:webHidden/>
              </w:rPr>
              <w:tab/>
            </w:r>
            <w:r w:rsidR="004F71E8" w:rsidRPr="004F71E8">
              <w:rPr>
                <w:b w:val="0"/>
                <w:webHidden/>
              </w:rPr>
              <w:fldChar w:fldCharType="begin"/>
            </w:r>
            <w:r w:rsidR="004F71E8" w:rsidRPr="004F71E8">
              <w:rPr>
                <w:b w:val="0"/>
                <w:webHidden/>
              </w:rPr>
              <w:instrText xml:space="preserve"> PAGEREF _Toc207804345 \h </w:instrText>
            </w:r>
            <w:r w:rsidR="004F71E8" w:rsidRPr="004F71E8">
              <w:rPr>
                <w:b w:val="0"/>
                <w:webHidden/>
              </w:rPr>
            </w:r>
            <w:r w:rsidR="004F71E8" w:rsidRPr="004F71E8">
              <w:rPr>
                <w:b w:val="0"/>
                <w:webHidden/>
              </w:rPr>
              <w:fldChar w:fldCharType="separate"/>
            </w:r>
            <w:r>
              <w:rPr>
                <w:b w:val="0"/>
                <w:webHidden/>
              </w:rPr>
              <w:t>4</w:t>
            </w:r>
            <w:r w:rsidR="004F71E8" w:rsidRPr="004F71E8">
              <w:rPr>
                <w:b w:val="0"/>
                <w:webHidden/>
              </w:rPr>
              <w:fldChar w:fldCharType="end"/>
            </w:r>
          </w:hyperlink>
        </w:p>
        <w:p w14:paraId="0F3D202A" w14:textId="77777777" w:rsidR="004F71E8" w:rsidRPr="004F71E8" w:rsidRDefault="00736D5A">
          <w:pPr>
            <w:pStyle w:val="TDC3"/>
            <w:rPr>
              <w:rFonts w:asciiTheme="minorHAnsi" w:eastAsiaTheme="minorEastAsia" w:hAnsiTheme="minorHAnsi" w:cstheme="minorBidi"/>
              <w:b w:val="0"/>
              <w:bCs w:val="0"/>
              <w:szCs w:val="22"/>
              <w:lang w:eastAsia="es-MX"/>
            </w:rPr>
          </w:pPr>
          <w:hyperlink w:anchor="_Toc207804346" w:history="1">
            <w:r w:rsidR="004F71E8" w:rsidRPr="004F71E8">
              <w:rPr>
                <w:rStyle w:val="Hipervnculo"/>
                <w:b w:val="0"/>
              </w:rPr>
              <w:t>c) Admisión del Recurso de Revisión</w:t>
            </w:r>
            <w:r w:rsidR="004F71E8" w:rsidRPr="004F71E8">
              <w:rPr>
                <w:b w:val="0"/>
                <w:webHidden/>
              </w:rPr>
              <w:tab/>
            </w:r>
            <w:r w:rsidR="004F71E8" w:rsidRPr="004F71E8">
              <w:rPr>
                <w:b w:val="0"/>
                <w:webHidden/>
              </w:rPr>
              <w:fldChar w:fldCharType="begin"/>
            </w:r>
            <w:r w:rsidR="004F71E8" w:rsidRPr="004F71E8">
              <w:rPr>
                <w:b w:val="0"/>
                <w:webHidden/>
              </w:rPr>
              <w:instrText xml:space="preserve"> PAGEREF _Toc207804346 \h </w:instrText>
            </w:r>
            <w:r w:rsidR="004F71E8" w:rsidRPr="004F71E8">
              <w:rPr>
                <w:b w:val="0"/>
                <w:webHidden/>
              </w:rPr>
            </w:r>
            <w:r w:rsidR="004F71E8" w:rsidRPr="004F71E8">
              <w:rPr>
                <w:b w:val="0"/>
                <w:webHidden/>
              </w:rPr>
              <w:fldChar w:fldCharType="separate"/>
            </w:r>
            <w:r>
              <w:rPr>
                <w:b w:val="0"/>
                <w:webHidden/>
              </w:rPr>
              <w:t>5</w:t>
            </w:r>
            <w:r w:rsidR="004F71E8" w:rsidRPr="004F71E8">
              <w:rPr>
                <w:b w:val="0"/>
                <w:webHidden/>
              </w:rPr>
              <w:fldChar w:fldCharType="end"/>
            </w:r>
          </w:hyperlink>
        </w:p>
        <w:p w14:paraId="37079764" w14:textId="77777777" w:rsidR="004F71E8" w:rsidRPr="004F71E8" w:rsidRDefault="00736D5A">
          <w:pPr>
            <w:pStyle w:val="TDC3"/>
            <w:rPr>
              <w:rFonts w:asciiTheme="minorHAnsi" w:eastAsiaTheme="minorEastAsia" w:hAnsiTheme="minorHAnsi" w:cstheme="minorBidi"/>
              <w:b w:val="0"/>
              <w:bCs w:val="0"/>
              <w:szCs w:val="22"/>
              <w:lang w:eastAsia="es-MX"/>
            </w:rPr>
          </w:pPr>
          <w:hyperlink w:anchor="_Toc207804347" w:history="1">
            <w:r w:rsidR="004F71E8" w:rsidRPr="004F71E8">
              <w:rPr>
                <w:rStyle w:val="Hipervnculo"/>
                <w:b w:val="0"/>
              </w:rPr>
              <w:t>d) Informe Justificado del Sujeto Obligado</w:t>
            </w:r>
            <w:r w:rsidR="004F71E8" w:rsidRPr="004F71E8">
              <w:rPr>
                <w:b w:val="0"/>
                <w:webHidden/>
              </w:rPr>
              <w:tab/>
            </w:r>
            <w:r w:rsidR="004F71E8" w:rsidRPr="004F71E8">
              <w:rPr>
                <w:b w:val="0"/>
                <w:webHidden/>
              </w:rPr>
              <w:fldChar w:fldCharType="begin"/>
            </w:r>
            <w:r w:rsidR="004F71E8" w:rsidRPr="004F71E8">
              <w:rPr>
                <w:b w:val="0"/>
                <w:webHidden/>
              </w:rPr>
              <w:instrText xml:space="preserve"> PAGEREF _Toc207804347 \h </w:instrText>
            </w:r>
            <w:r w:rsidR="004F71E8" w:rsidRPr="004F71E8">
              <w:rPr>
                <w:b w:val="0"/>
                <w:webHidden/>
              </w:rPr>
            </w:r>
            <w:r w:rsidR="004F71E8" w:rsidRPr="004F71E8">
              <w:rPr>
                <w:b w:val="0"/>
                <w:webHidden/>
              </w:rPr>
              <w:fldChar w:fldCharType="separate"/>
            </w:r>
            <w:r>
              <w:rPr>
                <w:b w:val="0"/>
                <w:webHidden/>
              </w:rPr>
              <w:t>5</w:t>
            </w:r>
            <w:r w:rsidR="004F71E8" w:rsidRPr="004F71E8">
              <w:rPr>
                <w:b w:val="0"/>
                <w:webHidden/>
              </w:rPr>
              <w:fldChar w:fldCharType="end"/>
            </w:r>
          </w:hyperlink>
        </w:p>
        <w:p w14:paraId="3947B0A5" w14:textId="77777777" w:rsidR="004F71E8" w:rsidRPr="004F71E8" w:rsidRDefault="00736D5A">
          <w:pPr>
            <w:pStyle w:val="TDC3"/>
            <w:rPr>
              <w:rFonts w:asciiTheme="minorHAnsi" w:eastAsiaTheme="minorEastAsia" w:hAnsiTheme="minorHAnsi" w:cstheme="minorBidi"/>
              <w:b w:val="0"/>
              <w:bCs w:val="0"/>
              <w:szCs w:val="22"/>
              <w:lang w:eastAsia="es-MX"/>
            </w:rPr>
          </w:pPr>
          <w:hyperlink w:anchor="_Toc207804348" w:history="1">
            <w:r w:rsidR="004F71E8" w:rsidRPr="004F71E8">
              <w:rPr>
                <w:rStyle w:val="Hipervnculo"/>
                <w:rFonts w:eastAsia="Calibri"/>
                <w:b w:val="0"/>
                <w:lang w:eastAsia="en-US"/>
              </w:rPr>
              <w:t>e)</w:t>
            </w:r>
            <w:r w:rsidR="004F71E8" w:rsidRPr="004F71E8">
              <w:rPr>
                <w:rStyle w:val="Hipervnculo"/>
                <w:b w:val="0"/>
              </w:rPr>
              <w:t xml:space="preserve"> </w:t>
            </w:r>
            <w:r w:rsidR="004F71E8" w:rsidRPr="004F71E8">
              <w:rPr>
                <w:rStyle w:val="Hipervnculo"/>
                <w:b w:val="0"/>
                <w:lang w:val="es-ES"/>
              </w:rPr>
              <w:t>Manifestaciones de la Parte Recurrente</w:t>
            </w:r>
            <w:r w:rsidR="004F71E8" w:rsidRPr="004F71E8">
              <w:rPr>
                <w:b w:val="0"/>
                <w:webHidden/>
              </w:rPr>
              <w:tab/>
            </w:r>
            <w:r w:rsidR="004F71E8" w:rsidRPr="004F71E8">
              <w:rPr>
                <w:b w:val="0"/>
                <w:webHidden/>
              </w:rPr>
              <w:fldChar w:fldCharType="begin"/>
            </w:r>
            <w:r w:rsidR="004F71E8" w:rsidRPr="004F71E8">
              <w:rPr>
                <w:b w:val="0"/>
                <w:webHidden/>
              </w:rPr>
              <w:instrText xml:space="preserve"> PAGEREF _Toc207804348 \h </w:instrText>
            </w:r>
            <w:r w:rsidR="004F71E8" w:rsidRPr="004F71E8">
              <w:rPr>
                <w:b w:val="0"/>
                <w:webHidden/>
              </w:rPr>
            </w:r>
            <w:r w:rsidR="004F71E8" w:rsidRPr="004F71E8">
              <w:rPr>
                <w:b w:val="0"/>
                <w:webHidden/>
              </w:rPr>
              <w:fldChar w:fldCharType="separate"/>
            </w:r>
            <w:r>
              <w:rPr>
                <w:b w:val="0"/>
                <w:webHidden/>
              </w:rPr>
              <w:t>6</w:t>
            </w:r>
            <w:r w:rsidR="004F71E8" w:rsidRPr="004F71E8">
              <w:rPr>
                <w:b w:val="0"/>
                <w:webHidden/>
              </w:rPr>
              <w:fldChar w:fldCharType="end"/>
            </w:r>
          </w:hyperlink>
        </w:p>
        <w:p w14:paraId="0E507134" w14:textId="77777777" w:rsidR="004F71E8" w:rsidRPr="004F71E8" w:rsidRDefault="00736D5A">
          <w:pPr>
            <w:pStyle w:val="TDC3"/>
            <w:rPr>
              <w:rFonts w:asciiTheme="minorHAnsi" w:eastAsiaTheme="minorEastAsia" w:hAnsiTheme="minorHAnsi" w:cstheme="minorBidi"/>
              <w:b w:val="0"/>
              <w:bCs w:val="0"/>
              <w:szCs w:val="22"/>
              <w:lang w:eastAsia="es-MX"/>
            </w:rPr>
          </w:pPr>
          <w:hyperlink w:anchor="_Toc207804349" w:history="1">
            <w:r w:rsidR="004F71E8" w:rsidRPr="004F71E8">
              <w:rPr>
                <w:rStyle w:val="Hipervnculo"/>
                <w:rFonts w:eastAsia="Calibri"/>
                <w:b w:val="0"/>
                <w:lang w:eastAsia="en-US"/>
              </w:rPr>
              <w:t>f) Ampliación de Plazo para Resolver</w:t>
            </w:r>
            <w:r w:rsidR="004F71E8" w:rsidRPr="004F71E8">
              <w:rPr>
                <w:b w:val="0"/>
                <w:webHidden/>
              </w:rPr>
              <w:tab/>
            </w:r>
            <w:r w:rsidR="004F71E8" w:rsidRPr="004F71E8">
              <w:rPr>
                <w:b w:val="0"/>
                <w:webHidden/>
              </w:rPr>
              <w:fldChar w:fldCharType="begin"/>
            </w:r>
            <w:r w:rsidR="004F71E8" w:rsidRPr="004F71E8">
              <w:rPr>
                <w:b w:val="0"/>
                <w:webHidden/>
              </w:rPr>
              <w:instrText xml:space="preserve"> PAGEREF _Toc207804349 \h </w:instrText>
            </w:r>
            <w:r w:rsidR="004F71E8" w:rsidRPr="004F71E8">
              <w:rPr>
                <w:b w:val="0"/>
                <w:webHidden/>
              </w:rPr>
            </w:r>
            <w:r w:rsidR="004F71E8" w:rsidRPr="004F71E8">
              <w:rPr>
                <w:b w:val="0"/>
                <w:webHidden/>
              </w:rPr>
              <w:fldChar w:fldCharType="separate"/>
            </w:r>
            <w:r>
              <w:rPr>
                <w:b w:val="0"/>
                <w:webHidden/>
              </w:rPr>
              <w:t>6</w:t>
            </w:r>
            <w:r w:rsidR="004F71E8" w:rsidRPr="004F71E8">
              <w:rPr>
                <w:b w:val="0"/>
                <w:webHidden/>
              </w:rPr>
              <w:fldChar w:fldCharType="end"/>
            </w:r>
          </w:hyperlink>
        </w:p>
        <w:p w14:paraId="3F138167" w14:textId="77777777" w:rsidR="004F71E8" w:rsidRPr="004F71E8" w:rsidRDefault="00736D5A">
          <w:pPr>
            <w:pStyle w:val="TDC3"/>
            <w:rPr>
              <w:rFonts w:asciiTheme="minorHAnsi" w:eastAsiaTheme="minorEastAsia" w:hAnsiTheme="minorHAnsi" w:cstheme="minorBidi"/>
              <w:b w:val="0"/>
              <w:bCs w:val="0"/>
              <w:szCs w:val="22"/>
              <w:lang w:eastAsia="es-MX"/>
            </w:rPr>
          </w:pPr>
          <w:hyperlink w:anchor="_Toc207804350" w:history="1">
            <w:r w:rsidR="004F71E8" w:rsidRPr="004F71E8">
              <w:rPr>
                <w:rStyle w:val="Hipervnculo"/>
                <w:rFonts w:eastAsia="Calibri"/>
                <w:b w:val="0"/>
                <w:lang w:eastAsia="en-US"/>
              </w:rPr>
              <w:t>g) Cierre de instrucción</w:t>
            </w:r>
            <w:r w:rsidR="004F71E8" w:rsidRPr="004F71E8">
              <w:rPr>
                <w:b w:val="0"/>
                <w:webHidden/>
              </w:rPr>
              <w:tab/>
            </w:r>
            <w:r w:rsidR="004F71E8" w:rsidRPr="004F71E8">
              <w:rPr>
                <w:b w:val="0"/>
                <w:webHidden/>
              </w:rPr>
              <w:fldChar w:fldCharType="begin"/>
            </w:r>
            <w:r w:rsidR="004F71E8" w:rsidRPr="004F71E8">
              <w:rPr>
                <w:b w:val="0"/>
                <w:webHidden/>
              </w:rPr>
              <w:instrText xml:space="preserve"> PAGEREF _Toc207804350 \h </w:instrText>
            </w:r>
            <w:r w:rsidR="004F71E8" w:rsidRPr="004F71E8">
              <w:rPr>
                <w:b w:val="0"/>
                <w:webHidden/>
              </w:rPr>
            </w:r>
            <w:r w:rsidR="004F71E8" w:rsidRPr="004F71E8">
              <w:rPr>
                <w:b w:val="0"/>
                <w:webHidden/>
              </w:rPr>
              <w:fldChar w:fldCharType="separate"/>
            </w:r>
            <w:r>
              <w:rPr>
                <w:b w:val="0"/>
                <w:webHidden/>
              </w:rPr>
              <w:t>9</w:t>
            </w:r>
            <w:r w:rsidR="004F71E8" w:rsidRPr="004F71E8">
              <w:rPr>
                <w:b w:val="0"/>
                <w:webHidden/>
              </w:rPr>
              <w:fldChar w:fldCharType="end"/>
            </w:r>
          </w:hyperlink>
        </w:p>
        <w:p w14:paraId="6A581805" w14:textId="77777777" w:rsidR="004F71E8" w:rsidRPr="004F71E8" w:rsidRDefault="00736D5A">
          <w:pPr>
            <w:pStyle w:val="TDC1"/>
            <w:tabs>
              <w:tab w:val="right" w:leader="dot" w:pos="9034"/>
            </w:tabs>
            <w:rPr>
              <w:rFonts w:asciiTheme="minorHAnsi" w:eastAsiaTheme="minorEastAsia" w:hAnsiTheme="minorHAnsi" w:cstheme="minorBidi"/>
              <w:noProof/>
              <w:szCs w:val="22"/>
              <w:lang w:eastAsia="es-MX"/>
            </w:rPr>
          </w:pPr>
          <w:hyperlink w:anchor="_Toc207804351" w:history="1">
            <w:r w:rsidR="004F71E8" w:rsidRPr="004F71E8">
              <w:rPr>
                <w:rStyle w:val="Hipervnculo"/>
                <w:rFonts w:eastAsiaTheme="minorHAnsi"/>
                <w:noProof/>
                <w:lang w:eastAsia="en-US"/>
              </w:rPr>
              <w:t>CONSIDERANDOS</w:t>
            </w:r>
            <w:r w:rsidR="004F71E8" w:rsidRPr="004F71E8">
              <w:rPr>
                <w:noProof/>
                <w:webHidden/>
              </w:rPr>
              <w:tab/>
            </w:r>
            <w:r w:rsidR="004F71E8" w:rsidRPr="004F71E8">
              <w:rPr>
                <w:noProof/>
                <w:webHidden/>
              </w:rPr>
              <w:fldChar w:fldCharType="begin"/>
            </w:r>
            <w:r w:rsidR="004F71E8" w:rsidRPr="004F71E8">
              <w:rPr>
                <w:noProof/>
                <w:webHidden/>
              </w:rPr>
              <w:instrText xml:space="preserve"> PAGEREF _Toc207804351 \h </w:instrText>
            </w:r>
            <w:r w:rsidR="004F71E8" w:rsidRPr="004F71E8">
              <w:rPr>
                <w:noProof/>
                <w:webHidden/>
              </w:rPr>
            </w:r>
            <w:r w:rsidR="004F71E8" w:rsidRPr="004F71E8">
              <w:rPr>
                <w:noProof/>
                <w:webHidden/>
              </w:rPr>
              <w:fldChar w:fldCharType="separate"/>
            </w:r>
            <w:r>
              <w:rPr>
                <w:noProof/>
                <w:webHidden/>
              </w:rPr>
              <w:t>9</w:t>
            </w:r>
            <w:r w:rsidR="004F71E8" w:rsidRPr="004F71E8">
              <w:rPr>
                <w:noProof/>
                <w:webHidden/>
              </w:rPr>
              <w:fldChar w:fldCharType="end"/>
            </w:r>
          </w:hyperlink>
        </w:p>
        <w:p w14:paraId="509E5C38" w14:textId="77777777" w:rsidR="004F71E8" w:rsidRPr="004F71E8" w:rsidRDefault="00736D5A">
          <w:pPr>
            <w:pStyle w:val="TDC2"/>
            <w:rPr>
              <w:rFonts w:asciiTheme="minorHAnsi" w:eastAsiaTheme="minorEastAsia" w:hAnsiTheme="minorHAnsi" w:cstheme="minorBidi"/>
              <w:noProof/>
              <w:szCs w:val="22"/>
              <w:lang w:eastAsia="es-MX"/>
            </w:rPr>
          </w:pPr>
          <w:hyperlink w:anchor="_Toc207804352" w:history="1">
            <w:r w:rsidR="004F71E8" w:rsidRPr="004F71E8">
              <w:rPr>
                <w:rStyle w:val="Hipervnculo"/>
                <w:rFonts w:eastAsia="Batang"/>
                <w:noProof/>
              </w:rPr>
              <w:t>PRIMERO. Procedibilidad</w:t>
            </w:r>
            <w:r w:rsidR="004F71E8" w:rsidRPr="004F71E8">
              <w:rPr>
                <w:noProof/>
                <w:webHidden/>
              </w:rPr>
              <w:tab/>
            </w:r>
            <w:r w:rsidR="004F71E8" w:rsidRPr="004F71E8">
              <w:rPr>
                <w:noProof/>
                <w:webHidden/>
              </w:rPr>
              <w:fldChar w:fldCharType="begin"/>
            </w:r>
            <w:r w:rsidR="004F71E8" w:rsidRPr="004F71E8">
              <w:rPr>
                <w:noProof/>
                <w:webHidden/>
              </w:rPr>
              <w:instrText xml:space="preserve"> PAGEREF _Toc207804352 \h </w:instrText>
            </w:r>
            <w:r w:rsidR="004F71E8" w:rsidRPr="004F71E8">
              <w:rPr>
                <w:noProof/>
                <w:webHidden/>
              </w:rPr>
            </w:r>
            <w:r w:rsidR="004F71E8" w:rsidRPr="004F71E8">
              <w:rPr>
                <w:noProof/>
                <w:webHidden/>
              </w:rPr>
              <w:fldChar w:fldCharType="separate"/>
            </w:r>
            <w:r>
              <w:rPr>
                <w:noProof/>
                <w:webHidden/>
              </w:rPr>
              <w:t>10</w:t>
            </w:r>
            <w:r w:rsidR="004F71E8" w:rsidRPr="004F71E8">
              <w:rPr>
                <w:noProof/>
                <w:webHidden/>
              </w:rPr>
              <w:fldChar w:fldCharType="end"/>
            </w:r>
          </w:hyperlink>
        </w:p>
        <w:p w14:paraId="6644B977" w14:textId="77777777" w:rsidR="004F71E8" w:rsidRPr="004F71E8" w:rsidRDefault="00736D5A">
          <w:pPr>
            <w:pStyle w:val="TDC3"/>
            <w:rPr>
              <w:rFonts w:asciiTheme="minorHAnsi" w:eastAsiaTheme="minorEastAsia" w:hAnsiTheme="minorHAnsi" w:cstheme="minorBidi"/>
              <w:b w:val="0"/>
              <w:bCs w:val="0"/>
              <w:szCs w:val="22"/>
              <w:lang w:eastAsia="es-MX"/>
            </w:rPr>
          </w:pPr>
          <w:hyperlink w:anchor="_Toc207804353" w:history="1">
            <w:r w:rsidR="004F71E8" w:rsidRPr="004F71E8">
              <w:rPr>
                <w:rStyle w:val="Hipervnculo"/>
                <w:b w:val="0"/>
              </w:rPr>
              <w:t>a) Competencia del Instituto</w:t>
            </w:r>
            <w:r w:rsidR="004F71E8" w:rsidRPr="004F71E8">
              <w:rPr>
                <w:b w:val="0"/>
                <w:webHidden/>
              </w:rPr>
              <w:tab/>
            </w:r>
            <w:r w:rsidR="004F71E8" w:rsidRPr="004F71E8">
              <w:rPr>
                <w:b w:val="0"/>
                <w:webHidden/>
              </w:rPr>
              <w:fldChar w:fldCharType="begin"/>
            </w:r>
            <w:r w:rsidR="004F71E8" w:rsidRPr="004F71E8">
              <w:rPr>
                <w:b w:val="0"/>
                <w:webHidden/>
              </w:rPr>
              <w:instrText xml:space="preserve"> PAGEREF _Toc207804353 \h </w:instrText>
            </w:r>
            <w:r w:rsidR="004F71E8" w:rsidRPr="004F71E8">
              <w:rPr>
                <w:b w:val="0"/>
                <w:webHidden/>
              </w:rPr>
            </w:r>
            <w:r w:rsidR="004F71E8" w:rsidRPr="004F71E8">
              <w:rPr>
                <w:b w:val="0"/>
                <w:webHidden/>
              </w:rPr>
              <w:fldChar w:fldCharType="separate"/>
            </w:r>
            <w:r>
              <w:rPr>
                <w:b w:val="0"/>
                <w:webHidden/>
              </w:rPr>
              <w:t>10</w:t>
            </w:r>
            <w:r w:rsidR="004F71E8" w:rsidRPr="004F71E8">
              <w:rPr>
                <w:b w:val="0"/>
                <w:webHidden/>
              </w:rPr>
              <w:fldChar w:fldCharType="end"/>
            </w:r>
          </w:hyperlink>
        </w:p>
        <w:p w14:paraId="758C045C" w14:textId="77777777" w:rsidR="004F71E8" w:rsidRPr="004F71E8" w:rsidRDefault="00736D5A">
          <w:pPr>
            <w:pStyle w:val="TDC3"/>
            <w:rPr>
              <w:rFonts w:asciiTheme="minorHAnsi" w:eastAsiaTheme="minorEastAsia" w:hAnsiTheme="minorHAnsi" w:cstheme="minorBidi"/>
              <w:b w:val="0"/>
              <w:bCs w:val="0"/>
              <w:szCs w:val="22"/>
              <w:lang w:eastAsia="es-MX"/>
            </w:rPr>
          </w:pPr>
          <w:hyperlink w:anchor="_Toc207804354" w:history="1">
            <w:r w:rsidR="004F71E8" w:rsidRPr="004F71E8">
              <w:rPr>
                <w:rStyle w:val="Hipervnculo"/>
                <w:b w:val="0"/>
              </w:rPr>
              <w:t>b) Legitimidad de la parte recurrente</w:t>
            </w:r>
            <w:r w:rsidR="004F71E8" w:rsidRPr="004F71E8">
              <w:rPr>
                <w:b w:val="0"/>
                <w:webHidden/>
              </w:rPr>
              <w:tab/>
            </w:r>
            <w:r w:rsidR="004F71E8" w:rsidRPr="004F71E8">
              <w:rPr>
                <w:b w:val="0"/>
                <w:webHidden/>
              </w:rPr>
              <w:fldChar w:fldCharType="begin"/>
            </w:r>
            <w:r w:rsidR="004F71E8" w:rsidRPr="004F71E8">
              <w:rPr>
                <w:b w:val="0"/>
                <w:webHidden/>
              </w:rPr>
              <w:instrText xml:space="preserve"> PAGEREF _Toc207804354 \h </w:instrText>
            </w:r>
            <w:r w:rsidR="004F71E8" w:rsidRPr="004F71E8">
              <w:rPr>
                <w:b w:val="0"/>
                <w:webHidden/>
              </w:rPr>
            </w:r>
            <w:r w:rsidR="004F71E8" w:rsidRPr="004F71E8">
              <w:rPr>
                <w:b w:val="0"/>
                <w:webHidden/>
              </w:rPr>
              <w:fldChar w:fldCharType="separate"/>
            </w:r>
            <w:r>
              <w:rPr>
                <w:b w:val="0"/>
                <w:webHidden/>
              </w:rPr>
              <w:t>10</w:t>
            </w:r>
            <w:r w:rsidR="004F71E8" w:rsidRPr="004F71E8">
              <w:rPr>
                <w:b w:val="0"/>
                <w:webHidden/>
              </w:rPr>
              <w:fldChar w:fldCharType="end"/>
            </w:r>
          </w:hyperlink>
        </w:p>
        <w:p w14:paraId="17904079" w14:textId="77777777" w:rsidR="004F71E8" w:rsidRPr="004F71E8" w:rsidRDefault="00736D5A">
          <w:pPr>
            <w:pStyle w:val="TDC3"/>
            <w:rPr>
              <w:rFonts w:asciiTheme="minorHAnsi" w:eastAsiaTheme="minorEastAsia" w:hAnsiTheme="minorHAnsi" w:cstheme="minorBidi"/>
              <w:b w:val="0"/>
              <w:bCs w:val="0"/>
              <w:szCs w:val="22"/>
              <w:lang w:eastAsia="es-MX"/>
            </w:rPr>
          </w:pPr>
          <w:hyperlink w:anchor="_Toc207804355" w:history="1">
            <w:r w:rsidR="004F71E8" w:rsidRPr="004F71E8">
              <w:rPr>
                <w:rStyle w:val="Hipervnculo"/>
                <w:rFonts w:eastAsia="Calibri"/>
                <w:b w:val="0"/>
                <w:lang w:eastAsia="es-ES_tradnl"/>
              </w:rPr>
              <w:t>c) Plazo para interponer el recurso</w:t>
            </w:r>
            <w:r w:rsidR="004F71E8" w:rsidRPr="004F71E8">
              <w:rPr>
                <w:b w:val="0"/>
                <w:webHidden/>
              </w:rPr>
              <w:tab/>
            </w:r>
            <w:r w:rsidR="004F71E8" w:rsidRPr="004F71E8">
              <w:rPr>
                <w:b w:val="0"/>
                <w:webHidden/>
              </w:rPr>
              <w:fldChar w:fldCharType="begin"/>
            </w:r>
            <w:r w:rsidR="004F71E8" w:rsidRPr="004F71E8">
              <w:rPr>
                <w:b w:val="0"/>
                <w:webHidden/>
              </w:rPr>
              <w:instrText xml:space="preserve"> PAGEREF _Toc207804355 \h </w:instrText>
            </w:r>
            <w:r w:rsidR="004F71E8" w:rsidRPr="004F71E8">
              <w:rPr>
                <w:b w:val="0"/>
                <w:webHidden/>
              </w:rPr>
            </w:r>
            <w:r w:rsidR="004F71E8" w:rsidRPr="004F71E8">
              <w:rPr>
                <w:b w:val="0"/>
                <w:webHidden/>
              </w:rPr>
              <w:fldChar w:fldCharType="separate"/>
            </w:r>
            <w:r>
              <w:rPr>
                <w:b w:val="0"/>
                <w:webHidden/>
              </w:rPr>
              <w:t>10</w:t>
            </w:r>
            <w:r w:rsidR="004F71E8" w:rsidRPr="004F71E8">
              <w:rPr>
                <w:b w:val="0"/>
                <w:webHidden/>
              </w:rPr>
              <w:fldChar w:fldCharType="end"/>
            </w:r>
          </w:hyperlink>
        </w:p>
        <w:p w14:paraId="14062FF6" w14:textId="77777777" w:rsidR="004F71E8" w:rsidRPr="004F71E8" w:rsidRDefault="00736D5A">
          <w:pPr>
            <w:pStyle w:val="TDC3"/>
            <w:rPr>
              <w:rFonts w:asciiTheme="minorHAnsi" w:eastAsiaTheme="minorEastAsia" w:hAnsiTheme="minorHAnsi" w:cstheme="minorBidi"/>
              <w:b w:val="0"/>
              <w:bCs w:val="0"/>
              <w:szCs w:val="22"/>
              <w:lang w:eastAsia="es-MX"/>
            </w:rPr>
          </w:pPr>
          <w:hyperlink w:anchor="_Toc207804356" w:history="1">
            <w:r w:rsidR="004F71E8" w:rsidRPr="004F71E8">
              <w:rPr>
                <w:rStyle w:val="Hipervnculo"/>
                <w:rFonts w:eastAsia="Calibri"/>
                <w:b w:val="0"/>
                <w:lang w:eastAsia="es-ES_tradnl"/>
              </w:rPr>
              <w:t>d) Causal de procedencia</w:t>
            </w:r>
            <w:r w:rsidR="004F71E8" w:rsidRPr="004F71E8">
              <w:rPr>
                <w:b w:val="0"/>
                <w:webHidden/>
              </w:rPr>
              <w:tab/>
            </w:r>
            <w:r w:rsidR="004F71E8" w:rsidRPr="004F71E8">
              <w:rPr>
                <w:b w:val="0"/>
                <w:webHidden/>
              </w:rPr>
              <w:fldChar w:fldCharType="begin"/>
            </w:r>
            <w:r w:rsidR="004F71E8" w:rsidRPr="004F71E8">
              <w:rPr>
                <w:b w:val="0"/>
                <w:webHidden/>
              </w:rPr>
              <w:instrText xml:space="preserve"> PAGEREF _Toc207804356 \h </w:instrText>
            </w:r>
            <w:r w:rsidR="004F71E8" w:rsidRPr="004F71E8">
              <w:rPr>
                <w:b w:val="0"/>
                <w:webHidden/>
              </w:rPr>
            </w:r>
            <w:r w:rsidR="004F71E8" w:rsidRPr="004F71E8">
              <w:rPr>
                <w:b w:val="0"/>
                <w:webHidden/>
              </w:rPr>
              <w:fldChar w:fldCharType="separate"/>
            </w:r>
            <w:r>
              <w:rPr>
                <w:b w:val="0"/>
                <w:webHidden/>
              </w:rPr>
              <w:t>11</w:t>
            </w:r>
            <w:r w:rsidR="004F71E8" w:rsidRPr="004F71E8">
              <w:rPr>
                <w:b w:val="0"/>
                <w:webHidden/>
              </w:rPr>
              <w:fldChar w:fldCharType="end"/>
            </w:r>
          </w:hyperlink>
        </w:p>
        <w:p w14:paraId="4C6AA737" w14:textId="77777777" w:rsidR="004F71E8" w:rsidRPr="004F71E8" w:rsidRDefault="00736D5A">
          <w:pPr>
            <w:pStyle w:val="TDC3"/>
            <w:rPr>
              <w:rFonts w:asciiTheme="minorHAnsi" w:eastAsiaTheme="minorEastAsia" w:hAnsiTheme="minorHAnsi" w:cstheme="minorBidi"/>
              <w:b w:val="0"/>
              <w:bCs w:val="0"/>
              <w:szCs w:val="22"/>
              <w:lang w:eastAsia="es-MX"/>
            </w:rPr>
          </w:pPr>
          <w:hyperlink w:anchor="_Toc207804357" w:history="1">
            <w:r w:rsidR="004F71E8" w:rsidRPr="004F71E8">
              <w:rPr>
                <w:rStyle w:val="Hipervnculo"/>
                <w:b w:val="0"/>
              </w:rPr>
              <w:t>e) Requisitos formales para la interposición del recurso</w:t>
            </w:r>
            <w:r w:rsidR="004F71E8" w:rsidRPr="004F71E8">
              <w:rPr>
                <w:b w:val="0"/>
                <w:webHidden/>
              </w:rPr>
              <w:tab/>
            </w:r>
            <w:r w:rsidR="004F71E8" w:rsidRPr="004F71E8">
              <w:rPr>
                <w:b w:val="0"/>
                <w:webHidden/>
              </w:rPr>
              <w:fldChar w:fldCharType="begin"/>
            </w:r>
            <w:r w:rsidR="004F71E8" w:rsidRPr="004F71E8">
              <w:rPr>
                <w:b w:val="0"/>
                <w:webHidden/>
              </w:rPr>
              <w:instrText xml:space="preserve"> PAGEREF _Toc207804357 \h </w:instrText>
            </w:r>
            <w:r w:rsidR="004F71E8" w:rsidRPr="004F71E8">
              <w:rPr>
                <w:b w:val="0"/>
                <w:webHidden/>
              </w:rPr>
            </w:r>
            <w:r w:rsidR="004F71E8" w:rsidRPr="004F71E8">
              <w:rPr>
                <w:b w:val="0"/>
                <w:webHidden/>
              </w:rPr>
              <w:fldChar w:fldCharType="separate"/>
            </w:r>
            <w:r>
              <w:rPr>
                <w:b w:val="0"/>
                <w:webHidden/>
              </w:rPr>
              <w:t>11</w:t>
            </w:r>
            <w:r w:rsidR="004F71E8" w:rsidRPr="004F71E8">
              <w:rPr>
                <w:b w:val="0"/>
                <w:webHidden/>
              </w:rPr>
              <w:fldChar w:fldCharType="end"/>
            </w:r>
          </w:hyperlink>
        </w:p>
        <w:p w14:paraId="329DC152" w14:textId="77777777" w:rsidR="004F71E8" w:rsidRPr="004F71E8" w:rsidRDefault="00736D5A">
          <w:pPr>
            <w:pStyle w:val="TDC2"/>
            <w:rPr>
              <w:rFonts w:asciiTheme="minorHAnsi" w:eastAsiaTheme="minorEastAsia" w:hAnsiTheme="minorHAnsi" w:cstheme="minorBidi"/>
              <w:noProof/>
              <w:szCs w:val="22"/>
              <w:lang w:eastAsia="es-MX"/>
            </w:rPr>
          </w:pPr>
          <w:hyperlink w:anchor="_Toc207804358" w:history="1">
            <w:r w:rsidR="004F71E8" w:rsidRPr="004F71E8">
              <w:rPr>
                <w:rStyle w:val="Hipervnculo"/>
                <w:noProof/>
              </w:rPr>
              <w:t>SEGUNDO. Estudio de Fondo</w:t>
            </w:r>
            <w:r w:rsidR="004F71E8" w:rsidRPr="004F71E8">
              <w:rPr>
                <w:noProof/>
                <w:webHidden/>
              </w:rPr>
              <w:tab/>
            </w:r>
            <w:r w:rsidR="004F71E8" w:rsidRPr="004F71E8">
              <w:rPr>
                <w:noProof/>
                <w:webHidden/>
              </w:rPr>
              <w:fldChar w:fldCharType="begin"/>
            </w:r>
            <w:r w:rsidR="004F71E8" w:rsidRPr="004F71E8">
              <w:rPr>
                <w:noProof/>
                <w:webHidden/>
              </w:rPr>
              <w:instrText xml:space="preserve"> PAGEREF _Toc207804358 \h </w:instrText>
            </w:r>
            <w:r w:rsidR="004F71E8" w:rsidRPr="004F71E8">
              <w:rPr>
                <w:noProof/>
                <w:webHidden/>
              </w:rPr>
            </w:r>
            <w:r w:rsidR="004F71E8" w:rsidRPr="004F71E8">
              <w:rPr>
                <w:noProof/>
                <w:webHidden/>
              </w:rPr>
              <w:fldChar w:fldCharType="separate"/>
            </w:r>
            <w:r>
              <w:rPr>
                <w:noProof/>
                <w:webHidden/>
              </w:rPr>
              <w:t>12</w:t>
            </w:r>
            <w:r w:rsidR="004F71E8" w:rsidRPr="004F71E8">
              <w:rPr>
                <w:noProof/>
                <w:webHidden/>
              </w:rPr>
              <w:fldChar w:fldCharType="end"/>
            </w:r>
          </w:hyperlink>
        </w:p>
        <w:p w14:paraId="690E468C" w14:textId="77777777" w:rsidR="004F71E8" w:rsidRPr="004F71E8" w:rsidRDefault="00736D5A">
          <w:pPr>
            <w:pStyle w:val="TDC3"/>
            <w:rPr>
              <w:rFonts w:asciiTheme="minorHAnsi" w:eastAsiaTheme="minorEastAsia" w:hAnsiTheme="minorHAnsi" w:cstheme="minorBidi"/>
              <w:b w:val="0"/>
              <w:bCs w:val="0"/>
              <w:szCs w:val="22"/>
              <w:lang w:eastAsia="es-MX"/>
            </w:rPr>
          </w:pPr>
          <w:hyperlink w:anchor="_Toc207804359" w:history="1">
            <w:r w:rsidR="004F71E8" w:rsidRPr="004F71E8">
              <w:rPr>
                <w:rStyle w:val="Hipervnculo"/>
                <w:b w:val="0"/>
              </w:rPr>
              <w:t>a) Mandato de transparencia y responsabilidad del Sujeto Obligado</w:t>
            </w:r>
            <w:r w:rsidR="004F71E8" w:rsidRPr="004F71E8">
              <w:rPr>
                <w:b w:val="0"/>
                <w:webHidden/>
              </w:rPr>
              <w:tab/>
            </w:r>
            <w:r w:rsidR="004F71E8" w:rsidRPr="004F71E8">
              <w:rPr>
                <w:b w:val="0"/>
                <w:webHidden/>
              </w:rPr>
              <w:fldChar w:fldCharType="begin"/>
            </w:r>
            <w:r w:rsidR="004F71E8" w:rsidRPr="004F71E8">
              <w:rPr>
                <w:b w:val="0"/>
                <w:webHidden/>
              </w:rPr>
              <w:instrText xml:space="preserve"> PAGEREF _Toc207804359 \h </w:instrText>
            </w:r>
            <w:r w:rsidR="004F71E8" w:rsidRPr="004F71E8">
              <w:rPr>
                <w:b w:val="0"/>
                <w:webHidden/>
              </w:rPr>
            </w:r>
            <w:r w:rsidR="004F71E8" w:rsidRPr="004F71E8">
              <w:rPr>
                <w:b w:val="0"/>
                <w:webHidden/>
              </w:rPr>
              <w:fldChar w:fldCharType="separate"/>
            </w:r>
            <w:r>
              <w:rPr>
                <w:b w:val="0"/>
                <w:webHidden/>
              </w:rPr>
              <w:t>12</w:t>
            </w:r>
            <w:r w:rsidR="004F71E8" w:rsidRPr="004F71E8">
              <w:rPr>
                <w:b w:val="0"/>
                <w:webHidden/>
              </w:rPr>
              <w:fldChar w:fldCharType="end"/>
            </w:r>
          </w:hyperlink>
        </w:p>
        <w:p w14:paraId="63B547F1" w14:textId="77777777" w:rsidR="004F71E8" w:rsidRPr="004F71E8" w:rsidRDefault="00736D5A">
          <w:pPr>
            <w:pStyle w:val="TDC3"/>
            <w:rPr>
              <w:rFonts w:asciiTheme="minorHAnsi" w:eastAsiaTheme="minorEastAsia" w:hAnsiTheme="minorHAnsi" w:cstheme="minorBidi"/>
              <w:b w:val="0"/>
              <w:bCs w:val="0"/>
              <w:szCs w:val="22"/>
              <w:lang w:eastAsia="es-MX"/>
            </w:rPr>
          </w:pPr>
          <w:hyperlink w:anchor="_Toc207804360" w:history="1">
            <w:r w:rsidR="004F71E8" w:rsidRPr="004F71E8">
              <w:rPr>
                <w:rStyle w:val="Hipervnculo"/>
                <w:rFonts w:eastAsia="Calibri"/>
                <w:b w:val="0"/>
                <w:lang w:eastAsia="es-ES_tradnl"/>
              </w:rPr>
              <w:t>b) Controversia a resolver</w:t>
            </w:r>
            <w:r w:rsidR="004F71E8" w:rsidRPr="004F71E8">
              <w:rPr>
                <w:b w:val="0"/>
                <w:webHidden/>
              </w:rPr>
              <w:tab/>
            </w:r>
            <w:r w:rsidR="004F71E8" w:rsidRPr="004F71E8">
              <w:rPr>
                <w:b w:val="0"/>
                <w:webHidden/>
              </w:rPr>
              <w:fldChar w:fldCharType="begin"/>
            </w:r>
            <w:r w:rsidR="004F71E8" w:rsidRPr="004F71E8">
              <w:rPr>
                <w:b w:val="0"/>
                <w:webHidden/>
              </w:rPr>
              <w:instrText xml:space="preserve"> PAGEREF _Toc207804360 \h </w:instrText>
            </w:r>
            <w:r w:rsidR="004F71E8" w:rsidRPr="004F71E8">
              <w:rPr>
                <w:b w:val="0"/>
                <w:webHidden/>
              </w:rPr>
            </w:r>
            <w:r w:rsidR="004F71E8" w:rsidRPr="004F71E8">
              <w:rPr>
                <w:b w:val="0"/>
                <w:webHidden/>
              </w:rPr>
              <w:fldChar w:fldCharType="separate"/>
            </w:r>
            <w:r>
              <w:rPr>
                <w:b w:val="0"/>
                <w:webHidden/>
              </w:rPr>
              <w:t>14</w:t>
            </w:r>
            <w:r w:rsidR="004F71E8" w:rsidRPr="004F71E8">
              <w:rPr>
                <w:b w:val="0"/>
                <w:webHidden/>
              </w:rPr>
              <w:fldChar w:fldCharType="end"/>
            </w:r>
          </w:hyperlink>
        </w:p>
        <w:p w14:paraId="3C95D5A6" w14:textId="77777777" w:rsidR="004F71E8" w:rsidRPr="004F71E8" w:rsidRDefault="00736D5A">
          <w:pPr>
            <w:pStyle w:val="TDC3"/>
            <w:rPr>
              <w:rFonts w:asciiTheme="minorHAnsi" w:eastAsiaTheme="minorEastAsia" w:hAnsiTheme="minorHAnsi" w:cstheme="minorBidi"/>
              <w:b w:val="0"/>
              <w:bCs w:val="0"/>
              <w:szCs w:val="22"/>
              <w:lang w:eastAsia="es-MX"/>
            </w:rPr>
          </w:pPr>
          <w:hyperlink w:anchor="_Toc207804361" w:history="1">
            <w:r w:rsidR="004F71E8" w:rsidRPr="004F71E8">
              <w:rPr>
                <w:rStyle w:val="Hipervnculo"/>
                <w:rFonts w:eastAsia="Calibri"/>
                <w:b w:val="0"/>
                <w:lang w:eastAsia="es-ES_tradnl"/>
              </w:rPr>
              <w:t>c) Estudio de la controversia</w:t>
            </w:r>
            <w:r w:rsidR="004F71E8" w:rsidRPr="004F71E8">
              <w:rPr>
                <w:b w:val="0"/>
                <w:webHidden/>
              </w:rPr>
              <w:tab/>
            </w:r>
            <w:r w:rsidR="004F71E8" w:rsidRPr="004F71E8">
              <w:rPr>
                <w:b w:val="0"/>
                <w:webHidden/>
              </w:rPr>
              <w:fldChar w:fldCharType="begin"/>
            </w:r>
            <w:r w:rsidR="004F71E8" w:rsidRPr="004F71E8">
              <w:rPr>
                <w:b w:val="0"/>
                <w:webHidden/>
              </w:rPr>
              <w:instrText xml:space="preserve"> PAGEREF _Toc207804361 \h </w:instrText>
            </w:r>
            <w:r w:rsidR="004F71E8" w:rsidRPr="004F71E8">
              <w:rPr>
                <w:b w:val="0"/>
                <w:webHidden/>
              </w:rPr>
            </w:r>
            <w:r w:rsidR="004F71E8" w:rsidRPr="004F71E8">
              <w:rPr>
                <w:b w:val="0"/>
                <w:webHidden/>
              </w:rPr>
              <w:fldChar w:fldCharType="separate"/>
            </w:r>
            <w:r>
              <w:rPr>
                <w:b w:val="0"/>
                <w:webHidden/>
              </w:rPr>
              <w:t>15</w:t>
            </w:r>
            <w:r w:rsidR="004F71E8" w:rsidRPr="004F71E8">
              <w:rPr>
                <w:b w:val="0"/>
                <w:webHidden/>
              </w:rPr>
              <w:fldChar w:fldCharType="end"/>
            </w:r>
          </w:hyperlink>
        </w:p>
        <w:p w14:paraId="5B3206C3" w14:textId="77777777" w:rsidR="004F71E8" w:rsidRPr="004F71E8" w:rsidRDefault="00736D5A">
          <w:pPr>
            <w:pStyle w:val="TDC3"/>
            <w:rPr>
              <w:rFonts w:asciiTheme="minorHAnsi" w:eastAsiaTheme="minorEastAsia" w:hAnsiTheme="minorHAnsi" w:cstheme="minorBidi"/>
              <w:b w:val="0"/>
              <w:bCs w:val="0"/>
              <w:szCs w:val="22"/>
              <w:lang w:eastAsia="es-MX"/>
            </w:rPr>
          </w:pPr>
          <w:hyperlink w:anchor="_Toc207804362" w:history="1">
            <w:r w:rsidR="004F71E8" w:rsidRPr="004F71E8">
              <w:rPr>
                <w:rStyle w:val="Hipervnculo"/>
                <w:b w:val="0"/>
              </w:rPr>
              <w:t>d) Versión pública</w:t>
            </w:r>
            <w:r w:rsidR="004F71E8" w:rsidRPr="004F71E8">
              <w:rPr>
                <w:b w:val="0"/>
                <w:webHidden/>
              </w:rPr>
              <w:tab/>
            </w:r>
            <w:r w:rsidR="004F71E8" w:rsidRPr="004F71E8">
              <w:rPr>
                <w:b w:val="0"/>
                <w:webHidden/>
              </w:rPr>
              <w:fldChar w:fldCharType="begin"/>
            </w:r>
            <w:r w:rsidR="004F71E8" w:rsidRPr="004F71E8">
              <w:rPr>
                <w:b w:val="0"/>
                <w:webHidden/>
              </w:rPr>
              <w:instrText xml:space="preserve"> PAGEREF _Toc207804362 \h </w:instrText>
            </w:r>
            <w:r w:rsidR="004F71E8" w:rsidRPr="004F71E8">
              <w:rPr>
                <w:b w:val="0"/>
                <w:webHidden/>
              </w:rPr>
            </w:r>
            <w:r w:rsidR="004F71E8" w:rsidRPr="004F71E8">
              <w:rPr>
                <w:b w:val="0"/>
                <w:webHidden/>
              </w:rPr>
              <w:fldChar w:fldCharType="separate"/>
            </w:r>
            <w:r>
              <w:rPr>
                <w:b w:val="0"/>
                <w:webHidden/>
              </w:rPr>
              <w:t>29</w:t>
            </w:r>
            <w:r w:rsidR="004F71E8" w:rsidRPr="004F71E8">
              <w:rPr>
                <w:b w:val="0"/>
                <w:webHidden/>
              </w:rPr>
              <w:fldChar w:fldCharType="end"/>
            </w:r>
          </w:hyperlink>
        </w:p>
        <w:p w14:paraId="293A4F4B" w14:textId="77777777" w:rsidR="004F71E8" w:rsidRDefault="00736D5A">
          <w:pPr>
            <w:pStyle w:val="TDC1"/>
            <w:tabs>
              <w:tab w:val="right" w:leader="dot" w:pos="9034"/>
            </w:tabs>
            <w:rPr>
              <w:rFonts w:asciiTheme="minorHAnsi" w:eastAsiaTheme="minorEastAsia" w:hAnsiTheme="minorHAnsi" w:cstheme="minorBidi"/>
              <w:noProof/>
              <w:szCs w:val="22"/>
              <w:lang w:eastAsia="es-MX"/>
            </w:rPr>
          </w:pPr>
          <w:hyperlink w:anchor="_Toc207804363" w:history="1">
            <w:r w:rsidR="004F71E8" w:rsidRPr="004F71E8">
              <w:rPr>
                <w:rStyle w:val="Hipervnculo"/>
                <w:noProof/>
              </w:rPr>
              <w:t>RESUELVE</w:t>
            </w:r>
            <w:r w:rsidR="004F71E8" w:rsidRPr="004F71E8">
              <w:rPr>
                <w:noProof/>
                <w:webHidden/>
              </w:rPr>
              <w:tab/>
            </w:r>
            <w:r w:rsidR="004F71E8" w:rsidRPr="004F71E8">
              <w:rPr>
                <w:noProof/>
                <w:webHidden/>
              </w:rPr>
              <w:fldChar w:fldCharType="begin"/>
            </w:r>
            <w:r w:rsidR="004F71E8" w:rsidRPr="004F71E8">
              <w:rPr>
                <w:noProof/>
                <w:webHidden/>
              </w:rPr>
              <w:instrText xml:space="preserve"> PAGEREF _Toc207804363 \h </w:instrText>
            </w:r>
            <w:r w:rsidR="004F71E8" w:rsidRPr="004F71E8">
              <w:rPr>
                <w:noProof/>
                <w:webHidden/>
              </w:rPr>
            </w:r>
            <w:r w:rsidR="004F71E8" w:rsidRPr="004F71E8">
              <w:rPr>
                <w:noProof/>
                <w:webHidden/>
              </w:rPr>
              <w:fldChar w:fldCharType="separate"/>
            </w:r>
            <w:r>
              <w:rPr>
                <w:noProof/>
                <w:webHidden/>
              </w:rPr>
              <w:t>36</w:t>
            </w:r>
            <w:r w:rsidR="004F71E8" w:rsidRPr="004F71E8">
              <w:rPr>
                <w:noProof/>
                <w:webHidden/>
              </w:rPr>
              <w:fldChar w:fldCharType="end"/>
            </w:r>
          </w:hyperlink>
        </w:p>
        <w:p w14:paraId="0C82FD7A" w14:textId="41B559E5" w:rsidR="009B2945" w:rsidRPr="004F71E8" w:rsidRDefault="00AE3DA7" w:rsidP="004F71E8">
          <w:pPr>
            <w:spacing w:line="240" w:lineRule="auto"/>
            <w:rPr>
              <w:lang w:val="es-ES"/>
            </w:rPr>
          </w:pPr>
          <w:r w:rsidRPr="004F71E8">
            <w:rPr>
              <w:sz w:val="24"/>
              <w:szCs w:val="24"/>
              <w:lang w:val="es-ES"/>
            </w:rPr>
            <w:fldChar w:fldCharType="end"/>
          </w:r>
        </w:p>
      </w:sdtContent>
    </w:sdt>
    <w:p w14:paraId="603A07E2" w14:textId="77777777" w:rsidR="00646436" w:rsidRPr="004F71E8" w:rsidRDefault="00646436" w:rsidP="004F71E8">
      <w:pPr>
        <w:rPr>
          <w:rFonts w:cs="Tahoma"/>
          <w:szCs w:val="22"/>
        </w:rPr>
        <w:sectPr w:rsidR="00646436" w:rsidRPr="004F71E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D00ABAA" w:rsidR="00775BFC" w:rsidRPr="004F71E8" w:rsidRDefault="00775BFC" w:rsidP="004F71E8">
      <w:r w:rsidRPr="004F71E8">
        <w:lastRenderedPageBreak/>
        <w:t>Resolución del Pleno del Instituto de Transparencia, Acceso a la Información Pública y Protección de Datos Personales del Estado de México y Municipios, con domicilio e</w:t>
      </w:r>
      <w:r w:rsidR="004D0573" w:rsidRPr="004F71E8">
        <w:t>n Metepec, Estado de México, de</w:t>
      </w:r>
      <w:r w:rsidR="004F71E8">
        <w:t>l</w:t>
      </w:r>
      <w:r w:rsidR="004D0573" w:rsidRPr="004F71E8">
        <w:t xml:space="preserve"> </w:t>
      </w:r>
      <w:r w:rsidR="002D049D" w:rsidRPr="004F71E8">
        <w:rPr>
          <w:b/>
        </w:rPr>
        <w:t xml:space="preserve">tres de septiembre </w:t>
      </w:r>
      <w:r w:rsidR="006E7E69" w:rsidRPr="004F71E8">
        <w:rPr>
          <w:b/>
        </w:rPr>
        <w:t>de dos mil veinticinco</w:t>
      </w:r>
      <w:r w:rsidRPr="004F71E8">
        <w:t>.</w:t>
      </w:r>
    </w:p>
    <w:p w14:paraId="0AF3AAC4" w14:textId="77777777" w:rsidR="00775BFC" w:rsidRPr="004F71E8" w:rsidRDefault="00775BFC" w:rsidP="004F71E8"/>
    <w:p w14:paraId="40EAE038" w14:textId="195EA500" w:rsidR="00775BFC" w:rsidRPr="004F71E8" w:rsidRDefault="00775BFC" w:rsidP="004F71E8">
      <w:r w:rsidRPr="004F71E8">
        <w:rPr>
          <w:b/>
        </w:rPr>
        <w:t xml:space="preserve">VISTO </w:t>
      </w:r>
      <w:r w:rsidRPr="004F71E8">
        <w:t xml:space="preserve">el expediente formado con motivo del Recurso de Revisión </w:t>
      </w:r>
      <w:r w:rsidR="006E7E69" w:rsidRPr="004F71E8">
        <w:rPr>
          <w:rFonts w:eastAsia="Calibri"/>
          <w:b/>
          <w:lang w:eastAsia="en-US"/>
        </w:rPr>
        <w:t>0</w:t>
      </w:r>
      <w:r w:rsidR="002D049D" w:rsidRPr="004F71E8">
        <w:rPr>
          <w:rFonts w:eastAsia="Calibri"/>
          <w:b/>
          <w:lang w:eastAsia="en-US"/>
        </w:rPr>
        <w:t>5712</w:t>
      </w:r>
      <w:r w:rsidR="006E7E69" w:rsidRPr="004F71E8">
        <w:rPr>
          <w:rFonts w:eastAsia="Calibri"/>
          <w:b/>
          <w:lang w:eastAsia="en-US"/>
        </w:rPr>
        <w:t>/INFOEM/IP/RR/2025</w:t>
      </w:r>
      <w:r w:rsidRPr="004F71E8">
        <w:rPr>
          <w:rFonts w:eastAsia="Calibri"/>
          <w:lang w:eastAsia="en-US"/>
        </w:rPr>
        <w:t xml:space="preserve"> </w:t>
      </w:r>
      <w:r w:rsidRPr="004F71E8">
        <w:t xml:space="preserve">interpuesto por </w:t>
      </w:r>
      <w:r w:rsidR="001E5C43" w:rsidRPr="004F71E8">
        <w:rPr>
          <w:rFonts w:eastAsia="Calibri"/>
          <w:b/>
          <w:bCs/>
          <w:lang w:eastAsia="en-US"/>
        </w:rPr>
        <w:t>una persona de manera anónima</w:t>
      </w:r>
      <w:r w:rsidRPr="004F71E8">
        <w:rPr>
          <w:rFonts w:eastAsia="Calibri"/>
          <w:b/>
          <w:lang w:eastAsia="en-US"/>
        </w:rPr>
        <w:t>,</w:t>
      </w:r>
      <w:r w:rsidRPr="004F71E8">
        <w:t xml:space="preserve"> a quien en lo subsecuente se le denominará </w:t>
      </w:r>
      <w:r w:rsidRPr="004F71E8">
        <w:rPr>
          <w:b/>
          <w:bCs/>
        </w:rPr>
        <w:t>LA PARTE RECURRENTE</w:t>
      </w:r>
      <w:r w:rsidRPr="004F71E8">
        <w:t xml:space="preserve">, en contra de la </w:t>
      </w:r>
      <w:r w:rsidR="00773DD6" w:rsidRPr="004F71E8">
        <w:t xml:space="preserve">respuesta </w:t>
      </w:r>
      <w:r w:rsidR="00BA1AB6" w:rsidRPr="004F71E8">
        <w:t>de</w:t>
      </w:r>
      <w:r w:rsidR="005A5BF2" w:rsidRPr="004F71E8">
        <w:t>l</w:t>
      </w:r>
      <w:r w:rsidR="00773DD6" w:rsidRPr="004F71E8">
        <w:t xml:space="preserve"> </w:t>
      </w:r>
      <w:r w:rsidR="000F32E8" w:rsidRPr="004F71E8">
        <w:rPr>
          <w:rFonts w:eastAsia="Calibri"/>
          <w:b/>
          <w:lang w:eastAsia="en-US"/>
        </w:rPr>
        <w:t xml:space="preserve">Ayuntamiento de </w:t>
      </w:r>
      <w:r w:rsidR="001C1696" w:rsidRPr="004F71E8">
        <w:rPr>
          <w:rFonts w:eastAsia="Calibri"/>
          <w:b/>
          <w:lang w:eastAsia="en-US"/>
        </w:rPr>
        <w:t>Toluca</w:t>
      </w:r>
      <w:r w:rsidRPr="004F71E8">
        <w:rPr>
          <w:b/>
          <w:bCs/>
        </w:rPr>
        <w:t>,</w:t>
      </w:r>
      <w:r w:rsidRPr="004F71E8">
        <w:t xml:space="preserve"> en adelante </w:t>
      </w:r>
      <w:r w:rsidRPr="004F71E8">
        <w:rPr>
          <w:b/>
          <w:bCs/>
        </w:rPr>
        <w:t>EL SUJETO OBLIGADO</w:t>
      </w:r>
      <w:r w:rsidRPr="004F71E8">
        <w:rPr>
          <w:rFonts w:eastAsia="Calibri"/>
          <w:lang w:eastAsia="en-US"/>
        </w:rPr>
        <w:t xml:space="preserve">, </w:t>
      </w:r>
      <w:r w:rsidRPr="004F71E8">
        <w:t>se emite la presente Resolución con base en los Antecedentes y Considerandos que se exponen a continuación:</w:t>
      </w:r>
    </w:p>
    <w:p w14:paraId="2116968C" w14:textId="77777777" w:rsidR="00775BFC" w:rsidRPr="004F71E8" w:rsidRDefault="00775BFC" w:rsidP="004F71E8"/>
    <w:p w14:paraId="5A444FB6" w14:textId="639D3567" w:rsidR="00664420" w:rsidRPr="004F71E8" w:rsidRDefault="00664420" w:rsidP="004F71E8">
      <w:pPr>
        <w:pStyle w:val="Ttulo1"/>
      </w:pPr>
      <w:bookmarkStart w:id="2" w:name="_Toc207804336"/>
      <w:r w:rsidRPr="004F71E8">
        <w:t>ANTECEDENTES</w:t>
      </w:r>
      <w:bookmarkEnd w:id="2"/>
    </w:p>
    <w:p w14:paraId="5CB5034E" w14:textId="77777777" w:rsidR="00AC2DB8" w:rsidRPr="004F71E8" w:rsidRDefault="00AC2DB8" w:rsidP="004F71E8"/>
    <w:p w14:paraId="09B2D38F" w14:textId="6E49D146" w:rsidR="00664420" w:rsidRPr="004F71E8" w:rsidRDefault="00E37A3F" w:rsidP="004F71E8">
      <w:pPr>
        <w:pStyle w:val="Ttulo2"/>
      </w:pPr>
      <w:bookmarkStart w:id="3" w:name="_Toc207804337"/>
      <w:r w:rsidRPr="004F71E8">
        <w:t>DE LA SOLICITUD DE INFORMACIÓN</w:t>
      </w:r>
      <w:bookmarkEnd w:id="3"/>
    </w:p>
    <w:p w14:paraId="2C6AD1A5" w14:textId="0405B3CD" w:rsidR="00664420" w:rsidRPr="004F71E8" w:rsidRDefault="00E37A3F" w:rsidP="004F71E8">
      <w:pPr>
        <w:pStyle w:val="Ttulo3"/>
      </w:pPr>
      <w:bookmarkStart w:id="4" w:name="_Toc207804338"/>
      <w:r w:rsidRPr="004F71E8">
        <w:t xml:space="preserve">a) </w:t>
      </w:r>
      <w:r w:rsidR="006B10B0" w:rsidRPr="004F71E8">
        <w:t>S</w:t>
      </w:r>
      <w:r w:rsidR="00664420" w:rsidRPr="004F71E8">
        <w:t xml:space="preserve">olicitud de </w:t>
      </w:r>
      <w:r w:rsidR="006B10B0" w:rsidRPr="004F71E8">
        <w:t>i</w:t>
      </w:r>
      <w:r w:rsidR="00664420" w:rsidRPr="004F71E8">
        <w:t>nformación</w:t>
      </w:r>
      <w:bookmarkEnd w:id="4"/>
    </w:p>
    <w:p w14:paraId="6F73510B" w14:textId="57DA1C9E" w:rsidR="000F32E8" w:rsidRPr="004F71E8" w:rsidRDefault="00B169A2" w:rsidP="004F71E8">
      <w:pPr>
        <w:pStyle w:val="Prrafodelista"/>
        <w:tabs>
          <w:tab w:val="left" w:pos="0"/>
        </w:tabs>
        <w:ind w:left="0"/>
        <w:contextualSpacing w:val="0"/>
        <w:rPr>
          <w:rFonts w:cs="Tahoma"/>
        </w:rPr>
      </w:pPr>
      <w:r w:rsidRPr="004F71E8">
        <w:rPr>
          <w:rFonts w:cs="Tahoma"/>
        </w:rPr>
        <w:t xml:space="preserve">El </w:t>
      </w:r>
      <w:r w:rsidR="002D049D" w:rsidRPr="004F71E8">
        <w:rPr>
          <w:rFonts w:cs="Tahoma"/>
          <w:b/>
          <w:bCs/>
        </w:rPr>
        <w:t xml:space="preserve">veintiuno de marzo </w:t>
      </w:r>
      <w:r w:rsidR="006E7E69" w:rsidRPr="004F71E8">
        <w:rPr>
          <w:rFonts w:cs="Tahoma"/>
          <w:b/>
          <w:bCs/>
        </w:rPr>
        <w:t>de dos mil veinticinco</w:t>
      </w:r>
      <w:r w:rsidRPr="004F71E8">
        <w:rPr>
          <w:rFonts w:cs="Tahoma"/>
        </w:rPr>
        <w:t xml:space="preserve">, </w:t>
      </w:r>
      <w:r w:rsidRPr="004F71E8">
        <w:rPr>
          <w:b/>
          <w:bCs/>
        </w:rPr>
        <w:t>LA PARTE RECURRENTE</w:t>
      </w:r>
      <w:r w:rsidRPr="004F71E8">
        <w:rPr>
          <w:rFonts w:cs="Tahoma"/>
        </w:rPr>
        <w:t xml:space="preserve"> presentó una solicitud de acceso a la información pública ante el </w:t>
      </w:r>
      <w:r w:rsidRPr="004F71E8">
        <w:rPr>
          <w:rFonts w:cs="Tahoma"/>
          <w:b/>
          <w:bCs/>
        </w:rPr>
        <w:t>SUJETO OBLIGADO</w:t>
      </w:r>
      <w:r w:rsidRPr="004F71E8">
        <w:rPr>
          <w:rFonts w:cs="Tahoma"/>
        </w:rPr>
        <w:t xml:space="preserve">, a través </w:t>
      </w:r>
      <w:r w:rsidR="000F32E8" w:rsidRPr="004F71E8">
        <w:rPr>
          <w:rFonts w:cs="Tahoma"/>
        </w:rPr>
        <w:t>Sistema de Acceso a la Información Mexiquense (</w:t>
      </w:r>
      <w:r w:rsidR="000F32E8" w:rsidRPr="004F71E8">
        <w:rPr>
          <w:rFonts w:cs="Tahoma"/>
          <w:b/>
        </w:rPr>
        <w:t>SAIMEX</w:t>
      </w:r>
      <w:r w:rsidR="000F32E8" w:rsidRPr="004F71E8">
        <w:rPr>
          <w:rFonts w:cs="Tahoma"/>
        </w:rPr>
        <w:t xml:space="preserve">). </w:t>
      </w:r>
      <w:r w:rsidRPr="004F71E8">
        <w:rPr>
          <w:rFonts w:cs="Tahoma"/>
        </w:rPr>
        <w:t>Dicha solicitud quedó registrada con el número de folio</w:t>
      </w:r>
      <w:r w:rsidRPr="004F71E8">
        <w:rPr>
          <w:rFonts w:cs="Tahoma"/>
          <w:b/>
          <w:bCs/>
        </w:rPr>
        <w:t xml:space="preserve"> </w:t>
      </w:r>
      <w:r w:rsidR="002D049D" w:rsidRPr="004F71E8">
        <w:rPr>
          <w:rFonts w:cs="Tahoma"/>
          <w:b/>
          <w:bCs/>
        </w:rPr>
        <w:t xml:space="preserve">01731/TOLUCA/IP/2025 </w:t>
      </w:r>
      <w:r w:rsidRPr="004F71E8">
        <w:rPr>
          <w:rFonts w:cs="Tahoma"/>
        </w:rPr>
        <w:t>y en ella se requirió la siguiente información:</w:t>
      </w:r>
    </w:p>
    <w:p w14:paraId="0459D6AC" w14:textId="77777777" w:rsidR="00664420" w:rsidRPr="004F71E8" w:rsidRDefault="00664420" w:rsidP="004F71E8">
      <w:pPr>
        <w:tabs>
          <w:tab w:val="left" w:pos="4667"/>
        </w:tabs>
        <w:ind w:left="567" w:right="567"/>
        <w:rPr>
          <w:rFonts w:cs="Tahoma"/>
          <w:b/>
          <w:bCs/>
        </w:rPr>
      </w:pPr>
    </w:p>
    <w:p w14:paraId="64B27DE3" w14:textId="12B24DC8" w:rsidR="00664420" w:rsidRPr="004F71E8" w:rsidRDefault="002B1D44" w:rsidP="004F71E8">
      <w:pPr>
        <w:pStyle w:val="Puesto"/>
      </w:pPr>
      <w:r w:rsidRPr="004F71E8">
        <w:t>“</w:t>
      </w:r>
      <w:r w:rsidR="002D049D" w:rsidRPr="004F71E8">
        <w:t>Los expedientes técnicos y de adquisiciones para la repacion de 67 728 metros cuadrado en su municipio cuanto costo cada metro la evidencia documental y fotográfica de donde se hivwioen los trabajos la empresas que los realizo como se ha pagado a esta empresa el contrato con al. Empresa y em por eso para asignar el contarto</w:t>
      </w:r>
      <w:r w:rsidR="001C1696" w:rsidRPr="004F71E8">
        <w:t>”</w:t>
      </w:r>
      <w:r w:rsidR="00BA1AB6" w:rsidRPr="004F71E8">
        <w:t xml:space="preserve"> (sic)</w:t>
      </w:r>
    </w:p>
    <w:p w14:paraId="07B1E1B5" w14:textId="77777777" w:rsidR="004D0573" w:rsidRPr="004F71E8" w:rsidRDefault="004D0573" w:rsidP="004F71E8">
      <w:pPr>
        <w:pStyle w:val="Puesto"/>
      </w:pPr>
    </w:p>
    <w:p w14:paraId="0BD6321D" w14:textId="5D8567EA" w:rsidR="00664420" w:rsidRPr="004F71E8" w:rsidRDefault="009A2D78" w:rsidP="004F71E8">
      <w:pPr>
        <w:tabs>
          <w:tab w:val="left" w:pos="4667"/>
        </w:tabs>
        <w:ind w:left="567" w:right="567"/>
        <w:rPr>
          <w:rFonts w:cs="Tahoma"/>
          <w:bCs/>
          <w:szCs w:val="22"/>
        </w:rPr>
      </w:pPr>
      <w:r w:rsidRPr="004F71E8">
        <w:rPr>
          <w:rFonts w:cs="Tahoma"/>
          <w:b/>
          <w:bCs/>
          <w:szCs w:val="22"/>
        </w:rPr>
        <w:t>Modalidad de entrega</w:t>
      </w:r>
      <w:r w:rsidRPr="004F71E8">
        <w:rPr>
          <w:rFonts w:cs="Tahoma"/>
          <w:bCs/>
          <w:szCs w:val="22"/>
        </w:rPr>
        <w:t>: a</w:t>
      </w:r>
      <w:r w:rsidR="00664420" w:rsidRPr="004F71E8">
        <w:rPr>
          <w:rFonts w:cs="Tahoma"/>
          <w:bCs/>
          <w:i/>
          <w:szCs w:val="22"/>
        </w:rPr>
        <w:t xml:space="preserve"> través del </w:t>
      </w:r>
      <w:r w:rsidR="00664420" w:rsidRPr="004F71E8">
        <w:rPr>
          <w:rFonts w:cs="Tahoma"/>
          <w:b/>
          <w:bCs/>
          <w:i/>
          <w:szCs w:val="22"/>
        </w:rPr>
        <w:t>SAIMEX</w:t>
      </w:r>
      <w:r w:rsidRPr="004F71E8">
        <w:rPr>
          <w:rFonts w:cs="Tahoma"/>
          <w:bCs/>
          <w:i/>
          <w:szCs w:val="22"/>
        </w:rPr>
        <w:t>.</w:t>
      </w:r>
    </w:p>
    <w:p w14:paraId="334D2860" w14:textId="77777777" w:rsidR="00664420" w:rsidRPr="004F71E8" w:rsidRDefault="00664420" w:rsidP="004F71E8">
      <w:pPr>
        <w:autoSpaceDE w:val="0"/>
        <w:autoSpaceDN w:val="0"/>
        <w:adjustRightInd w:val="0"/>
        <w:ind w:right="-28"/>
        <w:rPr>
          <w:rFonts w:cs="Tahoma"/>
          <w:bCs/>
          <w:i/>
          <w:szCs w:val="22"/>
        </w:rPr>
      </w:pPr>
    </w:p>
    <w:p w14:paraId="6E43F4A9" w14:textId="77777777" w:rsidR="002D049D" w:rsidRPr="004F71E8" w:rsidRDefault="002D049D" w:rsidP="004F71E8">
      <w:pPr>
        <w:pStyle w:val="Ttulo3"/>
      </w:pPr>
      <w:bookmarkStart w:id="5" w:name="_Toc202367056"/>
      <w:bookmarkStart w:id="6" w:name="_Toc207804339"/>
      <w:r w:rsidRPr="004F71E8">
        <w:lastRenderedPageBreak/>
        <w:t>b) Turno de la solicitud de información</w:t>
      </w:r>
      <w:bookmarkEnd w:id="5"/>
      <w:bookmarkEnd w:id="6"/>
    </w:p>
    <w:p w14:paraId="400DF98C" w14:textId="581A6770" w:rsidR="002D049D" w:rsidRPr="004F71E8" w:rsidRDefault="002D049D" w:rsidP="004F71E8">
      <w:r w:rsidRPr="004F71E8">
        <w:t xml:space="preserve">En cumplimiento al artículo 162 de la Ley de Transparencia y Acceso a la Información Pública del Estado de México y Municipios, el </w:t>
      </w:r>
      <w:r w:rsidRPr="004F71E8">
        <w:rPr>
          <w:b/>
        </w:rPr>
        <w:t>veintiuno de marzo de dos mil veinticinco</w:t>
      </w:r>
      <w:r w:rsidRPr="004F71E8">
        <w:t xml:space="preserve">, el Titular de la Unidad de Transparencia del </w:t>
      </w:r>
      <w:r w:rsidRPr="004F71E8">
        <w:rPr>
          <w:b/>
        </w:rPr>
        <w:t>SUJETO OBLIGADO</w:t>
      </w:r>
      <w:r w:rsidRPr="004F71E8">
        <w:t xml:space="preserve"> turnó la solicitud de información al servidor público habilitado que estimó pertinente.</w:t>
      </w:r>
    </w:p>
    <w:p w14:paraId="3D75E0F5" w14:textId="77777777" w:rsidR="002D049D" w:rsidRPr="004F71E8" w:rsidRDefault="002D049D" w:rsidP="004F71E8">
      <w:pPr>
        <w:autoSpaceDE w:val="0"/>
        <w:autoSpaceDN w:val="0"/>
        <w:adjustRightInd w:val="0"/>
        <w:ind w:right="-28"/>
        <w:rPr>
          <w:rFonts w:cs="Tahoma"/>
          <w:bCs/>
          <w:i/>
          <w:szCs w:val="22"/>
        </w:rPr>
      </w:pPr>
    </w:p>
    <w:p w14:paraId="552D712C" w14:textId="1A8CE998" w:rsidR="001C1696" w:rsidRPr="004F71E8" w:rsidRDefault="004F71E8" w:rsidP="004F71E8">
      <w:pPr>
        <w:pStyle w:val="Ttulo3"/>
        <w:rPr>
          <w:rFonts w:eastAsia="Calibri"/>
          <w:lang w:eastAsia="en-US"/>
        </w:rPr>
      </w:pPr>
      <w:bookmarkStart w:id="7" w:name="_Toc165402858"/>
      <w:bookmarkStart w:id="8" w:name="_Toc201664625"/>
      <w:bookmarkStart w:id="9" w:name="_Toc207804340"/>
      <w:r>
        <w:rPr>
          <w:rFonts w:eastAsia="Calibri"/>
          <w:lang w:eastAsia="en-US"/>
        </w:rPr>
        <w:t>c</w:t>
      </w:r>
      <w:r w:rsidR="001C1696" w:rsidRPr="004F71E8">
        <w:rPr>
          <w:rFonts w:eastAsia="Calibri"/>
          <w:lang w:eastAsia="en-US"/>
        </w:rPr>
        <w:t>) Solicitud de aclaración</w:t>
      </w:r>
      <w:bookmarkEnd w:id="7"/>
      <w:bookmarkEnd w:id="8"/>
      <w:bookmarkEnd w:id="9"/>
      <w:r w:rsidR="001C1696" w:rsidRPr="004F71E8">
        <w:rPr>
          <w:rFonts w:eastAsia="Calibri"/>
          <w:lang w:eastAsia="en-US"/>
        </w:rPr>
        <w:t xml:space="preserve"> </w:t>
      </w:r>
    </w:p>
    <w:p w14:paraId="4B5B76F5" w14:textId="0F9E0CF5" w:rsidR="001C1696" w:rsidRPr="004F71E8" w:rsidRDefault="001C1696" w:rsidP="004F71E8">
      <w:pPr>
        <w:rPr>
          <w:lang w:val="es-ES"/>
        </w:rPr>
      </w:pPr>
      <w:r w:rsidRPr="004F71E8">
        <w:rPr>
          <w:lang w:val="es-ES"/>
        </w:rPr>
        <w:t xml:space="preserve">De las constancias que obran en el expediente electrónico, se advierte que </w:t>
      </w:r>
      <w:r w:rsidRPr="004F71E8">
        <w:rPr>
          <w:bCs/>
          <w:lang w:val="es-ES"/>
        </w:rPr>
        <w:t>el</w:t>
      </w:r>
      <w:r w:rsidRPr="004F71E8">
        <w:rPr>
          <w:b/>
          <w:lang w:val="es-ES"/>
        </w:rPr>
        <w:t xml:space="preserve"> </w:t>
      </w:r>
      <w:r w:rsidR="002D049D" w:rsidRPr="004F71E8">
        <w:rPr>
          <w:b/>
          <w:lang w:val="es-ES"/>
        </w:rPr>
        <w:t xml:space="preserve">veintiocho de marzo </w:t>
      </w:r>
      <w:r w:rsidRPr="004F71E8">
        <w:rPr>
          <w:b/>
          <w:lang w:val="es-ES"/>
        </w:rPr>
        <w:t>de dos mil veinticinco</w:t>
      </w:r>
      <w:r w:rsidRPr="004F71E8">
        <w:rPr>
          <w:lang w:val="es-ES"/>
        </w:rPr>
        <w:t xml:space="preserve">, </w:t>
      </w:r>
      <w:r w:rsidRPr="004F71E8">
        <w:rPr>
          <w:b/>
          <w:bCs/>
          <w:lang w:val="es-ES"/>
        </w:rPr>
        <w:t>EL SUJETO OBLIGADO</w:t>
      </w:r>
      <w:r w:rsidRPr="004F71E8">
        <w:rPr>
          <w:lang w:val="es-ES"/>
        </w:rPr>
        <w:t xml:space="preserve"> requirió a </w:t>
      </w:r>
      <w:r w:rsidRPr="004F71E8">
        <w:rPr>
          <w:b/>
          <w:bCs/>
          <w:lang w:val="es-ES"/>
        </w:rPr>
        <w:t>LA PARTE RECURRENTE</w:t>
      </w:r>
      <w:r w:rsidRPr="004F71E8">
        <w:rPr>
          <w:lang w:val="es-ES"/>
        </w:rPr>
        <w:t xml:space="preserve"> aclarar la solicitud de información pública planteada, en los siguientes términos:</w:t>
      </w:r>
    </w:p>
    <w:p w14:paraId="0EEF63E8" w14:textId="77777777" w:rsidR="001C1696" w:rsidRPr="004F71E8" w:rsidRDefault="001C1696" w:rsidP="004F71E8">
      <w:pPr>
        <w:rPr>
          <w:lang w:val="es-ES"/>
        </w:rPr>
      </w:pPr>
    </w:p>
    <w:p w14:paraId="18FBFFA9" w14:textId="77777777" w:rsidR="002D049D" w:rsidRPr="004F71E8" w:rsidRDefault="001C1696" w:rsidP="004F71E8">
      <w:pPr>
        <w:spacing w:line="240" w:lineRule="auto"/>
        <w:ind w:left="567" w:right="567"/>
        <w:contextualSpacing/>
        <w:rPr>
          <w:i/>
          <w:kern w:val="28"/>
          <w:szCs w:val="56"/>
          <w:lang w:val="es-ES"/>
        </w:rPr>
      </w:pPr>
      <w:r w:rsidRPr="004F71E8">
        <w:rPr>
          <w:i/>
          <w:kern w:val="28"/>
          <w:szCs w:val="56"/>
          <w:lang w:val="es-ES"/>
        </w:rPr>
        <w:t>“</w:t>
      </w:r>
      <w:r w:rsidR="002D049D" w:rsidRPr="004F71E8">
        <w:rPr>
          <w:i/>
          <w:kern w:val="28"/>
          <w:szCs w:val="56"/>
          <w:lang w:val="es-ES"/>
        </w:rPr>
        <w:t>Con fundamento en el articulo 159 de la Ley de Transparencia y Acceso a la Información Pública del Estado de México y Municipios, se le requiere para que dentro del plazo de diez días hábiles realice lo siguiente:</w:t>
      </w:r>
    </w:p>
    <w:p w14:paraId="244992ED" w14:textId="77777777" w:rsidR="002D049D" w:rsidRPr="004F71E8" w:rsidRDefault="002D049D" w:rsidP="004F71E8">
      <w:pPr>
        <w:spacing w:line="240" w:lineRule="auto"/>
        <w:ind w:left="567" w:right="567"/>
        <w:contextualSpacing/>
        <w:rPr>
          <w:i/>
          <w:kern w:val="28"/>
          <w:szCs w:val="56"/>
          <w:lang w:val="es-ES"/>
        </w:rPr>
      </w:pPr>
    </w:p>
    <w:p w14:paraId="168BB94F" w14:textId="77777777" w:rsidR="002D049D" w:rsidRPr="004F71E8" w:rsidRDefault="002D049D" w:rsidP="004F71E8">
      <w:pPr>
        <w:spacing w:line="240" w:lineRule="auto"/>
        <w:ind w:left="567" w:right="567"/>
        <w:contextualSpacing/>
        <w:rPr>
          <w:i/>
          <w:kern w:val="28"/>
          <w:szCs w:val="56"/>
          <w:lang w:val="es-ES"/>
        </w:rPr>
      </w:pPr>
      <w:r w:rsidRPr="004F71E8">
        <w:rPr>
          <w:i/>
          <w:kern w:val="28"/>
          <w:szCs w:val="56"/>
          <w:lang w:val="es-ES"/>
        </w:rPr>
        <w:t>Con fundamento en el artículo 159 de la ley de Transparencia y Acceso a la Información Pública del Estado de México y Municipios, se adjunta al presente el requerimiento de aclaración, complementación o corrección de datos de la solicitud por notificar, correspondiente a la solicitud de información número 01731/TOLUCA/IP/2025.</w:t>
      </w:r>
    </w:p>
    <w:p w14:paraId="63F92C8F" w14:textId="77777777" w:rsidR="002D049D" w:rsidRPr="004F71E8" w:rsidRDefault="002D049D" w:rsidP="004F71E8">
      <w:pPr>
        <w:spacing w:line="240" w:lineRule="auto"/>
        <w:ind w:left="567" w:right="567"/>
        <w:contextualSpacing/>
        <w:rPr>
          <w:i/>
          <w:kern w:val="28"/>
          <w:szCs w:val="56"/>
          <w:lang w:val="es-ES"/>
        </w:rPr>
      </w:pPr>
    </w:p>
    <w:p w14:paraId="0950C70C" w14:textId="77777777" w:rsidR="002D049D" w:rsidRPr="004F71E8" w:rsidRDefault="002D049D" w:rsidP="004F71E8">
      <w:pPr>
        <w:spacing w:line="240" w:lineRule="auto"/>
        <w:ind w:left="567" w:right="567"/>
        <w:contextualSpacing/>
        <w:rPr>
          <w:i/>
          <w:kern w:val="28"/>
          <w:szCs w:val="56"/>
          <w:lang w:val="es-ES"/>
        </w:rPr>
      </w:pPr>
      <w:r w:rsidRPr="004F71E8">
        <w:rPr>
          <w:i/>
          <w:kern w:val="28"/>
          <w:szCs w:val="56"/>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830EC8F" w14:textId="77777777" w:rsidR="002D049D" w:rsidRPr="004F71E8" w:rsidRDefault="002D049D" w:rsidP="004F71E8">
      <w:pPr>
        <w:spacing w:line="240" w:lineRule="auto"/>
        <w:ind w:left="567" w:right="567"/>
        <w:contextualSpacing/>
        <w:rPr>
          <w:i/>
          <w:kern w:val="28"/>
          <w:szCs w:val="56"/>
          <w:lang w:val="es-ES"/>
        </w:rPr>
      </w:pPr>
    </w:p>
    <w:p w14:paraId="7AF0C570" w14:textId="77777777" w:rsidR="002D049D" w:rsidRPr="004F71E8" w:rsidRDefault="002D049D" w:rsidP="004F71E8">
      <w:pPr>
        <w:spacing w:line="240" w:lineRule="auto"/>
        <w:ind w:left="567" w:right="567"/>
        <w:contextualSpacing/>
        <w:rPr>
          <w:i/>
          <w:kern w:val="28"/>
          <w:szCs w:val="56"/>
          <w:lang w:val="pt-PT"/>
        </w:rPr>
      </w:pPr>
      <w:r w:rsidRPr="004F71E8">
        <w:rPr>
          <w:i/>
          <w:kern w:val="28"/>
          <w:szCs w:val="56"/>
          <w:lang w:val="pt-PT"/>
        </w:rPr>
        <w:t>ATENTAMENTE</w:t>
      </w:r>
    </w:p>
    <w:p w14:paraId="1B0B80A1" w14:textId="01D34EBB" w:rsidR="001C1696" w:rsidRPr="004F71E8" w:rsidRDefault="002D049D" w:rsidP="004F71E8">
      <w:pPr>
        <w:spacing w:line="240" w:lineRule="auto"/>
        <w:ind w:left="567" w:right="567"/>
        <w:contextualSpacing/>
        <w:rPr>
          <w:i/>
          <w:kern w:val="28"/>
          <w:szCs w:val="56"/>
          <w:lang w:val="pt-PT"/>
        </w:rPr>
      </w:pPr>
      <w:r w:rsidRPr="004F71E8">
        <w:rPr>
          <w:i/>
          <w:kern w:val="28"/>
          <w:szCs w:val="56"/>
          <w:lang w:val="pt-PT"/>
        </w:rPr>
        <w:t>Dr. Nahum Miguel Mendoza Morales</w:t>
      </w:r>
      <w:r w:rsidR="001C1696" w:rsidRPr="004F71E8">
        <w:rPr>
          <w:i/>
          <w:kern w:val="28"/>
          <w:szCs w:val="56"/>
          <w:lang w:val="pt-PT"/>
        </w:rPr>
        <w:t xml:space="preserve">” (sic) </w:t>
      </w:r>
    </w:p>
    <w:p w14:paraId="235256BD" w14:textId="77777777" w:rsidR="001C1696" w:rsidRPr="004F71E8" w:rsidRDefault="001C1696" w:rsidP="004F71E8">
      <w:pPr>
        <w:rPr>
          <w:lang w:val="pt-PT"/>
        </w:rPr>
      </w:pPr>
    </w:p>
    <w:p w14:paraId="6CC1F33A" w14:textId="7DAAB303" w:rsidR="001C1696" w:rsidRPr="004F71E8" w:rsidRDefault="001C1696" w:rsidP="004F71E8">
      <w:pPr>
        <w:autoSpaceDE w:val="0"/>
        <w:autoSpaceDN w:val="0"/>
        <w:adjustRightInd w:val="0"/>
        <w:ind w:right="-28"/>
        <w:rPr>
          <w:rFonts w:cs="Tahoma"/>
          <w:szCs w:val="22"/>
          <w:lang w:val="es-ES"/>
        </w:rPr>
      </w:pPr>
      <w:r w:rsidRPr="004F71E8">
        <w:rPr>
          <w:rFonts w:cs="Tahoma"/>
          <w:bCs/>
          <w:szCs w:val="22"/>
          <w:lang w:val="es-ES"/>
        </w:rPr>
        <w:t xml:space="preserve">Asimismo, </w:t>
      </w:r>
      <w:r w:rsidRPr="004F71E8">
        <w:rPr>
          <w:rFonts w:cs="Tahoma"/>
          <w:b/>
          <w:szCs w:val="22"/>
          <w:lang w:val="es-ES"/>
        </w:rPr>
        <w:t xml:space="preserve">EL SUJETO OBLIGADO </w:t>
      </w:r>
      <w:r w:rsidRPr="004F71E8">
        <w:rPr>
          <w:rFonts w:cs="Tahoma"/>
          <w:bCs/>
          <w:szCs w:val="22"/>
          <w:lang w:val="es-ES"/>
        </w:rPr>
        <w:t xml:space="preserve">adjuntó a su respuesta el archivo electrónico denominado </w:t>
      </w:r>
      <w:r w:rsidR="002D049D" w:rsidRPr="004F71E8">
        <w:rPr>
          <w:rFonts w:cs="Tahoma"/>
          <w:b/>
          <w:bCs/>
          <w:i/>
          <w:szCs w:val="22"/>
        </w:rPr>
        <w:t xml:space="preserve">Requerimiento_aclaración_01731_2025.pdf, </w:t>
      </w:r>
      <w:r w:rsidRPr="004F71E8">
        <w:rPr>
          <w:rFonts w:cs="Tahoma"/>
          <w:b/>
          <w:i/>
          <w:szCs w:val="22"/>
          <w:lang w:val="es-ES"/>
        </w:rPr>
        <w:t xml:space="preserve">, </w:t>
      </w:r>
      <w:r w:rsidRPr="004F71E8">
        <w:rPr>
          <w:rFonts w:cs="Tahoma"/>
          <w:szCs w:val="22"/>
          <w:lang w:val="es-ES"/>
        </w:rPr>
        <w:t xml:space="preserve">el cual contiene el </w:t>
      </w:r>
      <w:r w:rsidR="002D049D" w:rsidRPr="004F71E8">
        <w:rPr>
          <w:rFonts w:cs="Tahoma"/>
          <w:szCs w:val="22"/>
          <w:lang w:val="es-ES"/>
        </w:rPr>
        <w:t xml:space="preserve">escrito por medio </w:t>
      </w:r>
      <w:r w:rsidR="002D049D" w:rsidRPr="004F71E8">
        <w:rPr>
          <w:rFonts w:cs="Tahoma"/>
          <w:szCs w:val="22"/>
          <w:lang w:val="es-ES"/>
        </w:rPr>
        <w:lastRenderedPageBreak/>
        <w:t xml:space="preserve">del cual se solicitó a </w:t>
      </w:r>
      <w:r w:rsidR="002D049D" w:rsidRPr="004F71E8">
        <w:rPr>
          <w:rFonts w:cs="Tahoma"/>
          <w:b/>
          <w:bCs/>
          <w:szCs w:val="22"/>
          <w:lang w:val="es-ES"/>
        </w:rPr>
        <w:t xml:space="preserve">LA PARTE RECURRENTE </w:t>
      </w:r>
      <w:r w:rsidR="00EF2F18" w:rsidRPr="004F71E8">
        <w:rPr>
          <w:rFonts w:cs="Tahoma"/>
          <w:szCs w:val="22"/>
          <w:lang w:val="es-ES"/>
        </w:rPr>
        <w:t xml:space="preserve">informara </w:t>
      </w:r>
      <w:r w:rsidR="002D049D" w:rsidRPr="004F71E8">
        <w:rPr>
          <w:rFonts w:cs="Tahoma"/>
          <w:szCs w:val="22"/>
          <w:lang w:val="es-ES"/>
        </w:rPr>
        <w:t>a que “la reparación de 67 728 metros cuadrados de su municipio” se refería</w:t>
      </w:r>
      <w:r w:rsidR="00EF2F18" w:rsidRPr="004F71E8">
        <w:rPr>
          <w:rFonts w:cs="Tahoma"/>
          <w:szCs w:val="22"/>
          <w:lang w:val="es-ES"/>
        </w:rPr>
        <w:t xml:space="preserve"> con la finalidad de realizar la búsqueda de la información. </w:t>
      </w:r>
    </w:p>
    <w:p w14:paraId="1A062EDB" w14:textId="77777777" w:rsidR="001C1696" w:rsidRPr="004F71E8" w:rsidRDefault="001C1696" w:rsidP="004F71E8">
      <w:pPr>
        <w:rPr>
          <w:lang w:val="es-ES"/>
        </w:rPr>
      </w:pPr>
    </w:p>
    <w:p w14:paraId="28D6579E" w14:textId="74D9E9CC" w:rsidR="001C1696" w:rsidRPr="004F71E8" w:rsidRDefault="004F71E8" w:rsidP="004F71E8">
      <w:pPr>
        <w:pStyle w:val="Ttulo3"/>
        <w:rPr>
          <w:rFonts w:eastAsia="Calibri"/>
          <w:lang w:eastAsia="en-US"/>
        </w:rPr>
      </w:pPr>
      <w:bookmarkStart w:id="10" w:name="_Toc165402859"/>
      <w:bookmarkStart w:id="11" w:name="_Toc201664626"/>
      <w:bookmarkStart w:id="12" w:name="_Toc207804341"/>
      <w:r>
        <w:rPr>
          <w:rFonts w:eastAsia="Calibri"/>
          <w:lang w:eastAsia="en-US"/>
        </w:rPr>
        <w:t>d</w:t>
      </w:r>
      <w:r w:rsidR="001C1696" w:rsidRPr="004F71E8">
        <w:rPr>
          <w:rFonts w:eastAsia="Calibri"/>
          <w:lang w:eastAsia="en-US"/>
        </w:rPr>
        <w:t>) Aclaración</w:t>
      </w:r>
      <w:bookmarkEnd w:id="10"/>
      <w:bookmarkEnd w:id="11"/>
      <w:bookmarkEnd w:id="12"/>
      <w:r w:rsidR="001C1696" w:rsidRPr="004F71E8">
        <w:rPr>
          <w:rFonts w:eastAsia="Calibri"/>
          <w:lang w:eastAsia="en-US"/>
        </w:rPr>
        <w:t xml:space="preserve"> </w:t>
      </w:r>
    </w:p>
    <w:p w14:paraId="41EC22C3" w14:textId="4E548EA5" w:rsidR="001C1696" w:rsidRPr="004F71E8" w:rsidRDefault="001C1696" w:rsidP="004F71E8">
      <w:pPr>
        <w:rPr>
          <w:b/>
          <w:lang w:val="es-ES"/>
        </w:rPr>
      </w:pPr>
      <w:r w:rsidRPr="004F71E8">
        <w:rPr>
          <w:lang w:val="es-ES"/>
        </w:rPr>
        <w:t xml:space="preserve">El </w:t>
      </w:r>
      <w:r w:rsidR="002D049D" w:rsidRPr="004F71E8">
        <w:rPr>
          <w:b/>
          <w:lang w:val="es-ES"/>
        </w:rPr>
        <w:t>veinticinco de abril d</w:t>
      </w:r>
      <w:r w:rsidRPr="004F71E8">
        <w:rPr>
          <w:b/>
          <w:lang w:val="es-ES"/>
        </w:rPr>
        <w:t>e dos mil veinticinco</w:t>
      </w:r>
      <w:r w:rsidRPr="004F71E8">
        <w:rPr>
          <w:lang w:val="es-ES"/>
        </w:rPr>
        <w:t xml:space="preserve">, </w:t>
      </w:r>
      <w:r w:rsidRPr="004F71E8">
        <w:rPr>
          <w:b/>
          <w:bCs/>
          <w:lang w:val="es-ES"/>
        </w:rPr>
        <w:t>LA PARTE RECURRENTE</w:t>
      </w:r>
      <w:r w:rsidRPr="004F71E8">
        <w:rPr>
          <w:lang w:val="es-ES"/>
        </w:rPr>
        <w:t xml:space="preserve"> atendió la solicitud de aclaración de información pública, en los siguientes términos: </w:t>
      </w:r>
    </w:p>
    <w:p w14:paraId="1AFE6EEE" w14:textId="77777777" w:rsidR="001C1696" w:rsidRPr="004F71E8" w:rsidRDefault="001C1696" w:rsidP="004F71E8">
      <w:pPr>
        <w:rPr>
          <w:lang w:val="es-ES"/>
        </w:rPr>
      </w:pPr>
    </w:p>
    <w:p w14:paraId="2DF25D01" w14:textId="094C7520" w:rsidR="001C1696" w:rsidRPr="004F71E8" w:rsidRDefault="001C1696" w:rsidP="004F71E8">
      <w:pPr>
        <w:spacing w:line="240" w:lineRule="auto"/>
        <w:ind w:left="567" w:right="567"/>
        <w:contextualSpacing/>
        <w:rPr>
          <w:i/>
          <w:kern w:val="28"/>
          <w:szCs w:val="56"/>
          <w:lang w:val="es-ES"/>
        </w:rPr>
      </w:pPr>
      <w:r w:rsidRPr="004F71E8">
        <w:rPr>
          <w:i/>
          <w:kern w:val="28"/>
          <w:szCs w:val="56"/>
          <w:lang w:val="es-ES"/>
        </w:rPr>
        <w:t>“</w:t>
      </w:r>
      <w:r w:rsidR="002D049D" w:rsidRPr="004F71E8">
        <w:rPr>
          <w:i/>
          <w:kern w:val="28"/>
          <w:szCs w:val="56"/>
        </w:rPr>
        <w:t>Los expedientes técnicos y de adquisiciones para la repacion de 67 728 metros cuadrado en su municipio cuanto costo cada metro la evidencia documental y fotográfica de donde se hivwioen los trabajos la empresas que los realizo como se ha pagado a esta empresa el contrato con al. Empresa y em por eso para asignar el contarto</w:t>
      </w:r>
      <w:r w:rsidRPr="004F71E8">
        <w:rPr>
          <w:i/>
          <w:kern w:val="28"/>
          <w:szCs w:val="56"/>
          <w:lang w:val="es-ES"/>
        </w:rPr>
        <w:t>”</w:t>
      </w:r>
    </w:p>
    <w:p w14:paraId="7B661A41" w14:textId="77777777" w:rsidR="001C1696" w:rsidRPr="004F71E8" w:rsidRDefault="001C1696" w:rsidP="004F71E8">
      <w:pPr>
        <w:autoSpaceDE w:val="0"/>
        <w:autoSpaceDN w:val="0"/>
        <w:adjustRightInd w:val="0"/>
        <w:ind w:right="-28"/>
        <w:rPr>
          <w:rFonts w:cs="Tahoma"/>
          <w:bCs/>
          <w:i/>
          <w:szCs w:val="22"/>
          <w:lang w:val="es-ES"/>
        </w:rPr>
      </w:pPr>
    </w:p>
    <w:p w14:paraId="3212BA4D" w14:textId="6579EF0E" w:rsidR="00664420" w:rsidRPr="004F71E8" w:rsidRDefault="004F71E8" w:rsidP="004F71E8">
      <w:pPr>
        <w:pStyle w:val="Ttulo3"/>
      </w:pPr>
      <w:bookmarkStart w:id="13" w:name="_Toc170932807"/>
      <w:bookmarkStart w:id="14" w:name="_Toc207804342"/>
      <w:r>
        <w:t>e</w:t>
      </w:r>
      <w:r w:rsidR="005A5BF2" w:rsidRPr="004F71E8">
        <w:t xml:space="preserve">) </w:t>
      </w:r>
      <w:bookmarkEnd w:id="13"/>
      <w:r w:rsidR="00664420" w:rsidRPr="004F71E8">
        <w:rPr>
          <w:lang w:val="es-ES"/>
        </w:rPr>
        <w:t xml:space="preserve">Respuesta </w:t>
      </w:r>
      <w:r w:rsidR="00664420" w:rsidRPr="004F71E8">
        <w:rPr>
          <w:rFonts w:eastAsia="Calibri"/>
          <w:lang w:eastAsia="en-US"/>
        </w:rPr>
        <w:t>del Sujeto Obligado</w:t>
      </w:r>
      <w:bookmarkEnd w:id="14"/>
    </w:p>
    <w:p w14:paraId="2143017E" w14:textId="5AE87693" w:rsidR="00BA1AB6" w:rsidRPr="004F71E8" w:rsidRDefault="003B0255" w:rsidP="004F71E8">
      <w:pPr>
        <w:rPr>
          <w:lang w:val="es-ES"/>
        </w:rPr>
      </w:pPr>
      <w:r w:rsidRPr="004F71E8">
        <w:rPr>
          <w:lang w:val="es-ES"/>
        </w:rPr>
        <w:t xml:space="preserve">El </w:t>
      </w:r>
      <w:r w:rsidR="00EF2F18" w:rsidRPr="004F71E8">
        <w:rPr>
          <w:b/>
          <w:bCs/>
          <w:lang w:val="es-ES"/>
        </w:rPr>
        <w:t xml:space="preserve">seis de marzo </w:t>
      </w:r>
      <w:r w:rsidRPr="004F71E8">
        <w:rPr>
          <w:b/>
          <w:bCs/>
          <w:lang w:val="es-ES"/>
        </w:rPr>
        <w:t>de dos mil veintic</w:t>
      </w:r>
      <w:r w:rsidR="006E7E69" w:rsidRPr="004F71E8">
        <w:rPr>
          <w:b/>
          <w:bCs/>
          <w:lang w:val="es-ES"/>
        </w:rPr>
        <w:t>inco</w:t>
      </w:r>
      <w:r w:rsidRPr="004F71E8">
        <w:rPr>
          <w:lang w:val="es-ES"/>
        </w:rPr>
        <w:t xml:space="preserve">, el Titular de la Unidad de Transparencia del </w:t>
      </w:r>
      <w:r w:rsidRPr="004F71E8">
        <w:rPr>
          <w:b/>
          <w:lang w:val="es-ES"/>
        </w:rPr>
        <w:t>SUJETO OBLIGADO</w:t>
      </w:r>
      <w:r w:rsidRPr="004F71E8">
        <w:rPr>
          <w:lang w:val="es-ES"/>
        </w:rPr>
        <w:t xml:space="preserve"> notificó la siguiente respuesta a través del </w:t>
      </w:r>
      <w:r w:rsidRPr="004F71E8">
        <w:rPr>
          <w:b/>
          <w:lang w:val="es-ES"/>
        </w:rPr>
        <w:t>SAIMEX</w:t>
      </w:r>
      <w:r w:rsidRPr="004F71E8">
        <w:rPr>
          <w:lang w:val="es-ES"/>
        </w:rPr>
        <w:t>:</w:t>
      </w:r>
    </w:p>
    <w:p w14:paraId="64166B4B" w14:textId="77777777" w:rsidR="003B0255" w:rsidRPr="004F71E8" w:rsidRDefault="003B0255" w:rsidP="004F71E8"/>
    <w:p w14:paraId="207A12BE" w14:textId="77777777" w:rsidR="002D049D" w:rsidRPr="004F71E8" w:rsidRDefault="003B0255" w:rsidP="004F71E8">
      <w:pPr>
        <w:pStyle w:val="Puesto"/>
      </w:pPr>
      <w:r w:rsidRPr="004F71E8">
        <w:t>“</w:t>
      </w:r>
      <w:r w:rsidR="002D049D" w:rsidRPr="004F71E8">
        <w:t>Con fundamento en el artículo 163 de la Ley de Transparencia y Acceso a la Información Pública del Estado de México y Municipios, le contestamos que:</w:t>
      </w:r>
    </w:p>
    <w:p w14:paraId="315788B8" w14:textId="77777777" w:rsidR="002D049D" w:rsidRPr="004F71E8" w:rsidRDefault="002D049D" w:rsidP="004F71E8"/>
    <w:p w14:paraId="062DCCC2" w14:textId="77777777" w:rsidR="002D049D" w:rsidRPr="004F71E8" w:rsidRDefault="002D049D" w:rsidP="004F71E8">
      <w:pPr>
        <w:pStyle w:val="Puesto"/>
      </w:pPr>
      <w:r w:rsidRPr="004F71E8">
        <w:t>NO PRESENTO ACLARACIÓN, SOLO PUSO MISMA INFORMACIÓN SOLICITADA</w:t>
      </w:r>
    </w:p>
    <w:p w14:paraId="4C314411" w14:textId="77777777" w:rsidR="002D049D" w:rsidRPr="004F71E8" w:rsidRDefault="002D049D" w:rsidP="004F71E8"/>
    <w:p w14:paraId="2614D7C4" w14:textId="77777777" w:rsidR="002D049D" w:rsidRPr="004F71E8" w:rsidRDefault="002D049D" w:rsidP="004F71E8">
      <w:pPr>
        <w:pStyle w:val="Puesto"/>
        <w:rPr>
          <w:lang w:val="pt-PT"/>
        </w:rPr>
      </w:pPr>
      <w:r w:rsidRPr="004F71E8">
        <w:rPr>
          <w:lang w:val="pt-PT"/>
        </w:rPr>
        <w:t>ATENTAMENTE</w:t>
      </w:r>
    </w:p>
    <w:p w14:paraId="284CAA60" w14:textId="77777777" w:rsidR="002D049D" w:rsidRPr="004F71E8" w:rsidRDefault="002D049D" w:rsidP="004F71E8">
      <w:pPr>
        <w:rPr>
          <w:lang w:val="pt-PT"/>
        </w:rPr>
      </w:pPr>
    </w:p>
    <w:p w14:paraId="4A08B1BE" w14:textId="08A630E8" w:rsidR="003B0255" w:rsidRPr="004F71E8" w:rsidRDefault="002D049D" w:rsidP="004F71E8">
      <w:pPr>
        <w:pStyle w:val="Puesto"/>
        <w:rPr>
          <w:lang w:val="pt-PT"/>
        </w:rPr>
      </w:pPr>
      <w:r w:rsidRPr="004F71E8">
        <w:rPr>
          <w:lang w:val="pt-PT"/>
        </w:rPr>
        <w:t>Dr. Nahum Miguel Mendoza Morales</w:t>
      </w:r>
      <w:r w:rsidR="003B0255" w:rsidRPr="004F71E8">
        <w:rPr>
          <w:lang w:val="pt-PT"/>
        </w:rPr>
        <w:t>” (sic)</w:t>
      </w:r>
    </w:p>
    <w:p w14:paraId="4B1F18A0" w14:textId="77777777" w:rsidR="003B0255" w:rsidRPr="004F71E8" w:rsidRDefault="003B0255" w:rsidP="004F71E8">
      <w:pPr>
        <w:rPr>
          <w:lang w:val="pt-PT"/>
        </w:rPr>
      </w:pPr>
    </w:p>
    <w:p w14:paraId="1464A3E6" w14:textId="1FBD9705" w:rsidR="0003246A" w:rsidRPr="004F71E8" w:rsidRDefault="003B0255" w:rsidP="004F71E8">
      <w:pPr>
        <w:autoSpaceDE w:val="0"/>
        <w:autoSpaceDN w:val="0"/>
        <w:adjustRightInd w:val="0"/>
        <w:ind w:right="-28"/>
        <w:rPr>
          <w:rFonts w:cs="Tahoma"/>
          <w:szCs w:val="22"/>
          <w:lang w:val="es-ES"/>
        </w:rPr>
      </w:pPr>
      <w:r w:rsidRPr="004F71E8">
        <w:rPr>
          <w:rFonts w:cs="Tahoma"/>
          <w:bCs/>
          <w:szCs w:val="22"/>
          <w:lang w:val="es-ES"/>
        </w:rPr>
        <w:t xml:space="preserve">Asimismo, </w:t>
      </w:r>
      <w:r w:rsidRPr="004F71E8">
        <w:rPr>
          <w:rFonts w:cs="Tahoma"/>
          <w:b/>
          <w:szCs w:val="22"/>
          <w:lang w:val="es-ES"/>
        </w:rPr>
        <w:t xml:space="preserve">EL SUJETO OBLIGADO </w:t>
      </w:r>
      <w:r w:rsidRPr="004F71E8">
        <w:rPr>
          <w:rFonts w:cs="Tahoma"/>
          <w:bCs/>
          <w:szCs w:val="22"/>
          <w:lang w:val="es-ES"/>
        </w:rPr>
        <w:t xml:space="preserve">adjuntó a su respuesta </w:t>
      </w:r>
      <w:r w:rsidR="00F433D6" w:rsidRPr="004F71E8">
        <w:rPr>
          <w:rFonts w:cs="Tahoma"/>
          <w:bCs/>
          <w:szCs w:val="22"/>
          <w:lang w:val="es-ES"/>
        </w:rPr>
        <w:t xml:space="preserve">el archivo electrónico denominado </w:t>
      </w:r>
      <w:r w:rsidR="002D049D" w:rsidRPr="004F71E8">
        <w:rPr>
          <w:rFonts w:cs="Tahoma"/>
          <w:b/>
          <w:i/>
          <w:iCs/>
          <w:szCs w:val="22"/>
          <w:lang w:val="es-ES"/>
        </w:rPr>
        <w:t>NO PRESENTO ACLARACIÓN 01731. 2025.pdf</w:t>
      </w:r>
      <w:r w:rsidR="000C2AF4" w:rsidRPr="004F71E8">
        <w:rPr>
          <w:rFonts w:cs="Tahoma"/>
          <w:b/>
          <w:i/>
          <w:iCs/>
          <w:szCs w:val="22"/>
          <w:lang w:val="es-ES"/>
        </w:rPr>
        <w:t xml:space="preserve">, </w:t>
      </w:r>
      <w:r w:rsidR="000C2AF4" w:rsidRPr="004F71E8">
        <w:rPr>
          <w:rFonts w:cs="Tahoma"/>
          <w:bCs/>
          <w:szCs w:val="22"/>
          <w:lang w:val="es-ES"/>
        </w:rPr>
        <w:t xml:space="preserve">el cual contiene el oficio del </w:t>
      </w:r>
      <w:r w:rsidR="000C2AF4" w:rsidRPr="004F71E8">
        <w:rPr>
          <w:rFonts w:cs="Tahoma"/>
          <w:bCs/>
          <w:szCs w:val="22"/>
          <w:lang w:val="es-ES"/>
        </w:rPr>
        <w:lastRenderedPageBreak/>
        <w:t xml:space="preserve">veinticinco de abril de dos mil veinticinco, por medio del medularmente se precisa que no se cuentan con elementos suficientes para dar curso a la solicitud de acceso a la información pública. </w:t>
      </w:r>
      <w:r w:rsidR="00A53382" w:rsidRPr="004F71E8">
        <w:rPr>
          <w:rFonts w:cs="Tahoma"/>
          <w:szCs w:val="22"/>
          <w:lang w:val="es-ES"/>
        </w:rPr>
        <w:t xml:space="preserve"> </w:t>
      </w:r>
    </w:p>
    <w:p w14:paraId="239BE9F9" w14:textId="77777777" w:rsidR="00C220EF" w:rsidRPr="004F71E8" w:rsidRDefault="00C220EF" w:rsidP="004F71E8">
      <w:pPr>
        <w:autoSpaceDE w:val="0"/>
        <w:autoSpaceDN w:val="0"/>
        <w:adjustRightInd w:val="0"/>
        <w:ind w:right="-28"/>
        <w:rPr>
          <w:rFonts w:cs="Tahoma"/>
          <w:bCs/>
          <w:szCs w:val="22"/>
          <w:lang w:val="es-ES"/>
        </w:rPr>
      </w:pPr>
    </w:p>
    <w:p w14:paraId="0F24A322" w14:textId="7F9E5F9A" w:rsidR="00B137E8" w:rsidRPr="004F71E8" w:rsidRDefault="00B137E8" w:rsidP="004F71E8">
      <w:pPr>
        <w:pStyle w:val="Ttulo2"/>
        <w:jc w:val="left"/>
      </w:pPr>
      <w:bookmarkStart w:id="15" w:name="_Toc171527280"/>
      <w:bookmarkStart w:id="16" w:name="_Toc207804343"/>
      <w:r w:rsidRPr="004F71E8">
        <w:t>DEL RECURSO DE REVISIÓN</w:t>
      </w:r>
      <w:bookmarkEnd w:id="15"/>
      <w:bookmarkEnd w:id="16"/>
    </w:p>
    <w:p w14:paraId="2B216813" w14:textId="61ADBB2B" w:rsidR="00664420" w:rsidRPr="004F71E8" w:rsidRDefault="006E25BC" w:rsidP="004F71E8">
      <w:pPr>
        <w:pStyle w:val="Ttulo3"/>
      </w:pPr>
      <w:bookmarkStart w:id="17" w:name="_Toc207804344"/>
      <w:r w:rsidRPr="004F71E8">
        <w:rPr>
          <w:szCs w:val="32"/>
        </w:rPr>
        <w:t>a)</w:t>
      </w:r>
      <w:r w:rsidRPr="004F71E8">
        <w:t xml:space="preserve"> </w:t>
      </w:r>
      <w:r w:rsidR="00664420" w:rsidRPr="004F71E8">
        <w:t>Interposición del Recurso de Revisión</w:t>
      </w:r>
      <w:bookmarkEnd w:id="17"/>
    </w:p>
    <w:p w14:paraId="6279C622" w14:textId="3AC735BB" w:rsidR="00664420" w:rsidRPr="004F71E8" w:rsidRDefault="00664420" w:rsidP="004F71E8">
      <w:pPr>
        <w:autoSpaceDE w:val="0"/>
        <w:autoSpaceDN w:val="0"/>
        <w:adjustRightInd w:val="0"/>
        <w:ind w:right="-28"/>
        <w:rPr>
          <w:rFonts w:cs="Tahoma"/>
          <w:szCs w:val="22"/>
        </w:rPr>
      </w:pPr>
      <w:r w:rsidRPr="004F71E8">
        <w:rPr>
          <w:rFonts w:cs="Tahoma"/>
          <w:szCs w:val="22"/>
        </w:rPr>
        <w:t xml:space="preserve">El </w:t>
      </w:r>
      <w:r w:rsidR="000C2AF4" w:rsidRPr="004F71E8">
        <w:rPr>
          <w:rFonts w:cs="Tahoma"/>
          <w:b/>
          <w:bCs/>
          <w:szCs w:val="22"/>
        </w:rPr>
        <w:t>veinte de mayo</w:t>
      </w:r>
      <w:r w:rsidR="00EF2F18" w:rsidRPr="004F71E8">
        <w:rPr>
          <w:rFonts w:cs="Tahoma"/>
          <w:b/>
          <w:bCs/>
          <w:szCs w:val="22"/>
        </w:rPr>
        <w:t xml:space="preserve"> </w:t>
      </w:r>
      <w:r w:rsidR="00475FF6" w:rsidRPr="004F71E8">
        <w:rPr>
          <w:rFonts w:cs="Tahoma"/>
          <w:b/>
          <w:bCs/>
          <w:szCs w:val="22"/>
        </w:rPr>
        <w:t xml:space="preserve">de </w:t>
      </w:r>
      <w:r w:rsidRPr="004F71E8">
        <w:rPr>
          <w:rFonts w:cs="Tahoma"/>
          <w:b/>
          <w:bCs/>
          <w:szCs w:val="22"/>
        </w:rPr>
        <w:t>dos mil</w:t>
      </w:r>
      <w:r w:rsidR="00F45902" w:rsidRPr="004F71E8">
        <w:rPr>
          <w:rFonts w:cs="Tahoma"/>
          <w:b/>
          <w:bCs/>
          <w:szCs w:val="22"/>
        </w:rPr>
        <w:t xml:space="preserve"> veintic</w:t>
      </w:r>
      <w:r w:rsidR="006E7E69" w:rsidRPr="004F71E8">
        <w:rPr>
          <w:rFonts w:cs="Tahoma"/>
          <w:b/>
          <w:bCs/>
          <w:szCs w:val="22"/>
        </w:rPr>
        <w:t>inco</w:t>
      </w:r>
      <w:r w:rsidRPr="004F71E8">
        <w:rPr>
          <w:rFonts w:cs="Tahoma"/>
          <w:szCs w:val="22"/>
        </w:rPr>
        <w:t xml:space="preserve"> </w:t>
      </w:r>
      <w:r w:rsidR="00F75D23" w:rsidRPr="004F71E8">
        <w:rPr>
          <w:rFonts w:cs="Tahoma"/>
          <w:b/>
          <w:bCs/>
          <w:szCs w:val="22"/>
        </w:rPr>
        <w:t>LA PARTE RECURRENTE</w:t>
      </w:r>
      <w:r w:rsidR="00F75D23" w:rsidRPr="004F71E8">
        <w:rPr>
          <w:rFonts w:cs="Tahoma"/>
          <w:szCs w:val="22"/>
        </w:rPr>
        <w:t xml:space="preserve"> interpuso el recurso de revisión en contra de la respuesta emitida por el </w:t>
      </w:r>
      <w:r w:rsidR="00F75D23" w:rsidRPr="004F71E8">
        <w:rPr>
          <w:rFonts w:cs="Tahoma"/>
          <w:b/>
          <w:bCs/>
          <w:szCs w:val="22"/>
        </w:rPr>
        <w:t>SUJETO OBLIGADO</w:t>
      </w:r>
      <w:r w:rsidR="00953430" w:rsidRPr="004F71E8">
        <w:rPr>
          <w:rFonts w:cs="Tahoma"/>
          <w:szCs w:val="22"/>
        </w:rPr>
        <w:t xml:space="preserve">, mismo que fue registrado en el </w:t>
      </w:r>
      <w:r w:rsidR="00953430" w:rsidRPr="004F71E8">
        <w:rPr>
          <w:rFonts w:cs="Tahoma"/>
          <w:b/>
          <w:szCs w:val="22"/>
        </w:rPr>
        <w:t>SAIMEX</w:t>
      </w:r>
      <w:r w:rsidR="00953430" w:rsidRPr="004F71E8">
        <w:rPr>
          <w:rFonts w:cs="Tahoma"/>
          <w:szCs w:val="22"/>
        </w:rPr>
        <w:t xml:space="preserve"> con el número de expediente </w:t>
      </w:r>
      <w:r w:rsidR="006E7E69" w:rsidRPr="004F71E8">
        <w:rPr>
          <w:rFonts w:cs="Tahoma"/>
          <w:b/>
          <w:bCs/>
          <w:szCs w:val="22"/>
        </w:rPr>
        <w:t>0</w:t>
      </w:r>
      <w:r w:rsidR="000C2AF4" w:rsidRPr="004F71E8">
        <w:rPr>
          <w:rFonts w:cs="Tahoma"/>
          <w:b/>
          <w:bCs/>
          <w:szCs w:val="22"/>
        </w:rPr>
        <w:t>5712</w:t>
      </w:r>
      <w:r w:rsidR="006E7E69" w:rsidRPr="004F71E8">
        <w:rPr>
          <w:rFonts w:cs="Tahoma"/>
          <w:b/>
          <w:bCs/>
          <w:szCs w:val="22"/>
        </w:rPr>
        <w:t>/INFOEM/IP/RR/2025</w:t>
      </w:r>
      <w:r w:rsidR="00953430" w:rsidRPr="004F71E8">
        <w:rPr>
          <w:rFonts w:cs="Tahoma"/>
          <w:szCs w:val="22"/>
        </w:rPr>
        <w:t>, y en el cual manifiesta lo siguiente</w:t>
      </w:r>
      <w:r w:rsidRPr="004F71E8">
        <w:rPr>
          <w:rFonts w:cs="Tahoma"/>
          <w:szCs w:val="22"/>
        </w:rPr>
        <w:t>:</w:t>
      </w:r>
    </w:p>
    <w:p w14:paraId="74B30008" w14:textId="77777777" w:rsidR="00664420" w:rsidRPr="004F71E8" w:rsidRDefault="00664420" w:rsidP="004F71E8">
      <w:pPr>
        <w:tabs>
          <w:tab w:val="left" w:pos="4667"/>
        </w:tabs>
        <w:ind w:right="539"/>
        <w:rPr>
          <w:rFonts w:cs="Tahoma"/>
          <w:szCs w:val="22"/>
        </w:rPr>
      </w:pPr>
    </w:p>
    <w:p w14:paraId="3A3988B0" w14:textId="77777777" w:rsidR="001544A1" w:rsidRPr="004F71E8" w:rsidRDefault="00664420" w:rsidP="004F71E8">
      <w:pPr>
        <w:tabs>
          <w:tab w:val="left" w:pos="4667"/>
        </w:tabs>
        <w:ind w:right="539"/>
        <w:rPr>
          <w:rFonts w:cs="Tahoma"/>
          <w:b/>
          <w:iCs/>
        </w:rPr>
      </w:pPr>
      <w:r w:rsidRPr="004F71E8">
        <w:rPr>
          <w:rFonts w:cs="Tahoma"/>
          <w:b/>
          <w:iCs/>
        </w:rPr>
        <w:t>ACTO IMPUGNADO</w:t>
      </w:r>
      <w:r w:rsidR="001544A1" w:rsidRPr="004F71E8">
        <w:rPr>
          <w:rFonts w:cs="Tahoma"/>
          <w:b/>
          <w:iCs/>
        </w:rPr>
        <w:t xml:space="preserve">: </w:t>
      </w:r>
    </w:p>
    <w:p w14:paraId="74BBD238" w14:textId="77777777" w:rsidR="001544A1" w:rsidRPr="004F71E8" w:rsidRDefault="001544A1" w:rsidP="004F71E8">
      <w:pPr>
        <w:pStyle w:val="Puesto"/>
      </w:pPr>
    </w:p>
    <w:p w14:paraId="327EED5D" w14:textId="59D6A08E" w:rsidR="001544A1" w:rsidRPr="004F71E8" w:rsidRDefault="001544A1" w:rsidP="004F71E8">
      <w:pPr>
        <w:pStyle w:val="Puesto"/>
      </w:pPr>
      <w:r w:rsidRPr="004F71E8">
        <w:t>“</w:t>
      </w:r>
      <w:r w:rsidR="000C2AF4" w:rsidRPr="004F71E8">
        <w:t>LA RESPUESTA DE LA UNDIAD DE TRANSAPRENCIA MENCIONAN QUE NO SE PRESENTO ACLARACIÓN CUANDO SI SE PRESENTO Y AUN ASI NIEGAN LA INFORMAICÓN SE PIDE SE ENTREGUE LO SOLICITADO</w:t>
      </w:r>
      <w:r w:rsidRPr="004F71E8">
        <w:t xml:space="preserve">” (sic) </w:t>
      </w:r>
    </w:p>
    <w:p w14:paraId="1F180CCD" w14:textId="77777777" w:rsidR="001544A1" w:rsidRPr="004F71E8" w:rsidRDefault="001544A1" w:rsidP="004F71E8">
      <w:pPr>
        <w:pStyle w:val="Puesto"/>
      </w:pPr>
    </w:p>
    <w:p w14:paraId="093C3F85" w14:textId="65D81CDC" w:rsidR="00CE3DBD" w:rsidRPr="004F71E8" w:rsidRDefault="00CE3DBD" w:rsidP="004F71E8">
      <w:pPr>
        <w:tabs>
          <w:tab w:val="left" w:pos="4667"/>
        </w:tabs>
        <w:ind w:right="539"/>
        <w:rPr>
          <w:rFonts w:cs="Tahoma"/>
          <w:b/>
          <w:iCs/>
        </w:rPr>
      </w:pPr>
      <w:r w:rsidRPr="004F71E8">
        <w:rPr>
          <w:rFonts w:cs="Tahoma"/>
          <w:b/>
          <w:iCs/>
        </w:rPr>
        <w:t xml:space="preserve">RAZONES O MOTIVOS DE INCONFORMIDAD </w:t>
      </w:r>
    </w:p>
    <w:p w14:paraId="177EE3D5" w14:textId="77777777" w:rsidR="00F45902" w:rsidRPr="004F71E8" w:rsidRDefault="00F45902" w:rsidP="004F71E8">
      <w:pPr>
        <w:pStyle w:val="Puesto"/>
      </w:pPr>
    </w:p>
    <w:p w14:paraId="523F8BF4" w14:textId="48A54B87" w:rsidR="00664420" w:rsidRPr="004F71E8" w:rsidRDefault="00F45902" w:rsidP="004F71E8">
      <w:pPr>
        <w:pStyle w:val="Puesto"/>
      </w:pPr>
      <w:r w:rsidRPr="004F71E8">
        <w:t>“</w:t>
      </w:r>
      <w:r w:rsidR="000C2AF4" w:rsidRPr="004F71E8">
        <w:t>LA RESPUESTA DE LA UNDIAD DE TRANSAPRENCIA MENCIONAN QUE NO SE PRESENTO ACLARACIÓN CUANDO SI SE PRESENTO Y AUN ASI NIEGAN LA INFORMAICÓN SE PIDE SE ENTREGUE LO SOLICITADO</w:t>
      </w:r>
      <w:r w:rsidR="009A1340" w:rsidRPr="004F71E8">
        <w:t>”</w:t>
      </w:r>
      <w:r w:rsidRPr="004F71E8">
        <w:t xml:space="preserve">(sic) </w:t>
      </w:r>
    </w:p>
    <w:p w14:paraId="6AE8EA9A" w14:textId="77777777" w:rsidR="00664420" w:rsidRPr="004F71E8" w:rsidRDefault="00664420" w:rsidP="004F71E8">
      <w:pPr>
        <w:pStyle w:val="Puesto"/>
        <w:ind w:left="0"/>
      </w:pPr>
    </w:p>
    <w:p w14:paraId="6804DEF1" w14:textId="1FD3227A" w:rsidR="00664420" w:rsidRPr="004F71E8" w:rsidRDefault="006E25BC" w:rsidP="004F71E8">
      <w:pPr>
        <w:pStyle w:val="Ttulo3"/>
      </w:pPr>
      <w:bookmarkStart w:id="18" w:name="_Toc207804345"/>
      <w:r w:rsidRPr="004F71E8">
        <w:t>b</w:t>
      </w:r>
      <w:r w:rsidR="00664420" w:rsidRPr="004F71E8">
        <w:t>) Turno del Recurso de Revisión</w:t>
      </w:r>
      <w:bookmarkEnd w:id="18"/>
    </w:p>
    <w:p w14:paraId="1173671B" w14:textId="722F4B11" w:rsidR="00C72DAA" w:rsidRPr="004F71E8" w:rsidRDefault="00C72DAA" w:rsidP="004F71E8">
      <w:r w:rsidRPr="004F71E8">
        <w:t>Con fundamento en el artículo 185, fracción I de la Ley de Transparencia y Acceso a la Información Pública del Estado de México y Municipios, el</w:t>
      </w:r>
      <w:r w:rsidRPr="004F71E8">
        <w:rPr>
          <w:b/>
          <w:bCs/>
        </w:rPr>
        <w:t xml:space="preserve"> </w:t>
      </w:r>
      <w:r w:rsidR="000C2AF4" w:rsidRPr="004F71E8">
        <w:rPr>
          <w:rFonts w:eastAsia="Palatino Linotype" w:cs="Palatino Linotype"/>
          <w:b/>
        </w:rPr>
        <w:t xml:space="preserve">veinte de mayo </w:t>
      </w:r>
      <w:r w:rsidR="009A1340" w:rsidRPr="004F71E8">
        <w:rPr>
          <w:rFonts w:eastAsia="Palatino Linotype" w:cs="Palatino Linotype"/>
          <w:b/>
        </w:rPr>
        <w:t xml:space="preserve">de dos mil veinticinco, </w:t>
      </w:r>
      <w:r w:rsidRPr="004F71E8">
        <w:t>se turnó el recurso de revisión a través del</w:t>
      </w:r>
      <w:r w:rsidRPr="004F71E8">
        <w:rPr>
          <w:rFonts w:eastAsia="Arial Unicode MS"/>
        </w:rPr>
        <w:t xml:space="preserve"> </w:t>
      </w:r>
      <w:r w:rsidRPr="004F71E8">
        <w:rPr>
          <w:rFonts w:eastAsia="Arial Unicode MS"/>
          <w:b/>
          <w:bCs/>
        </w:rPr>
        <w:t>SAIMEX</w:t>
      </w:r>
      <w:r w:rsidRPr="004F71E8">
        <w:t xml:space="preserve"> a la </w:t>
      </w:r>
      <w:r w:rsidRPr="004F71E8">
        <w:rPr>
          <w:b/>
        </w:rPr>
        <w:t>Comisionada Sharon Cristina Morales Martínez</w:t>
      </w:r>
      <w:r w:rsidRPr="004F71E8">
        <w:rPr>
          <w:bCs/>
        </w:rPr>
        <w:t xml:space="preserve">, </w:t>
      </w:r>
      <w:r w:rsidRPr="004F71E8">
        <w:t xml:space="preserve">a efecto de decretar su admisión o desechamiento. </w:t>
      </w:r>
    </w:p>
    <w:p w14:paraId="18F305CB" w14:textId="77777777" w:rsidR="00664420" w:rsidRPr="004F71E8" w:rsidRDefault="00664420" w:rsidP="004F71E8">
      <w:pPr>
        <w:rPr>
          <w:rFonts w:eastAsia="Batang" w:cs="Tahoma"/>
          <w:bCs/>
          <w:szCs w:val="22"/>
        </w:rPr>
      </w:pPr>
    </w:p>
    <w:p w14:paraId="3E31EC2D" w14:textId="295256A1" w:rsidR="00664420" w:rsidRPr="004F71E8" w:rsidRDefault="006E25BC" w:rsidP="004F71E8">
      <w:pPr>
        <w:pStyle w:val="Ttulo3"/>
      </w:pPr>
      <w:bookmarkStart w:id="19" w:name="_Toc207804346"/>
      <w:r w:rsidRPr="004F71E8">
        <w:lastRenderedPageBreak/>
        <w:t>c</w:t>
      </w:r>
      <w:r w:rsidR="00664420" w:rsidRPr="004F71E8">
        <w:t>) Admisión del Recurso de Revisión</w:t>
      </w:r>
      <w:bookmarkEnd w:id="19"/>
    </w:p>
    <w:p w14:paraId="240447D5" w14:textId="6ED48947" w:rsidR="000E09C4" w:rsidRPr="004F71E8" w:rsidRDefault="000E09C4" w:rsidP="004F71E8">
      <w:pPr>
        <w:rPr>
          <w:rFonts w:cs="Arial"/>
        </w:rPr>
      </w:pPr>
      <w:r w:rsidRPr="004F71E8">
        <w:rPr>
          <w:rFonts w:cs="Arial"/>
        </w:rPr>
        <w:t xml:space="preserve">El </w:t>
      </w:r>
      <w:r w:rsidR="000C2AF4" w:rsidRPr="004F71E8">
        <w:rPr>
          <w:rFonts w:eastAsia="Palatino Linotype" w:cs="Palatino Linotype"/>
          <w:b/>
        </w:rPr>
        <w:t xml:space="preserve">veintidós de mayo </w:t>
      </w:r>
      <w:r w:rsidR="003A67CC" w:rsidRPr="004F71E8">
        <w:rPr>
          <w:rFonts w:eastAsia="Palatino Linotype" w:cs="Palatino Linotype"/>
          <w:b/>
        </w:rPr>
        <w:t>d</w:t>
      </w:r>
      <w:r w:rsidR="00657603" w:rsidRPr="004F71E8">
        <w:rPr>
          <w:rFonts w:eastAsia="Palatino Linotype" w:cs="Palatino Linotype"/>
          <w:b/>
        </w:rPr>
        <w:t>e dos mil veintic</w:t>
      </w:r>
      <w:r w:rsidR="009A1340" w:rsidRPr="004F71E8">
        <w:rPr>
          <w:rFonts w:eastAsia="Palatino Linotype" w:cs="Palatino Linotype"/>
          <w:b/>
        </w:rPr>
        <w:t>inco</w:t>
      </w:r>
      <w:r w:rsidRPr="004F71E8">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4F71E8">
        <w:rPr>
          <w:rFonts w:cs="Arial"/>
        </w:rPr>
        <w:t>, fracción II</w:t>
      </w:r>
      <w:r w:rsidRPr="004F71E8">
        <w:rPr>
          <w:rFonts w:cs="Arial"/>
        </w:rPr>
        <w:t xml:space="preserve"> de la Ley de Transparencia y Acceso a la Información Pública del Estado de México y Municipios.</w:t>
      </w:r>
    </w:p>
    <w:p w14:paraId="34EC3F86" w14:textId="77777777" w:rsidR="00D2790D" w:rsidRPr="004F71E8" w:rsidRDefault="00D2790D" w:rsidP="004F71E8">
      <w:pPr>
        <w:rPr>
          <w:rFonts w:cs="Arial"/>
        </w:rPr>
      </w:pPr>
    </w:p>
    <w:p w14:paraId="3B820F58" w14:textId="503F9071" w:rsidR="00865CF4" w:rsidRPr="004F71E8" w:rsidRDefault="0075751F" w:rsidP="004F71E8">
      <w:pPr>
        <w:pStyle w:val="Ttulo3"/>
      </w:pPr>
      <w:bookmarkStart w:id="20" w:name="_Toc207804347"/>
      <w:r w:rsidRPr="004F71E8">
        <w:t>d</w:t>
      </w:r>
      <w:r w:rsidR="00664420" w:rsidRPr="004F71E8">
        <w:t xml:space="preserve">) </w:t>
      </w:r>
      <w:r w:rsidR="00865CF4" w:rsidRPr="004F71E8">
        <w:t>Informe Justificado del Sujeto Obligado</w:t>
      </w:r>
      <w:bookmarkEnd w:id="20"/>
    </w:p>
    <w:p w14:paraId="4C0E7905" w14:textId="301C1118" w:rsidR="00EF2F18" w:rsidRPr="004F71E8" w:rsidRDefault="00EF2F18" w:rsidP="004F71E8">
      <w:pPr>
        <w:rPr>
          <w:rFonts w:cs="Tahoma"/>
          <w:bCs/>
          <w:szCs w:val="24"/>
        </w:rPr>
      </w:pPr>
      <w:r w:rsidRPr="004F71E8">
        <w:rPr>
          <w:rFonts w:cs="Tahoma"/>
          <w:bCs/>
          <w:szCs w:val="24"/>
        </w:rPr>
        <w:t xml:space="preserve">El </w:t>
      </w:r>
      <w:r w:rsidR="000C2AF4" w:rsidRPr="004F71E8">
        <w:rPr>
          <w:rFonts w:cs="Tahoma"/>
          <w:b/>
          <w:szCs w:val="24"/>
        </w:rPr>
        <w:t xml:space="preserve">dos de junio </w:t>
      </w:r>
      <w:r w:rsidRPr="004F71E8">
        <w:rPr>
          <w:rFonts w:cs="Tahoma"/>
          <w:b/>
          <w:szCs w:val="24"/>
        </w:rPr>
        <w:t>de dos mil veinticinco EL SUJETO OBLIGADO</w:t>
      </w:r>
      <w:r w:rsidRPr="004F71E8">
        <w:rPr>
          <w:rFonts w:cs="Tahoma"/>
          <w:bCs/>
          <w:szCs w:val="24"/>
        </w:rPr>
        <w:t xml:space="preserve"> rindió su informe justificado a través del </w:t>
      </w:r>
      <w:r w:rsidRPr="004F71E8">
        <w:rPr>
          <w:rFonts w:cs="Tahoma"/>
          <w:b/>
          <w:bCs/>
          <w:szCs w:val="24"/>
        </w:rPr>
        <w:t>SAIMEX</w:t>
      </w:r>
      <w:r w:rsidRPr="004F71E8">
        <w:rPr>
          <w:rFonts w:cs="Tahoma"/>
          <w:bCs/>
          <w:szCs w:val="24"/>
        </w:rPr>
        <w:t xml:space="preserve">, </w:t>
      </w:r>
      <w:bookmarkStart w:id="21" w:name="_Hlk165379932"/>
      <w:r w:rsidRPr="004F71E8">
        <w:rPr>
          <w:rFonts w:cs="Tahoma"/>
          <w:bCs/>
          <w:szCs w:val="24"/>
        </w:rPr>
        <w:t xml:space="preserve">adjuntando para ello los archivos electrónicos que a continuación se describen: </w:t>
      </w:r>
    </w:p>
    <w:p w14:paraId="6245940C" w14:textId="77777777" w:rsidR="00EF2F18" w:rsidRPr="004F71E8" w:rsidRDefault="00EF2F18" w:rsidP="004F71E8">
      <w:pPr>
        <w:rPr>
          <w:rFonts w:cs="Tahoma"/>
          <w:bCs/>
          <w:szCs w:val="24"/>
        </w:rPr>
      </w:pPr>
    </w:p>
    <w:p w14:paraId="224D8B65" w14:textId="135B5F71" w:rsidR="00EF2F18" w:rsidRPr="004F71E8" w:rsidRDefault="000C2AF4" w:rsidP="004F71E8">
      <w:pPr>
        <w:numPr>
          <w:ilvl w:val="0"/>
          <w:numId w:val="48"/>
        </w:numPr>
        <w:contextualSpacing/>
        <w:rPr>
          <w:rFonts w:cs="Tahoma"/>
          <w:b/>
          <w:bCs/>
          <w:i/>
          <w:iCs/>
          <w:szCs w:val="24"/>
        </w:rPr>
      </w:pPr>
      <w:r w:rsidRPr="004F71E8">
        <w:rPr>
          <w:rFonts w:cs="Tahoma"/>
          <w:b/>
          <w:bCs/>
          <w:i/>
          <w:iCs/>
          <w:szCs w:val="24"/>
        </w:rPr>
        <w:t xml:space="preserve">Ratificación 05712.pdf, </w:t>
      </w:r>
      <w:r w:rsidR="00EF2F18" w:rsidRPr="004F71E8">
        <w:rPr>
          <w:rFonts w:cs="Tahoma"/>
          <w:szCs w:val="24"/>
        </w:rPr>
        <w:t xml:space="preserve">el cual contiene el oficio del </w:t>
      </w:r>
      <w:r w:rsidRPr="004F71E8">
        <w:rPr>
          <w:rFonts w:cs="Tahoma"/>
          <w:szCs w:val="24"/>
        </w:rPr>
        <w:t>dos d</w:t>
      </w:r>
      <w:r w:rsidR="00EF2F18" w:rsidRPr="004F71E8">
        <w:rPr>
          <w:rFonts w:cs="Tahoma"/>
          <w:szCs w:val="24"/>
        </w:rPr>
        <w:t xml:space="preserve">e </w:t>
      </w:r>
      <w:r w:rsidRPr="004F71E8">
        <w:rPr>
          <w:rFonts w:cs="Tahoma"/>
          <w:szCs w:val="24"/>
        </w:rPr>
        <w:t xml:space="preserve">junio </w:t>
      </w:r>
      <w:r w:rsidR="00EF2F18" w:rsidRPr="004F71E8">
        <w:rPr>
          <w:rFonts w:cs="Tahoma"/>
          <w:szCs w:val="24"/>
        </w:rPr>
        <w:t>de</w:t>
      </w:r>
      <w:r w:rsidRPr="004F71E8">
        <w:rPr>
          <w:rFonts w:cs="Tahoma"/>
          <w:szCs w:val="24"/>
        </w:rPr>
        <w:t xml:space="preserve"> </w:t>
      </w:r>
      <w:r w:rsidR="00EF2F18" w:rsidRPr="004F71E8">
        <w:rPr>
          <w:rFonts w:cs="Tahoma"/>
          <w:szCs w:val="24"/>
        </w:rPr>
        <w:t xml:space="preserve">dos mil veinticinco, por medio del cual el titular de la Unidad de Transparencia, medularmente ratifica la repuesta emitida. </w:t>
      </w:r>
    </w:p>
    <w:p w14:paraId="79C45C02" w14:textId="77777777" w:rsidR="000C2AF4" w:rsidRPr="004F71E8" w:rsidRDefault="000C2AF4" w:rsidP="004F71E8">
      <w:pPr>
        <w:numPr>
          <w:ilvl w:val="0"/>
          <w:numId w:val="48"/>
        </w:numPr>
        <w:contextualSpacing/>
        <w:rPr>
          <w:rFonts w:cs="Tahoma"/>
          <w:b/>
          <w:bCs/>
          <w:i/>
          <w:iCs/>
          <w:szCs w:val="24"/>
        </w:rPr>
      </w:pPr>
      <w:r w:rsidRPr="004F71E8">
        <w:rPr>
          <w:rFonts w:cs="Tahoma"/>
          <w:b/>
          <w:bCs/>
          <w:i/>
          <w:iCs/>
          <w:szCs w:val="24"/>
        </w:rPr>
        <w:t xml:space="preserve">ANEXOS 05712-2025.pdf, </w:t>
      </w:r>
      <w:r w:rsidRPr="004F71E8">
        <w:rPr>
          <w:rFonts w:cs="Tahoma"/>
          <w:szCs w:val="24"/>
        </w:rPr>
        <w:t xml:space="preserve">el cual contiene los siguientes documentos: </w:t>
      </w:r>
    </w:p>
    <w:p w14:paraId="248D296B" w14:textId="77D63C87" w:rsidR="000C2AF4" w:rsidRPr="004F71E8" w:rsidRDefault="000C2AF4" w:rsidP="004F71E8">
      <w:pPr>
        <w:pStyle w:val="Prrafodelista"/>
        <w:numPr>
          <w:ilvl w:val="0"/>
          <w:numId w:val="50"/>
        </w:numPr>
        <w:rPr>
          <w:rFonts w:cs="Tahoma"/>
          <w:b/>
          <w:bCs/>
          <w:i/>
          <w:iCs/>
          <w:szCs w:val="24"/>
        </w:rPr>
      </w:pPr>
      <w:r w:rsidRPr="004F71E8">
        <w:rPr>
          <w:rFonts w:cs="Tahoma"/>
          <w:szCs w:val="24"/>
        </w:rPr>
        <w:t xml:space="preserve">Oficio 206010000/2747/2025 del veintisiete de mayo de dos mil veinticinco, por medio del cual la Directora General de Administración ratifica la respuesta. </w:t>
      </w:r>
    </w:p>
    <w:p w14:paraId="637581DA" w14:textId="6BECD343" w:rsidR="000C2AF4" w:rsidRPr="004F71E8" w:rsidRDefault="000C2AF4" w:rsidP="004F71E8">
      <w:pPr>
        <w:pStyle w:val="Prrafodelista"/>
        <w:numPr>
          <w:ilvl w:val="0"/>
          <w:numId w:val="50"/>
        </w:numPr>
        <w:rPr>
          <w:rFonts w:cs="Tahoma"/>
          <w:b/>
          <w:bCs/>
          <w:i/>
          <w:iCs/>
          <w:szCs w:val="24"/>
        </w:rPr>
      </w:pPr>
      <w:r w:rsidRPr="004F71E8">
        <w:rPr>
          <w:rFonts w:cs="Tahoma"/>
          <w:szCs w:val="24"/>
        </w:rPr>
        <w:t xml:space="preserve">Oficio 202010000/1863/2025 del veintisiete de mayo de dos mil veinticinco, por medio del cual el Tesorero Municipal </w:t>
      </w:r>
      <w:r w:rsidR="00425B2F" w:rsidRPr="004F71E8">
        <w:rPr>
          <w:rFonts w:cs="Tahoma"/>
          <w:szCs w:val="24"/>
        </w:rPr>
        <w:t xml:space="preserve">informa que no puede dar respuesta a la petición realizada por la particular dado que la solicitud carece de claridad y no especifica lo que solicita. </w:t>
      </w:r>
    </w:p>
    <w:p w14:paraId="42B3AEF3" w14:textId="2CB5E1BE" w:rsidR="00425B2F" w:rsidRPr="004F71E8" w:rsidRDefault="00425B2F" w:rsidP="004F71E8">
      <w:pPr>
        <w:pStyle w:val="Prrafodelista"/>
        <w:numPr>
          <w:ilvl w:val="0"/>
          <w:numId w:val="50"/>
        </w:numPr>
        <w:rPr>
          <w:rFonts w:cs="Tahoma"/>
          <w:b/>
          <w:bCs/>
          <w:i/>
          <w:iCs/>
          <w:szCs w:val="24"/>
        </w:rPr>
      </w:pPr>
      <w:r w:rsidRPr="004F71E8">
        <w:rPr>
          <w:rFonts w:cs="Tahoma"/>
          <w:szCs w:val="24"/>
        </w:rPr>
        <w:t xml:space="preserve">Oficio 208010000/0541/2025 del veintisiete de mayo de dos mil veinticinco, por medio del cual el Director General de Servicios Públicos refiere no contar con atribuciones de poseer la documentación solicitada. </w:t>
      </w:r>
    </w:p>
    <w:p w14:paraId="5CCE7CE1" w14:textId="4B8B8414" w:rsidR="00425B2F" w:rsidRPr="004F71E8" w:rsidRDefault="00425B2F" w:rsidP="004F71E8">
      <w:pPr>
        <w:pStyle w:val="Prrafodelista"/>
        <w:numPr>
          <w:ilvl w:val="0"/>
          <w:numId w:val="50"/>
        </w:numPr>
        <w:rPr>
          <w:rFonts w:cs="Tahoma"/>
          <w:b/>
          <w:bCs/>
          <w:i/>
          <w:iCs/>
          <w:szCs w:val="24"/>
        </w:rPr>
      </w:pPr>
      <w:r w:rsidRPr="004F71E8">
        <w:rPr>
          <w:rFonts w:cs="Tahoma"/>
          <w:szCs w:val="24"/>
        </w:rPr>
        <w:lastRenderedPageBreak/>
        <w:t>Oficio DGSP/0307/2025 del ocho de abril de dos mil veinticinco, por medio del cual el Director General de Servicios Públicos</w:t>
      </w:r>
      <w:r w:rsidR="001672D5" w:rsidRPr="004F71E8">
        <w:rPr>
          <w:rFonts w:cs="Tahoma"/>
          <w:szCs w:val="24"/>
        </w:rPr>
        <w:t xml:space="preserve">, informa que la Dirección General de Desarrollo Urbano, Ordenamiento Territorial y obras públicas es el área que cuenta con atribuciones de programación y ejecución de obra pública. </w:t>
      </w:r>
    </w:p>
    <w:bookmarkEnd w:id="21"/>
    <w:p w14:paraId="2A67FEDE" w14:textId="77777777" w:rsidR="00EF2F18" w:rsidRPr="004F71E8" w:rsidRDefault="00EF2F18" w:rsidP="004F71E8">
      <w:pPr>
        <w:ind w:left="720"/>
        <w:contextualSpacing/>
        <w:rPr>
          <w:rFonts w:cs="Tahoma"/>
          <w:bCs/>
          <w:szCs w:val="24"/>
        </w:rPr>
      </w:pPr>
    </w:p>
    <w:p w14:paraId="1DBFF06D" w14:textId="7A79D0E7" w:rsidR="00EF2F18" w:rsidRPr="004F71E8" w:rsidRDefault="00EF2F18" w:rsidP="004F71E8">
      <w:pPr>
        <w:contextualSpacing/>
        <w:rPr>
          <w:rFonts w:cs="Tahoma"/>
          <w:bCs/>
          <w:szCs w:val="24"/>
        </w:rPr>
      </w:pPr>
      <w:r w:rsidRPr="004F71E8">
        <w:rPr>
          <w:rFonts w:cs="Tahoma"/>
          <w:bCs/>
          <w:szCs w:val="24"/>
        </w:rPr>
        <w:t xml:space="preserve">Esta información fue puesta a la vista de </w:t>
      </w:r>
      <w:r w:rsidRPr="004F71E8">
        <w:rPr>
          <w:rFonts w:cs="Tahoma"/>
          <w:b/>
          <w:szCs w:val="24"/>
        </w:rPr>
        <w:t xml:space="preserve">LA PARTE RECURRENTE </w:t>
      </w:r>
      <w:r w:rsidRPr="004F71E8">
        <w:rPr>
          <w:rFonts w:cs="Tahoma"/>
          <w:bCs/>
          <w:szCs w:val="24"/>
        </w:rPr>
        <w:t xml:space="preserve">el </w:t>
      </w:r>
      <w:r w:rsidR="001672D5" w:rsidRPr="004F71E8">
        <w:rPr>
          <w:rFonts w:cs="Tahoma"/>
          <w:b/>
          <w:szCs w:val="24"/>
        </w:rPr>
        <w:t xml:space="preserve">siete de julio </w:t>
      </w:r>
      <w:r w:rsidRPr="004F71E8">
        <w:rPr>
          <w:rFonts w:cs="Tahoma"/>
          <w:b/>
          <w:szCs w:val="24"/>
        </w:rPr>
        <w:t>de dos mil veinticinco</w:t>
      </w:r>
      <w:r w:rsidRPr="004F71E8">
        <w:rPr>
          <w:rFonts w:cs="Tahoma"/>
          <w:bCs/>
          <w:szCs w:val="24"/>
        </w:rPr>
        <w:t xml:space="preserve"> para que, en un plazo de tres días hábiles, manifestara lo que a su derecho conviniera, de conformidad con lo establecido en el </w:t>
      </w:r>
      <w:r w:rsidRPr="004F71E8">
        <w:rPr>
          <w:rFonts w:cs="Arial"/>
        </w:rPr>
        <w:t>artículo 185, fracción III de la Ley de Transparencia y Acceso a la Información Pública del Estado de México y Municipios</w:t>
      </w:r>
      <w:r w:rsidRPr="004F71E8">
        <w:rPr>
          <w:rFonts w:cs="Tahoma"/>
          <w:bCs/>
          <w:szCs w:val="24"/>
        </w:rPr>
        <w:t>.</w:t>
      </w:r>
    </w:p>
    <w:p w14:paraId="66BA6FC7" w14:textId="77777777" w:rsidR="00865CF4" w:rsidRPr="004F71E8" w:rsidRDefault="00865CF4" w:rsidP="004F71E8">
      <w:pPr>
        <w:rPr>
          <w:rFonts w:cs="Tahoma"/>
          <w:szCs w:val="24"/>
        </w:rPr>
      </w:pPr>
    </w:p>
    <w:p w14:paraId="755B7730" w14:textId="3EA3E31D" w:rsidR="00664420" w:rsidRPr="004F71E8" w:rsidRDefault="0075751F" w:rsidP="004F71E8">
      <w:pPr>
        <w:pStyle w:val="Ttulo3"/>
        <w:rPr>
          <w:lang w:val="es-ES"/>
        </w:rPr>
      </w:pPr>
      <w:bookmarkStart w:id="22" w:name="_Toc207804348"/>
      <w:r w:rsidRPr="004F71E8">
        <w:rPr>
          <w:rFonts w:eastAsia="Calibri"/>
          <w:bCs/>
          <w:lang w:eastAsia="en-US"/>
        </w:rPr>
        <w:t>e</w:t>
      </w:r>
      <w:r w:rsidR="00664420" w:rsidRPr="004F71E8">
        <w:rPr>
          <w:rFonts w:eastAsia="Calibri"/>
          <w:bCs/>
          <w:lang w:eastAsia="en-US"/>
        </w:rPr>
        <w:t>)</w:t>
      </w:r>
      <w:r w:rsidR="00664420" w:rsidRPr="004F71E8">
        <w:t xml:space="preserve"> </w:t>
      </w:r>
      <w:r w:rsidR="00865CF4" w:rsidRPr="004F71E8">
        <w:rPr>
          <w:lang w:val="es-ES"/>
        </w:rPr>
        <w:t>Manifestaciones de la Parte Recurrente</w:t>
      </w:r>
      <w:bookmarkEnd w:id="22"/>
    </w:p>
    <w:p w14:paraId="4E8AF011" w14:textId="77777777" w:rsidR="00865CF4" w:rsidRPr="004F71E8" w:rsidRDefault="00865CF4" w:rsidP="004F71E8">
      <w:pPr>
        <w:rPr>
          <w:rFonts w:eastAsia="Arial Unicode MS" w:cs="Arial"/>
        </w:rPr>
      </w:pPr>
      <w:r w:rsidRPr="004F71E8">
        <w:rPr>
          <w:rFonts w:cs="Tahoma"/>
          <w:b/>
          <w:szCs w:val="24"/>
        </w:rPr>
        <w:t xml:space="preserve">LA PARTE RECURRENTE </w:t>
      </w:r>
      <w:r w:rsidRPr="004F71E8">
        <w:rPr>
          <w:rFonts w:eastAsia="Arial Unicode MS" w:cs="Arial"/>
        </w:rPr>
        <w:t>no realizó manifestación alguna dentro del término legalmente concedido para tal efecto, ni presentó pruebas o alegatos.</w:t>
      </w:r>
    </w:p>
    <w:p w14:paraId="43289D82" w14:textId="77777777" w:rsidR="00865CF4" w:rsidRPr="004F71E8" w:rsidRDefault="00865CF4" w:rsidP="004F71E8">
      <w:pPr>
        <w:rPr>
          <w:rFonts w:eastAsia="Arial Unicode MS" w:cs="Arial"/>
        </w:rPr>
      </w:pPr>
    </w:p>
    <w:p w14:paraId="30CCE5A6" w14:textId="77777777" w:rsidR="0077621B" w:rsidRPr="004F71E8" w:rsidRDefault="0077621B" w:rsidP="004F71E8">
      <w:pPr>
        <w:pStyle w:val="Ttulo3"/>
        <w:rPr>
          <w:rFonts w:eastAsia="Calibri"/>
          <w:bCs/>
          <w:lang w:eastAsia="en-US"/>
        </w:rPr>
      </w:pPr>
      <w:bookmarkStart w:id="23" w:name="_Toc207804349"/>
      <w:r w:rsidRPr="004F71E8">
        <w:rPr>
          <w:rFonts w:eastAsia="Calibri"/>
          <w:bCs/>
          <w:lang w:eastAsia="en-US"/>
        </w:rPr>
        <w:t>f) Ampliación de Plazo para Resolver</w:t>
      </w:r>
      <w:bookmarkEnd w:id="23"/>
      <w:r w:rsidRPr="004F71E8">
        <w:rPr>
          <w:rFonts w:eastAsia="Calibri"/>
          <w:bCs/>
          <w:lang w:eastAsia="en-US"/>
        </w:rPr>
        <w:t xml:space="preserve"> </w:t>
      </w:r>
    </w:p>
    <w:p w14:paraId="3F92F183" w14:textId="7C7D5878" w:rsidR="0077621B" w:rsidRPr="004F71E8" w:rsidRDefault="0077621B" w:rsidP="004F71E8">
      <w:pPr>
        <w:rPr>
          <w:rFonts w:eastAsia="Palatino Linotype" w:cs="Palatino Linotype"/>
        </w:rPr>
      </w:pPr>
      <w:r w:rsidRPr="004F71E8">
        <w:rPr>
          <w:rFonts w:eastAsia="Palatino Linotype" w:cs="Palatino Linotype"/>
        </w:rPr>
        <w:t xml:space="preserve">El </w:t>
      </w:r>
      <w:r w:rsidR="001672D5" w:rsidRPr="004F71E8">
        <w:rPr>
          <w:rFonts w:eastAsia="Palatino Linotype" w:cs="Palatino Linotype"/>
          <w:b/>
        </w:rPr>
        <w:t xml:space="preserve">siete de julio </w:t>
      </w:r>
      <w:r w:rsidRPr="004F71E8">
        <w:rPr>
          <w:rFonts w:eastAsia="Palatino Linotype" w:cs="Palatino Linotype"/>
          <w:b/>
        </w:rPr>
        <w:t>de dos mil veinticinco</w:t>
      </w:r>
      <w:r w:rsidRPr="004F71E8">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3481120" w14:textId="77777777" w:rsidR="0077621B" w:rsidRPr="004F71E8" w:rsidRDefault="0077621B" w:rsidP="004F71E8">
      <w:pPr>
        <w:rPr>
          <w:rFonts w:eastAsia="Palatino Linotype" w:cs="Palatino Linotype"/>
        </w:rPr>
      </w:pPr>
    </w:p>
    <w:p w14:paraId="7EC5A6A1" w14:textId="77777777" w:rsidR="0077621B" w:rsidRPr="004F71E8" w:rsidRDefault="0077621B" w:rsidP="004F71E8">
      <w:pPr>
        <w:rPr>
          <w:rFonts w:cs="Arial"/>
          <w:lang w:eastAsia="es-MX"/>
        </w:rPr>
      </w:pPr>
      <w:r w:rsidRPr="004F71E8">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7F965C8F" w14:textId="77777777" w:rsidR="0077621B" w:rsidRPr="004F71E8" w:rsidRDefault="0077621B" w:rsidP="004F71E8">
      <w:pPr>
        <w:rPr>
          <w:rFonts w:cs="Arial"/>
          <w:lang w:eastAsia="es-MX"/>
        </w:rPr>
      </w:pPr>
    </w:p>
    <w:p w14:paraId="4669C446" w14:textId="77777777" w:rsidR="0077621B" w:rsidRPr="004F71E8" w:rsidRDefault="0077621B" w:rsidP="004F71E8">
      <w:pPr>
        <w:rPr>
          <w:rFonts w:cs="Arial"/>
          <w:lang w:eastAsia="es-MX"/>
        </w:rPr>
      </w:pPr>
      <w:r w:rsidRPr="004F71E8">
        <w:rPr>
          <w:rFonts w:cs="Arial"/>
          <w:lang w:eastAsia="es-MX"/>
        </w:rPr>
        <w:lastRenderedPageBreak/>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629B81AD" w14:textId="77777777" w:rsidR="0077621B" w:rsidRPr="004F71E8" w:rsidRDefault="0077621B" w:rsidP="004F71E8">
      <w:pPr>
        <w:rPr>
          <w:rFonts w:cs="Arial"/>
          <w:lang w:eastAsia="es-MX"/>
        </w:rPr>
      </w:pPr>
    </w:p>
    <w:p w14:paraId="02CAB84C" w14:textId="77777777" w:rsidR="0077621B" w:rsidRPr="004F71E8" w:rsidRDefault="0077621B" w:rsidP="004F71E8">
      <w:pPr>
        <w:rPr>
          <w:rFonts w:cs="Arial"/>
          <w:lang w:eastAsia="es-MX"/>
        </w:rPr>
      </w:pPr>
      <w:r w:rsidRPr="004F71E8">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360CE50C" w14:textId="77777777" w:rsidR="0077621B" w:rsidRPr="004F71E8" w:rsidRDefault="0077621B" w:rsidP="004F71E8">
      <w:pPr>
        <w:rPr>
          <w:rFonts w:cs="Arial"/>
          <w:lang w:eastAsia="es-MX"/>
        </w:rPr>
      </w:pPr>
    </w:p>
    <w:p w14:paraId="27BBC1FF" w14:textId="77777777" w:rsidR="0077621B" w:rsidRPr="004F71E8" w:rsidRDefault="0077621B" w:rsidP="004F71E8">
      <w:pPr>
        <w:rPr>
          <w:rFonts w:cs="Arial"/>
          <w:lang w:eastAsia="es-MX"/>
        </w:rPr>
      </w:pPr>
      <w:r w:rsidRPr="004F71E8">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690E2CCD" w14:textId="77777777" w:rsidR="0077621B" w:rsidRPr="004F71E8" w:rsidRDefault="0077621B" w:rsidP="004F71E8">
      <w:pPr>
        <w:rPr>
          <w:rFonts w:cs="Arial"/>
          <w:lang w:eastAsia="es-MX"/>
        </w:rPr>
      </w:pPr>
    </w:p>
    <w:p w14:paraId="5FD99428" w14:textId="77777777" w:rsidR="0077621B" w:rsidRPr="004F71E8" w:rsidRDefault="0077621B" w:rsidP="004F71E8">
      <w:pPr>
        <w:numPr>
          <w:ilvl w:val="0"/>
          <w:numId w:val="49"/>
        </w:numPr>
        <w:spacing w:after="160" w:line="276" w:lineRule="auto"/>
        <w:jc w:val="left"/>
        <w:rPr>
          <w:rFonts w:cs="Arial"/>
          <w:lang w:eastAsia="es-MX"/>
        </w:rPr>
      </w:pPr>
      <w:r w:rsidRPr="004F71E8">
        <w:rPr>
          <w:rFonts w:cs="Arial"/>
          <w:b/>
          <w:lang w:eastAsia="es-MX"/>
        </w:rPr>
        <w:t>Complejidad del asunto:</w:t>
      </w:r>
      <w:r w:rsidRPr="004F71E8">
        <w:rPr>
          <w:rFonts w:cs="Arial"/>
          <w:lang w:eastAsia="es-MX"/>
        </w:rPr>
        <w:t xml:space="preserve"> La complejidad de la prueba, la pluralidad de sujetos procesales, el tiempo transcurrido, las características y contexto del recurso.</w:t>
      </w:r>
    </w:p>
    <w:p w14:paraId="39159AA6" w14:textId="77777777" w:rsidR="0077621B" w:rsidRPr="004F71E8" w:rsidRDefault="0077621B" w:rsidP="004F71E8">
      <w:pPr>
        <w:numPr>
          <w:ilvl w:val="0"/>
          <w:numId w:val="49"/>
        </w:numPr>
        <w:spacing w:after="160" w:line="276" w:lineRule="auto"/>
        <w:jc w:val="left"/>
        <w:rPr>
          <w:rFonts w:cs="Arial"/>
          <w:lang w:eastAsia="es-MX"/>
        </w:rPr>
      </w:pPr>
      <w:r w:rsidRPr="004F71E8">
        <w:rPr>
          <w:rFonts w:cs="Arial"/>
          <w:b/>
          <w:lang w:eastAsia="es-MX"/>
        </w:rPr>
        <w:t>Actividad Procesal del interesado:</w:t>
      </w:r>
      <w:r w:rsidRPr="004F71E8">
        <w:rPr>
          <w:rFonts w:cs="Arial"/>
          <w:lang w:eastAsia="es-MX"/>
        </w:rPr>
        <w:t xml:space="preserve"> Acciones u omisiones del interesado.</w:t>
      </w:r>
    </w:p>
    <w:p w14:paraId="0CDA9D29" w14:textId="77777777" w:rsidR="0077621B" w:rsidRPr="004F71E8" w:rsidRDefault="0077621B" w:rsidP="004F71E8">
      <w:pPr>
        <w:numPr>
          <w:ilvl w:val="0"/>
          <w:numId w:val="49"/>
        </w:numPr>
        <w:spacing w:after="160" w:line="276" w:lineRule="auto"/>
        <w:jc w:val="left"/>
        <w:rPr>
          <w:rFonts w:cs="Arial"/>
          <w:lang w:eastAsia="es-MX"/>
        </w:rPr>
      </w:pPr>
      <w:r w:rsidRPr="004F71E8">
        <w:rPr>
          <w:rFonts w:cs="Arial"/>
          <w:b/>
          <w:lang w:eastAsia="es-MX"/>
        </w:rPr>
        <w:t>Conducta de la Autoridad:</w:t>
      </w:r>
      <w:r w:rsidRPr="004F71E8">
        <w:rPr>
          <w:rFonts w:cs="Arial"/>
          <w:lang w:eastAsia="es-MX"/>
        </w:rPr>
        <w:t xml:space="preserve"> Las Acciones u omisiones realizadas en el procedimiento. Así como si la autoridad actuó con la debida diligencia.</w:t>
      </w:r>
    </w:p>
    <w:p w14:paraId="39CBF2FB" w14:textId="77777777" w:rsidR="0077621B" w:rsidRPr="004F71E8" w:rsidRDefault="0077621B" w:rsidP="004F71E8">
      <w:pPr>
        <w:numPr>
          <w:ilvl w:val="0"/>
          <w:numId w:val="49"/>
        </w:numPr>
        <w:spacing w:after="160" w:line="276" w:lineRule="auto"/>
        <w:jc w:val="left"/>
        <w:rPr>
          <w:rFonts w:cs="Arial"/>
          <w:lang w:eastAsia="es-MX"/>
        </w:rPr>
      </w:pPr>
      <w:r w:rsidRPr="004F71E8">
        <w:rPr>
          <w:rFonts w:cs="Arial"/>
          <w:b/>
          <w:lang w:eastAsia="es-MX"/>
        </w:rPr>
        <w:t xml:space="preserve">La afectación generada en la situación jurídica de la persona involucrada en el proceso: </w:t>
      </w:r>
      <w:r w:rsidRPr="004F71E8">
        <w:rPr>
          <w:rFonts w:cs="Arial"/>
          <w:lang w:eastAsia="es-MX"/>
        </w:rPr>
        <w:t>Violación a sus derechos humanos.</w:t>
      </w:r>
    </w:p>
    <w:p w14:paraId="60354CCA" w14:textId="77777777" w:rsidR="0077621B" w:rsidRPr="004F71E8" w:rsidRDefault="0077621B" w:rsidP="004F71E8">
      <w:pPr>
        <w:rPr>
          <w:rFonts w:cs="Arial"/>
          <w:lang w:eastAsia="es-MX"/>
        </w:rPr>
      </w:pPr>
    </w:p>
    <w:p w14:paraId="77CFD7C4" w14:textId="77777777" w:rsidR="0077621B" w:rsidRPr="004F71E8" w:rsidRDefault="0077621B" w:rsidP="004F71E8">
      <w:pPr>
        <w:rPr>
          <w:rFonts w:cs="Arial"/>
          <w:lang w:eastAsia="es-MX"/>
        </w:rPr>
      </w:pPr>
      <w:r w:rsidRPr="004F71E8">
        <w:rPr>
          <w:rFonts w:cs="Arial"/>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B957A1A" w14:textId="77777777" w:rsidR="0077621B" w:rsidRPr="004F71E8" w:rsidRDefault="0077621B" w:rsidP="004F71E8">
      <w:pPr>
        <w:rPr>
          <w:rFonts w:cs="Arial"/>
          <w:lang w:eastAsia="es-MX"/>
        </w:rPr>
      </w:pPr>
    </w:p>
    <w:p w14:paraId="307A3A0C" w14:textId="77777777" w:rsidR="0077621B" w:rsidRPr="004F71E8" w:rsidRDefault="0077621B" w:rsidP="004F71E8">
      <w:pPr>
        <w:rPr>
          <w:rFonts w:cs="Arial"/>
          <w:lang w:eastAsia="es-MX"/>
        </w:rPr>
      </w:pPr>
      <w:r w:rsidRPr="004F71E8">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C11A8E9" w14:textId="77777777" w:rsidR="0077621B" w:rsidRPr="004F71E8" w:rsidRDefault="0077621B" w:rsidP="004F71E8">
      <w:pPr>
        <w:rPr>
          <w:rFonts w:cs="Arial"/>
          <w:lang w:eastAsia="es-MX"/>
        </w:rPr>
      </w:pPr>
    </w:p>
    <w:p w14:paraId="2C89E895" w14:textId="77777777" w:rsidR="0077621B" w:rsidRPr="004F71E8" w:rsidRDefault="0077621B" w:rsidP="004F71E8">
      <w:pPr>
        <w:rPr>
          <w:rFonts w:cs="Arial"/>
          <w:lang w:eastAsia="es-MX"/>
        </w:rPr>
      </w:pPr>
      <w:r w:rsidRPr="004F71E8">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1AC7239" w14:textId="77777777" w:rsidR="0077621B" w:rsidRPr="004F71E8" w:rsidRDefault="0077621B" w:rsidP="004F71E8">
      <w:pPr>
        <w:rPr>
          <w:rFonts w:cs="Arial"/>
          <w:lang w:eastAsia="es-MX"/>
        </w:rPr>
      </w:pPr>
    </w:p>
    <w:p w14:paraId="0FA6C33C" w14:textId="77777777" w:rsidR="0077621B" w:rsidRPr="004F71E8" w:rsidRDefault="0077621B" w:rsidP="004F71E8">
      <w:pPr>
        <w:rPr>
          <w:rFonts w:cs="Arial"/>
          <w:lang w:eastAsia="es-MX"/>
        </w:rPr>
      </w:pPr>
      <w:r w:rsidRPr="004F71E8">
        <w:rPr>
          <w:rFonts w:cs="Arial"/>
          <w:lang w:eastAsia="es-MX"/>
        </w:rPr>
        <w:t>Al respecto, también son de considerar los criterios sostenidos por el Cuarto Tribunal Colegiado en Materia Administrativa del Primer Circuito, cuyos rubros y datos de identificación son los siguientes:</w:t>
      </w:r>
    </w:p>
    <w:p w14:paraId="0B9C9610" w14:textId="77777777" w:rsidR="0077621B" w:rsidRPr="004F71E8" w:rsidRDefault="0077621B" w:rsidP="004F71E8">
      <w:pPr>
        <w:rPr>
          <w:rFonts w:cs="Arial"/>
          <w:lang w:eastAsia="es-MX"/>
        </w:rPr>
      </w:pPr>
    </w:p>
    <w:p w14:paraId="11359F4F" w14:textId="77777777" w:rsidR="0077621B" w:rsidRPr="004F71E8" w:rsidRDefault="0077621B" w:rsidP="004F71E8">
      <w:pPr>
        <w:spacing w:line="240" w:lineRule="auto"/>
        <w:ind w:left="567" w:right="567"/>
        <w:contextualSpacing/>
        <w:rPr>
          <w:i/>
          <w:kern w:val="28"/>
          <w:szCs w:val="56"/>
          <w:lang w:eastAsia="es-MX"/>
        </w:rPr>
      </w:pPr>
      <w:r w:rsidRPr="004F71E8">
        <w:rPr>
          <w:i/>
          <w:kern w:val="28"/>
          <w:szCs w:val="56"/>
          <w:lang w:eastAsia="es-MX"/>
        </w:rPr>
        <w:t>“</w:t>
      </w:r>
      <w:r w:rsidRPr="004F71E8">
        <w:rPr>
          <w:b/>
          <w:i/>
          <w:kern w:val="28"/>
          <w:szCs w:val="56"/>
          <w:lang w:eastAsia="es-MX"/>
        </w:rPr>
        <w:t>PLAZO RAZONABLE PARA RESOLVER. DIMENSIÓN Y EFECTOS DE ESTE CONCEPTO CUANDO SE ADUCE EXCESIVA CARGA DE TRABAJO</w:t>
      </w:r>
      <w:r w:rsidRPr="004F71E8">
        <w:rPr>
          <w:i/>
          <w:kern w:val="28"/>
          <w:szCs w:val="56"/>
          <w:lang w:eastAsia="es-MX"/>
        </w:rPr>
        <w:t>.” consultable en el Seminario Judicial de la Federación y su gaceta, con el registro digital 2002351.</w:t>
      </w:r>
    </w:p>
    <w:p w14:paraId="512D55B7" w14:textId="77777777" w:rsidR="0077621B" w:rsidRPr="004F71E8" w:rsidRDefault="0077621B" w:rsidP="004F71E8">
      <w:pPr>
        <w:ind w:left="851" w:right="616"/>
        <w:rPr>
          <w:rFonts w:cs="Arial"/>
          <w:i/>
          <w:lang w:eastAsia="es-MX"/>
        </w:rPr>
      </w:pPr>
    </w:p>
    <w:p w14:paraId="533E3A47" w14:textId="77777777" w:rsidR="0077621B" w:rsidRPr="004F71E8" w:rsidRDefault="0077621B" w:rsidP="004F71E8">
      <w:pPr>
        <w:spacing w:line="240" w:lineRule="auto"/>
        <w:ind w:left="567" w:right="567"/>
        <w:contextualSpacing/>
        <w:rPr>
          <w:rFonts w:cs="Arial"/>
          <w:kern w:val="28"/>
          <w:szCs w:val="56"/>
          <w:lang w:eastAsia="es-MX"/>
        </w:rPr>
      </w:pPr>
      <w:r w:rsidRPr="004F71E8">
        <w:rPr>
          <w:rFonts w:cs="Arial"/>
          <w:i/>
          <w:kern w:val="28"/>
          <w:szCs w:val="56"/>
          <w:lang w:eastAsia="es-MX"/>
        </w:rPr>
        <w:t>“</w:t>
      </w:r>
      <w:r w:rsidRPr="004F71E8">
        <w:rPr>
          <w:rFonts w:cs="Arial"/>
          <w:b/>
          <w:i/>
          <w:kern w:val="28"/>
          <w:szCs w:val="56"/>
          <w:lang w:eastAsia="es-MX"/>
        </w:rPr>
        <w:t xml:space="preserve">PLAZO RAZONABLE </w:t>
      </w:r>
      <w:r w:rsidRPr="004F71E8">
        <w:rPr>
          <w:b/>
          <w:i/>
          <w:kern w:val="28"/>
          <w:szCs w:val="56"/>
          <w:lang w:eastAsia="es-MX"/>
        </w:rPr>
        <w:t>PARA</w:t>
      </w:r>
      <w:r w:rsidRPr="004F71E8">
        <w:rPr>
          <w:rFonts w:cs="Arial"/>
          <w:b/>
          <w:i/>
          <w:kern w:val="28"/>
          <w:szCs w:val="56"/>
          <w:lang w:eastAsia="es-MX"/>
        </w:rPr>
        <w:t xml:space="preserve"> RESOLVER. CONCEPTO Y ELEMENTOS QUE LO INTEGRAN A LA LUZ DEL DERECHO INTERNACIONAL DE LOS DERECHOS HUMANOS</w:t>
      </w:r>
      <w:r w:rsidRPr="004F71E8">
        <w:rPr>
          <w:rFonts w:cs="Arial"/>
          <w:i/>
          <w:kern w:val="28"/>
          <w:szCs w:val="56"/>
          <w:lang w:eastAsia="es-MX"/>
        </w:rPr>
        <w:t>.”, visible en el Seminario Judicial de la Federación y su gaceta, con el registro digital 2002350.</w:t>
      </w:r>
    </w:p>
    <w:p w14:paraId="154E85BF" w14:textId="77777777" w:rsidR="0077621B" w:rsidRPr="004F71E8" w:rsidRDefault="0077621B" w:rsidP="004F71E8">
      <w:pPr>
        <w:rPr>
          <w:rFonts w:cs="Arial"/>
          <w:lang w:eastAsia="es-MX"/>
        </w:rPr>
      </w:pPr>
    </w:p>
    <w:p w14:paraId="006D9C99" w14:textId="77777777" w:rsidR="0077621B" w:rsidRPr="004F71E8" w:rsidRDefault="0077621B" w:rsidP="004F71E8">
      <w:pPr>
        <w:rPr>
          <w:rFonts w:cs="Arial"/>
          <w:lang w:eastAsia="es-MX"/>
        </w:rPr>
      </w:pPr>
      <w:r w:rsidRPr="004F71E8">
        <w:rPr>
          <w:rFonts w:cs="Arial"/>
          <w:lang w:eastAsia="es-MX"/>
        </w:rPr>
        <w:t xml:space="preserve">Por ello, este organismo garante </w:t>
      </w:r>
      <w:r w:rsidRPr="004F71E8">
        <w:rPr>
          <w:rFonts w:cs="Tahoma"/>
          <w:szCs w:val="22"/>
        </w:rPr>
        <w:t>comprometido</w:t>
      </w:r>
      <w:r w:rsidRPr="004F71E8">
        <w:rPr>
          <w:rFonts w:cs="Arial"/>
          <w:lang w:eastAsia="es-MX"/>
        </w:rPr>
        <w:t xml:space="preserve"> con la tutela de los derechos humanos confiados señala que este exceso del plazo legal para resolver el asunto resulta de carácter excepcional.</w:t>
      </w:r>
    </w:p>
    <w:p w14:paraId="081D5381" w14:textId="77777777" w:rsidR="0077621B" w:rsidRPr="004F71E8" w:rsidRDefault="0077621B" w:rsidP="004F71E8">
      <w:pPr>
        <w:spacing w:after="160" w:line="276" w:lineRule="auto"/>
        <w:jc w:val="left"/>
        <w:rPr>
          <w:rFonts w:ascii="Aptos" w:eastAsia="Aptos" w:hAnsi="Aptos"/>
          <w:kern w:val="2"/>
          <w:sz w:val="24"/>
          <w:szCs w:val="24"/>
          <w:lang w:eastAsia="en-US"/>
          <w14:ligatures w14:val="standardContextual"/>
        </w:rPr>
      </w:pPr>
    </w:p>
    <w:p w14:paraId="0E651988" w14:textId="22E09CB3" w:rsidR="00664420" w:rsidRPr="004F71E8" w:rsidRDefault="0077621B" w:rsidP="004F71E8">
      <w:pPr>
        <w:pStyle w:val="Ttulo3"/>
        <w:rPr>
          <w:rFonts w:eastAsia="Calibri"/>
          <w:bCs/>
          <w:lang w:eastAsia="en-US"/>
        </w:rPr>
      </w:pPr>
      <w:bookmarkStart w:id="24" w:name="_Toc172051809"/>
      <w:bookmarkStart w:id="25" w:name="_Toc178101309"/>
      <w:bookmarkStart w:id="26" w:name="_Toc207804350"/>
      <w:r w:rsidRPr="004F71E8">
        <w:rPr>
          <w:rFonts w:eastAsia="Calibri"/>
          <w:bCs/>
          <w:lang w:eastAsia="en-US"/>
        </w:rPr>
        <w:t>g</w:t>
      </w:r>
      <w:r w:rsidR="00F00B10" w:rsidRPr="004F71E8">
        <w:rPr>
          <w:rFonts w:eastAsia="Calibri"/>
          <w:bCs/>
          <w:lang w:eastAsia="en-US"/>
        </w:rPr>
        <w:t xml:space="preserve">) </w:t>
      </w:r>
      <w:bookmarkEnd w:id="24"/>
      <w:bookmarkEnd w:id="25"/>
      <w:r w:rsidR="00664420" w:rsidRPr="004F71E8">
        <w:rPr>
          <w:rFonts w:eastAsia="Calibri"/>
          <w:bCs/>
          <w:lang w:eastAsia="en-US"/>
        </w:rPr>
        <w:t>Cierre de instrucción</w:t>
      </w:r>
      <w:bookmarkEnd w:id="26"/>
    </w:p>
    <w:p w14:paraId="79AF95DC" w14:textId="01C3F071" w:rsidR="00664420" w:rsidRPr="004F71E8" w:rsidRDefault="00BF091A" w:rsidP="004F71E8">
      <w:r w:rsidRPr="004F71E8">
        <w:rPr>
          <w:rFonts w:cs="Tahoma"/>
          <w:szCs w:val="22"/>
        </w:rPr>
        <w:t>Al no existir diligencias pendientes por desahogar</w:t>
      </w:r>
      <w:r w:rsidRPr="004F71E8">
        <w:rPr>
          <w:rFonts w:cs="Arial"/>
        </w:rPr>
        <w:t xml:space="preserve">, el </w:t>
      </w:r>
      <w:bookmarkStart w:id="27" w:name="_Hlk104892386"/>
      <w:r w:rsidR="001672D5" w:rsidRPr="004F71E8">
        <w:rPr>
          <w:rFonts w:cs="Arial"/>
          <w:b/>
        </w:rPr>
        <w:t xml:space="preserve">dos de septiembre </w:t>
      </w:r>
      <w:r w:rsidR="009A1340" w:rsidRPr="004F71E8">
        <w:rPr>
          <w:rFonts w:cs="Arial"/>
          <w:b/>
        </w:rPr>
        <w:t xml:space="preserve">de dos mil veinticinco </w:t>
      </w:r>
      <w:bookmarkEnd w:id="27"/>
      <w:r w:rsidRPr="004F71E8">
        <w:rPr>
          <w:rFonts w:cs="Arial"/>
        </w:rPr>
        <w:t xml:space="preserve">la </w:t>
      </w:r>
      <w:r w:rsidRPr="004F71E8">
        <w:rPr>
          <w:rFonts w:cs="Arial"/>
          <w:b/>
          <w:bCs/>
        </w:rPr>
        <w:t xml:space="preserve">Comisionada </w:t>
      </w:r>
      <w:r w:rsidRPr="004F71E8">
        <w:rPr>
          <w:b/>
        </w:rPr>
        <w:t xml:space="preserve">Sharon Cristina Morales Martínez </w:t>
      </w:r>
      <w:r w:rsidRPr="004F71E8">
        <w:rPr>
          <w:rFonts w:cs="Arial"/>
        </w:rPr>
        <w:t>acordó el cierre de instrucción</w:t>
      </w:r>
      <w:r w:rsidR="0011350D" w:rsidRPr="004F71E8">
        <w:rPr>
          <w:rFonts w:cs="Arial"/>
        </w:rPr>
        <w:t xml:space="preserve"> y</w:t>
      </w:r>
      <w:r w:rsidRPr="004F71E8">
        <w:rPr>
          <w:rFonts w:cs="Arial"/>
        </w:rPr>
        <w:t xml:space="preserve"> </w:t>
      </w:r>
      <w:r w:rsidR="0011350D" w:rsidRPr="004F71E8">
        <w:rPr>
          <w:rFonts w:cs="Arial"/>
        </w:rPr>
        <w:t xml:space="preserve">la </w:t>
      </w:r>
      <w:r w:rsidRPr="004F71E8">
        <w:rPr>
          <w:rFonts w:cs="Arial"/>
        </w:rPr>
        <w:t>remisión del expediente a efecto de ser resuelto, de conformidad con lo establecido en el artículo 185 fracciones VI y VIII de la Ley de Transparencia y Acceso a la Información Pública del Estado de México y Municipios</w:t>
      </w:r>
      <w:r w:rsidRPr="004F71E8">
        <w:t>.</w:t>
      </w:r>
      <w:r w:rsidR="0011350D" w:rsidRPr="004F71E8">
        <w:t xml:space="preserve"> Dicho acuerdo </w:t>
      </w:r>
      <w:r w:rsidR="00664420" w:rsidRPr="004F71E8">
        <w:rPr>
          <w:rFonts w:cs="Tahoma"/>
          <w:szCs w:val="22"/>
        </w:rPr>
        <w:t xml:space="preserve">fue notificado a las partes el mismo día a través del </w:t>
      </w:r>
      <w:r w:rsidR="00664420" w:rsidRPr="004F71E8">
        <w:rPr>
          <w:rFonts w:cs="Tahoma"/>
          <w:szCs w:val="22"/>
          <w:lang w:val="es-ES"/>
        </w:rPr>
        <w:t>SAIMEX</w:t>
      </w:r>
      <w:r w:rsidR="00664420" w:rsidRPr="004F71E8">
        <w:rPr>
          <w:rFonts w:cs="Tahoma"/>
          <w:szCs w:val="22"/>
        </w:rPr>
        <w:t>.</w:t>
      </w:r>
    </w:p>
    <w:p w14:paraId="741683E3" w14:textId="77777777" w:rsidR="0011350D" w:rsidRPr="004F71E8" w:rsidRDefault="0011350D" w:rsidP="004F71E8">
      <w:pPr>
        <w:rPr>
          <w:rFonts w:cs="Tahoma"/>
          <w:szCs w:val="22"/>
        </w:rPr>
      </w:pPr>
    </w:p>
    <w:p w14:paraId="7A9629DE" w14:textId="77777777" w:rsidR="00664420" w:rsidRPr="004F71E8" w:rsidRDefault="00664420" w:rsidP="004F71E8">
      <w:pPr>
        <w:pStyle w:val="Ttulo1"/>
        <w:rPr>
          <w:rFonts w:eastAsiaTheme="minorHAnsi"/>
          <w:lang w:eastAsia="en-US"/>
        </w:rPr>
      </w:pPr>
      <w:bookmarkStart w:id="28" w:name="_Toc207804351"/>
      <w:r w:rsidRPr="004F71E8">
        <w:rPr>
          <w:rFonts w:eastAsiaTheme="minorHAnsi"/>
          <w:lang w:eastAsia="en-US"/>
        </w:rPr>
        <w:t>CONSIDERANDOS</w:t>
      </w:r>
      <w:bookmarkEnd w:id="28"/>
    </w:p>
    <w:p w14:paraId="6DD1243B" w14:textId="77777777" w:rsidR="00664420" w:rsidRPr="004F71E8" w:rsidRDefault="00664420" w:rsidP="004F71E8">
      <w:pPr>
        <w:contextualSpacing/>
        <w:jc w:val="center"/>
        <w:rPr>
          <w:rFonts w:eastAsiaTheme="minorHAnsi" w:cs="Tahoma"/>
          <w:b/>
          <w:szCs w:val="22"/>
          <w:lang w:eastAsia="en-US"/>
        </w:rPr>
      </w:pPr>
    </w:p>
    <w:p w14:paraId="0B67CB92" w14:textId="2E307D3B" w:rsidR="00664420" w:rsidRPr="004F71E8" w:rsidRDefault="00664420" w:rsidP="004F71E8">
      <w:pPr>
        <w:pStyle w:val="Ttulo2"/>
        <w:rPr>
          <w:rFonts w:eastAsia="Batang"/>
        </w:rPr>
      </w:pPr>
      <w:bookmarkStart w:id="29" w:name="_Toc207804352"/>
      <w:r w:rsidRPr="004F71E8">
        <w:rPr>
          <w:rFonts w:eastAsia="Batang"/>
        </w:rPr>
        <w:lastRenderedPageBreak/>
        <w:t xml:space="preserve">PRIMERO. </w:t>
      </w:r>
      <w:r w:rsidR="00BA55A8" w:rsidRPr="004F71E8">
        <w:rPr>
          <w:rFonts w:eastAsia="Batang"/>
        </w:rPr>
        <w:t>Procedibilidad</w:t>
      </w:r>
      <w:bookmarkEnd w:id="29"/>
    </w:p>
    <w:p w14:paraId="39C52BC1" w14:textId="56FCC20D" w:rsidR="00BA55A8" w:rsidRPr="004F71E8" w:rsidRDefault="00BA55A8" w:rsidP="004F71E8">
      <w:pPr>
        <w:pStyle w:val="Ttulo3"/>
      </w:pPr>
      <w:bookmarkStart w:id="30" w:name="_Toc207804353"/>
      <w:r w:rsidRPr="004F71E8">
        <w:t>a) Competencia</w:t>
      </w:r>
      <w:r w:rsidR="00150C49" w:rsidRPr="004F71E8">
        <w:t xml:space="preserve"> del Instituto</w:t>
      </w:r>
      <w:bookmarkEnd w:id="30"/>
    </w:p>
    <w:p w14:paraId="56E64942" w14:textId="7D6B3128" w:rsidR="0011350D" w:rsidRPr="004F71E8" w:rsidRDefault="0011350D" w:rsidP="004F71E8">
      <w:pPr>
        <w:rPr>
          <w:rFonts w:cs="Arial"/>
        </w:rPr>
      </w:pPr>
      <w:r w:rsidRPr="004F71E8">
        <w:t xml:space="preserve">Este Instituto de Transparencia, Acceso a la Información Pública y Protección de Datos Personales del Estado de México y Municipios es competente para conocer y resolver </w:t>
      </w:r>
      <w:r w:rsidR="005F65B7" w:rsidRPr="004F71E8">
        <w:t xml:space="preserve">el </w:t>
      </w:r>
      <w:r w:rsidRPr="004F71E8">
        <w:t xml:space="preserve">presente Recurso de Revisión, conforme a lo dispuesto en los artículos 6, Apartado A de la Constitución Política de los Estados Unidos Mexicanos; 5, </w:t>
      </w:r>
      <w:r w:rsidR="001544A1" w:rsidRPr="004F71E8">
        <w:rPr>
          <w:bCs/>
        </w:rPr>
        <w:t xml:space="preserve">párrafos </w:t>
      </w:r>
      <w:r w:rsidR="001544A1" w:rsidRPr="004F71E8">
        <w:t xml:space="preserve">trigésimo séptimo, trigésimo octavo, trigésimo noveno, fracciones </w:t>
      </w:r>
      <w:r w:rsidRPr="004F71E8">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4F71E8">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4F71E8" w:rsidRDefault="00DB1C09" w:rsidP="004F71E8">
      <w:pPr>
        <w:rPr>
          <w:rFonts w:cs="Arial"/>
        </w:rPr>
      </w:pPr>
    </w:p>
    <w:p w14:paraId="517A2DD6" w14:textId="4169BE4D" w:rsidR="00664420" w:rsidRPr="004F71E8" w:rsidRDefault="00BA55A8" w:rsidP="004F71E8">
      <w:pPr>
        <w:pStyle w:val="Ttulo3"/>
      </w:pPr>
      <w:bookmarkStart w:id="31" w:name="_Toc207804354"/>
      <w:r w:rsidRPr="004F71E8">
        <w:t>b)</w:t>
      </w:r>
      <w:r w:rsidR="00664420" w:rsidRPr="004F71E8">
        <w:t xml:space="preserve"> </w:t>
      </w:r>
      <w:r w:rsidR="00D91CB4" w:rsidRPr="004F71E8">
        <w:t>Legitimidad</w:t>
      </w:r>
      <w:r w:rsidRPr="004F71E8">
        <w:t xml:space="preserve"> de la parte recurrente</w:t>
      </w:r>
      <w:bookmarkEnd w:id="31"/>
    </w:p>
    <w:p w14:paraId="26FEA382" w14:textId="0B06695C" w:rsidR="00D91CB4" w:rsidRPr="004F71E8" w:rsidRDefault="00D91CB4" w:rsidP="004F71E8">
      <w:pPr>
        <w:rPr>
          <w:rFonts w:cs="Arial"/>
          <w:bCs/>
        </w:rPr>
      </w:pPr>
      <w:r w:rsidRPr="004F71E8">
        <w:rPr>
          <w:rFonts w:cs="Arial"/>
          <w:bCs/>
        </w:rPr>
        <w:t>El recurso de revisión fue interpuesto por parte legítima, ya que se presentó por la misma persona que formuló la solicitud de acceso a la Información Pública,</w:t>
      </w:r>
      <w:r w:rsidRPr="004F71E8">
        <w:rPr>
          <w:rFonts w:cs="Arial"/>
          <w:b/>
          <w:bCs/>
        </w:rPr>
        <w:t xml:space="preserve"> </w:t>
      </w:r>
      <w:r w:rsidRPr="004F71E8">
        <w:rPr>
          <w:rFonts w:cs="Arial"/>
        </w:rPr>
        <w:t>debido a que los datos de acceso</w:t>
      </w:r>
      <w:r w:rsidRPr="004F71E8">
        <w:rPr>
          <w:rFonts w:cs="Arial"/>
          <w:b/>
          <w:bCs/>
        </w:rPr>
        <w:t xml:space="preserve"> </w:t>
      </w:r>
      <w:r w:rsidRPr="004F71E8">
        <w:rPr>
          <w:rFonts w:cs="Arial"/>
          <w:b/>
        </w:rPr>
        <w:t>SAIMEX</w:t>
      </w:r>
      <w:r w:rsidRPr="004F71E8">
        <w:rPr>
          <w:rFonts w:eastAsia="Calibri" w:cs="Arial"/>
          <w:lang w:eastAsia="en-US"/>
        </w:rPr>
        <w:t xml:space="preserve"> son personales e irrepetibles.</w:t>
      </w:r>
    </w:p>
    <w:p w14:paraId="2C367810" w14:textId="77777777" w:rsidR="00D91CB4" w:rsidRPr="004F71E8" w:rsidRDefault="00D91CB4" w:rsidP="004F71E8"/>
    <w:p w14:paraId="5C5FA5A8" w14:textId="77777777" w:rsidR="004565C2" w:rsidRPr="004F71E8" w:rsidRDefault="004565C2" w:rsidP="004F71E8">
      <w:pPr>
        <w:pStyle w:val="Ttulo3"/>
        <w:rPr>
          <w:rFonts w:eastAsia="Calibri"/>
          <w:lang w:eastAsia="es-ES_tradnl"/>
        </w:rPr>
      </w:pPr>
      <w:bookmarkStart w:id="32" w:name="_Toc170932820"/>
      <w:bookmarkStart w:id="33" w:name="_Toc207804355"/>
      <w:r w:rsidRPr="004F71E8">
        <w:rPr>
          <w:rFonts w:eastAsia="Calibri"/>
          <w:lang w:eastAsia="es-ES_tradnl"/>
        </w:rPr>
        <w:t>c) Plazo para interponer el recurso</w:t>
      </w:r>
      <w:bookmarkEnd w:id="32"/>
      <w:bookmarkEnd w:id="33"/>
    </w:p>
    <w:p w14:paraId="5C63152A" w14:textId="2EF56E9A" w:rsidR="004565C2" w:rsidRPr="004F71E8" w:rsidRDefault="004565C2" w:rsidP="004F71E8">
      <w:pPr>
        <w:rPr>
          <w:rFonts w:eastAsiaTheme="minorEastAsia" w:cs="Arial"/>
          <w:lang w:val="es-ES_tradnl"/>
        </w:rPr>
      </w:pPr>
      <w:r w:rsidRPr="004F71E8">
        <w:rPr>
          <w:rFonts w:cs="Arial"/>
          <w:b/>
        </w:rPr>
        <w:t>EL SUJETO OBLIGADO</w:t>
      </w:r>
      <w:r w:rsidRPr="004F71E8">
        <w:rPr>
          <w:rFonts w:cs="Arial"/>
        </w:rPr>
        <w:t xml:space="preserve"> notificó la respuesta a la solicitud de acceso a la Información Pública el </w:t>
      </w:r>
      <w:r w:rsidR="001672D5" w:rsidRPr="004F71E8">
        <w:rPr>
          <w:rFonts w:eastAsia="Palatino Linotype" w:cs="Palatino Linotype"/>
          <w:b/>
        </w:rPr>
        <w:t xml:space="preserve">veinticinco de abril </w:t>
      </w:r>
      <w:r w:rsidR="00B373AF" w:rsidRPr="004F71E8">
        <w:rPr>
          <w:rFonts w:eastAsia="Palatino Linotype" w:cs="Palatino Linotype"/>
          <w:b/>
        </w:rPr>
        <w:t>d</w:t>
      </w:r>
      <w:r w:rsidR="009A1340" w:rsidRPr="004F71E8">
        <w:rPr>
          <w:rFonts w:eastAsia="Palatino Linotype" w:cs="Palatino Linotype"/>
          <w:b/>
        </w:rPr>
        <w:t xml:space="preserve">e dos mil veinticinco </w:t>
      </w:r>
      <w:r w:rsidRPr="004F71E8">
        <w:rPr>
          <w:rFonts w:cs="Arial"/>
        </w:rPr>
        <w:t xml:space="preserve">y el recurso </w:t>
      </w:r>
      <w:r w:rsidRPr="004F71E8">
        <w:rPr>
          <w:rFonts w:eastAsia="Palatino Linotype" w:cs="Palatino Linotype"/>
        </w:rPr>
        <w:t xml:space="preserve">que nos ocupa se </w:t>
      </w:r>
      <w:r w:rsidR="00E27023" w:rsidRPr="004F71E8">
        <w:rPr>
          <w:rFonts w:eastAsia="Palatino Linotype" w:cs="Palatino Linotype"/>
        </w:rPr>
        <w:t xml:space="preserve">tuvo por </w:t>
      </w:r>
      <w:r w:rsidRPr="004F71E8">
        <w:rPr>
          <w:rFonts w:eastAsia="Palatino Linotype" w:cs="Palatino Linotype"/>
        </w:rPr>
        <w:t>interpu</w:t>
      </w:r>
      <w:r w:rsidR="00E27023" w:rsidRPr="004F71E8">
        <w:rPr>
          <w:rFonts w:eastAsia="Palatino Linotype" w:cs="Palatino Linotype"/>
        </w:rPr>
        <w:t>esto</w:t>
      </w:r>
      <w:r w:rsidRPr="004F71E8">
        <w:rPr>
          <w:rFonts w:eastAsia="Palatino Linotype" w:cs="Palatino Linotype"/>
        </w:rPr>
        <w:t xml:space="preserve"> el </w:t>
      </w:r>
      <w:r w:rsidR="001672D5" w:rsidRPr="004F71E8">
        <w:rPr>
          <w:rFonts w:eastAsia="Palatino Linotype" w:cs="Palatino Linotype"/>
          <w:b/>
        </w:rPr>
        <w:t xml:space="preserve">veinte de mayo </w:t>
      </w:r>
      <w:r w:rsidR="009A1340" w:rsidRPr="004F71E8">
        <w:rPr>
          <w:rFonts w:eastAsia="Palatino Linotype" w:cs="Palatino Linotype"/>
          <w:b/>
        </w:rPr>
        <w:t>de dos mil veinticinco</w:t>
      </w:r>
      <w:r w:rsidRPr="004F71E8">
        <w:rPr>
          <w:rFonts w:eastAsia="Palatino Linotype" w:cs="Palatino Linotype"/>
          <w:bCs/>
        </w:rPr>
        <w:t>;</w:t>
      </w:r>
      <w:r w:rsidRPr="004F71E8">
        <w:rPr>
          <w:rFonts w:eastAsia="Palatino Linotype" w:cs="Palatino Linotype"/>
        </w:rPr>
        <w:t xml:space="preserve"> por lo tanto, éste se encuentra dentro del margen temporal previsto en el artículo 178 de la </w:t>
      </w:r>
      <w:r w:rsidRPr="004F71E8">
        <w:rPr>
          <w:rFonts w:cs="Arial"/>
        </w:rPr>
        <w:t>Ley de Transparencia y Acceso a la Información Pública del Estado de México y Municipios</w:t>
      </w:r>
      <w:r w:rsidRPr="004F71E8">
        <w:rPr>
          <w:rFonts w:eastAsiaTheme="minorEastAsia" w:cs="Arial"/>
          <w:lang w:val="es-ES_tradnl"/>
        </w:rPr>
        <w:t>.</w:t>
      </w:r>
    </w:p>
    <w:p w14:paraId="41262D82" w14:textId="77777777" w:rsidR="00813497" w:rsidRPr="004F71E8" w:rsidRDefault="00813497" w:rsidP="004F71E8"/>
    <w:p w14:paraId="46C0EB3A" w14:textId="5A92AF42" w:rsidR="00A53315" w:rsidRPr="004F71E8" w:rsidRDefault="00BA55A8" w:rsidP="004F71E8">
      <w:pPr>
        <w:pStyle w:val="Ttulo3"/>
        <w:rPr>
          <w:rFonts w:eastAsia="Calibri"/>
          <w:lang w:eastAsia="es-ES_tradnl"/>
        </w:rPr>
      </w:pPr>
      <w:bookmarkStart w:id="34" w:name="_Toc207804356"/>
      <w:r w:rsidRPr="004F71E8">
        <w:rPr>
          <w:rFonts w:eastAsia="Calibri"/>
          <w:lang w:eastAsia="es-ES_tradnl"/>
        </w:rPr>
        <w:lastRenderedPageBreak/>
        <w:t>d)</w:t>
      </w:r>
      <w:r w:rsidR="00D91CB4" w:rsidRPr="004F71E8">
        <w:rPr>
          <w:rFonts w:eastAsia="Calibri"/>
          <w:lang w:eastAsia="es-ES_tradnl"/>
        </w:rPr>
        <w:t xml:space="preserve"> </w:t>
      </w:r>
      <w:r w:rsidR="004565C2" w:rsidRPr="004F71E8">
        <w:rPr>
          <w:rFonts w:eastAsia="Calibri"/>
          <w:lang w:eastAsia="es-ES_tradnl"/>
        </w:rPr>
        <w:t>Causal de procedencia</w:t>
      </w:r>
      <w:bookmarkEnd w:id="34"/>
    </w:p>
    <w:p w14:paraId="190404A6" w14:textId="17E618C2" w:rsidR="00BA55A8" w:rsidRPr="004F71E8" w:rsidRDefault="00BA55A8" w:rsidP="004F71E8">
      <w:r w:rsidRPr="004F71E8">
        <w:rPr>
          <w:rFonts w:cs="Arial"/>
        </w:rPr>
        <w:t xml:space="preserve">Resulta procedente la interposición del recurso de revisión, ya que </w:t>
      </w:r>
      <w:r w:rsidRPr="004F71E8">
        <w:rPr>
          <w:rFonts w:eastAsia="Calibri" w:cs="Tahoma"/>
          <w:szCs w:val="22"/>
          <w:lang w:eastAsia="es-MX"/>
        </w:rPr>
        <w:t xml:space="preserve">se actualiza la causal de procedencia señalada en el artículo 179, fracción </w:t>
      </w:r>
      <w:r w:rsidR="00E27023" w:rsidRPr="004F71E8">
        <w:rPr>
          <w:rFonts w:eastAsia="Calibri" w:cs="Tahoma"/>
          <w:szCs w:val="22"/>
          <w:lang w:eastAsia="es-MX"/>
        </w:rPr>
        <w:t>I</w:t>
      </w:r>
      <w:r w:rsidRPr="004F71E8">
        <w:rPr>
          <w:rFonts w:cs="Arial"/>
        </w:rPr>
        <w:t xml:space="preserve"> de la </w:t>
      </w:r>
      <w:r w:rsidRPr="004F71E8">
        <w:t>Ley de Transparencia y Acceso a la Información Pública del Estado de México y Municipios.</w:t>
      </w:r>
    </w:p>
    <w:p w14:paraId="0EFF7141" w14:textId="77777777" w:rsidR="00362A11" w:rsidRPr="004F71E8" w:rsidRDefault="00362A11" w:rsidP="004F71E8"/>
    <w:p w14:paraId="2284D7EB" w14:textId="3EE1D036" w:rsidR="00BA55A8" w:rsidRPr="004F71E8" w:rsidRDefault="00362A11" w:rsidP="004F71E8">
      <w:pPr>
        <w:pStyle w:val="Ttulo3"/>
      </w:pPr>
      <w:bookmarkStart w:id="35" w:name="_Toc207804357"/>
      <w:r w:rsidRPr="004F71E8">
        <w:t>e) Requisitos formales para la interposición del recurso</w:t>
      </w:r>
      <w:bookmarkEnd w:id="35"/>
    </w:p>
    <w:p w14:paraId="677C7009" w14:textId="77777777" w:rsidR="00185C7C" w:rsidRPr="004F71E8" w:rsidRDefault="00185C7C" w:rsidP="004F71E8">
      <w:pPr>
        <w:rPr>
          <w:rFonts w:cs="Arial"/>
        </w:rPr>
      </w:pPr>
      <w:r w:rsidRPr="004F71E8">
        <w:rPr>
          <w:rFonts w:cs="Arial"/>
          <w:b/>
          <w:bCs/>
        </w:rPr>
        <w:t xml:space="preserve">LA PARTE RECURRENTE </w:t>
      </w:r>
      <w:r w:rsidRPr="004F71E8">
        <w:rPr>
          <w:rFonts w:cs="Arial"/>
        </w:rPr>
        <w:t>acreditó todos y cada uno de los elementos formales exigidos por el artículo 180 de la misma normatividad.</w:t>
      </w:r>
    </w:p>
    <w:p w14:paraId="2BE2EBCD" w14:textId="77777777" w:rsidR="00185C7C" w:rsidRPr="004F71E8" w:rsidRDefault="00185C7C" w:rsidP="004F71E8">
      <w:pPr>
        <w:rPr>
          <w:rFonts w:cs="Arial"/>
        </w:rPr>
      </w:pPr>
    </w:p>
    <w:p w14:paraId="44B15DDE" w14:textId="77777777" w:rsidR="0077621B" w:rsidRPr="004F71E8" w:rsidRDefault="0077621B" w:rsidP="004F71E8">
      <w:pPr>
        <w:rPr>
          <w:rFonts w:cs="Arial"/>
          <w:lang w:val="es-ES"/>
        </w:rPr>
      </w:pPr>
      <w:r w:rsidRPr="004F71E8">
        <w:rPr>
          <w:rFonts w:cs="Arial"/>
          <w:lang w:val="es-ES"/>
        </w:rPr>
        <w:t xml:space="preserve">Sin embargo, es importante mencionar que, de la revisión de los expedientes electrónicos del </w:t>
      </w:r>
      <w:r w:rsidRPr="004F71E8">
        <w:rPr>
          <w:rFonts w:cs="Arial"/>
          <w:b/>
          <w:bCs/>
          <w:lang w:val="es-ES"/>
        </w:rPr>
        <w:t>SAIMEX</w:t>
      </w:r>
      <w:r w:rsidRPr="004F71E8">
        <w:rPr>
          <w:rFonts w:cs="Arial"/>
          <w:bCs/>
          <w:lang w:val="es-ES"/>
        </w:rPr>
        <w:t>,</w:t>
      </w:r>
      <w:r w:rsidRPr="004F71E8">
        <w:rPr>
          <w:rFonts w:cs="Arial"/>
          <w:lang w:val="es-ES"/>
        </w:rPr>
        <w:t xml:space="preserve"> se observa que </w:t>
      </w:r>
      <w:r w:rsidRPr="004F71E8">
        <w:rPr>
          <w:rFonts w:cs="Arial"/>
          <w:b/>
          <w:bCs/>
          <w:lang w:val="es-ES"/>
        </w:rPr>
        <w:t>LA PARTE RECURRENTE</w:t>
      </w:r>
      <w:r w:rsidRPr="004F71E8">
        <w:rPr>
          <w:rFonts w:cs="Arial"/>
          <w:lang w:val="es-ES"/>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w:t>
      </w:r>
      <w:r w:rsidRPr="004F71E8">
        <w:rPr>
          <w:rFonts w:cs="Arial"/>
          <w:iCs/>
          <w:lang w:val="es-ES"/>
        </w:rPr>
        <w:t xml:space="preserve">prevé que </w:t>
      </w:r>
      <w:r w:rsidRPr="004F71E8">
        <w:rPr>
          <w:rFonts w:cs="Arial"/>
          <w:lang w:val="es-ES"/>
        </w:rPr>
        <w:t xml:space="preserve">toda persona tendrá acceso a la información sin necesidad de acreditar interés alguno o justificar su utilización, de lo que se infiere que </w:t>
      </w:r>
      <w:r w:rsidRPr="004F71E8">
        <w:rPr>
          <w:rFonts w:cs="Arial"/>
          <w:b/>
          <w:u w:val="single"/>
          <w:lang w:val="es-ES"/>
        </w:rPr>
        <w:t xml:space="preserve">el nombre no es un requisito </w:t>
      </w:r>
      <w:r w:rsidRPr="004F71E8">
        <w:rPr>
          <w:rFonts w:cs="Arial"/>
          <w:b/>
          <w:iCs/>
          <w:u w:val="single"/>
          <w:lang w:val="es-ES"/>
        </w:rPr>
        <w:t>indispensable</w:t>
      </w:r>
      <w:r w:rsidRPr="004F71E8">
        <w:rPr>
          <w:rFonts w:cs="Arial"/>
          <w:lang w:val="es-ES"/>
        </w:rPr>
        <w:t xml:space="preserve"> para que las y los ciudadanos ejerzan el derecho de acceso a la información pública. </w:t>
      </w:r>
    </w:p>
    <w:p w14:paraId="636AE803" w14:textId="77777777" w:rsidR="0077621B" w:rsidRPr="004F71E8" w:rsidRDefault="0077621B" w:rsidP="004F71E8">
      <w:pPr>
        <w:rPr>
          <w:rFonts w:cs="Arial"/>
          <w:lang w:val="es-ES"/>
        </w:rPr>
      </w:pPr>
    </w:p>
    <w:p w14:paraId="1753972E" w14:textId="77777777" w:rsidR="0077621B" w:rsidRPr="004F71E8" w:rsidRDefault="0077621B" w:rsidP="004F71E8">
      <w:pPr>
        <w:rPr>
          <w:rFonts w:cs="Arial"/>
          <w:lang w:val="es-ES"/>
        </w:rPr>
      </w:pPr>
      <w:r w:rsidRPr="004F71E8">
        <w:rPr>
          <w:rFonts w:cs="Arial"/>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4F71E8">
        <w:rPr>
          <w:rFonts w:cs="Arial"/>
          <w:b/>
          <w:bCs/>
          <w:lang w:val="es-ES"/>
        </w:rPr>
        <w:t>LA PARTE RECURRENTE</w:t>
      </w:r>
      <w:r w:rsidRPr="004F71E8">
        <w:rPr>
          <w:rFonts w:cs="Arial"/>
          <w:b/>
          <w:lang w:val="es-ES"/>
        </w:rPr>
        <w:t>;</w:t>
      </w:r>
      <w:r w:rsidRPr="004F71E8">
        <w:rPr>
          <w:rFonts w:cs="Arial"/>
          <w:lang w:val="es-ES"/>
        </w:rPr>
        <w:t xml:space="preserve"> por lo que, en el presente caso, al haber sido presentado el recurso de revisión vía </w:t>
      </w:r>
      <w:r w:rsidRPr="004F71E8">
        <w:rPr>
          <w:rFonts w:cs="Arial"/>
          <w:b/>
          <w:bCs/>
          <w:lang w:val="es-ES"/>
        </w:rPr>
        <w:t>SAIMEX</w:t>
      </w:r>
      <w:r w:rsidRPr="004F71E8">
        <w:rPr>
          <w:rFonts w:cs="Arial"/>
          <w:lang w:val="es-ES"/>
        </w:rPr>
        <w:t>, dicho requisito resulta innecesario.</w:t>
      </w:r>
    </w:p>
    <w:p w14:paraId="2131F9DD" w14:textId="77777777" w:rsidR="0077621B" w:rsidRPr="004F71E8" w:rsidRDefault="0077621B" w:rsidP="004F71E8">
      <w:pPr>
        <w:rPr>
          <w:rFonts w:cs="Arial"/>
          <w:lang w:val="es-ES"/>
        </w:rPr>
      </w:pPr>
    </w:p>
    <w:p w14:paraId="457548E9" w14:textId="44AFCB07" w:rsidR="00C71CEF" w:rsidRPr="004F71E8" w:rsidRDefault="00C71CEF" w:rsidP="004F71E8">
      <w:pPr>
        <w:pStyle w:val="Ttulo2"/>
      </w:pPr>
      <w:bookmarkStart w:id="36" w:name="_Toc207804358"/>
      <w:r w:rsidRPr="004F71E8">
        <w:t>SEGUNDO. Estudio de Fondo</w:t>
      </w:r>
      <w:bookmarkEnd w:id="36"/>
    </w:p>
    <w:p w14:paraId="2A308F59" w14:textId="0FF373F0" w:rsidR="00C049E2" w:rsidRPr="004F71E8" w:rsidRDefault="00C71CEF" w:rsidP="004F71E8">
      <w:pPr>
        <w:pStyle w:val="Ttulo3"/>
      </w:pPr>
      <w:bookmarkStart w:id="37" w:name="_Toc207804359"/>
      <w:r w:rsidRPr="004F71E8">
        <w:t>a</w:t>
      </w:r>
      <w:r w:rsidR="00C049E2" w:rsidRPr="004F71E8">
        <w:t>) Mandato de transparencia y responsabilidad del Sujeto Obligado</w:t>
      </w:r>
      <w:bookmarkEnd w:id="37"/>
    </w:p>
    <w:p w14:paraId="6901A889" w14:textId="59EEDAE1" w:rsidR="00C049E2" w:rsidRPr="004F71E8" w:rsidRDefault="00C049E2" w:rsidP="004F71E8">
      <w:pPr>
        <w:rPr>
          <w:rFonts w:eastAsia="Palatino Linotype"/>
        </w:rPr>
      </w:pPr>
      <w:r w:rsidRPr="004F71E8">
        <w:rPr>
          <w:rFonts w:eastAsia="Palatino Linotype"/>
        </w:rPr>
        <w:t xml:space="preserve">El </w:t>
      </w:r>
      <w:r w:rsidR="00717E59" w:rsidRPr="004F71E8">
        <w:rPr>
          <w:rFonts w:eastAsia="Palatino Linotype"/>
        </w:rPr>
        <w:t>d</w:t>
      </w:r>
      <w:r w:rsidRPr="004F71E8">
        <w:rPr>
          <w:rFonts w:eastAsia="Palatino Linotype"/>
        </w:rPr>
        <w:t xml:space="preserve">erecho de </w:t>
      </w:r>
      <w:r w:rsidR="00717E59" w:rsidRPr="004F71E8">
        <w:rPr>
          <w:rFonts w:eastAsia="Palatino Linotype"/>
        </w:rPr>
        <w:t>a</w:t>
      </w:r>
      <w:r w:rsidRPr="004F71E8">
        <w:rPr>
          <w:rFonts w:eastAsia="Palatino Linotype"/>
        </w:rPr>
        <w:t xml:space="preserve">cceso a la </w:t>
      </w:r>
      <w:r w:rsidR="00717E59" w:rsidRPr="004F71E8">
        <w:rPr>
          <w:rFonts w:eastAsia="Palatino Linotype"/>
        </w:rPr>
        <w:t>i</w:t>
      </w:r>
      <w:r w:rsidRPr="004F71E8">
        <w:rPr>
          <w:rFonts w:eastAsia="Palatino Linotype"/>
        </w:rPr>
        <w:t xml:space="preserve">nformación </w:t>
      </w:r>
      <w:r w:rsidR="00717E59" w:rsidRPr="004F71E8">
        <w:rPr>
          <w:rFonts w:eastAsia="Palatino Linotype"/>
        </w:rPr>
        <w:t>p</w:t>
      </w:r>
      <w:r w:rsidRPr="004F71E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4F71E8">
        <w:rPr>
          <w:rFonts w:eastAsia="Palatino Linotype"/>
        </w:rPr>
        <w:t>:</w:t>
      </w:r>
    </w:p>
    <w:p w14:paraId="7FAB8D32" w14:textId="77777777" w:rsidR="00C049E2" w:rsidRPr="004F71E8" w:rsidRDefault="00C049E2" w:rsidP="004F71E8">
      <w:pPr>
        <w:rPr>
          <w:rFonts w:eastAsia="Palatino Linotype"/>
        </w:rPr>
      </w:pPr>
    </w:p>
    <w:p w14:paraId="05320813" w14:textId="77777777" w:rsidR="00C049E2" w:rsidRPr="004F71E8" w:rsidRDefault="00C049E2" w:rsidP="004F71E8">
      <w:pPr>
        <w:pStyle w:val="Puesto"/>
        <w:rPr>
          <w:rFonts w:eastAsia="Palatino Linotype"/>
          <w:b/>
        </w:rPr>
      </w:pPr>
      <w:r w:rsidRPr="004F71E8">
        <w:rPr>
          <w:rFonts w:eastAsia="Palatino Linotype"/>
          <w:b/>
        </w:rPr>
        <w:t>Constitución Política de los Estados Unidos Mexicanos</w:t>
      </w:r>
    </w:p>
    <w:p w14:paraId="6B6C67B6" w14:textId="77777777" w:rsidR="00C049E2" w:rsidRPr="004F71E8" w:rsidRDefault="00C049E2" w:rsidP="004F71E8">
      <w:pPr>
        <w:pStyle w:val="Puesto"/>
        <w:rPr>
          <w:rFonts w:eastAsia="Palatino Linotype"/>
          <w:b/>
        </w:rPr>
      </w:pPr>
      <w:r w:rsidRPr="004F71E8">
        <w:rPr>
          <w:rFonts w:eastAsia="Palatino Linotype"/>
        </w:rPr>
        <w:t>“</w:t>
      </w:r>
      <w:r w:rsidRPr="004F71E8">
        <w:rPr>
          <w:rFonts w:eastAsia="Palatino Linotype"/>
          <w:b/>
        </w:rPr>
        <w:t>Artículo 6.</w:t>
      </w:r>
    </w:p>
    <w:p w14:paraId="38D3B4C4" w14:textId="77777777" w:rsidR="00C049E2" w:rsidRPr="004F71E8" w:rsidRDefault="00C049E2" w:rsidP="004F71E8">
      <w:pPr>
        <w:pStyle w:val="Puesto"/>
        <w:rPr>
          <w:rFonts w:eastAsia="Palatino Linotype"/>
        </w:rPr>
      </w:pPr>
      <w:r w:rsidRPr="004F71E8">
        <w:rPr>
          <w:rFonts w:eastAsia="Palatino Linotype"/>
        </w:rPr>
        <w:t>(…)</w:t>
      </w:r>
    </w:p>
    <w:p w14:paraId="2CCAA297" w14:textId="6602827B" w:rsidR="00C049E2" w:rsidRPr="004F71E8" w:rsidRDefault="00C049E2" w:rsidP="004F71E8">
      <w:pPr>
        <w:pStyle w:val="Puesto"/>
        <w:rPr>
          <w:rFonts w:eastAsia="Palatino Linotype"/>
        </w:rPr>
      </w:pPr>
      <w:r w:rsidRPr="004F71E8">
        <w:rPr>
          <w:rFonts w:eastAsia="Palatino Linotype"/>
        </w:rPr>
        <w:t>Para efectos de lo dispuesto en el presente artículo se observará lo siguiente:</w:t>
      </w:r>
    </w:p>
    <w:p w14:paraId="74CC3718" w14:textId="77777777" w:rsidR="00C049E2" w:rsidRPr="004F71E8" w:rsidRDefault="00C049E2" w:rsidP="004F71E8">
      <w:pPr>
        <w:pStyle w:val="Puesto"/>
        <w:rPr>
          <w:rFonts w:eastAsia="Palatino Linotype"/>
        </w:rPr>
      </w:pPr>
      <w:r w:rsidRPr="004F71E8">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4F71E8" w:rsidRDefault="00C049E2" w:rsidP="004F71E8">
      <w:pPr>
        <w:pStyle w:val="Puesto"/>
        <w:rPr>
          <w:rFonts w:eastAsia="Palatino Linotype"/>
        </w:rPr>
      </w:pPr>
      <w:r w:rsidRPr="004F71E8">
        <w:rPr>
          <w:rFonts w:eastAsia="Palatino Linotype"/>
        </w:rPr>
        <w:t xml:space="preserve">I. </w:t>
      </w:r>
      <w:r w:rsidRPr="004F71E8">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4F71E8" w:rsidRDefault="00C049E2" w:rsidP="004F71E8">
      <w:pPr>
        <w:pStyle w:val="Puesto"/>
        <w:rPr>
          <w:rFonts w:eastAsia="Palatino Linotype"/>
        </w:rPr>
      </w:pPr>
    </w:p>
    <w:p w14:paraId="504F12DB" w14:textId="77777777" w:rsidR="00C049E2" w:rsidRPr="004F71E8" w:rsidRDefault="00C049E2" w:rsidP="004F71E8">
      <w:pPr>
        <w:pStyle w:val="Puesto"/>
        <w:rPr>
          <w:rFonts w:eastAsia="Palatino Linotype"/>
          <w:b/>
        </w:rPr>
      </w:pPr>
      <w:r w:rsidRPr="004F71E8">
        <w:rPr>
          <w:rFonts w:eastAsia="Palatino Linotype"/>
          <w:b/>
        </w:rPr>
        <w:t>Constitución Política del Estado Libre y Soberano de México</w:t>
      </w:r>
    </w:p>
    <w:p w14:paraId="04932D29" w14:textId="77777777" w:rsidR="00C049E2" w:rsidRPr="004F71E8" w:rsidRDefault="00C049E2" w:rsidP="004F71E8">
      <w:pPr>
        <w:pStyle w:val="Puesto"/>
        <w:rPr>
          <w:rFonts w:eastAsia="Palatino Linotype"/>
          <w:b/>
        </w:rPr>
      </w:pPr>
      <w:r w:rsidRPr="004F71E8">
        <w:rPr>
          <w:rFonts w:eastAsia="Palatino Linotype"/>
        </w:rPr>
        <w:t>“</w:t>
      </w:r>
      <w:r w:rsidRPr="004F71E8">
        <w:rPr>
          <w:rFonts w:eastAsia="Palatino Linotype"/>
          <w:b/>
        </w:rPr>
        <w:t xml:space="preserve">Artículo 5.- </w:t>
      </w:r>
    </w:p>
    <w:p w14:paraId="1D3829F4" w14:textId="77777777" w:rsidR="00C049E2" w:rsidRPr="004F71E8" w:rsidRDefault="00C049E2" w:rsidP="004F71E8">
      <w:pPr>
        <w:pStyle w:val="Puesto"/>
        <w:rPr>
          <w:rFonts w:eastAsia="Palatino Linotype"/>
        </w:rPr>
      </w:pPr>
      <w:r w:rsidRPr="004F71E8">
        <w:rPr>
          <w:rFonts w:eastAsia="Palatino Linotype"/>
        </w:rPr>
        <w:t>(…)</w:t>
      </w:r>
    </w:p>
    <w:p w14:paraId="0EAE47FD" w14:textId="77777777" w:rsidR="00C049E2" w:rsidRPr="004F71E8" w:rsidRDefault="00C049E2" w:rsidP="004F71E8">
      <w:pPr>
        <w:pStyle w:val="Puesto"/>
        <w:rPr>
          <w:rFonts w:eastAsia="Palatino Linotype"/>
        </w:rPr>
      </w:pPr>
      <w:r w:rsidRPr="004F71E8">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4F71E8" w:rsidRDefault="00C049E2" w:rsidP="004F71E8">
      <w:pPr>
        <w:pStyle w:val="Puesto"/>
        <w:rPr>
          <w:rFonts w:eastAsia="Palatino Linotype"/>
        </w:rPr>
      </w:pPr>
      <w:r w:rsidRPr="004F71E8">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4F71E8" w:rsidRDefault="00C049E2" w:rsidP="004F71E8">
      <w:pPr>
        <w:pStyle w:val="Puesto"/>
        <w:rPr>
          <w:rFonts w:eastAsia="Palatino Linotype"/>
        </w:rPr>
      </w:pPr>
      <w:r w:rsidRPr="004F71E8">
        <w:rPr>
          <w:rFonts w:eastAsia="Palatino Linotype"/>
        </w:rPr>
        <w:t>Este derecho se regirá por los principios y bases siguientes:</w:t>
      </w:r>
    </w:p>
    <w:p w14:paraId="4A3E8CBA" w14:textId="77777777" w:rsidR="00C049E2" w:rsidRPr="004F71E8" w:rsidRDefault="00C049E2" w:rsidP="004F71E8">
      <w:pPr>
        <w:pStyle w:val="Puesto"/>
        <w:rPr>
          <w:rFonts w:eastAsia="Palatino Linotype"/>
        </w:rPr>
      </w:pPr>
      <w:r w:rsidRPr="004F71E8">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4F71E8" w:rsidRDefault="00C049E2" w:rsidP="004F71E8">
      <w:pPr>
        <w:rPr>
          <w:rFonts w:eastAsia="Palatino Linotype"/>
          <w:b/>
          <w:i/>
        </w:rPr>
      </w:pPr>
    </w:p>
    <w:p w14:paraId="6FC1BB3B" w14:textId="3BF4A33D" w:rsidR="00C049E2" w:rsidRPr="004F71E8" w:rsidRDefault="00717E59" w:rsidP="004F71E8">
      <w:pPr>
        <w:rPr>
          <w:rFonts w:eastAsia="Palatino Linotype"/>
          <w:i/>
        </w:rPr>
      </w:pPr>
      <w:r w:rsidRPr="004F71E8">
        <w:rPr>
          <w:rFonts w:eastAsia="Palatino Linotype"/>
        </w:rPr>
        <w:t xml:space="preserve">Asimismo, </w:t>
      </w:r>
      <w:r w:rsidR="00C049E2" w:rsidRPr="004F71E8">
        <w:rPr>
          <w:rFonts w:eastAsia="Palatino Linotype"/>
        </w:rPr>
        <w:t>el artículo 150 de la Ley de Transparencia y Acceso a la Información Pública del Estado de México y Municipios</w:t>
      </w:r>
      <w:r w:rsidR="00057B2D" w:rsidRPr="004F71E8">
        <w:rPr>
          <w:rFonts w:eastAsia="Palatino Linotype"/>
        </w:rPr>
        <w:t xml:space="preserve"> </w:t>
      </w:r>
      <w:r w:rsidR="00E9335C" w:rsidRPr="004F71E8">
        <w:rPr>
          <w:rFonts w:eastAsia="Palatino Linotype"/>
        </w:rPr>
        <w:t xml:space="preserve">indica </w:t>
      </w:r>
      <w:r w:rsidR="00057B2D" w:rsidRPr="004F71E8">
        <w:rPr>
          <w:rFonts w:eastAsia="Palatino Linotype"/>
        </w:rPr>
        <w:t>que</w:t>
      </w:r>
      <w:r w:rsidR="00C049E2" w:rsidRPr="004F71E8">
        <w:rPr>
          <w:rFonts w:eastAsia="Palatino Linotype"/>
        </w:rPr>
        <w:t xml:space="preserve"> la solicitud es la garantía primaria del Derecho de Acceso a la Información, además, establece que se regirá </w:t>
      </w:r>
      <w:r w:rsidR="00C049E2" w:rsidRPr="004F71E8">
        <w:rPr>
          <w:rFonts w:eastAsia="Palatino Linotype"/>
          <w:i/>
        </w:rPr>
        <w:t>por los principios de simplicidad, rapidez</w:t>
      </w:r>
      <w:r w:rsidR="005F65B7" w:rsidRPr="004F71E8">
        <w:rPr>
          <w:rFonts w:eastAsia="Palatino Linotype"/>
          <w:i/>
        </w:rPr>
        <w:t>,</w:t>
      </w:r>
      <w:r w:rsidR="00C049E2" w:rsidRPr="004F71E8">
        <w:rPr>
          <w:rFonts w:eastAsia="Palatino Linotype"/>
          <w:i/>
        </w:rPr>
        <w:t xml:space="preserve"> gratuidad del procedimiento, auxilio y orientación a los particulare</w:t>
      </w:r>
      <w:r w:rsidR="001A58B3" w:rsidRPr="004F71E8">
        <w:rPr>
          <w:rFonts w:eastAsia="Palatino Linotype"/>
          <w:i/>
        </w:rPr>
        <w:t>s.</w:t>
      </w:r>
    </w:p>
    <w:p w14:paraId="033466A6" w14:textId="77777777" w:rsidR="001A58B3" w:rsidRPr="004F71E8" w:rsidRDefault="001A58B3" w:rsidP="004F71E8">
      <w:pPr>
        <w:rPr>
          <w:rFonts w:eastAsia="Palatino Linotype"/>
          <w:i/>
        </w:rPr>
      </w:pPr>
    </w:p>
    <w:p w14:paraId="04ADA10B" w14:textId="574A944A" w:rsidR="001A58B3" w:rsidRPr="004F71E8" w:rsidRDefault="00233F17" w:rsidP="004F71E8">
      <w:pPr>
        <w:rPr>
          <w:rFonts w:eastAsia="Palatino Linotype" w:cs="Palatino Linotype"/>
          <w:i/>
          <w:szCs w:val="22"/>
        </w:rPr>
      </w:pPr>
      <w:r w:rsidRPr="004F71E8">
        <w:rPr>
          <w:rFonts w:eastAsia="Palatino Linotype" w:cs="Palatino Linotype"/>
        </w:rPr>
        <w:t xml:space="preserve">Por su parte, el artículo 4 de </w:t>
      </w:r>
      <w:r w:rsidR="001A58B3" w:rsidRPr="004F71E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4F71E8">
        <w:rPr>
          <w:rFonts w:eastAsia="Palatino Linotype" w:cs="Palatino Linotype"/>
        </w:rPr>
        <w:t>.</w:t>
      </w:r>
    </w:p>
    <w:p w14:paraId="1407DBB8" w14:textId="77777777" w:rsidR="001A58B3" w:rsidRPr="004F71E8" w:rsidRDefault="001A58B3" w:rsidP="004F71E8">
      <w:pPr>
        <w:rPr>
          <w:rFonts w:eastAsia="Palatino Linotype" w:cs="Palatino Linotype"/>
        </w:rPr>
      </w:pPr>
    </w:p>
    <w:p w14:paraId="7552AA79" w14:textId="5C52E4A4" w:rsidR="001A58B3" w:rsidRPr="004F71E8" w:rsidRDefault="001A58B3" w:rsidP="004F71E8">
      <w:pPr>
        <w:rPr>
          <w:rFonts w:eastAsia="Palatino Linotype" w:cs="Palatino Linotype"/>
        </w:rPr>
      </w:pPr>
      <w:r w:rsidRPr="004F71E8">
        <w:rPr>
          <w:rFonts w:eastAsia="Palatino Linotype" w:cs="Palatino Linotype"/>
        </w:rPr>
        <w:t xml:space="preserve">Esto es, que los Sujetos Obligados </w:t>
      </w:r>
      <w:r w:rsidR="00FA5957" w:rsidRPr="004F71E8">
        <w:rPr>
          <w:rFonts w:eastAsia="Palatino Linotype" w:cs="Palatino Linotype"/>
        </w:rPr>
        <w:t>deben</w:t>
      </w:r>
      <w:r w:rsidRPr="004F71E8">
        <w:rPr>
          <w:rFonts w:eastAsia="Palatino Linotype" w:cs="Palatino Linotype"/>
        </w:rPr>
        <w:t xml:space="preserve"> atender las solicitudes de acceso a la información pública que se les </w:t>
      </w:r>
      <w:r w:rsidR="00FA5957" w:rsidRPr="004F71E8">
        <w:rPr>
          <w:rFonts w:eastAsia="Palatino Linotype" w:cs="Palatino Linotype"/>
        </w:rPr>
        <w:t>sean realizadas,</w:t>
      </w:r>
      <w:r w:rsidRPr="004F71E8">
        <w:rPr>
          <w:rFonts w:eastAsia="Palatino Linotype" w:cs="Palatino Linotype"/>
        </w:rPr>
        <w:t xml:space="preserve"> y proporcionar la información pública que obre en su poder</w:t>
      </w:r>
      <w:r w:rsidR="00FA5957" w:rsidRPr="004F71E8">
        <w:rPr>
          <w:rFonts w:eastAsia="Palatino Linotype" w:cs="Palatino Linotype"/>
        </w:rPr>
        <w:t>,</w:t>
      </w:r>
      <w:r w:rsidRPr="004F71E8">
        <w:rPr>
          <w:rFonts w:eastAsia="Palatino Linotype" w:cs="Palatino Linotype"/>
        </w:rPr>
        <w:t xml:space="preserve"> conforme </w:t>
      </w:r>
      <w:r w:rsidR="00FA5957" w:rsidRPr="004F71E8">
        <w:rPr>
          <w:rFonts w:eastAsia="Palatino Linotype" w:cs="Palatino Linotype"/>
        </w:rPr>
        <w:t>a</w:t>
      </w:r>
      <w:r w:rsidRPr="004F71E8">
        <w:rPr>
          <w:rFonts w:eastAsia="Palatino Linotype" w:cs="Palatino Linotype"/>
        </w:rPr>
        <w:t xml:space="preserve">l estado </w:t>
      </w:r>
      <w:r w:rsidR="00FA5957" w:rsidRPr="004F71E8">
        <w:rPr>
          <w:rFonts w:eastAsia="Palatino Linotype" w:cs="Palatino Linotype"/>
        </w:rPr>
        <w:t xml:space="preserve">en </w:t>
      </w:r>
      <w:r w:rsidRPr="004F71E8">
        <w:rPr>
          <w:rFonts w:eastAsia="Palatino Linotype" w:cs="Palatino Linotype"/>
        </w:rPr>
        <w:t>que se encuentr</w:t>
      </w:r>
      <w:r w:rsidR="00FA5957" w:rsidRPr="004F71E8">
        <w:rPr>
          <w:rFonts w:eastAsia="Palatino Linotype" w:cs="Palatino Linotype"/>
        </w:rPr>
        <w:t>e, sin que sea necesario</w:t>
      </w:r>
      <w:r w:rsidRPr="004F71E8">
        <w:rPr>
          <w:rFonts w:eastAsia="Palatino Linotype" w:cs="Palatino Linotype"/>
        </w:rPr>
        <w:t xml:space="preserve"> </w:t>
      </w:r>
      <w:r w:rsidR="00FA5957" w:rsidRPr="004F71E8">
        <w:rPr>
          <w:rFonts w:eastAsia="Palatino Linotype" w:cs="Palatino Linotype"/>
        </w:rPr>
        <w:t>procesar</w:t>
      </w:r>
      <w:r w:rsidRPr="004F71E8">
        <w:rPr>
          <w:rFonts w:eastAsia="Palatino Linotype" w:cs="Palatino Linotype"/>
        </w:rPr>
        <w:t xml:space="preserve"> la misma, ni presentarla conforme al interés del solicitante; </w:t>
      </w:r>
      <w:r w:rsidR="00FA5957" w:rsidRPr="004F71E8">
        <w:rPr>
          <w:rFonts w:eastAsia="Palatino Linotype" w:cs="Palatino Linotype"/>
        </w:rPr>
        <w:t>tal y como</w:t>
      </w:r>
      <w:r w:rsidRPr="004F71E8">
        <w:rPr>
          <w:rFonts w:eastAsia="Palatino Linotype" w:cs="Palatino Linotype"/>
        </w:rPr>
        <w:t xml:space="preserve"> lo establece el artículo 12 de la Ley de Transparencia y Acceso a la Información Pública del Estado de México y Municipios</w:t>
      </w:r>
      <w:r w:rsidR="00970EB3" w:rsidRPr="004F71E8">
        <w:rPr>
          <w:rFonts w:eastAsia="Palatino Linotype" w:cs="Palatino Linotype"/>
        </w:rPr>
        <w:t>.</w:t>
      </w:r>
    </w:p>
    <w:p w14:paraId="73245195" w14:textId="77777777" w:rsidR="00970EB3" w:rsidRPr="004F71E8" w:rsidRDefault="00970EB3" w:rsidP="004F71E8">
      <w:pPr>
        <w:rPr>
          <w:rFonts w:eastAsia="Palatino Linotype" w:cs="Palatino Linotype"/>
        </w:rPr>
      </w:pPr>
    </w:p>
    <w:p w14:paraId="7F62D4DF" w14:textId="775730E1" w:rsidR="001A58B3" w:rsidRPr="004F71E8" w:rsidRDefault="001A58B3" w:rsidP="004F71E8">
      <w:pPr>
        <w:rPr>
          <w:rFonts w:eastAsia="Palatino Linotype" w:cs="Palatino Linotype"/>
        </w:rPr>
      </w:pPr>
      <w:r w:rsidRPr="004F71E8">
        <w:rPr>
          <w:rFonts w:eastAsia="Palatino Linotype" w:cs="Palatino Linotype"/>
        </w:rPr>
        <w:lastRenderedPageBreak/>
        <w:t>Es decir, que todo sujeto obligado que genere, recopile, administre, procese, archive, posea o conserven, son responsables de la misma</w:t>
      </w:r>
      <w:r w:rsidR="00970EB3" w:rsidRPr="004F71E8">
        <w:rPr>
          <w:rFonts w:eastAsia="Palatino Linotype" w:cs="Palatino Linotype"/>
        </w:rPr>
        <w:t>,</w:t>
      </w:r>
      <w:r w:rsidRPr="004F71E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4F71E8">
        <w:rPr>
          <w:rFonts w:eastAsia="Palatino Linotype" w:cs="Palatino Linotype"/>
        </w:rPr>
        <w:t>o</w:t>
      </w:r>
      <w:r w:rsidRPr="004F71E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4F71E8" w:rsidRDefault="001A58B3" w:rsidP="004F71E8">
      <w:pPr>
        <w:rPr>
          <w:rFonts w:eastAsia="Palatino Linotype" w:cs="Palatino Linotype"/>
        </w:rPr>
      </w:pPr>
    </w:p>
    <w:p w14:paraId="04E42DFE" w14:textId="573F1198" w:rsidR="001A58B3" w:rsidRPr="004F71E8" w:rsidRDefault="001A58B3" w:rsidP="004F71E8">
      <w:pPr>
        <w:rPr>
          <w:rFonts w:eastAsia="Palatino Linotype" w:cs="Palatino Linotype"/>
        </w:rPr>
      </w:pPr>
      <w:r w:rsidRPr="004F71E8">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4F71E8">
        <w:rPr>
          <w:rFonts w:eastAsia="Palatino Linotype" w:cs="Palatino Linotype"/>
        </w:rPr>
        <w:t>, s</w:t>
      </w:r>
      <w:r w:rsidRPr="004F71E8">
        <w:rPr>
          <w:rFonts w:eastAsia="Palatino Linotype" w:cs="Palatino Linotype"/>
        </w:rPr>
        <w:t xml:space="preserve">iempre y cuando no se trate de información reservada o </w:t>
      </w:r>
      <w:r w:rsidR="00331F35" w:rsidRPr="004F71E8">
        <w:rPr>
          <w:rFonts w:eastAsia="Palatino Linotype" w:cs="Palatino Linotype"/>
        </w:rPr>
        <w:t>confidencial.</w:t>
      </w:r>
    </w:p>
    <w:p w14:paraId="40C5219F" w14:textId="77777777" w:rsidR="001A58B3" w:rsidRPr="004F71E8" w:rsidRDefault="001A58B3" w:rsidP="004F71E8">
      <w:pPr>
        <w:rPr>
          <w:rFonts w:eastAsia="Palatino Linotype" w:cs="Palatino Linotype"/>
        </w:rPr>
      </w:pPr>
    </w:p>
    <w:p w14:paraId="2E629608" w14:textId="01727E15" w:rsidR="00C049E2" w:rsidRPr="004F71E8" w:rsidRDefault="006067C7" w:rsidP="004F71E8">
      <w:pPr>
        <w:rPr>
          <w:rFonts w:eastAsia="Palatino Linotype"/>
        </w:rPr>
      </w:pPr>
      <w:bookmarkStart w:id="38" w:name="_heading=h.2s8eyo1" w:colFirst="0" w:colLast="0"/>
      <w:bookmarkEnd w:id="38"/>
      <w:r w:rsidRPr="004F71E8">
        <w:rPr>
          <w:rFonts w:eastAsia="Palatino Linotype"/>
        </w:rPr>
        <w:t>Con base en lo anterior</w:t>
      </w:r>
      <w:r w:rsidR="00B22A80" w:rsidRPr="004F71E8">
        <w:rPr>
          <w:rFonts w:eastAsia="Palatino Linotype"/>
        </w:rPr>
        <w:t>, se considera que</w:t>
      </w:r>
      <w:r w:rsidR="00C049E2" w:rsidRPr="004F71E8">
        <w:rPr>
          <w:rFonts w:eastAsia="Palatino Linotype"/>
        </w:rPr>
        <w:t xml:space="preserve"> </w:t>
      </w:r>
      <w:r w:rsidR="00B22A80" w:rsidRPr="004F71E8">
        <w:rPr>
          <w:rFonts w:eastAsia="Palatino Linotype"/>
          <w:b/>
          <w:bCs/>
        </w:rPr>
        <w:t>EL</w:t>
      </w:r>
      <w:r w:rsidR="00C049E2" w:rsidRPr="004F71E8">
        <w:rPr>
          <w:rFonts w:eastAsia="Palatino Linotype"/>
        </w:rPr>
        <w:t xml:space="preserve"> </w:t>
      </w:r>
      <w:r w:rsidR="00C049E2" w:rsidRPr="004F71E8">
        <w:rPr>
          <w:rFonts w:eastAsia="Palatino Linotype"/>
          <w:b/>
        </w:rPr>
        <w:t>SUJETO OBLIGADO</w:t>
      </w:r>
      <w:r w:rsidR="00C049E2" w:rsidRPr="004F71E8">
        <w:rPr>
          <w:rFonts w:eastAsia="Palatino Linotype"/>
        </w:rPr>
        <w:t xml:space="preserve"> </w:t>
      </w:r>
      <w:r w:rsidR="00B22A80" w:rsidRPr="004F71E8">
        <w:rPr>
          <w:rFonts w:eastAsia="Palatino Linotype"/>
        </w:rPr>
        <w:t xml:space="preserve">se </w:t>
      </w:r>
      <w:r w:rsidR="00717E59" w:rsidRPr="004F71E8">
        <w:rPr>
          <w:rFonts w:eastAsia="Palatino Linotype"/>
        </w:rPr>
        <w:t>encontraba</w:t>
      </w:r>
      <w:r w:rsidR="00B22A80" w:rsidRPr="004F71E8">
        <w:rPr>
          <w:rFonts w:eastAsia="Palatino Linotype"/>
        </w:rPr>
        <w:t xml:space="preserve"> compelido a</w:t>
      </w:r>
      <w:r w:rsidR="00C049E2" w:rsidRPr="004F71E8">
        <w:rPr>
          <w:rFonts w:eastAsia="Palatino Linotype"/>
        </w:rPr>
        <w:t xml:space="preserve"> atender la solicitud de acceso a la información </w:t>
      </w:r>
      <w:r w:rsidR="00B22A80" w:rsidRPr="004F71E8">
        <w:rPr>
          <w:rFonts w:eastAsia="Palatino Linotype"/>
        </w:rPr>
        <w:t xml:space="preserve">realizada por </w:t>
      </w:r>
      <w:r w:rsidR="00B22A80" w:rsidRPr="004F71E8">
        <w:rPr>
          <w:rFonts w:eastAsia="Palatino Linotype"/>
          <w:b/>
          <w:bCs/>
        </w:rPr>
        <w:t>LA PARTE RECURRENTE</w:t>
      </w:r>
      <w:r w:rsidR="00331F35" w:rsidRPr="004F71E8">
        <w:rPr>
          <w:rFonts w:eastAsia="Palatino Linotype"/>
        </w:rPr>
        <w:t>.</w:t>
      </w:r>
    </w:p>
    <w:p w14:paraId="1611F147" w14:textId="77777777" w:rsidR="00BD5A7C" w:rsidRPr="004F71E8" w:rsidRDefault="00BD5A7C" w:rsidP="004F71E8">
      <w:pPr>
        <w:rPr>
          <w:rFonts w:eastAsia="Palatino Linotype"/>
        </w:rPr>
      </w:pPr>
    </w:p>
    <w:p w14:paraId="51A0E8B4" w14:textId="676DCA47" w:rsidR="00664420" w:rsidRPr="004F71E8" w:rsidRDefault="00C71CEF" w:rsidP="004F71E8">
      <w:pPr>
        <w:pStyle w:val="Ttulo3"/>
        <w:rPr>
          <w:rFonts w:eastAsia="Calibri"/>
          <w:lang w:eastAsia="es-ES_tradnl"/>
        </w:rPr>
      </w:pPr>
      <w:bookmarkStart w:id="39" w:name="_Toc207804360"/>
      <w:r w:rsidRPr="004F71E8">
        <w:rPr>
          <w:rFonts w:eastAsia="Calibri"/>
          <w:lang w:eastAsia="es-ES_tradnl"/>
        </w:rPr>
        <w:t>b)</w:t>
      </w:r>
      <w:r w:rsidR="00A53315" w:rsidRPr="004F71E8">
        <w:rPr>
          <w:rFonts w:eastAsia="Calibri"/>
          <w:lang w:eastAsia="es-ES_tradnl"/>
        </w:rPr>
        <w:t xml:space="preserve"> </w:t>
      </w:r>
      <w:r w:rsidR="00A21A20" w:rsidRPr="004F71E8">
        <w:rPr>
          <w:rFonts w:eastAsia="Calibri"/>
          <w:lang w:eastAsia="es-ES_tradnl"/>
        </w:rPr>
        <w:t>Controversia a resolver</w:t>
      </w:r>
      <w:bookmarkEnd w:id="39"/>
    </w:p>
    <w:p w14:paraId="1266AE86" w14:textId="1E11AC62" w:rsidR="001672D5" w:rsidRPr="004F71E8" w:rsidRDefault="00BC6BAF" w:rsidP="004F71E8">
      <w:pPr>
        <w:rPr>
          <w:rFonts w:eastAsia="Calibri"/>
          <w:lang w:eastAsia="es-ES_tradnl"/>
        </w:rPr>
      </w:pPr>
      <w:r w:rsidRPr="004F71E8">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4F71E8">
        <w:rPr>
          <w:rFonts w:eastAsia="Calibri"/>
          <w:b/>
          <w:lang w:eastAsia="es-ES_tradnl"/>
        </w:rPr>
        <w:t>LA PARTE RECURRENTE</w:t>
      </w:r>
      <w:r w:rsidRPr="004F71E8">
        <w:rPr>
          <w:rFonts w:eastAsia="Calibri"/>
          <w:lang w:eastAsia="es-ES_tradnl"/>
        </w:rPr>
        <w:t xml:space="preserve"> solicitó</w:t>
      </w:r>
      <w:r w:rsidR="001D07AB" w:rsidRPr="004F71E8">
        <w:rPr>
          <w:rFonts w:eastAsia="Calibri"/>
          <w:lang w:eastAsia="es-ES_tradnl"/>
        </w:rPr>
        <w:t xml:space="preserve"> </w:t>
      </w:r>
      <w:r w:rsidR="001672D5" w:rsidRPr="004F71E8">
        <w:rPr>
          <w:rFonts w:eastAsia="Calibri"/>
          <w:lang w:eastAsia="es-ES_tradnl"/>
        </w:rPr>
        <w:t xml:space="preserve">los expedientes técnicos y de adquisiciones para la reparación de 67 728 metros cuadrado en su municipio, costo cada metro, evidencia documental y fotográfica de donde se hicieron los trabajos, la empresas que los realizó y cómo se han realizado los pagos y contrato. </w:t>
      </w:r>
    </w:p>
    <w:p w14:paraId="04084D34" w14:textId="77777777" w:rsidR="001672D5" w:rsidRPr="004F71E8" w:rsidRDefault="001672D5" w:rsidP="004F71E8">
      <w:pPr>
        <w:rPr>
          <w:rFonts w:eastAsia="Calibri"/>
          <w:lang w:eastAsia="es-ES_tradnl"/>
        </w:rPr>
      </w:pPr>
    </w:p>
    <w:p w14:paraId="14EEF3C5" w14:textId="67B155CB" w:rsidR="001672D5" w:rsidRPr="004F71E8" w:rsidRDefault="00B32E5E" w:rsidP="004F71E8">
      <w:pPr>
        <w:tabs>
          <w:tab w:val="left" w:pos="4962"/>
        </w:tabs>
        <w:contextualSpacing/>
        <w:rPr>
          <w:rFonts w:eastAsiaTheme="minorHAnsi" w:cs="Tahoma"/>
          <w:bCs/>
          <w:iCs/>
          <w:szCs w:val="22"/>
          <w:lang w:eastAsia="en-US"/>
        </w:rPr>
      </w:pPr>
      <w:r w:rsidRPr="004F71E8">
        <w:rPr>
          <w:rFonts w:eastAsiaTheme="minorHAnsi" w:cs="Tahoma"/>
          <w:bCs/>
          <w:iCs/>
          <w:szCs w:val="22"/>
          <w:lang w:eastAsia="en-US"/>
        </w:rPr>
        <w:lastRenderedPageBreak/>
        <w:t xml:space="preserve">Al respecto, </w:t>
      </w:r>
      <w:r w:rsidRPr="004F71E8">
        <w:rPr>
          <w:rFonts w:eastAsiaTheme="minorHAnsi" w:cs="Tahoma"/>
          <w:b/>
          <w:iCs/>
          <w:szCs w:val="22"/>
          <w:lang w:eastAsia="en-US"/>
        </w:rPr>
        <w:t xml:space="preserve">EL SUJETO OBIGADO </w:t>
      </w:r>
      <w:r w:rsidRPr="004F71E8">
        <w:rPr>
          <w:rFonts w:eastAsiaTheme="minorHAnsi" w:cs="Tahoma"/>
          <w:bCs/>
          <w:iCs/>
          <w:szCs w:val="22"/>
          <w:lang w:eastAsia="en-US"/>
        </w:rPr>
        <w:t xml:space="preserve">realizó un requerimiento de información adicional en el que le solicitó a </w:t>
      </w:r>
      <w:r w:rsidRPr="004F71E8">
        <w:rPr>
          <w:rFonts w:eastAsiaTheme="minorHAnsi" w:cs="Tahoma"/>
          <w:b/>
          <w:iCs/>
          <w:szCs w:val="22"/>
          <w:lang w:eastAsia="en-US"/>
        </w:rPr>
        <w:t xml:space="preserve">LA PARTE RECURRENTE </w:t>
      </w:r>
      <w:r w:rsidR="00E23AE8" w:rsidRPr="004F71E8">
        <w:rPr>
          <w:rFonts w:eastAsiaTheme="minorHAnsi" w:cs="Tahoma"/>
          <w:bCs/>
          <w:iCs/>
          <w:szCs w:val="22"/>
          <w:lang w:eastAsia="en-US"/>
        </w:rPr>
        <w:t xml:space="preserve">que aclarara </w:t>
      </w:r>
      <w:r w:rsidRPr="004F71E8">
        <w:rPr>
          <w:rFonts w:eastAsiaTheme="minorHAnsi" w:cs="Tahoma"/>
          <w:bCs/>
          <w:iCs/>
          <w:szCs w:val="22"/>
          <w:lang w:eastAsia="en-US"/>
        </w:rPr>
        <w:t xml:space="preserve">a que </w:t>
      </w:r>
      <w:r w:rsidR="001672D5" w:rsidRPr="004F71E8">
        <w:rPr>
          <w:rFonts w:eastAsiaTheme="minorHAnsi" w:cs="Tahoma"/>
          <w:bCs/>
          <w:iCs/>
          <w:szCs w:val="22"/>
          <w:lang w:eastAsia="en-US"/>
        </w:rPr>
        <w:t>67 728 metros cuadrados se refería</w:t>
      </w:r>
      <w:r w:rsidRPr="004F71E8">
        <w:rPr>
          <w:rFonts w:eastAsiaTheme="minorHAnsi" w:cs="Tahoma"/>
          <w:bCs/>
          <w:iCs/>
          <w:szCs w:val="22"/>
          <w:lang w:eastAsia="en-US"/>
        </w:rPr>
        <w:t>, ello con la finalidad de hacer la búsqueda de la información</w:t>
      </w:r>
      <w:r w:rsidR="00E23AE8" w:rsidRPr="004F71E8">
        <w:rPr>
          <w:rFonts w:eastAsiaTheme="minorHAnsi" w:cs="Tahoma"/>
          <w:bCs/>
          <w:iCs/>
          <w:szCs w:val="22"/>
          <w:lang w:eastAsia="en-US"/>
        </w:rPr>
        <w:t>,</w:t>
      </w:r>
      <w:r w:rsidRPr="004F71E8">
        <w:rPr>
          <w:rFonts w:eastAsiaTheme="minorHAnsi" w:cs="Tahoma"/>
          <w:bCs/>
          <w:iCs/>
          <w:szCs w:val="22"/>
          <w:lang w:eastAsia="en-US"/>
        </w:rPr>
        <w:t xml:space="preserve"> </w:t>
      </w:r>
      <w:r w:rsidR="00E23AE8" w:rsidRPr="004F71E8">
        <w:rPr>
          <w:rFonts w:eastAsiaTheme="minorHAnsi" w:cs="Tahoma"/>
          <w:bCs/>
          <w:iCs/>
          <w:szCs w:val="22"/>
          <w:lang w:eastAsia="en-US"/>
        </w:rPr>
        <w:t>a</w:t>
      </w:r>
      <w:r w:rsidRPr="004F71E8">
        <w:rPr>
          <w:rFonts w:eastAsiaTheme="minorHAnsi" w:cs="Tahoma"/>
          <w:bCs/>
          <w:iCs/>
          <w:szCs w:val="22"/>
          <w:lang w:eastAsia="en-US"/>
        </w:rPr>
        <w:t xml:space="preserve"> lo que </w:t>
      </w:r>
      <w:r w:rsidRPr="004F71E8">
        <w:rPr>
          <w:rFonts w:eastAsiaTheme="minorHAnsi" w:cs="Tahoma"/>
          <w:b/>
          <w:iCs/>
          <w:szCs w:val="22"/>
          <w:lang w:eastAsia="en-US"/>
        </w:rPr>
        <w:t>LA PARTE RECURRENTE</w:t>
      </w:r>
      <w:r w:rsidR="00E23AE8" w:rsidRPr="004F71E8">
        <w:rPr>
          <w:rFonts w:eastAsiaTheme="minorHAnsi" w:cs="Tahoma"/>
          <w:b/>
          <w:iCs/>
          <w:szCs w:val="22"/>
          <w:lang w:eastAsia="en-US"/>
        </w:rPr>
        <w:t xml:space="preserve"> </w:t>
      </w:r>
      <w:r w:rsidR="00E23AE8" w:rsidRPr="004F71E8">
        <w:rPr>
          <w:rFonts w:eastAsiaTheme="minorHAnsi" w:cs="Tahoma"/>
          <w:bCs/>
          <w:iCs/>
          <w:szCs w:val="22"/>
          <w:lang w:eastAsia="en-US"/>
        </w:rPr>
        <w:t>respondió</w:t>
      </w:r>
      <w:r w:rsidRPr="004F71E8">
        <w:rPr>
          <w:rFonts w:eastAsiaTheme="minorHAnsi" w:cs="Tahoma"/>
          <w:b/>
          <w:iCs/>
          <w:szCs w:val="22"/>
          <w:lang w:eastAsia="en-US"/>
        </w:rPr>
        <w:t xml:space="preserve"> </w:t>
      </w:r>
      <w:r w:rsidR="001672D5" w:rsidRPr="004F71E8">
        <w:rPr>
          <w:rFonts w:eastAsiaTheme="minorHAnsi" w:cs="Tahoma"/>
          <w:bCs/>
          <w:iCs/>
          <w:szCs w:val="22"/>
          <w:lang w:eastAsia="en-US"/>
        </w:rPr>
        <w:t>transcribi</w:t>
      </w:r>
      <w:r w:rsidR="00E23AE8" w:rsidRPr="004F71E8">
        <w:rPr>
          <w:rFonts w:eastAsiaTheme="minorHAnsi" w:cs="Tahoma"/>
          <w:bCs/>
          <w:iCs/>
          <w:szCs w:val="22"/>
          <w:lang w:eastAsia="en-US"/>
        </w:rPr>
        <w:t>endo</w:t>
      </w:r>
      <w:r w:rsidR="001672D5" w:rsidRPr="004F71E8">
        <w:rPr>
          <w:rFonts w:eastAsiaTheme="minorHAnsi" w:cs="Tahoma"/>
          <w:bCs/>
          <w:iCs/>
          <w:szCs w:val="22"/>
          <w:lang w:eastAsia="en-US"/>
        </w:rPr>
        <w:t xml:space="preserve"> nuevamente la solicitud</w:t>
      </w:r>
      <w:r w:rsidR="00E23AE8" w:rsidRPr="004F71E8">
        <w:rPr>
          <w:rFonts w:eastAsiaTheme="minorHAnsi" w:cs="Tahoma"/>
          <w:bCs/>
          <w:iCs/>
          <w:szCs w:val="22"/>
          <w:lang w:eastAsia="en-US"/>
        </w:rPr>
        <w:t>,</w:t>
      </w:r>
      <w:r w:rsidR="001672D5" w:rsidRPr="004F71E8">
        <w:rPr>
          <w:rFonts w:eastAsiaTheme="minorHAnsi" w:cs="Tahoma"/>
          <w:bCs/>
          <w:iCs/>
          <w:szCs w:val="22"/>
          <w:lang w:eastAsia="en-US"/>
        </w:rPr>
        <w:t xml:space="preserve"> tal y como la había </w:t>
      </w:r>
      <w:r w:rsidR="00E23AE8" w:rsidRPr="004F71E8">
        <w:rPr>
          <w:rFonts w:eastAsiaTheme="minorHAnsi" w:cs="Tahoma"/>
          <w:bCs/>
          <w:iCs/>
          <w:szCs w:val="22"/>
          <w:lang w:eastAsia="en-US"/>
        </w:rPr>
        <w:t>realizado</w:t>
      </w:r>
      <w:r w:rsidR="001672D5" w:rsidRPr="004F71E8">
        <w:rPr>
          <w:rFonts w:eastAsiaTheme="minorHAnsi" w:cs="Tahoma"/>
          <w:bCs/>
          <w:iCs/>
          <w:szCs w:val="22"/>
          <w:lang w:eastAsia="en-US"/>
        </w:rPr>
        <w:t xml:space="preserve"> en primer término.  </w:t>
      </w:r>
    </w:p>
    <w:p w14:paraId="1C9C27DE" w14:textId="1FBD43C9" w:rsidR="001D07AB" w:rsidRPr="004F71E8" w:rsidRDefault="001D07AB" w:rsidP="004F71E8">
      <w:pPr>
        <w:rPr>
          <w:rFonts w:eastAsia="Calibri"/>
          <w:lang w:eastAsia="es-ES_tradnl"/>
        </w:rPr>
      </w:pPr>
    </w:p>
    <w:p w14:paraId="6CED65CE" w14:textId="26E38C95" w:rsidR="001672D5" w:rsidRPr="004F71E8" w:rsidRDefault="00BC6BAF" w:rsidP="004F71E8">
      <w:pPr>
        <w:autoSpaceDE w:val="0"/>
        <w:autoSpaceDN w:val="0"/>
        <w:adjustRightInd w:val="0"/>
        <w:ind w:right="-28"/>
        <w:rPr>
          <w:rFonts w:cs="Tahoma"/>
          <w:szCs w:val="22"/>
          <w:lang w:val="es-ES"/>
        </w:rPr>
      </w:pPr>
      <w:r w:rsidRPr="004F71E8">
        <w:rPr>
          <w:rFonts w:eastAsiaTheme="minorHAnsi" w:cs="Tahoma"/>
          <w:bCs/>
          <w:iCs/>
          <w:szCs w:val="22"/>
          <w:lang w:eastAsia="en-US"/>
        </w:rPr>
        <w:t xml:space="preserve">En respuesta, </w:t>
      </w:r>
      <w:r w:rsidRPr="004F71E8">
        <w:rPr>
          <w:rFonts w:eastAsiaTheme="minorHAnsi" w:cs="Tahoma"/>
          <w:b/>
          <w:iCs/>
          <w:szCs w:val="22"/>
          <w:lang w:eastAsia="en-US"/>
        </w:rPr>
        <w:t xml:space="preserve">EL SUJETO OBLIGADO </w:t>
      </w:r>
      <w:r w:rsidR="001672D5" w:rsidRPr="004F71E8">
        <w:rPr>
          <w:rFonts w:eastAsiaTheme="minorHAnsi" w:cs="Tahoma"/>
          <w:bCs/>
          <w:iCs/>
          <w:szCs w:val="22"/>
          <w:lang w:eastAsia="en-US"/>
        </w:rPr>
        <w:t xml:space="preserve">precisó </w:t>
      </w:r>
      <w:r w:rsidR="001672D5" w:rsidRPr="004F71E8">
        <w:rPr>
          <w:rFonts w:cs="Tahoma"/>
          <w:bCs/>
          <w:szCs w:val="22"/>
          <w:lang w:val="es-ES"/>
        </w:rPr>
        <w:t xml:space="preserve">que no se contaba con elementos suficientes para dar curso a la solicitud de acceso a la información pública. </w:t>
      </w:r>
      <w:r w:rsidR="001672D5" w:rsidRPr="004F71E8">
        <w:rPr>
          <w:rFonts w:cs="Tahoma"/>
          <w:szCs w:val="22"/>
          <w:lang w:val="es-ES"/>
        </w:rPr>
        <w:t xml:space="preserve"> </w:t>
      </w:r>
    </w:p>
    <w:p w14:paraId="5EF907C0" w14:textId="6A678D6A" w:rsidR="001672D5" w:rsidRPr="004F71E8" w:rsidRDefault="001672D5" w:rsidP="004F71E8">
      <w:pPr>
        <w:tabs>
          <w:tab w:val="left" w:pos="4962"/>
        </w:tabs>
        <w:contextualSpacing/>
        <w:rPr>
          <w:rFonts w:cs="Tahoma"/>
          <w:szCs w:val="22"/>
          <w:lang w:val="es-ES"/>
        </w:rPr>
      </w:pPr>
    </w:p>
    <w:p w14:paraId="3F853D0A" w14:textId="19353726" w:rsidR="00BC6BAF" w:rsidRPr="004F71E8" w:rsidRDefault="00BC6BAF" w:rsidP="004F71E8">
      <w:pPr>
        <w:autoSpaceDE w:val="0"/>
        <w:autoSpaceDN w:val="0"/>
        <w:adjustRightInd w:val="0"/>
        <w:ind w:right="-28"/>
        <w:rPr>
          <w:rFonts w:eastAsiaTheme="minorHAnsi" w:cs="Tahoma"/>
          <w:bCs/>
          <w:iCs/>
          <w:szCs w:val="22"/>
          <w:lang w:eastAsia="en-US"/>
        </w:rPr>
      </w:pPr>
      <w:r w:rsidRPr="004F71E8">
        <w:rPr>
          <w:rFonts w:eastAsiaTheme="minorHAnsi" w:cs="Tahoma"/>
          <w:bCs/>
          <w:iCs/>
          <w:szCs w:val="22"/>
          <w:lang w:eastAsia="en-US"/>
        </w:rPr>
        <w:t>Ahora bien, en la interposición del presente recurso</w:t>
      </w:r>
      <w:r w:rsidR="00E23AE8" w:rsidRPr="004F71E8">
        <w:rPr>
          <w:rFonts w:eastAsiaTheme="minorHAnsi" w:cs="Tahoma"/>
          <w:bCs/>
          <w:iCs/>
          <w:szCs w:val="22"/>
          <w:lang w:eastAsia="en-US"/>
        </w:rPr>
        <w:t>,</w:t>
      </w:r>
      <w:r w:rsidRPr="004F71E8">
        <w:rPr>
          <w:rFonts w:eastAsiaTheme="minorHAnsi" w:cs="Tahoma"/>
          <w:bCs/>
          <w:iCs/>
          <w:szCs w:val="22"/>
          <w:lang w:eastAsia="en-US"/>
        </w:rPr>
        <w:t xml:space="preserve"> </w:t>
      </w:r>
      <w:r w:rsidRPr="004F71E8">
        <w:rPr>
          <w:rFonts w:eastAsiaTheme="minorHAnsi" w:cs="Tahoma"/>
          <w:b/>
          <w:iCs/>
          <w:szCs w:val="22"/>
          <w:lang w:eastAsia="en-US"/>
        </w:rPr>
        <w:t>LA PARTE RECURRENTE</w:t>
      </w:r>
      <w:r w:rsidRPr="004F71E8">
        <w:rPr>
          <w:rFonts w:eastAsiaTheme="minorHAnsi" w:cs="Tahoma"/>
          <w:bCs/>
          <w:iCs/>
          <w:szCs w:val="22"/>
          <w:lang w:eastAsia="en-US"/>
        </w:rPr>
        <w:t xml:space="preserve"> se inconformó medularmente porque no le fue entregado lo solicitado. </w:t>
      </w:r>
    </w:p>
    <w:p w14:paraId="75837A27" w14:textId="77777777" w:rsidR="00BC6BAF" w:rsidRPr="004F71E8" w:rsidRDefault="00BC6BAF" w:rsidP="004F71E8">
      <w:pPr>
        <w:tabs>
          <w:tab w:val="left" w:pos="4962"/>
        </w:tabs>
        <w:contextualSpacing/>
        <w:rPr>
          <w:rFonts w:eastAsiaTheme="minorHAnsi" w:cs="Tahoma"/>
          <w:bCs/>
          <w:iCs/>
          <w:szCs w:val="22"/>
          <w:lang w:eastAsia="en-US"/>
        </w:rPr>
      </w:pPr>
    </w:p>
    <w:p w14:paraId="16286918" w14:textId="258B0149" w:rsidR="00BC6BAF" w:rsidRPr="004F71E8" w:rsidRDefault="00415748" w:rsidP="004F71E8">
      <w:pPr>
        <w:pStyle w:val="Prrafodelista"/>
        <w:widowControl w:val="0"/>
        <w:autoSpaceDE w:val="0"/>
        <w:autoSpaceDN w:val="0"/>
        <w:adjustRightInd w:val="0"/>
        <w:ind w:left="0"/>
      </w:pPr>
      <w:r w:rsidRPr="004F71E8">
        <w:rPr>
          <w:rFonts w:eastAsiaTheme="minorHAnsi" w:cs="Tahoma"/>
          <w:bCs/>
          <w:iCs/>
          <w:szCs w:val="22"/>
          <w:lang w:eastAsia="en-US"/>
        </w:rPr>
        <w:t>Asimismo</w:t>
      </w:r>
      <w:r w:rsidRPr="004F71E8">
        <w:t xml:space="preserve">, es importante señalar que </w:t>
      </w:r>
      <w:r w:rsidRPr="004F71E8">
        <w:rPr>
          <w:b/>
          <w:iCs/>
        </w:rPr>
        <w:t>LA PARTE RECURRENTE</w:t>
      </w:r>
      <w:r w:rsidRPr="004F71E8">
        <w:rPr>
          <w:bCs/>
          <w:iCs/>
        </w:rPr>
        <w:t xml:space="preserve"> </w:t>
      </w:r>
      <w:r w:rsidRPr="004F71E8">
        <w:t xml:space="preserve">no realizó manifestaciones, alegatos o pruebas y por su parte </w:t>
      </w:r>
      <w:r w:rsidRPr="004F71E8">
        <w:rPr>
          <w:b/>
        </w:rPr>
        <w:t>EL SUJETO OBLIGADO</w:t>
      </w:r>
      <w:r w:rsidRPr="004F71E8">
        <w:rPr>
          <w:rFonts w:cs="Arial"/>
        </w:rPr>
        <w:t xml:space="preserve"> </w:t>
      </w:r>
      <w:r w:rsidR="00B6035B" w:rsidRPr="004F71E8">
        <w:rPr>
          <w:rFonts w:cs="Arial"/>
        </w:rPr>
        <w:t xml:space="preserve">mediante </w:t>
      </w:r>
      <w:r w:rsidRPr="004F71E8">
        <w:t>Informe Justificado</w:t>
      </w:r>
      <w:r w:rsidR="00B6035B" w:rsidRPr="004F71E8">
        <w:t xml:space="preserve"> medularmente ratificó su respuesta. </w:t>
      </w:r>
    </w:p>
    <w:p w14:paraId="6A6D7CE6" w14:textId="77777777" w:rsidR="00415748" w:rsidRPr="004F71E8" w:rsidRDefault="00415748" w:rsidP="004F71E8">
      <w:pPr>
        <w:pStyle w:val="Prrafodelista"/>
        <w:widowControl w:val="0"/>
        <w:autoSpaceDE w:val="0"/>
        <w:autoSpaceDN w:val="0"/>
        <w:adjustRightInd w:val="0"/>
        <w:ind w:left="0"/>
        <w:rPr>
          <w:rFonts w:cs="Tahoma"/>
          <w:bCs/>
          <w:iCs/>
          <w:szCs w:val="24"/>
        </w:rPr>
      </w:pPr>
    </w:p>
    <w:p w14:paraId="27546954" w14:textId="5FEE9876" w:rsidR="00BC6BAF" w:rsidRPr="004F71E8" w:rsidRDefault="00BC6BAF" w:rsidP="004F71E8">
      <w:pPr>
        <w:tabs>
          <w:tab w:val="left" w:pos="4962"/>
        </w:tabs>
        <w:contextualSpacing/>
        <w:rPr>
          <w:rFonts w:eastAsiaTheme="minorHAnsi" w:cs="Tahoma"/>
          <w:bCs/>
          <w:iCs/>
          <w:szCs w:val="22"/>
          <w:lang w:eastAsia="en-US"/>
        </w:rPr>
      </w:pPr>
      <w:r w:rsidRPr="004F71E8">
        <w:rPr>
          <w:rFonts w:eastAsiaTheme="minorHAnsi" w:cs="Tahoma"/>
          <w:bCs/>
          <w:iCs/>
          <w:szCs w:val="22"/>
          <w:lang w:eastAsia="en-US"/>
        </w:rPr>
        <w:t xml:space="preserve">Derivado de lo anterior, el estudio se centrará en determinar si </w:t>
      </w:r>
      <w:r w:rsidR="00E23AE8" w:rsidRPr="004F71E8">
        <w:rPr>
          <w:rFonts w:eastAsiaTheme="minorHAnsi" w:cs="Tahoma"/>
          <w:b/>
          <w:iCs/>
          <w:szCs w:val="22"/>
          <w:lang w:eastAsia="en-US"/>
        </w:rPr>
        <w:t xml:space="preserve">EL SUJETO OBLIGADO </w:t>
      </w:r>
      <w:r w:rsidR="00E23AE8" w:rsidRPr="004F71E8">
        <w:rPr>
          <w:rFonts w:eastAsiaTheme="minorHAnsi" w:cs="Tahoma"/>
          <w:bCs/>
          <w:iCs/>
          <w:szCs w:val="22"/>
          <w:lang w:eastAsia="en-US"/>
        </w:rPr>
        <w:t xml:space="preserve">contaba con elementos suficientes para realizar la búsqueda de </w:t>
      </w:r>
      <w:r w:rsidRPr="004F71E8">
        <w:rPr>
          <w:rFonts w:eastAsiaTheme="minorHAnsi" w:cs="Tahoma"/>
          <w:bCs/>
          <w:iCs/>
          <w:szCs w:val="22"/>
          <w:lang w:eastAsia="en-US"/>
        </w:rPr>
        <w:t xml:space="preserve">la información </w:t>
      </w:r>
      <w:r w:rsidR="00E23AE8" w:rsidRPr="004F71E8">
        <w:rPr>
          <w:rFonts w:eastAsiaTheme="minorHAnsi" w:cs="Tahoma"/>
          <w:bCs/>
          <w:iCs/>
          <w:szCs w:val="22"/>
          <w:lang w:eastAsia="en-US"/>
        </w:rPr>
        <w:t xml:space="preserve">solicitada y, </w:t>
      </w:r>
      <w:r w:rsidR="00324D7A" w:rsidRPr="004F71E8">
        <w:rPr>
          <w:rFonts w:eastAsiaTheme="minorHAnsi" w:cs="Tahoma"/>
          <w:bCs/>
          <w:iCs/>
          <w:szCs w:val="22"/>
          <w:lang w:eastAsia="en-US"/>
        </w:rPr>
        <w:t xml:space="preserve">de ser el caso, determinar si es información que obra en sus archivos y que, </w:t>
      </w:r>
      <w:r w:rsidR="00E23AE8" w:rsidRPr="004F71E8">
        <w:rPr>
          <w:rFonts w:eastAsiaTheme="minorHAnsi" w:cs="Tahoma"/>
          <w:bCs/>
          <w:iCs/>
          <w:szCs w:val="22"/>
          <w:lang w:eastAsia="en-US"/>
        </w:rPr>
        <w:t xml:space="preserve">por consiguiente, </w:t>
      </w:r>
      <w:r w:rsidR="00324D7A" w:rsidRPr="004F71E8">
        <w:rPr>
          <w:rFonts w:eastAsiaTheme="minorHAnsi" w:cs="Tahoma"/>
          <w:bCs/>
          <w:iCs/>
          <w:szCs w:val="22"/>
          <w:lang w:eastAsia="en-US"/>
        </w:rPr>
        <w:t>debiera</w:t>
      </w:r>
      <w:r w:rsidR="00E23AE8" w:rsidRPr="004F71E8">
        <w:rPr>
          <w:rFonts w:eastAsiaTheme="minorHAnsi" w:cs="Tahoma"/>
          <w:bCs/>
          <w:iCs/>
          <w:szCs w:val="22"/>
          <w:lang w:eastAsia="en-US"/>
        </w:rPr>
        <w:t xml:space="preserve"> entrega</w:t>
      </w:r>
      <w:r w:rsidR="00324D7A" w:rsidRPr="004F71E8">
        <w:rPr>
          <w:rFonts w:eastAsiaTheme="minorHAnsi" w:cs="Tahoma"/>
          <w:bCs/>
          <w:iCs/>
          <w:szCs w:val="22"/>
          <w:lang w:eastAsia="en-US"/>
        </w:rPr>
        <w:t>r</w:t>
      </w:r>
      <w:r w:rsidR="00E23AE8" w:rsidRPr="004F71E8">
        <w:rPr>
          <w:rFonts w:eastAsiaTheme="minorHAnsi" w:cs="Tahoma"/>
          <w:bCs/>
          <w:iCs/>
          <w:szCs w:val="22"/>
          <w:lang w:eastAsia="en-US"/>
        </w:rPr>
        <w:t xml:space="preserve"> a</w:t>
      </w:r>
      <w:r w:rsidRPr="004F71E8">
        <w:rPr>
          <w:rFonts w:eastAsiaTheme="minorHAnsi" w:cs="Tahoma"/>
          <w:bCs/>
          <w:iCs/>
          <w:szCs w:val="22"/>
          <w:lang w:eastAsia="en-US"/>
        </w:rPr>
        <w:t xml:space="preserve"> </w:t>
      </w:r>
      <w:r w:rsidRPr="004F71E8">
        <w:rPr>
          <w:rFonts w:eastAsiaTheme="minorHAnsi" w:cs="Tahoma"/>
          <w:b/>
          <w:bCs/>
          <w:iCs/>
          <w:szCs w:val="22"/>
          <w:lang w:eastAsia="en-US"/>
        </w:rPr>
        <w:t>LA PARTE RECURRENTE</w:t>
      </w:r>
      <w:r w:rsidRPr="004F71E8">
        <w:rPr>
          <w:rFonts w:eastAsiaTheme="minorHAnsi" w:cs="Tahoma"/>
          <w:bCs/>
          <w:iCs/>
          <w:szCs w:val="22"/>
          <w:lang w:eastAsia="en-US"/>
        </w:rPr>
        <w:t>.</w:t>
      </w:r>
    </w:p>
    <w:p w14:paraId="6C598A6A" w14:textId="77777777" w:rsidR="00BC6BAF" w:rsidRPr="004F71E8" w:rsidRDefault="00BC6BAF" w:rsidP="004F71E8">
      <w:pPr>
        <w:pStyle w:val="Prrafodelista"/>
        <w:widowControl w:val="0"/>
        <w:autoSpaceDE w:val="0"/>
        <w:autoSpaceDN w:val="0"/>
        <w:adjustRightInd w:val="0"/>
        <w:ind w:left="0"/>
      </w:pPr>
    </w:p>
    <w:p w14:paraId="421FE89D" w14:textId="77777777" w:rsidR="00BC6BAF" w:rsidRPr="004F71E8" w:rsidRDefault="00BC6BAF" w:rsidP="004F71E8">
      <w:pPr>
        <w:pStyle w:val="Ttulo3"/>
        <w:rPr>
          <w:rFonts w:eastAsia="Calibri"/>
          <w:lang w:eastAsia="es-ES_tradnl"/>
        </w:rPr>
      </w:pPr>
      <w:bookmarkStart w:id="40" w:name="_Toc176296473"/>
      <w:bookmarkStart w:id="41" w:name="_Toc199766557"/>
      <w:bookmarkStart w:id="42" w:name="_Toc207804361"/>
      <w:r w:rsidRPr="004F71E8">
        <w:rPr>
          <w:rFonts w:eastAsia="Calibri"/>
          <w:lang w:eastAsia="es-ES_tradnl"/>
        </w:rPr>
        <w:t>c) Estudio de la controversia</w:t>
      </w:r>
      <w:bookmarkEnd w:id="40"/>
      <w:bookmarkEnd w:id="41"/>
      <w:bookmarkEnd w:id="42"/>
    </w:p>
    <w:p w14:paraId="0F59ABC8" w14:textId="3B4B9C19" w:rsidR="009B79BD" w:rsidRPr="004F71E8" w:rsidRDefault="009B79BD" w:rsidP="004F71E8">
      <w:pPr>
        <w:rPr>
          <w:rFonts w:eastAsia="Calibri" w:cs="Tahoma"/>
          <w:bCs/>
          <w:iCs/>
          <w:szCs w:val="22"/>
          <w:lang w:val="es-ES" w:eastAsia="es-ES_tradnl"/>
        </w:rPr>
      </w:pPr>
      <w:r w:rsidRPr="004F71E8">
        <w:rPr>
          <w:rFonts w:cs="Arial"/>
        </w:rPr>
        <w:t>Primero, es necesario destacar que e</w:t>
      </w:r>
      <w:r w:rsidRPr="004F71E8">
        <w:rPr>
          <w:rFonts w:eastAsia="Calibri" w:cs="Tahoma"/>
          <w:bCs/>
          <w:iCs/>
          <w:szCs w:val="22"/>
          <w:lang w:val="es-ES" w:eastAsia="es-ES_tradnl"/>
        </w:rPr>
        <w:t xml:space="preserve">l artículo 155, fracciones III y IV, de la </w:t>
      </w:r>
      <w:r w:rsidRPr="004F71E8">
        <w:rPr>
          <w:rFonts w:eastAsia="Palatino Linotype" w:cs="Palatino Linotype"/>
        </w:rPr>
        <w:t>Ley de Transparencia y Acceso a la Información Pública del Estado de México y Municipios</w:t>
      </w:r>
      <w:r w:rsidRPr="004F71E8">
        <w:rPr>
          <w:rFonts w:eastAsia="Calibri" w:cs="Tahoma"/>
          <w:bCs/>
          <w:iCs/>
          <w:szCs w:val="22"/>
          <w:lang w:val="es-ES" w:eastAsia="es-ES_tradnl"/>
        </w:rPr>
        <w:t xml:space="preserve">, establece que, en una solicitud de acceso a la información pública, se debe precisar la descripción de la </w:t>
      </w:r>
      <w:r w:rsidRPr="004F71E8">
        <w:rPr>
          <w:rFonts w:eastAsia="Calibri" w:cs="Tahoma"/>
          <w:bCs/>
          <w:iCs/>
          <w:szCs w:val="22"/>
          <w:lang w:val="es-ES" w:eastAsia="es-ES_tradnl"/>
        </w:rPr>
        <w:lastRenderedPageBreak/>
        <w:t>información solicitada y cualquier otro dato que facilite la búsqueda y localización de la información.</w:t>
      </w:r>
    </w:p>
    <w:p w14:paraId="3A204B37" w14:textId="77777777" w:rsidR="00C57C1F" w:rsidRPr="004F71E8" w:rsidRDefault="00C57C1F" w:rsidP="004F71E8">
      <w:pPr>
        <w:rPr>
          <w:rFonts w:eastAsia="Calibri" w:cs="Tahoma"/>
          <w:bCs/>
          <w:iCs/>
          <w:szCs w:val="22"/>
          <w:lang w:val="es-ES" w:eastAsia="es-ES_tradnl"/>
        </w:rPr>
      </w:pPr>
    </w:p>
    <w:p w14:paraId="03FBC850" w14:textId="1C0A79F7" w:rsidR="009B79BD" w:rsidRPr="004F71E8" w:rsidRDefault="009B79BD" w:rsidP="004F71E8">
      <w:r w:rsidRPr="004F71E8">
        <w:t xml:space="preserve">Por su parte, el artículo 159 de la Ley de Transparencia y Acceso a la Información Pública del Estado de México y Municipios, dispone lo siguiente: </w:t>
      </w:r>
    </w:p>
    <w:p w14:paraId="6D405C48" w14:textId="77777777" w:rsidR="009B79BD" w:rsidRPr="004F71E8" w:rsidRDefault="009B79BD" w:rsidP="004F71E8">
      <w:pPr>
        <w:rPr>
          <w:i/>
        </w:rPr>
      </w:pPr>
    </w:p>
    <w:p w14:paraId="59213156" w14:textId="77777777" w:rsidR="009B79BD" w:rsidRPr="004F71E8" w:rsidRDefault="009B79BD" w:rsidP="004F71E8">
      <w:pPr>
        <w:spacing w:line="240" w:lineRule="auto"/>
        <w:ind w:left="567" w:right="567"/>
        <w:contextualSpacing/>
        <w:rPr>
          <w:b/>
          <w:i/>
          <w:kern w:val="28"/>
          <w:szCs w:val="56"/>
          <w14:ligatures w14:val="standardContextual"/>
        </w:rPr>
      </w:pPr>
      <w:r w:rsidRPr="004F71E8">
        <w:rPr>
          <w:i/>
          <w:kern w:val="28"/>
          <w:szCs w:val="56"/>
          <w14:ligatures w14:val="standardContextual"/>
        </w:rPr>
        <w:t>“</w:t>
      </w:r>
      <w:r w:rsidRPr="004F71E8">
        <w:rPr>
          <w:b/>
          <w:i/>
          <w:kern w:val="28"/>
          <w:szCs w:val="56"/>
          <w14:ligatures w14:val="standardContextual"/>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696EA1C2" w14:textId="77777777" w:rsidR="009B79BD" w:rsidRPr="004F71E8" w:rsidRDefault="009B79BD" w:rsidP="004F71E8">
      <w:pPr>
        <w:spacing w:line="240" w:lineRule="auto"/>
        <w:ind w:left="567" w:right="567"/>
        <w:contextualSpacing/>
        <w:rPr>
          <w:i/>
          <w:kern w:val="28"/>
          <w:szCs w:val="56"/>
          <w14:ligatures w14:val="standardContextual"/>
        </w:rPr>
      </w:pPr>
      <w:r w:rsidRPr="004F71E8">
        <w:rPr>
          <w:i/>
          <w:kern w:val="28"/>
          <w:szCs w:val="56"/>
          <w14:ligatures w14:val="standardContextual"/>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5440706F" w14:textId="77777777" w:rsidR="009B79BD" w:rsidRPr="004F71E8" w:rsidRDefault="009B79BD" w:rsidP="004F71E8">
      <w:pPr>
        <w:spacing w:line="240" w:lineRule="auto"/>
        <w:ind w:left="567" w:right="567"/>
        <w:contextualSpacing/>
        <w:rPr>
          <w:i/>
          <w:kern w:val="28"/>
          <w:szCs w:val="56"/>
          <w14:ligatures w14:val="standardContextual"/>
        </w:rPr>
      </w:pPr>
      <w:r w:rsidRPr="004F71E8">
        <w:rPr>
          <w:i/>
          <w:kern w:val="28"/>
          <w:szCs w:val="56"/>
          <w14:ligatures w14:val="standardContextual"/>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47262DD0" w14:textId="77777777" w:rsidR="009B79BD" w:rsidRPr="004F71E8" w:rsidRDefault="009B79BD" w:rsidP="004F71E8">
      <w:pPr>
        <w:spacing w:line="240" w:lineRule="auto"/>
        <w:ind w:left="567" w:right="567"/>
        <w:contextualSpacing/>
        <w:rPr>
          <w:i/>
          <w:kern w:val="28"/>
          <w:szCs w:val="56"/>
          <w14:ligatures w14:val="standardContextual"/>
        </w:rPr>
      </w:pPr>
      <w:r w:rsidRPr="004F71E8">
        <w:rPr>
          <w:i/>
          <w:kern w:val="28"/>
          <w:szCs w:val="56"/>
          <w14:ligatures w14:val="standardContextual"/>
        </w:rPr>
        <w:t xml:space="preserve">En el caso de requerimientos parciales no desahogados, se tendrá por presentada la solicitud por lo que respecta a los contenidos de información que no formaron parte del requerimiento.” </w:t>
      </w:r>
    </w:p>
    <w:p w14:paraId="1EB85616" w14:textId="77777777" w:rsidR="009B79BD" w:rsidRPr="004F71E8" w:rsidRDefault="009B79BD" w:rsidP="004F71E8">
      <w:pPr>
        <w:spacing w:line="240" w:lineRule="auto"/>
        <w:ind w:left="567" w:right="567"/>
        <w:contextualSpacing/>
        <w:rPr>
          <w:i/>
          <w:kern w:val="28"/>
          <w:szCs w:val="56"/>
          <w14:ligatures w14:val="standardContextual"/>
        </w:rPr>
      </w:pPr>
      <w:r w:rsidRPr="004F71E8">
        <w:rPr>
          <w:i/>
          <w:kern w:val="28"/>
          <w:szCs w:val="56"/>
          <w14:ligatures w14:val="standardContextual"/>
        </w:rPr>
        <w:t>(Énfasis añadido)</w:t>
      </w:r>
    </w:p>
    <w:p w14:paraId="20CB5572" w14:textId="77777777" w:rsidR="009B79BD" w:rsidRPr="004F71E8" w:rsidRDefault="009B79BD" w:rsidP="004F71E8">
      <w:pPr>
        <w:rPr>
          <w:i/>
        </w:rPr>
      </w:pPr>
    </w:p>
    <w:p w14:paraId="3399CCE2" w14:textId="0268BF55" w:rsidR="009B79BD" w:rsidRPr="004F71E8" w:rsidRDefault="009B79BD" w:rsidP="004F71E8">
      <w:r w:rsidRPr="004F71E8">
        <w:t>Del numeral anteriormente transcrito, podemos advertir que cuando los detalles proporcionados para localizar los documentos resultan insuficientes, incompletos o sean erróneos, la Unidad de Transparencia podrá requerir al solicitante, indique otros elementos que complementen, corrijan o amplíen los datos proporcionados o bien, precise uno o varios requerimientos de información.</w:t>
      </w:r>
    </w:p>
    <w:p w14:paraId="6CA66EFD" w14:textId="77777777" w:rsidR="009B79BD" w:rsidRPr="004F71E8" w:rsidRDefault="009B79BD" w:rsidP="004F71E8">
      <w:pPr>
        <w:rPr>
          <w:rFonts w:cs="Arial"/>
        </w:rPr>
      </w:pPr>
    </w:p>
    <w:p w14:paraId="6FB19BB4" w14:textId="201EC041" w:rsidR="00CD7661" w:rsidRPr="004F71E8" w:rsidRDefault="00324D7A" w:rsidP="004F71E8">
      <w:r w:rsidRPr="004F71E8">
        <w:rPr>
          <w:rFonts w:eastAsia="Calibri" w:cs="Tahoma"/>
          <w:bCs/>
          <w:iCs/>
          <w:szCs w:val="22"/>
          <w:lang w:val="es-ES" w:eastAsia="es-ES_tradnl"/>
        </w:rPr>
        <w:lastRenderedPageBreak/>
        <w:t>En este contexto</w:t>
      </w:r>
      <w:r w:rsidR="00E81A5D" w:rsidRPr="004F71E8">
        <w:rPr>
          <w:rFonts w:eastAsia="Calibri" w:cs="Tahoma"/>
          <w:bCs/>
          <w:iCs/>
          <w:szCs w:val="22"/>
          <w:lang w:val="es-ES" w:eastAsia="es-ES_tradnl"/>
        </w:rPr>
        <w:t xml:space="preserve">, si bien </w:t>
      </w:r>
      <w:r w:rsidR="00E81A5D" w:rsidRPr="004F71E8">
        <w:rPr>
          <w:rFonts w:eastAsia="Calibri" w:cs="Tahoma"/>
          <w:b/>
          <w:iCs/>
          <w:szCs w:val="22"/>
          <w:lang w:val="es-ES" w:eastAsia="es-ES_tradnl"/>
        </w:rPr>
        <w:t xml:space="preserve">EL SUJETO OBLIGADO </w:t>
      </w:r>
      <w:r w:rsidR="00E81A5D" w:rsidRPr="004F71E8">
        <w:rPr>
          <w:rFonts w:eastAsia="Calibri" w:cs="Tahoma"/>
          <w:bCs/>
          <w:iCs/>
          <w:szCs w:val="22"/>
          <w:lang w:val="es-ES" w:eastAsia="es-ES_tradnl"/>
        </w:rPr>
        <w:t xml:space="preserve">requirió a </w:t>
      </w:r>
      <w:r w:rsidR="009B79BD" w:rsidRPr="004F71E8">
        <w:rPr>
          <w:rFonts w:eastAsia="Calibri" w:cs="Tahoma"/>
          <w:b/>
          <w:iCs/>
          <w:szCs w:val="22"/>
          <w:lang w:val="es-ES" w:eastAsia="es-ES_tradnl"/>
        </w:rPr>
        <w:t xml:space="preserve">LA PARTE RECURRENTE </w:t>
      </w:r>
      <w:r w:rsidR="001672D5" w:rsidRPr="004F71E8">
        <w:rPr>
          <w:rFonts w:eastAsia="Calibri" w:cs="Tahoma"/>
          <w:bCs/>
          <w:iCs/>
          <w:szCs w:val="22"/>
          <w:lang w:val="es-ES" w:eastAsia="es-ES_tradnl"/>
        </w:rPr>
        <w:t>precisar</w:t>
      </w:r>
      <w:r w:rsidR="00E81A5D" w:rsidRPr="004F71E8">
        <w:rPr>
          <w:rFonts w:eastAsia="Calibri" w:cs="Tahoma"/>
          <w:bCs/>
          <w:iCs/>
          <w:szCs w:val="22"/>
          <w:lang w:val="es-ES" w:eastAsia="es-ES_tradnl"/>
        </w:rPr>
        <w:t>a</w:t>
      </w:r>
      <w:r w:rsidR="001672D5" w:rsidRPr="004F71E8">
        <w:rPr>
          <w:rFonts w:eastAsia="Calibri" w:cs="Tahoma"/>
          <w:bCs/>
          <w:iCs/>
          <w:szCs w:val="22"/>
          <w:lang w:val="es-ES" w:eastAsia="es-ES_tradnl"/>
        </w:rPr>
        <w:t xml:space="preserve"> </w:t>
      </w:r>
      <w:r w:rsidR="00E81A5D" w:rsidRPr="004F71E8">
        <w:rPr>
          <w:rFonts w:eastAsiaTheme="minorHAnsi" w:cs="Tahoma"/>
          <w:bCs/>
          <w:iCs/>
          <w:szCs w:val="22"/>
          <w:lang w:eastAsia="en-US"/>
        </w:rPr>
        <w:t>a qu</w:t>
      </w:r>
      <w:r w:rsidR="00E23AE8" w:rsidRPr="004F71E8">
        <w:rPr>
          <w:rFonts w:eastAsiaTheme="minorHAnsi" w:cs="Tahoma"/>
          <w:bCs/>
          <w:iCs/>
          <w:szCs w:val="22"/>
          <w:lang w:eastAsia="en-US"/>
        </w:rPr>
        <w:t>é</w:t>
      </w:r>
      <w:r w:rsidR="00E81A5D" w:rsidRPr="004F71E8">
        <w:rPr>
          <w:rFonts w:eastAsiaTheme="minorHAnsi" w:cs="Tahoma"/>
          <w:bCs/>
          <w:iCs/>
          <w:szCs w:val="22"/>
          <w:lang w:eastAsia="en-US"/>
        </w:rPr>
        <w:t xml:space="preserve"> 67 728 metros cuadrados se refería</w:t>
      </w:r>
      <w:r w:rsidR="00E81A5D" w:rsidRPr="004F71E8">
        <w:rPr>
          <w:rFonts w:eastAsia="Calibri" w:cs="Tahoma"/>
          <w:bCs/>
          <w:iCs/>
          <w:szCs w:val="22"/>
          <w:lang w:val="es-ES" w:eastAsia="es-ES_tradnl"/>
        </w:rPr>
        <w:t>; lo cierto es que</w:t>
      </w:r>
      <w:r w:rsidRPr="004F71E8">
        <w:rPr>
          <w:rFonts w:eastAsia="Calibri" w:cs="Tahoma"/>
          <w:bCs/>
          <w:iCs/>
          <w:szCs w:val="22"/>
          <w:lang w:val="es-ES" w:eastAsia="es-ES_tradnl"/>
        </w:rPr>
        <w:t xml:space="preserve"> este Órgano Garante advierte que</w:t>
      </w:r>
      <w:r w:rsidR="00E81A5D" w:rsidRPr="004F71E8">
        <w:rPr>
          <w:rFonts w:eastAsia="Calibri" w:cs="Tahoma"/>
          <w:bCs/>
          <w:iCs/>
          <w:szCs w:val="22"/>
          <w:lang w:val="es-ES" w:eastAsia="es-ES_tradnl"/>
        </w:rPr>
        <w:t xml:space="preserve"> </w:t>
      </w:r>
      <w:r w:rsidR="00F2206E" w:rsidRPr="004F71E8">
        <w:t xml:space="preserve">existen elementos suficientes para determinar a qué información pretendía acceder </w:t>
      </w:r>
      <w:r w:rsidR="00F2206E" w:rsidRPr="004F71E8">
        <w:rPr>
          <w:b/>
          <w:bCs/>
        </w:rPr>
        <w:t xml:space="preserve">LA PARTE RECURRENTE, </w:t>
      </w:r>
      <w:r w:rsidR="00F2206E" w:rsidRPr="004F71E8">
        <w:t xml:space="preserve">pues de la página oficial del </w:t>
      </w:r>
      <w:r w:rsidR="00F2206E" w:rsidRPr="004F71E8">
        <w:rPr>
          <w:b/>
          <w:bCs/>
        </w:rPr>
        <w:t>SUJETO OBLIGADO</w:t>
      </w:r>
      <w:r w:rsidR="00F2206E" w:rsidRPr="004F71E8">
        <w:rPr>
          <w:rStyle w:val="Refdenotaalpie"/>
          <w:b/>
          <w:bCs/>
        </w:rPr>
        <w:footnoteReference w:id="1"/>
      </w:r>
      <w:r w:rsidR="00F2206E" w:rsidRPr="004F71E8">
        <w:rPr>
          <w:b/>
          <w:bCs/>
        </w:rPr>
        <w:t xml:space="preserve"> </w:t>
      </w:r>
      <w:r w:rsidR="00F2206E" w:rsidRPr="004F71E8">
        <w:t xml:space="preserve">podemos determinar que se refería a la reparación de calles que registraban baches, para mejer referencia se inserta la siguiente imagen: </w:t>
      </w:r>
    </w:p>
    <w:p w14:paraId="7CC605BE" w14:textId="1D6D36EC" w:rsidR="00F2206E" w:rsidRPr="004F71E8" w:rsidRDefault="00F2206E" w:rsidP="004F71E8">
      <w:r w:rsidRPr="004F71E8">
        <w:rPr>
          <w:noProof/>
          <w:lang w:eastAsia="es-MX"/>
          <w14:ligatures w14:val="standardContextual"/>
        </w:rPr>
        <mc:AlternateContent>
          <mc:Choice Requires="wps">
            <w:drawing>
              <wp:anchor distT="0" distB="0" distL="114300" distR="114300" simplePos="0" relativeHeight="251659264" behindDoc="0" locked="0" layoutInCell="1" allowOverlap="1" wp14:anchorId="01E0BDD4" wp14:editId="4C079644">
                <wp:simplePos x="0" y="0"/>
                <wp:positionH relativeFrom="column">
                  <wp:posOffset>2296795</wp:posOffset>
                </wp:positionH>
                <wp:positionV relativeFrom="paragraph">
                  <wp:posOffset>4350385</wp:posOffset>
                </wp:positionV>
                <wp:extent cx="1752600" cy="0"/>
                <wp:effectExtent l="0" t="0" r="0" b="0"/>
                <wp:wrapNone/>
                <wp:docPr id="1228703965" name="Conector recto 1"/>
                <wp:cNvGraphicFramePr/>
                <a:graphic xmlns:a="http://schemas.openxmlformats.org/drawingml/2006/main">
                  <a:graphicData uri="http://schemas.microsoft.com/office/word/2010/wordprocessingShape">
                    <wps:wsp>
                      <wps:cNvCnPr/>
                      <wps:spPr>
                        <a:xfrm>
                          <a:off x="0" y="0"/>
                          <a:ext cx="1752600" cy="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2B770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85pt,342.55pt" to="318.85pt,3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" strokecolor="#e00" strokeweight="1.5pt">
                <v:stroke joinstyle="miter"/>
              </v:line>
            </w:pict>
          </mc:Fallback>
        </mc:AlternateContent>
      </w:r>
      <w:r w:rsidRPr="004F71E8">
        <w:rPr>
          <w:noProof/>
          <w:lang w:eastAsia="es-MX"/>
        </w:rPr>
        <w:drawing>
          <wp:inline distT="0" distB="0" distL="0" distR="0" wp14:anchorId="47071CC8" wp14:editId="64394874">
            <wp:extent cx="5742940" cy="5029200"/>
            <wp:effectExtent l="0" t="0" r="0" b="0"/>
            <wp:docPr id="1132658466" name="Imagen 1"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658466" name="Imagen 1" descr="Interfaz de usuario gráfica, Texto&#10;&#10;El contenido generado por IA puede ser incorrecto."/>
                    <pic:cNvPicPr/>
                  </pic:nvPicPr>
                  <pic:blipFill>
                    <a:blip r:embed="rId14"/>
                    <a:stretch>
                      <a:fillRect/>
                    </a:stretch>
                  </pic:blipFill>
                  <pic:spPr>
                    <a:xfrm>
                      <a:off x="0" y="0"/>
                      <a:ext cx="5742940" cy="5029200"/>
                    </a:xfrm>
                    <a:prstGeom prst="rect">
                      <a:avLst/>
                    </a:prstGeom>
                  </pic:spPr>
                </pic:pic>
              </a:graphicData>
            </a:graphic>
          </wp:inline>
        </w:drawing>
      </w:r>
    </w:p>
    <w:p w14:paraId="5D52EE9E" w14:textId="77777777" w:rsidR="00CD7661" w:rsidRPr="004F71E8" w:rsidRDefault="00CD7661" w:rsidP="004F71E8"/>
    <w:p w14:paraId="38F454EB" w14:textId="642E156E" w:rsidR="005D3831" w:rsidRPr="004F71E8" w:rsidRDefault="00F2206E" w:rsidP="004F71E8">
      <w:r w:rsidRPr="004F71E8">
        <w:t xml:space="preserve">Derivado de lo anterior, este Órgano Garante procede a estudiar la naturaleza jurídica de la información requerida, motivo por el cual se considera conveniente traer a contexto </w:t>
      </w:r>
      <w:r w:rsidR="005021BF" w:rsidRPr="004F71E8">
        <w:t xml:space="preserve">los </w:t>
      </w:r>
      <w:r w:rsidR="005D3831" w:rsidRPr="004F71E8">
        <w:t>artículos 31, fracción XVIII y 95, fracciones I y IV de la Ley Orgánica Municipal del Estado de México, que establecen:</w:t>
      </w:r>
    </w:p>
    <w:p w14:paraId="106A7C69" w14:textId="77777777" w:rsidR="005D3831" w:rsidRPr="004F71E8" w:rsidRDefault="005D3831" w:rsidP="004F71E8">
      <w:pPr>
        <w:ind w:left="851" w:right="901"/>
        <w:rPr>
          <w:i/>
        </w:rPr>
      </w:pPr>
    </w:p>
    <w:p w14:paraId="60339518" w14:textId="77777777" w:rsidR="005D3831" w:rsidRPr="004F71E8" w:rsidRDefault="005D3831" w:rsidP="004F71E8">
      <w:pPr>
        <w:pStyle w:val="Puesto"/>
        <w:ind w:firstLine="567"/>
      </w:pPr>
      <w:r w:rsidRPr="004F71E8">
        <w:t>“</w:t>
      </w:r>
      <w:r w:rsidRPr="004F71E8">
        <w:rPr>
          <w:b/>
        </w:rPr>
        <w:t>Artículo 31.-</w:t>
      </w:r>
      <w:r w:rsidRPr="004F71E8">
        <w:t xml:space="preserve"> Son atribuciones de los ayuntamientos:</w:t>
      </w:r>
    </w:p>
    <w:p w14:paraId="35EBA877" w14:textId="77777777" w:rsidR="005D3831" w:rsidRPr="004F71E8" w:rsidRDefault="005D3831" w:rsidP="004F71E8">
      <w:pPr>
        <w:pStyle w:val="Puesto"/>
        <w:ind w:firstLine="567"/>
      </w:pPr>
      <w:r w:rsidRPr="004F71E8">
        <w:t>…</w:t>
      </w:r>
    </w:p>
    <w:p w14:paraId="2CAAA28A" w14:textId="77777777" w:rsidR="005D3831" w:rsidRPr="004F71E8" w:rsidRDefault="005D3831" w:rsidP="004F71E8">
      <w:pPr>
        <w:pStyle w:val="Puesto"/>
        <w:ind w:firstLine="567"/>
      </w:pPr>
      <w:r w:rsidRPr="004F71E8">
        <w:rPr>
          <w:b/>
        </w:rPr>
        <w:t>XVIII.</w:t>
      </w:r>
      <w:r w:rsidRPr="004F71E8">
        <w:t xml:space="preserve"> </w:t>
      </w:r>
      <w:r w:rsidRPr="004F71E8">
        <w:rPr>
          <w:b/>
        </w:rPr>
        <w:t>Administrar su hacienda</w:t>
      </w:r>
      <w:r w:rsidRPr="004F71E8">
        <w:t xml:space="preserve"> en términos de ley, y controlar a través del presidente y síndico la aplicación del presupuesto de egresos del municipio;</w:t>
      </w:r>
    </w:p>
    <w:p w14:paraId="292A62A6" w14:textId="77777777" w:rsidR="005D3831" w:rsidRPr="004F71E8" w:rsidRDefault="005D3831" w:rsidP="004F71E8">
      <w:pPr>
        <w:pStyle w:val="Puesto"/>
        <w:ind w:firstLine="567"/>
      </w:pPr>
      <w:r w:rsidRPr="004F71E8">
        <w:t>…</w:t>
      </w:r>
    </w:p>
    <w:p w14:paraId="5A173DF7" w14:textId="77777777" w:rsidR="005D3831" w:rsidRPr="004F71E8" w:rsidRDefault="005D3831" w:rsidP="004F71E8">
      <w:pPr>
        <w:pStyle w:val="Puesto"/>
        <w:ind w:firstLine="567"/>
      </w:pPr>
      <w:r w:rsidRPr="004F71E8">
        <w:rPr>
          <w:b/>
        </w:rPr>
        <w:t>Artículo 95.-</w:t>
      </w:r>
      <w:r w:rsidRPr="004F71E8">
        <w:t xml:space="preserve"> Son atribuciones del tesorero municipal:</w:t>
      </w:r>
    </w:p>
    <w:p w14:paraId="48B10765" w14:textId="77777777" w:rsidR="005D3831" w:rsidRPr="004F71E8" w:rsidRDefault="005D3831" w:rsidP="004F71E8">
      <w:pPr>
        <w:pStyle w:val="Puesto"/>
        <w:ind w:firstLine="567"/>
      </w:pPr>
      <w:r w:rsidRPr="004F71E8">
        <w:rPr>
          <w:b/>
        </w:rPr>
        <w:t>I.</w:t>
      </w:r>
      <w:r w:rsidRPr="004F71E8">
        <w:t xml:space="preserve"> </w:t>
      </w:r>
      <w:r w:rsidRPr="004F71E8">
        <w:rPr>
          <w:b/>
        </w:rPr>
        <w:t>Administrar la hacienda pública municipal</w:t>
      </w:r>
      <w:r w:rsidRPr="004F71E8">
        <w:t>, de conformidad con las disposiciones legales aplicables;</w:t>
      </w:r>
    </w:p>
    <w:p w14:paraId="4A757F4A" w14:textId="77777777" w:rsidR="005D3831" w:rsidRPr="004F71E8" w:rsidRDefault="005D3831" w:rsidP="004F71E8">
      <w:pPr>
        <w:pStyle w:val="Puesto"/>
        <w:ind w:firstLine="567"/>
      </w:pPr>
      <w:r w:rsidRPr="004F71E8">
        <w:t>…</w:t>
      </w:r>
    </w:p>
    <w:p w14:paraId="18A10C4F" w14:textId="77777777" w:rsidR="005D3831" w:rsidRPr="004F71E8" w:rsidRDefault="005D3831" w:rsidP="004F71E8">
      <w:pPr>
        <w:pStyle w:val="Puesto"/>
        <w:ind w:firstLine="567"/>
      </w:pPr>
      <w:r w:rsidRPr="004F71E8">
        <w:rPr>
          <w:b/>
        </w:rPr>
        <w:t>IV.</w:t>
      </w:r>
      <w:r w:rsidRPr="004F71E8">
        <w:t xml:space="preserve"> </w:t>
      </w:r>
      <w:r w:rsidRPr="004F71E8">
        <w:rPr>
          <w:b/>
        </w:rPr>
        <w:t>Llevar los registros contables, financieros y administrativos</w:t>
      </w:r>
      <w:r w:rsidRPr="004F71E8">
        <w:t xml:space="preserve"> de los ingresos, </w:t>
      </w:r>
      <w:r w:rsidRPr="004F71E8">
        <w:rPr>
          <w:b/>
        </w:rPr>
        <w:t>egresos</w:t>
      </w:r>
      <w:r w:rsidRPr="004F71E8">
        <w:t>, e inventarios;”</w:t>
      </w:r>
    </w:p>
    <w:p w14:paraId="7561DEAE" w14:textId="77777777" w:rsidR="005D3831" w:rsidRPr="004F71E8" w:rsidRDefault="005D3831" w:rsidP="004F71E8">
      <w:pPr>
        <w:pStyle w:val="Puesto"/>
        <w:ind w:firstLine="567"/>
      </w:pPr>
      <w:r w:rsidRPr="004F71E8">
        <w:t>(Énfasis añadido)</w:t>
      </w:r>
    </w:p>
    <w:p w14:paraId="46A8AAF4" w14:textId="77777777" w:rsidR="005D3831" w:rsidRPr="004F71E8" w:rsidRDefault="005D3831" w:rsidP="004F71E8">
      <w:pPr>
        <w:ind w:left="851" w:right="901"/>
        <w:rPr>
          <w:i/>
        </w:rPr>
      </w:pPr>
    </w:p>
    <w:p w14:paraId="4FB3224A" w14:textId="77777777" w:rsidR="005D3831" w:rsidRPr="004F71E8" w:rsidRDefault="005D3831" w:rsidP="004F71E8">
      <w:r w:rsidRPr="004F71E8">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26374DF2" w14:textId="77777777" w:rsidR="005D3831" w:rsidRPr="004F71E8" w:rsidRDefault="005D3831" w:rsidP="004F71E8">
      <w:pPr>
        <w:widowControl w:val="0"/>
        <w:pBdr>
          <w:top w:val="nil"/>
          <w:left w:val="nil"/>
          <w:bottom w:val="nil"/>
          <w:right w:val="nil"/>
          <w:between w:val="nil"/>
        </w:pBdr>
      </w:pPr>
    </w:p>
    <w:p w14:paraId="32B60752" w14:textId="77777777" w:rsidR="005D3831" w:rsidRPr="004F71E8" w:rsidRDefault="005D3831" w:rsidP="004F71E8">
      <w:r w:rsidRPr="004F71E8">
        <w:t>Asimismo,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0C43966E" w14:textId="77777777" w:rsidR="005D3831" w:rsidRPr="004F71E8" w:rsidRDefault="005D3831" w:rsidP="004F71E8"/>
    <w:p w14:paraId="17EEB1EF" w14:textId="77777777" w:rsidR="005D3831" w:rsidRPr="004F71E8" w:rsidRDefault="005D3831" w:rsidP="004F71E8">
      <w:pPr>
        <w:pStyle w:val="Puesto"/>
        <w:ind w:firstLine="567"/>
      </w:pPr>
      <w:r w:rsidRPr="004F71E8">
        <w:lastRenderedPageBreak/>
        <w:t>“</w:t>
      </w:r>
      <w:r w:rsidRPr="004F71E8">
        <w:rPr>
          <w:b/>
        </w:rPr>
        <w:t>Artículo 342.-</w:t>
      </w:r>
      <w:r w:rsidRPr="004F71E8">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3B2CEB9A" w14:textId="77777777" w:rsidR="005D3831" w:rsidRPr="004F71E8" w:rsidRDefault="005D3831" w:rsidP="004F71E8">
      <w:pPr>
        <w:pStyle w:val="Puesto"/>
        <w:ind w:firstLine="567"/>
        <w:rPr>
          <w:b/>
        </w:rPr>
      </w:pPr>
      <w:r w:rsidRPr="004F71E8">
        <w:rPr>
          <w:b/>
        </w:rPr>
        <w:t xml:space="preserve">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 </w:t>
      </w:r>
    </w:p>
    <w:p w14:paraId="45573B40" w14:textId="77777777" w:rsidR="005D3831" w:rsidRPr="004F71E8" w:rsidRDefault="005D3831" w:rsidP="004F71E8">
      <w:pPr>
        <w:ind w:left="851" w:right="901"/>
        <w:rPr>
          <w:b/>
          <w:i/>
        </w:rPr>
      </w:pPr>
    </w:p>
    <w:p w14:paraId="3E88EAF4" w14:textId="77777777" w:rsidR="005D3831" w:rsidRPr="004F71E8" w:rsidRDefault="005D3831" w:rsidP="004F71E8">
      <w:pPr>
        <w:pStyle w:val="Puesto"/>
        <w:ind w:firstLine="567"/>
      </w:pPr>
      <w:r w:rsidRPr="004F71E8">
        <w:rPr>
          <w:b/>
        </w:rPr>
        <w:t>Artículo 343.-</w:t>
      </w:r>
      <w:r w:rsidRPr="004F71E8">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25AA7147" w14:textId="77777777" w:rsidR="005D3831" w:rsidRPr="004F71E8" w:rsidRDefault="005D3831" w:rsidP="004F71E8">
      <w:pPr>
        <w:pStyle w:val="Puesto"/>
        <w:ind w:firstLine="567"/>
        <w:rPr>
          <w:b/>
        </w:rPr>
      </w:pPr>
      <w:r w:rsidRPr="004F71E8">
        <w:t>El sistema de contabilidad sobre base acumulativa total, se sustentará en las normas emitidas por el Consejo Nacional de Armonización Contable.</w:t>
      </w:r>
    </w:p>
    <w:p w14:paraId="16C87415" w14:textId="77777777" w:rsidR="005D3831" w:rsidRPr="004F71E8" w:rsidRDefault="005D3831" w:rsidP="004F71E8">
      <w:pPr>
        <w:pStyle w:val="Puesto"/>
        <w:ind w:firstLine="567"/>
        <w:rPr>
          <w:b/>
        </w:rPr>
      </w:pPr>
    </w:p>
    <w:p w14:paraId="231A0174" w14:textId="77777777" w:rsidR="005D3831" w:rsidRPr="004F71E8" w:rsidRDefault="005D3831" w:rsidP="004F71E8">
      <w:pPr>
        <w:pStyle w:val="Puesto"/>
        <w:ind w:firstLine="567"/>
      </w:pPr>
      <w:r w:rsidRPr="004F71E8">
        <w:rPr>
          <w:b/>
        </w:rPr>
        <w:t>Artículo 344.-</w:t>
      </w:r>
      <w:r w:rsidRPr="004F71E8">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w:t>
      </w:r>
    </w:p>
    <w:p w14:paraId="37B67EFB" w14:textId="77777777" w:rsidR="005D3831" w:rsidRPr="004F71E8" w:rsidRDefault="005D3831" w:rsidP="004F71E8">
      <w:pPr>
        <w:pStyle w:val="Puesto"/>
        <w:ind w:firstLine="567"/>
      </w:pPr>
      <w:r w:rsidRPr="004F71E8">
        <w:t xml:space="preserve">En el caso de los Municipios, dicha obligación corresponderá a la Tesorería.Tratándose de documentos de carácter histórico, se estará a lo dispuesto por la legislación de la materia. </w:t>
      </w:r>
    </w:p>
    <w:p w14:paraId="6F3233BB" w14:textId="77777777" w:rsidR="005D3831" w:rsidRPr="004F71E8" w:rsidRDefault="005D3831" w:rsidP="004F71E8">
      <w:pPr>
        <w:ind w:left="851" w:right="901"/>
        <w:rPr>
          <w:b/>
          <w:i/>
        </w:rPr>
      </w:pPr>
    </w:p>
    <w:p w14:paraId="73F770E3" w14:textId="77777777" w:rsidR="005D3831" w:rsidRPr="004F71E8" w:rsidRDefault="005D3831" w:rsidP="004F71E8">
      <w:pPr>
        <w:pStyle w:val="Puesto"/>
        <w:ind w:firstLine="567"/>
      </w:pPr>
      <w:r w:rsidRPr="004F71E8">
        <w:rPr>
          <w:b/>
        </w:rPr>
        <w:t>Artículo 345.-</w:t>
      </w:r>
      <w:r w:rsidRPr="004F71E8">
        <w:t xml:space="preserve"> Las Dependencias y sus unidades administrativas; deberán conservar la documentación contable del año en curso y la de ejercicios anteriores, cuyas cuentas públicas hayan sido revisadas y fiscalizadas y la remitirán al Archivo Contable </w:t>
      </w:r>
      <w:r w:rsidRPr="004F71E8">
        <w:lastRenderedPageBreak/>
        <w:t xml:space="preserve">Gubernamental en un plazo que no excederá de seis meses. Tratándose de los comprobantes fiscales digitales, estos deberán estar agregados en forma electrónica a cada póliza de registro contable. </w:t>
      </w:r>
    </w:p>
    <w:p w14:paraId="76B29A4A" w14:textId="77777777" w:rsidR="005D3831" w:rsidRPr="004F71E8" w:rsidRDefault="005D3831" w:rsidP="004F71E8">
      <w:pPr>
        <w:pStyle w:val="Puesto"/>
        <w:ind w:firstLine="567"/>
      </w:pPr>
      <w:r w:rsidRPr="004F71E8">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El plazo señalado en este artículo empezará a contar a partir de la publicación en el Periódico Oficial, del decreto correspondiente. (Énfasis añadido)</w:t>
      </w:r>
    </w:p>
    <w:p w14:paraId="3CD60364" w14:textId="77777777" w:rsidR="005D3831" w:rsidRPr="004F71E8" w:rsidRDefault="005D3831" w:rsidP="004F71E8">
      <w:pPr>
        <w:ind w:left="709"/>
        <w:rPr>
          <w:i/>
        </w:rPr>
      </w:pPr>
    </w:p>
    <w:p w14:paraId="794CEC91" w14:textId="77777777" w:rsidR="005D3831" w:rsidRPr="004F71E8" w:rsidRDefault="005D3831" w:rsidP="004F71E8">
      <w:r w:rsidRPr="004F71E8">
        <w:t>De una interpretación sistemática de los artículos transcritos se desprende,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171C5D55" w14:textId="77777777" w:rsidR="005D3831" w:rsidRPr="004F71E8" w:rsidRDefault="005D3831" w:rsidP="004F71E8"/>
    <w:p w14:paraId="363533A9" w14:textId="77777777" w:rsidR="005D3831" w:rsidRPr="004F71E8" w:rsidRDefault="005D3831" w:rsidP="004F71E8">
      <w:r w:rsidRPr="004F71E8">
        <w:t>Asimismo, se establece que el sistema de contabilidad sobre base acumulativa total se sustentará en las normas emitidas por el Consejo Nacional de Armonización Contable.</w:t>
      </w:r>
    </w:p>
    <w:p w14:paraId="320BB38F" w14:textId="77777777" w:rsidR="005D3831" w:rsidRPr="004F71E8" w:rsidRDefault="005D3831" w:rsidP="004F71E8"/>
    <w:p w14:paraId="05F454A3" w14:textId="77777777" w:rsidR="005D3831" w:rsidRPr="004F71E8" w:rsidRDefault="005D3831" w:rsidP="004F71E8">
      <w:pPr>
        <w:rPr>
          <w:b/>
        </w:rPr>
      </w:pPr>
      <w:r w:rsidRPr="004F71E8">
        <w:t xml:space="preserve">Igualmente, los preceptos legales citados señalan que en el caso de los Municipios es la </w:t>
      </w:r>
      <w:r w:rsidRPr="004F71E8">
        <w:rPr>
          <w:b/>
        </w:rPr>
        <w:t>Tesorería Municipal</w:t>
      </w:r>
      <w:r w:rsidRPr="004F71E8">
        <w:t xml:space="preserve"> la unidad administrativa que registra contablemente el efecto patrimonial y presupuestal de las operaciones financieras que realizan, en </w:t>
      </w:r>
      <w:r w:rsidRPr="004F71E8">
        <w:rPr>
          <w:b/>
        </w:rPr>
        <w:t>el momento en que ocurran, con base en el sistema y políticas de registro establecidas</w:t>
      </w:r>
      <w:r w:rsidRPr="004F71E8">
        <w:t>.</w:t>
      </w:r>
    </w:p>
    <w:p w14:paraId="095FA2F9" w14:textId="77777777" w:rsidR="005D3831" w:rsidRPr="004F71E8" w:rsidRDefault="005D3831" w:rsidP="004F71E8"/>
    <w:p w14:paraId="34FBCEF3" w14:textId="77777777" w:rsidR="005D3831" w:rsidRPr="004F71E8" w:rsidRDefault="005D3831" w:rsidP="004F71E8">
      <w:r w:rsidRPr="004F71E8">
        <w:t xml:space="preserve">Cabe destacar, que el ordenamiento legal en cita establece que todo registro contable y presupuestal deberá estar soportado con los </w:t>
      </w:r>
      <w:r w:rsidRPr="004F71E8">
        <w:rPr>
          <w:b/>
        </w:rPr>
        <w:t>documentos comprobatorios originales, copias certificadas o en medios electrónicos, según corresponda, como lo son las facturas o comprobantes fiscales digitales por internet, los que deberán permanecer en custodia y conservación de la Tesorería Municipal</w:t>
      </w:r>
      <w:r w:rsidRPr="004F71E8">
        <w:t xml:space="preserve">, en el caso de los municipios, y a disposición del </w:t>
      </w:r>
      <w:r w:rsidRPr="004F71E8">
        <w:lastRenderedPageBreak/>
        <w:t xml:space="preserve">Órgano Superior de Fiscalización del Estado de México y de los Órganos de Control Interno, por un término de </w:t>
      </w:r>
      <w:r w:rsidRPr="004F71E8">
        <w:rPr>
          <w:b/>
        </w:rPr>
        <w:t>seis años</w:t>
      </w:r>
      <w:r w:rsidRPr="004F71E8">
        <w:t xml:space="preserve"> contados a partir del ejercicio presupuestal siguiente al que corresponda.</w:t>
      </w:r>
    </w:p>
    <w:p w14:paraId="3B3F055D" w14:textId="77777777" w:rsidR="005D3831" w:rsidRPr="004F71E8" w:rsidRDefault="005D3831" w:rsidP="004F71E8"/>
    <w:p w14:paraId="01657B18" w14:textId="77777777" w:rsidR="000C1B3C" w:rsidRPr="004F71E8" w:rsidRDefault="005D3831" w:rsidP="004F71E8">
      <w:pPr>
        <w:pStyle w:val="Prrafodelista"/>
        <w:widowControl w:val="0"/>
        <w:autoSpaceDE w:val="0"/>
        <w:autoSpaceDN w:val="0"/>
        <w:adjustRightInd w:val="0"/>
        <w:ind w:left="0"/>
        <w:rPr>
          <w:rFonts w:eastAsia="Calibri" w:cs="Arial"/>
          <w:sz w:val="24"/>
          <w:szCs w:val="24"/>
          <w:lang w:val="es-ES" w:eastAsia="es-MX"/>
        </w:rPr>
      </w:pPr>
      <w:r w:rsidRPr="004F71E8">
        <w:t xml:space="preserve">Asimismo, es importante traer a contexto lo establecido en los artículos 12.1, fracción III, 12.8, 12.20, 12.21, 12.38, 12.60, fracción I y 12.64, del </w:t>
      </w:r>
      <w:r w:rsidR="000C1B3C" w:rsidRPr="004F71E8">
        <w:rPr>
          <w:rFonts w:eastAsia="Calibri" w:cs="Arial"/>
          <w:sz w:val="24"/>
          <w:szCs w:val="24"/>
          <w:lang w:val="es-ES" w:eastAsia="es-MX"/>
        </w:rPr>
        <w:t xml:space="preserve">Libro Décimo Segundo del Código Administrativo del Estado de México, el cual refiere: </w:t>
      </w:r>
    </w:p>
    <w:p w14:paraId="2D2FFEDE" w14:textId="77777777" w:rsidR="000C1B3C" w:rsidRPr="004F71E8" w:rsidRDefault="000C1B3C" w:rsidP="004F71E8">
      <w:pPr>
        <w:tabs>
          <w:tab w:val="left" w:pos="8647"/>
        </w:tabs>
        <w:spacing w:line="240" w:lineRule="auto"/>
        <w:ind w:right="51"/>
        <w:rPr>
          <w:rFonts w:eastAsia="Calibri" w:cs="Arial"/>
          <w:sz w:val="24"/>
          <w:szCs w:val="24"/>
          <w:lang w:val="es-ES" w:eastAsia="es-MX"/>
        </w:rPr>
      </w:pPr>
    </w:p>
    <w:p w14:paraId="25515881"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 xml:space="preserve">“Artículo 12.1.- </w:t>
      </w:r>
      <w:r w:rsidRPr="004F71E8">
        <w:rPr>
          <w:rFonts w:eastAsia="Calibri"/>
          <w:b/>
          <w:i/>
          <w:szCs w:val="22"/>
          <w:lang w:val="es-ES" w:eastAsia="es-MX"/>
        </w:rPr>
        <w:t>Este Libro tiene por objeto regular los actos relativos a la planeación, programación, presupuestación, adjudicación, contratación, ejecución y control de la obra pública, así como los servicios relacionados con la misma que, por sí o por conducto de terceros, realicen</w:t>
      </w:r>
      <w:r w:rsidRPr="004F71E8">
        <w:rPr>
          <w:rFonts w:eastAsia="Calibri"/>
          <w:i/>
          <w:szCs w:val="22"/>
          <w:lang w:val="es-ES" w:eastAsia="es-MX"/>
        </w:rPr>
        <w:t xml:space="preserve">: </w:t>
      </w:r>
    </w:p>
    <w:p w14:paraId="3CBD0147"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w:t>
      </w:r>
    </w:p>
    <w:p w14:paraId="39E6C9A9"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 xml:space="preserve">III. </w:t>
      </w:r>
      <w:r w:rsidRPr="004F71E8">
        <w:rPr>
          <w:rFonts w:eastAsia="Calibri"/>
          <w:b/>
          <w:i/>
          <w:szCs w:val="22"/>
          <w:lang w:val="es-ES" w:eastAsia="es-MX"/>
        </w:rPr>
        <w:t>Los ayuntamientos de los municipios del Estado</w:t>
      </w:r>
      <w:r w:rsidRPr="004F71E8">
        <w:rPr>
          <w:rFonts w:eastAsia="Calibri"/>
          <w:i/>
          <w:szCs w:val="22"/>
          <w:lang w:val="es-ES" w:eastAsia="es-MX"/>
        </w:rPr>
        <w:t xml:space="preserve">; </w:t>
      </w:r>
    </w:p>
    <w:p w14:paraId="65D337DA"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w:t>
      </w:r>
    </w:p>
    <w:p w14:paraId="73128FC4" w14:textId="77777777" w:rsidR="000C1B3C" w:rsidRPr="004F71E8" w:rsidRDefault="000C1B3C" w:rsidP="004F71E8">
      <w:pPr>
        <w:spacing w:line="240" w:lineRule="auto"/>
        <w:ind w:left="851" w:right="901"/>
        <w:rPr>
          <w:rFonts w:eastAsia="Calibri"/>
          <w:i/>
          <w:szCs w:val="22"/>
          <w:lang w:val="es-ES" w:eastAsia="es-MX"/>
        </w:rPr>
      </w:pPr>
    </w:p>
    <w:p w14:paraId="2A224FC9"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 xml:space="preserve">Serán aplicables las disposiciones conducentes de este Libro, a los particulares que tengan el carácter de licitantes o contratistas. </w:t>
      </w:r>
    </w:p>
    <w:p w14:paraId="015B95FC" w14:textId="77777777" w:rsidR="000C1B3C" w:rsidRPr="004F71E8" w:rsidRDefault="000C1B3C" w:rsidP="004F71E8">
      <w:pPr>
        <w:spacing w:line="240" w:lineRule="auto"/>
        <w:ind w:left="851" w:right="901"/>
        <w:rPr>
          <w:rFonts w:eastAsia="Calibri"/>
          <w:i/>
          <w:szCs w:val="22"/>
          <w:lang w:val="es-ES" w:eastAsia="es-MX"/>
        </w:rPr>
      </w:pPr>
    </w:p>
    <w:p w14:paraId="31958E5C"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 xml:space="preserve">Los poderes Legislativo y Judicial, así como los organismos autónomos, aplicarán los procedimientos previstos en este Libro en todo lo que no se oponga a los ordenamientos legales que los regulan. </w:t>
      </w:r>
    </w:p>
    <w:p w14:paraId="51832089" w14:textId="77777777" w:rsidR="000C1B3C" w:rsidRPr="004F71E8" w:rsidRDefault="000C1B3C" w:rsidP="004F71E8">
      <w:pPr>
        <w:spacing w:line="240" w:lineRule="auto"/>
        <w:ind w:left="851" w:right="901"/>
        <w:rPr>
          <w:rFonts w:eastAsia="Calibri"/>
          <w:i/>
          <w:szCs w:val="22"/>
          <w:lang w:val="es-ES" w:eastAsia="es-MX"/>
        </w:rPr>
      </w:pPr>
    </w:p>
    <w:p w14:paraId="2E840731"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 xml:space="preserve">No se regirán por las disposiciones de este Libro, la obra pública o servicios relacionados con la misma, derivados de convenios celebrados entre dependencias, entidades, instituciones públicas y ayuntamientos, entre sí o con los de otros estados o de la Federación, excepto cuando intervenga un particular con el carácter de licitante o contratista. </w:t>
      </w:r>
    </w:p>
    <w:p w14:paraId="1A14B5AD" w14:textId="77777777" w:rsidR="000C1B3C" w:rsidRPr="004F71E8" w:rsidRDefault="000C1B3C" w:rsidP="004F71E8">
      <w:pPr>
        <w:spacing w:line="240" w:lineRule="auto"/>
        <w:ind w:left="851" w:right="901"/>
        <w:rPr>
          <w:rFonts w:eastAsia="Calibri"/>
          <w:i/>
          <w:szCs w:val="22"/>
          <w:lang w:val="es-ES" w:eastAsia="es-MX"/>
        </w:rPr>
      </w:pPr>
    </w:p>
    <w:p w14:paraId="278A5D47"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w:t>
      </w:r>
    </w:p>
    <w:p w14:paraId="022945D0"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b/>
          <w:i/>
          <w:szCs w:val="22"/>
          <w:lang w:val="es-ES" w:eastAsia="es-MX"/>
        </w:rPr>
        <w:t xml:space="preserve">Artículo 12.4.- Se considera obra pública todo trabajo que tenga por objeto principal construir, instalar, ampliar, adecuar, </w:t>
      </w:r>
      <w:r w:rsidRPr="004F71E8">
        <w:rPr>
          <w:rFonts w:eastAsia="Calibri"/>
          <w:b/>
          <w:i/>
          <w:szCs w:val="22"/>
          <w:u w:val="single"/>
          <w:lang w:val="es-ES" w:eastAsia="es-MX"/>
        </w:rPr>
        <w:t>remodelar</w:t>
      </w:r>
      <w:r w:rsidRPr="004F71E8">
        <w:rPr>
          <w:rFonts w:eastAsia="Calibri"/>
          <w:b/>
          <w:i/>
          <w:szCs w:val="22"/>
          <w:lang w:val="es-ES" w:eastAsia="es-MX"/>
        </w:rPr>
        <w:t>, restaurar, conservar, mantener, modificar o demoler bienes inmuebles propiedad</w:t>
      </w:r>
      <w:r w:rsidRPr="004F71E8">
        <w:rPr>
          <w:rFonts w:eastAsia="Calibri"/>
          <w:i/>
          <w:szCs w:val="22"/>
          <w:lang w:val="es-ES" w:eastAsia="es-MX"/>
        </w:rPr>
        <w:t xml:space="preserve"> del Estado, de sus dependencias y entidades y de los municipios y sus organismos con cargo </w:t>
      </w:r>
      <w:r w:rsidRPr="004F71E8">
        <w:rPr>
          <w:rFonts w:eastAsia="Calibri"/>
          <w:b/>
          <w:i/>
          <w:szCs w:val="22"/>
          <w:lang w:val="es-ES" w:eastAsia="es-MX"/>
        </w:rPr>
        <w:t>a recursos públicos estatales o municipales.</w:t>
      </w:r>
      <w:r w:rsidRPr="004F71E8">
        <w:rPr>
          <w:rFonts w:eastAsia="Calibri"/>
          <w:i/>
          <w:szCs w:val="22"/>
          <w:lang w:val="es-ES" w:eastAsia="es-MX"/>
        </w:rPr>
        <w:t xml:space="preserve"> </w:t>
      </w:r>
    </w:p>
    <w:p w14:paraId="0467E7F3"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lastRenderedPageBreak/>
        <w:t xml:space="preserve">Quedan comprendidos dentro de la obra pública: </w:t>
      </w:r>
    </w:p>
    <w:p w14:paraId="213A0F47"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 xml:space="preserve">I. El mantenimiento, restauración, desmantelamiento o remoción de bienes muebles incorporados o adheridos a un inmueble; </w:t>
      </w:r>
    </w:p>
    <w:p w14:paraId="4B68D187"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 xml:space="preserve">II. Los proyectos integrales o comúnmente denominados llave en mano, en los cuales el contratista se obliga desde el diseño de la obra hasta su terminación total, incluyéndose, cuando se requiera, la transferencia de tecnología; </w:t>
      </w:r>
    </w:p>
    <w:p w14:paraId="0F3B0239"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III. Los trabajos de exploración, localización y perforación; mejoramiento del suelo y/o subsuelo; desmontes y extracción y aquellos similares que tengan por objeto la explotación y desarrollo de los recursos naturales que se encuentran en el suelo y/o subsuelo;</w:t>
      </w:r>
    </w:p>
    <w:p w14:paraId="65D0FC27"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 xml:space="preserve">IV. Los trabajos de infraestructura agropecuaria e hidroagrícola: </w:t>
      </w:r>
    </w:p>
    <w:p w14:paraId="1D664DE5"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 xml:space="preserve">V. 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 </w:t>
      </w:r>
    </w:p>
    <w:p w14:paraId="78C708FA"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 xml:space="preserve">VI. Los demás que tengan por objeto principal alguno de los conceptos a que se refiere el párrafo primero de este artículo, excluyéndose expresamente los trabajos regulados por el Libro Décimo Sexto de este Código. </w:t>
      </w:r>
    </w:p>
    <w:p w14:paraId="06B06745" w14:textId="77777777" w:rsidR="000C1B3C" w:rsidRPr="004F71E8" w:rsidRDefault="000C1B3C" w:rsidP="004F71E8">
      <w:pPr>
        <w:tabs>
          <w:tab w:val="left" w:pos="8647"/>
        </w:tabs>
        <w:spacing w:line="240" w:lineRule="auto"/>
        <w:ind w:left="567" w:right="851"/>
        <w:rPr>
          <w:rFonts w:eastAsia="Calibri"/>
          <w:i/>
          <w:szCs w:val="22"/>
          <w:lang w:val="es-ES" w:eastAsia="es-MX"/>
        </w:rPr>
      </w:pPr>
    </w:p>
    <w:p w14:paraId="38766CB4"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b/>
          <w:i/>
          <w:szCs w:val="22"/>
          <w:lang w:val="es-ES" w:eastAsia="es-MX"/>
        </w:rPr>
        <w:t>Artículo 12.5.-</w:t>
      </w:r>
      <w:r w:rsidRPr="004F71E8">
        <w:rPr>
          <w:rFonts w:eastAsia="Calibri"/>
          <w:i/>
          <w:szCs w:val="22"/>
          <w:lang w:val="es-ES" w:eastAsia="es-MX"/>
        </w:rPr>
        <w:t xml:space="preserve"> Se consideran servicios relacionados con la obra pública, los trabajos que tengan por objeto concebir, diseñar y calcular los elementos que integran un proyecto de obra pública; las investigaciones, estudios, asesorías y consultorías que se vinculen con los actos que regula este Libro; la dirección y supervisión de la ejecución de las obras y los estudios que tengan por objeto principal rehabilitar, corregir o incrementar la eficiencia de las instalaciones con excepción de los trabajos regulados por el Libro Décimo Sexto de este Código. </w:t>
      </w:r>
    </w:p>
    <w:p w14:paraId="3234F66E" w14:textId="77777777" w:rsidR="000C1B3C" w:rsidRPr="004F71E8" w:rsidRDefault="000C1B3C" w:rsidP="004F71E8">
      <w:pPr>
        <w:tabs>
          <w:tab w:val="left" w:pos="8647"/>
        </w:tabs>
        <w:spacing w:line="240" w:lineRule="auto"/>
        <w:ind w:left="567" w:right="851"/>
        <w:rPr>
          <w:rFonts w:eastAsia="Calibri"/>
          <w:i/>
          <w:szCs w:val="22"/>
          <w:lang w:val="es-ES" w:eastAsia="es-MX"/>
        </w:rPr>
      </w:pPr>
    </w:p>
    <w:p w14:paraId="34DEA6EA"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 xml:space="preserve">Quedan comprendidos dentro de los servicios relacionados con la obra pública: </w:t>
      </w:r>
    </w:p>
    <w:p w14:paraId="5CB62763" w14:textId="77777777" w:rsidR="000C1B3C" w:rsidRPr="004F71E8" w:rsidRDefault="000C1B3C" w:rsidP="004F71E8">
      <w:pPr>
        <w:tabs>
          <w:tab w:val="left" w:pos="8647"/>
        </w:tabs>
        <w:spacing w:line="240" w:lineRule="auto"/>
        <w:ind w:left="567" w:right="851"/>
        <w:rPr>
          <w:rFonts w:eastAsia="Calibri"/>
          <w:i/>
          <w:szCs w:val="22"/>
          <w:lang w:val="es-ES" w:eastAsia="es-MX"/>
        </w:rPr>
      </w:pPr>
    </w:p>
    <w:p w14:paraId="5311ECA3"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b/>
          <w:i/>
          <w:szCs w:val="22"/>
          <w:lang w:val="es-ES" w:eastAsia="es-MX"/>
        </w:rPr>
        <w:t>I</w:t>
      </w:r>
      <w:r w:rsidRPr="004F71E8">
        <w:rPr>
          <w:rFonts w:eastAsia="Calibri"/>
          <w:i/>
          <w:szCs w:val="22"/>
          <w:lang w:val="es-ES" w:eastAsia="es-MX"/>
        </w:rPr>
        <w:t xml:space="preserve">. La planeación, incluyendo los trabajos que tengan por objeto concebir, diseñar, proyectar y calcular los elementos que integran un proyecto de ingeniería básica, estructural de instalaciones, de infraestructura, industrial, electromecánica y de cualquier otra especialidad de la ingeniería que se requiera para integrar un proyecto ejecutivo de obra pública; </w:t>
      </w:r>
    </w:p>
    <w:p w14:paraId="71B003BA"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b/>
          <w:i/>
          <w:szCs w:val="22"/>
          <w:lang w:val="es-ES" w:eastAsia="es-MX"/>
        </w:rPr>
        <w:t>III.</w:t>
      </w:r>
      <w:r w:rsidRPr="004F71E8">
        <w:rPr>
          <w:rFonts w:eastAsia="Calibri"/>
          <w:i/>
          <w:szCs w:val="22"/>
          <w:lang w:val="es-ES" w:eastAsia="es-MX"/>
        </w:rPr>
        <w:t xml:space="preserve"> La planeación, incluyendo los trabajos que tengan por objeto concebir, diseñar, proyectar y calcular los elementos que integran un proyecto urbanístico, arquitectónico, de diseño gráfico o artístico y de cualquier otra especialidad del diseño, la arquitectura y el urbanismo, que se requiera para integrar un proyecto </w:t>
      </w:r>
      <w:r w:rsidRPr="004F71E8">
        <w:rPr>
          <w:rFonts w:eastAsia="Calibri"/>
          <w:i/>
          <w:szCs w:val="22"/>
          <w:lang w:val="es-ES" w:eastAsia="es-MX"/>
        </w:rPr>
        <w:lastRenderedPageBreak/>
        <w:t xml:space="preserve">ejecutivo de obra pública, así como los estudios inherentes al desarrollo urbano en el Estado; </w:t>
      </w:r>
    </w:p>
    <w:p w14:paraId="088BE099"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b/>
          <w:i/>
          <w:szCs w:val="22"/>
          <w:lang w:val="es-ES" w:eastAsia="es-MX"/>
        </w:rPr>
        <w:t>III.</w:t>
      </w:r>
      <w:r w:rsidRPr="004F71E8">
        <w:rPr>
          <w:rFonts w:eastAsia="Calibri"/>
          <w:i/>
          <w:szCs w:val="22"/>
          <w:lang w:val="es-ES" w:eastAsia="es-MX"/>
        </w:rPr>
        <w:t xml:space="preserve"> Los estudios técnicos de agrología y desarrollo pecuario, hidrología, mecánica de suelos, sismología, topografía, geología, geodesia, geofísica, geotermia, meteorología, aerofotogrametría, ambientales, ecológicos y de ingeniería de tránsito; </w:t>
      </w:r>
    </w:p>
    <w:p w14:paraId="793401F4"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b/>
          <w:i/>
          <w:szCs w:val="22"/>
          <w:lang w:val="es-ES" w:eastAsia="es-MX"/>
        </w:rPr>
        <w:t>IV.</w:t>
      </w:r>
      <w:r w:rsidRPr="004F71E8">
        <w:rPr>
          <w:rFonts w:eastAsia="Calibri"/>
          <w:i/>
          <w:szCs w:val="22"/>
          <w:lang w:val="es-ES" w:eastAsia="es-MX"/>
        </w:rPr>
        <w:t xml:space="preserve"> Los estudios económicos y de planeación de preinversión, factibilidad técnico económica, ecológica o social, de evaluación, adaptación, tenencia de la tierra, financieros, de desarrollo y restitución de la eficiencia de las instalaciones; </w:t>
      </w:r>
    </w:p>
    <w:p w14:paraId="5B3BEC91"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b/>
          <w:i/>
          <w:szCs w:val="22"/>
          <w:lang w:val="es-ES" w:eastAsia="es-MX"/>
        </w:rPr>
        <w:t>V.</w:t>
      </w:r>
      <w:r w:rsidRPr="004F71E8">
        <w:rPr>
          <w:rFonts w:eastAsia="Calibri"/>
          <w:i/>
          <w:szCs w:val="22"/>
          <w:lang w:val="es-ES" w:eastAsia="es-MX"/>
        </w:rPr>
        <w:t xml:space="preserve"> Los trabajos de coordinación, supervisión y control de obra; de laboratorio de análisis y control de calidad; de laboratorio de geotecnia, de resistencia de materiales y radiografías industriales; de preparación de especificaciones de construcción, presupuestación o la elaboración de cualquier otro documento o trabajo para la adjudicación del contrato de obra correspondiente; </w:t>
      </w:r>
    </w:p>
    <w:p w14:paraId="24EF6B7E"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b/>
          <w:i/>
          <w:szCs w:val="22"/>
          <w:lang w:val="es-ES" w:eastAsia="es-MX"/>
        </w:rPr>
        <w:t>VI.</w:t>
      </w:r>
      <w:r w:rsidRPr="004F71E8">
        <w:rPr>
          <w:rFonts w:eastAsia="Calibri"/>
          <w:i/>
          <w:szCs w:val="22"/>
          <w:lang w:val="es-ES" w:eastAsia="es-MX"/>
        </w:rPr>
        <w:t xml:space="preserve"> Los trabajos de organización, informática, comunicaciones, cibernética y sistemas aplicados a las materias que regulan este Libro; </w:t>
      </w:r>
    </w:p>
    <w:p w14:paraId="0FFB7B12"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b/>
          <w:i/>
          <w:szCs w:val="22"/>
          <w:lang w:val="es-ES" w:eastAsia="es-MX"/>
        </w:rPr>
        <w:t>VII.</w:t>
      </w:r>
      <w:r w:rsidRPr="004F71E8">
        <w:rPr>
          <w:rFonts w:eastAsia="Calibri"/>
          <w:i/>
          <w:szCs w:val="22"/>
          <w:lang w:val="es-ES" w:eastAsia="es-MX"/>
        </w:rPr>
        <w:t xml:space="preserve"> Los dictámenes, peritajes, avalúos y auditorías técnico normativas, y estudios aplicables a la obra pública; </w:t>
      </w:r>
    </w:p>
    <w:p w14:paraId="3DAD2127"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b/>
          <w:i/>
          <w:szCs w:val="22"/>
          <w:lang w:val="es-ES" w:eastAsia="es-MX"/>
        </w:rPr>
        <w:t>VIII.</w:t>
      </w:r>
      <w:r w:rsidRPr="004F71E8">
        <w:rPr>
          <w:rFonts w:eastAsia="Calibri"/>
          <w:i/>
          <w:szCs w:val="22"/>
          <w:lang w:val="es-ES" w:eastAsia="es-MX"/>
        </w:rPr>
        <w:t xml:space="preserve"> Los estudios que tengan por objeto rehabilitar, corregir, sustituir o incrementar la eficiencia de las instalaciones en un bien inmueble; </w:t>
      </w:r>
    </w:p>
    <w:p w14:paraId="35DDB72D"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b/>
          <w:i/>
          <w:szCs w:val="22"/>
          <w:lang w:val="es-ES" w:eastAsia="es-MX"/>
        </w:rPr>
        <w:t>IX.</w:t>
      </w:r>
      <w:r w:rsidRPr="004F71E8">
        <w:rPr>
          <w:rFonts w:eastAsia="Calibri"/>
          <w:i/>
          <w:szCs w:val="22"/>
          <w:lang w:val="es-ES" w:eastAsia="es-MX"/>
        </w:rPr>
        <w:t xml:space="preserve"> Los estudios de apoyo tecnológico, incluyendo los de desarrollo y transferencia de tecnología, entre otros;</w:t>
      </w:r>
    </w:p>
    <w:p w14:paraId="15C9034E"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b/>
          <w:i/>
          <w:szCs w:val="22"/>
          <w:lang w:val="es-ES" w:eastAsia="es-MX"/>
        </w:rPr>
        <w:t>X.</w:t>
      </w:r>
      <w:r w:rsidRPr="004F71E8">
        <w:rPr>
          <w:rFonts w:eastAsia="Calibri"/>
          <w:i/>
          <w:szCs w:val="22"/>
          <w:lang w:val="es-ES" w:eastAsia="es-MX"/>
        </w:rPr>
        <w:t xml:space="preserve"> Los demás que tengan por objeto alguno de los conceptos a que se refiere el párrafo primero de este artículo. </w:t>
      </w:r>
    </w:p>
    <w:p w14:paraId="5B908586" w14:textId="77777777" w:rsidR="000C1B3C" w:rsidRPr="004F71E8" w:rsidRDefault="000C1B3C" w:rsidP="004F71E8">
      <w:pPr>
        <w:spacing w:line="240" w:lineRule="auto"/>
        <w:ind w:left="851" w:right="901"/>
        <w:rPr>
          <w:rFonts w:eastAsia="Calibri"/>
          <w:i/>
          <w:szCs w:val="22"/>
          <w:lang w:val="es-ES" w:eastAsia="es-MX"/>
        </w:rPr>
      </w:pPr>
    </w:p>
    <w:p w14:paraId="525F5CBD"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b/>
          <w:i/>
          <w:szCs w:val="22"/>
          <w:lang w:val="es-ES" w:eastAsia="es-MX"/>
        </w:rPr>
        <w:t>Artículo 12.6.-</w:t>
      </w:r>
      <w:r w:rsidRPr="004F71E8">
        <w:rPr>
          <w:rFonts w:eastAsia="Calibri"/>
          <w:i/>
          <w:szCs w:val="22"/>
          <w:lang w:val="es-ES" w:eastAsia="es-MX"/>
        </w:rPr>
        <w:t xml:space="preserve"> La aplicación del presente Libro corresponderá al Ejecutivo, a través de la Secretaría del Ramo, así como a las dependencias, entidades, ayuntamientos y tribunales administrativos, que celebren contratos de obra pública o servicios relacionados con la misma. </w:t>
      </w:r>
    </w:p>
    <w:p w14:paraId="2F75B08D" w14:textId="77777777" w:rsidR="000C1B3C" w:rsidRPr="004F71E8" w:rsidRDefault="000C1B3C" w:rsidP="004F71E8">
      <w:pPr>
        <w:spacing w:line="240" w:lineRule="auto"/>
        <w:ind w:left="851" w:right="901"/>
        <w:rPr>
          <w:rFonts w:eastAsia="Calibri"/>
          <w:i/>
          <w:szCs w:val="22"/>
          <w:lang w:val="es-ES" w:eastAsia="es-MX"/>
        </w:rPr>
      </w:pPr>
    </w:p>
    <w:p w14:paraId="5102EEA8"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 xml:space="preserve">Corresponde a la Secretaría del Ramo y a los ayuntamientos, en el ámbito de su respectiva competencia, la expedición de políticas, bases, lineamientos y criterios para la exacta observancia de este Libro y su Reglamento. </w:t>
      </w:r>
    </w:p>
    <w:p w14:paraId="788A9046" w14:textId="77777777" w:rsidR="000C1B3C" w:rsidRPr="004F71E8" w:rsidRDefault="000C1B3C" w:rsidP="004F71E8">
      <w:pPr>
        <w:tabs>
          <w:tab w:val="left" w:pos="8647"/>
        </w:tabs>
        <w:spacing w:line="240" w:lineRule="auto"/>
        <w:ind w:left="567" w:right="851"/>
        <w:rPr>
          <w:rFonts w:eastAsia="Calibri"/>
          <w:i/>
          <w:szCs w:val="22"/>
          <w:lang w:val="es-ES" w:eastAsia="es-MX"/>
        </w:rPr>
      </w:pPr>
    </w:p>
    <w:p w14:paraId="76CDC72F"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b/>
          <w:i/>
          <w:szCs w:val="22"/>
          <w:lang w:val="es-ES" w:eastAsia="es-MX"/>
        </w:rPr>
        <w:t>Artículo 12.7.-</w:t>
      </w:r>
      <w:r w:rsidRPr="004F71E8">
        <w:rPr>
          <w:rFonts w:eastAsia="Calibri"/>
          <w:i/>
          <w:szCs w:val="22"/>
          <w:lang w:val="es-ES" w:eastAsia="es-MX"/>
        </w:rPr>
        <w:t xml:space="preserve"> La ejecución de la obra pública o servicios relacionados con la misma que realicen las dependencias, entidades o ayuntamientos con cargo total o parcial a fondos aportados por la Federación, estarán sujetas a las disposiciones de la ley federal de la materia, conforme a los convenios respectivos. </w:t>
      </w:r>
    </w:p>
    <w:p w14:paraId="4F5F5CB8" w14:textId="77777777" w:rsidR="000C1B3C" w:rsidRPr="004F71E8" w:rsidRDefault="000C1B3C" w:rsidP="004F71E8">
      <w:pPr>
        <w:spacing w:line="240" w:lineRule="auto"/>
        <w:ind w:left="851" w:right="901"/>
        <w:rPr>
          <w:rFonts w:eastAsia="Calibri"/>
          <w:i/>
          <w:szCs w:val="22"/>
          <w:lang w:val="es-ES" w:eastAsia="es-MX"/>
        </w:rPr>
      </w:pPr>
    </w:p>
    <w:p w14:paraId="1874E86C"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b/>
          <w:i/>
          <w:szCs w:val="22"/>
          <w:lang w:val="es-ES" w:eastAsia="es-MX"/>
        </w:rPr>
        <w:lastRenderedPageBreak/>
        <w:t>Artículo 12.8.-</w:t>
      </w:r>
      <w:r w:rsidRPr="004F71E8">
        <w:rPr>
          <w:rFonts w:eastAsia="Calibri"/>
          <w:i/>
          <w:szCs w:val="22"/>
          <w:lang w:val="es-ES" w:eastAsia="es-MX"/>
        </w:rPr>
        <w:t xml:space="preserve"> Corresponde a la Secretaría del Ramo y a los ayuntamientos, en el ámbito de sus respectivas competencias, ejecutar la obra pública, mediante contrato con terceros o por administración directa. </w:t>
      </w:r>
    </w:p>
    <w:p w14:paraId="58052816" w14:textId="77777777" w:rsidR="000C1B3C" w:rsidRPr="004F71E8" w:rsidRDefault="000C1B3C" w:rsidP="004F71E8">
      <w:pPr>
        <w:spacing w:line="240" w:lineRule="auto"/>
        <w:ind w:left="851" w:right="901"/>
        <w:rPr>
          <w:rFonts w:eastAsia="Calibri"/>
          <w:i/>
          <w:szCs w:val="22"/>
          <w:lang w:val="es-ES" w:eastAsia="es-MX"/>
        </w:rPr>
      </w:pPr>
    </w:p>
    <w:p w14:paraId="58DFBE50"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 xml:space="preserve">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 </w:t>
      </w:r>
    </w:p>
    <w:p w14:paraId="1A94F99A" w14:textId="77777777" w:rsidR="000C1B3C" w:rsidRPr="004F71E8" w:rsidRDefault="000C1B3C" w:rsidP="004F71E8">
      <w:pPr>
        <w:tabs>
          <w:tab w:val="left" w:pos="8647"/>
        </w:tabs>
        <w:spacing w:line="240" w:lineRule="auto"/>
        <w:ind w:left="567" w:right="851"/>
        <w:rPr>
          <w:rFonts w:eastAsia="Calibri"/>
          <w:i/>
          <w:szCs w:val="22"/>
          <w:lang w:val="es-ES" w:eastAsia="es-MX"/>
        </w:rPr>
      </w:pPr>
    </w:p>
    <w:p w14:paraId="60384A0E"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 xml:space="preserve">Lo dispuesto en el párrafo anterior será aplicable a los ayuntamientos, tratándose de la realización de obras con cargo a fondos estatales total o parcialmente. </w:t>
      </w:r>
    </w:p>
    <w:p w14:paraId="6A7DF55E" w14:textId="77777777" w:rsidR="000C1B3C" w:rsidRPr="004F71E8" w:rsidRDefault="000C1B3C" w:rsidP="004F71E8">
      <w:pPr>
        <w:tabs>
          <w:tab w:val="left" w:pos="8647"/>
        </w:tabs>
        <w:spacing w:line="240" w:lineRule="auto"/>
        <w:ind w:left="567" w:right="851"/>
        <w:rPr>
          <w:rFonts w:eastAsia="Calibri"/>
          <w:i/>
          <w:szCs w:val="22"/>
          <w:lang w:val="es-ES" w:eastAsia="es-MX"/>
        </w:rPr>
      </w:pPr>
    </w:p>
    <w:p w14:paraId="7D3B01C5"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 xml:space="preserve">Para la mejor planeación de la obra pública en el Estado, las dependencias, entidades y ayuntamientos que ejecuten obra, deberán dar aviso a la Secretaría del Ramo, de sus proyectos y programación de ejecución, independientemente del origen de los recursos. </w:t>
      </w:r>
    </w:p>
    <w:p w14:paraId="5BBFCE9D" w14:textId="77777777" w:rsidR="000C1B3C" w:rsidRPr="004F71E8" w:rsidRDefault="000C1B3C" w:rsidP="004F71E8">
      <w:pPr>
        <w:tabs>
          <w:tab w:val="left" w:pos="8647"/>
        </w:tabs>
        <w:spacing w:line="240" w:lineRule="auto"/>
        <w:ind w:left="567" w:right="851"/>
        <w:rPr>
          <w:rFonts w:eastAsia="Calibri"/>
          <w:i/>
          <w:szCs w:val="22"/>
          <w:lang w:val="es-ES" w:eastAsia="es-MX"/>
        </w:rPr>
      </w:pPr>
    </w:p>
    <w:p w14:paraId="6866342D"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b/>
          <w:i/>
          <w:szCs w:val="22"/>
          <w:lang w:val="es-ES" w:eastAsia="es-MX"/>
        </w:rPr>
        <w:t>Artículo 12.9.-</w:t>
      </w:r>
      <w:r w:rsidRPr="004F71E8">
        <w:rPr>
          <w:rFonts w:eastAsia="Calibri"/>
          <w:i/>
          <w:szCs w:val="22"/>
          <w:lang w:val="es-ES" w:eastAsia="es-MX"/>
        </w:rPr>
        <w:t xml:space="preserve"> Cuando por las condiciones especiales de la obra pública o de los servicios relacionados con la misma, se requiera la intervención de dos o más dependencias, entidades o ayuntamientos, quedará a cargo de cada una de ellas la responsabilidad sobre la ejecución de la parte de la obra o del servicio que le corresponda, sin perjuicio de la responsabilidad que, en razón de sus respectivas atribuciones, tenga la encargada de la planeación y programación del conjunto. </w:t>
      </w:r>
    </w:p>
    <w:p w14:paraId="33EC85B4" w14:textId="77777777" w:rsidR="000C1B3C" w:rsidRPr="004F71E8" w:rsidRDefault="000C1B3C" w:rsidP="004F71E8">
      <w:pPr>
        <w:tabs>
          <w:tab w:val="left" w:pos="8647"/>
        </w:tabs>
        <w:spacing w:line="240" w:lineRule="auto"/>
        <w:ind w:left="567" w:right="851"/>
        <w:rPr>
          <w:rFonts w:eastAsia="Calibri"/>
          <w:i/>
          <w:szCs w:val="22"/>
          <w:lang w:val="es-ES" w:eastAsia="es-MX"/>
        </w:rPr>
      </w:pPr>
    </w:p>
    <w:p w14:paraId="13D21EB0"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 xml:space="preserve">En los casos a que se refiere el párrafo anterior, las dependencias y entidades deberán contar con autorización de la Secretaría del Ramo, en términos del artículo precedente. </w:t>
      </w:r>
    </w:p>
    <w:p w14:paraId="7EF006AC" w14:textId="77777777" w:rsidR="000C1B3C" w:rsidRPr="004F71E8" w:rsidRDefault="000C1B3C" w:rsidP="004F71E8">
      <w:pPr>
        <w:tabs>
          <w:tab w:val="left" w:pos="8647"/>
        </w:tabs>
        <w:spacing w:line="240" w:lineRule="auto"/>
        <w:ind w:left="567" w:right="851"/>
        <w:rPr>
          <w:rFonts w:eastAsia="Calibri"/>
          <w:i/>
          <w:szCs w:val="22"/>
          <w:lang w:val="es-ES" w:eastAsia="es-MX"/>
        </w:rPr>
      </w:pPr>
    </w:p>
    <w:p w14:paraId="593CF24A"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 xml:space="preserve">Previamente a la ejecución de las obras a que se refiere este artículo, se deberán establecer, con la participación de la Secretaría del Ramo, convenios mediante los que se especifiquen los términos para la coordinación de las acciones de las dependencias, entidades o ayuntamientos que intervengan. </w:t>
      </w:r>
    </w:p>
    <w:p w14:paraId="1227D9D3" w14:textId="77777777" w:rsidR="000C1B3C" w:rsidRPr="004F71E8" w:rsidRDefault="000C1B3C" w:rsidP="004F71E8">
      <w:pPr>
        <w:tabs>
          <w:tab w:val="left" w:pos="8647"/>
        </w:tabs>
        <w:spacing w:line="240" w:lineRule="auto"/>
        <w:ind w:left="567" w:right="851"/>
        <w:rPr>
          <w:rFonts w:eastAsia="Calibri"/>
          <w:i/>
          <w:szCs w:val="22"/>
          <w:lang w:val="es-ES" w:eastAsia="es-MX"/>
        </w:rPr>
      </w:pPr>
    </w:p>
    <w:p w14:paraId="1DDC3E6F"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b/>
          <w:i/>
          <w:szCs w:val="22"/>
          <w:lang w:val="es-ES" w:eastAsia="es-MX"/>
        </w:rPr>
        <w:t>Artículo 12.10.-</w:t>
      </w:r>
      <w:r w:rsidRPr="004F71E8">
        <w:rPr>
          <w:rFonts w:eastAsia="Calibri"/>
          <w:i/>
          <w:szCs w:val="22"/>
          <w:lang w:val="es-ES" w:eastAsia="es-MX"/>
        </w:rPr>
        <w:t xml:space="preserve"> Las dependencias y entidades que cuenten con autorización de la Secretaría del Ramo, y los ayuntamientos formularán un inventario de la maquinaria y equipo de construcción a su cuidado o de su propiedad, y lo mantendrán actualizado. </w:t>
      </w:r>
    </w:p>
    <w:p w14:paraId="2553E671" w14:textId="77777777" w:rsidR="000C1B3C" w:rsidRPr="004F71E8" w:rsidRDefault="000C1B3C" w:rsidP="004F71E8">
      <w:pPr>
        <w:tabs>
          <w:tab w:val="left" w:pos="8647"/>
        </w:tabs>
        <w:spacing w:line="240" w:lineRule="auto"/>
        <w:ind w:left="567" w:right="851"/>
        <w:rPr>
          <w:rFonts w:eastAsia="Calibri"/>
          <w:i/>
          <w:szCs w:val="22"/>
          <w:lang w:val="es-ES" w:eastAsia="es-MX"/>
        </w:rPr>
      </w:pPr>
    </w:p>
    <w:p w14:paraId="1EBC46C8"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lastRenderedPageBreak/>
        <w:t xml:space="preserve">Las dependencias, entidades o ayuntamientos, llevarán el catálogo y archivo de los estudios y proyectos que realicen sobre la obra pública o los servicios relacionados con la misma. </w:t>
      </w:r>
    </w:p>
    <w:p w14:paraId="37F4364E" w14:textId="77777777" w:rsidR="000C1B3C" w:rsidRPr="004F71E8" w:rsidRDefault="000C1B3C" w:rsidP="004F71E8">
      <w:pPr>
        <w:tabs>
          <w:tab w:val="left" w:pos="8647"/>
        </w:tabs>
        <w:spacing w:line="240" w:lineRule="auto"/>
        <w:ind w:left="567" w:right="851"/>
        <w:rPr>
          <w:rFonts w:eastAsia="Calibri"/>
          <w:i/>
          <w:szCs w:val="22"/>
          <w:lang w:val="es-ES" w:eastAsia="es-MX"/>
        </w:rPr>
      </w:pPr>
    </w:p>
    <w:p w14:paraId="2ED42B66" w14:textId="77777777" w:rsidR="000C1B3C" w:rsidRPr="004F71E8" w:rsidRDefault="000C1B3C" w:rsidP="004F71E8">
      <w:pPr>
        <w:spacing w:line="240" w:lineRule="auto"/>
        <w:ind w:left="851" w:right="901"/>
        <w:rPr>
          <w:rFonts w:eastAsia="Calibri" w:cs="Arial"/>
          <w:i/>
          <w:szCs w:val="22"/>
          <w:lang w:val="es-ES" w:eastAsia="es-MX"/>
        </w:rPr>
      </w:pPr>
      <w:r w:rsidRPr="004F71E8">
        <w:rPr>
          <w:rFonts w:eastAsia="Calibri"/>
          <w:i/>
          <w:szCs w:val="22"/>
          <w:lang w:val="es-ES" w:eastAsia="es-MX"/>
        </w:rPr>
        <w:t>Las dependencias y entidades estatales remitirán sus respectivos inventarios y catálogos a la Secretaría del Ramo.</w:t>
      </w:r>
    </w:p>
    <w:p w14:paraId="1C91B276" w14:textId="77777777" w:rsidR="000C1B3C" w:rsidRPr="004F71E8" w:rsidRDefault="000C1B3C" w:rsidP="004F71E8">
      <w:pPr>
        <w:spacing w:line="240" w:lineRule="auto"/>
        <w:ind w:left="851" w:right="901"/>
        <w:rPr>
          <w:rFonts w:eastAsia="Calibri" w:cs="Arial"/>
          <w:i/>
          <w:szCs w:val="22"/>
          <w:lang w:val="es-ES" w:eastAsia="es-MX"/>
        </w:rPr>
      </w:pPr>
      <w:r w:rsidRPr="004F71E8">
        <w:rPr>
          <w:rFonts w:eastAsia="Calibri" w:cs="Arial"/>
          <w:i/>
          <w:szCs w:val="22"/>
          <w:lang w:val="es-ES" w:eastAsia="es-MX"/>
        </w:rPr>
        <w:t>…</w:t>
      </w:r>
    </w:p>
    <w:p w14:paraId="1C781A82" w14:textId="77777777" w:rsidR="000C1B3C" w:rsidRPr="004F71E8" w:rsidRDefault="000C1B3C" w:rsidP="004F71E8">
      <w:pPr>
        <w:tabs>
          <w:tab w:val="left" w:pos="8647"/>
        </w:tabs>
        <w:spacing w:line="240" w:lineRule="auto"/>
        <w:ind w:left="567" w:right="851"/>
        <w:rPr>
          <w:rFonts w:eastAsia="Calibri"/>
          <w:i/>
          <w:szCs w:val="22"/>
          <w:lang w:val="es-ES" w:eastAsia="es-MX"/>
        </w:rPr>
      </w:pPr>
    </w:p>
    <w:p w14:paraId="469DA533"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 xml:space="preserve">Artículo 12.15.- Las dependencias, entidades y </w:t>
      </w:r>
      <w:r w:rsidRPr="004F71E8">
        <w:rPr>
          <w:rFonts w:eastAsia="Calibri"/>
          <w:b/>
          <w:i/>
          <w:szCs w:val="22"/>
          <w:lang w:val="es-ES" w:eastAsia="es-MX"/>
        </w:rPr>
        <w:t>ayuntamientos, según las características, complejidad y magnitud de los trabajos, formularán los programas de obra pública o de servicios relacionados con la misma, así como sus respectivos presupuestos, con base en las políticas, objetivos y prioridades de la planeación del desarrollo del Estado y municipios</w:t>
      </w:r>
      <w:r w:rsidRPr="004F71E8">
        <w:rPr>
          <w:rFonts w:eastAsia="Calibri"/>
          <w:i/>
          <w:szCs w:val="22"/>
          <w:lang w:val="es-ES" w:eastAsia="es-MX"/>
        </w:rPr>
        <w:t>…</w:t>
      </w:r>
    </w:p>
    <w:p w14:paraId="28D7634E"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w:t>
      </w:r>
    </w:p>
    <w:p w14:paraId="6A096FA4"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b/>
          <w:i/>
          <w:szCs w:val="22"/>
          <w:lang w:val="es-ES" w:eastAsia="es-MX"/>
        </w:rPr>
        <w:t>Artículo 12.20.-</w:t>
      </w:r>
      <w:r w:rsidRPr="004F71E8">
        <w:rPr>
          <w:rFonts w:eastAsia="Calibri"/>
          <w:i/>
          <w:szCs w:val="22"/>
          <w:lang w:val="es-ES" w:eastAsia="es-MX"/>
        </w:rPr>
        <w:t xml:space="preserve"> </w:t>
      </w:r>
      <w:r w:rsidRPr="004F71E8">
        <w:rPr>
          <w:rFonts w:eastAsia="Calibri"/>
          <w:b/>
          <w:i/>
          <w:szCs w:val="22"/>
          <w:lang w:val="es-ES" w:eastAsia="es-MX"/>
        </w:rPr>
        <w:t>Los contratos a que se refiere este Libro, se adjudicarán a través de licitaciones públicas, mediante convocatoria pública</w:t>
      </w:r>
      <w:r w:rsidRPr="004F71E8">
        <w:rPr>
          <w:rFonts w:eastAsia="Calibri"/>
          <w:i/>
          <w:szCs w:val="22"/>
          <w:lang w:val="es-ES" w:eastAsia="es-MX"/>
        </w:rPr>
        <w:t xml:space="preserve">. </w:t>
      </w:r>
    </w:p>
    <w:p w14:paraId="070CCB49" w14:textId="77777777" w:rsidR="000C1B3C" w:rsidRPr="004F71E8" w:rsidRDefault="000C1B3C" w:rsidP="004F71E8">
      <w:pPr>
        <w:spacing w:line="240" w:lineRule="auto"/>
        <w:ind w:left="851" w:right="901"/>
        <w:rPr>
          <w:rFonts w:eastAsia="Calibri"/>
          <w:i/>
          <w:szCs w:val="22"/>
          <w:lang w:val="es-ES" w:eastAsia="es-MX"/>
        </w:rPr>
      </w:pPr>
    </w:p>
    <w:p w14:paraId="10DF67CB" w14:textId="77777777" w:rsidR="000C1B3C" w:rsidRPr="004F71E8" w:rsidRDefault="000C1B3C" w:rsidP="004F71E8">
      <w:pPr>
        <w:spacing w:line="240" w:lineRule="auto"/>
        <w:ind w:left="851" w:right="901"/>
        <w:rPr>
          <w:rFonts w:eastAsia="Calibri"/>
          <w:b/>
          <w:i/>
          <w:szCs w:val="22"/>
          <w:lang w:val="es-ES" w:eastAsia="es-MX"/>
        </w:rPr>
      </w:pPr>
      <w:r w:rsidRPr="004F71E8">
        <w:rPr>
          <w:rFonts w:eastAsia="Calibri"/>
          <w:b/>
          <w:i/>
          <w:szCs w:val="22"/>
          <w:lang w:val="es-ES" w:eastAsia="es-MX"/>
        </w:rPr>
        <w:t>Artículo 12.21.-</w:t>
      </w:r>
      <w:r w:rsidRPr="004F71E8">
        <w:rPr>
          <w:rFonts w:eastAsia="Calibri"/>
          <w:i/>
          <w:szCs w:val="22"/>
          <w:lang w:val="es-ES" w:eastAsia="es-MX"/>
        </w:rPr>
        <w:t xml:space="preserve"> Las dependencias, entidades y </w:t>
      </w:r>
      <w:r w:rsidRPr="004F71E8">
        <w:rPr>
          <w:rFonts w:eastAsia="Calibri"/>
          <w:b/>
          <w:i/>
          <w:szCs w:val="22"/>
          <w:lang w:val="es-ES" w:eastAsia="es-MX"/>
        </w:rPr>
        <w:t xml:space="preserve">ayuntamientos podrán adjudicar contratos para la ejecución de obra pública o servicios relacionados con la misma mediante las excepciones al procedimiento de licitación siguientes: </w:t>
      </w:r>
    </w:p>
    <w:p w14:paraId="659D9A08" w14:textId="77777777" w:rsidR="000C1B3C" w:rsidRPr="004F71E8" w:rsidRDefault="000C1B3C" w:rsidP="004F71E8">
      <w:pPr>
        <w:spacing w:line="240" w:lineRule="auto"/>
        <w:ind w:left="851" w:right="901"/>
        <w:rPr>
          <w:rFonts w:eastAsia="Calibri"/>
          <w:b/>
          <w:i/>
          <w:szCs w:val="22"/>
          <w:lang w:val="es-ES" w:eastAsia="es-MX"/>
        </w:rPr>
      </w:pPr>
    </w:p>
    <w:p w14:paraId="6A2B0317" w14:textId="77777777" w:rsidR="000C1B3C" w:rsidRPr="004F71E8" w:rsidRDefault="000C1B3C" w:rsidP="004F71E8">
      <w:pPr>
        <w:spacing w:line="240" w:lineRule="auto"/>
        <w:ind w:left="851" w:right="901"/>
        <w:rPr>
          <w:rFonts w:eastAsia="Calibri"/>
          <w:b/>
          <w:i/>
          <w:szCs w:val="22"/>
          <w:lang w:val="es-ES" w:eastAsia="es-MX"/>
        </w:rPr>
      </w:pPr>
      <w:r w:rsidRPr="004F71E8">
        <w:rPr>
          <w:rFonts w:eastAsia="Calibri"/>
          <w:b/>
          <w:i/>
          <w:szCs w:val="22"/>
          <w:lang w:val="es-ES" w:eastAsia="es-MX"/>
        </w:rPr>
        <w:t xml:space="preserve">I. Invitación restringida; </w:t>
      </w:r>
    </w:p>
    <w:p w14:paraId="0F226F90" w14:textId="77777777" w:rsidR="000C1B3C" w:rsidRPr="004F71E8" w:rsidRDefault="000C1B3C" w:rsidP="004F71E8">
      <w:pPr>
        <w:spacing w:line="240" w:lineRule="auto"/>
        <w:ind w:left="851" w:right="901"/>
        <w:rPr>
          <w:rFonts w:eastAsia="Calibri" w:cs="Arial"/>
          <w:b/>
          <w:i/>
          <w:szCs w:val="22"/>
          <w:lang w:val="es-ES" w:eastAsia="es-MX"/>
        </w:rPr>
      </w:pPr>
      <w:r w:rsidRPr="004F71E8">
        <w:rPr>
          <w:rFonts w:eastAsia="Calibri"/>
          <w:b/>
          <w:i/>
          <w:szCs w:val="22"/>
          <w:lang w:val="es-ES" w:eastAsia="es-MX"/>
        </w:rPr>
        <w:t>II. Adjudicación directa.</w:t>
      </w:r>
    </w:p>
    <w:p w14:paraId="371E917F" w14:textId="77777777" w:rsidR="000C1B3C" w:rsidRPr="004F71E8" w:rsidRDefault="000C1B3C" w:rsidP="004F71E8">
      <w:pPr>
        <w:spacing w:line="240" w:lineRule="auto"/>
        <w:ind w:left="851" w:right="901"/>
        <w:rPr>
          <w:rFonts w:eastAsia="Calibri" w:cs="Arial"/>
          <w:i/>
          <w:szCs w:val="22"/>
          <w:lang w:val="es-ES" w:eastAsia="es-MX"/>
        </w:rPr>
      </w:pPr>
      <w:r w:rsidRPr="004F71E8">
        <w:rPr>
          <w:rFonts w:eastAsia="Calibri" w:cs="Arial"/>
          <w:i/>
          <w:szCs w:val="22"/>
          <w:lang w:val="es-ES" w:eastAsia="es-MX"/>
        </w:rPr>
        <w:t>…</w:t>
      </w:r>
    </w:p>
    <w:p w14:paraId="2AC09918"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b/>
          <w:i/>
          <w:szCs w:val="22"/>
          <w:lang w:val="es-ES" w:eastAsia="es-MX"/>
        </w:rPr>
        <w:t>Artículo 12.38.-</w:t>
      </w:r>
      <w:r w:rsidRPr="004F71E8">
        <w:rPr>
          <w:rFonts w:eastAsia="Calibri"/>
          <w:i/>
          <w:szCs w:val="22"/>
          <w:lang w:val="es-ES" w:eastAsia="es-MX"/>
        </w:rPr>
        <w:t xml:space="preserve"> </w:t>
      </w:r>
      <w:r w:rsidRPr="004F71E8">
        <w:rPr>
          <w:rFonts w:eastAsia="Calibri"/>
          <w:b/>
          <w:i/>
          <w:szCs w:val="22"/>
          <w:lang w:val="es-ES" w:eastAsia="es-MX"/>
        </w:rPr>
        <w:t>La adjudicación de la obra o servicios relacionados con la misma</w:t>
      </w:r>
      <w:r w:rsidRPr="004F71E8">
        <w:rPr>
          <w:rFonts w:eastAsia="Calibri"/>
          <w:i/>
          <w:szCs w:val="22"/>
          <w:lang w:val="es-ES" w:eastAsia="es-MX"/>
        </w:rPr>
        <w:t xml:space="preserve"> </w:t>
      </w:r>
      <w:r w:rsidRPr="004F71E8">
        <w:rPr>
          <w:rFonts w:eastAsia="Calibri"/>
          <w:b/>
          <w:i/>
          <w:szCs w:val="22"/>
          <w:lang w:val="es-ES" w:eastAsia="es-MX"/>
        </w:rPr>
        <w:t>obligará</w:t>
      </w:r>
      <w:r w:rsidRPr="004F71E8">
        <w:rPr>
          <w:rFonts w:eastAsia="Calibri"/>
          <w:i/>
          <w:szCs w:val="22"/>
          <w:lang w:val="es-ES" w:eastAsia="es-MX"/>
        </w:rPr>
        <w:t xml:space="preserve"> a la dependencia, entidad o </w:t>
      </w:r>
      <w:r w:rsidRPr="004F71E8">
        <w:rPr>
          <w:rFonts w:eastAsia="Calibri"/>
          <w:b/>
          <w:i/>
          <w:szCs w:val="22"/>
          <w:lang w:val="es-ES" w:eastAsia="es-MX"/>
        </w:rPr>
        <w:t>ayuntamiento y a la persona en que hubiere recaído, a suscribir el contrato respectivo</w:t>
      </w:r>
      <w:r w:rsidRPr="004F71E8">
        <w:rPr>
          <w:rFonts w:eastAsia="Calibri"/>
          <w:i/>
          <w:szCs w:val="22"/>
          <w:lang w:val="es-ES" w:eastAsia="es-MX"/>
        </w:rPr>
        <w:t xml:space="preserve"> dentro de los diez días hábiles siguientes al de la notificación del fallo.</w:t>
      </w:r>
    </w:p>
    <w:p w14:paraId="39BDED09"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i/>
          <w:szCs w:val="22"/>
          <w:lang w:val="es-ES" w:eastAsia="es-MX"/>
        </w:rPr>
        <w:t>…</w:t>
      </w:r>
    </w:p>
    <w:p w14:paraId="463B3867" w14:textId="77777777" w:rsidR="000C1B3C" w:rsidRPr="004F71E8" w:rsidRDefault="000C1B3C" w:rsidP="004F71E8">
      <w:pPr>
        <w:spacing w:line="240" w:lineRule="auto"/>
        <w:ind w:left="851" w:right="901"/>
        <w:rPr>
          <w:rFonts w:eastAsia="Calibri"/>
          <w:b/>
          <w:i/>
          <w:szCs w:val="22"/>
          <w:lang w:val="es-ES" w:eastAsia="es-MX"/>
        </w:rPr>
      </w:pPr>
      <w:r w:rsidRPr="004F71E8">
        <w:rPr>
          <w:rFonts w:eastAsia="Calibri"/>
          <w:i/>
          <w:szCs w:val="22"/>
          <w:lang w:val="es-ES" w:eastAsia="es-MX"/>
        </w:rPr>
        <w:t xml:space="preserve">Artículo 12.60.- Las dependencias, entidades y </w:t>
      </w:r>
      <w:r w:rsidRPr="004F71E8">
        <w:rPr>
          <w:rFonts w:eastAsia="Calibri"/>
          <w:b/>
          <w:i/>
          <w:szCs w:val="22"/>
          <w:lang w:val="es-ES" w:eastAsia="es-MX"/>
        </w:rPr>
        <w:t xml:space="preserve">ayuntamientos podrán realizar obras por administración directa, siempre que posean la capacidad técnica y los elementos necesarios, consistentes en: maquinaria y equipo de construcción, personal técnico, trabajadores y materiales y podrán: </w:t>
      </w:r>
    </w:p>
    <w:p w14:paraId="68EFA1DB" w14:textId="77777777" w:rsidR="000C1B3C" w:rsidRPr="004F71E8" w:rsidRDefault="000C1B3C" w:rsidP="004F71E8">
      <w:pPr>
        <w:spacing w:line="240" w:lineRule="auto"/>
        <w:ind w:left="851" w:right="901"/>
        <w:rPr>
          <w:rFonts w:eastAsia="Calibri"/>
          <w:b/>
          <w:i/>
          <w:szCs w:val="22"/>
          <w:lang w:val="es-ES" w:eastAsia="es-MX"/>
        </w:rPr>
      </w:pPr>
      <w:r w:rsidRPr="004F71E8">
        <w:rPr>
          <w:rFonts w:eastAsia="Calibri"/>
          <w:b/>
          <w:i/>
          <w:szCs w:val="22"/>
          <w:lang w:val="es-ES" w:eastAsia="es-MX"/>
        </w:rPr>
        <w:t xml:space="preserve">I. Utilizar mano de obra local complementaria, la que necesariamente deberá contratarse por obra determinada; </w:t>
      </w:r>
    </w:p>
    <w:p w14:paraId="4C21319D" w14:textId="77777777" w:rsidR="000C1B3C" w:rsidRPr="004F71E8" w:rsidRDefault="000C1B3C" w:rsidP="004F71E8">
      <w:pPr>
        <w:spacing w:line="240" w:lineRule="auto"/>
        <w:ind w:left="851" w:right="901"/>
        <w:rPr>
          <w:rFonts w:eastAsia="Calibri"/>
          <w:b/>
          <w:i/>
          <w:szCs w:val="22"/>
          <w:lang w:val="es-ES" w:eastAsia="es-MX"/>
        </w:rPr>
      </w:pPr>
      <w:r w:rsidRPr="004F71E8">
        <w:rPr>
          <w:rFonts w:eastAsia="Calibri"/>
          <w:b/>
          <w:i/>
          <w:szCs w:val="22"/>
          <w:lang w:val="es-ES" w:eastAsia="es-MX"/>
        </w:rPr>
        <w:t xml:space="preserve">II. Alquilar equipo y maquinaria de construcción complementaria; </w:t>
      </w:r>
    </w:p>
    <w:p w14:paraId="307932D2" w14:textId="77777777" w:rsidR="000C1B3C" w:rsidRPr="004F71E8" w:rsidRDefault="000C1B3C" w:rsidP="004F71E8">
      <w:pPr>
        <w:spacing w:line="240" w:lineRule="auto"/>
        <w:ind w:left="851" w:right="901"/>
        <w:rPr>
          <w:rFonts w:eastAsia="Calibri"/>
          <w:b/>
          <w:i/>
          <w:szCs w:val="22"/>
          <w:lang w:val="es-ES" w:eastAsia="es-MX"/>
        </w:rPr>
      </w:pPr>
      <w:r w:rsidRPr="004F71E8">
        <w:rPr>
          <w:rFonts w:eastAsia="Calibri"/>
          <w:b/>
          <w:i/>
          <w:szCs w:val="22"/>
          <w:lang w:val="es-ES" w:eastAsia="es-MX"/>
        </w:rPr>
        <w:t xml:space="preserve">III. Utilizar preferentemente los materiales de la región; </w:t>
      </w:r>
    </w:p>
    <w:p w14:paraId="349F7383" w14:textId="77777777" w:rsidR="000C1B3C" w:rsidRPr="004F71E8" w:rsidRDefault="000C1B3C" w:rsidP="004F71E8">
      <w:pPr>
        <w:spacing w:line="240" w:lineRule="auto"/>
        <w:ind w:left="851" w:right="901"/>
        <w:rPr>
          <w:rFonts w:eastAsia="Calibri"/>
          <w:b/>
          <w:i/>
          <w:szCs w:val="22"/>
          <w:lang w:val="es-ES" w:eastAsia="es-MX"/>
        </w:rPr>
      </w:pPr>
      <w:r w:rsidRPr="004F71E8">
        <w:rPr>
          <w:rFonts w:eastAsia="Calibri"/>
          <w:b/>
          <w:i/>
          <w:szCs w:val="22"/>
          <w:lang w:val="es-ES" w:eastAsia="es-MX"/>
        </w:rPr>
        <w:lastRenderedPageBreak/>
        <w:t xml:space="preserve">IV. Contratar equipos, instrumentos, elementos prefabricados terminados y materiales u otros bienes que deban ser instalados, montados, colocados o aplicados; </w:t>
      </w:r>
    </w:p>
    <w:p w14:paraId="641F3E88" w14:textId="77777777" w:rsidR="000C1B3C" w:rsidRPr="004F71E8" w:rsidRDefault="000C1B3C" w:rsidP="004F71E8">
      <w:pPr>
        <w:spacing w:line="240" w:lineRule="auto"/>
        <w:ind w:left="851" w:right="901"/>
        <w:rPr>
          <w:rFonts w:eastAsia="Calibri"/>
          <w:b/>
          <w:i/>
          <w:szCs w:val="22"/>
          <w:lang w:val="es-ES" w:eastAsia="es-MX"/>
        </w:rPr>
      </w:pPr>
      <w:r w:rsidRPr="004F71E8">
        <w:rPr>
          <w:rFonts w:eastAsia="Calibri"/>
          <w:b/>
          <w:i/>
          <w:szCs w:val="22"/>
          <w:lang w:val="es-ES" w:eastAsia="es-MX"/>
        </w:rPr>
        <w:t>V. Utilizar servicios de fletes y acarreos complementarios.</w:t>
      </w:r>
    </w:p>
    <w:p w14:paraId="1DAECE5C" w14:textId="77777777" w:rsidR="000C1B3C" w:rsidRPr="004F71E8" w:rsidRDefault="000C1B3C" w:rsidP="004F71E8">
      <w:pPr>
        <w:tabs>
          <w:tab w:val="left" w:pos="8647"/>
        </w:tabs>
        <w:spacing w:line="240" w:lineRule="auto"/>
        <w:ind w:left="567" w:right="851"/>
        <w:rPr>
          <w:rFonts w:eastAsia="Calibri"/>
          <w:i/>
          <w:szCs w:val="22"/>
          <w:lang w:val="es-ES" w:eastAsia="es-MX"/>
        </w:rPr>
      </w:pPr>
    </w:p>
    <w:p w14:paraId="562F68ED"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b/>
          <w:i/>
          <w:szCs w:val="22"/>
          <w:lang w:val="es-ES" w:eastAsia="es-MX"/>
        </w:rPr>
        <w:t>Artículo 12.61.-</w:t>
      </w:r>
      <w:r w:rsidRPr="004F71E8">
        <w:rPr>
          <w:rFonts w:eastAsia="Calibri"/>
          <w:i/>
          <w:szCs w:val="22"/>
          <w:lang w:val="es-ES" w:eastAsia="es-MX"/>
        </w:rPr>
        <w:t xml:space="preserve"> En la ejecución de los trabajos por administración directa serán aplicables en lo conducente, las disposiciones de este Libro relativas a la obra pública contratada. </w:t>
      </w:r>
    </w:p>
    <w:p w14:paraId="73D92D34" w14:textId="77777777" w:rsidR="000C1B3C" w:rsidRPr="004F71E8" w:rsidRDefault="000C1B3C" w:rsidP="004F71E8">
      <w:pPr>
        <w:tabs>
          <w:tab w:val="left" w:pos="8647"/>
        </w:tabs>
        <w:spacing w:line="240" w:lineRule="auto"/>
        <w:ind w:left="567" w:right="851"/>
        <w:rPr>
          <w:rFonts w:eastAsia="Calibri"/>
          <w:i/>
          <w:szCs w:val="22"/>
          <w:lang w:val="es-ES" w:eastAsia="es-MX"/>
        </w:rPr>
      </w:pPr>
    </w:p>
    <w:p w14:paraId="6DA80D50" w14:textId="77777777" w:rsidR="000C1B3C" w:rsidRPr="004F71E8" w:rsidRDefault="000C1B3C" w:rsidP="004F71E8">
      <w:pPr>
        <w:spacing w:line="240" w:lineRule="auto"/>
        <w:ind w:left="851" w:right="901"/>
        <w:rPr>
          <w:rFonts w:eastAsia="Calibri"/>
          <w:i/>
          <w:szCs w:val="22"/>
          <w:lang w:val="es-ES" w:eastAsia="es-MX"/>
        </w:rPr>
      </w:pPr>
      <w:r w:rsidRPr="004F71E8">
        <w:rPr>
          <w:rFonts w:eastAsia="Calibri"/>
          <w:b/>
          <w:i/>
          <w:szCs w:val="22"/>
          <w:lang w:val="es-ES" w:eastAsia="es-MX"/>
        </w:rPr>
        <w:t>Artículo 12.62.-</w:t>
      </w:r>
      <w:r w:rsidRPr="004F71E8">
        <w:rPr>
          <w:rFonts w:eastAsia="Calibri"/>
          <w:i/>
          <w:szCs w:val="22"/>
          <w:lang w:val="es-ES" w:eastAsia="es-MX"/>
        </w:rPr>
        <w:t xml:space="preserve"> En la obra por administración directa bajo ninguna circunstancia podrán participar terceros como contratistas, sean cuales fueren las circunstancias particulares, naturaleza jurídica o modalidades que estos adopten.</w:t>
      </w:r>
    </w:p>
    <w:p w14:paraId="6313A5C7" w14:textId="77777777" w:rsidR="000C1B3C" w:rsidRPr="004F71E8" w:rsidRDefault="000C1B3C" w:rsidP="004F71E8">
      <w:pPr>
        <w:spacing w:line="240" w:lineRule="auto"/>
        <w:ind w:left="851" w:right="901"/>
        <w:rPr>
          <w:rFonts w:eastAsia="Calibri" w:cs="Arial"/>
          <w:i/>
          <w:szCs w:val="22"/>
          <w:lang w:val="es-ES" w:eastAsia="es-MX"/>
        </w:rPr>
      </w:pPr>
    </w:p>
    <w:p w14:paraId="03CBBCE8" w14:textId="77777777" w:rsidR="000C1B3C" w:rsidRPr="004F71E8" w:rsidRDefault="000C1B3C" w:rsidP="004F71E8">
      <w:pPr>
        <w:tabs>
          <w:tab w:val="left" w:pos="8647"/>
        </w:tabs>
        <w:ind w:right="51"/>
        <w:rPr>
          <w:rFonts w:eastAsia="Calibri" w:cs="Arial"/>
          <w:sz w:val="24"/>
          <w:szCs w:val="24"/>
          <w:lang w:val="es-ES" w:eastAsia="es-MX"/>
        </w:rPr>
      </w:pPr>
      <w:r w:rsidRPr="004F71E8">
        <w:rPr>
          <w:rFonts w:eastAsia="Calibri" w:cs="Arial"/>
          <w:sz w:val="24"/>
          <w:szCs w:val="24"/>
          <w:lang w:val="es-ES" w:eastAsia="es-MX"/>
        </w:rPr>
        <w:t xml:space="preserve">Es así, que de los preceptos citados se concluye que el Libro Décimo Segundo del Código Administrativo del Estado de México, regula lo concerniente a la obra pública que realicen los Municipios; por lo que, </w:t>
      </w:r>
      <w:r w:rsidRPr="004F71E8">
        <w:rPr>
          <w:rFonts w:eastAsia="Calibri" w:cs="Arial"/>
          <w:b/>
          <w:sz w:val="24"/>
          <w:szCs w:val="24"/>
          <w:lang w:val="es-ES" w:eastAsia="es-MX"/>
        </w:rPr>
        <w:t xml:space="preserve">EL SUJETO OBLIGADO, </w:t>
      </w:r>
      <w:r w:rsidRPr="004F71E8">
        <w:rPr>
          <w:rFonts w:eastAsia="Calibri" w:cs="Arial"/>
          <w:sz w:val="24"/>
          <w:szCs w:val="24"/>
          <w:lang w:val="es-ES" w:eastAsia="es-MX"/>
        </w:rPr>
        <w:t xml:space="preserve">al contar con facultades para la realización de actos relativos a la planeación, programación, presupuestación, adjudicación, contratación, ejecución y control de la obra pública, así como los servicios relacionados con la misma que, por sí o por conducto de terceros realice; asimismo, al tener el deber de formular los programas de obra pública o de servicios relacionados con la misma, con sus respectivos presupuestos, con base en las políticas, objetivos y prioridades de la planeación del desarrollo del Municipio; las obras se adjudicarán a través de licitaciones públicas, mediante convocatoria pública o mediante invitación restringida o adjudicación directa; aunado a lo expuesto, es importante referir que dicho Código establece que los Ayuntamientos podrán realizar obras por administración directa, siempre que posean la capacidad técnica y los elementos necesarios, consistentes en: maquinaria y equipo de construcción, personal técnico, trabajadores y materiales, es decir, por sí mismos podrán ejecutar la obra </w:t>
      </w:r>
      <w:r w:rsidRPr="004F71E8">
        <w:rPr>
          <w:rFonts w:eastAsia="Calibri" w:cs="Arial"/>
          <w:sz w:val="24"/>
          <w:szCs w:val="24"/>
          <w:lang w:val="es-ES" w:eastAsia="es-MX"/>
        </w:rPr>
        <w:lastRenderedPageBreak/>
        <w:t>programada siempre que cuenten con la capacidad técnica y los elementos necesario para realizarla.</w:t>
      </w:r>
    </w:p>
    <w:p w14:paraId="3A1ABC31" w14:textId="77777777" w:rsidR="000C1B3C" w:rsidRPr="004F71E8" w:rsidRDefault="000C1B3C" w:rsidP="004F71E8">
      <w:pPr>
        <w:tabs>
          <w:tab w:val="left" w:pos="8647"/>
        </w:tabs>
        <w:ind w:right="51"/>
        <w:rPr>
          <w:rFonts w:eastAsia="Calibri" w:cs="Arial"/>
          <w:sz w:val="24"/>
          <w:szCs w:val="24"/>
          <w:lang w:val="es-ES" w:eastAsia="es-MX"/>
        </w:rPr>
      </w:pPr>
    </w:p>
    <w:p w14:paraId="2EB26836" w14:textId="77777777" w:rsidR="000C1B3C" w:rsidRPr="004F71E8" w:rsidRDefault="000C1B3C" w:rsidP="004F71E8">
      <w:pPr>
        <w:rPr>
          <w:rFonts w:cs="Arial"/>
          <w:sz w:val="24"/>
          <w:szCs w:val="24"/>
          <w:lang w:eastAsia="es-MX"/>
        </w:rPr>
      </w:pPr>
      <w:r w:rsidRPr="004F71E8">
        <w:rPr>
          <w:sz w:val="24"/>
          <w:szCs w:val="24"/>
          <w:lang w:eastAsia="es-MX"/>
        </w:rPr>
        <w:t xml:space="preserve">Por otro lado, </w:t>
      </w:r>
      <w:r w:rsidRPr="004F71E8">
        <w:rPr>
          <w:rFonts w:cs="Arial"/>
          <w:sz w:val="24"/>
          <w:szCs w:val="24"/>
          <w:lang w:eastAsia="es-MX"/>
        </w:rPr>
        <w:t>es importante referir que la información relacionada con obra pública, se encuentra considerada como una de las obligaciones de transparencias comunes que l</w:t>
      </w:r>
      <w:r w:rsidRPr="004F71E8">
        <w:rPr>
          <w:sz w:val="24"/>
          <w:szCs w:val="24"/>
          <w:lang w:eastAsia="es-MX"/>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4F71E8">
        <w:rPr>
          <w:rFonts w:cs="Arial"/>
          <w:sz w:val="24"/>
          <w:szCs w:val="24"/>
          <w:lang w:eastAsia="es-MX"/>
        </w:rPr>
        <w:t>el artículo 92 de la de la Ley de Transparencia y Acceso a la Información Pública del Estado de México y Municipios, en su fracción XXIX, dispone lo siguiente:</w:t>
      </w:r>
    </w:p>
    <w:p w14:paraId="0D54B33E" w14:textId="77777777" w:rsidR="000C1B3C" w:rsidRPr="004F71E8" w:rsidRDefault="000C1B3C" w:rsidP="004F71E8">
      <w:pPr>
        <w:spacing w:line="240" w:lineRule="auto"/>
        <w:rPr>
          <w:rFonts w:cs="Arial"/>
          <w:sz w:val="24"/>
          <w:szCs w:val="24"/>
          <w:lang w:eastAsia="es-MX"/>
        </w:rPr>
      </w:pPr>
    </w:p>
    <w:p w14:paraId="056CF9EA"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“Artículo 92. </w:t>
      </w:r>
      <w:r w:rsidRPr="004F71E8">
        <w:rPr>
          <w:rFonts w:cs="Arial"/>
          <w:i/>
          <w:iCs/>
          <w:szCs w:val="22"/>
          <w:lang w:eastAsia="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0BC35D0" w14:textId="77777777" w:rsidR="000C1B3C" w:rsidRPr="004F71E8" w:rsidRDefault="000C1B3C" w:rsidP="004F71E8">
      <w:pPr>
        <w:spacing w:line="240" w:lineRule="auto"/>
        <w:ind w:left="851" w:right="1134"/>
        <w:rPr>
          <w:rFonts w:cs="Arial"/>
          <w:szCs w:val="22"/>
          <w:lang w:eastAsia="es-MX"/>
        </w:rPr>
      </w:pPr>
      <w:r w:rsidRPr="004F71E8">
        <w:rPr>
          <w:rFonts w:cs="Arial"/>
          <w:i/>
          <w:iCs/>
          <w:szCs w:val="22"/>
          <w:lang w:eastAsia="es-MX"/>
        </w:rPr>
        <w:t>(…)</w:t>
      </w:r>
    </w:p>
    <w:p w14:paraId="0F69420F"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XXIX. </w:t>
      </w:r>
      <w:r w:rsidRPr="004F71E8">
        <w:rPr>
          <w:rFonts w:cs="Arial"/>
          <w:i/>
          <w:iCs/>
          <w:szCs w:val="22"/>
          <w:lang w:eastAsia="es-MX"/>
        </w:rPr>
        <w:t xml:space="preserve">La </w:t>
      </w:r>
      <w:r w:rsidRPr="004F71E8">
        <w:rPr>
          <w:rFonts w:cs="Arial"/>
          <w:b/>
          <w:i/>
          <w:iCs/>
          <w:szCs w:val="22"/>
          <w:lang w:eastAsia="es-MX"/>
        </w:rPr>
        <w:t>información sobre los procesos y resultados sobre procedimientos de adjudicación directa, invitación restringida y licitación de cualquier naturaleza</w:t>
      </w:r>
      <w:r w:rsidRPr="004F71E8">
        <w:rPr>
          <w:rFonts w:cs="Arial"/>
          <w:i/>
          <w:iCs/>
          <w:szCs w:val="22"/>
          <w:lang w:eastAsia="es-MX"/>
        </w:rPr>
        <w:t>, </w:t>
      </w:r>
      <w:r w:rsidRPr="004F71E8">
        <w:rPr>
          <w:rFonts w:cs="Arial"/>
          <w:bCs/>
          <w:i/>
          <w:iCs/>
          <w:szCs w:val="22"/>
          <w:lang w:eastAsia="es-MX"/>
        </w:rPr>
        <w:t>incluyendo la versión pública del expediente respectivo y de los contratos</w:t>
      </w:r>
      <w:r w:rsidRPr="004F71E8">
        <w:rPr>
          <w:rFonts w:cs="Arial"/>
          <w:i/>
          <w:iCs/>
          <w:szCs w:val="22"/>
          <w:lang w:eastAsia="es-MX"/>
        </w:rPr>
        <w:t> celebrados, que deberán contener, por los menos, lo siguiente:</w:t>
      </w:r>
    </w:p>
    <w:p w14:paraId="5417F697"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a) </w:t>
      </w:r>
      <w:r w:rsidRPr="004F71E8">
        <w:rPr>
          <w:rFonts w:cs="Arial"/>
          <w:i/>
          <w:iCs/>
          <w:szCs w:val="22"/>
          <w:lang w:eastAsia="es-MX"/>
        </w:rPr>
        <w:t>De licitaciones públicas o procedimientos de invitación restringida:</w:t>
      </w:r>
    </w:p>
    <w:p w14:paraId="365BE116"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1)</w:t>
      </w:r>
      <w:r w:rsidRPr="004F71E8">
        <w:rPr>
          <w:rFonts w:cs="Arial"/>
          <w:i/>
          <w:iCs/>
          <w:szCs w:val="22"/>
          <w:lang w:eastAsia="es-MX"/>
        </w:rPr>
        <w:t xml:space="preserve"> La </w:t>
      </w:r>
      <w:r w:rsidRPr="004F71E8">
        <w:rPr>
          <w:rFonts w:cs="Arial"/>
          <w:b/>
          <w:i/>
          <w:iCs/>
          <w:szCs w:val="22"/>
          <w:lang w:eastAsia="es-MX"/>
        </w:rPr>
        <w:t>convocatoria</w:t>
      </w:r>
      <w:r w:rsidRPr="004F71E8">
        <w:rPr>
          <w:rFonts w:cs="Arial"/>
          <w:i/>
          <w:iCs/>
          <w:szCs w:val="22"/>
          <w:lang w:eastAsia="es-MX"/>
        </w:rPr>
        <w:t xml:space="preserve"> o invitación emitida, así como los fundamentos legales aplicados para llevarla a cabo;</w:t>
      </w:r>
    </w:p>
    <w:p w14:paraId="7DD6E7D9"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2) </w:t>
      </w:r>
      <w:r w:rsidRPr="004F71E8">
        <w:rPr>
          <w:rFonts w:cs="Arial"/>
          <w:i/>
          <w:iCs/>
          <w:szCs w:val="22"/>
          <w:lang w:eastAsia="es-MX"/>
        </w:rPr>
        <w:t>Los nombres de los participantes o invitados;</w:t>
      </w:r>
    </w:p>
    <w:p w14:paraId="38896E63"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3)</w:t>
      </w:r>
      <w:r w:rsidRPr="004F71E8">
        <w:rPr>
          <w:rFonts w:cs="Arial"/>
          <w:i/>
          <w:iCs/>
          <w:szCs w:val="22"/>
          <w:lang w:eastAsia="es-MX"/>
        </w:rPr>
        <w:t> </w:t>
      </w:r>
      <w:r w:rsidRPr="004F71E8">
        <w:rPr>
          <w:rFonts w:cs="Arial"/>
          <w:b/>
          <w:i/>
          <w:iCs/>
          <w:szCs w:val="22"/>
          <w:lang w:eastAsia="es-MX"/>
        </w:rPr>
        <w:t>El nombre del ganador</w:t>
      </w:r>
      <w:r w:rsidRPr="004F71E8">
        <w:rPr>
          <w:rFonts w:cs="Arial"/>
          <w:i/>
          <w:iCs/>
          <w:szCs w:val="22"/>
          <w:lang w:eastAsia="es-MX"/>
        </w:rPr>
        <w:t xml:space="preserve"> y las razones que lo justifican;</w:t>
      </w:r>
    </w:p>
    <w:p w14:paraId="0B5C9DDD"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4) </w:t>
      </w:r>
      <w:r w:rsidRPr="004F71E8">
        <w:rPr>
          <w:rFonts w:cs="Arial"/>
          <w:i/>
          <w:iCs/>
          <w:szCs w:val="22"/>
          <w:lang w:eastAsia="es-MX"/>
        </w:rPr>
        <w:t>El área solicitante y la responsable de su ejecución;</w:t>
      </w:r>
    </w:p>
    <w:p w14:paraId="7B20EF37"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5) </w:t>
      </w:r>
      <w:r w:rsidRPr="004F71E8">
        <w:rPr>
          <w:rFonts w:cs="Arial"/>
          <w:i/>
          <w:iCs/>
          <w:szCs w:val="22"/>
          <w:lang w:eastAsia="es-MX"/>
        </w:rPr>
        <w:t xml:space="preserve">Las </w:t>
      </w:r>
      <w:r w:rsidRPr="004F71E8">
        <w:rPr>
          <w:rFonts w:cs="Arial"/>
          <w:b/>
          <w:i/>
          <w:iCs/>
          <w:szCs w:val="22"/>
          <w:lang w:eastAsia="es-MX"/>
        </w:rPr>
        <w:t>convocatorias e invitaciones emitidas</w:t>
      </w:r>
      <w:r w:rsidRPr="004F71E8">
        <w:rPr>
          <w:rFonts w:cs="Arial"/>
          <w:i/>
          <w:iCs/>
          <w:szCs w:val="22"/>
          <w:lang w:eastAsia="es-MX"/>
        </w:rPr>
        <w:t>;</w:t>
      </w:r>
    </w:p>
    <w:p w14:paraId="3985F935"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6)</w:t>
      </w:r>
      <w:r w:rsidRPr="004F71E8">
        <w:rPr>
          <w:rFonts w:cs="Arial"/>
          <w:i/>
          <w:iCs/>
          <w:szCs w:val="22"/>
          <w:lang w:eastAsia="es-MX"/>
        </w:rPr>
        <w:t> Los dictámenes y fallo de adjudicación;</w:t>
      </w:r>
    </w:p>
    <w:p w14:paraId="63B63334"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lastRenderedPageBreak/>
        <w:t>7)</w:t>
      </w:r>
      <w:r w:rsidRPr="004F71E8">
        <w:rPr>
          <w:rFonts w:cs="Arial"/>
          <w:bCs/>
          <w:i/>
          <w:iCs/>
          <w:szCs w:val="22"/>
          <w:lang w:eastAsia="es-MX"/>
        </w:rPr>
        <w:t> </w:t>
      </w:r>
      <w:r w:rsidRPr="004F71E8">
        <w:rPr>
          <w:rFonts w:cs="Arial"/>
          <w:b/>
          <w:bCs/>
          <w:i/>
          <w:iCs/>
          <w:szCs w:val="22"/>
          <w:lang w:eastAsia="es-MX"/>
        </w:rPr>
        <w:t xml:space="preserve">El contrato </w:t>
      </w:r>
      <w:r w:rsidRPr="004F71E8">
        <w:rPr>
          <w:rFonts w:cs="Arial"/>
          <w:bCs/>
          <w:i/>
          <w:iCs/>
          <w:szCs w:val="22"/>
          <w:lang w:eastAsia="es-MX"/>
        </w:rPr>
        <w:t xml:space="preserve">y, en </w:t>
      </w:r>
      <w:r w:rsidRPr="004F71E8">
        <w:rPr>
          <w:rFonts w:cs="Arial"/>
          <w:i/>
          <w:iCs/>
          <w:szCs w:val="22"/>
          <w:lang w:eastAsia="es-MX"/>
        </w:rPr>
        <w:t>su</w:t>
      </w:r>
      <w:r w:rsidRPr="004F71E8">
        <w:rPr>
          <w:rFonts w:cs="Arial"/>
          <w:bCs/>
          <w:i/>
          <w:iCs/>
          <w:szCs w:val="22"/>
          <w:lang w:eastAsia="es-MX"/>
        </w:rPr>
        <w:t xml:space="preserve"> caso, sus anexos;</w:t>
      </w:r>
    </w:p>
    <w:p w14:paraId="5FD740A2"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8) </w:t>
      </w:r>
      <w:r w:rsidRPr="004F71E8">
        <w:rPr>
          <w:rFonts w:cs="Arial"/>
          <w:i/>
          <w:iCs/>
          <w:szCs w:val="22"/>
          <w:lang w:eastAsia="es-MX"/>
        </w:rPr>
        <w:t>Los mecanismos de vigilancia y supervisión, incluyendo en su caso, los estudios de impacto urbano y ambiental, según corresponda;</w:t>
      </w:r>
    </w:p>
    <w:p w14:paraId="5FD77286"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9) </w:t>
      </w:r>
      <w:r w:rsidRPr="004F71E8">
        <w:rPr>
          <w:rFonts w:cs="Arial"/>
          <w:i/>
          <w:iCs/>
          <w:szCs w:val="22"/>
          <w:lang w:eastAsia="es-MX"/>
        </w:rPr>
        <w:t>La partida presupuestal, de conformidad con el clasificador por objeto del gasto, en el caso de ser aplicable;</w:t>
      </w:r>
    </w:p>
    <w:p w14:paraId="67515931" w14:textId="77777777" w:rsidR="000C1B3C" w:rsidRPr="004F71E8" w:rsidRDefault="000C1B3C" w:rsidP="004F71E8">
      <w:pPr>
        <w:spacing w:line="240" w:lineRule="auto"/>
        <w:ind w:left="851" w:right="1134"/>
        <w:rPr>
          <w:rFonts w:cs="Arial"/>
          <w:b/>
          <w:szCs w:val="22"/>
          <w:lang w:eastAsia="es-MX"/>
        </w:rPr>
      </w:pPr>
      <w:r w:rsidRPr="004F71E8">
        <w:rPr>
          <w:rFonts w:cs="Arial"/>
          <w:b/>
          <w:bCs/>
          <w:i/>
          <w:iCs/>
          <w:szCs w:val="22"/>
          <w:lang w:eastAsia="es-MX"/>
        </w:rPr>
        <w:t>10) </w:t>
      </w:r>
      <w:r w:rsidRPr="004F71E8">
        <w:rPr>
          <w:rFonts w:cs="Arial"/>
          <w:b/>
          <w:i/>
          <w:iCs/>
          <w:szCs w:val="22"/>
          <w:lang w:eastAsia="es-MX"/>
        </w:rPr>
        <w:t>Origen de los recursos especificando si son federales, estatales o municipales, así como el tipo de fondo de participación o aportación respectiva;</w:t>
      </w:r>
    </w:p>
    <w:p w14:paraId="36D796D3"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11) </w:t>
      </w:r>
      <w:r w:rsidRPr="004F71E8">
        <w:rPr>
          <w:rFonts w:cs="Arial"/>
          <w:i/>
          <w:iCs/>
          <w:szCs w:val="22"/>
          <w:lang w:eastAsia="es-MX"/>
        </w:rPr>
        <w:t>Los convenios modificatorios que, en su caso, sean firmados, precisando el objeto y la fecha de celebración;</w:t>
      </w:r>
    </w:p>
    <w:p w14:paraId="07C1F752"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12) </w:t>
      </w:r>
      <w:r w:rsidRPr="004F71E8">
        <w:rPr>
          <w:rFonts w:cs="Arial"/>
          <w:i/>
          <w:iCs/>
          <w:szCs w:val="22"/>
          <w:lang w:eastAsia="es-MX"/>
        </w:rPr>
        <w:t>Los informes de avance físico y financiero sobre las obras o servicios contratados;</w:t>
      </w:r>
    </w:p>
    <w:p w14:paraId="3739B006"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13) </w:t>
      </w:r>
      <w:r w:rsidRPr="004F71E8">
        <w:rPr>
          <w:rFonts w:cs="Arial"/>
          <w:i/>
          <w:iCs/>
          <w:szCs w:val="22"/>
          <w:lang w:eastAsia="es-MX"/>
        </w:rPr>
        <w:t>El convenio de terminación; y</w:t>
      </w:r>
    </w:p>
    <w:p w14:paraId="3B22A89A"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14) </w:t>
      </w:r>
      <w:r w:rsidRPr="004F71E8">
        <w:rPr>
          <w:rFonts w:cs="Arial"/>
          <w:i/>
          <w:iCs/>
          <w:szCs w:val="22"/>
          <w:lang w:eastAsia="es-MX"/>
        </w:rPr>
        <w:t>El finiquito.</w:t>
      </w:r>
    </w:p>
    <w:p w14:paraId="3BAAEE4B" w14:textId="77777777" w:rsidR="000C1B3C" w:rsidRPr="004F71E8" w:rsidRDefault="000C1B3C" w:rsidP="004F71E8">
      <w:pPr>
        <w:spacing w:line="240" w:lineRule="auto"/>
        <w:ind w:left="851" w:right="1134"/>
        <w:rPr>
          <w:rFonts w:cs="Arial"/>
          <w:b/>
          <w:bCs/>
          <w:i/>
          <w:iCs/>
          <w:szCs w:val="22"/>
          <w:lang w:eastAsia="es-MX"/>
        </w:rPr>
      </w:pPr>
    </w:p>
    <w:p w14:paraId="27847EA0"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b) </w:t>
      </w:r>
      <w:r w:rsidRPr="004F71E8">
        <w:rPr>
          <w:rFonts w:cs="Arial"/>
          <w:i/>
          <w:iCs/>
          <w:szCs w:val="22"/>
          <w:lang w:eastAsia="es-MX"/>
        </w:rPr>
        <w:t>De las adjudicaciones directas:</w:t>
      </w:r>
    </w:p>
    <w:p w14:paraId="20FA8FA0"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1) </w:t>
      </w:r>
      <w:r w:rsidRPr="004F71E8">
        <w:rPr>
          <w:rFonts w:cs="Arial"/>
          <w:i/>
          <w:iCs/>
          <w:szCs w:val="22"/>
          <w:lang w:eastAsia="es-MX"/>
        </w:rPr>
        <w:t xml:space="preserve">La </w:t>
      </w:r>
      <w:r w:rsidRPr="004F71E8">
        <w:rPr>
          <w:rFonts w:cs="Arial"/>
          <w:b/>
          <w:i/>
          <w:iCs/>
          <w:szCs w:val="22"/>
          <w:lang w:eastAsia="es-MX"/>
        </w:rPr>
        <w:t>propuesta enviada por el participante</w:t>
      </w:r>
      <w:r w:rsidRPr="004F71E8">
        <w:rPr>
          <w:rFonts w:cs="Arial"/>
          <w:i/>
          <w:iCs/>
          <w:szCs w:val="22"/>
          <w:lang w:eastAsia="es-MX"/>
        </w:rPr>
        <w:t>;</w:t>
      </w:r>
    </w:p>
    <w:p w14:paraId="4764BC40"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2) </w:t>
      </w:r>
      <w:r w:rsidRPr="004F71E8">
        <w:rPr>
          <w:rFonts w:cs="Arial"/>
          <w:i/>
          <w:iCs/>
          <w:szCs w:val="22"/>
          <w:lang w:eastAsia="es-MX"/>
        </w:rPr>
        <w:t>Los motivos y fundamentos legales aplicados para llevarla a cabo;</w:t>
      </w:r>
    </w:p>
    <w:p w14:paraId="7E96B5E4"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3) </w:t>
      </w:r>
      <w:r w:rsidRPr="004F71E8">
        <w:rPr>
          <w:rFonts w:cs="Arial"/>
          <w:i/>
          <w:iCs/>
          <w:szCs w:val="22"/>
          <w:lang w:eastAsia="es-MX"/>
        </w:rPr>
        <w:t>La autorización del ejercicio de la opción;</w:t>
      </w:r>
    </w:p>
    <w:p w14:paraId="76CCF971"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4) </w:t>
      </w:r>
      <w:r w:rsidRPr="004F71E8">
        <w:rPr>
          <w:rFonts w:cs="Arial"/>
          <w:i/>
          <w:iCs/>
          <w:szCs w:val="22"/>
          <w:lang w:eastAsia="es-MX"/>
        </w:rPr>
        <w:t>En su caso, las cotizaciones consideradas, especificando los nombres de los proveedores y sus montos;</w:t>
      </w:r>
    </w:p>
    <w:p w14:paraId="308A4994" w14:textId="77777777" w:rsidR="000C1B3C" w:rsidRPr="004F71E8" w:rsidRDefault="000C1B3C" w:rsidP="004F71E8">
      <w:pPr>
        <w:spacing w:line="240" w:lineRule="auto"/>
        <w:ind w:left="851" w:right="1134"/>
        <w:rPr>
          <w:rFonts w:cs="Arial"/>
          <w:b/>
          <w:szCs w:val="22"/>
          <w:lang w:eastAsia="es-MX"/>
        </w:rPr>
      </w:pPr>
      <w:r w:rsidRPr="004F71E8">
        <w:rPr>
          <w:rFonts w:cs="Arial"/>
          <w:b/>
          <w:bCs/>
          <w:i/>
          <w:iCs/>
          <w:szCs w:val="22"/>
          <w:lang w:eastAsia="es-MX"/>
        </w:rPr>
        <w:t>5) </w:t>
      </w:r>
      <w:r w:rsidRPr="004F71E8">
        <w:rPr>
          <w:rFonts w:cs="Arial"/>
          <w:i/>
          <w:iCs/>
          <w:szCs w:val="22"/>
          <w:lang w:eastAsia="es-MX"/>
        </w:rPr>
        <w:t xml:space="preserve">El </w:t>
      </w:r>
      <w:r w:rsidRPr="004F71E8">
        <w:rPr>
          <w:rFonts w:cs="Arial"/>
          <w:b/>
          <w:i/>
          <w:iCs/>
          <w:szCs w:val="22"/>
          <w:lang w:eastAsia="es-MX"/>
        </w:rPr>
        <w:t>nombre de la persona física o jurídica colectiva adjudicada;</w:t>
      </w:r>
    </w:p>
    <w:p w14:paraId="44359166"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6) </w:t>
      </w:r>
      <w:r w:rsidRPr="004F71E8">
        <w:rPr>
          <w:rFonts w:cs="Arial"/>
          <w:i/>
          <w:iCs/>
          <w:szCs w:val="22"/>
          <w:lang w:eastAsia="es-MX"/>
        </w:rPr>
        <w:t>La unidad administrativa solicitante y la responsable de su ejecución;</w:t>
      </w:r>
    </w:p>
    <w:p w14:paraId="5617DFB4"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7)</w:t>
      </w:r>
      <w:r w:rsidRPr="004F71E8">
        <w:rPr>
          <w:rFonts w:cs="Arial"/>
          <w:bCs/>
          <w:i/>
          <w:iCs/>
          <w:szCs w:val="22"/>
          <w:lang w:eastAsia="es-MX"/>
        </w:rPr>
        <w:t> El número, fecha, el monto del contrato y el plazo de entrega o de ejecución de los servicios u obra;</w:t>
      </w:r>
    </w:p>
    <w:p w14:paraId="6CEDDA93"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8) </w:t>
      </w:r>
      <w:r w:rsidRPr="004F71E8">
        <w:rPr>
          <w:rFonts w:cs="Arial"/>
          <w:i/>
          <w:iCs/>
          <w:szCs w:val="22"/>
          <w:lang w:eastAsia="es-MX"/>
        </w:rPr>
        <w:t>Los mecanismos de vigilancia y supervisión, incluyendo, en su caso, los estudios de impacto urbano y ambiental, según corresponda;</w:t>
      </w:r>
    </w:p>
    <w:p w14:paraId="7BE71F9A"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9) </w:t>
      </w:r>
      <w:r w:rsidRPr="004F71E8">
        <w:rPr>
          <w:rFonts w:cs="Arial"/>
          <w:i/>
          <w:iCs/>
          <w:szCs w:val="22"/>
          <w:lang w:eastAsia="es-MX"/>
        </w:rPr>
        <w:t>Los informes de avance sobre las obras o servicios contratados;</w:t>
      </w:r>
    </w:p>
    <w:p w14:paraId="6CB44DDB" w14:textId="77777777" w:rsidR="000C1B3C" w:rsidRPr="004F71E8" w:rsidRDefault="000C1B3C" w:rsidP="004F71E8">
      <w:pPr>
        <w:spacing w:line="240" w:lineRule="auto"/>
        <w:ind w:left="851" w:right="1134"/>
        <w:rPr>
          <w:rFonts w:cs="Arial"/>
          <w:szCs w:val="22"/>
          <w:lang w:eastAsia="es-MX"/>
        </w:rPr>
      </w:pPr>
      <w:r w:rsidRPr="004F71E8">
        <w:rPr>
          <w:rFonts w:cs="Arial"/>
          <w:b/>
          <w:bCs/>
          <w:i/>
          <w:iCs/>
          <w:szCs w:val="22"/>
          <w:lang w:eastAsia="es-MX"/>
        </w:rPr>
        <w:t>10) </w:t>
      </w:r>
      <w:r w:rsidRPr="004F71E8">
        <w:rPr>
          <w:rFonts w:cs="Arial"/>
          <w:i/>
          <w:iCs/>
          <w:szCs w:val="22"/>
          <w:lang w:eastAsia="es-MX"/>
        </w:rPr>
        <w:t>El convenio de terminación; y</w:t>
      </w:r>
    </w:p>
    <w:p w14:paraId="5C1BAE96" w14:textId="77777777" w:rsidR="000C1B3C" w:rsidRPr="004F71E8" w:rsidRDefault="000C1B3C" w:rsidP="004F71E8">
      <w:pPr>
        <w:spacing w:line="240" w:lineRule="auto"/>
        <w:ind w:left="851" w:right="1134"/>
        <w:rPr>
          <w:rFonts w:cs="Arial"/>
          <w:b/>
          <w:i/>
          <w:iCs/>
          <w:szCs w:val="22"/>
          <w:lang w:eastAsia="es-MX"/>
        </w:rPr>
      </w:pPr>
      <w:r w:rsidRPr="004F71E8">
        <w:rPr>
          <w:rFonts w:cs="Arial"/>
          <w:b/>
          <w:bCs/>
          <w:i/>
          <w:iCs/>
          <w:szCs w:val="22"/>
          <w:lang w:eastAsia="es-MX"/>
        </w:rPr>
        <w:t>11) </w:t>
      </w:r>
      <w:r w:rsidRPr="004F71E8">
        <w:rPr>
          <w:rFonts w:cs="Arial"/>
          <w:i/>
          <w:iCs/>
          <w:szCs w:val="22"/>
          <w:lang w:eastAsia="es-MX"/>
        </w:rPr>
        <w:t>El finiquito.</w:t>
      </w:r>
      <w:r w:rsidRPr="004F71E8">
        <w:rPr>
          <w:rFonts w:cs="Arial"/>
          <w:b/>
          <w:i/>
          <w:iCs/>
          <w:szCs w:val="22"/>
          <w:lang w:eastAsia="es-MX"/>
        </w:rPr>
        <w:t>”</w:t>
      </w:r>
    </w:p>
    <w:p w14:paraId="2D059D37" w14:textId="77777777" w:rsidR="000C1B3C" w:rsidRPr="004F71E8" w:rsidRDefault="000C1B3C" w:rsidP="004F71E8">
      <w:pPr>
        <w:spacing w:line="240" w:lineRule="auto"/>
        <w:ind w:left="851" w:right="901"/>
        <w:rPr>
          <w:rFonts w:cs="Arial"/>
          <w:szCs w:val="22"/>
          <w:lang w:eastAsia="es-MX"/>
        </w:rPr>
      </w:pPr>
    </w:p>
    <w:p w14:paraId="284EAB71" w14:textId="304A4C14" w:rsidR="005D3831" w:rsidRPr="004F71E8" w:rsidRDefault="000C1B3C" w:rsidP="004F71E8">
      <w:pPr>
        <w:rPr>
          <w:rFonts w:cs="Arial"/>
          <w:sz w:val="24"/>
          <w:szCs w:val="24"/>
          <w:lang w:eastAsia="es-MX"/>
        </w:rPr>
      </w:pPr>
      <w:r w:rsidRPr="004F71E8">
        <w:rPr>
          <w:rFonts w:cs="Arial"/>
          <w:sz w:val="24"/>
          <w:szCs w:val="24"/>
          <w:lang w:eastAsia="es-MX"/>
        </w:rPr>
        <w:t xml:space="preserve">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w:t>
      </w:r>
      <w:r w:rsidRPr="004F71E8">
        <w:rPr>
          <w:rFonts w:cs="Arial"/>
          <w:sz w:val="24"/>
          <w:szCs w:val="24"/>
          <w:lang w:eastAsia="es-MX"/>
        </w:rPr>
        <w:lastRenderedPageBreak/>
        <w:t>restringida y licitación de cualquier naturaleza, en el que se debe contener dentro de la versión pública del expediente respectivo.</w:t>
      </w:r>
    </w:p>
    <w:p w14:paraId="0AA66C5E" w14:textId="77777777" w:rsidR="00F2206E" w:rsidRPr="004F71E8" w:rsidRDefault="00F2206E" w:rsidP="004F71E8"/>
    <w:p w14:paraId="35CB094D" w14:textId="05F39502" w:rsidR="000F51B7" w:rsidRPr="004F71E8" w:rsidRDefault="000F51B7" w:rsidP="004F71E8">
      <w:pPr>
        <w:widowControl w:val="0"/>
        <w:autoSpaceDE w:val="0"/>
        <w:autoSpaceDN w:val="0"/>
        <w:adjustRightInd w:val="0"/>
        <w:contextualSpacing/>
        <w:rPr>
          <w:rFonts w:eastAsia="Palatino Linotype" w:cs="Palatino Linotype"/>
          <w:szCs w:val="22"/>
        </w:rPr>
      </w:pPr>
      <w:r w:rsidRPr="004F71E8">
        <w:rPr>
          <w:rFonts w:eastAsia="Palatino Linotype" w:cs="Palatino Linotype"/>
          <w:szCs w:val="22"/>
        </w:rPr>
        <w:t xml:space="preserve">En consecuencia, este Órgano Garante determina ordenar </w:t>
      </w:r>
      <w:r w:rsidR="005021BF" w:rsidRPr="004F71E8">
        <w:rPr>
          <w:rFonts w:eastAsia="Palatino Linotype" w:cs="Palatino Linotype"/>
          <w:szCs w:val="22"/>
        </w:rPr>
        <w:t xml:space="preserve">de ser procedente en </w:t>
      </w:r>
      <w:r w:rsidR="005021BF" w:rsidRPr="004F71E8">
        <w:rPr>
          <w:rFonts w:eastAsia="Palatino Linotype" w:cs="Palatino Linotype"/>
          <w:b/>
          <w:bCs/>
          <w:szCs w:val="22"/>
        </w:rPr>
        <w:t xml:space="preserve">versión pública </w:t>
      </w:r>
      <w:r w:rsidR="005021BF" w:rsidRPr="004F71E8">
        <w:rPr>
          <w:rFonts w:eastAsia="Palatino Linotype" w:cs="Palatino Linotype"/>
          <w:szCs w:val="22"/>
        </w:rPr>
        <w:t>el</w:t>
      </w:r>
      <w:r w:rsidRPr="004F71E8">
        <w:rPr>
          <w:rFonts w:eastAsia="Palatino Linotype" w:cs="Palatino Linotype"/>
          <w:szCs w:val="22"/>
        </w:rPr>
        <w:t xml:space="preserve"> expediente técnico </w:t>
      </w:r>
      <w:r w:rsidR="000C1B3C" w:rsidRPr="004F71E8">
        <w:rPr>
          <w:rFonts w:eastAsia="Palatino Linotype" w:cs="Palatino Linotype"/>
          <w:szCs w:val="22"/>
        </w:rPr>
        <w:t xml:space="preserve">para la </w:t>
      </w:r>
      <w:r w:rsidRPr="004F71E8">
        <w:rPr>
          <w:rFonts w:eastAsia="Palatino Linotype" w:cs="Palatino Linotype"/>
          <w:szCs w:val="22"/>
        </w:rPr>
        <w:t>reparación de los 67 728 metros cuadrados de calles que registraban baches</w:t>
      </w:r>
      <w:r w:rsidR="005021BF" w:rsidRPr="004F71E8">
        <w:rPr>
          <w:rFonts w:eastAsia="Palatino Linotype" w:cs="Palatino Linotype"/>
          <w:szCs w:val="22"/>
        </w:rPr>
        <w:t>, incluyendo el contrato</w:t>
      </w:r>
      <w:r w:rsidRPr="004F71E8">
        <w:rPr>
          <w:rFonts w:eastAsia="Palatino Linotype" w:cs="Palatino Linotype"/>
          <w:szCs w:val="22"/>
        </w:rPr>
        <w:t xml:space="preserve">; así como, el costo </w:t>
      </w:r>
      <w:r w:rsidR="000C1B3C" w:rsidRPr="004F71E8">
        <w:rPr>
          <w:rFonts w:eastAsia="Palatino Linotype" w:cs="Palatino Linotype"/>
          <w:szCs w:val="22"/>
        </w:rPr>
        <w:t xml:space="preserve">por metro y evidencia fotográfica de los trabajos </w:t>
      </w:r>
      <w:r w:rsidR="005021BF" w:rsidRPr="004F71E8">
        <w:rPr>
          <w:rFonts w:eastAsia="Palatino Linotype" w:cs="Palatino Linotype"/>
          <w:szCs w:val="22"/>
        </w:rPr>
        <w:t xml:space="preserve">realizados. </w:t>
      </w:r>
    </w:p>
    <w:p w14:paraId="677BEB41" w14:textId="77777777" w:rsidR="000F51B7" w:rsidRPr="004F71E8" w:rsidRDefault="000F51B7" w:rsidP="004F71E8">
      <w:pPr>
        <w:widowControl w:val="0"/>
        <w:autoSpaceDE w:val="0"/>
        <w:autoSpaceDN w:val="0"/>
        <w:adjustRightInd w:val="0"/>
        <w:contextualSpacing/>
        <w:rPr>
          <w:rFonts w:eastAsia="Palatino Linotype" w:cs="Palatino Linotype"/>
          <w:szCs w:val="22"/>
        </w:rPr>
      </w:pPr>
    </w:p>
    <w:p w14:paraId="74D70327" w14:textId="77777777" w:rsidR="006563E5" w:rsidRPr="004F71E8" w:rsidRDefault="006563E5" w:rsidP="004F71E8">
      <w:pPr>
        <w:rPr>
          <w:b/>
        </w:rPr>
      </w:pPr>
      <w:r w:rsidRPr="004F71E8">
        <w:rPr>
          <w:rFonts w:eastAsia="Palatino Linotype" w:cs="Palatino Linotype"/>
          <w:szCs w:val="22"/>
        </w:rPr>
        <w:t xml:space="preserve">Ahora bien, para el caso de que no se cuente con el contrato, costo por metro y evidencia fotográfica, por haberse realizado la reparación mediante administración directa, </w:t>
      </w:r>
      <w:r w:rsidRPr="004F71E8">
        <w:t xml:space="preserve">bastará con que </w:t>
      </w:r>
      <w:r w:rsidRPr="004F71E8">
        <w:rPr>
          <w:b/>
        </w:rPr>
        <w:t xml:space="preserve">EL SUJETO OBLIGADO </w:t>
      </w:r>
      <w:r w:rsidRPr="004F71E8">
        <w:t xml:space="preserve">lo haga del conocimiento de </w:t>
      </w:r>
      <w:r w:rsidRPr="004F71E8">
        <w:rPr>
          <w:b/>
        </w:rPr>
        <w:t xml:space="preserve">LA PARTE RECURRENTE. </w:t>
      </w:r>
    </w:p>
    <w:p w14:paraId="0973350A" w14:textId="752B5453" w:rsidR="006563E5" w:rsidRPr="004F71E8" w:rsidRDefault="006563E5" w:rsidP="004F71E8">
      <w:pPr>
        <w:widowControl w:val="0"/>
        <w:autoSpaceDE w:val="0"/>
        <w:autoSpaceDN w:val="0"/>
        <w:adjustRightInd w:val="0"/>
        <w:contextualSpacing/>
        <w:rPr>
          <w:rFonts w:eastAsia="Palatino Linotype" w:cs="Palatino Linotype"/>
          <w:szCs w:val="22"/>
        </w:rPr>
      </w:pPr>
    </w:p>
    <w:p w14:paraId="5464F56D" w14:textId="77777777" w:rsidR="005021BF" w:rsidRPr="004F71E8" w:rsidRDefault="005021BF" w:rsidP="004F71E8">
      <w:pPr>
        <w:keepNext/>
        <w:keepLines/>
        <w:spacing w:line="480" w:lineRule="auto"/>
        <w:jc w:val="left"/>
        <w:outlineLvl w:val="2"/>
        <w:rPr>
          <w:b/>
          <w:szCs w:val="28"/>
        </w:rPr>
      </w:pPr>
      <w:bookmarkStart w:id="43" w:name="_Toc170898812"/>
      <w:bookmarkStart w:id="44" w:name="_Toc172051201"/>
      <w:bookmarkStart w:id="45" w:name="_Toc174466654"/>
      <w:bookmarkStart w:id="46" w:name="_Toc207804362"/>
      <w:r w:rsidRPr="004F71E8">
        <w:rPr>
          <w:b/>
          <w:szCs w:val="28"/>
        </w:rPr>
        <w:t>d) Versión pública</w:t>
      </w:r>
      <w:bookmarkEnd w:id="43"/>
      <w:bookmarkEnd w:id="44"/>
      <w:bookmarkEnd w:id="45"/>
      <w:bookmarkEnd w:id="46"/>
    </w:p>
    <w:p w14:paraId="40283695" w14:textId="77777777" w:rsidR="005021BF" w:rsidRPr="004F71E8" w:rsidRDefault="005021BF" w:rsidP="004F71E8">
      <w:pPr>
        <w:rPr>
          <w:bCs/>
        </w:rPr>
      </w:pPr>
      <w:r w:rsidRPr="004F71E8">
        <w:t xml:space="preserve">Para el caso de que el o los documentos de los cuales se ordena su entrega contengan datos personales susceptibles de ser testados, deberán ser entregados en </w:t>
      </w:r>
      <w:r w:rsidRPr="004F71E8">
        <w:rPr>
          <w:b/>
        </w:rPr>
        <w:t>versión pública</w:t>
      </w:r>
      <w:r w:rsidRPr="004F71E8">
        <w:t>, pues el</w:t>
      </w:r>
      <w:r w:rsidRPr="004F71E8">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C2BFC1" w14:textId="77777777" w:rsidR="005021BF" w:rsidRPr="004F71E8" w:rsidRDefault="005021BF" w:rsidP="004F71E8">
      <w:pPr>
        <w:rPr>
          <w:rFonts w:eastAsia="Calibri"/>
          <w:bCs/>
          <w:lang w:eastAsia="en-US"/>
        </w:rPr>
      </w:pPr>
    </w:p>
    <w:p w14:paraId="07432FD9" w14:textId="77777777" w:rsidR="005021BF" w:rsidRPr="004F71E8" w:rsidRDefault="005021BF" w:rsidP="004F71E8">
      <w:pPr>
        <w:rPr>
          <w:bCs/>
        </w:rPr>
      </w:pPr>
      <w:r w:rsidRPr="004F71E8">
        <w:rPr>
          <w:bCs/>
        </w:rPr>
        <w:lastRenderedPageBreak/>
        <w:t>A este respecto, los artículos 3, fracciones IX, XX, XXI y XLV; 51 y 52 de la Ley de Transparencia y Acceso a la Información Pública del Estado de México y Municipios establecen:</w:t>
      </w:r>
    </w:p>
    <w:p w14:paraId="378F5E6A" w14:textId="77777777" w:rsidR="005021BF" w:rsidRPr="004F71E8" w:rsidRDefault="005021BF" w:rsidP="004F71E8"/>
    <w:p w14:paraId="1225E665" w14:textId="77777777" w:rsidR="005021BF" w:rsidRPr="004F71E8" w:rsidRDefault="005021BF" w:rsidP="004F71E8">
      <w:pPr>
        <w:spacing w:line="240" w:lineRule="auto"/>
        <w:ind w:left="567" w:right="567"/>
        <w:contextualSpacing/>
        <w:rPr>
          <w:i/>
          <w:kern w:val="28"/>
          <w:szCs w:val="56"/>
        </w:rPr>
      </w:pPr>
      <w:r w:rsidRPr="004F71E8">
        <w:rPr>
          <w:b/>
          <w:bCs/>
          <w:i/>
          <w:noProof/>
          <w:kern w:val="28"/>
          <w:szCs w:val="56"/>
        </w:rPr>
        <w:t>“</w:t>
      </w:r>
      <w:r w:rsidRPr="004F71E8">
        <w:rPr>
          <w:b/>
          <w:bCs/>
          <w:i/>
          <w:kern w:val="28"/>
          <w:szCs w:val="56"/>
        </w:rPr>
        <w:t xml:space="preserve">Artículo 3. </w:t>
      </w:r>
      <w:r w:rsidRPr="004F71E8">
        <w:rPr>
          <w:i/>
          <w:kern w:val="28"/>
          <w:szCs w:val="56"/>
        </w:rPr>
        <w:t xml:space="preserve">Para los efectos de la presente Ley se entenderá por: </w:t>
      </w:r>
    </w:p>
    <w:p w14:paraId="53047B05" w14:textId="77777777" w:rsidR="005021BF" w:rsidRPr="004F71E8" w:rsidRDefault="005021BF" w:rsidP="004F71E8">
      <w:pPr>
        <w:spacing w:line="240" w:lineRule="auto"/>
        <w:ind w:left="567" w:right="567"/>
        <w:contextualSpacing/>
        <w:rPr>
          <w:i/>
          <w:kern w:val="28"/>
          <w:szCs w:val="56"/>
        </w:rPr>
      </w:pPr>
      <w:r w:rsidRPr="004F71E8">
        <w:rPr>
          <w:b/>
          <w:i/>
          <w:kern w:val="28"/>
          <w:szCs w:val="56"/>
        </w:rPr>
        <w:t>IX.</w:t>
      </w:r>
      <w:r w:rsidRPr="004F71E8">
        <w:rPr>
          <w:i/>
          <w:kern w:val="28"/>
          <w:szCs w:val="56"/>
        </w:rPr>
        <w:t xml:space="preserve"> </w:t>
      </w:r>
      <w:r w:rsidRPr="004F71E8">
        <w:rPr>
          <w:b/>
          <w:i/>
          <w:kern w:val="28"/>
          <w:szCs w:val="56"/>
        </w:rPr>
        <w:t xml:space="preserve">Datos personales: </w:t>
      </w:r>
      <w:r w:rsidRPr="004F71E8">
        <w:rPr>
          <w:i/>
          <w:kern w:val="28"/>
          <w:szCs w:val="56"/>
        </w:rPr>
        <w:t xml:space="preserve">La información concerniente a una persona, identificada o identificable según lo dispuesto por la Ley de Protección de Datos Personales del Estado de México; </w:t>
      </w:r>
    </w:p>
    <w:p w14:paraId="6DF04FD9" w14:textId="77777777" w:rsidR="005021BF" w:rsidRPr="004F71E8" w:rsidRDefault="005021BF" w:rsidP="004F71E8"/>
    <w:p w14:paraId="37341A4A" w14:textId="77777777" w:rsidR="005021BF" w:rsidRPr="004F71E8" w:rsidRDefault="005021BF" w:rsidP="004F71E8">
      <w:pPr>
        <w:spacing w:line="240" w:lineRule="auto"/>
        <w:ind w:left="567" w:right="567"/>
        <w:contextualSpacing/>
        <w:rPr>
          <w:i/>
          <w:kern w:val="28"/>
          <w:szCs w:val="56"/>
        </w:rPr>
      </w:pPr>
      <w:r w:rsidRPr="004F71E8">
        <w:rPr>
          <w:b/>
          <w:i/>
          <w:kern w:val="28"/>
          <w:szCs w:val="56"/>
        </w:rPr>
        <w:t>XX.</w:t>
      </w:r>
      <w:r w:rsidRPr="004F71E8">
        <w:rPr>
          <w:i/>
          <w:kern w:val="28"/>
          <w:szCs w:val="56"/>
        </w:rPr>
        <w:t xml:space="preserve"> </w:t>
      </w:r>
      <w:r w:rsidRPr="004F71E8">
        <w:rPr>
          <w:b/>
          <w:i/>
          <w:kern w:val="28"/>
          <w:szCs w:val="56"/>
        </w:rPr>
        <w:t>Información clasificada:</w:t>
      </w:r>
      <w:r w:rsidRPr="004F71E8">
        <w:rPr>
          <w:i/>
          <w:kern w:val="28"/>
          <w:szCs w:val="56"/>
        </w:rPr>
        <w:t xml:space="preserve"> Aquella considerada por la presente Ley como reservada o confidencial; </w:t>
      </w:r>
    </w:p>
    <w:p w14:paraId="64E1566F" w14:textId="77777777" w:rsidR="005021BF" w:rsidRPr="004F71E8" w:rsidRDefault="005021BF" w:rsidP="004F71E8"/>
    <w:p w14:paraId="33BDBA17" w14:textId="77777777" w:rsidR="005021BF" w:rsidRPr="004F71E8" w:rsidRDefault="005021BF" w:rsidP="004F71E8">
      <w:pPr>
        <w:spacing w:line="240" w:lineRule="auto"/>
        <w:ind w:left="567" w:right="567"/>
        <w:contextualSpacing/>
        <w:rPr>
          <w:i/>
          <w:kern w:val="28"/>
          <w:szCs w:val="56"/>
        </w:rPr>
      </w:pPr>
      <w:r w:rsidRPr="004F71E8">
        <w:rPr>
          <w:b/>
          <w:i/>
          <w:kern w:val="28"/>
          <w:szCs w:val="56"/>
        </w:rPr>
        <w:t>XXI.</w:t>
      </w:r>
      <w:r w:rsidRPr="004F71E8">
        <w:rPr>
          <w:i/>
          <w:kern w:val="28"/>
          <w:szCs w:val="56"/>
        </w:rPr>
        <w:t xml:space="preserve"> </w:t>
      </w:r>
      <w:r w:rsidRPr="004F71E8">
        <w:rPr>
          <w:b/>
          <w:i/>
          <w:kern w:val="28"/>
          <w:szCs w:val="56"/>
        </w:rPr>
        <w:t>Información confidencial</w:t>
      </w:r>
      <w:r w:rsidRPr="004F71E8">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098CF10" w14:textId="77777777" w:rsidR="005021BF" w:rsidRPr="004F71E8" w:rsidRDefault="005021BF" w:rsidP="004F71E8"/>
    <w:p w14:paraId="514C4FF6" w14:textId="77777777" w:rsidR="005021BF" w:rsidRPr="004F71E8" w:rsidRDefault="005021BF" w:rsidP="004F71E8">
      <w:pPr>
        <w:spacing w:line="240" w:lineRule="auto"/>
        <w:ind w:left="567" w:right="567"/>
        <w:contextualSpacing/>
        <w:rPr>
          <w:i/>
          <w:kern w:val="28"/>
          <w:szCs w:val="56"/>
        </w:rPr>
      </w:pPr>
      <w:r w:rsidRPr="004F71E8">
        <w:rPr>
          <w:b/>
          <w:i/>
          <w:kern w:val="28"/>
          <w:szCs w:val="56"/>
        </w:rPr>
        <w:t>XLV. Versión pública:</w:t>
      </w:r>
      <w:r w:rsidRPr="004F71E8">
        <w:rPr>
          <w:i/>
          <w:kern w:val="28"/>
          <w:szCs w:val="56"/>
        </w:rPr>
        <w:t xml:space="preserve"> Documento en el que se elimine, suprime o borra la información clasificada como reservada o confidencial para permitir su acceso. </w:t>
      </w:r>
    </w:p>
    <w:p w14:paraId="77A45E37" w14:textId="77777777" w:rsidR="005021BF" w:rsidRPr="004F71E8" w:rsidRDefault="005021BF" w:rsidP="004F71E8"/>
    <w:p w14:paraId="77BF599D" w14:textId="77777777" w:rsidR="005021BF" w:rsidRPr="004F71E8" w:rsidRDefault="005021BF" w:rsidP="004F71E8">
      <w:pPr>
        <w:spacing w:line="240" w:lineRule="auto"/>
        <w:ind w:left="567" w:right="567"/>
        <w:contextualSpacing/>
        <w:rPr>
          <w:i/>
          <w:kern w:val="28"/>
          <w:szCs w:val="56"/>
        </w:rPr>
      </w:pPr>
      <w:r w:rsidRPr="004F71E8">
        <w:rPr>
          <w:b/>
          <w:i/>
          <w:kern w:val="28"/>
          <w:szCs w:val="56"/>
        </w:rPr>
        <w:t>Artículo 51.</w:t>
      </w:r>
      <w:r w:rsidRPr="004F71E8">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F71E8">
        <w:rPr>
          <w:b/>
          <w:i/>
          <w:kern w:val="28"/>
          <w:szCs w:val="56"/>
        </w:rPr>
        <w:t xml:space="preserve">y tendrá la responsabilidad de verificar en cada caso que la misma no sea confidencial o reservada. </w:t>
      </w:r>
      <w:r w:rsidRPr="004F71E8">
        <w:rPr>
          <w:i/>
          <w:kern w:val="28"/>
          <w:szCs w:val="56"/>
        </w:rPr>
        <w:t>Dicha Unidad contará con las facultades internas necesarias para gestionar la atención a las solicitudes de información en los términos de la Ley General y la presente Ley.</w:t>
      </w:r>
    </w:p>
    <w:p w14:paraId="02DDE323" w14:textId="77777777" w:rsidR="005021BF" w:rsidRPr="004F71E8" w:rsidRDefault="005021BF" w:rsidP="004F71E8"/>
    <w:p w14:paraId="155F5603" w14:textId="77777777" w:rsidR="005021BF" w:rsidRPr="004F71E8" w:rsidRDefault="005021BF" w:rsidP="004F71E8">
      <w:pPr>
        <w:spacing w:line="240" w:lineRule="auto"/>
        <w:ind w:left="567" w:right="567"/>
        <w:contextualSpacing/>
        <w:rPr>
          <w:i/>
          <w:kern w:val="28"/>
          <w:szCs w:val="56"/>
        </w:rPr>
      </w:pPr>
      <w:r w:rsidRPr="004F71E8">
        <w:rPr>
          <w:b/>
          <w:i/>
          <w:kern w:val="28"/>
          <w:szCs w:val="56"/>
        </w:rPr>
        <w:t>Artículo 52.</w:t>
      </w:r>
      <w:r w:rsidRPr="004F71E8">
        <w:rPr>
          <w:i/>
          <w:kern w:val="28"/>
          <w:szCs w:val="56"/>
        </w:rPr>
        <w:t xml:space="preserve"> Las solicitudes de acceso a la información y las respuestas que se les dé, incluyendo, en su caso, </w:t>
      </w:r>
      <w:r w:rsidRPr="004F71E8">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4F71E8">
        <w:rPr>
          <w:i/>
          <w:kern w:val="28"/>
          <w:szCs w:val="56"/>
        </w:rPr>
        <w:t>, siempre y cuando la resolución de referencia se someta a un proceso de disociación, es decir, no haga identificable al titular de tales datos personales.</w:t>
      </w:r>
      <w:r w:rsidRPr="004F71E8">
        <w:rPr>
          <w:bCs/>
          <w:i/>
          <w:noProof/>
          <w:kern w:val="28"/>
          <w:szCs w:val="56"/>
        </w:rPr>
        <w:t xml:space="preserve">” </w:t>
      </w:r>
      <w:r w:rsidRPr="004F71E8">
        <w:rPr>
          <w:iCs/>
          <w:kern w:val="28"/>
          <w:szCs w:val="22"/>
        </w:rPr>
        <w:t>(Énfasis añadido)</w:t>
      </w:r>
    </w:p>
    <w:p w14:paraId="05736F96" w14:textId="77777777" w:rsidR="005021BF" w:rsidRPr="004F71E8" w:rsidRDefault="005021BF" w:rsidP="004F71E8"/>
    <w:p w14:paraId="388C8457" w14:textId="77777777" w:rsidR="005021BF" w:rsidRPr="004F71E8" w:rsidRDefault="005021BF" w:rsidP="004F71E8">
      <w:r w:rsidRPr="004F71E8">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1BDD5F3" w14:textId="77777777" w:rsidR="005021BF" w:rsidRPr="004F71E8" w:rsidRDefault="005021BF" w:rsidP="004F71E8"/>
    <w:p w14:paraId="6AC584AC" w14:textId="77777777" w:rsidR="005021BF" w:rsidRPr="004F71E8" w:rsidRDefault="005021BF" w:rsidP="004F71E8">
      <w:pPr>
        <w:spacing w:line="240" w:lineRule="auto"/>
        <w:ind w:left="567" w:right="567"/>
        <w:contextualSpacing/>
        <w:rPr>
          <w:rFonts w:eastAsia="Arial Unicode MS"/>
          <w:i/>
          <w:kern w:val="28"/>
          <w:szCs w:val="56"/>
        </w:rPr>
      </w:pPr>
      <w:r w:rsidRPr="004F71E8">
        <w:rPr>
          <w:rFonts w:eastAsia="Arial Unicode MS"/>
          <w:b/>
          <w:i/>
          <w:kern w:val="28"/>
          <w:szCs w:val="56"/>
        </w:rPr>
        <w:t>“Artículo 22.</w:t>
      </w:r>
      <w:r w:rsidRPr="004F71E8">
        <w:rPr>
          <w:rFonts w:eastAsia="Arial Unicode MS"/>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367F9992" w14:textId="77777777" w:rsidR="005021BF" w:rsidRPr="004F71E8" w:rsidRDefault="005021BF" w:rsidP="004F71E8">
      <w:pPr>
        <w:rPr>
          <w:rFonts w:eastAsia="Arial Unicode MS"/>
        </w:rPr>
      </w:pPr>
    </w:p>
    <w:p w14:paraId="583353C6" w14:textId="77777777" w:rsidR="005021BF" w:rsidRPr="004F71E8" w:rsidRDefault="005021BF" w:rsidP="004F71E8">
      <w:pPr>
        <w:spacing w:line="240" w:lineRule="auto"/>
        <w:ind w:left="567" w:right="567"/>
        <w:contextualSpacing/>
        <w:rPr>
          <w:rFonts w:eastAsia="Arial Unicode MS"/>
          <w:i/>
          <w:kern w:val="28"/>
          <w:szCs w:val="56"/>
        </w:rPr>
      </w:pPr>
      <w:r w:rsidRPr="004F71E8">
        <w:rPr>
          <w:rFonts w:eastAsia="Arial Unicode MS"/>
          <w:b/>
          <w:i/>
          <w:kern w:val="28"/>
          <w:szCs w:val="56"/>
        </w:rPr>
        <w:t>Artículo 38.</w:t>
      </w:r>
      <w:r w:rsidRPr="004F71E8">
        <w:rPr>
          <w:rFonts w:eastAsia="Arial Unicode MS"/>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F71E8">
        <w:rPr>
          <w:rFonts w:eastAsia="Arial Unicode MS"/>
          <w:b/>
          <w:i/>
          <w:kern w:val="28"/>
          <w:szCs w:val="56"/>
        </w:rPr>
        <w:t>”</w:t>
      </w:r>
      <w:r w:rsidRPr="004F71E8">
        <w:rPr>
          <w:rFonts w:eastAsia="Arial Unicode MS"/>
          <w:i/>
          <w:kern w:val="28"/>
          <w:szCs w:val="56"/>
        </w:rPr>
        <w:t xml:space="preserve"> </w:t>
      </w:r>
    </w:p>
    <w:p w14:paraId="4421B5AF" w14:textId="77777777" w:rsidR="005021BF" w:rsidRPr="004F71E8" w:rsidRDefault="005021BF" w:rsidP="004F71E8">
      <w:pPr>
        <w:rPr>
          <w:rFonts w:eastAsia="Arial Unicode MS"/>
          <w:i/>
          <w:szCs w:val="22"/>
        </w:rPr>
      </w:pPr>
    </w:p>
    <w:p w14:paraId="5C43E3D9" w14:textId="77777777" w:rsidR="005021BF" w:rsidRPr="004F71E8" w:rsidRDefault="005021BF" w:rsidP="004F71E8">
      <w:r w:rsidRPr="004F71E8">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388DD8A" w14:textId="77777777" w:rsidR="005021BF" w:rsidRPr="004F71E8" w:rsidRDefault="005021BF" w:rsidP="004F71E8"/>
    <w:p w14:paraId="24A7CB94" w14:textId="77777777" w:rsidR="005021BF" w:rsidRPr="004F71E8" w:rsidRDefault="005021BF" w:rsidP="004F71E8">
      <w:r w:rsidRPr="004F71E8">
        <w:t xml:space="preserve">Lo anterior es así, en virtud de que toda la información relativa a una persona física o jurídico colectiva que le pueda hacer identificada o identificable constituye un dato personal en </w:t>
      </w:r>
      <w:r w:rsidRPr="004F71E8">
        <w:lastRenderedPageBreak/>
        <w:t>términos del artículo 4, fracción XI de la Ley de Protección de Datos Personales en Posesión de Sujetos Obligados del Estado de México y Municipios; por consiguiente, se trata de información confidencial</w:t>
      </w:r>
      <w:r w:rsidRPr="004F71E8">
        <w:rPr>
          <w:rFonts w:eastAsia="Arial Unicode MS"/>
        </w:rPr>
        <w:t xml:space="preserve"> que debe ser protegida por </w:t>
      </w:r>
      <w:r w:rsidRPr="004F71E8">
        <w:rPr>
          <w:rFonts w:eastAsia="Arial Unicode MS"/>
          <w:b/>
        </w:rPr>
        <w:t>EL SUJETO OBLIGADO,</w:t>
      </w:r>
      <w:r w:rsidRPr="004F71E8">
        <w:rPr>
          <w:rFonts w:eastAsia="Arial Unicode MS"/>
        </w:rPr>
        <w:t xml:space="preserve"> por lo </w:t>
      </w:r>
      <w:r w:rsidRPr="004F71E8">
        <w:t>que, todo dato personal susceptible de clasificación debe ser protegido.</w:t>
      </w:r>
    </w:p>
    <w:p w14:paraId="5439BB70" w14:textId="77777777" w:rsidR="005021BF" w:rsidRPr="004F71E8" w:rsidRDefault="005021BF" w:rsidP="004F71E8"/>
    <w:p w14:paraId="45D8AD40" w14:textId="77777777" w:rsidR="005021BF" w:rsidRPr="004F71E8" w:rsidRDefault="005021BF" w:rsidP="004F71E8">
      <w:r w:rsidRPr="004F71E8">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47B49DE" w14:textId="77777777" w:rsidR="005021BF" w:rsidRPr="004F71E8" w:rsidRDefault="005021BF" w:rsidP="004F71E8"/>
    <w:p w14:paraId="28CD866B" w14:textId="77777777" w:rsidR="005021BF" w:rsidRPr="004F71E8" w:rsidRDefault="005021BF" w:rsidP="004F71E8">
      <w:r w:rsidRPr="004F71E8">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FAA7642" w14:textId="77777777" w:rsidR="005021BF" w:rsidRPr="004F71E8" w:rsidRDefault="005021BF" w:rsidP="004F71E8"/>
    <w:p w14:paraId="7987B570" w14:textId="77777777" w:rsidR="005021BF" w:rsidRPr="004F71E8" w:rsidRDefault="005021BF" w:rsidP="004F71E8">
      <w:pPr>
        <w:jc w:val="center"/>
        <w:rPr>
          <w:b/>
          <w:i/>
          <w:szCs w:val="22"/>
        </w:rPr>
      </w:pPr>
      <w:r w:rsidRPr="004F71E8">
        <w:rPr>
          <w:b/>
          <w:i/>
          <w:szCs w:val="22"/>
          <w:lang w:val="es-ES_tradnl"/>
        </w:rPr>
        <w:t>Ley de Transparencia y Acceso a la Información Pública del Estado de México y Municipios</w:t>
      </w:r>
    </w:p>
    <w:p w14:paraId="66488671" w14:textId="77777777" w:rsidR="005021BF" w:rsidRPr="004F71E8" w:rsidRDefault="005021BF" w:rsidP="004F71E8"/>
    <w:p w14:paraId="075A8787" w14:textId="77777777" w:rsidR="005021BF" w:rsidRPr="004F71E8" w:rsidRDefault="005021BF" w:rsidP="004F71E8">
      <w:pPr>
        <w:spacing w:line="240" w:lineRule="auto"/>
        <w:ind w:left="567" w:right="567"/>
        <w:contextualSpacing/>
        <w:rPr>
          <w:i/>
          <w:kern w:val="28"/>
          <w:szCs w:val="56"/>
        </w:rPr>
      </w:pPr>
      <w:r w:rsidRPr="004F71E8">
        <w:rPr>
          <w:b/>
          <w:i/>
          <w:kern w:val="28"/>
          <w:szCs w:val="56"/>
        </w:rPr>
        <w:t xml:space="preserve">“Artículo 49. </w:t>
      </w:r>
      <w:r w:rsidRPr="004F71E8">
        <w:rPr>
          <w:i/>
          <w:kern w:val="28"/>
          <w:szCs w:val="56"/>
        </w:rPr>
        <w:t>Los Comités de Transparencia tendrán las siguientes atribuciones:</w:t>
      </w:r>
    </w:p>
    <w:p w14:paraId="370DFDCA" w14:textId="77777777" w:rsidR="005021BF" w:rsidRPr="004F71E8" w:rsidRDefault="005021BF" w:rsidP="004F71E8">
      <w:pPr>
        <w:spacing w:line="240" w:lineRule="auto"/>
        <w:ind w:left="567" w:right="567"/>
        <w:contextualSpacing/>
        <w:rPr>
          <w:i/>
          <w:kern w:val="28"/>
          <w:szCs w:val="56"/>
        </w:rPr>
      </w:pPr>
      <w:r w:rsidRPr="004F71E8">
        <w:rPr>
          <w:b/>
          <w:i/>
          <w:kern w:val="28"/>
          <w:szCs w:val="56"/>
        </w:rPr>
        <w:t>VIII.</w:t>
      </w:r>
      <w:r w:rsidRPr="004F71E8">
        <w:rPr>
          <w:i/>
          <w:kern w:val="28"/>
          <w:szCs w:val="56"/>
        </w:rPr>
        <w:t xml:space="preserve"> Aprobar, modificar o revocar la clasificación de la información;</w:t>
      </w:r>
    </w:p>
    <w:p w14:paraId="2ECE0D9E" w14:textId="77777777" w:rsidR="005021BF" w:rsidRPr="004F71E8" w:rsidRDefault="005021BF" w:rsidP="004F71E8"/>
    <w:p w14:paraId="31ED3B12" w14:textId="77777777" w:rsidR="005021BF" w:rsidRPr="004F71E8" w:rsidRDefault="005021BF" w:rsidP="004F71E8">
      <w:pPr>
        <w:spacing w:line="240" w:lineRule="auto"/>
        <w:ind w:left="567" w:right="567"/>
        <w:contextualSpacing/>
        <w:rPr>
          <w:i/>
          <w:kern w:val="28"/>
          <w:szCs w:val="56"/>
        </w:rPr>
      </w:pPr>
      <w:r w:rsidRPr="004F71E8">
        <w:rPr>
          <w:b/>
          <w:i/>
          <w:kern w:val="28"/>
          <w:szCs w:val="56"/>
        </w:rPr>
        <w:t>Artículo 132.</w:t>
      </w:r>
      <w:r w:rsidRPr="004F71E8">
        <w:rPr>
          <w:i/>
          <w:kern w:val="28"/>
          <w:szCs w:val="56"/>
        </w:rPr>
        <w:t xml:space="preserve"> La clasificación de la información se llevará a cabo en el momento en que:</w:t>
      </w:r>
    </w:p>
    <w:p w14:paraId="74FFDEC1" w14:textId="77777777" w:rsidR="005021BF" w:rsidRPr="004F71E8" w:rsidRDefault="005021BF" w:rsidP="004F71E8">
      <w:pPr>
        <w:spacing w:line="240" w:lineRule="auto"/>
        <w:ind w:left="567" w:right="567"/>
        <w:contextualSpacing/>
        <w:rPr>
          <w:i/>
          <w:kern w:val="28"/>
          <w:szCs w:val="56"/>
        </w:rPr>
      </w:pPr>
      <w:r w:rsidRPr="004F71E8">
        <w:rPr>
          <w:b/>
          <w:i/>
          <w:kern w:val="28"/>
          <w:szCs w:val="56"/>
        </w:rPr>
        <w:t>I.</w:t>
      </w:r>
      <w:r w:rsidRPr="004F71E8">
        <w:rPr>
          <w:i/>
          <w:kern w:val="28"/>
          <w:szCs w:val="56"/>
        </w:rPr>
        <w:t xml:space="preserve"> Se reciba una solicitud de acceso a la información;</w:t>
      </w:r>
    </w:p>
    <w:p w14:paraId="17117B51" w14:textId="77777777" w:rsidR="005021BF" w:rsidRPr="004F71E8" w:rsidRDefault="005021BF" w:rsidP="004F71E8">
      <w:pPr>
        <w:spacing w:line="240" w:lineRule="auto"/>
        <w:ind w:left="567" w:right="567"/>
        <w:contextualSpacing/>
        <w:rPr>
          <w:i/>
          <w:kern w:val="28"/>
          <w:szCs w:val="56"/>
        </w:rPr>
      </w:pPr>
      <w:r w:rsidRPr="004F71E8">
        <w:rPr>
          <w:b/>
          <w:i/>
          <w:kern w:val="28"/>
          <w:szCs w:val="56"/>
        </w:rPr>
        <w:t>II.</w:t>
      </w:r>
      <w:r w:rsidRPr="004F71E8">
        <w:rPr>
          <w:i/>
          <w:kern w:val="28"/>
          <w:szCs w:val="56"/>
        </w:rPr>
        <w:t xml:space="preserve"> Se determine mediante resolución de autoridad competente; o</w:t>
      </w:r>
    </w:p>
    <w:p w14:paraId="14B486CE" w14:textId="77777777" w:rsidR="005021BF" w:rsidRPr="004F71E8" w:rsidRDefault="005021BF" w:rsidP="004F71E8">
      <w:pPr>
        <w:spacing w:line="240" w:lineRule="auto"/>
        <w:ind w:left="567" w:right="567"/>
        <w:contextualSpacing/>
        <w:rPr>
          <w:b/>
          <w:i/>
          <w:kern w:val="28"/>
          <w:szCs w:val="56"/>
        </w:rPr>
      </w:pPr>
      <w:r w:rsidRPr="004F71E8">
        <w:rPr>
          <w:b/>
          <w:bCs/>
          <w:i/>
          <w:kern w:val="28"/>
          <w:szCs w:val="56"/>
        </w:rPr>
        <w:lastRenderedPageBreak/>
        <w:t>III.</w:t>
      </w:r>
      <w:r w:rsidRPr="004F71E8">
        <w:rPr>
          <w:i/>
          <w:kern w:val="28"/>
          <w:szCs w:val="56"/>
        </w:rPr>
        <w:t xml:space="preserve"> Se generen versiones públicas para dar cumplimiento a las obligaciones de transparencia previstas en esta Ley.</w:t>
      </w:r>
      <w:r w:rsidRPr="004F71E8">
        <w:rPr>
          <w:b/>
          <w:i/>
          <w:kern w:val="28"/>
          <w:szCs w:val="56"/>
        </w:rPr>
        <w:t>”</w:t>
      </w:r>
    </w:p>
    <w:p w14:paraId="6CA43F09" w14:textId="77777777" w:rsidR="005021BF" w:rsidRPr="004F71E8" w:rsidRDefault="005021BF" w:rsidP="004F71E8"/>
    <w:p w14:paraId="741330EE" w14:textId="77777777" w:rsidR="005021BF" w:rsidRPr="004F71E8" w:rsidRDefault="005021BF" w:rsidP="004F71E8">
      <w:pPr>
        <w:spacing w:line="240" w:lineRule="auto"/>
        <w:ind w:left="567" w:right="567"/>
        <w:contextualSpacing/>
        <w:rPr>
          <w:i/>
          <w:kern w:val="28"/>
          <w:szCs w:val="56"/>
        </w:rPr>
      </w:pPr>
      <w:r w:rsidRPr="004F71E8">
        <w:rPr>
          <w:b/>
          <w:i/>
          <w:kern w:val="28"/>
          <w:szCs w:val="56"/>
        </w:rPr>
        <w:t>“Segundo. -</w:t>
      </w:r>
      <w:r w:rsidRPr="004F71E8">
        <w:rPr>
          <w:i/>
          <w:kern w:val="28"/>
          <w:szCs w:val="56"/>
        </w:rPr>
        <w:t xml:space="preserve"> Para efectos de los presentes Lineamientos Generales, se entenderá por:</w:t>
      </w:r>
    </w:p>
    <w:p w14:paraId="1F49139F" w14:textId="77777777" w:rsidR="005021BF" w:rsidRPr="004F71E8" w:rsidRDefault="005021BF" w:rsidP="004F71E8">
      <w:pPr>
        <w:spacing w:line="240" w:lineRule="auto"/>
        <w:ind w:left="567" w:right="567"/>
        <w:contextualSpacing/>
        <w:rPr>
          <w:i/>
          <w:kern w:val="28"/>
          <w:szCs w:val="56"/>
        </w:rPr>
      </w:pPr>
      <w:r w:rsidRPr="004F71E8">
        <w:rPr>
          <w:b/>
          <w:i/>
          <w:kern w:val="28"/>
          <w:szCs w:val="56"/>
        </w:rPr>
        <w:t>XVIII.</w:t>
      </w:r>
      <w:r w:rsidRPr="004F71E8">
        <w:rPr>
          <w:i/>
          <w:kern w:val="28"/>
          <w:szCs w:val="56"/>
        </w:rPr>
        <w:t xml:space="preserve">  </w:t>
      </w:r>
      <w:r w:rsidRPr="004F71E8">
        <w:rPr>
          <w:b/>
          <w:i/>
          <w:kern w:val="28"/>
          <w:szCs w:val="56"/>
        </w:rPr>
        <w:t>Versión pública:</w:t>
      </w:r>
      <w:r w:rsidRPr="004F71E8">
        <w:rPr>
          <w:i/>
          <w:kern w:val="28"/>
          <w:szCs w:val="56"/>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18289A9" w14:textId="77777777" w:rsidR="005021BF" w:rsidRPr="004F71E8" w:rsidRDefault="005021BF" w:rsidP="004F71E8">
      <w:pPr>
        <w:spacing w:line="240" w:lineRule="auto"/>
        <w:ind w:left="567" w:right="567"/>
        <w:contextualSpacing/>
        <w:rPr>
          <w:i/>
          <w:kern w:val="28"/>
          <w:szCs w:val="56"/>
        </w:rPr>
      </w:pPr>
    </w:p>
    <w:p w14:paraId="17E7FC80" w14:textId="77777777" w:rsidR="005021BF" w:rsidRPr="004F71E8" w:rsidRDefault="005021BF" w:rsidP="004F71E8">
      <w:pPr>
        <w:spacing w:line="240" w:lineRule="auto"/>
        <w:ind w:left="567" w:right="567"/>
        <w:contextualSpacing/>
        <w:rPr>
          <w:b/>
          <w:i/>
          <w:kern w:val="28"/>
          <w:szCs w:val="56"/>
          <w:lang w:val="es-ES_tradnl" w:eastAsia="es-MX"/>
        </w:rPr>
      </w:pPr>
      <w:r w:rsidRPr="004F71E8">
        <w:rPr>
          <w:b/>
          <w:i/>
          <w:kern w:val="28"/>
          <w:szCs w:val="56"/>
          <w:lang w:val="es-ES_tradnl" w:eastAsia="es-MX"/>
        </w:rPr>
        <w:t xml:space="preserve">Lineamientos Generales en materia de Clasificación y Desclasificación de la </w:t>
      </w:r>
      <w:r w:rsidRPr="004F71E8">
        <w:rPr>
          <w:b/>
          <w:i/>
          <w:kern w:val="28"/>
          <w:szCs w:val="56"/>
          <w:lang w:val="es-ES_tradnl"/>
        </w:rPr>
        <w:t>Información</w:t>
      </w:r>
    </w:p>
    <w:p w14:paraId="39CE87C0" w14:textId="77777777" w:rsidR="005021BF" w:rsidRPr="004F71E8" w:rsidRDefault="005021BF" w:rsidP="004F71E8">
      <w:pPr>
        <w:spacing w:line="240" w:lineRule="auto"/>
        <w:ind w:left="567" w:right="567"/>
        <w:contextualSpacing/>
        <w:rPr>
          <w:i/>
          <w:kern w:val="28"/>
          <w:szCs w:val="56"/>
        </w:rPr>
      </w:pPr>
    </w:p>
    <w:p w14:paraId="433AB501" w14:textId="77777777" w:rsidR="005021BF" w:rsidRPr="004F71E8" w:rsidRDefault="005021BF" w:rsidP="004F71E8">
      <w:pPr>
        <w:spacing w:line="240" w:lineRule="auto"/>
        <w:ind w:left="567" w:right="567"/>
        <w:contextualSpacing/>
        <w:rPr>
          <w:i/>
          <w:kern w:val="28"/>
          <w:szCs w:val="56"/>
        </w:rPr>
      </w:pPr>
      <w:r w:rsidRPr="004F71E8">
        <w:rPr>
          <w:b/>
          <w:i/>
          <w:kern w:val="28"/>
          <w:szCs w:val="56"/>
        </w:rPr>
        <w:t>Cuarto.</w:t>
      </w:r>
      <w:r w:rsidRPr="004F71E8">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E3EC28D" w14:textId="77777777" w:rsidR="005021BF" w:rsidRPr="004F71E8" w:rsidRDefault="005021BF" w:rsidP="004F71E8">
      <w:pPr>
        <w:spacing w:line="240" w:lineRule="auto"/>
        <w:ind w:left="567" w:right="567"/>
        <w:contextualSpacing/>
        <w:rPr>
          <w:i/>
          <w:kern w:val="28"/>
          <w:szCs w:val="56"/>
        </w:rPr>
      </w:pPr>
      <w:r w:rsidRPr="004F71E8">
        <w:rPr>
          <w:i/>
          <w:kern w:val="28"/>
          <w:szCs w:val="56"/>
        </w:rPr>
        <w:t>Los sujetos obligados deberán aplicar, de manera estricta, las excepciones al derecho de acceso a la información y sólo podrán invocarlas cuando acrediten su procedencia.</w:t>
      </w:r>
    </w:p>
    <w:p w14:paraId="08BA773D" w14:textId="77777777" w:rsidR="005021BF" w:rsidRPr="004F71E8" w:rsidRDefault="005021BF" w:rsidP="004F71E8"/>
    <w:p w14:paraId="747D14BB" w14:textId="77777777" w:rsidR="005021BF" w:rsidRPr="004F71E8" w:rsidRDefault="005021BF" w:rsidP="004F71E8">
      <w:pPr>
        <w:spacing w:line="240" w:lineRule="auto"/>
        <w:ind w:left="567" w:right="567"/>
        <w:contextualSpacing/>
        <w:rPr>
          <w:i/>
          <w:kern w:val="28"/>
          <w:szCs w:val="56"/>
        </w:rPr>
      </w:pPr>
      <w:r w:rsidRPr="004F71E8">
        <w:rPr>
          <w:b/>
          <w:i/>
          <w:kern w:val="28"/>
          <w:szCs w:val="56"/>
        </w:rPr>
        <w:t>Quinto.</w:t>
      </w:r>
      <w:r w:rsidRPr="004F71E8">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D914543" w14:textId="77777777" w:rsidR="005021BF" w:rsidRPr="004F71E8" w:rsidRDefault="005021BF" w:rsidP="004F71E8"/>
    <w:p w14:paraId="491B1AF1" w14:textId="77777777" w:rsidR="005021BF" w:rsidRPr="004F71E8" w:rsidRDefault="005021BF" w:rsidP="004F71E8">
      <w:pPr>
        <w:spacing w:line="240" w:lineRule="auto"/>
        <w:ind w:left="567" w:right="567"/>
        <w:contextualSpacing/>
        <w:rPr>
          <w:i/>
          <w:kern w:val="28"/>
          <w:szCs w:val="56"/>
        </w:rPr>
      </w:pPr>
      <w:r w:rsidRPr="004F71E8">
        <w:rPr>
          <w:b/>
          <w:i/>
          <w:kern w:val="28"/>
          <w:szCs w:val="56"/>
        </w:rPr>
        <w:t>Sexto.</w:t>
      </w:r>
      <w:r w:rsidRPr="004F71E8">
        <w:rPr>
          <w:i/>
          <w:kern w:val="28"/>
          <w:szCs w:val="56"/>
        </w:rPr>
        <w:t xml:space="preserve"> Se deroga.</w:t>
      </w:r>
    </w:p>
    <w:p w14:paraId="2FE57647" w14:textId="77777777" w:rsidR="005021BF" w:rsidRPr="004F71E8" w:rsidRDefault="005021BF" w:rsidP="004F71E8"/>
    <w:p w14:paraId="10F75CC2" w14:textId="77777777" w:rsidR="005021BF" w:rsidRPr="004F71E8" w:rsidRDefault="005021BF" w:rsidP="004F71E8">
      <w:pPr>
        <w:spacing w:line="240" w:lineRule="auto"/>
        <w:ind w:left="567" w:right="567"/>
        <w:contextualSpacing/>
        <w:rPr>
          <w:i/>
          <w:kern w:val="28"/>
          <w:szCs w:val="56"/>
        </w:rPr>
      </w:pPr>
      <w:r w:rsidRPr="004F71E8">
        <w:rPr>
          <w:b/>
          <w:i/>
          <w:kern w:val="28"/>
          <w:szCs w:val="56"/>
        </w:rPr>
        <w:t>Séptimo.</w:t>
      </w:r>
      <w:r w:rsidRPr="004F71E8">
        <w:rPr>
          <w:i/>
          <w:kern w:val="28"/>
          <w:szCs w:val="56"/>
        </w:rPr>
        <w:t xml:space="preserve"> La clasificación de la información se llevará a cabo en el momento en que:</w:t>
      </w:r>
    </w:p>
    <w:p w14:paraId="7CAE4595" w14:textId="77777777" w:rsidR="005021BF" w:rsidRPr="004F71E8" w:rsidRDefault="005021BF" w:rsidP="004F71E8">
      <w:pPr>
        <w:spacing w:line="240" w:lineRule="auto"/>
        <w:ind w:left="567" w:right="567"/>
        <w:contextualSpacing/>
        <w:rPr>
          <w:i/>
          <w:kern w:val="28"/>
          <w:szCs w:val="56"/>
        </w:rPr>
      </w:pPr>
      <w:r w:rsidRPr="004F71E8">
        <w:rPr>
          <w:b/>
          <w:i/>
          <w:kern w:val="28"/>
          <w:szCs w:val="56"/>
        </w:rPr>
        <w:t>I.</w:t>
      </w:r>
      <w:r w:rsidRPr="004F71E8">
        <w:rPr>
          <w:i/>
          <w:kern w:val="28"/>
          <w:szCs w:val="56"/>
        </w:rPr>
        <w:t xml:space="preserve">        Se reciba una solicitud de acceso a la información;</w:t>
      </w:r>
    </w:p>
    <w:p w14:paraId="44B04D6E" w14:textId="77777777" w:rsidR="005021BF" w:rsidRPr="004F71E8" w:rsidRDefault="005021BF" w:rsidP="004F71E8">
      <w:pPr>
        <w:spacing w:line="240" w:lineRule="auto"/>
        <w:ind w:left="567" w:right="567"/>
        <w:contextualSpacing/>
        <w:rPr>
          <w:i/>
          <w:kern w:val="28"/>
          <w:szCs w:val="56"/>
        </w:rPr>
      </w:pPr>
      <w:r w:rsidRPr="004F71E8">
        <w:rPr>
          <w:b/>
          <w:i/>
          <w:kern w:val="28"/>
          <w:szCs w:val="56"/>
        </w:rPr>
        <w:t>II.</w:t>
      </w:r>
      <w:r w:rsidRPr="004F71E8">
        <w:rPr>
          <w:i/>
          <w:kern w:val="28"/>
          <w:szCs w:val="56"/>
        </w:rPr>
        <w:t xml:space="preserve">       Se determine mediante resolución del Comité de Transparencia, el órgano garante competente, o en cumplimiento a una sentencia del Poder Judicial; o</w:t>
      </w:r>
    </w:p>
    <w:p w14:paraId="3A9748CE" w14:textId="77777777" w:rsidR="005021BF" w:rsidRPr="004F71E8" w:rsidRDefault="005021BF" w:rsidP="004F71E8">
      <w:pPr>
        <w:spacing w:line="240" w:lineRule="auto"/>
        <w:ind w:left="567" w:right="567"/>
        <w:contextualSpacing/>
        <w:rPr>
          <w:i/>
          <w:kern w:val="28"/>
          <w:szCs w:val="56"/>
        </w:rPr>
      </w:pPr>
      <w:r w:rsidRPr="004F71E8">
        <w:rPr>
          <w:b/>
          <w:i/>
          <w:kern w:val="28"/>
          <w:szCs w:val="56"/>
        </w:rPr>
        <w:lastRenderedPageBreak/>
        <w:t>III.</w:t>
      </w:r>
      <w:r w:rsidRPr="004F71E8">
        <w:rPr>
          <w:i/>
          <w:kern w:val="28"/>
          <w:szCs w:val="56"/>
        </w:rPr>
        <w:t xml:space="preserve">      Se generen versiones públicas para dar cumplimiento a las obligaciones de transparencia previstas en la Ley General, la Ley Federal y las correspondientes de las entidades federativas.</w:t>
      </w:r>
    </w:p>
    <w:p w14:paraId="58D0EA7D" w14:textId="77777777" w:rsidR="005021BF" w:rsidRPr="004F71E8" w:rsidRDefault="005021BF" w:rsidP="004F71E8">
      <w:pPr>
        <w:spacing w:line="240" w:lineRule="auto"/>
        <w:ind w:left="567" w:right="567"/>
        <w:contextualSpacing/>
        <w:rPr>
          <w:i/>
          <w:kern w:val="28"/>
          <w:szCs w:val="56"/>
        </w:rPr>
      </w:pPr>
      <w:r w:rsidRPr="004F71E8">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61C0AD93" w14:textId="77777777" w:rsidR="005021BF" w:rsidRPr="004F71E8" w:rsidRDefault="005021BF" w:rsidP="004F71E8"/>
    <w:p w14:paraId="37CFDD62" w14:textId="77777777" w:rsidR="005021BF" w:rsidRPr="004F71E8" w:rsidRDefault="005021BF" w:rsidP="004F71E8">
      <w:pPr>
        <w:spacing w:line="240" w:lineRule="auto"/>
        <w:ind w:left="567" w:right="567"/>
        <w:contextualSpacing/>
        <w:rPr>
          <w:i/>
          <w:kern w:val="28"/>
          <w:szCs w:val="56"/>
        </w:rPr>
      </w:pPr>
      <w:r w:rsidRPr="004F71E8">
        <w:rPr>
          <w:b/>
          <w:i/>
          <w:kern w:val="28"/>
          <w:szCs w:val="56"/>
        </w:rPr>
        <w:t>Octavo.</w:t>
      </w:r>
      <w:r w:rsidRPr="004F71E8">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C6CD18B" w14:textId="77777777" w:rsidR="005021BF" w:rsidRPr="004F71E8" w:rsidRDefault="005021BF" w:rsidP="004F71E8">
      <w:pPr>
        <w:spacing w:line="240" w:lineRule="auto"/>
        <w:ind w:left="567" w:right="567"/>
        <w:contextualSpacing/>
        <w:rPr>
          <w:i/>
          <w:kern w:val="28"/>
          <w:szCs w:val="56"/>
        </w:rPr>
      </w:pPr>
      <w:r w:rsidRPr="004F71E8">
        <w:rPr>
          <w:i/>
          <w:kern w:val="28"/>
          <w:szCs w:val="56"/>
        </w:rPr>
        <w:t>Para motivar la clasificación se deberán señalar las razones o circunstancias especiales que lo llevaron a concluir que el caso particular se ajusta al supuesto previsto por la norma legal invocada como fundamento.</w:t>
      </w:r>
    </w:p>
    <w:p w14:paraId="35AF8C47" w14:textId="77777777" w:rsidR="005021BF" w:rsidRPr="004F71E8" w:rsidRDefault="005021BF" w:rsidP="004F71E8">
      <w:pPr>
        <w:spacing w:line="240" w:lineRule="auto"/>
        <w:ind w:left="567" w:right="567"/>
        <w:contextualSpacing/>
        <w:rPr>
          <w:i/>
          <w:kern w:val="28"/>
          <w:szCs w:val="56"/>
        </w:rPr>
      </w:pPr>
      <w:r w:rsidRPr="004F71E8">
        <w:rPr>
          <w:i/>
          <w:kern w:val="28"/>
          <w:szCs w:val="56"/>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AA53DE9" w14:textId="77777777" w:rsidR="005021BF" w:rsidRPr="004F71E8" w:rsidRDefault="005021BF" w:rsidP="004F71E8"/>
    <w:p w14:paraId="2044DD60" w14:textId="77777777" w:rsidR="005021BF" w:rsidRPr="004F71E8" w:rsidRDefault="005021BF" w:rsidP="004F71E8">
      <w:pPr>
        <w:spacing w:line="240" w:lineRule="auto"/>
        <w:ind w:left="567" w:right="567"/>
        <w:contextualSpacing/>
        <w:rPr>
          <w:i/>
          <w:kern w:val="28"/>
          <w:szCs w:val="56"/>
        </w:rPr>
      </w:pPr>
      <w:r w:rsidRPr="004F71E8">
        <w:rPr>
          <w:b/>
          <w:i/>
          <w:kern w:val="28"/>
          <w:szCs w:val="56"/>
        </w:rPr>
        <w:t>Noveno.</w:t>
      </w:r>
      <w:r w:rsidRPr="004F71E8">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CED7B87" w14:textId="77777777" w:rsidR="005021BF" w:rsidRPr="004F71E8" w:rsidRDefault="005021BF" w:rsidP="004F71E8"/>
    <w:p w14:paraId="0DA8A0BE" w14:textId="77777777" w:rsidR="005021BF" w:rsidRPr="004F71E8" w:rsidRDefault="005021BF" w:rsidP="004F71E8">
      <w:pPr>
        <w:spacing w:line="240" w:lineRule="auto"/>
        <w:ind w:left="567" w:right="567"/>
        <w:contextualSpacing/>
        <w:rPr>
          <w:i/>
          <w:kern w:val="28"/>
          <w:szCs w:val="56"/>
        </w:rPr>
      </w:pPr>
      <w:r w:rsidRPr="004F71E8">
        <w:rPr>
          <w:b/>
          <w:i/>
          <w:kern w:val="28"/>
          <w:szCs w:val="56"/>
        </w:rPr>
        <w:t>Décimo.</w:t>
      </w:r>
      <w:r w:rsidRPr="004F71E8">
        <w:rPr>
          <w:i/>
          <w:kern w:val="28"/>
          <w:szCs w:val="56"/>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92B636E" w14:textId="77777777" w:rsidR="005021BF" w:rsidRPr="004F71E8" w:rsidRDefault="005021BF" w:rsidP="004F71E8">
      <w:pPr>
        <w:spacing w:line="240" w:lineRule="auto"/>
        <w:ind w:left="567" w:right="567"/>
        <w:contextualSpacing/>
        <w:rPr>
          <w:i/>
          <w:kern w:val="28"/>
          <w:szCs w:val="56"/>
        </w:rPr>
      </w:pPr>
      <w:r w:rsidRPr="004F71E8">
        <w:rPr>
          <w:i/>
          <w:kern w:val="28"/>
          <w:szCs w:val="56"/>
        </w:rPr>
        <w:t>En ausencia de los titulares de las áreas, la información será clasificada o desclasificada por la persona que lo supla, en términos de la normativa que rija la actuación del sujeto obligado.</w:t>
      </w:r>
    </w:p>
    <w:p w14:paraId="30923499" w14:textId="77777777" w:rsidR="005021BF" w:rsidRPr="004F71E8" w:rsidRDefault="005021BF" w:rsidP="004F71E8">
      <w:pPr>
        <w:spacing w:line="240" w:lineRule="auto"/>
        <w:ind w:left="567" w:right="567"/>
        <w:contextualSpacing/>
        <w:rPr>
          <w:b/>
          <w:i/>
          <w:kern w:val="28"/>
          <w:szCs w:val="56"/>
        </w:rPr>
      </w:pPr>
      <w:r w:rsidRPr="004F71E8">
        <w:rPr>
          <w:b/>
          <w:i/>
          <w:kern w:val="28"/>
          <w:szCs w:val="56"/>
        </w:rPr>
        <w:t>Décimo primero.</w:t>
      </w:r>
      <w:r w:rsidRPr="004F71E8">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F71E8">
        <w:rPr>
          <w:b/>
          <w:i/>
          <w:kern w:val="28"/>
          <w:szCs w:val="56"/>
        </w:rPr>
        <w:t>”</w:t>
      </w:r>
    </w:p>
    <w:p w14:paraId="73F8AFEA" w14:textId="77777777" w:rsidR="005021BF" w:rsidRPr="004F71E8" w:rsidRDefault="005021BF" w:rsidP="004F71E8"/>
    <w:p w14:paraId="26819826" w14:textId="77777777" w:rsidR="005021BF" w:rsidRPr="004F71E8" w:rsidRDefault="005021BF" w:rsidP="004F71E8">
      <w:pPr>
        <w:rPr>
          <w:lang w:eastAsia="es-CO"/>
        </w:rPr>
      </w:pPr>
      <w:r w:rsidRPr="004F71E8">
        <w:lastRenderedPageBreak/>
        <w:t xml:space="preserve">Consecuentemente, se destaca que la versión pública que elabore </w:t>
      </w:r>
      <w:r w:rsidRPr="004F71E8">
        <w:rPr>
          <w:b/>
        </w:rPr>
        <w:t>EL SUJETO OBLIGADO</w:t>
      </w:r>
      <w:r w:rsidRPr="004F71E8">
        <w:t xml:space="preserve"> debe cumplir con las formalidades exigidas en la Ley, por lo que para tal efecto emitirá el </w:t>
      </w:r>
      <w:r w:rsidRPr="004F71E8">
        <w:rPr>
          <w:b/>
        </w:rPr>
        <w:t>Acuerdo del Comité de Transparencia</w:t>
      </w:r>
      <w:r w:rsidRPr="004F71E8">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F71E8">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144811DF" w14:textId="77777777" w:rsidR="005021BF" w:rsidRPr="004F71E8" w:rsidRDefault="005021BF" w:rsidP="004F71E8">
      <w:pPr>
        <w:widowControl w:val="0"/>
        <w:autoSpaceDE w:val="0"/>
        <w:autoSpaceDN w:val="0"/>
        <w:adjustRightInd w:val="0"/>
        <w:contextualSpacing/>
        <w:rPr>
          <w:rFonts w:eastAsia="Palatino Linotype" w:cs="Palatino Linotype"/>
          <w:szCs w:val="22"/>
        </w:rPr>
      </w:pPr>
    </w:p>
    <w:p w14:paraId="398599E2" w14:textId="77777777" w:rsidR="007E4B2D" w:rsidRPr="004F71E8" w:rsidRDefault="007E4B2D" w:rsidP="004F71E8">
      <w:pPr>
        <w:rPr>
          <w:b/>
        </w:rPr>
      </w:pPr>
      <w:bookmarkStart w:id="47" w:name="_Toc175085018"/>
      <w:bookmarkStart w:id="48" w:name="_Toc192589244"/>
      <w:r w:rsidRPr="004F71E8">
        <w:rPr>
          <w:b/>
        </w:rPr>
        <w:t>d) Conclusión</w:t>
      </w:r>
      <w:bookmarkEnd w:id="47"/>
      <w:bookmarkEnd w:id="48"/>
    </w:p>
    <w:p w14:paraId="0F97EE51" w14:textId="77777777" w:rsidR="005021BF" w:rsidRPr="004F71E8" w:rsidRDefault="005021BF" w:rsidP="004F71E8">
      <w:pPr>
        <w:widowControl w:val="0"/>
        <w:tabs>
          <w:tab w:val="left" w:pos="1701"/>
          <w:tab w:val="left" w:pos="1843"/>
        </w:tabs>
        <w:rPr>
          <w:rFonts w:eastAsia="Palatino Linotype" w:cs="Palatino Linotype"/>
        </w:rPr>
      </w:pPr>
      <w:r w:rsidRPr="004F71E8">
        <w:rPr>
          <w:rFonts w:eastAsia="Palatino Linotype" w:cs="Palatino Linotype"/>
        </w:rPr>
        <w:t xml:space="preserve">En razón de lo anteriormente expuesto, este Instituto estima que las razones o motivos de inconformidad hechos valer por </w:t>
      </w:r>
      <w:r w:rsidRPr="004F71E8">
        <w:rPr>
          <w:rFonts w:eastAsia="Aptos" w:cs="Tahoma"/>
          <w:b/>
          <w:iCs/>
          <w:szCs w:val="22"/>
          <w:lang w:eastAsia="en-US"/>
        </w:rPr>
        <w:t>LA PARTE RECURRENTE</w:t>
      </w:r>
      <w:r w:rsidRPr="004F71E8">
        <w:rPr>
          <w:rFonts w:eastAsia="Aptos" w:cs="Tahoma"/>
          <w:bCs/>
          <w:iCs/>
          <w:szCs w:val="22"/>
          <w:lang w:eastAsia="en-US"/>
        </w:rPr>
        <w:t xml:space="preserve"> </w:t>
      </w:r>
      <w:r w:rsidRPr="004F71E8">
        <w:rPr>
          <w:rFonts w:eastAsia="Palatino Linotype" w:cs="Palatino Linotype"/>
        </w:rPr>
        <w:t xml:space="preserve">devienen </w:t>
      </w:r>
      <w:r w:rsidRPr="004F71E8">
        <w:rPr>
          <w:rFonts w:eastAsia="Palatino Linotype" w:cs="Palatino Linotype"/>
          <w:b/>
        </w:rPr>
        <w:t>fundadas</w:t>
      </w:r>
      <w:r w:rsidRPr="004F71E8">
        <w:rPr>
          <w:rFonts w:eastAsia="Palatino Linotype" w:cs="Palatino Linotype"/>
        </w:rPr>
        <w:t xml:space="preserve"> y suficientes para </w:t>
      </w:r>
      <w:r w:rsidRPr="004F71E8">
        <w:rPr>
          <w:rFonts w:eastAsia="Palatino Linotype" w:cs="Palatino Linotype"/>
          <w:b/>
        </w:rPr>
        <w:t>REVOCAR</w:t>
      </w:r>
      <w:r w:rsidRPr="004F71E8">
        <w:rPr>
          <w:rFonts w:eastAsia="Palatino Linotype" w:cs="Palatino Linotype"/>
        </w:rPr>
        <w:t xml:space="preserve"> la respuesta del </w:t>
      </w:r>
      <w:r w:rsidRPr="004F71E8">
        <w:rPr>
          <w:rFonts w:eastAsia="Palatino Linotype" w:cs="Palatino Linotype"/>
          <w:b/>
        </w:rPr>
        <w:t>SUJETO OBLIGADO</w:t>
      </w:r>
      <w:r w:rsidRPr="004F71E8">
        <w:rPr>
          <w:rFonts w:eastAsia="Palatino Linotype" w:cs="Palatino Linotype"/>
        </w:rPr>
        <w:t xml:space="preserve"> y ordenarle haga entrega de la información descrita en el presente Considerando.</w:t>
      </w:r>
    </w:p>
    <w:p w14:paraId="495BDA8D" w14:textId="77777777" w:rsidR="00136FD0" w:rsidRPr="004F71E8" w:rsidRDefault="00136FD0" w:rsidP="004F71E8">
      <w:pPr>
        <w:rPr>
          <w:rFonts w:cs="Tahoma"/>
          <w:szCs w:val="22"/>
        </w:rPr>
      </w:pPr>
    </w:p>
    <w:p w14:paraId="58E07295" w14:textId="77777777" w:rsidR="009953BC" w:rsidRPr="004F71E8" w:rsidRDefault="009953BC" w:rsidP="004F71E8">
      <w:pPr>
        <w:ind w:right="-93"/>
        <w:rPr>
          <w:rFonts w:cs="Tahoma"/>
          <w:bCs/>
          <w:szCs w:val="22"/>
        </w:rPr>
      </w:pPr>
      <w:r w:rsidRPr="004F71E8">
        <w:rPr>
          <w:rFonts w:cs="Tahoma"/>
          <w:bCs/>
          <w:szCs w:val="22"/>
        </w:rPr>
        <w:t xml:space="preserve">Así, con fundamento en lo establecido en los artículos 5, párrafos </w:t>
      </w:r>
      <w:r w:rsidRPr="004F71E8">
        <w:t>trigésimo séptimo, trigésimo octavo, trigésimo noveno, fracciones IV y V</w:t>
      </w:r>
      <w:r w:rsidRPr="004F71E8">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BD8A5C3" w14:textId="77777777" w:rsidR="007A02AF" w:rsidRPr="004F71E8" w:rsidRDefault="007A02AF" w:rsidP="004F71E8"/>
    <w:p w14:paraId="015C0EEC" w14:textId="77777777" w:rsidR="007A02AF" w:rsidRPr="004F71E8" w:rsidRDefault="007A02AF" w:rsidP="004F71E8">
      <w:pPr>
        <w:pStyle w:val="Ttulo1"/>
      </w:pPr>
      <w:bookmarkStart w:id="49" w:name="_Toc192589245"/>
      <w:bookmarkStart w:id="50" w:name="_Toc207804363"/>
      <w:r w:rsidRPr="004F71E8">
        <w:lastRenderedPageBreak/>
        <w:t>RESUELVE</w:t>
      </w:r>
      <w:bookmarkEnd w:id="49"/>
      <w:bookmarkEnd w:id="50"/>
    </w:p>
    <w:p w14:paraId="43B5287C" w14:textId="77777777" w:rsidR="007A02AF" w:rsidRPr="004F71E8" w:rsidRDefault="007A02AF" w:rsidP="004F71E8">
      <w:pPr>
        <w:ind w:right="113"/>
        <w:rPr>
          <w:rFonts w:cs="Arial"/>
          <w:b/>
          <w:szCs w:val="22"/>
        </w:rPr>
      </w:pPr>
    </w:p>
    <w:p w14:paraId="2DDC03D9" w14:textId="7486A512" w:rsidR="005021BF" w:rsidRPr="004F71E8" w:rsidRDefault="005021BF" w:rsidP="004F71E8">
      <w:pPr>
        <w:widowControl w:val="0"/>
        <w:rPr>
          <w:rFonts w:eastAsia="Calibri" w:cs="Tahoma"/>
          <w:bCs/>
          <w:szCs w:val="22"/>
          <w:lang w:eastAsia="en-US"/>
        </w:rPr>
      </w:pPr>
      <w:r w:rsidRPr="004F71E8">
        <w:rPr>
          <w:b/>
          <w:bCs/>
        </w:rPr>
        <w:t>PRIMERO.</w:t>
      </w:r>
      <w:r w:rsidRPr="004F71E8">
        <w:t xml:space="preserve"> </w:t>
      </w:r>
      <w:r w:rsidRPr="004F71E8">
        <w:rPr>
          <w:rFonts w:cs="Tahoma"/>
          <w:szCs w:val="22"/>
        </w:rPr>
        <w:t xml:space="preserve">Se </w:t>
      </w:r>
      <w:r w:rsidRPr="004F71E8">
        <w:rPr>
          <w:rFonts w:cs="Tahoma"/>
          <w:b/>
          <w:bCs/>
          <w:szCs w:val="22"/>
        </w:rPr>
        <w:t>REVOCA</w:t>
      </w:r>
      <w:r w:rsidRPr="004F71E8">
        <w:rPr>
          <w:rFonts w:cs="Tahoma"/>
          <w:szCs w:val="22"/>
        </w:rPr>
        <w:t xml:space="preserve"> la respuesta entregada por el </w:t>
      </w:r>
      <w:r w:rsidRPr="004F71E8">
        <w:rPr>
          <w:rFonts w:cs="Tahoma"/>
          <w:b/>
          <w:bCs/>
          <w:szCs w:val="22"/>
        </w:rPr>
        <w:t>SUJETO OBLIGADO</w:t>
      </w:r>
      <w:r w:rsidRPr="004F71E8">
        <w:rPr>
          <w:rFonts w:cs="Tahoma"/>
          <w:szCs w:val="22"/>
        </w:rPr>
        <w:t xml:space="preserve"> en la solicitud de información </w:t>
      </w:r>
      <w:r w:rsidR="00E81A5D" w:rsidRPr="004F71E8">
        <w:rPr>
          <w:rFonts w:eastAsia="Calibri"/>
          <w:b/>
          <w:bCs/>
          <w:lang w:eastAsia="en-US"/>
        </w:rPr>
        <w:t>01731/TOLUCA/IP/2025</w:t>
      </w:r>
      <w:r w:rsidRPr="004F71E8">
        <w:rPr>
          <w:rFonts w:eastAsia="Calibri"/>
          <w:b/>
          <w:lang w:eastAsia="en-US"/>
        </w:rPr>
        <w:t>,</w:t>
      </w:r>
      <w:r w:rsidRPr="004F71E8">
        <w:rPr>
          <w:rFonts w:cs="Tahoma"/>
          <w:bCs/>
          <w:szCs w:val="22"/>
        </w:rPr>
        <w:t xml:space="preserve"> </w:t>
      </w:r>
      <w:r w:rsidRPr="004F71E8">
        <w:rPr>
          <w:rFonts w:eastAsia="Calibri" w:cs="Tahoma"/>
          <w:bCs/>
          <w:szCs w:val="22"/>
          <w:lang w:eastAsia="en-US"/>
        </w:rPr>
        <w:t xml:space="preserve">por resultar </w:t>
      </w:r>
      <w:r w:rsidRPr="004F71E8">
        <w:rPr>
          <w:rFonts w:eastAsia="Calibri" w:cs="Tahoma"/>
          <w:b/>
          <w:bCs/>
          <w:szCs w:val="22"/>
          <w:lang w:eastAsia="en-US"/>
        </w:rPr>
        <w:t>FUNDADAS</w:t>
      </w:r>
      <w:r w:rsidRPr="004F71E8">
        <w:rPr>
          <w:rFonts w:eastAsia="Calibri" w:cs="Tahoma"/>
          <w:bCs/>
          <w:szCs w:val="22"/>
          <w:lang w:eastAsia="en-US"/>
        </w:rPr>
        <w:t xml:space="preserve"> las razones o motivos de inconformidad hechos valer por </w:t>
      </w:r>
      <w:r w:rsidRPr="004F71E8">
        <w:rPr>
          <w:rFonts w:eastAsia="Calibri" w:cs="Tahoma"/>
          <w:b/>
          <w:szCs w:val="22"/>
          <w:lang w:eastAsia="en-US"/>
        </w:rPr>
        <w:t>LA PARTE RECURRENTE</w:t>
      </w:r>
      <w:r w:rsidRPr="004F71E8">
        <w:rPr>
          <w:rFonts w:eastAsia="Calibri" w:cs="Tahoma"/>
          <w:bCs/>
          <w:szCs w:val="22"/>
          <w:lang w:eastAsia="en-US"/>
        </w:rPr>
        <w:t xml:space="preserve"> en el Recurso de Revisión </w:t>
      </w:r>
      <w:r w:rsidRPr="004F71E8">
        <w:rPr>
          <w:rFonts w:eastAsia="Calibri"/>
          <w:b/>
          <w:lang w:eastAsia="en-US"/>
        </w:rPr>
        <w:t>0</w:t>
      </w:r>
      <w:r w:rsidR="00E81A5D" w:rsidRPr="004F71E8">
        <w:rPr>
          <w:rFonts w:eastAsia="Calibri"/>
          <w:b/>
          <w:lang w:eastAsia="en-US"/>
        </w:rPr>
        <w:t>5712</w:t>
      </w:r>
      <w:r w:rsidRPr="004F71E8">
        <w:rPr>
          <w:rFonts w:eastAsia="Calibri"/>
          <w:b/>
          <w:lang w:eastAsia="en-US"/>
        </w:rPr>
        <w:t>/INFOEM/IP/RR/2025</w:t>
      </w:r>
      <w:r w:rsidRPr="004F71E8">
        <w:rPr>
          <w:rFonts w:eastAsiaTheme="minorHAnsi" w:cstheme="minorBidi"/>
          <w:szCs w:val="22"/>
          <w:lang w:eastAsia="en-US"/>
        </w:rPr>
        <w:t>,</w:t>
      </w:r>
      <w:r w:rsidRPr="004F71E8">
        <w:rPr>
          <w:rFonts w:cs="Tahoma"/>
          <w:b/>
          <w:szCs w:val="22"/>
        </w:rPr>
        <w:t xml:space="preserve"> </w:t>
      </w:r>
      <w:r w:rsidRPr="004F71E8">
        <w:rPr>
          <w:rFonts w:eastAsia="Calibri" w:cs="Tahoma"/>
          <w:bCs/>
          <w:szCs w:val="22"/>
          <w:lang w:eastAsia="en-US"/>
        </w:rPr>
        <w:t xml:space="preserve">en términos del considerando </w:t>
      </w:r>
      <w:r w:rsidRPr="004F71E8">
        <w:rPr>
          <w:rFonts w:eastAsia="Calibri" w:cs="Tahoma"/>
          <w:b/>
          <w:szCs w:val="22"/>
          <w:lang w:eastAsia="en-US"/>
        </w:rPr>
        <w:t>SEGUNDO</w:t>
      </w:r>
      <w:r w:rsidRPr="004F71E8">
        <w:rPr>
          <w:rFonts w:eastAsia="Calibri" w:cs="Tahoma"/>
          <w:bCs/>
          <w:szCs w:val="22"/>
          <w:lang w:eastAsia="en-US"/>
        </w:rPr>
        <w:t xml:space="preserve"> de la presente Resolución.</w:t>
      </w:r>
    </w:p>
    <w:p w14:paraId="6C8C5D04" w14:textId="77777777" w:rsidR="005021BF" w:rsidRPr="004F71E8" w:rsidRDefault="005021BF" w:rsidP="004F71E8">
      <w:pPr>
        <w:rPr>
          <w:rFonts w:eastAsia="Palatino Linotype"/>
          <w:b/>
          <w:szCs w:val="22"/>
        </w:rPr>
      </w:pPr>
    </w:p>
    <w:p w14:paraId="5FD963B4" w14:textId="69D869BB" w:rsidR="005021BF" w:rsidRPr="004F71E8" w:rsidRDefault="005021BF" w:rsidP="004F71E8">
      <w:pPr>
        <w:ind w:right="-93"/>
        <w:rPr>
          <w:rFonts w:eastAsia="Calibri" w:cs="Tahoma"/>
          <w:bCs/>
          <w:szCs w:val="22"/>
          <w:lang w:eastAsia="en-US"/>
        </w:rPr>
      </w:pPr>
      <w:r w:rsidRPr="004F71E8">
        <w:rPr>
          <w:rFonts w:eastAsia="Calibri" w:cs="Tahoma"/>
          <w:b/>
          <w:bCs/>
          <w:szCs w:val="22"/>
          <w:lang w:eastAsia="en-US"/>
        </w:rPr>
        <w:t>SEGUNDO.</w:t>
      </w:r>
      <w:r w:rsidRPr="004F71E8">
        <w:rPr>
          <w:rFonts w:eastAsia="Calibri" w:cs="Tahoma"/>
          <w:szCs w:val="22"/>
          <w:lang w:eastAsia="es-MX"/>
        </w:rPr>
        <w:t xml:space="preserve"> Se </w:t>
      </w:r>
      <w:r w:rsidRPr="004F71E8">
        <w:rPr>
          <w:rFonts w:eastAsia="Calibri" w:cs="Tahoma"/>
          <w:b/>
          <w:szCs w:val="22"/>
          <w:lang w:eastAsia="es-MX"/>
        </w:rPr>
        <w:t xml:space="preserve">ORDENA </w:t>
      </w:r>
      <w:r w:rsidRPr="004F71E8">
        <w:rPr>
          <w:rFonts w:eastAsia="Calibri" w:cs="Tahoma"/>
          <w:szCs w:val="22"/>
          <w:lang w:eastAsia="es-MX"/>
        </w:rPr>
        <w:t xml:space="preserve">al </w:t>
      </w:r>
      <w:r w:rsidRPr="004F71E8">
        <w:rPr>
          <w:rFonts w:eastAsia="Calibri" w:cs="Tahoma"/>
          <w:b/>
          <w:bCs/>
          <w:szCs w:val="22"/>
          <w:lang w:eastAsia="es-MX"/>
        </w:rPr>
        <w:t>SUJETO OBLIGADO</w:t>
      </w:r>
      <w:r w:rsidRPr="004F71E8">
        <w:rPr>
          <w:rFonts w:eastAsia="Calibri" w:cs="Tahoma"/>
          <w:szCs w:val="22"/>
          <w:lang w:eastAsia="es-MX"/>
        </w:rPr>
        <w:t xml:space="preserve">, </w:t>
      </w:r>
      <w:r w:rsidRPr="004F71E8">
        <w:rPr>
          <w:rFonts w:eastAsia="Calibri" w:cs="Tahoma"/>
          <w:bCs/>
          <w:szCs w:val="22"/>
          <w:lang w:eastAsia="en-US"/>
        </w:rPr>
        <w:t xml:space="preserve">a efecto de que entregue a través del </w:t>
      </w:r>
      <w:r w:rsidRPr="004F71E8">
        <w:rPr>
          <w:rFonts w:eastAsia="Calibri" w:cs="Tahoma"/>
          <w:b/>
          <w:bCs/>
          <w:szCs w:val="22"/>
          <w:lang w:eastAsia="en-US"/>
        </w:rPr>
        <w:t>SAIMEX</w:t>
      </w:r>
      <w:r w:rsidRPr="004F71E8">
        <w:rPr>
          <w:rFonts w:eastAsia="Calibri" w:cs="Tahoma"/>
          <w:bCs/>
          <w:szCs w:val="22"/>
          <w:lang w:eastAsia="en-US"/>
        </w:rPr>
        <w:t xml:space="preserve">, de ser procedente en </w:t>
      </w:r>
      <w:r w:rsidRPr="004F71E8">
        <w:rPr>
          <w:rFonts w:eastAsia="Calibri" w:cs="Tahoma"/>
          <w:b/>
          <w:bCs/>
          <w:szCs w:val="22"/>
          <w:lang w:eastAsia="en-US"/>
        </w:rPr>
        <w:t>versión pública</w:t>
      </w:r>
      <w:r w:rsidRPr="004F71E8">
        <w:rPr>
          <w:rFonts w:eastAsia="Calibri" w:cs="Tahoma"/>
          <w:bCs/>
          <w:szCs w:val="22"/>
          <w:lang w:eastAsia="en-US"/>
        </w:rPr>
        <w:t>, lo siguiente:</w:t>
      </w:r>
    </w:p>
    <w:p w14:paraId="31D2D6F8" w14:textId="77777777" w:rsidR="005021BF" w:rsidRPr="004F71E8" w:rsidRDefault="005021BF" w:rsidP="004F71E8">
      <w:pPr>
        <w:rPr>
          <w:rFonts w:eastAsia="Palatino Linotype"/>
          <w:b/>
          <w:szCs w:val="22"/>
        </w:rPr>
      </w:pPr>
    </w:p>
    <w:p w14:paraId="3A8AFE97" w14:textId="4E258FA5" w:rsidR="006563E5" w:rsidRPr="004F71E8" w:rsidRDefault="006563E5" w:rsidP="004F71E8">
      <w:pPr>
        <w:pStyle w:val="Puesto"/>
        <w:rPr>
          <w:rFonts w:eastAsia="Palatino Linotype"/>
          <w:b/>
          <w:bCs/>
        </w:rPr>
      </w:pPr>
      <w:r w:rsidRPr="004F71E8">
        <w:rPr>
          <w:rFonts w:eastAsia="Palatino Linotype"/>
          <w:b/>
          <w:bCs/>
        </w:rPr>
        <w:t>El expediente técnico para la reparación de los 67 728 metros cuadrados de calles que registraban baches, incluyendo el contrato; así como, el costo por metro</w:t>
      </w:r>
      <w:r w:rsidR="00E81A5D" w:rsidRPr="004F71E8">
        <w:rPr>
          <w:rFonts w:eastAsia="Palatino Linotype"/>
          <w:b/>
          <w:bCs/>
        </w:rPr>
        <w:t xml:space="preserve">; forma de pago </w:t>
      </w:r>
      <w:r w:rsidRPr="004F71E8">
        <w:rPr>
          <w:rFonts w:eastAsia="Palatino Linotype"/>
          <w:b/>
          <w:bCs/>
        </w:rPr>
        <w:t>y evidencia fotográfica de los trabajos realizados</w:t>
      </w:r>
      <w:r w:rsidR="00E81A5D" w:rsidRPr="004F71E8">
        <w:rPr>
          <w:rFonts w:eastAsia="Palatino Linotype"/>
          <w:b/>
          <w:bCs/>
        </w:rPr>
        <w:t xml:space="preserve"> al 21 de marzo de 2025</w:t>
      </w:r>
      <w:r w:rsidRPr="004F71E8">
        <w:rPr>
          <w:rFonts w:eastAsia="Palatino Linotype"/>
          <w:b/>
          <w:bCs/>
        </w:rPr>
        <w:t xml:space="preserve">. </w:t>
      </w:r>
    </w:p>
    <w:p w14:paraId="0155ACC5" w14:textId="77777777" w:rsidR="006563E5" w:rsidRPr="004F71E8" w:rsidRDefault="006563E5" w:rsidP="004F71E8">
      <w:pPr>
        <w:widowControl w:val="0"/>
        <w:autoSpaceDE w:val="0"/>
        <w:autoSpaceDN w:val="0"/>
        <w:adjustRightInd w:val="0"/>
        <w:contextualSpacing/>
        <w:rPr>
          <w:rFonts w:eastAsia="Palatino Linotype" w:cs="Palatino Linotype"/>
          <w:szCs w:val="22"/>
        </w:rPr>
      </w:pPr>
    </w:p>
    <w:p w14:paraId="7484DE54" w14:textId="77777777" w:rsidR="006563E5" w:rsidRPr="004F71E8" w:rsidRDefault="006563E5" w:rsidP="004F71E8">
      <w:pPr>
        <w:rPr>
          <w:bCs/>
        </w:rPr>
      </w:pPr>
      <w:r w:rsidRPr="004F71E8">
        <w:rPr>
          <w:rFonts w:eastAsia="Calibri" w:cs="Tahoma"/>
          <w:bCs/>
          <w:szCs w:val="22"/>
          <w:lang w:eastAsia="en-US"/>
        </w:rPr>
        <w:t xml:space="preserve">De ser necesarias las </w:t>
      </w:r>
      <w:r w:rsidRPr="004F71E8">
        <w:rPr>
          <w:rFonts w:eastAsia="Palatino Linotype" w:cs="Palatino Linotype"/>
          <w:szCs w:val="22"/>
        </w:rPr>
        <w:t>versiones</w:t>
      </w:r>
      <w:r w:rsidRPr="004F71E8">
        <w:rPr>
          <w:rFonts w:eastAsia="Calibri" w:cs="Tahoma"/>
          <w:bCs/>
          <w:szCs w:val="22"/>
          <w:lang w:eastAsia="en-US"/>
        </w:rPr>
        <w:t xml:space="preserve"> públicas</w:t>
      </w:r>
      <w:r w:rsidRPr="004F71E8">
        <w:rPr>
          <w:bCs/>
        </w:rPr>
        <w:t>,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207DD98" w14:textId="77777777" w:rsidR="006563E5" w:rsidRPr="004F71E8" w:rsidRDefault="006563E5" w:rsidP="004F71E8">
      <w:pPr>
        <w:rPr>
          <w:bCs/>
        </w:rPr>
      </w:pPr>
    </w:p>
    <w:p w14:paraId="4ED1A0BC" w14:textId="2C520A51" w:rsidR="006563E5" w:rsidRPr="004F71E8" w:rsidRDefault="006563E5" w:rsidP="004F71E8">
      <w:pPr>
        <w:rPr>
          <w:b/>
        </w:rPr>
      </w:pPr>
      <w:r w:rsidRPr="004F71E8">
        <w:rPr>
          <w:rFonts w:eastAsia="Palatino Linotype" w:cs="Palatino Linotype"/>
          <w:szCs w:val="22"/>
        </w:rPr>
        <w:t>Ahora bien, para el caso de que no se cuente con el contrato, costo por metro</w:t>
      </w:r>
      <w:r w:rsidR="00D9220C" w:rsidRPr="004F71E8">
        <w:rPr>
          <w:rFonts w:eastAsia="Palatino Linotype" w:cs="Palatino Linotype"/>
          <w:szCs w:val="22"/>
        </w:rPr>
        <w:t xml:space="preserve">, forma de pago </w:t>
      </w:r>
      <w:r w:rsidRPr="004F71E8">
        <w:rPr>
          <w:rFonts w:eastAsia="Palatino Linotype" w:cs="Palatino Linotype"/>
          <w:szCs w:val="22"/>
        </w:rPr>
        <w:t xml:space="preserve">y evidencia fotográfica, por haberse realizado la reparación mediante administración directa, </w:t>
      </w:r>
      <w:r w:rsidRPr="004F71E8">
        <w:t xml:space="preserve">bastará con que </w:t>
      </w:r>
      <w:r w:rsidRPr="004F71E8">
        <w:rPr>
          <w:b/>
        </w:rPr>
        <w:t xml:space="preserve">EL SUJETO OBLIGADO </w:t>
      </w:r>
      <w:r w:rsidRPr="004F71E8">
        <w:t xml:space="preserve">lo haga del conocimiento de </w:t>
      </w:r>
      <w:r w:rsidRPr="004F71E8">
        <w:rPr>
          <w:b/>
        </w:rPr>
        <w:t xml:space="preserve">LA PARTE RECURRENTE. </w:t>
      </w:r>
    </w:p>
    <w:p w14:paraId="4EBEBBEF" w14:textId="77777777" w:rsidR="005021BF" w:rsidRPr="004F71E8" w:rsidRDefault="005021BF" w:rsidP="004F71E8"/>
    <w:p w14:paraId="063C9B9D" w14:textId="77777777" w:rsidR="005021BF" w:rsidRPr="004F71E8" w:rsidRDefault="005021BF" w:rsidP="004F71E8">
      <w:r w:rsidRPr="004F71E8">
        <w:rPr>
          <w:b/>
          <w:bCs/>
        </w:rPr>
        <w:lastRenderedPageBreak/>
        <w:t>TERCERO.</w:t>
      </w:r>
      <w:r w:rsidRPr="004F71E8">
        <w:t xml:space="preserve"> </w:t>
      </w:r>
      <w:r w:rsidRPr="004F71E8">
        <w:rPr>
          <w:rFonts w:eastAsia="Palatino Linotype" w:cs="Palatino Linotype"/>
          <w:b/>
          <w:lang w:eastAsia="es-MX"/>
        </w:rPr>
        <w:t xml:space="preserve">Notifíquese </w:t>
      </w:r>
      <w:r w:rsidRPr="004F71E8">
        <w:rPr>
          <w:szCs w:val="17"/>
          <w:lang w:eastAsia="es-ES_tradnl"/>
        </w:rPr>
        <w:t xml:space="preserve">vía </w:t>
      </w:r>
      <w:r w:rsidRPr="004F71E8">
        <w:rPr>
          <w:rFonts w:cs="Arial"/>
        </w:rPr>
        <w:t>Sistema de Acceso a la Información Mexiquense (</w:t>
      </w:r>
      <w:r w:rsidRPr="004F71E8">
        <w:rPr>
          <w:rFonts w:cs="Arial"/>
          <w:b/>
          <w:bCs/>
        </w:rPr>
        <w:t>SAIMEX)</w:t>
      </w:r>
      <w:r w:rsidRPr="004F71E8">
        <w:rPr>
          <w:shd w:val="clear" w:color="auto" w:fill="FFFFFF"/>
        </w:rPr>
        <w:t xml:space="preserve"> la presente resolución al Titular de la Unidad de Transparencia del Sujeto Obligado</w:t>
      </w:r>
      <w:r w:rsidRPr="004F71E8">
        <w:t xml:space="preserve">, para que conforme al artículo 186 último párrafo, 189 segundo párrafo y 194 de la Ley de Transparencia y Acceso a la Información Pública del Estado de México y Municipios, dé cumplimiento a lo ordenado dentro del plazo de </w:t>
      </w:r>
      <w:r w:rsidRPr="004F71E8">
        <w:rPr>
          <w:b/>
          <w:bCs/>
        </w:rPr>
        <w:t>diez días hábiles</w:t>
      </w:r>
      <w:r w:rsidRPr="004F71E8">
        <w:t xml:space="preserve">, e informe a este Instituto en un plazo de </w:t>
      </w:r>
      <w:r w:rsidRPr="004F71E8">
        <w:rPr>
          <w:b/>
          <w:bCs/>
        </w:rPr>
        <w:t>tres días hábiles</w:t>
      </w:r>
      <w:r w:rsidRPr="004F71E8">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E2A9D11" w14:textId="77777777" w:rsidR="005021BF" w:rsidRPr="004F71E8" w:rsidRDefault="005021BF" w:rsidP="004F71E8"/>
    <w:p w14:paraId="23D87682" w14:textId="77777777" w:rsidR="005021BF" w:rsidRPr="004F71E8" w:rsidRDefault="005021BF" w:rsidP="004F71E8">
      <w:r w:rsidRPr="004F71E8">
        <w:rPr>
          <w:b/>
          <w:bCs/>
        </w:rPr>
        <w:t>CUARTO.</w:t>
      </w:r>
      <w:r w:rsidRPr="004F71E8">
        <w:t xml:space="preserve"> Notifíquese a </w:t>
      </w:r>
      <w:r w:rsidRPr="004F71E8">
        <w:rPr>
          <w:b/>
          <w:bCs/>
        </w:rPr>
        <w:t>LA PARTE RECURRENTE</w:t>
      </w:r>
      <w:r w:rsidRPr="004F71E8">
        <w:t xml:space="preserve"> la presente resolución vía Sistema de Acceso a la Información Mexiquense (SAIMEX).</w:t>
      </w:r>
    </w:p>
    <w:p w14:paraId="42473131" w14:textId="77777777" w:rsidR="005021BF" w:rsidRPr="004F71E8" w:rsidRDefault="005021BF" w:rsidP="004F71E8"/>
    <w:p w14:paraId="40370815" w14:textId="77777777" w:rsidR="005021BF" w:rsidRPr="004F71E8" w:rsidRDefault="005021BF" w:rsidP="004F71E8">
      <w:r w:rsidRPr="004F71E8">
        <w:rPr>
          <w:b/>
          <w:bCs/>
        </w:rPr>
        <w:t>QUINTO</w:t>
      </w:r>
      <w:r w:rsidRPr="004F71E8">
        <w:t xml:space="preserve">. Hágase del conocimiento a </w:t>
      </w:r>
      <w:r w:rsidRPr="004F71E8">
        <w:rPr>
          <w:b/>
          <w:bCs/>
        </w:rPr>
        <w:t>LA PARTE RECURRENTE</w:t>
      </w:r>
      <w:r w:rsidRPr="004F71E8">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A3DDAF5" w14:textId="77777777" w:rsidR="005021BF" w:rsidRPr="004F71E8" w:rsidRDefault="005021BF" w:rsidP="004F71E8">
      <w:pPr>
        <w:widowControl w:val="0"/>
        <w:autoSpaceDE w:val="0"/>
        <w:autoSpaceDN w:val="0"/>
        <w:adjustRightInd w:val="0"/>
      </w:pPr>
    </w:p>
    <w:p w14:paraId="5205ADDD" w14:textId="77777777" w:rsidR="005021BF" w:rsidRDefault="005021BF" w:rsidP="004F71E8">
      <w:r w:rsidRPr="004F71E8">
        <w:rPr>
          <w:b/>
          <w:bCs/>
        </w:rPr>
        <w:t>SEXTO.</w:t>
      </w:r>
      <w:r w:rsidRPr="004F71E8">
        <w:t xml:space="preserve"> De conformidad con el artículo 198 de la Ley de Transparencia y Acceso a la Información Pública del Estado de México y Municipios, el </w:t>
      </w:r>
      <w:r w:rsidRPr="004F71E8">
        <w:rPr>
          <w:b/>
          <w:bCs/>
        </w:rPr>
        <w:t>SUJETO OBLIGADO</w:t>
      </w:r>
      <w:r w:rsidRPr="004F71E8">
        <w:t xml:space="preserve"> podrá solicitar una ampliación de plazo de manera fundada y motivada, para el cumplimiento de la presente resolución.</w:t>
      </w:r>
    </w:p>
    <w:p w14:paraId="54993D8D" w14:textId="77777777" w:rsidR="00736D5A" w:rsidRPr="004F71E8" w:rsidRDefault="00736D5A" w:rsidP="004F71E8">
      <w:bookmarkStart w:id="51" w:name="_GoBack"/>
      <w:bookmarkEnd w:id="51"/>
    </w:p>
    <w:p w14:paraId="430D4192" w14:textId="77777777" w:rsidR="00B137E8" w:rsidRDefault="00B137E8" w:rsidP="004F71E8">
      <w:pPr>
        <w:ind w:right="113"/>
        <w:rPr>
          <w:rFonts w:cs="Arial"/>
          <w:b/>
          <w:szCs w:val="22"/>
        </w:rPr>
      </w:pPr>
    </w:p>
    <w:p w14:paraId="3FB0C921" w14:textId="590AB4CD" w:rsidR="00836332" w:rsidRPr="004F71E8" w:rsidRDefault="004F71E8" w:rsidP="004F71E8">
      <w:pPr>
        <w:ind w:right="-93"/>
      </w:pPr>
      <w:r w:rsidRPr="00595222">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t xml:space="preserve"> (AUSENCIA JUSTIFICADA)</w:t>
      </w:r>
      <w:r w:rsidRPr="00595222">
        <w:t>, S</w:t>
      </w:r>
      <w:r>
        <w:t xml:space="preserve">HARON CRISTINA MORALES MARTÍNEZ, LUIS GUSTAVO PARRA NORIEGA </w:t>
      </w:r>
      <w:r w:rsidRPr="00595222">
        <w:t xml:space="preserve">Y GUADALUPE RAMÍREZ PEÑA, EN LA </w:t>
      </w:r>
      <w:r>
        <w:t>TRIGÉSIMA PRIMERA</w:t>
      </w:r>
      <w:r w:rsidRPr="00595222">
        <w:t xml:space="preserve"> SESIÓN ORDINARIA, CELEBRADA EL </w:t>
      </w:r>
      <w:r>
        <w:t>TRES DE SEPTIEMBRE</w:t>
      </w:r>
      <w:r w:rsidRPr="00595222">
        <w:t xml:space="preserve"> DE DOS MIL VEINTICINCO</w:t>
      </w:r>
      <w:r w:rsidR="00EB2347">
        <w:t>,</w:t>
      </w:r>
      <w:r w:rsidRPr="00595222">
        <w:t xml:space="preserve"> ANTE EL SECRETARIO TÉCNICO DEL PLENO, ALEXIS TAPIA RAMÍREZ.</w:t>
      </w:r>
    </w:p>
    <w:p w14:paraId="64E59AFC" w14:textId="1DAEF4D3" w:rsidR="00B822AE" w:rsidRPr="004F71E8" w:rsidRDefault="009C04A8" w:rsidP="004F71E8">
      <w:pPr>
        <w:ind w:right="-93"/>
        <w:rPr>
          <w:rFonts w:eastAsia="Palatino Linotype" w:cs="Palatino Linotype"/>
          <w:sz w:val="20"/>
        </w:rPr>
      </w:pPr>
      <w:r w:rsidRPr="004F71E8">
        <w:rPr>
          <w:rFonts w:eastAsia="Palatino Linotype" w:cs="Palatino Linotype"/>
          <w:sz w:val="20"/>
        </w:rPr>
        <w:t>SCMM/AGZ/DEMF/RPG</w:t>
      </w:r>
    </w:p>
    <w:p w14:paraId="5BF3172C" w14:textId="77777777" w:rsidR="00B822AE" w:rsidRPr="004F71E8" w:rsidRDefault="00B822AE" w:rsidP="004F71E8">
      <w:pPr>
        <w:spacing w:after="160" w:line="259" w:lineRule="auto"/>
        <w:jc w:val="left"/>
        <w:rPr>
          <w:rFonts w:eastAsia="Palatino Linotype" w:cs="Palatino Linotype"/>
          <w:sz w:val="20"/>
        </w:rPr>
      </w:pPr>
      <w:r w:rsidRPr="004F71E8">
        <w:rPr>
          <w:rFonts w:eastAsia="Palatino Linotype" w:cs="Palatino Linotype"/>
          <w:sz w:val="20"/>
        </w:rPr>
        <w:br w:type="page"/>
      </w:r>
    </w:p>
    <w:p w14:paraId="1A2522A6" w14:textId="77777777" w:rsidR="009C04A8" w:rsidRPr="004F71E8" w:rsidRDefault="009C04A8" w:rsidP="004F71E8">
      <w:pPr>
        <w:ind w:right="-93"/>
        <w:rPr>
          <w:rFonts w:eastAsia="Calibri" w:cs="Tahoma"/>
          <w:szCs w:val="22"/>
          <w:lang w:val="es-ES"/>
        </w:rPr>
      </w:pPr>
    </w:p>
    <w:p w14:paraId="696BC976" w14:textId="77777777" w:rsidR="00664420" w:rsidRPr="004F71E8" w:rsidRDefault="00664420" w:rsidP="004F71E8">
      <w:pPr>
        <w:ind w:right="-93"/>
        <w:rPr>
          <w:rFonts w:eastAsia="Calibri" w:cs="Tahoma"/>
          <w:bCs/>
          <w:szCs w:val="22"/>
          <w:lang w:val="es-ES" w:eastAsia="en-US"/>
        </w:rPr>
      </w:pPr>
    </w:p>
    <w:p w14:paraId="671CB0C5" w14:textId="77777777" w:rsidR="00664420" w:rsidRPr="004F71E8" w:rsidRDefault="00664420" w:rsidP="004F71E8">
      <w:pPr>
        <w:ind w:right="-93"/>
        <w:rPr>
          <w:rFonts w:eastAsia="Calibri" w:cs="Tahoma"/>
          <w:bCs/>
          <w:szCs w:val="22"/>
          <w:lang w:val="es-ES_tradnl" w:eastAsia="en-US"/>
        </w:rPr>
      </w:pPr>
    </w:p>
    <w:p w14:paraId="6FDF3D7E" w14:textId="77777777" w:rsidR="00664420" w:rsidRPr="004F71E8" w:rsidRDefault="00664420" w:rsidP="004F71E8">
      <w:pPr>
        <w:tabs>
          <w:tab w:val="center" w:pos="4568"/>
        </w:tabs>
        <w:ind w:right="-93"/>
        <w:rPr>
          <w:rFonts w:eastAsia="Calibri" w:cs="Tahoma"/>
          <w:bCs/>
          <w:szCs w:val="22"/>
          <w:lang w:eastAsia="en-US"/>
        </w:rPr>
      </w:pPr>
    </w:p>
    <w:p w14:paraId="6246F818" w14:textId="77777777" w:rsidR="00664420" w:rsidRPr="004F71E8" w:rsidRDefault="00664420" w:rsidP="004F71E8">
      <w:pPr>
        <w:tabs>
          <w:tab w:val="center" w:pos="4568"/>
        </w:tabs>
        <w:ind w:right="-93"/>
        <w:rPr>
          <w:rFonts w:eastAsia="Calibri" w:cs="Tahoma"/>
          <w:bCs/>
          <w:szCs w:val="22"/>
          <w:lang w:eastAsia="en-US"/>
        </w:rPr>
      </w:pPr>
    </w:p>
    <w:p w14:paraId="57A88B28" w14:textId="77777777" w:rsidR="00664420" w:rsidRPr="004F71E8" w:rsidRDefault="00664420" w:rsidP="004F71E8">
      <w:pPr>
        <w:tabs>
          <w:tab w:val="center" w:pos="4568"/>
        </w:tabs>
        <w:ind w:right="-93"/>
        <w:rPr>
          <w:rFonts w:eastAsia="Calibri" w:cs="Tahoma"/>
          <w:bCs/>
          <w:szCs w:val="22"/>
          <w:lang w:eastAsia="en-US"/>
        </w:rPr>
      </w:pPr>
    </w:p>
    <w:p w14:paraId="77EF6095" w14:textId="77777777" w:rsidR="00664420" w:rsidRPr="004F71E8" w:rsidRDefault="00664420" w:rsidP="004F71E8">
      <w:pPr>
        <w:tabs>
          <w:tab w:val="center" w:pos="4568"/>
        </w:tabs>
        <w:ind w:right="-93"/>
        <w:rPr>
          <w:rFonts w:eastAsia="Calibri" w:cs="Tahoma"/>
          <w:bCs/>
          <w:szCs w:val="22"/>
          <w:lang w:eastAsia="en-US"/>
        </w:rPr>
      </w:pPr>
    </w:p>
    <w:p w14:paraId="35593947" w14:textId="77777777" w:rsidR="00664420" w:rsidRPr="004F71E8" w:rsidRDefault="00664420" w:rsidP="004F71E8">
      <w:pPr>
        <w:tabs>
          <w:tab w:val="center" w:pos="4568"/>
        </w:tabs>
        <w:ind w:right="-93"/>
        <w:rPr>
          <w:rFonts w:eastAsia="Calibri" w:cs="Tahoma"/>
          <w:bCs/>
          <w:szCs w:val="22"/>
          <w:lang w:eastAsia="en-US"/>
        </w:rPr>
      </w:pPr>
    </w:p>
    <w:p w14:paraId="3AF72A17" w14:textId="77777777" w:rsidR="00664420" w:rsidRPr="004F71E8" w:rsidRDefault="00664420" w:rsidP="004F71E8">
      <w:pPr>
        <w:tabs>
          <w:tab w:val="center" w:pos="4568"/>
        </w:tabs>
        <w:ind w:right="-93"/>
        <w:rPr>
          <w:rFonts w:eastAsia="Calibri" w:cs="Tahoma"/>
          <w:bCs/>
          <w:szCs w:val="22"/>
          <w:lang w:eastAsia="en-US"/>
        </w:rPr>
      </w:pPr>
    </w:p>
    <w:p w14:paraId="37169144" w14:textId="77777777" w:rsidR="00664420" w:rsidRPr="004F71E8" w:rsidRDefault="00664420" w:rsidP="004F71E8">
      <w:pPr>
        <w:tabs>
          <w:tab w:val="center" w:pos="4568"/>
        </w:tabs>
        <w:ind w:right="-93"/>
        <w:rPr>
          <w:rFonts w:eastAsia="Calibri" w:cs="Tahoma"/>
          <w:bCs/>
          <w:szCs w:val="22"/>
          <w:lang w:eastAsia="en-US"/>
        </w:rPr>
      </w:pPr>
    </w:p>
    <w:p w14:paraId="77CFC088" w14:textId="77777777" w:rsidR="00664420" w:rsidRPr="004F71E8" w:rsidRDefault="00664420" w:rsidP="004F71E8">
      <w:pPr>
        <w:tabs>
          <w:tab w:val="center" w:pos="4568"/>
        </w:tabs>
        <w:ind w:right="-93"/>
        <w:rPr>
          <w:rFonts w:eastAsia="Calibri" w:cs="Tahoma"/>
          <w:bCs/>
          <w:szCs w:val="22"/>
          <w:lang w:eastAsia="en-US"/>
        </w:rPr>
      </w:pPr>
    </w:p>
    <w:p w14:paraId="781A11A5" w14:textId="77777777" w:rsidR="00664420" w:rsidRPr="004F71E8" w:rsidRDefault="00664420" w:rsidP="004F71E8">
      <w:pPr>
        <w:tabs>
          <w:tab w:val="center" w:pos="4568"/>
        </w:tabs>
        <w:ind w:right="-93"/>
        <w:rPr>
          <w:rFonts w:eastAsia="Calibri" w:cs="Tahoma"/>
          <w:bCs/>
          <w:szCs w:val="22"/>
          <w:lang w:eastAsia="en-US"/>
        </w:rPr>
      </w:pPr>
    </w:p>
    <w:p w14:paraId="5B4ADFF3" w14:textId="77777777" w:rsidR="00A131AC" w:rsidRPr="004F71E8" w:rsidRDefault="00A131AC" w:rsidP="004F71E8"/>
    <w:sectPr w:rsidR="00A131AC" w:rsidRPr="004F71E8"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F2FBA" w14:textId="77777777" w:rsidR="00161A95" w:rsidRDefault="00161A95" w:rsidP="00664420">
      <w:pPr>
        <w:spacing w:line="240" w:lineRule="auto"/>
      </w:pPr>
      <w:r>
        <w:separator/>
      </w:r>
    </w:p>
  </w:endnote>
  <w:endnote w:type="continuationSeparator" w:id="0">
    <w:p w14:paraId="2E7568B6" w14:textId="77777777" w:rsidR="00161A95" w:rsidRDefault="00161A9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415748" w:rsidRDefault="00415748">
    <w:pPr>
      <w:tabs>
        <w:tab w:val="center" w:pos="4550"/>
        <w:tab w:val="left" w:pos="5818"/>
      </w:tabs>
      <w:ind w:right="260"/>
      <w:jc w:val="right"/>
      <w:rPr>
        <w:color w:val="071320" w:themeColor="text2" w:themeShade="80"/>
        <w:sz w:val="24"/>
        <w:szCs w:val="24"/>
      </w:rPr>
    </w:pPr>
  </w:p>
  <w:p w14:paraId="1BCA7F23" w14:textId="77777777" w:rsidR="00415748" w:rsidRDefault="004157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415748" w:rsidRDefault="0041574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736D5A" w:rsidRPr="00736D5A">
      <w:rPr>
        <w:noProof/>
        <w:color w:val="0A1D30" w:themeColor="text2" w:themeShade="BF"/>
        <w:sz w:val="24"/>
        <w:szCs w:val="24"/>
        <w:lang w:val="es-ES"/>
      </w:rPr>
      <w:t>37</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736D5A" w:rsidRPr="00736D5A">
      <w:rPr>
        <w:noProof/>
        <w:color w:val="0A1D30" w:themeColor="text2" w:themeShade="BF"/>
        <w:sz w:val="24"/>
        <w:szCs w:val="24"/>
        <w:lang w:val="es-ES"/>
      </w:rPr>
      <w:t>41</w:t>
    </w:r>
    <w:r>
      <w:rPr>
        <w:color w:val="0A1D30" w:themeColor="text2" w:themeShade="BF"/>
        <w:sz w:val="24"/>
        <w:szCs w:val="24"/>
      </w:rPr>
      <w:fldChar w:fldCharType="end"/>
    </w:r>
  </w:p>
  <w:p w14:paraId="310E15C0" w14:textId="77777777" w:rsidR="00415748" w:rsidRDefault="004157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5AF53" w14:textId="77777777" w:rsidR="00161A95" w:rsidRDefault="00161A95" w:rsidP="00664420">
      <w:pPr>
        <w:spacing w:line="240" w:lineRule="auto"/>
      </w:pPr>
      <w:r>
        <w:separator/>
      </w:r>
    </w:p>
  </w:footnote>
  <w:footnote w:type="continuationSeparator" w:id="0">
    <w:p w14:paraId="1449FD7C" w14:textId="77777777" w:rsidR="00161A95" w:rsidRDefault="00161A95" w:rsidP="00664420">
      <w:pPr>
        <w:spacing w:line="240" w:lineRule="auto"/>
      </w:pPr>
      <w:r>
        <w:continuationSeparator/>
      </w:r>
    </w:p>
  </w:footnote>
  <w:footnote w:id="1">
    <w:p w14:paraId="3CCE1E91" w14:textId="6946F98A" w:rsidR="00F2206E" w:rsidRPr="00F2206E" w:rsidRDefault="00F2206E">
      <w:pPr>
        <w:pStyle w:val="Textonotapie"/>
        <w:rPr>
          <w:i/>
          <w:iCs/>
          <w:sz w:val="18"/>
          <w:szCs w:val="18"/>
        </w:rPr>
      </w:pPr>
      <w:r>
        <w:rPr>
          <w:rStyle w:val="Refdenotaalpie"/>
        </w:rPr>
        <w:footnoteRef/>
      </w:r>
      <w:r>
        <w:t xml:space="preserve"> </w:t>
      </w:r>
      <w:r w:rsidRPr="00F2206E">
        <w:rPr>
          <w:i/>
          <w:iCs/>
          <w:sz w:val="18"/>
          <w:szCs w:val="18"/>
        </w:rPr>
        <w:t>https://www2.toluca.gob.mx/gobierno-municipal-atiende-y-repara-baches-para-recuperar-la-conectividad-y-movilidad-de-la-poblacion/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15748" w:rsidRPr="00330DA7" w14:paraId="070A4B18" w14:textId="77777777" w:rsidTr="003F35FD">
      <w:trPr>
        <w:trHeight w:val="144"/>
        <w:jc w:val="right"/>
      </w:trPr>
      <w:tc>
        <w:tcPr>
          <w:tcW w:w="2727" w:type="dxa"/>
        </w:tcPr>
        <w:p w14:paraId="62B7493A" w14:textId="77777777" w:rsidR="00415748" w:rsidRPr="00330DA7" w:rsidRDefault="004157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942DEFC" w:rsidR="00415748" w:rsidRPr="00A90C72" w:rsidRDefault="00415748" w:rsidP="0083499A">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2D049D">
            <w:rPr>
              <w:rFonts w:eastAsia="Calibri" w:cs="Tahoma"/>
              <w:szCs w:val="22"/>
              <w:lang w:eastAsia="en-US"/>
            </w:rPr>
            <w:t>5712</w:t>
          </w:r>
          <w:r w:rsidRPr="006E7E69">
            <w:rPr>
              <w:rFonts w:eastAsia="Calibri" w:cs="Tahoma"/>
              <w:szCs w:val="22"/>
              <w:lang w:eastAsia="en-US"/>
            </w:rPr>
            <w:t>/INFOEM/IP/RR/2025</w:t>
          </w:r>
        </w:p>
      </w:tc>
    </w:tr>
    <w:tr w:rsidR="00415748" w:rsidRPr="00330DA7" w14:paraId="4521E058" w14:textId="77777777" w:rsidTr="003F35FD">
      <w:trPr>
        <w:trHeight w:val="283"/>
        <w:jc w:val="right"/>
      </w:trPr>
      <w:tc>
        <w:tcPr>
          <w:tcW w:w="2727" w:type="dxa"/>
        </w:tcPr>
        <w:p w14:paraId="0B68C086" w14:textId="77777777" w:rsidR="00415748" w:rsidRPr="00330DA7" w:rsidRDefault="004157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1124D5C" w:rsidR="00415748" w:rsidRPr="009233A1" w:rsidRDefault="00415748" w:rsidP="001E5C43">
          <w:pPr>
            <w:tabs>
              <w:tab w:val="right" w:pos="8838"/>
            </w:tabs>
            <w:spacing w:line="240" w:lineRule="auto"/>
            <w:ind w:left="-74" w:right="-105"/>
            <w:rPr>
              <w:rFonts w:eastAsia="Calibri" w:cs="Tahoma"/>
              <w:szCs w:val="22"/>
              <w:lang w:val="es-MX" w:eastAsia="en-US"/>
            </w:rPr>
          </w:pPr>
          <w:r>
            <w:t xml:space="preserve">Ayuntamiento de </w:t>
          </w:r>
          <w:r w:rsidR="001C1696">
            <w:t>Toluca</w:t>
          </w:r>
        </w:p>
      </w:tc>
    </w:tr>
    <w:tr w:rsidR="00415748" w:rsidRPr="00330DA7" w14:paraId="6331D9B6" w14:textId="77777777" w:rsidTr="003F35FD">
      <w:trPr>
        <w:trHeight w:val="283"/>
        <w:jc w:val="right"/>
      </w:trPr>
      <w:tc>
        <w:tcPr>
          <w:tcW w:w="2727" w:type="dxa"/>
        </w:tcPr>
        <w:p w14:paraId="3FA86BAE" w14:textId="6568823B" w:rsidR="00415748" w:rsidRPr="00330DA7" w:rsidRDefault="0041574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415748" w:rsidRPr="00EA66FC" w:rsidRDefault="0041574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415748" w:rsidRPr="00443C6B" w:rsidRDefault="0041574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1498125163" name="Imagen 1498125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415748" w:rsidRPr="00330DA7" w14:paraId="29CFF901" w14:textId="77777777" w:rsidTr="004D0573">
      <w:trPr>
        <w:trHeight w:val="1435"/>
      </w:trPr>
      <w:tc>
        <w:tcPr>
          <w:tcW w:w="283" w:type="dxa"/>
        </w:tcPr>
        <w:p w14:paraId="046B9F8F" w14:textId="77777777" w:rsidR="00415748" w:rsidRPr="00330DA7" w:rsidRDefault="00415748"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415748" w:rsidRPr="00330DA7" w14:paraId="04F272D2" w14:textId="77777777" w:rsidTr="004D0573">
            <w:trPr>
              <w:trHeight w:val="144"/>
            </w:trPr>
            <w:tc>
              <w:tcPr>
                <w:tcW w:w="2727" w:type="dxa"/>
              </w:tcPr>
              <w:p w14:paraId="2FD4DBF6" w14:textId="77777777" w:rsidR="00415748" w:rsidRPr="00330DA7" w:rsidRDefault="00415748"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6DD2AB33" w:rsidR="00415748" w:rsidRPr="004D0573" w:rsidRDefault="00415748" w:rsidP="0083499A">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2D049D">
                  <w:rPr>
                    <w:rFonts w:eastAsia="Calibri" w:cs="Tahoma"/>
                    <w:szCs w:val="22"/>
                    <w:lang w:eastAsia="en-US"/>
                  </w:rPr>
                  <w:t>5712</w:t>
                </w:r>
                <w:r w:rsidRPr="006E7E69">
                  <w:rPr>
                    <w:rFonts w:eastAsia="Calibri" w:cs="Tahoma"/>
                    <w:szCs w:val="22"/>
                    <w:lang w:eastAsia="en-US"/>
                  </w:rPr>
                  <w:t>/INFOEM/IP/RR/2025</w:t>
                </w:r>
              </w:p>
            </w:tc>
            <w:tc>
              <w:tcPr>
                <w:tcW w:w="3402" w:type="dxa"/>
              </w:tcPr>
              <w:p w14:paraId="71DEA1CF" w14:textId="77777777" w:rsidR="00415748" w:rsidRDefault="00415748" w:rsidP="004D0573">
                <w:pPr>
                  <w:tabs>
                    <w:tab w:val="right" w:pos="8838"/>
                  </w:tabs>
                  <w:spacing w:line="240" w:lineRule="auto"/>
                  <w:ind w:left="-74" w:right="-105"/>
                  <w:rPr>
                    <w:rFonts w:eastAsia="Calibri" w:cs="Tahoma"/>
                    <w:szCs w:val="22"/>
                    <w:lang w:eastAsia="en-US"/>
                  </w:rPr>
                </w:pPr>
              </w:p>
            </w:tc>
          </w:tr>
          <w:tr w:rsidR="00415748" w:rsidRPr="00330DA7" w14:paraId="05C58951" w14:textId="77777777" w:rsidTr="004D0573">
            <w:trPr>
              <w:trHeight w:val="144"/>
            </w:trPr>
            <w:tc>
              <w:tcPr>
                <w:tcW w:w="2727" w:type="dxa"/>
              </w:tcPr>
              <w:p w14:paraId="642B9610" w14:textId="77777777" w:rsidR="00415748" w:rsidRPr="00330DA7" w:rsidRDefault="00415748"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4F677774" w:rsidR="00415748" w:rsidRPr="004D0573" w:rsidRDefault="00415748"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415748" w:rsidRPr="005F19B1" w:rsidRDefault="00415748" w:rsidP="004D0573">
                <w:pPr>
                  <w:tabs>
                    <w:tab w:val="left" w:pos="3122"/>
                    <w:tab w:val="right" w:pos="8838"/>
                  </w:tabs>
                  <w:spacing w:line="240" w:lineRule="auto"/>
                  <w:ind w:left="-105" w:right="-105"/>
                  <w:rPr>
                    <w:rFonts w:eastAsia="Calibri" w:cs="Tahoma"/>
                    <w:szCs w:val="22"/>
                    <w:lang w:eastAsia="en-US"/>
                  </w:rPr>
                </w:pPr>
              </w:p>
            </w:tc>
          </w:tr>
          <w:bookmarkEnd w:id="1"/>
          <w:tr w:rsidR="00415748" w:rsidRPr="00330DA7" w14:paraId="00E6CDC1" w14:textId="77777777" w:rsidTr="004D0573">
            <w:trPr>
              <w:trHeight w:val="283"/>
            </w:trPr>
            <w:tc>
              <w:tcPr>
                <w:tcW w:w="2727" w:type="dxa"/>
              </w:tcPr>
              <w:p w14:paraId="0631AD24" w14:textId="77777777" w:rsidR="00415748" w:rsidRPr="00330DA7" w:rsidRDefault="004157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8120672" w:rsidR="00415748" w:rsidRPr="004D0573" w:rsidRDefault="00415748" w:rsidP="001E5C43">
                <w:pPr>
                  <w:tabs>
                    <w:tab w:val="right" w:pos="8838"/>
                  </w:tabs>
                  <w:spacing w:line="240" w:lineRule="auto"/>
                  <w:ind w:left="-74" w:right="-105"/>
                  <w:rPr>
                    <w:rFonts w:eastAsia="Calibri" w:cs="Tahoma"/>
                    <w:szCs w:val="22"/>
                    <w:lang w:eastAsia="en-US"/>
                  </w:rPr>
                </w:pPr>
                <w:r>
                  <w:t xml:space="preserve">Ayuntamiento de </w:t>
                </w:r>
                <w:r w:rsidR="001C1696">
                  <w:t xml:space="preserve">Toluca </w:t>
                </w:r>
              </w:p>
            </w:tc>
            <w:tc>
              <w:tcPr>
                <w:tcW w:w="3402" w:type="dxa"/>
              </w:tcPr>
              <w:p w14:paraId="3A7DA319" w14:textId="77777777" w:rsidR="00415748" w:rsidRPr="00A90C72" w:rsidRDefault="00415748" w:rsidP="004D0573">
                <w:pPr>
                  <w:tabs>
                    <w:tab w:val="left" w:pos="2834"/>
                    <w:tab w:val="right" w:pos="8838"/>
                  </w:tabs>
                  <w:spacing w:line="240" w:lineRule="auto"/>
                  <w:ind w:left="-108" w:right="-105"/>
                  <w:rPr>
                    <w:rFonts w:eastAsia="Calibri" w:cs="Tahoma"/>
                    <w:szCs w:val="22"/>
                    <w:lang w:eastAsia="en-US"/>
                  </w:rPr>
                </w:pPr>
              </w:p>
            </w:tc>
          </w:tr>
          <w:tr w:rsidR="00415748" w:rsidRPr="00330DA7" w14:paraId="0F6CD8D2" w14:textId="77777777" w:rsidTr="004D0573">
            <w:trPr>
              <w:trHeight w:val="283"/>
            </w:trPr>
            <w:tc>
              <w:tcPr>
                <w:tcW w:w="2727" w:type="dxa"/>
              </w:tcPr>
              <w:p w14:paraId="31700628" w14:textId="0565A62A" w:rsidR="00415748" w:rsidRPr="00330DA7" w:rsidRDefault="0041574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415748" w:rsidRPr="00EA66FC" w:rsidRDefault="0041574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415748" w:rsidRPr="00330DA7" w:rsidRDefault="00415748" w:rsidP="004D0573">
                <w:pPr>
                  <w:tabs>
                    <w:tab w:val="right" w:pos="8838"/>
                  </w:tabs>
                  <w:spacing w:line="240" w:lineRule="auto"/>
                  <w:ind w:left="-108" w:right="-105"/>
                  <w:rPr>
                    <w:rFonts w:eastAsia="Calibri" w:cs="Tahoma"/>
                    <w:szCs w:val="22"/>
                    <w:lang w:eastAsia="en-US"/>
                  </w:rPr>
                </w:pPr>
              </w:p>
            </w:tc>
          </w:tr>
        </w:tbl>
        <w:p w14:paraId="5DC6AC61" w14:textId="77777777" w:rsidR="00415748" w:rsidRPr="00330DA7" w:rsidRDefault="00415748" w:rsidP="004D0573">
          <w:pPr>
            <w:tabs>
              <w:tab w:val="right" w:pos="8838"/>
            </w:tabs>
            <w:ind w:left="-28"/>
            <w:rPr>
              <w:rFonts w:ascii="Arial" w:eastAsia="Calibri" w:hAnsi="Arial" w:cs="Arial"/>
              <w:b/>
              <w:szCs w:val="22"/>
              <w:lang w:eastAsia="en-US"/>
            </w:rPr>
          </w:pPr>
        </w:p>
      </w:tc>
    </w:tr>
  </w:tbl>
  <w:p w14:paraId="2A906731" w14:textId="77777777" w:rsidR="00415748" w:rsidRPr="00765661" w:rsidRDefault="00736D5A"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1D6159B"/>
    <w:multiLevelType w:val="hybridMultilevel"/>
    <w:tmpl w:val="04E2B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D3F55FB"/>
    <w:multiLevelType w:val="hybridMultilevel"/>
    <w:tmpl w:val="F0FCB6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F6B11A9"/>
    <w:multiLevelType w:val="hybridMultilevel"/>
    <w:tmpl w:val="69988A74"/>
    <w:lvl w:ilvl="0" w:tplc="080A0005">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8"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4"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3EF6B84"/>
    <w:multiLevelType w:val="hybridMultilevel"/>
    <w:tmpl w:val="F3D86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6F7A01"/>
    <w:multiLevelType w:val="hybridMultilevel"/>
    <w:tmpl w:val="A2EA83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41"/>
  </w:num>
  <w:num w:numId="4">
    <w:abstractNumId w:val="18"/>
  </w:num>
  <w:num w:numId="5">
    <w:abstractNumId w:val="8"/>
  </w:num>
  <w:num w:numId="6">
    <w:abstractNumId w:val="45"/>
  </w:num>
  <w:num w:numId="7">
    <w:abstractNumId w:val="30"/>
  </w:num>
  <w:num w:numId="8">
    <w:abstractNumId w:val="15"/>
  </w:num>
  <w:num w:numId="9">
    <w:abstractNumId w:val="29"/>
  </w:num>
  <w:num w:numId="10">
    <w:abstractNumId w:val="23"/>
    <w:lvlOverride w:ilvl="0">
      <w:startOverride w:val="1"/>
    </w:lvlOverride>
    <w:lvlOverride w:ilvl="1"/>
    <w:lvlOverride w:ilvl="2"/>
    <w:lvlOverride w:ilvl="3"/>
    <w:lvlOverride w:ilvl="4"/>
    <w:lvlOverride w:ilvl="5"/>
    <w:lvlOverride w:ilvl="6"/>
    <w:lvlOverride w:ilvl="7"/>
    <w:lvlOverride w:ilvl="8"/>
  </w:num>
  <w:num w:numId="11">
    <w:abstractNumId w:val="23"/>
  </w:num>
  <w:num w:numId="12">
    <w:abstractNumId w:val="21"/>
  </w:num>
  <w:num w:numId="13">
    <w:abstractNumId w:val="5"/>
  </w:num>
  <w:num w:numId="14">
    <w:abstractNumId w:val="14"/>
  </w:num>
  <w:num w:numId="15">
    <w:abstractNumId w:val="31"/>
  </w:num>
  <w:num w:numId="16">
    <w:abstractNumId w:val="39"/>
  </w:num>
  <w:num w:numId="17">
    <w:abstractNumId w:val="38"/>
  </w:num>
  <w:num w:numId="18">
    <w:abstractNumId w:val="12"/>
  </w:num>
  <w:num w:numId="19">
    <w:abstractNumId w:val="9"/>
  </w:num>
  <w:num w:numId="20">
    <w:abstractNumId w:val="46"/>
  </w:num>
  <w:num w:numId="21">
    <w:abstractNumId w:val="13"/>
  </w:num>
  <w:num w:numId="22">
    <w:abstractNumId w:val="34"/>
  </w:num>
  <w:num w:numId="23">
    <w:abstractNumId w:val="40"/>
  </w:num>
  <w:num w:numId="24">
    <w:abstractNumId w:val="19"/>
  </w:num>
  <w:num w:numId="25">
    <w:abstractNumId w:val="16"/>
  </w:num>
  <w:num w:numId="26">
    <w:abstractNumId w:val="3"/>
  </w:num>
  <w:num w:numId="27">
    <w:abstractNumId w:val="4"/>
  </w:num>
  <w:num w:numId="28">
    <w:abstractNumId w:val="24"/>
  </w:num>
  <w:num w:numId="29">
    <w:abstractNumId w:val="32"/>
  </w:num>
  <w:num w:numId="30">
    <w:abstractNumId w:val="10"/>
  </w:num>
  <w:num w:numId="31">
    <w:abstractNumId w:val="22"/>
  </w:num>
  <w:num w:numId="32">
    <w:abstractNumId w:val="20"/>
  </w:num>
  <w:num w:numId="33">
    <w:abstractNumId w:val="42"/>
  </w:num>
  <w:num w:numId="34">
    <w:abstractNumId w:val="37"/>
  </w:num>
  <w:num w:numId="35">
    <w:abstractNumId w:val="27"/>
  </w:num>
  <w:num w:numId="36">
    <w:abstractNumId w:val="25"/>
  </w:num>
  <w:num w:numId="37">
    <w:abstractNumId w:val="26"/>
  </w:num>
  <w:num w:numId="38">
    <w:abstractNumId w:val="35"/>
  </w:num>
  <w:num w:numId="39">
    <w:abstractNumId w:val="2"/>
  </w:num>
  <w:num w:numId="40">
    <w:abstractNumId w:val="36"/>
  </w:num>
  <w:num w:numId="41">
    <w:abstractNumId w:val="44"/>
  </w:num>
  <w:num w:numId="42">
    <w:abstractNumId w:val="6"/>
  </w:num>
  <w:num w:numId="43">
    <w:abstractNumId w:val="11"/>
  </w:num>
  <w:num w:numId="44">
    <w:abstractNumId w:val="1"/>
  </w:num>
  <w:num w:numId="45">
    <w:abstractNumId w:val="7"/>
  </w:num>
  <w:num w:numId="46">
    <w:abstractNumId w:val="0"/>
  </w:num>
  <w:num w:numId="47">
    <w:abstractNumId w:val="43"/>
  </w:num>
  <w:num w:numId="48">
    <w:abstractNumId w:val="47"/>
  </w:num>
  <w:num w:numId="49">
    <w:abstractNumId w:val="16"/>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246A"/>
    <w:rsid w:val="00033156"/>
    <w:rsid w:val="00042FBB"/>
    <w:rsid w:val="00057B2D"/>
    <w:rsid w:val="00065518"/>
    <w:rsid w:val="000777E2"/>
    <w:rsid w:val="00080071"/>
    <w:rsid w:val="000A0798"/>
    <w:rsid w:val="000A509B"/>
    <w:rsid w:val="000C1B3C"/>
    <w:rsid w:val="000C2AF4"/>
    <w:rsid w:val="000C3BBA"/>
    <w:rsid w:val="000D0D67"/>
    <w:rsid w:val="000D5E4F"/>
    <w:rsid w:val="000E09C4"/>
    <w:rsid w:val="000E23B9"/>
    <w:rsid w:val="000F32E8"/>
    <w:rsid w:val="000F46F7"/>
    <w:rsid w:val="000F51B7"/>
    <w:rsid w:val="00103C8A"/>
    <w:rsid w:val="00107F71"/>
    <w:rsid w:val="00107FCC"/>
    <w:rsid w:val="0011350D"/>
    <w:rsid w:val="001144FB"/>
    <w:rsid w:val="00117DDB"/>
    <w:rsid w:val="00127130"/>
    <w:rsid w:val="00135056"/>
    <w:rsid w:val="00136FD0"/>
    <w:rsid w:val="00141876"/>
    <w:rsid w:val="0014207B"/>
    <w:rsid w:val="00150C49"/>
    <w:rsid w:val="001544A1"/>
    <w:rsid w:val="00161A95"/>
    <w:rsid w:val="001672D5"/>
    <w:rsid w:val="001734D5"/>
    <w:rsid w:val="00185C7C"/>
    <w:rsid w:val="001878E5"/>
    <w:rsid w:val="001A58B3"/>
    <w:rsid w:val="001A6A2C"/>
    <w:rsid w:val="001C1696"/>
    <w:rsid w:val="001C555C"/>
    <w:rsid w:val="001C6BE2"/>
    <w:rsid w:val="001C7688"/>
    <w:rsid w:val="001D061F"/>
    <w:rsid w:val="001D07AB"/>
    <w:rsid w:val="001D2464"/>
    <w:rsid w:val="001D5BAD"/>
    <w:rsid w:val="001E0CFD"/>
    <w:rsid w:val="001E5C43"/>
    <w:rsid w:val="001F0118"/>
    <w:rsid w:val="001F329F"/>
    <w:rsid w:val="001F3515"/>
    <w:rsid w:val="002015AE"/>
    <w:rsid w:val="00211F42"/>
    <w:rsid w:val="00233005"/>
    <w:rsid w:val="00233F17"/>
    <w:rsid w:val="00237120"/>
    <w:rsid w:val="00240234"/>
    <w:rsid w:val="00245D19"/>
    <w:rsid w:val="002553CD"/>
    <w:rsid w:val="00287429"/>
    <w:rsid w:val="00293D29"/>
    <w:rsid w:val="002958FA"/>
    <w:rsid w:val="002961A6"/>
    <w:rsid w:val="002961B5"/>
    <w:rsid w:val="0029641C"/>
    <w:rsid w:val="002A3601"/>
    <w:rsid w:val="002B1D44"/>
    <w:rsid w:val="002B4ED6"/>
    <w:rsid w:val="002B7C6F"/>
    <w:rsid w:val="002D049D"/>
    <w:rsid w:val="002D111C"/>
    <w:rsid w:val="002E18F0"/>
    <w:rsid w:val="002E3E00"/>
    <w:rsid w:val="002F6393"/>
    <w:rsid w:val="0030195F"/>
    <w:rsid w:val="00302476"/>
    <w:rsid w:val="00304C8C"/>
    <w:rsid w:val="00306C07"/>
    <w:rsid w:val="00316ABB"/>
    <w:rsid w:val="00324D7A"/>
    <w:rsid w:val="00327203"/>
    <w:rsid w:val="00331F35"/>
    <w:rsid w:val="00334471"/>
    <w:rsid w:val="00335CDF"/>
    <w:rsid w:val="00341E94"/>
    <w:rsid w:val="00346BC2"/>
    <w:rsid w:val="00353A30"/>
    <w:rsid w:val="00362A11"/>
    <w:rsid w:val="00386CD1"/>
    <w:rsid w:val="003A3A7E"/>
    <w:rsid w:val="003A40C1"/>
    <w:rsid w:val="003A67CC"/>
    <w:rsid w:val="003B0255"/>
    <w:rsid w:val="003B0AEC"/>
    <w:rsid w:val="003B2486"/>
    <w:rsid w:val="003B5D3E"/>
    <w:rsid w:val="003F28CD"/>
    <w:rsid w:val="003F35FD"/>
    <w:rsid w:val="0041385B"/>
    <w:rsid w:val="00415748"/>
    <w:rsid w:val="00416357"/>
    <w:rsid w:val="00425B2F"/>
    <w:rsid w:val="00430170"/>
    <w:rsid w:val="00441BFA"/>
    <w:rsid w:val="00454FBD"/>
    <w:rsid w:val="004565C2"/>
    <w:rsid w:val="00464276"/>
    <w:rsid w:val="00475FF6"/>
    <w:rsid w:val="004A4241"/>
    <w:rsid w:val="004B001B"/>
    <w:rsid w:val="004B287B"/>
    <w:rsid w:val="004C1963"/>
    <w:rsid w:val="004C43D3"/>
    <w:rsid w:val="004D0573"/>
    <w:rsid w:val="004D7CD8"/>
    <w:rsid w:val="004E2939"/>
    <w:rsid w:val="004E5068"/>
    <w:rsid w:val="004E761D"/>
    <w:rsid w:val="004F71E8"/>
    <w:rsid w:val="004F7A00"/>
    <w:rsid w:val="005021BF"/>
    <w:rsid w:val="005122DD"/>
    <w:rsid w:val="00522385"/>
    <w:rsid w:val="00523E60"/>
    <w:rsid w:val="00523F48"/>
    <w:rsid w:val="005365FA"/>
    <w:rsid w:val="00536C50"/>
    <w:rsid w:val="005432B1"/>
    <w:rsid w:val="00550AB5"/>
    <w:rsid w:val="0055624C"/>
    <w:rsid w:val="0056448D"/>
    <w:rsid w:val="005719D6"/>
    <w:rsid w:val="005723CB"/>
    <w:rsid w:val="0057419A"/>
    <w:rsid w:val="00575400"/>
    <w:rsid w:val="00590E23"/>
    <w:rsid w:val="00591A20"/>
    <w:rsid w:val="005A468E"/>
    <w:rsid w:val="005A5BF2"/>
    <w:rsid w:val="005B18AF"/>
    <w:rsid w:val="005B45A1"/>
    <w:rsid w:val="005D3831"/>
    <w:rsid w:val="005D5A50"/>
    <w:rsid w:val="005D7913"/>
    <w:rsid w:val="005F5301"/>
    <w:rsid w:val="005F65B7"/>
    <w:rsid w:val="006067C7"/>
    <w:rsid w:val="006159AD"/>
    <w:rsid w:val="00646436"/>
    <w:rsid w:val="006563E5"/>
    <w:rsid w:val="00657603"/>
    <w:rsid w:val="00664420"/>
    <w:rsid w:val="006A21FC"/>
    <w:rsid w:val="006A646A"/>
    <w:rsid w:val="006B10B0"/>
    <w:rsid w:val="006D3237"/>
    <w:rsid w:val="006E13CF"/>
    <w:rsid w:val="006E25BC"/>
    <w:rsid w:val="006E6BBC"/>
    <w:rsid w:val="006E7E69"/>
    <w:rsid w:val="006F3BE7"/>
    <w:rsid w:val="006F7768"/>
    <w:rsid w:val="00717E59"/>
    <w:rsid w:val="00724F22"/>
    <w:rsid w:val="00736D5A"/>
    <w:rsid w:val="007517BD"/>
    <w:rsid w:val="0075751F"/>
    <w:rsid w:val="0076337C"/>
    <w:rsid w:val="00773DD6"/>
    <w:rsid w:val="00773EAB"/>
    <w:rsid w:val="00774516"/>
    <w:rsid w:val="00775BFC"/>
    <w:rsid w:val="0077621B"/>
    <w:rsid w:val="007770D8"/>
    <w:rsid w:val="00794BA5"/>
    <w:rsid w:val="007A02AF"/>
    <w:rsid w:val="007A2B8D"/>
    <w:rsid w:val="007A3459"/>
    <w:rsid w:val="007B6074"/>
    <w:rsid w:val="007C7C47"/>
    <w:rsid w:val="007D1C55"/>
    <w:rsid w:val="007D1C84"/>
    <w:rsid w:val="007D317F"/>
    <w:rsid w:val="007E07E1"/>
    <w:rsid w:val="007E4B2D"/>
    <w:rsid w:val="007F5D06"/>
    <w:rsid w:val="00805A6E"/>
    <w:rsid w:val="00811211"/>
    <w:rsid w:val="00811F75"/>
    <w:rsid w:val="00813497"/>
    <w:rsid w:val="00823BA5"/>
    <w:rsid w:val="00826C28"/>
    <w:rsid w:val="0082715D"/>
    <w:rsid w:val="00831728"/>
    <w:rsid w:val="008329F8"/>
    <w:rsid w:val="0083499A"/>
    <w:rsid w:val="00836332"/>
    <w:rsid w:val="00843323"/>
    <w:rsid w:val="00860F56"/>
    <w:rsid w:val="00864CC1"/>
    <w:rsid w:val="00865CF4"/>
    <w:rsid w:val="00876DBC"/>
    <w:rsid w:val="008950DC"/>
    <w:rsid w:val="008A6003"/>
    <w:rsid w:val="008A6F88"/>
    <w:rsid w:val="008B1E16"/>
    <w:rsid w:val="008E1316"/>
    <w:rsid w:val="008E6224"/>
    <w:rsid w:val="00903DBE"/>
    <w:rsid w:val="00910FD2"/>
    <w:rsid w:val="00911079"/>
    <w:rsid w:val="009233A1"/>
    <w:rsid w:val="00925ECA"/>
    <w:rsid w:val="00931437"/>
    <w:rsid w:val="00936B5A"/>
    <w:rsid w:val="00952651"/>
    <w:rsid w:val="00953212"/>
    <w:rsid w:val="00953430"/>
    <w:rsid w:val="00962C3E"/>
    <w:rsid w:val="00965890"/>
    <w:rsid w:val="00970EB3"/>
    <w:rsid w:val="0097369C"/>
    <w:rsid w:val="00976247"/>
    <w:rsid w:val="00982877"/>
    <w:rsid w:val="00985840"/>
    <w:rsid w:val="0098693C"/>
    <w:rsid w:val="00993ED0"/>
    <w:rsid w:val="009953BC"/>
    <w:rsid w:val="009A1340"/>
    <w:rsid w:val="009A2D78"/>
    <w:rsid w:val="009A2EDE"/>
    <w:rsid w:val="009A7B1C"/>
    <w:rsid w:val="009A7C10"/>
    <w:rsid w:val="009B2945"/>
    <w:rsid w:val="009B5437"/>
    <w:rsid w:val="009B79BD"/>
    <w:rsid w:val="009C04A8"/>
    <w:rsid w:val="009E0652"/>
    <w:rsid w:val="009E2DEE"/>
    <w:rsid w:val="009E45F2"/>
    <w:rsid w:val="009E4644"/>
    <w:rsid w:val="009E6B1C"/>
    <w:rsid w:val="009F231D"/>
    <w:rsid w:val="009F797C"/>
    <w:rsid w:val="00A12AFA"/>
    <w:rsid w:val="00A131AC"/>
    <w:rsid w:val="00A16D85"/>
    <w:rsid w:val="00A21A20"/>
    <w:rsid w:val="00A35DA7"/>
    <w:rsid w:val="00A36A99"/>
    <w:rsid w:val="00A41792"/>
    <w:rsid w:val="00A41D90"/>
    <w:rsid w:val="00A53315"/>
    <w:rsid w:val="00A53382"/>
    <w:rsid w:val="00A6091A"/>
    <w:rsid w:val="00A63966"/>
    <w:rsid w:val="00A6415E"/>
    <w:rsid w:val="00A70EF0"/>
    <w:rsid w:val="00A76102"/>
    <w:rsid w:val="00A815EA"/>
    <w:rsid w:val="00A9208D"/>
    <w:rsid w:val="00A964CC"/>
    <w:rsid w:val="00AA3AE9"/>
    <w:rsid w:val="00AA6EA9"/>
    <w:rsid w:val="00AB6BBD"/>
    <w:rsid w:val="00AC173B"/>
    <w:rsid w:val="00AC2DB8"/>
    <w:rsid w:val="00AC3CA0"/>
    <w:rsid w:val="00AD4855"/>
    <w:rsid w:val="00AE3DA7"/>
    <w:rsid w:val="00AE5AEF"/>
    <w:rsid w:val="00AF03C4"/>
    <w:rsid w:val="00B137E8"/>
    <w:rsid w:val="00B169A2"/>
    <w:rsid w:val="00B22A80"/>
    <w:rsid w:val="00B32E5E"/>
    <w:rsid w:val="00B348A2"/>
    <w:rsid w:val="00B36848"/>
    <w:rsid w:val="00B373AF"/>
    <w:rsid w:val="00B47DF0"/>
    <w:rsid w:val="00B6035B"/>
    <w:rsid w:val="00B61BCE"/>
    <w:rsid w:val="00B65555"/>
    <w:rsid w:val="00B80A20"/>
    <w:rsid w:val="00B822AE"/>
    <w:rsid w:val="00BA1AB6"/>
    <w:rsid w:val="00BA27B5"/>
    <w:rsid w:val="00BA55A8"/>
    <w:rsid w:val="00BA5FBF"/>
    <w:rsid w:val="00BB2ABF"/>
    <w:rsid w:val="00BB64F4"/>
    <w:rsid w:val="00BB702C"/>
    <w:rsid w:val="00BC1202"/>
    <w:rsid w:val="00BC6BAF"/>
    <w:rsid w:val="00BD2738"/>
    <w:rsid w:val="00BD3F4F"/>
    <w:rsid w:val="00BD5A7C"/>
    <w:rsid w:val="00BE7A1B"/>
    <w:rsid w:val="00BF0221"/>
    <w:rsid w:val="00BF091A"/>
    <w:rsid w:val="00BF4EAD"/>
    <w:rsid w:val="00BF51BF"/>
    <w:rsid w:val="00C00D03"/>
    <w:rsid w:val="00C049E2"/>
    <w:rsid w:val="00C10D59"/>
    <w:rsid w:val="00C220EF"/>
    <w:rsid w:val="00C229BF"/>
    <w:rsid w:val="00C30616"/>
    <w:rsid w:val="00C351EC"/>
    <w:rsid w:val="00C36795"/>
    <w:rsid w:val="00C42CA7"/>
    <w:rsid w:val="00C461EC"/>
    <w:rsid w:val="00C507D4"/>
    <w:rsid w:val="00C57C1F"/>
    <w:rsid w:val="00C71CEF"/>
    <w:rsid w:val="00C72DAA"/>
    <w:rsid w:val="00C73A98"/>
    <w:rsid w:val="00C7571D"/>
    <w:rsid w:val="00C80B14"/>
    <w:rsid w:val="00CA50B3"/>
    <w:rsid w:val="00CB7C31"/>
    <w:rsid w:val="00CB7E9A"/>
    <w:rsid w:val="00CD0B92"/>
    <w:rsid w:val="00CD3244"/>
    <w:rsid w:val="00CD7661"/>
    <w:rsid w:val="00CE1DFB"/>
    <w:rsid w:val="00CE29D3"/>
    <w:rsid w:val="00CE3DBD"/>
    <w:rsid w:val="00CE58F2"/>
    <w:rsid w:val="00CF2D8B"/>
    <w:rsid w:val="00CF7586"/>
    <w:rsid w:val="00CF7F0C"/>
    <w:rsid w:val="00D036D3"/>
    <w:rsid w:val="00D07C17"/>
    <w:rsid w:val="00D161C4"/>
    <w:rsid w:val="00D20F37"/>
    <w:rsid w:val="00D228A6"/>
    <w:rsid w:val="00D2790D"/>
    <w:rsid w:val="00D3274B"/>
    <w:rsid w:val="00D44B43"/>
    <w:rsid w:val="00D51ECD"/>
    <w:rsid w:val="00D53CE6"/>
    <w:rsid w:val="00D5461D"/>
    <w:rsid w:val="00D55FDA"/>
    <w:rsid w:val="00D57603"/>
    <w:rsid w:val="00D6170E"/>
    <w:rsid w:val="00D91CB4"/>
    <w:rsid w:val="00D9220C"/>
    <w:rsid w:val="00DA54C1"/>
    <w:rsid w:val="00DB1C09"/>
    <w:rsid w:val="00DC11A3"/>
    <w:rsid w:val="00DC30FA"/>
    <w:rsid w:val="00DC415D"/>
    <w:rsid w:val="00DC669D"/>
    <w:rsid w:val="00DD00A0"/>
    <w:rsid w:val="00DE1133"/>
    <w:rsid w:val="00DE28A3"/>
    <w:rsid w:val="00DE5DCF"/>
    <w:rsid w:val="00DF70BC"/>
    <w:rsid w:val="00E11AA0"/>
    <w:rsid w:val="00E16BF5"/>
    <w:rsid w:val="00E23AE8"/>
    <w:rsid w:val="00E27023"/>
    <w:rsid w:val="00E33233"/>
    <w:rsid w:val="00E37496"/>
    <w:rsid w:val="00E37A3F"/>
    <w:rsid w:val="00E37D3C"/>
    <w:rsid w:val="00E62E6A"/>
    <w:rsid w:val="00E73A29"/>
    <w:rsid w:val="00E81A5D"/>
    <w:rsid w:val="00E83EF5"/>
    <w:rsid w:val="00E9335C"/>
    <w:rsid w:val="00EB2347"/>
    <w:rsid w:val="00ED1C1E"/>
    <w:rsid w:val="00EE2AF2"/>
    <w:rsid w:val="00EE7028"/>
    <w:rsid w:val="00EE77E9"/>
    <w:rsid w:val="00EF2F18"/>
    <w:rsid w:val="00EF6D46"/>
    <w:rsid w:val="00F00B10"/>
    <w:rsid w:val="00F07EE6"/>
    <w:rsid w:val="00F2206E"/>
    <w:rsid w:val="00F25625"/>
    <w:rsid w:val="00F32348"/>
    <w:rsid w:val="00F33CC8"/>
    <w:rsid w:val="00F433D6"/>
    <w:rsid w:val="00F4481C"/>
    <w:rsid w:val="00F44A86"/>
    <w:rsid w:val="00F45902"/>
    <w:rsid w:val="00F52005"/>
    <w:rsid w:val="00F52089"/>
    <w:rsid w:val="00F75D23"/>
    <w:rsid w:val="00F8365A"/>
    <w:rsid w:val="00F8547A"/>
    <w:rsid w:val="00F86DF5"/>
    <w:rsid w:val="00F93742"/>
    <w:rsid w:val="00F96A28"/>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E23AE8"/>
    <w:pPr>
      <w:tabs>
        <w:tab w:val="right" w:leader="dot" w:pos="9034"/>
      </w:tabs>
      <w:spacing w:after="100" w:line="240" w:lineRule="auto"/>
      <w:ind w:left="440"/>
    </w:pPr>
    <w:rPr>
      <w:b/>
      <w:bCs/>
      <w:noProof/>
    </w:r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1C1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179665923">
      <w:bodyDiv w:val="1"/>
      <w:marLeft w:val="0"/>
      <w:marRight w:val="0"/>
      <w:marTop w:val="0"/>
      <w:marBottom w:val="0"/>
      <w:divBdr>
        <w:top w:val="none" w:sz="0" w:space="0" w:color="auto"/>
        <w:left w:val="none" w:sz="0" w:space="0" w:color="auto"/>
        <w:bottom w:val="none" w:sz="0" w:space="0" w:color="auto"/>
        <w:right w:val="none" w:sz="0" w:space="0" w:color="auto"/>
      </w:divBdr>
    </w:div>
    <w:div w:id="186407535">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01843710">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2654892">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47655630">
      <w:bodyDiv w:val="1"/>
      <w:marLeft w:val="0"/>
      <w:marRight w:val="0"/>
      <w:marTop w:val="0"/>
      <w:marBottom w:val="0"/>
      <w:divBdr>
        <w:top w:val="none" w:sz="0" w:space="0" w:color="auto"/>
        <w:left w:val="none" w:sz="0" w:space="0" w:color="auto"/>
        <w:bottom w:val="none" w:sz="0" w:space="0" w:color="auto"/>
        <w:right w:val="none" w:sz="0" w:space="0" w:color="auto"/>
      </w:divBdr>
    </w:div>
    <w:div w:id="751122055">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055471471">
      <w:bodyDiv w:val="1"/>
      <w:marLeft w:val="0"/>
      <w:marRight w:val="0"/>
      <w:marTop w:val="0"/>
      <w:marBottom w:val="0"/>
      <w:divBdr>
        <w:top w:val="none" w:sz="0" w:space="0" w:color="auto"/>
        <w:left w:val="none" w:sz="0" w:space="0" w:color="auto"/>
        <w:bottom w:val="none" w:sz="0" w:space="0" w:color="auto"/>
        <w:right w:val="none" w:sz="0" w:space="0" w:color="auto"/>
      </w:divBdr>
    </w:div>
    <w:div w:id="1056510357">
      <w:bodyDiv w:val="1"/>
      <w:marLeft w:val="0"/>
      <w:marRight w:val="0"/>
      <w:marTop w:val="0"/>
      <w:marBottom w:val="0"/>
      <w:divBdr>
        <w:top w:val="none" w:sz="0" w:space="0" w:color="auto"/>
        <w:left w:val="none" w:sz="0" w:space="0" w:color="auto"/>
        <w:bottom w:val="none" w:sz="0" w:space="0" w:color="auto"/>
        <w:right w:val="none" w:sz="0" w:space="0" w:color="auto"/>
      </w:divBdr>
    </w:div>
    <w:div w:id="109590184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1799466">
      <w:bodyDiv w:val="1"/>
      <w:marLeft w:val="0"/>
      <w:marRight w:val="0"/>
      <w:marTop w:val="0"/>
      <w:marBottom w:val="0"/>
      <w:divBdr>
        <w:top w:val="none" w:sz="0" w:space="0" w:color="auto"/>
        <w:left w:val="none" w:sz="0" w:space="0" w:color="auto"/>
        <w:bottom w:val="none" w:sz="0" w:space="0" w:color="auto"/>
        <w:right w:val="none" w:sz="0" w:space="0" w:color="auto"/>
      </w:divBdr>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57679685">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564097649">
      <w:bodyDiv w:val="1"/>
      <w:marLeft w:val="0"/>
      <w:marRight w:val="0"/>
      <w:marTop w:val="0"/>
      <w:marBottom w:val="0"/>
      <w:divBdr>
        <w:top w:val="none" w:sz="0" w:space="0" w:color="auto"/>
        <w:left w:val="none" w:sz="0" w:space="0" w:color="auto"/>
        <w:bottom w:val="none" w:sz="0" w:space="0" w:color="auto"/>
        <w:right w:val="none" w:sz="0" w:space="0" w:color="auto"/>
      </w:divBdr>
    </w:div>
    <w:div w:id="1569876346">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1849249811">
      <w:bodyDiv w:val="1"/>
      <w:marLeft w:val="0"/>
      <w:marRight w:val="0"/>
      <w:marTop w:val="0"/>
      <w:marBottom w:val="0"/>
      <w:divBdr>
        <w:top w:val="none" w:sz="0" w:space="0" w:color="auto"/>
        <w:left w:val="none" w:sz="0" w:space="0" w:color="auto"/>
        <w:bottom w:val="none" w:sz="0" w:space="0" w:color="auto"/>
        <w:right w:val="none" w:sz="0" w:space="0" w:color="auto"/>
      </w:divBdr>
    </w:div>
    <w:div w:id="1901790917">
      <w:bodyDiv w:val="1"/>
      <w:marLeft w:val="0"/>
      <w:marRight w:val="0"/>
      <w:marTop w:val="0"/>
      <w:marBottom w:val="0"/>
      <w:divBdr>
        <w:top w:val="none" w:sz="0" w:space="0" w:color="auto"/>
        <w:left w:val="none" w:sz="0" w:space="0" w:color="auto"/>
        <w:bottom w:val="none" w:sz="0" w:space="0" w:color="auto"/>
        <w:right w:val="none" w:sz="0" w:space="0" w:color="auto"/>
      </w:divBdr>
    </w:div>
    <w:div w:id="1919823183">
      <w:bodyDiv w:val="1"/>
      <w:marLeft w:val="0"/>
      <w:marRight w:val="0"/>
      <w:marTop w:val="0"/>
      <w:marBottom w:val="0"/>
      <w:divBdr>
        <w:top w:val="none" w:sz="0" w:space="0" w:color="auto"/>
        <w:left w:val="none" w:sz="0" w:space="0" w:color="auto"/>
        <w:bottom w:val="none" w:sz="0" w:space="0" w:color="auto"/>
        <w:right w:val="none" w:sz="0" w:space="0" w:color="auto"/>
      </w:divBdr>
    </w:div>
    <w:div w:id="2071343102">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05346612">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 ds:uri="76b08bab-a17d-419c-8fa8-b7b9c3c33fde"/>
    <ds:schemaRef ds:uri="http://schemas.microsoft.com/office/2006/metadata/propertie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CC5F9C-8D2F-4E41-9F11-A9A211EE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10742</Words>
  <Characters>59081</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6</cp:revision>
  <cp:lastPrinted>2025-09-04T19:47:00Z</cp:lastPrinted>
  <dcterms:created xsi:type="dcterms:W3CDTF">2025-09-02T01:50:00Z</dcterms:created>
  <dcterms:modified xsi:type="dcterms:W3CDTF">2025-09-04T19:47:00Z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