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45B07DFE" w:rsidR="00247C10" w:rsidRPr="00247C10" w:rsidRDefault="00247C10" w:rsidP="00247C10">
      <w:pPr>
        <w:spacing w:line="360" w:lineRule="auto"/>
        <w:contextualSpacing/>
        <w:jc w:val="both"/>
        <w:rPr>
          <w:rFonts w:ascii="Palatino Linotype" w:hAnsi="Palatino Linotype" w:cs="Palatino Linotype"/>
          <w:color w:val="000000"/>
          <w:sz w:val="24"/>
          <w:szCs w:val="24"/>
          <w:lang w:val="es-ES_tradnl"/>
        </w:rPr>
      </w:pPr>
      <w:r w:rsidRPr="00247C10">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Palatino Linotype"/>
          <w:color w:val="000000"/>
          <w:sz w:val="24"/>
          <w:szCs w:val="24"/>
          <w:lang w:val="es-ES_tradnl"/>
        </w:rPr>
        <w:t>nueve</w:t>
      </w:r>
      <w:r w:rsidRPr="00247C10">
        <w:rPr>
          <w:rFonts w:ascii="Palatino Linotype" w:hAnsi="Palatino Linotype" w:cs="Palatino Linotype"/>
          <w:color w:val="000000"/>
          <w:sz w:val="24"/>
          <w:szCs w:val="24"/>
          <w:lang w:val="es-ES_tradnl"/>
        </w:rPr>
        <w:t xml:space="preserve"> de julio de dos mil veinticinco. </w:t>
      </w:r>
    </w:p>
    <w:p w14:paraId="6B053431" w14:textId="77777777" w:rsidR="00247C10"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520A9280" w14:textId="609F0845" w:rsidR="00247C10" w:rsidRPr="00247C10"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247C10">
        <w:rPr>
          <w:rFonts w:ascii="Palatino Linotype" w:hAnsi="Palatino Linotype" w:cs="Palatino Linotype"/>
          <w:b/>
          <w:color w:val="000000"/>
          <w:sz w:val="24"/>
          <w:szCs w:val="24"/>
          <w:lang w:val="es-ES_tradnl"/>
        </w:rPr>
        <w:t>VISTO</w:t>
      </w:r>
      <w:r w:rsidRPr="00247C10">
        <w:rPr>
          <w:rFonts w:ascii="Palatino Linotype" w:hAnsi="Palatino Linotype" w:cs="Palatino Linotype"/>
          <w:color w:val="000000"/>
          <w:sz w:val="24"/>
          <w:szCs w:val="24"/>
          <w:lang w:val="es-ES_tradnl"/>
        </w:rPr>
        <w:t xml:space="preserve"> el expediente electrónico formado con motivo del recurso de revisión número </w:t>
      </w:r>
      <w:bookmarkStart w:id="0" w:name="_GoBack"/>
      <w:r>
        <w:rPr>
          <w:rFonts w:ascii="Palatino Linotype" w:hAnsi="Palatino Linotype" w:cs="Palatino Linotype"/>
          <w:b/>
          <w:color w:val="000000"/>
          <w:sz w:val="24"/>
          <w:szCs w:val="24"/>
          <w:lang w:val="es-ES_tradnl"/>
        </w:rPr>
        <w:t>05345</w:t>
      </w:r>
      <w:r w:rsidRPr="00247C10">
        <w:rPr>
          <w:rFonts w:ascii="Palatino Linotype" w:hAnsi="Palatino Linotype" w:cs="Palatino Linotype"/>
          <w:b/>
          <w:color w:val="000000"/>
          <w:sz w:val="24"/>
          <w:szCs w:val="24"/>
          <w:lang w:val="es-ES_tradnl"/>
        </w:rPr>
        <w:t>/INFOEM/IP/RR/2025</w:t>
      </w:r>
      <w:bookmarkEnd w:id="0"/>
      <w:r w:rsidRPr="00247C10">
        <w:rPr>
          <w:rFonts w:ascii="Palatino Linotype" w:hAnsi="Palatino Linotype" w:cs="Palatino Linotype"/>
          <w:b/>
          <w:color w:val="000000"/>
          <w:sz w:val="24"/>
          <w:szCs w:val="24"/>
          <w:lang w:val="es-ES_tradnl"/>
        </w:rPr>
        <w:t xml:space="preserve">, </w:t>
      </w:r>
      <w:r w:rsidRPr="00247C10">
        <w:rPr>
          <w:rFonts w:ascii="Palatino Linotype" w:hAnsi="Palatino Linotype" w:cs="Palatino Linotype"/>
          <w:bCs/>
          <w:color w:val="000000"/>
          <w:sz w:val="24"/>
          <w:szCs w:val="24"/>
          <w:lang w:val="es-ES_tradnl"/>
        </w:rPr>
        <w:t xml:space="preserve">interpuesto por </w:t>
      </w:r>
      <w:r>
        <w:rPr>
          <w:rFonts w:ascii="Palatino Linotype" w:hAnsi="Palatino Linotype" w:cs="Palatino Linotype"/>
          <w:bCs/>
          <w:color w:val="000000"/>
          <w:sz w:val="24"/>
          <w:szCs w:val="24"/>
          <w:lang w:val="es-ES_tradnl"/>
        </w:rPr>
        <w:t xml:space="preserve">un particular, en lo sucesivo </w:t>
      </w:r>
      <w:r>
        <w:rPr>
          <w:rFonts w:ascii="Palatino Linotype" w:hAnsi="Palatino Linotype" w:cs="Palatino Linotype"/>
          <w:b/>
          <w:color w:val="000000"/>
          <w:sz w:val="24"/>
          <w:szCs w:val="24"/>
          <w:lang w:val="es-ES_tradnl"/>
        </w:rPr>
        <w:t xml:space="preserve">El Recurrente, </w:t>
      </w:r>
      <w:r>
        <w:rPr>
          <w:rFonts w:ascii="Palatino Linotype" w:hAnsi="Palatino Linotype" w:cs="Palatino Linotype"/>
          <w:bCs/>
          <w:color w:val="000000"/>
          <w:sz w:val="24"/>
          <w:szCs w:val="24"/>
          <w:lang w:val="es-ES_tradnl"/>
        </w:rPr>
        <w:t xml:space="preserve">en contra de la respuesta del </w:t>
      </w:r>
      <w:r>
        <w:rPr>
          <w:rFonts w:ascii="Palatino Linotype" w:hAnsi="Palatino Linotype" w:cs="Palatino Linotype"/>
          <w:b/>
          <w:color w:val="000000"/>
          <w:sz w:val="24"/>
          <w:szCs w:val="24"/>
          <w:lang w:val="es-ES_tradnl"/>
        </w:rPr>
        <w:t xml:space="preserve">Ayuntamiento de Aculco, </w:t>
      </w:r>
      <w:r>
        <w:rPr>
          <w:rFonts w:ascii="Palatino Linotype" w:hAnsi="Palatino Linotype" w:cs="Palatino Linotype"/>
          <w:bCs/>
          <w:color w:val="000000"/>
          <w:sz w:val="24"/>
          <w:szCs w:val="24"/>
          <w:lang w:val="es-ES_tradnl"/>
        </w:rPr>
        <w:t xml:space="preserve">en lo subsecuente </w:t>
      </w:r>
      <w:r>
        <w:rPr>
          <w:rFonts w:ascii="Palatino Linotype" w:hAnsi="Palatino Linotype" w:cs="Palatino Linotype"/>
          <w:b/>
          <w:color w:val="000000"/>
          <w:sz w:val="24"/>
          <w:szCs w:val="24"/>
          <w:lang w:val="es-ES_tradnl"/>
        </w:rPr>
        <w:t xml:space="preserve">El Sujeto Obligado, </w:t>
      </w:r>
      <w:r>
        <w:rPr>
          <w:rFonts w:ascii="Palatino Linotype" w:hAnsi="Palatino Linotype" w:cs="Palatino Linotype"/>
          <w:bCs/>
          <w:color w:val="000000"/>
          <w:sz w:val="24"/>
          <w:szCs w:val="24"/>
          <w:lang w:val="es-ES_tradnl"/>
        </w:rPr>
        <w:t xml:space="preserve">se procede a dictar la presente resolución. </w:t>
      </w:r>
    </w:p>
    <w:p w14:paraId="5D5F6123" w14:textId="77777777" w:rsidR="00247C10" w:rsidRDefault="00247C10" w:rsidP="00247C10">
      <w:pPr>
        <w:spacing w:line="360" w:lineRule="auto"/>
        <w:contextualSpacing/>
        <w:jc w:val="both"/>
        <w:rPr>
          <w:rFonts w:ascii="Palatino Linotype" w:hAnsi="Palatino Linotype" w:cs="Palatino Linotype"/>
          <w:bCs/>
          <w:color w:val="000000"/>
          <w:sz w:val="24"/>
          <w:szCs w:val="24"/>
          <w:lang w:val="es-ES_tradnl"/>
        </w:rPr>
      </w:pPr>
    </w:p>
    <w:p w14:paraId="3CF55588" w14:textId="77777777" w:rsidR="00247C10" w:rsidRDefault="00247C10" w:rsidP="00247C10">
      <w:pPr>
        <w:spacing w:line="360" w:lineRule="auto"/>
        <w:contextualSpacing/>
        <w:jc w:val="both"/>
        <w:rPr>
          <w:rFonts w:ascii="Palatino Linotype" w:hAnsi="Palatino Linotype" w:cs="Palatino Linotype"/>
          <w:bCs/>
          <w:color w:val="000000"/>
          <w:sz w:val="24"/>
          <w:szCs w:val="24"/>
          <w:lang w:val="es-ES_tradnl"/>
        </w:rPr>
      </w:pPr>
    </w:p>
    <w:p w14:paraId="239531E5" w14:textId="77777777" w:rsidR="00247C10" w:rsidRPr="00F444C4"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2DA7DD35" w14:textId="77777777" w:rsidR="00247C10" w:rsidRPr="00F444C4" w:rsidRDefault="00247C10" w:rsidP="00247C10">
      <w:pPr>
        <w:spacing w:line="360" w:lineRule="auto"/>
        <w:contextualSpacing/>
        <w:jc w:val="both"/>
        <w:rPr>
          <w:rFonts w:ascii="Palatino Linotype" w:hAnsi="Palatino Linotype" w:cs="Palatino Linotype"/>
          <w:color w:val="000000"/>
          <w:lang w:val="es-ES_tradnl"/>
        </w:rPr>
      </w:pPr>
    </w:p>
    <w:p w14:paraId="1BDE0AE1" w14:textId="77777777" w:rsidR="00247C10" w:rsidRPr="00F444C4"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21C64ADA" w14:textId="79A59569" w:rsidR="00247C10" w:rsidRPr="00247C10" w:rsidRDefault="00247C10" w:rsidP="00247C10">
      <w:pPr>
        <w:spacing w:line="360" w:lineRule="auto"/>
        <w:contextualSpacing/>
        <w:jc w:val="both"/>
        <w:rPr>
          <w:rFonts w:ascii="Palatino Linotype" w:hAnsi="Palatino Linotype" w:cs="Palatino Linotype"/>
          <w:sz w:val="24"/>
          <w:szCs w:val="24"/>
          <w:lang w:val="es-ES_tradnl"/>
        </w:rPr>
      </w:pPr>
      <w:r w:rsidRPr="00247C10">
        <w:rPr>
          <w:rFonts w:ascii="Palatino Linotype" w:hAnsi="Palatino Linotype" w:cs="Palatino Linotype"/>
          <w:color w:val="000000"/>
          <w:sz w:val="24"/>
          <w:szCs w:val="24"/>
          <w:lang w:val="es-ES_tradnl"/>
        </w:rPr>
        <w:t xml:space="preserve">Con fecha </w:t>
      </w:r>
      <w:r w:rsidRPr="00247C10">
        <w:rPr>
          <w:rFonts w:ascii="Palatino Linotype" w:hAnsi="Palatino Linotype" w:cs="Palatino Linotype"/>
          <w:b/>
          <w:bCs/>
          <w:color w:val="000000"/>
          <w:sz w:val="24"/>
          <w:szCs w:val="24"/>
          <w:lang w:val="es-ES_tradnl"/>
        </w:rPr>
        <w:t xml:space="preserve">veintiocho de marzo de dos mil veinticinco, El Recurrente </w:t>
      </w:r>
      <w:r w:rsidRPr="00247C10">
        <w:rPr>
          <w:rFonts w:ascii="Palatino Linotype" w:hAnsi="Palatino Linotype" w:cs="Palatino Linotype"/>
          <w:color w:val="000000"/>
          <w:sz w:val="24"/>
          <w:szCs w:val="24"/>
          <w:lang w:val="es-ES_tradnl"/>
        </w:rPr>
        <w:t>presentó mediante el Sistema de Acceso a la Información Mexiquense (</w:t>
      </w:r>
      <w:r w:rsidRPr="00247C10">
        <w:rPr>
          <w:rFonts w:ascii="Palatino Linotype" w:hAnsi="Palatino Linotype" w:cs="Palatino Linotype"/>
          <w:b/>
          <w:color w:val="000000"/>
          <w:sz w:val="24"/>
          <w:szCs w:val="24"/>
          <w:lang w:val="es-ES_tradnl"/>
        </w:rPr>
        <w:t>SAIMEX</w:t>
      </w:r>
      <w:r w:rsidRPr="00247C10">
        <w:rPr>
          <w:rFonts w:ascii="Palatino Linotype" w:hAnsi="Palatino Linotype" w:cs="Palatino Linotype"/>
          <w:color w:val="000000"/>
          <w:sz w:val="24"/>
          <w:szCs w:val="24"/>
          <w:lang w:val="es-ES_tradnl"/>
        </w:rPr>
        <w:t xml:space="preserve">), solicitud de información registrada con el número de </w:t>
      </w:r>
      <w:r w:rsidRPr="00247C10">
        <w:rPr>
          <w:rFonts w:ascii="Palatino Linotype" w:hAnsi="Palatino Linotype" w:cs="Palatino Linotype"/>
          <w:sz w:val="24"/>
          <w:szCs w:val="24"/>
          <w:lang w:val="es-ES_tradnl"/>
        </w:rPr>
        <w:t xml:space="preserve">expediente </w:t>
      </w:r>
      <w:r w:rsidRPr="00247C10">
        <w:rPr>
          <w:rFonts w:ascii="Palatino Linotype" w:hAnsi="Palatino Linotype" w:cs="Palatino Linotype"/>
          <w:b/>
          <w:bCs/>
          <w:sz w:val="24"/>
          <w:szCs w:val="24"/>
          <w:lang w:val="es-ES_tradnl"/>
        </w:rPr>
        <w:t xml:space="preserve">00056/ACULCO/IP/2025, </w:t>
      </w:r>
      <w:r w:rsidRPr="00247C10">
        <w:rPr>
          <w:rFonts w:ascii="Palatino Linotype" w:hAnsi="Palatino Linotype" w:cs="Palatino Linotype"/>
          <w:sz w:val="24"/>
          <w:szCs w:val="24"/>
          <w:lang w:val="es-ES_tradnl"/>
        </w:rPr>
        <w:t>mediante la cual solicitó información en el tenor siguiente:</w:t>
      </w:r>
    </w:p>
    <w:p w14:paraId="22A3F177" w14:textId="072E4312" w:rsidR="00247C10" w:rsidRPr="00247C10" w:rsidRDefault="00247C10" w:rsidP="00247C10">
      <w:pPr>
        <w:pStyle w:val="Citas"/>
        <w:rPr>
          <w:b/>
          <w:bCs/>
          <w:lang w:val="es-ES_tradnl"/>
        </w:rPr>
      </w:pPr>
      <w:r>
        <w:t>“</w:t>
      </w:r>
      <w:r w:rsidRPr="00247C10">
        <w:t xml:space="preserve">Recibos de </w:t>
      </w:r>
      <w:proofErr w:type="spellStart"/>
      <w:r w:rsidRPr="00247C10">
        <w:t>nomina</w:t>
      </w:r>
      <w:proofErr w:type="spellEnd"/>
      <w:r w:rsidRPr="00247C10">
        <w:t xml:space="preserve"> del 01 de enero al 15 de marzo de todos los servidores públicos</w:t>
      </w:r>
      <w:r>
        <w:t xml:space="preserve">” </w:t>
      </w:r>
      <w:r>
        <w:rPr>
          <w:b/>
          <w:bCs/>
        </w:rPr>
        <w:t>(Sic)</w:t>
      </w:r>
    </w:p>
    <w:p w14:paraId="7B53D720" w14:textId="77777777" w:rsidR="00247C10" w:rsidRDefault="00247C10" w:rsidP="00247C10">
      <w:pPr>
        <w:spacing w:line="360" w:lineRule="auto"/>
        <w:contextualSpacing/>
        <w:jc w:val="both"/>
        <w:rPr>
          <w:rFonts w:ascii="Palatino Linotype" w:hAnsi="Palatino Linotype" w:cs="Palatino Linotype"/>
          <w:color w:val="000000"/>
          <w:lang w:val="es-ES_tradnl"/>
        </w:rPr>
      </w:pPr>
      <w:r w:rsidRPr="00BE026B">
        <w:rPr>
          <w:rFonts w:ascii="Palatino Linotype" w:hAnsi="Palatino Linotype" w:cs="Palatino Linotype"/>
          <w:b/>
          <w:bCs/>
          <w:color w:val="000000"/>
          <w:lang w:val="es-ES_tradnl"/>
        </w:rPr>
        <w:t>Modalidad de entrega:</w:t>
      </w:r>
      <w:r w:rsidRPr="00F444C4">
        <w:rPr>
          <w:rFonts w:ascii="Palatino Linotype" w:hAnsi="Palatino Linotype" w:cs="Palatino Linotype"/>
          <w:color w:val="000000"/>
          <w:lang w:val="es-ES_tradnl"/>
        </w:rPr>
        <w:t xml:space="preserve"> </w:t>
      </w:r>
      <w:r w:rsidRPr="00BE026B">
        <w:rPr>
          <w:rFonts w:ascii="Palatino Linotype" w:hAnsi="Palatino Linotype" w:cs="Palatino Linotype"/>
          <w:bCs/>
          <w:color w:val="000000"/>
          <w:lang w:val="es-ES_tradnl"/>
        </w:rPr>
        <w:t>A través del SAIMEX</w:t>
      </w:r>
      <w:r>
        <w:rPr>
          <w:rFonts w:ascii="Palatino Linotype" w:hAnsi="Palatino Linotype" w:cs="Palatino Linotype"/>
          <w:bCs/>
          <w:color w:val="000000"/>
          <w:lang w:val="es-ES_tradnl"/>
        </w:rPr>
        <w:t xml:space="preserve">. </w:t>
      </w:r>
    </w:p>
    <w:p w14:paraId="5A70E3E7" w14:textId="77777777" w:rsidR="00247C10" w:rsidRPr="00306B1E" w:rsidRDefault="00247C10" w:rsidP="00247C10">
      <w:pPr>
        <w:spacing w:line="360" w:lineRule="auto"/>
        <w:contextualSpacing/>
        <w:jc w:val="both"/>
        <w:rPr>
          <w:rFonts w:ascii="Palatino Linotype" w:hAnsi="Palatino Linotype" w:cs="Palatino Linotype"/>
          <w:b/>
          <w:color w:val="000000"/>
          <w:lang w:val="es-ES_tradnl"/>
        </w:rPr>
      </w:pPr>
    </w:p>
    <w:p w14:paraId="7ED325D4" w14:textId="77777777" w:rsidR="00247C10" w:rsidRPr="00BE026B" w:rsidRDefault="00247C10" w:rsidP="00247C10">
      <w:pPr>
        <w:spacing w:line="360" w:lineRule="auto"/>
        <w:contextualSpacing/>
        <w:jc w:val="both"/>
        <w:rPr>
          <w:rFonts w:ascii="Palatino Linotype" w:hAnsi="Palatino Linotype" w:cs="Palatino Linotype"/>
          <w:color w:val="000000"/>
        </w:rPr>
      </w:pPr>
    </w:p>
    <w:p w14:paraId="055F3E64" w14:textId="01E5CF6A" w:rsidR="00247C10" w:rsidRDefault="00247C10" w:rsidP="00247C10">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85A5B39" w14:textId="384E8971" w:rsidR="00247C10" w:rsidRPr="00247C10"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En el expediente electrónico </w:t>
      </w:r>
      <w:r w:rsidRPr="00247C10">
        <w:rPr>
          <w:rFonts w:ascii="Palatino Linotype" w:hAnsi="Palatino Linotype" w:cs="Arial"/>
          <w:b/>
          <w:sz w:val="24"/>
          <w:szCs w:val="24"/>
        </w:rPr>
        <w:t xml:space="preserve">SAIMEX, </w:t>
      </w:r>
      <w:r w:rsidRPr="00247C10">
        <w:rPr>
          <w:rFonts w:ascii="Palatino Linotype" w:hAnsi="Palatino Linotype" w:cs="Arial"/>
          <w:sz w:val="24"/>
          <w:szCs w:val="24"/>
        </w:rPr>
        <w:t xml:space="preserve">se aprecia que el </w:t>
      </w:r>
      <w:r w:rsidRPr="00247C10">
        <w:rPr>
          <w:rFonts w:ascii="Palatino Linotype" w:hAnsi="Palatino Linotype" w:cs="Arial"/>
          <w:b/>
          <w:bCs/>
          <w:sz w:val="24"/>
          <w:szCs w:val="24"/>
        </w:rPr>
        <w:t xml:space="preserve">veinticinco de abril de dos mil veinticinco, El Sujeto Obligado </w:t>
      </w:r>
      <w:r w:rsidRPr="00247C10">
        <w:rPr>
          <w:rFonts w:ascii="Palatino Linotype" w:hAnsi="Palatino Linotype" w:cs="Arial"/>
          <w:sz w:val="24"/>
          <w:szCs w:val="24"/>
        </w:rPr>
        <w:t>dio respuesta a la solicitud en los siguientes términos:</w:t>
      </w:r>
    </w:p>
    <w:p w14:paraId="486DF647" w14:textId="69E78C5D" w:rsidR="00247C10" w:rsidRDefault="00247C10" w:rsidP="00247C10">
      <w:pPr>
        <w:pStyle w:val="CitasINFOEM"/>
      </w:pPr>
      <w:r>
        <w:t>“</w:t>
      </w:r>
      <w:r w:rsidRPr="00247C10">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BA498CD" w14:textId="26EE8FBD" w:rsidR="00247C10" w:rsidRPr="00247C10" w:rsidRDefault="00247C10" w:rsidP="00247C10">
      <w:pPr>
        <w:pStyle w:val="CitasINFOEM"/>
        <w:rPr>
          <w:b/>
          <w:bCs/>
        </w:rPr>
      </w:pPr>
      <w:r w:rsidRPr="00247C10">
        <w:t>Se adjunta respuest</w:t>
      </w:r>
      <w:r>
        <w:t xml:space="preserve">a” </w:t>
      </w:r>
      <w:r>
        <w:rPr>
          <w:b/>
          <w:bCs/>
        </w:rPr>
        <w:t>(Sic)</w:t>
      </w:r>
    </w:p>
    <w:p w14:paraId="0ACDD1C8" w14:textId="77777777" w:rsidR="00247C10" w:rsidRDefault="00247C10" w:rsidP="00247C10">
      <w:pPr>
        <w:spacing w:before="240" w:line="360" w:lineRule="auto"/>
        <w:jc w:val="both"/>
        <w:rPr>
          <w:rFonts w:ascii="Palatino Linotype" w:hAnsi="Palatino Linotype" w:cs="Arial"/>
        </w:rPr>
      </w:pPr>
    </w:p>
    <w:p w14:paraId="411AA48D" w14:textId="0975772D" w:rsidR="00247C10" w:rsidRDefault="00247C10" w:rsidP="00247C10">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3627889E" w14:textId="77614084" w:rsidR="00247C10" w:rsidRPr="00247C10"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Inconforme con la respuesta por </w:t>
      </w:r>
      <w:r w:rsidRPr="00247C10">
        <w:rPr>
          <w:rFonts w:ascii="Palatino Linotype" w:hAnsi="Palatino Linotype" w:cs="Arial"/>
          <w:b/>
          <w:sz w:val="24"/>
          <w:szCs w:val="24"/>
        </w:rPr>
        <w:t xml:space="preserve">El Sujeto Obligado, El Recurrente </w:t>
      </w:r>
      <w:r w:rsidRPr="00247C10">
        <w:rPr>
          <w:rFonts w:ascii="Palatino Linotype" w:hAnsi="Palatino Linotype" w:cs="Arial"/>
          <w:sz w:val="24"/>
          <w:szCs w:val="24"/>
        </w:rPr>
        <w:t xml:space="preserve">interpuso recurso de revisión, en fecha </w:t>
      </w:r>
      <w:r w:rsidRPr="00247C10">
        <w:rPr>
          <w:rFonts w:ascii="Palatino Linotype" w:hAnsi="Palatino Linotype" w:cs="Arial"/>
          <w:b/>
          <w:bCs/>
          <w:sz w:val="24"/>
          <w:szCs w:val="24"/>
        </w:rPr>
        <w:t xml:space="preserve">once de mayo de dos mil veinticinco, </w:t>
      </w:r>
      <w:r w:rsidRPr="00247C10">
        <w:rPr>
          <w:rFonts w:ascii="Palatino Linotype" w:hAnsi="Palatino Linotype" w:cs="Arial"/>
          <w:sz w:val="24"/>
          <w:szCs w:val="24"/>
        </w:rPr>
        <w:t xml:space="preserve">el cual fue registrado en el sistema electrónico con el expediente </w:t>
      </w:r>
      <w:r w:rsidRPr="00247C10">
        <w:rPr>
          <w:rFonts w:ascii="Palatino Linotype" w:hAnsi="Palatino Linotype" w:cs="Arial"/>
          <w:b/>
          <w:bCs/>
          <w:sz w:val="24"/>
          <w:szCs w:val="24"/>
        </w:rPr>
        <w:t xml:space="preserve">05345/INFOEM/IP/RR/2025, </w:t>
      </w:r>
      <w:r w:rsidRPr="00247C10">
        <w:rPr>
          <w:rFonts w:ascii="Palatino Linotype" w:hAnsi="Palatino Linotype" w:cs="Arial"/>
          <w:sz w:val="24"/>
          <w:szCs w:val="24"/>
        </w:rPr>
        <w:t xml:space="preserve">en el cual arguye las siguientes manifestaciones: </w:t>
      </w:r>
    </w:p>
    <w:p w14:paraId="25B0F59C" w14:textId="77777777" w:rsidR="00247C10" w:rsidRDefault="00247C10" w:rsidP="00247C10">
      <w:pPr>
        <w:spacing w:before="240" w:line="360" w:lineRule="auto"/>
        <w:jc w:val="both"/>
        <w:rPr>
          <w:rFonts w:ascii="Palatino Linotype" w:hAnsi="Palatino Linotype" w:cs="Arial"/>
          <w:b/>
        </w:rPr>
      </w:pPr>
      <w:r>
        <w:rPr>
          <w:rFonts w:ascii="Palatino Linotype" w:hAnsi="Palatino Linotype" w:cs="Arial"/>
          <w:b/>
        </w:rPr>
        <w:t>Acto Impugnado:</w:t>
      </w:r>
    </w:p>
    <w:p w14:paraId="10CB1DD8" w14:textId="6F49F861" w:rsidR="00247C10" w:rsidRPr="00CE3EB5" w:rsidRDefault="00247C10" w:rsidP="00247C10">
      <w:pPr>
        <w:pStyle w:val="Citas"/>
        <w:rPr>
          <w:b/>
          <w:bCs/>
          <w:sz w:val="24"/>
        </w:rPr>
      </w:pPr>
      <w:r w:rsidRPr="00C16092">
        <w:t>“</w:t>
      </w:r>
      <w:r w:rsidRPr="00247C10">
        <w:t>Negativa de información</w:t>
      </w:r>
      <w:r w:rsidRPr="00C16092">
        <w:t>”</w:t>
      </w:r>
      <w:r>
        <w:t xml:space="preserve"> </w:t>
      </w:r>
      <w:r>
        <w:rPr>
          <w:b/>
          <w:bCs/>
        </w:rPr>
        <w:t>(Sic)</w:t>
      </w:r>
    </w:p>
    <w:p w14:paraId="5B449579" w14:textId="77777777" w:rsidR="00247C10" w:rsidRDefault="00247C10" w:rsidP="00247C10">
      <w:pPr>
        <w:spacing w:before="240" w:line="360" w:lineRule="auto"/>
        <w:jc w:val="both"/>
        <w:rPr>
          <w:rFonts w:ascii="Palatino Linotype" w:hAnsi="Palatino Linotype" w:cs="Arial"/>
          <w:b/>
        </w:rPr>
      </w:pPr>
      <w:r>
        <w:rPr>
          <w:rFonts w:ascii="Palatino Linotype" w:hAnsi="Palatino Linotype" w:cs="Arial"/>
          <w:b/>
        </w:rPr>
        <w:t>Razones o motivos de la inconformidad:</w:t>
      </w:r>
    </w:p>
    <w:p w14:paraId="71273106" w14:textId="014FB00C" w:rsidR="00247C10" w:rsidRPr="00CE3EB5" w:rsidRDefault="00247C10" w:rsidP="00247C10">
      <w:pPr>
        <w:pStyle w:val="Citas"/>
        <w:rPr>
          <w:b/>
          <w:bCs/>
        </w:rPr>
      </w:pPr>
      <w:r w:rsidRPr="00C16092">
        <w:t>“</w:t>
      </w:r>
      <w:r w:rsidRPr="00247C10">
        <w:t>No entrega nada</w:t>
      </w:r>
      <w:r w:rsidRPr="00C16092">
        <w:t>”</w:t>
      </w:r>
      <w:r>
        <w:t xml:space="preserve"> </w:t>
      </w:r>
      <w:r>
        <w:rPr>
          <w:b/>
          <w:bCs/>
        </w:rPr>
        <w:t>(Sic)</w:t>
      </w:r>
    </w:p>
    <w:p w14:paraId="54447386" w14:textId="15667528" w:rsidR="00247C10" w:rsidRDefault="00247C10" w:rsidP="00247C10">
      <w:pPr>
        <w:spacing w:before="240" w:line="360" w:lineRule="auto"/>
        <w:jc w:val="both"/>
        <w:rPr>
          <w:rFonts w:ascii="Palatino Linotype" w:hAnsi="Palatino Linotype" w:cs="Arial"/>
          <w:b/>
        </w:rPr>
      </w:pPr>
      <w:r>
        <w:rPr>
          <w:rFonts w:ascii="Palatino Linotype" w:hAnsi="Palatino Linotype" w:cs="Arial"/>
          <w:b/>
          <w:sz w:val="28"/>
        </w:rPr>
        <w:lastRenderedPageBreak/>
        <w:t>CUARTO</w:t>
      </w:r>
      <w:r w:rsidRPr="008551ED">
        <w:rPr>
          <w:rFonts w:ascii="Palatino Linotype" w:hAnsi="Palatino Linotype" w:cs="Arial"/>
          <w:b/>
        </w:rPr>
        <w:t xml:space="preserve">. </w:t>
      </w:r>
      <w:r w:rsidRPr="0087163A">
        <w:rPr>
          <w:rFonts w:ascii="Palatino Linotype" w:hAnsi="Palatino Linotype" w:cs="Arial"/>
          <w:b/>
          <w:sz w:val="28"/>
          <w:szCs w:val="28"/>
        </w:rPr>
        <w:t>Del turno del recurso de revisión.</w:t>
      </w:r>
    </w:p>
    <w:p w14:paraId="6110C254" w14:textId="24F199C2" w:rsidR="00247C10" w:rsidRPr="00247C10"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Medio de impugnación que le fue turnado al Comisionado presidente </w:t>
      </w:r>
      <w:r w:rsidRPr="00247C10">
        <w:rPr>
          <w:rFonts w:ascii="Palatino Linotype" w:hAnsi="Palatino Linotype" w:cs="Arial"/>
          <w:b/>
          <w:sz w:val="24"/>
          <w:szCs w:val="24"/>
        </w:rPr>
        <w:t xml:space="preserve">José Martínez Vilchis, </w:t>
      </w:r>
      <w:r w:rsidRPr="00247C10">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Pr="00247C10">
        <w:rPr>
          <w:rFonts w:ascii="Palatino Linotype" w:hAnsi="Palatino Linotype" w:cs="Arial"/>
          <w:b/>
          <w:bCs/>
          <w:sz w:val="24"/>
          <w:szCs w:val="24"/>
        </w:rPr>
        <w:t xml:space="preserve">trece de mayo de dos mil veinticinco, </w:t>
      </w:r>
      <w:r w:rsidRPr="00247C10">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Default="00247C10" w:rsidP="00247C10">
      <w:pPr>
        <w:spacing w:before="240" w:line="360" w:lineRule="auto"/>
        <w:jc w:val="both"/>
        <w:rPr>
          <w:rFonts w:ascii="Palatino Linotype" w:hAnsi="Palatino Linotype" w:cs="Arial"/>
        </w:rPr>
      </w:pPr>
    </w:p>
    <w:p w14:paraId="1239FE9B" w14:textId="036A99B8" w:rsidR="00247C10" w:rsidRPr="00247C10" w:rsidRDefault="00247C10" w:rsidP="00247C10">
      <w:pPr>
        <w:pStyle w:val="Prrafodelista"/>
        <w:ind w:left="0"/>
        <w:rPr>
          <w:rFonts w:ascii="Palatino Linotype" w:hAnsi="Palatino Linotype" w:cs="Arial"/>
          <w:b/>
        </w:rPr>
      </w:pPr>
      <w:r>
        <w:rPr>
          <w:rFonts w:ascii="Palatino Linotype" w:hAnsi="Palatino Linotype" w:cs="Arial"/>
          <w:b/>
          <w:sz w:val="28"/>
        </w:rPr>
        <w:t>QUINTO</w:t>
      </w:r>
      <w:r w:rsidRPr="00247C10">
        <w:rPr>
          <w:rFonts w:ascii="Palatino Linotype" w:hAnsi="Palatino Linotype" w:cs="Arial"/>
          <w:b/>
          <w:sz w:val="28"/>
          <w:szCs w:val="28"/>
        </w:rPr>
        <w:t>. De la etapa de instrucción.</w:t>
      </w:r>
    </w:p>
    <w:p w14:paraId="19C8DAE7" w14:textId="2D5A9713" w:rsidR="00247C10" w:rsidRPr="00247C10"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sz w:val="24"/>
          <w:szCs w:val="24"/>
        </w:rPr>
        <w:t xml:space="preserve">Así, en la etapa de instrucción, de las constancias que obran en los expedientes electrónicos de los recursos de revisión se advierte que </w:t>
      </w:r>
      <w:r w:rsidRPr="00247C10">
        <w:rPr>
          <w:rFonts w:ascii="Palatino Linotype" w:hAnsi="Palatino Linotype" w:cs="Arial"/>
          <w:b/>
          <w:bCs/>
          <w:sz w:val="24"/>
          <w:szCs w:val="24"/>
        </w:rPr>
        <w:t xml:space="preserve">El Sujeto Obligado </w:t>
      </w:r>
      <w:r w:rsidRPr="00247C10">
        <w:rPr>
          <w:rFonts w:ascii="Palatino Linotype" w:hAnsi="Palatino Linotype" w:cs="Arial"/>
          <w:sz w:val="24"/>
          <w:szCs w:val="24"/>
        </w:rPr>
        <w:t xml:space="preserve">fue omiso en rendir su informe justificado. </w:t>
      </w:r>
    </w:p>
    <w:p w14:paraId="00D65E24" w14:textId="02556669" w:rsidR="00247C10" w:rsidRPr="00247C10"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bCs/>
          <w:sz w:val="24"/>
          <w:szCs w:val="24"/>
        </w:rPr>
        <w:t xml:space="preserve">Por lo cual se decretó el cierre de instrucción con fecha </w:t>
      </w:r>
      <w:r w:rsidRPr="00247C10">
        <w:rPr>
          <w:rFonts w:ascii="Palatino Linotype" w:hAnsi="Palatino Linotype" w:cs="Arial"/>
          <w:b/>
          <w:sz w:val="24"/>
          <w:szCs w:val="24"/>
        </w:rPr>
        <w:t xml:space="preserve">veintiséis de mayo de dos mil veinticinco, </w:t>
      </w:r>
      <w:r w:rsidRPr="00247C10">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E62CB9" w14:textId="77777777" w:rsidR="00247C10" w:rsidRPr="00247C10" w:rsidRDefault="00247C10" w:rsidP="00247C10">
      <w:pPr>
        <w:spacing w:line="360" w:lineRule="auto"/>
        <w:contextualSpacing/>
        <w:jc w:val="both"/>
        <w:rPr>
          <w:rFonts w:ascii="Palatino Linotype" w:hAnsi="Palatino Linotype" w:cs="Palatino Linotype"/>
          <w:color w:val="000000"/>
          <w:sz w:val="24"/>
          <w:szCs w:val="24"/>
        </w:rPr>
      </w:pPr>
    </w:p>
    <w:p w14:paraId="2B4E7E0A" w14:textId="1D88709E" w:rsidR="00247C10" w:rsidRPr="00247C10" w:rsidRDefault="00247C10" w:rsidP="00247C10">
      <w:pPr>
        <w:spacing w:line="360" w:lineRule="auto"/>
        <w:jc w:val="both"/>
        <w:rPr>
          <w:rFonts w:ascii="Palatino Linotype" w:hAnsi="Palatino Linotype" w:cs="Arial"/>
          <w:sz w:val="24"/>
          <w:szCs w:val="24"/>
        </w:rPr>
      </w:pPr>
      <w:bookmarkStart w:id="1" w:name="_Hlk197597279"/>
      <w:r w:rsidRPr="00247C10">
        <w:rPr>
          <w:rFonts w:ascii="Palatino Linotype" w:hAnsi="Palatino Linotype" w:cs="Arial"/>
          <w:sz w:val="24"/>
          <w:szCs w:val="24"/>
        </w:rPr>
        <w:t xml:space="preserve">El día </w:t>
      </w:r>
      <w:r w:rsidRPr="00247C10">
        <w:rPr>
          <w:rFonts w:ascii="Palatino Linotype" w:hAnsi="Palatino Linotype" w:cs="Arial"/>
          <w:b/>
          <w:bCs/>
          <w:sz w:val="24"/>
          <w:szCs w:val="24"/>
        </w:rPr>
        <w:t xml:space="preserve">veintiséis de junio del año en curso, </w:t>
      </w:r>
      <w:r w:rsidRPr="00247C10">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1"/>
    <w:p w14:paraId="23C77BF7" w14:textId="77777777" w:rsidR="00D17D85" w:rsidRPr="00C95BC8" w:rsidRDefault="00D17D85" w:rsidP="00D17D85">
      <w:pPr>
        <w:spacing w:before="240" w:line="360" w:lineRule="auto"/>
        <w:jc w:val="center"/>
        <w:rPr>
          <w:rFonts w:ascii="Palatino Linotype" w:hAnsi="Palatino Linotype" w:cs="Arial"/>
          <w:b/>
          <w:sz w:val="24"/>
        </w:rPr>
      </w:pPr>
      <w:r w:rsidRPr="00C95BC8">
        <w:rPr>
          <w:rFonts w:ascii="Palatino Linotype" w:hAnsi="Palatino Linotype" w:cs="Arial"/>
          <w:b/>
          <w:sz w:val="24"/>
        </w:rPr>
        <w:lastRenderedPageBreak/>
        <w:t xml:space="preserve">C O N S I D E R A N D O </w:t>
      </w:r>
    </w:p>
    <w:p w14:paraId="36EB8B26" w14:textId="77777777" w:rsidR="00D17D85" w:rsidRPr="00C95BC8" w:rsidRDefault="00D17D85" w:rsidP="00D17D85">
      <w:pPr>
        <w:spacing w:before="240" w:line="360" w:lineRule="auto"/>
        <w:jc w:val="both"/>
        <w:rPr>
          <w:rFonts w:ascii="Palatino Linotype" w:hAnsi="Palatino Linotype" w:cs="Arial"/>
          <w:sz w:val="28"/>
          <w:szCs w:val="28"/>
        </w:rPr>
      </w:pPr>
      <w:r w:rsidRPr="00C95BC8">
        <w:rPr>
          <w:rFonts w:ascii="Palatino Linotype" w:hAnsi="Palatino Linotype" w:cs="Arial"/>
          <w:b/>
          <w:sz w:val="28"/>
        </w:rPr>
        <w:t>PRIMERO.</w:t>
      </w:r>
      <w:r w:rsidRPr="00C95BC8">
        <w:rPr>
          <w:rFonts w:ascii="Palatino Linotype" w:hAnsi="Palatino Linotype" w:cs="Arial"/>
          <w:b/>
        </w:rPr>
        <w:t xml:space="preserve"> </w:t>
      </w:r>
      <w:r w:rsidRPr="00C95BC8">
        <w:rPr>
          <w:rFonts w:ascii="Palatino Linotype" w:hAnsi="Palatino Linotype" w:cs="Arial"/>
          <w:b/>
          <w:sz w:val="28"/>
          <w:szCs w:val="28"/>
        </w:rPr>
        <w:t>De la competencia</w:t>
      </w:r>
      <w:r w:rsidRPr="00C95BC8">
        <w:rPr>
          <w:rFonts w:ascii="Palatino Linotype" w:hAnsi="Palatino Linotype" w:cs="Arial"/>
          <w:sz w:val="28"/>
          <w:szCs w:val="28"/>
        </w:rPr>
        <w:t>.</w:t>
      </w:r>
    </w:p>
    <w:p w14:paraId="0545F12C" w14:textId="77777777" w:rsidR="00D17D85" w:rsidRPr="008A2022" w:rsidRDefault="00D17D85" w:rsidP="00D17D85">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6741D995"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4451699"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C95BC8">
        <w:rPr>
          <w:rFonts w:ascii="Palatino Linotype" w:hAnsi="Palatino Linotype" w:cs="Arial"/>
          <w:b/>
          <w:sz w:val="28"/>
          <w:lang w:val="es-MX"/>
        </w:rPr>
        <w:t>SEGUNDO</w:t>
      </w:r>
      <w:r w:rsidRPr="00C95BC8">
        <w:rPr>
          <w:rFonts w:ascii="Palatino Linotype" w:hAnsi="Palatino Linotype" w:cs="Arial"/>
          <w:b/>
          <w:lang w:val="es-MX"/>
        </w:rPr>
        <w:t xml:space="preserve">. </w:t>
      </w:r>
      <w:r w:rsidRPr="00C95BC8">
        <w:rPr>
          <w:rFonts w:ascii="Palatino Linotype" w:hAnsi="Palatino Linotype" w:cs="Arial"/>
          <w:b/>
          <w:sz w:val="28"/>
          <w:szCs w:val="28"/>
          <w:lang w:val="es-MX"/>
        </w:rPr>
        <w:t>Sobre los alcances del recurso de revisión.</w:t>
      </w:r>
      <w:r w:rsidRPr="00C95BC8">
        <w:rPr>
          <w:rFonts w:ascii="Palatino Linotype" w:hAnsi="Palatino Linotype" w:cs="Arial"/>
          <w:b/>
          <w:lang w:val="es-MX"/>
        </w:rPr>
        <w:t xml:space="preserve"> </w:t>
      </w:r>
    </w:p>
    <w:p w14:paraId="4980D3E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C95BC8">
        <w:rPr>
          <w:rFonts w:ascii="Palatino Linotype" w:hAnsi="Palatino Linotype" w:cs="Arial"/>
          <w:lang w:val="es-MX"/>
        </w:rPr>
        <w:lastRenderedPageBreak/>
        <w:t>afectación al derecho de acceso a la información pública y garantizando el principio rector de máxima publicidad.</w:t>
      </w:r>
    </w:p>
    <w:p w14:paraId="6E4D58F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AEBB191" w14:textId="77777777" w:rsidR="00713826" w:rsidRDefault="00713826" w:rsidP="00713826">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F07CFE9" w14:textId="77777777" w:rsidR="00713826" w:rsidRPr="00AF17B1" w:rsidRDefault="00713826" w:rsidP="00713826">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39BFD504"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F5BDD36"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52422387"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E59D3C0"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671D4131"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85AE9D6"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02C9AC4F"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0DE405F4"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FC51E68"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482C7889"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6D190A3D" w14:textId="77777777" w:rsidR="00713826" w:rsidRPr="00AF17B1" w:rsidRDefault="00713826" w:rsidP="0071382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74AACAA1" w14:textId="77777777" w:rsidR="00713826" w:rsidRPr="00AF17B1" w:rsidRDefault="00713826" w:rsidP="00713826">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572C8816" w14:textId="77777777" w:rsidR="00713826" w:rsidRPr="00AF17B1" w:rsidRDefault="00713826" w:rsidP="00713826">
      <w:pPr>
        <w:spacing w:after="0" w:line="360" w:lineRule="auto"/>
        <w:jc w:val="both"/>
        <w:rPr>
          <w:rFonts w:ascii="Palatino Linotype" w:eastAsia="Times New Roman" w:hAnsi="Palatino Linotype" w:cs="Arial"/>
          <w:b/>
          <w:i/>
          <w:sz w:val="24"/>
          <w:szCs w:val="24"/>
          <w:lang w:eastAsia="es-ES"/>
        </w:rPr>
      </w:pPr>
    </w:p>
    <w:p w14:paraId="626D88BC" w14:textId="77777777" w:rsidR="00713826" w:rsidRPr="00AF17B1" w:rsidRDefault="00713826" w:rsidP="00713826">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F237ED9" w14:textId="77777777" w:rsidR="00713826" w:rsidRPr="00AF17B1" w:rsidRDefault="00713826" w:rsidP="00713826">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2FC6098C" w14:textId="77777777" w:rsidR="00713826" w:rsidRPr="00AF17B1" w:rsidRDefault="00713826" w:rsidP="00713826">
      <w:pPr>
        <w:spacing w:before="240" w:line="360" w:lineRule="auto"/>
        <w:ind w:left="851" w:right="851"/>
        <w:jc w:val="both"/>
        <w:rPr>
          <w:rFonts w:ascii="Palatino Linotype" w:hAnsi="Palatino Linotype" w:cs="Arial"/>
          <w:b/>
          <w:i/>
          <w:lang w:eastAsia="es-ES"/>
        </w:rPr>
      </w:pPr>
    </w:p>
    <w:p w14:paraId="5B691AF9" w14:textId="77777777" w:rsidR="00713826" w:rsidRPr="00AF17B1" w:rsidRDefault="00713826" w:rsidP="00713826">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AF17B1">
        <w:rPr>
          <w:rFonts w:ascii="Palatino Linotype" w:hAnsi="Palatino Linotype" w:cs="Times New Roman"/>
          <w:sz w:val="24"/>
          <w:szCs w:val="24"/>
          <w:lang w:eastAsia="es-ES"/>
        </w:rPr>
        <w:lastRenderedPageBreak/>
        <w:t xml:space="preserve">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6A3C9780" w14:textId="77777777" w:rsidR="00713826" w:rsidRPr="00AF17B1" w:rsidRDefault="00713826" w:rsidP="00713826">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318CE98F"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E8E78C"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53079C1B"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65FCA521"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857BD5B"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90801C8"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53393890" w14:textId="77777777" w:rsidR="00713826" w:rsidRPr="00AF17B1" w:rsidRDefault="00713826" w:rsidP="00713826">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553BBD29" w14:textId="77777777" w:rsidR="00713826" w:rsidRPr="00AF17B1" w:rsidRDefault="00713826" w:rsidP="00713826">
      <w:pPr>
        <w:spacing w:before="240" w:line="360" w:lineRule="auto"/>
        <w:ind w:left="851" w:right="851"/>
        <w:jc w:val="both"/>
        <w:rPr>
          <w:rFonts w:ascii="Palatino Linotype" w:eastAsia="Times New Roman" w:hAnsi="Palatino Linotype" w:cs="Times New Roman"/>
          <w:b/>
          <w:i/>
          <w:lang w:eastAsia="es-ES"/>
        </w:rPr>
      </w:pPr>
    </w:p>
    <w:p w14:paraId="6FD4A75B" w14:textId="77777777" w:rsidR="00713826" w:rsidRPr="00AF17B1" w:rsidRDefault="00713826" w:rsidP="00713826">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lastRenderedPageBreak/>
        <w:t>Constitución Política del Estado Libre y Soberano de México</w:t>
      </w:r>
    </w:p>
    <w:p w14:paraId="4C25499D"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D85FA1B"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7D8B121"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3F10183A"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677E4FB8"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3C54033"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13CD61E"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5EF24D3"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02648A19"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66129395" w14:textId="77777777" w:rsidR="00713826" w:rsidRPr="00AF17B1" w:rsidRDefault="00713826" w:rsidP="0071382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1B4A54D" w14:textId="77777777" w:rsidR="00713826" w:rsidRPr="00AF17B1" w:rsidRDefault="00713826" w:rsidP="00713826">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3A367A94" w14:textId="77777777" w:rsidR="00713826" w:rsidRDefault="00713826" w:rsidP="00713826">
      <w:pPr>
        <w:spacing w:after="0" w:line="360" w:lineRule="auto"/>
        <w:jc w:val="both"/>
        <w:rPr>
          <w:rFonts w:ascii="Palatino Linotype" w:eastAsia="Times New Roman" w:hAnsi="Palatino Linotype" w:cs="Times New Roman"/>
          <w:sz w:val="24"/>
          <w:szCs w:val="24"/>
          <w:lang w:eastAsia="es-ES"/>
        </w:rPr>
      </w:pPr>
    </w:p>
    <w:p w14:paraId="57094021" w14:textId="77777777" w:rsidR="00713826" w:rsidRPr="00AF17B1" w:rsidRDefault="00713826" w:rsidP="00713826">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8EE0CF4" w14:textId="77777777" w:rsidR="00713826" w:rsidRPr="00AF17B1" w:rsidRDefault="00713826" w:rsidP="00713826">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73B3BE" w14:textId="77777777" w:rsidR="00713826" w:rsidRPr="00AF17B1" w:rsidRDefault="00713826" w:rsidP="00713826">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14C38EB1" w14:textId="77777777" w:rsidR="00713826" w:rsidRPr="00AF17B1" w:rsidRDefault="00713826" w:rsidP="00713826">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2D45C9C9" w14:textId="77777777" w:rsidR="00713826" w:rsidRDefault="00713826" w:rsidP="00713826">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95AE14F" w14:textId="77777777" w:rsidR="00713826" w:rsidRDefault="00713826" w:rsidP="00713826">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0632D4C3" w14:textId="77777777" w:rsidR="009F5533" w:rsidRPr="00C95BC8" w:rsidRDefault="009F5533" w:rsidP="00D17D85">
      <w:pPr>
        <w:tabs>
          <w:tab w:val="left" w:pos="709"/>
        </w:tabs>
        <w:spacing w:before="240" w:line="360" w:lineRule="auto"/>
        <w:ind w:right="51"/>
        <w:jc w:val="both"/>
        <w:rPr>
          <w:rFonts w:ascii="Palatino Linotype" w:hAnsi="Palatino Linotype"/>
          <w:b/>
          <w:sz w:val="28"/>
          <w:szCs w:val="28"/>
        </w:rPr>
      </w:pPr>
    </w:p>
    <w:p w14:paraId="6C278E15" w14:textId="77777777" w:rsidR="00D17D85" w:rsidRPr="00C95BC8" w:rsidRDefault="00D17D85" w:rsidP="00D17D85">
      <w:pPr>
        <w:tabs>
          <w:tab w:val="left" w:pos="709"/>
        </w:tabs>
        <w:spacing w:before="240" w:line="360" w:lineRule="auto"/>
        <w:ind w:right="51"/>
        <w:jc w:val="both"/>
        <w:rPr>
          <w:rFonts w:ascii="Palatino Linotype" w:hAnsi="Palatino Linotype"/>
          <w:b/>
          <w:sz w:val="28"/>
          <w:szCs w:val="28"/>
        </w:rPr>
      </w:pPr>
      <w:r w:rsidRPr="00C95BC8">
        <w:rPr>
          <w:rFonts w:ascii="Palatino Linotype" w:hAnsi="Palatino Linotype"/>
          <w:b/>
          <w:sz w:val="28"/>
          <w:szCs w:val="28"/>
        </w:rPr>
        <w:t xml:space="preserve">CUARTO. Estudio y resolución del asunto </w:t>
      </w:r>
      <w:r w:rsidRPr="00C95BC8">
        <w:rPr>
          <w:rFonts w:ascii="Palatino Linotype" w:hAnsi="Palatino Linotype"/>
          <w:b/>
          <w:sz w:val="28"/>
          <w:szCs w:val="28"/>
        </w:rPr>
        <w:tab/>
      </w:r>
    </w:p>
    <w:p w14:paraId="4482A008"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C95BC8">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hAnsi="Palatino Linotype" w:cs="Arial"/>
          <w:sz w:val="24"/>
          <w:szCs w:val="24"/>
        </w:rPr>
        <w:t xml:space="preserve">En este tenor, es necesario subrayar que </w:t>
      </w:r>
      <w:r w:rsidRPr="00C95BC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205D2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4.</w:t>
      </w:r>
      <w:r w:rsidRPr="00C95BC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A3CB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12.</w:t>
      </w:r>
      <w:r w:rsidRPr="00C95BC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68B66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1C2A9664"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b/>
          <w:i/>
          <w:lang w:eastAsia="es-ES"/>
        </w:rPr>
        <w:t xml:space="preserve">Artículo 24. </w:t>
      </w:r>
    </w:p>
    <w:p w14:paraId="28D82F4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089B86ED"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30EF54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160.</w:t>
      </w:r>
      <w:r w:rsidRPr="00C95BC8">
        <w:rPr>
          <w:rFonts w:ascii="Palatino Linotype" w:eastAsia="Times New Roman" w:hAnsi="Palatino Linotype" w:cs="Times New Roman"/>
          <w:i/>
          <w:lang w:eastAsia="es-ES"/>
        </w:rPr>
        <w:t xml:space="preserve"> Los sujetos obligados deberán otorgar acceso a los documentos que se </w:t>
      </w:r>
      <w:r w:rsidRPr="00C95BC8">
        <w:rPr>
          <w:rFonts w:ascii="Palatino Linotype" w:eastAsia="Times New Roman" w:hAnsi="Palatino Linotype" w:cs="Times New Roman"/>
          <w:b/>
          <w:i/>
          <w:lang w:eastAsia="es-ES"/>
        </w:rPr>
        <w:t xml:space="preserve"> </w:t>
      </w:r>
      <w:r w:rsidRPr="00C95BC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890694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Pr="00C95BC8">
        <w:rPr>
          <w:rFonts w:ascii="Palatino Linotype" w:eastAsia="Times New Roman" w:hAnsi="Palatino Linotype" w:cs="Times New Roman"/>
          <w:b/>
          <w:i/>
          <w:lang w:eastAsia="es-ES"/>
        </w:rPr>
        <w:t>[Sic]</w:t>
      </w:r>
    </w:p>
    <w:p w14:paraId="0722DED9"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 xml:space="preserve">Así que la obligación de los </w:t>
      </w:r>
      <w:r w:rsidRPr="00C95BC8">
        <w:rPr>
          <w:rFonts w:ascii="Palatino Linotype" w:eastAsia="Times New Roman" w:hAnsi="Palatino Linotype" w:cs="Times New Roman"/>
          <w:b/>
          <w:sz w:val="24"/>
          <w:szCs w:val="24"/>
          <w:lang w:eastAsia="es-ES"/>
        </w:rPr>
        <w:t>Sujetos Obligados</w:t>
      </w:r>
      <w:r w:rsidRPr="00C95BC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95BC8">
        <w:rPr>
          <w:rFonts w:ascii="Palatino Linotype" w:eastAsia="Times New Roman" w:hAnsi="Palatino Linotype" w:cs="Times New Roman"/>
          <w:bCs/>
          <w:sz w:val="24"/>
          <w:szCs w:val="24"/>
          <w:lang w:eastAsia="es-ES"/>
        </w:rPr>
        <w:t>de la Ley local en la materia, que se reproduce de la siguiente forma</w:t>
      </w:r>
      <w:r w:rsidRPr="00C95BC8">
        <w:rPr>
          <w:rFonts w:ascii="Palatino Linotype" w:eastAsia="Times New Roman" w:hAnsi="Palatino Linotype" w:cs="Times New Roman"/>
          <w:sz w:val="24"/>
          <w:szCs w:val="24"/>
          <w:lang w:eastAsia="es-ES"/>
        </w:rPr>
        <w:t>:</w:t>
      </w:r>
    </w:p>
    <w:p w14:paraId="2C0803C5" w14:textId="77777777" w:rsidR="00D17D85" w:rsidRDefault="00D17D85" w:rsidP="00D17D85">
      <w:pPr>
        <w:spacing w:before="240" w:line="360" w:lineRule="auto"/>
        <w:ind w:left="851" w:right="851"/>
        <w:jc w:val="both"/>
        <w:rPr>
          <w:rFonts w:ascii="Palatino Linotype" w:eastAsia="Times New Roman" w:hAnsi="Palatino Linotype" w:cs="Arial"/>
          <w:b/>
          <w:i/>
          <w:lang w:eastAsia="es-ES"/>
        </w:rPr>
      </w:pPr>
      <w:r w:rsidRPr="00C95BC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95BC8">
        <w:rPr>
          <w:rFonts w:ascii="Palatino Linotype" w:eastAsia="Times New Roman" w:hAnsi="Palatino Linotype" w:cs="Arial"/>
          <w:b/>
          <w:i/>
          <w:lang w:eastAsia="es-ES"/>
        </w:rPr>
        <w:t>[Sic]</w:t>
      </w:r>
    </w:p>
    <w:p w14:paraId="66C6F033" w14:textId="77777777" w:rsidR="00713826"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26B4A30B" w14:textId="41C938CE" w:rsidR="00836EF0" w:rsidRPr="00713826" w:rsidRDefault="00836EF0" w:rsidP="00836EF0">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En una aproximación inicial, con relación a la</w:t>
      </w:r>
      <w:r>
        <w:rPr>
          <w:rFonts w:ascii="Palatino Linotype" w:hAnsi="Palatino Linotype" w:cs="Arial"/>
          <w:sz w:val="24"/>
          <w:szCs w:val="24"/>
        </w:rPr>
        <w:t xml:space="preserve"> solicitud de información </w:t>
      </w:r>
      <w:r>
        <w:rPr>
          <w:rFonts w:ascii="Palatino Linotype" w:hAnsi="Palatino Linotype" w:cs="Arial"/>
          <w:b/>
          <w:bCs/>
          <w:sz w:val="24"/>
          <w:szCs w:val="24"/>
        </w:rPr>
        <w:t xml:space="preserve">00056/ACULCO/IP/2025 </w:t>
      </w:r>
      <w:r>
        <w:rPr>
          <w:rFonts w:ascii="Palatino Linotype" w:hAnsi="Palatino Linotype" w:cs="Arial"/>
          <w:sz w:val="24"/>
          <w:szCs w:val="24"/>
        </w:rPr>
        <w:t xml:space="preserve">se desprenden las siguientes consideraciones: </w:t>
      </w:r>
    </w:p>
    <w:p w14:paraId="7ADF9A6F" w14:textId="77777777" w:rsidR="00836EF0" w:rsidRPr="0037314A" w:rsidRDefault="00836EF0" w:rsidP="000D01B0">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37314A">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37314A">
        <w:rPr>
          <w:rFonts w:ascii="Palatino Linotype" w:hAnsi="Palatino Linotype" w:cs="Arial"/>
          <w:b/>
          <w:bCs/>
          <w:lang w:val="es-MX"/>
        </w:rPr>
        <w:t xml:space="preserve">Sujetos Obligados. </w:t>
      </w:r>
    </w:p>
    <w:p w14:paraId="6F34926D" w14:textId="2DF89088" w:rsidR="00836EF0" w:rsidRPr="00836EF0" w:rsidRDefault="00836EF0" w:rsidP="000D01B0">
      <w:pPr>
        <w:pStyle w:val="Prrafodelista"/>
        <w:numPr>
          <w:ilvl w:val="0"/>
          <w:numId w:val="1"/>
        </w:numPr>
        <w:autoSpaceDE w:val="0"/>
        <w:autoSpaceDN w:val="0"/>
        <w:adjustRightInd w:val="0"/>
        <w:spacing w:before="240" w:line="360" w:lineRule="auto"/>
        <w:jc w:val="both"/>
        <w:rPr>
          <w:color w:val="000000"/>
          <w:lang w:val="es-MX"/>
        </w:rPr>
      </w:pPr>
      <w:r w:rsidRPr="0037314A">
        <w:rPr>
          <w:rFonts w:ascii="Palatino Linotype" w:hAnsi="Palatino Linotype" w:cs="Arial"/>
          <w:lang w:val="es-MX"/>
        </w:rPr>
        <w:t xml:space="preserve">Que </w:t>
      </w:r>
      <w:r>
        <w:rPr>
          <w:rFonts w:ascii="Palatino Linotype" w:hAnsi="Palatino Linotype" w:cs="Arial"/>
          <w:lang w:val="es-MX"/>
        </w:rPr>
        <w:t xml:space="preserve">al haber requerido </w:t>
      </w:r>
      <w:r>
        <w:rPr>
          <w:rFonts w:ascii="Palatino Linotype" w:hAnsi="Palatino Linotype" w:cs="Arial"/>
          <w:i/>
          <w:iCs/>
          <w:lang w:val="es-MX"/>
        </w:rPr>
        <w:t xml:space="preserve">“Recibos de </w:t>
      </w:r>
      <w:proofErr w:type="spellStart"/>
      <w:r>
        <w:rPr>
          <w:rFonts w:ascii="Palatino Linotype" w:hAnsi="Palatino Linotype" w:cs="Arial"/>
          <w:i/>
          <w:iCs/>
          <w:lang w:val="es-MX"/>
        </w:rPr>
        <w:t>nomina</w:t>
      </w:r>
      <w:proofErr w:type="spellEnd"/>
      <w:r>
        <w:rPr>
          <w:rFonts w:ascii="Palatino Linotype" w:hAnsi="Palatino Linotype" w:cs="Arial"/>
          <w:i/>
          <w:iCs/>
          <w:lang w:val="es-MX"/>
        </w:rPr>
        <w:t xml:space="preserve">”, </w:t>
      </w:r>
      <w:r>
        <w:rPr>
          <w:rFonts w:ascii="Palatino Linotype" w:hAnsi="Palatino Linotype" w:cs="Arial"/>
          <w:lang w:val="es-MX"/>
        </w:rPr>
        <w:t xml:space="preserve">resulta necesario señalar que el particular no resulta experto en terminología de administración pública o incluso transparencia, en este sentido, se comprende que resultan de su interés los recibos, comprobantes de pago o CFDI por concepto de pago de nómina. </w:t>
      </w:r>
    </w:p>
    <w:p w14:paraId="6D641893" w14:textId="46B5C98D" w:rsidR="00836EF0" w:rsidRPr="00836EF0" w:rsidRDefault="00836EF0" w:rsidP="000D01B0">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836EF0">
        <w:rPr>
          <w:rFonts w:ascii="Palatino Linotype" w:hAnsi="Palatino Linotype"/>
          <w:color w:val="000000"/>
          <w:lang w:val="es-MX"/>
        </w:rPr>
        <w:lastRenderedPageBreak/>
        <w:t xml:space="preserve">Que en referencia el único requerimiento, el particular delimitó la temporalidad al señalar </w:t>
      </w:r>
      <w:r>
        <w:rPr>
          <w:rFonts w:ascii="Palatino Linotype" w:hAnsi="Palatino Linotype"/>
          <w:i/>
          <w:iCs/>
          <w:color w:val="000000"/>
          <w:lang w:val="es-MX"/>
        </w:rPr>
        <w:t>“del 01 de enero al 15 de marzo”</w:t>
      </w:r>
      <w:r>
        <w:rPr>
          <w:rFonts w:ascii="Palatino Linotype" w:hAnsi="Palatino Linotype"/>
          <w:color w:val="000000"/>
          <w:lang w:val="es-MX"/>
        </w:rPr>
        <w:t xml:space="preserve">, luego entonces al tomar en consideración que el derecho de acceso a la información se ejerció el veintiocho de marzo de dos mil veinticinco, resulta inconcuso que la información requerida corresponde al año en curso. </w:t>
      </w:r>
    </w:p>
    <w:p w14:paraId="72A825CC" w14:textId="77777777" w:rsidR="00247C10" w:rsidRDefault="00247C10" w:rsidP="00084E22">
      <w:pPr>
        <w:spacing w:before="240" w:line="360" w:lineRule="auto"/>
        <w:jc w:val="both"/>
        <w:rPr>
          <w:rFonts w:ascii="Palatino Linotype" w:hAnsi="Palatino Linotype"/>
          <w:sz w:val="24"/>
          <w:szCs w:val="24"/>
        </w:rPr>
      </w:pPr>
    </w:p>
    <w:p w14:paraId="12304190" w14:textId="5F950330" w:rsidR="00084E22" w:rsidRPr="0051062B" w:rsidRDefault="00084E22" w:rsidP="00084E22">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04FDC52" w14:textId="77777777" w:rsidR="00084E22" w:rsidRPr="0051062B" w:rsidRDefault="00084E22" w:rsidP="00084E2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2C419AA" w14:textId="77777777" w:rsidR="00084E22" w:rsidRPr="0051062B" w:rsidRDefault="00084E22" w:rsidP="00084E22">
      <w:pPr>
        <w:pStyle w:val="Citas"/>
        <w:rPr>
          <w:b/>
        </w:rPr>
      </w:pPr>
      <w:r w:rsidRPr="0051062B">
        <w:rPr>
          <w:b/>
        </w:rPr>
        <w:t xml:space="preserve">Artículo 181. … </w:t>
      </w:r>
    </w:p>
    <w:p w14:paraId="681993D4" w14:textId="77777777" w:rsidR="00084E22" w:rsidRDefault="00084E22" w:rsidP="00084E2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2F4CC5F" w14:textId="77777777" w:rsidR="00084E22" w:rsidRDefault="00084E22" w:rsidP="00084E22">
      <w:pPr>
        <w:spacing w:before="240" w:line="360" w:lineRule="auto"/>
        <w:jc w:val="both"/>
        <w:rPr>
          <w:rFonts w:ascii="Palatino Linotype" w:hAnsi="Palatino Linotype"/>
          <w:sz w:val="24"/>
          <w:szCs w:val="24"/>
        </w:rPr>
      </w:pPr>
    </w:p>
    <w:p w14:paraId="38491CA2" w14:textId="3296EC52" w:rsidR="00084E22" w:rsidRPr="00084E22" w:rsidRDefault="00084E22" w:rsidP="00084E22">
      <w:pPr>
        <w:spacing w:before="240" w:line="360" w:lineRule="auto"/>
        <w:jc w:val="both"/>
        <w:rPr>
          <w:rFonts w:ascii="Palatino Linotype" w:hAnsi="Palatino Linotype"/>
          <w:sz w:val="24"/>
          <w:szCs w:val="24"/>
        </w:rPr>
      </w:pPr>
      <w:r w:rsidRPr="00084E22">
        <w:rPr>
          <w:rFonts w:ascii="Palatino Linotype" w:hAnsi="Palatino Linotype"/>
          <w:sz w:val="24"/>
          <w:szCs w:val="24"/>
        </w:rPr>
        <w:t xml:space="preserve">Bajo estas líneas argumentativas, al retomar y delimitar los requerimientos formulados por el ahora </w:t>
      </w:r>
      <w:r w:rsidRPr="00084E22">
        <w:rPr>
          <w:rFonts w:ascii="Palatino Linotype" w:hAnsi="Palatino Linotype"/>
          <w:b/>
          <w:bCs/>
          <w:sz w:val="24"/>
          <w:szCs w:val="24"/>
        </w:rPr>
        <w:t xml:space="preserve">Recurrente, </w:t>
      </w:r>
      <w:r w:rsidRPr="00084E22">
        <w:rPr>
          <w:rFonts w:ascii="Palatino Linotype" w:hAnsi="Palatino Linotype"/>
          <w:sz w:val="24"/>
          <w:szCs w:val="24"/>
        </w:rPr>
        <w:t xml:space="preserve">de manera objetiva se precisa que versa en conocer la siguiente información: </w:t>
      </w:r>
    </w:p>
    <w:p w14:paraId="597C575C" w14:textId="4F64EA77" w:rsidR="00084E22" w:rsidRDefault="00084E22" w:rsidP="000D01B0">
      <w:pPr>
        <w:pStyle w:val="Prrafodelista"/>
        <w:numPr>
          <w:ilvl w:val="0"/>
          <w:numId w:val="3"/>
        </w:numPr>
        <w:autoSpaceDE w:val="0"/>
        <w:autoSpaceDN w:val="0"/>
        <w:adjustRightInd w:val="0"/>
        <w:spacing w:before="240" w:line="360" w:lineRule="auto"/>
        <w:jc w:val="both"/>
        <w:rPr>
          <w:rFonts w:ascii="Palatino Linotype" w:hAnsi="Palatino Linotype"/>
          <w:color w:val="000000"/>
        </w:rPr>
      </w:pPr>
      <w:r w:rsidRPr="00084E22">
        <w:rPr>
          <w:rFonts w:ascii="Palatino Linotype" w:hAnsi="Palatino Linotype"/>
          <w:color w:val="000000"/>
        </w:rPr>
        <w:lastRenderedPageBreak/>
        <w:t xml:space="preserve">Recibos, comprobantes de pago o </w:t>
      </w:r>
      <w:r>
        <w:rPr>
          <w:rFonts w:ascii="Palatino Linotype" w:hAnsi="Palatino Linotype"/>
          <w:color w:val="000000"/>
        </w:rPr>
        <w:t xml:space="preserve">CFDI expedidos a favor de los servidores públicos adscritos, del periodo comprendido del uno de enero al quince de marzo de dos mil veinticinco. </w:t>
      </w:r>
    </w:p>
    <w:p w14:paraId="73C4A7D3" w14:textId="77777777" w:rsidR="00084E22" w:rsidRDefault="00084E22" w:rsidP="00084E22">
      <w:pPr>
        <w:autoSpaceDE w:val="0"/>
        <w:autoSpaceDN w:val="0"/>
        <w:adjustRightInd w:val="0"/>
        <w:spacing w:before="240" w:line="360" w:lineRule="auto"/>
        <w:jc w:val="both"/>
        <w:rPr>
          <w:rFonts w:ascii="Palatino Linotype" w:hAnsi="Palatino Linotype"/>
          <w:color w:val="000000"/>
        </w:rPr>
      </w:pPr>
    </w:p>
    <w:p w14:paraId="0330A6DE" w14:textId="066D0E17" w:rsidR="00084E22" w:rsidRDefault="00084E22" w:rsidP="00084E22">
      <w:pPr>
        <w:spacing w:after="0" w:line="360" w:lineRule="auto"/>
        <w:jc w:val="both"/>
        <w:rPr>
          <w:bCs/>
          <w:sz w:val="24"/>
          <w:szCs w:val="24"/>
        </w:rPr>
      </w:pPr>
      <w:r>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p>
    <w:p w14:paraId="4563BBB4" w14:textId="4DD03649" w:rsidR="00084E22" w:rsidRPr="00084E22" w:rsidRDefault="00247C10" w:rsidP="00084E22">
      <w:pPr>
        <w:autoSpaceDE w:val="0"/>
        <w:autoSpaceDN w:val="0"/>
        <w:adjustRightInd w:val="0"/>
        <w:spacing w:before="240" w:line="360" w:lineRule="auto"/>
        <w:jc w:val="both"/>
        <w:rPr>
          <w:rFonts w:ascii="Palatino Linotype" w:hAnsi="Palatino Linotype"/>
          <w:color w:val="000000"/>
        </w:rPr>
      </w:pPr>
      <w:r w:rsidRPr="00084E22">
        <w:rPr>
          <w:rFonts w:ascii="Palatino Linotype" w:hAnsi="Palatino Linotype"/>
          <w:noProof/>
          <w:color w:val="000000"/>
          <w:lang w:eastAsia="es-MX"/>
        </w:rPr>
        <w:drawing>
          <wp:anchor distT="0" distB="0" distL="114300" distR="114300" simplePos="0" relativeHeight="251719680" behindDoc="0" locked="0" layoutInCell="1" allowOverlap="1" wp14:anchorId="65758F77" wp14:editId="1F7D6CAB">
            <wp:simplePos x="0" y="0"/>
            <wp:positionH relativeFrom="page">
              <wp:align>center</wp:align>
            </wp:positionH>
            <wp:positionV relativeFrom="paragraph">
              <wp:posOffset>505913</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003292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2230"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C2A39E" w14:textId="77777777" w:rsidR="00247C10" w:rsidRDefault="00247C10" w:rsidP="00084E22">
      <w:pPr>
        <w:autoSpaceDE w:val="0"/>
        <w:autoSpaceDN w:val="0"/>
        <w:adjustRightInd w:val="0"/>
        <w:spacing w:before="240" w:line="360" w:lineRule="auto"/>
        <w:jc w:val="both"/>
        <w:rPr>
          <w:rFonts w:ascii="Palatino Linotype" w:hAnsi="Palatino Linotype" w:cs="Arial"/>
          <w:sz w:val="24"/>
          <w:szCs w:val="24"/>
        </w:rPr>
      </w:pPr>
    </w:p>
    <w:p w14:paraId="1E128CE8" w14:textId="282264DE" w:rsidR="00247C10" w:rsidRDefault="00247C10" w:rsidP="00084E22">
      <w:pPr>
        <w:autoSpaceDE w:val="0"/>
        <w:autoSpaceDN w:val="0"/>
        <w:adjustRightInd w:val="0"/>
        <w:spacing w:before="240" w:line="360" w:lineRule="auto"/>
        <w:jc w:val="both"/>
        <w:rPr>
          <w:rFonts w:ascii="Palatino Linotype" w:hAnsi="Palatino Linotype" w:cs="Arial"/>
          <w:sz w:val="24"/>
          <w:szCs w:val="24"/>
        </w:rPr>
      </w:pPr>
    </w:p>
    <w:p w14:paraId="49F54007" w14:textId="09E4898C" w:rsidR="00247C10" w:rsidRDefault="00247C10" w:rsidP="00084E22">
      <w:pPr>
        <w:autoSpaceDE w:val="0"/>
        <w:autoSpaceDN w:val="0"/>
        <w:adjustRightInd w:val="0"/>
        <w:spacing w:before="240" w:line="360" w:lineRule="auto"/>
        <w:jc w:val="both"/>
        <w:rPr>
          <w:rFonts w:ascii="Palatino Linotype" w:hAnsi="Palatino Linotype" w:cs="Arial"/>
          <w:sz w:val="24"/>
          <w:szCs w:val="24"/>
        </w:rPr>
      </w:pPr>
      <w:r>
        <w:rPr>
          <w:noProof/>
          <w:color w:val="000000"/>
          <w:lang w:eastAsia="es-MX"/>
        </w:rPr>
        <w:lastRenderedPageBreak/>
        <mc:AlternateContent>
          <mc:Choice Requires="wps">
            <w:drawing>
              <wp:anchor distT="0" distB="0" distL="114300" distR="114300" simplePos="0" relativeHeight="251721728" behindDoc="0" locked="0" layoutInCell="1" allowOverlap="1" wp14:anchorId="4CBC2896" wp14:editId="56405DE5">
                <wp:simplePos x="0" y="0"/>
                <wp:positionH relativeFrom="column">
                  <wp:posOffset>1252855</wp:posOffset>
                </wp:positionH>
                <wp:positionV relativeFrom="paragraph">
                  <wp:posOffset>960120</wp:posOffset>
                </wp:positionV>
                <wp:extent cx="1123950" cy="323850"/>
                <wp:effectExtent l="0" t="0" r="19050" b="19050"/>
                <wp:wrapNone/>
                <wp:docPr id="651699670" name="Rectangle 3"/>
                <wp:cNvGraphicFramePr/>
                <a:graphic xmlns:a="http://schemas.openxmlformats.org/drawingml/2006/main">
                  <a:graphicData uri="http://schemas.microsoft.com/office/word/2010/wordprocessingShape">
                    <wps:wsp>
                      <wps:cNvSpPr/>
                      <wps:spPr>
                        <a:xfrm>
                          <a:off x="0" y="0"/>
                          <a:ext cx="1123950" cy="3238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E6F0F" id="Rectangle 3" o:spid="_x0000_s1026" style="position:absolute;margin-left:98.65pt;margin-top:75.6pt;width:88.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" filled="f" strokecolor="#e00" strokeweight="1pt"/>
            </w:pict>
          </mc:Fallback>
        </mc:AlternateContent>
      </w:r>
      <w:r>
        <w:rPr>
          <w:noProof/>
          <w:color w:val="000000"/>
          <w:lang w:eastAsia="es-MX"/>
        </w:rPr>
        <mc:AlternateContent>
          <mc:Choice Requires="wps">
            <w:drawing>
              <wp:anchor distT="0" distB="0" distL="114300" distR="114300" simplePos="0" relativeHeight="251723776" behindDoc="0" locked="0" layoutInCell="1" allowOverlap="1" wp14:anchorId="0599745F" wp14:editId="26FC3212">
                <wp:simplePos x="0" y="0"/>
                <wp:positionH relativeFrom="column">
                  <wp:posOffset>1380036</wp:posOffset>
                </wp:positionH>
                <wp:positionV relativeFrom="paragraph">
                  <wp:posOffset>1531711</wp:posOffset>
                </wp:positionV>
                <wp:extent cx="1409700" cy="323850"/>
                <wp:effectExtent l="0" t="0" r="19050" b="19050"/>
                <wp:wrapNone/>
                <wp:docPr id="143614739" name="Rectangle 3"/>
                <wp:cNvGraphicFramePr/>
                <a:graphic xmlns:a="http://schemas.openxmlformats.org/drawingml/2006/main">
                  <a:graphicData uri="http://schemas.microsoft.com/office/word/2010/wordprocessingShape">
                    <wps:wsp>
                      <wps:cNvSpPr/>
                      <wps:spPr>
                        <a:xfrm>
                          <a:off x="0" y="0"/>
                          <a:ext cx="1409700" cy="3238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D9393" id="Rectangle 3" o:spid="_x0000_s1026" style="position:absolute;margin-left:108.65pt;margin-top:120.6pt;width:111pt;height:25.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" filled="f" strokecolor="#e00" strokeweight="1pt"/>
            </w:pict>
          </mc:Fallback>
        </mc:AlternateContent>
      </w:r>
      <w:r w:rsidRPr="00084E22">
        <w:rPr>
          <w:noProof/>
          <w:color w:val="000000"/>
          <w:lang w:eastAsia="es-MX"/>
        </w:rPr>
        <w:drawing>
          <wp:anchor distT="0" distB="0" distL="114300" distR="114300" simplePos="0" relativeHeight="251720704" behindDoc="0" locked="0" layoutInCell="1" allowOverlap="1" wp14:anchorId="240924A5" wp14:editId="554163E8">
            <wp:simplePos x="0" y="0"/>
            <wp:positionH relativeFrom="page">
              <wp:align>center</wp:align>
            </wp:positionH>
            <wp:positionV relativeFrom="paragraph">
              <wp:posOffset>19413</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400291340"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1340" name="Picture 1" descr="A screenshot of a cha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26A2AA" w14:textId="039D8A3B" w:rsidR="00084E22" w:rsidRDefault="00084E22" w:rsidP="00084E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Tesorería, así como la Dirección de Administración. </w:t>
      </w:r>
    </w:p>
    <w:p w14:paraId="01E38D0C" w14:textId="0224D38D" w:rsidR="00084E22" w:rsidRDefault="00084E22" w:rsidP="00084E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para ilustrar su esfera competencial se traen a colación el artículo 95 de la Ley Orgánica Municipal del Estado de México, así como </w:t>
      </w:r>
      <w:r w:rsidR="00E33199">
        <w:rPr>
          <w:rFonts w:ascii="Palatino Linotype" w:hAnsi="Palatino Linotype" w:cs="Arial"/>
          <w:sz w:val="24"/>
          <w:szCs w:val="24"/>
        </w:rPr>
        <w:t xml:space="preserve">el procedimiento 9 del Manual de Procedimientos de la Dirección de Administración y Recursos Materiales, porciones normativas que disponen a la literalidad lo siguiente: </w:t>
      </w:r>
    </w:p>
    <w:p w14:paraId="1FDAF981" w14:textId="77777777" w:rsidR="00247C10" w:rsidRDefault="00247C10" w:rsidP="00084E22">
      <w:pPr>
        <w:autoSpaceDE w:val="0"/>
        <w:autoSpaceDN w:val="0"/>
        <w:adjustRightInd w:val="0"/>
        <w:spacing w:before="240" w:line="360" w:lineRule="auto"/>
        <w:jc w:val="both"/>
        <w:rPr>
          <w:rFonts w:ascii="Palatino Linotype" w:hAnsi="Palatino Linotype" w:cs="Arial"/>
          <w:sz w:val="24"/>
          <w:szCs w:val="24"/>
        </w:rPr>
      </w:pPr>
    </w:p>
    <w:p w14:paraId="6EE054F2" w14:textId="77777777" w:rsidR="00084E22" w:rsidRPr="00A0321B" w:rsidRDefault="00084E22" w:rsidP="00084E22">
      <w:pPr>
        <w:pStyle w:val="Citas"/>
        <w:jc w:val="center"/>
        <w:rPr>
          <w:b/>
          <w:bCs/>
          <w:i w:val="0"/>
          <w:iCs/>
        </w:rPr>
      </w:pPr>
      <w:r w:rsidRPr="00A0321B">
        <w:rPr>
          <w:b/>
          <w:bCs/>
          <w:i w:val="0"/>
          <w:iCs/>
        </w:rPr>
        <w:lastRenderedPageBreak/>
        <w:t>LEY ORGÁNICA MUNICIPAL DEL ESTADO DE MÉXICO</w:t>
      </w:r>
    </w:p>
    <w:p w14:paraId="2F27C51F" w14:textId="77777777" w:rsidR="00084E22" w:rsidRPr="00FE41D4" w:rsidRDefault="00084E22" w:rsidP="00084E22">
      <w:pPr>
        <w:pStyle w:val="Citas"/>
        <w:rPr>
          <w:b/>
          <w:bCs/>
          <w:u w:val="single"/>
        </w:rPr>
      </w:pPr>
      <w:r w:rsidRPr="00A0321B">
        <w:t>“</w:t>
      </w:r>
      <w:r w:rsidRPr="00FE41D4">
        <w:rPr>
          <w:b/>
          <w:bCs/>
          <w:u w:val="single"/>
        </w:rPr>
        <w:t>Artículo 95.- Son atribuciones del tesorero municipal:</w:t>
      </w:r>
    </w:p>
    <w:p w14:paraId="23C1FDD2" w14:textId="77777777" w:rsidR="00084E22" w:rsidRDefault="00084E22" w:rsidP="00084E22">
      <w:pPr>
        <w:pStyle w:val="Citas"/>
      </w:pPr>
      <w:r>
        <w:t>I. Administrar la hacienda pública municipal, de conformidad con las disposiciones legales aplicables;</w:t>
      </w:r>
    </w:p>
    <w:p w14:paraId="643326AC" w14:textId="77777777" w:rsidR="00084E22" w:rsidRDefault="00084E22" w:rsidP="00084E22">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195F75F8" w14:textId="77777777" w:rsidR="00084E22" w:rsidRDefault="00084E22" w:rsidP="00084E22">
      <w:pPr>
        <w:pStyle w:val="Citas"/>
      </w:pPr>
      <w:r>
        <w:t>(…)</w:t>
      </w:r>
    </w:p>
    <w:p w14:paraId="7E3D6AA1" w14:textId="77777777" w:rsidR="00084E22" w:rsidRDefault="00084E22" w:rsidP="00084E22">
      <w:pPr>
        <w:pStyle w:val="Citas"/>
      </w:pPr>
      <w:r>
        <w:t>IV. Llevar los registros contables, financieros y administrativos de los ingresos, egresos, e inventarios;</w:t>
      </w:r>
    </w:p>
    <w:p w14:paraId="1530A3E4" w14:textId="3EFDE34B" w:rsidR="00084E22" w:rsidRDefault="00084E22" w:rsidP="00084E22">
      <w:pPr>
        <w:pStyle w:val="Citas"/>
        <w:rPr>
          <w:b/>
          <w:bCs/>
        </w:rPr>
      </w:pPr>
      <w:r>
        <w:t>(…)</w:t>
      </w:r>
      <w:r w:rsidR="00E33199">
        <w:t xml:space="preserve">” </w:t>
      </w:r>
      <w:r w:rsidR="00E33199">
        <w:rPr>
          <w:b/>
          <w:bCs/>
        </w:rPr>
        <w:t>(Sic)</w:t>
      </w:r>
    </w:p>
    <w:p w14:paraId="2FCE094E" w14:textId="77777777" w:rsidR="00247C10" w:rsidRPr="00E33199" w:rsidRDefault="00247C10" w:rsidP="00084E22">
      <w:pPr>
        <w:pStyle w:val="Citas"/>
        <w:rPr>
          <w:b/>
          <w:bCs/>
        </w:rPr>
      </w:pPr>
    </w:p>
    <w:p w14:paraId="59EE543A" w14:textId="577A503F" w:rsidR="00E33199" w:rsidRPr="00E33199" w:rsidRDefault="00E33199" w:rsidP="00E33199">
      <w:pPr>
        <w:pStyle w:val="Citas"/>
        <w:rPr>
          <w:b/>
          <w:bCs/>
          <w:i w:val="0"/>
          <w:iCs/>
        </w:rPr>
      </w:pPr>
      <w:r w:rsidRPr="00E33199">
        <w:rPr>
          <w:b/>
          <w:bCs/>
          <w:i w:val="0"/>
          <w:iCs/>
        </w:rPr>
        <w:t xml:space="preserve">MANUAL DE PROCEDIMIENTOS DE LA DIRECCIÓN DE ADMINISTRACIÓN Y RECURSOS MATERIALES </w:t>
      </w:r>
    </w:p>
    <w:p w14:paraId="346EBB5E" w14:textId="61F062B1" w:rsidR="00E33199" w:rsidRPr="00E33199" w:rsidRDefault="00084E22" w:rsidP="00E33199">
      <w:pPr>
        <w:pStyle w:val="CitasINFOEM"/>
      </w:pPr>
      <w:r>
        <w:t xml:space="preserve"> </w:t>
      </w:r>
      <w:proofErr w:type="gramStart"/>
      <w:r w:rsidR="00E33199">
        <w:t>“</w:t>
      </w:r>
      <w:r>
        <w:t xml:space="preserve"> </w:t>
      </w:r>
      <w:r w:rsidR="00606E04" w:rsidRPr="00606E04">
        <w:rPr>
          <w:b/>
          <w:bCs/>
          <w:u w:val="single"/>
        </w:rPr>
        <w:t>9</w:t>
      </w:r>
      <w:proofErr w:type="gramEnd"/>
      <w:r w:rsidR="00E33199" w:rsidRPr="00606E04">
        <w:rPr>
          <w:b/>
          <w:bCs/>
          <w:u w:val="single"/>
        </w:rPr>
        <w:t>- Procedimiento para la recepción de Nóminas y recibos de pago del personal.</w:t>
      </w:r>
    </w:p>
    <w:p w14:paraId="63FF5B5F" w14:textId="68919895" w:rsidR="00E33199" w:rsidRPr="00E33199" w:rsidRDefault="00E33199" w:rsidP="00E33199">
      <w:pPr>
        <w:pStyle w:val="CitasINFOEM"/>
      </w:pPr>
      <w:r w:rsidRPr="00E33199">
        <w:t>- Las nóminas y recibos de pago deberán estar suscritas en su totalidad por los servidores públicos. En</w:t>
      </w:r>
      <w:r>
        <w:t xml:space="preserve"> </w:t>
      </w:r>
      <w:r w:rsidRPr="00E33199">
        <w:t>caso contrario, deberá enviar por escrito y adjunto la justificación correspondiente.</w:t>
      </w:r>
    </w:p>
    <w:p w14:paraId="6CAB4846" w14:textId="4B5702A0" w:rsidR="00E33199" w:rsidRPr="00E33199" w:rsidRDefault="00E33199" w:rsidP="00E33199">
      <w:pPr>
        <w:pStyle w:val="CitasINFOEM"/>
      </w:pPr>
      <w:r w:rsidRPr="00E33199">
        <w:lastRenderedPageBreak/>
        <w:t>- Las nóminas y recibos de pago serán recibidas en el orden mostrado en la hoja de control, de forma</w:t>
      </w:r>
      <w:r>
        <w:t xml:space="preserve"> </w:t>
      </w:r>
      <w:r w:rsidRPr="00E33199">
        <w:t>separada.</w:t>
      </w:r>
    </w:p>
    <w:p w14:paraId="0B94463E" w14:textId="2539983F" w:rsidR="00E33199" w:rsidRPr="00E33199" w:rsidRDefault="00E33199" w:rsidP="00E33199">
      <w:pPr>
        <w:pStyle w:val="CitasINFOEM"/>
      </w:pPr>
      <w:r w:rsidRPr="00E33199">
        <w:t>- Una vez calculados los importes definitivos de la nómina autorizada en el sistema de nóminas y</w:t>
      </w:r>
      <w:r>
        <w:t xml:space="preserve"> </w:t>
      </w:r>
      <w:r w:rsidRPr="00E33199">
        <w:t>posteriormente entregar los importes al departamento de tesorería para que puedan depositar el</w:t>
      </w:r>
      <w:r>
        <w:t xml:space="preserve"> </w:t>
      </w:r>
      <w:r w:rsidRPr="00E33199">
        <w:t>dinero en la cuenta para realizar la dispersión.</w:t>
      </w:r>
    </w:p>
    <w:p w14:paraId="00B15856" w14:textId="66D68073" w:rsidR="00E33199" w:rsidRPr="00E33199" w:rsidRDefault="00E33199" w:rsidP="00E33199">
      <w:pPr>
        <w:pStyle w:val="CitasINFOEM"/>
      </w:pPr>
      <w:r w:rsidRPr="00E33199">
        <w:t>- Ya teniendo el archivo de nómina se captura en el convertidor del banco para poder depositar la</w:t>
      </w:r>
      <w:r>
        <w:t xml:space="preserve"> </w:t>
      </w:r>
      <w:r w:rsidRPr="00E33199">
        <w:t>nómina.</w:t>
      </w:r>
    </w:p>
    <w:p w14:paraId="6272090E" w14:textId="0A95B7FC" w:rsidR="00E33199" w:rsidRPr="00E33199" w:rsidRDefault="00E33199" w:rsidP="00E33199">
      <w:pPr>
        <w:pStyle w:val="CitasINFOEM"/>
      </w:pPr>
      <w:r w:rsidRPr="00E33199">
        <w:t>- Una vez dispersada la nómina se procede a timbrar los recibos de la nómina para dar cumplimiento a</w:t>
      </w:r>
      <w:r>
        <w:t xml:space="preserve"> </w:t>
      </w:r>
      <w:r w:rsidRPr="00E33199">
        <w:t>las obligaciones fiscales con el SAT.</w:t>
      </w:r>
    </w:p>
    <w:p w14:paraId="5F3D4CAD" w14:textId="58E8B68B" w:rsidR="00E33199" w:rsidRPr="00E33199" w:rsidRDefault="00E33199" w:rsidP="00E33199">
      <w:pPr>
        <w:pStyle w:val="CitasINFOEM"/>
      </w:pPr>
      <w:r w:rsidRPr="00E33199">
        <w:t>- Las nóminas y recibos de pago deberán legibles, sin presentar modificaciones u alteraciones, tales</w:t>
      </w:r>
      <w:r>
        <w:t xml:space="preserve"> </w:t>
      </w:r>
      <w:r w:rsidRPr="00E33199">
        <w:t>como: borraduras, tachaduras y/o enmendaduras que no permitan su adecuada lectura.</w:t>
      </w:r>
    </w:p>
    <w:p w14:paraId="6D451642" w14:textId="6791A050" w:rsidR="00084E22" w:rsidRDefault="00E33199" w:rsidP="00E33199">
      <w:pPr>
        <w:pStyle w:val="CitasINFOEM"/>
        <w:rPr>
          <w:b/>
          <w:bCs/>
        </w:rPr>
      </w:pPr>
      <w:r w:rsidRPr="00E33199">
        <w:t>- El oficio de entrega de nómina deberá contener los sellos y firmas de autorización correspondientes</w:t>
      </w:r>
      <w:r>
        <w:t xml:space="preserve">” </w:t>
      </w:r>
      <w:r>
        <w:rPr>
          <w:b/>
          <w:bCs/>
        </w:rPr>
        <w:t>(Sic)</w:t>
      </w:r>
    </w:p>
    <w:p w14:paraId="5AD106A9" w14:textId="77777777" w:rsidR="00E33199" w:rsidRDefault="00E33199" w:rsidP="00E33199">
      <w:pPr>
        <w:pStyle w:val="CitasINFOEM"/>
        <w:ind w:left="0"/>
      </w:pPr>
    </w:p>
    <w:p w14:paraId="3FF0D325" w14:textId="3928E2AB" w:rsidR="00E33199" w:rsidRPr="00E33199" w:rsidRDefault="00E33199" w:rsidP="00E33199">
      <w:pPr>
        <w:pStyle w:val="CitasINFOEM"/>
        <w:ind w:left="0" w:right="0"/>
        <w:rPr>
          <w:i w:val="0"/>
          <w:iCs/>
          <w:sz w:val="24"/>
        </w:rPr>
      </w:pPr>
      <w:r>
        <w:rPr>
          <w:i w:val="0"/>
          <w:iCs/>
          <w:sz w:val="24"/>
        </w:rPr>
        <w:t xml:space="preserve">De ahí que deba arribarse a la premisa de que la tesorería tiene competencia para dar cuenta de ingresos, egresos, cuenta pública, entre otras atribuciones. En contraste, la dirección de administración regula diversas aristas tales como altas, bajas, pago de remuneraciones, entre otros. </w:t>
      </w:r>
    </w:p>
    <w:p w14:paraId="3C6704C6" w14:textId="77777777" w:rsidR="00653714" w:rsidRPr="00811D16" w:rsidRDefault="00653714" w:rsidP="00653714">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las quincenas referidas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w:t>
      </w:r>
      <w:r w:rsidRPr="00811D16">
        <w:rPr>
          <w:rFonts w:ascii="Palatino Linotype" w:hAnsi="Palatino Linotype" w:cs="Arial"/>
          <w:sz w:val="24"/>
          <w:szCs w:val="24"/>
          <w:lang w:val="es-ES"/>
        </w:rPr>
        <w:lastRenderedPageBreak/>
        <w:t>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72F0276" w14:textId="77777777" w:rsidR="00653714"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17E3D3D" w14:textId="77777777" w:rsidR="00653714" w:rsidRDefault="00653714" w:rsidP="00653714">
      <w:pPr>
        <w:spacing w:before="240" w:line="360" w:lineRule="auto"/>
        <w:ind w:left="851" w:right="851"/>
        <w:jc w:val="both"/>
        <w:rPr>
          <w:rFonts w:ascii="Palatino Linotype" w:hAnsi="Palatino Linotype" w:cs="Arial"/>
          <w:b/>
          <w:i/>
          <w:lang w:val="es-ES"/>
        </w:rPr>
      </w:pPr>
    </w:p>
    <w:p w14:paraId="230014DE" w14:textId="77777777" w:rsidR="00653714" w:rsidRPr="005E4EB4" w:rsidRDefault="00653714" w:rsidP="00653714">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552D5BF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82E1255"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A822D8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lastRenderedPageBreak/>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5F198E66"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278D0A5" w14:textId="77777777" w:rsidR="00653714" w:rsidRDefault="00653714" w:rsidP="00653714">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1FE931DF" w14:textId="77777777" w:rsidR="0065371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p>
    <w:p w14:paraId="502AE917" w14:textId="77777777" w:rsidR="00653714" w:rsidRPr="005E4EB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93CF039" w14:textId="77777777"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51D87E84" w14:textId="77777777"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97A768D"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i/>
        </w:rPr>
        <w:lastRenderedPageBreak/>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6A22EEF0" w14:textId="77777777" w:rsidR="00653714"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593566CB" w14:textId="77777777" w:rsidR="00653714" w:rsidRDefault="00653714" w:rsidP="00653714">
      <w:pPr>
        <w:spacing w:before="240" w:line="360" w:lineRule="auto"/>
        <w:ind w:left="851" w:right="851"/>
        <w:jc w:val="both"/>
        <w:rPr>
          <w:rFonts w:ascii="Palatino Linotype" w:hAnsi="Palatino Linotype"/>
          <w:b/>
          <w:i/>
        </w:rPr>
      </w:pPr>
    </w:p>
    <w:p w14:paraId="70B57261" w14:textId="77777777" w:rsidR="00653714" w:rsidRPr="005E4EB4" w:rsidRDefault="00653714" w:rsidP="00653714">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BF1DE0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08DEECCA"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6B2EB0CF"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7941F493"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250A38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A9DB906" w14:textId="77777777" w:rsidR="00653714" w:rsidRDefault="00653714" w:rsidP="00653714">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CFEC54" w14:textId="77777777" w:rsidR="00653714" w:rsidRDefault="00653714" w:rsidP="00653714">
      <w:pPr>
        <w:tabs>
          <w:tab w:val="left" w:pos="9072"/>
        </w:tabs>
        <w:spacing w:before="240" w:line="360" w:lineRule="auto"/>
        <w:ind w:left="851" w:right="902"/>
        <w:jc w:val="both"/>
        <w:rPr>
          <w:rFonts w:ascii="Palatino Linotype" w:hAnsi="Palatino Linotype"/>
          <w:b/>
          <w:bCs/>
          <w:i/>
        </w:rPr>
      </w:pPr>
    </w:p>
    <w:p w14:paraId="56AA217D" w14:textId="77777777" w:rsidR="00653714" w:rsidRPr="007658D5" w:rsidRDefault="00653714" w:rsidP="00653714">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D3A37B" w14:textId="77777777" w:rsidR="00653714" w:rsidRPr="007658D5" w:rsidRDefault="00653714" w:rsidP="00653714">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D33952D"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6EEEC3F9" w14:textId="77777777" w:rsidR="00653714" w:rsidRPr="000A0968" w:rsidRDefault="00653714" w:rsidP="000D01B0">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8E1258F" w14:textId="77777777" w:rsidR="00653714" w:rsidRDefault="00653714" w:rsidP="00653714">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506AD3C3" w14:textId="77777777" w:rsidR="00653714" w:rsidRDefault="00653714" w:rsidP="00653714">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2D4AC080" w14:textId="77777777" w:rsidR="00653714" w:rsidRPr="003E0BC5" w:rsidRDefault="00653714" w:rsidP="0065371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7C7AE1E"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26F708B"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3D4E72"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2F77654"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A836BBA"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2EC89809"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w:t>
      </w:r>
      <w:r w:rsidRPr="003E0BC5">
        <w:rPr>
          <w:rFonts w:ascii="Palatino Linotype" w:hAnsi="Palatino Linotype"/>
          <w:sz w:val="24"/>
          <w:szCs w:val="24"/>
        </w:rPr>
        <w:lastRenderedPageBreak/>
        <w:t>en el artículo 32 de la Ley de Fiscalización Superior del Estado de México, que a la letra dice:</w:t>
      </w:r>
    </w:p>
    <w:p w14:paraId="607D6676"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5D0AADD" w14:textId="77777777" w:rsidR="00653714" w:rsidRPr="00A535E3"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7137ACA2" w14:textId="77777777" w:rsidR="00653714" w:rsidRDefault="00653714" w:rsidP="00653714">
      <w:pPr>
        <w:spacing w:before="240" w:after="240" w:line="360" w:lineRule="auto"/>
        <w:ind w:right="-91"/>
        <w:jc w:val="both"/>
        <w:rPr>
          <w:rFonts w:ascii="Palatino Linotype" w:hAnsi="Palatino Linotype"/>
          <w:noProof/>
          <w:sz w:val="24"/>
          <w:szCs w:val="24"/>
          <w:lang w:eastAsia="es-MX"/>
        </w:rPr>
      </w:pPr>
    </w:p>
    <w:p w14:paraId="7FE6C692" w14:textId="77777777" w:rsidR="00653714" w:rsidRDefault="00653714" w:rsidP="0065371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w:t>
      </w:r>
      <w:r>
        <w:rPr>
          <w:rFonts w:ascii="Palatino Linotype" w:hAnsi="Palatino Linotype" w:cs="Arial"/>
          <w:sz w:val="24"/>
          <w:szCs w:val="24"/>
          <w:lang w:val="es-ES"/>
        </w:rPr>
        <w:t xml:space="preserve"> </w:t>
      </w:r>
      <w:r w:rsidRPr="003E0BC5">
        <w:rPr>
          <w:rFonts w:ascii="Palatino Linotype" w:hAnsi="Palatino Linotype"/>
          <w:sz w:val="24"/>
          <w:szCs w:val="24"/>
        </w:rPr>
        <w:t xml:space="preserve">Aunado a lo anterior, </w:t>
      </w:r>
      <w:r>
        <w:rPr>
          <w:rFonts w:ascii="Palatino Linotype" w:hAnsi="Palatino Linotype"/>
          <w:sz w:val="24"/>
          <w:szCs w:val="24"/>
        </w:rPr>
        <w:t xml:space="preserve">los Lineamientos para la Integración del informe trimestral de los Sujetos de Fiscalización Municipales para el Ejercicio, visibles en la página oficial del Órgano Superior de Fiscalización del Estado de México (OSFEM) en el sitio de internet: </w:t>
      </w:r>
    </w:p>
    <w:p w14:paraId="535CDBD4" w14:textId="77777777" w:rsidR="00653714" w:rsidRDefault="00653714" w:rsidP="00653714">
      <w:pPr>
        <w:spacing w:before="240" w:after="240" w:line="360" w:lineRule="auto"/>
        <w:ind w:right="-9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26848" behindDoc="0" locked="0" layoutInCell="1" allowOverlap="1" wp14:anchorId="628A2139" wp14:editId="68297B9E">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6A398C" w14:textId="77777777" w:rsidR="00653714" w:rsidRPr="0078693A" w:rsidRDefault="00653714" w:rsidP="00653714">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725824" behindDoc="0" locked="0" layoutInCell="1" allowOverlap="1" wp14:anchorId="1A785C87" wp14:editId="168271C0">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20E01" id="Rectángulo 16" o:spid="_x0000_s1026" style="position:absolute;margin-left:24.95pt;margin-top:704.3pt;width:372pt;height:21.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022E680F" w14:textId="77777777" w:rsidR="00653714" w:rsidRPr="00B272A6" w:rsidRDefault="00653714" w:rsidP="00653714">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w:t>
      </w:r>
      <w:r w:rsidRPr="00B272A6">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95AC3C4"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3A151883"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65A300E" w14:textId="77777777" w:rsidR="00653714" w:rsidRPr="00B272A6" w:rsidRDefault="00653714" w:rsidP="00653714">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CF27A73" w14:textId="77777777" w:rsidR="00653714" w:rsidRDefault="00653714" w:rsidP="00653714">
      <w:pPr>
        <w:spacing w:line="360" w:lineRule="auto"/>
        <w:jc w:val="both"/>
        <w:rPr>
          <w:rFonts w:ascii="Palatino Linotype" w:hAnsi="Palatino Linotype" w:cs="Arial"/>
          <w:sz w:val="24"/>
          <w:szCs w:val="24"/>
          <w:lang w:val="es-ES"/>
        </w:rPr>
      </w:pPr>
    </w:p>
    <w:p w14:paraId="5D508729" w14:textId="77777777" w:rsidR="00653714" w:rsidRDefault="00653714" w:rsidP="0065371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55E139F"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3523B1E6" w14:textId="77777777" w:rsidR="00653714" w:rsidRPr="0039245A" w:rsidRDefault="00653714" w:rsidP="00653714">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lastRenderedPageBreak/>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356C9734"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1F166C8" w14:textId="77777777" w:rsidR="00653714" w:rsidRPr="00B272A6" w:rsidRDefault="00653714" w:rsidP="00653714">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F975C8">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500C5AC" w14:textId="77777777" w:rsidR="00653714" w:rsidRDefault="00653714" w:rsidP="00653714">
      <w:pPr>
        <w:spacing w:before="240" w:after="240" w:line="360" w:lineRule="auto"/>
        <w:jc w:val="both"/>
        <w:rPr>
          <w:rFonts w:ascii="Palatino Linotype" w:hAnsi="Palatino Linotype" w:cs="Arial"/>
          <w:sz w:val="24"/>
          <w:szCs w:val="24"/>
          <w:lang w:val="es-ES"/>
        </w:rPr>
      </w:pPr>
    </w:p>
    <w:p w14:paraId="49AC281B" w14:textId="77777777" w:rsidR="00653714" w:rsidRPr="00B272A6" w:rsidRDefault="00653714" w:rsidP="00653714">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C8B7EBB" w14:textId="77777777" w:rsidR="00653714" w:rsidRDefault="00653714" w:rsidP="00653714">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E89AD7E"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42D1816E" w14:textId="77777777" w:rsidR="00653714" w:rsidRPr="00F975C8" w:rsidRDefault="00653714" w:rsidP="00653714">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lastRenderedPageBreak/>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5F3DD0"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32D34122" w14:textId="77777777" w:rsidR="00653714" w:rsidRPr="0039245A" w:rsidRDefault="00653714" w:rsidP="00653714">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D7696D5"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9854F47" w14:textId="77777777" w:rsidR="00653714" w:rsidRPr="00B272A6"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A3F5833" w14:textId="77777777" w:rsidR="00653714" w:rsidRDefault="00653714" w:rsidP="00653714">
      <w:pPr>
        <w:autoSpaceDE w:val="0"/>
        <w:autoSpaceDN w:val="0"/>
        <w:adjustRightInd w:val="0"/>
        <w:spacing w:before="240" w:line="360" w:lineRule="auto"/>
        <w:jc w:val="both"/>
        <w:rPr>
          <w:rFonts w:ascii="Palatino Linotype" w:hAnsi="Palatino Linotype" w:cs="Arial"/>
          <w:sz w:val="24"/>
          <w:szCs w:val="24"/>
        </w:rPr>
      </w:pPr>
    </w:p>
    <w:p w14:paraId="3B274451" w14:textId="77777777" w:rsidR="00653714" w:rsidRDefault="00653714" w:rsidP="0065371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C749C35"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09993B7"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EC4B410"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3CA8D2"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125666A" w14:textId="77777777" w:rsidR="00653714"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D6E073" w14:textId="77777777" w:rsidR="00653714" w:rsidRPr="00682B6F" w:rsidRDefault="00653714" w:rsidP="00653714">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486D8401" w14:textId="77777777" w:rsidR="00653714" w:rsidRDefault="00653714" w:rsidP="00653714">
      <w:pPr>
        <w:autoSpaceDE w:val="0"/>
        <w:autoSpaceDN w:val="0"/>
        <w:adjustRightInd w:val="0"/>
        <w:spacing w:before="240" w:line="360" w:lineRule="auto"/>
        <w:ind w:right="851"/>
        <w:jc w:val="both"/>
        <w:rPr>
          <w:rFonts w:ascii="Palatino Linotype" w:hAnsi="Palatino Linotype"/>
          <w:b/>
          <w:i/>
        </w:rPr>
      </w:pPr>
    </w:p>
    <w:p w14:paraId="2C6DE73E" w14:textId="77777777" w:rsidR="00653714" w:rsidRDefault="00653714" w:rsidP="00653714">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w:t>
      </w:r>
      <w:r w:rsidRPr="0039245A">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F4CF6F0" w14:textId="77777777" w:rsidR="00653714" w:rsidRDefault="00653714" w:rsidP="00653714">
      <w:pPr>
        <w:spacing w:line="360" w:lineRule="auto"/>
        <w:contextualSpacing/>
        <w:jc w:val="both"/>
        <w:rPr>
          <w:rFonts w:ascii="Palatino Linotype" w:eastAsia="MS Mincho" w:hAnsi="Palatino Linotype" w:cs="Times New Roman"/>
          <w:sz w:val="24"/>
          <w:szCs w:val="24"/>
        </w:rPr>
      </w:pPr>
    </w:p>
    <w:p w14:paraId="16AA1E9F" w14:textId="77777777" w:rsidR="00653714" w:rsidRDefault="00653714" w:rsidP="00653714">
      <w:pPr>
        <w:spacing w:after="240" w:line="360" w:lineRule="auto"/>
        <w:jc w:val="both"/>
        <w:rPr>
          <w:rFonts w:ascii="Palatino Linotype" w:hAnsi="Palatino Linotype" w:cs="Arial"/>
          <w:b/>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17656D8A" w14:textId="77777777" w:rsidR="00653714" w:rsidRPr="006F373D"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bookmarkStart w:id="2" w:name="_Hlk174960738"/>
      <w:r w:rsidRPr="006F373D">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9280E51"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Registro Federal de Contribuyentes, nombre o razón social de quien los expida y el régimen fiscal en que tributen.</w:t>
      </w:r>
    </w:p>
    <w:p w14:paraId="00BA0256" w14:textId="77777777" w:rsidR="00653714" w:rsidRPr="00AE403B"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AE403B">
        <w:rPr>
          <w:rFonts w:ascii="Palatino Linotype" w:hAnsi="Palatino Linotype" w:cs="Arial"/>
          <w:bCs/>
          <w:lang w:eastAsia="es-MX"/>
        </w:rPr>
        <w:t>Número de folio y sello digital del Servicio de Administración Tributaria.</w:t>
      </w:r>
    </w:p>
    <w:p w14:paraId="7AF84699"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21B965FA"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Registro Federal de Contribuyentes, nombre o razón social, así como el código postal del domicilio fiscal de la persona a favor de quien se expida. </w:t>
      </w:r>
    </w:p>
    <w:p w14:paraId="6089F9B7"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Cantidad, unidad de medida, clase de bienes o mercancías, o descripción del servicio. </w:t>
      </w:r>
    </w:p>
    <w:p w14:paraId="283DCFC7"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6658C727"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76DD1668" w14:textId="77777777" w:rsidR="00653714" w:rsidRDefault="00653714" w:rsidP="000D01B0">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Otros. </w:t>
      </w:r>
    </w:p>
    <w:p w14:paraId="1AB17B8F" w14:textId="77777777" w:rsidR="00653714" w:rsidRPr="00BB745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t>Además, deben de contener los siguientes datos:</w:t>
      </w:r>
    </w:p>
    <w:p w14:paraId="25DDE675" w14:textId="77777777" w:rsidR="00653714" w:rsidRDefault="00653714" w:rsidP="000D01B0">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4CDED13F" w14:textId="77777777" w:rsidR="00653714" w:rsidRDefault="00653714" w:rsidP="000D01B0">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serie del certificado digital del SAT con el que se realizó el sellado. </w:t>
      </w:r>
    </w:p>
    <w:p w14:paraId="1B0E4750" w14:textId="77777777" w:rsidR="0065371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0DD29159" w14:textId="77777777" w:rsidR="00653714" w:rsidRPr="00AF47F4" w:rsidRDefault="00653714" w:rsidP="000D01B0">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621EA92B" w14:textId="77777777" w:rsidR="00653714" w:rsidRPr="00AF47F4" w:rsidRDefault="00653714" w:rsidP="000D01B0">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Número de serie del CSD del emisor y del SAT.</w:t>
      </w:r>
    </w:p>
    <w:p w14:paraId="4D4CCC68" w14:textId="77777777" w:rsidR="00653714" w:rsidRPr="00AF47F4" w:rsidRDefault="00653714" w:rsidP="000D01B0">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164AA04E" w14:textId="77777777" w:rsidR="00653714" w:rsidRPr="00AF47F4" w:rsidRDefault="00653714" w:rsidP="000D01B0">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47F480BD" w14:textId="77777777" w:rsidR="00653714" w:rsidRPr="006F373D" w:rsidRDefault="00653714" w:rsidP="000D01B0">
      <w:pPr>
        <w:pStyle w:val="Prrafodelista"/>
        <w:numPr>
          <w:ilvl w:val="0"/>
          <w:numId w:val="7"/>
        </w:numPr>
        <w:spacing w:line="360" w:lineRule="auto"/>
        <w:jc w:val="both"/>
        <w:rPr>
          <w:rFonts w:ascii="Palatino Linotype" w:hAnsi="Palatino Linotype"/>
        </w:rPr>
      </w:pPr>
      <w:r w:rsidRPr="006F373D">
        <w:rPr>
          <w:rFonts w:ascii="Palatino Linotype" w:hAnsi="Palatino Linotype" w:cs="Arial"/>
          <w:color w:val="000000"/>
          <w:lang w:val="es-ES_tradnl"/>
        </w:rPr>
        <w:t xml:space="preserve">Cadena original del complemento de certificación digital del </w:t>
      </w:r>
      <w:r w:rsidRPr="006F373D">
        <w:rPr>
          <w:rFonts w:ascii="Palatino Linotype" w:hAnsi="Palatino Linotype" w:cs="Arial"/>
          <w:b/>
          <w:bCs/>
          <w:color w:val="000000"/>
          <w:lang w:val="es-ES_tradnl"/>
        </w:rPr>
        <w:t>SAT.</w:t>
      </w:r>
    </w:p>
    <w:bookmarkEnd w:id="2"/>
    <w:p w14:paraId="6C405904" w14:textId="77777777" w:rsidR="00653714" w:rsidRDefault="00653714" w:rsidP="00653714">
      <w:pPr>
        <w:spacing w:line="360" w:lineRule="auto"/>
        <w:jc w:val="both"/>
        <w:rPr>
          <w:rFonts w:ascii="Palatino Linotype" w:hAnsi="Palatino Linotype"/>
          <w:sz w:val="24"/>
          <w:szCs w:val="24"/>
        </w:rPr>
      </w:pPr>
    </w:p>
    <w:p w14:paraId="09FBB98A" w14:textId="5F376C3D" w:rsidR="00653714" w:rsidRDefault="00653714" w:rsidP="00653714">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Default="00653714" w:rsidP="0065371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Default="00653714" w:rsidP="00653714">
      <w:pPr>
        <w:pStyle w:val="Citas"/>
      </w:pPr>
      <w:r>
        <w:t xml:space="preserve">Artículo 19. Se presume que la información debe existir si se refiere a las facultades, competencias y funciones que los ordenamientos jurídicos aplicables otorgan a los sujetos obligados. </w:t>
      </w:r>
    </w:p>
    <w:p w14:paraId="123A1D62" w14:textId="77777777" w:rsidR="00653714" w:rsidRDefault="00653714" w:rsidP="00653714">
      <w:pPr>
        <w:pStyle w:val="Citas"/>
      </w:pPr>
      <w:r>
        <w:t xml:space="preserve">En los casos en que ciertas facultades, competencias o funciones no se hayan ejercido, se debe motivar la respuesta en función de las causas que motiven tal circunstancia. </w:t>
      </w:r>
    </w:p>
    <w:p w14:paraId="5A860567" w14:textId="77777777" w:rsidR="00653714" w:rsidRPr="00407C65" w:rsidRDefault="00653714" w:rsidP="0065371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0A9304C" w14:textId="77777777" w:rsidR="00836EF0" w:rsidRDefault="00836EF0" w:rsidP="00836EF0">
      <w:pPr>
        <w:autoSpaceDE w:val="0"/>
        <w:autoSpaceDN w:val="0"/>
        <w:adjustRightInd w:val="0"/>
        <w:spacing w:before="240" w:line="360" w:lineRule="auto"/>
        <w:jc w:val="both"/>
        <w:rPr>
          <w:color w:val="000000"/>
        </w:rPr>
      </w:pPr>
    </w:p>
    <w:p w14:paraId="3AF49BFD" w14:textId="36F67F8A" w:rsidR="00653714" w:rsidRDefault="00653714" w:rsidP="00653714">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lastRenderedPageBreak/>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Pr>
          <w:rFonts w:ascii="Palatino Linotype" w:hAnsi="Palatino Linotype" w:cs="Arial"/>
          <w:b/>
          <w:bCs/>
          <w:color w:val="000000"/>
          <w:sz w:val="24"/>
          <w:lang w:val="es-ES_tradnl"/>
        </w:rPr>
        <w:t xml:space="preserve">veinticinco de abril de dos mil veinticinco, </w:t>
      </w:r>
      <w:r>
        <w:rPr>
          <w:rFonts w:ascii="Palatino Linotype" w:hAnsi="Palatino Linotype" w:cs="Arial"/>
          <w:color w:val="000000"/>
          <w:sz w:val="24"/>
          <w:lang w:val="es-ES_tradnl"/>
        </w:rPr>
        <w:t>rindió su respuesta a la solicitud de información formulada por el particular en los siguientes términos:</w:t>
      </w:r>
    </w:p>
    <w:p w14:paraId="561B5417" w14:textId="3EBF1483" w:rsidR="00653714" w:rsidRPr="00653714" w:rsidRDefault="00653714" w:rsidP="00653714">
      <w:pPr>
        <w:pStyle w:val="CitasINFOEM"/>
      </w:pPr>
      <w:r w:rsidRPr="00653714">
        <w:t>“En respuesta a la solicitud recibida, nos permitimos hacer de su conocimiento que con fundamento en el artículo 53, Fracciones: II, V y VI de la Ley de Transparencia y Acceso a la Información Pública del Estado de México y Municipios, le contestamos que:</w:t>
      </w:r>
    </w:p>
    <w:p w14:paraId="65F6056A" w14:textId="7DBEB4D9" w:rsidR="00653714" w:rsidRPr="00653714" w:rsidRDefault="00653714" w:rsidP="00653714">
      <w:pPr>
        <w:pStyle w:val="CitasINFOEM"/>
        <w:rPr>
          <w:b/>
          <w:bCs/>
        </w:rPr>
      </w:pPr>
      <w:r w:rsidRPr="00653714">
        <w:t>Se adjunta respuesta.</w:t>
      </w:r>
      <w:r>
        <w:t xml:space="preserve">” </w:t>
      </w:r>
      <w:r>
        <w:rPr>
          <w:b/>
          <w:bCs/>
        </w:rPr>
        <w:t>(Sic)</w:t>
      </w:r>
    </w:p>
    <w:p w14:paraId="66C4B545" w14:textId="55B3135B" w:rsidR="00653714" w:rsidRPr="00606E04" w:rsidRDefault="00653714" w:rsidP="00653714">
      <w:pPr>
        <w:spacing w:after="240" w:line="360" w:lineRule="auto"/>
        <w:jc w:val="both"/>
        <w:rPr>
          <w:rFonts w:ascii="Palatino Linotype" w:hAnsi="Palatino Linotype" w:cs="Arial"/>
          <w:b/>
          <w:bCs/>
          <w:color w:val="000000"/>
          <w:sz w:val="24"/>
          <w:u w:val="single"/>
          <w:lang w:val="es-ES_tradnl"/>
        </w:rPr>
      </w:pPr>
      <w:r w:rsidRPr="00606E04">
        <w:rPr>
          <w:rFonts w:ascii="Palatino Linotype" w:hAnsi="Palatino Linotype" w:cs="Arial"/>
          <w:b/>
          <w:bCs/>
          <w:color w:val="000000"/>
          <w:sz w:val="24"/>
          <w:u w:val="single"/>
          <w:lang w:val="es-ES_tradnl"/>
        </w:rPr>
        <w:t xml:space="preserve">Destacando que fue omiso en rendir anexo alguno. </w:t>
      </w:r>
    </w:p>
    <w:p w14:paraId="7674D013" w14:textId="07EBA6B4" w:rsidR="00653714" w:rsidRDefault="00653714" w:rsidP="00653714">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once de mayo, </w:t>
      </w:r>
      <w:r>
        <w:rPr>
          <w:rFonts w:ascii="Palatino Linotype" w:hAnsi="Palatino Linotype"/>
          <w:sz w:val="24"/>
          <w:szCs w:val="24"/>
        </w:rPr>
        <w:t xml:space="preserve">admitiéndose el </w:t>
      </w:r>
      <w:r>
        <w:rPr>
          <w:rFonts w:ascii="Palatino Linotype" w:hAnsi="Palatino Linotype"/>
          <w:b/>
          <w:bCs/>
          <w:sz w:val="24"/>
          <w:szCs w:val="24"/>
        </w:rPr>
        <w:t xml:space="preserve">trece de mayo, ambos de dos mil veinticinco. </w:t>
      </w:r>
      <w:r>
        <w:rPr>
          <w:rFonts w:ascii="Palatino Linotype" w:hAnsi="Palatino Linotype"/>
          <w:sz w:val="24"/>
          <w:szCs w:val="24"/>
        </w:rPr>
        <w:t>Señalando como acto impugnado y como razones o motivos de inconformidad:</w:t>
      </w:r>
    </w:p>
    <w:p w14:paraId="1B39345F" w14:textId="77777777" w:rsidR="00653714" w:rsidRPr="00C95BC8" w:rsidRDefault="00653714" w:rsidP="00653714">
      <w:pPr>
        <w:pStyle w:val="Citas"/>
        <w:ind w:left="0" w:right="72"/>
        <w:rPr>
          <w:b/>
          <w:bCs/>
          <w:i w:val="0"/>
          <w:iCs/>
          <w:color w:val="000000"/>
          <w:sz w:val="24"/>
          <w:szCs w:val="24"/>
        </w:rPr>
      </w:pPr>
      <w:r w:rsidRPr="00C95BC8">
        <w:rPr>
          <w:b/>
          <w:bCs/>
          <w:i w:val="0"/>
          <w:iCs/>
          <w:color w:val="000000"/>
          <w:sz w:val="24"/>
          <w:szCs w:val="24"/>
        </w:rPr>
        <w:t xml:space="preserve">Acto impugnado: </w:t>
      </w:r>
    </w:p>
    <w:p w14:paraId="7C9AD3C2" w14:textId="77777777" w:rsidR="00653714" w:rsidRPr="00C83866" w:rsidRDefault="00653714" w:rsidP="00653714">
      <w:pPr>
        <w:pStyle w:val="Citas"/>
        <w:rPr>
          <w:b/>
          <w:bCs/>
        </w:rPr>
      </w:pPr>
      <w:r>
        <w:t>“</w:t>
      </w:r>
      <w:r w:rsidRPr="003D10A3">
        <w:t>Negativa de información</w:t>
      </w:r>
      <w:r>
        <w:t xml:space="preserve">” </w:t>
      </w:r>
      <w:r>
        <w:rPr>
          <w:b/>
          <w:bCs/>
        </w:rPr>
        <w:t>(Sic)</w:t>
      </w:r>
    </w:p>
    <w:p w14:paraId="5ABAC2F8" w14:textId="77777777" w:rsidR="00653714" w:rsidRPr="00C95BC8" w:rsidRDefault="00653714" w:rsidP="00653714">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49D689EC" w14:textId="77777777" w:rsidR="00653714" w:rsidRDefault="00653714" w:rsidP="00653714">
      <w:pPr>
        <w:pStyle w:val="Citas"/>
        <w:rPr>
          <w:b/>
          <w:bCs/>
        </w:rPr>
      </w:pPr>
      <w:r>
        <w:t>“</w:t>
      </w:r>
      <w:r w:rsidRPr="003D10A3">
        <w:t>No entrega nada</w:t>
      </w:r>
      <w:r>
        <w:t xml:space="preserve">” </w:t>
      </w:r>
      <w:r>
        <w:rPr>
          <w:b/>
          <w:bCs/>
        </w:rPr>
        <w:t>(Sic)</w:t>
      </w:r>
    </w:p>
    <w:p w14:paraId="6603BBB8" w14:textId="77777777" w:rsidR="00653714" w:rsidRDefault="00653714" w:rsidP="00653714">
      <w:pPr>
        <w:spacing w:before="240" w:line="360" w:lineRule="auto"/>
        <w:jc w:val="both"/>
        <w:rPr>
          <w:rFonts w:ascii="Palatino Linotype" w:hAnsi="Palatino Linotype"/>
          <w:sz w:val="24"/>
          <w:szCs w:val="24"/>
        </w:rPr>
      </w:pPr>
    </w:p>
    <w:p w14:paraId="29F8CA25" w14:textId="0E05C34A" w:rsidR="00653714" w:rsidRDefault="00653714" w:rsidP="00653714">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 xml:space="preserve">al </w:t>
      </w:r>
      <w:r w:rsidRPr="00535EDD">
        <w:rPr>
          <w:rFonts w:cs="Arial"/>
          <w:i w:val="0"/>
          <w:noProof/>
          <w:color w:val="000000"/>
          <w:sz w:val="24"/>
          <w:lang w:eastAsia="es-MX"/>
        </w:rPr>
        <w:lastRenderedPageBreak/>
        <w:t>tenerse por actualizada</w:t>
      </w:r>
      <w:r>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486FABB5" w14:textId="77777777" w:rsidR="00653714" w:rsidRDefault="00653714" w:rsidP="00653714">
      <w:pPr>
        <w:pStyle w:val="Citas"/>
      </w:pPr>
      <w:r>
        <w:t>“Artículo 179. El recurso de revisión es un medio de protección que la Ley otorga a los particulares, para hacer valer su derecho de acceso a la información pública, y procederá en contra de las siguientes causas:</w:t>
      </w:r>
    </w:p>
    <w:p w14:paraId="7F1B166B" w14:textId="77777777" w:rsidR="00653714" w:rsidRDefault="00653714" w:rsidP="00653714">
      <w:pPr>
        <w:pStyle w:val="Citas"/>
      </w:pPr>
      <w:r>
        <w:t>I. La negativa a la información solicitada;</w:t>
      </w:r>
    </w:p>
    <w:p w14:paraId="02914090" w14:textId="77777777" w:rsidR="00653714" w:rsidRDefault="00653714" w:rsidP="0065371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6E2201F" w14:textId="77777777" w:rsidR="00F82F8D" w:rsidRDefault="00F82F8D" w:rsidP="00653714">
      <w:pPr>
        <w:tabs>
          <w:tab w:val="left" w:pos="709"/>
        </w:tabs>
        <w:spacing w:after="0" w:line="360" w:lineRule="auto"/>
        <w:jc w:val="both"/>
        <w:rPr>
          <w:rFonts w:ascii="Palatino Linotype" w:hAnsi="Palatino Linotype"/>
          <w:iCs/>
          <w:sz w:val="24"/>
          <w:szCs w:val="24"/>
        </w:rPr>
      </w:pPr>
    </w:p>
    <w:p w14:paraId="7BA3EE21" w14:textId="7D119731" w:rsidR="00653714" w:rsidRDefault="00653714" w:rsidP="00653714">
      <w:pPr>
        <w:tabs>
          <w:tab w:val="left" w:pos="709"/>
        </w:tabs>
        <w:spacing w:after="0" w:line="360" w:lineRule="auto"/>
        <w:jc w:val="both"/>
        <w:rPr>
          <w:rFonts w:ascii="Palatino Linotype" w:hAnsi="Palatino Linotype"/>
          <w:color w:val="000000"/>
          <w:sz w:val="24"/>
          <w:szCs w:val="24"/>
        </w:rPr>
      </w:pPr>
      <w:r w:rsidRPr="00C216E3">
        <w:rPr>
          <w:rFonts w:ascii="Palatino Linotype" w:hAnsi="Palatino Linotype"/>
          <w:iCs/>
          <w:sz w:val="24"/>
          <w:szCs w:val="24"/>
        </w:rPr>
        <w:t xml:space="preserve">Por otra parte, como fue referido en el antecedente quinto, </w:t>
      </w:r>
      <w:r w:rsidRPr="00C216E3">
        <w:rPr>
          <w:rFonts w:ascii="Palatino Linotype" w:hAnsi="Palatino Linotype"/>
          <w:b/>
          <w:bCs/>
          <w:iCs/>
          <w:sz w:val="24"/>
          <w:szCs w:val="24"/>
        </w:rPr>
        <w:t xml:space="preserve">El Sujeto Obligado </w:t>
      </w:r>
      <w:r>
        <w:rPr>
          <w:rFonts w:ascii="Palatino Linotype" w:hAnsi="Palatino Linotype"/>
          <w:iCs/>
          <w:sz w:val="24"/>
          <w:szCs w:val="24"/>
        </w:rPr>
        <w:t xml:space="preserve">fue omiso en rendir su informe justificado, es decir, no subsanó la violación al derecho de acceso a la información pública, </w:t>
      </w:r>
      <w:r w:rsidRPr="00653714">
        <w:rPr>
          <w:rFonts w:ascii="Palatino Linotype" w:hAnsi="Palatino Linotype"/>
          <w:iCs/>
          <w:sz w:val="24"/>
          <w:szCs w:val="24"/>
        </w:rPr>
        <w:t xml:space="preserve">resultando procedente ordenar una búsqueda exhaustiva y razonable, a efecto de hacer entrega de los </w:t>
      </w:r>
      <w:r w:rsidRPr="00653714">
        <w:rPr>
          <w:rFonts w:ascii="Palatino Linotype" w:hAnsi="Palatino Linotype"/>
          <w:color w:val="000000"/>
          <w:sz w:val="24"/>
          <w:szCs w:val="24"/>
        </w:rPr>
        <w:t xml:space="preserve">recibos, comprobantes de pago o CFDI expedidos a favor de los servidores públicos adscritos, del periodo comprendido del uno de enero al quince de marzo de dos mil veinticinco. </w:t>
      </w:r>
    </w:p>
    <w:p w14:paraId="6287F915" w14:textId="77777777" w:rsidR="00F82F8D" w:rsidRDefault="00F82F8D" w:rsidP="00653714">
      <w:pPr>
        <w:tabs>
          <w:tab w:val="left" w:pos="709"/>
        </w:tabs>
        <w:spacing w:after="0" w:line="360" w:lineRule="auto"/>
        <w:jc w:val="both"/>
        <w:rPr>
          <w:rFonts w:ascii="Palatino Linotype" w:hAnsi="Palatino Linotype"/>
          <w:color w:val="000000"/>
          <w:sz w:val="24"/>
          <w:szCs w:val="24"/>
        </w:rPr>
      </w:pPr>
    </w:p>
    <w:p w14:paraId="571DA8BB" w14:textId="77777777" w:rsidR="00F82F8D" w:rsidRDefault="00F82F8D" w:rsidP="00653714">
      <w:pPr>
        <w:tabs>
          <w:tab w:val="left" w:pos="709"/>
        </w:tabs>
        <w:spacing w:after="0" w:line="360" w:lineRule="auto"/>
        <w:jc w:val="both"/>
        <w:rPr>
          <w:rFonts w:ascii="Palatino Linotype" w:hAnsi="Palatino Linotype"/>
          <w:color w:val="000000"/>
          <w:sz w:val="24"/>
          <w:szCs w:val="24"/>
        </w:rPr>
      </w:pPr>
    </w:p>
    <w:p w14:paraId="54A04F70" w14:textId="77777777" w:rsidR="00F82F8D" w:rsidRPr="00C22506" w:rsidRDefault="00F82F8D" w:rsidP="00F82F8D">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25146BC8" w14:textId="77777777" w:rsidR="00F82F8D" w:rsidRPr="001571EB" w:rsidRDefault="00F82F8D" w:rsidP="00F82F8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1571EB">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B77A74F" w14:textId="77777777" w:rsidR="00F82F8D" w:rsidRPr="00E60DEF" w:rsidRDefault="00F82F8D" w:rsidP="00F82F8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85A3865" w14:textId="77777777" w:rsidR="00F82F8D" w:rsidRPr="00E60DEF" w:rsidRDefault="00F82F8D" w:rsidP="00F82F8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8326B76" w14:textId="77777777" w:rsidR="00F82F8D" w:rsidRPr="001571EB"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1514F81" w14:textId="77777777" w:rsidR="00F82F8D" w:rsidRPr="001571EB" w:rsidRDefault="00F82F8D" w:rsidP="00F82F8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763E634" w14:textId="77777777" w:rsidR="00F82F8D" w:rsidRPr="001571EB"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E83004E" w14:textId="77777777" w:rsidR="00F82F8D" w:rsidRPr="001571EB" w:rsidRDefault="00F82F8D" w:rsidP="00F82F8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2AF78A5"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0B41048"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6E178CA"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2E3C709" w14:textId="77777777" w:rsidR="00F82F8D" w:rsidRPr="00E60DEF" w:rsidRDefault="00F82F8D" w:rsidP="00F82F8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17575C18" w14:textId="77777777" w:rsidR="00F82F8D" w:rsidRPr="001571EB" w:rsidRDefault="00F82F8D" w:rsidP="00F82F8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D74C490" w14:textId="77777777" w:rsidR="00F82F8D"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3A5727F" w14:textId="77777777" w:rsidR="00F82F8D" w:rsidRDefault="00F82F8D" w:rsidP="00F82F8D">
      <w:pPr>
        <w:spacing w:after="0" w:line="360" w:lineRule="auto"/>
        <w:ind w:right="51"/>
        <w:jc w:val="both"/>
        <w:rPr>
          <w:rFonts w:ascii="Palatino Linotype" w:eastAsia="Arial Unicode MS" w:hAnsi="Palatino Linotype" w:cs="Arial"/>
          <w:sz w:val="24"/>
          <w:szCs w:val="24"/>
        </w:rPr>
      </w:pPr>
    </w:p>
    <w:p w14:paraId="0D265618" w14:textId="77777777" w:rsidR="00F82F8D" w:rsidRPr="001571EB" w:rsidRDefault="00F82F8D" w:rsidP="00F82F8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2C19609" w14:textId="77777777" w:rsidR="00F82F8D" w:rsidRPr="001571EB" w:rsidRDefault="00F82F8D" w:rsidP="00F82F8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7A59D67" w14:textId="77777777" w:rsidR="00F82F8D" w:rsidRPr="001571EB" w:rsidRDefault="00F82F8D" w:rsidP="00F82F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79452DC" w14:textId="77777777" w:rsidR="00F82F8D" w:rsidRDefault="00F82F8D" w:rsidP="00F82F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03B7E9D" w14:textId="77777777" w:rsidR="00F82F8D" w:rsidRDefault="00F82F8D" w:rsidP="00F82F8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5752BD1"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B1EE883"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BCABF88"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C22AB5C"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914B1EE" w14:textId="77777777" w:rsidR="00F82F8D" w:rsidRPr="00EE0180"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9FAB235" w14:textId="77777777" w:rsidR="00F82F8D" w:rsidRPr="001571EB" w:rsidRDefault="00F82F8D" w:rsidP="00F82F8D">
      <w:pPr>
        <w:autoSpaceDE w:val="0"/>
        <w:autoSpaceDN w:val="0"/>
        <w:adjustRightInd w:val="0"/>
        <w:spacing w:before="120" w:after="120"/>
        <w:ind w:left="567" w:right="850"/>
        <w:jc w:val="both"/>
        <w:rPr>
          <w:rFonts w:ascii="Palatino Linotype" w:eastAsia="Times New Roman" w:hAnsi="Palatino Linotype" w:cs="Arial"/>
          <w:i/>
        </w:rPr>
      </w:pPr>
    </w:p>
    <w:p w14:paraId="41935E51" w14:textId="77777777" w:rsidR="00F82F8D" w:rsidRPr="001571EB" w:rsidRDefault="00F82F8D" w:rsidP="00F82F8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D9612B5" w14:textId="77777777" w:rsidR="00F82F8D" w:rsidRPr="001571EB" w:rsidRDefault="00F82F8D" w:rsidP="00F82F8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5875F6" w14:textId="77777777" w:rsidR="00F82F8D" w:rsidRDefault="00F82F8D" w:rsidP="00F82F8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9B2076E" w14:textId="77777777" w:rsidR="00F82F8D" w:rsidRDefault="00F82F8D" w:rsidP="00F82F8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DD3CF1F"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1BD88AB"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30C8A3"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D8DD7BF"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59AC5FA" w14:textId="77777777" w:rsidR="00F82F8D"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DA9F0F1" w14:textId="77777777" w:rsidR="00F82F8D" w:rsidRDefault="00F82F8D" w:rsidP="00F82F8D">
      <w:pPr>
        <w:spacing w:after="0" w:line="360" w:lineRule="auto"/>
        <w:ind w:right="51"/>
        <w:jc w:val="both"/>
        <w:rPr>
          <w:rFonts w:ascii="Palatino Linotype" w:hAnsi="Palatino Linotype" w:cs="Arial"/>
          <w:sz w:val="24"/>
          <w:szCs w:val="24"/>
        </w:rPr>
      </w:pPr>
    </w:p>
    <w:p w14:paraId="5B8D47AF"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5603E142"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DE59543"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1B9C27F3" w14:textId="77777777" w:rsidR="00F82F8D" w:rsidRPr="002639E6" w:rsidRDefault="00F82F8D" w:rsidP="00F82F8D">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50B54B73" w14:textId="77777777" w:rsidR="00F82F8D" w:rsidRPr="002639E6" w:rsidRDefault="00F82F8D" w:rsidP="00F82F8D">
      <w:pPr>
        <w:pStyle w:val="Citas"/>
        <w:rPr>
          <w:noProof/>
        </w:rPr>
      </w:pPr>
      <w:r w:rsidRPr="002639E6">
        <w:rPr>
          <w:noProof/>
        </w:rPr>
        <w:t>I. Gravámenes fiscales relacionados con el sueldo;</w:t>
      </w:r>
    </w:p>
    <w:p w14:paraId="561C6121" w14:textId="77777777" w:rsidR="00F82F8D" w:rsidRPr="002639E6" w:rsidRDefault="00F82F8D" w:rsidP="00F82F8D">
      <w:pPr>
        <w:pStyle w:val="Citas"/>
        <w:rPr>
          <w:noProof/>
        </w:rPr>
      </w:pPr>
      <w:r w:rsidRPr="002639E6">
        <w:rPr>
          <w:noProof/>
        </w:rPr>
        <w:lastRenderedPageBreak/>
        <w:t>II. Deudas contraídas con las instituciones públicas o dependencias por concepto de anticipos de sueldo, pagos hechos con exceso, errores o pérdidas debidamente comprobados;</w:t>
      </w:r>
    </w:p>
    <w:p w14:paraId="19C70D7A" w14:textId="77777777" w:rsidR="00F82F8D" w:rsidRPr="002639E6" w:rsidRDefault="00F82F8D" w:rsidP="00F82F8D">
      <w:pPr>
        <w:pStyle w:val="Citas"/>
        <w:rPr>
          <w:noProof/>
        </w:rPr>
      </w:pPr>
      <w:r w:rsidRPr="002639E6">
        <w:rPr>
          <w:noProof/>
        </w:rPr>
        <w:t>III. Cuotas sindicales;</w:t>
      </w:r>
    </w:p>
    <w:p w14:paraId="045CB6AC" w14:textId="77777777" w:rsidR="00F82F8D" w:rsidRPr="002639E6" w:rsidRDefault="00F82F8D" w:rsidP="00F82F8D">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73D8A48C" w14:textId="77777777" w:rsidR="00F82F8D" w:rsidRPr="002639E6" w:rsidRDefault="00F82F8D" w:rsidP="00F82F8D">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592D7450" w14:textId="77777777" w:rsidR="00F82F8D" w:rsidRPr="002639E6" w:rsidRDefault="00F82F8D" w:rsidP="00F82F8D">
      <w:pPr>
        <w:pStyle w:val="Citas"/>
        <w:rPr>
          <w:noProof/>
        </w:rPr>
      </w:pPr>
      <w:r w:rsidRPr="002639E6">
        <w:rPr>
          <w:noProof/>
        </w:rPr>
        <w:t>VI. Obligaciones a cargo del servidor público con las que haya consentido, derivadas de la adquisición o del uso de habitaciones consideradas como de interés social;</w:t>
      </w:r>
    </w:p>
    <w:p w14:paraId="3FD3F8CE" w14:textId="77777777" w:rsidR="00F82F8D" w:rsidRPr="002639E6" w:rsidRDefault="00F82F8D" w:rsidP="00F82F8D">
      <w:pPr>
        <w:pStyle w:val="Citas"/>
        <w:rPr>
          <w:noProof/>
        </w:rPr>
      </w:pPr>
      <w:r w:rsidRPr="002639E6">
        <w:rPr>
          <w:noProof/>
        </w:rPr>
        <w:t>VII. Faltas de puntualidad o de asistencia injustificadas;</w:t>
      </w:r>
    </w:p>
    <w:p w14:paraId="41FCC536" w14:textId="77777777" w:rsidR="00F82F8D" w:rsidRPr="002639E6" w:rsidRDefault="00F82F8D" w:rsidP="00F82F8D">
      <w:pPr>
        <w:pStyle w:val="Citas"/>
        <w:rPr>
          <w:noProof/>
        </w:rPr>
      </w:pPr>
      <w:r w:rsidRPr="002639E6">
        <w:rPr>
          <w:noProof/>
        </w:rPr>
        <w:t>VIII. Pensiones alimenticias ordenadas por la autoridad judicial; o</w:t>
      </w:r>
    </w:p>
    <w:p w14:paraId="1926824F" w14:textId="77777777" w:rsidR="00F82F8D" w:rsidRPr="002639E6" w:rsidRDefault="00F82F8D" w:rsidP="00F82F8D">
      <w:pPr>
        <w:pStyle w:val="Citas"/>
        <w:rPr>
          <w:noProof/>
        </w:rPr>
      </w:pPr>
      <w:r w:rsidRPr="002639E6">
        <w:rPr>
          <w:noProof/>
        </w:rPr>
        <w:t>IX. Cualquier otro convenido con instituciones de servicios y aceptado por el servidor público.</w:t>
      </w:r>
    </w:p>
    <w:p w14:paraId="7561D46E" w14:textId="77777777" w:rsidR="00F82F8D" w:rsidRPr="003F50F0" w:rsidRDefault="00F82F8D" w:rsidP="00F82F8D">
      <w:pPr>
        <w:pStyle w:val="Citas"/>
        <w:rPr>
          <w:b/>
          <w:bCs/>
        </w:rPr>
      </w:pPr>
      <w:r w:rsidRPr="002639E6">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2639E6">
        <w:rPr>
          <w:noProof/>
        </w:rPr>
        <w:lastRenderedPageBreak/>
        <w:t>en la fracción VIII de este artículo, en que se ajustará a lo determinado por la autoridad judicial.</w:t>
      </w:r>
      <w:r>
        <w:rPr>
          <w:noProof/>
        </w:rPr>
        <w:t xml:space="preserve">” </w:t>
      </w:r>
      <w:r>
        <w:rPr>
          <w:b/>
          <w:bCs/>
          <w:noProof/>
        </w:rPr>
        <w:t>(Sic)</w:t>
      </w:r>
    </w:p>
    <w:p w14:paraId="451F87F5" w14:textId="77777777" w:rsidR="00F82F8D" w:rsidRPr="002639E6" w:rsidRDefault="00F82F8D" w:rsidP="00F82F8D">
      <w:pPr>
        <w:pStyle w:val="Citas"/>
        <w:rPr>
          <w:szCs w:val="24"/>
        </w:rPr>
      </w:pPr>
    </w:p>
    <w:p w14:paraId="65AF8F8D" w14:textId="77777777" w:rsidR="00F82F8D" w:rsidRPr="003F50F0" w:rsidRDefault="00F82F8D" w:rsidP="00F82F8D">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B23145A" w14:textId="77777777" w:rsidR="00F82F8D" w:rsidRPr="001E20F2" w:rsidRDefault="00F82F8D" w:rsidP="00F82F8D">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2BD08B66"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eastAsia="Arial Unicode MS" w:hAnsi="Palatino Linotype"/>
          <w:sz w:val="24"/>
          <w:szCs w:val="24"/>
        </w:rPr>
        <w:t xml:space="preserve">Por otra parte, </w:t>
      </w:r>
      <w:r w:rsidRPr="001E20F2">
        <w:rPr>
          <w:rFonts w:ascii="Palatino Linotype" w:hAnsi="Palatino Linotype"/>
          <w:sz w:val="24"/>
          <w:szCs w:val="24"/>
        </w:rPr>
        <w:t xml:space="preserve">las </w:t>
      </w:r>
      <w:r w:rsidRPr="001E20F2">
        <w:rPr>
          <w:rFonts w:ascii="Palatino Linotype" w:hAnsi="Palatino Linotype"/>
          <w:b/>
          <w:sz w:val="24"/>
          <w:szCs w:val="24"/>
        </w:rPr>
        <w:t xml:space="preserve">Cadenas Originales </w:t>
      </w:r>
      <w:r w:rsidRPr="001E20F2">
        <w:rPr>
          <w:rFonts w:ascii="Palatino Linotype" w:hAnsi="Palatino Linotype"/>
          <w:sz w:val="24"/>
          <w:szCs w:val="24"/>
        </w:rPr>
        <w:t xml:space="preserve">y </w:t>
      </w:r>
      <w:r w:rsidRPr="001E20F2">
        <w:rPr>
          <w:rFonts w:ascii="Palatino Linotype" w:hAnsi="Palatino Linotype"/>
          <w:b/>
          <w:sz w:val="24"/>
          <w:szCs w:val="24"/>
        </w:rPr>
        <w:t>Sellos</w:t>
      </w:r>
      <w:r w:rsidRPr="001E20F2">
        <w:rPr>
          <w:rFonts w:ascii="Palatino Linotype" w:hAnsi="Palatino Linotype"/>
          <w:sz w:val="24"/>
          <w:szCs w:val="24"/>
        </w:rPr>
        <w:t xml:space="preserve"> </w:t>
      </w:r>
      <w:r w:rsidRPr="001E20F2">
        <w:rPr>
          <w:rFonts w:ascii="Palatino Linotype" w:hAnsi="Palatino Linotype"/>
          <w:b/>
          <w:sz w:val="24"/>
          <w:szCs w:val="24"/>
        </w:rPr>
        <w:t>Digitales</w:t>
      </w:r>
      <w:r w:rsidRPr="001E20F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E20F2">
        <w:rPr>
          <w:rFonts w:ascii="Palatino Linotype" w:hAnsi="Palatino Linotype"/>
          <w:b/>
          <w:sz w:val="24"/>
          <w:szCs w:val="24"/>
        </w:rPr>
        <w:t xml:space="preserve">vinculación </w:t>
      </w:r>
      <w:r w:rsidRPr="001E20F2">
        <w:rPr>
          <w:rFonts w:ascii="Palatino Linotype" w:hAnsi="Palatino Linotype"/>
          <w:sz w:val="24"/>
          <w:szCs w:val="24"/>
        </w:rPr>
        <w:t xml:space="preserve">entre la </w:t>
      </w:r>
      <w:r w:rsidRPr="001E20F2">
        <w:rPr>
          <w:rFonts w:ascii="Palatino Linotype" w:hAnsi="Palatino Linotype"/>
          <w:b/>
          <w:sz w:val="24"/>
          <w:szCs w:val="24"/>
        </w:rPr>
        <w:t>identidad de un sujeto o entidad</w:t>
      </w:r>
      <w:r w:rsidRPr="001E20F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E20F2">
        <w:rPr>
          <w:rFonts w:ascii="Palatino Linotype" w:hAnsi="Palatino Linotype"/>
          <w:b/>
          <w:sz w:val="24"/>
          <w:szCs w:val="24"/>
        </w:rPr>
        <w:t xml:space="preserve">para acreditar la autoría de los comprobantes </w:t>
      </w:r>
      <w:r w:rsidRPr="001E20F2">
        <w:rPr>
          <w:rFonts w:ascii="Palatino Linotype" w:hAnsi="Palatino Linotype"/>
          <w:b/>
          <w:sz w:val="24"/>
          <w:szCs w:val="24"/>
        </w:rPr>
        <w:lastRenderedPageBreak/>
        <w:t>fiscales digitales</w:t>
      </w:r>
      <w:r w:rsidRPr="001E20F2">
        <w:rPr>
          <w:rFonts w:ascii="Palatino Linotype" w:hAnsi="Palatino Linotype"/>
          <w:sz w:val="24"/>
          <w:szCs w:val="24"/>
        </w:rPr>
        <w:t>. En ese tenor se transcriben los artículos señalados con antelación para mejor ilustración:</w:t>
      </w:r>
    </w:p>
    <w:p w14:paraId="7A80A590" w14:textId="77777777" w:rsidR="00F82F8D" w:rsidRPr="001E20F2" w:rsidRDefault="00F82F8D" w:rsidP="00F82F8D">
      <w:pPr>
        <w:pStyle w:val="Citas"/>
        <w:rPr>
          <w:noProof/>
        </w:rPr>
      </w:pPr>
      <w:r w:rsidRPr="001E20F2">
        <w:rPr>
          <w:b/>
          <w:noProof/>
        </w:rPr>
        <w:t xml:space="preserve">“Artículo 17-G.- </w:t>
      </w:r>
      <w:r w:rsidRPr="001E20F2">
        <w:rPr>
          <w:noProof/>
        </w:rPr>
        <w:t xml:space="preserve">Los certificados que emita el Servicio de Administración Tributaria para ser considerados válidos deberán contener los datos siguientes: </w:t>
      </w:r>
    </w:p>
    <w:p w14:paraId="345C7987" w14:textId="77777777" w:rsidR="00F82F8D" w:rsidRPr="001E20F2" w:rsidRDefault="00F82F8D" w:rsidP="00F82F8D">
      <w:pPr>
        <w:pStyle w:val="Citas"/>
        <w:rPr>
          <w:noProof/>
        </w:rPr>
      </w:pPr>
      <w:r w:rsidRPr="001E20F2">
        <w:rPr>
          <w:noProof/>
        </w:rPr>
        <w:t>I. La mención de que se expiden como tales. Tratándose de certificados de sellos digitales, se deberán especificar las limitantes que tengan para su uso.</w:t>
      </w:r>
    </w:p>
    <w:p w14:paraId="5AAEFF64" w14:textId="77777777" w:rsidR="00F82F8D" w:rsidRPr="001E20F2" w:rsidRDefault="00F82F8D" w:rsidP="00F82F8D">
      <w:pPr>
        <w:pStyle w:val="Citas"/>
        <w:rPr>
          <w:noProof/>
        </w:rPr>
      </w:pPr>
      <w:r w:rsidRPr="001E20F2">
        <w:rPr>
          <w:b/>
          <w:noProof/>
        </w:rPr>
        <w:t>Artículo 29.</w:t>
      </w:r>
      <w:r w:rsidRPr="001E20F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68886E2" w14:textId="77777777" w:rsidR="00F82F8D" w:rsidRPr="001E20F2" w:rsidRDefault="00F82F8D" w:rsidP="00F82F8D">
      <w:pPr>
        <w:pStyle w:val="Citas"/>
        <w:rPr>
          <w:noProof/>
        </w:rPr>
      </w:pPr>
      <w:r w:rsidRPr="001E20F2">
        <w:rPr>
          <w:noProof/>
        </w:rPr>
        <w:t>Los contribuyentes a que se refiere el párrafo anterior deberán cumplir con las obligaciones siguientes:</w:t>
      </w:r>
    </w:p>
    <w:p w14:paraId="3EAB40A0" w14:textId="77777777" w:rsidR="00F82F8D" w:rsidRPr="001E20F2" w:rsidRDefault="00F82F8D" w:rsidP="00F82F8D">
      <w:pPr>
        <w:pStyle w:val="Citas"/>
        <w:rPr>
          <w:noProof/>
        </w:rPr>
      </w:pPr>
      <w:r w:rsidRPr="001E20F2">
        <w:rPr>
          <w:noProof/>
        </w:rPr>
        <w:t>(…)</w:t>
      </w:r>
    </w:p>
    <w:p w14:paraId="4ADB20A0" w14:textId="77777777" w:rsidR="00F82F8D" w:rsidRPr="001E20F2" w:rsidRDefault="00F82F8D" w:rsidP="00F82F8D">
      <w:pPr>
        <w:pStyle w:val="Citas"/>
        <w:rPr>
          <w:noProof/>
        </w:rPr>
      </w:pPr>
      <w:r w:rsidRPr="001E20F2">
        <w:rPr>
          <w:noProof/>
        </w:rPr>
        <w:t>II. Tramitar ante el Servicio de Administración Tributaria el certificado para el uso de los sellos digitales.</w:t>
      </w:r>
    </w:p>
    <w:p w14:paraId="537F868C" w14:textId="77777777" w:rsidR="00F82F8D" w:rsidRPr="001E20F2" w:rsidRDefault="00F82F8D" w:rsidP="00F82F8D">
      <w:pPr>
        <w:pStyle w:val="Citas"/>
        <w:rPr>
          <w:b/>
          <w:bCs/>
          <w:noProof/>
        </w:rPr>
      </w:pPr>
      <w:r w:rsidRPr="001E20F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w:t>
      </w:r>
      <w:r w:rsidRPr="001E20F2">
        <w:rPr>
          <w:noProof/>
        </w:rPr>
        <w:lastRenderedPageBreak/>
        <w:t xml:space="preserve">de los comprobantes fiscales digitales por Internet que expidan las personas físicas y morales, el cual queda sujeto a la regulación aplicable al uso de la firma electrónica avanzada.” </w:t>
      </w:r>
      <w:r w:rsidRPr="001E20F2">
        <w:rPr>
          <w:b/>
          <w:bCs/>
          <w:noProof/>
        </w:rPr>
        <w:t>(Sic)</w:t>
      </w:r>
    </w:p>
    <w:p w14:paraId="5E597C54" w14:textId="77777777" w:rsidR="00F82F8D" w:rsidRPr="001E20F2" w:rsidRDefault="00F82F8D" w:rsidP="00F82F8D">
      <w:pPr>
        <w:rPr>
          <w:szCs w:val="24"/>
        </w:rPr>
      </w:pPr>
    </w:p>
    <w:p w14:paraId="2A0389B2"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64C629B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Por lo que hace a los </w:t>
      </w:r>
      <w:r w:rsidRPr="001E20F2">
        <w:rPr>
          <w:rFonts w:ascii="Palatino Linotype" w:hAnsi="Palatino Linotype"/>
          <w:b/>
          <w:sz w:val="24"/>
          <w:szCs w:val="24"/>
        </w:rPr>
        <w:t>Códigos Bidimensionales</w:t>
      </w:r>
      <w:r w:rsidRPr="001E20F2">
        <w:rPr>
          <w:rFonts w:ascii="Palatino Linotype" w:hAnsi="Palatino Linotype"/>
          <w:sz w:val="24"/>
          <w:szCs w:val="24"/>
        </w:rPr>
        <w:t xml:space="preserve"> y los denominados </w:t>
      </w:r>
      <w:r w:rsidRPr="001E20F2">
        <w:rPr>
          <w:rFonts w:ascii="Palatino Linotype" w:hAnsi="Palatino Linotype"/>
          <w:b/>
          <w:sz w:val="24"/>
          <w:szCs w:val="24"/>
        </w:rPr>
        <w:t>Códigos QR</w:t>
      </w:r>
      <w:r w:rsidRPr="001E20F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E20F2">
        <w:rPr>
          <w:rFonts w:ascii="Palatino Linotype" w:hAnsi="Palatino Linotype"/>
          <w:b/>
          <w:sz w:val="24"/>
          <w:szCs w:val="24"/>
        </w:rPr>
        <w:t>Registro Federal de Contribuyentes</w:t>
      </w:r>
      <w:r w:rsidRPr="001E20F2">
        <w:rPr>
          <w:rFonts w:ascii="Palatino Linotype" w:hAnsi="Palatino Linotype"/>
          <w:sz w:val="24"/>
          <w:szCs w:val="24"/>
        </w:rPr>
        <w:t xml:space="preserve"> (RFC) y la </w:t>
      </w:r>
      <w:r w:rsidRPr="001E20F2">
        <w:rPr>
          <w:rFonts w:ascii="Palatino Linotype" w:hAnsi="Palatino Linotype"/>
          <w:b/>
          <w:sz w:val="24"/>
          <w:szCs w:val="24"/>
        </w:rPr>
        <w:t>Clave Única de Registro de Población</w:t>
      </w:r>
      <w:r w:rsidRPr="001E20F2">
        <w:rPr>
          <w:rFonts w:ascii="Palatino Linotype" w:hAnsi="Palatino Linotype"/>
          <w:sz w:val="24"/>
          <w:szCs w:val="24"/>
        </w:rPr>
        <w:t xml:space="preserve"> (CURP), por lo cual, deberán ser protegidos.</w:t>
      </w:r>
    </w:p>
    <w:p w14:paraId="213AFFDD"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b/>
          <w:sz w:val="24"/>
          <w:szCs w:val="24"/>
        </w:rPr>
        <w:t xml:space="preserve">De lo anterior se desprende que cuando de la secuencia de números y letras no se advierta un Registro Federal de Contribuyentes o una Clave Única de Registro de </w:t>
      </w:r>
      <w:r w:rsidRPr="001E20F2">
        <w:rPr>
          <w:rFonts w:ascii="Palatino Linotype" w:hAnsi="Palatino Linotype"/>
          <w:b/>
          <w:sz w:val="24"/>
          <w:szCs w:val="24"/>
        </w:rPr>
        <w:lastRenderedPageBreak/>
        <w:t>Población, que pueda hacer identificable al titular del dato personal, no puede tenerse como dato personal y por ende información confidencial</w:t>
      </w:r>
      <w:r w:rsidRPr="001E20F2">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6F768578"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0EB31A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w:t>
      </w:r>
      <w:r w:rsidRPr="001E20F2">
        <w:rPr>
          <w:rFonts w:ascii="Palatino Linotype" w:hAnsi="Palatino Linotype"/>
          <w:sz w:val="24"/>
          <w:szCs w:val="24"/>
        </w:rPr>
        <w:lastRenderedPageBreak/>
        <w:t>personal, por lo que, tampoco actualiza la clasificación, en términos del artículo 143, fracción I de la Ley de la materia.</w:t>
      </w:r>
    </w:p>
    <w:p w14:paraId="49DD6EA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EEB987F"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1E20F2">
        <w:rPr>
          <w:rFonts w:ascii="Palatino Linotype" w:hAnsi="Palatino Linotype"/>
          <w:sz w:val="24"/>
          <w:szCs w:val="24"/>
        </w:rPr>
        <w:t>AAAA-MM-DDThh:mm:ss</w:t>
      </w:r>
      <w:proofErr w:type="spellEnd"/>
      <w:r w:rsidRPr="001E20F2">
        <w:rPr>
          <w:rFonts w:ascii="Palatino Linotype" w:hAnsi="Palatino Linotype"/>
          <w:sz w:val="24"/>
          <w:szCs w:val="24"/>
        </w:rPr>
        <w:t>.</w:t>
      </w:r>
    </w:p>
    <w:p w14:paraId="3F461C13"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7FAFD9DE"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w:t>
      </w:r>
      <w:r w:rsidRPr="001E20F2">
        <w:rPr>
          <w:rFonts w:ascii="Palatino Linotype" w:hAnsi="Palatino Linotype"/>
          <w:sz w:val="24"/>
          <w:szCs w:val="24"/>
        </w:rPr>
        <w:lastRenderedPageBreak/>
        <w:t>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846191B"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43DD33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w:t>
      </w:r>
      <w:r w:rsidRPr="001E20F2">
        <w:rPr>
          <w:rFonts w:ascii="Palatino Linotype" w:hAnsi="Palatino Linotype"/>
          <w:sz w:val="24"/>
          <w:szCs w:val="24"/>
        </w:rPr>
        <w:lastRenderedPageBreak/>
        <w:t>Cuarto al Décimo Primero de los Lineamientos Generales en materia de Clasificación y Desclasificación de la Información, así como para la elaboración de Versiones Públicas, que literalmente establecen lo siguiente:</w:t>
      </w:r>
    </w:p>
    <w:p w14:paraId="62DD8800" w14:textId="77777777" w:rsidR="00F82F8D" w:rsidRPr="001E20F2" w:rsidRDefault="00F82F8D" w:rsidP="00F82F8D">
      <w:pPr>
        <w:pStyle w:val="Citas"/>
      </w:pPr>
      <w:r w:rsidRPr="001E20F2">
        <w:rPr>
          <w:b/>
        </w:rPr>
        <w:t xml:space="preserve">“Artículo 49. </w:t>
      </w:r>
      <w:r w:rsidRPr="001E20F2">
        <w:t>Los Comités de Transparencia tendrán las siguientes atribuciones:</w:t>
      </w:r>
    </w:p>
    <w:p w14:paraId="67B754B8" w14:textId="77777777" w:rsidR="00F82F8D" w:rsidRPr="001E20F2" w:rsidRDefault="00F82F8D" w:rsidP="00F82F8D">
      <w:pPr>
        <w:pStyle w:val="Citas"/>
        <w:rPr>
          <w:bCs/>
        </w:rPr>
      </w:pPr>
      <w:r w:rsidRPr="001E20F2">
        <w:rPr>
          <w:bCs/>
        </w:rPr>
        <w:t>(…)</w:t>
      </w:r>
    </w:p>
    <w:p w14:paraId="7F3A062F" w14:textId="77777777" w:rsidR="00F82F8D" w:rsidRPr="001E20F2" w:rsidRDefault="00F82F8D" w:rsidP="00F82F8D">
      <w:pPr>
        <w:pStyle w:val="Citas"/>
      </w:pPr>
      <w:r w:rsidRPr="001E20F2">
        <w:rPr>
          <w:b/>
        </w:rPr>
        <w:t>VIII.</w:t>
      </w:r>
      <w:r w:rsidRPr="001E20F2">
        <w:t xml:space="preserve"> Aprobar, modificar o revocar la clasificación de la información;</w:t>
      </w:r>
    </w:p>
    <w:p w14:paraId="700C3620" w14:textId="77777777" w:rsidR="00F82F8D" w:rsidRPr="001E20F2" w:rsidRDefault="00F82F8D" w:rsidP="00F82F8D">
      <w:pPr>
        <w:pStyle w:val="Citas"/>
        <w:rPr>
          <w:bCs/>
        </w:rPr>
      </w:pPr>
      <w:r w:rsidRPr="001E20F2">
        <w:rPr>
          <w:bCs/>
        </w:rPr>
        <w:t>(…)</w:t>
      </w:r>
    </w:p>
    <w:p w14:paraId="1F856FF9" w14:textId="77777777" w:rsidR="00F82F8D" w:rsidRPr="001E20F2" w:rsidRDefault="00F82F8D" w:rsidP="00F82F8D">
      <w:pPr>
        <w:pStyle w:val="Citas"/>
      </w:pPr>
      <w:r w:rsidRPr="001E20F2">
        <w:rPr>
          <w:b/>
        </w:rPr>
        <w:t>Artículo 132.</w:t>
      </w:r>
      <w:r w:rsidRPr="001E20F2">
        <w:t xml:space="preserve"> La clasificación de la información se llevará a cabo en el momento en que:</w:t>
      </w:r>
    </w:p>
    <w:p w14:paraId="5D257128" w14:textId="77777777" w:rsidR="00F82F8D" w:rsidRPr="001E20F2" w:rsidRDefault="00F82F8D" w:rsidP="00F82F8D">
      <w:pPr>
        <w:pStyle w:val="Citas"/>
      </w:pPr>
      <w:r w:rsidRPr="001E20F2">
        <w:rPr>
          <w:b/>
        </w:rPr>
        <w:t>I.</w:t>
      </w:r>
      <w:r w:rsidRPr="001E20F2">
        <w:t xml:space="preserve"> Se reciba una solicitud de acceso a la información;</w:t>
      </w:r>
    </w:p>
    <w:p w14:paraId="0072F33C" w14:textId="77777777" w:rsidR="00F82F8D" w:rsidRPr="001E20F2" w:rsidRDefault="00F82F8D" w:rsidP="00F82F8D">
      <w:pPr>
        <w:pStyle w:val="Citas"/>
      </w:pPr>
      <w:r w:rsidRPr="001E20F2">
        <w:rPr>
          <w:b/>
        </w:rPr>
        <w:t>II.</w:t>
      </w:r>
      <w:r w:rsidRPr="001E20F2">
        <w:t xml:space="preserve"> Se determine mediante resolución de autoridad competente; o</w:t>
      </w:r>
    </w:p>
    <w:p w14:paraId="54EA0742" w14:textId="77777777" w:rsidR="00F82F8D" w:rsidRPr="001E20F2" w:rsidRDefault="00F82F8D" w:rsidP="00F82F8D">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31254D3D" w14:textId="77777777" w:rsidR="00F82F8D" w:rsidRPr="001E20F2" w:rsidRDefault="00F82F8D" w:rsidP="00F82F8D">
      <w:pPr>
        <w:pStyle w:val="Citas"/>
      </w:pPr>
      <w:r w:rsidRPr="001E20F2">
        <w:rPr>
          <w:b/>
        </w:rPr>
        <w:t>Segundo.-</w:t>
      </w:r>
      <w:r w:rsidRPr="001E20F2">
        <w:t xml:space="preserve"> Para efectos de los presentes Lineamientos Generales, se entenderá por:</w:t>
      </w:r>
    </w:p>
    <w:p w14:paraId="7F10EF6E" w14:textId="77777777" w:rsidR="00F82F8D" w:rsidRPr="001E20F2" w:rsidRDefault="00F82F8D" w:rsidP="00F82F8D">
      <w:pPr>
        <w:pStyle w:val="Citas"/>
      </w:pPr>
      <w:r w:rsidRPr="001E20F2">
        <w:t>(…)</w:t>
      </w:r>
    </w:p>
    <w:p w14:paraId="47BE39BC" w14:textId="77777777" w:rsidR="00F82F8D" w:rsidRPr="001E20F2" w:rsidRDefault="00F82F8D" w:rsidP="00F82F8D">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7B9B4FD" w14:textId="77777777" w:rsidR="00F82F8D" w:rsidRPr="001E20F2" w:rsidRDefault="00F82F8D" w:rsidP="00F82F8D">
      <w:pPr>
        <w:pStyle w:val="Citas"/>
      </w:pPr>
      <w:r w:rsidRPr="001E20F2">
        <w:rPr>
          <w:b/>
        </w:rPr>
        <w:lastRenderedPageBreak/>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6149FD" w14:textId="77777777" w:rsidR="00F82F8D" w:rsidRPr="001E20F2" w:rsidRDefault="00F82F8D" w:rsidP="00F82F8D">
      <w:pPr>
        <w:pStyle w:val="Citas"/>
      </w:pPr>
      <w:r w:rsidRPr="001E20F2">
        <w:t>Los sujetos obligados deberán aplicar, de manera estricta, las excepciones al derecho de acceso a la información y sólo podrán invocarlas cuando acrediten su procedencia.</w:t>
      </w:r>
    </w:p>
    <w:p w14:paraId="61606751" w14:textId="77777777" w:rsidR="00F82F8D" w:rsidRPr="001E20F2" w:rsidRDefault="00F82F8D" w:rsidP="00F82F8D">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688AA8" w14:textId="77777777" w:rsidR="00F82F8D" w:rsidRPr="001E20F2" w:rsidRDefault="00F82F8D" w:rsidP="00F82F8D">
      <w:pPr>
        <w:pStyle w:val="Citas"/>
      </w:pPr>
      <w:r w:rsidRPr="001E20F2">
        <w:rPr>
          <w:b/>
        </w:rPr>
        <w:t>Séptimo.</w:t>
      </w:r>
      <w:r w:rsidRPr="001E20F2">
        <w:t xml:space="preserve"> La clasificación de la información se llevará a cabo en el momento en que:</w:t>
      </w:r>
    </w:p>
    <w:p w14:paraId="279C2F04" w14:textId="77777777" w:rsidR="00F82F8D" w:rsidRPr="001E20F2" w:rsidRDefault="00F82F8D" w:rsidP="00F82F8D">
      <w:pPr>
        <w:pStyle w:val="Citas"/>
      </w:pPr>
      <w:r w:rsidRPr="001E20F2">
        <w:rPr>
          <w:b/>
        </w:rPr>
        <w:t>I.</w:t>
      </w:r>
      <w:r w:rsidRPr="001E20F2">
        <w:t xml:space="preserve"> Se reciba una solicitud de acceso a la información;</w:t>
      </w:r>
    </w:p>
    <w:p w14:paraId="2DC47A15" w14:textId="77777777" w:rsidR="00F82F8D" w:rsidRPr="001E20F2" w:rsidRDefault="00F82F8D" w:rsidP="00F82F8D">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658C31FF" w14:textId="77777777" w:rsidR="00F82F8D" w:rsidRPr="001E20F2" w:rsidRDefault="00F82F8D" w:rsidP="00F82F8D">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4E66F095" w14:textId="77777777" w:rsidR="00F82F8D" w:rsidRPr="001E20F2" w:rsidRDefault="00F82F8D" w:rsidP="00F82F8D">
      <w:pPr>
        <w:pStyle w:val="Citas"/>
      </w:pPr>
      <w:r w:rsidRPr="001E20F2">
        <w:lastRenderedPageBreak/>
        <w:t>Los titulares de las áreas deberán revisar la información requerida al momento de la recepción de una solicitud de acceso, para verificar si encuadra en una causal de reserva o de confidencialidad.</w:t>
      </w:r>
    </w:p>
    <w:p w14:paraId="5E286203" w14:textId="77777777" w:rsidR="00F82F8D" w:rsidRPr="001E20F2" w:rsidRDefault="00F82F8D" w:rsidP="00F82F8D">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44FDC8" w14:textId="77777777" w:rsidR="00F82F8D" w:rsidRPr="001E20F2" w:rsidRDefault="00F82F8D" w:rsidP="00F82F8D">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47C8C2B0" w14:textId="77777777" w:rsidR="00F82F8D" w:rsidRPr="001E20F2" w:rsidRDefault="00F82F8D" w:rsidP="00F82F8D">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BE1BC64" w14:textId="77777777" w:rsidR="00F82F8D" w:rsidRPr="001E20F2" w:rsidRDefault="00F82F8D" w:rsidP="00F82F8D">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053C18" w14:textId="77777777" w:rsidR="00F82F8D" w:rsidRPr="001E20F2" w:rsidRDefault="00F82F8D" w:rsidP="00F82F8D">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E20F2">
        <w:lastRenderedPageBreak/>
        <w:t>información clasificada, en los términos de la Ley General de Archivos, Lineamientos para la Organización y Conservación de Archivos y demás normatividad aplicable.</w:t>
      </w:r>
    </w:p>
    <w:p w14:paraId="49DF309F" w14:textId="77777777" w:rsidR="00F82F8D" w:rsidRPr="001E20F2" w:rsidRDefault="00F82F8D" w:rsidP="00F82F8D">
      <w:pPr>
        <w:pStyle w:val="Citas"/>
      </w:pPr>
      <w:r w:rsidRPr="001E20F2">
        <w:t>En ausencia de los titulares de las áreas, la información será clasificada o desclasificada por la persona que lo supla, en términos de la normativa que rija la actuación del sujeto obligado.</w:t>
      </w:r>
    </w:p>
    <w:p w14:paraId="12591DAE" w14:textId="77777777" w:rsidR="00F82F8D" w:rsidRPr="001E20F2" w:rsidRDefault="00F82F8D" w:rsidP="00F82F8D">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7FD44E7C" w14:textId="77777777" w:rsidR="00F82F8D" w:rsidRPr="001E20F2" w:rsidRDefault="00F82F8D" w:rsidP="00F82F8D">
      <w:pPr>
        <w:rPr>
          <w:rFonts w:cs="Arial"/>
          <w:i/>
          <w:szCs w:val="24"/>
        </w:rPr>
      </w:pPr>
    </w:p>
    <w:p w14:paraId="0ED3E6AF"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2456FF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6CE50688"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9388B6A" w14:textId="77777777" w:rsidR="00F82F8D" w:rsidRPr="001E20F2" w:rsidRDefault="00F82F8D" w:rsidP="00F82F8D">
      <w:pPr>
        <w:pStyle w:val="Citas"/>
        <w:rPr>
          <w:b/>
          <w:bCs/>
        </w:rPr>
      </w:pPr>
      <w:r w:rsidRPr="001E20F2">
        <w:rPr>
          <w:b/>
          <w:bCs/>
        </w:rPr>
        <w:t xml:space="preserve">“FUNDAMENTACIÓN Y MOTIVACIÓN. </w:t>
      </w:r>
    </w:p>
    <w:p w14:paraId="79492CA8" w14:textId="77777777" w:rsidR="00F82F8D" w:rsidRPr="001E20F2" w:rsidRDefault="00F82F8D" w:rsidP="00F82F8D">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0743305B" w14:textId="77777777" w:rsidR="00F82F8D" w:rsidRPr="001E20F2" w:rsidRDefault="00F82F8D" w:rsidP="00F82F8D">
      <w:pPr>
        <w:rPr>
          <w:szCs w:val="24"/>
        </w:rPr>
      </w:pPr>
    </w:p>
    <w:p w14:paraId="37A2C85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AEC4456"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0680D1" w14:textId="77777777" w:rsidR="00F82F8D" w:rsidRPr="001E20F2" w:rsidRDefault="00F82F8D" w:rsidP="00F82F8D">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7588A937" w14:textId="77777777" w:rsidR="00F82F8D" w:rsidRPr="001E20F2" w:rsidRDefault="00F82F8D" w:rsidP="00F82F8D">
      <w:pPr>
        <w:pStyle w:val="Citas"/>
      </w:pPr>
      <w:r w:rsidRPr="001E20F2">
        <w:lastRenderedPageBreak/>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6D09446" w14:textId="77777777" w:rsidR="00F82F8D" w:rsidRPr="001E20F2" w:rsidRDefault="00F82F8D" w:rsidP="00F82F8D">
      <w:pPr>
        <w:spacing w:line="360" w:lineRule="auto"/>
        <w:jc w:val="both"/>
        <w:rPr>
          <w:rFonts w:ascii="Palatino Linotype" w:hAnsi="Palatino Linotype"/>
          <w:sz w:val="24"/>
          <w:szCs w:val="24"/>
        </w:rPr>
      </w:pPr>
    </w:p>
    <w:p w14:paraId="5AD50D7B" w14:textId="77777777" w:rsidR="00F82F8D"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A730F89" w14:textId="77777777" w:rsidR="00F82F8D" w:rsidRPr="0070449C"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w:t>
      </w:r>
      <w:r w:rsidRPr="001E20F2">
        <w:rPr>
          <w:rFonts w:ascii="Palatino Linotype" w:hAnsi="Palatino Linotype"/>
          <w:sz w:val="24"/>
          <w:szCs w:val="24"/>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6B27CB2A"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0AA06A3" w14:textId="77777777" w:rsidR="00F82F8D" w:rsidRPr="0070449C" w:rsidRDefault="00F82F8D" w:rsidP="00F82F8D">
      <w:pPr>
        <w:spacing w:after="0" w:line="360" w:lineRule="auto"/>
        <w:jc w:val="both"/>
        <w:rPr>
          <w:rFonts w:ascii="Palatino Linotype" w:hAnsi="Palatino Linotype" w:cs="Arial"/>
          <w:sz w:val="24"/>
          <w:szCs w:val="24"/>
        </w:rPr>
      </w:pPr>
    </w:p>
    <w:p w14:paraId="45CD8922" w14:textId="77777777" w:rsidR="00F82F8D" w:rsidRPr="0070449C" w:rsidRDefault="00F82F8D" w:rsidP="00F82F8D">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7912C92C" w14:textId="77777777" w:rsidR="00F82F8D" w:rsidRPr="0070449C" w:rsidRDefault="00F82F8D" w:rsidP="00F82F8D">
      <w:pPr>
        <w:spacing w:after="0" w:line="360" w:lineRule="auto"/>
        <w:jc w:val="both"/>
        <w:rPr>
          <w:rFonts w:ascii="Palatino Linotype" w:hAnsi="Palatino Linotype"/>
          <w:sz w:val="24"/>
          <w:szCs w:val="24"/>
        </w:rPr>
      </w:pPr>
    </w:p>
    <w:p w14:paraId="60BC856F"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Ello, conforme al propio concepto de versión pública contenido en el artículo 3, fracción XXIV, de la multicitada Ley se define como:</w:t>
      </w:r>
    </w:p>
    <w:p w14:paraId="3B57D542" w14:textId="77777777" w:rsidR="00F82F8D" w:rsidRPr="0070449C" w:rsidRDefault="00F82F8D" w:rsidP="00F82F8D">
      <w:pPr>
        <w:spacing w:after="0" w:line="360" w:lineRule="auto"/>
        <w:jc w:val="both"/>
        <w:rPr>
          <w:rFonts w:ascii="Palatino Linotype" w:hAnsi="Palatino Linotype"/>
          <w:sz w:val="24"/>
          <w:szCs w:val="24"/>
        </w:rPr>
      </w:pPr>
    </w:p>
    <w:p w14:paraId="339D07F7" w14:textId="77777777" w:rsidR="00F82F8D" w:rsidRPr="0070449C" w:rsidRDefault="00F82F8D" w:rsidP="00F82F8D">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lastRenderedPageBreak/>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2A47510B"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0CFCE353" w14:textId="77777777" w:rsidR="00F82F8D" w:rsidRPr="0070449C" w:rsidRDefault="00F82F8D" w:rsidP="00F82F8D">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t xml:space="preserve">No obstante que si bien, por regla general dentro de la </w:t>
      </w:r>
      <w:r w:rsidRPr="0070449C">
        <w:rPr>
          <w:rFonts w:ascii="Palatino Linotype" w:hAnsi="Palatino Linotype" w:cs="Arial"/>
          <w:i/>
          <w:sz w:val="24"/>
          <w:szCs w:val="24"/>
        </w:rPr>
        <w:t xml:space="preserve">nómina </w:t>
      </w:r>
      <w:r w:rsidRPr="0070449C">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70449C">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5CA98FD6"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FFFF6C8"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49AB4207"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4A10EB9F"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062C0DE1"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631D1F6B"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lastRenderedPageBreak/>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6F4B2BED"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sz w:val="24"/>
          <w:szCs w:val="24"/>
        </w:rPr>
      </w:pPr>
    </w:p>
    <w:p w14:paraId="31E11E0E"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44ADBC6"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6DE08DA"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F068FCC"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9C787EF"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w:t>
      </w:r>
      <w:r w:rsidRPr="0070449C">
        <w:rPr>
          <w:rFonts w:ascii="Palatino Linotype" w:hAnsi="Palatino Linotype" w:cs="Arial"/>
          <w:sz w:val="24"/>
          <w:szCs w:val="24"/>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6B6BB5C" w14:textId="77777777" w:rsidR="00F82F8D" w:rsidRPr="0070449C" w:rsidRDefault="00F82F8D" w:rsidP="00F82F8D">
      <w:pPr>
        <w:spacing w:after="0" w:line="360" w:lineRule="auto"/>
        <w:jc w:val="both"/>
        <w:rPr>
          <w:rFonts w:ascii="Palatino Linotype" w:hAnsi="Palatino Linotype" w:cs="Arial"/>
          <w:sz w:val="24"/>
          <w:szCs w:val="24"/>
        </w:rPr>
      </w:pPr>
    </w:p>
    <w:p w14:paraId="4B3E829A" w14:textId="232A2BA4" w:rsidR="00F82F8D" w:rsidRPr="0070449C" w:rsidRDefault="00F82F8D" w:rsidP="00F82F8D">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w:t>
      </w:r>
      <w:r w:rsidR="00606E04">
        <w:rPr>
          <w:rFonts w:ascii="Palatino Linotype" w:hAnsi="Palatino Linotype" w:cs="Arial"/>
          <w:sz w:val="24"/>
          <w:szCs w:val="24"/>
        </w:rPr>
        <w:t xml:space="preserve">orientador </w:t>
      </w:r>
      <w:r w:rsidRPr="0070449C">
        <w:rPr>
          <w:rFonts w:ascii="Palatino Linotype" w:hAnsi="Palatino Linotype" w:cs="Arial"/>
          <w:sz w:val="24"/>
          <w:szCs w:val="24"/>
        </w:rPr>
        <w:t xml:space="preserve">06/09 emitido </w:t>
      </w:r>
      <w:r w:rsidRPr="0070449C">
        <w:rPr>
          <w:rFonts w:ascii="Palatino Linotype" w:hAnsi="Palatino Linotype"/>
          <w:sz w:val="24"/>
          <w:szCs w:val="24"/>
        </w:rPr>
        <w:t>por el entonces INAI que a la letra dice:</w:t>
      </w:r>
    </w:p>
    <w:p w14:paraId="3825210B" w14:textId="77777777" w:rsidR="00F82F8D" w:rsidRPr="0070449C" w:rsidRDefault="00F82F8D" w:rsidP="00F82F8D">
      <w:pPr>
        <w:spacing w:after="0" w:line="360" w:lineRule="auto"/>
        <w:jc w:val="both"/>
        <w:rPr>
          <w:rFonts w:ascii="Palatino Linotype" w:hAnsi="Palatino Linotype"/>
          <w:sz w:val="24"/>
          <w:szCs w:val="24"/>
        </w:rPr>
      </w:pPr>
    </w:p>
    <w:p w14:paraId="03716756" w14:textId="220FEA26" w:rsidR="00F82F8D" w:rsidRPr="00606E04" w:rsidRDefault="00606E04" w:rsidP="00F82F8D">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00F82F8D" w:rsidRPr="0070449C">
        <w:rPr>
          <w:rFonts w:ascii="Palatino Linotype" w:eastAsia="Arial" w:hAnsi="Palatino Linotype" w:cs="Arial"/>
          <w:b/>
          <w:i/>
          <w:spacing w:val="-1"/>
          <w:sz w:val="24"/>
          <w:szCs w:val="24"/>
        </w:rPr>
        <w:t>N</w:t>
      </w:r>
      <w:r w:rsidR="00F82F8D" w:rsidRPr="0070449C">
        <w:rPr>
          <w:rFonts w:ascii="Palatino Linotype" w:eastAsia="Arial" w:hAnsi="Palatino Linotype" w:cs="Arial"/>
          <w:b/>
          <w:i/>
          <w:sz w:val="24"/>
          <w:szCs w:val="24"/>
        </w:rPr>
        <w:t>ombres</w:t>
      </w:r>
      <w:r w:rsidR="00F82F8D" w:rsidRPr="0070449C">
        <w:rPr>
          <w:rFonts w:ascii="Palatino Linotype" w:eastAsia="Arial" w:hAnsi="Palatino Linotype" w:cs="Arial"/>
          <w:b/>
          <w:i/>
          <w:spacing w:val="2"/>
          <w:sz w:val="24"/>
          <w:szCs w:val="24"/>
        </w:rPr>
        <w:t xml:space="preserve"> </w:t>
      </w:r>
      <w:r w:rsidR="00F82F8D" w:rsidRPr="0070449C">
        <w:rPr>
          <w:rFonts w:ascii="Palatino Linotype" w:eastAsia="Arial" w:hAnsi="Palatino Linotype" w:cs="Arial"/>
          <w:b/>
          <w:i/>
          <w:sz w:val="24"/>
          <w:szCs w:val="24"/>
        </w:rPr>
        <w:t>de</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3"/>
          <w:sz w:val="24"/>
          <w:szCs w:val="24"/>
        </w:rPr>
        <w:t>e</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2"/>
          <w:sz w:val="24"/>
          <w:szCs w:val="24"/>
        </w:rPr>
        <w:t>v</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2"/>
          <w:sz w:val="24"/>
          <w:szCs w:val="24"/>
        </w:rPr>
        <w:t>e</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ú</w:t>
      </w:r>
      <w:r w:rsidR="00F82F8D" w:rsidRPr="0070449C">
        <w:rPr>
          <w:rFonts w:ascii="Palatino Linotype" w:eastAsia="Arial" w:hAnsi="Palatino Linotype" w:cs="Arial"/>
          <w:b/>
          <w:i/>
          <w:sz w:val="24"/>
          <w:szCs w:val="24"/>
        </w:rPr>
        <w:t>b</w:t>
      </w:r>
      <w:r w:rsidR="00F82F8D" w:rsidRPr="0070449C">
        <w:rPr>
          <w:rFonts w:ascii="Palatino Linotype" w:eastAsia="Arial" w:hAnsi="Palatino Linotype" w:cs="Arial"/>
          <w:b/>
          <w:i/>
          <w:spacing w:val="-2"/>
          <w:sz w:val="24"/>
          <w:szCs w:val="24"/>
        </w:rPr>
        <w:t>l</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3"/>
          <w:sz w:val="24"/>
          <w:szCs w:val="24"/>
        </w:rPr>
        <w:t xml:space="preserve"> </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dica</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os a</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
          <w:sz w:val="24"/>
          <w:szCs w:val="24"/>
        </w:rPr>
        <w:t>c</w:t>
      </w:r>
      <w:r w:rsidR="00F82F8D" w:rsidRPr="0070449C">
        <w:rPr>
          <w:rFonts w:ascii="Palatino Linotype" w:eastAsia="Arial" w:hAnsi="Palatino Linotype" w:cs="Arial"/>
          <w:b/>
          <w:i/>
          <w:spacing w:val="-2"/>
          <w:sz w:val="24"/>
          <w:szCs w:val="24"/>
        </w:rPr>
        <w:t>t</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pacing w:val="-3"/>
          <w:sz w:val="24"/>
          <w:szCs w:val="24"/>
        </w:rPr>
        <w:t>v</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a</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en ma</w:t>
      </w:r>
      <w:r w:rsidR="00F82F8D" w:rsidRPr="0070449C">
        <w:rPr>
          <w:rFonts w:ascii="Palatino Linotype" w:eastAsia="Arial" w:hAnsi="Palatino Linotype" w:cs="Arial"/>
          <w:b/>
          <w:i/>
          <w:spacing w:val="1"/>
          <w:sz w:val="24"/>
          <w:szCs w:val="24"/>
        </w:rPr>
        <w:t>t</w:t>
      </w:r>
      <w:r w:rsidR="00F82F8D" w:rsidRPr="0070449C">
        <w:rPr>
          <w:rFonts w:ascii="Palatino Linotype" w:eastAsia="Arial" w:hAnsi="Palatino Linotype" w:cs="Arial"/>
          <w:b/>
          <w:i/>
          <w:spacing w:val="-3"/>
          <w:sz w:val="24"/>
          <w:szCs w:val="24"/>
        </w:rPr>
        <w:t>e</w:t>
      </w:r>
      <w:r w:rsidR="00F82F8D" w:rsidRPr="0070449C">
        <w:rPr>
          <w:rFonts w:ascii="Palatino Linotype" w:eastAsia="Arial" w:hAnsi="Palatino Linotype" w:cs="Arial"/>
          <w:b/>
          <w:i/>
          <w:spacing w:val="-2"/>
          <w:sz w:val="24"/>
          <w:szCs w:val="24"/>
        </w:rPr>
        <w:t>r</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de</w:t>
      </w:r>
      <w:r w:rsidR="00F82F8D" w:rsidRPr="0070449C">
        <w:rPr>
          <w:rFonts w:ascii="Palatino Linotype" w:eastAsia="Arial" w:hAnsi="Palatino Linotype" w:cs="Arial"/>
          <w:b/>
          <w:i/>
          <w:spacing w:val="2"/>
          <w:sz w:val="24"/>
          <w:szCs w:val="24"/>
        </w:rPr>
        <w:t xml:space="preserve"> </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g</w:t>
      </w:r>
      <w:r w:rsidR="00F82F8D" w:rsidRPr="0070449C">
        <w:rPr>
          <w:rFonts w:ascii="Palatino Linotype" w:eastAsia="Arial" w:hAnsi="Palatino Linotype" w:cs="Arial"/>
          <w:b/>
          <w:i/>
          <w:spacing w:val="-3"/>
          <w:sz w:val="24"/>
          <w:szCs w:val="24"/>
        </w:rPr>
        <w:t>u</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a</w:t>
      </w:r>
      <w:r w:rsidR="00F82F8D" w:rsidRPr="0070449C">
        <w:rPr>
          <w:rFonts w:ascii="Palatino Linotype" w:eastAsia="Arial" w:hAnsi="Palatino Linotype" w:cs="Arial"/>
          <w:b/>
          <w:i/>
          <w:spacing w:val="-3"/>
          <w:sz w:val="24"/>
          <w:szCs w:val="24"/>
        </w:rPr>
        <w:t>d</w:t>
      </w:r>
      <w:r w:rsidR="00F82F8D" w:rsidRPr="0070449C">
        <w:rPr>
          <w:rFonts w:ascii="Palatino Linotype" w:eastAsia="Arial" w:hAnsi="Palatino Linotype" w:cs="Arial"/>
          <w:b/>
          <w:i/>
          <w:sz w:val="24"/>
          <w:szCs w:val="24"/>
        </w:rPr>
        <w:t>, p</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11"/>
          <w:sz w:val="24"/>
          <w:szCs w:val="24"/>
        </w:rPr>
        <w:t xml:space="preserve"> </w:t>
      </w:r>
      <w:r w:rsidR="00F82F8D" w:rsidRPr="0070449C">
        <w:rPr>
          <w:rFonts w:ascii="Palatino Linotype" w:eastAsia="Arial" w:hAnsi="Palatino Linotype" w:cs="Arial"/>
          <w:b/>
          <w:i/>
          <w:sz w:val="24"/>
          <w:szCs w:val="24"/>
        </w:rPr>
        <w:t>e</w:t>
      </w:r>
      <w:r w:rsidR="00F82F8D" w:rsidRPr="0070449C">
        <w:rPr>
          <w:rFonts w:ascii="Palatino Linotype" w:eastAsia="Arial" w:hAnsi="Palatino Linotype" w:cs="Arial"/>
          <w:b/>
          <w:i/>
          <w:spacing w:val="-1"/>
          <w:sz w:val="24"/>
          <w:szCs w:val="24"/>
        </w:rPr>
        <w:t>x</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c</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ón</w:t>
      </w:r>
      <w:r w:rsidR="00F82F8D" w:rsidRPr="0070449C">
        <w:rPr>
          <w:rFonts w:ascii="Palatino Linotype" w:eastAsia="Arial" w:hAnsi="Palatino Linotype" w:cs="Arial"/>
          <w:b/>
          <w:i/>
          <w:spacing w:val="10"/>
          <w:sz w:val="24"/>
          <w:szCs w:val="24"/>
        </w:rPr>
        <w:t xml:space="preserve"> </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u</w:t>
      </w:r>
      <w:r w:rsidR="00F82F8D" w:rsidRPr="0070449C">
        <w:rPr>
          <w:rFonts w:ascii="Palatino Linotype" w:eastAsia="Arial" w:hAnsi="Palatino Linotype" w:cs="Arial"/>
          <w:b/>
          <w:i/>
          <w:sz w:val="24"/>
          <w:szCs w:val="24"/>
        </w:rPr>
        <w:t>e</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en</w:t>
      </w:r>
      <w:r w:rsidR="00F82F8D" w:rsidRPr="0070449C">
        <w:rPr>
          <w:rFonts w:ascii="Palatino Linotype" w:eastAsia="Arial" w:hAnsi="Palatino Linotype" w:cs="Arial"/>
          <w:b/>
          <w:i/>
          <w:spacing w:val="7"/>
          <w:sz w:val="24"/>
          <w:szCs w:val="24"/>
        </w:rPr>
        <w:t xml:space="preserve"> </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n</w:t>
      </w:r>
      <w:r w:rsidR="00F82F8D" w:rsidRPr="0070449C">
        <w:rPr>
          <w:rFonts w:ascii="Palatino Linotype" w:eastAsia="Arial" w:hAnsi="Palatino Linotype" w:cs="Arial"/>
          <w:b/>
          <w:i/>
          <w:spacing w:val="-1"/>
          <w:sz w:val="24"/>
          <w:szCs w:val="24"/>
        </w:rPr>
        <w:t>s</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rarse</w:t>
      </w:r>
      <w:r w:rsidR="00F82F8D" w:rsidRPr="0070449C">
        <w:rPr>
          <w:rFonts w:ascii="Palatino Linotype" w:eastAsia="Arial" w:hAnsi="Palatino Linotype" w:cs="Arial"/>
          <w:b/>
          <w:i/>
          <w:spacing w:val="8"/>
          <w:sz w:val="24"/>
          <w:szCs w:val="24"/>
        </w:rPr>
        <w:t xml:space="preserve"> </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pacing w:val="-3"/>
          <w:sz w:val="24"/>
          <w:szCs w:val="24"/>
        </w:rPr>
        <w:t>n</w:t>
      </w:r>
      <w:r w:rsidR="00F82F8D" w:rsidRPr="0070449C">
        <w:rPr>
          <w:rFonts w:ascii="Palatino Linotype" w:eastAsia="Arial" w:hAnsi="Palatino Linotype" w:cs="Arial"/>
          <w:b/>
          <w:i/>
          <w:spacing w:val="1"/>
          <w:sz w:val="24"/>
          <w:szCs w:val="24"/>
        </w:rPr>
        <w:t>f</w:t>
      </w:r>
      <w:r w:rsidR="00F82F8D" w:rsidRPr="0070449C">
        <w:rPr>
          <w:rFonts w:ascii="Palatino Linotype" w:eastAsia="Arial" w:hAnsi="Palatino Linotype" w:cs="Arial"/>
          <w:b/>
          <w:i/>
          <w:sz w:val="24"/>
          <w:szCs w:val="24"/>
        </w:rPr>
        <w:t>orm</w:t>
      </w:r>
      <w:r w:rsidR="00F82F8D" w:rsidRPr="0070449C">
        <w:rPr>
          <w:rFonts w:ascii="Palatino Linotype" w:eastAsia="Arial" w:hAnsi="Palatino Linotype" w:cs="Arial"/>
          <w:b/>
          <w:i/>
          <w:spacing w:val="-2"/>
          <w:sz w:val="24"/>
          <w:szCs w:val="24"/>
        </w:rPr>
        <w:t>a</w:t>
      </w:r>
      <w:r w:rsidR="00F82F8D" w:rsidRPr="0070449C">
        <w:rPr>
          <w:rFonts w:ascii="Palatino Linotype" w:eastAsia="Arial" w:hAnsi="Palatino Linotype" w:cs="Arial"/>
          <w:b/>
          <w:i/>
          <w:sz w:val="24"/>
          <w:szCs w:val="24"/>
        </w:rPr>
        <w:t>ción</w:t>
      </w:r>
      <w:r w:rsidR="00F82F8D" w:rsidRPr="0070449C">
        <w:rPr>
          <w:rFonts w:ascii="Palatino Linotype" w:eastAsia="Arial" w:hAnsi="Palatino Linotype" w:cs="Arial"/>
          <w:b/>
          <w:i/>
          <w:spacing w:val="10"/>
          <w:sz w:val="24"/>
          <w:szCs w:val="24"/>
        </w:rPr>
        <w:t xml:space="preserve"> </w:t>
      </w:r>
      <w:r w:rsidR="00F82F8D" w:rsidRPr="0070449C">
        <w:rPr>
          <w:rFonts w:ascii="Palatino Linotype" w:eastAsia="Arial" w:hAnsi="Palatino Linotype" w:cs="Arial"/>
          <w:b/>
          <w:i/>
          <w:sz w:val="24"/>
          <w:szCs w:val="24"/>
        </w:rPr>
        <w:t>reser</w:t>
      </w:r>
      <w:r w:rsidR="00F82F8D" w:rsidRPr="0070449C">
        <w:rPr>
          <w:rFonts w:ascii="Palatino Linotype" w:eastAsia="Arial" w:hAnsi="Palatino Linotype" w:cs="Arial"/>
          <w:b/>
          <w:i/>
          <w:spacing w:val="-3"/>
          <w:sz w:val="24"/>
          <w:szCs w:val="24"/>
        </w:rPr>
        <w:t>v</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4"/>
          <w:sz w:val="24"/>
          <w:szCs w:val="24"/>
        </w:rPr>
        <w:t xml:space="preserve"> </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con el 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7,</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fr</w:t>
      </w:r>
      <w:r w:rsidR="00F82F8D" w:rsidRPr="0070449C">
        <w:rPr>
          <w:rFonts w:ascii="Palatino Linotype" w:eastAsia="Arial" w:hAnsi="Palatino Linotype" w:cs="Arial"/>
          <w:i/>
          <w:sz w:val="24"/>
          <w:szCs w:val="24"/>
        </w:rPr>
        <w:t>acc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I</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I</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I</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F</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2"/>
          <w:sz w:val="24"/>
          <w:szCs w:val="24"/>
        </w:rPr>
        <w:t>T</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ns</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arenc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cceso 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 xml:space="preserve">ón </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ú</w:t>
      </w:r>
      <w:r w:rsidR="00F82F8D" w:rsidRPr="0070449C">
        <w:rPr>
          <w:rFonts w:ascii="Palatino Linotype" w:eastAsia="Arial" w:hAnsi="Palatino Linotype" w:cs="Arial"/>
          <w:i/>
          <w:spacing w:val="-1"/>
          <w:sz w:val="24"/>
          <w:szCs w:val="24"/>
        </w:rPr>
        <w:t>bli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z w:val="24"/>
          <w:szCs w:val="24"/>
        </w:rPr>
        <w:t>ern</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bre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4"/>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ura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z</w:t>
      </w:r>
      <w:r w:rsidR="00F82F8D" w:rsidRPr="0070449C">
        <w:rPr>
          <w:rFonts w:ascii="Palatino Linotype" w:eastAsia="Arial" w:hAnsi="Palatino Linotype" w:cs="Arial"/>
          <w:i/>
          <w:sz w:val="24"/>
          <w:szCs w:val="24"/>
        </w:rPr>
        <w:t>a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nte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prece</w:t>
      </w:r>
      <w:r w:rsidR="00F82F8D" w:rsidRPr="0070449C">
        <w:rPr>
          <w:rFonts w:ascii="Palatino Linotype" w:eastAsia="Arial" w:hAnsi="Palatino Linotype" w:cs="Arial"/>
          <w:i/>
          <w:spacing w:val="-3"/>
          <w:sz w:val="24"/>
          <w:szCs w:val="24"/>
        </w:rPr>
        <w:t>p</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bl</w:t>
      </w:r>
      <w:r w:rsidR="00F82F8D" w:rsidRPr="0070449C">
        <w:rPr>
          <w:rFonts w:ascii="Palatino Linotype" w:eastAsia="Arial" w:hAnsi="Palatino Linotype" w:cs="Arial"/>
          <w:i/>
          <w:sz w:val="24"/>
          <w:szCs w:val="24"/>
        </w:rPr>
        <w:t>ece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ili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an 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z w:val="24"/>
          <w:szCs w:val="24"/>
        </w:rPr>
        <w:t>ce</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18"/>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bli</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h</w:t>
      </w:r>
      <w:r w:rsidR="00F82F8D" w:rsidRPr="0070449C">
        <w:rPr>
          <w:rFonts w:ascii="Palatino Linotype" w:eastAsia="Arial" w:hAnsi="Palatino Linotype" w:cs="Arial"/>
          <w:i/>
          <w:sz w:val="24"/>
          <w:szCs w:val="24"/>
        </w:rPr>
        <w:t>í</w:t>
      </w:r>
      <w:r w:rsidR="00F82F8D" w:rsidRPr="0070449C">
        <w:rPr>
          <w:rFonts w:ascii="Palatino Linotype" w:eastAsia="Arial" w:hAnsi="Palatino Linotype" w:cs="Arial"/>
          <w:i/>
          <w:spacing w:val="17"/>
          <w:sz w:val="24"/>
          <w:szCs w:val="24"/>
        </w:rPr>
        <w:t xml:space="preserve"> </w:t>
      </w:r>
      <w:r w:rsidR="00F82F8D" w:rsidRPr="0070449C">
        <w:rPr>
          <w:rFonts w:ascii="Palatino Linotype" w:eastAsia="Arial" w:hAnsi="Palatino Linotype" w:cs="Arial"/>
          <w:i/>
          <w:sz w:val="24"/>
          <w:szCs w:val="24"/>
        </w:rPr>
        <w:t>estab</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6"/>
          <w:sz w:val="24"/>
          <w:szCs w:val="24"/>
        </w:rPr>
        <w:t xml:space="preserve"> </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8"/>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rm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17"/>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ce</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4"/>
          <w:sz w:val="24"/>
          <w:szCs w:val="24"/>
        </w:rPr>
        <w:t>l</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s 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su</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z w:val="24"/>
          <w:szCs w:val="24"/>
        </w:rPr>
        <w:t>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pre</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1</w:t>
      </w:r>
      <w:r w:rsidR="00F82F8D" w:rsidRPr="0070449C">
        <w:rPr>
          <w:rFonts w:ascii="Palatino Linotype" w:eastAsia="Arial" w:hAnsi="Palatino Linotype" w:cs="Arial"/>
          <w:i/>
          <w:spacing w:val="-1"/>
          <w:sz w:val="24"/>
          <w:szCs w:val="24"/>
        </w:rPr>
        <w:t>3</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14</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18</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 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y</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este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be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ñ</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g</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era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ecta</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1"/>
          <w:sz w:val="24"/>
          <w:szCs w:val="24"/>
        </w:rPr>
        <w:t>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és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c</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pre</w:t>
      </w:r>
      <w:r w:rsidR="00F82F8D" w:rsidRPr="0070449C">
        <w:rPr>
          <w:rFonts w:ascii="Palatino Linotype" w:eastAsia="Arial" w:hAnsi="Palatino Linotype" w:cs="Arial"/>
          <w:i/>
          <w:spacing w:val="-5"/>
          <w:sz w:val="24"/>
          <w:szCs w:val="24"/>
        </w:rPr>
        <w:t>v</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cor</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ecti</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2"/>
          <w:sz w:val="24"/>
          <w:szCs w:val="24"/>
        </w:rPr>
        <w:t>c</w:t>
      </w:r>
      <w:r w:rsidR="00F82F8D" w:rsidRPr="0070449C">
        <w:rPr>
          <w:rFonts w:ascii="Palatino Linotype" w:eastAsia="Arial" w:hAnsi="Palatino Linotype" w:cs="Arial"/>
          <w:i/>
          <w:sz w:val="24"/>
          <w:szCs w:val="24"/>
        </w:rPr>
        <w:t>ami</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 comb</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eli</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 sus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4"/>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ere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 xml:space="preserve">es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ñ</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en el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1</w:t>
      </w:r>
      <w:r w:rsidR="00F82F8D" w:rsidRPr="0070449C">
        <w:rPr>
          <w:rFonts w:ascii="Palatino Linotype" w:eastAsia="Arial" w:hAnsi="Palatino Linotype" w:cs="Arial"/>
          <w:i/>
          <w:spacing w:val="-1"/>
          <w:sz w:val="24"/>
          <w:szCs w:val="24"/>
        </w:rPr>
        <w:t>3</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1"/>
          <w:sz w:val="24"/>
          <w:szCs w:val="24"/>
        </w:rPr>
        <w:t xml:space="preserve"> fr</w:t>
      </w:r>
      <w:r w:rsidR="00F82F8D" w:rsidRPr="0070449C">
        <w:rPr>
          <w:rFonts w:ascii="Palatino Linotype" w:eastAsia="Arial" w:hAnsi="Palatino Linotype" w:cs="Arial"/>
          <w:i/>
          <w:sz w:val="24"/>
          <w:szCs w:val="24"/>
        </w:rPr>
        <w:t>acc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 I 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 xml:space="preserve">ey de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erenc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 se 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bl</w:t>
      </w:r>
      <w:r w:rsidR="00F82F8D" w:rsidRPr="0070449C">
        <w:rPr>
          <w:rFonts w:ascii="Palatino Linotype" w:eastAsia="Arial" w:hAnsi="Palatino Linotype" w:cs="Arial"/>
          <w:i/>
          <w:sz w:val="24"/>
          <w:szCs w:val="24"/>
        </w:rPr>
        <w:t xml:space="preserve">ece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3"/>
          <w:sz w:val="24"/>
          <w:szCs w:val="24"/>
        </w:rPr>
        <w:t>d</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á</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4"/>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carse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ell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3"/>
          <w:sz w:val="24"/>
          <w:szCs w:val="24"/>
        </w:rPr>
        <w:t>y</w:t>
      </w:r>
      <w:r w:rsidR="00F82F8D" w:rsidRPr="0070449C">
        <w:rPr>
          <w:rFonts w:ascii="Palatino Linotype" w:eastAsia="Arial" w:hAnsi="Palatino Linotype" w:cs="Arial"/>
          <w:i/>
          <w:sz w:val="24"/>
          <w:szCs w:val="24"/>
        </w:rPr>
        <w:t>a 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3"/>
          <w:sz w:val="24"/>
          <w:szCs w:val="24"/>
        </w:rPr>
        <w:t>p</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m</w:t>
      </w:r>
      <w:r w:rsidR="00F82F8D" w:rsidRPr="0070449C">
        <w:rPr>
          <w:rFonts w:ascii="Palatino Linotype" w:eastAsia="Arial" w:hAnsi="Palatino Linotype" w:cs="Arial"/>
          <w:i/>
          <w:sz w:val="24"/>
          <w:szCs w:val="24"/>
        </w:rPr>
        <w:t>eter</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y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este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or</w:t>
      </w:r>
      <w:r w:rsidR="00F82F8D" w:rsidRPr="0070449C">
        <w:rPr>
          <w:rFonts w:ascii="Palatino Linotype" w:eastAsia="Arial" w:hAnsi="Palatino Linotype" w:cs="Arial"/>
          <w:i/>
          <w:spacing w:val="-2"/>
          <w:sz w:val="24"/>
          <w:szCs w:val="24"/>
        </w:rPr>
        <w:t>d</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a 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en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eli</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lastRenderedPageBreak/>
        <w:t xml:space="preserve">en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s 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same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u o</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t</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c</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actu</w:t>
      </w:r>
      <w:r w:rsidR="00F82F8D" w:rsidRPr="0070449C">
        <w:rPr>
          <w:rFonts w:ascii="Palatino Linotype" w:eastAsia="Arial" w:hAnsi="Palatino Linotype" w:cs="Arial"/>
          <w:i/>
          <w:spacing w:val="-2"/>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3"/>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 ser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1"/>
          <w:sz w:val="24"/>
          <w:szCs w:val="24"/>
        </w:rPr>
        <w:t xml:space="preserve"> 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ali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an</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áct</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ati</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el 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cha 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 xml:space="preserve">o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 xml:space="preserve">ue </w:t>
      </w:r>
      <w:r w:rsidR="00F82F8D" w:rsidRPr="0070449C">
        <w:rPr>
          <w:rFonts w:ascii="Palatino Linotype" w:eastAsia="Arial" w:hAnsi="Palatino Linotype" w:cs="Arial"/>
          <w:i/>
          <w:spacing w:val="-3"/>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ó</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bres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 xml:space="preserve">es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sempeñ</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d</w:t>
      </w:r>
      <w:r w:rsidR="00F82F8D" w:rsidRPr="0070449C">
        <w:rPr>
          <w:rFonts w:ascii="Palatino Linotype" w:eastAsia="Arial" w:hAnsi="Palatino Linotype" w:cs="Arial"/>
          <w:i/>
          <w:sz w:val="24"/>
          <w:szCs w:val="24"/>
        </w:rPr>
        <w:t>ores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pr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sus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ár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uri</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ad 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se 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un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 xml:space="preserve">e </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amen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en el 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 xml:space="preserve">o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 xml:space="preserve">ue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ali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4"/>
          <w:sz w:val="24"/>
          <w:szCs w:val="24"/>
        </w:rPr>
        <w:t>M</w:t>
      </w:r>
      <w:r w:rsidR="00F82F8D" w:rsidRPr="0070449C">
        <w:rPr>
          <w:rFonts w:ascii="Palatino Linotype" w:eastAsia="Arial" w:hAnsi="Palatino Linotype" w:cs="Arial"/>
          <w:i/>
          <w:sz w:val="24"/>
          <w:szCs w:val="24"/>
        </w:rPr>
        <w:t>ex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uri</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ad 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sus 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v</w:t>
      </w:r>
      <w:r w:rsidR="00F82F8D" w:rsidRPr="0070449C">
        <w:rPr>
          <w:rFonts w:ascii="Palatino Linotype" w:eastAsia="Arial" w:hAnsi="Palatino Linotype" w:cs="Arial"/>
          <w:i/>
          <w:sz w:val="24"/>
          <w:szCs w:val="24"/>
        </w:rPr>
        <w:t>er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 xml:space="preserve">(Sic) </w:t>
      </w:r>
    </w:p>
    <w:p w14:paraId="2CD8EF54" w14:textId="77777777" w:rsidR="00F82F8D" w:rsidRDefault="00F82F8D" w:rsidP="00653714">
      <w:pPr>
        <w:tabs>
          <w:tab w:val="left" w:pos="709"/>
        </w:tabs>
        <w:spacing w:after="0" w:line="360" w:lineRule="auto"/>
        <w:jc w:val="both"/>
        <w:rPr>
          <w:rFonts w:ascii="Palatino Linotype" w:hAnsi="Palatino Linotype"/>
          <w:color w:val="000000"/>
          <w:sz w:val="24"/>
          <w:szCs w:val="24"/>
        </w:rPr>
      </w:pPr>
    </w:p>
    <w:p w14:paraId="674C27EC" w14:textId="77777777" w:rsidR="00F82F8D" w:rsidRDefault="00F82F8D" w:rsidP="00653714">
      <w:pPr>
        <w:tabs>
          <w:tab w:val="left" w:pos="709"/>
        </w:tabs>
        <w:spacing w:after="0" w:line="360" w:lineRule="auto"/>
        <w:jc w:val="both"/>
        <w:rPr>
          <w:rFonts w:ascii="Palatino Linotype" w:hAnsi="Palatino Linotype"/>
          <w:color w:val="000000"/>
          <w:sz w:val="24"/>
          <w:szCs w:val="24"/>
        </w:rPr>
      </w:pPr>
    </w:p>
    <w:p w14:paraId="1D1312AE" w14:textId="15A695E6" w:rsidR="00653714" w:rsidRPr="00653714" w:rsidRDefault="00653714" w:rsidP="00653714">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00056/ACULCO/IP/2025, </w:t>
      </w:r>
      <w:r>
        <w:rPr>
          <w:rFonts w:ascii="Palatino Linotype" w:eastAsia="Times New Roman" w:hAnsi="Palatino Linotype" w:cs="Times New Roman"/>
          <w:bCs/>
          <w:sz w:val="24"/>
          <w:szCs w:val="24"/>
          <w:lang w:eastAsia="es-ES"/>
        </w:rPr>
        <w:t xml:space="preserve">que ha sido materia del presente fallo. </w:t>
      </w:r>
    </w:p>
    <w:p w14:paraId="41869F2C" w14:textId="07675A78" w:rsidR="00282369" w:rsidRPr="0037314A" w:rsidRDefault="00282369" w:rsidP="00282369">
      <w:pPr>
        <w:pStyle w:val="Prrafodelista"/>
        <w:spacing w:before="240" w:after="240" w:line="360" w:lineRule="auto"/>
        <w:ind w:left="0"/>
        <w:jc w:val="both"/>
        <w:rPr>
          <w:rFonts w:ascii="Palatino Linotype" w:hAnsi="Palatino Linotype"/>
          <w:lang w:val="es-MX"/>
        </w:rPr>
      </w:pPr>
      <w:r w:rsidRPr="0037314A">
        <w:rPr>
          <w:rFonts w:ascii="Palatino Linotype" w:hAnsi="Palatino Linotype"/>
          <w:lang w:val="es-MX"/>
        </w:rPr>
        <w:t xml:space="preserve">Por lo antes expuesto y fundado es de resolverse y, </w:t>
      </w:r>
    </w:p>
    <w:p w14:paraId="33862F19" w14:textId="77777777" w:rsidR="00F82F8D" w:rsidRDefault="00F82F8D" w:rsidP="00F82F8D">
      <w:pPr>
        <w:spacing w:before="240" w:after="240" w:line="360" w:lineRule="auto"/>
        <w:jc w:val="center"/>
        <w:rPr>
          <w:rFonts w:ascii="Palatino Linotype" w:hAnsi="Palatino Linotype"/>
          <w:b/>
          <w:spacing w:val="60"/>
          <w:sz w:val="24"/>
          <w:szCs w:val="24"/>
        </w:rPr>
      </w:pPr>
    </w:p>
    <w:p w14:paraId="400ECA40" w14:textId="0B07564B" w:rsidR="00F82F8D" w:rsidRPr="00413327" w:rsidRDefault="00F82F8D" w:rsidP="00F82F8D">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271DBB5" w14:textId="6B453E3A" w:rsidR="00F82F8D" w:rsidRDefault="00F82F8D" w:rsidP="00F82F8D">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eastAsia="Times New Roman" w:hAnsi="Palatino Linotype" w:cs="Times New Roman"/>
          <w:b/>
          <w:sz w:val="24"/>
          <w:szCs w:val="24"/>
          <w:lang w:eastAsia="es-ES"/>
        </w:rPr>
        <w:t xml:space="preserve">00056/ACULCO/IP/2025 </w:t>
      </w:r>
      <w:r w:rsidRPr="00406805">
        <w:rPr>
          <w:rFonts w:ascii="Palatino Linotype" w:hAnsi="Palatino Linotype" w:cs="Arial"/>
          <w:bCs/>
          <w:sz w:val="24"/>
          <w:szCs w:val="24"/>
        </w:rPr>
        <w:t>por</w:t>
      </w:r>
      <w:r>
        <w:rPr>
          <w:rFonts w:ascii="Palatino Linotype" w:hAnsi="Palatino Linotype" w:cs="Arial"/>
          <w:sz w:val="24"/>
          <w:szCs w:val="24"/>
        </w:rPr>
        <w:t xml:space="preserve"> resultar fundados los </w:t>
      </w:r>
      <w:r>
        <w:rPr>
          <w:rFonts w:ascii="Palatino Linotype" w:hAnsi="Palatino Linotype" w:cs="Arial"/>
          <w:sz w:val="24"/>
          <w:szCs w:val="24"/>
        </w:rPr>
        <w:lastRenderedPageBreak/>
        <w:t xml:space="preserve">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080A144" w14:textId="77777777" w:rsidR="00606E04" w:rsidRDefault="00606E04" w:rsidP="00F82F8D">
      <w:pPr>
        <w:autoSpaceDE w:val="0"/>
        <w:autoSpaceDN w:val="0"/>
        <w:adjustRightInd w:val="0"/>
        <w:spacing w:before="240" w:line="360" w:lineRule="auto"/>
        <w:ind w:right="49"/>
        <w:jc w:val="both"/>
        <w:rPr>
          <w:rFonts w:ascii="Palatino Linotype" w:hAnsi="Palatino Linotype" w:cs="Arial"/>
          <w:b/>
          <w:sz w:val="24"/>
          <w:szCs w:val="24"/>
        </w:rPr>
      </w:pPr>
    </w:p>
    <w:p w14:paraId="54D5D65C" w14:textId="57966A80" w:rsidR="00F82F8D" w:rsidRPr="00AF17B1" w:rsidRDefault="00F82F8D" w:rsidP="00F82F8D">
      <w:pPr>
        <w:autoSpaceDE w:val="0"/>
        <w:autoSpaceDN w:val="0"/>
        <w:adjustRightInd w:val="0"/>
        <w:spacing w:before="240" w:line="360" w:lineRule="auto"/>
        <w:ind w:right="49"/>
        <w:jc w:val="both"/>
        <w:rPr>
          <w:rFonts w:ascii="Palatino Linotype" w:hAnsi="Palatino Linotype" w:cs="Arial"/>
          <w:sz w:val="24"/>
          <w:szCs w:val="24"/>
        </w:rPr>
      </w:pPr>
      <w:r w:rsidRPr="00354286">
        <w:rPr>
          <w:rFonts w:ascii="Palatino Linotype" w:hAnsi="Palatino Linotype" w:cs="Arial"/>
          <w:b/>
          <w:sz w:val="24"/>
          <w:szCs w:val="24"/>
        </w:rPr>
        <w:t>SEGUNDO.</w:t>
      </w:r>
      <w:r w:rsidRPr="00354286">
        <w:rPr>
          <w:rFonts w:ascii="Palatino Linotype" w:hAnsi="Palatino Linotype" w:cs="Arial"/>
          <w:sz w:val="24"/>
          <w:szCs w:val="24"/>
        </w:rPr>
        <w:t xml:space="preserve"> Se </w:t>
      </w:r>
      <w:r w:rsidRPr="00354286">
        <w:rPr>
          <w:rFonts w:ascii="Palatino Linotype" w:hAnsi="Palatino Linotype" w:cs="Arial"/>
          <w:b/>
          <w:sz w:val="24"/>
          <w:szCs w:val="24"/>
        </w:rPr>
        <w:t>ORDENA</w:t>
      </w:r>
      <w:r w:rsidRPr="00354286">
        <w:rPr>
          <w:rFonts w:ascii="Palatino Linotype" w:hAnsi="Palatino Linotype" w:cs="Arial"/>
          <w:sz w:val="24"/>
          <w:szCs w:val="24"/>
        </w:rPr>
        <w:t xml:space="preserve"> al </w:t>
      </w:r>
      <w:r w:rsidRPr="00354286">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Cs/>
          <w:sz w:val="24"/>
          <w:szCs w:val="24"/>
        </w:rPr>
        <w:t xml:space="preserve">realizar una búsqueda exhaustiva y razonable, a efecto de hacer entrega al </w:t>
      </w:r>
      <w:r>
        <w:rPr>
          <w:rFonts w:ascii="Palatino Linotype" w:hAnsi="Palatino Linotype" w:cs="Arial"/>
          <w:b/>
          <w:sz w:val="24"/>
          <w:szCs w:val="24"/>
        </w:rPr>
        <w:t xml:space="preserve">RECURRENTE, </w:t>
      </w:r>
      <w:r w:rsidRPr="00354286">
        <w:rPr>
          <w:rFonts w:ascii="Palatino Linotype" w:eastAsia="Times New Roman" w:hAnsi="Palatino Linotype" w:cs="Arial"/>
          <w:b/>
          <w:sz w:val="24"/>
          <w:szCs w:val="24"/>
          <w:lang w:eastAsia="es-ES"/>
        </w:rPr>
        <w:t xml:space="preserve">vía </w:t>
      </w:r>
      <w:r w:rsidRPr="00354286">
        <w:rPr>
          <w:rFonts w:ascii="Palatino Linotype" w:hAnsi="Palatino Linotype" w:cs="Arial"/>
          <w:sz w:val="24"/>
          <w:szCs w:val="24"/>
        </w:rPr>
        <w:t xml:space="preserve">Sistema de Acceso a la Información Mexiquense </w:t>
      </w:r>
      <w:r w:rsidRPr="00354286">
        <w:rPr>
          <w:rFonts w:ascii="Palatino Linotype" w:hAnsi="Palatino Linotype" w:cs="Arial"/>
          <w:b/>
          <w:sz w:val="24"/>
          <w:szCs w:val="24"/>
        </w:rPr>
        <w:t>(SAIMEX),</w:t>
      </w:r>
      <w:r w:rsidRPr="00354286">
        <w:rPr>
          <w:rFonts w:ascii="Palatino Linotype" w:hAnsi="Palatino Linotype" w:cs="Arial"/>
          <w:b/>
          <w:bCs/>
          <w:sz w:val="24"/>
          <w:szCs w:val="24"/>
        </w:rPr>
        <w:t xml:space="preserve"> </w:t>
      </w:r>
      <w:r w:rsidRPr="00354286">
        <w:rPr>
          <w:rFonts w:ascii="Palatino Linotype" w:hAnsi="Palatino Linotype" w:cs="Arial"/>
          <w:sz w:val="24"/>
          <w:szCs w:val="24"/>
        </w:rPr>
        <w:t xml:space="preserve">en términos del Considerando </w:t>
      </w:r>
      <w:r w:rsidRPr="00354286">
        <w:rPr>
          <w:rFonts w:ascii="Palatino Linotype" w:hAnsi="Palatino Linotype" w:cs="Arial"/>
          <w:b/>
          <w:sz w:val="24"/>
          <w:szCs w:val="24"/>
        </w:rPr>
        <w:t xml:space="preserve">CUARTO </w:t>
      </w:r>
      <w:r w:rsidRPr="00354286">
        <w:rPr>
          <w:rFonts w:ascii="Palatino Linotype" w:hAnsi="Palatino Linotype" w:cs="Arial"/>
          <w:sz w:val="24"/>
          <w:szCs w:val="24"/>
        </w:rPr>
        <w:t>de esta resolución</w:t>
      </w:r>
      <w:r w:rsidRPr="00354286">
        <w:rPr>
          <w:rFonts w:ascii="Palatino Linotype" w:hAnsi="Palatino Linotype" w:cs="Arial"/>
          <w:b/>
          <w:sz w:val="24"/>
          <w:szCs w:val="24"/>
        </w:rPr>
        <w:t xml:space="preserve">, </w:t>
      </w:r>
      <w:r w:rsidRPr="00354286">
        <w:rPr>
          <w:rFonts w:ascii="Palatino Linotype" w:hAnsi="Palatino Linotype" w:cs="Arial"/>
          <w:sz w:val="24"/>
          <w:szCs w:val="24"/>
        </w:rPr>
        <w:t>de lo siguiente:</w:t>
      </w:r>
    </w:p>
    <w:p w14:paraId="292475B0" w14:textId="77777777" w:rsidR="00F82F8D" w:rsidRPr="00F82F8D" w:rsidRDefault="00F82F8D" w:rsidP="000D01B0">
      <w:pPr>
        <w:pStyle w:val="Prrafodelista"/>
        <w:numPr>
          <w:ilvl w:val="0"/>
          <w:numId w:val="8"/>
        </w:numPr>
        <w:autoSpaceDE w:val="0"/>
        <w:autoSpaceDN w:val="0"/>
        <w:adjustRightInd w:val="0"/>
        <w:spacing w:before="240" w:line="360" w:lineRule="auto"/>
        <w:jc w:val="both"/>
        <w:rPr>
          <w:rFonts w:ascii="Palatino Linotype" w:hAnsi="Palatino Linotype"/>
          <w:i/>
          <w:iCs/>
          <w:color w:val="000000"/>
        </w:rPr>
      </w:pPr>
      <w:bookmarkStart w:id="3" w:name="_Hlk121218568"/>
      <w:r w:rsidRPr="00F82F8D">
        <w:rPr>
          <w:rFonts w:ascii="Palatino Linotype" w:hAnsi="Palatino Linotype"/>
          <w:i/>
          <w:iCs/>
          <w:color w:val="000000"/>
        </w:rPr>
        <w:t xml:space="preserve">Recibos, comprobantes de pago o CFDI expedidos a favor de los servidores públicos adscritos, del periodo comprendido del uno de enero al quince de marzo de dos mil veinticinco. </w:t>
      </w:r>
    </w:p>
    <w:p w14:paraId="0BD0A4EA" w14:textId="77777777" w:rsidR="00F82F8D" w:rsidRDefault="00F82F8D" w:rsidP="00F82F8D">
      <w:pPr>
        <w:pStyle w:val="Prrafodelista"/>
        <w:autoSpaceDE w:val="0"/>
        <w:autoSpaceDN w:val="0"/>
        <w:adjustRightInd w:val="0"/>
        <w:spacing w:line="360" w:lineRule="auto"/>
        <w:ind w:left="720"/>
        <w:jc w:val="both"/>
        <w:rPr>
          <w:rFonts w:ascii="Palatino Linotype" w:hAnsi="Palatino Linotype" w:cs="Arial"/>
          <w:i/>
          <w:iCs/>
        </w:rPr>
      </w:pPr>
    </w:p>
    <w:p w14:paraId="5E535389" w14:textId="77777777" w:rsidR="00F82F8D" w:rsidRPr="00853F07" w:rsidRDefault="00F82F8D" w:rsidP="00F82F8D">
      <w:pPr>
        <w:pStyle w:val="Prrafodelista"/>
        <w:autoSpaceDE w:val="0"/>
        <w:autoSpaceDN w:val="0"/>
        <w:adjustRightInd w:val="0"/>
        <w:spacing w:line="360" w:lineRule="auto"/>
        <w:ind w:left="720"/>
        <w:jc w:val="both"/>
        <w:rPr>
          <w:rFonts w:ascii="Palatino Linotype" w:hAnsi="Palatino Linotype" w:cs="Arial"/>
          <w:i/>
          <w:iCs/>
        </w:rPr>
      </w:pPr>
      <w:r w:rsidRPr="00853F0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Pr>
          <w:rFonts w:ascii="Palatino Linotype" w:hAnsi="Palatino Linotype" w:cs="Arial"/>
          <w:i/>
        </w:rPr>
        <w:t>.</w:t>
      </w:r>
    </w:p>
    <w:p w14:paraId="3DB8A741" w14:textId="77777777" w:rsidR="00F82F8D" w:rsidRPr="000D550C" w:rsidRDefault="00F82F8D" w:rsidP="00F82F8D">
      <w:pPr>
        <w:pStyle w:val="INFOEM"/>
        <w:spacing w:before="0" w:after="0"/>
        <w:ind w:left="0" w:right="0"/>
        <w:rPr>
          <w:sz w:val="24"/>
          <w:szCs w:val="24"/>
          <w:lang w:val="es-ES"/>
        </w:rPr>
      </w:pPr>
    </w:p>
    <w:p w14:paraId="6FF54572" w14:textId="77777777" w:rsidR="00F82F8D" w:rsidRPr="004A2B08" w:rsidRDefault="00F82F8D" w:rsidP="00F82F8D">
      <w:pPr>
        <w:pStyle w:val="Prrafodelista"/>
        <w:tabs>
          <w:tab w:val="left" w:pos="709"/>
        </w:tabs>
        <w:spacing w:line="360" w:lineRule="auto"/>
        <w:ind w:left="782"/>
        <w:jc w:val="both"/>
        <w:rPr>
          <w:rFonts w:ascii="Palatino Linotype" w:hAnsi="Palatino Linotype" w:cs="Arial"/>
          <w:i/>
          <w:iCs/>
          <w:lang w:val="es-MX"/>
        </w:rPr>
      </w:pPr>
    </w:p>
    <w:bookmarkEnd w:id="3"/>
    <w:p w14:paraId="2F7628A4" w14:textId="77777777" w:rsidR="00F82F8D" w:rsidRDefault="00F82F8D" w:rsidP="00F82F8D">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w:t>
      </w:r>
      <w:r w:rsidRPr="00AF17B1">
        <w:rPr>
          <w:rFonts w:ascii="Palatino Linotype" w:hAnsi="Palatino Linotype" w:cstheme="minorHAnsi"/>
          <w:sz w:val="24"/>
          <w:szCs w:val="24"/>
        </w:rPr>
        <w:lastRenderedPageBreak/>
        <w:t>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F6F8BA" w14:textId="77777777" w:rsidR="00606E04" w:rsidRDefault="00606E04" w:rsidP="00F82F8D">
      <w:pPr>
        <w:autoSpaceDE w:val="0"/>
        <w:autoSpaceDN w:val="0"/>
        <w:adjustRightInd w:val="0"/>
        <w:spacing w:line="360" w:lineRule="auto"/>
        <w:ind w:right="49"/>
        <w:jc w:val="both"/>
        <w:rPr>
          <w:rFonts w:ascii="Palatino Linotype" w:hAnsi="Palatino Linotype" w:cstheme="minorHAnsi"/>
          <w:sz w:val="24"/>
          <w:szCs w:val="24"/>
        </w:rPr>
      </w:pPr>
    </w:p>
    <w:p w14:paraId="6301E9BA" w14:textId="77777777" w:rsidR="00F82F8D" w:rsidRDefault="00F82F8D" w:rsidP="00F82F8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B706FB7" w14:textId="77777777" w:rsidR="00F82F8D" w:rsidRDefault="00F82F8D" w:rsidP="00F82F8D">
      <w:pPr>
        <w:spacing w:after="0" w:line="360" w:lineRule="auto"/>
        <w:jc w:val="both"/>
        <w:rPr>
          <w:rFonts w:ascii="Palatino Linotype" w:eastAsia="Times New Roman" w:hAnsi="Palatino Linotype" w:cs="Arial"/>
          <w:b/>
          <w:sz w:val="28"/>
          <w:szCs w:val="28"/>
          <w:lang w:eastAsia="es-ES"/>
        </w:rPr>
      </w:pPr>
    </w:p>
    <w:p w14:paraId="037AB5F2" w14:textId="77777777" w:rsidR="00F82F8D" w:rsidRDefault="00F82F8D" w:rsidP="00F82F8D">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15A2BF10" w14:textId="77777777" w:rsidR="00F82F8D" w:rsidRDefault="00F82F8D" w:rsidP="00F82F8D">
      <w:pPr>
        <w:spacing w:after="0" w:line="360" w:lineRule="auto"/>
        <w:jc w:val="both"/>
        <w:rPr>
          <w:rFonts w:ascii="Palatino Linotype" w:hAnsi="Palatino Linotype"/>
          <w:sz w:val="24"/>
          <w:szCs w:val="24"/>
        </w:rPr>
      </w:pPr>
    </w:p>
    <w:p w14:paraId="1CDCCFA4" w14:textId="13E6826A" w:rsidR="00FC6335" w:rsidRPr="00276868" w:rsidRDefault="00FC6335" w:rsidP="00FC6335">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xml:space="preserve">, CONFORMADO POR LOS COMISIONADOS JOSÉ MARTÍNEZ VILCHIS, MARÍA DEL ROSARIO MEJÍA </w:t>
      </w:r>
      <w:r w:rsidRPr="00276868">
        <w:rPr>
          <w:rFonts w:ascii="Palatino Linotype" w:hAnsi="Palatino Linotype" w:cs="Arial"/>
          <w:sz w:val="23"/>
          <w:szCs w:val="23"/>
        </w:rPr>
        <w:lastRenderedPageBreak/>
        <w:t>AYALA</w:t>
      </w:r>
      <w:r>
        <w:rPr>
          <w:rFonts w:ascii="Palatino Linotype" w:hAnsi="Palatino Linotype" w:cs="Arial"/>
          <w:sz w:val="23"/>
          <w:szCs w:val="23"/>
        </w:rPr>
        <w:t xml:space="preserve"> (AUSENCIA JUSTIFICADA)</w:t>
      </w:r>
      <w:r w:rsidRPr="00276868">
        <w:rPr>
          <w:rFonts w:ascii="Palatino Linotype" w:hAnsi="Palatino Linotype" w:cs="Arial"/>
          <w:sz w:val="23"/>
          <w:szCs w:val="23"/>
        </w:rPr>
        <w:t>,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w:t>
      </w:r>
      <w:r w:rsidR="00F10856">
        <w:rPr>
          <w:rFonts w:ascii="Palatino Linotype" w:hAnsi="Palatino Linotype" w:cs="Arial"/>
          <w:sz w:val="23"/>
          <w:szCs w:val="23"/>
        </w:rPr>
        <w:t xml:space="preserve"> (EMITIENDO VOTO PARTICULAR) </w:t>
      </w:r>
      <w:r w:rsidR="00F10856" w:rsidRPr="00276868">
        <w:rPr>
          <w:rFonts w:ascii="Palatino Linotype" w:hAnsi="Palatino Linotype" w:cs="Arial"/>
          <w:sz w:val="23"/>
          <w:szCs w:val="23"/>
        </w:rPr>
        <w:t>Y</w:t>
      </w:r>
      <w:r w:rsidRPr="00276868">
        <w:rPr>
          <w:rFonts w:ascii="Palatino Linotype" w:hAnsi="Palatino Linotype" w:cs="Arial"/>
          <w:sz w:val="23"/>
          <w:szCs w:val="23"/>
        </w:rPr>
        <w:t xml:space="preserve"> GUADALUPE RAMÍREZ </w:t>
      </w:r>
      <w:r w:rsidR="00F10856" w:rsidRPr="00276868">
        <w:rPr>
          <w:rFonts w:ascii="Palatino Linotype" w:hAnsi="Palatino Linotype" w:cs="Arial"/>
          <w:sz w:val="23"/>
          <w:szCs w:val="23"/>
        </w:rPr>
        <w:t>PEÑA</w:t>
      </w:r>
      <w:r w:rsidR="00F10856">
        <w:rPr>
          <w:rFonts w:ascii="Palatino Linotype" w:hAnsi="Palatino Linotype" w:cs="Arial"/>
          <w:sz w:val="23"/>
          <w:szCs w:val="23"/>
        </w:rPr>
        <w:t xml:space="preserve"> (EMITIENDO VOTO PARTICULAR), </w:t>
      </w:r>
      <w:r w:rsidR="00F10856" w:rsidRPr="00276868">
        <w:rPr>
          <w:rFonts w:ascii="Palatino Linotype" w:hAnsi="Palatino Linotype" w:cs="Arial"/>
          <w:sz w:val="23"/>
          <w:szCs w:val="23"/>
        </w:rPr>
        <w:t xml:space="preserve">EN </w:t>
      </w:r>
      <w:r w:rsidRPr="00276868">
        <w:rPr>
          <w:rFonts w:ascii="Palatino Linotype" w:hAnsi="Palatino Linotype" w:cs="Arial"/>
          <w:sz w:val="23"/>
          <w:szCs w:val="23"/>
        </w:rPr>
        <w:t xml:space="preserve">LA </w:t>
      </w:r>
      <w:r>
        <w:rPr>
          <w:rFonts w:ascii="Palatino Linotype" w:hAnsi="Palatino Linotype" w:cs="Arial"/>
          <w:sz w:val="23"/>
          <w:szCs w:val="23"/>
        </w:rPr>
        <w:t xml:space="preserve">VIGÉSIMA QUINTA SESIÓN ORDINARIA CELEBRADA EL NUEVE DE JULIO DE DOS MIL VEINTICINCO, ANTE EL </w:t>
      </w:r>
      <w:r w:rsidRPr="00276868">
        <w:rPr>
          <w:rFonts w:ascii="Palatino Linotype" w:hAnsi="Palatino Linotype" w:cs="Arial"/>
          <w:sz w:val="23"/>
          <w:szCs w:val="23"/>
        </w:rPr>
        <w:t xml:space="preserve">SECRETARIO TÉCNICO DEL PLENO, ALEXIS TAPIA RAMÍREZ. </w:t>
      </w:r>
    </w:p>
    <w:p w14:paraId="5E167CAD" w14:textId="77777777" w:rsidR="00FC6335" w:rsidRDefault="00FC6335" w:rsidP="00FC6335">
      <w:pPr>
        <w:pStyle w:val="Citas"/>
        <w:ind w:left="0" w:right="0"/>
        <w:rPr>
          <w:bCs/>
          <w:i w:val="0"/>
          <w:iCs/>
          <w:sz w:val="18"/>
          <w:szCs w:val="18"/>
        </w:rPr>
      </w:pPr>
      <w:r w:rsidRPr="008C0DA8">
        <w:rPr>
          <w:bCs/>
          <w:i w:val="0"/>
          <w:iCs/>
          <w:sz w:val="18"/>
          <w:szCs w:val="18"/>
        </w:rPr>
        <w:t>CCR/JCMA</w:t>
      </w:r>
    </w:p>
    <w:p w14:paraId="0D5CA9AE" w14:textId="009A11D9" w:rsidR="003D0189" w:rsidRDefault="00F10856" w:rsidP="0032474E">
      <w:pPr>
        <w:pStyle w:val="Citas"/>
        <w:ind w:left="0" w:right="0"/>
        <w:rPr>
          <w:bCs/>
          <w:i w:val="0"/>
          <w:iCs/>
          <w:sz w:val="18"/>
          <w:szCs w:val="18"/>
        </w:rPr>
      </w:pPr>
      <w:r>
        <w:rPr>
          <w:bCs/>
          <w:i w:val="0"/>
          <w:iCs/>
          <w:noProof/>
          <w:sz w:val="18"/>
          <w:szCs w:val="18"/>
          <w:lang w:eastAsia="es-MX"/>
        </w:rPr>
        <mc:AlternateContent>
          <mc:Choice Requires="wps">
            <w:drawing>
              <wp:anchor distT="0" distB="0" distL="114300" distR="114300" simplePos="0" relativeHeight="251727872" behindDoc="0" locked="0" layoutInCell="1" allowOverlap="1" wp14:anchorId="31AB74D2" wp14:editId="30054554">
                <wp:simplePos x="0" y="0"/>
                <wp:positionH relativeFrom="margin">
                  <wp:align>right</wp:align>
                </wp:positionH>
                <wp:positionV relativeFrom="paragraph">
                  <wp:posOffset>140335</wp:posOffset>
                </wp:positionV>
                <wp:extent cx="5608320" cy="5288280"/>
                <wp:effectExtent l="0" t="0" r="30480" b="26670"/>
                <wp:wrapNone/>
                <wp:docPr id="826480509" name="Straight Connector 4"/>
                <wp:cNvGraphicFramePr/>
                <a:graphic xmlns:a="http://schemas.openxmlformats.org/drawingml/2006/main">
                  <a:graphicData uri="http://schemas.microsoft.com/office/word/2010/wordprocessingShape">
                    <wps:wsp>
                      <wps:cNvCnPr/>
                      <wps:spPr>
                        <a:xfrm>
                          <a:off x="0" y="0"/>
                          <a:ext cx="5608320" cy="5288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216AB" id="Straight Connector 4" o:spid="_x0000_s1026" style="position:absolute;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0.4pt,11.05pt" to="832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" strokecolor="#5b9bd5 [3204]" strokeweight=".5pt">
                <v:stroke joinstyle="miter"/>
                <w10:wrap anchorx="margin"/>
              </v:line>
            </w:pict>
          </mc:Fallback>
        </mc:AlternateContent>
      </w:r>
    </w:p>
    <w:p w14:paraId="36E62385" w14:textId="77777777" w:rsidR="003D0189" w:rsidRDefault="003D0189" w:rsidP="0032474E">
      <w:pPr>
        <w:pStyle w:val="Citas"/>
        <w:ind w:left="0" w:right="0"/>
        <w:rPr>
          <w:bCs/>
          <w:i w:val="0"/>
          <w:iCs/>
          <w:sz w:val="18"/>
          <w:szCs w:val="18"/>
        </w:rPr>
      </w:pPr>
    </w:p>
    <w:p w14:paraId="72A7198A" w14:textId="77777777" w:rsidR="003D0189" w:rsidRDefault="003D0189" w:rsidP="0032474E">
      <w:pPr>
        <w:pStyle w:val="Citas"/>
        <w:ind w:left="0" w:right="0"/>
        <w:rPr>
          <w:bCs/>
          <w:i w:val="0"/>
          <w:iCs/>
          <w:sz w:val="18"/>
          <w:szCs w:val="18"/>
        </w:rPr>
      </w:pPr>
    </w:p>
    <w:p w14:paraId="7B849D71" w14:textId="77777777" w:rsidR="003D0189" w:rsidRDefault="003D0189" w:rsidP="0032474E">
      <w:pPr>
        <w:pStyle w:val="Citas"/>
        <w:ind w:left="0" w:right="0"/>
        <w:rPr>
          <w:bCs/>
          <w:i w:val="0"/>
          <w:iCs/>
          <w:sz w:val="18"/>
          <w:szCs w:val="18"/>
        </w:rPr>
      </w:pPr>
    </w:p>
    <w:p w14:paraId="6D393EC5" w14:textId="77777777" w:rsidR="003D0189" w:rsidRDefault="003D0189" w:rsidP="0032474E">
      <w:pPr>
        <w:pStyle w:val="Citas"/>
        <w:ind w:left="0" w:right="0"/>
        <w:rPr>
          <w:bCs/>
          <w:i w:val="0"/>
          <w:iCs/>
          <w:sz w:val="18"/>
          <w:szCs w:val="18"/>
        </w:rPr>
      </w:pPr>
    </w:p>
    <w:p w14:paraId="0B35AE64" w14:textId="77777777" w:rsidR="003D0189" w:rsidRDefault="003D0189" w:rsidP="0032474E">
      <w:pPr>
        <w:pStyle w:val="Citas"/>
        <w:ind w:left="0" w:right="0"/>
        <w:rPr>
          <w:bCs/>
          <w:i w:val="0"/>
          <w:iCs/>
          <w:sz w:val="18"/>
          <w:szCs w:val="18"/>
        </w:rPr>
      </w:pPr>
    </w:p>
    <w:p w14:paraId="50098A6E" w14:textId="77777777" w:rsidR="003D0189" w:rsidRDefault="003D0189" w:rsidP="0032474E">
      <w:pPr>
        <w:pStyle w:val="Citas"/>
        <w:ind w:left="0" w:right="0"/>
        <w:rPr>
          <w:bCs/>
          <w:i w:val="0"/>
          <w:iCs/>
          <w:sz w:val="18"/>
          <w:szCs w:val="18"/>
        </w:rPr>
      </w:pPr>
    </w:p>
    <w:p w14:paraId="2A1E0AA2" w14:textId="77777777" w:rsidR="003D0189" w:rsidRDefault="003D0189" w:rsidP="0032474E">
      <w:pPr>
        <w:pStyle w:val="Citas"/>
        <w:ind w:left="0" w:right="0"/>
        <w:rPr>
          <w:bCs/>
          <w:i w:val="0"/>
          <w:iCs/>
          <w:sz w:val="18"/>
          <w:szCs w:val="18"/>
        </w:rPr>
      </w:pPr>
    </w:p>
    <w:p w14:paraId="2F2AF42C" w14:textId="77777777" w:rsidR="003D0189" w:rsidRDefault="003D0189" w:rsidP="0032474E">
      <w:pPr>
        <w:pStyle w:val="Citas"/>
        <w:ind w:left="0" w:right="0"/>
        <w:rPr>
          <w:bCs/>
          <w:i w:val="0"/>
          <w:iCs/>
          <w:sz w:val="18"/>
          <w:szCs w:val="18"/>
        </w:rPr>
      </w:pPr>
    </w:p>
    <w:p w14:paraId="1DCEFD9D" w14:textId="77777777" w:rsidR="003D0189" w:rsidRDefault="003D0189" w:rsidP="0032474E">
      <w:pPr>
        <w:pStyle w:val="Citas"/>
        <w:ind w:left="0" w:right="0"/>
        <w:rPr>
          <w:bCs/>
          <w:i w:val="0"/>
          <w:iCs/>
          <w:sz w:val="18"/>
          <w:szCs w:val="18"/>
        </w:rPr>
      </w:pPr>
    </w:p>
    <w:p w14:paraId="544FBD75" w14:textId="77777777" w:rsidR="003D0189" w:rsidRDefault="003D0189" w:rsidP="0032474E">
      <w:pPr>
        <w:pStyle w:val="Citas"/>
        <w:ind w:left="0" w:right="0"/>
        <w:rPr>
          <w:bCs/>
          <w:i w:val="0"/>
          <w:iCs/>
          <w:sz w:val="18"/>
          <w:szCs w:val="18"/>
        </w:rPr>
      </w:pPr>
    </w:p>
    <w:p w14:paraId="0DDC493C" w14:textId="77777777" w:rsidR="003D0189" w:rsidRDefault="003D0189" w:rsidP="0032474E">
      <w:pPr>
        <w:pStyle w:val="Citas"/>
        <w:ind w:left="0" w:right="0"/>
        <w:rPr>
          <w:bCs/>
          <w:i w:val="0"/>
          <w:iCs/>
          <w:sz w:val="18"/>
          <w:szCs w:val="18"/>
        </w:rPr>
      </w:pPr>
    </w:p>
    <w:p w14:paraId="283AE905" w14:textId="77777777" w:rsidR="003D0189" w:rsidRDefault="003D0189" w:rsidP="0032474E">
      <w:pPr>
        <w:pStyle w:val="Citas"/>
        <w:ind w:left="0" w:right="0"/>
        <w:rPr>
          <w:bCs/>
          <w:i w:val="0"/>
          <w:iCs/>
          <w:sz w:val="18"/>
          <w:szCs w:val="18"/>
        </w:rPr>
      </w:pPr>
    </w:p>
    <w:p w14:paraId="5F2C638A" w14:textId="77777777" w:rsidR="003D0189" w:rsidRDefault="003D0189" w:rsidP="0032474E">
      <w:pPr>
        <w:pStyle w:val="Citas"/>
        <w:ind w:left="0" w:right="0"/>
        <w:rPr>
          <w:bCs/>
          <w:i w:val="0"/>
          <w:iCs/>
          <w:sz w:val="18"/>
          <w:szCs w:val="18"/>
        </w:rPr>
      </w:pPr>
    </w:p>
    <w:p w14:paraId="4C7D6694" w14:textId="77777777" w:rsidR="003D0189" w:rsidRDefault="003D0189" w:rsidP="0032474E">
      <w:pPr>
        <w:pStyle w:val="Citas"/>
        <w:ind w:left="0" w:right="0"/>
        <w:rPr>
          <w:bCs/>
          <w:i w:val="0"/>
          <w:iCs/>
          <w:sz w:val="18"/>
          <w:szCs w:val="18"/>
        </w:rPr>
      </w:pPr>
    </w:p>
    <w:p w14:paraId="64F000E5" w14:textId="77777777" w:rsidR="003D0189" w:rsidRDefault="003D0189" w:rsidP="0032474E">
      <w:pPr>
        <w:pStyle w:val="Citas"/>
        <w:ind w:left="0" w:right="0"/>
        <w:rPr>
          <w:bCs/>
          <w:i w:val="0"/>
          <w:iCs/>
          <w:sz w:val="18"/>
          <w:szCs w:val="18"/>
        </w:rPr>
      </w:pPr>
    </w:p>
    <w:p w14:paraId="325CD79A" w14:textId="77777777" w:rsidR="00F82F8D" w:rsidRDefault="00F82F8D" w:rsidP="00F82F8D">
      <w:pPr>
        <w:spacing w:line="360" w:lineRule="auto"/>
        <w:jc w:val="both"/>
        <w:rPr>
          <w:rFonts w:ascii="Palatino Linotype" w:hAnsi="Palatino Linotype" w:cs="Arial"/>
          <w:sz w:val="18"/>
          <w:szCs w:val="18"/>
        </w:rPr>
      </w:pPr>
    </w:p>
    <w:p w14:paraId="2EC7F42E" w14:textId="77777777" w:rsidR="00F82F8D" w:rsidRDefault="00F82F8D" w:rsidP="00F82F8D">
      <w:pPr>
        <w:spacing w:line="360" w:lineRule="auto"/>
        <w:jc w:val="both"/>
        <w:rPr>
          <w:rFonts w:ascii="Palatino Linotype" w:hAnsi="Palatino Linotype" w:cs="Arial"/>
          <w:sz w:val="18"/>
          <w:szCs w:val="18"/>
        </w:rPr>
      </w:pPr>
    </w:p>
    <w:p w14:paraId="74E01CA8" w14:textId="77777777" w:rsidR="003C0DD2" w:rsidRDefault="003C0DD2" w:rsidP="00282369">
      <w:pPr>
        <w:spacing w:before="240" w:line="360" w:lineRule="auto"/>
        <w:jc w:val="center"/>
        <w:rPr>
          <w:rFonts w:ascii="Palatino Linotype" w:eastAsia="Times New Roman" w:hAnsi="Palatino Linotype"/>
          <w:b/>
          <w:bCs/>
          <w:spacing w:val="60"/>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B0BDD" w14:textId="77777777" w:rsidR="00A50B09" w:rsidRPr="0037314A" w:rsidRDefault="00A50B09" w:rsidP="006168E4">
      <w:pPr>
        <w:spacing w:after="0" w:line="240" w:lineRule="auto"/>
      </w:pPr>
      <w:r w:rsidRPr="0037314A">
        <w:separator/>
      </w:r>
    </w:p>
  </w:endnote>
  <w:endnote w:type="continuationSeparator" w:id="0">
    <w:p w14:paraId="45059A91" w14:textId="77777777" w:rsidR="00A50B09" w:rsidRPr="0037314A" w:rsidRDefault="00A50B09"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0D01B0">
      <w:rPr>
        <w:rFonts w:ascii="Palatino Linotype" w:hAnsi="Palatino Linotype"/>
        <w:bCs/>
        <w:noProof/>
        <w:sz w:val="20"/>
        <w:lang w:val="es-MX"/>
      </w:rPr>
      <w:t>21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0D01B0">
      <w:rPr>
        <w:rFonts w:ascii="Palatino Linotype" w:hAnsi="Palatino Linotype"/>
        <w:bCs/>
        <w:noProof/>
        <w:sz w:val="20"/>
        <w:lang w:val="es-MX"/>
      </w:rPr>
      <w:t>62</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0D01B0">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0D01B0">
      <w:rPr>
        <w:rFonts w:ascii="Palatino Linotype" w:hAnsi="Palatino Linotype"/>
        <w:bCs/>
        <w:noProof/>
        <w:sz w:val="20"/>
        <w:lang w:val="es-MX"/>
      </w:rPr>
      <w:t>62</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9FA5B" w14:textId="77777777" w:rsidR="00A50B09" w:rsidRPr="0037314A" w:rsidRDefault="00A50B09" w:rsidP="006168E4">
      <w:pPr>
        <w:spacing w:after="0" w:line="240" w:lineRule="auto"/>
      </w:pPr>
      <w:r w:rsidRPr="0037314A">
        <w:separator/>
      </w:r>
    </w:p>
  </w:footnote>
  <w:footnote w:type="continuationSeparator" w:id="0">
    <w:p w14:paraId="0A5E78C8" w14:textId="77777777" w:rsidR="00A50B09" w:rsidRPr="0037314A" w:rsidRDefault="00A50B09"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1D1C34FE" w:rsidR="00C70B4A" w:rsidRPr="0037314A" w:rsidRDefault="00C231B3"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sidR="00940DE8">
            <w:rPr>
              <w:rFonts w:ascii="Palatino Linotype" w:hAnsi="Palatino Linotype" w:cs="Arial"/>
              <w:bCs/>
              <w:sz w:val="24"/>
              <w:lang w:eastAsia="es-MX"/>
            </w:rPr>
            <w:t>5345</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 xml:space="preserve">5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28D6772A"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40DE8">
            <w:rPr>
              <w:rFonts w:ascii="Palatino Linotype" w:hAnsi="Palatino Linotype" w:cs="Arial"/>
              <w:szCs w:val="20"/>
            </w:rPr>
            <w:t>Aculco</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59DD6298" w:rsidR="00C70B4A" w:rsidRPr="0037314A" w:rsidRDefault="00C231B3"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sidR="00940DE8">
            <w:rPr>
              <w:rFonts w:ascii="Palatino Linotype" w:hAnsi="Palatino Linotype" w:cs="Arial"/>
              <w:bCs/>
              <w:sz w:val="24"/>
              <w:lang w:eastAsia="es-MX"/>
            </w:rPr>
            <w:t>5345</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51761C0C" w:rsidR="00C70B4A" w:rsidRPr="0037314A" w:rsidRDefault="000D01B0"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1A2DF2C0"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40DE8">
            <w:rPr>
              <w:rFonts w:ascii="Palatino Linotype" w:hAnsi="Palatino Linotype" w:cs="Arial"/>
              <w:szCs w:val="20"/>
            </w:rPr>
            <w:t>Aculco</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62EFB"/>
    <w:multiLevelType w:val="hybridMultilevel"/>
    <w:tmpl w:val="1FE63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F72F7"/>
    <w:multiLevelType w:val="hybridMultilevel"/>
    <w:tmpl w:val="62F6E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5"/>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042"/>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5778D"/>
    <w:rsid w:val="0006076C"/>
    <w:rsid w:val="00060FB3"/>
    <w:rsid w:val="00061821"/>
    <w:rsid w:val="000623F9"/>
    <w:rsid w:val="00062482"/>
    <w:rsid w:val="00062D5C"/>
    <w:rsid w:val="00063A10"/>
    <w:rsid w:val="00063EFB"/>
    <w:rsid w:val="000662F8"/>
    <w:rsid w:val="00071B33"/>
    <w:rsid w:val="00073E78"/>
    <w:rsid w:val="00074227"/>
    <w:rsid w:val="000758EF"/>
    <w:rsid w:val="00081988"/>
    <w:rsid w:val="00084E22"/>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1B0"/>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36D3"/>
    <w:rsid w:val="001364AA"/>
    <w:rsid w:val="00136FAD"/>
    <w:rsid w:val="001402F9"/>
    <w:rsid w:val="00142F37"/>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1A88"/>
    <w:rsid w:val="001B4E58"/>
    <w:rsid w:val="001B7B88"/>
    <w:rsid w:val="001C0535"/>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0F24"/>
    <w:rsid w:val="00203D3A"/>
    <w:rsid w:val="00203FF3"/>
    <w:rsid w:val="002044B4"/>
    <w:rsid w:val="00207086"/>
    <w:rsid w:val="00207669"/>
    <w:rsid w:val="00211D60"/>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47C10"/>
    <w:rsid w:val="002527F7"/>
    <w:rsid w:val="00253F70"/>
    <w:rsid w:val="00254477"/>
    <w:rsid w:val="002556AC"/>
    <w:rsid w:val="00257337"/>
    <w:rsid w:val="002577FE"/>
    <w:rsid w:val="0025780C"/>
    <w:rsid w:val="002609D8"/>
    <w:rsid w:val="00261FFA"/>
    <w:rsid w:val="00262CBE"/>
    <w:rsid w:val="002642D3"/>
    <w:rsid w:val="002646EF"/>
    <w:rsid w:val="00266AE6"/>
    <w:rsid w:val="00267C18"/>
    <w:rsid w:val="00273D0E"/>
    <w:rsid w:val="00275077"/>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F00"/>
    <w:rsid w:val="002D79E2"/>
    <w:rsid w:val="002D7A5D"/>
    <w:rsid w:val="002E0A4A"/>
    <w:rsid w:val="002E0BC4"/>
    <w:rsid w:val="002E21B4"/>
    <w:rsid w:val="002E297A"/>
    <w:rsid w:val="002E2D7B"/>
    <w:rsid w:val="002E5E6A"/>
    <w:rsid w:val="002E5F41"/>
    <w:rsid w:val="002F0711"/>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117C"/>
    <w:rsid w:val="0032474E"/>
    <w:rsid w:val="00324AC9"/>
    <w:rsid w:val="003262CF"/>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99D"/>
    <w:rsid w:val="003A2246"/>
    <w:rsid w:val="003A2658"/>
    <w:rsid w:val="003A61F9"/>
    <w:rsid w:val="003A65FB"/>
    <w:rsid w:val="003A6975"/>
    <w:rsid w:val="003B0D66"/>
    <w:rsid w:val="003B1829"/>
    <w:rsid w:val="003B1E88"/>
    <w:rsid w:val="003B3909"/>
    <w:rsid w:val="003B5E96"/>
    <w:rsid w:val="003C0641"/>
    <w:rsid w:val="003C0DD2"/>
    <w:rsid w:val="003C17E5"/>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10ACB"/>
    <w:rsid w:val="00411B4E"/>
    <w:rsid w:val="00411E6F"/>
    <w:rsid w:val="00412600"/>
    <w:rsid w:val="004150FE"/>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5A5A"/>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6E04"/>
    <w:rsid w:val="0060721D"/>
    <w:rsid w:val="0061042F"/>
    <w:rsid w:val="00613A59"/>
    <w:rsid w:val="006168E4"/>
    <w:rsid w:val="0061737F"/>
    <w:rsid w:val="00621F47"/>
    <w:rsid w:val="00622359"/>
    <w:rsid w:val="0062497C"/>
    <w:rsid w:val="00625200"/>
    <w:rsid w:val="006255AA"/>
    <w:rsid w:val="00630846"/>
    <w:rsid w:val="00631806"/>
    <w:rsid w:val="0063688D"/>
    <w:rsid w:val="00636B66"/>
    <w:rsid w:val="00637512"/>
    <w:rsid w:val="00637BC8"/>
    <w:rsid w:val="00640EE4"/>
    <w:rsid w:val="006456FA"/>
    <w:rsid w:val="006466F5"/>
    <w:rsid w:val="00646C24"/>
    <w:rsid w:val="00652695"/>
    <w:rsid w:val="00652BC5"/>
    <w:rsid w:val="00653714"/>
    <w:rsid w:val="00661753"/>
    <w:rsid w:val="0066216F"/>
    <w:rsid w:val="00663FCB"/>
    <w:rsid w:val="006654F6"/>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643D"/>
    <w:rsid w:val="006E063C"/>
    <w:rsid w:val="006E245B"/>
    <w:rsid w:val="006E3851"/>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E3A"/>
    <w:rsid w:val="00713826"/>
    <w:rsid w:val="00713CE6"/>
    <w:rsid w:val="007169EF"/>
    <w:rsid w:val="00721506"/>
    <w:rsid w:val="007216DB"/>
    <w:rsid w:val="00721F01"/>
    <w:rsid w:val="007246D3"/>
    <w:rsid w:val="00725900"/>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A9C"/>
    <w:rsid w:val="007C37DA"/>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2DCD"/>
    <w:rsid w:val="007F6623"/>
    <w:rsid w:val="00802338"/>
    <w:rsid w:val="00802C56"/>
    <w:rsid w:val="008053CE"/>
    <w:rsid w:val="008056BC"/>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5AB2"/>
    <w:rsid w:val="00877C8E"/>
    <w:rsid w:val="00884054"/>
    <w:rsid w:val="00884077"/>
    <w:rsid w:val="00890342"/>
    <w:rsid w:val="00890B7A"/>
    <w:rsid w:val="00890C62"/>
    <w:rsid w:val="0089173B"/>
    <w:rsid w:val="0089437B"/>
    <w:rsid w:val="00895089"/>
    <w:rsid w:val="008951ED"/>
    <w:rsid w:val="00896151"/>
    <w:rsid w:val="0089761E"/>
    <w:rsid w:val="008977EE"/>
    <w:rsid w:val="008A0693"/>
    <w:rsid w:val="008A0866"/>
    <w:rsid w:val="008A30E0"/>
    <w:rsid w:val="008A5928"/>
    <w:rsid w:val="008A75BE"/>
    <w:rsid w:val="008B0D6E"/>
    <w:rsid w:val="008B1AD9"/>
    <w:rsid w:val="008B1D2E"/>
    <w:rsid w:val="008B3BA6"/>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32F0"/>
    <w:rsid w:val="008E012F"/>
    <w:rsid w:val="008E265A"/>
    <w:rsid w:val="008E6375"/>
    <w:rsid w:val="008F17A1"/>
    <w:rsid w:val="008F215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0DE8"/>
    <w:rsid w:val="00942E41"/>
    <w:rsid w:val="009440D8"/>
    <w:rsid w:val="009449B8"/>
    <w:rsid w:val="00944DC9"/>
    <w:rsid w:val="00945203"/>
    <w:rsid w:val="009454E7"/>
    <w:rsid w:val="0094603F"/>
    <w:rsid w:val="00946F89"/>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55E2"/>
    <w:rsid w:val="00985612"/>
    <w:rsid w:val="00987C03"/>
    <w:rsid w:val="00990E3D"/>
    <w:rsid w:val="009911E6"/>
    <w:rsid w:val="00992977"/>
    <w:rsid w:val="00992B07"/>
    <w:rsid w:val="0099557F"/>
    <w:rsid w:val="00996932"/>
    <w:rsid w:val="009A3511"/>
    <w:rsid w:val="009A686F"/>
    <w:rsid w:val="009A7912"/>
    <w:rsid w:val="009B0094"/>
    <w:rsid w:val="009B28E9"/>
    <w:rsid w:val="009B2CF5"/>
    <w:rsid w:val="009B33A8"/>
    <w:rsid w:val="009B3487"/>
    <w:rsid w:val="009B390A"/>
    <w:rsid w:val="009B44F6"/>
    <w:rsid w:val="009B7C61"/>
    <w:rsid w:val="009C22B1"/>
    <w:rsid w:val="009C327C"/>
    <w:rsid w:val="009C3793"/>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3710"/>
    <w:rsid w:val="00AB4B0F"/>
    <w:rsid w:val="00AB4C9F"/>
    <w:rsid w:val="00AB6C3B"/>
    <w:rsid w:val="00AB7F4A"/>
    <w:rsid w:val="00AC226E"/>
    <w:rsid w:val="00AC3DD8"/>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26C55"/>
    <w:rsid w:val="00B32CD3"/>
    <w:rsid w:val="00B32EA8"/>
    <w:rsid w:val="00B34CED"/>
    <w:rsid w:val="00B35A93"/>
    <w:rsid w:val="00B3672D"/>
    <w:rsid w:val="00B37DCF"/>
    <w:rsid w:val="00B433C9"/>
    <w:rsid w:val="00B437D8"/>
    <w:rsid w:val="00B44ADE"/>
    <w:rsid w:val="00B45A1B"/>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6E86"/>
    <w:rsid w:val="00B6767A"/>
    <w:rsid w:val="00B67A20"/>
    <w:rsid w:val="00B710FE"/>
    <w:rsid w:val="00B724E8"/>
    <w:rsid w:val="00B85E83"/>
    <w:rsid w:val="00B87D50"/>
    <w:rsid w:val="00B91BCB"/>
    <w:rsid w:val="00B9223B"/>
    <w:rsid w:val="00B939D1"/>
    <w:rsid w:val="00B953BD"/>
    <w:rsid w:val="00B95905"/>
    <w:rsid w:val="00B97421"/>
    <w:rsid w:val="00BA2A94"/>
    <w:rsid w:val="00BA4D1F"/>
    <w:rsid w:val="00BA5339"/>
    <w:rsid w:val="00BA6226"/>
    <w:rsid w:val="00BA7AD1"/>
    <w:rsid w:val="00BA7F86"/>
    <w:rsid w:val="00BB2250"/>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F24E3"/>
    <w:rsid w:val="00C008B2"/>
    <w:rsid w:val="00C00F3C"/>
    <w:rsid w:val="00C01ABC"/>
    <w:rsid w:val="00C01E1C"/>
    <w:rsid w:val="00C01F6B"/>
    <w:rsid w:val="00C02672"/>
    <w:rsid w:val="00C02A84"/>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71E"/>
    <w:rsid w:val="00C850CE"/>
    <w:rsid w:val="00C85378"/>
    <w:rsid w:val="00C90BE5"/>
    <w:rsid w:val="00C91B10"/>
    <w:rsid w:val="00C925E0"/>
    <w:rsid w:val="00C9271F"/>
    <w:rsid w:val="00C9297C"/>
    <w:rsid w:val="00CA49E9"/>
    <w:rsid w:val="00CA5334"/>
    <w:rsid w:val="00CA6FDA"/>
    <w:rsid w:val="00CB0886"/>
    <w:rsid w:val="00CB2CC0"/>
    <w:rsid w:val="00CB2DA9"/>
    <w:rsid w:val="00CB3B6F"/>
    <w:rsid w:val="00CB563C"/>
    <w:rsid w:val="00CB7581"/>
    <w:rsid w:val="00CC0C5F"/>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17D85"/>
    <w:rsid w:val="00D21565"/>
    <w:rsid w:val="00D215A7"/>
    <w:rsid w:val="00D22F7D"/>
    <w:rsid w:val="00D25BEE"/>
    <w:rsid w:val="00D2737E"/>
    <w:rsid w:val="00D274A9"/>
    <w:rsid w:val="00D302CF"/>
    <w:rsid w:val="00D318E3"/>
    <w:rsid w:val="00D32644"/>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77F4A"/>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152"/>
    <w:rsid w:val="00DA41D7"/>
    <w:rsid w:val="00DA494B"/>
    <w:rsid w:val="00DA5B72"/>
    <w:rsid w:val="00DB041C"/>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2408E"/>
    <w:rsid w:val="00E24BB6"/>
    <w:rsid w:val="00E27CDB"/>
    <w:rsid w:val="00E33199"/>
    <w:rsid w:val="00E369BA"/>
    <w:rsid w:val="00E371EC"/>
    <w:rsid w:val="00E43116"/>
    <w:rsid w:val="00E444DA"/>
    <w:rsid w:val="00E44674"/>
    <w:rsid w:val="00E51A48"/>
    <w:rsid w:val="00E550AA"/>
    <w:rsid w:val="00E571F8"/>
    <w:rsid w:val="00E57E5A"/>
    <w:rsid w:val="00E62025"/>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471B"/>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F5F"/>
    <w:rsid w:val="00EB5F75"/>
    <w:rsid w:val="00EB79CD"/>
    <w:rsid w:val="00ED0D4C"/>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71EE"/>
    <w:rsid w:val="00F07419"/>
    <w:rsid w:val="00F10856"/>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2F8D"/>
    <w:rsid w:val="00F841CB"/>
    <w:rsid w:val="00F858D5"/>
    <w:rsid w:val="00F909A9"/>
    <w:rsid w:val="00F91AEE"/>
    <w:rsid w:val="00F97973"/>
    <w:rsid w:val="00F97C07"/>
    <w:rsid w:val="00FA047C"/>
    <w:rsid w:val="00FA1738"/>
    <w:rsid w:val="00FA19D2"/>
    <w:rsid w:val="00FA2545"/>
    <w:rsid w:val="00FA2625"/>
    <w:rsid w:val="00FA7EF6"/>
    <w:rsid w:val="00FB2524"/>
    <w:rsid w:val="00FB2D24"/>
    <w:rsid w:val="00FB4AAD"/>
    <w:rsid w:val="00FB4E3D"/>
    <w:rsid w:val="00FB5F2A"/>
    <w:rsid w:val="00FB600F"/>
    <w:rsid w:val="00FB6CF8"/>
    <w:rsid w:val="00FC16E9"/>
    <w:rsid w:val="00FC279C"/>
    <w:rsid w:val="00FC2A30"/>
    <w:rsid w:val="00FC3F98"/>
    <w:rsid w:val="00FC45DE"/>
    <w:rsid w:val="00FC48CB"/>
    <w:rsid w:val="00FC4F9B"/>
    <w:rsid w:val="00FC59F0"/>
    <w:rsid w:val="00FC6335"/>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0A8AB-B195-4440-BFFD-82FD07DD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62</Pages>
  <Words>12755</Words>
  <Characters>70157</Characters>
  <Application>Microsoft Office Word</Application>
  <DocSecurity>0</DocSecurity>
  <Lines>584</Lines>
  <Paragraphs>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cp:revision>
  <cp:lastPrinted>2019-11-07T00:56:00Z</cp:lastPrinted>
  <dcterms:created xsi:type="dcterms:W3CDTF">2025-06-24T20:37:00Z</dcterms:created>
  <dcterms:modified xsi:type="dcterms:W3CDTF">2025-08-20T15:44:00Z</dcterms:modified>
</cp:coreProperties>
</file>