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62BEA" w14:textId="50832387" w:rsidR="00B74C9F" w:rsidRPr="00A53243" w:rsidRDefault="0029071C" w:rsidP="004309A2">
      <w:pPr>
        <w:shd w:val="clear" w:color="auto" w:fill="FFFFFF"/>
        <w:spacing w:line="360" w:lineRule="auto"/>
        <w:jc w:val="both"/>
        <w:rPr>
          <w:rFonts w:ascii="Palatino Linotype" w:hAnsi="Palatino Linotype" w:cs="Arial"/>
          <w:color w:val="000000"/>
          <w:lang w:val="es-MX" w:eastAsia="es-MX"/>
        </w:rPr>
      </w:pPr>
      <w:r w:rsidRPr="00A5324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2D7B8D">
        <w:rPr>
          <w:rFonts w:ascii="Palatino Linotype" w:hAnsi="Palatino Linotype" w:cs="Arial"/>
          <w:color w:val="000000"/>
          <w:lang w:val="es-MX" w:eastAsia="es-MX"/>
        </w:rPr>
        <w:t>nueve de julio</w:t>
      </w:r>
      <w:r w:rsidR="007237B8" w:rsidRPr="00A53243">
        <w:rPr>
          <w:rFonts w:ascii="Palatino Linotype" w:hAnsi="Palatino Linotype" w:cs="Arial"/>
          <w:color w:val="000000"/>
          <w:lang w:val="es-MX" w:eastAsia="es-MX"/>
        </w:rPr>
        <w:t xml:space="preserve"> </w:t>
      </w:r>
      <w:r w:rsidR="00D67A51">
        <w:rPr>
          <w:rFonts w:ascii="Palatino Linotype" w:hAnsi="Palatino Linotype" w:cs="Arial"/>
          <w:color w:val="000000"/>
          <w:lang w:val="es-MX" w:eastAsia="es-MX"/>
        </w:rPr>
        <w:t xml:space="preserve">de </w:t>
      </w:r>
      <w:r w:rsidR="007237B8" w:rsidRPr="00A53243">
        <w:rPr>
          <w:rFonts w:ascii="Palatino Linotype" w:hAnsi="Palatino Linotype" w:cs="Arial"/>
          <w:color w:val="000000"/>
          <w:lang w:val="es-MX" w:eastAsia="es-MX"/>
        </w:rPr>
        <w:t>dos mil veinti</w:t>
      </w:r>
      <w:r w:rsidR="00555301" w:rsidRPr="00A53243">
        <w:rPr>
          <w:rFonts w:ascii="Palatino Linotype" w:hAnsi="Palatino Linotype" w:cs="Arial"/>
          <w:color w:val="000000"/>
          <w:lang w:val="es-MX" w:eastAsia="es-MX"/>
        </w:rPr>
        <w:t>cinco</w:t>
      </w:r>
      <w:r w:rsidRPr="00A53243">
        <w:rPr>
          <w:rFonts w:ascii="Palatino Linotype" w:hAnsi="Palatino Linotype" w:cs="Arial"/>
          <w:color w:val="000000"/>
          <w:lang w:val="es-MX" w:eastAsia="es-MX"/>
        </w:rPr>
        <w:t>.</w:t>
      </w:r>
    </w:p>
    <w:p w14:paraId="3DFDB269" w14:textId="77777777" w:rsidR="00555301" w:rsidRPr="00A53243" w:rsidRDefault="00555301" w:rsidP="004309A2">
      <w:pPr>
        <w:shd w:val="clear" w:color="auto" w:fill="FFFFFF"/>
        <w:spacing w:line="360" w:lineRule="auto"/>
        <w:jc w:val="both"/>
        <w:rPr>
          <w:rFonts w:ascii="Palatino Linotype" w:hAnsi="Palatino Linotype" w:cs="Arial"/>
          <w:color w:val="000000"/>
          <w:lang w:val="es-MX" w:eastAsia="es-MX"/>
        </w:rPr>
      </w:pPr>
    </w:p>
    <w:p w14:paraId="3F011AC9" w14:textId="4DAA0F85" w:rsidR="00C753C2" w:rsidRPr="00A53243" w:rsidRDefault="0029071C" w:rsidP="00C753C2">
      <w:pPr>
        <w:tabs>
          <w:tab w:val="left" w:pos="1701"/>
        </w:tabs>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b/>
          <w:lang w:val="es-MX" w:eastAsia="en-US"/>
        </w:rPr>
        <w:t>VISTO</w:t>
      </w:r>
      <w:r w:rsidRPr="00A53243">
        <w:rPr>
          <w:rFonts w:ascii="Palatino Linotype" w:eastAsiaTheme="minorHAnsi" w:hAnsi="Palatino Linotype" w:cs="Arial"/>
          <w:lang w:val="es-MX" w:eastAsia="en-US"/>
        </w:rPr>
        <w:t xml:space="preserve"> el expediente electrónico formado con motivo del recurso de revisión número </w:t>
      </w:r>
      <w:bookmarkStart w:id="0" w:name="_GoBack"/>
      <w:r w:rsidR="00E250C8" w:rsidRPr="00A53243">
        <w:rPr>
          <w:rFonts w:ascii="Palatino Linotype" w:eastAsiaTheme="minorHAnsi" w:hAnsi="Palatino Linotype" w:cs="Arial"/>
          <w:b/>
          <w:lang w:val="es-MX" w:eastAsia="en-US"/>
        </w:rPr>
        <w:t>0</w:t>
      </w:r>
      <w:r w:rsidR="00A44299">
        <w:rPr>
          <w:rFonts w:ascii="Palatino Linotype" w:eastAsiaTheme="minorHAnsi" w:hAnsi="Palatino Linotype" w:cs="Arial"/>
          <w:b/>
          <w:lang w:val="es-MX" w:eastAsia="en-US"/>
        </w:rPr>
        <w:t>2890</w:t>
      </w:r>
      <w:r w:rsidRPr="00A53243">
        <w:rPr>
          <w:rFonts w:ascii="Palatino Linotype" w:eastAsiaTheme="minorHAnsi" w:hAnsi="Palatino Linotype" w:cs="Arial"/>
          <w:b/>
          <w:bCs/>
          <w:lang w:val="es-MX" w:eastAsia="es-MX"/>
        </w:rPr>
        <w:t>/INFOEM/IP/RR/202</w:t>
      </w:r>
      <w:r w:rsidR="00555301" w:rsidRPr="00A53243">
        <w:rPr>
          <w:rFonts w:ascii="Palatino Linotype" w:eastAsiaTheme="minorHAnsi" w:hAnsi="Palatino Linotype" w:cs="Arial"/>
          <w:b/>
          <w:bCs/>
          <w:lang w:val="es-MX" w:eastAsia="es-MX"/>
        </w:rPr>
        <w:t>5</w:t>
      </w:r>
      <w:bookmarkEnd w:id="0"/>
      <w:r w:rsidRPr="00A53243">
        <w:rPr>
          <w:rFonts w:ascii="Palatino Linotype" w:eastAsiaTheme="minorHAnsi" w:hAnsi="Palatino Linotype" w:cs="Arial"/>
          <w:lang w:val="es-MX" w:eastAsia="en-US"/>
        </w:rPr>
        <w:t xml:space="preserve">, </w:t>
      </w:r>
      <w:r w:rsidR="00FE047E" w:rsidRPr="00A53243">
        <w:rPr>
          <w:rFonts w:ascii="Palatino Linotype" w:hAnsi="Palatino Linotype" w:cs="Arial"/>
        </w:rPr>
        <w:t>interpuesto por</w:t>
      </w:r>
      <w:r w:rsidR="00AB75C2" w:rsidRPr="00A53243">
        <w:rPr>
          <w:rFonts w:ascii="Palatino Linotype" w:hAnsi="Palatino Linotype" w:cs="Arial"/>
        </w:rPr>
        <w:t xml:space="preserve"> </w:t>
      </w:r>
      <w:r w:rsidR="00555301" w:rsidRPr="00A53243">
        <w:rPr>
          <w:rFonts w:ascii="Palatino Linotype" w:hAnsi="Palatino Linotype" w:cs="Arial"/>
        </w:rPr>
        <w:t xml:space="preserve">un particular </w:t>
      </w:r>
      <w:r w:rsidR="0000650A">
        <w:rPr>
          <w:rFonts w:ascii="Palatino Linotype" w:hAnsi="Palatino Linotype" w:cs="Arial"/>
        </w:rPr>
        <w:t>que manifiesta</w:t>
      </w:r>
      <w:r w:rsidR="00555301" w:rsidRPr="00A53243">
        <w:rPr>
          <w:rFonts w:ascii="Palatino Linotype" w:hAnsi="Palatino Linotype" w:cs="Arial"/>
        </w:rPr>
        <w:t xml:space="preserve"> nombre con el cual desee ser identificado</w:t>
      </w:r>
      <w:r w:rsidR="00FE047E" w:rsidRPr="00A53243">
        <w:rPr>
          <w:rFonts w:ascii="Palatino Linotype" w:hAnsi="Palatino Linotype" w:cs="Arial"/>
        </w:rPr>
        <w:t>,</w:t>
      </w:r>
      <w:r w:rsidR="005F1F89" w:rsidRPr="00A53243">
        <w:rPr>
          <w:rFonts w:ascii="Palatino Linotype" w:hAnsi="Palatino Linotype" w:cs="Arial"/>
          <w:b/>
        </w:rPr>
        <w:t xml:space="preserve"> </w:t>
      </w:r>
      <w:r w:rsidR="005F1F89" w:rsidRPr="00A53243">
        <w:rPr>
          <w:rFonts w:ascii="Palatino Linotype" w:hAnsi="Palatino Linotype" w:cs="Arial"/>
        </w:rPr>
        <w:t xml:space="preserve">en lo sucesivo </w:t>
      </w:r>
      <w:r w:rsidR="00E250C8" w:rsidRPr="00A53243">
        <w:rPr>
          <w:rFonts w:ascii="Palatino Linotype" w:hAnsi="Palatino Linotype" w:cs="Arial"/>
          <w:b/>
        </w:rPr>
        <w:t>El</w:t>
      </w:r>
      <w:r w:rsidR="005F1F89" w:rsidRPr="00A53243">
        <w:rPr>
          <w:rFonts w:ascii="Palatino Linotype" w:hAnsi="Palatino Linotype" w:cs="Arial"/>
          <w:b/>
        </w:rPr>
        <w:t xml:space="preserve"> Recurrente</w:t>
      </w:r>
      <w:r w:rsidRPr="00A53243">
        <w:rPr>
          <w:rFonts w:ascii="Palatino Linotype" w:eastAsiaTheme="minorHAnsi" w:hAnsi="Palatino Linotype" w:cs="Arial"/>
          <w:lang w:val="es-MX" w:eastAsia="en-US"/>
        </w:rPr>
        <w:t>, en contra de la respuesta de</w:t>
      </w:r>
      <w:r w:rsidR="00B20C2B" w:rsidRPr="00A53243">
        <w:rPr>
          <w:rFonts w:ascii="Palatino Linotype" w:eastAsiaTheme="minorHAnsi" w:hAnsi="Palatino Linotype" w:cs="Arial"/>
          <w:lang w:val="es-MX" w:eastAsia="en-US"/>
        </w:rPr>
        <w:t>l</w:t>
      </w:r>
      <w:r w:rsidRPr="00A53243">
        <w:rPr>
          <w:rFonts w:ascii="Palatino Linotype" w:eastAsiaTheme="minorHAnsi" w:hAnsi="Palatino Linotype" w:cs="Arial"/>
          <w:lang w:val="es-MX" w:eastAsia="en-US"/>
        </w:rPr>
        <w:t xml:space="preserve"> </w:t>
      </w:r>
      <w:r w:rsidR="00C61D10" w:rsidRPr="00A53243">
        <w:rPr>
          <w:rFonts w:ascii="Palatino Linotype" w:eastAsiaTheme="minorHAnsi" w:hAnsi="Palatino Linotype" w:cs="Arial"/>
          <w:b/>
          <w:lang w:val="es-MX" w:eastAsia="en-US"/>
        </w:rPr>
        <w:t xml:space="preserve">Ayuntamiento de </w:t>
      </w:r>
      <w:r w:rsidR="0000650A">
        <w:rPr>
          <w:rFonts w:ascii="Palatino Linotype" w:eastAsiaTheme="minorHAnsi" w:hAnsi="Palatino Linotype" w:cs="Arial"/>
          <w:b/>
          <w:lang w:val="es-MX" w:eastAsia="en-US"/>
        </w:rPr>
        <w:t>Coyotepec</w:t>
      </w:r>
      <w:r w:rsidRPr="00A53243">
        <w:rPr>
          <w:rFonts w:ascii="Palatino Linotype" w:eastAsiaTheme="minorHAnsi" w:hAnsi="Palatino Linotype" w:cs="Arial"/>
          <w:lang w:val="es-MX" w:eastAsia="en-US"/>
        </w:rPr>
        <w:t>,</w:t>
      </w:r>
      <w:r w:rsidRPr="00A53243">
        <w:rPr>
          <w:rFonts w:ascii="Palatino Linotype" w:eastAsiaTheme="minorHAnsi" w:hAnsi="Palatino Linotype" w:cs="Arial"/>
          <w:b/>
          <w:lang w:val="es-MX" w:eastAsia="en-US"/>
        </w:rPr>
        <w:t xml:space="preserve"> </w:t>
      </w:r>
      <w:r w:rsidRPr="00A53243">
        <w:rPr>
          <w:rFonts w:ascii="Palatino Linotype" w:eastAsiaTheme="minorHAnsi" w:hAnsi="Palatino Linotype" w:cs="Arial"/>
          <w:lang w:val="es-MX" w:eastAsia="en-US"/>
        </w:rPr>
        <w:t>en lo subsecuente</w:t>
      </w:r>
      <w:r w:rsidRPr="00A53243">
        <w:rPr>
          <w:rFonts w:ascii="Palatino Linotype" w:eastAsiaTheme="minorHAnsi" w:hAnsi="Palatino Linotype" w:cs="Arial"/>
          <w:b/>
          <w:lang w:val="es-MX" w:eastAsia="en-US"/>
        </w:rPr>
        <w:t xml:space="preserve"> El Sujeto Obligado, </w:t>
      </w:r>
      <w:r w:rsidRPr="00A53243">
        <w:rPr>
          <w:rFonts w:ascii="Palatino Linotype" w:eastAsiaTheme="minorHAnsi" w:hAnsi="Palatino Linotype" w:cs="Arial"/>
          <w:lang w:val="es-MX" w:eastAsia="en-US"/>
        </w:rPr>
        <w:t>se procede a dictar la presente resolución.</w:t>
      </w:r>
    </w:p>
    <w:p w14:paraId="3C4183CF" w14:textId="77777777" w:rsidR="00B74C9F" w:rsidRPr="00A53243" w:rsidRDefault="00B74C9F" w:rsidP="00C753C2">
      <w:pPr>
        <w:tabs>
          <w:tab w:val="left" w:pos="1701"/>
        </w:tabs>
        <w:spacing w:line="360" w:lineRule="auto"/>
        <w:jc w:val="both"/>
        <w:rPr>
          <w:rFonts w:ascii="Palatino Linotype" w:eastAsiaTheme="minorHAnsi" w:hAnsi="Palatino Linotype" w:cs="Arial"/>
          <w:lang w:val="es-MX" w:eastAsia="en-US"/>
        </w:rPr>
      </w:pPr>
    </w:p>
    <w:p w14:paraId="08D74987" w14:textId="4AE8CF24" w:rsidR="00C753C2" w:rsidRPr="00A53243" w:rsidRDefault="0029071C" w:rsidP="00B74C9F">
      <w:pPr>
        <w:spacing w:line="360" w:lineRule="auto"/>
        <w:jc w:val="center"/>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A N T E C E D E N T E S</w:t>
      </w:r>
    </w:p>
    <w:p w14:paraId="4A7F4093" w14:textId="77777777" w:rsidR="00B74C9F" w:rsidRPr="00A53243" w:rsidRDefault="00B74C9F" w:rsidP="00B74C9F">
      <w:pPr>
        <w:spacing w:line="360" w:lineRule="auto"/>
        <w:jc w:val="center"/>
        <w:rPr>
          <w:rFonts w:ascii="Palatino Linotype" w:eastAsiaTheme="minorHAnsi" w:hAnsi="Palatino Linotype" w:cs="Arial"/>
          <w:b/>
          <w:szCs w:val="22"/>
          <w:lang w:val="es-MX" w:eastAsia="en-US"/>
        </w:rPr>
      </w:pPr>
    </w:p>
    <w:p w14:paraId="462C7DDC" w14:textId="77777777" w:rsidR="0029071C" w:rsidRPr="00A53243" w:rsidRDefault="0029071C" w:rsidP="0029071C">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PRIMERO. De la solicitud de información.</w:t>
      </w:r>
    </w:p>
    <w:p w14:paraId="06000C69" w14:textId="31CACC76" w:rsidR="00B74C9F" w:rsidRPr="00A53243" w:rsidRDefault="0029071C" w:rsidP="00555301">
      <w:pPr>
        <w:spacing w:line="360" w:lineRule="auto"/>
        <w:jc w:val="both"/>
        <w:rPr>
          <w:rFonts w:ascii="Palatino Linotype" w:eastAsiaTheme="minorHAnsi" w:hAnsi="Palatino Linotype" w:cs="Arial"/>
          <w:szCs w:val="22"/>
          <w:lang w:val="es-MX" w:eastAsia="en-US"/>
        </w:rPr>
      </w:pPr>
      <w:r w:rsidRPr="00A53243">
        <w:rPr>
          <w:rFonts w:ascii="Palatino Linotype" w:eastAsiaTheme="minorHAnsi" w:hAnsi="Palatino Linotype" w:cs="Arial"/>
          <w:szCs w:val="22"/>
          <w:lang w:val="es-MX" w:eastAsia="en-US"/>
        </w:rPr>
        <w:t xml:space="preserve">En fecha </w:t>
      </w:r>
      <w:r w:rsidR="00187019">
        <w:rPr>
          <w:rFonts w:ascii="Palatino Linotype" w:eastAsiaTheme="minorHAnsi" w:hAnsi="Palatino Linotype" w:cs="Arial"/>
          <w:szCs w:val="22"/>
          <w:lang w:val="es-MX" w:eastAsia="en-US"/>
        </w:rPr>
        <w:t>veinticinco de febrero</w:t>
      </w:r>
      <w:r w:rsidR="003615E3" w:rsidRPr="00A53243">
        <w:rPr>
          <w:rFonts w:ascii="Palatino Linotype" w:eastAsiaTheme="minorHAnsi" w:hAnsi="Palatino Linotype" w:cs="Arial"/>
          <w:szCs w:val="22"/>
          <w:lang w:val="es-MX" w:eastAsia="en-US"/>
        </w:rPr>
        <w:t xml:space="preserve"> </w:t>
      </w:r>
      <w:r w:rsidR="00555301" w:rsidRPr="00A53243">
        <w:rPr>
          <w:rFonts w:ascii="Palatino Linotype" w:eastAsiaTheme="minorHAnsi" w:hAnsi="Palatino Linotype" w:cs="Arial"/>
          <w:szCs w:val="22"/>
          <w:lang w:val="es-MX" w:eastAsia="en-US"/>
        </w:rPr>
        <w:t>de dos mil veinticinco</w:t>
      </w:r>
      <w:r w:rsidRPr="00A53243">
        <w:rPr>
          <w:rFonts w:ascii="Palatino Linotype" w:eastAsiaTheme="minorHAnsi" w:hAnsi="Palatino Linotype" w:cs="Arial"/>
          <w:szCs w:val="22"/>
          <w:lang w:val="es-MX" w:eastAsia="en-US"/>
        </w:rPr>
        <w:t xml:space="preserve">, </w:t>
      </w:r>
      <w:r w:rsidR="00E250C8" w:rsidRPr="00A53243">
        <w:rPr>
          <w:rFonts w:ascii="Palatino Linotype" w:eastAsiaTheme="minorHAnsi" w:hAnsi="Palatino Linotype" w:cs="Arial"/>
          <w:szCs w:val="22"/>
          <w:lang w:val="es-MX" w:eastAsia="en-US"/>
        </w:rPr>
        <w:t>el</w:t>
      </w:r>
      <w:r w:rsidRPr="00A53243">
        <w:rPr>
          <w:rFonts w:ascii="Palatino Linotype" w:eastAsiaTheme="minorHAnsi" w:hAnsi="Palatino Linotype" w:cs="Arial"/>
          <w:szCs w:val="22"/>
          <w:lang w:val="es-MX" w:eastAsia="en-US"/>
        </w:rPr>
        <w:t xml:space="preserve"> </w:t>
      </w:r>
      <w:r w:rsidRPr="00A53243">
        <w:rPr>
          <w:rFonts w:ascii="Palatino Linotype" w:eastAsiaTheme="minorHAnsi" w:hAnsi="Palatino Linotype" w:cs="Arial"/>
          <w:b/>
          <w:szCs w:val="22"/>
          <w:lang w:val="es-MX" w:eastAsia="en-US"/>
        </w:rPr>
        <w:t>Recurrente</w:t>
      </w:r>
      <w:r w:rsidRPr="00A53243">
        <w:rPr>
          <w:rFonts w:ascii="Palatino Linotype" w:eastAsiaTheme="minorHAnsi" w:hAnsi="Palatino Linotype" w:cs="Arial"/>
          <w:szCs w:val="22"/>
          <w:lang w:val="es-MX" w:eastAsia="en-US"/>
        </w:rPr>
        <w:t xml:space="preserve">, presentó a través </w:t>
      </w:r>
      <w:r w:rsidR="00F94208" w:rsidRPr="00A53243">
        <w:rPr>
          <w:rFonts w:ascii="Palatino Linotype" w:eastAsiaTheme="minorHAnsi" w:hAnsi="Palatino Linotype" w:cs="Arial"/>
          <w:szCs w:val="22"/>
          <w:lang w:val="es-MX" w:eastAsia="en-US"/>
        </w:rPr>
        <w:t>d</w:t>
      </w:r>
      <w:r w:rsidRPr="00A53243">
        <w:rPr>
          <w:rFonts w:ascii="Palatino Linotype" w:eastAsiaTheme="minorHAnsi" w:hAnsi="Palatino Linotype" w:cs="Arial"/>
          <w:szCs w:val="22"/>
          <w:lang w:val="es-MX" w:eastAsia="en-US"/>
        </w:rPr>
        <w:t xml:space="preserve">el Sistema de Acceso a la Información Mexiquense </w:t>
      </w:r>
      <w:r w:rsidRPr="00A53243">
        <w:rPr>
          <w:rFonts w:ascii="Palatino Linotype" w:eastAsiaTheme="minorHAnsi" w:hAnsi="Palatino Linotype" w:cs="Arial"/>
          <w:b/>
          <w:szCs w:val="22"/>
          <w:lang w:val="es-MX" w:eastAsia="en-US"/>
        </w:rPr>
        <w:t>(SAIMEX),</w:t>
      </w:r>
      <w:r w:rsidRPr="00A53243">
        <w:rPr>
          <w:rFonts w:ascii="Palatino Linotype" w:eastAsiaTheme="minorHAnsi" w:hAnsi="Palatino Linotype" w:cs="Arial"/>
          <w:szCs w:val="22"/>
          <w:lang w:val="es-MX" w:eastAsia="en-US"/>
        </w:rPr>
        <w:t xml:space="preserve"> ante el </w:t>
      </w:r>
      <w:r w:rsidRPr="00A53243">
        <w:rPr>
          <w:rFonts w:ascii="Palatino Linotype" w:eastAsiaTheme="minorHAnsi" w:hAnsi="Palatino Linotype" w:cs="Arial"/>
          <w:b/>
          <w:szCs w:val="22"/>
          <w:lang w:val="es-MX" w:eastAsia="en-US"/>
        </w:rPr>
        <w:t>Sujeto Obligado</w:t>
      </w:r>
      <w:r w:rsidRPr="00A53243">
        <w:rPr>
          <w:rFonts w:ascii="Palatino Linotype" w:eastAsiaTheme="minorHAnsi" w:hAnsi="Palatino Linotype" w:cs="Arial"/>
          <w:szCs w:val="22"/>
          <w:lang w:val="es-MX" w:eastAsia="en-US"/>
        </w:rPr>
        <w:t>, la solicitud de acceso a la información pública, a la que se le</w:t>
      </w:r>
      <w:r w:rsidR="00C753C2" w:rsidRPr="00A53243">
        <w:rPr>
          <w:rFonts w:ascii="Palatino Linotype" w:eastAsiaTheme="minorHAnsi" w:hAnsi="Palatino Linotype" w:cs="Arial"/>
          <w:szCs w:val="22"/>
          <w:lang w:val="es-MX" w:eastAsia="en-US"/>
        </w:rPr>
        <w:t xml:space="preserve"> asignó el número de expediente </w:t>
      </w:r>
      <w:r w:rsidR="00187019" w:rsidRPr="00187019">
        <w:rPr>
          <w:rFonts w:ascii="Palatino Linotype" w:eastAsiaTheme="minorHAnsi" w:hAnsi="Palatino Linotype" w:cs="Arial"/>
          <w:b/>
          <w:szCs w:val="22"/>
          <w:lang w:val="es-MX" w:eastAsia="en-US"/>
        </w:rPr>
        <w:t>00071/COYOTEP/IP/2025</w:t>
      </w:r>
      <w:r w:rsidRPr="00A53243">
        <w:rPr>
          <w:rFonts w:ascii="Palatino Linotype" w:eastAsiaTheme="minorHAnsi" w:hAnsi="Palatino Linotype" w:cs="Arial"/>
          <w:szCs w:val="22"/>
          <w:lang w:val="es-MX" w:eastAsia="en-US"/>
        </w:rPr>
        <w:t>, mediante la cual solicitó lo siguiente:</w:t>
      </w:r>
    </w:p>
    <w:p w14:paraId="09B9ABF6" w14:textId="77777777" w:rsidR="00555301" w:rsidRPr="00A53243" w:rsidRDefault="00555301" w:rsidP="00555301">
      <w:pPr>
        <w:spacing w:line="360" w:lineRule="auto"/>
        <w:jc w:val="both"/>
        <w:rPr>
          <w:rFonts w:ascii="Palatino Linotype" w:eastAsiaTheme="minorHAnsi" w:hAnsi="Palatino Linotype" w:cs="Arial"/>
          <w:szCs w:val="22"/>
          <w:lang w:val="es-MX" w:eastAsia="en-US"/>
        </w:rPr>
      </w:pPr>
    </w:p>
    <w:p w14:paraId="49A14F7E" w14:textId="6F52DB88" w:rsidR="00B2345B" w:rsidRPr="00A53243" w:rsidRDefault="0029071C" w:rsidP="00555301">
      <w:pPr>
        <w:spacing w:line="360" w:lineRule="auto"/>
        <w:ind w:left="284" w:right="332"/>
        <w:jc w:val="both"/>
        <w:rPr>
          <w:rFonts w:ascii="Palatino Linotype" w:hAnsi="Palatino Linotype"/>
          <w:i/>
          <w:sz w:val="22"/>
          <w:szCs w:val="22"/>
          <w:lang w:val="es-ES_tradnl"/>
        </w:rPr>
      </w:pPr>
      <w:r w:rsidRPr="00A53243">
        <w:rPr>
          <w:rFonts w:ascii="Palatino Linotype" w:hAnsi="Palatino Linotype"/>
          <w:i/>
          <w:sz w:val="22"/>
          <w:szCs w:val="22"/>
          <w:lang w:val="es-MX"/>
        </w:rPr>
        <w:t>“</w:t>
      </w:r>
      <w:r w:rsidR="00187019" w:rsidRPr="00187019">
        <w:rPr>
          <w:rFonts w:ascii="Palatino Linotype" w:hAnsi="Palatino Linotype"/>
          <w:i/>
          <w:sz w:val="22"/>
          <w:szCs w:val="22"/>
          <w:lang w:val="es-MX" w:eastAsia="es-MX"/>
        </w:rPr>
        <w:t>Versión pública de los documentos encomendados en el artículo 91 fracción X de la Ley Orgánica Municipal del Estado de México, del periodo comprendido del 16 de enero al 15 de marzo de 2023.</w:t>
      </w:r>
      <w:r w:rsidRPr="00A53243">
        <w:rPr>
          <w:rFonts w:ascii="Palatino Linotype" w:hAnsi="Palatino Linotype"/>
          <w:i/>
          <w:sz w:val="22"/>
          <w:szCs w:val="22"/>
          <w:lang w:val="es-MX"/>
        </w:rPr>
        <w:t>”</w:t>
      </w:r>
      <w:r w:rsidR="00B2345B" w:rsidRPr="00A53243">
        <w:rPr>
          <w:rFonts w:ascii="Palatino Linotype" w:hAnsi="Palatino Linotype"/>
          <w:i/>
          <w:sz w:val="22"/>
          <w:szCs w:val="22"/>
          <w:lang w:val="es-ES_tradnl"/>
        </w:rPr>
        <w:t xml:space="preserve"> (Sic)</w:t>
      </w:r>
      <w:r w:rsidR="006E6BCD">
        <w:rPr>
          <w:rFonts w:ascii="Palatino Linotype" w:hAnsi="Palatino Linotype"/>
          <w:i/>
          <w:sz w:val="22"/>
          <w:szCs w:val="22"/>
          <w:lang w:val="es-ES_tradnl"/>
        </w:rPr>
        <w:t xml:space="preserve"> </w:t>
      </w:r>
    </w:p>
    <w:p w14:paraId="0470AC4C" w14:textId="77777777" w:rsidR="00B74C9F" w:rsidRPr="00A53243" w:rsidRDefault="00B74C9F" w:rsidP="00B74C9F">
      <w:pPr>
        <w:spacing w:line="276" w:lineRule="auto"/>
        <w:ind w:left="284" w:right="332"/>
        <w:jc w:val="both"/>
        <w:rPr>
          <w:rFonts w:ascii="Palatino Linotype" w:hAnsi="Palatino Linotype"/>
          <w:i/>
          <w:sz w:val="22"/>
          <w:szCs w:val="22"/>
          <w:lang w:val="es-ES_tradnl"/>
        </w:rPr>
      </w:pPr>
    </w:p>
    <w:p w14:paraId="35AD9577" w14:textId="54BF6A1F" w:rsidR="00B2345B" w:rsidRPr="00A53243" w:rsidRDefault="0029071C" w:rsidP="00AB75C2">
      <w:pPr>
        <w:tabs>
          <w:tab w:val="left" w:pos="5647"/>
        </w:tabs>
        <w:spacing w:line="360" w:lineRule="auto"/>
        <w:ind w:right="850"/>
        <w:jc w:val="both"/>
        <w:rPr>
          <w:rFonts w:ascii="Palatino Linotype" w:eastAsiaTheme="minorHAnsi" w:hAnsi="Palatino Linotype" w:cstheme="minorBidi"/>
          <w:color w:val="000000"/>
          <w:lang w:val="es-MX" w:eastAsia="en-US"/>
        </w:rPr>
      </w:pPr>
      <w:r w:rsidRPr="00A53243">
        <w:rPr>
          <w:rFonts w:ascii="Palatino Linotype" w:hAnsi="Palatino Linotype"/>
          <w:b/>
          <w:lang w:val="es-ES_tradnl"/>
        </w:rPr>
        <w:t>MODALIDAD DE ENTREGA:</w:t>
      </w:r>
      <w:r w:rsidRPr="00A53243">
        <w:rPr>
          <w:rFonts w:ascii="Palatino Linotype" w:hAnsi="Palatino Linotype"/>
          <w:lang w:val="es-ES_tradnl"/>
        </w:rPr>
        <w:t xml:space="preserve"> </w:t>
      </w:r>
      <w:r w:rsidR="00756303" w:rsidRPr="00A53243">
        <w:rPr>
          <w:rFonts w:ascii="Palatino Linotype" w:eastAsiaTheme="minorHAnsi" w:hAnsi="Palatino Linotype" w:cstheme="minorBidi"/>
          <w:color w:val="000000"/>
          <w:lang w:val="es-MX" w:eastAsia="en-US"/>
        </w:rPr>
        <w:t>A través de</w:t>
      </w:r>
      <w:r w:rsidR="00B2345B" w:rsidRPr="00A53243">
        <w:rPr>
          <w:rFonts w:ascii="Palatino Linotype" w:eastAsiaTheme="minorHAnsi" w:hAnsi="Palatino Linotype" w:cstheme="minorBidi"/>
          <w:color w:val="000000"/>
          <w:lang w:val="es-MX" w:eastAsia="en-US"/>
        </w:rPr>
        <w:t>l SAIMEX.</w:t>
      </w:r>
      <w:r w:rsidR="00756303" w:rsidRPr="00A53243">
        <w:rPr>
          <w:rFonts w:ascii="Palatino Linotype" w:eastAsiaTheme="minorHAnsi" w:hAnsi="Palatino Linotype" w:cstheme="minorBidi"/>
          <w:color w:val="000000"/>
          <w:lang w:val="es-MX" w:eastAsia="en-US"/>
        </w:rPr>
        <w:t xml:space="preserve"> </w:t>
      </w:r>
    </w:p>
    <w:p w14:paraId="3306A641" w14:textId="77777777" w:rsidR="00555301" w:rsidRPr="00A53243" w:rsidRDefault="00555301" w:rsidP="00AB75C2">
      <w:pPr>
        <w:tabs>
          <w:tab w:val="left" w:pos="5647"/>
        </w:tabs>
        <w:spacing w:line="360" w:lineRule="auto"/>
        <w:ind w:right="850"/>
        <w:jc w:val="both"/>
        <w:rPr>
          <w:rFonts w:ascii="Palatino Linotype" w:eastAsiaTheme="minorHAnsi" w:hAnsi="Palatino Linotype" w:cstheme="minorBidi"/>
          <w:color w:val="000000"/>
          <w:lang w:val="es-MX" w:eastAsia="en-US"/>
        </w:rPr>
      </w:pPr>
    </w:p>
    <w:p w14:paraId="5F4BC01C" w14:textId="3E073E0E"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lastRenderedPageBreak/>
        <w:t>SEGUND</w:t>
      </w:r>
      <w:r w:rsidR="00B2345B" w:rsidRPr="00A53243">
        <w:rPr>
          <w:rFonts w:ascii="Palatino Linotype" w:eastAsiaTheme="minorHAnsi" w:hAnsi="Palatino Linotype" w:cs="Arial"/>
          <w:b/>
          <w:sz w:val="28"/>
          <w:lang w:val="es-MX" w:eastAsia="en-US"/>
        </w:rPr>
        <w:t xml:space="preserve">O. De la respuesta del Sujeto Obligado. </w:t>
      </w:r>
    </w:p>
    <w:p w14:paraId="7815CFC1" w14:textId="305F2EC0" w:rsidR="00B2345B" w:rsidRPr="00A53243" w:rsidRDefault="00B2345B" w:rsidP="00B2345B">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De las constancias que obran en el sistema </w:t>
      </w:r>
      <w:r w:rsidRPr="00A53243">
        <w:rPr>
          <w:rFonts w:ascii="Palatino Linotype" w:eastAsiaTheme="minorHAnsi" w:hAnsi="Palatino Linotype" w:cs="Arial"/>
          <w:b/>
          <w:lang w:val="es-MX" w:eastAsia="en-US"/>
        </w:rPr>
        <w:t>SAIMEX</w:t>
      </w:r>
      <w:r w:rsidRPr="00A53243">
        <w:rPr>
          <w:rFonts w:ascii="Palatino Linotype" w:eastAsiaTheme="minorHAnsi" w:hAnsi="Palatino Linotype" w:cs="Arial"/>
          <w:lang w:val="es-MX" w:eastAsia="en-US"/>
        </w:rPr>
        <w:t xml:space="preserve">, se advierte que en fecha </w:t>
      </w:r>
      <w:r w:rsidR="006E6BCD">
        <w:rPr>
          <w:rFonts w:ascii="Palatino Linotype" w:eastAsiaTheme="minorHAnsi" w:hAnsi="Palatino Linotype" w:cs="Arial"/>
          <w:lang w:val="es-MX" w:eastAsia="en-US"/>
        </w:rPr>
        <w:t>doce</w:t>
      </w:r>
      <w:r w:rsidR="00555301" w:rsidRPr="00A53243">
        <w:rPr>
          <w:rFonts w:ascii="Palatino Linotype" w:eastAsiaTheme="minorHAnsi" w:hAnsi="Palatino Linotype" w:cs="Arial"/>
          <w:lang w:val="es-MX" w:eastAsia="en-US"/>
        </w:rPr>
        <w:t xml:space="preserve"> de </w:t>
      </w:r>
      <w:r w:rsidR="00C61D10" w:rsidRPr="00A53243">
        <w:rPr>
          <w:rFonts w:ascii="Palatino Linotype" w:eastAsiaTheme="minorHAnsi" w:hAnsi="Palatino Linotype" w:cs="Arial"/>
          <w:lang w:val="es-MX" w:eastAsia="en-US"/>
        </w:rPr>
        <w:t>marzo</w:t>
      </w:r>
      <w:r w:rsidR="00763D8A" w:rsidRPr="00A53243">
        <w:rPr>
          <w:rFonts w:ascii="Palatino Linotype" w:eastAsiaTheme="minorHAnsi" w:hAnsi="Palatino Linotype" w:cs="Arial"/>
          <w:lang w:val="es-MX" w:eastAsia="en-US"/>
        </w:rPr>
        <w:t xml:space="preserve"> </w:t>
      </w:r>
      <w:r w:rsidR="00555301" w:rsidRPr="00A53243">
        <w:rPr>
          <w:rFonts w:ascii="Palatino Linotype" w:eastAsiaTheme="minorHAnsi" w:hAnsi="Palatino Linotype" w:cs="Arial"/>
          <w:lang w:val="es-MX" w:eastAsia="en-US"/>
        </w:rPr>
        <w:t>de dos mil veinticinco</w:t>
      </w:r>
      <w:r w:rsidRPr="00A53243">
        <w:rPr>
          <w:rFonts w:ascii="Palatino Linotype" w:eastAsiaTheme="minorHAnsi" w:hAnsi="Palatino Linotype" w:cs="Arial"/>
          <w:lang w:val="es-MX" w:eastAsia="en-US"/>
        </w:rPr>
        <w:t>,</w:t>
      </w:r>
      <w:r w:rsidR="00C61D10" w:rsidRPr="00A53243">
        <w:rPr>
          <w:rFonts w:ascii="Palatino Linotype" w:eastAsiaTheme="minorHAnsi" w:hAnsi="Palatino Linotype" w:cs="Arial"/>
          <w:lang w:val="es-MX" w:eastAsia="en-US"/>
        </w:rPr>
        <w:t xml:space="preserve"> 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emitió la respuesta en los siguientes términos:</w:t>
      </w:r>
    </w:p>
    <w:p w14:paraId="77D01A4B" w14:textId="77777777" w:rsidR="00B2345B" w:rsidRPr="00A53243" w:rsidRDefault="00B2345B" w:rsidP="00B2345B">
      <w:pPr>
        <w:rPr>
          <w:lang w:val="es-MX"/>
        </w:rPr>
      </w:pPr>
    </w:p>
    <w:p w14:paraId="6638C485" w14:textId="77777777" w:rsidR="006E6BCD" w:rsidRDefault="00B2345B" w:rsidP="006E6BCD">
      <w:pPr>
        <w:spacing w:line="276" w:lineRule="auto"/>
        <w:ind w:left="567" w:right="567"/>
        <w:jc w:val="both"/>
        <w:rPr>
          <w:rFonts w:ascii="Palatino Linotype" w:hAnsi="Palatino Linotype"/>
          <w:i/>
          <w:sz w:val="22"/>
          <w:szCs w:val="22"/>
          <w:lang w:val="es-MX" w:eastAsia="es-MX"/>
        </w:rPr>
      </w:pPr>
      <w:r w:rsidRPr="00A53243">
        <w:rPr>
          <w:rFonts w:ascii="Palatino Linotype" w:hAnsi="Palatino Linotype"/>
          <w:i/>
          <w:sz w:val="22"/>
          <w:szCs w:val="22"/>
          <w:lang w:val="es-MX" w:eastAsia="es-MX"/>
        </w:rPr>
        <w:t>“</w:t>
      </w:r>
      <w:r w:rsidR="006E6BCD" w:rsidRPr="006E6BC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 Anticipando un cordial 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w:t>
      </w:r>
    </w:p>
    <w:p w14:paraId="62335429" w14:textId="77777777" w:rsidR="006E6BCD" w:rsidRPr="006E6BCD" w:rsidRDefault="006E6BCD" w:rsidP="006E6BCD">
      <w:pPr>
        <w:spacing w:line="276" w:lineRule="auto"/>
        <w:ind w:left="567" w:right="567"/>
        <w:jc w:val="both"/>
        <w:rPr>
          <w:rFonts w:ascii="Palatino Linotype" w:hAnsi="Palatino Linotype"/>
          <w:i/>
          <w:sz w:val="22"/>
          <w:szCs w:val="22"/>
          <w:lang w:val="es-MX" w:eastAsia="es-MX"/>
        </w:rPr>
      </w:pPr>
    </w:p>
    <w:p w14:paraId="2AD8066C" w14:textId="77777777" w:rsidR="006E6BCD" w:rsidRPr="006E6BCD" w:rsidRDefault="006E6BCD" w:rsidP="006E6BCD">
      <w:pPr>
        <w:spacing w:line="276" w:lineRule="auto"/>
        <w:ind w:left="567" w:right="567"/>
        <w:jc w:val="both"/>
        <w:rPr>
          <w:rFonts w:ascii="Palatino Linotype" w:hAnsi="Palatino Linotype"/>
          <w:i/>
          <w:sz w:val="22"/>
          <w:szCs w:val="22"/>
          <w:lang w:val="es-MX" w:eastAsia="es-MX"/>
        </w:rPr>
      </w:pPr>
      <w:r w:rsidRPr="006E6BCD">
        <w:rPr>
          <w:rFonts w:ascii="Palatino Linotype" w:hAnsi="Palatino Linotype"/>
          <w:i/>
          <w:sz w:val="22"/>
          <w:szCs w:val="22"/>
          <w:lang w:val="es-MX" w:eastAsia="es-MX"/>
        </w:rPr>
        <w:t>ATENTAMENTE</w:t>
      </w:r>
    </w:p>
    <w:p w14:paraId="19DF742E" w14:textId="3C7B2A7C" w:rsidR="00B2345B" w:rsidRPr="00A53243" w:rsidRDefault="006E6BCD" w:rsidP="006E6BCD">
      <w:pPr>
        <w:spacing w:line="276" w:lineRule="auto"/>
        <w:ind w:left="567" w:right="567"/>
        <w:jc w:val="both"/>
        <w:rPr>
          <w:rFonts w:ascii="Palatino Linotype" w:hAnsi="Palatino Linotype"/>
          <w:i/>
          <w:sz w:val="22"/>
          <w:szCs w:val="22"/>
          <w:lang w:val="es-MX" w:eastAsia="es-MX"/>
        </w:rPr>
      </w:pPr>
      <w:r w:rsidRPr="006E6BCD">
        <w:rPr>
          <w:rFonts w:ascii="Palatino Linotype" w:hAnsi="Palatino Linotype"/>
          <w:i/>
          <w:sz w:val="22"/>
          <w:szCs w:val="22"/>
          <w:lang w:val="es-MX" w:eastAsia="es-MX"/>
        </w:rPr>
        <w:t>LIC. Samanta Pineda Velázquez</w:t>
      </w:r>
      <w:r w:rsidR="00B2345B" w:rsidRPr="00A53243">
        <w:rPr>
          <w:rFonts w:ascii="Palatino Linotype" w:hAnsi="Palatino Linotype"/>
          <w:i/>
          <w:sz w:val="22"/>
          <w:szCs w:val="22"/>
          <w:lang w:val="es-MX" w:eastAsia="es-MX"/>
        </w:rPr>
        <w:t>” (Sic).</w:t>
      </w:r>
    </w:p>
    <w:p w14:paraId="2C78BF1C" w14:textId="77777777" w:rsidR="00B2345B" w:rsidRPr="00A53243" w:rsidRDefault="00B2345B" w:rsidP="00B2345B">
      <w:pPr>
        <w:ind w:right="567"/>
        <w:jc w:val="both"/>
        <w:rPr>
          <w:rFonts w:ascii="Palatino Linotype" w:hAnsi="Palatino Linotype"/>
          <w:i/>
          <w:sz w:val="14"/>
          <w:szCs w:val="22"/>
          <w:lang w:val="es-MX" w:eastAsia="es-MX"/>
        </w:rPr>
      </w:pPr>
    </w:p>
    <w:p w14:paraId="2F486A11" w14:textId="77777777" w:rsidR="00B2345B" w:rsidRPr="00A53243" w:rsidRDefault="00B2345B" w:rsidP="00B2345B">
      <w:pPr>
        <w:pStyle w:val="Sinespaciado"/>
        <w:rPr>
          <w:lang w:eastAsia="es-MX"/>
        </w:rPr>
      </w:pPr>
    </w:p>
    <w:p w14:paraId="0819E04D" w14:textId="6DAB28BF" w:rsidR="00B2345B" w:rsidRPr="00A53243" w:rsidRDefault="00B2345B" w:rsidP="00B2345B">
      <w:pPr>
        <w:spacing w:line="360" w:lineRule="auto"/>
        <w:jc w:val="both"/>
        <w:rPr>
          <w:rFonts w:ascii="Palatino Linotype" w:hAnsi="Palatino Linotype"/>
          <w:i/>
          <w:sz w:val="22"/>
          <w:szCs w:val="22"/>
          <w:lang w:val="es-MX" w:eastAsia="es-MX"/>
        </w:rPr>
      </w:pPr>
      <w:r w:rsidRPr="00A53243">
        <w:rPr>
          <w:rFonts w:ascii="Palatino Linotype" w:eastAsiaTheme="minorHAnsi" w:hAnsi="Palatino Linotype" w:cs="Arial"/>
          <w:lang w:val="es-MX" w:eastAsia="en-US"/>
        </w:rPr>
        <w:t xml:space="preserve">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adjuntó a su respuesta, </w:t>
      </w:r>
      <w:r w:rsidR="00763D8A" w:rsidRPr="00A53243">
        <w:rPr>
          <w:rFonts w:ascii="Palatino Linotype" w:eastAsiaTheme="minorHAnsi" w:hAnsi="Palatino Linotype" w:cs="Arial"/>
          <w:lang w:val="es-MX" w:eastAsia="en-US"/>
        </w:rPr>
        <w:t>el</w:t>
      </w:r>
      <w:r w:rsidRPr="00A53243">
        <w:rPr>
          <w:rFonts w:ascii="Palatino Linotype" w:eastAsiaTheme="minorHAnsi" w:hAnsi="Palatino Linotype" w:cs="Arial"/>
          <w:lang w:val="es-MX" w:eastAsia="en-US"/>
        </w:rPr>
        <w:t xml:space="preserve"> archivo electrónico denominado </w:t>
      </w:r>
      <w:r w:rsidRPr="00A53243">
        <w:rPr>
          <w:rFonts w:ascii="Palatino Linotype" w:eastAsiaTheme="minorHAnsi" w:hAnsi="Palatino Linotype" w:cs="Arial"/>
          <w:i/>
          <w:lang w:val="es-MX" w:eastAsia="en-US"/>
        </w:rPr>
        <w:t>“</w:t>
      </w:r>
      <w:r w:rsidR="006E6BCD" w:rsidRPr="006E6BCD">
        <w:rPr>
          <w:rFonts w:ascii="Palatino Linotype" w:eastAsiaTheme="minorHAnsi" w:hAnsi="Palatino Linotype" w:cs="Arial"/>
          <w:i/>
          <w:lang w:val="es-MX" w:eastAsia="en-US"/>
        </w:rPr>
        <w:t>COY SA INT 03 2025 0156 OK.pdf</w:t>
      </w:r>
      <w:r w:rsidRPr="00A53243">
        <w:rPr>
          <w:rFonts w:ascii="Palatino Linotype" w:eastAsiaTheme="minorHAnsi" w:hAnsi="Palatino Linotype" w:cs="Arial"/>
          <w:i/>
          <w:lang w:val="es-MX" w:eastAsia="en-US"/>
        </w:rPr>
        <w:t>”;</w:t>
      </w:r>
      <w:r w:rsidRPr="00A53243">
        <w:rPr>
          <w:rFonts w:ascii="Palatino Linotype" w:eastAsiaTheme="minorHAnsi" w:hAnsi="Palatino Linotype" w:cs="Arial"/>
          <w:lang w:val="es-MX" w:eastAsia="en-US"/>
        </w:rPr>
        <w:t xml:space="preserve"> cuyo contenido no se inserta por ser del conocimiento d</w:t>
      </w:r>
      <w:r w:rsidR="00763D8A" w:rsidRPr="00A53243">
        <w:rPr>
          <w:rFonts w:ascii="Palatino Linotype" w:eastAsiaTheme="minorHAnsi" w:hAnsi="Palatino Linotype" w:cs="Arial"/>
          <w:lang w:val="es-MX" w:eastAsia="en-US"/>
        </w:rPr>
        <w:t>e las partes, sin embargo, será</w:t>
      </w:r>
      <w:r w:rsidRPr="00A53243">
        <w:rPr>
          <w:rFonts w:ascii="Palatino Linotype" w:eastAsiaTheme="minorHAnsi" w:hAnsi="Palatino Linotype" w:cs="Arial"/>
          <w:lang w:val="es-MX" w:eastAsia="en-US"/>
        </w:rPr>
        <w:t xml:space="preserve"> motivo de estudio en el Considerado respectivo. </w:t>
      </w:r>
    </w:p>
    <w:p w14:paraId="63BEA072" w14:textId="5A471335" w:rsidR="00B2345B" w:rsidRPr="00A53243" w:rsidRDefault="006E6BCD" w:rsidP="00B2345B">
      <w:pPr>
        <w:spacing w:line="360" w:lineRule="auto"/>
        <w:jc w:val="both"/>
        <w:rPr>
          <w:rFonts w:ascii="Palatino Linotype" w:hAnsi="Palatino Linotype"/>
          <w:i/>
          <w:sz w:val="22"/>
          <w:szCs w:val="22"/>
          <w:lang w:val="es-MX" w:eastAsia="es-MX"/>
        </w:rPr>
      </w:pPr>
      <w:r>
        <w:rPr>
          <w:rFonts w:ascii="Palatino Linotype" w:hAnsi="Palatino Linotype"/>
          <w:i/>
          <w:sz w:val="22"/>
          <w:szCs w:val="22"/>
          <w:lang w:val="es-MX" w:eastAsia="es-MX"/>
        </w:rPr>
        <w:t xml:space="preserve"> </w:t>
      </w:r>
    </w:p>
    <w:p w14:paraId="231E1147" w14:textId="1F85B1C9"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TERCER</w:t>
      </w:r>
      <w:r w:rsidR="00B2345B" w:rsidRPr="00A53243">
        <w:rPr>
          <w:rFonts w:ascii="Palatino Linotype" w:eastAsiaTheme="minorHAnsi" w:hAnsi="Palatino Linotype" w:cs="Arial"/>
          <w:b/>
          <w:sz w:val="28"/>
          <w:lang w:val="es-MX" w:eastAsia="en-US"/>
        </w:rPr>
        <w:t>O. Del recurso de revisión.</w:t>
      </w:r>
    </w:p>
    <w:p w14:paraId="619DAEF5" w14:textId="5CB851C9" w:rsidR="00B2345B" w:rsidRPr="00A53243" w:rsidRDefault="00B2345B" w:rsidP="00555301">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Inconforme con la respuesta por parte del </w:t>
      </w:r>
      <w:r w:rsidRPr="00A53243">
        <w:rPr>
          <w:rFonts w:ascii="Palatino Linotype" w:eastAsiaTheme="minorHAnsi" w:hAnsi="Palatino Linotype" w:cs="Arial"/>
          <w:b/>
          <w:lang w:val="es-MX" w:eastAsia="en-US"/>
        </w:rPr>
        <w:t>Sujeto Obligado</w:t>
      </w:r>
      <w:r w:rsidRPr="00A53243">
        <w:rPr>
          <w:rFonts w:ascii="Palatino Linotype" w:eastAsiaTheme="minorHAnsi" w:hAnsi="Palatino Linotype" w:cs="Arial"/>
          <w:lang w:val="es-MX" w:eastAsia="en-US"/>
        </w:rPr>
        <w:t xml:space="preserve">, el ahora </w:t>
      </w:r>
      <w:r w:rsidRPr="00A53243">
        <w:rPr>
          <w:rFonts w:ascii="Palatino Linotype" w:eastAsiaTheme="minorHAnsi" w:hAnsi="Palatino Linotype" w:cs="Arial"/>
          <w:b/>
          <w:lang w:val="es-MX" w:eastAsia="en-US"/>
        </w:rPr>
        <w:t>Recurrente</w:t>
      </w:r>
      <w:r w:rsidRPr="00A53243">
        <w:rPr>
          <w:rFonts w:ascii="Palatino Linotype" w:eastAsiaTheme="minorHAnsi" w:hAnsi="Palatino Linotype" w:cs="Arial"/>
          <w:lang w:val="es-MX" w:eastAsia="en-US"/>
        </w:rPr>
        <w:t xml:space="preserve"> interpuso el presente recurso de revisión en fecha </w:t>
      </w:r>
      <w:r w:rsidR="00801B47">
        <w:rPr>
          <w:rFonts w:ascii="Palatino Linotype" w:eastAsiaTheme="minorHAnsi" w:hAnsi="Palatino Linotype" w:cs="Arial"/>
          <w:lang w:val="es-MX" w:eastAsia="en-US"/>
        </w:rPr>
        <w:t>trece d</w:t>
      </w:r>
      <w:r w:rsidR="00C61D10" w:rsidRPr="00A53243">
        <w:rPr>
          <w:rFonts w:ascii="Palatino Linotype" w:eastAsiaTheme="minorHAnsi" w:hAnsi="Palatino Linotype" w:cs="Arial"/>
          <w:lang w:val="es-MX" w:eastAsia="en-US"/>
        </w:rPr>
        <w:t>e marzo</w:t>
      </w:r>
      <w:r w:rsidR="00555301" w:rsidRPr="00A53243">
        <w:rPr>
          <w:rFonts w:ascii="Palatino Linotype" w:eastAsiaTheme="minorHAnsi" w:hAnsi="Palatino Linotype" w:cs="Arial"/>
          <w:lang w:val="es-MX" w:eastAsia="en-US"/>
        </w:rPr>
        <w:t xml:space="preserve"> de dos mil veinticinco</w:t>
      </w:r>
      <w:r w:rsidRPr="00A53243">
        <w:rPr>
          <w:rFonts w:ascii="Palatino Linotype" w:eastAsiaTheme="minorHAnsi" w:hAnsi="Palatino Linotype" w:cs="Arial"/>
          <w:lang w:val="es-MX" w:eastAsia="en-US"/>
        </w:rPr>
        <w:t>, el cual fue registrado</w:t>
      </w:r>
      <w:r w:rsidRPr="00A53243">
        <w:rPr>
          <w:rFonts w:ascii="Palatino Linotype" w:eastAsiaTheme="minorHAnsi" w:hAnsi="Palatino Linotype" w:cs="Arial"/>
          <w:b/>
          <w:lang w:val="es-MX" w:eastAsia="en-US"/>
        </w:rPr>
        <w:t xml:space="preserve"> </w:t>
      </w:r>
      <w:r w:rsidRPr="00A53243">
        <w:rPr>
          <w:rFonts w:ascii="Palatino Linotype" w:eastAsiaTheme="minorHAnsi" w:hAnsi="Palatino Linotype" w:cs="Arial"/>
          <w:lang w:val="es-MX" w:eastAsia="en-US"/>
        </w:rPr>
        <w:t xml:space="preserve">en el sistema electrónico con el expediente número </w:t>
      </w:r>
      <w:r w:rsidR="00801B47">
        <w:rPr>
          <w:rFonts w:ascii="Palatino Linotype" w:eastAsiaTheme="minorHAnsi" w:hAnsi="Palatino Linotype" w:cs="Arial"/>
          <w:b/>
          <w:bCs/>
          <w:lang w:val="es-MX" w:eastAsia="es-MX"/>
        </w:rPr>
        <w:t>02890</w:t>
      </w:r>
      <w:r w:rsidRPr="00A53243">
        <w:rPr>
          <w:rFonts w:ascii="Palatino Linotype" w:eastAsiaTheme="minorHAnsi" w:hAnsi="Palatino Linotype" w:cs="Arial"/>
          <w:b/>
          <w:bCs/>
          <w:lang w:val="es-MX" w:eastAsia="es-MX"/>
        </w:rPr>
        <w:t>/INFOEM/IP/RR/202</w:t>
      </w:r>
      <w:r w:rsidR="00555301" w:rsidRPr="00A53243">
        <w:rPr>
          <w:rFonts w:ascii="Palatino Linotype" w:eastAsiaTheme="minorHAnsi" w:hAnsi="Palatino Linotype" w:cs="Arial"/>
          <w:b/>
          <w:bCs/>
          <w:lang w:val="es-MX" w:eastAsia="es-MX"/>
        </w:rPr>
        <w:t>5</w:t>
      </w:r>
      <w:r w:rsidRPr="00A53243">
        <w:rPr>
          <w:rFonts w:ascii="Palatino Linotype" w:eastAsiaTheme="minorHAnsi" w:hAnsi="Palatino Linotype" w:cs="Arial"/>
          <w:lang w:val="es-MX" w:eastAsia="en-US"/>
        </w:rPr>
        <w:t>, en el cual aduce, las siguientes manifestaciones:</w:t>
      </w:r>
    </w:p>
    <w:p w14:paraId="1C32EA12" w14:textId="77777777" w:rsidR="00555301" w:rsidRPr="00A53243" w:rsidRDefault="00555301" w:rsidP="00555301">
      <w:pPr>
        <w:spacing w:line="360" w:lineRule="auto"/>
        <w:jc w:val="both"/>
        <w:rPr>
          <w:rFonts w:ascii="Palatino Linotype" w:eastAsiaTheme="minorHAnsi" w:hAnsi="Palatino Linotype" w:cs="Arial"/>
          <w:lang w:val="es-MX" w:eastAsia="en-US"/>
        </w:rPr>
      </w:pPr>
    </w:p>
    <w:p w14:paraId="3798A0BA" w14:textId="1A080D2D" w:rsidR="00B2345B" w:rsidRPr="00A53243" w:rsidRDefault="00B2345B" w:rsidP="00555301">
      <w:pPr>
        <w:numPr>
          <w:ilvl w:val="0"/>
          <w:numId w:val="1"/>
        </w:numPr>
        <w:spacing w:line="259" w:lineRule="auto"/>
        <w:jc w:val="both"/>
        <w:rPr>
          <w:rFonts w:ascii="Palatino Linotype" w:hAnsi="Palatino Linotype" w:cs="Arial"/>
          <w:b/>
          <w:sz w:val="26"/>
          <w:szCs w:val="26"/>
        </w:rPr>
      </w:pPr>
      <w:r w:rsidRPr="00A53243">
        <w:rPr>
          <w:rFonts w:ascii="Palatino Linotype" w:hAnsi="Palatino Linotype" w:cs="Arial"/>
          <w:b/>
          <w:sz w:val="26"/>
          <w:szCs w:val="26"/>
        </w:rPr>
        <w:t xml:space="preserve">Acto Impugnado: </w:t>
      </w:r>
      <w:r w:rsidRPr="00A53243">
        <w:rPr>
          <w:rFonts w:ascii="Palatino Linotype" w:eastAsiaTheme="minorHAnsi" w:hAnsi="Palatino Linotype" w:cstheme="minorBidi"/>
          <w:i/>
          <w:color w:val="000000"/>
          <w:sz w:val="22"/>
          <w:szCs w:val="22"/>
          <w:lang w:val="es-MX" w:eastAsia="en-US"/>
        </w:rPr>
        <w:t>“</w:t>
      </w:r>
      <w:r w:rsidR="00801B47" w:rsidRPr="00801B47">
        <w:rPr>
          <w:rFonts w:ascii="Palatino Linotype" w:eastAsiaTheme="minorHAnsi" w:hAnsi="Palatino Linotype" w:cstheme="minorBidi"/>
          <w:i/>
          <w:color w:val="000000"/>
          <w:sz w:val="22"/>
          <w:szCs w:val="22"/>
          <w:lang w:val="es-MX" w:eastAsia="en-US"/>
        </w:rPr>
        <w:t>La Negativa del Sujeto Obligado para entregar la información.</w:t>
      </w:r>
      <w:r w:rsidRPr="00A53243">
        <w:rPr>
          <w:rFonts w:ascii="Palatino Linotype" w:eastAsiaTheme="minorHAnsi" w:hAnsi="Palatino Linotype" w:cstheme="minorBidi"/>
          <w:i/>
          <w:color w:val="000000"/>
          <w:sz w:val="22"/>
          <w:szCs w:val="22"/>
          <w:lang w:val="es-MX" w:eastAsia="en-US"/>
        </w:rPr>
        <w:t>” (Sic).</w:t>
      </w:r>
    </w:p>
    <w:p w14:paraId="3E51C27A" w14:textId="77777777" w:rsidR="00555301" w:rsidRPr="00A53243" w:rsidRDefault="00555301" w:rsidP="00C61D10">
      <w:pPr>
        <w:pStyle w:val="Sinespaciado"/>
      </w:pPr>
    </w:p>
    <w:p w14:paraId="73A3BECE" w14:textId="6A1B2CD6" w:rsidR="00AB75C2" w:rsidRPr="00A53243" w:rsidRDefault="00B2345B" w:rsidP="00555301">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A53243">
        <w:rPr>
          <w:rFonts w:ascii="Palatino Linotype" w:hAnsi="Palatino Linotype" w:cs="Arial"/>
          <w:b/>
          <w:sz w:val="26"/>
          <w:szCs w:val="26"/>
        </w:rPr>
        <w:lastRenderedPageBreak/>
        <w:t>Razones o Motivos de Inconformidad</w:t>
      </w:r>
      <w:r w:rsidRPr="00A53243">
        <w:rPr>
          <w:rFonts w:ascii="Palatino Linotype" w:hAnsi="Palatino Linotype" w:cs="Arial"/>
          <w:sz w:val="26"/>
          <w:szCs w:val="26"/>
        </w:rPr>
        <w:t xml:space="preserve">: </w:t>
      </w:r>
      <w:r w:rsidR="00555301" w:rsidRPr="00A53243">
        <w:rPr>
          <w:rFonts w:ascii="Palatino Linotype" w:hAnsi="Palatino Linotype" w:cs="Arial"/>
          <w:sz w:val="26"/>
          <w:szCs w:val="26"/>
        </w:rPr>
        <w:t>“</w:t>
      </w:r>
      <w:r w:rsidR="00482FE7" w:rsidRPr="00482FE7">
        <w:rPr>
          <w:rFonts w:ascii="Palatino Linotype" w:hAnsi="Palatino Linotype" w:cs="Arial"/>
          <w:i/>
          <w:sz w:val="22"/>
          <w:szCs w:val="22"/>
        </w:rPr>
        <w:t>Que es obligación del sujeto obligado la expedición y el resguardo de dichos documentos, o en su caso, el acuse original por el cual se entregan, por tal motivo, resulta irrisoria la negativa del sujeto obligado para entregar la información.</w:t>
      </w:r>
      <w:r w:rsidR="00555301" w:rsidRPr="00A53243">
        <w:rPr>
          <w:rFonts w:ascii="Palatino Linotype" w:hAnsi="Palatino Linotype" w:cs="Arial"/>
          <w:i/>
          <w:sz w:val="22"/>
          <w:szCs w:val="22"/>
        </w:rPr>
        <w:t xml:space="preserve">” (Sic). </w:t>
      </w:r>
    </w:p>
    <w:p w14:paraId="684A7068" w14:textId="77777777" w:rsidR="00555301" w:rsidRPr="00A53243" w:rsidRDefault="00555301" w:rsidP="00B2345B">
      <w:pPr>
        <w:spacing w:line="360" w:lineRule="auto"/>
        <w:jc w:val="both"/>
        <w:rPr>
          <w:rFonts w:ascii="Palatino Linotype" w:eastAsiaTheme="minorHAnsi" w:hAnsi="Palatino Linotype" w:cs="Arial"/>
          <w:b/>
          <w:lang w:val="es-MX" w:eastAsia="en-US"/>
        </w:rPr>
      </w:pPr>
    </w:p>
    <w:p w14:paraId="52D08D98" w14:textId="2F93F1C6"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CUAR</w:t>
      </w:r>
      <w:r w:rsidR="00B2345B" w:rsidRPr="00A53243">
        <w:rPr>
          <w:rFonts w:ascii="Palatino Linotype" w:eastAsiaTheme="minorHAnsi" w:hAnsi="Palatino Linotype" w:cs="Arial"/>
          <w:b/>
          <w:sz w:val="28"/>
          <w:lang w:val="es-MX" w:eastAsia="en-US"/>
        </w:rPr>
        <w:t>TO. Del turno del recurso de revisión.</w:t>
      </w:r>
      <w:r w:rsidR="00482FE7">
        <w:rPr>
          <w:rFonts w:ascii="Palatino Linotype" w:eastAsiaTheme="minorHAnsi" w:hAnsi="Palatino Linotype" w:cs="Arial"/>
          <w:b/>
          <w:sz w:val="28"/>
          <w:lang w:val="es-MX" w:eastAsia="en-US"/>
        </w:rPr>
        <w:t xml:space="preserve"> </w:t>
      </w:r>
    </w:p>
    <w:p w14:paraId="25D4D0FE" w14:textId="0B24F46E" w:rsidR="00B2345B" w:rsidRPr="00A53243" w:rsidRDefault="00B2345B" w:rsidP="00B2345B">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Medio de impugnación que le fue turnado al Comisionado Presidente </w:t>
      </w:r>
      <w:r w:rsidRPr="00A53243">
        <w:rPr>
          <w:rFonts w:ascii="Palatino Linotype" w:eastAsiaTheme="minorHAnsi" w:hAnsi="Palatino Linotype" w:cs="Arial"/>
          <w:b/>
          <w:lang w:val="es-MX" w:eastAsia="en-US"/>
        </w:rPr>
        <w:t>José Martínez Vilchis</w:t>
      </w:r>
      <w:r w:rsidRPr="00A5324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B5341">
        <w:rPr>
          <w:rFonts w:ascii="Palatino Linotype" w:eastAsiaTheme="minorHAnsi" w:hAnsi="Palatino Linotype" w:cs="Arial"/>
          <w:lang w:val="es-MX" w:eastAsia="en-US"/>
        </w:rPr>
        <w:t>veinte</w:t>
      </w:r>
      <w:r w:rsidR="00555301" w:rsidRPr="00A53243">
        <w:rPr>
          <w:rFonts w:ascii="Palatino Linotype" w:eastAsiaTheme="minorHAnsi" w:hAnsi="Palatino Linotype" w:cs="Arial"/>
          <w:lang w:val="es-MX" w:eastAsia="en-US"/>
        </w:rPr>
        <w:t xml:space="preserve"> de </w:t>
      </w:r>
      <w:r w:rsidR="00C61D10" w:rsidRPr="00A53243">
        <w:rPr>
          <w:rFonts w:ascii="Palatino Linotype" w:eastAsiaTheme="minorHAnsi" w:hAnsi="Palatino Linotype" w:cs="Arial"/>
          <w:lang w:val="es-MX" w:eastAsia="en-US"/>
        </w:rPr>
        <w:t>abril</w:t>
      </w:r>
      <w:r w:rsidRPr="00A53243">
        <w:rPr>
          <w:rFonts w:ascii="Palatino Linotype" w:eastAsiaTheme="minorHAnsi" w:hAnsi="Palatino Linotype" w:cs="Arial"/>
          <w:lang w:val="es-MX" w:eastAsia="en-US"/>
        </w:rPr>
        <w:t xml:space="preserve"> de dos mil veint</w:t>
      </w:r>
      <w:r w:rsidR="00555301" w:rsidRPr="00A53243">
        <w:rPr>
          <w:rFonts w:ascii="Palatino Linotype" w:eastAsiaTheme="minorHAnsi" w:hAnsi="Palatino Linotype" w:cs="Arial"/>
          <w:lang w:val="es-MX" w:eastAsia="en-US"/>
        </w:rPr>
        <w:t>icinco</w:t>
      </w:r>
      <w:r w:rsidRPr="00A5324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06272C4" w14:textId="77777777" w:rsidR="00B2345B" w:rsidRPr="00A53243" w:rsidRDefault="00B2345B" w:rsidP="00B2345B">
      <w:pPr>
        <w:spacing w:line="360" w:lineRule="auto"/>
        <w:jc w:val="both"/>
        <w:rPr>
          <w:rFonts w:ascii="Palatino Linotype" w:eastAsiaTheme="minorHAnsi" w:hAnsi="Palatino Linotype" w:cs="Arial"/>
          <w:lang w:val="es-MX" w:eastAsia="en-US"/>
        </w:rPr>
      </w:pPr>
    </w:p>
    <w:p w14:paraId="0BD9C8E2" w14:textId="4A5605BF" w:rsidR="00B2345B" w:rsidRPr="00A53243" w:rsidRDefault="00F94208" w:rsidP="00B2345B">
      <w:pPr>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QUIN</w:t>
      </w:r>
      <w:r w:rsidR="00B2345B" w:rsidRPr="00A53243">
        <w:rPr>
          <w:rFonts w:ascii="Palatino Linotype" w:eastAsiaTheme="minorHAnsi" w:hAnsi="Palatino Linotype" w:cs="Arial"/>
          <w:b/>
          <w:sz w:val="28"/>
          <w:lang w:val="es-MX" w:eastAsia="en-US"/>
        </w:rPr>
        <w:t>TO. De la etapa de manifestaciones y/o alegatos.</w:t>
      </w:r>
    </w:p>
    <w:p w14:paraId="1438CB50" w14:textId="77777777" w:rsidR="008B5341" w:rsidRDefault="008B5341" w:rsidP="00B74C9F">
      <w:pPr>
        <w:spacing w:line="360" w:lineRule="auto"/>
        <w:jc w:val="both"/>
        <w:rPr>
          <w:rFonts w:ascii="Palatino Linotype" w:eastAsiaTheme="minorHAnsi" w:hAnsi="Palatino Linotype" w:cs="Arial"/>
          <w:lang w:val="es-MX" w:eastAsia="en-US"/>
        </w:rPr>
      </w:pPr>
    </w:p>
    <w:p w14:paraId="75C38408" w14:textId="65BDB13B" w:rsidR="008B5341" w:rsidRDefault="008B5341" w:rsidP="008B5341">
      <w:pPr>
        <w:spacing w:line="360" w:lineRule="auto"/>
        <w:jc w:val="both"/>
        <w:rPr>
          <w:rFonts w:ascii="Palatino Linotype" w:eastAsiaTheme="minorHAnsi" w:hAnsi="Palatino Linotype" w:cs="Arial"/>
          <w:lang w:val="es-MX" w:eastAsia="en-US"/>
        </w:rPr>
      </w:pPr>
      <w:r w:rsidRPr="00B020F5">
        <w:rPr>
          <w:rFonts w:ascii="Palatino Linotype" w:eastAsiaTheme="minorHAnsi" w:hAnsi="Palatino Linotype" w:cs="Arial"/>
          <w:lang w:val="es-MX" w:eastAsia="en-US"/>
        </w:rPr>
        <w:t>Así, en la etapa de instrucción, de las constancias que obran en el expediente electrónico del recurso de revisión se advierte que El Sujeto Obligado</w:t>
      </w:r>
      <w:r>
        <w:rPr>
          <w:rFonts w:ascii="Palatino Linotype" w:eastAsiaTheme="minorHAnsi" w:hAnsi="Palatino Linotype" w:cs="Arial"/>
          <w:lang w:val="es-MX" w:eastAsia="en-US"/>
        </w:rPr>
        <w:t xml:space="preserve"> presenta su informe justificado a través del documento “</w:t>
      </w:r>
      <w:r w:rsidR="00CB0D0A" w:rsidRPr="00CB0D0A">
        <w:rPr>
          <w:rFonts w:ascii="Palatino Linotype" w:eastAsiaTheme="minorHAnsi" w:hAnsi="Palatino Linotype" w:cs="Arial"/>
          <w:i/>
          <w:iCs/>
          <w:lang w:val="es-MX" w:eastAsia="en-US"/>
        </w:rPr>
        <w:t>OFICIO MANIFESTACIÒN.pdf</w:t>
      </w:r>
      <w:r>
        <w:rPr>
          <w:rFonts w:ascii="Palatino Linotype" w:eastAsiaTheme="minorHAnsi" w:hAnsi="Palatino Linotype" w:cs="Arial"/>
          <w:lang w:val="es-MX" w:eastAsia="en-US"/>
        </w:rPr>
        <w:t>”</w:t>
      </w:r>
      <w:r w:rsidR="00CB0D0A">
        <w:rPr>
          <w:rFonts w:ascii="Palatino Linotype" w:eastAsiaTheme="minorHAnsi" w:hAnsi="Palatino Linotype" w:cs="Arial"/>
          <w:lang w:val="es-MX" w:eastAsia="en-US"/>
        </w:rPr>
        <w:t xml:space="preserve"> y “</w:t>
      </w:r>
      <w:r w:rsidR="00CB0D0A" w:rsidRPr="00CB0D0A">
        <w:rPr>
          <w:rFonts w:ascii="Palatino Linotype" w:eastAsiaTheme="minorHAnsi" w:hAnsi="Palatino Linotype" w:cs="Arial"/>
          <w:i/>
          <w:iCs/>
          <w:lang w:val="es-MX" w:eastAsia="en-US"/>
        </w:rPr>
        <w:t>ACTA-6-EXT-ACUERDO-6.pdf</w:t>
      </w:r>
      <w:r w:rsidR="00CB0D0A">
        <w:rPr>
          <w:rFonts w:ascii="Palatino Linotype" w:eastAsiaTheme="minorHAnsi" w:hAnsi="Palatino Linotype" w:cs="Arial"/>
          <w:lang w:val="es-MX" w:eastAsia="en-US"/>
        </w:rPr>
        <w:t>”</w:t>
      </w:r>
      <w:r>
        <w:rPr>
          <w:rFonts w:ascii="Palatino Linotype" w:eastAsiaTheme="minorHAnsi" w:hAnsi="Palatino Linotype" w:cs="Arial"/>
          <w:lang w:val="es-MX" w:eastAsia="en-US"/>
        </w:rPr>
        <w:t xml:space="preserve">, el cual es puesto a la vista del Recurrente mediante proveído de fecha </w:t>
      </w:r>
      <w:r w:rsidR="00282AD0">
        <w:rPr>
          <w:rFonts w:ascii="Palatino Linotype" w:eastAsiaTheme="minorHAnsi" w:hAnsi="Palatino Linotype" w:cs="Arial"/>
          <w:lang w:val="es-MX" w:eastAsia="en-US"/>
        </w:rPr>
        <w:t>doce de mayo</w:t>
      </w:r>
      <w:r>
        <w:rPr>
          <w:rFonts w:ascii="Palatino Linotype" w:eastAsiaTheme="minorHAnsi" w:hAnsi="Palatino Linotype" w:cs="Arial"/>
          <w:lang w:val="es-MX" w:eastAsia="en-US"/>
        </w:rPr>
        <w:t xml:space="preserve"> de dos mil veinticinco. </w:t>
      </w:r>
    </w:p>
    <w:p w14:paraId="68AD0DA1" w14:textId="77777777" w:rsidR="008B5341" w:rsidRDefault="008B5341" w:rsidP="008B5341">
      <w:pPr>
        <w:spacing w:line="360" w:lineRule="auto"/>
        <w:jc w:val="both"/>
        <w:rPr>
          <w:rFonts w:ascii="Palatino Linotype" w:eastAsiaTheme="minorHAnsi" w:hAnsi="Palatino Linotype" w:cs="Arial"/>
          <w:lang w:val="es-MX" w:eastAsia="en-US"/>
        </w:rPr>
      </w:pPr>
    </w:p>
    <w:p w14:paraId="51F0DAE3" w14:textId="77777777" w:rsidR="008B5341" w:rsidRDefault="008B5341" w:rsidP="008B5341">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Por parte del Recurrente no fueron presentadas manifestaciones, pruebas o alegatos.</w:t>
      </w:r>
    </w:p>
    <w:p w14:paraId="5FAA5593" w14:textId="77777777" w:rsidR="008B5341" w:rsidRDefault="008B5341" w:rsidP="00B74C9F">
      <w:pPr>
        <w:spacing w:line="360" w:lineRule="auto"/>
        <w:jc w:val="both"/>
        <w:rPr>
          <w:rFonts w:ascii="Palatino Linotype" w:eastAsiaTheme="minorHAnsi" w:hAnsi="Palatino Linotype" w:cs="Arial"/>
          <w:lang w:val="es-MX" w:eastAsia="en-US"/>
        </w:rPr>
      </w:pPr>
    </w:p>
    <w:p w14:paraId="24C0A6AB" w14:textId="77777777" w:rsidR="00282AD0" w:rsidRPr="00A53243" w:rsidRDefault="00F94208" w:rsidP="00282AD0">
      <w:pPr>
        <w:pStyle w:val="Sinespaciado"/>
        <w:spacing w:line="360" w:lineRule="auto"/>
        <w:rPr>
          <w:rFonts w:ascii="Palatino Linotype" w:hAnsi="Palatino Linotype"/>
          <w:b/>
          <w:sz w:val="28"/>
          <w:szCs w:val="26"/>
        </w:rPr>
      </w:pPr>
      <w:r w:rsidRPr="00A53243">
        <w:rPr>
          <w:rFonts w:ascii="Palatino Linotype" w:eastAsiaTheme="minorHAnsi" w:hAnsi="Palatino Linotype" w:cs="Arial"/>
          <w:b/>
          <w:sz w:val="28"/>
          <w:lang w:eastAsia="en-US"/>
        </w:rPr>
        <w:t>SEXT</w:t>
      </w:r>
      <w:r w:rsidR="00B2345B" w:rsidRPr="00A53243">
        <w:rPr>
          <w:rFonts w:ascii="Palatino Linotype" w:eastAsiaTheme="minorHAnsi" w:hAnsi="Palatino Linotype" w:cs="Arial"/>
          <w:b/>
          <w:sz w:val="28"/>
          <w:lang w:eastAsia="en-US"/>
        </w:rPr>
        <w:t xml:space="preserve">O. </w:t>
      </w:r>
      <w:r w:rsidR="00282AD0" w:rsidRPr="00A53243">
        <w:rPr>
          <w:rFonts w:ascii="Palatino Linotype" w:hAnsi="Palatino Linotype"/>
          <w:b/>
          <w:sz w:val="28"/>
          <w:szCs w:val="26"/>
        </w:rPr>
        <w:t>De la ampliación del término para resolver.</w:t>
      </w:r>
    </w:p>
    <w:p w14:paraId="0DC6C2B8" w14:textId="77777777" w:rsidR="00282AD0" w:rsidRPr="00A53243" w:rsidRDefault="00282AD0" w:rsidP="00282AD0">
      <w:pPr>
        <w:pStyle w:val="Sinespaciado"/>
        <w:spacing w:line="360" w:lineRule="auto"/>
        <w:jc w:val="both"/>
        <w:rPr>
          <w:rFonts w:ascii="Palatino Linotype" w:hAnsi="Palatino Linotype"/>
        </w:rPr>
      </w:pPr>
      <w:r w:rsidRPr="00A53243">
        <w:rPr>
          <w:rFonts w:ascii="Palatino Linotype" w:hAnsi="Palatino Linotype"/>
        </w:rPr>
        <w:t xml:space="preserve">En fecha </w:t>
      </w:r>
      <w:r>
        <w:rPr>
          <w:rFonts w:ascii="Palatino Linotype" w:hAnsi="Palatino Linotype"/>
        </w:rPr>
        <w:t>doce</w:t>
      </w:r>
      <w:r w:rsidRPr="00A53243">
        <w:rPr>
          <w:rFonts w:ascii="Palatino Linotype" w:hAnsi="Palatino Linotype"/>
        </w:rPr>
        <w:t xml:space="preserve"> de mayo de dos mil veinticuatro, se amplió el término para resolver el recurso de revisión en términos del artículo 181 párrafo tercero de la Ley de </w:t>
      </w:r>
      <w:r w:rsidRPr="00A53243">
        <w:rPr>
          <w:rFonts w:ascii="Palatino Linotype" w:hAnsi="Palatino Linotype"/>
        </w:rPr>
        <w:lastRenderedPageBreak/>
        <w:t>Transparencia y Acceso a la Información Pública del Estado de México y Municipios por un plazo de quince días hábiles.</w:t>
      </w:r>
    </w:p>
    <w:p w14:paraId="582B6536" w14:textId="77777777" w:rsidR="00282AD0" w:rsidRDefault="00282AD0" w:rsidP="00B2345B">
      <w:pPr>
        <w:tabs>
          <w:tab w:val="left" w:pos="3206"/>
        </w:tabs>
        <w:spacing w:line="360" w:lineRule="auto"/>
        <w:jc w:val="both"/>
        <w:rPr>
          <w:rFonts w:ascii="Palatino Linotype" w:eastAsiaTheme="minorHAnsi" w:hAnsi="Palatino Linotype" w:cs="Arial"/>
          <w:b/>
          <w:sz w:val="28"/>
          <w:lang w:val="es-MX" w:eastAsia="en-US"/>
        </w:rPr>
      </w:pPr>
    </w:p>
    <w:p w14:paraId="49D5E475" w14:textId="77777777" w:rsidR="00282AD0" w:rsidRPr="00A53243" w:rsidRDefault="00C61D10" w:rsidP="00282AD0">
      <w:pPr>
        <w:tabs>
          <w:tab w:val="left" w:pos="3206"/>
        </w:tabs>
        <w:spacing w:line="360" w:lineRule="auto"/>
        <w:jc w:val="both"/>
        <w:rPr>
          <w:rFonts w:ascii="Palatino Linotype" w:eastAsiaTheme="minorHAnsi" w:hAnsi="Palatino Linotype" w:cs="Arial"/>
          <w:b/>
          <w:sz w:val="28"/>
          <w:lang w:val="es-MX" w:eastAsia="en-US"/>
        </w:rPr>
      </w:pPr>
      <w:r w:rsidRPr="00A53243">
        <w:rPr>
          <w:rFonts w:ascii="Palatino Linotype" w:hAnsi="Palatino Linotype"/>
          <w:b/>
          <w:sz w:val="28"/>
          <w:szCs w:val="26"/>
        </w:rPr>
        <w:t xml:space="preserve">SÉPTIMO. </w:t>
      </w:r>
      <w:r w:rsidR="00282AD0" w:rsidRPr="00A53243">
        <w:rPr>
          <w:rFonts w:ascii="Palatino Linotype" w:eastAsiaTheme="minorHAnsi" w:hAnsi="Palatino Linotype" w:cs="Arial"/>
          <w:b/>
          <w:sz w:val="28"/>
          <w:lang w:val="es-MX" w:eastAsia="en-US"/>
        </w:rPr>
        <w:t>Del cierre de instrucción.</w:t>
      </w:r>
      <w:r w:rsidR="00282AD0" w:rsidRPr="00A53243">
        <w:rPr>
          <w:rFonts w:ascii="Palatino Linotype" w:eastAsiaTheme="minorHAnsi" w:hAnsi="Palatino Linotype" w:cs="Arial"/>
          <w:b/>
          <w:sz w:val="28"/>
          <w:lang w:val="es-MX" w:eastAsia="en-US"/>
        </w:rPr>
        <w:tab/>
      </w:r>
    </w:p>
    <w:p w14:paraId="2DAA35F8" w14:textId="77777777" w:rsidR="00282AD0" w:rsidRPr="00A53243" w:rsidRDefault="00282AD0" w:rsidP="00282AD0">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 xml:space="preserve">Así, una vez transcurrido el término legal, permitió decretarse el cierre de instrucción en fecha </w:t>
      </w:r>
      <w:r>
        <w:rPr>
          <w:rFonts w:ascii="Palatino Linotype" w:eastAsiaTheme="minorHAnsi" w:hAnsi="Palatino Linotype" w:cs="Arial"/>
          <w:lang w:val="es-MX" w:eastAsia="en-US"/>
        </w:rPr>
        <w:t>veintiocho de mayo</w:t>
      </w:r>
      <w:r w:rsidRPr="00A53243">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73C170ED" w14:textId="77777777" w:rsidR="00C61D10" w:rsidRPr="00A53243" w:rsidRDefault="00C61D10" w:rsidP="00B96A17">
      <w:pPr>
        <w:spacing w:line="360" w:lineRule="auto"/>
        <w:jc w:val="both"/>
        <w:rPr>
          <w:rFonts w:ascii="Palatino Linotype" w:eastAsiaTheme="minorHAnsi" w:hAnsi="Palatino Linotype" w:cs="Arial"/>
          <w:lang w:val="es-MX" w:eastAsia="en-US"/>
        </w:rPr>
      </w:pPr>
    </w:p>
    <w:p w14:paraId="22533BAB" w14:textId="77777777" w:rsidR="00D57F74" w:rsidRPr="00A53243" w:rsidRDefault="00E74701" w:rsidP="00270257">
      <w:pPr>
        <w:spacing w:line="360" w:lineRule="auto"/>
        <w:jc w:val="center"/>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C O N S I D E R A N</w:t>
      </w:r>
      <w:r w:rsidR="00D57F74" w:rsidRPr="00A53243">
        <w:rPr>
          <w:rFonts w:ascii="Palatino Linotype" w:eastAsiaTheme="minorHAnsi" w:hAnsi="Palatino Linotype" w:cs="Arial"/>
          <w:b/>
          <w:sz w:val="28"/>
          <w:lang w:val="es-MX" w:eastAsia="en-US"/>
        </w:rPr>
        <w:t xml:space="preserve"> D O </w:t>
      </w:r>
    </w:p>
    <w:p w14:paraId="6E24D6C0" w14:textId="77777777" w:rsidR="00270257" w:rsidRPr="00A53243" w:rsidRDefault="00270257" w:rsidP="00763D8A">
      <w:pPr>
        <w:pStyle w:val="Sinespaciado"/>
        <w:rPr>
          <w:rFonts w:eastAsiaTheme="minorHAnsi"/>
          <w:lang w:eastAsia="en-US"/>
        </w:rPr>
      </w:pPr>
    </w:p>
    <w:p w14:paraId="164F7678" w14:textId="77777777" w:rsidR="0029071C" w:rsidRPr="00A53243" w:rsidRDefault="0029071C" w:rsidP="0029071C">
      <w:pPr>
        <w:spacing w:line="360" w:lineRule="auto"/>
        <w:jc w:val="both"/>
        <w:rPr>
          <w:rFonts w:ascii="Palatino Linotype" w:eastAsiaTheme="minorHAnsi" w:hAnsi="Palatino Linotype" w:cs="Arial"/>
          <w:sz w:val="28"/>
          <w:lang w:val="es-MX" w:eastAsia="en-US"/>
        </w:rPr>
      </w:pPr>
      <w:r w:rsidRPr="00A53243">
        <w:rPr>
          <w:rFonts w:ascii="Palatino Linotype" w:eastAsiaTheme="minorHAnsi" w:hAnsi="Palatino Linotype" w:cs="Arial"/>
          <w:b/>
          <w:sz w:val="28"/>
          <w:lang w:val="es-MX" w:eastAsia="en-US"/>
        </w:rPr>
        <w:t>PRIMERO. De la competencia</w:t>
      </w:r>
      <w:r w:rsidRPr="00A53243">
        <w:rPr>
          <w:rFonts w:ascii="Palatino Linotype" w:eastAsiaTheme="minorHAnsi" w:hAnsi="Palatino Linotype" w:cs="Arial"/>
          <w:sz w:val="28"/>
          <w:lang w:val="es-MX" w:eastAsia="en-US"/>
        </w:rPr>
        <w:t>.</w:t>
      </w:r>
    </w:p>
    <w:p w14:paraId="041B3440" w14:textId="557DE9DF" w:rsidR="006C18A8" w:rsidRDefault="00C61D10" w:rsidP="00CC0B81">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EFF7A4F" w14:textId="77777777" w:rsidR="00282AD0" w:rsidRPr="00A53243" w:rsidRDefault="00282AD0" w:rsidP="00CC0B81">
      <w:pPr>
        <w:spacing w:line="360" w:lineRule="auto"/>
        <w:jc w:val="both"/>
        <w:rPr>
          <w:rFonts w:ascii="Palatino Linotype" w:eastAsiaTheme="minorHAnsi" w:hAnsi="Palatino Linotype" w:cs="Arial"/>
          <w:lang w:val="es-MX" w:eastAsia="en-US"/>
        </w:rPr>
      </w:pPr>
    </w:p>
    <w:p w14:paraId="338B74C3" w14:textId="77777777" w:rsidR="0029071C" w:rsidRPr="00A5324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53243">
        <w:rPr>
          <w:rFonts w:ascii="Palatino Linotype" w:eastAsiaTheme="minorHAnsi" w:hAnsi="Palatino Linotype" w:cs="Arial"/>
          <w:b/>
          <w:sz w:val="28"/>
          <w:lang w:val="es-MX" w:eastAsia="en-US"/>
        </w:rPr>
        <w:t xml:space="preserve">SEGUNDO. De los alcances del Recurso de Revisión. </w:t>
      </w:r>
    </w:p>
    <w:p w14:paraId="206CBB9A" w14:textId="1F452E1C" w:rsidR="006107BE" w:rsidRPr="00A5324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sidR="0027553E" w:rsidRPr="00A53243">
        <w:rPr>
          <w:rFonts w:ascii="Palatino Linotype" w:eastAsiaTheme="minorHAnsi" w:hAnsi="Palatino Linotype" w:cs="Arial"/>
          <w:lang w:val="es-MX" w:eastAsia="en-US"/>
        </w:rPr>
        <w:t>io rector de máxima publicidad.</w:t>
      </w:r>
    </w:p>
    <w:p w14:paraId="3C06AFBB" w14:textId="77777777" w:rsidR="006107BE" w:rsidRPr="00A53243" w:rsidRDefault="006107BE" w:rsidP="0029071C">
      <w:pPr>
        <w:autoSpaceDE w:val="0"/>
        <w:autoSpaceDN w:val="0"/>
        <w:adjustRightInd w:val="0"/>
        <w:spacing w:line="360" w:lineRule="auto"/>
        <w:jc w:val="both"/>
        <w:rPr>
          <w:rFonts w:ascii="Palatino Linotype" w:eastAsiaTheme="minorHAnsi" w:hAnsi="Palatino Linotype" w:cs="Arial"/>
          <w:lang w:val="es-MX" w:eastAsia="en-US"/>
        </w:rPr>
      </w:pPr>
    </w:p>
    <w:p w14:paraId="08A0CD10"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BE79896"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1ED567B2" w14:textId="67905E51"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BF7C9CA"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6C053813" w14:textId="77777777" w:rsidR="006107BE" w:rsidRPr="00A53243"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Así las cosas, al no existir causas de improcedencia invocadas por las partes ni advertidas de oficio por este Resolutor, se procede al análisis del fondo de los asuntos en los siguientes términos.</w:t>
      </w:r>
    </w:p>
    <w:p w14:paraId="593BC102" w14:textId="77777777" w:rsidR="0027553E" w:rsidRPr="00A53243" w:rsidRDefault="0027553E" w:rsidP="0029071C">
      <w:pPr>
        <w:autoSpaceDE w:val="0"/>
        <w:autoSpaceDN w:val="0"/>
        <w:adjustRightInd w:val="0"/>
        <w:spacing w:line="360" w:lineRule="auto"/>
        <w:jc w:val="both"/>
        <w:rPr>
          <w:rFonts w:ascii="Palatino Linotype" w:eastAsiaTheme="minorHAnsi" w:hAnsi="Palatino Linotype" w:cs="Arial"/>
          <w:lang w:val="es-MX" w:eastAsia="en-US"/>
        </w:rPr>
      </w:pPr>
    </w:p>
    <w:p w14:paraId="45AFF976" w14:textId="77777777" w:rsidR="00C61D10" w:rsidRPr="00A53243" w:rsidRDefault="00C61D10" w:rsidP="0029071C">
      <w:pPr>
        <w:autoSpaceDE w:val="0"/>
        <w:autoSpaceDN w:val="0"/>
        <w:adjustRightInd w:val="0"/>
        <w:spacing w:line="360" w:lineRule="auto"/>
        <w:jc w:val="both"/>
        <w:rPr>
          <w:rFonts w:ascii="Palatino Linotype" w:eastAsiaTheme="minorHAnsi" w:hAnsi="Palatino Linotype" w:cs="Arial"/>
          <w:lang w:val="es-MX" w:eastAsia="en-US"/>
        </w:rPr>
      </w:pPr>
    </w:p>
    <w:p w14:paraId="66777A09" w14:textId="77777777" w:rsidR="00C61D10" w:rsidRPr="00A53243" w:rsidRDefault="00C61D10" w:rsidP="0029071C">
      <w:pPr>
        <w:autoSpaceDE w:val="0"/>
        <w:autoSpaceDN w:val="0"/>
        <w:adjustRightInd w:val="0"/>
        <w:spacing w:line="360" w:lineRule="auto"/>
        <w:jc w:val="both"/>
        <w:rPr>
          <w:rFonts w:ascii="Palatino Linotype" w:eastAsiaTheme="minorHAnsi" w:hAnsi="Palatino Linotype" w:cs="Arial"/>
          <w:lang w:val="es-MX" w:eastAsia="en-US"/>
        </w:rPr>
      </w:pPr>
    </w:p>
    <w:p w14:paraId="45DF6502" w14:textId="6FAF79F4" w:rsidR="006C7783" w:rsidRPr="00A53243" w:rsidRDefault="00270257" w:rsidP="006C7783">
      <w:pPr>
        <w:autoSpaceDE w:val="0"/>
        <w:autoSpaceDN w:val="0"/>
        <w:adjustRightInd w:val="0"/>
        <w:spacing w:line="360" w:lineRule="auto"/>
        <w:jc w:val="both"/>
        <w:rPr>
          <w:rFonts w:ascii="Palatino Linotype" w:eastAsiaTheme="minorHAnsi" w:hAnsi="Palatino Linotype" w:cs="Arial"/>
          <w:b/>
          <w:sz w:val="28"/>
          <w:lang w:val="es-MX" w:eastAsia="en-US"/>
        </w:rPr>
      </w:pPr>
      <w:r w:rsidRPr="00A53243">
        <w:rPr>
          <w:rFonts w:ascii="Palatino Linotype" w:hAnsi="Palatino Linotype" w:cs="Arial"/>
          <w:b/>
          <w:sz w:val="28"/>
        </w:rPr>
        <w:t xml:space="preserve">TERCERO. </w:t>
      </w:r>
      <w:r w:rsidR="006C7783" w:rsidRPr="00A53243">
        <w:rPr>
          <w:rFonts w:ascii="Palatino Linotype" w:eastAsiaTheme="minorHAnsi" w:hAnsi="Palatino Linotype" w:cs="Arial"/>
          <w:b/>
          <w:sz w:val="28"/>
          <w:lang w:val="es-MX" w:eastAsia="en-US"/>
        </w:rPr>
        <w:t xml:space="preserve">Del estudio de las causas de improcedencia. </w:t>
      </w:r>
    </w:p>
    <w:p w14:paraId="5B7C0D0F" w14:textId="319DEC2F" w:rsidR="006C18A8"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A53243">
        <w:rPr>
          <w:rStyle w:val="Refdenotaalpie"/>
          <w:rFonts w:ascii="Palatino Linotype" w:eastAsiaTheme="minorHAnsi" w:hAnsi="Palatino Linotype" w:cs="Arial"/>
          <w:lang w:val="es-MX" w:eastAsia="en-US"/>
        </w:rPr>
        <w:footnoteReference w:id="1"/>
      </w:r>
      <w:r w:rsidRPr="00A53243">
        <w:rPr>
          <w:rFonts w:ascii="Palatino Linotype" w:eastAsiaTheme="minorHAnsi" w:hAnsi="Palatino Linotype" w:cs="Arial"/>
          <w:lang w:val="es-MX" w:eastAsia="en-US"/>
        </w:rPr>
        <w:t>.</w:t>
      </w:r>
    </w:p>
    <w:p w14:paraId="43BD8A4A" w14:textId="77777777" w:rsidR="00C61D10" w:rsidRPr="00A53243" w:rsidRDefault="00C61D10" w:rsidP="006C7783">
      <w:pPr>
        <w:autoSpaceDE w:val="0"/>
        <w:autoSpaceDN w:val="0"/>
        <w:adjustRightInd w:val="0"/>
        <w:spacing w:line="360" w:lineRule="auto"/>
        <w:jc w:val="both"/>
        <w:rPr>
          <w:rFonts w:ascii="Palatino Linotype" w:eastAsiaTheme="minorHAnsi" w:hAnsi="Palatino Linotype" w:cs="Arial"/>
          <w:lang w:val="es-MX" w:eastAsia="en-US"/>
        </w:rPr>
      </w:pPr>
    </w:p>
    <w:p w14:paraId="7D542C2F"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1300F4C" w14:textId="77777777" w:rsidR="006C7783" w:rsidRPr="00A53243" w:rsidRDefault="006C7783" w:rsidP="006C7783">
      <w:pPr>
        <w:rPr>
          <w:lang w:val="es-MX"/>
        </w:rPr>
      </w:pPr>
    </w:p>
    <w:p w14:paraId="4BC792C7"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w:t>
      </w:r>
      <w:r w:rsidRPr="00A53243">
        <w:rPr>
          <w:rFonts w:ascii="Palatino Linotype" w:hAnsi="Palatino Linotype" w:cs="Arial"/>
          <w:b/>
          <w:i/>
          <w:sz w:val="22"/>
          <w:szCs w:val="22"/>
        </w:rPr>
        <w:t>Artículo 191.</w:t>
      </w:r>
      <w:r w:rsidRPr="00A53243">
        <w:rPr>
          <w:rFonts w:ascii="Palatino Linotype" w:hAnsi="Palatino Linotype" w:cs="Arial"/>
          <w:i/>
          <w:sz w:val="22"/>
          <w:szCs w:val="22"/>
        </w:rPr>
        <w:t xml:space="preserve"> El recurso será desechado por improcedente cuando:  </w:t>
      </w:r>
    </w:p>
    <w:p w14:paraId="4256B0AA"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I. Sea extemporáneo por haber transcurrido el plazo establecido en la presente Ley, a partir de la respuesta;  </w:t>
      </w:r>
    </w:p>
    <w:p w14:paraId="12C43178"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14:paraId="0BAA758E"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III. No actualice alguno de los supuestos previstos en la presente Ley;  </w:t>
      </w:r>
    </w:p>
    <w:p w14:paraId="256C7B77"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IV. No se haya desahogado la prevención en los términos establecidos en la presente Ley;</w:t>
      </w:r>
    </w:p>
    <w:p w14:paraId="4DC94485"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V. Se impugne la veracidad de la información proporcionada;  </w:t>
      </w:r>
    </w:p>
    <w:p w14:paraId="3D567650"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 xml:space="preserve">VI. Se trate de una consulta, o trámite en específico; y  </w:t>
      </w:r>
    </w:p>
    <w:p w14:paraId="3905A64B" w14:textId="77777777" w:rsidR="006C7783" w:rsidRPr="00A53243" w:rsidRDefault="006C7783" w:rsidP="006C7783">
      <w:pPr>
        <w:autoSpaceDE w:val="0"/>
        <w:autoSpaceDN w:val="0"/>
        <w:adjustRightInd w:val="0"/>
        <w:ind w:left="708" w:right="850"/>
        <w:jc w:val="both"/>
        <w:rPr>
          <w:rFonts w:ascii="Palatino Linotype" w:hAnsi="Palatino Linotype" w:cs="Arial"/>
          <w:i/>
          <w:sz w:val="22"/>
          <w:szCs w:val="22"/>
        </w:rPr>
      </w:pPr>
      <w:r w:rsidRPr="00A53243">
        <w:rPr>
          <w:rFonts w:ascii="Palatino Linotype" w:hAnsi="Palatino Linotype" w:cs="Arial"/>
          <w:i/>
          <w:sz w:val="22"/>
          <w:szCs w:val="22"/>
        </w:rPr>
        <w:t>VII. El recurrente amplíe su solicitud en el recurso de revisión, únicamente respecto de los nuevos contenidos.”</w:t>
      </w:r>
    </w:p>
    <w:p w14:paraId="28C94CCF" w14:textId="77777777" w:rsidR="006C7783" w:rsidRPr="00A53243"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A53243" w:rsidRDefault="006C7783" w:rsidP="006C7783">
      <w:pPr>
        <w:autoSpaceDE w:val="0"/>
        <w:autoSpaceDN w:val="0"/>
        <w:adjustRightInd w:val="0"/>
        <w:spacing w:line="360" w:lineRule="auto"/>
        <w:jc w:val="both"/>
        <w:rPr>
          <w:rFonts w:ascii="Palatino Linotype" w:hAnsi="Palatino Linotype" w:cs="Arial"/>
        </w:rPr>
      </w:pPr>
    </w:p>
    <w:p w14:paraId="30D0F027" w14:textId="596F1F62" w:rsidR="00F94208" w:rsidRPr="00A53243" w:rsidRDefault="006C7783" w:rsidP="006C7783">
      <w:pPr>
        <w:autoSpaceDE w:val="0"/>
        <w:autoSpaceDN w:val="0"/>
        <w:adjustRightInd w:val="0"/>
        <w:spacing w:line="360" w:lineRule="auto"/>
        <w:jc w:val="both"/>
        <w:rPr>
          <w:rFonts w:ascii="Palatino Linotype" w:hAnsi="Palatino Linotype" w:cs="Arial"/>
        </w:rPr>
      </w:pPr>
      <w:r w:rsidRPr="00A53243">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705FBCA6" w14:textId="77777777" w:rsidR="00C61D10" w:rsidRPr="00A53243" w:rsidRDefault="00C61D10" w:rsidP="006C7783">
      <w:pPr>
        <w:autoSpaceDE w:val="0"/>
        <w:autoSpaceDN w:val="0"/>
        <w:adjustRightInd w:val="0"/>
        <w:spacing w:line="360" w:lineRule="auto"/>
        <w:jc w:val="both"/>
        <w:rPr>
          <w:rFonts w:ascii="Palatino Linotype" w:hAnsi="Palatino Linotype" w:cs="Arial"/>
        </w:rPr>
      </w:pPr>
    </w:p>
    <w:p w14:paraId="2F9204B0" w14:textId="1C2C3B9B" w:rsidR="006C7783" w:rsidRPr="00A53243" w:rsidRDefault="00282AD0" w:rsidP="006C7783">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CUARTO</w:t>
      </w:r>
      <w:r w:rsidR="006C7783" w:rsidRPr="00A53243">
        <w:rPr>
          <w:rFonts w:ascii="Palatino Linotype" w:hAnsi="Palatino Linotype" w:cs="Arial"/>
          <w:b/>
          <w:sz w:val="28"/>
        </w:rPr>
        <w:t>. Del estudio y resolución del asunto.</w:t>
      </w:r>
      <w:r w:rsidR="006C7783" w:rsidRPr="00A53243">
        <w:rPr>
          <w:rFonts w:ascii="Palatino Linotype" w:hAnsi="Palatino Linotype" w:cs="Arial"/>
          <w:sz w:val="28"/>
        </w:rPr>
        <w:t xml:space="preserve"> </w:t>
      </w:r>
    </w:p>
    <w:p w14:paraId="0FCA955A" w14:textId="77777777" w:rsidR="006C7783" w:rsidRPr="00A53243"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F9F60B"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r w:rsidRPr="00A5324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53243">
        <w:rPr>
          <w:rFonts w:ascii="Palatino Linotype" w:eastAsiaTheme="minorHAnsi" w:hAnsi="Palatino Linotype" w:cstheme="minorBidi"/>
          <w:b/>
          <w:lang w:val="es-MX" w:eastAsia="es-MX"/>
        </w:rPr>
        <w:t xml:space="preserve"> </w:t>
      </w:r>
      <w:r w:rsidRPr="00A53243">
        <w:rPr>
          <w:rFonts w:ascii="Palatino Linotype" w:eastAsiaTheme="minorHAnsi" w:hAnsi="Palatino Linotype" w:cstheme="minorBidi"/>
          <w:lang w:val="es-MX" w:eastAsia="es-MX"/>
        </w:rPr>
        <w:t>parte</w:t>
      </w:r>
      <w:r w:rsidRPr="00A53243">
        <w:rPr>
          <w:rFonts w:ascii="Palatino Linotype" w:eastAsiaTheme="minorHAnsi" w:hAnsi="Palatino Linotype" w:cstheme="minorBidi"/>
          <w:b/>
          <w:lang w:val="es-MX" w:eastAsia="es-MX"/>
        </w:rPr>
        <w:t xml:space="preserve"> Recurrente</w:t>
      </w:r>
      <w:r w:rsidRPr="00A53243">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A53243" w:rsidRDefault="00113DEF" w:rsidP="00113DEF">
      <w:pPr>
        <w:spacing w:line="360" w:lineRule="auto"/>
        <w:ind w:right="141"/>
        <w:jc w:val="both"/>
        <w:rPr>
          <w:rFonts w:ascii="Palatino Linotype" w:eastAsiaTheme="minorHAnsi" w:hAnsi="Palatino Linotype" w:cstheme="minorBidi"/>
          <w:lang w:val="es-MX" w:eastAsia="es-MX"/>
        </w:rPr>
      </w:pPr>
    </w:p>
    <w:p w14:paraId="4DE3168F" w14:textId="127AA21D" w:rsidR="0027553E" w:rsidRPr="00A53243" w:rsidRDefault="00113DEF" w:rsidP="0027553E">
      <w:pPr>
        <w:spacing w:line="360" w:lineRule="auto"/>
        <w:ind w:right="141"/>
        <w:jc w:val="both"/>
        <w:rPr>
          <w:rFonts w:ascii="Palatino Linotype" w:eastAsiaTheme="minorHAnsi" w:hAnsi="Palatino Linotype" w:cstheme="minorBidi"/>
          <w:szCs w:val="22"/>
          <w:lang w:val="es-MX" w:eastAsia="es-MX"/>
        </w:rPr>
      </w:pPr>
      <w:r w:rsidRPr="00A53243">
        <w:rPr>
          <w:rFonts w:ascii="Palatino Linotype" w:eastAsiaTheme="minorHAnsi" w:hAnsi="Palatino Linotype" w:cstheme="minorBidi"/>
          <w:b/>
          <w:szCs w:val="22"/>
          <w:lang w:val="es-MX" w:eastAsia="es-MX"/>
        </w:rPr>
        <w:t xml:space="preserve">REQUERIMIENTOS SOLICITADOS: </w:t>
      </w:r>
      <w:bookmarkStart w:id="1" w:name="_Hlk169023494"/>
      <w:bookmarkStart w:id="2" w:name="_Hlk172138293"/>
    </w:p>
    <w:p w14:paraId="233DAA84" w14:textId="77777777" w:rsidR="00763795" w:rsidRDefault="00763795" w:rsidP="00AE4514">
      <w:pPr>
        <w:pStyle w:val="Prrafodelista"/>
        <w:numPr>
          <w:ilvl w:val="0"/>
          <w:numId w:val="4"/>
        </w:numPr>
        <w:spacing w:line="360" w:lineRule="auto"/>
        <w:ind w:right="141"/>
        <w:jc w:val="both"/>
        <w:rPr>
          <w:rFonts w:ascii="Palatino Linotype" w:eastAsiaTheme="minorHAnsi" w:hAnsi="Palatino Linotype" w:cstheme="minorBidi"/>
          <w:bCs/>
          <w:szCs w:val="22"/>
          <w:lang w:val="es-MX" w:eastAsia="es-MX"/>
        </w:rPr>
      </w:pPr>
      <w:r w:rsidRPr="00763795">
        <w:rPr>
          <w:rFonts w:ascii="Palatino Linotype" w:eastAsiaTheme="minorHAnsi" w:hAnsi="Palatino Linotype" w:cstheme="minorBidi"/>
          <w:bCs/>
          <w:szCs w:val="22"/>
          <w:lang w:val="es-MX" w:eastAsia="es-MX"/>
        </w:rPr>
        <w:t>Versión pública de los documentos encomendados en el artículo 91 fracción X de la Ley Orgánica Municipal del Estado de México, del periodo comprendido del 16 de enero al 15 de marzo de 2023.</w:t>
      </w:r>
    </w:p>
    <w:bookmarkEnd w:id="1"/>
    <w:bookmarkEnd w:id="2"/>
    <w:p w14:paraId="0EBB8105" w14:textId="77777777" w:rsidR="00A358A1" w:rsidRDefault="00A358A1" w:rsidP="004D59E1">
      <w:pPr>
        <w:spacing w:line="360" w:lineRule="auto"/>
        <w:ind w:right="49"/>
        <w:jc w:val="both"/>
        <w:rPr>
          <w:rFonts w:ascii="Palatino Linotype" w:eastAsiaTheme="minorHAnsi" w:hAnsi="Palatino Linotype" w:cstheme="minorBidi"/>
          <w:lang w:val="es-MX" w:eastAsia="es-MX"/>
        </w:rPr>
      </w:pPr>
    </w:p>
    <w:p w14:paraId="2E6F3178" w14:textId="62E2A098" w:rsidR="00235709" w:rsidRDefault="00800F5B" w:rsidP="004D59E1">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De la revisión a la Ley Orgánica municipal, se </w:t>
      </w:r>
      <w:r w:rsidR="00EC7678">
        <w:rPr>
          <w:rFonts w:ascii="Palatino Linotype" w:eastAsiaTheme="minorHAnsi" w:hAnsi="Palatino Linotype" w:cstheme="minorBidi"/>
          <w:lang w:val="es-MX" w:eastAsia="es-MX"/>
        </w:rPr>
        <w:t>desprende</w:t>
      </w:r>
      <w:r>
        <w:rPr>
          <w:rFonts w:ascii="Palatino Linotype" w:eastAsiaTheme="minorHAnsi" w:hAnsi="Palatino Linotype" w:cstheme="minorBidi"/>
          <w:lang w:val="es-MX" w:eastAsia="es-MX"/>
        </w:rPr>
        <w:t xml:space="preserve"> de la fracción X del artículo 91 que se </w:t>
      </w:r>
      <w:r w:rsidR="00EC7678">
        <w:rPr>
          <w:rFonts w:ascii="Palatino Linotype" w:eastAsiaTheme="minorHAnsi" w:hAnsi="Palatino Linotype" w:cstheme="minorBidi"/>
          <w:lang w:val="es-MX" w:eastAsia="es-MX"/>
        </w:rPr>
        <w:t>solicitaron</w:t>
      </w:r>
      <w:r>
        <w:rPr>
          <w:rFonts w:ascii="Palatino Linotype" w:eastAsiaTheme="minorHAnsi" w:hAnsi="Palatino Linotype" w:cstheme="minorBidi"/>
          <w:lang w:val="es-MX" w:eastAsia="es-MX"/>
        </w:rPr>
        <w:t xml:space="preserve"> </w:t>
      </w:r>
      <w:r w:rsidR="00EC7678">
        <w:rPr>
          <w:rFonts w:ascii="Palatino Linotype" w:eastAsiaTheme="minorHAnsi" w:hAnsi="Palatino Linotype" w:cstheme="minorBidi"/>
          <w:lang w:val="es-MX" w:eastAsia="es-MX"/>
        </w:rPr>
        <w:t>las constancias de vecindad</w:t>
      </w:r>
      <w:r w:rsidR="00A358A1">
        <w:rPr>
          <w:rFonts w:ascii="Palatino Linotype" w:eastAsiaTheme="minorHAnsi" w:hAnsi="Palatino Linotype" w:cstheme="minorBidi"/>
          <w:lang w:val="es-MX" w:eastAsia="es-MX"/>
        </w:rPr>
        <w:t>,</w:t>
      </w:r>
      <w:r w:rsidR="00EC7678">
        <w:rPr>
          <w:rFonts w:ascii="Palatino Linotype" w:eastAsiaTheme="minorHAnsi" w:hAnsi="Palatino Linotype" w:cstheme="minorBidi"/>
          <w:lang w:val="es-MX" w:eastAsia="es-MX"/>
        </w:rPr>
        <w:t xml:space="preserve"> de identidad o de última residencia que soliciten los habitantes del </w:t>
      </w:r>
      <w:r w:rsidR="00235709">
        <w:rPr>
          <w:rFonts w:ascii="Palatino Linotype" w:eastAsiaTheme="minorHAnsi" w:hAnsi="Palatino Linotype" w:cstheme="minorBidi"/>
          <w:lang w:val="es-MX" w:eastAsia="es-MX"/>
        </w:rPr>
        <w:t>municipio</w:t>
      </w:r>
      <w:r w:rsidR="00EC7678">
        <w:rPr>
          <w:rFonts w:ascii="Palatino Linotype" w:eastAsiaTheme="minorHAnsi" w:hAnsi="Palatino Linotype" w:cstheme="minorBidi"/>
          <w:lang w:val="es-MX" w:eastAsia="es-MX"/>
        </w:rPr>
        <w:t xml:space="preserve">, </w:t>
      </w:r>
      <w:r w:rsidR="00235709">
        <w:rPr>
          <w:rFonts w:ascii="Palatino Linotype" w:eastAsiaTheme="minorHAnsi" w:hAnsi="Palatino Linotype" w:cstheme="minorBidi"/>
          <w:lang w:val="es-MX" w:eastAsia="es-MX"/>
        </w:rPr>
        <w:t>así</w:t>
      </w:r>
      <w:r w:rsidR="00EC7678">
        <w:rPr>
          <w:rFonts w:ascii="Palatino Linotype" w:eastAsiaTheme="minorHAnsi" w:hAnsi="Palatino Linotype" w:cstheme="minorBidi"/>
          <w:lang w:val="es-MX" w:eastAsia="es-MX"/>
        </w:rPr>
        <w:t xml:space="preserve"> como </w:t>
      </w:r>
      <w:r w:rsidR="00235709">
        <w:rPr>
          <w:rFonts w:ascii="Palatino Linotype" w:eastAsiaTheme="minorHAnsi" w:hAnsi="Palatino Linotype" w:cstheme="minorBidi"/>
          <w:lang w:val="es-MX" w:eastAsia="es-MX"/>
        </w:rPr>
        <w:t>certificaciones</w:t>
      </w:r>
      <w:r w:rsidR="00EC7678">
        <w:rPr>
          <w:rFonts w:ascii="Palatino Linotype" w:eastAsiaTheme="minorHAnsi" w:hAnsi="Palatino Linotype" w:cstheme="minorBidi"/>
          <w:lang w:val="es-MX" w:eastAsia="es-MX"/>
        </w:rPr>
        <w:t xml:space="preserve"> </w:t>
      </w:r>
      <w:r w:rsidR="00235709">
        <w:rPr>
          <w:rFonts w:ascii="Palatino Linotype" w:eastAsiaTheme="minorHAnsi" w:hAnsi="Palatino Linotype" w:cstheme="minorBidi"/>
          <w:lang w:val="es-MX" w:eastAsia="es-MX"/>
        </w:rPr>
        <w:t>y demás documentos públicos que procedan o los que acuerde el Ayuntamiento.</w:t>
      </w:r>
    </w:p>
    <w:p w14:paraId="2460AE63" w14:textId="77777777" w:rsidR="00235709" w:rsidRDefault="00235709" w:rsidP="004D59E1">
      <w:pPr>
        <w:spacing w:line="360" w:lineRule="auto"/>
        <w:ind w:right="49"/>
        <w:jc w:val="both"/>
        <w:rPr>
          <w:rFonts w:ascii="Palatino Linotype" w:eastAsiaTheme="minorHAnsi" w:hAnsi="Palatino Linotype" w:cstheme="minorBidi"/>
          <w:lang w:val="es-MX" w:eastAsia="es-MX"/>
        </w:rPr>
      </w:pPr>
    </w:p>
    <w:p w14:paraId="4E9F0F08" w14:textId="1FA66EBC" w:rsidR="00235709" w:rsidRPr="001447CB" w:rsidRDefault="00707D90" w:rsidP="001447CB">
      <w:pPr>
        <w:spacing w:line="276" w:lineRule="auto"/>
        <w:ind w:left="851" w:right="616"/>
        <w:jc w:val="both"/>
        <w:rPr>
          <w:rFonts w:ascii="Palatino Linotype" w:eastAsiaTheme="minorHAnsi" w:hAnsi="Palatino Linotype" w:cstheme="minorBidi"/>
          <w:i/>
          <w:iCs/>
          <w:sz w:val="22"/>
          <w:szCs w:val="22"/>
          <w:lang w:val="es-MX" w:eastAsia="es-MX"/>
        </w:rPr>
      </w:pPr>
      <w:r w:rsidRPr="001447CB">
        <w:rPr>
          <w:rFonts w:ascii="Palatino Linotype" w:eastAsiaTheme="minorHAnsi" w:hAnsi="Palatino Linotype" w:cstheme="minorBidi"/>
          <w:b/>
          <w:bCs/>
          <w:i/>
          <w:iCs/>
          <w:sz w:val="22"/>
          <w:szCs w:val="22"/>
          <w:lang w:val="es-MX" w:eastAsia="es-MX"/>
        </w:rPr>
        <w:t>Artículo 91.-</w:t>
      </w:r>
      <w:r w:rsidRPr="001447CB">
        <w:rPr>
          <w:rFonts w:ascii="Palatino Linotype" w:eastAsiaTheme="minorHAnsi" w:hAnsi="Palatino Linotype" w:cstheme="minorBidi"/>
          <w:i/>
          <w:iCs/>
          <w:sz w:val="22"/>
          <w:szCs w:val="22"/>
          <w:lang w:val="es-MX" w:eastAsia="es-MX"/>
        </w:rPr>
        <w:t xml:space="preserve"> La Secretaría del Ayuntamiento estará a cargo de un Secretario, el que, sin ser miembro del mismo, deberá ser nombrado por el propio Ayuntamiento a propuesta del  residente Municipal como lo marca el artículo 31 de la presente ley. Sus faltas temporales serán cubiertas por quien designe el Ayuntamiento y sus atribuciones son las siguientes:</w:t>
      </w:r>
    </w:p>
    <w:p w14:paraId="56AF0B34" w14:textId="77777777" w:rsidR="00707D90" w:rsidRPr="001447CB" w:rsidRDefault="00707D90" w:rsidP="001447CB">
      <w:pPr>
        <w:spacing w:line="276" w:lineRule="auto"/>
        <w:ind w:left="851" w:right="616"/>
        <w:jc w:val="both"/>
        <w:rPr>
          <w:rFonts w:ascii="Palatino Linotype" w:eastAsiaTheme="minorHAnsi" w:hAnsi="Palatino Linotype" w:cstheme="minorBidi"/>
          <w:i/>
          <w:iCs/>
          <w:sz w:val="22"/>
          <w:szCs w:val="22"/>
          <w:lang w:val="es-MX" w:eastAsia="es-MX"/>
        </w:rPr>
      </w:pPr>
    </w:p>
    <w:p w14:paraId="00D716E3" w14:textId="1147D347" w:rsidR="00707D90" w:rsidRPr="001447CB" w:rsidRDefault="001447CB" w:rsidP="001447CB">
      <w:pPr>
        <w:spacing w:line="276" w:lineRule="auto"/>
        <w:ind w:left="851" w:right="616"/>
        <w:jc w:val="both"/>
        <w:rPr>
          <w:rFonts w:ascii="Palatino Linotype" w:eastAsiaTheme="minorHAnsi" w:hAnsi="Palatino Linotype" w:cstheme="minorBidi"/>
          <w:i/>
          <w:iCs/>
          <w:sz w:val="22"/>
          <w:szCs w:val="22"/>
          <w:lang w:val="es-MX" w:eastAsia="es-MX"/>
        </w:rPr>
      </w:pPr>
      <w:r w:rsidRPr="001447CB">
        <w:rPr>
          <w:rFonts w:ascii="Palatino Linotype" w:eastAsiaTheme="minorHAnsi" w:hAnsi="Palatino Linotype" w:cstheme="minorBidi"/>
          <w:b/>
          <w:bCs/>
          <w:i/>
          <w:iCs/>
          <w:sz w:val="22"/>
          <w:szCs w:val="22"/>
          <w:lang w:val="es-MX" w:eastAsia="es-MX"/>
        </w:rPr>
        <w:t>X.</w:t>
      </w:r>
      <w:r w:rsidRPr="001447CB">
        <w:rPr>
          <w:rFonts w:ascii="Palatino Linotype" w:eastAsiaTheme="minorHAnsi" w:hAnsi="Palatino Linotype" w:cstheme="minorBidi"/>
          <w:i/>
          <w:iCs/>
          <w:sz w:val="22"/>
          <w:szCs w:val="22"/>
          <w:lang w:val="es-MX" w:eastAsia="es-MX"/>
        </w:rPr>
        <w:t xml:space="preserve"> Expedir las constancias de vecindad, de identidad o de última residencia que soliciten los habitantes del municipio, en un plazo no mayor de 24 horas, así como las certificaciones y demás documentos públicos que legalmente procedan, o los que acuerde el ayuntamiento;</w:t>
      </w:r>
    </w:p>
    <w:p w14:paraId="5DDC6140" w14:textId="0986A40D" w:rsidR="00235709" w:rsidRDefault="0004456B" w:rsidP="004D59E1">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Es decir, el particular requiere del </w:t>
      </w:r>
      <w:r w:rsidRPr="00576429">
        <w:rPr>
          <w:rFonts w:ascii="Palatino Linotype" w:eastAsiaTheme="minorHAnsi" w:hAnsi="Palatino Linotype" w:cstheme="minorBidi"/>
          <w:lang w:val="es-MX" w:eastAsia="es-MX"/>
        </w:rPr>
        <w:t>Sujeto Obligado</w:t>
      </w:r>
      <w:r w:rsidR="00576429" w:rsidRPr="00576429">
        <w:rPr>
          <w:rFonts w:ascii="Palatino Linotype" w:eastAsiaTheme="minorHAnsi" w:hAnsi="Palatino Linotype" w:cstheme="minorBidi"/>
          <w:lang w:val="es-MX" w:eastAsia="es-MX"/>
        </w:rPr>
        <w:t>,</w:t>
      </w:r>
      <w:r w:rsidR="00576429">
        <w:rPr>
          <w:rFonts w:ascii="Palatino Linotype" w:eastAsiaTheme="minorHAnsi" w:hAnsi="Palatino Linotype" w:cstheme="minorBidi"/>
          <w:lang w:val="es-MX" w:eastAsia="es-MX"/>
        </w:rPr>
        <w:t xml:space="preserve"> del periodo </w:t>
      </w:r>
      <w:r w:rsidR="00576429" w:rsidRPr="00576429">
        <w:rPr>
          <w:rFonts w:ascii="Palatino Linotype" w:eastAsiaTheme="minorHAnsi" w:hAnsi="Palatino Linotype" w:cstheme="minorBidi"/>
          <w:lang w:val="es-MX" w:eastAsia="es-MX"/>
        </w:rPr>
        <w:t>del 16 de enero al 15 de marzo de 2023</w:t>
      </w:r>
      <w:r w:rsidR="00576429">
        <w:rPr>
          <w:rFonts w:ascii="Palatino Linotype" w:eastAsiaTheme="minorHAnsi" w:hAnsi="Palatino Linotype" w:cstheme="minorBidi"/>
          <w:lang w:val="es-MX" w:eastAsia="es-MX"/>
        </w:rPr>
        <w:t>.</w:t>
      </w:r>
    </w:p>
    <w:p w14:paraId="1E04CA18" w14:textId="16DCD147" w:rsidR="00576429" w:rsidRDefault="006D2D20" w:rsidP="00AE4514">
      <w:pPr>
        <w:pStyle w:val="Prrafodelista"/>
        <w:numPr>
          <w:ilvl w:val="0"/>
          <w:numId w:val="5"/>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lastRenderedPageBreak/>
        <w:t>Constancias de vecindad, de identidad y de última residencia, emitidas</w:t>
      </w:r>
    </w:p>
    <w:p w14:paraId="70E0ABE5" w14:textId="57AD5C38" w:rsidR="006D2D20" w:rsidRDefault="006D2D20" w:rsidP="00AE4514">
      <w:pPr>
        <w:pStyle w:val="Prrafodelista"/>
        <w:numPr>
          <w:ilvl w:val="0"/>
          <w:numId w:val="5"/>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Certificaciones, emitidas</w:t>
      </w:r>
    </w:p>
    <w:p w14:paraId="14D1532B" w14:textId="208144F4" w:rsidR="006D2D20" w:rsidRPr="006D2D20" w:rsidRDefault="006D2D20" w:rsidP="00AE4514">
      <w:pPr>
        <w:pStyle w:val="Prrafodelista"/>
        <w:numPr>
          <w:ilvl w:val="0"/>
          <w:numId w:val="5"/>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Algún otro documento </w:t>
      </w:r>
      <w:r w:rsidR="007D5AFA">
        <w:rPr>
          <w:rFonts w:ascii="Palatino Linotype" w:eastAsiaTheme="minorHAnsi" w:hAnsi="Palatino Linotype" w:cstheme="minorBidi"/>
          <w:lang w:val="es-MX" w:eastAsia="es-MX"/>
        </w:rPr>
        <w:t>acordado por el Ayuntamiento</w:t>
      </w:r>
    </w:p>
    <w:p w14:paraId="2C4001E5" w14:textId="77777777" w:rsidR="00A358A1" w:rsidRDefault="00A358A1" w:rsidP="004D59E1">
      <w:pPr>
        <w:spacing w:line="360" w:lineRule="auto"/>
        <w:ind w:right="49"/>
        <w:jc w:val="both"/>
        <w:rPr>
          <w:rFonts w:ascii="Palatino Linotype" w:eastAsiaTheme="minorHAnsi" w:hAnsi="Palatino Linotype" w:cstheme="minorBidi"/>
          <w:lang w:val="es-MX" w:eastAsia="es-MX"/>
        </w:rPr>
      </w:pPr>
    </w:p>
    <w:p w14:paraId="163F5B1E" w14:textId="4ABEB28B" w:rsidR="00D10271" w:rsidRDefault="00F94208" w:rsidP="00C80B1F">
      <w:pPr>
        <w:spacing w:line="360" w:lineRule="auto"/>
        <w:ind w:right="49"/>
        <w:jc w:val="both"/>
        <w:rPr>
          <w:rFonts w:ascii="Palatino Linotype" w:eastAsiaTheme="minorHAnsi" w:hAnsi="Palatino Linotype" w:cstheme="minorBidi"/>
          <w:lang w:val="es-MX" w:eastAsia="es-MX"/>
        </w:rPr>
      </w:pPr>
      <w:r w:rsidRPr="00A53243">
        <w:rPr>
          <w:rFonts w:ascii="Palatino Linotype" w:eastAsiaTheme="minorHAnsi" w:hAnsi="Palatino Linotype" w:cstheme="minorBidi"/>
          <w:lang w:val="es-MX" w:eastAsia="es-MX"/>
        </w:rPr>
        <w:t>Por lo que</w:t>
      </w:r>
      <w:r w:rsidR="001F2B66" w:rsidRPr="00A53243">
        <w:rPr>
          <w:rFonts w:ascii="Palatino Linotype" w:eastAsiaTheme="minorHAnsi" w:hAnsi="Palatino Linotype" w:cstheme="minorBidi"/>
          <w:lang w:val="es-MX" w:eastAsia="es-MX"/>
        </w:rPr>
        <w:t>,</w:t>
      </w:r>
      <w:r w:rsidRPr="00A53243">
        <w:rPr>
          <w:rFonts w:ascii="Palatino Linotype" w:eastAsiaTheme="minorHAnsi" w:hAnsi="Palatino Linotype" w:cstheme="minorBidi"/>
          <w:lang w:val="es-MX" w:eastAsia="es-MX"/>
        </w:rPr>
        <w:t xml:space="preserve"> el </w:t>
      </w:r>
      <w:r w:rsidR="00E142CA" w:rsidRPr="00A53243">
        <w:rPr>
          <w:rFonts w:ascii="Palatino Linotype" w:eastAsiaTheme="minorHAnsi" w:hAnsi="Palatino Linotype" w:cstheme="minorBidi"/>
          <w:b/>
          <w:lang w:val="es-MX" w:eastAsia="es-MX"/>
        </w:rPr>
        <w:t>Sujeto Obligado</w:t>
      </w:r>
      <w:r w:rsidR="00F07FD2" w:rsidRPr="00A53243">
        <w:rPr>
          <w:rFonts w:ascii="Palatino Linotype" w:eastAsiaTheme="minorHAnsi" w:hAnsi="Palatino Linotype" w:cstheme="minorBidi"/>
          <w:lang w:val="es-MX" w:eastAsia="es-MX"/>
        </w:rPr>
        <w:t xml:space="preserve"> </w:t>
      </w:r>
      <w:r w:rsidR="008C4890" w:rsidRPr="00A53243">
        <w:rPr>
          <w:rFonts w:ascii="Palatino Linotype" w:eastAsiaTheme="minorHAnsi" w:hAnsi="Palatino Linotype" w:cstheme="minorBidi"/>
          <w:lang w:val="es-MX" w:eastAsia="es-MX"/>
        </w:rPr>
        <w:t>emitió</w:t>
      </w:r>
      <w:r w:rsidR="00E142CA" w:rsidRPr="00A53243">
        <w:rPr>
          <w:rFonts w:ascii="Palatino Linotype" w:eastAsiaTheme="minorHAnsi" w:hAnsi="Palatino Linotype" w:cstheme="minorBidi"/>
          <w:lang w:val="es-MX" w:eastAsia="es-MX"/>
        </w:rPr>
        <w:t xml:space="preserve"> su respuesta</w:t>
      </w:r>
      <w:r w:rsidR="00E91BFA" w:rsidRPr="00A53243">
        <w:rPr>
          <w:rFonts w:ascii="Palatino Linotype" w:eastAsiaTheme="minorHAnsi" w:hAnsi="Palatino Linotype" w:cstheme="minorBidi"/>
          <w:lang w:val="es-MX" w:eastAsia="es-MX"/>
        </w:rPr>
        <w:t xml:space="preserve"> mediante el oficio número </w:t>
      </w:r>
      <w:r w:rsidR="005450EC">
        <w:rPr>
          <w:rFonts w:ascii="Palatino Linotype" w:eastAsiaTheme="minorHAnsi" w:hAnsi="Palatino Linotype" w:cstheme="minorBidi"/>
          <w:lang w:val="es-MX" w:eastAsia="es-MX"/>
        </w:rPr>
        <w:t>COY/SA/INT/03-2025/0</w:t>
      </w:r>
      <w:r w:rsidR="004256F2">
        <w:rPr>
          <w:rFonts w:ascii="Palatino Linotype" w:eastAsiaTheme="minorHAnsi" w:hAnsi="Palatino Linotype" w:cstheme="minorBidi"/>
          <w:lang w:val="es-MX" w:eastAsia="es-MX"/>
        </w:rPr>
        <w:t>156</w:t>
      </w:r>
      <w:r w:rsidR="00E91BFA" w:rsidRPr="00A53243">
        <w:rPr>
          <w:rFonts w:ascii="Palatino Linotype" w:eastAsiaTheme="minorHAnsi" w:hAnsi="Palatino Linotype" w:cstheme="minorBidi"/>
          <w:lang w:val="es-MX" w:eastAsia="es-MX"/>
        </w:rPr>
        <w:t xml:space="preserve">, firmado por </w:t>
      </w:r>
      <w:r w:rsidR="00D10271">
        <w:rPr>
          <w:rFonts w:ascii="Palatino Linotype" w:eastAsiaTheme="minorHAnsi" w:hAnsi="Palatino Linotype" w:cstheme="minorBidi"/>
          <w:lang w:val="es-MX" w:eastAsia="es-MX"/>
        </w:rPr>
        <w:t xml:space="preserve">la Secretaría del Ayuntamiento, informó que </w:t>
      </w:r>
      <w:r w:rsidR="00EF1853">
        <w:rPr>
          <w:rFonts w:ascii="Palatino Linotype" w:eastAsiaTheme="minorHAnsi" w:hAnsi="Palatino Linotype" w:cstheme="minorBidi"/>
          <w:lang w:val="es-MX" w:eastAsia="es-MX"/>
        </w:rPr>
        <w:t>después</w:t>
      </w:r>
      <w:r w:rsidR="00D10271">
        <w:rPr>
          <w:rFonts w:ascii="Palatino Linotype" w:eastAsiaTheme="minorHAnsi" w:hAnsi="Palatino Linotype" w:cstheme="minorBidi"/>
          <w:lang w:val="es-MX" w:eastAsia="es-MX"/>
        </w:rPr>
        <w:t xml:space="preserve"> </w:t>
      </w:r>
      <w:r w:rsidR="00EF1853">
        <w:rPr>
          <w:rFonts w:ascii="Palatino Linotype" w:eastAsiaTheme="minorHAnsi" w:hAnsi="Palatino Linotype" w:cstheme="minorBidi"/>
          <w:lang w:val="es-MX" w:eastAsia="es-MX"/>
        </w:rPr>
        <w:t xml:space="preserve">de </w:t>
      </w:r>
      <w:r w:rsidR="00EF1853" w:rsidRPr="00EF1853">
        <w:rPr>
          <w:rFonts w:ascii="Palatino Linotype" w:eastAsiaTheme="minorHAnsi" w:hAnsi="Palatino Linotype" w:cstheme="minorBidi"/>
          <w:lang w:val="es-MX" w:eastAsia="es-MX"/>
        </w:rPr>
        <w:t>un</w:t>
      </w:r>
      <w:r w:rsidR="00EF1853">
        <w:rPr>
          <w:rFonts w:ascii="Palatino Linotype" w:eastAsiaTheme="minorHAnsi" w:hAnsi="Palatino Linotype" w:cstheme="minorBidi"/>
          <w:lang w:val="es-MX" w:eastAsia="es-MX"/>
        </w:rPr>
        <w:t xml:space="preserve"> </w:t>
      </w:r>
      <w:r w:rsidR="00EF1853" w:rsidRPr="00EF1853">
        <w:rPr>
          <w:rFonts w:ascii="Palatino Linotype" w:eastAsiaTheme="minorHAnsi" w:hAnsi="Palatino Linotype" w:cstheme="minorBidi"/>
          <w:lang w:val="es-MX" w:eastAsia="es-MX"/>
        </w:rPr>
        <w:t>análisis minucioso a la solicitud arriba referida,</w:t>
      </w:r>
      <w:r w:rsidR="00C80B1F" w:rsidRPr="00C80B1F">
        <w:t xml:space="preserve"> </w:t>
      </w:r>
      <w:r w:rsidR="00C80B1F" w:rsidRPr="00C80B1F">
        <w:rPr>
          <w:rFonts w:ascii="Palatino Linotype" w:eastAsiaTheme="minorHAnsi" w:hAnsi="Palatino Linotype" w:cstheme="minorBidi"/>
          <w:lang w:val="es-MX" w:eastAsia="es-MX"/>
        </w:rPr>
        <w:t xml:space="preserve">esta Secretaria, </w:t>
      </w:r>
      <w:r w:rsidR="00C80B1F" w:rsidRPr="00C80B1F">
        <w:rPr>
          <w:rFonts w:ascii="Palatino Linotype" w:eastAsiaTheme="minorHAnsi" w:hAnsi="Palatino Linotype" w:cstheme="minorBidi"/>
          <w:b/>
          <w:bCs/>
          <w:u w:val="single"/>
          <w:lang w:val="es-MX" w:eastAsia="es-MX"/>
        </w:rPr>
        <w:t>NO</w:t>
      </w:r>
      <w:r w:rsidR="00C80B1F" w:rsidRPr="00C80B1F">
        <w:rPr>
          <w:rFonts w:ascii="Palatino Linotype" w:eastAsiaTheme="minorHAnsi" w:hAnsi="Palatino Linotype" w:cstheme="minorBidi"/>
          <w:lang w:val="es-MX" w:eastAsia="es-MX"/>
        </w:rPr>
        <w:t xml:space="preserve"> cuenta con documentación alguna, toda vez que dentro de las</w:t>
      </w:r>
      <w:r w:rsidR="00C80B1F">
        <w:rPr>
          <w:rFonts w:ascii="Palatino Linotype" w:eastAsiaTheme="minorHAnsi" w:hAnsi="Palatino Linotype" w:cstheme="minorBidi"/>
          <w:lang w:val="es-MX" w:eastAsia="es-MX"/>
        </w:rPr>
        <w:t xml:space="preserve"> </w:t>
      </w:r>
      <w:r w:rsidR="00C80B1F" w:rsidRPr="00C80B1F">
        <w:rPr>
          <w:rFonts w:ascii="Palatino Linotype" w:eastAsiaTheme="minorHAnsi" w:hAnsi="Palatino Linotype" w:cstheme="minorBidi"/>
          <w:lang w:val="es-MX" w:eastAsia="es-MX"/>
        </w:rPr>
        <w:t>atribuciones y funciones de la suscrita, no se encuentra el resguardo de documentos expedidos, ya que éstos,</w:t>
      </w:r>
      <w:r w:rsidR="00C80B1F">
        <w:rPr>
          <w:rFonts w:ascii="Palatino Linotype" w:eastAsiaTheme="minorHAnsi" w:hAnsi="Palatino Linotype" w:cstheme="minorBidi"/>
          <w:lang w:val="es-MX" w:eastAsia="es-MX"/>
        </w:rPr>
        <w:t xml:space="preserve"> </w:t>
      </w:r>
      <w:r w:rsidR="00C80B1F" w:rsidRPr="00C80B1F">
        <w:rPr>
          <w:rFonts w:ascii="Palatino Linotype" w:eastAsiaTheme="minorHAnsi" w:hAnsi="Palatino Linotype" w:cstheme="minorBidi"/>
          <w:lang w:val="es-MX" w:eastAsia="es-MX"/>
        </w:rPr>
        <w:t>se expiden a petición y fines propios de la persona interesada, lo que se hace de su conocimiento,</w:t>
      </w:r>
      <w:r w:rsidR="00C80B1F">
        <w:rPr>
          <w:rFonts w:ascii="Palatino Linotype" w:eastAsiaTheme="minorHAnsi" w:hAnsi="Palatino Linotype" w:cstheme="minorBidi"/>
          <w:lang w:val="es-MX" w:eastAsia="es-MX"/>
        </w:rPr>
        <w:t xml:space="preserve"> </w:t>
      </w:r>
      <w:r w:rsidR="00C80B1F" w:rsidRPr="00C80B1F">
        <w:rPr>
          <w:rFonts w:ascii="Palatino Linotype" w:eastAsiaTheme="minorHAnsi" w:hAnsi="Palatino Linotype" w:cstheme="minorBidi"/>
          <w:lang w:val="es-MX" w:eastAsia="es-MX"/>
        </w:rPr>
        <w:t>los efectos a que haya lugar.</w:t>
      </w:r>
    </w:p>
    <w:p w14:paraId="226B9DC3" w14:textId="77777777" w:rsidR="00D10271" w:rsidRDefault="00D10271" w:rsidP="004D59E1">
      <w:pPr>
        <w:spacing w:line="360" w:lineRule="auto"/>
        <w:ind w:right="49"/>
        <w:jc w:val="both"/>
        <w:rPr>
          <w:rFonts w:ascii="Palatino Linotype" w:eastAsiaTheme="minorHAnsi" w:hAnsi="Palatino Linotype" w:cstheme="minorBidi"/>
          <w:lang w:val="es-MX" w:eastAsia="es-MX"/>
        </w:rPr>
      </w:pPr>
    </w:p>
    <w:p w14:paraId="3212EA5C" w14:textId="701E851E" w:rsidR="006C7783" w:rsidRPr="00A53243" w:rsidRDefault="00E142CA" w:rsidP="00975A5E">
      <w:pPr>
        <w:spacing w:line="360" w:lineRule="auto"/>
        <w:ind w:right="141"/>
        <w:jc w:val="both"/>
        <w:rPr>
          <w:rFonts w:ascii="Palatino Linotype" w:eastAsiaTheme="minorHAnsi" w:hAnsi="Palatino Linotype" w:cs="Arial"/>
          <w:bCs/>
          <w:i/>
          <w:u w:val="single"/>
          <w:lang w:val="es-MX" w:eastAsia="en-US"/>
        </w:rPr>
      </w:pPr>
      <w:r w:rsidRPr="00A53243">
        <w:rPr>
          <w:rFonts w:ascii="Palatino Linotype" w:eastAsiaTheme="minorHAnsi" w:hAnsi="Palatino Linotype" w:cs="Arial"/>
          <w:bCs/>
          <w:lang w:val="es-MX" w:eastAsia="en-US"/>
        </w:rPr>
        <w:t>Es así que derivado de la respuesta emitida por</w:t>
      </w:r>
      <w:r w:rsidR="00E91BFA" w:rsidRPr="00A53243">
        <w:rPr>
          <w:rFonts w:ascii="Palatino Linotype" w:eastAsiaTheme="minorHAnsi" w:hAnsi="Palatino Linotype" w:cs="Arial"/>
          <w:bCs/>
          <w:lang w:val="es-MX" w:eastAsia="en-US"/>
        </w:rPr>
        <w:t xml:space="preserve"> el </w:t>
      </w:r>
      <w:r w:rsidRPr="00A53243">
        <w:rPr>
          <w:rFonts w:ascii="Palatino Linotype" w:eastAsiaTheme="minorHAnsi" w:hAnsi="Palatino Linotype" w:cs="Arial"/>
          <w:b/>
          <w:bCs/>
          <w:lang w:val="es-MX" w:eastAsia="en-US"/>
        </w:rPr>
        <w:t>Sujeto Obligado</w:t>
      </w:r>
      <w:r w:rsidRPr="00A53243">
        <w:rPr>
          <w:rFonts w:ascii="Palatino Linotype" w:eastAsiaTheme="minorHAnsi" w:hAnsi="Palatino Linotype" w:cs="Arial"/>
          <w:bCs/>
          <w:lang w:val="es-MX" w:eastAsia="en-US"/>
        </w:rPr>
        <w:t>,</w:t>
      </w:r>
      <w:r w:rsidR="00E91BFA" w:rsidRPr="00A53243">
        <w:rPr>
          <w:rFonts w:ascii="Palatino Linotype" w:eastAsiaTheme="minorHAnsi" w:hAnsi="Palatino Linotype" w:cs="Arial"/>
          <w:bCs/>
          <w:lang w:val="es-MX" w:eastAsia="en-US"/>
        </w:rPr>
        <w:t xml:space="preserve"> el </w:t>
      </w:r>
      <w:r w:rsidRPr="00A53243">
        <w:rPr>
          <w:rFonts w:ascii="Palatino Linotype" w:eastAsiaTheme="minorHAnsi" w:hAnsi="Palatino Linotype" w:cs="Arial"/>
          <w:b/>
          <w:bCs/>
          <w:lang w:val="es-MX" w:eastAsia="en-US"/>
        </w:rPr>
        <w:t>Recurrente</w:t>
      </w:r>
      <w:r w:rsidRPr="00A53243">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A53243">
        <w:rPr>
          <w:rFonts w:ascii="Palatino Linotype" w:eastAsiaTheme="minorHAnsi" w:hAnsi="Palatino Linotype" w:cs="Arial"/>
          <w:bCs/>
          <w:i/>
          <w:lang w:val="es-MX" w:eastAsia="en-US"/>
        </w:rPr>
        <w:t>“</w:t>
      </w:r>
      <w:r w:rsidR="00DC771F" w:rsidRPr="00DC771F">
        <w:rPr>
          <w:rFonts w:ascii="Palatino Linotype" w:eastAsiaTheme="minorHAnsi" w:hAnsi="Palatino Linotype" w:cs="Arial"/>
          <w:bCs/>
          <w:i/>
          <w:lang w:val="es-MX" w:eastAsia="en-US"/>
        </w:rPr>
        <w:t>Que es obligación del sujeto obligado la expedición y el resguardo de dichos documentos, o en su caso, el acuse original por el cual se entregan, por tal motivo, resulta irrisoria la negativa del sujeto obligado para entregar la información.</w:t>
      </w:r>
      <w:r w:rsidRPr="00A53243">
        <w:rPr>
          <w:rFonts w:ascii="Palatino Linotype" w:eastAsiaTheme="minorHAnsi" w:hAnsi="Palatino Linotype" w:cs="Arial"/>
          <w:bCs/>
          <w:i/>
          <w:lang w:val="es-MX" w:eastAsia="en-US"/>
        </w:rPr>
        <w:t>” (Sic).</w:t>
      </w:r>
    </w:p>
    <w:p w14:paraId="2A721278" w14:textId="77777777" w:rsidR="00975A5E" w:rsidRDefault="00975A5E" w:rsidP="00D448B5">
      <w:pPr>
        <w:tabs>
          <w:tab w:val="left" w:pos="709"/>
        </w:tabs>
        <w:spacing w:line="360" w:lineRule="auto"/>
        <w:contextualSpacing/>
        <w:jc w:val="both"/>
        <w:rPr>
          <w:rFonts w:ascii="Palatino Linotype" w:hAnsi="Palatino Linotype" w:cs="Arial"/>
          <w:lang w:val="es-MX"/>
        </w:rPr>
      </w:pPr>
    </w:p>
    <w:p w14:paraId="216221DE" w14:textId="1D9BB2C7" w:rsidR="0088714C" w:rsidRDefault="0088714C" w:rsidP="00D448B5">
      <w:pPr>
        <w:tabs>
          <w:tab w:val="left" w:pos="709"/>
        </w:tabs>
        <w:spacing w:line="360" w:lineRule="auto"/>
        <w:contextualSpacing/>
        <w:jc w:val="both"/>
        <w:rPr>
          <w:rFonts w:ascii="Palatino Linotype" w:hAnsi="Palatino Linotype" w:cs="Arial"/>
          <w:lang w:val="es-MX"/>
        </w:rPr>
      </w:pPr>
      <w:r>
        <w:rPr>
          <w:rFonts w:ascii="Palatino Linotype" w:hAnsi="Palatino Linotype" w:cs="Arial"/>
          <w:lang w:val="es-MX"/>
        </w:rPr>
        <w:t>Dando lugar a la procedencia del recurso de revisión a través de la fracción I del artículo 179 de la Ley de Transparencia y Acceso a la Información Pública del Estado de México y Municipios.</w:t>
      </w:r>
    </w:p>
    <w:p w14:paraId="18411C39" w14:textId="77777777" w:rsidR="0088714C" w:rsidRPr="00A53243" w:rsidRDefault="0088714C" w:rsidP="00D448B5">
      <w:pPr>
        <w:tabs>
          <w:tab w:val="left" w:pos="709"/>
        </w:tabs>
        <w:spacing w:line="360" w:lineRule="auto"/>
        <w:contextualSpacing/>
        <w:jc w:val="both"/>
        <w:rPr>
          <w:rFonts w:ascii="Palatino Linotype" w:hAnsi="Palatino Linotype" w:cs="Arial"/>
          <w:lang w:val="es-MX"/>
        </w:rPr>
      </w:pPr>
    </w:p>
    <w:p w14:paraId="787E56AE" w14:textId="0793AB74" w:rsidR="00D448B5" w:rsidRPr="00A53243" w:rsidRDefault="00D448B5" w:rsidP="00D448B5">
      <w:pPr>
        <w:tabs>
          <w:tab w:val="left" w:pos="709"/>
        </w:tabs>
        <w:spacing w:line="360" w:lineRule="auto"/>
        <w:contextualSpacing/>
        <w:jc w:val="both"/>
        <w:rPr>
          <w:rFonts w:ascii="Palatino Linotype" w:hAnsi="Palatino Linotype" w:cs="Arial"/>
        </w:rPr>
      </w:pPr>
      <w:r w:rsidRPr="00A53243">
        <w:rPr>
          <w:rFonts w:ascii="Palatino Linotype" w:hAnsi="Palatino Linotype" w:cs="Arial"/>
          <w:lang w:val="es-ES_tradnl"/>
        </w:rPr>
        <w:t xml:space="preserve">Ante ello, es de </w:t>
      </w:r>
      <w:r w:rsidRPr="00A53243">
        <w:rPr>
          <w:rFonts w:ascii="Palatino Linotype" w:hAnsi="Palatino Linotype" w:cs="Arial"/>
        </w:rPr>
        <w:t>señalar que el artículo 4, párrafo segundo de la Ley de Transparencia y Acceso a la Información Pública del Estado de México y Municipios, dispone:</w:t>
      </w:r>
    </w:p>
    <w:p w14:paraId="21D04534" w14:textId="77777777" w:rsidR="00D448B5" w:rsidRPr="00A53243" w:rsidRDefault="00D448B5" w:rsidP="00D448B5">
      <w:pPr>
        <w:pStyle w:val="Sinespaciado"/>
      </w:pPr>
    </w:p>
    <w:p w14:paraId="4DFB9642" w14:textId="77777777" w:rsidR="00D448B5" w:rsidRPr="00A53243" w:rsidRDefault="00D448B5" w:rsidP="00975A5E">
      <w:pPr>
        <w:ind w:left="567" w:right="616"/>
        <w:jc w:val="both"/>
        <w:rPr>
          <w:rFonts w:ascii="Palatino Linotype" w:hAnsi="Palatino Linotype" w:cs="Arial"/>
          <w:i/>
          <w:sz w:val="22"/>
        </w:rPr>
      </w:pPr>
      <w:r w:rsidRPr="00A53243">
        <w:rPr>
          <w:rFonts w:ascii="Palatino Linotype" w:hAnsi="Palatino Linotype" w:cs="Arial"/>
          <w:i/>
          <w:sz w:val="22"/>
        </w:rPr>
        <w:lastRenderedPageBreak/>
        <w:t>“</w:t>
      </w:r>
      <w:r w:rsidRPr="00A53243">
        <w:rPr>
          <w:rFonts w:ascii="Palatino Linotype" w:hAnsi="Palatino Linotype" w:cs="Arial"/>
          <w:b/>
          <w:i/>
          <w:sz w:val="22"/>
        </w:rPr>
        <w:t xml:space="preserve">Artículo 4. </w:t>
      </w:r>
      <w:r w:rsidRPr="00A53243">
        <w:rPr>
          <w:rFonts w:ascii="Palatino Linotype" w:hAnsi="Palatino Linotype" w:cs="Arial"/>
          <w:i/>
          <w:sz w:val="22"/>
        </w:rPr>
        <w:t xml:space="preserve">… </w:t>
      </w:r>
    </w:p>
    <w:p w14:paraId="47C04EEC" w14:textId="77777777" w:rsidR="00D448B5" w:rsidRPr="00A53243" w:rsidRDefault="00D448B5" w:rsidP="00975A5E">
      <w:pPr>
        <w:ind w:left="567" w:right="616"/>
        <w:jc w:val="both"/>
        <w:rPr>
          <w:rFonts w:ascii="Palatino Linotype" w:hAnsi="Palatino Linotype" w:cs="Arial"/>
          <w:i/>
          <w:sz w:val="22"/>
        </w:rPr>
      </w:pPr>
      <w:r w:rsidRPr="00A5324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A0919F" w14:textId="77777777" w:rsidR="00D448B5" w:rsidRPr="00A53243" w:rsidRDefault="00D448B5" w:rsidP="00D448B5">
      <w:pPr>
        <w:tabs>
          <w:tab w:val="left" w:pos="709"/>
        </w:tabs>
        <w:spacing w:line="360" w:lineRule="auto"/>
        <w:contextualSpacing/>
        <w:jc w:val="both"/>
        <w:rPr>
          <w:rFonts w:ascii="Palatino Linotype" w:hAnsi="Palatino Linotype" w:cs="Arial"/>
          <w:lang w:val="es-ES_tradnl"/>
        </w:rPr>
      </w:pPr>
    </w:p>
    <w:p w14:paraId="6D3B494D" w14:textId="7699D0C1" w:rsidR="00975A5E" w:rsidRPr="00A53243" w:rsidRDefault="00D448B5" w:rsidP="00D448B5">
      <w:pPr>
        <w:tabs>
          <w:tab w:val="left" w:pos="709"/>
        </w:tabs>
        <w:spacing w:line="360" w:lineRule="auto"/>
        <w:contextualSpacing/>
        <w:jc w:val="both"/>
        <w:rPr>
          <w:rFonts w:ascii="Palatino Linotype" w:hAnsi="Palatino Linotype" w:cs="Arial"/>
          <w:lang w:val="es-ES_tradnl"/>
        </w:rPr>
      </w:pPr>
      <w:r w:rsidRPr="00A5324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w:t>
      </w:r>
      <w:r w:rsidR="00975A5E" w:rsidRPr="00A53243">
        <w:rPr>
          <w:rFonts w:ascii="Palatino Linotype" w:hAnsi="Palatino Linotype" w:cs="Arial"/>
          <w:lang w:val="es-ES_tradnl"/>
        </w:rPr>
        <w:t>a publicidad de la información.</w:t>
      </w:r>
    </w:p>
    <w:p w14:paraId="7BEE9A65" w14:textId="77777777" w:rsidR="005C5DF7" w:rsidRPr="00A53243" w:rsidRDefault="005C5DF7" w:rsidP="00D448B5">
      <w:pPr>
        <w:tabs>
          <w:tab w:val="left" w:pos="709"/>
        </w:tabs>
        <w:spacing w:line="360" w:lineRule="auto"/>
        <w:contextualSpacing/>
        <w:jc w:val="both"/>
        <w:rPr>
          <w:rFonts w:ascii="Palatino Linotype" w:hAnsi="Palatino Linotype" w:cs="Arial"/>
          <w:lang w:val="es-ES_tradnl"/>
        </w:rPr>
      </w:pPr>
    </w:p>
    <w:p w14:paraId="212CC26C" w14:textId="77777777" w:rsidR="00D448B5" w:rsidRPr="00A53243" w:rsidRDefault="00D448B5" w:rsidP="00D448B5">
      <w:pPr>
        <w:tabs>
          <w:tab w:val="left" w:pos="709"/>
        </w:tabs>
        <w:spacing w:line="360" w:lineRule="auto"/>
        <w:contextualSpacing/>
        <w:jc w:val="both"/>
        <w:rPr>
          <w:rFonts w:ascii="Palatino Linotype" w:hAnsi="Palatino Linotype" w:cs="Arial"/>
        </w:rPr>
      </w:pPr>
      <w:r w:rsidRPr="00A5324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D2B76A3" w14:textId="77777777" w:rsidR="00D448B5" w:rsidRPr="00A53243" w:rsidRDefault="00D448B5" w:rsidP="00D448B5">
      <w:pPr>
        <w:pStyle w:val="Sinespaciado"/>
      </w:pPr>
    </w:p>
    <w:p w14:paraId="1773170C" w14:textId="77777777" w:rsidR="00D448B5" w:rsidRPr="00A53243" w:rsidRDefault="00D448B5" w:rsidP="00D448B5">
      <w:pPr>
        <w:pStyle w:val="Sinespaciado"/>
        <w:rPr>
          <w:sz w:val="16"/>
          <w:lang w:val="es-ES_tradnl"/>
        </w:rPr>
      </w:pPr>
    </w:p>
    <w:p w14:paraId="3547D3F1"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i/>
          <w:sz w:val="22"/>
        </w:rPr>
        <w:t>“</w:t>
      </w:r>
      <w:r w:rsidRPr="00A53243">
        <w:rPr>
          <w:rFonts w:ascii="Palatino Linotype" w:hAnsi="Palatino Linotype" w:cs="Arial"/>
          <w:b/>
          <w:i/>
          <w:sz w:val="22"/>
        </w:rPr>
        <w:t>Artículo 12.</w:t>
      </w:r>
      <w:r w:rsidRPr="00A5324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9AA150" w14:textId="77777777" w:rsidR="00D448B5" w:rsidRPr="00A53243" w:rsidRDefault="00D448B5" w:rsidP="00D448B5">
      <w:pPr>
        <w:ind w:left="567" w:right="616"/>
        <w:jc w:val="both"/>
        <w:rPr>
          <w:rFonts w:ascii="Palatino Linotype" w:hAnsi="Palatino Linotype" w:cs="Arial"/>
          <w:i/>
          <w:sz w:val="22"/>
        </w:rPr>
      </w:pPr>
    </w:p>
    <w:p w14:paraId="3A80DF20" w14:textId="7A1C0EAC" w:rsidR="00D448B5" w:rsidRPr="00A53243" w:rsidRDefault="00D448B5" w:rsidP="00840B80">
      <w:pPr>
        <w:ind w:left="567" w:right="616"/>
        <w:jc w:val="both"/>
        <w:rPr>
          <w:rFonts w:ascii="Palatino Linotype" w:hAnsi="Palatino Linotype" w:cs="Arial"/>
          <w:i/>
          <w:sz w:val="22"/>
        </w:rPr>
      </w:pPr>
      <w:r w:rsidRPr="00A5324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77F3D4" w14:textId="77777777" w:rsidR="00975A5E" w:rsidRPr="00A53243" w:rsidRDefault="00975A5E" w:rsidP="00D448B5">
      <w:pPr>
        <w:tabs>
          <w:tab w:val="left" w:pos="709"/>
        </w:tabs>
        <w:spacing w:line="360" w:lineRule="auto"/>
        <w:contextualSpacing/>
        <w:jc w:val="both"/>
        <w:rPr>
          <w:rFonts w:ascii="Palatino Linotype" w:hAnsi="Palatino Linotype" w:cs="Arial"/>
        </w:rPr>
      </w:pPr>
    </w:p>
    <w:p w14:paraId="2B12D617" w14:textId="12D1D260" w:rsidR="009C6694" w:rsidRPr="00A53243" w:rsidRDefault="00D448B5" w:rsidP="00D448B5">
      <w:pPr>
        <w:tabs>
          <w:tab w:val="left" w:pos="709"/>
        </w:tabs>
        <w:spacing w:line="360" w:lineRule="auto"/>
        <w:contextualSpacing/>
        <w:jc w:val="both"/>
        <w:rPr>
          <w:rFonts w:ascii="Palatino Linotype" w:hAnsi="Palatino Linotype" w:cs="Arial"/>
        </w:rPr>
      </w:pPr>
      <w:r w:rsidRPr="00A53243">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8075DC" w14:textId="77777777" w:rsidR="00975A5E" w:rsidRPr="00A53243" w:rsidRDefault="00975A5E" w:rsidP="00D448B5">
      <w:pPr>
        <w:tabs>
          <w:tab w:val="left" w:pos="709"/>
        </w:tabs>
        <w:spacing w:line="360" w:lineRule="auto"/>
        <w:contextualSpacing/>
        <w:jc w:val="both"/>
        <w:rPr>
          <w:rFonts w:ascii="Palatino Linotype" w:hAnsi="Palatino Linotype" w:cs="Arial"/>
        </w:rPr>
      </w:pPr>
    </w:p>
    <w:p w14:paraId="1CC0C5C7" w14:textId="0DD95C29" w:rsidR="00D448B5" w:rsidRPr="00A53243" w:rsidRDefault="00D448B5" w:rsidP="00975A5E">
      <w:pPr>
        <w:tabs>
          <w:tab w:val="left" w:pos="709"/>
        </w:tabs>
        <w:spacing w:line="360" w:lineRule="auto"/>
        <w:contextualSpacing/>
        <w:jc w:val="both"/>
        <w:rPr>
          <w:rFonts w:ascii="Palatino Linotype" w:hAnsi="Palatino Linotype" w:cs="Arial"/>
        </w:rPr>
      </w:pPr>
      <w:r w:rsidRPr="00A5324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A5324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5324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w:t>
      </w:r>
      <w:r w:rsidR="00975A5E" w:rsidRPr="00A53243">
        <w:rPr>
          <w:rFonts w:ascii="Palatino Linotype" w:hAnsi="Palatino Linotype" w:cs="Arial"/>
        </w:rPr>
        <w:t xml:space="preserve"> el cual dispone lo siguiente: </w:t>
      </w:r>
    </w:p>
    <w:p w14:paraId="66B1578D" w14:textId="77777777" w:rsidR="00975A5E" w:rsidRPr="00A53243" w:rsidRDefault="00975A5E" w:rsidP="00975A5E">
      <w:pPr>
        <w:tabs>
          <w:tab w:val="left" w:pos="709"/>
        </w:tabs>
        <w:spacing w:line="360" w:lineRule="auto"/>
        <w:contextualSpacing/>
        <w:jc w:val="both"/>
        <w:rPr>
          <w:rFonts w:ascii="Palatino Linotype" w:hAnsi="Palatino Linotype" w:cs="Arial"/>
        </w:rPr>
      </w:pPr>
    </w:p>
    <w:p w14:paraId="2A703365"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i/>
          <w:sz w:val="22"/>
        </w:rPr>
        <w:t>“</w:t>
      </w:r>
      <w:r w:rsidRPr="00A53243">
        <w:rPr>
          <w:rFonts w:ascii="Palatino Linotype" w:hAnsi="Palatino Linotype" w:cs="Arial"/>
          <w:b/>
          <w:i/>
          <w:sz w:val="22"/>
        </w:rPr>
        <w:t xml:space="preserve">Artículo 3. </w:t>
      </w:r>
      <w:r w:rsidRPr="00A53243">
        <w:rPr>
          <w:rFonts w:ascii="Palatino Linotype" w:hAnsi="Palatino Linotype" w:cs="Arial"/>
          <w:i/>
          <w:sz w:val="22"/>
        </w:rPr>
        <w:t>Para los efectos de la presente Ley se entenderá por:</w:t>
      </w:r>
    </w:p>
    <w:p w14:paraId="2D7063D6"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i/>
          <w:sz w:val="22"/>
        </w:rPr>
        <w:t>(…)</w:t>
      </w:r>
    </w:p>
    <w:p w14:paraId="4BB2E0C8"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b/>
          <w:i/>
          <w:sz w:val="22"/>
        </w:rPr>
        <w:t>XI. Documento:</w:t>
      </w:r>
      <w:r w:rsidRPr="00A5324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A53243">
        <w:rPr>
          <w:rFonts w:ascii="Palatino Linotype" w:hAnsi="Palatino Linotype" w:cs="Arial"/>
          <w:b/>
          <w:i/>
          <w:sz w:val="22"/>
          <w:u w:val="single"/>
        </w:rPr>
        <w:t>registro que documente el ejercicio de las facultades, funciones y competencias de los sujetos obligados</w:t>
      </w:r>
      <w:r w:rsidRPr="00A53243">
        <w:rPr>
          <w:rFonts w:ascii="Palatino Linotype" w:hAnsi="Palatino Linotype" w:cs="Arial"/>
          <w:i/>
          <w:sz w:val="22"/>
          <w:u w:val="single"/>
        </w:rPr>
        <w:t>,</w:t>
      </w:r>
      <w:r w:rsidRPr="00A53243">
        <w:rPr>
          <w:rFonts w:ascii="Palatino Linotype" w:hAnsi="Palatino Linotype" w:cs="Arial"/>
          <w:i/>
          <w:sz w:val="22"/>
        </w:rPr>
        <w:t xml:space="preserve"> sus servidores públicos e integrantes, </w:t>
      </w:r>
      <w:r w:rsidRPr="00A53243">
        <w:rPr>
          <w:rFonts w:ascii="Palatino Linotype" w:hAnsi="Palatino Linotype" w:cs="Arial"/>
          <w:b/>
          <w:i/>
          <w:sz w:val="22"/>
          <w:u w:val="single"/>
        </w:rPr>
        <w:t>sin importar su fuente o fecha de elaboración.</w:t>
      </w:r>
      <w:r w:rsidRPr="00A53243">
        <w:rPr>
          <w:rFonts w:ascii="Palatino Linotype" w:hAnsi="Palatino Linotype" w:cs="Arial"/>
          <w:i/>
          <w:sz w:val="22"/>
        </w:rPr>
        <w:t xml:space="preserve"> Los documentos podrán estar en cualquier medio, sea escrito, impreso, sonoro, visual, electrónico, informático u holográfico;</w:t>
      </w:r>
    </w:p>
    <w:p w14:paraId="286642E8" w14:textId="77777777" w:rsidR="00D448B5" w:rsidRPr="00A53243" w:rsidRDefault="00D448B5" w:rsidP="00D448B5">
      <w:pPr>
        <w:ind w:left="567" w:right="616"/>
        <w:jc w:val="both"/>
        <w:rPr>
          <w:rFonts w:ascii="Palatino Linotype" w:hAnsi="Palatino Linotype" w:cs="Arial"/>
          <w:i/>
          <w:sz w:val="22"/>
        </w:rPr>
      </w:pPr>
      <w:r w:rsidRPr="00A53243">
        <w:rPr>
          <w:rFonts w:ascii="Palatino Linotype" w:hAnsi="Palatino Linotype" w:cs="Arial"/>
          <w:i/>
          <w:sz w:val="22"/>
        </w:rPr>
        <w:t>(…)”</w:t>
      </w:r>
    </w:p>
    <w:p w14:paraId="7621877C" w14:textId="77777777" w:rsidR="00D448B5" w:rsidRPr="00A53243" w:rsidRDefault="00D448B5" w:rsidP="00D448B5">
      <w:pPr>
        <w:rPr>
          <w:sz w:val="14"/>
        </w:rPr>
      </w:pPr>
    </w:p>
    <w:p w14:paraId="7F578BA4" w14:textId="77777777" w:rsidR="00D448B5" w:rsidRPr="00A53243" w:rsidRDefault="00D448B5" w:rsidP="00D448B5"/>
    <w:p w14:paraId="5C950C7C" w14:textId="77777777" w:rsidR="00D448B5" w:rsidRPr="00A53243" w:rsidRDefault="00D448B5" w:rsidP="00D448B5">
      <w:pPr>
        <w:spacing w:before="240" w:after="240" w:line="360" w:lineRule="auto"/>
        <w:ind w:right="49"/>
        <w:contextualSpacing/>
        <w:jc w:val="both"/>
        <w:rPr>
          <w:rFonts w:ascii="Palatino Linotype" w:hAnsi="Palatino Linotype" w:cs="Arial"/>
          <w:lang w:eastAsia="es-MX"/>
        </w:rPr>
      </w:pPr>
      <w:r w:rsidRPr="00A53243">
        <w:rPr>
          <w:rFonts w:ascii="Palatino Linotype" w:hAnsi="Palatino Linotype" w:cs="Arial"/>
        </w:rPr>
        <w:lastRenderedPageBreak/>
        <w:t xml:space="preserve">Además, </w:t>
      </w:r>
      <w:r w:rsidRPr="00A53243">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D0CDF44" w14:textId="77777777" w:rsidR="00D448B5" w:rsidRPr="00A53243" w:rsidRDefault="00D448B5" w:rsidP="00D448B5">
      <w:pPr>
        <w:spacing w:before="240" w:after="240" w:line="360" w:lineRule="auto"/>
        <w:ind w:right="49"/>
        <w:contextualSpacing/>
        <w:jc w:val="both"/>
        <w:rPr>
          <w:rFonts w:ascii="Palatino Linotype" w:hAnsi="Palatino Linotype" w:cs="Arial"/>
          <w:lang w:eastAsia="es-MX"/>
        </w:rPr>
      </w:pPr>
    </w:p>
    <w:p w14:paraId="51DE14F6" w14:textId="77777777" w:rsidR="00D448B5" w:rsidRPr="00A53243" w:rsidRDefault="00D448B5" w:rsidP="00D448B5">
      <w:pPr>
        <w:spacing w:before="240" w:after="240" w:line="360" w:lineRule="auto"/>
        <w:ind w:right="49"/>
        <w:contextualSpacing/>
        <w:jc w:val="both"/>
        <w:rPr>
          <w:rFonts w:ascii="Palatino Linotype" w:eastAsia="MS Mincho" w:hAnsi="Palatino Linotype" w:cs="Tahoma"/>
        </w:rPr>
      </w:pPr>
      <w:r w:rsidRPr="00A53243">
        <w:rPr>
          <w:rFonts w:ascii="Palatino Linotype" w:hAnsi="Palatino Linotype" w:cs="Arial"/>
          <w:lang w:eastAsia="es-MX"/>
        </w:rPr>
        <w:t xml:space="preserve">De la misma forma, </w:t>
      </w:r>
      <w:r w:rsidRPr="00A53243">
        <w:rPr>
          <w:rFonts w:ascii="Palatino Linotype" w:eastAsia="MS Mincho" w:hAnsi="Palatino Linotype"/>
        </w:rPr>
        <w:t>de acuerdo al contenido del artículo 160,</w:t>
      </w:r>
      <w:r w:rsidRPr="00A53243">
        <w:rPr>
          <w:rFonts w:ascii="Palatino Linotype" w:hAnsi="Palatino Linotype" w:cs="Arial"/>
        </w:rPr>
        <w:t xml:space="preserve"> de la Ley </w:t>
      </w:r>
      <w:r w:rsidRPr="00A53243">
        <w:rPr>
          <w:rFonts w:ascii="Palatino Linotype" w:eastAsia="MS Mincho" w:hAnsi="Palatino Linotype" w:cs="Tahoma"/>
        </w:rPr>
        <w:t>General de Transparencia y Acceso a la Información Pública que a la letra dispone:</w:t>
      </w:r>
    </w:p>
    <w:p w14:paraId="4FD6F25D" w14:textId="77777777" w:rsidR="00D448B5" w:rsidRPr="00A53243" w:rsidRDefault="00D448B5" w:rsidP="00D448B5"/>
    <w:p w14:paraId="041CC131" w14:textId="77777777" w:rsidR="00D448B5" w:rsidRPr="00A53243" w:rsidRDefault="00D448B5" w:rsidP="00D448B5">
      <w:pPr>
        <w:ind w:left="567" w:right="616"/>
        <w:contextualSpacing/>
        <w:jc w:val="both"/>
        <w:rPr>
          <w:rFonts w:ascii="Palatino Linotype" w:hAnsi="Palatino Linotype" w:cs="Arial"/>
          <w:i/>
          <w:sz w:val="22"/>
          <w:lang w:eastAsia="gl-ES"/>
        </w:rPr>
      </w:pPr>
      <w:r w:rsidRPr="00A53243">
        <w:rPr>
          <w:rFonts w:ascii="Palatino Linotype" w:hAnsi="Palatino Linotype" w:cs="Arial"/>
          <w:b/>
          <w:i/>
          <w:sz w:val="22"/>
          <w:lang w:eastAsia="gl-ES"/>
        </w:rPr>
        <w:t>Artículo 160</w:t>
      </w:r>
      <w:r w:rsidRPr="00A5324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2C1B63" w14:textId="77777777" w:rsidR="00D448B5" w:rsidRPr="00A53243" w:rsidRDefault="00D448B5" w:rsidP="00D448B5">
      <w:pPr>
        <w:ind w:left="851" w:right="616"/>
        <w:contextualSpacing/>
        <w:jc w:val="both"/>
        <w:rPr>
          <w:rFonts w:ascii="Palatino Linotype" w:hAnsi="Palatino Linotype" w:cs="Arial"/>
          <w:i/>
          <w:sz w:val="22"/>
          <w:lang w:eastAsia="gl-ES"/>
        </w:rPr>
      </w:pPr>
    </w:p>
    <w:p w14:paraId="5D2393B5" w14:textId="77777777" w:rsidR="00D448B5" w:rsidRPr="00A53243" w:rsidRDefault="00D448B5" w:rsidP="00D448B5">
      <w:pPr>
        <w:ind w:left="851" w:right="616"/>
        <w:contextualSpacing/>
        <w:jc w:val="both"/>
        <w:rPr>
          <w:rFonts w:ascii="Palatino Linotype" w:hAnsi="Palatino Linotype" w:cs="Arial"/>
          <w:i/>
          <w:sz w:val="14"/>
          <w:lang w:eastAsia="gl-ES"/>
        </w:rPr>
      </w:pPr>
    </w:p>
    <w:p w14:paraId="38E6726D" w14:textId="77777777" w:rsidR="00D448B5" w:rsidRPr="00A53243" w:rsidRDefault="00D448B5" w:rsidP="00D448B5">
      <w:pPr>
        <w:spacing w:line="360" w:lineRule="auto"/>
        <w:jc w:val="both"/>
        <w:rPr>
          <w:rFonts w:ascii="Palatino Linotype" w:hAnsi="Palatino Linotype" w:cs="Arial"/>
          <w:color w:val="222222"/>
          <w:szCs w:val="19"/>
          <w:lang w:eastAsia="es-MX"/>
        </w:rPr>
      </w:pPr>
      <w:r w:rsidRPr="00A53243">
        <w:rPr>
          <w:rFonts w:ascii="Palatino Linotype" w:hAnsi="Palatino Linotype"/>
          <w:color w:val="000000"/>
        </w:rPr>
        <w:t xml:space="preserve">Sirve como apoyo </w:t>
      </w:r>
      <w:r w:rsidRPr="00A5324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BC09A1C" w14:textId="77777777" w:rsidR="00D448B5" w:rsidRPr="00A53243" w:rsidRDefault="00D448B5" w:rsidP="00D448B5">
      <w:pPr>
        <w:pStyle w:val="Sinespaciado"/>
        <w:rPr>
          <w:lang w:eastAsia="es-MX"/>
        </w:rPr>
      </w:pPr>
    </w:p>
    <w:p w14:paraId="26E50E33" w14:textId="77777777" w:rsidR="00D448B5" w:rsidRPr="00A53243" w:rsidRDefault="00D448B5" w:rsidP="00D448B5">
      <w:pPr>
        <w:shd w:val="clear" w:color="auto" w:fill="FFFFFF"/>
        <w:tabs>
          <w:tab w:val="left" w:pos="8647"/>
        </w:tabs>
        <w:ind w:left="567" w:right="616"/>
        <w:jc w:val="both"/>
        <w:rPr>
          <w:rFonts w:ascii="Palatino Linotype" w:hAnsi="Palatino Linotype" w:cs="Arial"/>
          <w:i/>
          <w:iCs/>
          <w:color w:val="222222"/>
          <w:sz w:val="22"/>
          <w:lang w:eastAsia="es-MX"/>
        </w:rPr>
      </w:pPr>
      <w:r w:rsidRPr="00A5324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A53243">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A53243">
        <w:rPr>
          <w:rFonts w:ascii="Palatino Linotype" w:hAnsi="Palatino Linotype" w:cs="Arial"/>
          <w:i/>
          <w:iCs/>
          <w:color w:val="222222"/>
          <w:sz w:val="22"/>
          <w:lang w:eastAsia="es-MX"/>
        </w:rPr>
        <w:lastRenderedPageBreak/>
        <w:t>el acceso a la información con la que cuentan en el formato que la misma así lo permita o se encuentre, en aras de dar satisfacción a la solicitud presentada.” (Sic)</w:t>
      </w:r>
    </w:p>
    <w:p w14:paraId="3C5E6EE7" w14:textId="77777777" w:rsidR="00D448B5" w:rsidRPr="00A53243" w:rsidRDefault="00D448B5" w:rsidP="00D448B5">
      <w:pPr>
        <w:pStyle w:val="Sinespaciado"/>
      </w:pPr>
    </w:p>
    <w:p w14:paraId="0DD16C7D" w14:textId="77777777" w:rsidR="00D448B5" w:rsidRPr="00A53243" w:rsidRDefault="00D448B5" w:rsidP="00D448B5">
      <w:pPr>
        <w:pStyle w:val="Sinespaciado"/>
      </w:pPr>
    </w:p>
    <w:p w14:paraId="363B9F59" w14:textId="77777777" w:rsidR="00D448B5" w:rsidRPr="00A53243" w:rsidRDefault="00D448B5" w:rsidP="00D448B5">
      <w:pPr>
        <w:spacing w:line="360" w:lineRule="auto"/>
        <w:contextualSpacing/>
        <w:jc w:val="both"/>
        <w:rPr>
          <w:rFonts w:ascii="Palatino Linotype" w:hAnsi="Palatino Linotype" w:cs="Arial"/>
        </w:rPr>
      </w:pPr>
      <w:r w:rsidRPr="00A53243">
        <w:rPr>
          <w:rFonts w:ascii="Palatino Linotype" w:hAnsi="Palatino Linotype" w:cs="Arial"/>
          <w:bCs/>
        </w:rPr>
        <w:t xml:space="preserve">Además, </w:t>
      </w:r>
      <w:r w:rsidRPr="00A5324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5CEC0E" w14:textId="77777777" w:rsidR="00D448B5" w:rsidRPr="00A53243" w:rsidRDefault="00D448B5" w:rsidP="00D448B5">
      <w:pPr>
        <w:pStyle w:val="Sinespaciado"/>
      </w:pPr>
    </w:p>
    <w:p w14:paraId="0FD89CF2" w14:textId="77777777" w:rsidR="00D448B5" w:rsidRPr="00A53243" w:rsidRDefault="00D448B5" w:rsidP="00D448B5">
      <w:pPr>
        <w:ind w:left="567" w:right="616"/>
        <w:contextualSpacing/>
        <w:jc w:val="both"/>
        <w:rPr>
          <w:rFonts w:ascii="Palatino Linotype" w:hAnsi="Palatino Linotype" w:cs="Arial"/>
          <w:i/>
          <w:sz w:val="22"/>
        </w:rPr>
      </w:pPr>
      <w:r w:rsidRPr="00A53243">
        <w:rPr>
          <w:rFonts w:ascii="Palatino Linotype" w:hAnsi="Palatino Linotype" w:cs="Arial"/>
          <w:b/>
          <w:i/>
          <w:sz w:val="22"/>
        </w:rPr>
        <w:t>Artículo 23.</w:t>
      </w:r>
      <w:r w:rsidRPr="00A53243">
        <w:rPr>
          <w:rFonts w:ascii="Palatino Linotype" w:hAnsi="Palatino Linotype" w:cs="Arial"/>
          <w:i/>
          <w:sz w:val="22"/>
        </w:rPr>
        <w:t xml:space="preserve"> Son sujetos obligados a transparentar y permitir el acceso a su información y proteger los datos personales que obren en su poder:</w:t>
      </w:r>
    </w:p>
    <w:p w14:paraId="0409AAD0" w14:textId="77777777" w:rsidR="00D448B5" w:rsidRPr="00A53243" w:rsidRDefault="00D448B5" w:rsidP="00D448B5">
      <w:pPr>
        <w:ind w:left="567" w:right="616"/>
        <w:contextualSpacing/>
        <w:jc w:val="both"/>
        <w:rPr>
          <w:rFonts w:ascii="Palatino Linotype" w:hAnsi="Palatino Linotype" w:cs="Arial"/>
          <w:i/>
          <w:sz w:val="22"/>
        </w:rPr>
      </w:pPr>
      <w:r w:rsidRPr="00A53243">
        <w:rPr>
          <w:rFonts w:ascii="Palatino Linotype" w:hAnsi="Palatino Linotype" w:cs="Arial"/>
          <w:i/>
          <w:sz w:val="22"/>
        </w:rPr>
        <w:t>(…)</w:t>
      </w:r>
    </w:p>
    <w:p w14:paraId="6FA3C3EC" w14:textId="7B382083" w:rsidR="00A563B8" w:rsidRPr="00A53243" w:rsidRDefault="00A563B8" w:rsidP="00F719CB">
      <w:pPr>
        <w:ind w:left="567" w:right="616"/>
        <w:contextualSpacing/>
        <w:jc w:val="both"/>
        <w:rPr>
          <w:rFonts w:ascii="Palatino Linotype" w:eastAsiaTheme="minorHAnsi" w:hAnsi="Palatino Linotype" w:cs="Bookman Old Style"/>
          <w:i/>
          <w:color w:val="000000"/>
          <w:sz w:val="22"/>
          <w:szCs w:val="20"/>
          <w:lang w:val="es-MX" w:eastAsia="en-US"/>
        </w:rPr>
      </w:pPr>
      <w:r w:rsidRPr="00A53243">
        <w:rPr>
          <w:rFonts w:ascii="Palatino Linotype" w:eastAsiaTheme="minorHAnsi" w:hAnsi="Palatino Linotype" w:cs="Bookman Old Style"/>
          <w:b/>
          <w:bCs/>
          <w:i/>
          <w:color w:val="000000"/>
          <w:sz w:val="22"/>
          <w:szCs w:val="20"/>
          <w:lang w:val="es-MX" w:eastAsia="en-US"/>
        </w:rPr>
        <w:t xml:space="preserve">IV. </w:t>
      </w:r>
      <w:r w:rsidRPr="00A53243">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6A237856" w14:textId="77777777" w:rsidR="000A0590" w:rsidRPr="00A53243" w:rsidRDefault="000A0590" w:rsidP="00D448B5">
      <w:pPr>
        <w:spacing w:line="360" w:lineRule="auto"/>
        <w:jc w:val="both"/>
        <w:rPr>
          <w:rFonts w:ascii="Palatino Linotype" w:hAnsi="Palatino Linotype" w:cs="Arial"/>
        </w:rPr>
      </w:pPr>
    </w:p>
    <w:p w14:paraId="4BAF8B75" w14:textId="491D45EB" w:rsidR="0088714C" w:rsidRDefault="0088714C"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Continuando con el desarrollo de la secuela </w:t>
      </w:r>
      <w:r w:rsidR="008B691C">
        <w:rPr>
          <w:rFonts w:ascii="Palatino Linotype" w:eastAsiaTheme="minorHAnsi" w:hAnsi="Palatino Linotype" w:cs="Arial"/>
          <w:szCs w:val="22"/>
          <w:lang w:val="es-MX" w:eastAsia="en-US"/>
        </w:rPr>
        <w:t xml:space="preserve">procedimental, el Sujeto Obligado </w:t>
      </w:r>
      <w:r w:rsidR="00FE5B71">
        <w:rPr>
          <w:rFonts w:ascii="Palatino Linotype" w:eastAsiaTheme="minorHAnsi" w:hAnsi="Palatino Linotype" w:cs="Arial"/>
          <w:szCs w:val="22"/>
          <w:lang w:val="es-MX" w:eastAsia="en-US"/>
        </w:rPr>
        <w:t>presenta diversos documentos en informe justificado.</w:t>
      </w:r>
    </w:p>
    <w:p w14:paraId="240FD590" w14:textId="6048F95E" w:rsidR="006D3766" w:rsidRDefault="00FE5B71" w:rsidP="00AE4514">
      <w:pPr>
        <w:pStyle w:val="Prrafodelista"/>
        <w:numPr>
          <w:ilvl w:val="0"/>
          <w:numId w:val="6"/>
        </w:num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Oficio COY/SA/INT/03-2025/0186</w:t>
      </w:r>
      <w:r w:rsidR="00967A2F">
        <w:rPr>
          <w:rFonts w:ascii="Palatino Linotype" w:eastAsiaTheme="minorHAnsi" w:hAnsi="Palatino Linotype" w:cs="Arial"/>
          <w:szCs w:val="22"/>
          <w:lang w:val="es-MX" w:eastAsia="en-US"/>
        </w:rPr>
        <w:t xml:space="preserve">, emitido por la Secretaría del Ayuntamiento, en el cual informa que </w:t>
      </w:r>
      <w:r w:rsidR="00C777B8">
        <w:rPr>
          <w:rFonts w:ascii="Palatino Linotype" w:eastAsiaTheme="minorHAnsi" w:hAnsi="Palatino Linotype" w:cs="Arial"/>
          <w:szCs w:val="22"/>
          <w:lang w:val="es-MX" w:eastAsia="en-US"/>
        </w:rPr>
        <w:t xml:space="preserve">después de fundamentar su respuesta que </w:t>
      </w:r>
      <w:r w:rsidR="006A5147">
        <w:rPr>
          <w:rFonts w:ascii="Palatino Linotype" w:eastAsiaTheme="minorHAnsi" w:hAnsi="Palatino Linotype" w:cs="Arial"/>
          <w:szCs w:val="22"/>
          <w:lang w:val="es-MX" w:eastAsia="en-US"/>
        </w:rPr>
        <w:t xml:space="preserve">los documentos solicitados </w:t>
      </w:r>
      <w:r w:rsidR="006A5147" w:rsidRPr="006A5147">
        <w:rPr>
          <w:rFonts w:ascii="Palatino Linotype" w:eastAsiaTheme="minorHAnsi" w:hAnsi="Palatino Linotype" w:cs="Arial"/>
          <w:b/>
          <w:bCs/>
          <w:szCs w:val="22"/>
          <w:u w:val="single"/>
          <w:lang w:val="es-MX" w:eastAsia="en-US"/>
        </w:rPr>
        <w:t>NO</w:t>
      </w:r>
      <w:r w:rsidR="006A5147" w:rsidRPr="006A5147">
        <w:rPr>
          <w:rFonts w:ascii="Palatino Linotype" w:eastAsiaTheme="minorHAnsi" w:hAnsi="Palatino Linotype" w:cs="Arial"/>
          <w:szCs w:val="22"/>
          <w:lang w:val="es-MX" w:eastAsia="en-US"/>
        </w:rPr>
        <w:t xml:space="preserve"> obra </w:t>
      </w:r>
      <w:r w:rsidR="006A5147">
        <w:rPr>
          <w:rFonts w:ascii="Palatino Linotype" w:eastAsiaTheme="minorHAnsi" w:hAnsi="Palatino Linotype" w:cs="Arial"/>
          <w:szCs w:val="22"/>
          <w:lang w:val="es-MX" w:eastAsia="en-US"/>
        </w:rPr>
        <w:t xml:space="preserve">en </w:t>
      </w:r>
      <w:r w:rsidR="006A5147" w:rsidRPr="006A5147">
        <w:rPr>
          <w:rFonts w:ascii="Palatino Linotype" w:eastAsiaTheme="minorHAnsi" w:hAnsi="Palatino Linotype" w:cs="Arial"/>
          <w:szCs w:val="22"/>
          <w:lang w:val="es-MX" w:eastAsia="en-US"/>
        </w:rPr>
        <w:t>la documental</w:t>
      </w:r>
      <w:r w:rsidR="006D3766">
        <w:rPr>
          <w:rFonts w:ascii="Palatino Linotype" w:eastAsiaTheme="minorHAnsi" w:hAnsi="Palatino Linotype" w:cs="Arial"/>
          <w:szCs w:val="22"/>
          <w:lang w:val="es-MX" w:eastAsia="en-US"/>
        </w:rPr>
        <w:t xml:space="preserve"> disponible de la Coordinación de Archivo y Reclutamiento en comento y tampoco, en los archivos de la Secretaría del Ayuntamiento del Gobierno Municipal de Coyotepec, Estado de México 2025-2027, lo que se hace del conocimiento para todos los efectos legales a que haya lugar.</w:t>
      </w:r>
    </w:p>
    <w:p w14:paraId="47B93166" w14:textId="6F8C7D4E" w:rsidR="008B691C" w:rsidRDefault="00196785" w:rsidP="00196785">
      <w:pPr>
        <w:pStyle w:val="Prrafodelista"/>
        <w:spacing w:line="360" w:lineRule="auto"/>
        <w:ind w:left="720"/>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Manifiesta remitir junto al presente oficio, el Proyecto de Inexistencia, para que, sea aprobado por el Comité de Transparencia como corresponda.</w:t>
      </w:r>
    </w:p>
    <w:p w14:paraId="2EA26B5E" w14:textId="77777777" w:rsidR="00196785" w:rsidRDefault="00196785" w:rsidP="00196785">
      <w:pPr>
        <w:spacing w:line="360" w:lineRule="auto"/>
        <w:jc w:val="both"/>
        <w:rPr>
          <w:rFonts w:ascii="Palatino Linotype" w:eastAsiaTheme="minorHAnsi" w:hAnsi="Palatino Linotype" w:cs="Arial"/>
          <w:szCs w:val="22"/>
          <w:lang w:val="es-MX" w:eastAsia="en-US"/>
        </w:rPr>
      </w:pPr>
    </w:p>
    <w:p w14:paraId="48C3A622" w14:textId="77777777" w:rsidR="00B4413D" w:rsidRDefault="00196785" w:rsidP="00AE4514">
      <w:pPr>
        <w:pStyle w:val="Prrafodelista"/>
        <w:numPr>
          <w:ilvl w:val="0"/>
          <w:numId w:val="6"/>
        </w:numPr>
        <w:spacing w:line="360" w:lineRule="auto"/>
        <w:jc w:val="both"/>
        <w:rPr>
          <w:rFonts w:ascii="Palatino Linotype" w:eastAsiaTheme="minorHAnsi" w:hAnsi="Palatino Linotype" w:cs="Arial"/>
          <w:szCs w:val="22"/>
          <w:lang w:val="es-MX" w:eastAsia="en-US"/>
        </w:rPr>
      </w:pPr>
      <w:r w:rsidRPr="00204585">
        <w:rPr>
          <w:rFonts w:ascii="Palatino Linotype" w:eastAsiaTheme="minorHAnsi" w:hAnsi="Palatino Linotype" w:cs="Arial"/>
          <w:szCs w:val="22"/>
          <w:lang w:val="es-MX" w:eastAsia="en-US"/>
        </w:rPr>
        <w:t>Oficio COY/SA/INT/03-2025/0186-Bis</w:t>
      </w:r>
      <w:r w:rsidR="00073FF5" w:rsidRPr="00204585">
        <w:rPr>
          <w:rFonts w:ascii="Palatino Linotype" w:eastAsiaTheme="minorHAnsi" w:hAnsi="Palatino Linotype" w:cs="Arial"/>
          <w:szCs w:val="22"/>
          <w:lang w:val="es-MX" w:eastAsia="en-US"/>
        </w:rPr>
        <w:t xml:space="preserve">, emitido por la Secretaría del </w:t>
      </w:r>
      <w:r w:rsidR="006D4AEC" w:rsidRPr="00204585">
        <w:rPr>
          <w:rFonts w:ascii="Palatino Linotype" w:eastAsiaTheme="minorHAnsi" w:hAnsi="Palatino Linotype" w:cs="Arial"/>
          <w:szCs w:val="22"/>
          <w:lang w:val="es-MX" w:eastAsia="en-US"/>
        </w:rPr>
        <w:t>Ayuntamiento</w:t>
      </w:r>
      <w:r w:rsidR="00073FF5" w:rsidRPr="00204585">
        <w:rPr>
          <w:rFonts w:ascii="Palatino Linotype" w:eastAsiaTheme="minorHAnsi" w:hAnsi="Palatino Linotype" w:cs="Arial"/>
          <w:szCs w:val="22"/>
          <w:lang w:val="es-MX" w:eastAsia="en-US"/>
        </w:rPr>
        <w:t xml:space="preserve">, en el cual manifiesta que </w:t>
      </w:r>
      <w:r w:rsidR="00204585" w:rsidRPr="00204585">
        <w:rPr>
          <w:rFonts w:ascii="Palatino Linotype" w:eastAsiaTheme="minorHAnsi" w:hAnsi="Palatino Linotype" w:cs="Arial"/>
          <w:szCs w:val="22"/>
          <w:lang w:val="es-MX" w:eastAsia="en-US"/>
        </w:rPr>
        <w:t>“</w:t>
      </w:r>
      <w:r w:rsidR="00204585" w:rsidRPr="00204585">
        <w:rPr>
          <w:rFonts w:ascii="Palatino Linotype" w:eastAsiaTheme="minorHAnsi" w:hAnsi="Palatino Linotype" w:cs="Arial"/>
          <w:i/>
          <w:iCs/>
          <w:szCs w:val="22"/>
          <w:lang w:val="es-MX" w:eastAsia="en-US"/>
        </w:rPr>
        <w:t xml:space="preserve">después de un análisis minucioso a la </w:t>
      </w:r>
      <w:r w:rsidR="00204585" w:rsidRPr="00204585">
        <w:rPr>
          <w:rFonts w:ascii="Palatino Linotype" w:eastAsiaTheme="minorHAnsi" w:hAnsi="Palatino Linotype" w:cs="Arial"/>
          <w:i/>
          <w:iCs/>
          <w:szCs w:val="22"/>
          <w:lang w:val="es-MX" w:eastAsia="en-US"/>
        </w:rPr>
        <w:lastRenderedPageBreak/>
        <w:t>solicitud vía Sistema de Acceso citada al rubro y derivado de la solicitud de búsqueda por oficio, solicitada a la titular de Archivo y Reclutamiento, con de número de oficio COY/CAINT/03-2025/024, de fecha veinticuatro del año dos mil veinticinco (que se anexan al proyecto en copia simple), no se encontró documental alguno, lo que se hace de su conocimiento, para los usos y fines conducentes a que haya lugar</w:t>
      </w:r>
      <w:r w:rsidR="00204585" w:rsidRPr="00204585">
        <w:rPr>
          <w:rFonts w:ascii="Palatino Linotype" w:eastAsiaTheme="minorHAnsi" w:hAnsi="Palatino Linotype" w:cs="Arial"/>
          <w:szCs w:val="22"/>
          <w:lang w:val="es-MX" w:eastAsia="en-US"/>
        </w:rPr>
        <w:t>.</w:t>
      </w:r>
    </w:p>
    <w:p w14:paraId="07AAA9BC" w14:textId="77777777" w:rsidR="00B4413D" w:rsidRDefault="00B4413D" w:rsidP="00B4413D">
      <w:pPr>
        <w:pStyle w:val="Prrafodelista"/>
        <w:spacing w:line="360" w:lineRule="auto"/>
        <w:ind w:left="720"/>
        <w:jc w:val="both"/>
        <w:rPr>
          <w:rFonts w:ascii="Palatino Linotype" w:eastAsiaTheme="minorHAnsi" w:hAnsi="Palatino Linotype" w:cs="Arial"/>
          <w:szCs w:val="22"/>
          <w:lang w:val="es-MX" w:eastAsia="en-US"/>
        </w:rPr>
      </w:pPr>
    </w:p>
    <w:p w14:paraId="216FB8B0" w14:textId="65C66124" w:rsidR="00196785" w:rsidRDefault="00B4413D" w:rsidP="00B4413D">
      <w:pPr>
        <w:pStyle w:val="Prrafodelista"/>
        <w:spacing w:line="360" w:lineRule="auto"/>
        <w:ind w:left="720"/>
        <w:jc w:val="both"/>
        <w:rPr>
          <w:rFonts w:ascii="Palatino Linotype" w:eastAsiaTheme="minorHAnsi" w:hAnsi="Palatino Linotype" w:cs="Arial"/>
          <w:szCs w:val="22"/>
          <w:lang w:val="es-MX" w:eastAsia="en-US"/>
        </w:rPr>
      </w:pPr>
      <w:r w:rsidRPr="00B4413D">
        <w:rPr>
          <w:rFonts w:ascii="Palatino Linotype" w:eastAsiaTheme="minorHAnsi" w:hAnsi="Palatino Linotype" w:cs="Arial"/>
          <w:i/>
          <w:iCs/>
          <w:szCs w:val="22"/>
          <w:lang w:val="es-MX" w:eastAsia="en-US"/>
        </w:rPr>
        <w:t>Por lo que, en ese orden de ideas, solicito a usted tenga a bien, se someter a consideración y consiguiente, aprobación ante el Comité de Transparencia de este Sujeto Obligado, la manifestación como inexistencia de la información</w:t>
      </w:r>
      <w:r w:rsidR="00204585" w:rsidRPr="00204585">
        <w:rPr>
          <w:rFonts w:ascii="Palatino Linotype" w:eastAsiaTheme="minorHAnsi" w:hAnsi="Palatino Linotype" w:cs="Arial"/>
          <w:szCs w:val="22"/>
          <w:lang w:val="es-MX" w:eastAsia="en-US"/>
        </w:rPr>
        <w:t>”</w:t>
      </w:r>
    </w:p>
    <w:p w14:paraId="66DECFF3" w14:textId="6F9304B5" w:rsidR="00B4413D" w:rsidRPr="00D93685" w:rsidRDefault="0022048A" w:rsidP="00AE4514">
      <w:pPr>
        <w:pStyle w:val="Prrafodelista"/>
        <w:numPr>
          <w:ilvl w:val="0"/>
          <w:numId w:val="6"/>
        </w:numPr>
        <w:spacing w:line="360" w:lineRule="auto"/>
        <w:jc w:val="both"/>
        <w:rPr>
          <w:rFonts w:ascii="Palatino Linotype" w:eastAsiaTheme="minorHAnsi" w:hAnsi="Palatino Linotype" w:cs="Arial"/>
          <w:szCs w:val="22"/>
          <w:lang w:val="es-MX" w:eastAsia="en-US"/>
        </w:rPr>
      </w:pPr>
      <w:r w:rsidRPr="00D93685">
        <w:rPr>
          <w:rFonts w:ascii="Palatino Linotype" w:eastAsiaTheme="minorHAnsi" w:hAnsi="Palatino Linotype" w:cs="Arial"/>
          <w:szCs w:val="22"/>
          <w:lang w:val="es-MX" w:eastAsia="en-US"/>
        </w:rPr>
        <w:t xml:space="preserve">OFICIO: COYICA/INT/03-2025/024, emitido por la Titular de la Coordinación de Archivo y Reclutamiento del Gobierno Municipal de Coyotepec </w:t>
      </w:r>
      <w:r w:rsidR="002800BB" w:rsidRPr="00D93685">
        <w:rPr>
          <w:rFonts w:ascii="Palatino Linotype" w:eastAsiaTheme="minorHAnsi" w:hAnsi="Palatino Linotype" w:cs="Arial"/>
          <w:szCs w:val="22"/>
          <w:lang w:val="es-MX" w:eastAsia="en-US"/>
        </w:rPr>
        <w:t xml:space="preserve">en el cual manifiesta que después de una búsqueda exhaustiva y razonable de la información </w:t>
      </w:r>
      <w:r w:rsidR="004F40DE" w:rsidRPr="00D93685">
        <w:rPr>
          <w:rFonts w:ascii="Palatino Linotype" w:eastAsiaTheme="minorHAnsi" w:hAnsi="Palatino Linotype" w:cs="Arial"/>
          <w:szCs w:val="22"/>
          <w:lang w:val="es-MX" w:eastAsia="en-US"/>
        </w:rPr>
        <w:t xml:space="preserve">no se encontró documental alguno en lo referente a su oficio, </w:t>
      </w:r>
      <w:r w:rsidR="00D93685" w:rsidRPr="00D93685">
        <w:rPr>
          <w:rFonts w:ascii="Palatino Linotype" w:eastAsiaTheme="minorHAnsi" w:hAnsi="Palatino Linotype" w:cs="Arial"/>
          <w:szCs w:val="22"/>
          <w:lang w:val="es-MX" w:eastAsia="en-US"/>
        </w:rPr>
        <w:t>bajo el argumento siguiente: “</w:t>
      </w:r>
      <w:r w:rsidR="00D93685" w:rsidRPr="00D93685">
        <w:rPr>
          <w:rFonts w:ascii="Palatino Linotype" w:eastAsiaTheme="minorHAnsi" w:hAnsi="Palatino Linotype" w:cs="Arial"/>
          <w:i/>
          <w:iCs/>
          <w:szCs w:val="22"/>
          <w:lang w:val="es-MX" w:eastAsia="en-US"/>
        </w:rPr>
        <w:t xml:space="preserve">los Lineamientos para la valoración, selección y baja de los documentos, expedientes y series de tramite concluido en los Archivos del Estado de México, en su capítulo tercero de los criterios para la realización de la selección preliminar de los expedientes de trámite concluido, en su artículo 22 a la letra dice: Los formatos de documentación que carezca de valor administrativo para su resguardo, no se resguardaran; de igual manera marcado en la Ley de Archivos y Administración de Documentos del Estado de México y Municipio, en su </w:t>
      </w:r>
      <w:proofErr w:type="spellStart"/>
      <w:r w:rsidR="00D93685" w:rsidRPr="00D93685">
        <w:rPr>
          <w:rFonts w:ascii="Palatino Linotype" w:eastAsiaTheme="minorHAnsi" w:hAnsi="Palatino Linotype" w:cs="Arial"/>
          <w:i/>
          <w:iCs/>
          <w:szCs w:val="22"/>
          <w:lang w:val="es-MX" w:eastAsia="en-US"/>
        </w:rPr>
        <w:t>capitulo</w:t>
      </w:r>
      <w:proofErr w:type="spellEnd"/>
      <w:r w:rsidR="00D93685" w:rsidRPr="00D93685">
        <w:rPr>
          <w:rFonts w:ascii="Palatino Linotype" w:eastAsiaTheme="minorHAnsi" w:hAnsi="Palatino Linotype" w:cs="Arial"/>
          <w:i/>
          <w:iCs/>
          <w:szCs w:val="22"/>
          <w:lang w:val="es-MX" w:eastAsia="en-US"/>
        </w:rPr>
        <w:t xml:space="preserve"> Vil de las áreas operativas, artículo 30, párrafo </w:t>
      </w:r>
      <w:proofErr w:type="spellStart"/>
      <w:r w:rsidR="00D93685" w:rsidRPr="00D93685">
        <w:rPr>
          <w:rFonts w:ascii="Palatino Linotype" w:eastAsiaTheme="minorHAnsi" w:hAnsi="Palatino Linotype" w:cs="Arial"/>
          <w:i/>
          <w:iCs/>
          <w:szCs w:val="22"/>
          <w:lang w:val="es-MX" w:eastAsia="en-US"/>
        </w:rPr>
        <w:t>llI</w:t>
      </w:r>
      <w:proofErr w:type="spellEnd"/>
      <w:r w:rsidR="00D93685" w:rsidRPr="00D93685">
        <w:rPr>
          <w:rFonts w:ascii="Palatino Linotype" w:eastAsiaTheme="minorHAnsi" w:hAnsi="Palatino Linotype" w:cs="Arial"/>
          <w:i/>
          <w:iCs/>
          <w:szCs w:val="22"/>
          <w:lang w:val="es-MX" w:eastAsia="en-US"/>
        </w:rPr>
        <w:t xml:space="preserve">, que a la letra dice: Resguardar los Archivos y la información que haya sido clasificada de acuerdo con la legislación en materia de transparencia y acceso a la información pública, en tanto conserve tal carácter, lo que quiere decir que toda la documental que tenga valor administrativo se conservara, por lo </w:t>
      </w:r>
      <w:r w:rsidR="00D93685" w:rsidRPr="00D93685">
        <w:rPr>
          <w:rFonts w:ascii="Palatino Linotype" w:eastAsiaTheme="minorHAnsi" w:hAnsi="Palatino Linotype" w:cs="Arial"/>
          <w:i/>
          <w:iCs/>
          <w:szCs w:val="22"/>
          <w:lang w:val="es-MX" w:eastAsia="en-US"/>
        </w:rPr>
        <w:lastRenderedPageBreak/>
        <w:t>anteriormente descrito, mismo que hago de su conocimiento, sin más quedo a sus órdenes.”</w:t>
      </w:r>
    </w:p>
    <w:p w14:paraId="0206CA4F" w14:textId="77777777" w:rsidR="00D93685" w:rsidRPr="00D93685" w:rsidRDefault="00D93685" w:rsidP="00D93685">
      <w:pPr>
        <w:spacing w:line="360" w:lineRule="auto"/>
        <w:jc w:val="both"/>
        <w:rPr>
          <w:rFonts w:ascii="Palatino Linotype" w:eastAsiaTheme="minorHAnsi" w:hAnsi="Palatino Linotype" w:cs="Arial"/>
          <w:szCs w:val="22"/>
          <w:lang w:val="es-MX" w:eastAsia="en-US"/>
        </w:rPr>
      </w:pPr>
    </w:p>
    <w:p w14:paraId="4EBBFCE7" w14:textId="3323B2A4" w:rsidR="00126069" w:rsidRPr="00126069" w:rsidRDefault="00203521" w:rsidP="00AE4514">
      <w:pPr>
        <w:pStyle w:val="Prrafodelista"/>
        <w:numPr>
          <w:ilvl w:val="0"/>
          <w:numId w:val="6"/>
        </w:num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Acta de la sexta sesión extraordinaria del Comité de Transparencia COYOTEPEC/ACTA-EXT-006/2025, </w:t>
      </w:r>
      <w:r w:rsidR="00681D58">
        <w:rPr>
          <w:rFonts w:ascii="Palatino Linotype" w:eastAsiaTheme="minorHAnsi" w:hAnsi="Palatino Linotype" w:cs="Arial"/>
          <w:szCs w:val="22"/>
          <w:lang w:val="es-MX" w:eastAsia="en-US"/>
        </w:rPr>
        <w:t xml:space="preserve">en la cual se tiene listado como punto 8 la declaración de inexistencia de la </w:t>
      </w:r>
      <w:r w:rsidR="00126069">
        <w:rPr>
          <w:rFonts w:ascii="Palatino Linotype" w:eastAsiaTheme="minorHAnsi" w:hAnsi="Palatino Linotype" w:cs="Arial"/>
          <w:szCs w:val="22"/>
          <w:lang w:val="es-MX" w:eastAsia="en-US"/>
        </w:rPr>
        <w:t xml:space="preserve">información de la información que da respuesta a la solicitud </w:t>
      </w:r>
      <w:r w:rsidR="00681D58">
        <w:rPr>
          <w:rFonts w:ascii="Palatino Linotype" w:eastAsiaTheme="minorHAnsi" w:hAnsi="Palatino Linotype" w:cs="Arial"/>
          <w:szCs w:val="22"/>
          <w:lang w:val="es-MX" w:eastAsia="en-US"/>
        </w:rPr>
        <w:t xml:space="preserve"> </w:t>
      </w:r>
      <w:r w:rsidR="00126069" w:rsidRPr="00126069">
        <w:rPr>
          <w:rFonts w:ascii="Palatino Linotype" w:eastAsiaTheme="minorHAnsi" w:hAnsi="Palatino Linotype" w:cs="Arial"/>
          <w:i/>
          <w:iCs/>
          <w:szCs w:val="22"/>
          <w:lang w:val="es-MX" w:eastAsia="en-US"/>
        </w:rPr>
        <w:t>00071/COYOTEP/IP/2025</w:t>
      </w:r>
      <w:r w:rsidR="00DF19BA">
        <w:rPr>
          <w:rFonts w:ascii="Palatino Linotype" w:eastAsiaTheme="minorHAnsi" w:hAnsi="Palatino Linotype" w:cs="Arial"/>
          <w:i/>
          <w:iCs/>
          <w:szCs w:val="22"/>
          <w:lang w:val="es-MX" w:eastAsia="en-US"/>
        </w:rPr>
        <w:t xml:space="preserve"> </w:t>
      </w:r>
      <w:r w:rsidR="00DF19BA">
        <w:rPr>
          <w:rFonts w:ascii="Palatino Linotype" w:eastAsiaTheme="minorHAnsi" w:hAnsi="Palatino Linotype" w:cs="Arial"/>
          <w:szCs w:val="22"/>
          <w:lang w:val="es-MX" w:eastAsia="en-US"/>
        </w:rPr>
        <w:t>y el número de acuerdo por el que se aprueba la inexistencia 006/COY-ACTA-EXT-006-2025.</w:t>
      </w:r>
    </w:p>
    <w:p w14:paraId="1CE21AD6" w14:textId="1F94444E" w:rsidR="00126069" w:rsidRPr="00126069" w:rsidRDefault="00D345BA" w:rsidP="00126069">
      <w:pPr>
        <w:pStyle w:val="Prrafodelista"/>
        <w:rPr>
          <w:rFonts w:ascii="Palatino Linotype" w:eastAsiaTheme="minorHAnsi" w:hAnsi="Palatino Linotype" w:cs="Arial"/>
          <w:i/>
          <w:iCs/>
          <w:szCs w:val="22"/>
          <w:lang w:val="es-MX" w:eastAsia="en-US"/>
        </w:rPr>
      </w:pPr>
      <w:r>
        <w:rPr>
          <w:rFonts w:ascii="Palatino Linotype" w:eastAsiaTheme="minorHAnsi" w:hAnsi="Palatino Linotype" w:cs="Arial"/>
          <w:noProof/>
          <w:szCs w:val="22"/>
          <w:lang w:val="es-MX" w:eastAsia="es-MX"/>
        </w:rPr>
        <w:drawing>
          <wp:anchor distT="0" distB="0" distL="114300" distR="114300" simplePos="0" relativeHeight="251659264" behindDoc="0" locked="0" layoutInCell="1" allowOverlap="1" wp14:anchorId="233B89A5" wp14:editId="336B7525">
            <wp:simplePos x="0" y="0"/>
            <wp:positionH relativeFrom="column">
              <wp:posOffset>493395</wp:posOffset>
            </wp:positionH>
            <wp:positionV relativeFrom="paragraph">
              <wp:posOffset>205105</wp:posOffset>
            </wp:positionV>
            <wp:extent cx="4646295" cy="552450"/>
            <wp:effectExtent l="0" t="0" r="190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4646295" cy="552450"/>
                    </a:xfrm>
                    <a:prstGeom prst="rect">
                      <a:avLst/>
                    </a:prstGeom>
                  </pic:spPr>
                </pic:pic>
              </a:graphicData>
            </a:graphic>
            <wp14:sizeRelH relativeFrom="margin">
              <wp14:pctWidth>0</wp14:pctWidth>
            </wp14:sizeRelH>
            <wp14:sizeRelV relativeFrom="margin">
              <wp14:pctHeight>0</wp14:pctHeight>
            </wp14:sizeRelV>
          </wp:anchor>
        </w:drawing>
      </w:r>
    </w:p>
    <w:p w14:paraId="38084CE2" w14:textId="28FA2619" w:rsidR="008B691C" w:rsidRPr="00203521" w:rsidRDefault="00126069" w:rsidP="00126069">
      <w:pPr>
        <w:pStyle w:val="Prrafodelista"/>
        <w:spacing w:line="360" w:lineRule="auto"/>
        <w:ind w:left="720"/>
        <w:jc w:val="both"/>
        <w:rPr>
          <w:rFonts w:ascii="Palatino Linotype" w:eastAsiaTheme="minorHAnsi" w:hAnsi="Palatino Linotype" w:cs="Arial"/>
          <w:szCs w:val="22"/>
          <w:lang w:val="es-MX" w:eastAsia="en-US"/>
        </w:rPr>
      </w:pPr>
      <w:r>
        <w:rPr>
          <w:rFonts w:ascii="Palatino Linotype" w:eastAsiaTheme="minorHAnsi" w:hAnsi="Palatino Linotype" w:cs="Arial"/>
          <w:i/>
          <w:iCs/>
          <w:szCs w:val="22"/>
          <w:lang w:val="es-MX" w:eastAsia="en-US"/>
        </w:rPr>
        <w:t xml:space="preserve"> </w:t>
      </w:r>
    </w:p>
    <w:p w14:paraId="3D940EFB" w14:textId="385EC6B7" w:rsidR="008B691C" w:rsidRDefault="008B691C" w:rsidP="00D448B5">
      <w:pPr>
        <w:spacing w:line="360" w:lineRule="auto"/>
        <w:jc w:val="both"/>
        <w:rPr>
          <w:rFonts w:ascii="Palatino Linotype" w:eastAsiaTheme="minorHAnsi" w:hAnsi="Palatino Linotype" w:cs="Arial"/>
          <w:szCs w:val="22"/>
          <w:lang w:val="es-MX" w:eastAsia="en-US"/>
        </w:rPr>
      </w:pPr>
    </w:p>
    <w:p w14:paraId="1379B2AA" w14:textId="0FC85319" w:rsidR="008B691C" w:rsidRDefault="00D345BA"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i/>
          <w:iCs/>
          <w:noProof/>
          <w:szCs w:val="22"/>
          <w:lang w:val="es-MX" w:eastAsia="es-MX"/>
        </w:rPr>
        <w:drawing>
          <wp:anchor distT="0" distB="0" distL="114300" distR="114300" simplePos="0" relativeHeight="251658240" behindDoc="0" locked="0" layoutInCell="1" allowOverlap="1" wp14:anchorId="29A6DE82" wp14:editId="254F58DB">
            <wp:simplePos x="0" y="0"/>
            <wp:positionH relativeFrom="column">
              <wp:posOffset>1429134</wp:posOffset>
            </wp:positionH>
            <wp:positionV relativeFrom="paragraph">
              <wp:posOffset>169442</wp:posOffset>
            </wp:positionV>
            <wp:extent cx="4229100" cy="11906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229100" cy="1190625"/>
                    </a:xfrm>
                    <a:prstGeom prst="rect">
                      <a:avLst/>
                    </a:prstGeom>
                  </pic:spPr>
                </pic:pic>
              </a:graphicData>
            </a:graphic>
          </wp:anchor>
        </w:drawing>
      </w:r>
    </w:p>
    <w:p w14:paraId="4D0776E8" w14:textId="5A07C987" w:rsidR="00D345BA" w:rsidRDefault="00D345BA" w:rsidP="00D448B5">
      <w:pPr>
        <w:spacing w:line="360" w:lineRule="auto"/>
        <w:jc w:val="both"/>
        <w:rPr>
          <w:rFonts w:ascii="Palatino Linotype" w:eastAsiaTheme="minorHAnsi" w:hAnsi="Palatino Linotype" w:cs="Arial"/>
          <w:szCs w:val="22"/>
          <w:lang w:val="es-MX" w:eastAsia="en-US"/>
        </w:rPr>
      </w:pPr>
    </w:p>
    <w:p w14:paraId="152FF2E6" w14:textId="029AD5BC" w:rsidR="00D345BA" w:rsidRDefault="00D345BA" w:rsidP="00D448B5">
      <w:pPr>
        <w:spacing w:line="360" w:lineRule="auto"/>
        <w:jc w:val="both"/>
        <w:rPr>
          <w:rFonts w:ascii="Palatino Linotype" w:eastAsiaTheme="minorHAnsi" w:hAnsi="Palatino Linotype" w:cs="Arial"/>
          <w:szCs w:val="22"/>
          <w:lang w:val="es-MX" w:eastAsia="en-US"/>
        </w:rPr>
      </w:pPr>
    </w:p>
    <w:p w14:paraId="15B8B95A" w14:textId="5EC664BB" w:rsidR="00D345BA" w:rsidRDefault="00D345BA" w:rsidP="00D448B5">
      <w:pPr>
        <w:spacing w:line="360" w:lineRule="auto"/>
        <w:jc w:val="both"/>
        <w:rPr>
          <w:rFonts w:ascii="Palatino Linotype" w:eastAsiaTheme="minorHAnsi" w:hAnsi="Palatino Linotype" w:cs="Arial"/>
          <w:szCs w:val="22"/>
          <w:lang w:val="es-MX" w:eastAsia="en-US"/>
        </w:rPr>
      </w:pPr>
    </w:p>
    <w:p w14:paraId="4DC50A1A" w14:textId="6AE935F8" w:rsidR="00D345BA" w:rsidRDefault="00D345BA" w:rsidP="00D448B5">
      <w:pPr>
        <w:spacing w:line="360" w:lineRule="auto"/>
        <w:jc w:val="both"/>
        <w:rPr>
          <w:rFonts w:ascii="Palatino Linotype" w:eastAsiaTheme="minorHAnsi" w:hAnsi="Palatino Linotype" w:cs="Arial"/>
          <w:szCs w:val="22"/>
          <w:lang w:val="es-MX" w:eastAsia="en-US"/>
        </w:rPr>
      </w:pPr>
    </w:p>
    <w:p w14:paraId="6BFCAF69" w14:textId="27D8DE65" w:rsidR="00D345BA" w:rsidRDefault="008946A7" w:rsidP="00AE4514">
      <w:pPr>
        <w:pStyle w:val="Prrafodelista"/>
        <w:numPr>
          <w:ilvl w:val="0"/>
          <w:numId w:val="6"/>
        </w:num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Acuerdo </w:t>
      </w:r>
      <w:r w:rsidRPr="008946A7">
        <w:rPr>
          <w:rFonts w:ascii="Palatino Linotype" w:eastAsiaTheme="minorHAnsi" w:hAnsi="Palatino Linotype" w:cs="Arial"/>
          <w:szCs w:val="22"/>
          <w:lang w:val="es-MX" w:eastAsia="en-US"/>
        </w:rPr>
        <w:t>006/COY-ACTA-EXT-006-2025</w:t>
      </w:r>
      <w:r>
        <w:rPr>
          <w:rFonts w:ascii="Palatino Linotype" w:eastAsiaTheme="minorHAnsi" w:hAnsi="Palatino Linotype" w:cs="Arial"/>
          <w:szCs w:val="22"/>
          <w:lang w:val="es-MX" w:eastAsia="en-US"/>
        </w:rPr>
        <w:t xml:space="preserve"> emitido por el Comité de Transparencia del Sujeto Obligado relativo a la manifestación de inexistencia de la información. </w:t>
      </w:r>
    </w:p>
    <w:p w14:paraId="20A126F2" w14:textId="3AFD20BE" w:rsidR="008946A7" w:rsidRPr="008946A7" w:rsidRDefault="0023188E" w:rsidP="008946A7">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drawing>
          <wp:anchor distT="0" distB="0" distL="114300" distR="114300" simplePos="0" relativeHeight="251660288" behindDoc="0" locked="0" layoutInCell="1" allowOverlap="1" wp14:anchorId="5B50EF53" wp14:editId="42C79D0F">
            <wp:simplePos x="0" y="0"/>
            <wp:positionH relativeFrom="page">
              <wp:posOffset>1838960</wp:posOffset>
            </wp:positionH>
            <wp:positionV relativeFrom="paragraph">
              <wp:posOffset>126365</wp:posOffset>
            </wp:positionV>
            <wp:extent cx="4656455" cy="173228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4656455" cy="1732280"/>
                    </a:xfrm>
                    <a:prstGeom prst="rect">
                      <a:avLst/>
                    </a:prstGeom>
                  </pic:spPr>
                </pic:pic>
              </a:graphicData>
            </a:graphic>
            <wp14:sizeRelH relativeFrom="margin">
              <wp14:pctWidth>0</wp14:pctWidth>
            </wp14:sizeRelH>
            <wp14:sizeRelV relativeFrom="margin">
              <wp14:pctHeight>0</wp14:pctHeight>
            </wp14:sizeRelV>
          </wp:anchor>
        </w:drawing>
      </w:r>
    </w:p>
    <w:p w14:paraId="1F5E62D7" w14:textId="6401FABD" w:rsidR="00D345BA" w:rsidRDefault="00D345BA" w:rsidP="00D448B5">
      <w:pPr>
        <w:spacing w:line="360" w:lineRule="auto"/>
        <w:jc w:val="both"/>
        <w:rPr>
          <w:rFonts w:ascii="Palatino Linotype" w:eastAsiaTheme="minorHAnsi" w:hAnsi="Palatino Linotype" w:cs="Arial"/>
          <w:szCs w:val="22"/>
          <w:lang w:val="es-MX" w:eastAsia="en-US"/>
        </w:rPr>
      </w:pPr>
    </w:p>
    <w:p w14:paraId="1654EE11" w14:textId="77777777" w:rsidR="00D345BA" w:rsidRDefault="00D345BA" w:rsidP="00D448B5">
      <w:pPr>
        <w:spacing w:line="360" w:lineRule="auto"/>
        <w:jc w:val="both"/>
        <w:rPr>
          <w:rFonts w:ascii="Palatino Linotype" w:eastAsiaTheme="minorHAnsi" w:hAnsi="Palatino Linotype" w:cs="Arial"/>
          <w:szCs w:val="22"/>
          <w:lang w:val="es-MX" w:eastAsia="en-US"/>
        </w:rPr>
      </w:pPr>
    </w:p>
    <w:p w14:paraId="024C0664" w14:textId="77777777" w:rsidR="00D345BA" w:rsidRDefault="00D345BA" w:rsidP="00D448B5">
      <w:pPr>
        <w:spacing w:line="360" w:lineRule="auto"/>
        <w:jc w:val="both"/>
        <w:rPr>
          <w:rFonts w:ascii="Palatino Linotype" w:eastAsiaTheme="minorHAnsi" w:hAnsi="Palatino Linotype" w:cs="Arial"/>
          <w:szCs w:val="22"/>
          <w:lang w:val="es-MX" w:eastAsia="en-US"/>
        </w:rPr>
      </w:pPr>
    </w:p>
    <w:p w14:paraId="75565BE8" w14:textId="77777777" w:rsidR="00D345BA" w:rsidRDefault="00D345BA" w:rsidP="00D448B5">
      <w:pPr>
        <w:spacing w:line="360" w:lineRule="auto"/>
        <w:jc w:val="both"/>
        <w:rPr>
          <w:rFonts w:ascii="Palatino Linotype" w:eastAsiaTheme="minorHAnsi" w:hAnsi="Palatino Linotype" w:cs="Arial"/>
          <w:szCs w:val="22"/>
          <w:lang w:val="es-MX" w:eastAsia="en-US"/>
        </w:rPr>
      </w:pPr>
    </w:p>
    <w:p w14:paraId="5A7CA322" w14:textId="77777777" w:rsidR="00D345BA" w:rsidRDefault="00D345BA" w:rsidP="00D448B5">
      <w:pPr>
        <w:spacing w:line="360" w:lineRule="auto"/>
        <w:jc w:val="both"/>
        <w:rPr>
          <w:rFonts w:ascii="Palatino Linotype" w:eastAsiaTheme="minorHAnsi" w:hAnsi="Palatino Linotype" w:cs="Arial"/>
          <w:szCs w:val="22"/>
          <w:lang w:val="es-MX" w:eastAsia="en-US"/>
        </w:rPr>
      </w:pPr>
    </w:p>
    <w:p w14:paraId="4A3911A2" w14:textId="77777777" w:rsidR="00D345BA" w:rsidRDefault="00D345BA" w:rsidP="00D448B5">
      <w:pPr>
        <w:spacing w:line="360" w:lineRule="auto"/>
        <w:jc w:val="both"/>
        <w:rPr>
          <w:rFonts w:ascii="Palatino Linotype" w:eastAsiaTheme="minorHAnsi" w:hAnsi="Palatino Linotype" w:cs="Arial"/>
          <w:szCs w:val="22"/>
          <w:lang w:val="es-MX" w:eastAsia="en-US"/>
        </w:rPr>
      </w:pPr>
    </w:p>
    <w:p w14:paraId="11F30EA6" w14:textId="77EB7E01" w:rsidR="00D345BA" w:rsidRDefault="0023188E" w:rsidP="00D448B5">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lastRenderedPageBreak/>
        <w:t xml:space="preserve">De ello que resulte evidente que el objeto de análisis de la presente resolución, </w:t>
      </w:r>
      <w:r w:rsidR="002F12DC" w:rsidRPr="007338A5">
        <w:rPr>
          <w:rFonts w:ascii="Palatino Linotype" w:eastAsiaTheme="minorHAnsi" w:hAnsi="Palatino Linotype" w:cs="Arial"/>
          <w:szCs w:val="22"/>
          <w:highlight w:val="yellow"/>
          <w:lang w:val="es-MX" w:eastAsia="en-US"/>
        </w:rPr>
        <w:t xml:space="preserve">se sustenta </w:t>
      </w:r>
      <w:r w:rsidR="00292C1D" w:rsidRPr="007338A5">
        <w:rPr>
          <w:rFonts w:ascii="Palatino Linotype" w:eastAsiaTheme="minorHAnsi" w:hAnsi="Palatino Linotype" w:cs="Arial"/>
          <w:szCs w:val="22"/>
          <w:highlight w:val="yellow"/>
          <w:lang w:val="es-MX" w:eastAsia="en-US"/>
        </w:rPr>
        <w:t xml:space="preserve">en la respuesta emitida por </w:t>
      </w:r>
      <w:r w:rsidR="007338A5" w:rsidRPr="007338A5">
        <w:rPr>
          <w:rFonts w:ascii="Palatino Linotype" w:eastAsiaTheme="minorHAnsi" w:hAnsi="Palatino Linotype" w:cs="Arial"/>
          <w:szCs w:val="22"/>
          <w:highlight w:val="yellow"/>
          <w:lang w:val="es-MX" w:eastAsia="en-US"/>
        </w:rPr>
        <w:t>la servidora pública habilitada y Secretaría del Ayuntamiento de Coyotepec y evidentemente lo que manifestó en informe justificado.</w:t>
      </w:r>
    </w:p>
    <w:p w14:paraId="071FABB6" w14:textId="77777777" w:rsidR="00D345BA" w:rsidRDefault="00D345BA" w:rsidP="00D448B5">
      <w:pPr>
        <w:spacing w:line="360" w:lineRule="auto"/>
        <w:jc w:val="both"/>
        <w:rPr>
          <w:rFonts w:ascii="Palatino Linotype" w:eastAsiaTheme="minorHAnsi" w:hAnsi="Palatino Linotype" w:cs="Arial"/>
          <w:szCs w:val="22"/>
          <w:lang w:val="es-MX" w:eastAsia="en-US"/>
        </w:rPr>
      </w:pPr>
    </w:p>
    <w:p w14:paraId="659CB495" w14:textId="36978092" w:rsidR="0007127D" w:rsidRDefault="006B3E46" w:rsidP="006B3E46">
      <w:pPr>
        <w:spacing w:line="360" w:lineRule="auto"/>
        <w:jc w:val="both"/>
        <w:rPr>
          <w:rFonts w:ascii="Palatino Linotype" w:eastAsia="Calibri" w:hAnsi="Palatino Linotype"/>
          <w:bCs/>
          <w:color w:val="000000"/>
          <w:szCs w:val="22"/>
          <w:lang w:val="es-MX" w:eastAsia="en-US"/>
        </w:rPr>
      </w:pPr>
      <w:r w:rsidRPr="00A53243">
        <w:rPr>
          <w:rFonts w:ascii="Palatino Linotype" w:hAnsi="Palatino Linotype"/>
          <w:bCs/>
          <w:szCs w:val="22"/>
          <w:lang w:val="es-MX"/>
        </w:rPr>
        <w:t xml:space="preserve">En principio, </w:t>
      </w:r>
      <w:r w:rsidRPr="00A53243">
        <w:rPr>
          <w:rFonts w:ascii="Palatino Linotype" w:eastAsia="Calibri" w:hAnsi="Palatino Linotype"/>
          <w:bCs/>
          <w:color w:val="000000"/>
          <w:szCs w:val="22"/>
          <w:lang w:eastAsia="en-US"/>
        </w:rPr>
        <w:t>es necesario</w:t>
      </w:r>
      <w:r w:rsidRPr="00A53243">
        <w:rPr>
          <w:rFonts w:ascii="Palatino Linotype" w:eastAsia="Calibri" w:hAnsi="Palatino Linotype"/>
          <w:bCs/>
          <w:color w:val="000000"/>
          <w:szCs w:val="22"/>
          <w:lang w:val="es-MX" w:eastAsia="en-US"/>
        </w:rPr>
        <w:t xml:space="preserve"> traer a colación, el </w:t>
      </w:r>
      <w:r w:rsidR="005165B8">
        <w:rPr>
          <w:rFonts w:ascii="Palatino Linotype" w:eastAsia="Calibri" w:hAnsi="Palatino Linotype"/>
          <w:bCs/>
          <w:color w:val="000000"/>
          <w:szCs w:val="22"/>
          <w:lang w:val="es-MX" w:eastAsia="en-US"/>
        </w:rPr>
        <w:t xml:space="preserve">tercer párrafo del artículo 19 de la Ley de Transparencia y Acceso a la Información Pública del Estado de México y Municipios, el cual determina que el Sujeto Obligado en ejercicio de sus atribuciones </w:t>
      </w:r>
      <w:r w:rsidR="0007127D">
        <w:rPr>
          <w:rFonts w:ascii="Palatino Linotype" w:eastAsia="Calibri" w:hAnsi="Palatino Linotype"/>
          <w:bCs/>
          <w:color w:val="000000"/>
          <w:szCs w:val="22"/>
          <w:lang w:val="es-MX" w:eastAsia="en-US"/>
        </w:rPr>
        <w:t>debía generar, poseer o administrar la información, deberá emitir un acuerdo de inexistencia, fundando, motivando y detallando las razones del porque no obra en sus archivos.</w:t>
      </w:r>
    </w:p>
    <w:p w14:paraId="76077814" w14:textId="77777777" w:rsidR="0007127D" w:rsidRDefault="0007127D" w:rsidP="006B3E46">
      <w:pPr>
        <w:spacing w:line="360" w:lineRule="auto"/>
        <w:jc w:val="both"/>
        <w:rPr>
          <w:rFonts w:ascii="Palatino Linotype" w:eastAsia="Calibri" w:hAnsi="Palatino Linotype"/>
          <w:bCs/>
          <w:color w:val="000000"/>
          <w:szCs w:val="22"/>
          <w:lang w:val="es-MX" w:eastAsia="en-US"/>
        </w:rPr>
      </w:pPr>
    </w:p>
    <w:p w14:paraId="5A394846" w14:textId="14234C74" w:rsidR="00816FC8" w:rsidRPr="00816FC8" w:rsidRDefault="00816FC8" w:rsidP="00816FC8">
      <w:pPr>
        <w:spacing w:line="276" w:lineRule="auto"/>
        <w:ind w:left="851" w:right="474"/>
        <w:jc w:val="both"/>
        <w:rPr>
          <w:rFonts w:ascii="Palatino Linotype" w:eastAsia="Calibri" w:hAnsi="Palatino Linotype"/>
          <w:bCs/>
          <w:i/>
          <w:iCs/>
          <w:color w:val="000000"/>
          <w:sz w:val="22"/>
          <w:szCs w:val="20"/>
          <w:lang w:val="es-MX" w:eastAsia="en-US"/>
        </w:rPr>
      </w:pPr>
      <w:r w:rsidRPr="00816FC8">
        <w:rPr>
          <w:rFonts w:ascii="Palatino Linotype" w:eastAsia="Calibri" w:hAnsi="Palatino Linotype"/>
          <w:b/>
          <w:i/>
          <w:iCs/>
          <w:color w:val="000000"/>
          <w:sz w:val="22"/>
          <w:szCs w:val="20"/>
          <w:lang w:val="es-MX" w:eastAsia="en-US"/>
        </w:rPr>
        <w:t>Artículo 19.</w:t>
      </w:r>
      <w:r w:rsidRPr="00816FC8">
        <w:rPr>
          <w:rFonts w:ascii="Palatino Linotype" w:eastAsia="Calibri" w:hAnsi="Palatino Linotype"/>
          <w:bCs/>
          <w:i/>
          <w:iCs/>
          <w:color w:val="000000"/>
          <w:sz w:val="22"/>
          <w:szCs w:val="20"/>
          <w:lang w:val="es-MX" w:eastAsia="en-US"/>
        </w:rPr>
        <w:t xml:space="preserve"> Se presume que la información debe existir si se refiere a las facultades, competencias y funciones que los ordenamientos jurídicos aplicables otorgan a los sujetos obligados.</w:t>
      </w:r>
    </w:p>
    <w:p w14:paraId="62967CF2" w14:textId="77777777" w:rsidR="00816FC8" w:rsidRPr="00816FC8" w:rsidRDefault="00816FC8" w:rsidP="00816FC8">
      <w:pPr>
        <w:spacing w:line="276" w:lineRule="auto"/>
        <w:ind w:left="851" w:right="474"/>
        <w:jc w:val="both"/>
        <w:rPr>
          <w:rFonts w:ascii="Palatino Linotype" w:eastAsia="Calibri" w:hAnsi="Palatino Linotype"/>
          <w:bCs/>
          <w:i/>
          <w:iCs/>
          <w:color w:val="000000"/>
          <w:sz w:val="22"/>
          <w:szCs w:val="20"/>
          <w:lang w:val="es-MX" w:eastAsia="en-US"/>
        </w:rPr>
      </w:pPr>
    </w:p>
    <w:p w14:paraId="4CE89870" w14:textId="7D8FFCC0" w:rsidR="00816FC8" w:rsidRPr="00816FC8" w:rsidRDefault="00816FC8" w:rsidP="00816FC8">
      <w:pPr>
        <w:spacing w:line="276" w:lineRule="auto"/>
        <w:ind w:left="851" w:right="474"/>
        <w:jc w:val="both"/>
        <w:rPr>
          <w:rFonts w:ascii="Palatino Linotype" w:eastAsia="Calibri" w:hAnsi="Palatino Linotype"/>
          <w:bCs/>
          <w:i/>
          <w:iCs/>
          <w:color w:val="000000"/>
          <w:sz w:val="22"/>
          <w:szCs w:val="20"/>
          <w:lang w:val="es-MX" w:eastAsia="en-US"/>
        </w:rPr>
      </w:pPr>
      <w:r w:rsidRPr="00816FC8">
        <w:rPr>
          <w:rFonts w:ascii="Palatino Linotype" w:eastAsia="Calibri" w:hAnsi="Palatino Linotype"/>
          <w:bCs/>
          <w:i/>
          <w:iCs/>
          <w:color w:val="000000"/>
          <w:sz w:val="22"/>
          <w:szCs w:val="20"/>
          <w:lang w:val="es-MX" w:eastAsia="en-US"/>
        </w:rPr>
        <w:t>En los casos en que ciertas facultades, competencias o funciones no se hayan ejercido, se debe motivar la respuesta en función de las causas que motiven tal circunstancia.</w:t>
      </w:r>
    </w:p>
    <w:p w14:paraId="122CE9AA" w14:textId="77777777" w:rsidR="00816FC8" w:rsidRPr="00816FC8" w:rsidRDefault="00816FC8" w:rsidP="00816FC8">
      <w:pPr>
        <w:spacing w:line="276" w:lineRule="auto"/>
        <w:ind w:left="851" w:right="474"/>
        <w:jc w:val="both"/>
        <w:rPr>
          <w:rFonts w:ascii="Palatino Linotype" w:eastAsia="Calibri" w:hAnsi="Palatino Linotype"/>
          <w:bCs/>
          <w:i/>
          <w:iCs/>
          <w:color w:val="000000"/>
          <w:sz w:val="22"/>
          <w:szCs w:val="20"/>
          <w:lang w:val="es-MX" w:eastAsia="en-US"/>
        </w:rPr>
      </w:pPr>
    </w:p>
    <w:p w14:paraId="514C6468" w14:textId="04805E4A" w:rsidR="0007127D" w:rsidRPr="00816FC8" w:rsidRDefault="00816FC8" w:rsidP="00816FC8">
      <w:pPr>
        <w:spacing w:line="276" w:lineRule="auto"/>
        <w:ind w:left="851" w:right="474"/>
        <w:jc w:val="both"/>
        <w:rPr>
          <w:rFonts w:ascii="Palatino Linotype" w:eastAsia="Calibri" w:hAnsi="Palatino Linotype"/>
          <w:bCs/>
          <w:i/>
          <w:iCs/>
          <w:color w:val="000000"/>
          <w:sz w:val="22"/>
          <w:szCs w:val="20"/>
          <w:u w:val="single"/>
          <w:lang w:val="es-MX" w:eastAsia="en-US"/>
        </w:rPr>
      </w:pPr>
      <w:r w:rsidRPr="00816FC8">
        <w:rPr>
          <w:rFonts w:ascii="Palatino Linotype" w:eastAsia="Calibri" w:hAnsi="Palatino Linotype"/>
          <w:bCs/>
          <w:i/>
          <w:iCs/>
          <w:color w:val="000000"/>
          <w:sz w:val="22"/>
          <w:szCs w:val="20"/>
          <w:u w:val="single"/>
          <w:lang w:val="es-MX"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07FE3FC1" w14:textId="77777777" w:rsidR="0007127D" w:rsidRDefault="0007127D" w:rsidP="006B3E46">
      <w:pPr>
        <w:spacing w:line="360" w:lineRule="auto"/>
        <w:jc w:val="both"/>
        <w:rPr>
          <w:rFonts w:ascii="Palatino Linotype" w:eastAsia="Calibri" w:hAnsi="Palatino Linotype"/>
          <w:bCs/>
          <w:color w:val="000000"/>
          <w:szCs w:val="22"/>
          <w:lang w:val="es-MX" w:eastAsia="en-US"/>
        </w:rPr>
      </w:pPr>
    </w:p>
    <w:p w14:paraId="515B85A8" w14:textId="46149263" w:rsidR="005165B8" w:rsidRDefault="00816FC8" w:rsidP="006B3E46">
      <w:pPr>
        <w:spacing w:line="360" w:lineRule="auto"/>
        <w:jc w:val="both"/>
        <w:rPr>
          <w:rFonts w:ascii="Palatino Linotype" w:eastAsia="Calibri" w:hAnsi="Palatino Linotype"/>
          <w:bCs/>
          <w:color w:val="000000"/>
          <w:szCs w:val="22"/>
          <w:lang w:val="es-MX" w:eastAsia="en-US"/>
        </w:rPr>
      </w:pPr>
      <w:r>
        <w:rPr>
          <w:rFonts w:ascii="Palatino Linotype" w:eastAsia="Calibri" w:hAnsi="Palatino Linotype"/>
          <w:bCs/>
          <w:color w:val="000000"/>
          <w:szCs w:val="22"/>
          <w:lang w:val="es-MX" w:eastAsia="en-US"/>
        </w:rPr>
        <w:t xml:space="preserve">En este primer acercamiento, podemos apreciar que la Ley Orgánica municipal, </w:t>
      </w:r>
      <w:r w:rsidR="001300AC">
        <w:rPr>
          <w:rFonts w:ascii="Palatino Linotype" w:eastAsia="Calibri" w:hAnsi="Palatino Linotype"/>
          <w:bCs/>
          <w:color w:val="000000"/>
          <w:szCs w:val="22"/>
          <w:lang w:val="es-MX" w:eastAsia="en-US"/>
        </w:rPr>
        <w:t xml:space="preserve">en su artículo 91, fracción X establece la potestad del Secretario del </w:t>
      </w:r>
      <w:r w:rsidR="006E0858">
        <w:rPr>
          <w:rFonts w:ascii="Palatino Linotype" w:eastAsia="Calibri" w:hAnsi="Palatino Linotype"/>
          <w:bCs/>
          <w:color w:val="000000"/>
          <w:szCs w:val="22"/>
          <w:lang w:val="es-MX" w:eastAsia="en-US"/>
        </w:rPr>
        <w:t>Ayuntamiento</w:t>
      </w:r>
      <w:r w:rsidR="001300AC">
        <w:rPr>
          <w:rFonts w:ascii="Palatino Linotype" w:eastAsia="Calibri" w:hAnsi="Palatino Linotype"/>
          <w:bCs/>
          <w:color w:val="000000"/>
          <w:szCs w:val="22"/>
          <w:lang w:val="es-MX" w:eastAsia="en-US"/>
        </w:rPr>
        <w:t xml:space="preserve"> de expedir certificados, constancias y documentación que sea </w:t>
      </w:r>
      <w:r w:rsidR="006E0858">
        <w:rPr>
          <w:rFonts w:ascii="Palatino Linotype" w:eastAsia="Calibri" w:hAnsi="Palatino Linotype"/>
          <w:bCs/>
          <w:color w:val="000000"/>
          <w:szCs w:val="22"/>
          <w:lang w:val="es-MX" w:eastAsia="en-US"/>
        </w:rPr>
        <w:t>solicitada</w:t>
      </w:r>
      <w:r w:rsidR="001300AC">
        <w:rPr>
          <w:rFonts w:ascii="Palatino Linotype" w:eastAsia="Calibri" w:hAnsi="Palatino Linotype"/>
          <w:bCs/>
          <w:color w:val="000000"/>
          <w:szCs w:val="22"/>
          <w:lang w:val="es-MX" w:eastAsia="en-US"/>
        </w:rPr>
        <w:t xml:space="preserve"> por el </w:t>
      </w:r>
      <w:r w:rsidR="006E0858">
        <w:rPr>
          <w:rFonts w:ascii="Palatino Linotype" w:eastAsia="Calibri" w:hAnsi="Palatino Linotype"/>
          <w:bCs/>
          <w:color w:val="000000"/>
          <w:szCs w:val="22"/>
          <w:lang w:val="es-MX" w:eastAsia="en-US"/>
        </w:rPr>
        <w:t>Ayuntamiento.</w:t>
      </w:r>
      <w:r w:rsidR="0007127D">
        <w:rPr>
          <w:rFonts w:ascii="Palatino Linotype" w:eastAsia="Calibri" w:hAnsi="Palatino Linotype"/>
          <w:bCs/>
          <w:color w:val="000000"/>
          <w:szCs w:val="22"/>
          <w:lang w:val="es-MX" w:eastAsia="en-US"/>
        </w:rPr>
        <w:t xml:space="preserve"> </w:t>
      </w:r>
    </w:p>
    <w:p w14:paraId="32E8B3BC" w14:textId="77777777" w:rsidR="006E0858" w:rsidRDefault="006E0858" w:rsidP="006B3E46">
      <w:pPr>
        <w:spacing w:line="360" w:lineRule="auto"/>
        <w:jc w:val="both"/>
        <w:rPr>
          <w:rFonts w:ascii="Palatino Linotype" w:eastAsia="Calibri" w:hAnsi="Palatino Linotype"/>
          <w:bCs/>
          <w:color w:val="000000"/>
          <w:szCs w:val="22"/>
          <w:lang w:val="es-MX" w:eastAsia="en-US"/>
        </w:rPr>
      </w:pPr>
    </w:p>
    <w:p w14:paraId="60995651" w14:textId="0B9864B2" w:rsidR="006E0858" w:rsidRDefault="002704F3" w:rsidP="006B3E46">
      <w:pPr>
        <w:spacing w:line="360" w:lineRule="auto"/>
        <w:jc w:val="both"/>
        <w:rPr>
          <w:rFonts w:ascii="Palatino Linotype" w:eastAsia="Calibri" w:hAnsi="Palatino Linotype"/>
          <w:bCs/>
          <w:color w:val="000000"/>
          <w:szCs w:val="22"/>
          <w:lang w:val="es-MX" w:eastAsia="en-US"/>
        </w:rPr>
      </w:pPr>
      <w:r>
        <w:rPr>
          <w:rFonts w:ascii="Palatino Linotype" w:eastAsia="Calibri" w:hAnsi="Palatino Linotype"/>
          <w:bCs/>
          <w:color w:val="000000"/>
          <w:szCs w:val="22"/>
          <w:lang w:val="es-MX" w:eastAsia="en-US"/>
        </w:rPr>
        <w:t xml:space="preserve">En ese sentido, tanto en respuesta como en informe justificado se pronuncia la Servidora Pública Habilitada </w:t>
      </w:r>
      <w:r w:rsidR="00834566">
        <w:rPr>
          <w:rFonts w:ascii="Palatino Linotype" w:eastAsia="Calibri" w:hAnsi="Palatino Linotype"/>
          <w:bCs/>
          <w:color w:val="000000"/>
          <w:szCs w:val="22"/>
          <w:lang w:val="es-MX" w:eastAsia="en-US"/>
        </w:rPr>
        <w:t xml:space="preserve">quien es la propia Secretaria del Ayuntamiento de Coyotepec manifestando desde un inicio, no tener la documentación solicitada. </w:t>
      </w:r>
    </w:p>
    <w:p w14:paraId="13CEC1AB" w14:textId="75BC4D16" w:rsidR="000E341A" w:rsidRDefault="000E341A" w:rsidP="006B3E46">
      <w:pPr>
        <w:spacing w:line="360" w:lineRule="auto"/>
        <w:jc w:val="both"/>
        <w:rPr>
          <w:rFonts w:ascii="Palatino Linotype" w:eastAsia="Calibri" w:hAnsi="Palatino Linotype"/>
          <w:bCs/>
          <w:color w:val="000000"/>
          <w:szCs w:val="22"/>
          <w:lang w:val="es-MX" w:eastAsia="en-US"/>
        </w:rPr>
      </w:pPr>
      <w:r>
        <w:rPr>
          <w:rFonts w:ascii="Palatino Linotype" w:eastAsia="Calibri" w:hAnsi="Palatino Linotype"/>
          <w:bCs/>
          <w:noProof/>
          <w:color w:val="000000"/>
          <w:szCs w:val="22"/>
          <w:lang w:val="es-MX" w:eastAsia="es-MX"/>
        </w:rPr>
        <w:lastRenderedPageBreak/>
        <w:drawing>
          <wp:anchor distT="0" distB="0" distL="114300" distR="114300" simplePos="0" relativeHeight="251661312" behindDoc="0" locked="0" layoutInCell="1" allowOverlap="1" wp14:anchorId="43F5BC04" wp14:editId="53E64D10">
            <wp:simplePos x="0" y="0"/>
            <wp:positionH relativeFrom="margin">
              <wp:align>center</wp:align>
            </wp:positionH>
            <wp:positionV relativeFrom="paragraph">
              <wp:posOffset>620</wp:posOffset>
            </wp:positionV>
            <wp:extent cx="4178300" cy="1351915"/>
            <wp:effectExtent l="0" t="0" r="0"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178300" cy="1351915"/>
                    </a:xfrm>
                    <a:prstGeom prst="rect">
                      <a:avLst/>
                    </a:prstGeom>
                  </pic:spPr>
                </pic:pic>
              </a:graphicData>
            </a:graphic>
            <wp14:sizeRelH relativeFrom="margin">
              <wp14:pctWidth>0</wp14:pctWidth>
            </wp14:sizeRelH>
            <wp14:sizeRelV relativeFrom="margin">
              <wp14:pctHeight>0</wp14:pctHeight>
            </wp14:sizeRelV>
          </wp:anchor>
        </w:drawing>
      </w:r>
    </w:p>
    <w:p w14:paraId="5AA17ED4" w14:textId="30B6F406" w:rsidR="000E341A" w:rsidRDefault="000E341A" w:rsidP="006B3E46">
      <w:pPr>
        <w:spacing w:line="360" w:lineRule="auto"/>
        <w:jc w:val="both"/>
        <w:rPr>
          <w:rFonts w:ascii="Palatino Linotype" w:eastAsia="Calibri" w:hAnsi="Palatino Linotype"/>
          <w:bCs/>
          <w:color w:val="000000"/>
          <w:szCs w:val="22"/>
          <w:lang w:val="es-MX" w:eastAsia="en-US"/>
        </w:rPr>
      </w:pPr>
    </w:p>
    <w:p w14:paraId="00A8A037" w14:textId="77777777" w:rsidR="000E341A" w:rsidRDefault="000E341A" w:rsidP="006B3E46">
      <w:pPr>
        <w:spacing w:line="360" w:lineRule="auto"/>
        <w:jc w:val="both"/>
        <w:rPr>
          <w:rFonts w:ascii="Palatino Linotype" w:eastAsia="Calibri" w:hAnsi="Palatino Linotype"/>
          <w:bCs/>
          <w:color w:val="000000"/>
          <w:szCs w:val="22"/>
          <w:lang w:val="es-MX" w:eastAsia="en-US"/>
        </w:rPr>
      </w:pPr>
    </w:p>
    <w:p w14:paraId="6F421B77" w14:textId="77777777" w:rsidR="000E341A" w:rsidRDefault="000E341A" w:rsidP="006B3E46">
      <w:pPr>
        <w:spacing w:line="360" w:lineRule="auto"/>
        <w:jc w:val="both"/>
        <w:rPr>
          <w:rFonts w:ascii="Palatino Linotype" w:eastAsia="Calibri" w:hAnsi="Palatino Linotype"/>
          <w:bCs/>
          <w:color w:val="000000"/>
          <w:szCs w:val="22"/>
          <w:lang w:val="es-MX" w:eastAsia="en-US"/>
        </w:rPr>
      </w:pPr>
    </w:p>
    <w:p w14:paraId="5735231A" w14:textId="77777777" w:rsidR="000E341A" w:rsidRDefault="000E341A" w:rsidP="006B3E46">
      <w:pPr>
        <w:spacing w:line="360" w:lineRule="auto"/>
        <w:jc w:val="both"/>
        <w:rPr>
          <w:rFonts w:ascii="Palatino Linotype" w:eastAsia="Calibri" w:hAnsi="Palatino Linotype"/>
          <w:bCs/>
          <w:color w:val="000000"/>
          <w:szCs w:val="22"/>
          <w:lang w:val="es-MX" w:eastAsia="en-US"/>
        </w:rPr>
      </w:pPr>
    </w:p>
    <w:p w14:paraId="219A8F7B" w14:textId="27CB4066" w:rsidR="00C548BF" w:rsidRDefault="000E341A" w:rsidP="006B3E46">
      <w:pPr>
        <w:spacing w:line="360" w:lineRule="auto"/>
        <w:jc w:val="both"/>
        <w:rPr>
          <w:rFonts w:ascii="Palatino Linotype" w:eastAsia="Calibri" w:hAnsi="Palatino Linotype"/>
          <w:bCs/>
          <w:color w:val="000000"/>
          <w:szCs w:val="22"/>
          <w:lang w:val="es-MX" w:eastAsia="en-US"/>
        </w:rPr>
      </w:pPr>
      <w:r>
        <w:rPr>
          <w:rFonts w:ascii="Palatino Linotype" w:eastAsia="Calibri" w:hAnsi="Palatino Linotype"/>
          <w:bCs/>
          <w:color w:val="000000"/>
          <w:szCs w:val="22"/>
          <w:lang w:val="es-MX" w:eastAsia="en-US"/>
        </w:rPr>
        <w:t>En la etapa de manifestaciones, a través de</w:t>
      </w:r>
      <w:r w:rsidR="00504EA8">
        <w:rPr>
          <w:rFonts w:ascii="Palatino Linotype" w:eastAsia="Calibri" w:hAnsi="Palatino Linotype"/>
          <w:bCs/>
          <w:color w:val="000000"/>
          <w:szCs w:val="22"/>
          <w:lang w:val="es-MX" w:eastAsia="en-US"/>
        </w:rPr>
        <w:t xml:space="preserve"> </w:t>
      </w:r>
      <w:r>
        <w:rPr>
          <w:rFonts w:ascii="Palatino Linotype" w:eastAsia="Calibri" w:hAnsi="Palatino Linotype"/>
          <w:bCs/>
          <w:color w:val="000000"/>
          <w:szCs w:val="22"/>
          <w:lang w:val="es-MX" w:eastAsia="en-US"/>
        </w:rPr>
        <w:t>l</w:t>
      </w:r>
      <w:r w:rsidR="00504EA8">
        <w:rPr>
          <w:rFonts w:ascii="Palatino Linotype" w:eastAsia="Calibri" w:hAnsi="Palatino Linotype"/>
          <w:bCs/>
          <w:color w:val="000000"/>
          <w:szCs w:val="22"/>
          <w:lang w:val="es-MX" w:eastAsia="en-US"/>
        </w:rPr>
        <w:t>os</w:t>
      </w:r>
      <w:r>
        <w:rPr>
          <w:rFonts w:ascii="Palatino Linotype" w:eastAsia="Calibri" w:hAnsi="Palatino Linotype"/>
          <w:bCs/>
          <w:color w:val="000000"/>
          <w:szCs w:val="22"/>
          <w:lang w:val="es-MX" w:eastAsia="en-US"/>
        </w:rPr>
        <w:t xml:space="preserve"> </w:t>
      </w:r>
      <w:r w:rsidR="00504EA8">
        <w:rPr>
          <w:rFonts w:ascii="Palatino Linotype" w:eastAsia="Calibri" w:hAnsi="Palatino Linotype"/>
          <w:bCs/>
          <w:color w:val="000000"/>
          <w:szCs w:val="22"/>
          <w:lang w:val="es-MX" w:eastAsia="en-US"/>
        </w:rPr>
        <w:t xml:space="preserve">documentos  </w:t>
      </w:r>
      <w:r w:rsidR="00504EA8" w:rsidRPr="00504EA8">
        <w:rPr>
          <w:rFonts w:ascii="Palatino Linotype" w:eastAsia="Calibri" w:hAnsi="Palatino Linotype"/>
          <w:bCs/>
          <w:color w:val="000000"/>
          <w:szCs w:val="22"/>
          <w:lang w:val="es-MX" w:eastAsia="en-US"/>
        </w:rPr>
        <w:t>COY/SA/INT/03-2025/0186-Bis</w:t>
      </w:r>
      <w:r w:rsidR="00504EA8">
        <w:rPr>
          <w:rFonts w:ascii="Palatino Linotype" w:eastAsia="Calibri" w:hAnsi="Palatino Linotype"/>
          <w:bCs/>
          <w:color w:val="000000"/>
          <w:szCs w:val="22"/>
          <w:lang w:val="es-MX" w:eastAsia="en-US"/>
        </w:rPr>
        <w:t xml:space="preserve"> y </w:t>
      </w:r>
      <w:r w:rsidR="00504EA8" w:rsidRPr="00504EA8">
        <w:rPr>
          <w:rFonts w:ascii="Palatino Linotype" w:eastAsia="Calibri" w:hAnsi="Palatino Linotype"/>
          <w:bCs/>
          <w:color w:val="000000"/>
          <w:szCs w:val="22"/>
          <w:lang w:val="es-MX" w:eastAsia="en-US"/>
        </w:rPr>
        <w:t>COYICA/INT/03-2025/024</w:t>
      </w:r>
      <w:r w:rsidR="00504EA8">
        <w:rPr>
          <w:rFonts w:ascii="Palatino Linotype" w:eastAsia="Calibri" w:hAnsi="Palatino Linotype"/>
          <w:bCs/>
          <w:color w:val="000000"/>
          <w:szCs w:val="22"/>
          <w:lang w:val="es-MX" w:eastAsia="en-US"/>
        </w:rPr>
        <w:t xml:space="preserve"> </w:t>
      </w:r>
      <w:r w:rsidR="00541EF6">
        <w:rPr>
          <w:rFonts w:ascii="Palatino Linotype" w:eastAsia="Calibri" w:hAnsi="Palatino Linotype"/>
          <w:bCs/>
          <w:color w:val="000000"/>
          <w:szCs w:val="22"/>
          <w:lang w:val="es-MX" w:eastAsia="en-US"/>
        </w:rPr>
        <w:t xml:space="preserve">manifiesta hacer llegar al Recurrente el Acuerdo de Inexistencia de información, </w:t>
      </w:r>
      <w:r w:rsidR="00C548BF" w:rsidRPr="00C84CE3">
        <w:rPr>
          <w:rFonts w:ascii="Palatino Linotype" w:eastAsia="Calibri" w:hAnsi="Palatino Linotype"/>
          <w:bCs/>
          <w:color w:val="000000"/>
          <w:szCs w:val="22"/>
          <w:highlight w:val="yellow"/>
          <w:lang w:val="es-MX" w:eastAsia="en-US"/>
        </w:rPr>
        <w:t>alegando en general que no cuenta con la información solicitada e inclusive hace llegar un acuerdo de inexistencia.</w:t>
      </w:r>
      <w:r w:rsidR="00C548BF">
        <w:rPr>
          <w:rFonts w:ascii="Palatino Linotype" w:eastAsia="Calibri" w:hAnsi="Palatino Linotype"/>
          <w:bCs/>
          <w:color w:val="000000"/>
          <w:szCs w:val="22"/>
          <w:lang w:val="es-MX" w:eastAsia="en-US"/>
        </w:rPr>
        <w:t xml:space="preserve"> </w:t>
      </w:r>
    </w:p>
    <w:p w14:paraId="7FA3F656" w14:textId="2D429DAE" w:rsidR="00161D5C" w:rsidRDefault="000C44A5" w:rsidP="006B3E46">
      <w:pPr>
        <w:spacing w:line="360" w:lineRule="auto"/>
        <w:jc w:val="both"/>
        <w:rPr>
          <w:rFonts w:ascii="Palatino Linotype" w:eastAsia="Calibri" w:hAnsi="Palatino Linotype"/>
          <w:bCs/>
          <w:color w:val="000000"/>
          <w:szCs w:val="22"/>
          <w:lang w:val="es-MX" w:eastAsia="en-US"/>
        </w:rPr>
      </w:pPr>
      <w:r>
        <w:rPr>
          <w:rFonts w:ascii="Palatino Linotype" w:eastAsia="Calibri" w:hAnsi="Palatino Linotype"/>
          <w:bCs/>
          <w:noProof/>
          <w:color w:val="000000"/>
          <w:szCs w:val="22"/>
          <w:lang w:val="es-MX" w:eastAsia="es-MX"/>
        </w:rPr>
        <w:drawing>
          <wp:anchor distT="0" distB="0" distL="114300" distR="114300" simplePos="0" relativeHeight="251662336" behindDoc="0" locked="0" layoutInCell="1" allowOverlap="1" wp14:anchorId="2D9C1682" wp14:editId="6FA7D993">
            <wp:simplePos x="0" y="0"/>
            <wp:positionH relativeFrom="margin">
              <wp:align>center</wp:align>
            </wp:positionH>
            <wp:positionV relativeFrom="paragraph">
              <wp:posOffset>215472</wp:posOffset>
            </wp:positionV>
            <wp:extent cx="5185410" cy="3002915"/>
            <wp:effectExtent l="0" t="0" r="0" b="698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185410" cy="3002915"/>
                    </a:xfrm>
                    <a:prstGeom prst="rect">
                      <a:avLst/>
                    </a:prstGeom>
                  </pic:spPr>
                </pic:pic>
              </a:graphicData>
            </a:graphic>
            <wp14:sizeRelH relativeFrom="margin">
              <wp14:pctWidth>0</wp14:pctWidth>
            </wp14:sizeRelH>
            <wp14:sizeRelV relativeFrom="margin">
              <wp14:pctHeight>0</wp14:pctHeight>
            </wp14:sizeRelV>
          </wp:anchor>
        </w:drawing>
      </w:r>
    </w:p>
    <w:p w14:paraId="2A938E3C" w14:textId="77777777" w:rsidR="00BC5C29" w:rsidRDefault="00BC5C29" w:rsidP="006B3E46">
      <w:pPr>
        <w:spacing w:line="360" w:lineRule="auto"/>
        <w:jc w:val="both"/>
        <w:rPr>
          <w:rFonts w:ascii="Palatino Linotype" w:eastAsia="Calibri" w:hAnsi="Palatino Linotype"/>
          <w:bCs/>
          <w:color w:val="000000"/>
          <w:szCs w:val="22"/>
          <w:lang w:val="es-MX" w:eastAsia="en-US"/>
        </w:rPr>
      </w:pPr>
    </w:p>
    <w:p w14:paraId="036CAB7F" w14:textId="6881A8C1" w:rsidR="00161D5C" w:rsidRDefault="00C55A5D" w:rsidP="006B3E46">
      <w:pPr>
        <w:spacing w:line="360" w:lineRule="auto"/>
        <w:jc w:val="both"/>
        <w:rPr>
          <w:rFonts w:ascii="Palatino Linotype" w:eastAsia="Calibri" w:hAnsi="Palatino Linotype"/>
          <w:bCs/>
          <w:color w:val="000000"/>
          <w:szCs w:val="22"/>
          <w:lang w:val="es-MX" w:eastAsia="en-US"/>
        </w:rPr>
      </w:pPr>
      <w:r>
        <w:rPr>
          <w:rFonts w:ascii="Palatino Linotype" w:eastAsia="Calibri" w:hAnsi="Palatino Linotype"/>
          <w:bCs/>
          <w:color w:val="000000"/>
          <w:szCs w:val="22"/>
          <w:lang w:val="es-MX" w:eastAsia="en-US"/>
        </w:rPr>
        <w:t xml:space="preserve">Desde este momento podemos apreciar que fundamenta y motiva las razones </w:t>
      </w:r>
      <w:r w:rsidR="000C44A5" w:rsidRPr="000C44A5">
        <w:rPr>
          <w:rFonts w:ascii="Palatino Linotype" w:eastAsia="Calibri" w:hAnsi="Palatino Linotype"/>
          <w:bCs/>
          <w:color w:val="000000"/>
          <w:szCs w:val="22"/>
          <w:u w:val="single"/>
          <w:lang w:val="es-MX" w:eastAsia="en-US"/>
        </w:rPr>
        <w:t>en los oficios que presenta en informe justificado</w:t>
      </w:r>
      <w:r w:rsidR="000C44A5" w:rsidRPr="00C84CE3">
        <w:rPr>
          <w:rFonts w:ascii="Palatino Linotype" w:eastAsia="Calibri" w:hAnsi="Palatino Linotype"/>
          <w:bCs/>
          <w:color w:val="000000"/>
          <w:szCs w:val="22"/>
          <w:lang w:val="es-MX" w:eastAsia="en-US"/>
        </w:rPr>
        <w:t xml:space="preserve">, </w:t>
      </w:r>
      <w:r w:rsidRPr="00C84CE3">
        <w:rPr>
          <w:rFonts w:ascii="Palatino Linotype" w:eastAsia="Calibri" w:hAnsi="Palatino Linotype"/>
          <w:bCs/>
          <w:color w:val="000000"/>
          <w:szCs w:val="22"/>
          <w:lang w:val="es-MX" w:eastAsia="en-US"/>
        </w:rPr>
        <w:t xml:space="preserve">del porque la información solicitada </w:t>
      </w:r>
      <w:r w:rsidR="00C84CE3" w:rsidRPr="00C84CE3">
        <w:rPr>
          <w:rFonts w:ascii="Palatino Linotype" w:eastAsia="Calibri" w:hAnsi="Palatino Linotype"/>
          <w:bCs/>
          <w:color w:val="000000"/>
          <w:szCs w:val="22"/>
          <w:lang w:val="es-MX" w:eastAsia="en-US"/>
        </w:rPr>
        <w:t>no</w:t>
      </w:r>
      <w:r w:rsidRPr="00C84CE3">
        <w:rPr>
          <w:rFonts w:ascii="Palatino Linotype" w:eastAsia="Calibri" w:hAnsi="Palatino Linotype"/>
          <w:bCs/>
          <w:color w:val="000000"/>
          <w:szCs w:val="22"/>
          <w:lang w:val="es-MX" w:eastAsia="en-US"/>
        </w:rPr>
        <w:t xml:space="preserve"> obra en los archivos del Sujeto Obligado.</w:t>
      </w:r>
    </w:p>
    <w:p w14:paraId="65B00D06" w14:textId="4BF8BD8A" w:rsidR="00C55A5D" w:rsidRDefault="00204B9C" w:rsidP="006B3E46">
      <w:pPr>
        <w:spacing w:line="360" w:lineRule="auto"/>
        <w:jc w:val="both"/>
        <w:rPr>
          <w:rFonts w:ascii="Palatino Linotype" w:eastAsia="Calibri" w:hAnsi="Palatino Linotype"/>
          <w:bCs/>
          <w:color w:val="000000"/>
          <w:szCs w:val="22"/>
          <w:lang w:val="es-MX" w:eastAsia="en-US"/>
        </w:rPr>
      </w:pPr>
      <w:r w:rsidRPr="00204B9C">
        <w:rPr>
          <w:rFonts w:ascii="Palatino Linotype" w:eastAsia="Calibri" w:hAnsi="Palatino Linotype"/>
          <w:bCs/>
          <w:color w:val="000000"/>
          <w:szCs w:val="22"/>
          <w:highlight w:val="yellow"/>
          <w:lang w:val="es-MX" w:eastAsia="en-US"/>
        </w:rPr>
        <w:t>Empero, de la re</w:t>
      </w:r>
      <w:r w:rsidRPr="00817B44">
        <w:rPr>
          <w:rFonts w:ascii="Palatino Linotype" w:eastAsia="Calibri" w:hAnsi="Palatino Linotype"/>
          <w:bCs/>
          <w:color w:val="000000"/>
          <w:szCs w:val="22"/>
          <w:highlight w:val="yellow"/>
          <w:lang w:val="es-MX" w:eastAsia="en-US"/>
        </w:rPr>
        <w:t xml:space="preserve">spuesta proporcionada desde un principio manifiesta </w:t>
      </w:r>
      <w:r w:rsidR="00E31866" w:rsidRPr="00817B44">
        <w:rPr>
          <w:rFonts w:ascii="Palatino Linotype" w:eastAsia="Calibri" w:hAnsi="Palatino Linotype"/>
          <w:bCs/>
          <w:color w:val="000000"/>
          <w:szCs w:val="22"/>
          <w:highlight w:val="yellow"/>
          <w:lang w:val="es-MX" w:eastAsia="en-US"/>
        </w:rPr>
        <w:t xml:space="preserve">no contar con información </w:t>
      </w:r>
      <w:r w:rsidR="00817B44" w:rsidRPr="00817B44">
        <w:rPr>
          <w:rFonts w:ascii="Palatino Linotype" w:eastAsia="Calibri" w:hAnsi="Palatino Linotype"/>
          <w:bCs/>
          <w:color w:val="000000"/>
          <w:szCs w:val="22"/>
          <w:highlight w:val="yellow"/>
          <w:lang w:val="es-MX" w:eastAsia="en-US"/>
        </w:rPr>
        <w:t>alguna</w:t>
      </w:r>
      <w:r w:rsidR="00E31866" w:rsidRPr="00817B44">
        <w:rPr>
          <w:rFonts w:ascii="Palatino Linotype" w:eastAsia="Calibri" w:hAnsi="Palatino Linotype"/>
          <w:bCs/>
          <w:color w:val="000000"/>
          <w:szCs w:val="22"/>
          <w:highlight w:val="yellow"/>
          <w:lang w:val="es-MX" w:eastAsia="en-US"/>
        </w:rPr>
        <w:t xml:space="preserve">, sin que ello implique que no la haya generado, sino </w:t>
      </w:r>
      <w:proofErr w:type="spellStart"/>
      <w:r w:rsidR="00E31866" w:rsidRPr="00817B44">
        <w:rPr>
          <w:rFonts w:ascii="Palatino Linotype" w:eastAsia="Calibri" w:hAnsi="Palatino Linotype"/>
          <w:bCs/>
          <w:color w:val="000000"/>
          <w:szCs w:val="22"/>
          <w:highlight w:val="yellow"/>
          <w:lang w:val="es-MX" w:eastAsia="en-US"/>
        </w:rPr>
        <w:t>mas</w:t>
      </w:r>
      <w:proofErr w:type="spellEnd"/>
      <w:r w:rsidR="00E31866" w:rsidRPr="00817B44">
        <w:rPr>
          <w:rFonts w:ascii="Palatino Linotype" w:eastAsia="Calibri" w:hAnsi="Palatino Linotype"/>
          <w:bCs/>
          <w:color w:val="000000"/>
          <w:szCs w:val="22"/>
          <w:highlight w:val="yellow"/>
          <w:lang w:val="es-MX" w:eastAsia="en-US"/>
        </w:rPr>
        <w:t xml:space="preserve"> bien que </w:t>
      </w:r>
      <w:r w:rsidR="00817B44" w:rsidRPr="00817B44">
        <w:rPr>
          <w:rFonts w:ascii="Palatino Linotype" w:eastAsia="Calibri" w:hAnsi="Palatino Linotype"/>
          <w:bCs/>
          <w:color w:val="000000"/>
          <w:szCs w:val="22"/>
          <w:highlight w:val="yellow"/>
          <w:lang w:val="es-MX" w:eastAsia="en-US"/>
        </w:rPr>
        <w:lastRenderedPageBreak/>
        <w:t>al generar las constancias, se entregan a la persona interesada por lo que no resguarda las mismas.</w:t>
      </w:r>
    </w:p>
    <w:p w14:paraId="3BB8A3B8" w14:textId="77777777" w:rsidR="00817B44" w:rsidRDefault="00817B44" w:rsidP="006B3E46">
      <w:pPr>
        <w:spacing w:line="360" w:lineRule="auto"/>
        <w:jc w:val="both"/>
        <w:rPr>
          <w:rFonts w:ascii="Palatino Linotype" w:eastAsia="Calibri" w:hAnsi="Palatino Linotype"/>
          <w:bCs/>
          <w:color w:val="000000"/>
          <w:szCs w:val="22"/>
          <w:lang w:val="es-MX" w:eastAsia="en-US"/>
        </w:rPr>
      </w:pPr>
    </w:p>
    <w:p w14:paraId="537E1FDC" w14:textId="39E4DACD" w:rsidR="00C84CE3" w:rsidRPr="00084608" w:rsidRDefault="007855EF" w:rsidP="005005DD">
      <w:pPr>
        <w:spacing w:line="360" w:lineRule="auto"/>
        <w:jc w:val="both"/>
        <w:rPr>
          <w:rFonts w:ascii="Palatino Linotype" w:eastAsia="Calibri" w:hAnsi="Palatino Linotype"/>
          <w:bCs/>
          <w:color w:val="000000"/>
          <w:szCs w:val="22"/>
          <w:highlight w:val="yellow"/>
          <w:lang w:val="es-MX" w:eastAsia="en-US"/>
        </w:rPr>
      </w:pPr>
      <w:r w:rsidRPr="00084608">
        <w:rPr>
          <w:rFonts w:ascii="Palatino Linotype" w:eastAsia="Calibri" w:hAnsi="Palatino Linotype"/>
          <w:bCs/>
          <w:color w:val="000000"/>
          <w:szCs w:val="22"/>
          <w:highlight w:val="yellow"/>
          <w:lang w:val="es-MX" w:eastAsia="en-US"/>
        </w:rPr>
        <w:t xml:space="preserve">Expresado lo anterior, este órgano garante investigo las atribuciones respectivas al área y del Reglamento Orgánico Municipal de Coyotepec, </w:t>
      </w:r>
      <w:r w:rsidR="00F5578B" w:rsidRPr="00084608">
        <w:rPr>
          <w:rFonts w:ascii="Palatino Linotype" w:eastAsia="Calibri" w:hAnsi="Palatino Linotype"/>
          <w:bCs/>
          <w:color w:val="000000"/>
          <w:szCs w:val="22"/>
          <w:highlight w:val="yellow"/>
          <w:lang w:val="es-MX" w:eastAsia="en-US"/>
        </w:rPr>
        <w:t>se desprende la expedición de constancias a solicitud del interesado; mas no así el resguardo de las expedidas o de sus acuses.</w:t>
      </w:r>
    </w:p>
    <w:p w14:paraId="39FE6B81" w14:textId="1B983FA4"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
          <w:i/>
          <w:iCs/>
          <w:color w:val="000000"/>
          <w:sz w:val="22"/>
          <w:szCs w:val="20"/>
          <w:highlight w:val="yellow"/>
          <w:lang w:val="es-MX" w:eastAsia="en-US"/>
        </w:rPr>
        <w:t>Artículo 22.-</w:t>
      </w:r>
      <w:r w:rsidRPr="00084608">
        <w:rPr>
          <w:rFonts w:ascii="Palatino Linotype" w:eastAsia="Calibri" w:hAnsi="Palatino Linotype"/>
          <w:bCs/>
          <w:i/>
          <w:iCs/>
          <w:color w:val="000000"/>
          <w:sz w:val="22"/>
          <w:szCs w:val="20"/>
          <w:highlight w:val="yellow"/>
          <w:lang w:val="es-MX" w:eastAsia="en-US"/>
        </w:rPr>
        <w:t xml:space="preserve"> La Secretaria del Ayuntamiento tendrá una persona titular que se le</w:t>
      </w:r>
      <w:r w:rsidR="00A25A3E" w:rsidRPr="00084608">
        <w:rPr>
          <w:rFonts w:ascii="Palatino Linotype" w:eastAsia="Calibri" w:hAnsi="Palatino Linotype"/>
          <w:bCs/>
          <w:i/>
          <w:iCs/>
          <w:color w:val="000000"/>
          <w:sz w:val="22"/>
          <w:szCs w:val="20"/>
          <w:highlight w:val="yellow"/>
          <w:lang w:val="es-MX" w:eastAsia="en-US"/>
        </w:rPr>
        <w:t xml:space="preserve"> </w:t>
      </w:r>
      <w:r w:rsidRPr="00084608">
        <w:rPr>
          <w:rFonts w:ascii="Palatino Linotype" w:eastAsia="Calibri" w:hAnsi="Palatino Linotype"/>
          <w:bCs/>
          <w:i/>
          <w:iCs/>
          <w:color w:val="000000"/>
          <w:sz w:val="22"/>
          <w:szCs w:val="20"/>
          <w:highlight w:val="yellow"/>
          <w:lang w:val="es-MX" w:eastAsia="en-US"/>
        </w:rPr>
        <w:t>denominará Secretaria o Secretario del Ayuntamiento, cuyo nombramiento como titular será expedido por la Presidenta o el Presidente Municipal, previa aprobación del Ayuntamiento y contará con las siguientes atribuciones:</w:t>
      </w:r>
    </w:p>
    <w:p w14:paraId="3AD0E59C" w14:textId="77777777" w:rsidR="00A25A3E" w:rsidRPr="00084608" w:rsidRDefault="00A25A3E"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p>
    <w:p w14:paraId="706F11F8" w14:textId="77777777"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1. Expedir copias certificadas de documentos originales completos, o por fracción y/o</w:t>
      </w:r>
    </w:p>
    <w:p w14:paraId="4269DB9F" w14:textId="0636CCFE"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texto especifico; siempre que la o las documentales se encuentren a resguardo de los titulares de las dependencias o unidades administrativas, consten en original, sin tachaduras y/o enmendaduras, previo pago de derechos;</w:t>
      </w:r>
    </w:p>
    <w:p w14:paraId="16EB7469" w14:textId="0F42B985"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II. Girar los oficios para hacer cumplir las políticas, acuerdos, circulares, órdenes y demás disposiciones que emita el Ayuntamiento.</w:t>
      </w:r>
    </w:p>
    <w:p w14:paraId="0576DA0F" w14:textId="3ACE3E4E"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III. Solicitar un informe de actividades de manera trimestral a las y los miembros del Ayuntamiento, así como a las y los titulares de las dependencias administrativas, órganos descentralizados, desconcentrados y autoridades auxiliares;</w:t>
      </w:r>
    </w:p>
    <w:p w14:paraId="7DCD3AA0" w14:textId="0991D9AE"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IV. Presentar al Ayuntamiento las iniciativas de reglamentos, acuerdos, convenios, contratos y demás disposiciones jurídicas que deban ser sometidas para aprobación;</w:t>
      </w:r>
    </w:p>
    <w:p w14:paraId="7D309303" w14:textId="775A8065"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V. Comunicar a las y los titulares de las dependencias administrativas de la Administración Pública los acuerdos aprobados por el Ayuntamiento, así como solicitar su ejecución y cumplimento;</w:t>
      </w:r>
    </w:p>
    <w:p w14:paraId="4B84E7A1" w14:textId="77777777"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VI. Ordenar a la Jefatura de Control Patrimonial se elabore el Inventario General de</w:t>
      </w:r>
    </w:p>
    <w:p w14:paraId="44B6E9F9" w14:textId="77777777"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bienes muebles e inmuebles del Municipio, así como su actualización;</w:t>
      </w:r>
    </w:p>
    <w:p w14:paraId="383AD12C" w14:textId="77777777"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VII. Ordenar a la Jefatura de Control Patrimonial, la elaboración del Programa Anual</w:t>
      </w:r>
    </w:p>
    <w:p w14:paraId="51A0C2D0" w14:textId="264D1099"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para la disposición Final de los Bienes Muebles para el año fiscalizable correspondiente.</w:t>
      </w:r>
    </w:p>
    <w:p w14:paraId="06F427F9" w14:textId="2B151D25"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VIII. Autorizar los libros de registro y control de turnos de la Jueza o Juez Cívico, Secretaria o Secretario Cívico y de la Facilitadora y Facilitador.</w:t>
      </w:r>
    </w:p>
    <w:p w14:paraId="5FAE3706" w14:textId="77777777"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IX. Proponer a la persona titular de la Presidencia Municipal el número, distribución y</w:t>
      </w:r>
    </w:p>
    <w:p w14:paraId="434385B8" w14:textId="3670EC78" w:rsidR="00BA2334"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lastRenderedPageBreak/>
        <w:t>competencia territorial de los Juzgados Cívicos en el Municipio para su aprobación por Cabildo;</w:t>
      </w:r>
    </w:p>
    <w:p w14:paraId="6DFD634B" w14:textId="705F5AE0" w:rsidR="00816836" w:rsidRPr="00084608" w:rsidRDefault="00BA2334"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X. Supervisar el funcionamiento de los Juzgados Cívicos y sus integrantes de manera periódica y constante, a fin de que realicen sus funciones conforme a la Ley de la materia, el Reglamento respectivo y demás disposiciones jurídicas aplicables;</w:t>
      </w:r>
      <w:r w:rsidRPr="00084608">
        <w:rPr>
          <w:rFonts w:ascii="Palatino Linotype" w:eastAsia="Calibri" w:hAnsi="Palatino Linotype"/>
          <w:bCs/>
          <w:i/>
          <w:iCs/>
          <w:color w:val="000000"/>
          <w:sz w:val="22"/>
          <w:szCs w:val="20"/>
          <w:highlight w:val="yellow"/>
          <w:lang w:val="es-MX" w:eastAsia="en-US"/>
        </w:rPr>
        <w:cr/>
      </w:r>
      <w:r w:rsidR="00816836" w:rsidRPr="00084608">
        <w:rPr>
          <w:rFonts w:ascii="Palatino Linotype" w:eastAsia="Calibri" w:hAnsi="Palatino Linotype"/>
          <w:bCs/>
          <w:i/>
          <w:iCs/>
          <w:color w:val="000000"/>
          <w:sz w:val="22"/>
          <w:szCs w:val="20"/>
          <w:highlight w:val="yellow"/>
          <w:lang w:val="es-MX" w:eastAsia="en-US"/>
        </w:rPr>
        <w:t>XI. Proponer los cursos de actualización y profesionalización que les sean impartidos a los integrantes de los Juzgados Cívicos, los cuales deberán contemplar las materias jurídicas, administrativas y de contenido cívico;</w:t>
      </w:r>
    </w:p>
    <w:p w14:paraId="36065CD8" w14:textId="639925FB"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XII. Establecer, con las autoridades de la Comisaria de Seguridad Pública y Movilidad los Juzgados Cívicos, los mecanismos necesarios para el intercambio de información respecto de las detenciones, procedimientos iniciados y concluidos,</w:t>
      </w:r>
    </w:p>
    <w:p w14:paraId="2631DAEF" w14:textId="60346788"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sanciones aplicadas, conmutación de sanciones por Trabajo en Favor de la Comunidad y acuerdos derivados de los mecanismos de mediación o conciliación entre particulares, y el cumplimiento de éstos últimos;</w:t>
      </w:r>
    </w:p>
    <w:p w14:paraId="21D66918" w14:textId="0806F37C"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XIII. Solicitar informes a las y los Jueces Cívicos sobre los asuntos que tengan a su cargo; y</w:t>
      </w:r>
    </w:p>
    <w:p w14:paraId="4DD25150" w14:textId="57A387F3"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 xml:space="preserve">XIV. Las demás que le confiera o delegue la persona titular de la Presidencia Municipal, la Ley de la materia, el Bando </w:t>
      </w:r>
      <w:r w:rsidR="00084608" w:rsidRPr="00084608">
        <w:rPr>
          <w:rFonts w:ascii="Palatino Linotype" w:eastAsia="Calibri" w:hAnsi="Palatino Linotype"/>
          <w:bCs/>
          <w:i/>
          <w:iCs/>
          <w:color w:val="000000"/>
          <w:sz w:val="22"/>
          <w:szCs w:val="20"/>
          <w:highlight w:val="yellow"/>
          <w:lang w:val="es-MX" w:eastAsia="en-US"/>
        </w:rPr>
        <w:t>Municipal, el Reglamento respectivo y demás disposiciones jurídicas aplicables.</w:t>
      </w:r>
      <w:r w:rsidR="00084608" w:rsidRPr="00084608">
        <w:rPr>
          <w:rFonts w:ascii="Palatino Linotype" w:eastAsia="Calibri" w:hAnsi="Palatino Linotype"/>
          <w:bCs/>
          <w:i/>
          <w:iCs/>
          <w:color w:val="000000"/>
          <w:sz w:val="22"/>
          <w:szCs w:val="20"/>
          <w:highlight w:val="yellow"/>
          <w:lang w:val="es-MX" w:eastAsia="en-US"/>
        </w:rPr>
        <w:cr/>
      </w:r>
      <w:r w:rsidRPr="00084608">
        <w:rPr>
          <w:rFonts w:ascii="Palatino Linotype" w:eastAsia="Calibri" w:hAnsi="Palatino Linotype"/>
          <w:bCs/>
          <w:i/>
          <w:iCs/>
          <w:color w:val="000000"/>
          <w:sz w:val="22"/>
          <w:szCs w:val="20"/>
          <w:highlight w:val="yellow"/>
          <w:lang w:val="es-MX" w:eastAsia="en-US"/>
        </w:rPr>
        <w:t>XV. Cotejar los documentos originales y en copia fotostática simple para hacer constar su original o que obran en los archivos de alguna unidad o área administrativa de este Municipio;</w:t>
      </w:r>
    </w:p>
    <w:p w14:paraId="6F04A385" w14:textId="273511EE"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XVI. Emitir los permisos de cierre de calles, avenidas, andadores, corredores, callejones, callejuelas, jardines, caminos, canchas, y demás espacios públicos del Municipio para la realización de eventos públicos, privados y sociales.;</w:t>
      </w:r>
    </w:p>
    <w:p w14:paraId="0A35D5CC" w14:textId="545F6A74"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XVII. Emitir los permisos para el uso de los bienes inmuebles municipales autorizados, que se encuentren integrados a este Municipio;</w:t>
      </w:r>
    </w:p>
    <w:p w14:paraId="4E579A39" w14:textId="77777777"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XVIII. Generar, publicar y compilar las Gacetas Municipales;</w:t>
      </w:r>
    </w:p>
    <w:p w14:paraId="11C44F82" w14:textId="77777777"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XIX. Suscribir las credenciales de las y los servidores públicos adscritos al Municipio;</w:t>
      </w:r>
    </w:p>
    <w:p w14:paraId="10AEA25A" w14:textId="2D390EA5"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 xml:space="preserve">XX. Suplir a la Presidenta o al Presidente Municipal por ausencia, en las Sesiones de Cabildo, de acuerdo a lo preceptuado en el artículo 41 de la Ley Orgánica Municipal del Estado de México, el cual deberá suplir las ausencias del Presidente Municipal en las Sesiones de Cabildo a efecto de que estas no sean interrumpidas, en cuyo caso, será el Secretario Técnico quien asuma las funciones de la persona titular de la Secretaría del Ayuntamiento única y exclusivamente en la Sesión de Cabildo y para los efectos de </w:t>
      </w:r>
      <w:r w:rsidRPr="00084608">
        <w:rPr>
          <w:rFonts w:ascii="Palatino Linotype" w:eastAsia="Calibri" w:hAnsi="Palatino Linotype"/>
          <w:bCs/>
          <w:i/>
          <w:iCs/>
          <w:color w:val="000000"/>
          <w:sz w:val="22"/>
          <w:szCs w:val="20"/>
          <w:highlight w:val="yellow"/>
          <w:lang w:val="es-MX" w:eastAsia="en-US"/>
        </w:rPr>
        <w:lastRenderedPageBreak/>
        <w:t>levantar el Acta correspondiente, y de la misma manera, para las ausencias de la persona titular de la Secretaría del Ayuntamiento;</w:t>
      </w:r>
    </w:p>
    <w:p w14:paraId="324588F6" w14:textId="3354ACAC" w:rsidR="00816836" w:rsidRPr="00084608" w:rsidRDefault="00816836" w:rsidP="00A25A3E">
      <w:pPr>
        <w:spacing w:line="276" w:lineRule="auto"/>
        <w:ind w:left="851" w:right="474"/>
        <w:jc w:val="both"/>
        <w:rPr>
          <w:rFonts w:ascii="Palatino Linotype" w:eastAsia="Calibri" w:hAnsi="Palatino Linotype"/>
          <w:bCs/>
          <w:i/>
          <w:iCs/>
          <w:color w:val="000000"/>
          <w:sz w:val="22"/>
          <w:szCs w:val="20"/>
          <w:highlight w:val="yellow"/>
          <w:lang w:val="es-MX" w:eastAsia="en-US"/>
        </w:rPr>
      </w:pPr>
      <w:r w:rsidRPr="00084608">
        <w:rPr>
          <w:rFonts w:ascii="Palatino Linotype" w:eastAsia="Calibri" w:hAnsi="Palatino Linotype"/>
          <w:bCs/>
          <w:i/>
          <w:iCs/>
          <w:color w:val="000000"/>
          <w:sz w:val="22"/>
          <w:szCs w:val="20"/>
          <w:highlight w:val="yellow"/>
          <w:lang w:val="es-MX" w:eastAsia="en-US"/>
        </w:rPr>
        <w:t>XXI. Designar a la persona que suplirá las funciones de la Secretaria o Secretario del Ayuntamiento, cuando este se encuentre supliendo la ausencia de la persona titular de la Presidencia Municipal, únicamente en la Sesión que se efectúe en ese momento, cumpliendo con los requisitos que se requieren para ser Secretaria o Secretario del Ayuntamiento;</w:t>
      </w:r>
    </w:p>
    <w:p w14:paraId="66CB79A4" w14:textId="5325DEB7" w:rsidR="00816836" w:rsidRPr="00084608" w:rsidRDefault="00816836" w:rsidP="00A25A3E">
      <w:pPr>
        <w:spacing w:line="276" w:lineRule="auto"/>
        <w:ind w:left="851" w:right="474"/>
        <w:jc w:val="both"/>
        <w:rPr>
          <w:rFonts w:ascii="Palatino Linotype" w:eastAsia="Calibri" w:hAnsi="Palatino Linotype"/>
          <w:bCs/>
          <w:i/>
          <w:iCs/>
          <w:color w:val="000000"/>
          <w:sz w:val="22"/>
          <w:szCs w:val="22"/>
          <w:highlight w:val="yellow"/>
          <w:lang w:val="es-MX" w:eastAsia="en-US"/>
        </w:rPr>
      </w:pPr>
      <w:r w:rsidRPr="00084608">
        <w:rPr>
          <w:rFonts w:ascii="Palatino Linotype" w:eastAsia="Calibri" w:hAnsi="Palatino Linotype"/>
          <w:bCs/>
          <w:i/>
          <w:iCs/>
          <w:color w:val="000000"/>
          <w:sz w:val="22"/>
          <w:szCs w:val="20"/>
          <w:highlight w:val="yellow"/>
          <w:lang w:val="es-MX" w:eastAsia="en-US"/>
        </w:rPr>
        <w:t xml:space="preserve">XXII. Tener el control de los espacios propiedad municipal, por lo que todo movimiento se deberá informar por escrito </w:t>
      </w:r>
      <w:r w:rsidRPr="00084608">
        <w:rPr>
          <w:rFonts w:ascii="Palatino Linotype" w:eastAsia="Calibri" w:hAnsi="Palatino Linotype"/>
          <w:bCs/>
          <w:i/>
          <w:iCs/>
          <w:color w:val="000000"/>
          <w:sz w:val="22"/>
          <w:szCs w:val="22"/>
          <w:highlight w:val="yellow"/>
          <w:lang w:val="es-MX" w:eastAsia="en-US"/>
        </w:rPr>
        <w:t>a la Secretaria del Ayuntamiento, para que previa autorización del Presidente Municipal, se pueda hacer alguna modificación;</w:t>
      </w:r>
    </w:p>
    <w:p w14:paraId="23D8D4EB" w14:textId="26A920B6" w:rsidR="00A25A3E" w:rsidRPr="00084608" w:rsidRDefault="00A25A3E" w:rsidP="00A25A3E">
      <w:pPr>
        <w:spacing w:line="276" w:lineRule="auto"/>
        <w:ind w:left="851" w:right="474"/>
        <w:jc w:val="both"/>
        <w:rPr>
          <w:rFonts w:ascii="Palatino Linotype" w:eastAsia="Calibri" w:hAnsi="Palatino Linotype"/>
          <w:bCs/>
          <w:i/>
          <w:iCs/>
          <w:color w:val="000000"/>
          <w:sz w:val="22"/>
          <w:szCs w:val="22"/>
          <w:highlight w:val="yellow"/>
          <w:lang w:val="es-MX" w:eastAsia="en-US"/>
        </w:rPr>
      </w:pPr>
      <w:r w:rsidRPr="00084608">
        <w:rPr>
          <w:rFonts w:ascii="Palatino Linotype" w:eastAsia="Calibri" w:hAnsi="Palatino Linotype"/>
          <w:bCs/>
          <w:i/>
          <w:iCs/>
          <w:color w:val="000000"/>
          <w:sz w:val="22"/>
          <w:szCs w:val="22"/>
          <w:highlight w:val="yellow"/>
          <w:lang w:val="es-MX" w:eastAsia="en-US"/>
        </w:rPr>
        <w:t>XXIII. Autorizar y validar los libros florete en los que se plasma la bitácora de actividades de la Jefatura de Archivo Municipal y Reclutamiento.</w:t>
      </w:r>
    </w:p>
    <w:p w14:paraId="7E3ABBB3" w14:textId="37CE4719" w:rsidR="00A25A3E" w:rsidRPr="00084608" w:rsidRDefault="00A25A3E" w:rsidP="00A25A3E">
      <w:pPr>
        <w:spacing w:line="276" w:lineRule="auto"/>
        <w:ind w:left="851" w:right="474"/>
        <w:jc w:val="both"/>
        <w:rPr>
          <w:rFonts w:ascii="Palatino Linotype" w:eastAsia="Calibri" w:hAnsi="Palatino Linotype"/>
          <w:bCs/>
          <w:i/>
          <w:iCs/>
          <w:color w:val="000000"/>
          <w:sz w:val="22"/>
          <w:szCs w:val="22"/>
          <w:highlight w:val="yellow"/>
          <w:lang w:val="es-MX" w:eastAsia="en-US"/>
        </w:rPr>
      </w:pPr>
      <w:r w:rsidRPr="00084608">
        <w:rPr>
          <w:rFonts w:ascii="Palatino Linotype" w:eastAsia="Calibri" w:hAnsi="Palatino Linotype"/>
          <w:bCs/>
          <w:i/>
          <w:iCs/>
          <w:color w:val="000000"/>
          <w:sz w:val="22"/>
          <w:szCs w:val="22"/>
          <w:highlight w:val="yellow"/>
          <w:lang w:val="es-MX" w:eastAsia="en-US"/>
        </w:rPr>
        <w:t xml:space="preserve">XXIV. </w:t>
      </w:r>
      <w:r w:rsidRPr="00084608">
        <w:rPr>
          <w:rFonts w:ascii="Palatino Linotype" w:eastAsia="Calibri" w:hAnsi="Palatino Linotype"/>
          <w:b/>
          <w:i/>
          <w:iCs/>
          <w:color w:val="000000"/>
          <w:sz w:val="22"/>
          <w:szCs w:val="22"/>
          <w:highlight w:val="yellow"/>
          <w:u w:val="single"/>
          <w:lang w:val="es-MX" w:eastAsia="en-US"/>
        </w:rPr>
        <w:t>Expedir las constancias que a solicitud del interesado requiera, previo cumplimiento de requisitos que para el efecto requiera, así como alimentar el formato que para el caso corresponda (origen, ingresos, buena conducta, recomendación, de vecindad, de residencia e identidad</w:t>
      </w:r>
      <w:r w:rsidRPr="00084608">
        <w:rPr>
          <w:rFonts w:ascii="Palatino Linotype" w:eastAsia="Calibri" w:hAnsi="Palatino Linotype"/>
          <w:bCs/>
          <w:i/>
          <w:iCs/>
          <w:color w:val="000000"/>
          <w:sz w:val="22"/>
          <w:szCs w:val="22"/>
          <w:highlight w:val="yellow"/>
          <w:lang w:val="es-MX" w:eastAsia="en-US"/>
        </w:rPr>
        <w:t>). y</w:t>
      </w:r>
    </w:p>
    <w:p w14:paraId="2E3FC18F" w14:textId="77777777" w:rsidR="00A25A3E" w:rsidRPr="00084608" w:rsidRDefault="00A25A3E" w:rsidP="00A25A3E">
      <w:pPr>
        <w:spacing w:line="276" w:lineRule="auto"/>
        <w:ind w:left="851" w:right="474"/>
        <w:jc w:val="both"/>
        <w:rPr>
          <w:rFonts w:ascii="Palatino Linotype" w:eastAsia="Calibri" w:hAnsi="Palatino Linotype"/>
          <w:bCs/>
          <w:i/>
          <w:iCs/>
          <w:color w:val="000000"/>
          <w:sz w:val="22"/>
          <w:szCs w:val="22"/>
          <w:highlight w:val="yellow"/>
          <w:lang w:val="es-MX" w:eastAsia="en-US"/>
        </w:rPr>
      </w:pPr>
      <w:r w:rsidRPr="00084608">
        <w:rPr>
          <w:rFonts w:ascii="Palatino Linotype" w:eastAsia="Calibri" w:hAnsi="Palatino Linotype"/>
          <w:bCs/>
          <w:i/>
          <w:iCs/>
          <w:color w:val="000000"/>
          <w:sz w:val="22"/>
          <w:szCs w:val="22"/>
          <w:highlight w:val="yellow"/>
          <w:lang w:val="es-MX" w:eastAsia="en-US"/>
        </w:rPr>
        <w:t>XXV. Las demás funciones inherentes al área de su competencia y las que señalan las</w:t>
      </w:r>
    </w:p>
    <w:p w14:paraId="0925D529" w14:textId="5EF1446B" w:rsidR="00F5578B" w:rsidRPr="00084608" w:rsidRDefault="00A25A3E" w:rsidP="00A25A3E">
      <w:pPr>
        <w:spacing w:line="276" w:lineRule="auto"/>
        <w:ind w:left="851" w:right="474"/>
        <w:jc w:val="both"/>
        <w:rPr>
          <w:rFonts w:ascii="Palatino Linotype" w:eastAsia="Calibri" w:hAnsi="Palatino Linotype"/>
          <w:bCs/>
          <w:i/>
          <w:iCs/>
          <w:color w:val="000000"/>
          <w:sz w:val="22"/>
          <w:szCs w:val="22"/>
          <w:highlight w:val="yellow"/>
          <w:lang w:val="es-MX" w:eastAsia="en-US"/>
        </w:rPr>
      </w:pPr>
      <w:r w:rsidRPr="00084608">
        <w:rPr>
          <w:rFonts w:ascii="Palatino Linotype" w:eastAsia="Calibri" w:hAnsi="Palatino Linotype"/>
          <w:bCs/>
          <w:i/>
          <w:iCs/>
          <w:color w:val="000000"/>
          <w:sz w:val="22"/>
          <w:szCs w:val="22"/>
          <w:highlight w:val="yellow"/>
          <w:lang w:val="es-MX" w:eastAsia="en-US"/>
        </w:rPr>
        <w:t>disposiciones legales aplicables.</w:t>
      </w:r>
    </w:p>
    <w:p w14:paraId="450FC226" w14:textId="77777777" w:rsidR="00F5578B" w:rsidRPr="00084608" w:rsidRDefault="00F5578B" w:rsidP="005005DD">
      <w:pPr>
        <w:spacing w:line="360" w:lineRule="auto"/>
        <w:jc w:val="both"/>
        <w:rPr>
          <w:rFonts w:ascii="Palatino Linotype" w:eastAsia="Calibri" w:hAnsi="Palatino Linotype"/>
          <w:bCs/>
          <w:color w:val="000000"/>
          <w:szCs w:val="22"/>
          <w:highlight w:val="yellow"/>
          <w:lang w:val="es-MX" w:eastAsia="en-US"/>
        </w:rPr>
      </w:pPr>
    </w:p>
    <w:p w14:paraId="4BDB1414" w14:textId="1DF7C668" w:rsidR="00F5578B" w:rsidRDefault="00084608" w:rsidP="005005DD">
      <w:pPr>
        <w:spacing w:line="360" w:lineRule="auto"/>
        <w:jc w:val="both"/>
        <w:rPr>
          <w:rFonts w:ascii="Palatino Linotype" w:eastAsia="Calibri" w:hAnsi="Palatino Linotype"/>
          <w:bCs/>
          <w:color w:val="000000"/>
          <w:szCs w:val="22"/>
          <w:lang w:val="es-MX" w:eastAsia="en-US"/>
        </w:rPr>
      </w:pPr>
      <w:r w:rsidRPr="00084608">
        <w:rPr>
          <w:rFonts w:ascii="Palatino Linotype" w:eastAsia="Calibri" w:hAnsi="Palatino Linotype"/>
          <w:bCs/>
          <w:color w:val="000000"/>
          <w:szCs w:val="22"/>
          <w:highlight w:val="yellow"/>
          <w:lang w:val="es-MX" w:eastAsia="en-US"/>
        </w:rPr>
        <w:t>De ello que estemos ante la figura de los hechos negativos.</w:t>
      </w:r>
    </w:p>
    <w:p w14:paraId="6BDF288B" w14:textId="77777777" w:rsidR="00DF4D95" w:rsidRPr="00DF4D95" w:rsidRDefault="00DF4D95" w:rsidP="00DF4D95">
      <w:pPr>
        <w:spacing w:line="360" w:lineRule="auto"/>
        <w:jc w:val="both"/>
        <w:rPr>
          <w:rFonts w:ascii="Palatino Linotype" w:eastAsiaTheme="minorHAnsi" w:hAnsi="Palatino Linotype" w:cs="Arial"/>
          <w:highlight w:val="yellow"/>
          <w:lang w:val="es-ES_tradnl" w:eastAsia="es-MX"/>
        </w:rPr>
      </w:pPr>
      <w:r w:rsidRPr="00DF4D95">
        <w:rPr>
          <w:rFonts w:ascii="Palatino Linotype" w:eastAsiaTheme="minorHAnsi" w:hAnsi="Palatino Linotype" w:cs="Arial"/>
          <w:highlight w:val="yellow"/>
          <w:lang w:val="es-ES_tradnl"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6B2349E4" w14:textId="77777777" w:rsidR="00DF4D95" w:rsidRPr="00DF4D95" w:rsidRDefault="00DF4D95" w:rsidP="00DF4D95">
      <w:pPr>
        <w:spacing w:line="360" w:lineRule="auto"/>
        <w:jc w:val="both"/>
        <w:rPr>
          <w:rFonts w:ascii="Palatino Linotype" w:eastAsiaTheme="minorHAnsi" w:hAnsi="Palatino Linotype" w:cs="Arial"/>
          <w:highlight w:val="yellow"/>
          <w:lang w:val="es-ES_tradnl" w:eastAsia="es-MX"/>
        </w:rPr>
      </w:pPr>
    </w:p>
    <w:p w14:paraId="43D69129" w14:textId="77777777" w:rsidR="00DF4D95" w:rsidRPr="00DF4D95" w:rsidRDefault="00DF4D95" w:rsidP="00DF4D95">
      <w:pPr>
        <w:ind w:left="567" w:right="567"/>
        <w:jc w:val="both"/>
        <w:rPr>
          <w:rFonts w:ascii="Palatino Linotype" w:eastAsiaTheme="minorHAnsi" w:hAnsi="Palatino Linotype" w:cs="Arial"/>
          <w:i/>
          <w:highlight w:val="yellow"/>
          <w:lang w:val="es-ES_tradnl" w:eastAsia="es-MX"/>
        </w:rPr>
      </w:pPr>
      <w:r w:rsidRPr="00DF4D95">
        <w:rPr>
          <w:rFonts w:ascii="Palatino Linotype" w:eastAsiaTheme="minorHAnsi" w:hAnsi="Palatino Linotype" w:cs="Arial"/>
          <w:b/>
          <w:i/>
          <w:highlight w:val="yellow"/>
          <w:lang w:val="es-ES_tradnl" w:eastAsia="es-MX"/>
        </w:rPr>
        <w:t>HECHOS NEGATIVOS, NO SON SUSCEPTIBLES DE DEMOSTRACIÓN</w:t>
      </w:r>
      <w:r w:rsidRPr="00DF4D95">
        <w:rPr>
          <w:rFonts w:ascii="Palatino Linotype" w:eastAsiaTheme="minorHAnsi" w:hAnsi="Palatino Linotype" w:cs="Arial"/>
          <w:i/>
          <w:highlight w:val="yellow"/>
          <w:lang w:val="es-ES_tradnl" w:eastAsia="es-MX"/>
        </w:rPr>
        <w:t xml:space="preserve">. </w:t>
      </w:r>
    </w:p>
    <w:p w14:paraId="198BA9F0" w14:textId="77777777" w:rsidR="00DF4D95" w:rsidRPr="00DF4D95" w:rsidRDefault="00DF4D95" w:rsidP="00DF4D95">
      <w:pPr>
        <w:ind w:left="567" w:right="567"/>
        <w:jc w:val="both"/>
        <w:rPr>
          <w:rFonts w:ascii="Palatino Linotype" w:eastAsiaTheme="minorHAnsi" w:hAnsi="Palatino Linotype" w:cs="Arial"/>
          <w:i/>
          <w:highlight w:val="yellow"/>
          <w:lang w:val="es-ES_tradnl" w:eastAsia="es-MX"/>
        </w:rPr>
      </w:pPr>
      <w:r w:rsidRPr="00DF4D95">
        <w:rPr>
          <w:rFonts w:ascii="Palatino Linotype" w:eastAsiaTheme="minorHAnsi" w:hAnsi="Palatino Linotype" w:cs="Arial"/>
          <w:i/>
          <w:highlight w:val="yellow"/>
          <w:lang w:val="es-ES_tradnl" w:eastAsia="es-MX"/>
        </w:rPr>
        <w:t>Tratándose de un hecho negativo, el Juez no tiene por qué invocar prueba alguna de la que se desprenda, ya que es bien sabido que esta clase de hechos no son susceptibles de demostración.</w:t>
      </w:r>
    </w:p>
    <w:p w14:paraId="1E032013" w14:textId="77777777" w:rsidR="00DF4D95" w:rsidRPr="00DF4D95" w:rsidRDefault="00DF4D95" w:rsidP="00DF4D95">
      <w:pPr>
        <w:ind w:left="567" w:right="567"/>
        <w:jc w:val="both"/>
        <w:rPr>
          <w:rFonts w:ascii="Palatino Linotype" w:eastAsiaTheme="minorHAnsi" w:hAnsi="Palatino Linotype" w:cs="Arial"/>
          <w:i/>
          <w:highlight w:val="yellow"/>
          <w:lang w:val="es-ES_tradnl" w:eastAsia="es-MX"/>
        </w:rPr>
      </w:pPr>
    </w:p>
    <w:p w14:paraId="78F2421B" w14:textId="77777777" w:rsidR="00DF4D95" w:rsidRPr="00DF4D95" w:rsidRDefault="00DF4D95" w:rsidP="00DF4D95">
      <w:pPr>
        <w:ind w:left="567" w:right="567"/>
        <w:jc w:val="both"/>
        <w:rPr>
          <w:rFonts w:ascii="Palatino Linotype" w:eastAsiaTheme="minorHAnsi" w:hAnsi="Palatino Linotype" w:cs="Arial"/>
          <w:i/>
          <w:lang w:val="es-ES_tradnl" w:eastAsia="es-MX"/>
        </w:rPr>
      </w:pPr>
      <w:r w:rsidRPr="00DF4D95">
        <w:rPr>
          <w:rFonts w:ascii="Palatino Linotype" w:eastAsiaTheme="minorHAnsi" w:hAnsi="Palatino Linotype" w:cs="Arial"/>
          <w:i/>
          <w:highlight w:val="yellow"/>
          <w:lang w:val="es-ES_tradnl" w:eastAsia="es-MX"/>
        </w:rPr>
        <w:t>Amparo en revisión 2022/61. José García Florín (Menor). 9 de octubre de 1961. Cinco votos. Ponente: José Rivera Pérez Campos.”</w:t>
      </w:r>
    </w:p>
    <w:p w14:paraId="33AA475B" w14:textId="77777777" w:rsidR="00084608" w:rsidRDefault="00084608" w:rsidP="005005DD">
      <w:pPr>
        <w:spacing w:line="360" w:lineRule="auto"/>
        <w:jc w:val="both"/>
        <w:rPr>
          <w:rFonts w:ascii="Palatino Linotype" w:eastAsia="Calibri" w:hAnsi="Palatino Linotype"/>
          <w:bCs/>
          <w:color w:val="000000"/>
          <w:szCs w:val="22"/>
          <w:lang w:val="es-MX" w:eastAsia="en-US"/>
        </w:rPr>
      </w:pPr>
    </w:p>
    <w:p w14:paraId="0239ED36" w14:textId="300479AD" w:rsidR="00F5578B" w:rsidRPr="00DA723A" w:rsidRDefault="004F2584" w:rsidP="005005DD">
      <w:pPr>
        <w:spacing w:line="360" w:lineRule="auto"/>
        <w:jc w:val="both"/>
        <w:rPr>
          <w:rFonts w:ascii="Palatino Linotype" w:eastAsia="Calibri" w:hAnsi="Palatino Linotype"/>
          <w:bCs/>
          <w:color w:val="000000"/>
          <w:szCs w:val="22"/>
          <w:highlight w:val="yellow"/>
          <w:lang w:val="es-MX" w:eastAsia="en-US"/>
        </w:rPr>
      </w:pPr>
      <w:r w:rsidRPr="00DA723A">
        <w:rPr>
          <w:rFonts w:ascii="Palatino Linotype" w:eastAsia="Calibri" w:hAnsi="Palatino Linotype"/>
          <w:bCs/>
          <w:color w:val="000000"/>
          <w:szCs w:val="22"/>
          <w:highlight w:val="yellow"/>
          <w:lang w:val="es-MX" w:eastAsia="en-US"/>
        </w:rPr>
        <w:lastRenderedPageBreak/>
        <w:t xml:space="preserve">Ahora bien, no se deja de lado, que en las razones y motivos de inconformidad el Sujeto Obligado manifestó requerir el resguardo de los documentos entregados </w:t>
      </w:r>
      <w:r w:rsidR="00787897" w:rsidRPr="00DA723A">
        <w:rPr>
          <w:rFonts w:ascii="Palatino Linotype" w:eastAsia="Calibri" w:hAnsi="Palatino Linotype"/>
          <w:bCs/>
          <w:color w:val="000000"/>
          <w:szCs w:val="22"/>
          <w:highlight w:val="yellow"/>
          <w:lang w:val="es-MX" w:eastAsia="en-US"/>
        </w:rPr>
        <w:t>o el acuse original por el cual se entregan.</w:t>
      </w:r>
    </w:p>
    <w:p w14:paraId="5B89F616" w14:textId="77777777" w:rsidR="00DA723A" w:rsidRPr="00DA723A" w:rsidRDefault="00DA723A" w:rsidP="005005DD">
      <w:pPr>
        <w:spacing w:line="360" w:lineRule="auto"/>
        <w:jc w:val="both"/>
        <w:rPr>
          <w:rFonts w:ascii="Palatino Linotype" w:eastAsia="Calibri" w:hAnsi="Palatino Linotype"/>
          <w:bCs/>
          <w:color w:val="000000"/>
          <w:szCs w:val="22"/>
          <w:highlight w:val="yellow"/>
          <w:lang w:val="es-MX" w:eastAsia="en-US"/>
        </w:rPr>
      </w:pPr>
    </w:p>
    <w:p w14:paraId="2ECD1BDB" w14:textId="5340DB74" w:rsidR="00D7342C" w:rsidRPr="00DA723A" w:rsidRDefault="00787897" w:rsidP="005005DD">
      <w:pPr>
        <w:spacing w:line="360" w:lineRule="auto"/>
        <w:jc w:val="both"/>
        <w:rPr>
          <w:rFonts w:ascii="Palatino Linotype" w:eastAsia="Calibri" w:hAnsi="Palatino Linotype"/>
          <w:bCs/>
          <w:color w:val="000000"/>
          <w:szCs w:val="22"/>
          <w:highlight w:val="yellow"/>
          <w:lang w:val="es-MX" w:eastAsia="en-US"/>
        </w:rPr>
      </w:pPr>
      <w:r w:rsidRPr="00DA723A">
        <w:rPr>
          <w:rFonts w:ascii="Palatino Linotype" w:eastAsia="Calibri" w:hAnsi="Palatino Linotype"/>
          <w:bCs/>
          <w:color w:val="000000"/>
          <w:szCs w:val="22"/>
          <w:highlight w:val="yellow"/>
          <w:lang w:val="es-MX" w:eastAsia="en-US"/>
        </w:rPr>
        <w:t xml:space="preserve">Al primero de los mencionados, se le comunicó que no se resguarda, sino que </w:t>
      </w:r>
      <w:r w:rsidR="00D7342C" w:rsidRPr="00DA723A">
        <w:rPr>
          <w:rFonts w:ascii="Palatino Linotype" w:eastAsia="Calibri" w:hAnsi="Palatino Linotype"/>
          <w:bCs/>
          <w:color w:val="000000"/>
          <w:szCs w:val="22"/>
          <w:highlight w:val="yellow"/>
          <w:lang w:val="es-MX" w:eastAsia="en-US"/>
        </w:rPr>
        <w:t>únicamente</w:t>
      </w:r>
      <w:r w:rsidRPr="00DA723A">
        <w:rPr>
          <w:rFonts w:ascii="Palatino Linotype" w:eastAsia="Calibri" w:hAnsi="Palatino Linotype"/>
          <w:bCs/>
          <w:color w:val="000000"/>
          <w:szCs w:val="22"/>
          <w:highlight w:val="yellow"/>
          <w:lang w:val="es-MX" w:eastAsia="en-US"/>
        </w:rPr>
        <w:t xml:space="preserve"> se entregan a petición (instancia de parte)</w:t>
      </w:r>
      <w:r w:rsidR="00D7342C" w:rsidRPr="00DA723A">
        <w:rPr>
          <w:rFonts w:ascii="Palatino Linotype" w:eastAsia="Calibri" w:hAnsi="Palatino Linotype"/>
          <w:bCs/>
          <w:color w:val="000000"/>
          <w:szCs w:val="22"/>
          <w:highlight w:val="yellow"/>
          <w:lang w:val="es-MX" w:eastAsia="en-US"/>
        </w:rPr>
        <w:t xml:space="preserve"> por lo cual se actualiza la figura de los hechos negativos, ya referida. En ese orden, el particular solicitó adicionalmente los acuses por los cuales se entregan.</w:t>
      </w:r>
    </w:p>
    <w:p w14:paraId="5AC50267" w14:textId="77777777" w:rsidR="00DA723A" w:rsidRPr="00DA723A" w:rsidRDefault="00DA723A" w:rsidP="005005DD">
      <w:pPr>
        <w:spacing w:line="360" w:lineRule="auto"/>
        <w:jc w:val="both"/>
        <w:rPr>
          <w:rFonts w:ascii="Palatino Linotype" w:eastAsia="Calibri" w:hAnsi="Palatino Linotype"/>
          <w:bCs/>
          <w:color w:val="000000"/>
          <w:szCs w:val="22"/>
          <w:highlight w:val="yellow"/>
          <w:lang w:val="es-MX" w:eastAsia="en-US"/>
        </w:rPr>
      </w:pPr>
    </w:p>
    <w:p w14:paraId="2070F146" w14:textId="00D3C6A4" w:rsidR="00D7342C" w:rsidRDefault="00D7342C" w:rsidP="005005DD">
      <w:pPr>
        <w:spacing w:line="360" w:lineRule="auto"/>
        <w:jc w:val="both"/>
        <w:rPr>
          <w:rFonts w:ascii="Palatino Linotype" w:eastAsia="Calibri" w:hAnsi="Palatino Linotype"/>
          <w:bCs/>
          <w:color w:val="000000"/>
          <w:szCs w:val="22"/>
          <w:lang w:val="es-MX" w:eastAsia="en-US"/>
        </w:rPr>
      </w:pPr>
      <w:r w:rsidRPr="00DA723A">
        <w:rPr>
          <w:rFonts w:ascii="Palatino Linotype" w:eastAsia="Calibri" w:hAnsi="Palatino Linotype"/>
          <w:bCs/>
          <w:color w:val="000000"/>
          <w:szCs w:val="22"/>
          <w:highlight w:val="yellow"/>
          <w:lang w:val="es-MX" w:eastAsia="en-US"/>
        </w:rPr>
        <w:t xml:space="preserve">Pedimiento que se considera adicional </w:t>
      </w:r>
      <w:r w:rsidR="00DA723A" w:rsidRPr="00DA723A">
        <w:rPr>
          <w:rFonts w:ascii="Palatino Linotype" w:eastAsia="Calibri" w:hAnsi="Palatino Linotype"/>
          <w:bCs/>
          <w:color w:val="000000"/>
          <w:szCs w:val="22"/>
          <w:highlight w:val="yellow"/>
          <w:lang w:val="es-MX" w:eastAsia="en-US"/>
        </w:rPr>
        <w:t>a los solicitado inicialmente, de ello</w:t>
      </w:r>
      <w:r w:rsidR="00DA723A">
        <w:rPr>
          <w:rFonts w:ascii="Palatino Linotype" w:eastAsia="Calibri" w:hAnsi="Palatino Linotype"/>
          <w:bCs/>
          <w:color w:val="000000"/>
          <w:szCs w:val="22"/>
          <w:highlight w:val="yellow"/>
          <w:lang w:val="es-MX" w:eastAsia="en-US"/>
        </w:rPr>
        <w:t xml:space="preserve"> </w:t>
      </w:r>
      <w:r w:rsidR="00DA723A" w:rsidRPr="00DA723A">
        <w:rPr>
          <w:rFonts w:ascii="Palatino Linotype" w:eastAsia="Calibri" w:hAnsi="Palatino Linotype"/>
          <w:bCs/>
          <w:color w:val="000000"/>
          <w:szCs w:val="22"/>
          <w:highlight w:val="yellow"/>
          <w:lang w:val="es-MX" w:eastAsia="en-US"/>
        </w:rPr>
        <w:t xml:space="preserve">que se actualice la plus </w:t>
      </w:r>
      <w:proofErr w:type="spellStart"/>
      <w:r w:rsidR="00DA723A" w:rsidRPr="00DA723A">
        <w:rPr>
          <w:rFonts w:ascii="Palatino Linotype" w:eastAsia="Calibri" w:hAnsi="Palatino Linotype"/>
          <w:bCs/>
          <w:color w:val="000000"/>
          <w:szCs w:val="22"/>
          <w:highlight w:val="yellow"/>
          <w:lang w:val="es-MX" w:eastAsia="en-US"/>
        </w:rPr>
        <w:t>petitio</w:t>
      </w:r>
      <w:proofErr w:type="spellEnd"/>
      <w:r w:rsidR="00DA723A" w:rsidRPr="00DA723A">
        <w:rPr>
          <w:rFonts w:ascii="Palatino Linotype" w:eastAsia="Calibri" w:hAnsi="Palatino Linotype"/>
          <w:bCs/>
          <w:color w:val="000000"/>
          <w:szCs w:val="22"/>
          <w:highlight w:val="yellow"/>
          <w:lang w:val="es-MX" w:eastAsia="en-US"/>
        </w:rPr>
        <w:t>, respecto de este punto.</w:t>
      </w:r>
      <w:r w:rsidR="00DA723A">
        <w:rPr>
          <w:rFonts w:ascii="Palatino Linotype" w:eastAsia="Calibri" w:hAnsi="Palatino Linotype"/>
          <w:bCs/>
          <w:color w:val="000000"/>
          <w:szCs w:val="22"/>
          <w:lang w:val="es-MX" w:eastAsia="en-US"/>
        </w:rPr>
        <w:t xml:space="preserve"> </w:t>
      </w:r>
    </w:p>
    <w:p w14:paraId="7CA5F58F" w14:textId="77777777" w:rsidR="00663E51" w:rsidRDefault="00663E51" w:rsidP="00663E51">
      <w:pPr>
        <w:pStyle w:val="Prrafodelista"/>
        <w:tabs>
          <w:tab w:val="left" w:pos="7088"/>
        </w:tabs>
        <w:autoSpaceDE w:val="0"/>
        <w:autoSpaceDN w:val="0"/>
        <w:adjustRightInd w:val="0"/>
        <w:spacing w:line="360" w:lineRule="auto"/>
        <w:ind w:left="0"/>
        <w:jc w:val="both"/>
        <w:rPr>
          <w:rFonts w:ascii="Palatino Linotype" w:hAnsi="Palatino Linotype" w:cs="Arial"/>
        </w:rPr>
      </w:pPr>
    </w:p>
    <w:p w14:paraId="488161DC" w14:textId="57B9595C" w:rsidR="00663E51" w:rsidRPr="00663E51" w:rsidRDefault="00663E51" w:rsidP="00663E51">
      <w:pPr>
        <w:pStyle w:val="Prrafodelista"/>
        <w:tabs>
          <w:tab w:val="left" w:pos="7088"/>
        </w:tabs>
        <w:autoSpaceDE w:val="0"/>
        <w:autoSpaceDN w:val="0"/>
        <w:adjustRightInd w:val="0"/>
        <w:spacing w:line="360" w:lineRule="auto"/>
        <w:ind w:left="0"/>
        <w:jc w:val="both"/>
        <w:rPr>
          <w:rFonts w:ascii="Palatino Linotype" w:hAnsi="Palatino Linotype" w:cs="Arial"/>
          <w:highlight w:val="yellow"/>
        </w:rPr>
      </w:pPr>
      <w:r w:rsidRPr="00663E51">
        <w:rPr>
          <w:rFonts w:ascii="Palatino Linotype" w:hAnsi="Palatino Linotype" w:cs="Arial"/>
          <w:highlight w:val="yellow"/>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26940F96" w14:textId="77777777" w:rsidR="00663E51" w:rsidRPr="00663E51" w:rsidRDefault="00663E51" w:rsidP="00663E51">
      <w:pPr>
        <w:pStyle w:val="Prrafodelista"/>
        <w:tabs>
          <w:tab w:val="left" w:pos="7088"/>
        </w:tabs>
        <w:autoSpaceDE w:val="0"/>
        <w:autoSpaceDN w:val="0"/>
        <w:adjustRightInd w:val="0"/>
        <w:spacing w:line="360" w:lineRule="auto"/>
        <w:ind w:left="0"/>
        <w:jc w:val="both"/>
        <w:rPr>
          <w:rFonts w:ascii="Palatino Linotype" w:hAnsi="Palatino Linotype" w:cs="Arial"/>
          <w:highlight w:val="yellow"/>
        </w:rPr>
      </w:pPr>
    </w:p>
    <w:p w14:paraId="1926BF17" w14:textId="77777777" w:rsidR="00663E51" w:rsidRPr="00663E51" w:rsidRDefault="00663E51" w:rsidP="00663E51">
      <w:pPr>
        <w:tabs>
          <w:tab w:val="left" w:pos="7088"/>
        </w:tabs>
        <w:spacing w:before="240" w:line="360" w:lineRule="auto"/>
        <w:jc w:val="both"/>
        <w:rPr>
          <w:rFonts w:ascii="Palatino Linotype" w:hAnsi="Palatino Linotype" w:cs="Arial"/>
          <w:bCs/>
          <w:highlight w:val="yellow"/>
          <w:lang w:eastAsia="es-MX"/>
        </w:rPr>
      </w:pPr>
      <w:r w:rsidRPr="00663E51">
        <w:rPr>
          <w:rFonts w:ascii="Palatino Linotype" w:hAnsi="Palatino Linotype" w:cs="Arial"/>
          <w:bCs/>
          <w:highlight w:val="yellow"/>
          <w:lang w:eastAsia="es-MX"/>
        </w:rPr>
        <w:t>Sirve de apoyo a lo anterior por analogía, la Jurisprudencia No. 29 visible a foja 19 del Apéndice al Semanario Judicial de la Federación 1917-1995, Tomo IV, Materia Común, Primera Parte, Tesis de la Suprema Corte de Justicia, que señala:</w:t>
      </w:r>
    </w:p>
    <w:p w14:paraId="7E7DA7C6" w14:textId="77777777" w:rsidR="00663E51" w:rsidRPr="00663E51" w:rsidRDefault="00663E51" w:rsidP="00663E51">
      <w:pPr>
        <w:spacing w:before="240" w:line="360" w:lineRule="auto"/>
        <w:ind w:left="851" w:right="851"/>
        <w:jc w:val="both"/>
        <w:rPr>
          <w:rFonts w:ascii="Palatino Linotype" w:hAnsi="Palatino Linotype" w:cs="Arial"/>
          <w:b/>
          <w:bCs/>
          <w:i/>
          <w:highlight w:val="yellow"/>
          <w:lang w:eastAsia="es-MX"/>
        </w:rPr>
      </w:pPr>
      <w:r w:rsidRPr="00663E51">
        <w:rPr>
          <w:rFonts w:ascii="Palatino Linotype" w:hAnsi="Palatino Linotype" w:cs="Arial"/>
          <w:b/>
          <w:bCs/>
          <w:i/>
          <w:highlight w:val="yellow"/>
          <w:lang w:eastAsia="es-MX"/>
        </w:rPr>
        <w:lastRenderedPageBreak/>
        <w:t>“AGRAVIOS EN LA REVISIÓN. DEBEN ESTAR EN RELACIÓN DIRECTA CON LOS FUNDAMENTOS Y CONSIDERACIONES DE LA SENTENCIA</w:t>
      </w:r>
    </w:p>
    <w:p w14:paraId="359A4FA4" w14:textId="77777777" w:rsidR="00663E51" w:rsidRPr="00663E51" w:rsidRDefault="00663E51" w:rsidP="00663E51">
      <w:pPr>
        <w:tabs>
          <w:tab w:val="left" w:pos="7797"/>
        </w:tabs>
        <w:spacing w:before="240" w:line="360" w:lineRule="auto"/>
        <w:ind w:left="851" w:right="851"/>
        <w:jc w:val="both"/>
        <w:rPr>
          <w:rFonts w:ascii="Palatino Linotype" w:hAnsi="Palatino Linotype" w:cs="Arial"/>
          <w:bCs/>
          <w:i/>
          <w:highlight w:val="yellow"/>
          <w:lang w:eastAsia="es-MX"/>
        </w:rPr>
      </w:pPr>
      <w:r w:rsidRPr="00663E51">
        <w:rPr>
          <w:rFonts w:ascii="Palatino Linotype" w:hAnsi="Palatino Linotype" w:cs="Arial"/>
          <w:b/>
          <w:bCs/>
          <w:i/>
          <w:highlight w:val="yellow"/>
          <w:u w:val="single"/>
          <w:lang w:eastAsia="es-MX"/>
        </w:rPr>
        <w:t>Los agravios deben estar en relación directa e inmediata con los fundamentos contenidos en la sentencia que se recurre</w:t>
      </w:r>
      <w:r w:rsidRPr="00663E51">
        <w:rPr>
          <w:rFonts w:ascii="Palatino Linotype" w:hAnsi="Palatino Linotype" w:cs="Arial"/>
          <w:bCs/>
          <w:i/>
          <w:highlight w:val="yellow"/>
          <w:lang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663E51">
        <w:rPr>
          <w:rFonts w:ascii="Palatino Linotype" w:hAnsi="Palatino Linotype"/>
          <w:b/>
          <w:i/>
          <w:highlight w:val="yellow"/>
          <w:lang w:val="es-ES_tradnl"/>
        </w:rPr>
        <w:t>[Sic]</w:t>
      </w:r>
    </w:p>
    <w:p w14:paraId="7BEE1207" w14:textId="77777777" w:rsidR="00663E51" w:rsidRDefault="00663E51" w:rsidP="00663E51">
      <w:pPr>
        <w:tabs>
          <w:tab w:val="left" w:pos="7088"/>
          <w:tab w:val="left" w:pos="7230"/>
        </w:tabs>
        <w:spacing w:before="240" w:line="360" w:lineRule="auto"/>
        <w:jc w:val="both"/>
        <w:rPr>
          <w:rFonts w:ascii="Palatino Linotype" w:hAnsi="Palatino Linotype" w:cs="Arial"/>
          <w:bCs/>
          <w:lang w:eastAsia="es-MX"/>
        </w:rPr>
      </w:pPr>
      <w:r w:rsidRPr="00663E51">
        <w:rPr>
          <w:rFonts w:ascii="Palatino Linotype" w:hAnsi="Palatino Linotype" w:cs="Arial"/>
          <w:bCs/>
          <w:highlight w:val="yellow"/>
          <w:lang w:eastAsia="es-MX"/>
        </w:rPr>
        <w:t xml:space="preserve">Por lo anterior, se establece que dentro del recurso de revisión presentado por </w:t>
      </w:r>
      <w:r w:rsidRPr="00663E51">
        <w:rPr>
          <w:rFonts w:ascii="Palatino Linotype" w:hAnsi="Palatino Linotype" w:cs="Arial"/>
          <w:b/>
          <w:bCs/>
          <w:highlight w:val="yellow"/>
          <w:lang w:eastAsia="es-MX"/>
        </w:rPr>
        <w:t xml:space="preserve">El Recurrente </w:t>
      </w:r>
      <w:r w:rsidRPr="00663E51">
        <w:rPr>
          <w:rFonts w:ascii="Palatino Linotype" w:hAnsi="Palatino Linotype" w:cs="Arial"/>
          <w:bCs/>
          <w:highlight w:val="yellow"/>
          <w:lang w:eastAsia="es-MX"/>
        </w:rPr>
        <w:t xml:space="preserve">no debe variar el fondo de </w:t>
      </w:r>
      <w:r w:rsidRPr="00663E51">
        <w:rPr>
          <w:rFonts w:ascii="Palatino Linotype" w:hAnsi="Palatino Linotype" w:cs="Arial"/>
          <w:bCs/>
          <w:i/>
          <w:highlight w:val="yellow"/>
          <w:lang w:eastAsia="es-MX"/>
        </w:rPr>
        <w:t>la litis,</w:t>
      </w:r>
      <w:r w:rsidRPr="00663E51">
        <w:rPr>
          <w:rFonts w:ascii="Palatino Linotype" w:hAnsi="Palatino Linotype" w:cs="Arial"/>
          <w:bCs/>
          <w:highlight w:val="yellow"/>
          <w:lang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w:t>
      </w:r>
      <w:r w:rsidRPr="00D24648">
        <w:rPr>
          <w:rFonts w:ascii="Palatino Linotype" w:hAnsi="Palatino Linotype" w:cs="Arial"/>
          <w:bCs/>
          <w:lang w:eastAsia="es-MX"/>
        </w:rPr>
        <w:t xml:space="preserve"> </w:t>
      </w:r>
    </w:p>
    <w:p w14:paraId="7736935F" w14:textId="77777777" w:rsidR="00663E51" w:rsidRDefault="00663E51" w:rsidP="00663E51">
      <w:pPr>
        <w:spacing w:line="360" w:lineRule="auto"/>
        <w:jc w:val="both"/>
        <w:rPr>
          <w:rFonts w:ascii="Palatino Linotype" w:hAnsi="Palatino Linotype" w:cs="Arial"/>
          <w:bCs/>
          <w:lang w:eastAsia="es-MX"/>
        </w:rPr>
      </w:pPr>
    </w:p>
    <w:p w14:paraId="5BC19A96" w14:textId="4F629E49" w:rsidR="00F5578B" w:rsidRPr="002C1E28" w:rsidRDefault="0018005A" w:rsidP="005005DD">
      <w:pPr>
        <w:spacing w:line="360" w:lineRule="auto"/>
        <w:jc w:val="both"/>
        <w:rPr>
          <w:rFonts w:ascii="Palatino Linotype" w:eastAsia="Calibri" w:hAnsi="Palatino Linotype"/>
          <w:bCs/>
          <w:color w:val="000000"/>
          <w:szCs w:val="22"/>
          <w:highlight w:val="yellow"/>
          <w:lang w:val="es-MX" w:eastAsia="en-US"/>
        </w:rPr>
      </w:pPr>
      <w:r w:rsidRPr="002C1E28">
        <w:rPr>
          <w:rFonts w:ascii="Palatino Linotype" w:eastAsia="Calibri" w:hAnsi="Palatino Linotype"/>
          <w:bCs/>
          <w:color w:val="000000"/>
          <w:szCs w:val="22"/>
          <w:highlight w:val="yellow"/>
          <w:lang w:val="es-MX" w:eastAsia="en-US"/>
        </w:rPr>
        <w:t>Expresado lo anterior, se llega a la conclusión que lo procedente es confirmar la respuesta inicial emitida por el Sujeto Obligado.</w:t>
      </w:r>
    </w:p>
    <w:p w14:paraId="7BC49AC1" w14:textId="77777777" w:rsidR="002C1E28" w:rsidRPr="002C1E28" w:rsidRDefault="002C1E28" w:rsidP="005005DD">
      <w:pPr>
        <w:spacing w:line="360" w:lineRule="auto"/>
        <w:jc w:val="both"/>
        <w:rPr>
          <w:rFonts w:ascii="Palatino Linotype" w:eastAsia="Calibri" w:hAnsi="Palatino Linotype"/>
          <w:bCs/>
          <w:color w:val="000000"/>
          <w:szCs w:val="22"/>
          <w:highlight w:val="yellow"/>
          <w:lang w:val="es-MX" w:eastAsia="en-US"/>
        </w:rPr>
      </w:pPr>
    </w:p>
    <w:p w14:paraId="72FA3444" w14:textId="77777777" w:rsidR="002C1E28" w:rsidRPr="002C1E28" w:rsidRDefault="002C1E28" w:rsidP="002C1E28">
      <w:pPr>
        <w:spacing w:after="160" w:line="360" w:lineRule="auto"/>
        <w:contextualSpacing/>
        <w:jc w:val="both"/>
        <w:rPr>
          <w:rFonts w:ascii="Palatino Linotype" w:eastAsiaTheme="minorHAnsi" w:hAnsi="Palatino Linotype" w:cs="Arial"/>
          <w:highlight w:val="yellow"/>
          <w:lang w:val="es-MX" w:eastAsia="en-US"/>
        </w:rPr>
      </w:pPr>
      <w:r w:rsidRPr="002C1E28">
        <w:rPr>
          <w:rFonts w:ascii="Palatino Linotype" w:eastAsiaTheme="minorHAnsi" w:hAnsi="Palatino Linotype" w:cs="Arial"/>
          <w:noProof/>
          <w:color w:val="000000"/>
          <w:szCs w:val="22"/>
          <w:highlight w:val="yellow"/>
          <w:lang w:val="es-MX" w:eastAsia="es-MX"/>
        </w:rPr>
        <w:t xml:space="preserve">Luego entonces,  este Órgano Garante arriba a la conclusión de que la respuesta primigenia del </w:t>
      </w:r>
      <w:r w:rsidRPr="002C1E28">
        <w:rPr>
          <w:rFonts w:ascii="Palatino Linotype" w:eastAsiaTheme="minorHAnsi" w:hAnsi="Palatino Linotype" w:cs="Arial"/>
          <w:b/>
          <w:noProof/>
          <w:color w:val="000000"/>
          <w:szCs w:val="22"/>
          <w:highlight w:val="yellow"/>
          <w:lang w:val="es-MX" w:eastAsia="es-MX"/>
        </w:rPr>
        <w:t xml:space="preserve">Sujeto Obligado </w:t>
      </w:r>
      <w:r w:rsidRPr="002C1E28">
        <w:rPr>
          <w:rFonts w:ascii="Palatino Linotype" w:eastAsiaTheme="minorHAnsi" w:hAnsi="Palatino Linotype" w:cs="Arial"/>
          <w:noProof/>
          <w:color w:val="000000"/>
          <w:szCs w:val="22"/>
          <w:highlight w:val="yellow"/>
          <w:lang w:val="es-MX" w:eastAsia="es-MX"/>
        </w:rPr>
        <w:t xml:space="preserve">se encuentra dotada de los principios de </w:t>
      </w:r>
      <w:r w:rsidRPr="002C1E28">
        <w:rPr>
          <w:rFonts w:ascii="Palatino Linotype" w:eastAsiaTheme="minorHAnsi" w:hAnsi="Palatino Linotype" w:cs="Arial"/>
          <w:highlight w:val="yellow"/>
          <w:lang w:val="es-MX" w:eastAsia="en-US"/>
        </w:rPr>
        <w:t xml:space="preserve">congruencia y exhaustividad, los cuales a toda luz garantizan el derecho de acceso a la información </w:t>
      </w:r>
      <w:r w:rsidRPr="002C1E28">
        <w:rPr>
          <w:rFonts w:ascii="Palatino Linotype" w:eastAsiaTheme="minorHAnsi" w:hAnsi="Palatino Linotype" w:cs="Arial"/>
          <w:highlight w:val="yellow"/>
          <w:lang w:val="es-MX" w:eastAsia="en-US"/>
        </w:rPr>
        <w:lastRenderedPageBreak/>
        <w:t xml:space="preserve">pública. Robustece lo anterior el criterio orientador </w:t>
      </w:r>
      <w:r w:rsidRPr="002C1E28">
        <w:rPr>
          <w:rFonts w:ascii="Palatino Linotype" w:eastAsiaTheme="minorHAnsi" w:hAnsi="Palatino Linotype" w:cs="Arial"/>
          <w:b/>
          <w:highlight w:val="yellow"/>
          <w:lang w:val="es-MX" w:eastAsia="en-US"/>
        </w:rPr>
        <w:t xml:space="preserve">02/17 </w:t>
      </w:r>
      <w:r w:rsidRPr="002C1E28">
        <w:rPr>
          <w:rFonts w:ascii="Palatino Linotype" w:eastAsiaTheme="minorHAnsi" w:hAnsi="Palatino Linotype" w:cs="Arial"/>
          <w:highlight w:val="yellow"/>
          <w:lang w:val="es-MX" w:eastAsia="en-US"/>
        </w:rPr>
        <w:t xml:space="preserve">del entonces Instituto Nacional de Transparencia, Acceso a la Información y Protección de Datos Personales que dispone a la literalidad lo siguiente: </w:t>
      </w:r>
    </w:p>
    <w:p w14:paraId="03B41B6E" w14:textId="77777777" w:rsidR="002C1E28" w:rsidRPr="002C1E28" w:rsidRDefault="002C1E28" w:rsidP="002C1E28">
      <w:pPr>
        <w:spacing w:before="240" w:after="160" w:line="360" w:lineRule="auto"/>
        <w:ind w:left="851" w:right="851"/>
        <w:jc w:val="both"/>
        <w:rPr>
          <w:rFonts w:ascii="Palatino Linotype" w:eastAsiaTheme="minorHAnsi" w:hAnsi="Palatino Linotype" w:cs="Arial"/>
          <w:b/>
          <w:i/>
          <w:sz w:val="22"/>
          <w:szCs w:val="22"/>
          <w:highlight w:val="yellow"/>
          <w:lang w:val="es-MX" w:eastAsia="en-US"/>
        </w:rPr>
      </w:pPr>
      <w:r w:rsidRPr="002C1E28">
        <w:rPr>
          <w:rFonts w:ascii="Palatino Linotype" w:eastAsiaTheme="minorHAnsi" w:hAnsi="Palatino Linotype" w:cs="Arial"/>
          <w:b/>
          <w:i/>
          <w:sz w:val="22"/>
          <w:szCs w:val="22"/>
          <w:highlight w:val="yellow"/>
          <w:lang w:val="es-MX" w:eastAsia="en-US"/>
        </w:rPr>
        <w:t xml:space="preserve">“CONGRUENCIA Y EXHAUSTIVIDAD. SUS ALCANCES PARA GARANTIZAR EL DERECHO DE ACCESO A LA INFORMACIÓN. </w:t>
      </w:r>
    </w:p>
    <w:p w14:paraId="2F8CEEDA" w14:textId="77777777" w:rsidR="002C1E28" w:rsidRPr="002C1E28" w:rsidRDefault="002C1E28" w:rsidP="002C1E28">
      <w:pPr>
        <w:spacing w:before="240" w:after="160" w:line="360" w:lineRule="auto"/>
        <w:ind w:left="851" w:right="851"/>
        <w:jc w:val="both"/>
        <w:rPr>
          <w:rFonts w:ascii="Palatino Linotype" w:eastAsiaTheme="minorHAnsi" w:hAnsi="Palatino Linotype" w:cs="Arial"/>
          <w:i/>
          <w:sz w:val="22"/>
          <w:szCs w:val="22"/>
          <w:highlight w:val="yellow"/>
          <w:lang w:val="es-MX" w:eastAsia="en-US"/>
        </w:rPr>
      </w:pPr>
      <w:r w:rsidRPr="002C1E28">
        <w:rPr>
          <w:rFonts w:ascii="Palatino Linotype" w:eastAsiaTheme="minorHAnsi" w:hAnsi="Palatino Linotype" w:cs="Arial"/>
          <w:i/>
          <w:sz w:val="22"/>
          <w:szCs w:val="22"/>
          <w:highlight w:val="yellow"/>
          <w:lang w:val="es-MX" w:eastAsia="en-US"/>
        </w:rPr>
        <w:t xml:space="preserve">De conformidad con el artículo </w:t>
      </w:r>
      <w:r w:rsidRPr="002C1E28">
        <w:rPr>
          <w:rFonts w:ascii="Palatino Linotype" w:eastAsiaTheme="minorHAnsi" w:hAnsi="Palatino Linotype" w:cstheme="minorBidi"/>
          <w:i/>
          <w:sz w:val="22"/>
          <w:szCs w:val="22"/>
          <w:highlight w:val="yellow"/>
          <w:lang w:val="es-ES_tradnl" w:eastAsia="en-US"/>
        </w:rPr>
        <w:t>3 de la Ley Federal de Procedimiento Administrativo</w:t>
      </w:r>
      <w:r w:rsidRPr="002C1E28">
        <w:rPr>
          <w:rFonts w:ascii="Palatino Linotype" w:eastAsiaTheme="minorHAnsi" w:hAnsi="Palatino Linotype" w:cs="Arial"/>
          <w:i/>
          <w:sz w:val="22"/>
          <w:szCs w:val="22"/>
          <w:highlight w:val="yellow"/>
          <w:lang w:val="es-MX" w:eastAsia="en-US"/>
        </w:rPr>
        <w:t>, de aplicación supletoria a la Ley Federal de Transparencia y Acceso a la Información Pública, en términos de su artículo 7</w:t>
      </w:r>
      <w:r w:rsidRPr="002C1E28">
        <w:rPr>
          <w:rFonts w:ascii="Palatino Linotype" w:eastAsiaTheme="minorHAnsi" w:hAnsi="Palatino Linotype" w:cs="Arial"/>
          <w:b/>
          <w:i/>
          <w:sz w:val="22"/>
          <w:szCs w:val="22"/>
          <w:highlight w:val="yellow"/>
          <w:u w:val="single"/>
          <w:lang w:val="es-MX" w:eastAsia="en-US"/>
        </w:rPr>
        <w:t>; todo acto administrativo debe cumplir con los principios de congruencia y exhaustividad.</w:t>
      </w:r>
      <w:r w:rsidRPr="002C1E28">
        <w:rPr>
          <w:rFonts w:ascii="Palatino Linotype" w:eastAsiaTheme="minorHAnsi" w:hAnsi="Palatino Linotype" w:cs="Arial"/>
          <w:i/>
          <w:sz w:val="22"/>
          <w:szCs w:val="22"/>
          <w:highlight w:val="yellow"/>
          <w:lang w:val="es-MX" w:eastAsia="en-US"/>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CB3FB42" w14:textId="77777777" w:rsidR="002C1E28" w:rsidRPr="002C1E28" w:rsidRDefault="002C1E28" w:rsidP="00AE4514">
      <w:pPr>
        <w:numPr>
          <w:ilvl w:val="0"/>
          <w:numId w:val="7"/>
        </w:numPr>
        <w:spacing w:before="240" w:after="160" w:line="360" w:lineRule="auto"/>
        <w:ind w:right="851"/>
        <w:jc w:val="both"/>
        <w:rPr>
          <w:rFonts w:ascii="Palatino Linotype" w:hAnsi="Palatino Linotype" w:cs="Arial"/>
          <w:i/>
          <w:highlight w:val="yellow"/>
        </w:rPr>
      </w:pPr>
      <w:r w:rsidRPr="002C1E28">
        <w:rPr>
          <w:rFonts w:ascii="Palatino Linotype" w:hAnsi="Palatino Linotype" w:cs="Arial"/>
          <w:i/>
          <w:highlight w:val="yellow"/>
        </w:rPr>
        <w:t xml:space="preserve">RRA 0003/16 Comisión Nacional de las Zonas Áridas. 29 de junio de 2016. Por unanimidad. Comisionado Ponente Oscar Mauricio Guerra Ford. </w:t>
      </w:r>
    </w:p>
    <w:p w14:paraId="2FBAF98E" w14:textId="77777777" w:rsidR="002C1E28" w:rsidRPr="002C1E28" w:rsidRDefault="002C1E28" w:rsidP="00AE4514">
      <w:pPr>
        <w:numPr>
          <w:ilvl w:val="0"/>
          <w:numId w:val="7"/>
        </w:numPr>
        <w:spacing w:before="240" w:after="160" w:line="360" w:lineRule="auto"/>
        <w:ind w:right="851"/>
        <w:jc w:val="both"/>
        <w:rPr>
          <w:rFonts w:ascii="Palatino Linotype" w:hAnsi="Palatino Linotype" w:cs="Arial"/>
          <w:i/>
          <w:highlight w:val="yellow"/>
        </w:rPr>
      </w:pPr>
      <w:r w:rsidRPr="002C1E28">
        <w:rPr>
          <w:rFonts w:ascii="Palatino Linotype" w:hAnsi="Palatino Linotype" w:cs="Arial"/>
          <w:i/>
          <w:highlight w:val="yellow"/>
        </w:rPr>
        <w:t xml:space="preserve">RRA 0100/16. Sindicato Nacional de Trabajadores de la Educación. 13 de julio de 2016. Por unanimidad. Comisionada Ponente Areli Cano Guadiana. </w:t>
      </w:r>
    </w:p>
    <w:p w14:paraId="3304899D" w14:textId="77777777" w:rsidR="002C1E28" w:rsidRPr="002C1E28" w:rsidRDefault="002C1E28" w:rsidP="00AE4514">
      <w:pPr>
        <w:numPr>
          <w:ilvl w:val="0"/>
          <w:numId w:val="7"/>
        </w:numPr>
        <w:spacing w:before="240" w:after="160" w:line="360" w:lineRule="auto"/>
        <w:ind w:right="851"/>
        <w:jc w:val="both"/>
        <w:rPr>
          <w:rFonts w:ascii="Palatino Linotype" w:hAnsi="Palatino Linotype"/>
          <w:b/>
          <w:highlight w:val="yellow"/>
          <w:lang w:val="es-ES_tradnl"/>
        </w:rPr>
      </w:pPr>
      <w:r w:rsidRPr="002C1E28">
        <w:rPr>
          <w:rFonts w:ascii="Palatino Linotype" w:hAnsi="Palatino Linotype" w:cs="Arial"/>
          <w:i/>
          <w:highlight w:val="yellow"/>
        </w:rPr>
        <w:lastRenderedPageBreak/>
        <w:t xml:space="preserve">RRA 1419/16 Secretaría de Educación Pública. 14 de septiembre de 2016. Por unanimidad. Comisionado Ponente </w:t>
      </w:r>
      <w:proofErr w:type="spellStart"/>
      <w:r w:rsidRPr="002C1E28">
        <w:rPr>
          <w:rFonts w:ascii="Palatino Linotype" w:hAnsi="Palatino Linotype" w:cs="Arial"/>
          <w:i/>
          <w:highlight w:val="yellow"/>
        </w:rPr>
        <w:t>Rosendoevgueni</w:t>
      </w:r>
      <w:proofErr w:type="spellEnd"/>
      <w:r w:rsidRPr="002C1E28">
        <w:rPr>
          <w:rFonts w:ascii="Palatino Linotype" w:hAnsi="Palatino Linotype" w:cs="Arial"/>
          <w:i/>
          <w:highlight w:val="yellow"/>
        </w:rPr>
        <w:t xml:space="preserve"> Monterrey </w:t>
      </w:r>
      <w:proofErr w:type="spellStart"/>
      <w:r w:rsidRPr="002C1E28">
        <w:rPr>
          <w:rFonts w:ascii="Palatino Linotype" w:hAnsi="Palatino Linotype" w:cs="Arial"/>
          <w:i/>
          <w:highlight w:val="yellow"/>
        </w:rPr>
        <w:t>Chepov</w:t>
      </w:r>
      <w:proofErr w:type="spellEnd"/>
      <w:r w:rsidRPr="002C1E28">
        <w:rPr>
          <w:rFonts w:ascii="Palatino Linotype" w:hAnsi="Palatino Linotype" w:cs="Arial"/>
          <w:i/>
          <w:highlight w:val="yellow"/>
        </w:rPr>
        <w:t xml:space="preserve">.” </w:t>
      </w:r>
      <w:r w:rsidRPr="002C1E28">
        <w:rPr>
          <w:rFonts w:ascii="Palatino Linotype" w:hAnsi="Palatino Linotype"/>
          <w:b/>
          <w:i/>
          <w:highlight w:val="yellow"/>
          <w:lang w:val="es-ES_tradnl"/>
        </w:rPr>
        <w:t>(Sic)</w:t>
      </w:r>
    </w:p>
    <w:p w14:paraId="50201B62" w14:textId="77777777" w:rsidR="002C1E28" w:rsidRPr="002C1E28" w:rsidRDefault="002C1E28" w:rsidP="002C1E28">
      <w:pPr>
        <w:spacing w:line="360" w:lineRule="auto"/>
        <w:jc w:val="both"/>
        <w:rPr>
          <w:rFonts w:ascii="Palatino Linotype" w:eastAsiaTheme="minorHAnsi" w:hAnsi="Palatino Linotype" w:cs="Arial"/>
          <w:noProof/>
          <w:color w:val="000000"/>
          <w:szCs w:val="22"/>
          <w:highlight w:val="yellow"/>
          <w:lang w:val="es-MX" w:eastAsia="es-MX"/>
        </w:rPr>
      </w:pPr>
    </w:p>
    <w:p w14:paraId="7AC76626" w14:textId="77777777" w:rsidR="002C1E28" w:rsidRPr="002C1E28" w:rsidRDefault="002C1E28" w:rsidP="002C1E28">
      <w:pPr>
        <w:spacing w:line="360" w:lineRule="auto"/>
        <w:jc w:val="both"/>
        <w:rPr>
          <w:rFonts w:ascii="Palatino Linotype" w:eastAsiaTheme="minorHAnsi" w:hAnsi="Palatino Linotype" w:cs="Arial"/>
          <w:noProof/>
          <w:color w:val="000000"/>
          <w:szCs w:val="22"/>
          <w:highlight w:val="yellow"/>
          <w:lang w:val="es-MX" w:eastAsia="es-MX"/>
        </w:rPr>
      </w:pPr>
    </w:p>
    <w:p w14:paraId="4EA6C10E" w14:textId="77777777" w:rsidR="002C1E28" w:rsidRPr="002C1E28" w:rsidRDefault="002C1E28" w:rsidP="002C1E28">
      <w:pPr>
        <w:spacing w:line="360" w:lineRule="auto"/>
        <w:jc w:val="both"/>
        <w:rPr>
          <w:rFonts w:ascii="Palatino Linotype" w:eastAsiaTheme="minorHAnsi" w:hAnsi="Palatino Linotype" w:cs="Arial"/>
          <w:noProof/>
          <w:color w:val="000000"/>
          <w:szCs w:val="22"/>
          <w:highlight w:val="yellow"/>
          <w:lang w:val="es-MX" w:eastAsia="es-MX"/>
        </w:rPr>
      </w:pPr>
      <w:r w:rsidRPr="002C1E28">
        <w:rPr>
          <w:rFonts w:ascii="Palatino Linotype" w:eastAsiaTheme="minorHAnsi" w:hAnsi="Palatino Linotype" w:cs="Arial"/>
          <w:noProof/>
          <w:color w:val="000000"/>
          <w:szCs w:val="22"/>
          <w:highlight w:val="yellow"/>
          <w:lang w:val="es-MX" w:eastAsia="es-MX"/>
        </w:rPr>
        <w:t xml:space="preserve">Con base en lo anteriormente expuesto, se arriba a la conclusión de que la respuesta del </w:t>
      </w:r>
      <w:r w:rsidRPr="002C1E28">
        <w:rPr>
          <w:rFonts w:ascii="Palatino Linotype" w:eastAsiaTheme="minorHAnsi" w:hAnsi="Palatino Linotype" w:cs="Arial"/>
          <w:b/>
          <w:noProof/>
          <w:color w:val="000000"/>
          <w:szCs w:val="22"/>
          <w:highlight w:val="yellow"/>
          <w:lang w:val="es-MX" w:eastAsia="es-MX"/>
        </w:rPr>
        <w:t xml:space="preserve">Sujeto Obligado </w:t>
      </w:r>
      <w:r w:rsidRPr="002C1E28">
        <w:rPr>
          <w:rFonts w:ascii="Palatino Linotype" w:eastAsiaTheme="minorHAnsi" w:hAnsi="Palatino Linotype" w:cs="Arial"/>
          <w:noProof/>
          <w:color w:val="000000"/>
          <w:szCs w:val="22"/>
          <w:highlight w:val="yellow"/>
          <w:lang w:val="es-MX" w:eastAsia="es-MX"/>
        </w:rPr>
        <w:t xml:space="preserve">colmó el derecho de acceso a la información ejercido por el particular. </w:t>
      </w:r>
    </w:p>
    <w:p w14:paraId="6E491CA9" w14:textId="06997DF6" w:rsidR="002C1E28" w:rsidRPr="002C1E28" w:rsidRDefault="002C1E28" w:rsidP="002C1E28">
      <w:pPr>
        <w:spacing w:line="360" w:lineRule="auto"/>
        <w:jc w:val="both"/>
        <w:rPr>
          <w:rFonts w:ascii="Palatino Linotype" w:eastAsiaTheme="minorHAnsi" w:hAnsi="Palatino Linotype" w:cstheme="minorBidi"/>
          <w:bCs/>
          <w:highlight w:val="yellow"/>
          <w:lang w:val="es-MX" w:eastAsia="en-US"/>
        </w:rPr>
      </w:pPr>
      <w:r w:rsidRPr="002C1E28">
        <w:rPr>
          <w:rFonts w:ascii="Palatino Linotype" w:eastAsiaTheme="minorHAnsi" w:hAnsi="Palatino Linotype" w:cstheme="minorBidi"/>
          <w:highlight w:val="yellow"/>
          <w:lang w:val="es-MX" w:eastAsia="en-US"/>
        </w:rPr>
        <w:t xml:space="preserve">En mérito de lo expuesto en líneas anteriores, resultan infundados los motivos de inconformidad que arguye </w:t>
      </w:r>
      <w:r w:rsidRPr="002C1E28">
        <w:rPr>
          <w:rFonts w:ascii="Palatino Linotype" w:eastAsiaTheme="minorHAnsi" w:hAnsi="Palatino Linotype" w:cstheme="minorBidi"/>
          <w:b/>
          <w:highlight w:val="yellow"/>
          <w:lang w:val="es-MX" w:eastAsia="en-US"/>
        </w:rPr>
        <w:t xml:space="preserve">El Recurrente </w:t>
      </w:r>
      <w:r w:rsidRPr="002C1E28">
        <w:rPr>
          <w:rFonts w:ascii="Palatino Linotype" w:eastAsiaTheme="minorHAnsi" w:hAnsi="Palatino Linotype" w:cstheme="minorBidi"/>
          <w:highlight w:val="yellow"/>
          <w:lang w:val="es-MX" w:eastAsia="en-US"/>
        </w:rPr>
        <w:t xml:space="preserve">en su medio de impugnación que fuera materia de estudio, por ello con fundamento en el artículo 186 fracción II de la Ley de Transparencia y Acceso a la Información Pública del Estado de México y Municipios, se </w:t>
      </w:r>
      <w:r w:rsidRPr="002C1E28">
        <w:rPr>
          <w:rFonts w:ascii="Palatino Linotype" w:eastAsiaTheme="minorHAnsi" w:hAnsi="Palatino Linotype" w:cstheme="minorBidi"/>
          <w:b/>
          <w:highlight w:val="yellow"/>
          <w:lang w:val="es-MX" w:eastAsia="en-US"/>
        </w:rPr>
        <w:t xml:space="preserve">CONFIRMA </w:t>
      </w:r>
      <w:r w:rsidRPr="002C1E28">
        <w:rPr>
          <w:rFonts w:ascii="Palatino Linotype" w:eastAsiaTheme="minorHAnsi" w:hAnsi="Palatino Linotype" w:cstheme="minorBidi"/>
          <w:bCs/>
          <w:highlight w:val="yellow"/>
          <w:lang w:val="es-MX" w:eastAsia="en-US"/>
        </w:rPr>
        <w:t xml:space="preserve">la respuesta a la solicitud de información número </w:t>
      </w:r>
      <w:r w:rsidRPr="002C1E28">
        <w:rPr>
          <w:rFonts w:ascii="Palatino Linotype" w:eastAsiaTheme="minorHAnsi" w:hAnsi="Palatino Linotype" w:cstheme="minorBidi"/>
          <w:b/>
          <w:highlight w:val="yellow"/>
          <w:lang w:val="es-MX" w:eastAsia="en-US"/>
        </w:rPr>
        <w:t xml:space="preserve">00071/COYOTEP/IP/2025, </w:t>
      </w:r>
      <w:r w:rsidRPr="002C1E28">
        <w:rPr>
          <w:rFonts w:ascii="Palatino Linotype" w:eastAsiaTheme="minorHAnsi" w:hAnsi="Palatino Linotype" w:cstheme="minorBidi"/>
          <w:bCs/>
          <w:highlight w:val="yellow"/>
          <w:lang w:val="es-MX" w:eastAsia="en-US"/>
        </w:rPr>
        <w:t xml:space="preserve">que ha sido materia del presente fallo. </w:t>
      </w:r>
    </w:p>
    <w:p w14:paraId="05DD72CA" w14:textId="77777777" w:rsidR="002C1E28" w:rsidRPr="002C1E28" w:rsidRDefault="002C1E28" w:rsidP="002C1E28">
      <w:pPr>
        <w:tabs>
          <w:tab w:val="left" w:pos="709"/>
        </w:tabs>
        <w:spacing w:before="240" w:after="160" w:line="360" w:lineRule="auto"/>
        <w:ind w:right="51"/>
        <w:jc w:val="both"/>
        <w:rPr>
          <w:rFonts w:ascii="Palatino Linotype" w:eastAsiaTheme="minorHAnsi" w:hAnsi="Palatino Linotype" w:cstheme="minorBidi"/>
          <w:lang w:val="es-MX" w:eastAsia="en-US"/>
        </w:rPr>
      </w:pPr>
      <w:r w:rsidRPr="002C1E28">
        <w:rPr>
          <w:rFonts w:ascii="Palatino Linotype" w:eastAsiaTheme="minorHAnsi" w:hAnsi="Palatino Linotype" w:cstheme="minorBidi"/>
          <w:highlight w:val="yellow"/>
          <w:lang w:val="es-MX" w:eastAsia="en-US"/>
        </w:rPr>
        <w:t>Por lo antes expuesto y fundado es de resolverse y,</w:t>
      </w:r>
      <w:r w:rsidRPr="002C1E28">
        <w:rPr>
          <w:rFonts w:ascii="Palatino Linotype" w:eastAsiaTheme="minorHAnsi" w:hAnsi="Palatino Linotype" w:cstheme="minorBidi"/>
          <w:lang w:val="es-MX" w:eastAsia="en-US"/>
        </w:rPr>
        <w:t xml:space="preserve"> </w:t>
      </w:r>
    </w:p>
    <w:p w14:paraId="1B89585F" w14:textId="77777777" w:rsidR="002C1E28" w:rsidRPr="002C1E28" w:rsidRDefault="002C1E28" w:rsidP="002C1E28">
      <w:pPr>
        <w:spacing w:line="360" w:lineRule="auto"/>
        <w:jc w:val="center"/>
        <w:rPr>
          <w:rFonts w:ascii="Palatino Linotype" w:hAnsi="Palatino Linotype"/>
          <w:b/>
          <w:bCs/>
          <w:spacing w:val="60"/>
          <w:sz w:val="28"/>
          <w:lang w:val="es-ES_tradnl"/>
        </w:rPr>
      </w:pPr>
    </w:p>
    <w:p w14:paraId="7F0FF5B2" w14:textId="77777777" w:rsidR="002C1E28" w:rsidRPr="002C1E28" w:rsidRDefault="002C1E28" w:rsidP="002C1E28">
      <w:pPr>
        <w:spacing w:line="360" w:lineRule="auto"/>
        <w:jc w:val="center"/>
        <w:rPr>
          <w:rFonts w:ascii="Palatino Linotype" w:hAnsi="Palatino Linotype"/>
          <w:b/>
          <w:bCs/>
          <w:spacing w:val="60"/>
          <w:sz w:val="28"/>
          <w:lang w:val="es-ES_tradnl"/>
        </w:rPr>
      </w:pPr>
      <w:r w:rsidRPr="002C1E28">
        <w:rPr>
          <w:rFonts w:ascii="Palatino Linotype" w:hAnsi="Palatino Linotype"/>
          <w:b/>
          <w:bCs/>
          <w:spacing w:val="60"/>
          <w:sz w:val="28"/>
          <w:lang w:val="es-ES_tradnl"/>
        </w:rPr>
        <w:t>SE    RESUELVE</w:t>
      </w:r>
    </w:p>
    <w:p w14:paraId="2251AEEB" w14:textId="77777777" w:rsidR="002C1E28" w:rsidRPr="002C1E28" w:rsidRDefault="002C1E28" w:rsidP="002C1E28">
      <w:pPr>
        <w:spacing w:line="360" w:lineRule="auto"/>
        <w:jc w:val="both"/>
        <w:rPr>
          <w:rFonts w:ascii="Palatino Linotype" w:hAnsi="Palatino Linotype"/>
          <w:b/>
          <w:bCs/>
          <w:spacing w:val="60"/>
          <w:lang w:val="es-ES_tradnl"/>
        </w:rPr>
      </w:pPr>
    </w:p>
    <w:p w14:paraId="32B02D96" w14:textId="26FE397E" w:rsidR="002C1E28" w:rsidRPr="002C1E28" w:rsidRDefault="002C1E28" w:rsidP="002C1E28">
      <w:pPr>
        <w:tabs>
          <w:tab w:val="left" w:pos="8647"/>
        </w:tabs>
        <w:spacing w:line="360" w:lineRule="auto"/>
        <w:jc w:val="both"/>
        <w:rPr>
          <w:rFonts w:ascii="Palatino Linotype" w:hAnsi="Palatino Linotype" w:cs="Arial"/>
        </w:rPr>
      </w:pPr>
      <w:r w:rsidRPr="002C1E28">
        <w:rPr>
          <w:rFonts w:ascii="Palatino Linotype" w:hAnsi="Palatino Linotype" w:cs="Arial"/>
          <w:b/>
          <w:sz w:val="28"/>
        </w:rPr>
        <w:t>PRIMERO</w:t>
      </w:r>
      <w:r w:rsidRPr="002C1E28">
        <w:rPr>
          <w:rFonts w:ascii="Palatino Linotype" w:hAnsi="Palatino Linotype" w:cs="Arial"/>
          <w:b/>
        </w:rPr>
        <w:t xml:space="preserve">. </w:t>
      </w:r>
      <w:r w:rsidRPr="002C1E28">
        <w:rPr>
          <w:rFonts w:ascii="Palatino Linotype" w:hAnsi="Palatino Linotype" w:cs="Arial"/>
        </w:rPr>
        <w:t xml:space="preserve">Se </w:t>
      </w:r>
      <w:r w:rsidRPr="002C1E28">
        <w:rPr>
          <w:rFonts w:ascii="Palatino Linotype" w:hAnsi="Palatino Linotype" w:cs="Arial"/>
          <w:b/>
        </w:rPr>
        <w:t>CONFIRMA</w:t>
      </w:r>
      <w:r w:rsidRPr="002C1E28">
        <w:rPr>
          <w:rFonts w:ascii="Palatino Linotype" w:hAnsi="Palatino Linotype" w:cs="Arial"/>
        </w:rPr>
        <w:t xml:space="preserve"> la respuesta del </w:t>
      </w:r>
      <w:r w:rsidRPr="002C1E28">
        <w:rPr>
          <w:rFonts w:ascii="Palatino Linotype" w:hAnsi="Palatino Linotype" w:cs="Arial"/>
          <w:b/>
        </w:rPr>
        <w:t xml:space="preserve">Sujeto Obligado </w:t>
      </w:r>
      <w:r w:rsidRPr="002C1E28">
        <w:rPr>
          <w:rFonts w:ascii="Palatino Linotype" w:hAnsi="Palatino Linotype" w:cs="Arial"/>
        </w:rPr>
        <w:t xml:space="preserve">emitida a la solicitud de información </w:t>
      </w:r>
      <w:r w:rsidRPr="002C1E28">
        <w:rPr>
          <w:rFonts w:ascii="Palatino Linotype" w:eastAsiaTheme="minorHAnsi" w:hAnsi="Palatino Linotype" w:cstheme="minorBidi"/>
          <w:b/>
          <w:lang w:val="es-MX" w:eastAsia="en-US"/>
        </w:rPr>
        <w:t>00071/COYOTEP/IP/2025</w:t>
      </w:r>
      <w:r w:rsidRPr="002C1E28">
        <w:rPr>
          <w:rFonts w:ascii="Palatino Linotype" w:hAnsi="Palatino Linotype" w:cs="Arial"/>
        </w:rPr>
        <w:t>,</w:t>
      </w:r>
      <w:r w:rsidRPr="002C1E28">
        <w:rPr>
          <w:rFonts w:ascii="Palatino Linotype" w:hAnsi="Palatino Linotype" w:cs="Arial"/>
          <w:bCs/>
        </w:rPr>
        <w:t xml:space="preserve"> </w:t>
      </w:r>
      <w:r w:rsidRPr="002C1E28">
        <w:rPr>
          <w:rFonts w:ascii="Palatino Linotype" w:hAnsi="Palatino Linotype" w:cs="Arial"/>
          <w:lang w:val="es-ES_tradnl"/>
        </w:rPr>
        <w:t xml:space="preserve">por resultar infundadas </w:t>
      </w:r>
      <w:r w:rsidRPr="002C1E28">
        <w:rPr>
          <w:rFonts w:ascii="Palatino Linotype" w:hAnsi="Palatino Linotype" w:cs="Arial"/>
        </w:rPr>
        <w:t xml:space="preserve">las razones o motivos de inconformidad hechos valer por el </w:t>
      </w:r>
      <w:r w:rsidRPr="002C1E28">
        <w:rPr>
          <w:rFonts w:ascii="Palatino Linotype" w:hAnsi="Palatino Linotype" w:cs="Arial"/>
          <w:b/>
        </w:rPr>
        <w:t>Recurrente</w:t>
      </w:r>
      <w:r w:rsidRPr="002C1E28">
        <w:rPr>
          <w:rFonts w:ascii="Palatino Linotype" w:hAnsi="Palatino Linotype" w:cs="Arial"/>
        </w:rPr>
        <w:t xml:space="preserve">, en términos del Considerando </w:t>
      </w:r>
      <w:r w:rsidRPr="002C1E28">
        <w:rPr>
          <w:rFonts w:ascii="Palatino Linotype" w:hAnsi="Palatino Linotype" w:cs="Arial"/>
          <w:b/>
        </w:rPr>
        <w:t xml:space="preserve">CUARTO </w:t>
      </w:r>
      <w:r w:rsidRPr="002C1E28">
        <w:rPr>
          <w:rFonts w:ascii="Palatino Linotype" w:hAnsi="Palatino Linotype" w:cs="Arial"/>
        </w:rPr>
        <w:t>de esta resolución.</w:t>
      </w:r>
    </w:p>
    <w:p w14:paraId="2BD1A085" w14:textId="77777777" w:rsidR="002C1E28" w:rsidRPr="002C1E28" w:rsidRDefault="002C1E28" w:rsidP="002C1E28">
      <w:pPr>
        <w:tabs>
          <w:tab w:val="left" w:pos="8647"/>
        </w:tabs>
        <w:spacing w:line="360" w:lineRule="auto"/>
        <w:jc w:val="both"/>
        <w:rPr>
          <w:rFonts w:ascii="Palatino Linotype" w:hAnsi="Palatino Linotype" w:cs="Arial"/>
        </w:rPr>
      </w:pPr>
    </w:p>
    <w:p w14:paraId="2407DDAB" w14:textId="77777777" w:rsidR="002C1E28" w:rsidRPr="002C1E28" w:rsidRDefault="002C1E28" w:rsidP="002C1E28">
      <w:pPr>
        <w:tabs>
          <w:tab w:val="left" w:pos="8647"/>
        </w:tabs>
        <w:spacing w:line="360" w:lineRule="auto"/>
        <w:jc w:val="both"/>
        <w:rPr>
          <w:rFonts w:ascii="Palatino Linotype" w:hAnsi="Palatino Linotype" w:cs="Arial"/>
        </w:rPr>
      </w:pPr>
    </w:p>
    <w:p w14:paraId="5CCFAA4F" w14:textId="77777777" w:rsidR="002C1E28" w:rsidRPr="002C1E28" w:rsidRDefault="002C1E28" w:rsidP="002C1E28">
      <w:pPr>
        <w:tabs>
          <w:tab w:val="left" w:pos="8647"/>
        </w:tabs>
        <w:spacing w:line="360" w:lineRule="auto"/>
        <w:jc w:val="both"/>
        <w:rPr>
          <w:rFonts w:ascii="Palatino Linotype" w:hAnsi="Palatino Linotype" w:cs="Arial"/>
        </w:rPr>
      </w:pPr>
      <w:r w:rsidRPr="002C1E28">
        <w:rPr>
          <w:rFonts w:ascii="Palatino Linotype" w:hAnsi="Palatino Linotype" w:cs="Arial"/>
          <w:b/>
          <w:sz w:val="28"/>
        </w:rPr>
        <w:lastRenderedPageBreak/>
        <w:t>SEGUNDO</w:t>
      </w:r>
      <w:r w:rsidRPr="002C1E28">
        <w:rPr>
          <w:rFonts w:ascii="Palatino Linotype" w:hAnsi="Palatino Linotype" w:cs="Arial"/>
          <w:b/>
        </w:rPr>
        <w:t>.</w:t>
      </w:r>
      <w:r w:rsidRPr="002C1E28">
        <w:rPr>
          <w:rFonts w:ascii="Palatino Linotype" w:hAnsi="Palatino Linotype" w:cs="Arial"/>
        </w:rPr>
        <w:t xml:space="preserve"> </w:t>
      </w:r>
      <w:r w:rsidRPr="002C1E28">
        <w:rPr>
          <w:rFonts w:ascii="Palatino Linotype" w:hAnsi="Palatino Linotype" w:cs="Arial"/>
          <w:b/>
        </w:rPr>
        <w:t>NOTIFÍQUESE</w:t>
      </w:r>
      <w:r w:rsidRPr="002C1E28">
        <w:rPr>
          <w:rFonts w:ascii="Palatino Linotype" w:hAnsi="Palatino Linotype" w:cs="Arial"/>
        </w:rPr>
        <w:t xml:space="preserve"> la presente resolución</w:t>
      </w:r>
      <w:r w:rsidRPr="002C1E28">
        <w:rPr>
          <w:rFonts w:ascii="Palatino Linotype" w:hAnsi="Palatino Linotype" w:cs="Arial"/>
          <w:bCs/>
          <w:lang w:eastAsia="es-MX"/>
        </w:rPr>
        <w:t xml:space="preserve"> vía Sistema de Acceso a la Información Mexiquense </w:t>
      </w:r>
      <w:r w:rsidRPr="002C1E28">
        <w:rPr>
          <w:rFonts w:ascii="Palatino Linotype" w:hAnsi="Palatino Linotype" w:cs="Arial"/>
          <w:b/>
          <w:lang w:eastAsia="es-MX"/>
        </w:rPr>
        <w:t>(</w:t>
      </w:r>
      <w:r w:rsidRPr="002C1E28">
        <w:rPr>
          <w:rFonts w:ascii="Palatino Linotype" w:hAnsi="Palatino Linotype" w:cs="Arial"/>
          <w:b/>
        </w:rPr>
        <w:t>SAIMEX),</w:t>
      </w:r>
      <w:r w:rsidRPr="002C1E28">
        <w:rPr>
          <w:rFonts w:ascii="Palatino Linotype" w:hAnsi="Palatino Linotype" w:cs="Arial"/>
        </w:rPr>
        <w:t xml:space="preserve"> al Titular de la Unidad de Transparencia del </w:t>
      </w:r>
      <w:r w:rsidRPr="002C1E28">
        <w:rPr>
          <w:rFonts w:ascii="Palatino Linotype" w:hAnsi="Palatino Linotype" w:cs="Arial"/>
          <w:b/>
        </w:rPr>
        <w:t>Sujeto Obligado</w:t>
      </w:r>
      <w:r w:rsidRPr="002C1E28">
        <w:rPr>
          <w:rFonts w:ascii="Palatino Linotype" w:hAnsi="Palatino Linotype" w:cs="Arial"/>
        </w:rPr>
        <w:t>.</w:t>
      </w:r>
    </w:p>
    <w:p w14:paraId="25C57397" w14:textId="77777777" w:rsidR="002C1E28" w:rsidRPr="002C1E28" w:rsidRDefault="002C1E28" w:rsidP="002C1E28">
      <w:pPr>
        <w:tabs>
          <w:tab w:val="left" w:pos="8647"/>
        </w:tabs>
        <w:spacing w:line="360" w:lineRule="auto"/>
        <w:jc w:val="both"/>
        <w:rPr>
          <w:rFonts w:ascii="Palatino Linotype" w:hAnsi="Palatino Linotype" w:cs="Arial"/>
        </w:rPr>
      </w:pPr>
    </w:p>
    <w:p w14:paraId="22F027FF" w14:textId="77777777" w:rsidR="002C1E28" w:rsidRPr="002C1E28" w:rsidRDefault="002C1E28" w:rsidP="002C1E28">
      <w:pPr>
        <w:tabs>
          <w:tab w:val="left" w:pos="8647"/>
        </w:tabs>
        <w:spacing w:line="360" w:lineRule="auto"/>
        <w:jc w:val="both"/>
        <w:rPr>
          <w:rFonts w:ascii="Palatino Linotype" w:hAnsi="Palatino Linotype" w:cs="Arial"/>
        </w:rPr>
      </w:pPr>
    </w:p>
    <w:p w14:paraId="723B27B1" w14:textId="77777777" w:rsidR="002C1E28" w:rsidRPr="002C1E28" w:rsidRDefault="002C1E28" w:rsidP="002C1E28">
      <w:pPr>
        <w:autoSpaceDE w:val="0"/>
        <w:autoSpaceDN w:val="0"/>
        <w:adjustRightInd w:val="0"/>
        <w:spacing w:line="360" w:lineRule="auto"/>
        <w:jc w:val="both"/>
        <w:rPr>
          <w:rFonts w:ascii="Palatino Linotype" w:hAnsi="Palatino Linotype" w:cs="Arial"/>
        </w:rPr>
      </w:pPr>
      <w:r w:rsidRPr="002C1E28">
        <w:rPr>
          <w:rFonts w:ascii="Palatino Linotype" w:hAnsi="Palatino Linotype"/>
          <w:b/>
          <w:sz w:val="28"/>
          <w:szCs w:val="28"/>
        </w:rPr>
        <w:t>TERCERO</w:t>
      </w:r>
      <w:r w:rsidRPr="002C1E28">
        <w:rPr>
          <w:rFonts w:ascii="Palatino Linotype" w:hAnsi="Palatino Linotype"/>
          <w:b/>
        </w:rPr>
        <w:t xml:space="preserve">. </w:t>
      </w:r>
      <w:r w:rsidRPr="002C1E28">
        <w:rPr>
          <w:rFonts w:ascii="Palatino Linotype" w:hAnsi="Palatino Linotype" w:cs="Arial"/>
          <w:b/>
        </w:rPr>
        <w:t>NOTIFÍQUESE</w:t>
      </w:r>
      <w:r w:rsidRPr="002C1E28">
        <w:rPr>
          <w:rFonts w:ascii="Palatino Linotype" w:hAnsi="Palatino Linotype" w:cs="Arial"/>
        </w:rPr>
        <w:t xml:space="preserve"> a través del Sistema de Acceso a la Información Mexiquense </w:t>
      </w:r>
      <w:r w:rsidRPr="002C1E28">
        <w:rPr>
          <w:rFonts w:ascii="Palatino Linotype" w:hAnsi="Palatino Linotype" w:cs="Arial"/>
          <w:b/>
          <w:bCs/>
        </w:rPr>
        <w:t>(SAIMEX),</w:t>
      </w:r>
      <w:r w:rsidRPr="002C1E28">
        <w:rPr>
          <w:rFonts w:ascii="Palatino Linotype" w:hAnsi="Palatino Linotype" w:cs="Arial"/>
        </w:rPr>
        <w:t xml:space="preserve"> al </w:t>
      </w:r>
      <w:r w:rsidRPr="002C1E28">
        <w:rPr>
          <w:rFonts w:ascii="Palatino Linotype" w:hAnsi="Palatino Linotype" w:cs="Arial"/>
          <w:b/>
        </w:rPr>
        <w:t>Recurrente</w:t>
      </w:r>
      <w:r w:rsidRPr="002C1E28">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27E0C30" w14:textId="77777777" w:rsidR="0018005A" w:rsidRDefault="0018005A" w:rsidP="005005DD">
      <w:pPr>
        <w:spacing w:line="360" w:lineRule="auto"/>
        <w:jc w:val="both"/>
        <w:rPr>
          <w:rFonts w:ascii="Palatino Linotype" w:eastAsia="Calibri" w:hAnsi="Palatino Linotype"/>
          <w:bCs/>
          <w:color w:val="000000"/>
          <w:szCs w:val="22"/>
          <w:lang w:val="es-MX" w:eastAsia="en-US"/>
        </w:rPr>
      </w:pPr>
    </w:p>
    <w:p w14:paraId="225EA452" w14:textId="7C4E56A5" w:rsidR="0029071C" w:rsidRPr="00A53243" w:rsidRDefault="008D2478" w:rsidP="00D01A63">
      <w:pPr>
        <w:spacing w:line="360" w:lineRule="auto"/>
        <w:jc w:val="both"/>
        <w:rPr>
          <w:rFonts w:ascii="Palatino Linotype" w:eastAsiaTheme="minorHAnsi" w:hAnsi="Palatino Linotype" w:cs="Arial"/>
          <w:lang w:val="es-MX" w:eastAsia="en-US"/>
        </w:rPr>
      </w:pPr>
      <w:r w:rsidRPr="00A53243">
        <w:rPr>
          <w:rFonts w:ascii="Palatino Linotype" w:eastAsiaTheme="minorHAnsi" w:hAnsi="Palatino Linotype" w:cs="Arial"/>
          <w:lang w:val="es-MX" w:eastAsia="en-US"/>
        </w:rPr>
        <w:t>ASÍ LO RESUELVE, POR UNANIMIDAD DE VOTOS, EL PLENO DEL</w:t>
      </w:r>
      <w:r w:rsidRPr="00A5324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53243">
        <w:rPr>
          <w:rFonts w:ascii="Palatino Linotype" w:eastAsiaTheme="minorHAnsi" w:hAnsi="Palatino Linotype" w:cs="Arial"/>
          <w:lang w:val="es-MX" w:eastAsia="en-US"/>
        </w:rPr>
        <w:t>, CONFORMADO POR LOS COMISIONADOS JOSÉ MARTÍNEZ VILCHIS; MARÍA DEL ROSARIO MEJÍA AYALA</w:t>
      </w:r>
      <w:r w:rsidR="002D7B8D">
        <w:rPr>
          <w:rFonts w:ascii="Palatino Linotype" w:eastAsiaTheme="minorHAnsi" w:hAnsi="Palatino Linotype" w:cs="Arial"/>
          <w:lang w:val="es-MX" w:eastAsia="en-US"/>
        </w:rPr>
        <w:t xml:space="preserve"> </w:t>
      </w:r>
      <w:r w:rsidR="00D67A51">
        <w:rPr>
          <w:rFonts w:ascii="Palatino Linotype" w:eastAsiaTheme="minorHAnsi" w:hAnsi="Palatino Linotype" w:cs="Arial"/>
          <w:lang w:val="es-MX" w:eastAsia="en-US"/>
        </w:rPr>
        <w:t>(</w:t>
      </w:r>
      <w:r w:rsidR="002D7B8D">
        <w:rPr>
          <w:rFonts w:ascii="Palatino Linotype" w:eastAsiaTheme="minorHAnsi" w:hAnsi="Palatino Linotype" w:cs="Arial"/>
          <w:lang w:val="es-MX" w:eastAsia="en-US"/>
        </w:rPr>
        <w:t>AUSENCIA JUSTIFICADA</w:t>
      </w:r>
      <w:r w:rsidR="00D67A51">
        <w:rPr>
          <w:rFonts w:ascii="Palatino Linotype" w:eastAsiaTheme="minorHAnsi" w:hAnsi="Palatino Linotype" w:cs="Arial"/>
          <w:lang w:val="es-MX" w:eastAsia="en-US"/>
        </w:rPr>
        <w:t>)</w:t>
      </w:r>
      <w:r w:rsidRPr="00A53243">
        <w:rPr>
          <w:rFonts w:ascii="Palatino Linotype" w:eastAsiaTheme="minorHAnsi" w:hAnsi="Palatino Linotype" w:cs="Arial"/>
          <w:lang w:val="es-MX" w:eastAsia="en-US"/>
        </w:rPr>
        <w:t>; SHARON CRISTINA MORALES MARTÍNEZ; LUIS GUSTAVO PARRA NORIEGA</w:t>
      </w:r>
      <w:r w:rsidR="00B43221" w:rsidRPr="00A53243">
        <w:rPr>
          <w:rFonts w:ascii="Palatino Linotype" w:eastAsiaTheme="minorHAnsi" w:hAnsi="Palatino Linotype" w:cs="Arial"/>
          <w:lang w:val="es-MX" w:eastAsia="en-US"/>
        </w:rPr>
        <w:t xml:space="preserve"> </w:t>
      </w:r>
      <w:r w:rsidRPr="00A53243">
        <w:rPr>
          <w:rFonts w:ascii="Palatino Linotype" w:eastAsiaTheme="minorHAnsi" w:hAnsi="Palatino Linotype" w:cs="Arial"/>
          <w:lang w:val="es-MX" w:eastAsia="en-US"/>
        </w:rPr>
        <w:t xml:space="preserve">Y GUADALUPE RAMÍREZ PEÑA; </w:t>
      </w:r>
      <w:r w:rsidR="002D7B8D" w:rsidRPr="002D7B8D">
        <w:rPr>
          <w:rFonts w:ascii="Palatino Linotype" w:eastAsiaTheme="minorHAnsi" w:hAnsi="Palatino Linotype" w:cs="Arial"/>
          <w:lang w:val="es-MX" w:eastAsia="en-US"/>
        </w:rPr>
        <w:t>EN LA VIGÉSIMA QUINTA SESIÓN ORDINARIA CELEBRADA EL NUEVE DE JULIO DE DOS MIL VEINTICINCO</w:t>
      </w:r>
      <w:r w:rsidR="00555301" w:rsidRPr="00A53243">
        <w:rPr>
          <w:rFonts w:ascii="Palatino Linotype" w:eastAsiaTheme="minorHAnsi" w:hAnsi="Palatino Linotype" w:cs="Arial"/>
          <w:lang w:val="es-MX" w:eastAsia="en-US"/>
        </w:rPr>
        <w:t>, ANTE EL SECRETARIO TÉCNICO</w:t>
      </w:r>
      <w:r w:rsidR="00D67A51">
        <w:rPr>
          <w:rFonts w:ascii="Palatino Linotype" w:eastAsiaTheme="minorHAnsi" w:hAnsi="Palatino Linotype" w:cs="Arial"/>
          <w:lang w:val="es-MX" w:eastAsia="en-US"/>
        </w:rPr>
        <w:t xml:space="preserve"> DEL PLENO</w:t>
      </w:r>
      <w:r w:rsidR="00555301" w:rsidRPr="00A53243">
        <w:rPr>
          <w:rFonts w:ascii="Palatino Linotype" w:eastAsiaTheme="minorHAnsi" w:hAnsi="Palatino Linotype" w:cs="Arial"/>
          <w:lang w:val="es-MX" w:eastAsia="en-US"/>
        </w:rPr>
        <w:t>, ALEXIS TAPIA</w:t>
      </w:r>
      <w:r w:rsidRPr="00A53243">
        <w:rPr>
          <w:rFonts w:ascii="Palatino Linotype" w:eastAsiaTheme="minorHAnsi" w:hAnsi="Palatino Linotype" w:cs="Arial"/>
          <w:lang w:val="es-MX" w:eastAsia="en-US"/>
        </w:rPr>
        <w:t xml:space="preserve"> RAMÍREZ.----</w:t>
      </w:r>
      <w:r w:rsidR="0020726A" w:rsidRPr="00A53243">
        <w:rPr>
          <w:rFonts w:ascii="Palatino Linotype" w:eastAsiaTheme="minorHAnsi" w:hAnsi="Palatino Linotype" w:cs="Arial"/>
          <w:lang w:val="es-MX" w:eastAsia="en-US"/>
        </w:rPr>
        <w:t>------------------------------------------------------------------------------------------------------------------------------------------------------------------------------------------------------------------------------------------------------------------------------------------------------------------------------------------------------------------------------------------------------------------------------------------------------------------</w:t>
      </w:r>
      <w:r w:rsidR="002D7B8D">
        <w:rPr>
          <w:rFonts w:ascii="Palatino Linotype" w:eastAsiaTheme="minorHAnsi" w:hAnsi="Palatino Linotype" w:cs="Arial"/>
          <w:lang w:val="es-MX" w:eastAsia="en-US"/>
        </w:rPr>
        <w:t>-----------------------------------------------</w:t>
      </w:r>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0535ED28" w:rsidR="0029071C" w:rsidRPr="003E56C9" w:rsidRDefault="0029071C" w:rsidP="003E56C9"/>
    <w:sectPr w:rsidR="0029071C" w:rsidRPr="003E56C9" w:rsidSect="00C53377">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BFA38" w14:textId="77777777" w:rsidR="00AE4514" w:rsidRDefault="00AE4514" w:rsidP="000B5E25">
      <w:r>
        <w:separator/>
      </w:r>
    </w:p>
  </w:endnote>
  <w:endnote w:type="continuationSeparator" w:id="0">
    <w:p w14:paraId="0D99D545" w14:textId="77777777" w:rsidR="00AE4514" w:rsidRDefault="00AE4514"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77777777" w:rsidR="006B3E46" w:rsidRPr="000D3AD4" w:rsidRDefault="006B3E4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97C82">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97C82">
      <w:rPr>
        <w:rFonts w:ascii="Palatino Linotype" w:hAnsi="Palatino Linotype" w:cs="Arial"/>
        <w:bCs/>
        <w:noProof/>
        <w:sz w:val="20"/>
        <w:szCs w:val="20"/>
      </w:rPr>
      <w:t>26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77777777" w:rsidR="006B3E46" w:rsidRPr="000D3AD4" w:rsidRDefault="006B3E4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97C8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97C82">
      <w:rPr>
        <w:rFonts w:ascii="Palatino Linotype" w:hAnsi="Palatino Linotype" w:cs="Arial"/>
        <w:bCs/>
        <w:noProof/>
        <w:sz w:val="20"/>
        <w:szCs w:val="20"/>
      </w:rPr>
      <w:t>26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2E3D2" w14:textId="77777777" w:rsidR="00AE4514" w:rsidRDefault="00AE4514" w:rsidP="000B5E25">
      <w:r>
        <w:separator/>
      </w:r>
    </w:p>
  </w:footnote>
  <w:footnote w:type="continuationSeparator" w:id="0">
    <w:p w14:paraId="32DA8452" w14:textId="77777777" w:rsidR="00AE4514" w:rsidRDefault="00AE4514" w:rsidP="000B5E25">
      <w:r>
        <w:continuationSeparator/>
      </w:r>
    </w:p>
  </w:footnote>
  <w:footnote w:id="1">
    <w:p w14:paraId="58BCF662" w14:textId="77777777" w:rsidR="006B3E46" w:rsidRPr="008A64CB" w:rsidRDefault="006B3E46"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6B3E46" w:rsidRDefault="006B3E46" w:rsidP="006C7783">
      <w:pPr>
        <w:autoSpaceDE w:val="0"/>
        <w:autoSpaceDN w:val="0"/>
        <w:adjustRightInd w:val="0"/>
        <w:ind w:right="49"/>
        <w:jc w:val="both"/>
        <w:rPr>
          <w:rFonts w:ascii="Palatino Linotype" w:hAnsi="Palatino Linotype"/>
          <w:i/>
          <w:sz w:val="18"/>
          <w:szCs w:val="22"/>
        </w:rPr>
      </w:pPr>
    </w:p>
    <w:p w14:paraId="45AB867A" w14:textId="77777777" w:rsidR="006B3E46" w:rsidRPr="008A64CB" w:rsidRDefault="006B3E46"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6B3E46" w:rsidRPr="008A64CB" w:rsidRDefault="006B3E46" w:rsidP="006C7783">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6B3E46" w:rsidRDefault="00B97C82">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B3E46" w:rsidRPr="008F2CCC" w14:paraId="28CE974E" w14:textId="77777777" w:rsidTr="00BA27FC">
      <w:tc>
        <w:tcPr>
          <w:tcW w:w="2551" w:type="dxa"/>
          <w:shd w:val="clear" w:color="auto" w:fill="auto"/>
          <w:vAlign w:val="center"/>
        </w:tcPr>
        <w:p w14:paraId="3F864768"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6E3AB3" w14:textId="4EC52F50" w:rsidR="006B3E46" w:rsidRPr="0029071C" w:rsidRDefault="006B3E46" w:rsidP="00B4322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A44299">
            <w:rPr>
              <w:rFonts w:ascii="Palatino Linotype" w:hAnsi="Palatino Linotype"/>
              <w:sz w:val="22"/>
              <w:szCs w:val="22"/>
              <w:lang w:val="es-ES_tradnl"/>
            </w:rPr>
            <w:t>2890</w:t>
          </w:r>
          <w:r w:rsidRPr="0029071C">
            <w:rPr>
              <w:rFonts w:ascii="Palatino Linotype" w:hAnsi="Palatino Linotype"/>
              <w:sz w:val="22"/>
              <w:szCs w:val="22"/>
              <w:lang w:val="es-ES_tradnl"/>
            </w:rPr>
            <w:t>/INFOEM/IP/RR/202</w:t>
          </w:r>
          <w:r w:rsidR="00A44299">
            <w:rPr>
              <w:rFonts w:ascii="Palatino Linotype" w:hAnsi="Palatino Linotype"/>
              <w:sz w:val="22"/>
              <w:szCs w:val="22"/>
              <w:lang w:val="es-ES_tradnl"/>
            </w:rPr>
            <w:t>5</w:t>
          </w:r>
        </w:p>
      </w:tc>
    </w:tr>
    <w:tr w:rsidR="006B3E46" w:rsidRPr="008F2CCC" w14:paraId="12E8FAE1" w14:textId="77777777" w:rsidTr="00BA27FC">
      <w:trPr>
        <w:trHeight w:val="228"/>
      </w:trPr>
      <w:tc>
        <w:tcPr>
          <w:tcW w:w="2551" w:type="dxa"/>
          <w:shd w:val="clear" w:color="auto" w:fill="auto"/>
          <w:vAlign w:val="center"/>
        </w:tcPr>
        <w:p w14:paraId="188F609B"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F79E8E8" w14:textId="16417202" w:rsidR="006B3E46" w:rsidRPr="0029071C" w:rsidRDefault="003615E3" w:rsidP="00B6659F">
          <w:pPr>
            <w:spacing w:line="276" w:lineRule="auto"/>
            <w:jc w:val="right"/>
            <w:rPr>
              <w:rFonts w:ascii="Palatino Linotype" w:hAnsi="Palatino Linotype"/>
              <w:sz w:val="22"/>
              <w:szCs w:val="22"/>
            </w:rPr>
          </w:pPr>
          <w:r w:rsidRPr="003615E3">
            <w:rPr>
              <w:rFonts w:ascii="Palatino Linotype" w:hAnsi="Palatino Linotype"/>
              <w:sz w:val="22"/>
              <w:szCs w:val="22"/>
            </w:rPr>
            <w:t xml:space="preserve">Ayuntamiento de </w:t>
          </w:r>
          <w:r w:rsidR="00A44299" w:rsidRPr="00A44299">
            <w:rPr>
              <w:rFonts w:ascii="Palatino Linotype" w:hAnsi="Palatino Linotype"/>
              <w:sz w:val="22"/>
              <w:szCs w:val="22"/>
            </w:rPr>
            <w:t>Coyotepec</w:t>
          </w:r>
        </w:p>
      </w:tc>
    </w:tr>
    <w:tr w:rsidR="006B3E46" w:rsidRPr="008F2CCC" w14:paraId="59A1BA5F" w14:textId="77777777" w:rsidTr="00BA27FC">
      <w:tc>
        <w:tcPr>
          <w:tcW w:w="2551" w:type="dxa"/>
          <w:shd w:val="clear" w:color="auto" w:fill="auto"/>
          <w:vAlign w:val="center"/>
        </w:tcPr>
        <w:p w14:paraId="0EED411D"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EE7B1EE" w14:textId="77777777" w:rsidR="006B3E46" w:rsidRPr="0029071C" w:rsidRDefault="006B3E4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6B3E46" w:rsidRPr="001779E0" w:rsidRDefault="00B97C8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15pt;margin-top:-118.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B3E46" w:rsidRPr="008F2CCC" w14:paraId="66906953" w14:textId="77777777" w:rsidTr="00BA27FC">
      <w:tc>
        <w:tcPr>
          <w:tcW w:w="2551" w:type="dxa"/>
          <w:shd w:val="clear" w:color="auto" w:fill="auto"/>
          <w:vAlign w:val="center"/>
        </w:tcPr>
        <w:p w14:paraId="72F94BEB"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0E25980" w14:textId="4F6FFF71" w:rsidR="006B3E46" w:rsidRPr="0029071C" w:rsidRDefault="006B3E46" w:rsidP="005C37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2767AF">
            <w:rPr>
              <w:rFonts w:ascii="Palatino Linotype" w:hAnsi="Palatino Linotype"/>
              <w:sz w:val="22"/>
              <w:szCs w:val="22"/>
              <w:lang w:val="es-ES_tradnl"/>
            </w:rPr>
            <w:t>2890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6B3E46" w:rsidRPr="008F2CCC" w14:paraId="325226BE" w14:textId="77777777" w:rsidTr="00BA27FC">
      <w:tc>
        <w:tcPr>
          <w:tcW w:w="2551" w:type="dxa"/>
          <w:shd w:val="clear" w:color="auto" w:fill="auto"/>
          <w:vAlign w:val="center"/>
        </w:tcPr>
        <w:p w14:paraId="4D258F96"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5023FB1" w14:textId="47955831" w:rsidR="006B3E46" w:rsidRPr="006D30E6" w:rsidRDefault="00B97C8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6B3E46" w:rsidRPr="008F2CCC" w14:paraId="3AEDEE75" w14:textId="77777777" w:rsidTr="00BA27FC">
      <w:trPr>
        <w:trHeight w:val="228"/>
      </w:trPr>
      <w:tc>
        <w:tcPr>
          <w:tcW w:w="2551" w:type="dxa"/>
          <w:shd w:val="clear" w:color="auto" w:fill="auto"/>
          <w:vAlign w:val="center"/>
        </w:tcPr>
        <w:p w14:paraId="14A51EC4"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9A1395" w14:textId="4995724A" w:rsidR="006B3E46" w:rsidRPr="0029071C" w:rsidRDefault="003615E3" w:rsidP="00E57BDB">
          <w:pPr>
            <w:spacing w:line="276" w:lineRule="auto"/>
            <w:jc w:val="right"/>
            <w:rPr>
              <w:rFonts w:ascii="Palatino Linotype" w:hAnsi="Palatino Linotype"/>
              <w:sz w:val="22"/>
              <w:szCs w:val="22"/>
            </w:rPr>
          </w:pPr>
          <w:r w:rsidRPr="003615E3">
            <w:rPr>
              <w:rFonts w:ascii="Palatino Linotype" w:hAnsi="Palatino Linotype"/>
              <w:sz w:val="22"/>
              <w:szCs w:val="22"/>
            </w:rPr>
            <w:t xml:space="preserve">Ayuntamiento de </w:t>
          </w:r>
          <w:r w:rsidR="00A44299" w:rsidRPr="00A44299">
            <w:rPr>
              <w:rFonts w:ascii="Palatino Linotype" w:hAnsi="Palatino Linotype"/>
              <w:sz w:val="22"/>
              <w:szCs w:val="22"/>
            </w:rPr>
            <w:t>Coyotepec</w:t>
          </w:r>
        </w:p>
      </w:tc>
    </w:tr>
    <w:tr w:rsidR="006B3E46" w:rsidRPr="008F2CCC" w14:paraId="46645C39" w14:textId="77777777" w:rsidTr="00BA27FC">
      <w:tc>
        <w:tcPr>
          <w:tcW w:w="2551" w:type="dxa"/>
          <w:shd w:val="clear" w:color="auto" w:fill="auto"/>
          <w:vAlign w:val="center"/>
        </w:tcPr>
        <w:p w14:paraId="54E1C23D" w14:textId="77777777" w:rsidR="006B3E46" w:rsidRPr="008F5DAE" w:rsidRDefault="006B3E4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73E57FCA" w14:textId="77777777" w:rsidR="006B3E46" w:rsidRPr="0029071C" w:rsidRDefault="006B3E4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6B3E46" w:rsidRPr="008F2CCC" w14:paraId="1FD798DB" w14:textId="77777777" w:rsidTr="00BA27FC">
      <w:tc>
        <w:tcPr>
          <w:tcW w:w="2551" w:type="dxa"/>
          <w:shd w:val="clear" w:color="auto" w:fill="auto"/>
          <w:vAlign w:val="center"/>
        </w:tcPr>
        <w:p w14:paraId="1332C9A8" w14:textId="77777777" w:rsidR="006B3E46" w:rsidRPr="008F5DAE" w:rsidRDefault="006B3E46"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1E6EE86E" w14:textId="77777777" w:rsidR="006B3E46" w:rsidRPr="00BA27FC" w:rsidRDefault="006B3E46" w:rsidP="00BA27FC">
          <w:pPr>
            <w:spacing w:line="276" w:lineRule="auto"/>
            <w:rPr>
              <w:rFonts w:ascii="Palatino Linotype" w:hAnsi="Palatino Linotype"/>
              <w:sz w:val="14"/>
              <w:szCs w:val="22"/>
              <w:lang w:val="es-ES_tradnl"/>
            </w:rPr>
          </w:pPr>
        </w:p>
      </w:tc>
    </w:tr>
  </w:tbl>
  <w:p w14:paraId="2D0FDBAE" w14:textId="77777777" w:rsidR="006B3E46" w:rsidRPr="009F1AB6" w:rsidRDefault="00B97C82">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72F50"/>
    <w:multiLevelType w:val="hybridMultilevel"/>
    <w:tmpl w:val="8AD20F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AE627C2"/>
    <w:multiLevelType w:val="hybridMultilevel"/>
    <w:tmpl w:val="22929CDA"/>
    <w:lvl w:ilvl="0" w:tplc="00DAF9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CC26A02"/>
    <w:multiLevelType w:val="hybridMultilevel"/>
    <w:tmpl w:val="80E44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6"/>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05E"/>
    <w:rsid w:val="0000611A"/>
    <w:rsid w:val="0000650A"/>
    <w:rsid w:val="00007F43"/>
    <w:rsid w:val="000112E6"/>
    <w:rsid w:val="000120BC"/>
    <w:rsid w:val="0002323F"/>
    <w:rsid w:val="000264B1"/>
    <w:rsid w:val="00030D61"/>
    <w:rsid w:val="00031EFF"/>
    <w:rsid w:val="00032D08"/>
    <w:rsid w:val="000331A4"/>
    <w:rsid w:val="0003609F"/>
    <w:rsid w:val="00036F8B"/>
    <w:rsid w:val="00037D70"/>
    <w:rsid w:val="00042962"/>
    <w:rsid w:val="0004456B"/>
    <w:rsid w:val="00044C36"/>
    <w:rsid w:val="000460FC"/>
    <w:rsid w:val="000526B8"/>
    <w:rsid w:val="00054E04"/>
    <w:rsid w:val="00056362"/>
    <w:rsid w:val="000565DA"/>
    <w:rsid w:val="000572E9"/>
    <w:rsid w:val="00070547"/>
    <w:rsid w:val="00071173"/>
    <w:rsid w:val="0007127D"/>
    <w:rsid w:val="00073FF5"/>
    <w:rsid w:val="0007501E"/>
    <w:rsid w:val="000775FC"/>
    <w:rsid w:val="00077614"/>
    <w:rsid w:val="00084608"/>
    <w:rsid w:val="00084F5E"/>
    <w:rsid w:val="00087797"/>
    <w:rsid w:val="00093AE1"/>
    <w:rsid w:val="000A0590"/>
    <w:rsid w:val="000A2A3A"/>
    <w:rsid w:val="000A34BB"/>
    <w:rsid w:val="000A3E1B"/>
    <w:rsid w:val="000A5A27"/>
    <w:rsid w:val="000A717C"/>
    <w:rsid w:val="000B2FA0"/>
    <w:rsid w:val="000B51C9"/>
    <w:rsid w:val="000B5876"/>
    <w:rsid w:val="000B5E25"/>
    <w:rsid w:val="000B7C6C"/>
    <w:rsid w:val="000C139F"/>
    <w:rsid w:val="000C43CE"/>
    <w:rsid w:val="000C44A5"/>
    <w:rsid w:val="000C49B8"/>
    <w:rsid w:val="000C512C"/>
    <w:rsid w:val="000C5FDF"/>
    <w:rsid w:val="000C615C"/>
    <w:rsid w:val="000D3AD4"/>
    <w:rsid w:val="000D4E68"/>
    <w:rsid w:val="000E341A"/>
    <w:rsid w:val="000E592F"/>
    <w:rsid w:val="000F16BA"/>
    <w:rsid w:val="00100C2B"/>
    <w:rsid w:val="00101AD8"/>
    <w:rsid w:val="00103760"/>
    <w:rsid w:val="00103A9C"/>
    <w:rsid w:val="0010712B"/>
    <w:rsid w:val="00113DEF"/>
    <w:rsid w:val="00115B15"/>
    <w:rsid w:val="00115D8E"/>
    <w:rsid w:val="001173FA"/>
    <w:rsid w:val="00123996"/>
    <w:rsid w:val="00124934"/>
    <w:rsid w:val="0012510D"/>
    <w:rsid w:val="00126069"/>
    <w:rsid w:val="001300AC"/>
    <w:rsid w:val="0014397A"/>
    <w:rsid w:val="00143F6E"/>
    <w:rsid w:val="001447CB"/>
    <w:rsid w:val="00146EE7"/>
    <w:rsid w:val="00151D4C"/>
    <w:rsid w:val="001558F3"/>
    <w:rsid w:val="00161D5C"/>
    <w:rsid w:val="001650F6"/>
    <w:rsid w:val="00170AA7"/>
    <w:rsid w:val="00173357"/>
    <w:rsid w:val="001742C1"/>
    <w:rsid w:val="0018005A"/>
    <w:rsid w:val="00181337"/>
    <w:rsid w:val="00184176"/>
    <w:rsid w:val="00186CCB"/>
    <w:rsid w:val="00187019"/>
    <w:rsid w:val="00191418"/>
    <w:rsid w:val="0019170F"/>
    <w:rsid w:val="001956E4"/>
    <w:rsid w:val="00196785"/>
    <w:rsid w:val="001A46ED"/>
    <w:rsid w:val="001A52E1"/>
    <w:rsid w:val="001A6109"/>
    <w:rsid w:val="001B1B9A"/>
    <w:rsid w:val="001C054C"/>
    <w:rsid w:val="001C14AC"/>
    <w:rsid w:val="001C18C0"/>
    <w:rsid w:val="001C3138"/>
    <w:rsid w:val="001C3352"/>
    <w:rsid w:val="001D0923"/>
    <w:rsid w:val="001D25C1"/>
    <w:rsid w:val="001D2DE0"/>
    <w:rsid w:val="001D4046"/>
    <w:rsid w:val="001D5495"/>
    <w:rsid w:val="001E2DA3"/>
    <w:rsid w:val="001E2F3D"/>
    <w:rsid w:val="001E45B5"/>
    <w:rsid w:val="001F1FCC"/>
    <w:rsid w:val="001F2305"/>
    <w:rsid w:val="001F2B66"/>
    <w:rsid w:val="001F384A"/>
    <w:rsid w:val="0020249A"/>
    <w:rsid w:val="00202C04"/>
    <w:rsid w:val="00203521"/>
    <w:rsid w:val="00204585"/>
    <w:rsid w:val="00204B9C"/>
    <w:rsid w:val="0020726A"/>
    <w:rsid w:val="00212884"/>
    <w:rsid w:val="00215DB1"/>
    <w:rsid w:val="002167BB"/>
    <w:rsid w:val="00217E6C"/>
    <w:rsid w:val="0022048A"/>
    <w:rsid w:val="002206C3"/>
    <w:rsid w:val="00220901"/>
    <w:rsid w:val="002210EC"/>
    <w:rsid w:val="00223A6A"/>
    <w:rsid w:val="00225163"/>
    <w:rsid w:val="0023188E"/>
    <w:rsid w:val="00235709"/>
    <w:rsid w:val="00235936"/>
    <w:rsid w:val="00236CBA"/>
    <w:rsid w:val="0024323F"/>
    <w:rsid w:val="00247138"/>
    <w:rsid w:val="00255F1A"/>
    <w:rsid w:val="00261BC7"/>
    <w:rsid w:val="00267458"/>
    <w:rsid w:val="00267BB5"/>
    <w:rsid w:val="00267E7F"/>
    <w:rsid w:val="00270257"/>
    <w:rsid w:val="002704F3"/>
    <w:rsid w:val="00270D62"/>
    <w:rsid w:val="002751C6"/>
    <w:rsid w:val="0027553E"/>
    <w:rsid w:val="002767AF"/>
    <w:rsid w:val="002800BB"/>
    <w:rsid w:val="00282AD0"/>
    <w:rsid w:val="0029071C"/>
    <w:rsid w:val="00292C1D"/>
    <w:rsid w:val="002934B4"/>
    <w:rsid w:val="00295B3F"/>
    <w:rsid w:val="002A040B"/>
    <w:rsid w:val="002A4B0B"/>
    <w:rsid w:val="002A4B43"/>
    <w:rsid w:val="002A676F"/>
    <w:rsid w:val="002B48AD"/>
    <w:rsid w:val="002C0BE5"/>
    <w:rsid w:val="002C1E28"/>
    <w:rsid w:val="002C240F"/>
    <w:rsid w:val="002C2A99"/>
    <w:rsid w:val="002D17B8"/>
    <w:rsid w:val="002D32D2"/>
    <w:rsid w:val="002D47AC"/>
    <w:rsid w:val="002D61F7"/>
    <w:rsid w:val="002D6656"/>
    <w:rsid w:val="002D6E4B"/>
    <w:rsid w:val="002D7B8D"/>
    <w:rsid w:val="002E3085"/>
    <w:rsid w:val="002F12DC"/>
    <w:rsid w:val="002F1F25"/>
    <w:rsid w:val="002F3B20"/>
    <w:rsid w:val="002F6B68"/>
    <w:rsid w:val="00307006"/>
    <w:rsid w:val="0030701F"/>
    <w:rsid w:val="003073A7"/>
    <w:rsid w:val="00314E62"/>
    <w:rsid w:val="00320F38"/>
    <w:rsid w:val="00322995"/>
    <w:rsid w:val="003249EE"/>
    <w:rsid w:val="00326B44"/>
    <w:rsid w:val="00330FC3"/>
    <w:rsid w:val="00331E82"/>
    <w:rsid w:val="00340A06"/>
    <w:rsid w:val="00343F0B"/>
    <w:rsid w:val="00350E04"/>
    <w:rsid w:val="003520C5"/>
    <w:rsid w:val="00352879"/>
    <w:rsid w:val="0035559A"/>
    <w:rsid w:val="00355BF5"/>
    <w:rsid w:val="003615E3"/>
    <w:rsid w:val="00371835"/>
    <w:rsid w:val="00373330"/>
    <w:rsid w:val="003746DE"/>
    <w:rsid w:val="003767C6"/>
    <w:rsid w:val="00377D02"/>
    <w:rsid w:val="003804E8"/>
    <w:rsid w:val="00380D3E"/>
    <w:rsid w:val="00386D38"/>
    <w:rsid w:val="00396DB6"/>
    <w:rsid w:val="003970A1"/>
    <w:rsid w:val="003B1C85"/>
    <w:rsid w:val="003B70B0"/>
    <w:rsid w:val="003C37A0"/>
    <w:rsid w:val="003C6E1C"/>
    <w:rsid w:val="003C7CF2"/>
    <w:rsid w:val="003D1214"/>
    <w:rsid w:val="003D2159"/>
    <w:rsid w:val="003D6710"/>
    <w:rsid w:val="003E21A7"/>
    <w:rsid w:val="003E56C9"/>
    <w:rsid w:val="003F15C4"/>
    <w:rsid w:val="004018F9"/>
    <w:rsid w:val="00402FF8"/>
    <w:rsid w:val="00407199"/>
    <w:rsid w:val="0040758D"/>
    <w:rsid w:val="0041331C"/>
    <w:rsid w:val="004256F2"/>
    <w:rsid w:val="00425E0F"/>
    <w:rsid w:val="004309A2"/>
    <w:rsid w:val="004344EA"/>
    <w:rsid w:val="00434AF2"/>
    <w:rsid w:val="0043515A"/>
    <w:rsid w:val="004403F7"/>
    <w:rsid w:val="00440881"/>
    <w:rsid w:val="00442FD8"/>
    <w:rsid w:val="00443892"/>
    <w:rsid w:val="00443920"/>
    <w:rsid w:val="004445A1"/>
    <w:rsid w:val="00445CAA"/>
    <w:rsid w:val="004515A7"/>
    <w:rsid w:val="00451E2B"/>
    <w:rsid w:val="004672ED"/>
    <w:rsid w:val="00471919"/>
    <w:rsid w:val="00473524"/>
    <w:rsid w:val="00473564"/>
    <w:rsid w:val="00477CFF"/>
    <w:rsid w:val="00482FE7"/>
    <w:rsid w:val="004A0B63"/>
    <w:rsid w:val="004A6E0C"/>
    <w:rsid w:val="004A7CD4"/>
    <w:rsid w:val="004B2314"/>
    <w:rsid w:val="004C110E"/>
    <w:rsid w:val="004D18B6"/>
    <w:rsid w:val="004D59E1"/>
    <w:rsid w:val="004D5D2F"/>
    <w:rsid w:val="004D6F71"/>
    <w:rsid w:val="004D76D6"/>
    <w:rsid w:val="004E0E19"/>
    <w:rsid w:val="004E326C"/>
    <w:rsid w:val="004E46DA"/>
    <w:rsid w:val="004E48A3"/>
    <w:rsid w:val="004E5628"/>
    <w:rsid w:val="004E5F5F"/>
    <w:rsid w:val="004F2584"/>
    <w:rsid w:val="004F40DE"/>
    <w:rsid w:val="005005DD"/>
    <w:rsid w:val="00500B82"/>
    <w:rsid w:val="0050130E"/>
    <w:rsid w:val="0050243E"/>
    <w:rsid w:val="00504EA8"/>
    <w:rsid w:val="005131F2"/>
    <w:rsid w:val="0051539C"/>
    <w:rsid w:val="005165B8"/>
    <w:rsid w:val="005178DE"/>
    <w:rsid w:val="00524A8D"/>
    <w:rsid w:val="00527A31"/>
    <w:rsid w:val="00541EF6"/>
    <w:rsid w:val="0054391A"/>
    <w:rsid w:val="005450EC"/>
    <w:rsid w:val="00555301"/>
    <w:rsid w:val="00555C87"/>
    <w:rsid w:val="00563B39"/>
    <w:rsid w:val="00563FCD"/>
    <w:rsid w:val="00565419"/>
    <w:rsid w:val="0057289F"/>
    <w:rsid w:val="00574FDC"/>
    <w:rsid w:val="00576429"/>
    <w:rsid w:val="00581DC8"/>
    <w:rsid w:val="00583872"/>
    <w:rsid w:val="005852FA"/>
    <w:rsid w:val="0059032F"/>
    <w:rsid w:val="00595195"/>
    <w:rsid w:val="0059614C"/>
    <w:rsid w:val="00597D71"/>
    <w:rsid w:val="005A6216"/>
    <w:rsid w:val="005B0692"/>
    <w:rsid w:val="005B234D"/>
    <w:rsid w:val="005B26AD"/>
    <w:rsid w:val="005B36A8"/>
    <w:rsid w:val="005B5693"/>
    <w:rsid w:val="005C3715"/>
    <w:rsid w:val="005C4743"/>
    <w:rsid w:val="005C5DF7"/>
    <w:rsid w:val="005C6646"/>
    <w:rsid w:val="005C7393"/>
    <w:rsid w:val="005D77CC"/>
    <w:rsid w:val="005E09AB"/>
    <w:rsid w:val="005E5716"/>
    <w:rsid w:val="005F06BB"/>
    <w:rsid w:val="005F1F89"/>
    <w:rsid w:val="005F4BFB"/>
    <w:rsid w:val="006000C5"/>
    <w:rsid w:val="006002E0"/>
    <w:rsid w:val="006107BE"/>
    <w:rsid w:val="00620280"/>
    <w:rsid w:val="0062349E"/>
    <w:rsid w:val="006258FD"/>
    <w:rsid w:val="00632655"/>
    <w:rsid w:val="00632E48"/>
    <w:rsid w:val="0063782D"/>
    <w:rsid w:val="00643B58"/>
    <w:rsid w:val="00653BA5"/>
    <w:rsid w:val="00663E51"/>
    <w:rsid w:val="006775C2"/>
    <w:rsid w:val="006810FF"/>
    <w:rsid w:val="00681D58"/>
    <w:rsid w:val="006924E3"/>
    <w:rsid w:val="00694976"/>
    <w:rsid w:val="00695DBA"/>
    <w:rsid w:val="006A5147"/>
    <w:rsid w:val="006B00AC"/>
    <w:rsid w:val="006B321A"/>
    <w:rsid w:val="006B3E46"/>
    <w:rsid w:val="006B418F"/>
    <w:rsid w:val="006C18A8"/>
    <w:rsid w:val="006C26E6"/>
    <w:rsid w:val="006C3931"/>
    <w:rsid w:val="006C3E32"/>
    <w:rsid w:val="006C7783"/>
    <w:rsid w:val="006D1713"/>
    <w:rsid w:val="006D2D20"/>
    <w:rsid w:val="006D30E6"/>
    <w:rsid w:val="006D3766"/>
    <w:rsid w:val="006D3A03"/>
    <w:rsid w:val="006D4AEC"/>
    <w:rsid w:val="006D68BB"/>
    <w:rsid w:val="006E0858"/>
    <w:rsid w:val="006E08FA"/>
    <w:rsid w:val="006E44A4"/>
    <w:rsid w:val="006E653C"/>
    <w:rsid w:val="006E6BCD"/>
    <w:rsid w:val="006F5F93"/>
    <w:rsid w:val="00702FA5"/>
    <w:rsid w:val="00703AE6"/>
    <w:rsid w:val="00707D90"/>
    <w:rsid w:val="00710FED"/>
    <w:rsid w:val="007143C5"/>
    <w:rsid w:val="00716632"/>
    <w:rsid w:val="00717A0C"/>
    <w:rsid w:val="00720B9C"/>
    <w:rsid w:val="007237B8"/>
    <w:rsid w:val="0072658E"/>
    <w:rsid w:val="00730DB7"/>
    <w:rsid w:val="007319B4"/>
    <w:rsid w:val="00732345"/>
    <w:rsid w:val="00732CD1"/>
    <w:rsid w:val="007338A5"/>
    <w:rsid w:val="00736A91"/>
    <w:rsid w:val="00737F17"/>
    <w:rsid w:val="007425B3"/>
    <w:rsid w:val="00744F7E"/>
    <w:rsid w:val="00745ED4"/>
    <w:rsid w:val="0075005D"/>
    <w:rsid w:val="007532C7"/>
    <w:rsid w:val="007543C8"/>
    <w:rsid w:val="00756303"/>
    <w:rsid w:val="00756F04"/>
    <w:rsid w:val="00757D60"/>
    <w:rsid w:val="00763795"/>
    <w:rsid w:val="00763D8A"/>
    <w:rsid w:val="00765D2E"/>
    <w:rsid w:val="00765F51"/>
    <w:rsid w:val="00766B48"/>
    <w:rsid w:val="007704A1"/>
    <w:rsid w:val="00770F18"/>
    <w:rsid w:val="00771BD1"/>
    <w:rsid w:val="00773F72"/>
    <w:rsid w:val="007764BB"/>
    <w:rsid w:val="00781106"/>
    <w:rsid w:val="007828DC"/>
    <w:rsid w:val="007855EF"/>
    <w:rsid w:val="00787897"/>
    <w:rsid w:val="00790677"/>
    <w:rsid w:val="00794628"/>
    <w:rsid w:val="007A118C"/>
    <w:rsid w:val="007A377A"/>
    <w:rsid w:val="007A37FE"/>
    <w:rsid w:val="007A3CC6"/>
    <w:rsid w:val="007B13C9"/>
    <w:rsid w:val="007B3F6D"/>
    <w:rsid w:val="007B5CA5"/>
    <w:rsid w:val="007C1D5B"/>
    <w:rsid w:val="007C3435"/>
    <w:rsid w:val="007C35A4"/>
    <w:rsid w:val="007C3E46"/>
    <w:rsid w:val="007D2A81"/>
    <w:rsid w:val="007D5AFA"/>
    <w:rsid w:val="007E52D5"/>
    <w:rsid w:val="007E534B"/>
    <w:rsid w:val="007E6CF1"/>
    <w:rsid w:val="007E7C02"/>
    <w:rsid w:val="007F55E7"/>
    <w:rsid w:val="007F666B"/>
    <w:rsid w:val="007F7462"/>
    <w:rsid w:val="00800A80"/>
    <w:rsid w:val="00800F5B"/>
    <w:rsid w:val="00801B47"/>
    <w:rsid w:val="00816836"/>
    <w:rsid w:val="00816FC8"/>
    <w:rsid w:val="0081709C"/>
    <w:rsid w:val="00817B44"/>
    <w:rsid w:val="00817BCD"/>
    <w:rsid w:val="0082025C"/>
    <w:rsid w:val="00822FDE"/>
    <w:rsid w:val="00834566"/>
    <w:rsid w:val="00835035"/>
    <w:rsid w:val="00837BF7"/>
    <w:rsid w:val="00840B80"/>
    <w:rsid w:val="00841E05"/>
    <w:rsid w:val="008436CF"/>
    <w:rsid w:val="00843D8D"/>
    <w:rsid w:val="00843F80"/>
    <w:rsid w:val="008473B5"/>
    <w:rsid w:val="008500D3"/>
    <w:rsid w:val="008502B0"/>
    <w:rsid w:val="00850D5F"/>
    <w:rsid w:val="008514B2"/>
    <w:rsid w:val="00852668"/>
    <w:rsid w:val="008558C0"/>
    <w:rsid w:val="008578BF"/>
    <w:rsid w:val="008660D6"/>
    <w:rsid w:val="00871787"/>
    <w:rsid w:val="008803EF"/>
    <w:rsid w:val="0088714C"/>
    <w:rsid w:val="008946A7"/>
    <w:rsid w:val="00896D29"/>
    <w:rsid w:val="008A12CF"/>
    <w:rsid w:val="008A1A90"/>
    <w:rsid w:val="008A64CB"/>
    <w:rsid w:val="008B082B"/>
    <w:rsid w:val="008B1216"/>
    <w:rsid w:val="008B5341"/>
    <w:rsid w:val="008B6546"/>
    <w:rsid w:val="008B691C"/>
    <w:rsid w:val="008C3B24"/>
    <w:rsid w:val="008C4890"/>
    <w:rsid w:val="008C5444"/>
    <w:rsid w:val="008D0A00"/>
    <w:rsid w:val="008D2478"/>
    <w:rsid w:val="008E01E4"/>
    <w:rsid w:val="008E7F32"/>
    <w:rsid w:val="008F0627"/>
    <w:rsid w:val="008F148C"/>
    <w:rsid w:val="008F5DAE"/>
    <w:rsid w:val="00900380"/>
    <w:rsid w:val="00900C9B"/>
    <w:rsid w:val="00901487"/>
    <w:rsid w:val="00913034"/>
    <w:rsid w:val="00921551"/>
    <w:rsid w:val="009217E8"/>
    <w:rsid w:val="00925B0B"/>
    <w:rsid w:val="0092622F"/>
    <w:rsid w:val="00926C44"/>
    <w:rsid w:val="00931269"/>
    <w:rsid w:val="0093153F"/>
    <w:rsid w:val="00932B91"/>
    <w:rsid w:val="00934C63"/>
    <w:rsid w:val="0093645B"/>
    <w:rsid w:val="0094381A"/>
    <w:rsid w:val="00961002"/>
    <w:rsid w:val="00961B53"/>
    <w:rsid w:val="009643CF"/>
    <w:rsid w:val="00966A7C"/>
    <w:rsid w:val="00967A2F"/>
    <w:rsid w:val="009758CB"/>
    <w:rsid w:val="00975A5E"/>
    <w:rsid w:val="00980909"/>
    <w:rsid w:val="00980D8C"/>
    <w:rsid w:val="00980E66"/>
    <w:rsid w:val="00982F59"/>
    <w:rsid w:val="009926A8"/>
    <w:rsid w:val="00993406"/>
    <w:rsid w:val="00994DBB"/>
    <w:rsid w:val="00995162"/>
    <w:rsid w:val="009A0F77"/>
    <w:rsid w:val="009A5223"/>
    <w:rsid w:val="009A6AEF"/>
    <w:rsid w:val="009A6B97"/>
    <w:rsid w:val="009A6D6A"/>
    <w:rsid w:val="009B0627"/>
    <w:rsid w:val="009B23B7"/>
    <w:rsid w:val="009B2B6B"/>
    <w:rsid w:val="009C106D"/>
    <w:rsid w:val="009C41B8"/>
    <w:rsid w:val="009C437C"/>
    <w:rsid w:val="009C6694"/>
    <w:rsid w:val="009C7E06"/>
    <w:rsid w:val="009D0958"/>
    <w:rsid w:val="009D2E87"/>
    <w:rsid w:val="009D39B3"/>
    <w:rsid w:val="009D7E06"/>
    <w:rsid w:val="009E0C45"/>
    <w:rsid w:val="009E0E89"/>
    <w:rsid w:val="009E1F26"/>
    <w:rsid w:val="009E3A2B"/>
    <w:rsid w:val="009E7C14"/>
    <w:rsid w:val="009F0151"/>
    <w:rsid w:val="009F47A7"/>
    <w:rsid w:val="009F4FF4"/>
    <w:rsid w:val="009F62C3"/>
    <w:rsid w:val="009F71DC"/>
    <w:rsid w:val="00A0100D"/>
    <w:rsid w:val="00A0366D"/>
    <w:rsid w:val="00A05133"/>
    <w:rsid w:val="00A05D3A"/>
    <w:rsid w:val="00A06C3A"/>
    <w:rsid w:val="00A16638"/>
    <w:rsid w:val="00A16F28"/>
    <w:rsid w:val="00A2069A"/>
    <w:rsid w:val="00A25041"/>
    <w:rsid w:val="00A25A3E"/>
    <w:rsid w:val="00A26BD8"/>
    <w:rsid w:val="00A358A1"/>
    <w:rsid w:val="00A4198F"/>
    <w:rsid w:val="00A44299"/>
    <w:rsid w:val="00A44CD6"/>
    <w:rsid w:val="00A5260D"/>
    <w:rsid w:val="00A53243"/>
    <w:rsid w:val="00A54C18"/>
    <w:rsid w:val="00A563B8"/>
    <w:rsid w:val="00A65A41"/>
    <w:rsid w:val="00A6692F"/>
    <w:rsid w:val="00A6775F"/>
    <w:rsid w:val="00A72262"/>
    <w:rsid w:val="00A7678A"/>
    <w:rsid w:val="00A7773A"/>
    <w:rsid w:val="00A8093F"/>
    <w:rsid w:val="00A825BC"/>
    <w:rsid w:val="00A83B4F"/>
    <w:rsid w:val="00A9048A"/>
    <w:rsid w:val="00A9389D"/>
    <w:rsid w:val="00A97381"/>
    <w:rsid w:val="00AA26B4"/>
    <w:rsid w:val="00AA5B96"/>
    <w:rsid w:val="00AB15E3"/>
    <w:rsid w:val="00AB4982"/>
    <w:rsid w:val="00AB6C97"/>
    <w:rsid w:val="00AB75C2"/>
    <w:rsid w:val="00AC3DB9"/>
    <w:rsid w:val="00AC687D"/>
    <w:rsid w:val="00AD0894"/>
    <w:rsid w:val="00AD33BE"/>
    <w:rsid w:val="00AE138E"/>
    <w:rsid w:val="00AE1A47"/>
    <w:rsid w:val="00AE4514"/>
    <w:rsid w:val="00AE4E04"/>
    <w:rsid w:val="00AE5995"/>
    <w:rsid w:val="00AE6704"/>
    <w:rsid w:val="00AE78CA"/>
    <w:rsid w:val="00AF2A51"/>
    <w:rsid w:val="00AF47FC"/>
    <w:rsid w:val="00B00AEA"/>
    <w:rsid w:val="00B01BD5"/>
    <w:rsid w:val="00B04476"/>
    <w:rsid w:val="00B0540D"/>
    <w:rsid w:val="00B05B83"/>
    <w:rsid w:val="00B07EBD"/>
    <w:rsid w:val="00B17992"/>
    <w:rsid w:val="00B20C2B"/>
    <w:rsid w:val="00B23344"/>
    <w:rsid w:val="00B2345B"/>
    <w:rsid w:val="00B2360F"/>
    <w:rsid w:val="00B24B11"/>
    <w:rsid w:val="00B250D7"/>
    <w:rsid w:val="00B26A85"/>
    <w:rsid w:val="00B309E3"/>
    <w:rsid w:val="00B31173"/>
    <w:rsid w:val="00B31853"/>
    <w:rsid w:val="00B354AF"/>
    <w:rsid w:val="00B36260"/>
    <w:rsid w:val="00B37F52"/>
    <w:rsid w:val="00B43221"/>
    <w:rsid w:val="00B4413D"/>
    <w:rsid w:val="00B50B07"/>
    <w:rsid w:val="00B51959"/>
    <w:rsid w:val="00B57219"/>
    <w:rsid w:val="00B579E5"/>
    <w:rsid w:val="00B642EC"/>
    <w:rsid w:val="00B6659F"/>
    <w:rsid w:val="00B71058"/>
    <w:rsid w:val="00B74C9F"/>
    <w:rsid w:val="00B7671A"/>
    <w:rsid w:val="00B8098B"/>
    <w:rsid w:val="00B80C9E"/>
    <w:rsid w:val="00B83E10"/>
    <w:rsid w:val="00B85697"/>
    <w:rsid w:val="00B85F29"/>
    <w:rsid w:val="00B911AF"/>
    <w:rsid w:val="00B931C4"/>
    <w:rsid w:val="00B95F17"/>
    <w:rsid w:val="00B96A17"/>
    <w:rsid w:val="00B97C82"/>
    <w:rsid w:val="00BA0F27"/>
    <w:rsid w:val="00BA2334"/>
    <w:rsid w:val="00BA27FC"/>
    <w:rsid w:val="00BA34DB"/>
    <w:rsid w:val="00BA43DC"/>
    <w:rsid w:val="00BA56D8"/>
    <w:rsid w:val="00BA6FF1"/>
    <w:rsid w:val="00BB026A"/>
    <w:rsid w:val="00BB06D2"/>
    <w:rsid w:val="00BB116D"/>
    <w:rsid w:val="00BB134B"/>
    <w:rsid w:val="00BB1C67"/>
    <w:rsid w:val="00BB23F0"/>
    <w:rsid w:val="00BB38A8"/>
    <w:rsid w:val="00BC0CFA"/>
    <w:rsid w:val="00BC1346"/>
    <w:rsid w:val="00BC1388"/>
    <w:rsid w:val="00BC462B"/>
    <w:rsid w:val="00BC5C29"/>
    <w:rsid w:val="00BC6433"/>
    <w:rsid w:val="00BD14B3"/>
    <w:rsid w:val="00BD2261"/>
    <w:rsid w:val="00BD5CE8"/>
    <w:rsid w:val="00BD677A"/>
    <w:rsid w:val="00BD74AF"/>
    <w:rsid w:val="00BE233B"/>
    <w:rsid w:val="00BE2BBD"/>
    <w:rsid w:val="00BE7A6E"/>
    <w:rsid w:val="00BF0FC3"/>
    <w:rsid w:val="00BF2C80"/>
    <w:rsid w:val="00BF524C"/>
    <w:rsid w:val="00BF6E0F"/>
    <w:rsid w:val="00C0414E"/>
    <w:rsid w:val="00C058C8"/>
    <w:rsid w:val="00C20F80"/>
    <w:rsid w:val="00C249A6"/>
    <w:rsid w:val="00C4326C"/>
    <w:rsid w:val="00C4376B"/>
    <w:rsid w:val="00C53377"/>
    <w:rsid w:val="00C548BF"/>
    <w:rsid w:val="00C55A5D"/>
    <w:rsid w:val="00C56DD5"/>
    <w:rsid w:val="00C61D10"/>
    <w:rsid w:val="00C63F7B"/>
    <w:rsid w:val="00C6588E"/>
    <w:rsid w:val="00C70447"/>
    <w:rsid w:val="00C753C2"/>
    <w:rsid w:val="00C777B8"/>
    <w:rsid w:val="00C802FB"/>
    <w:rsid w:val="00C80B1F"/>
    <w:rsid w:val="00C814ED"/>
    <w:rsid w:val="00C84CE3"/>
    <w:rsid w:val="00C85653"/>
    <w:rsid w:val="00C9660B"/>
    <w:rsid w:val="00CA216C"/>
    <w:rsid w:val="00CA2918"/>
    <w:rsid w:val="00CA4BF9"/>
    <w:rsid w:val="00CA4D49"/>
    <w:rsid w:val="00CB0D0A"/>
    <w:rsid w:val="00CC0700"/>
    <w:rsid w:val="00CC0B81"/>
    <w:rsid w:val="00CC2630"/>
    <w:rsid w:val="00CD024D"/>
    <w:rsid w:val="00CD0DF1"/>
    <w:rsid w:val="00CD1A7A"/>
    <w:rsid w:val="00CD3A41"/>
    <w:rsid w:val="00CD431E"/>
    <w:rsid w:val="00CE1C82"/>
    <w:rsid w:val="00CE51D0"/>
    <w:rsid w:val="00CE5B1B"/>
    <w:rsid w:val="00CF07B5"/>
    <w:rsid w:val="00CF1DF5"/>
    <w:rsid w:val="00CF6512"/>
    <w:rsid w:val="00CF7FBE"/>
    <w:rsid w:val="00D018E1"/>
    <w:rsid w:val="00D01A63"/>
    <w:rsid w:val="00D036FC"/>
    <w:rsid w:val="00D0476B"/>
    <w:rsid w:val="00D05B7F"/>
    <w:rsid w:val="00D1017E"/>
    <w:rsid w:val="00D10271"/>
    <w:rsid w:val="00D12C36"/>
    <w:rsid w:val="00D13E75"/>
    <w:rsid w:val="00D21ECE"/>
    <w:rsid w:val="00D253AB"/>
    <w:rsid w:val="00D27727"/>
    <w:rsid w:val="00D345BA"/>
    <w:rsid w:val="00D41B9B"/>
    <w:rsid w:val="00D4431A"/>
    <w:rsid w:val="00D448B5"/>
    <w:rsid w:val="00D54E7E"/>
    <w:rsid w:val="00D553D4"/>
    <w:rsid w:val="00D57210"/>
    <w:rsid w:val="00D57AED"/>
    <w:rsid w:val="00D57F74"/>
    <w:rsid w:val="00D6112B"/>
    <w:rsid w:val="00D67A51"/>
    <w:rsid w:val="00D7342C"/>
    <w:rsid w:val="00D73C8C"/>
    <w:rsid w:val="00D84AF4"/>
    <w:rsid w:val="00D901D7"/>
    <w:rsid w:val="00D92BFE"/>
    <w:rsid w:val="00D93685"/>
    <w:rsid w:val="00DA723A"/>
    <w:rsid w:val="00DB5F02"/>
    <w:rsid w:val="00DC1583"/>
    <w:rsid w:val="00DC2B31"/>
    <w:rsid w:val="00DC72A6"/>
    <w:rsid w:val="00DC771F"/>
    <w:rsid w:val="00DD1866"/>
    <w:rsid w:val="00DD5A69"/>
    <w:rsid w:val="00DE0A8D"/>
    <w:rsid w:val="00DE4BB6"/>
    <w:rsid w:val="00DE4BB8"/>
    <w:rsid w:val="00DE562A"/>
    <w:rsid w:val="00DE7148"/>
    <w:rsid w:val="00DE7FE9"/>
    <w:rsid w:val="00DF19BA"/>
    <w:rsid w:val="00DF22DF"/>
    <w:rsid w:val="00DF233A"/>
    <w:rsid w:val="00DF2957"/>
    <w:rsid w:val="00DF4D95"/>
    <w:rsid w:val="00DF62A4"/>
    <w:rsid w:val="00E00D15"/>
    <w:rsid w:val="00E11B18"/>
    <w:rsid w:val="00E142CA"/>
    <w:rsid w:val="00E20C3D"/>
    <w:rsid w:val="00E24B9B"/>
    <w:rsid w:val="00E250C8"/>
    <w:rsid w:val="00E31866"/>
    <w:rsid w:val="00E341AD"/>
    <w:rsid w:val="00E375E6"/>
    <w:rsid w:val="00E40828"/>
    <w:rsid w:val="00E42B2B"/>
    <w:rsid w:val="00E5647F"/>
    <w:rsid w:val="00E57BDB"/>
    <w:rsid w:val="00E625D3"/>
    <w:rsid w:val="00E65F37"/>
    <w:rsid w:val="00E707BE"/>
    <w:rsid w:val="00E70B77"/>
    <w:rsid w:val="00E711DE"/>
    <w:rsid w:val="00E74701"/>
    <w:rsid w:val="00E75B6A"/>
    <w:rsid w:val="00E75E5F"/>
    <w:rsid w:val="00E823B8"/>
    <w:rsid w:val="00E83ECD"/>
    <w:rsid w:val="00E85E17"/>
    <w:rsid w:val="00E9091C"/>
    <w:rsid w:val="00E91BE3"/>
    <w:rsid w:val="00E91BFA"/>
    <w:rsid w:val="00E93BB3"/>
    <w:rsid w:val="00E93C17"/>
    <w:rsid w:val="00E95DD8"/>
    <w:rsid w:val="00E9680B"/>
    <w:rsid w:val="00EA2E59"/>
    <w:rsid w:val="00EA46CC"/>
    <w:rsid w:val="00EA49B9"/>
    <w:rsid w:val="00EA5AA1"/>
    <w:rsid w:val="00EA61B9"/>
    <w:rsid w:val="00EA7BF4"/>
    <w:rsid w:val="00EA7CF3"/>
    <w:rsid w:val="00EB0104"/>
    <w:rsid w:val="00EB6C62"/>
    <w:rsid w:val="00EC6154"/>
    <w:rsid w:val="00EC7678"/>
    <w:rsid w:val="00EC7868"/>
    <w:rsid w:val="00ED2851"/>
    <w:rsid w:val="00ED3F15"/>
    <w:rsid w:val="00ED61E7"/>
    <w:rsid w:val="00ED6373"/>
    <w:rsid w:val="00EE2FB1"/>
    <w:rsid w:val="00EE4D9C"/>
    <w:rsid w:val="00EE515E"/>
    <w:rsid w:val="00EE571A"/>
    <w:rsid w:val="00EE6265"/>
    <w:rsid w:val="00EE7518"/>
    <w:rsid w:val="00EF1853"/>
    <w:rsid w:val="00EF193B"/>
    <w:rsid w:val="00EF3C9E"/>
    <w:rsid w:val="00EF6E85"/>
    <w:rsid w:val="00F07FD2"/>
    <w:rsid w:val="00F241AD"/>
    <w:rsid w:val="00F269A2"/>
    <w:rsid w:val="00F30C1D"/>
    <w:rsid w:val="00F30C33"/>
    <w:rsid w:val="00F32EBF"/>
    <w:rsid w:val="00F34A32"/>
    <w:rsid w:val="00F43F97"/>
    <w:rsid w:val="00F455F1"/>
    <w:rsid w:val="00F45966"/>
    <w:rsid w:val="00F50E10"/>
    <w:rsid w:val="00F5578B"/>
    <w:rsid w:val="00F5688F"/>
    <w:rsid w:val="00F570D3"/>
    <w:rsid w:val="00F618EB"/>
    <w:rsid w:val="00F62221"/>
    <w:rsid w:val="00F628E1"/>
    <w:rsid w:val="00F66575"/>
    <w:rsid w:val="00F712EE"/>
    <w:rsid w:val="00F719CB"/>
    <w:rsid w:val="00F73BB1"/>
    <w:rsid w:val="00F74123"/>
    <w:rsid w:val="00F76866"/>
    <w:rsid w:val="00F77CE8"/>
    <w:rsid w:val="00F8513C"/>
    <w:rsid w:val="00F94208"/>
    <w:rsid w:val="00F97C38"/>
    <w:rsid w:val="00FA0ED7"/>
    <w:rsid w:val="00FA4EFB"/>
    <w:rsid w:val="00FA7ED5"/>
    <w:rsid w:val="00FC0DAE"/>
    <w:rsid w:val="00FC1FC5"/>
    <w:rsid w:val="00FC6F08"/>
    <w:rsid w:val="00FC7CC7"/>
    <w:rsid w:val="00FE047E"/>
    <w:rsid w:val="00FE2FFB"/>
    <w:rsid w:val="00FE5B71"/>
    <w:rsid w:val="00FF0F71"/>
    <w:rsid w:val="00FF2D02"/>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 w:type="numbering" w:customStyle="1" w:styleId="Estiloimportado21">
    <w:name w:val="Estilo importado 21"/>
    <w:rsid w:val="006B3E46"/>
  </w:style>
  <w:style w:type="numbering" w:customStyle="1" w:styleId="Estiloimportado11">
    <w:name w:val="Estilo importado 11"/>
    <w:qFormat/>
    <w:rsid w:val="006B3E46"/>
  </w:style>
  <w:style w:type="table" w:customStyle="1" w:styleId="Tablaconcuadrcula5">
    <w:name w:val="Tabla con cuadrícula5"/>
    <w:basedOn w:val="Tablanormal"/>
    <w:next w:val="Tablaconcuadrcula"/>
    <w:uiPriority w:val="5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6B3E46"/>
    <w:rPr>
      <w:color w:val="605E5C"/>
      <w:shd w:val="clear" w:color="auto" w:fill="E1DFDD"/>
    </w:rPr>
  </w:style>
  <w:style w:type="numbering" w:customStyle="1" w:styleId="Sinlista3">
    <w:name w:val="Sin lista3"/>
    <w:next w:val="Sinlista"/>
    <w:uiPriority w:val="99"/>
    <w:semiHidden/>
    <w:unhideWhenUsed/>
    <w:rsid w:val="006B3E46"/>
  </w:style>
  <w:style w:type="table" w:customStyle="1" w:styleId="Tablaconcuadrcula7">
    <w:name w:val="Tabla con cuadrícula7"/>
    <w:basedOn w:val="Tablanormal"/>
    <w:next w:val="Tablaconcuadrcula"/>
    <w:uiPriority w:val="3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500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258954395">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21226345">
      <w:bodyDiv w:val="1"/>
      <w:marLeft w:val="0"/>
      <w:marRight w:val="0"/>
      <w:marTop w:val="0"/>
      <w:marBottom w:val="0"/>
      <w:divBdr>
        <w:top w:val="none" w:sz="0" w:space="0" w:color="auto"/>
        <w:left w:val="none" w:sz="0" w:space="0" w:color="auto"/>
        <w:bottom w:val="none" w:sz="0" w:space="0" w:color="auto"/>
        <w:right w:val="none" w:sz="0" w:space="0" w:color="auto"/>
      </w:divBdr>
      <w:divsChild>
        <w:div w:id="1174489541">
          <w:marLeft w:val="0"/>
          <w:marRight w:val="0"/>
          <w:marTop w:val="0"/>
          <w:marBottom w:val="0"/>
          <w:divBdr>
            <w:top w:val="none" w:sz="0" w:space="0" w:color="auto"/>
            <w:left w:val="none" w:sz="0" w:space="0" w:color="auto"/>
            <w:bottom w:val="none" w:sz="0" w:space="0" w:color="auto"/>
            <w:right w:val="none" w:sz="0" w:space="0" w:color="auto"/>
          </w:divBdr>
        </w:div>
      </w:divsChild>
    </w:div>
    <w:div w:id="456148237">
      <w:bodyDiv w:val="1"/>
      <w:marLeft w:val="0"/>
      <w:marRight w:val="0"/>
      <w:marTop w:val="0"/>
      <w:marBottom w:val="0"/>
      <w:divBdr>
        <w:top w:val="none" w:sz="0" w:space="0" w:color="auto"/>
        <w:left w:val="none" w:sz="0" w:space="0" w:color="auto"/>
        <w:bottom w:val="none" w:sz="0" w:space="0" w:color="auto"/>
        <w:right w:val="none" w:sz="0" w:space="0" w:color="auto"/>
      </w:divBdr>
    </w:div>
    <w:div w:id="550767153">
      <w:bodyDiv w:val="1"/>
      <w:marLeft w:val="0"/>
      <w:marRight w:val="0"/>
      <w:marTop w:val="0"/>
      <w:marBottom w:val="0"/>
      <w:divBdr>
        <w:top w:val="none" w:sz="0" w:space="0" w:color="auto"/>
        <w:left w:val="none" w:sz="0" w:space="0" w:color="auto"/>
        <w:bottom w:val="none" w:sz="0" w:space="0" w:color="auto"/>
        <w:right w:val="none" w:sz="0" w:space="0" w:color="auto"/>
      </w:divBdr>
    </w:div>
    <w:div w:id="590163408">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02519209">
      <w:bodyDiv w:val="1"/>
      <w:marLeft w:val="0"/>
      <w:marRight w:val="0"/>
      <w:marTop w:val="0"/>
      <w:marBottom w:val="0"/>
      <w:divBdr>
        <w:top w:val="none" w:sz="0" w:space="0" w:color="auto"/>
        <w:left w:val="none" w:sz="0" w:space="0" w:color="auto"/>
        <w:bottom w:val="none" w:sz="0" w:space="0" w:color="auto"/>
        <w:right w:val="none" w:sz="0" w:space="0" w:color="auto"/>
      </w:divBdr>
    </w:div>
    <w:div w:id="945576733">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70683276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B1497-E499-4DE5-8A35-EC4FC9053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26</Pages>
  <Words>6137</Words>
  <Characters>33757</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36</cp:revision>
  <dcterms:created xsi:type="dcterms:W3CDTF">2025-06-25T18:11:00Z</dcterms:created>
  <dcterms:modified xsi:type="dcterms:W3CDTF">2025-08-19T15:51:00Z</dcterms:modified>
</cp:coreProperties>
</file>