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061D4" w14:textId="7C3646D1" w:rsidR="00D33AA5" w:rsidRPr="008F46C8" w:rsidRDefault="00DE749D" w:rsidP="00481064">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8F46C8">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w:t>
      </w:r>
      <w:r w:rsidR="00675C74">
        <w:rPr>
          <w:rFonts w:ascii="Palatino Linotype" w:eastAsia="Palatino Linotype" w:hAnsi="Palatino Linotype" w:cs="Palatino Linotype"/>
          <w:color w:val="000000" w:themeColor="text1"/>
        </w:rPr>
        <w:t>n Metepec, Estado de México; de fecha</w:t>
      </w:r>
      <w:r w:rsidRPr="008F46C8">
        <w:rPr>
          <w:rFonts w:ascii="Palatino Linotype" w:eastAsia="Palatino Linotype" w:hAnsi="Palatino Linotype" w:cs="Palatino Linotype"/>
          <w:color w:val="000000" w:themeColor="text1"/>
        </w:rPr>
        <w:t xml:space="preserve"> </w:t>
      </w:r>
      <w:r w:rsidR="00FE5A89" w:rsidRPr="008F46C8">
        <w:rPr>
          <w:rFonts w:ascii="Palatino Linotype" w:eastAsia="Palatino Linotype" w:hAnsi="Palatino Linotype" w:cs="Palatino Linotype"/>
          <w:b/>
          <w:color w:val="000000" w:themeColor="text1"/>
        </w:rPr>
        <w:t xml:space="preserve">seis </w:t>
      </w:r>
      <w:r w:rsidRPr="008F46C8">
        <w:rPr>
          <w:rFonts w:ascii="Palatino Linotype" w:eastAsia="Palatino Linotype" w:hAnsi="Palatino Linotype" w:cs="Palatino Linotype"/>
          <w:b/>
          <w:color w:val="000000" w:themeColor="text1"/>
        </w:rPr>
        <w:t>(</w:t>
      </w:r>
      <w:r w:rsidR="00FE5A89" w:rsidRPr="008F46C8">
        <w:rPr>
          <w:rFonts w:ascii="Palatino Linotype" w:eastAsia="Palatino Linotype" w:hAnsi="Palatino Linotype" w:cs="Palatino Linotype"/>
          <w:b/>
          <w:color w:val="000000" w:themeColor="text1"/>
        </w:rPr>
        <w:t>06</w:t>
      </w:r>
      <w:r w:rsidRPr="008F46C8">
        <w:rPr>
          <w:rFonts w:ascii="Palatino Linotype" w:eastAsia="Palatino Linotype" w:hAnsi="Palatino Linotype" w:cs="Palatino Linotype"/>
          <w:b/>
          <w:color w:val="000000" w:themeColor="text1"/>
        </w:rPr>
        <w:t>)</w:t>
      </w:r>
      <w:r w:rsidR="00FE5A89" w:rsidRPr="008F46C8">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 xml:space="preserve">de </w:t>
      </w:r>
      <w:r w:rsidR="00FE5A89" w:rsidRPr="008F46C8">
        <w:rPr>
          <w:rFonts w:ascii="Palatino Linotype" w:eastAsia="Palatino Linotype" w:hAnsi="Palatino Linotype" w:cs="Palatino Linotype"/>
          <w:b/>
          <w:color w:val="000000" w:themeColor="text1"/>
        </w:rPr>
        <w:t xml:space="preserve">agosto </w:t>
      </w:r>
      <w:r w:rsidRPr="008F46C8">
        <w:rPr>
          <w:rFonts w:ascii="Palatino Linotype" w:eastAsia="Palatino Linotype" w:hAnsi="Palatino Linotype" w:cs="Palatino Linotype"/>
          <w:b/>
          <w:color w:val="000000" w:themeColor="text1"/>
        </w:rPr>
        <w:t>dos mil veinticinco.</w:t>
      </w:r>
      <w:r w:rsidRPr="008F46C8">
        <w:rPr>
          <w:rFonts w:ascii="Palatino Linotype" w:eastAsia="Palatino Linotype" w:hAnsi="Palatino Linotype" w:cs="Palatino Linotype"/>
          <w:color w:val="000000" w:themeColor="text1"/>
        </w:rPr>
        <w:t xml:space="preserve"> </w:t>
      </w:r>
    </w:p>
    <w:p w14:paraId="1AA5EE71" w14:textId="77777777" w:rsidR="00D33AA5" w:rsidRPr="008F46C8" w:rsidRDefault="00D33AA5" w:rsidP="00481064">
      <w:pPr>
        <w:tabs>
          <w:tab w:val="left" w:pos="0"/>
        </w:tabs>
        <w:spacing w:line="360" w:lineRule="auto"/>
        <w:jc w:val="both"/>
        <w:rPr>
          <w:rFonts w:ascii="Palatino Linotype" w:eastAsia="Palatino Linotype" w:hAnsi="Palatino Linotype" w:cs="Palatino Linotype"/>
          <w:color w:val="000000" w:themeColor="text1"/>
        </w:rPr>
      </w:pPr>
    </w:p>
    <w:p w14:paraId="6AB91228" w14:textId="77777777" w:rsidR="00D33AA5" w:rsidRPr="008F46C8" w:rsidRDefault="00DE749D"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b/>
          <w:color w:val="000000" w:themeColor="text1"/>
        </w:rPr>
        <w:t>VISTO</w:t>
      </w:r>
      <w:r w:rsidRPr="008F46C8">
        <w:rPr>
          <w:rFonts w:ascii="Palatino Linotype" w:eastAsia="Palatino Linotype" w:hAnsi="Palatino Linotype" w:cs="Palatino Linotype"/>
          <w:color w:val="000000" w:themeColor="text1"/>
        </w:rPr>
        <w:t xml:space="preserve"> el expediente electrónico formado con motivo del recurso de revisión </w:t>
      </w:r>
      <w:r w:rsidR="00FE5A89" w:rsidRPr="008F46C8">
        <w:rPr>
          <w:rFonts w:ascii="Palatino Linotype" w:eastAsia="Palatino Linotype" w:hAnsi="Palatino Linotype" w:cs="Palatino Linotype"/>
          <w:b/>
          <w:color w:val="000000" w:themeColor="text1"/>
        </w:rPr>
        <w:t>05893</w:t>
      </w:r>
      <w:r w:rsidRPr="008F46C8">
        <w:rPr>
          <w:rFonts w:ascii="Palatino Linotype" w:eastAsia="Palatino Linotype" w:hAnsi="Palatino Linotype" w:cs="Palatino Linotype"/>
          <w:b/>
          <w:color w:val="000000" w:themeColor="text1"/>
        </w:rPr>
        <w:t xml:space="preserve">/INFOEM/IP/RR/2025, </w:t>
      </w:r>
      <w:r w:rsidRPr="008F46C8">
        <w:rPr>
          <w:rFonts w:ascii="Palatino Linotype" w:eastAsia="Palatino Linotype" w:hAnsi="Palatino Linotype" w:cs="Palatino Linotype"/>
          <w:color w:val="000000" w:themeColor="text1"/>
        </w:rPr>
        <w:t xml:space="preserve">promovido por </w:t>
      </w:r>
      <w:r w:rsidRPr="008F46C8">
        <w:rPr>
          <w:rFonts w:ascii="Palatino Linotype" w:eastAsia="Palatino Linotype" w:hAnsi="Palatino Linotype" w:cs="Palatino Linotype"/>
          <w:b/>
          <w:color w:val="000000" w:themeColor="text1"/>
        </w:rPr>
        <w:t>una persona que no proporciona datos</w:t>
      </w:r>
      <w:r w:rsidRPr="008F46C8">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8F46C8">
        <w:rPr>
          <w:rFonts w:ascii="Palatino Linotype" w:eastAsia="Palatino Linotype" w:hAnsi="Palatino Linotype" w:cs="Palatino Linotype"/>
          <w:b/>
          <w:color w:val="000000" w:themeColor="text1"/>
        </w:rPr>
        <w:t>EL RECURRENTE</w:t>
      </w:r>
      <w:r w:rsidRPr="008F46C8">
        <w:rPr>
          <w:rFonts w:ascii="Palatino Linotype" w:eastAsia="Palatino Linotype" w:hAnsi="Palatino Linotype" w:cs="Palatino Linotype"/>
          <w:color w:val="000000" w:themeColor="text1"/>
        </w:rPr>
        <w:t>, en contra de las respuestas del</w:t>
      </w:r>
      <w:r w:rsidRPr="008F46C8">
        <w:rPr>
          <w:rFonts w:ascii="Palatino Linotype" w:eastAsia="Palatino Linotype" w:hAnsi="Palatino Linotype" w:cs="Palatino Linotype"/>
          <w:b/>
          <w:color w:val="000000" w:themeColor="text1"/>
        </w:rPr>
        <w:t xml:space="preserve"> Ayuntamiento de </w:t>
      </w:r>
      <w:r w:rsidR="00FE5A89" w:rsidRPr="008F46C8">
        <w:rPr>
          <w:rFonts w:ascii="Palatino Linotype" w:eastAsia="Palatino Linotype" w:hAnsi="Palatino Linotype" w:cs="Palatino Linotype"/>
          <w:b/>
          <w:color w:val="000000" w:themeColor="text1"/>
        </w:rPr>
        <w:t>Toluca</w:t>
      </w:r>
      <w:r w:rsidRPr="008F46C8">
        <w:rPr>
          <w:rFonts w:ascii="Palatino Linotype" w:eastAsia="Palatino Linotype" w:hAnsi="Palatino Linotype" w:cs="Palatino Linotype"/>
          <w:color w:val="000000" w:themeColor="text1"/>
        </w:rPr>
        <w:t xml:space="preserve">, en lo sucesivo </w:t>
      </w:r>
      <w:r w:rsidRPr="008F46C8">
        <w:rPr>
          <w:rFonts w:ascii="Palatino Linotype" w:eastAsia="Palatino Linotype" w:hAnsi="Palatino Linotype" w:cs="Palatino Linotype"/>
          <w:b/>
          <w:color w:val="000000" w:themeColor="text1"/>
        </w:rPr>
        <w:t>EL SUJETO OBLIGADO</w:t>
      </w:r>
      <w:r w:rsidRPr="008F46C8">
        <w:rPr>
          <w:rFonts w:ascii="Palatino Linotype" w:eastAsia="Palatino Linotype" w:hAnsi="Palatino Linotype" w:cs="Palatino Linotype"/>
          <w:color w:val="000000" w:themeColor="text1"/>
        </w:rPr>
        <w:t>, se procede a dictar la presente resolución, con base en los siguientes:</w:t>
      </w:r>
    </w:p>
    <w:p w14:paraId="58FA6FB5" w14:textId="77777777" w:rsidR="00D33AA5" w:rsidRPr="008F46C8" w:rsidRDefault="00D33AA5" w:rsidP="00481064">
      <w:pPr>
        <w:spacing w:line="360" w:lineRule="auto"/>
        <w:jc w:val="both"/>
        <w:rPr>
          <w:rFonts w:ascii="Palatino Linotype" w:eastAsia="Palatino Linotype" w:hAnsi="Palatino Linotype" w:cs="Palatino Linotype"/>
          <w:color w:val="000000" w:themeColor="text1"/>
        </w:rPr>
      </w:pPr>
    </w:p>
    <w:p w14:paraId="1A9C512B" w14:textId="41DF68CC" w:rsidR="00D33AA5" w:rsidRPr="008F46C8" w:rsidRDefault="00DE749D" w:rsidP="00481064">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bk0fs8yzk7tm" w:colFirst="0" w:colLast="0"/>
      <w:bookmarkEnd w:id="1"/>
      <w:r w:rsidRPr="008F46C8">
        <w:rPr>
          <w:rFonts w:ascii="Palatino Linotype" w:eastAsia="Palatino Linotype" w:hAnsi="Palatino Linotype" w:cs="Palatino Linotype"/>
          <w:b/>
          <w:color w:val="000000" w:themeColor="text1"/>
        </w:rPr>
        <w:t>A</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N</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T</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E</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C</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E</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D</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E</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N</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T</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E</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S</w:t>
      </w:r>
    </w:p>
    <w:p w14:paraId="79E28D00" w14:textId="77777777" w:rsidR="00D33AA5" w:rsidRPr="008F46C8" w:rsidRDefault="00D33AA5" w:rsidP="00481064">
      <w:pPr>
        <w:keepNext/>
        <w:keepLines/>
        <w:tabs>
          <w:tab w:val="left" w:pos="0"/>
        </w:tabs>
        <w:spacing w:line="360" w:lineRule="auto"/>
        <w:jc w:val="center"/>
        <w:rPr>
          <w:rFonts w:ascii="Palatino Linotype" w:eastAsia="Palatino Linotype" w:hAnsi="Palatino Linotype" w:cs="Palatino Linotype"/>
          <w:b/>
          <w:color w:val="000000" w:themeColor="text1"/>
        </w:rPr>
      </w:pPr>
    </w:p>
    <w:p w14:paraId="0348238D" w14:textId="75AD9476" w:rsidR="00D33AA5" w:rsidRPr="008F46C8" w:rsidRDefault="00DE749D" w:rsidP="00481064">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w:t>
      </w:r>
      <w:r w:rsidR="00FE5A89" w:rsidRPr="008F46C8">
        <w:rPr>
          <w:rFonts w:ascii="Palatino Linotype" w:eastAsia="Palatino Linotype" w:hAnsi="Palatino Linotype" w:cs="Palatino Linotype"/>
          <w:b/>
          <w:color w:val="000000" w:themeColor="text1"/>
        </w:rPr>
        <w:t xml:space="preserve">veinticuatro de marzo </w:t>
      </w:r>
      <w:r w:rsidRPr="008F46C8">
        <w:rPr>
          <w:rFonts w:ascii="Palatino Linotype" w:eastAsia="Palatino Linotype" w:hAnsi="Palatino Linotype" w:cs="Palatino Linotype"/>
          <w:b/>
          <w:color w:val="000000" w:themeColor="text1"/>
        </w:rPr>
        <w:t>de dos mil veinticinco</w:t>
      </w:r>
      <w:r w:rsidRPr="008F46C8">
        <w:rPr>
          <w:rFonts w:ascii="Palatino Linotype" w:eastAsia="Palatino Linotype" w:hAnsi="Palatino Linotype" w:cs="Palatino Linotype"/>
          <w:color w:val="000000" w:themeColor="text1"/>
        </w:rPr>
        <w:t>, el</w:t>
      </w:r>
      <w:r w:rsidRPr="008F46C8">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color w:val="000000" w:themeColor="text1"/>
        </w:rPr>
        <w:t>solicitante</w:t>
      </w:r>
      <w:r w:rsidRPr="008F46C8">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color w:val="000000" w:themeColor="text1"/>
        </w:rPr>
        <w:t>presentó</w:t>
      </w:r>
      <w:r w:rsidRPr="008F46C8">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color w:val="000000" w:themeColor="text1"/>
        </w:rPr>
        <w:t xml:space="preserve">ante el </w:t>
      </w:r>
      <w:r w:rsidRPr="008F46C8">
        <w:rPr>
          <w:rFonts w:ascii="Palatino Linotype" w:eastAsia="Palatino Linotype" w:hAnsi="Palatino Linotype" w:cs="Palatino Linotype"/>
          <w:b/>
          <w:color w:val="000000" w:themeColor="text1"/>
        </w:rPr>
        <w:t>SUJETO OBLIGADO,</w:t>
      </w:r>
      <w:r w:rsidRPr="008F46C8">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8F46C8">
        <w:rPr>
          <w:rFonts w:ascii="Palatino Linotype" w:eastAsia="Palatino Linotype" w:hAnsi="Palatino Linotype" w:cs="Palatino Linotype"/>
          <w:b/>
          <w:color w:val="000000" w:themeColor="text1"/>
        </w:rPr>
        <w:t>01770/TOLUCA/IP/2025</w:t>
      </w:r>
      <w:r w:rsidRPr="008F46C8">
        <w:rPr>
          <w:rFonts w:ascii="Palatino Linotype" w:eastAsia="Palatino Linotype" w:hAnsi="Palatino Linotype" w:cs="Palatino Linotype"/>
          <w:color w:val="000000" w:themeColor="text1"/>
        </w:rPr>
        <w:t xml:space="preserve">, </w:t>
      </w:r>
      <w:r w:rsidR="00675C74">
        <w:rPr>
          <w:rFonts w:ascii="Palatino Linotype" w:eastAsia="Palatino Linotype" w:hAnsi="Palatino Linotype" w:cs="Palatino Linotype"/>
          <w:color w:val="000000" w:themeColor="text1"/>
        </w:rPr>
        <w:t>en la que</w:t>
      </w:r>
      <w:r w:rsidRPr="008F46C8">
        <w:rPr>
          <w:rFonts w:ascii="Palatino Linotype" w:eastAsia="Palatino Linotype" w:hAnsi="Palatino Linotype" w:cs="Palatino Linotype"/>
          <w:color w:val="000000" w:themeColor="text1"/>
        </w:rPr>
        <w:t xml:space="preserve"> se solicitó:</w:t>
      </w:r>
    </w:p>
    <w:p w14:paraId="7019100B" w14:textId="77777777" w:rsidR="00D33AA5" w:rsidRPr="008F46C8" w:rsidRDefault="00D33AA5" w:rsidP="00481064">
      <w:pPr>
        <w:pBdr>
          <w:top w:val="nil"/>
          <w:left w:val="nil"/>
          <w:bottom w:val="nil"/>
          <w:right w:val="nil"/>
          <w:between w:val="nil"/>
        </w:pBdr>
        <w:tabs>
          <w:tab w:val="left" w:pos="1005"/>
        </w:tabs>
        <w:jc w:val="both"/>
        <w:rPr>
          <w:rFonts w:ascii="Palatino Linotype" w:eastAsia="Palatino Linotype" w:hAnsi="Palatino Linotype" w:cs="Palatino Linotype"/>
          <w:b/>
          <w:i/>
          <w:color w:val="000000" w:themeColor="text1"/>
        </w:rPr>
      </w:pPr>
    </w:p>
    <w:p w14:paraId="0C8959CC" w14:textId="77777777" w:rsidR="00D33AA5" w:rsidRPr="008F46C8" w:rsidRDefault="00DE749D" w:rsidP="00481064">
      <w:pPr>
        <w:pBdr>
          <w:top w:val="nil"/>
          <w:left w:val="nil"/>
          <w:bottom w:val="nil"/>
          <w:right w:val="nil"/>
          <w:between w:val="nil"/>
        </w:pBd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“solicito se me proporcione y de ser posible el oficio en formato word que el titular de la ut mando a las areas responsables para la elaboración o bien en su caso la actualización del aviso de privacidad del ayuntamiento y que corresponde a la admnistración pasada. muchas gracias.”. (Sic.)</w:t>
      </w:r>
    </w:p>
    <w:p w14:paraId="0C46ABD2" w14:textId="77777777" w:rsidR="00D33AA5" w:rsidRPr="008F46C8" w:rsidRDefault="00D33AA5" w:rsidP="00481064">
      <w:pPr>
        <w:tabs>
          <w:tab w:val="left" w:pos="0"/>
        </w:tabs>
        <w:spacing w:line="360" w:lineRule="auto"/>
        <w:jc w:val="both"/>
        <w:rPr>
          <w:rFonts w:ascii="Palatino Linotype" w:eastAsia="Palatino Linotype" w:hAnsi="Palatino Linotype" w:cs="Palatino Linotype"/>
          <w:color w:val="000000" w:themeColor="text1"/>
        </w:rPr>
      </w:pPr>
    </w:p>
    <w:p w14:paraId="0E3A606C" w14:textId="77777777" w:rsidR="00DE749D" w:rsidRPr="008F46C8" w:rsidRDefault="00DE749D" w:rsidP="00675C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091CD7F" w14:textId="77777777" w:rsidR="00DE749D"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color w:val="000000" w:themeColor="text1"/>
        </w:rPr>
        <w:t>Se hace constar que se señaló como modalidad de entrega de la información a través de SAIMEX.</w:t>
      </w:r>
    </w:p>
    <w:p w14:paraId="306C5C2E" w14:textId="77777777" w:rsidR="00DE749D"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color w:val="000000" w:themeColor="text1"/>
        </w:rPr>
        <w:lastRenderedPageBreak/>
        <w:t xml:space="preserve">El </w:t>
      </w:r>
      <w:r w:rsidRPr="008F46C8">
        <w:rPr>
          <w:rFonts w:ascii="Palatino Linotype" w:eastAsia="Palatino Linotype" w:hAnsi="Palatino Linotype" w:cs="Palatino Linotype"/>
          <w:b/>
          <w:color w:val="000000" w:themeColor="text1"/>
        </w:rPr>
        <w:t xml:space="preserve">veinticuatro de abril de dos mil veinticinco, </w:t>
      </w:r>
      <w:r w:rsidRPr="008F46C8">
        <w:rPr>
          <w:rFonts w:ascii="Palatino Linotype" w:eastAsia="Palatino Linotype" w:hAnsi="Palatino Linotype" w:cs="Palatino Linotype"/>
          <w:color w:val="000000" w:themeColor="text1"/>
        </w:rPr>
        <w:t xml:space="preserve">el </w:t>
      </w:r>
      <w:r w:rsidRPr="008F46C8">
        <w:rPr>
          <w:rFonts w:ascii="Palatino Linotype" w:eastAsia="Palatino Linotype" w:hAnsi="Palatino Linotype" w:cs="Palatino Linotype"/>
          <w:b/>
          <w:color w:val="000000" w:themeColor="text1"/>
        </w:rPr>
        <w:t xml:space="preserve">Sujeto Obligado </w:t>
      </w:r>
      <w:r w:rsidRPr="008F46C8">
        <w:rPr>
          <w:rFonts w:ascii="Palatino Linotype" w:eastAsia="Palatino Linotype" w:hAnsi="Palatino Linotype" w:cs="Palatino Linotype"/>
          <w:color w:val="000000" w:themeColor="text1"/>
        </w:rPr>
        <w:t>notificó a la persona solicitante, la prórroga para dar respuesta a la solicitud</w:t>
      </w:r>
      <w:r w:rsidRPr="008F46C8">
        <w:rPr>
          <w:rFonts w:ascii="Palatino Linotype" w:eastAsia="Palatino Linotype" w:hAnsi="Palatino Linotype" w:cs="Palatino Linotype"/>
          <w:b/>
          <w:color w:val="000000" w:themeColor="text1"/>
        </w:rPr>
        <w:t>,</w:t>
      </w:r>
      <w:r w:rsidRPr="008F46C8">
        <w:rPr>
          <w:rFonts w:ascii="Palatino Linotype" w:eastAsia="Palatino Linotype" w:hAnsi="Palatino Linotype" w:cs="Palatino Linotype"/>
          <w:color w:val="000000" w:themeColor="text1"/>
        </w:rPr>
        <w:t xml:space="preserve"> medularmente en los siguientes términos:</w:t>
      </w:r>
    </w:p>
    <w:p w14:paraId="48191618" w14:textId="77777777" w:rsidR="00DE749D" w:rsidRPr="008F46C8" w:rsidRDefault="00DE749D" w:rsidP="00481064">
      <w:pPr>
        <w:pStyle w:val="Prrafodelista"/>
        <w:spacing w:before="120" w:after="120"/>
        <w:ind w:left="0"/>
        <w:jc w:val="both"/>
        <w:rPr>
          <w:rFonts w:ascii="Palatino Linotype" w:hAnsi="Palatino Linotype"/>
          <w:i/>
          <w:color w:val="000000" w:themeColor="text1"/>
          <w:sz w:val="24"/>
        </w:rPr>
      </w:pPr>
      <w:r w:rsidRPr="008F46C8">
        <w:rPr>
          <w:rFonts w:ascii="Palatino Linotype" w:eastAsia="Palatino Linotype" w:hAnsi="Palatino Linotype" w:cs="Palatino Linotype"/>
          <w:i/>
          <w:color w:val="000000" w:themeColor="text1"/>
          <w:sz w:val="24"/>
        </w:rPr>
        <w:t>“C</w:t>
      </w:r>
      <w:r w:rsidRPr="008F46C8">
        <w:rPr>
          <w:rFonts w:ascii="Palatino Linotype" w:hAnsi="Palatino Linotype"/>
          <w:i/>
          <w:color w:val="000000" w:themeColor="text1"/>
          <w:sz w:val="24"/>
        </w:rPr>
        <w:t>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5717834" w14:textId="77777777" w:rsidR="00DE749D" w:rsidRPr="008F46C8" w:rsidRDefault="00DE749D" w:rsidP="00481064">
      <w:pPr>
        <w:pStyle w:val="Prrafodelista"/>
        <w:spacing w:before="120" w:after="120"/>
        <w:ind w:left="0"/>
        <w:jc w:val="both"/>
        <w:rPr>
          <w:rFonts w:ascii="Palatino Linotype" w:hAnsi="Palatino Linotype"/>
          <w:i/>
          <w:color w:val="000000" w:themeColor="text1"/>
          <w:sz w:val="24"/>
        </w:rPr>
      </w:pPr>
    </w:p>
    <w:p w14:paraId="6D1D226D" w14:textId="77777777" w:rsidR="00DE749D" w:rsidRPr="008F46C8" w:rsidRDefault="00DE749D" w:rsidP="00481064">
      <w:pPr>
        <w:pStyle w:val="Prrafodelista"/>
        <w:spacing w:before="120" w:after="120"/>
        <w:ind w:left="0"/>
        <w:jc w:val="both"/>
        <w:rPr>
          <w:rFonts w:ascii="Palatino Linotype" w:eastAsia="Palatino Linotype" w:hAnsi="Palatino Linotype" w:cs="Palatino Linotype"/>
          <w:i/>
          <w:color w:val="000000" w:themeColor="text1"/>
          <w:sz w:val="24"/>
        </w:rPr>
      </w:pPr>
      <w:r w:rsidRPr="008F46C8">
        <w:rPr>
          <w:rFonts w:ascii="Palatino Linotype" w:hAnsi="Palatino Linotype"/>
          <w:i/>
          <w:color w:val="000000" w:themeColor="text1"/>
          <w:sz w:val="24"/>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01770/TOLUCA/IP/2025, recibida a través del Sistema de Acceso a la Información Mexiquense (SAIMEX), misma que fue procedente, quedando bajo el acuerdo CT/SE/453 /2025., en la Cuadringentésima Quincuagésima Tercera Sesión Extraordinaria 2025 del Comité de Transparencia del Municipio de Toluca, Administración 2025- 2027, de fecha 21/04/2025, lo anterior, esto con el fin de que se sigue con la búsqueda de la información, asimismo dar la respuesta correspondiente</w:t>
      </w:r>
      <w:r w:rsidRPr="008F46C8">
        <w:rPr>
          <w:rFonts w:ascii="Palatino Linotype" w:eastAsia="Palatino Linotype" w:hAnsi="Palatino Linotype" w:cs="Palatino Linotype"/>
          <w:i/>
          <w:color w:val="000000" w:themeColor="text1"/>
          <w:sz w:val="24"/>
        </w:rPr>
        <w:t>.” (sic)</w:t>
      </w:r>
    </w:p>
    <w:p w14:paraId="11BEB101" w14:textId="77777777" w:rsidR="00DE749D" w:rsidRPr="008F46C8" w:rsidRDefault="00DE749D" w:rsidP="00481064">
      <w:pPr>
        <w:pStyle w:val="Prrafodelista"/>
        <w:spacing w:before="120" w:after="120"/>
        <w:ind w:left="0"/>
        <w:jc w:val="both"/>
        <w:rPr>
          <w:rFonts w:ascii="Palatino Linotype" w:hAnsi="Palatino Linotype"/>
          <w:i/>
          <w:color w:val="000000" w:themeColor="text1"/>
          <w:sz w:val="24"/>
        </w:rPr>
      </w:pPr>
    </w:p>
    <w:p w14:paraId="5B991B26" w14:textId="77777777" w:rsidR="00DE749D" w:rsidRPr="008F46C8" w:rsidRDefault="00DE749D" w:rsidP="00481064">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F46C8">
        <w:rPr>
          <w:rFonts w:ascii="Palatino Linotype" w:hAnsi="Palatino Linotype" w:cs="Arial"/>
          <w:color w:val="000000" w:themeColor="text1"/>
          <w:sz w:val="24"/>
        </w:rPr>
        <w:t xml:space="preserve">Como refiere el </w:t>
      </w:r>
      <w:r w:rsidRPr="008F46C8">
        <w:rPr>
          <w:rFonts w:ascii="Palatino Linotype" w:hAnsi="Palatino Linotype" w:cs="Arial"/>
          <w:b/>
          <w:bCs/>
          <w:color w:val="000000" w:themeColor="text1"/>
          <w:sz w:val="24"/>
        </w:rPr>
        <w:t>Sujeto Obligado</w:t>
      </w:r>
      <w:r w:rsidRPr="008F46C8">
        <w:rPr>
          <w:rFonts w:ascii="Palatino Linotype" w:hAnsi="Palatino Linotype" w:cs="Arial"/>
          <w:color w:val="000000" w:themeColor="text1"/>
          <w:sz w:val="24"/>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el </w:t>
      </w:r>
      <w:r w:rsidRPr="008F46C8">
        <w:rPr>
          <w:rFonts w:ascii="Palatino Linotype" w:hAnsi="Palatino Linotype" w:cs="Arial"/>
          <w:b/>
          <w:color w:val="000000" w:themeColor="text1"/>
          <w:sz w:val="24"/>
        </w:rPr>
        <w:t xml:space="preserve">SUJETO OBLIGADO, </w:t>
      </w:r>
      <w:r w:rsidRPr="008F46C8">
        <w:rPr>
          <w:rFonts w:ascii="Palatino Linotype" w:hAnsi="Palatino Linotype" w:cs="Arial"/>
          <w:color w:val="000000" w:themeColor="text1"/>
          <w:sz w:val="24"/>
        </w:rPr>
        <w:t xml:space="preserve">remitió el Acta de la Cuadrigentésima Quincuagésima Tercera Sesión Extraordinaria 2025 del Comité de Transparencia del Municipio de Toluca, </w:t>
      </w:r>
      <w:r w:rsidR="007A4D95" w:rsidRPr="008F46C8">
        <w:rPr>
          <w:rFonts w:ascii="Palatino Linotype" w:hAnsi="Palatino Linotype" w:cs="Arial"/>
          <w:color w:val="000000" w:themeColor="text1"/>
          <w:sz w:val="24"/>
        </w:rPr>
        <w:t>mediante el cual el Comité de Transparencia aprobó la ampliación de plazo.</w:t>
      </w:r>
    </w:p>
    <w:p w14:paraId="1BB36BF4" w14:textId="77777777" w:rsidR="007A4D95" w:rsidRPr="008F46C8" w:rsidRDefault="007A4D95" w:rsidP="00481064">
      <w:pPr>
        <w:pStyle w:val="Prrafodelista"/>
        <w:spacing w:line="360" w:lineRule="auto"/>
        <w:ind w:left="0"/>
        <w:jc w:val="both"/>
        <w:rPr>
          <w:rFonts w:ascii="Palatino Linotype" w:hAnsi="Palatino Linotype" w:cs="Arial"/>
          <w:color w:val="000000" w:themeColor="text1"/>
          <w:sz w:val="24"/>
        </w:rPr>
      </w:pPr>
    </w:p>
    <w:p w14:paraId="4D413FBD" w14:textId="77777777" w:rsidR="00D33AA5" w:rsidRPr="008F46C8" w:rsidRDefault="00DE749D" w:rsidP="00481064">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w:t>
      </w:r>
      <w:r w:rsidR="007A4D95" w:rsidRPr="008F46C8">
        <w:rPr>
          <w:rFonts w:ascii="Palatino Linotype" w:eastAsia="Palatino Linotype" w:hAnsi="Palatino Linotype" w:cs="Palatino Linotype"/>
          <w:b/>
          <w:color w:val="000000" w:themeColor="text1"/>
        </w:rPr>
        <w:t xml:space="preserve">treinta de abril </w:t>
      </w:r>
      <w:r w:rsidRPr="008F46C8">
        <w:rPr>
          <w:rFonts w:ascii="Palatino Linotype" w:eastAsia="Palatino Linotype" w:hAnsi="Palatino Linotype" w:cs="Palatino Linotype"/>
          <w:b/>
          <w:color w:val="000000" w:themeColor="text1"/>
        </w:rPr>
        <w:t>de dos mil veinticinco</w:t>
      </w:r>
      <w:r w:rsidRPr="008F46C8">
        <w:rPr>
          <w:rFonts w:ascii="Palatino Linotype" w:eastAsia="Palatino Linotype" w:hAnsi="Palatino Linotype" w:cs="Palatino Linotype"/>
          <w:color w:val="000000" w:themeColor="text1"/>
        </w:rPr>
        <w:t>, el Sujeto Obligado dio respuesta a la solicitud de información en el siguiente sentido:</w:t>
      </w:r>
    </w:p>
    <w:p w14:paraId="6B5A47A9" w14:textId="77777777" w:rsidR="007A4D95" w:rsidRPr="008F46C8" w:rsidRDefault="007A4D95" w:rsidP="00481064">
      <w:pPr>
        <w:tabs>
          <w:tab w:val="left" w:pos="567"/>
        </w:tabs>
        <w:jc w:val="right"/>
        <w:rPr>
          <w:rFonts w:ascii="Palatino Linotype" w:eastAsia="Verdana" w:hAnsi="Palatino Linotype" w:cs="Verdana"/>
          <w:i/>
          <w:color w:val="000000" w:themeColor="text1"/>
        </w:rPr>
      </w:pPr>
      <w:r w:rsidRPr="008F46C8">
        <w:rPr>
          <w:rFonts w:ascii="Palatino Linotype" w:hAnsi="Palatino Linotype"/>
          <w:i/>
          <w:color w:val="000000" w:themeColor="text1"/>
        </w:rPr>
        <w:lastRenderedPageBreak/>
        <w:t>“Toluca, México a 30 de Abril de 2025</w:t>
      </w:r>
    </w:p>
    <w:p w14:paraId="017C08A6" w14:textId="77777777" w:rsidR="007A4D95" w:rsidRPr="008F46C8" w:rsidRDefault="007A4D95" w:rsidP="00481064">
      <w:pPr>
        <w:tabs>
          <w:tab w:val="left" w:pos="567"/>
        </w:tabs>
        <w:jc w:val="right"/>
        <w:rPr>
          <w:rFonts w:ascii="Palatino Linotype" w:eastAsia="Verdana" w:hAnsi="Palatino Linotype" w:cs="Verdana"/>
          <w:i/>
          <w:color w:val="000000" w:themeColor="text1"/>
        </w:rPr>
      </w:pPr>
      <w:r w:rsidRPr="008F46C8">
        <w:rPr>
          <w:rFonts w:ascii="Palatino Linotype" w:hAnsi="Palatino Linotype"/>
          <w:i/>
          <w:color w:val="000000" w:themeColor="text1"/>
        </w:rPr>
        <w:t>Nombre del solicitante: C. Solicitante</w:t>
      </w:r>
    </w:p>
    <w:p w14:paraId="0E646B4D" w14:textId="77777777" w:rsidR="007A4D95" w:rsidRPr="008F46C8" w:rsidRDefault="007A4D95" w:rsidP="00481064">
      <w:pPr>
        <w:tabs>
          <w:tab w:val="left" w:pos="567"/>
        </w:tabs>
        <w:jc w:val="right"/>
        <w:rPr>
          <w:rFonts w:ascii="Palatino Linotype" w:eastAsia="Verdana" w:hAnsi="Palatino Linotype" w:cs="Verdana"/>
          <w:i/>
          <w:color w:val="000000" w:themeColor="text1"/>
        </w:rPr>
      </w:pPr>
      <w:r w:rsidRPr="008F46C8">
        <w:rPr>
          <w:rFonts w:ascii="Palatino Linotype" w:hAnsi="Palatino Linotype"/>
          <w:i/>
          <w:color w:val="000000" w:themeColor="text1"/>
        </w:rPr>
        <w:t>Folio de la solicitud: 01770/TOLUCA/IP/2025</w:t>
      </w:r>
    </w:p>
    <w:p w14:paraId="3D7515C8" w14:textId="77777777" w:rsidR="007A4D95" w:rsidRPr="008F46C8" w:rsidRDefault="007A4D95" w:rsidP="00481064">
      <w:pPr>
        <w:tabs>
          <w:tab w:val="left" w:pos="567"/>
        </w:tabs>
        <w:jc w:val="right"/>
        <w:rPr>
          <w:rFonts w:ascii="Palatino Linotype" w:eastAsia="Verdana" w:hAnsi="Palatino Linotype" w:cs="Verdana"/>
          <w:i/>
          <w:color w:val="000000" w:themeColor="text1"/>
        </w:rPr>
      </w:pPr>
    </w:p>
    <w:p w14:paraId="4FD17076" w14:textId="77777777" w:rsidR="00D33AA5" w:rsidRPr="008F46C8" w:rsidRDefault="00D33AA5" w:rsidP="00481064">
      <w:pPr>
        <w:tabs>
          <w:tab w:val="left" w:pos="567"/>
        </w:tabs>
        <w:jc w:val="both"/>
        <w:rPr>
          <w:rFonts w:ascii="Palatino Linotype" w:eastAsia="Palatino Linotype" w:hAnsi="Palatino Linotype" w:cs="Palatino Linotype"/>
          <w:i/>
          <w:color w:val="000000" w:themeColor="text1"/>
        </w:rPr>
      </w:pPr>
    </w:p>
    <w:p w14:paraId="30D43616" w14:textId="77777777" w:rsidR="007A4D95" w:rsidRPr="008F46C8" w:rsidRDefault="007A4D95" w:rsidP="00481064">
      <w:pPr>
        <w:tabs>
          <w:tab w:val="left" w:pos="567"/>
        </w:tabs>
        <w:jc w:val="both"/>
        <w:rPr>
          <w:rFonts w:ascii="Palatino Linotype" w:eastAsia="Palatino Linotype" w:hAnsi="Palatino Linotype" w:cs="Palatino Linotype"/>
          <w:i/>
          <w:color w:val="000000" w:themeColor="text1"/>
        </w:rPr>
      </w:pPr>
      <w:r w:rsidRPr="008F46C8">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2BADF3" w14:textId="77777777" w:rsidR="007A4D95" w:rsidRPr="008F46C8" w:rsidRDefault="007A4D95" w:rsidP="00481064">
      <w:pPr>
        <w:tabs>
          <w:tab w:val="left" w:pos="567"/>
        </w:tabs>
        <w:jc w:val="both"/>
        <w:rPr>
          <w:rFonts w:ascii="Palatino Linotype" w:eastAsia="Palatino Linotype" w:hAnsi="Palatino Linotype" w:cs="Palatino Linotype"/>
          <w:i/>
          <w:color w:val="000000" w:themeColor="text1"/>
        </w:rPr>
      </w:pPr>
    </w:p>
    <w:p w14:paraId="1EBD39D1" w14:textId="77777777" w:rsidR="007A4D95" w:rsidRPr="008F46C8" w:rsidRDefault="007A4D95" w:rsidP="00481064">
      <w:pPr>
        <w:tabs>
          <w:tab w:val="left" w:pos="567"/>
        </w:tabs>
        <w:jc w:val="both"/>
        <w:rPr>
          <w:rFonts w:ascii="Palatino Linotype" w:eastAsia="Palatino Linotype" w:hAnsi="Palatino Linotype" w:cs="Palatino Linotype"/>
          <w:i/>
          <w:color w:val="000000" w:themeColor="text1"/>
        </w:rPr>
      </w:pPr>
      <w:r w:rsidRPr="008F46C8">
        <w:rPr>
          <w:rFonts w:ascii="Palatino Linotype" w:hAnsi="Palatino Linotype"/>
          <w:i/>
          <w:color w:val="000000" w:themeColor="text1"/>
        </w:rPr>
        <w:t>En atención a la solicitud con folio 01770/TOLUCA/IP/2025, me permito adjuntar al presente la respuesta correspondiente. Sin más por el momento, reciba un saludo”. (Sic.)</w:t>
      </w:r>
    </w:p>
    <w:p w14:paraId="5C5FC809" w14:textId="77777777" w:rsidR="00D33AA5" w:rsidRPr="008F46C8" w:rsidRDefault="00D33AA5" w:rsidP="00481064">
      <w:pPr>
        <w:tabs>
          <w:tab w:val="left" w:pos="0"/>
        </w:tabs>
        <w:spacing w:line="360" w:lineRule="auto"/>
        <w:jc w:val="both"/>
        <w:rPr>
          <w:rFonts w:ascii="Palatino Linotype" w:eastAsia="Palatino Linotype" w:hAnsi="Palatino Linotype" w:cs="Palatino Linotype"/>
          <w:color w:val="000000" w:themeColor="text1"/>
        </w:rPr>
      </w:pPr>
    </w:p>
    <w:p w14:paraId="6189FB8D" w14:textId="77777777" w:rsidR="007A4D95" w:rsidRPr="008F46C8" w:rsidRDefault="007A4D95" w:rsidP="0048106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46C8">
        <w:rPr>
          <w:rFonts w:ascii="Palatino Linotype" w:eastAsia="Palatino Linotype" w:hAnsi="Palatino Linotype" w:cs="Palatino Linotype"/>
          <w:color w:val="000000" w:themeColor="text1"/>
        </w:rPr>
        <w:t xml:space="preserve">Se adjuntaron los siguientes </w:t>
      </w:r>
      <w:r w:rsidR="00DE749D" w:rsidRPr="008F46C8">
        <w:rPr>
          <w:rFonts w:ascii="Palatino Linotype" w:eastAsia="Palatino Linotype" w:hAnsi="Palatino Linotype" w:cs="Palatino Linotype"/>
          <w:color w:val="000000" w:themeColor="text1"/>
        </w:rPr>
        <w:t>archivo</w:t>
      </w:r>
      <w:r w:rsidRPr="008F46C8">
        <w:rPr>
          <w:rFonts w:ascii="Palatino Linotype" w:eastAsia="Palatino Linotype" w:hAnsi="Palatino Linotype" w:cs="Palatino Linotype"/>
          <w:color w:val="000000" w:themeColor="text1"/>
        </w:rPr>
        <w:t>s</w:t>
      </w:r>
      <w:r w:rsidR="00DE749D" w:rsidRPr="008F46C8">
        <w:rPr>
          <w:rFonts w:ascii="Palatino Linotype" w:eastAsia="Palatino Linotype" w:hAnsi="Palatino Linotype" w:cs="Palatino Linotype"/>
          <w:color w:val="000000" w:themeColor="text1"/>
        </w:rPr>
        <w:t xml:space="preserve"> electrónico</w:t>
      </w:r>
      <w:r w:rsidRPr="008F46C8">
        <w:rPr>
          <w:rFonts w:ascii="Palatino Linotype" w:eastAsia="Palatino Linotype" w:hAnsi="Palatino Linotype" w:cs="Palatino Linotype"/>
          <w:color w:val="000000" w:themeColor="text1"/>
        </w:rPr>
        <w:t>s:</w:t>
      </w:r>
    </w:p>
    <w:p w14:paraId="05843AD9" w14:textId="77777777" w:rsidR="007A4D95" w:rsidRPr="008F46C8" w:rsidRDefault="007A4D95" w:rsidP="00675C74">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46C8">
        <w:rPr>
          <w:rFonts w:ascii="Palatino Linotype" w:eastAsia="Palatino Linotype" w:hAnsi="Palatino Linotype" w:cs="Palatino Linotype"/>
          <w:b/>
          <w:color w:val="000000" w:themeColor="text1"/>
        </w:rPr>
        <w:t xml:space="preserve">R.01770_25.pdf. </w:t>
      </w:r>
      <w:r w:rsidRPr="008F46C8">
        <w:rPr>
          <w:rFonts w:ascii="Palatino Linotype" w:eastAsia="Palatino Linotype" w:hAnsi="Palatino Linotype" w:cs="Palatino Linotype"/>
          <w:color w:val="000000" w:themeColor="text1"/>
        </w:rPr>
        <w:t>Constante del oficio de fecha treinta de abril de dos mil veinticinco, suscrito por el titular de la Unidad de Transparencia, mediante el cual refiere remitir la información solicitada en formato pdf.</w:t>
      </w:r>
    </w:p>
    <w:p w14:paraId="3CD25C84" w14:textId="77777777" w:rsidR="007A4D95" w:rsidRPr="00675C74" w:rsidRDefault="007A4D95" w:rsidP="00675C74">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46C8">
        <w:rPr>
          <w:rFonts w:ascii="Palatino Linotype" w:eastAsia="Palatino Linotype" w:hAnsi="Palatino Linotype" w:cs="Palatino Linotype"/>
          <w:b/>
          <w:color w:val="000000" w:themeColor="text1"/>
        </w:rPr>
        <w:t xml:space="preserve">Oficios-Actualización A.P..pdf: </w:t>
      </w:r>
      <w:r w:rsidRPr="008F46C8">
        <w:rPr>
          <w:rFonts w:ascii="Palatino Linotype" w:eastAsia="Palatino Linotype" w:hAnsi="Palatino Linotype" w:cs="Palatino Linotype"/>
          <w:color w:val="000000" w:themeColor="text1"/>
        </w:rPr>
        <w:t>Documento constante de 34 páginas</w:t>
      </w:r>
      <w:r w:rsidRPr="008F46C8">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color w:val="000000" w:themeColor="text1"/>
        </w:rPr>
        <w:t xml:space="preserve">en el cual se desprenden 34 oficios, remitidos a las diversas Unidades Administrativas que conforman el ayuntamiento de Toluca, mediante el cual </w:t>
      </w:r>
      <w:r w:rsidR="007B18FB" w:rsidRPr="008F46C8">
        <w:rPr>
          <w:rFonts w:ascii="Palatino Linotype" w:eastAsia="Palatino Linotype" w:hAnsi="Palatino Linotype" w:cs="Palatino Linotype"/>
          <w:color w:val="000000" w:themeColor="text1"/>
        </w:rPr>
        <w:t>solicitan el Aviso de Privacidad Integral y Simplificado actualizado, así como el documento de seguridad de cada una de las Cédulas de Bases de Datos vigentes del área.</w:t>
      </w:r>
    </w:p>
    <w:p w14:paraId="1F257399" w14:textId="77777777" w:rsidR="00675C74" w:rsidRPr="008F46C8" w:rsidRDefault="00675C74" w:rsidP="00675C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D340AF1" w14:textId="77777777" w:rsidR="00D33AA5" w:rsidRPr="008F46C8" w:rsidRDefault="00DE749D" w:rsidP="00675C74">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w:t>
      </w:r>
      <w:r w:rsidR="007B18FB" w:rsidRPr="008F46C8">
        <w:rPr>
          <w:rFonts w:ascii="Palatino Linotype" w:eastAsia="Palatino Linotype" w:hAnsi="Palatino Linotype" w:cs="Palatino Linotype"/>
          <w:b/>
          <w:color w:val="000000" w:themeColor="text1"/>
        </w:rPr>
        <w:t xml:space="preserve">veintitrés de mayo </w:t>
      </w:r>
      <w:r w:rsidRPr="008F46C8">
        <w:rPr>
          <w:rFonts w:ascii="Palatino Linotype" w:eastAsia="Palatino Linotype" w:hAnsi="Palatino Linotype" w:cs="Palatino Linotype"/>
          <w:b/>
          <w:color w:val="000000" w:themeColor="text1"/>
        </w:rPr>
        <w:t>de dos mil veinticinco</w:t>
      </w:r>
      <w:r w:rsidRPr="008F46C8">
        <w:rPr>
          <w:rFonts w:ascii="Palatino Linotype" w:eastAsia="Palatino Linotype" w:hAnsi="Palatino Linotype" w:cs="Palatino Linotype"/>
          <w:color w:val="000000" w:themeColor="text1"/>
        </w:rPr>
        <w:t xml:space="preserve">, el solicitante interpuso recurso de revisión en la solicitud de información </w:t>
      </w:r>
      <w:r w:rsidR="007B18FB" w:rsidRPr="008F46C8">
        <w:rPr>
          <w:rFonts w:ascii="Palatino Linotype" w:eastAsia="Palatino Linotype" w:hAnsi="Palatino Linotype" w:cs="Palatino Linotype"/>
          <w:b/>
          <w:color w:val="000000" w:themeColor="text1"/>
        </w:rPr>
        <w:t>01770</w:t>
      </w:r>
      <w:r w:rsidRPr="008F46C8">
        <w:rPr>
          <w:rFonts w:ascii="Palatino Linotype" w:eastAsia="Palatino Linotype" w:hAnsi="Palatino Linotype" w:cs="Palatino Linotype"/>
          <w:b/>
          <w:color w:val="000000" w:themeColor="text1"/>
        </w:rPr>
        <w:t>/</w:t>
      </w:r>
      <w:r w:rsidR="007B18FB" w:rsidRPr="008F46C8">
        <w:rPr>
          <w:rFonts w:ascii="Palatino Linotype" w:eastAsia="Palatino Linotype" w:hAnsi="Palatino Linotype" w:cs="Palatino Linotype"/>
          <w:b/>
          <w:color w:val="000000" w:themeColor="text1"/>
        </w:rPr>
        <w:t>TOLUCA</w:t>
      </w:r>
      <w:r w:rsidRPr="008F46C8">
        <w:rPr>
          <w:rFonts w:ascii="Palatino Linotype" w:eastAsia="Palatino Linotype" w:hAnsi="Palatino Linotype" w:cs="Palatino Linotype"/>
          <w:b/>
          <w:color w:val="000000" w:themeColor="text1"/>
        </w:rPr>
        <w:t xml:space="preserve">/IP/2025, </w:t>
      </w:r>
      <w:r w:rsidRPr="008F46C8">
        <w:rPr>
          <w:rFonts w:ascii="Palatino Linotype" w:eastAsia="Palatino Linotype" w:hAnsi="Palatino Linotype" w:cs="Palatino Linotype"/>
          <w:color w:val="000000" w:themeColor="text1"/>
        </w:rPr>
        <w:t xml:space="preserve">en contra de la respuesta emitida por el </w:t>
      </w:r>
      <w:r w:rsidRPr="008F46C8">
        <w:rPr>
          <w:rFonts w:ascii="Palatino Linotype" w:eastAsia="Palatino Linotype" w:hAnsi="Palatino Linotype" w:cs="Palatino Linotype"/>
          <w:b/>
          <w:color w:val="000000" w:themeColor="text1"/>
        </w:rPr>
        <w:t>SUJETO OBLIGADO</w:t>
      </w:r>
      <w:r w:rsidRPr="008F46C8">
        <w:rPr>
          <w:rFonts w:ascii="Palatino Linotype" w:eastAsia="Palatino Linotype" w:hAnsi="Palatino Linotype" w:cs="Palatino Linotype"/>
          <w:color w:val="000000" w:themeColor="text1"/>
        </w:rPr>
        <w:t>, señalando las siguientes razones o motivos de inconformidad:</w:t>
      </w:r>
    </w:p>
    <w:p w14:paraId="157B0D72" w14:textId="77777777" w:rsidR="00675C74" w:rsidRDefault="00675C74" w:rsidP="0048106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094BB56" w14:textId="77777777" w:rsidR="00D33AA5" w:rsidRPr="00675C74" w:rsidRDefault="00DE749D" w:rsidP="00675C74">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75C74">
        <w:rPr>
          <w:rFonts w:ascii="Palatino Linotype" w:eastAsia="Palatino Linotype" w:hAnsi="Palatino Linotype" w:cs="Palatino Linotype"/>
          <w:b/>
          <w:color w:val="000000" w:themeColor="text1"/>
          <w:sz w:val="24"/>
        </w:rPr>
        <w:t>Acto Impugnado</w:t>
      </w:r>
    </w:p>
    <w:p w14:paraId="64E3886A" w14:textId="77777777" w:rsidR="00D33AA5" w:rsidRDefault="00DE749D" w:rsidP="00481064">
      <w:pPr>
        <w:pBdr>
          <w:top w:val="nil"/>
          <w:left w:val="nil"/>
          <w:bottom w:val="nil"/>
          <w:right w:val="nil"/>
          <w:between w:val="nil"/>
        </w:pBd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r w:rsidR="007B18FB" w:rsidRPr="008F46C8">
        <w:rPr>
          <w:rFonts w:ascii="Palatino Linotype" w:eastAsia="Palatino Linotype" w:hAnsi="Palatino Linotype" w:cs="Palatino Linotype"/>
          <w:i/>
          <w:color w:val="000000" w:themeColor="text1"/>
        </w:rPr>
        <w:t xml:space="preserve">LA UNIDAD DE OPACIDAD NO ENTREGA LA INFORMAICÓN SOLICITADA COMPLETA Y LA PRORROGA FUERA DE TIEMPO YA QUE EL INFOEM IMPONGA </w:t>
      </w:r>
      <w:r w:rsidR="007B18FB" w:rsidRPr="008F46C8">
        <w:rPr>
          <w:rFonts w:ascii="Palatino Linotype" w:eastAsia="Palatino Linotype" w:hAnsi="Palatino Linotype" w:cs="Palatino Linotype"/>
          <w:i/>
          <w:color w:val="000000" w:themeColor="text1"/>
        </w:rPr>
        <w:lastRenderedPageBreak/>
        <w:t>ALGUNA SANCIÓN POR QUELA LEY DETEMRINA FECHA PARA LA PRORROGA NO ES CUANDO LA UNIDAD DE OPACIDAD O NO UNIDAD DISQUE DE TRANSAPRENCIA LA PIDA CUANDO QEURIA SOLO PARA GANAR TIEMPOS Y AL FINAL INCUMPLIR CON LA LEY POR QUE NO ENTREGA LA IFNORMACIÓN Y SOLO LO HACE HASTA QUE RECURREN PARA HACER QUE LOS CIUDADANOS DESISTAN DEL EJERICICIO AL DERECHO DE ACCESO A LA INFORMAICÓN. SE PIDE SE ENTRGUE LA INFORMAICÓN COMPLETA COMO SE SOLICITO</w:t>
      </w:r>
      <w:r w:rsidRPr="008F46C8">
        <w:rPr>
          <w:rFonts w:ascii="Palatino Linotype" w:eastAsia="Palatino Linotype" w:hAnsi="Palatino Linotype" w:cs="Palatino Linotype"/>
          <w:i/>
          <w:color w:val="000000" w:themeColor="text1"/>
        </w:rPr>
        <w:t>”</w:t>
      </w:r>
      <w:r w:rsidR="007B18FB" w:rsidRPr="008F46C8">
        <w:rPr>
          <w:rFonts w:ascii="Palatino Linotype" w:eastAsia="Palatino Linotype" w:hAnsi="Palatino Linotype" w:cs="Palatino Linotype"/>
          <w:i/>
          <w:color w:val="000000" w:themeColor="text1"/>
        </w:rPr>
        <w:t xml:space="preserve"> (Sic.)</w:t>
      </w:r>
    </w:p>
    <w:p w14:paraId="57B2EBDB" w14:textId="77777777" w:rsidR="00675C74" w:rsidRPr="008F46C8" w:rsidRDefault="00675C74" w:rsidP="00481064">
      <w:pPr>
        <w:pBdr>
          <w:top w:val="nil"/>
          <w:left w:val="nil"/>
          <w:bottom w:val="nil"/>
          <w:right w:val="nil"/>
          <w:between w:val="nil"/>
        </w:pBdr>
        <w:jc w:val="both"/>
        <w:rPr>
          <w:rFonts w:ascii="Palatino Linotype" w:eastAsia="Palatino Linotype" w:hAnsi="Palatino Linotype" w:cs="Palatino Linotype"/>
          <w:i/>
          <w:color w:val="000000" w:themeColor="text1"/>
        </w:rPr>
      </w:pPr>
    </w:p>
    <w:p w14:paraId="07F530DD" w14:textId="77777777" w:rsidR="00D33AA5" w:rsidRPr="00675C74" w:rsidRDefault="00DE749D" w:rsidP="00675C74">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75C74">
        <w:rPr>
          <w:rFonts w:ascii="Palatino Linotype" w:eastAsia="Palatino Linotype" w:hAnsi="Palatino Linotype" w:cs="Palatino Linotype"/>
          <w:b/>
          <w:color w:val="000000" w:themeColor="text1"/>
          <w:sz w:val="24"/>
        </w:rPr>
        <w:t>Razones o Motivos de la Inconformidad</w:t>
      </w:r>
    </w:p>
    <w:p w14:paraId="646051DE" w14:textId="77777777" w:rsidR="00D33AA5" w:rsidRPr="008F46C8" w:rsidRDefault="00DE749D" w:rsidP="00481064">
      <w:pPr>
        <w:pBdr>
          <w:top w:val="nil"/>
          <w:left w:val="nil"/>
          <w:bottom w:val="nil"/>
          <w:right w:val="nil"/>
          <w:between w:val="nil"/>
        </w:pBd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r w:rsidR="007B18FB" w:rsidRPr="008F46C8">
        <w:rPr>
          <w:rFonts w:ascii="Palatino Linotype" w:eastAsia="Palatino Linotype" w:hAnsi="Palatino Linotype" w:cs="Palatino Linotype"/>
          <w:i/>
          <w:color w:val="000000" w:themeColor="text1"/>
        </w:rPr>
        <w:t>LA UNIDAD DE OPACIDAD NO ENTREGA LA INFORMAICÓN SOLICITADA COMPLETA Y LA PRORROGA FUERA DE TIEMPO YA QUE EL INFOEM IMPONGA ALGUNA SANCIÓN POR QUELA LEY DETEMRINA FECHA PARA LA PRORROGA NO ES CUANDO LA UNIDAD DE OPACIDAD O NO UNIDAD DISQUE DE TRANSAPRENCIA LA PIDA CUANDO QEURIA SOLO PARA GANAR TIEMPOS Y AL FINAL INCUMPLIR CON LA LEY POR QUE NO ENTREGA LA IFNORMACIÓN Y SOLO LO HACE HASTA QUE RECURREN PARA HACER QUE LOS CIUDADANOS DESISTAN DEL EJERICICIO AL DERECHO DE ACCESO A LA INFORMAICÓN. SE PIDE SE ENTRGUE LA INFORMAICÓN COMPLETA COMO SE SOLICITO</w:t>
      </w:r>
      <w:r w:rsidRPr="008F46C8">
        <w:rPr>
          <w:rFonts w:ascii="Palatino Linotype" w:eastAsia="Palatino Linotype" w:hAnsi="Palatino Linotype" w:cs="Palatino Linotype"/>
          <w:i/>
          <w:color w:val="000000" w:themeColor="text1"/>
        </w:rPr>
        <w:t>.”</w:t>
      </w:r>
      <w:r w:rsidR="007B18FB" w:rsidRPr="008F46C8">
        <w:rPr>
          <w:rFonts w:ascii="Palatino Linotype" w:eastAsia="Palatino Linotype" w:hAnsi="Palatino Linotype" w:cs="Palatino Linotype"/>
          <w:i/>
          <w:color w:val="000000" w:themeColor="text1"/>
        </w:rPr>
        <w:t xml:space="preserve"> (Sic.)</w:t>
      </w:r>
    </w:p>
    <w:p w14:paraId="5E31ABB5" w14:textId="77777777" w:rsidR="00D33AA5" w:rsidRPr="008F46C8" w:rsidRDefault="00D33AA5" w:rsidP="0048106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32951479" w14:textId="42F93930"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8F46C8">
        <w:rPr>
          <w:rFonts w:ascii="Palatino Linotype" w:eastAsia="Palatino Linotype" w:hAnsi="Palatino Linotype" w:cs="Palatino Linotype"/>
          <w:b/>
          <w:color w:val="000000" w:themeColor="text1"/>
        </w:rPr>
        <w:t>Comisionada María del Rosario Mejía Ayala</w:t>
      </w:r>
      <w:r w:rsidR="00675C74">
        <w:rPr>
          <w:rFonts w:ascii="Palatino Linotype" w:eastAsia="Palatino Linotype" w:hAnsi="Palatino Linotype" w:cs="Palatino Linotype"/>
          <w:b/>
          <w:color w:val="000000" w:themeColor="text1"/>
        </w:rPr>
        <w:t>,</w:t>
      </w:r>
      <w:r w:rsidRPr="008F46C8">
        <w:rPr>
          <w:rFonts w:ascii="Palatino Linotype" w:eastAsia="Palatino Linotype" w:hAnsi="Palatino Linotype" w:cs="Palatino Linotype"/>
          <w:color w:val="000000" w:themeColor="text1"/>
        </w:rPr>
        <w:t xml:space="preserve"> </w:t>
      </w:r>
      <w:r w:rsidR="00675C74">
        <w:rPr>
          <w:rFonts w:ascii="Palatino Linotype" w:eastAsia="Palatino Linotype" w:hAnsi="Palatino Linotype" w:cs="Palatino Linotype"/>
          <w:color w:val="000000" w:themeColor="text1"/>
        </w:rPr>
        <w:t>para</w:t>
      </w:r>
      <w:r w:rsidRPr="008F46C8">
        <w:rPr>
          <w:rFonts w:ascii="Palatino Linotype" w:eastAsia="Palatino Linotype" w:hAnsi="Palatino Linotype" w:cs="Palatino Linotype"/>
          <w:color w:val="000000" w:themeColor="text1"/>
        </w:rPr>
        <w:t xml:space="preserve"> su análisis.</w:t>
      </w:r>
    </w:p>
    <w:p w14:paraId="1C3F3802" w14:textId="77777777" w:rsidR="00D33AA5" w:rsidRPr="008F46C8" w:rsidRDefault="00D33AA5" w:rsidP="00481064">
      <w:pPr>
        <w:spacing w:line="360" w:lineRule="auto"/>
        <w:jc w:val="both"/>
        <w:rPr>
          <w:rFonts w:ascii="Palatino Linotype" w:eastAsia="Palatino Linotype" w:hAnsi="Palatino Linotype" w:cs="Palatino Linotype"/>
          <w:i/>
          <w:color w:val="000000" w:themeColor="text1"/>
        </w:rPr>
      </w:pPr>
    </w:p>
    <w:p w14:paraId="4054543B" w14:textId="77777777"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8F46C8">
        <w:rPr>
          <w:rFonts w:ascii="Palatino Linotype" w:eastAsia="Palatino Linotype" w:hAnsi="Palatino Linotype" w:cs="Palatino Linotype"/>
          <w:b/>
          <w:color w:val="000000" w:themeColor="text1"/>
        </w:rPr>
        <w:t xml:space="preserve">acuerdo de admisión </w:t>
      </w:r>
      <w:r w:rsidRPr="008F46C8">
        <w:rPr>
          <w:rFonts w:ascii="Palatino Linotype" w:eastAsia="Palatino Linotype" w:hAnsi="Palatino Linotype" w:cs="Palatino Linotype"/>
          <w:color w:val="000000" w:themeColor="text1"/>
        </w:rPr>
        <w:t xml:space="preserve">de fecha </w:t>
      </w:r>
      <w:r w:rsidR="007B18FB" w:rsidRPr="008F46C8">
        <w:rPr>
          <w:rFonts w:ascii="Palatino Linotype" w:eastAsia="Palatino Linotype" w:hAnsi="Palatino Linotype" w:cs="Palatino Linotype"/>
          <w:b/>
          <w:color w:val="000000" w:themeColor="text1"/>
        </w:rPr>
        <w:t xml:space="preserve">veintisiete de mayo </w:t>
      </w:r>
      <w:r w:rsidRPr="008F46C8">
        <w:rPr>
          <w:rFonts w:ascii="Palatino Linotype" w:eastAsia="Palatino Linotype" w:hAnsi="Palatino Linotype" w:cs="Palatino Linotype"/>
          <w:b/>
          <w:color w:val="000000" w:themeColor="text1"/>
        </w:rPr>
        <w:t>de dos mil veinticinco</w:t>
      </w:r>
      <w:r w:rsidRPr="008F46C8">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8F46C8">
        <w:rPr>
          <w:rFonts w:ascii="Palatino Linotype" w:eastAsia="Palatino Linotype" w:hAnsi="Palatino Linotype" w:cs="Palatino Linotype"/>
          <w:b/>
          <w:color w:val="000000" w:themeColor="text1"/>
        </w:rPr>
        <w:t xml:space="preserve">SUJETO OBLIGADO </w:t>
      </w:r>
      <w:r w:rsidRPr="008F46C8">
        <w:rPr>
          <w:rFonts w:ascii="Palatino Linotype" w:eastAsia="Palatino Linotype" w:hAnsi="Palatino Linotype" w:cs="Palatino Linotype"/>
          <w:color w:val="000000" w:themeColor="text1"/>
        </w:rPr>
        <w:t>presentara el Informe Justificado procedente.</w:t>
      </w:r>
    </w:p>
    <w:p w14:paraId="1B644580" w14:textId="77777777" w:rsidR="007B18FB" w:rsidRPr="008F46C8" w:rsidRDefault="007B18FB" w:rsidP="00481064">
      <w:pPr>
        <w:numPr>
          <w:ilvl w:val="0"/>
          <w:numId w:val="1"/>
        </w:numPr>
        <w:spacing w:line="360" w:lineRule="auto"/>
        <w:ind w:left="0" w:firstLine="0"/>
        <w:jc w:val="both"/>
        <w:rPr>
          <w:rFonts w:ascii="Palatino Linotype" w:eastAsia="Palatino Linotype" w:hAnsi="Palatino Linotype" w:cs="Palatino Linotype"/>
          <w:b/>
          <w:i/>
          <w:color w:val="000000" w:themeColor="text1"/>
        </w:rPr>
      </w:pPr>
      <w:r w:rsidRPr="008F46C8">
        <w:rPr>
          <w:rFonts w:ascii="Palatino Linotype" w:eastAsia="Palatino Linotype" w:hAnsi="Palatino Linotype" w:cs="Palatino Linotype"/>
          <w:color w:val="000000" w:themeColor="text1"/>
        </w:rPr>
        <w:lastRenderedPageBreak/>
        <w:t xml:space="preserve">El </w:t>
      </w:r>
      <w:r w:rsidRPr="008F46C8">
        <w:rPr>
          <w:rFonts w:ascii="Palatino Linotype" w:eastAsia="Palatino Linotype" w:hAnsi="Palatino Linotype" w:cs="Palatino Linotype"/>
          <w:b/>
          <w:color w:val="000000" w:themeColor="text1"/>
        </w:rPr>
        <w:t>cinco de junio de dos mil veinticinco</w:t>
      </w:r>
      <w:r w:rsidRPr="008F46C8">
        <w:rPr>
          <w:rFonts w:ascii="Palatino Linotype" w:eastAsia="Palatino Linotype" w:hAnsi="Palatino Linotype" w:cs="Palatino Linotype"/>
          <w:color w:val="000000" w:themeColor="text1"/>
        </w:rPr>
        <w:t xml:space="preserve">, el </w:t>
      </w:r>
      <w:r w:rsidRPr="008F46C8">
        <w:rPr>
          <w:rFonts w:ascii="Palatino Linotype" w:eastAsia="Palatino Linotype" w:hAnsi="Palatino Linotype" w:cs="Palatino Linotype"/>
          <w:b/>
          <w:color w:val="000000" w:themeColor="text1"/>
        </w:rPr>
        <w:t>SUJETO OBLIGADO</w:t>
      </w:r>
      <w:r w:rsidRPr="008F46C8">
        <w:rPr>
          <w:rFonts w:ascii="Palatino Linotype" w:eastAsia="Palatino Linotype" w:hAnsi="Palatino Linotype" w:cs="Palatino Linotype"/>
          <w:color w:val="000000" w:themeColor="text1"/>
        </w:rPr>
        <w:t xml:space="preserve"> rindió el informe justificado correspondiente, por medio de los archivos electrónicos:</w:t>
      </w:r>
    </w:p>
    <w:p w14:paraId="70CAF9DE" w14:textId="77777777" w:rsidR="007B18FB" w:rsidRPr="008F46C8" w:rsidRDefault="007B18FB" w:rsidP="00481064">
      <w:pPr>
        <w:pStyle w:val="Prrafodelista"/>
        <w:ind w:left="0"/>
        <w:rPr>
          <w:rFonts w:ascii="Palatino Linotype" w:eastAsia="Palatino Linotype" w:hAnsi="Palatino Linotype" w:cs="Palatino Linotype"/>
          <w:color w:val="000000" w:themeColor="text1"/>
          <w:sz w:val="24"/>
        </w:rPr>
      </w:pPr>
    </w:p>
    <w:p w14:paraId="35E0A698" w14:textId="77777777" w:rsidR="007B18FB" w:rsidRPr="008F46C8" w:rsidRDefault="007B18FB" w:rsidP="00675C74">
      <w:pPr>
        <w:pStyle w:val="Prrafodelista"/>
        <w:numPr>
          <w:ilvl w:val="0"/>
          <w:numId w:val="8"/>
        </w:numPr>
        <w:spacing w:line="360" w:lineRule="auto"/>
        <w:ind w:left="0" w:firstLine="0"/>
        <w:jc w:val="both"/>
        <w:rPr>
          <w:rFonts w:ascii="Palatino Linotype" w:eastAsia="Palatino Linotype" w:hAnsi="Palatino Linotype" w:cs="Palatino Linotype"/>
          <w:b/>
          <w:i/>
          <w:color w:val="000000" w:themeColor="text1"/>
          <w:sz w:val="24"/>
        </w:rPr>
      </w:pPr>
      <w:r w:rsidRPr="008F46C8">
        <w:rPr>
          <w:rFonts w:ascii="Palatino Linotype" w:eastAsia="Palatino Linotype" w:hAnsi="Palatino Linotype" w:cs="Palatino Linotype"/>
          <w:b/>
          <w:color w:val="000000" w:themeColor="text1"/>
          <w:sz w:val="24"/>
        </w:rPr>
        <w:t>“Ratificación 5893.pdf”,</w:t>
      </w:r>
      <w:r w:rsidRPr="008F46C8">
        <w:rPr>
          <w:rFonts w:ascii="Palatino Linotype" w:hAnsi="Palatino Linotype" w:cs="Arial"/>
          <w:noProof/>
          <w:color w:val="000000" w:themeColor="text1"/>
          <w:sz w:val="24"/>
        </w:rPr>
        <w:t xml:space="preserve"> mediante el cual ratifica su respuesta.</w:t>
      </w:r>
    </w:p>
    <w:p w14:paraId="0663F342" w14:textId="77777777" w:rsidR="007B18FB" w:rsidRPr="008F46C8" w:rsidRDefault="007B18FB" w:rsidP="00675C74">
      <w:pPr>
        <w:pStyle w:val="Prrafodelista"/>
        <w:numPr>
          <w:ilvl w:val="0"/>
          <w:numId w:val="8"/>
        </w:numPr>
        <w:spacing w:line="360" w:lineRule="auto"/>
        <w:ind w:left="0" w:firstLine="0"/>
        <w:jc w:val="both"/>
        <w:rPr>
          <w:rFonts w:ascii="Palatino Linotype" w:eastAsia="Palatino Linotype" w:hAnsi="Palatino Linotype" w:cs="Palatino Linotype"/>
          <w:b/>
          <w:i/>
          <w:color w:val="000000" w:themeColor="text1"/>
          <w:sz w:val="24"/>
        </w:rPr>
      </w:pPr>
      <w:r w:rsidRPr="008F46C8">
        <w:rPr>
          <w:rFonts w:ascii="Palatino Linotype" w:eastAsia="Palatino Linotype" w:hAnsi="Palatino Linotype" w:cs="Palatino Linotype"/>
          <w:b/>
          <w:color w:val="000000" w:themeColor="text1"/>
          <w:sz w:val="24"/>
        </w:rPr>
        <w:t xml:space="preserve">Oficios-Actualización A.P..pdf, </w:t>
      </w:r>
      <w:r w:rsidRPr="008F46C8">
        <w:rPr>
          <w:rFonts w:ascii="Palatino Linotype" w:eastAsia="Palatino Linotype" w:hAnsi="Palatino Linotype" w:cs="Palatino Linotype"/>
          <w:color w:val="000000" w:themeColor="text1"/>
          <w:sz w:val="24"/>
        </w:rPr>
        <w:t>a través del cual envía nuevamente los 34 oficios remitidos en respuesta.</w:t>
      </w:r>
    </w:p>
    <w:p w14:paraId="4377DCE1" w14:textId="77777777" w:rsidR="007B18FB" w:rsidRPr="008F46C8" w:rsidRDefault="007B18FB" w:rsidP="00481064">
      <w:pPr>
        <w:pStyle w:val="Prrafodelista"/>
        <w:ind w:left="0"/>
        <w:rPr>
          <w:rFonts w:ascii="Palatino Linotype" w:eastAsia="Palatino Linotype" w:hAnsi="Palatino Linotype" w:cs="Palatino Linotype"/>
          <w:color w:val="000000" w:themeColor="text1"/>
          <w:sz w:val="24"/>
        </w:rPr>
      </w:pPr>
    </w:p>
    <w:p w14:paraId="68617C87" w14:textId="77777777"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color w:val="000000" w:themeColor="text1"/>
        </w:rPr>
        <w:t xml:space="preserve">De lo anterior el </w:t>
      </w:r>
      <w:r w:rsidRPr="008F46C8">
        <w:rPr>
          <w:rFonts w:ascii="Palatino Linotype" w:eastAsia="Palatino Linotype" w:hAnsi="Palatino Linotype" w:cs="Palatino Linotype"/>
          <w:b/>
          <w:color w:val="000000" w:themeColor="text1"/>
        </w:rPr>
        <w:t xml:space="preserve">RECURRENTE </w:t>
      </w:r>
      <w:r w:rsidRPr="008F46C8">
        <w:rPr>
          <w:rFonts w:ascii="Palatino Linotype" w:eastAsia="Palatino Linotype" w:hAnsi="Palatino Linotype" w:cs="Palatino Linotype"/>
          <w:color w:val="000000" w:themeColor="text1"/>
        </w:rPr>
        <w:t>dej</w:t>
      </w:r>
      <w:r w:rsidR="007B18FB" w:rsidRPr="008F46C8">
        <w:rPr>
          <w:rFonts w:ascii="Palatino Linotype" w:eastAsia="Palatino Linotype" w:hAnsi="Palatino Linotype" w:cs="Palatino Linotype"/>
          <w:color w:val="000000" w:themeColor="text1"/>
        </w:rPr>
        <w:t>ó</w:t>
      </w:r>
      <w:r w:rsidRPr="008F46C8">
        <w:rPr>
          <w:rFonts w:ascii="Palatino Linotype" w:eastAsia="Palatino Linotype" w:hAnsi="Palatino Linotype" w:cs="Palatino Linotype"/>
          <w:color w:val="000000" w:themeColor="text1"/>
        </w:rPr>
        <w:t xml:space="preserve"> de realizar manifestaciones que a su</w:t>
      </w:r>
      <w:r w:rsidR="007B18FB" w:rsidRPr="008F46C8">
        <w:rPr>
          <w:rFonts w:ascii="Palatino Linotype" w:eastAsia="Palatino Linotype" w:hAnsi="Palatino Linotype" w:cs="Palatino Linotype"/>
          <w:color w:val="000000" w:themeColor="text1"/>
        </w:rPr>
        <w:t xml:space="preserve"> derecho conviniera y asistiera</w:t>
      </w:r>
      <w:r w:rsidRPr="008F46C8">
        <w:rPr>
          <w:rFonts w:ascii="Palatino Linotype" w:eastAsia="Palatino Linotype" w:hAnsi="Palatino Linotype" w:cs="Palatino Linotype"/>
          <w:color w:val="000000" w:themeColor="text1"/>
        </w:rPr>
        <w:t xml:space="preserve">. </w:t>
      </w:r>
    </w:p>
    <w:p w14:paraId="7EF32A3F" w14:textId="77777777" w:rsidR="00D33AA5" w:rsidRPr="008F46C8" w:rsidRDefault="00D33AA5" w:rsidP="00481064">
      <w:pPr>
        <w:spacing w:line="360" w:lineRule="auto"/>
        <w:jc w:val="both"/>
        <w:rPr>
          <w:rFonts w:ascii="Palatino Linotype" w:eastAsia="Palatino Linotype" w:hAnsi="Palatino Linotype" w:cs="Palatino Linotype"/>
          <w:i/>
          <w:color w:val="000000" w:themeColor="text1"/>
        </w:rPr>
      </w:pPr>
    </w:p>
    <w:p w14:paraId="51A89F9B" w14:textId="2F197282"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color w:val="000000" w:themeColor="text1"/>
        </w:rPr>
        <w:t xml:space="preserve">Finalmente, la Comisionada Ponente mediante acuerdo del </w:t>
      </w:r>
      <w:r w:rsidR="004F7880" w:rsidRPr="008F46C8">
        <w:rPr>
          <w:rFonts w:ascii="Palatino Linotype" w:eastAsia="Palatino Linotype" w:hAnsi="Palatino Linotype" w:cs="Palatino Linotype"/>
          <w:b/>
          <w:color w:val="000000" w:themeColor="text1"/>
        </w:rPr>
        <w:t xml:space="preserve">ocho de julio </w:t>
      </w:r>
      <w:r w:rsidRPr="008F46C8">
        <w:rPr>
          <w:rFonts w:ascii="Palatino Linotype" w:eastAsia="Palatino Linotype" w:hAnsi="Palatino Linotype" w:cs="Palatino Linotype"/>
          <w:b/>
          <w:color w:val="000000" w:themeColor="text1"/>
        </w:rPr>
        <w:t>de dos mil veinticinco</w:t>
      </w:r>
      <w:r w:rsidRPr="008F46C8">
        <w:rPr>
          <w:rFonts w:ascii="Palatino Linotype" w:eastAsia="Palatino Linotype" w:hAnsi="Palatino Linotype" w:cs="Palatino Linotype"/>
          <w:color w:val="000000" w:themeColor="text1"/>
        </w:rPr>
        <w:t>, decretó el cierre de instrucción del expediente, por lo que no ha</w:t>
      </w:r>
      <w:r w:rsidR="00675C74">
        <w:rPr>
          <w:rFonts w:ascii="Palatino Linotype" w:eastAsia="Palatino Linotype" w:hAnsi="Palatino Linotype" w:cs="Palatino Linotype"/>
          <w:color w:val="000000" w:themeColor="text1"/>
        </w:rPr>
        <w:t>biendo más que hacer constar, y ----------------------------------------------------------------------------------------------------</w:t>
      </w:r>
      <w:r w:rsidRPr="008F46C8">
        <w:rPr>
          <w:rFonts w:ascii="Palatino Linotype" w:eastAsia="Palatino Linotype" w:hAnsi="Palatino Linotype" w:cs="Palatino Linotype"/>
          <w:color w:val="000000" w:themeColor="text1"/>
        </w:rPr>
        <w:t xml:space="preserve"> </w:t>
      </w:r>
    </w:p>
    <w:p w14:paraId="4CFFECBA" w14:textId="77777777" w:rsidR="00D33AA5" w:rsidRPr="008F46C8" w:rsidRDefault="00D33AA5" w:rsidP="00481064">
      <w:pPr>
        <w:spacing w:line="360" w:lineRule="auto"/>
        <w:jc w:val="both"/>
        <w:rPr>
          <w:rFonts w:ascii="Palatino Linotype" w:eastAsia="Palatino Linotype" w:hAnsi="Palatino Linotype" w:cs="Palatino Linotype"/>
          <w:b/>
          <w:color w:val="000000" w:themeColor="text1"/>
        </w:rPr>
      </w:pPr>
    </w:p>
    <w:p w14:paraId="1129793C" w14:textId="0F3EE2C6" w:rsidR="00D33AA5" w:rsidRPr="008F46C8" w:rsidRDefault="00DE749D" w:rsidP="00481064">
      <w:pPr>
        <w:keepNext/>
        <w:keepLines/>
        <w:spacing w:line="360" w:lineRule="auto"/>
        <w:jc w:val="center"/>
        <w:rPr>
          <w:rFonts w:ascii="Palatino Linotype" w:eastAsia="Palatino Linotype" w:hAnsi="Palatino Linotype" w:cs="Palatino Linotype"/>
          <w:b/>
          <w:color w:val="000000" w:themeColor="text1"/>
        </w:rPr>
      </w:pPr>
      <w:bookmarkStart w:id="2" w:name="_heading=h.qzz2ou9r4mzu" w:colFirst="0" w:colLast="0"/>
      <w:bookmarkEnd w:id="2"/>
      <w:r w:rsidRPr="008F46C8">
        <w:rPr>
          <w:rFonts w:ascii="Palatino Linotype" w:eastAsia="Palatino Linotype" w:hAnsi="Palatino Linotype" w:cs="Palatino Linotype"/>
          <w:b/>
          <w:color w:val="000000" w:themeColor="text1"/>
        </w:rPr>
        <w:t>C</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O</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N</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S</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I</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D</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E</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R</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A</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N</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D</w:t>
      </w:r>
      <w:r w:rsidR="00675C74">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b/>
          <w:color w:val="000000" w:themeColor="text1"/>
        </w:rPr>
        <w:t>O</w:t>
      </w:r>
    </w:p>
    <w:p w14:paraId="7F1CA838" w14:textId="77777777" w:rsidR="00D33AA5" w:rsidRPr="008F46C8" w:rsidRDefault="00D33AA5" w:rsidP="00481064">
      <w:pPr>
        <w:keepNext/>
        <w:keepLines/>
        <w:spacing w:line="360" w:lineRule="auto"/>
        <w:jc w:val="center"/>
        <w:rPr>
          <w:rFonts w:ascii="Palatino Linotype" w:eastAsia="Palatino Linotype" w:hAnsi="Palatino Linotype" w:cs="Palatino Linotype"/>
          <w:b/>
          <w:color w:val="000000" w:themeColor="text1"/>
        </w:rPr>
      </w:pPr>
    </w:p>
    <w:p w14:paraId="096E59BE" w14:textId="77777777" w:rsidR="00D33AA5" w:rsidRPr="008F46C8" w:rsidRDefault="00DE749D" w:rsidP="00481064">
      <w:pPr>
        <w:keepNext/>
        <w:keepLines/>
        <w:spacing w:line="360" w:lineRule="auto"/>
        <w:rPr>
          <w:rFonts w:ascii="Palatino Linotype" w:eastAsia="Palatino Linotype" w:hAnsi="Palatino Linotype" w:cs="Palatino Linotype"/>
          <w:b/>
          <w:color w:val="000000" w:themeColor="text1"/>
        </w:rPr>
      </w:pPr>
      <w:bookmarkStart w:id="3" w:name="_heading=h.jrbrpx2o2t1q" w:colFirst="0" w:colLast="0"/>
      <w:bookmarkEnd w:id="3"/>
      <w:r w:rsidRPr="008F46C8">
        <w:rPr>
          <w:rFonts w:ascii="Palatino Linotype" w:eastAsia="Palatino Linotype" w:hAnsi="Palatino Linotype" w:cs="Palatino Linotype"/>
          <w:b/>
          <w:color w:val="000000" w:themeColor="text1"/>
        </w:rPr>
        <w:t>PRIMERO. De la competencia.</w:t>
      </w:r>
    </w:p>
    <w:p w14:paraId="7A8E810B" w14:textId="63ADF328" w:rsidR="00675C74" w:rsidRDefault="00DE749D" w:rsidP="00675C74">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8F46C8">
        <w:rPr>
          <w:rFonts w:ascii="Palatino Linotype" w:eastAsia="Palatino Linotype" w:hAnsi="Palatino Linotype" w:cs="Palatino Linotype"/>
          <w:b/>
          <w:color w:val="000000" w:themeColor="text1"/>
        </w:rPr>
        <w:t>Constitución Política de los Estados Unidos Mexicanos</w:t>
      </w:r>
      <w:r w:rsidRPr="008F46C8">
        <w:rPr>
          <w:rFonts w:ascii="Palatino Linotype" w:eastAsia="Palatino Linotype" w:hAnsi="Palatino Linotype" w:cs="Palatino Linotype"/>
          <w:color w:val="000000" w:themeColor="text1"/>
        </w:rPr>
        <w:t>; 5, párrafos trigésimo segundo, trigésimo tercero y trigésimo cuarto fracciones IV y V de la </w:t>
      </w:r>
      <w:r w:rsidRPr="008F46C8">
        <w:rPr>
          <w:rFonts w:ascii="Palatino Linotype" w:eastAsia="Palatino Linotype" w:hAnsi="Palatino Linotype" w:cs="Palatino Linotype"/>
          <w:b/>
          <w:color w:val="000000" w:themeColor="text1"/>
        </w:rPr>
        <w:t>Constitución Política del Estado Libre y Soberano de México</w:t>
      </w:r>
      <w:r w:rsidRPr="008F46C8">
        <w:rPr>
          <w:rFonts w:ascii="Palatino Linotype" w:eastAsia="Palatino Linotype" w:hAnsi="Palatino Linotype" w:cs="Palatino Linotype"/>
          <w:color w:val="000000" w:themeColor="text1"/>
        </w:rPr>
        <w:t>; artículos 1, 2 fracción II, 13, 29, 36 fracciones I y II, 176, 178, 179, 181 párrafo tercero y 185 de la </w:t>
      </w:r>
      <w:r w:rsidRPr="008F46C8">
        <w:rPr>
          <w:rFonts w:ascii="Palatino Linotype" w:eastAsia="Palatino Linotype" w:hAnsi="Palatino Linotype" w:cs="Palatino Linotype"/>
          <w:b/>
          <w:color w:val="000000" w:themeColor="text1"/>
        </w:rPr>
        <w:t>Ley de Transparencia y Acceso a la Información Pública del Estado de México y Municipios</w:t>
      </w:r>
      <w:r w:rsidRPr="008F46C8">
        <w:rPr>
          <w:rFonts w:ascii="Palatino Linotype" w:eastAsia="Palatino Linotype" w:hAnsi="Palatino Linotype" w:cs="Palatino Linotype"/>
          <w:color w:val="000000" w:themeColor="text1"/>
        </w:rPr>
        <w:t>; y 7, 9 fracciones I y XXIII, y 11 del </w:t>
      </w:r>
      <w:r w:rsidRPr="008F46C8">
        <w:rPr>
          <w:rFonts w:ascii="Palatino Linotype" w:eastAsia="Palatino Linotype" w:hAnsi="Palatino Linotype" w:cs="Palatino Linotype"/>
          <w:b/>
          <w:color w:val="000000" w:themeColor="text1"/>
        </w:rPr>
        <w:t xml:space="preserve">Reglamento Interior del </w:t>
      </w:r>
      <w:r w:rsidRPr="008F46C8">
        <w:rPr>
          <w:rFonts w:ascii="Palatino Linotype" w:eastAsia="Palatino Linotype" w:hAnsi="Palatino Linotype" w:cs="Palatino Linotype"/>
          <w:b/>
          <w:color w:val="000000" w:themeColor="text1"/>
        </w:rPr>
        <w:lastRenderedPageBreak/>
        <w:t>Instituto de Transparencia, Acceso a la Información Pública y Protección de Datos Personales del Estado de México y Municipios</w:t>
      </w:r>
      <w:r w:rsidRPr="008F46C8">
        <w:rPr>
          <w:rFonts w:ascii="Palatino Linotype" w:eastAsia="Palatino Linotype" w:hAnsi="Palatino Linotype" w:cs="Palatino Linotype"/>
          <w:color w:val="000000" w:themeColor="text1"/>
        </w:rPr>
        <w:t>.</w:t>
      </w:r>
    </w:p>
    <w:p w14:paraId="23562118" w14:textId="77777777" w:rsidR="00675C74" w:rsidRPr="00675C74" w:rsidRDefault="00675C74" w:rsidP="00675C7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14:paraId="15B41771" w14:textId="77777777" w:rsidR="00D33AA5" w:rsidRPr="008F46C8" w:rsidRDefault="00DE749D" w:rsidP="00481064">
      <w:pPr>
        <w:keepNext/>
        <w:keepLines/>
        <w:spacing w:line="360" w:lineRule="auto"/>
        <w:rPr>
          <w:rFonts w:ascii="Palatino Linotype" w:eastAsia="Palatino Linotype" w:hAnsi="Palatino Linotype" w:cs="Palatino Linotype"/>
          <w:b/>
          <w:color w:val="000000" w:themeColor="text1"/>
        </w:rPr>
      </w:pPr>
      <w:bookmarkStart w:id="4" w:name="_heading=h.y9hz9jafjgog" w:colFirst="0" w:colLast="0"/>
      <w:bookmarkEnd w:id="4"/>
      <w:r w:rsidRPr="008F46C8">
        <w:rPr>
          <w:rFonts w:ascii="Palatino Linotype" w:eastAsia="Palatino Linotype" w:hAnsi="Palatino Linotype" w:cs="Palatino Linotype"/>
          <w:b/>
          <w:color w:val="000000" w:themeColor="text1"/>
        </w:rPr>
        <w:t>SEGUNDO. De la oportunidad y procedencia.</w:t>
      </w:r>
    </w:p>
    <w:p w14:paraId="0731A91A" w14:textId="77777777"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medio de impugnación fue presentado a través del </w:t>
      </w:r>
      <w:r w:rsidRPr="008F46C8">
        <w:rPr>
          <w:rFonts w:ascii="Palatino Linotype" w:eastAsia="Palatino Linotype" w:hAnsi="Palatino Linotype" w:cs="Palatino Linotype"/>
          <w:b/>
          <w:color w:val="000000" w:themeColor="text1"/>
        </w:rPr>
        <w:t>SAIMEX,</w:t>
      </w:r>
      <w:r w:rsidRPr="008F46C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F46C8">
        <w:rPr>
          <w:rFonts w:ascii="Palatino Linotype" w:eastAsia="Palatino Linotype" w:hAnsi="Palatino Linotype" w:cs="Palatino Linotype"/>
          <w:b/>
          <w:color w:val="000000" w:themeColor="text1"/>
        </w:rPr>
        <w:t>SUJETO OBLIGADO</w:t>
      </w:r>
      <w:r w:rsidRPr="008F46C8">
        <w:rPr>
          <w:rFonts w:ascii="Palatino Linotype" w:eastAsia="Palatino Linotype" w:hAnsi="Palatino Linotype" w:cs="Palatino Linotype"/>
          <w:color w:val="000000" w:themeColor="text1"/>
        </w:rPr>
        <w:t xml:space="preserve"> entregó respuesta el día </w:t>
      </w:r>
      <w:r w:rsidR="004F7880" w:rsidRPr="008F46C8">
        <w:rPr>
          <w:rFonts w:ascii="Palatino Linotype" w:eastAsia="Palatino Linotype" w:hAnsi="Palatino Linotype" w:cs="Palatino Linotype"/>
          <w:b/>
          <w:color w:val="000000" w:themeColor="text1"/>
        </w:rPr>
        <w:t xml:space="preserve">treinta </w:t>
      </w:r>
      <w:r w:rsidRPr="008F46C8">
        <w:rPr>
          <w:rFonts w:ascii="Palatino Linotype" w:eastAsia="Palatino Linotype" w:hAnsi="Palatino Linotype" w:cs="Palatino Linotype"/>
          <w:b/>
          <w:color w:val="000000" w:themeColor="text1"/>
        </w:rPr>
        <w:t>de abril de dos mil veinticinco</w:t>
      </w:r>
      <w:r w:rsidRPr="008F46C8">
        <w:rPr>
          <w:rFonts w:ascii="Palatino Linotype" w:eastAsia="Palatino Linotype" w:hAnsi="Palatino Linotype" w:cs="Palatino Linotype"/>
          <w:color w:val="000000" w:themeColor="text1"/>
        </w:rPr>
        <w:t xml:space="preserve">, de tal forma que el plazo para interponer el recurso transcurrió del </w:t>
      </w:r>
      <w:r w:rsidR="004F7880" w:rsidRPr="008F46C8">
        <w:rPr>
          <w:rFonts w:ascii="Palatino Linotype" w:eastAsia="Palatino Linotype" w:hAnsi="Palatino Linotype" w:cs="Palatino Linotype"/>
          <w:b/>
          <w:color w:val="000000" w:themeColor="text1"/>
        </w:rPr>
        <w:t xml:space="preserve">dos al treinta de mayo </w:t>
      </w:r>
      <w:r w:rsidRPr="008F46C8">
        <w:rPr>
          <w:rFonts w:ascii="Palatino Linotype" w:eastAsia="Palatino Linotype" w:hAnsi="Palatino Linotype" w:cs="Palatino Linotype"/>
          <w:b/>
          <w:color w:val="000000" w:themeColor="text1"/>
        </w:rPr>
        <w:t>de dos mil veinticinco</w:t>
      </w:r>
      <w:r w:rsidRPr="008F46C8">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día </w:t>
      </w:r>
      <w:r w:rsidR="004F7880" w:rsidRPr="008F46C8">
        <w:rPr>
          <w:rFonts w:ascii="Palatino Linotype" w:eastAsia="Palatino Linotype" w:hAnsi="Palatino Linotype" w:cs="Palatino Linotype"/>
          <w:b/>
          <w:color w:val="000000" w:themeColor="text1"/>
        </w:rPr>
        <w:t xml:space="preserve">veintitrés de mayo </w:t>
      </w:r>
      <w:r w:rsidRPr="008F46C8">
        <w:rPr>
          <w:rFonts w:ascii="Palatino Linotype" w:eastAsia="Palatino Linotype" w:hAnsi="Palatino Linotype" w:cs="Palatino Linotype"/>
          <w:b/>
          <w:color w:val="000000" w:themeColor="text1"/>
        </w:rPr>
        <w:t>de dos mil veinticinco</w:t>
      </w:r>
      <w:r w:rsidRPr="008F46C8">
        <w:rPr>
          <w:rFonts w:ascii="Palatino Linotype" w:eastAsia="Palatino Linotype" w:hAnsi="Palatino Linotype" w:cs="Palatino Linotype"/>
          <w:color w:val="000000" w:themeColor="text1"/>
        </w:rPr>
        <w:t xml:space="preserve">, se encuentra dentro de los márgenes temporales previstos en el artículo 178 de la </w:t>
      </w:r>
      <w:r w:rsidRPr="008F46C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F46C8">
        <w:rPr>
          <w:rFonts w:ascii="Palatino Linotype" w:eastAsia="Palatino Linotype" w:hAnsi="Palatino Linotype" w:cs="Palatino Linotype"/>
          <w:color w:val="000000" w:themeColor="text1"/>
        </w:rPr>
        <w:t xml:space="preserve">vigente. </w:t>
      </w:r>
    </w:p>
    <w:p w14:paraId="1730FB27" w14:textId="77777777" w:rsidR="004F7880" w:rsidRPr="008F46C8" w:rsidRDefault="004F7880" w:rsidP="00481064">
      <w:pPr>
        <w:spacing w:line="360" w:lineRule="auto"/>
        <w:jc w:val="both"/>
        <w:rPr>
          <w:rFonts w:ascii="Palatino Linotype" w:eastAsia="Palatino Linotype" w:hAnsi="Palatino Linotype" w:cs="Palatino Linotype"/>
          <w:color w:val="000000" w:themeColor="text1"/>
        </w:rPr>
      </w:pPr>
    </w:p>
    <w:p w14:paraId="4D1FBD31" w14:textId="77777777" w:rsidR="004F7880" w:rsidRPr="008F46C8" w:rsidRDefault="004F7880" w:rsidP="00481064">
      <w:pPr>
        <w:numPr>
          <w:ilvl w:val="0"/>
          <w:numId w:val="1"/>
        </w:numPr>
        <w:spacing w:line="360" w:lineRule="auto"/>
        <w:ind w:left="0" w:firstLine="0"/>
        <w:contextualSpacing/>
        <w:jc w:val="both"/>
        <w:rPr>
          <w:rFonts w:ascii="Palatino Linotype" w:eastAsiaTheme="minorEastAsia" w:hAnsi="Palatino Linotype"/>
          <w:color w:val="000000" w:themeColor="text1"/>
          <w:lang w:eastAsia="es-ES"/>
        </w:rPr>
      </w:pPr>
      <w:r w:rsidRPr="008F46C8">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A9D937" w14:textId="77777777" w:rsidR="004F7880" w:rsidRPr="008F46C8" w:rsidRDefault="004F7880" w:rsidP="00481064">
      <w:pPr>
        <w:spacing w:line="360" w:lineRule="auto"/>
        <w:contextualSpacing/>
        <w:jc w:val="both"/>
        <w:rPr>
          <w:rFonts w:ascii="Palatino Linotype" w:eastAsiaTheme="minorEastAsia" w:hAnsi="Palatino Linotype"/>
          <w:color w:val="000000" w:themeColor="text1"/>
          <w:lang w:eastAsia="es-ES"/>
        </w:rPr>
      </w:pPr>
    </w:p>
    <w:p w14:paraId="6FFEF9B4" w14:textId="77777777" w:rsidR="004F7880" w:rsidRPr="008F46C8" w:rsidRDefault="004F7880" w:rsidP="00481064">
      <w:pPr>
        <w:pStyle w:val="Prrafodelista"/>
        <w:tabs>
          <w:tab w:val="left" w:pos="7655"/>
        </w:tabs>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lastRenderedPageBreak/>
        <w:t>"</w:t>
      </w:r>
      <w:r w:rsidRPr="008F46C8">
        <w:rPr>
          <w:rFonts w:ascii="Palatino Linotype" w:eastAsia="Palatino Linotype" w:hAnsi="Palatino Linotype" w:cs="Palatino Linotype"/>
          <w:b/>
          <w:i/>
          <w:color w:val="000000" w:themeColor="text1"/>
          <w:sz w:val="24"/>
        </w:rPr>
        <w:t>Las solicitudes anónimas</w:t>
      </w:r>
      <w:r w:rsidRPr="008F46C8">
        <w:rPr>
          <w:rFonts w:ascii="Palatino Linotype" w:eastAsia="Palatino Linotype" w:hAnsi="Palatino Linotype" w:cs="Palatino Linotype"/>
          <w:i/>
          <w:color w:val="000000" w:themeColor="text1"/>
          <w:sz w:val="24"/>
        </w:rPr>
        <w:t xml:space="preserve">, con nombre incompleto o seudónimo </w:t>
      </w:r>
      <w:r w:rsidRPr="008F46C8">
        <w:rPr>
          <w:rFonts w:ascii="Palatino Linotype" w:eastAsia="Palatino Linotype" w:hAnsi="Palatino Linotype" w:cs="Palatino Linotype"/>
          <w:b/>
          <w:i/>
          <w:color w:val="000000" w:themeColor="text1"/>
          <w:sz w:val="24"/>
        </w:rPr>
        <w:t>serán procedentes para su trámite por parte del sujeto obligado ante quien se presente</w:t>
      </w:r>
      <w:r w:rsidRPr="008F46C8">
        <w:rPr>
          <w:rFonts w:ascii="Palatino Linotype" w:eastAsia="Palatino Linotype" w:hAnsi="Palatino Linotype" w:cs="Palatino Linotype"/>
          <w:i/>
          <w:color w:val="000000" w:themeColor="text1"/>
          <w:sz w:val="24"/>
        </w:rPr>
        <w:t>. No podrá requerirse información adicional con motivo del nombre proporcionado por el solicitante."</w:t>
      </w:r>
    </w:p>
    <w:p w14:paraId="23BE6FB8" w14:textId="77777777" w:rsidR="004F7880" w:rsidRDefault="004F7880" w:rsidP="00481064">
      <w:pPr>
        <w:pStyle w:val="Prrafodelista"/>
        <w:ind w:left="0"/>
        <w:rPr>
          <w:rFonts w:ascii="Palatino Linotype" w:eastAsiaTheme="minorEastAsia" w:hAnsi="Palatino Linotype"/>
          <w:color w:val="000000" w:themeColor="text1"/>
          <w:sz w:val="24"/>
          <w:lang w:val="es-ES_tradnl" w:eastAsia="es-ES"/>
        </w:rPr>
      </w:pPr>
    </w:p>
    <w:p w14:paraId="3A406E36" w14:textId="77777777" w:rsidR="00675C74" w:rsidRPr="008F46C8" w:rsidRDefault="00675C74" w:rsidP="00481064">
      <w:pPr>
        <w:pStyle w:val="Prrafodelista"/>
        <w:ind w:left="0"/>
        <w:rPr>
          <w:rFonts w:ascii="Palatino Linotype" w:eastAsiaTheme="minorEastAsia" w:hAnsi="Palatino Linotype"/>
          <w:color w:val="000000" w:themeColor="text1"/>
          <w:sz w:val="24"/>
          <w:lang w:val="es-ES_tradnl" w:eastAsia="es-ES"/>
        </w:rPr>
      </w:pPr>
    </w:p>
    <w:p w14:paraId="5BD0AD19" w14:textId="77777777" w:rsidR="004F7880" w:rsidRPr="008F46C8" w:rsidRDefault="004F7880" w:rsidP="00481064">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F46C8">
        <w:rPr>
          <w:rFonts w:ascii="Palatino Linotype" w:eastAsia="Calibri" w:hAnsi="Palatino Linotype" w:cs="Arial"/>
          <w:color w:val="000000" w:themeColor="text1"/>
          <w:sz w:val="24"/>
        </w:rPr>
        <w:t>Robusteciendo lo anterior se encuentra lo dispuesto en el artículo 6, Apartado A, fracciones III de la Constitución Política de los Estados Unidos Mexicanos que establece:</w:t>
      </w:r>
    </w:p>
    <w:p w14:paraId="6F8D8E51"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w:t>
      </w:r>
      <w:r w:rsidRPr="008F46C8">
        <w:rPr>
          <w:rFonts w:ascii="Palatino Linotype" w:eastAsia="Palatino Linotype" w:hAnsi="Palatino Linotype" w:cs="Palatino Linotype"/>
          <w:b/>
          <w:i/>
          <w:color w:val="000000" w:themeColor="text1"/>
          <w:sz w:val="24"/>
        </w:rPr>
        <w:t>Artículo 6.-</w:t>
      </w:r>
      <w:r w:rsidRPr="008F46C8">
        <w:rPr>
          <w:rFonts w:ascii="Palatino Linotype" w:eastAsia="Palatino Linotype" w:hAnsi="Palatino Linotype" w:cs="Palatino Linotype"/>
          <w:i/>
          <w:color w:val="000000" w:themeColor="text1"/>
          <w:sz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99AB65"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p>
    <w:p w14:paraId="3650FFCF"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Para efectos de lo dispuesto en el presente artículo se observará lo siguiente:</w:t>
      </w:r>
    </w:p>
    <w:p w14:paraId="5C7271ED"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p>
    <w:p w14:paraId="2D89871C"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A. Para el ejercicio del derecho de acceso a la información, la Federación, los Estados y el Distrito Federal, en el ámbito de sus respectivas competencias, se regirán por los siguientes principios y bases:</w:t>
      </w:r>
    </w:p>
    <w:p w14:paraId="10111A3C"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p>
    <w:p w14:paraId="7B283A33"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 xml:space="preserve">III. Toda persona, sin necesidad de acreditar interés alguno o justificar su utilización, tendrá acceso gratuito a la información pública, a sus datos personales o a la rectificación de éstos.” </w:t>
      </w:r>
      <w:r w:rsidRPr="008F46C8">
        <w:rPr>
          <w:rFonts w:ascii="Palatino Linotype" w:eastAsia="Palatino Linotype" w:hAnsi="Palatino Linotype" w:cs="Palatino Linotype"/>
          <w:color w:val="000000" w:themeColor="text1"/>
          <w:sz w:val="24"/>
        </w:rPr>
        <w:t>(Sic)</w:t>
      </w:r>
    </w:p>
    <w:p w14:paraId="514D9E87" w14:textId="77777777" w:rsidR="004F7880" w:rsidRPr="008F46C8" w:rsidRDefault="004F7880" w:rsidP="00481064">
      <w:pPr>
        <w:pStyle w:val="Prrafodelista"/>
        <w:spacing w:line="360" w:lineRule="auto"/>
        <w:ind w:left="0"/>
        <w:jc w:val="both"/>
        <w:rPr>
          <w:rFonts w:ascii="Palatino Linotype" w:eastAsia="Calibri" w:hAnsi="Palatino Linotype" w:cs="Arial"/>
          <w:color w:val="000000" w:themeColor="text1"/>
          <w:sz w:val="24"/>
        </w:rPr>
      </w:pPr>
    </w:p>
    <w:p w14:paraId="29C77F61" w14:textId="77777777" w:rsidR="004F7880" w:rsidRPr="008F46C8" w:rsidRDefault="004F7880" w:rsidP="00481064">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F46C8">
        <w:rPr>
          <w:rFonts w:ascii="Palatino Linotype" w:eastAsia="Calibri" w:hAnsi="Palatino Linotype" w:cs="Arial"/>
          <w:color w:val="000000" w:themeColor="text1"/>
          <w:sz w:val="24"/>
        </w:rPr>
        <w:t>Así como el artículo 5 fracción III, párrafo vigésimo noveno, trigésimo y trigésimo primero, de la Constitución Política del Estado Libre y Soberano de México, que determina lo siguiente:</w:t>
      </w:r>
    </w:p>
    <w:p w14:paraId="5A4BB3C2"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w:t>
      </w:r>
      <w:r w:rsidRPr="008F46C8">
        <w:rPr>
          <w:rFonts w:ascii="Palatino Linotype" w:eastAsia="Palatino Linotype" w:hAnsi="Palatino Linotype" w:cs="Palatino Linotype"/>
          <w:b/>
          <w:i/>
          <w:color w:val="000000" w:themeColor="text1"/>
          <w:sz w:val="24"/>
        </w:rPr>
        <w:t>Artículo 5.-</w:t>
      </w:r>
      <w:r w:rsidRPr="008F46C8">
        <w:rPr>
          <w:rFonts w:ascii="Palatino Linotype" w:eastAsia="Palatino Linotype" w:hAnsi="Palatino Linotype" w:cs="Palatino Linotype"/>
          <w:i/>
          <w:color w:val="000000" w:themeColor="text1"/>
          <w:sz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53BFE2F"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w:t>
      </w:r>
    </w:p>
    <w:p w14:paraId="09930959"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Toda persona en el Estado de México, tiene derecho al libre acceso a la información plural y oportuna, así como a buscar recibir y difundir información e ideas de toda índole por cualquier medio de expresión.</w:t>
      </w:r>
    </w:p>
    <w:p w14:paraId="68DA5E9E"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w:t>
      </w:r>
    </w:p>
    <w:p w14:paraId="1C6CB196"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lastRenderedPageBreak/>
        <w:t>El derecho a la información será garantizado por el Estado. La ley establecerá las previsiones que permitan asegurar la protección, el respeto y la difusión de este derecho.</w:t>
      </w:r>
    </w:p>
    <w:p w14:paraId="10E58756"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085986D"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III. Toda persona, sin necesidad de acreditar interés alguno o justificar su utilización, tendrá acceso gratuito a la información pública, a sus datos personales o a la rectificación de éstos;</w:t>
      </w:r>
    </w:p>
    <w:p w14:paraId="3035718E"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w:t>
      </w:r>
    </w:p>
    <w:p w14:paraId="0D5213E7"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F46C8">
        <w:rPr>
          <w:rFonts w:ascii="Palatino Linotype" w:eastAsia="Palatino Linotype" w:hAnsi="Palatino Linotype" w:cs="Palatino Linotype"/>
          <w:color w:val="000000" w:themeColor="text1"/>
          <w:sz w:val="24"/>
        </w:rPr>
        <w:t>(Sic)</w:t>
      </w:r>
    </w:p>
    <w:p w14:paraId="20D24B0E" w14:textId="77777777" w:rsidR="004F7880" w:rsidRDefault="004F7880" w:rsidP="00481064">
      <w:pPr>
        <w:tabs>
          <w:tab w:val="left" w:pos="7655"/>
        </w:tabs>
        <w:jc w:val="both"/>
        <w:rPr>
          <w:rFonts w:ascii="Palatino Linotype" w:eastAsia="Palatino Linotype" w:hAnsi="Palatino Linotype" w:cs="Palatino Linotype"/>
          <w:i/>
          <w:color w:val="000000" w:themeColor="text1"/>
        </w:rPr>
      </w:pPr>
    </w:p>
    <w:p w14:paraId="54D0D4F3" w14:textId="77777777" w:rsidR="00675C74" w:rsidRPr="008F46C8" w:rsidRDefault="00675C74" w:rsidP="00481064">
      <w:pPr>
        <w:tabs>
          <w:tab w:val="left" w:pos="7655"/>
        </w:tabs>
        <w:jc w:val="both"/>
        <w:rPr>
          <w:rFonts w:ascii="Palatino Linotype" w:eastAsia="Palatino Linotype" w:hAnsi="Palatino Linotype" w:cs="Palatino Linotype"/>
          <w:i/>
          <w:color w:val="000000" w:themeColor="text1"/>
        </w:rPr>
      </w:pPr>
    </w:p>
    <w:p w14:paraId="3E960C29" w14:textId="77777777" w:rsidR="004F7880" w:rsidRPr="008F46C8" w:rsidRDefault="004F7880" w:rsidP="00481064">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F46C8">
        <w:rPr>
          <w:rFonts w:ascii="Palatino Linotype" w:eastAsia="Calibri" w:hAnsi="Palatino Linotype" w:cs="Arial"/>
          <w:color w:val="000000" w:themeColor="text1"/>
          <w:sz w:val="24"/>
        </w:rPr>
        <w:t>Por otra parte, del contenido del artículo 1 de la Constitución Política de los Estados Unidos mexicanos, se destaca lo siguiente:</w:t>
      </w:r>
    </w:p>
    <w:p w14:paraId="22D04010"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w:t>
      </w:r>
      <w:r w:rsidRPr="008F46C8">
        <w:rPr>
          <w:rFonts w:ascii="Palatino Linotype" w:eastAsia="Palatino Linotype" w:hAnsi="Palatino Linotype" w:cs="Palatino Linotype"/>
          <w:b/>
          <w:i/>
          <w:color w:val="000000" w:themeColor="text1"/>
          <w:sz w:val="24"/>
        </w:rPr>
        <w:t>Artículo 1</w:t>
      </w:r>
      <w:r w:rsidRPr="008F46C8">
        <w:rPr>
          <w:rFonts w:ascii="Palatino Linotype" w:eastAsia="Palatino Linotype" w:hAnsi="Palatino Linotype" w:cs="Palatino Linotype"/>
          <w:i/>
          <w:color w:val="000000" w:themeColor="text1"/>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367709"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Las normas relativas a los derechos humanos se interpretarán de conformidad con esta Constitución y con los tratados internacionales de la materia favoreciendo en todo tiempo a las personas la protección más amplia.</w:t>
      </w:r>
    </w:p>
    <w:p w14:paraId="06816A37" w14:textId="77777777" w:rsidR="004F7880" w:rsidRPr="008F46C8" w:rsidRDefault="004F7880" w:rsidP="00481064">
      <w:pPr>
        <w:pStyle w:val="Prrafodelista"/>
        <w:ind w:left="0"/>
        <w:jc w:val="both"/>
        <w:rPr>
          <w:rFonts w:ascii="Palatino Linotype" w:eastAsia="Palatino Linotype" w:hAnsi="Palatino Linotype" w:cs="Palatino Linotype"/>
          <w:i/>
          <w:color w:val="000000" w:themeColor="text1"/>
          <w:sz w:val="24"/>
        </w:rPr>
      </w:pPr>
      <w:r w:rsidRPr="008F46C8">
        <w:rPr>
          <w:rFonts w:ascii="Palatino Linotype" w:eastAsia="Palatino Linotype" w:hAnsi="Palatino Linotype" w:cs="Palatino Linotype"/>
          <w:i/>
          <w:color w:val="000000" w:themeColor="text1"/>
          <w:sz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DD48092" w14:textId="77777777" w:rsidR="004F7880" w:rsidRPr="008F46C8" w:rsidRDefault="004F7880" w:rsidP="00481064">
      <w:pPr>
        <w:spacing w:line="360" w:lineRule="auto"/>
        <w:jc w:val="both"/>
        <w:rPr>
          <w:rFonts w:ascii="Palatino Linotype" w:eastAsia="Calibri" w:hAnsi="Palatino Linotype" w:cs="Arial"/>
          <w:color w:val="000000" w:themeColor="text1"/>
        </w:rPr>
      </w:pPr>
    </w:p>
    <w:p w14:paraId="4C552A8B" w14:textId="77777777" w:rsidR="004F7880" w:rsidRPr="008F46C8" w:rsidRDefault="004F7880" w:rsidP="00481064">
      <w:pPr>
        <w:numPr>
          <w:ilvl w:val="0"/>
          <w:numId w:val="1"/>
        </w:numPr>
        <w:spacing w:line="360" w:lineRule="auto"/>
        <w:ind w:left="0" w:firstLine="0"/>
        <w:jc w:val="both"/>
        <w:rPr>
          <w:rFonts w:ascii="Palatino Linotype" w:eastAsia="Calibri" w:hAnsi="Palatino Linotype" w:cs="Arial"/>
          <w:color w:val="000000" w:themeColor="text1"/>
        </w:rPr>
      </w:pPr>
      <w:r w:rsidRPr="008F46C8">
        <w:rPr>
          <w:rFonts w:ascii="Palatino Linotype" w:eastAsia="Calibri" w:hAnsi="Palatino Linotype" w:cs="Arial"/>
          <w:color w:val="000000" w:themeColor="text1"/>
        </w:rPr>
        <w:t xml:space="preserve">Esto es, que el derecho humano de acceso a la información pública, se aprecia que toda persona, sin necesidad de acreditar interés alguno o justificar su interposición, deberá tener </w:t>
      </w:r>
      <w:r w:rsidRPr="008F46C8">
        <w:rPr>
          <w:rFonts w:ascii="Palatino Linotype" w:eastAsia="Calibri" w:hAnsi="Palatino Linotype" w:cs="Arial"/>
          <w:color w:val="000000" w:themeColor="text1"/>
        </w:rPr>
        <w:lastRenderedPageBreak/>
        <w:t>acceso a la información pública, es decir, dicho</w:t>
      </w:r>
      <w:r w:rsidRPr="008F46C8">
        <w:rPr>
          <w:rFonts w:ascii="Palatino Linotype" w:eastAsia="Palatino Linotype" w:hAnsi="Palatino Linotype" w:cs="Palatino Linotype"/>
          <w:color w:val="000000" w:themeColor="text1"/>
          <w:lang w:val="es-ES" w:eastAsia="en-US"/>
        </w:rPr>
        <w:t xml:space="preserve"> </w:t>
      </w:r>
      <w:r w:rsidRPr="008F46C8">
        <w:rPr>
          <w:rFonts w:ascii="Palatino Linotype" w:eastAsia="Palatino Linotype" w:hAnsi="Palatino Linotype" w:cs="Palatino Linotype"/>
          <w:i/>
          <w:color w:val="000000" w:themeColor="text1"/>
          <w:lang w:val="es-ES" w:eastAsia="en-US"/>
        </w:rPr>
        <w:t>derecho fundamental exime a quien lo ejerce</w:t>
      </w:r>
      <w:r w:rsidRPr="008F46C8">
        <w:rPr>
          <w:rFonts w:ascii="Palatino Linotype" w:eastAsia="Palatino Linotype" w:hAnsi="Palatino Linotype" w:cs="Palatino Linotype"/>
          <w:color w:val="000000" w:themeColor="text1"/>
          <w:lang w:val="es-ES" w:eastAsia="en-US"/>
        </w:rPr>
        <w:t xml:space="preserve">, </w:t>
      </w:r>
      <w:r w:rsidRPr="008F46C8">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A4DF79A" w14:textId="77777777" w:rsidR="004F7880" w:rsidRPr="008F46C8" w:rsidRDefault="004F7880" w:rsidP="00481064">
      <w:pPr>
        <w:spacing w:line="360" w:lineRule="auto"/>
        <w:contextualSpacing/>
        <w:jc w:val="both"/>
        <w:rPr>
          <w:rFonts w:ascii="Palatino Linotype" w:eastAsia="Calibri" w:hAnsi="Palatino Linotype" w:cs="Arial"/>
          <w:b/>
          <w:color w:val="000000" w:themeColor="text1"/>
        </w:rPr>
      </w:pPr>
    </w:p>
    <w:p w14:paraId="1C20B85F" w14:textId="77777777" w:rsidR="004F7880" w:rsidRPr="008F46C8" w:rsidRDefault="004F7880" w:rsidP="00481064">
      <w:pPr>
        <w:numPr>
          <w:ilvl w:val="0"/>
          <w:numId w:val="1"/>
        </w:numPr>
        <w:spacing w:line="360" w:lineRule="auto"/>
        <w:ind w:left="0" w:firstLine="0"/>
        <w:jc w:val="both"/>
        <w:rPr>
          <w:rFonts w:ascii="Palatino Linotype" w:eastAsia="Calibri" w:hAnsi="Palatino Linotype" w:cs="Arial"/>
          <w:color w:val="000000" w:themeColor="text1"/>
        </w:rPr>
      </w:pPr>
      <w:r w:rsidRPr="008F46C8">
        <w:rPr>
          <w:rFonts w:ascii="Palatino Linotype" w:eastAsia="Calibri" w:hAnsi="Palatino Linotype" w:cs="Arial"/>
          <w:color w:val="000000" w:themeColor="text1"/>
        </w:rPr>
        <w:t xml:space="preserve">En consecuencia, dado lo expuesto y fundado con anterioridad, se estima que el requisito relativo al nombre del </w:t>
      </w:r>
      <w:r w:rsidRPr="008F46C8">
        <w:rPr>
          <w:rFonts w:ascii="Palatino Linotype" w:eastAsia="Calibri" w:hAnsi="Palatino Linotype" w:cs="Arial"/>
          <w:b/>
          <w:color w:val="000000" w:themeColor="text1"/>
        </w:rPr>
        <w:t>RECURRENTE</w:t>
      </w:r>
      <w:r w:rsidRPr="008F46C8">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E4DDDDE" w14:textId="77777777" w:rsidR="004F7880" w:rsidRPr="008F46C8" w:rsidRDefault="004F7880" w:rsidP="00481064">
      <w:pPr>
        <w:spacing w:line="360" w:lineRule="auto"/>
        <w:contextualSpacing/>
        <w:jc w:val="both"/>
        <w:rPr>
          <w:rFonts w:ascii="Palatino Linotype" w:eastAsia="Calibri" w:hAnsi="Palatino Linotype" w:cs="Arial"/>
          <w:b/>
          <w:color w:val="000000" w:themeColor="text1"/>
        </w:rPr>
      </w:pPr>
    </w:p>
    <w:p w14:paraId="7C4560D1" w14:textId="77777777"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8F46C8">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CA02398" w14:textId="77777777" w:rsidR="00D33AA5" w:rsidRPr="008F46C8" w:rsidRDefault="00D33AA5" w:rsidP="00481064">
      <w:pPr>
        <w:spacing w:line="360" w:lineRule="auto"/>
        <w:jc w:val="both"/>
        <w:rPr>
          <w:rFonts w:ascii="Palatino Linotype" w:eastAsia="Palatino Linotype" w:hAnsi="Palatino Linotype" w:cs="Palatino Linotype"/>
          <w:b/>
          <w:color w:val="000000" w:themeColor="text1"/>
        </w:rPr>
      </w:pPr>
    </w:p>
    <w:p w14:paraId="768246D2" w14:textId="77777777" w:rsidR="00D33AA5" w:rsidRPr="008F46C8" w:rsidRDefault="00DE749D" w:rsidP="00481064">
      <w:pPr>
        <w:keepNext/>
        <w:keepLines/>
        <w:spacing w:line="360" w:lineRule="auto"/>
        <w:rPr>
          <w:rFonts w:ascii="Palatino Linotype" w:eastAsia="Palatino Linotype" w:hAnsi="Palatino Linotype" w:cs="Palatino Linotype"/>
          <w:b/>
          <w:color w:val="000000" w:themeColor="text1"/>
        </w:rPr>
      </w:pPr>
      <w:bookmarkStart w:id="5" w:name="_heading=h.zdiou7x9n0jm" w:colFirst="0" w:colLast="0"/>
      <w:bookmarkEnd w:id="5"/>
      <w:r w:rsidRPr="008F46C8">
        <w:rPr>
          <w:rFonts w:ascii="Palatino Linotype" w:eastAsia="Palatino Linotype" w:hAnsi="Palatino Linotype" w:cs="Palatino Linotype"/>
          <w:b/>
          <w:color w:val="000000" w:themeColor="text1"/>
        </w:rPr>
        <w:t>TERCERO. Planteamiento de la Litis.</w:t>
      </w:r>
    </w:p>
    <w:p w14:paraId="081CA0CD"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8F46C8">
        <w:rPr>
          <w:rFonts w:ascii="Palatino Linotype" w:eastAsia="Palatino Linotype" w:hAnsi="Palatino Linotype" w:cs="Palatino Linotype"/>
          <w:color w:val="000000" w:themeColor="text1"/>
        </w:rPr>
        <w:t xml:space="preserve">El particular solicitó </w:t>
      </w:r>
      <w:r w:rsidR="00DC4FAC" w:rsidRPr="008F46C8">
        <w:rPr>
          <w:rFonts w:ascii="Palatino Linotype" w:eastAsia="Palatino Linotype" w:hAnsi="Palatino Linotype" w:cs="Palatino Linotype"/>
          <w:b/>
          <w:color w:val="000000" w:themeColor="text1"/>
        </w:rPr>
        <w:t>“…</w:t>
      </w:r>
      <w:r w:rsidR="00DC4FAC" w:rsidRPr="008F46C8">
        <w:rPr>
          <w:rFonts w:ascii="Palatino Linotype" w:eastAsia="Palatino Linotype" w:hAnsi="Palatino Linotype" w:cs="Palatino Linotype"/>
          <w:b/>
          <w:i/>
          <w:color w:val="000000" w:themeColor="text1"/>
        </w:rPr>
        <w:t xml:space="preserve">se me proporcione y de ser posible el oficio en formato Word que el titular de la Unidad de Transparencia mando a las áreas responsables para la </w:t>
      </w:r>
      <w:r w:rsidR="00DC4FAC" w:rsidRPr="008F46C8">
        <w:rPr>
          <w:rFonts w:ascii="Palatino Linotype" w:eastAsia="Palatino Linotype" w:hAnsi="Palatino Linotype" w:cs="Palatino Linotype"/>
          <w:b/>
          <w:i/>
          <w:color w:val="000000" w:themeColor="text1"/>
        </w:rPr>
        <w:lastRenderedPageBreak/>
        <w:t>elaboración o bien en su caso la actualización del aviso de privacidad del Ayuntamiento y que corresponde a la administración pasada…</w:t>
      </w:r>
      <w:r w:rsidR="00DC4FAC" w:rsidRPr="008F46C8">
        <w:rPr>
          <w:rFonts w:ascii="Palatino Linotype" w:eastAsia="Palatino Linotype" w:hAnsi="Palatino Linotype" w:cs="Palatino Linotype"/>
          <w:b/>
          <w:color w:val="000000" w:themeColor="text1"/>
        </w:rPr>
        <w:t>”</w:t>
      </w:r>
      <w:r w:rsidRPr="008F46C8">
        <w:rPr>
          <w:rFonts w:ascii="Palatino Linotype" w:eastAsia="Palatino Linotype" w:hAnsi="Palatino Linotype" w:cs="Palatino Linotype"/>
          <w:b/>
          <w:color w:val="000000" w:themeColor="text1"/>
        </w:rPr>
        <w:t xml:space="preserve">. </w:t>
      </w:r>
    </w:p>
    <w:p w14:paraId="4D519D55"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F0D9CF2"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En respuesta, el </w:t>
      </w:r>
      <w:r w:rsidRPr="008F46C8">
        <w:rPr>
          <w:rFonts w:ascii="Palatino Linotype" w:eastAsia="Palatino Linotype" w:hAnsi="Palatino Linotype" w:cs="Palatino Linotype"/>
          <w:b/>
          <w:color w:val="000000" w:themeColor="text1"/>
        </w:rPr>
        <w:t xml:space="preserve">SUJETO OBLIGADO </w:t>
      </w:r>
      <w:r w:rsidRPr="008F46C8">
        <w:rPr>
          <w:rFonts w:ascii="Palatino Linotype" w:eastAsia="Palatino Linotype" w:hAnsi="Palatino Linotype" w:cs="Palatino Linotype"/>
          <w:color w:val="000000" w:themeColor="text1"/>
        </w:rPr>
        <w:t xml:space="preserve">remitió </w:t>
      </w:r>
      <w:r w:rsidR="00DC4FAC" w:rsidRPr="008F46C8">
        <w:rPr>
          <w:rFonts w:ascii="Palatino Linotype" w:eastAsia="Palatino Linotype" w:hAnsi="Palatino Linotype" w:cs="Palatino Linotype"/>
          <w:color w:val="000000" w:themeColor="text1"/>
        </w:rPr>
        <w:t>34 oficios, generados por el titular de la Unidad de Transparencia en formato pdf, remitidos a las Unidades Administrativas que conforman el Ayuntamiento de Toluca, mediante el cual solicitó el Aviso de Privacidad Integral y Simplificado actualizado, así como el Documento de Seguridad de cada una de las Cédulas de Bases de Datos vigentes</w:t>
      </w:r>
      <w:r w:rsidRPr="008F46C8">
        <w:rPr>
          <w:rFonts w:ascii="Palatino Linotype" w:eastAsia="Palatino Linotype" w:hAnsi="Palatino Linotype" w:cs="Palatino Linotype"/>
          <w:color w:val="000000" w:themeColor="text1"/>
        </w:rPr>
        <w:t>.</w:t>
      </w:r>
    </w:p>
    <w:p w14:paraId="584ACC4D" w14:textId="77777777" w:rsidR="00D33AA5" w:rsidRPr="008F46C8" w:rsidRDefault="00D33AA5" w:rsidP="00481064">
      <w:pPr>
        <w:pBdr>
          <w:top w:val="nil"/>
          <w:left w:val="nil"/>
          <w:bottom w:val="nil"/>
          <w:right w:val="nil"/>
          <w:between w:val="nil"/>
        </w:pBdr>
        <w:rPr>
          <w:rFonts w:ascii="Palatino Linotype" w:eastAsia="Palatino Linotype" w:hAnsi="Palatino Linotype" w:cs="Palatino Linotype"/>
          <w:color w:val="000000" w:themeColor="text1"/>
        </w:rPr>
      </w:pPr>
    </w:p>
    <w:p w14:paraId="488C7E63" w14:textId="77777777" w:rsidR="00D33AA5" w:rsidRPr="008F46C8" w:rsidRDefault="00DE749D" w:rsidP="00481064">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w:t>
      </w:r>
      <w:r w:rsidRPr="008F46C8">
        <w:rPr>
          <w:rFonts w:ascii="Palatino Linotype" w:eastAsia="Palatino Linotype" w:hAnsi="Palatino Linotype" w:cs="Palatino Linotype"/>
          <w:b/>
          <w:color w:val="000000" w:themeColor="text1"/>
        </w:rPr>
        <w:t>RECURRENTE</w:t>
      </w:r>
      <w:r w:rsidRPr="008F46C8">
        <w:rPr>
          <w:rFonts w:ascii="Palatino Linotype" w:eastAsia="Palatino Linotype" w:hAnsi="Palatino Linotype" w:cs="Palatino Linotype"/>
          <w:color w:val="000000" w:themeColor="text1"/>
        </w:rPr>
        <w:t xml:space="preserve">, se inconformó por la negativa de la información solicitada, en los siguientes términos: </w:t>
      </w:r>
      <w:r w:rsidRPr="008F46C8">
        <w:rPr>
          <w:rFonts w:ascii="Palatino Linotype" w:eastAsia="Palatino Linotype" w:hAnsi="Palatino Linotype" w:cs="Palatino Linotype"/>
          <w:i/>
          <w:color w:val="000000" w:themeColor="text1"/>
        </w:rPr>
        <w:t>“</w:t>
      </w:r>
      <w:r w:rsidR="0014696C" w:rsidRPr="008F46C8">
        <w:rPr>
          <w:rFonts w:ascii="Palatino Linotype" w:eastAsia="Palatino Linotype" w:hAnsi="Palatino Linotype" w:cs="Palatino Linotype"/>
          <w:i/>
          <w:color w:val="000000" w:themeColor="text1"/>
        </w:rPr>
        <w:t>LA UNIDAD DE OPACIDAD NO ENTREGA LA INFORMAICÓN SOLICITADA COMPLETA Y LA PRORROGA FUERA DE TIEMPO YA QUE EL INFOEM IMPONGA ALGUNA SANCIÓN POR QUELA LEY DETEMRINA FECHA PARA LA PRORROGA NO ES CUANDO LA UNIDAD DE OPACIDAD O NO UNIDAD DISQUE DE TRANSAPRENCIA LA PIDA CUANDO QEURIA SOLO PARA GANAR TIEMPOS Y AL FINAL INCUMPLIR CON LA LEY POR QUE NO ENTREGA LA IFNORMACIÓN Y SOLO LO HACE HASTA QUE RECURREN PARA HACER QUE LOS CIUDADANOS DESISTAN DEL EJERICICIO AL DERECHO DE ACCESO A LA INFORMAICÓN. SE PIDE SE ENTRGUE LA INFORMAICÓN COMPLETA COMO SE SOLICITO</w:t>
      </w:r>
      <w:r w:rsidRPr="008F46C8">
        <w:rPr>
          <w:rFonts w:ascii="Palatino Linotype" w:eastAsia="Palatino Linotype" w:hAnsi="Palatino Linotype" w:cs="Palatino Linotype"/>
          <w:i/>
          <w:color w:val="000000" w:themeColor="text1"/>
        </w:rPr>
        <w:t>.” (Sic)</w:t>
      </w:r>
    </w:p>
    <w:p w14:paraId="50D982B1"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3779B44"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color w:val="000000" w:themeColor="text1"/>
        </w:rPr>
        <w:t xml:space="preserve">En dichas condiciones, la </w:t>
      </w:r>
      <w:r w:rsidRPr="008F46C8">
        <w:rPr>
          <w:rFonts w:ascii="Palatino Linotype" w:eastAsia="Palatino Linotype" w:hAnsi="Palatino Linotype" w:cs="Palatino Linotype"/>
          <w:i/>
          <w:color w:val="000000" w:themeColor="text1"/>
        </w:rPr>
        <w:t>Litis</w:t>
      </w:r>
      <w:r w:rsidRPr="008F46C8">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14696C" w:rsidRPr="008F46C8">
        <w:rPr>
          <w:rFonts w:ascii="Palatino Linotype" w:eastAsia="Palatino Linotype" w:hAnsi="Palatino Linotype" w:cs="Palatino Linotype"/>
          <w:b/>
          <w:color w:val="000000" w:themeColor="text1"/>
        </w:rPr>
        <w:t xml:space="preserve">fracción V </w:t>
      </w:r>
      <w:r w:rsidRPr="008F46C8">
        <w:rPr>
          <w:rFonts w:ascii="Palatino Linotype" w:eastAsia="Palatino Linotype" w:hAnsi="Palatino Linotype" w:cs="Palatino Linotype"/>
          <w:color w:val="000000" w:themeColor="text1"/>
        </w:rPr>
        <w:t>de la Ley</w:t>
      </w:r>
      <w:r w:rsidRPr="008F46C8">
        <w:rPr>
          <w:rFonts w:ascii="Palatino Linotype" w:eastAsia="Palatino Linotype" w:hAnsi="Palatino Linotype" w:cs="Palatino Linotype"/>
          <w:b/>
          <w:color w:val="000000" w:themeColor="text1"/>
        </w:rPr>
        <w:t xml:space="preserve"> de Transparencia y Acceso a la Información Pública del Estado de </w:t>
      </w:r>
      <w:r w:rsidRPr="008F46C8">
        <w:rPr>
          <w:rFonts w:ascii="Palatino Linotype" w:eastAsia="Palatino Linotype" w:hAnsi="Palatino Linotype" w:cs="Palatino Linotype"/>
          <w:color w:val="000000" w:themeColor="text1"/>
        </w:rPr>
        <w:t>México</w:t>
      </w:r>
      <w:r w:rsidRPr="008F46C8">
        <w:rPr>
          <w:rFonts w:ascii="Palatino Linotype" w:eastAsia="Palatino Linotype" w:hAnsi="Palatino Linotype" w:cs="Palatino Linotype"/>
          <w:b/>
          <w:color w:val="000000" w:themeColor="text1"/>
        </w:rPr>
        <w:t xml:space="preserve"> y Municipios</w:t>
      </w:r>
      <w:r w:rsidRPr="008F46C8">
        <w:rPr>
          <w:rFonts w:ascii="Palatino Linotype" w:eastAsia="Palatino Linotype" w:hAnsi="Palatino Linotype" w:cs="Palatino Linotype"/>
          <w:color w:val="000000" w:themeColor="text1"/>
        </w:rPr>
        <w:t xml:space="preserve">; fracción que determina la hipótesis jurídica relativa a </w:t>
      </w:r>
      <w:r w:rsidRPr="008F46C8">
        <w:rPr>
          <w:rFonts w:ascii="Palatino Linotype" w:eastAsia="Palatino Linotype" w:hAnsi="Palatino Linotype" w:cs="Palatino Linotype"/>
          <w:b/>
          <w:color w:val="000000" w:themeColor="text1"/>
        </w:rPr>
        <w:t xml:space="preserve">la </w:t>
      </w:r>
      <w:r w:rsidR="0014696C" w:rsidRPr="008F46C8">
        <w:rPr>
          <w:rFonts w:ascii="Palatino Linotype" w:eastAsia="Palatino Linotype" w:hAnsi="Palatino Linotype" w:cs="Palatino Linotype"/>
          <w:b/>
          <w:color w:val="000000" w:themeColor="text1"/>
        </w:rPr>
        <w:t>entrega de la información incompleta</w:t>
      </w:r>
      <w:r w:rsidRPr="008F46C8">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color w:val="000000" w:themeColor="text1"/>
        </w:rPr>
        <w:t xml:space="preserve">por el </w:t>
      </w:r>
      <w:r w:rsidRPr="008F46C8">
        <w:rPr>
          <w:rFonts w:ascii="Palatino Linotype" w:eastAsia="Palatino Linotype" w:hAnsi="Palatino Linotype" w:cs="Palatino Linotype"/>
          <w:b/>
          <w:color w:val="000000" w:themeColor="text1"/>
        </w:rPr>
        <w:t>SUJETO OBLIGADO</w:t>
      </w:r>
      <w:r w:rsidRPr="008F46C8">
        <w:rPr>
          <w:rFonts w:ascii="Palatino Linotype" w:eastAsia="Palatino Linotype" w:hAnsi="Palatino Linotype" w:cs="Palatino Linotype"/>
          <w:color w:val="000000" w:themeColor="text1"/>
        </w:rPr>
        <w:t xml:space="preserve">; contexto del cual se dolió </w:t>
      </w:r>
      <w:r w:rsidRPr="008F46C8">
        <w:rPr>
          <w:rFonts w:ascii="Palatino Linotype" w:eastAsia="Palatino Linotype" w:hAnsi="Palatino Linotype" w:cs="Palatino Linotype"/>
          <w:b/>
          <w:color w:val="000000" w:themeColor="text1"/>
        </w:rPr>
        <w:t xml:space="preserve">EL RECURRENTE </w:t>
      </w:r>
      <w:r w:rsidRPr="008F46C8">
        <w:rPr>
          <w:rFonts w:ascii="Palatino Linotype" w:eastAsia="Palatino Linotype" w:hAnsi="Palatino Linotype" w:cs="Palatino Linotype"/>
          <w:color w:val="000000" w:themeColor="text1"/>
        </w:rPr>
        <w:t>al momento de interponer su inconformidad.</w:t>
      </w:r>
    </w:p>
    <w:p w14:paraId="5E8C46CF"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6855B80" w14:textId="77777777" w:rsidR="00D33AA5" w:rsidRPr="008F46C8" w:rsidRDefault="00DE749D" w:rsidP="00481064">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ij0f47segzrf" w:colFirst="0" w:colLast="0"/>
      <w:bookmarkEnd w:id="6"/>
      <w:r w:rsidRPr="008F46C8">
        <w:rPr>
          <w:rFonts w:ascii="Palatino Linotype" w:eastAsia="Palatino Linotype" w:hAnsi="Palatino Linotype" w:cs="Palatino Linotype"/>
          <w:b/>
          <w:color w:val="000000" w:themeColor="text1"/>
          <w:sz w:val="24"/>
          <w:szCs w:val="24"/>
        </w:rPr>
        <w:lastRenderedPageBreak/>
        <w:t>CUARTO. Del estudio y resolución del recurso de revisión.</w:t>
      </w:r>
    </w:p>
    <w:p w14:paraId="6DEA409F" w14:textId="77777777" w:rsidR="00D33AA5" w:rsidRPr="008F46C8" w:rsidRDefault="00DE749D" w:rsidP="00675C74">
      <w:pPr>
        <w:keepNext/>
        <w:keepLines/>
        <w:numPr>
          <w:ilvl w:val="0"/>
          <w:numId w:val="3"/>
        </w:numPr>
        <w:spacing w:after="240" w:line="360" w:lineRule="auto"/>
        <w:ind w:left="0" w:firstLine="0"/>
        <w:rPr>
          <w:rFonts w:ascii="Palatino Linotype" w:eastAsia="Palatino Linotype" w:hAnsi="Palatino Linotype" w:cs="Palatino Linotype"/>
          <w:b/>
          <w:color w:val="000000" w:themeColor="text1"/>
        </w:rPr>
      </w:pPr>
      <w:r w:rsidRPr="008F46C8">
        <w:rPr>
          <w:rFonts w:ascii="Palatino Linotype" w:eastAsia="Palatino Linotype" w:hAnsi="Palatino Linotype" w:cs="Palatino Linotype"/>
          <w:b/>
          <w:color w:val="000000" w:themeColor="text1"/>
        </w:rPr>
        <w:t>Del derecho de acceso a la información.</w:t>
      </w:r>
    </w:p>
    <w:p w14:paraId="4EBE03EE"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6AA99827"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73EF014"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Definiendo el Derecho de Acceso a la Información Pública como: </w:t>
      </w:r>
      <w:r w:rsidRPr="008F46C8">
        <w:rPr>
          <w:rFonts w:ascii="Palatino Linotype" w:eastAsia="Palatino Linotype" w:hAnsi="Palatino Linotype" w:cs="Palatino Linotype"/>
          <w:i/>
          <w:color w:val="000000" w:themeColor="text1"/>
        </w:rPr>
        <w:t>La igualdad de oportunidades para recibir, buscar e impartir información</w:t>
      </w:r>
      <w:r w:rsidRPr="008F46C8">
        <w:rPr>
          <w:rFonts w:ascii="Palatino Linotype" w:eastAsia="Century Gothic" w:hAnsi="Palatino Linotype" w:cs="Century Gothic"/>
          <w:i/>
          <w:color w:val="000000" w:themeColor="text1"/>
          <w:vertAlign w:val="superscript"/>
        </w:rPr>
        <w:footnoteReference w:id="1"/>
      </w:r>
      <w:r w:rsidRPr="008F46C8">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F46C8">
        <w:rPr>
          <w:rFonts w:ascii="Palatino Linotype" w:eastAsia="Century Gothic" w:hAnsi="Palatino Linotype" w:cs="Century Gothic"/>
          <w:i/>
          <w:color w:val="000000" w:themeColor="text1"/>
          <w:vertAlign w:val="superscript"/>
        </w:rPr>
        <w:footnoteReference w:id="2"/>
      </w:r>
      <w:r w:rsidRPr="008F46C8">
        <w:rPr>
          <w:rFonts w:ascii="Palatino Linotype" w:eastAsia="Palatino Linotype" w:hAnsi="Palatino Linotype" w:cs="Palatino Linotype"/>
          <w:color w:val="000000" w:themeColor="text1"/>
        </w:rPr>
        <w:t>que se constituye como una herramienta fundamental para ejercer</w:t>
      </w:r>
      <w:r w:rsidRPr="008F46C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F46C8">
        <w:rPr>
          <w:rFonts w:ascii="Palatino Linotype" w:eastAsia="Century Gothic" w:hAnsi="Palatino Linotype" w:cs="Century Gothic"/>
          <w:i/>
          <w:color w:val="000000" w:themeColor="text1"/>
          <w:vertAlign w:val="superscript"/>
        </w:rPr>
        <w:footnoteReference w:id="3"/>
      </w:r>
      <w:r w:rsidRPr="008F46C8">
        <w:rPr>
          <w:rFonts w:ascii="Palatino Linotype" w:eastAsia="Palatino Linotype" w:hAnsi="Palatino Linotype" w:cs="Palatino Linotype"/>
          <w:color w:val="000000" w:themeColor="text1"/>
        </w:rPr>
        <w:t>fomentando</w:t>
      </w:r>
      <w:r w:rsidRPr="008F46C8">
        <w:rPr>
          <w:rFonts w:ascii="Palatino Linotype" w:eastAsia="Palatino Linotype" w:hAnsi="Palatino Linotype" w:cs="Palatino Linotype"/>
          <w:i/>
          <w:color w:val="000000" w:themeColor="text1"/>
        </w:rPr>
        <w:t xml:space="preserve"> la transparencia de las actividades estatales y </w:t>
      </w:r>
      <w:r w:rsidRPr="008F46C8">
        <w:rPr>
          <w:rFonts w:ascii="Palatino Linotype" w:eastAsia="Palatino Linotype" w:hAnsi="Palatino Linotype" w:cs="Palatino Linotype"/>
          <w:color w:val="000000" w:themeColor="text1"/>
        </w:rPr>
        <w:t>promoviendo</w:t>
      </w:r>
      <w:r w:rsidRPr="008F46C8">
        <w:rPr>
          <w:rFonts w:ascii="Palatino Linotype" w:eastAsia="Palatino Linotype" w:hAnsi="Palatino Linotype" w:cs="Palatino Linotype"/>
          <w:i/>
          <w:color w:val="000000" w:themeColor="text1"/>
        </w:rPr>
        <w:t xml:space="preserve"> la responsabilidad de los funcionarios sobre su gestión pública,</w:t>
      </w:r>
      <w:r w:rsidRPr="008F46C8">
        <w:rPr>
          <w:rFonts w:ascii="Palatino Linotype" w:eastAsia="Century Gothic" w:hAnsi="Palatino Linotype" w:cs="Century Gothic"/>
          <w:i/>
          <w:color w:val="000000" w:themeColor="text1"/>
          <w:vertAlign w:val="superscript"/>
        </w:rPr>
        <w:footnoteReference w:id="4"/>
      </w:r>
      <w:r w:rsidRPr="008F46C8">
        <w:rPr>
          <w:rFonts w:ascii="Palatino Linotype" w:eastAsia="Palatino Linotype" w:hAnsi="Palatino Linotype" w:cs="Palatino Linotype"/>
          <w:color w:val="000000" w:themeColor="text1"/>
        </w:rPr>
        <w:t>que permite</w:t>
      </w:r>
      <w:r w:rsidRPr="008F46C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148CF5ED"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EC34396" w14:textId="77777777"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64FC4D4B" w14:textId="77777777" w:rsidR="00D33AA5" w:rsidRPr="008F46C8" w:rsidRDefault="00DE749D" w:rsidP="00481064">
      <w:pPr>
        <w:tabs>
          <w:tab w:val="left" w:pos="7655"/>
        </w:tabs>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r w:rsidRPr="008F46C8">
        <w:rPr>
          <w:rFonts w:ascii="Palatino Linotype" w:eastAsia="Palatino Linotype" w:hAnsi="Palatino Linotype" w:cs="Palatino Linotype"/>
          <w:b/>
          <w:i/>
          <w:color w:val="000000" w:themeColor="text1"/>
        </w:rPr>
        <w:t>Artículo 1.-</w:t>
      </w:r>
      <w:r w:rsidRPr="008F46C8">
        <w:rPr>
          <w:rFonts w:ascii="Palatino Linotype" w:eastAsia="Palatino Linotype" w:hAnsi="Palatino Linotype" w:cs="Palatino Linotype"/>
          <w:i/>
          <w:color w:val="000000" w:themeColor="text1"/>
        </w:rPr>
        <w:t xml:space="preserve"> </w:t>
      </w:r>
    </w:p>
    <w:p w14:paraId="3E2E1C26" w14:textId="77777777" w:rsidR="00D33AA5" w:rsidRPr="008F46C8" w:rsidRDefault="00DE749D" w:rsidP="00481064">
      <w:pPr>
        <w:tabs>
          <w:tab w:val="left" w:pos="7655"/>
        </w:tabs>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p>
    <w:p w14:paraId="09FAB8D9" w14:textId="77777777" w:rsidR="00D33AA5" w:rsidRPr="008F46C8" w:rsidRDefault="00DE749D" w:rsidP="00481064">
      <w:pPr>
        <w:tabs>
          <w:tab w:val="left" w:pos="7655"/>
        </w:tabs>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Todas las</w:t>
      </w:r>
      <w:r w:rsidRPr="008F46C8">
        <w:rPr>
          <w:rFonts w:ascii="Palatino Linotype" w:eastAsia="Palatino Linotype" w:hAnsi="Palatino Linotype" w:cs="Palatino Linotype"/>
          <w:color w:val="000000" w:themeColor="text1"/>
        </w:rPr>
        <w:t xml:space="preserve"> </w:t>
      </w:r>
      <w:r w:rsidRPr="008F46C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92048B" w14:textId="77777777" w:rsidR="00D33AA5" w:rsidRPr="008F46C8" w:rsidRDefault="00DE749D" w:rsidP="00481064">
      <w:pPr>
        <w:tabs>
          <w:tab w:val="left" w:pos="7655"/>
        </w:tabs>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i/>
          <w:color w:val="000000" w:themeColor="text1"/>
        </w:rPr>
        <w:t>(…)</w:t>
      </w:r>
      <w:r w:rsidRPr="008F46C8">
        <w:rPr>
          <w:rFonts w:ascii="Palatino Linotype" w:eastAsia="Palatino Linotype" w:hAnsi="Palatino Linotype" w:cs="Palatino Linotype"/>
          <w:color w:val="000000" w:themeColor="text1"/>
        </w:rPr>
        <w:t>”.</w:t>
      </w:r>
    </w:p>
    <w:p w14:paraId="66C52CAC" w14:textId="77777777" w:rsidR="00D33AA5" w:rsidRPr="008F46C8" w:rsidRDefault="00D33AA5" w:rsidP="00481064">
      <w:pPr>
        <w:spacing w:line="360" w:lineRule="auto"/>
        <w:jc w:val="both"/>
        <w:rPr>
          <w:rFonts w:ascii="Palatino Linotype" w:eastAsia="Palatino Linotype" w:hAnsi="Palatino Linotype" w:cs="Palatino Linotype"/>
          <w:color w:val="000000" w:themeColor="text1"/>
        </w:rPr>
      </w:pPr>
    </w:p>
    <w:p w14:paraId="354FBD25" w14:textId="77777777"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F17F52E"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525BD26" w14:textId="77777777"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148CF15" w14:textId="77777777" w:rsidR="00D33AA5" w:rsidRPr="008F46C8" w:rsidRDefault="00DE749D" w:rsidP="00481064">
      <w:pPr>
        <w:spacing w:after="240"/>
        <w:jc w:val="both"/>
        <w:rPr>
          <w:rFonts w:ascii="Palatino Linotype" w:eastAsia="Palatino Linotype" w:hAnsi="Palatino Linotype" w:cs="Palatino Linotype"/>
          <w:b/>
          <w:i/>
          <w:color w:val="000000" w:themeColor="text1"/>
        </w:rPr>
      </w:pPr>
      <w:r w:rsidRPr="008F46C8">
        <w:rPr>
          <w:rFonts w:ascii="Palatino Linotype" w:eastAsia="Palatino Linotype" w:hAnsi="Palatino Linotype" w:cs="Palatino Linotype"/>
          <w:b/>
          <w:i/>
          <w:color w:val="000000" w:themeColor="text1"/>
        </w:rPr>
        <w:t>Constitución Política de los Estados Unidos Mexicanos</w:t>
      </w:r>
    </w:p>
    <w:p w14:paraId="613D1AF0" w14:textId="77777777" w:rsidR="00D33AA5" w:rsidRPr="008F46C8" w:rsidRDefault="00DE749D" w:rsidP="00481064">
      <w:pPr>
        <w:spacing w:before="240" w:after="240"/>
        <w:jc w:val="both"/>
        <w:rPr>
          <w:rFonts w:ascii="Palatino Linotype" w:eastAsia="Palatino Linotype" w:hAnsi="Palatino Linotype" w:cs="Palatino Linotype"/>
          <w:b/>
          <w:i/>
          <w:color w:val="000000" w:themeColor="text1"/>
        </w:rPr>
      </w:pPr>
      <w:r w:rsidRPr="008F46C8">
        <w:rPr>
          <w:rFonts w:ascii="Palatino Linotype" w:eastAsia="Palatino Linotype" w:hAnsi="Palatino Linotype" w:cs="Palatino Linotype"/>
          <w:b/>
          <w:i/>
          <w:color w:val="000000" w:themeColor="text1"/>
        </w:rPr>
        <w:t>“Artículo 6.</w:t>
      </w:r>
    </w:p>
    <w:p w14:paraId="003F5FE1" w14:textId="77777777" w:rsidR="00D33AA5" w:rsidRPr="008F46C8" w:rsidRDefault="00DE749D" w:rsidP="00481064">
      <w:pPr>
        <w:spacing w:before="240" w:after="24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p>
    <w:p w14:paraId="1A4DEEE4" w14:textId="77777777" w:rsidR="00D33AA5" w:rsidRPr="008F46C8" w:rsidRDefault="00DE749D" w:rsidP="00481064">
      <w:pPr>
        <w:spacing w:before="240" w:after="24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Para efectos de lo dispuesto en el presente artículo se observará lo siguiente:</w:t>
      </w:r>
    </w:p>
    <w:p w14:paraId="3AD2647E" w14:textId="77777777" w:rsidR="00D33AA5" w:rsidRPr="008F46C8" w:rsidRDefault="00DE749D" w:rsidP="00481064">
      <w:pPr>
        <w:spacing w:before="240" w:after="240"/>
        <w:jc w:val="both"/>
        <w:rPr>
          <w:rFonts w:ascii="Palatino Linotype" w:eastAsia="Palatino Linotype" w:hAnsi="Palatino Linotype" w:cs="Palatino Linotype"/>
          <w:b/>
          <w:i/>
          <w:color w:val="000000" w:themeColor="text1"/>
        </w:rPr>
      </w:pPr>
      <w:r w:rsidRPr="008F46C8">
        <w:rPr>
          <w:rFonts w:ascii="Palatino Linotype" w:eastAsia="Palatino Linotype" w:hAnsi="Palatino Linotype" w:cs="Palatino Linotype"/>
          <w:b/>
          <w:i/>
          <w:color w:val="000000" w:themeColor="text1"/>
        </w:rPr>
        <w:lastRenderedPageBreak/>
        <w:t>A</w:t>
      </w:r>
      <w:r w:rsidRPr="008F46C8">
        <w:rPr>
          <w:rFonts w:ascii="Palatino Linotype" w:eastAsia="Palatino Linotype" w:hAnsi="Palatino Linotype" w:cs="Palatino Linotype"/>
          <w:i/>
          <w:color w:val="000000" w:themeColor="text1"/>
        </w:rPr>
        <w:t xml:space="preserve">. </w:t>
      </w:r>
      <w:r w:rsidRPr="008F46C8">
        <w:rPr>
          <w:rFonts w:ascii="Palatino Linotype" w:eastAsia="Palatino Linotype" w:hAnsi="Palatino Linotype" w:cs="Palatino Linotype"/>
          <w:b/>
          <w:i/>
          <w:color w:val="000000" w:themeColor="text1"/>
        </w:rPr>
        <w:t>Para el ejercicio del derecho de acceso a la información</w:t>
      </w:r>
      <w:r w:rsidRPr="008F46C8">
        <w:rPr>
          <w:rFonts w:ascii="Palatino Linotype" w:eastAsia="Palatino Linotype" w:hAnsi="Palatino Linotype" w:cs="Palatino Linotype"/>
          <w:i/>
          <w:color w:val="000000" w:themeColor="text1"/>
        </w:rPr>
        <w:t xml:space="preserve">, la Federación y </w:t>
      </w:r>
      <w:r w:rsidRPr="008F46C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465F871" w14:textId="77777777" w:rsidR="00D33AA5" w:rsidRPr="008F46C8" w:rsidRDefault="00DE749D" w:rsidP="00481064">
      <w:pPr>
        <w:spacing w:before="240" w:after="24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I. Toda la información en posesión de cualquier</w:t>
      </w:r>
      <w:r w:rsidRPr="008F46C8">
        <w:rPr>
          <w:rFonts w:ascii="Palatino Linotype" w:eastAsia="Palatino Linotype" w:hAnsi="Palatino Linotype" w:cs="Palatino Linotype"/>
          <w:i/>
          <w:color w:val="000000" w:themeColor="text1"/>
        </w:rPr>
        <w:t xml:space="preserve"> </w:t>
      </w:r>
      <w:r w:rsidRPr="008F46C8">
        <w:rPr>
          <w:rFonts w:ascii="Palatino Linotype" w:eastAsia="Palatino Linotype" w:hAnsi="Palatino Linotype" w:cs="Palatino Linotype"/>
          <w:b/>
          <w:i/>
          <w:color w:val="000000" w:themeColor="text1"/>
        </w:rPr>
        <w:t>autoridad</w:t>
      </w:r>
      <w:r w:rsidRPr="008F46C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F46C8">
        <w:rPr>
          <w:rFonts w:ascii="Palatino Linotype" w:eastAsia="Palatino Linotype" w:hAnsi="Palatino Linotype" w:cs="Palatino Linotype"/>
          <w:b/>
          <w:i/>
          <w:color w:val="000000" w:themeColor="text1"/>
        </w:rPr>
        <w:t>municipal</w:t>
      </w:r>
      <w:r w:rsidRPr="008F46C8">
        <w:rPr>
          <w:rFonts w:ascii="Palatino Linotype" w:eastAsia="Palatino Linotype" w:hAnsi="Palatino Linotype" w:cs="Palatino Linotype"/>
          <w:i/>
          <w:color w:val="000000" w:themeColor="text1"/>
        </w:rPr>
        <w:t xml:space="preserve">, </w:t>
      </w:r>
      <w:r w:rsidRPr="008F46C8">
        <w:rPr>
          <w:rFonts w:ascii="Palatino Linotype" w:eastAsia="Palatino Linotype" w:hAnsi="Palatino Linotype" w:cs="Palatino Linotype"/>
          <w:b/>
          <w:i/>
          <w:color w:val="000000" w:themeColor="text1"/>
        </w:rPr>
        <w:t>es pública</w:t>
      </w:r>
      <w:r w:rsidRPr="008F46C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F46C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F46C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6F8DBB8" w14:textId="77777777" w:rsidR="00D33AA5" w:rsidRPr="008F46C8" w:rsidRDefault="00D33AA5" w:rsidP="00481064">
      <w:pPr>
        <w:tabs>
          <w:tab w:val="left" w:pos="567"/>
        </w:tabs>
        <w:spacing w:before="240"/>
        <w:jc w:val="both"/>
        <w:rPr>
          <w:rFonts w:ascii="Palatino Linotype" w:eastAsia="Palatino Linotype" w:hAnsi="Palatino Linotype" w:cs="Palatino Linotype"/>
          <w:b/>
          <w:i/>
          <w:color w:val="000000" w:themeColor="text1"/>
        </w:rPr>
      </w:pPr>
    </w:p>
    <w:p w14:paraId="5412056C" w14:textId="77777777" w:rsidR="00D33AA5" w:rsidRPr="008F46C8" w:rsidRDefault="00DE749D" w:rsidP="00481064">
      <w:pPr>
        <w:spacing w:after="240"/>
        <w:jc w:val="both"/>
        <w:rPr>
          <w:rFonts w:ascii="Palatino Linotype" w:eastAsia="Palatino Linotype" w:hAnsi="Palatino Linotype" w:cs="Palatino Linotype"/>
          <w:b/>
          <w:i/>
          <w:color w:val="000000" w:themeColor="text1"/>
        </w:rPr>
      </w:pPr>
      <w:r w:rsidRPr="008F46C8">
        <w:rPr>
          <w:rFonts w:ascii="Palatino Linotype" w:eastAsia="Palatino Linotype" w:hAnsi="Palatino Linotype" w:cs="Palatino Linotype"/>
          <w:b/>
          <w:i/>
          <w:color w:val="000000" w:themeColor="text1"/>
        </w:rPr>
        <w:t>Constitución Política del Estado Libre y Soberano de México</w:t>
      </w:r>
    </w:p>
    <w:p w14:paraId="5266E96F" w14:textId="77777777" w:rsidR="00D33AA5" w:rsidRPr="008F46C8" w:rsidRDefault="00DE749D" w:rsidP="00481064">
      <w:pPr>
        <w:spacing w:before="240" w:after="24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“Artículo 5</w:t>
      </w:r>
      <w:r w:rsidRPr="008F46C8">
        <w:rPr>
          <w:rFonts w:ascii="Palatino Linotype" w:eastAsia="Palatino Linotype" w:hAnsi="Palatino Linotype" w:cs="Palatino Linotype"/>
          <w:i/>
          <w:color w:val="000000" w:themeColor="text1"/>
        </w:rPr>
        <w:t xml:space="preserve">.- </w:t>
      </w:r>
    </w:p>
    <w:p w14:paraId="51162210" w14:textId="77777777" w:rsidR="00D33AA5" w:rsidRPr="008F46C8" w:rsidRDefault="00DE749D" w:rsidP="00481064">
      <w:pPr>
        <w:spacing w:before="240" w:after="24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p>
    <w:p w14:paraId="59259860" w14:textId="77777777" w:rsidR="00D33AA5" w:rsidRPr="008F46C8" w:rsidRDefault="00DE749D" w:rsidP="00481064">
      <w:pPr>
        <w:spacing w:before="240" w:after="24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F46C8">
        <w:rPr>
          <w:rFonts w:ascii="Palatino Linotype" w:eastAsia="Palatino Linotype" w:hAnsi="Palatino Linotype" w:cs="Palatino Linotype"/>
          <w:i/>
          <w:color w:val="000000" w:themeColor="text1"/>
        </w:rPr>
        <w:t>.</w:t>
      </w:r>
    </w:p>
    <w:p w14:paraId="12538F8B" w14:textId="77777777" w:rsidR="00D33AA5" w:rsidRPr="008F46C8" w:rsidRDefault="00DE749D" w:rsidP="00481064">
      <w:pPr>
        <w:spacing w:before="240" w:after="24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AB673DB" w14:textId="77777777" w:rsidR="00D33AA5" w:rsidRPr="008F46C8" w:rsidRDefault="00DE749D" w:rsidP="00481064">
      <w:pPr>
        <w:spacing w:before="240" w:after="240"/>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Este derecho se regirá por los principios y bases siguientes</w:t>
      </w:r>
      <w:r w:rsidRPr="008F46C8">
        <w:rPr>
          <w:rFonts w:ascii="Palatino Linotype" w:eastAsia="Palatino Linotype" w:hAnsi="Palatino Linotype" w:cs="Palatino Linotype"/>
          <w:i/>
          <w:color w:val="000000" w:themeColor="text1"/>
        </w:rPr>
        <w:t>:</w:t>
      </w:r>
    </w:p>
    <w:p w14:paraId="4EBCED03" w14:textId="4CA04D0C" w:rsidR="00675C74" w:rsidRDefault="00DE749D" w:rsidP="00675C74">
      <w:pPr>
        <w:pStyle w:val="Prrafodelista"/>
        <w:numPr>
          <w:ilvl w:val="0"/>
          <w:numId w:val="11"/>
        </w:numPr>
        <w:spacing w:before="240" w:after="240"/>
        <w:jc w:val="both"/>
        <w:rPr>
          <w:rFonts w:ascii="Palatino Linotype" w:eastAsia="Palatino Linotype" w:hAnsi="Palatino Linotype" w:cs="Palatino Linotype"/>
          <w:i/>
          <w:color w:val="000000" w:themeColor="text1"/>
        </w:rPr>
      </w:pPr>
      <w:r w:rsidRPr="00675C74">
        <w:rPr>
          <w:rFonts w:ascii="Palatino Linotype" w:eastAsia="Palatino Linotype" w:hAnsi="Palatino Linotype" w:cs="Palatino Linotype"/>
          <w:b/>
          <w:i/>
          <w:color w:val="000000" w:themeColor="text1"/>
        </w:rPr>
        <w:t>Toda la información en posesión de cualquier autoridad, entidad, órgano y organismos de los</w:t>
      </w:r>
      <w:r w:rsidRPr="00675C74">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75C74">
        <w:rPr>
          <w:rFonts w:ascii="Palatino Linotype" w:eastAsia="Palatino Linotype" w:hAnsi="Palatino Linotype" w:cs="Palatino Linotype"/>
          <w:b/>
          <w:i/>
          <w:color w:val="000000" w:themeColor="text1"/>
        </w:rPr>
        <w:t>municipales</w:t>
      </w:r>
      <w:r w:rsidRPr="00675C74">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75C74">
        <w:rPr>
          <w:rFonts w:ascii="Palatino Linotype" w:eastAsia="Palatino Linotype" w:hAnsi="Palatino Linotype" w:cs="Palatino Linotype"/>
          <w:b/>
          <w:i/>
          <w:color w:val="000000" w:themeColor="text1"/>
        </w:rPr>
        <w:t>es pública</w:t>
      </w:r>
      <w:r w:rsidRPr="00675C74">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75C74">
        <w:rPr>
          <w:rFonts w:ascii="Palatino Linotype" w:eastAsia="Palatino Linotype" w:hAnsi="Palatino Linotype" w:cs="Palatino Linotype"/>
          <w:b/>
          <w:i/>
          <w:color w:val="000000" w:themeColor="text1"/>
        </w:rPr>
        <w:t>En la interpretación de este derecho deberá prevalecer el principio de máxima publicidad</w:t>
      </w:r>
      <w:r w:rsidRPr="00675C74">
        <w:rPr>
          <w:rFonts w:ascii="Palatino Linotype" w:eastAsia="Palatino Linotype" w:hAnsi="Palatino Linotype" w:cs="Palatino Linotype"/>
          <w:i/>
          <w:color w:val="000000" w:themeColor="text1"/>
        </w:rPr>
        <w:t xml:space="preserve">. </w:t>
      </w:r>
      <w:r w:rsidRPr="00675C74">
        <w:rPr>
          <w:rFonts w:ascii="Palatino Linotype" w:eastAsia="Palatino Linotype" w:hAnsi="Palatino Linotype" w:cs="Palatino Linotype"/>
          <w:b/>
          <w:i/>
          <w:color w:val="000000" w:themeColor="text1"/>
        </w:rPr>
        <w:t xml:space="preserve">Los sujetos obligados deberán documentar todo acto que </w:t>
      </w:r>
      <w:r w:rsidRPr="00675C74">
        <w:rPr>
          <w:rFonts w:ascii="Palatino Linotype" w:eastAsia="Palatino Linotype" w:hAnsi="Palatino Linotype" w:cs="Palatino Linotype"/>
          <w:b/>
          <w:i/>
          <w:color w:val="000000" w:themeColor="text1"/>
        </w:rPr>
        <w:lastRenderedPageBreak/>
        <w:t>derive del ejercicio de sus facultades, competencias o funciones</w:t>
      </w:r>
      <w:r w:rsidRPr="00675C7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CB8B30E" w14:textId="77777777" w:rsidR="00675C74" w:rsidRPr="00675C74" w:rsidRDefault="00675C74" w:rsidP="00675C74">
      <w:pPr>
        <w:pStyle w:val="Prrafodelista"/>
        <w:spacing w:before="240" w:after="240"/>
        <w:ind w:left="1080"/>
        <w:jc w:val="both"/>
        <w:rPr>
          <w:rFonts w:ascii="Palatino Linotype" w:eastAsia="Palatino Linotype" w:hAnsi="Palatino Linotype" w:cs="Palatino Linotype"/>
          <w:i/>
          <w:color w:val="000000" w:themeColor="text1"/>
        </w:rPr>
      </w:pPr>
    </w:p>
    <w:p w14:paraId="488AA3C4" w14:textId="77777777" w:rsidR="00D33AA5" w:rsidRPr="008F46C8" w:rsidRDefault="00DE749D" w:rsidP="00481064">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F46C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F46C8">
        <w:rPr>
          <w:rFonts w:ascii="Palatino Linotype" w:eastAsia="Palatino Linotype" w:hAnsi="Palatino Linotype" w:cs="Palatino Linotype"/>
          <w:color w:val="000000" w:themeColor="text1"/>
        </w:rPr>
        <w:t>, contemplando el derecho de las personas con discapacidad y hablantes de lengua indígena.</w:t>
      </w:r>
    </w:p>
    <w:p w14:paraId="09B96734" w14:textId="77777777" w:rsidR="00D33AA5" w:rsidRPr="008F46C8" w:rsidRDefault="00D33AA5" w:rsidP="00481064">
      <w:pPr>
        <w:spacing w:before="240" w:line="360" w:lineRule="auto"/>
        <w:jc w:val="both"/>
        <w:rPr>
          <w:rFonts w:ascii="Palatino Linotype" w:eastAsia="Palatino Linotype" w:hAnsi="Palatino Linotype" w:cs="Palatino Linotype"/>
          <w:color w:val="000000" w:themeColor="text1"/>
        </w:rPr>
      </w:pPr>
    </w:p>
    <w:p w14:paraId="28B8F6EE" w14:textId="77777777"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8F46C8">
        <w:rPr>
          <w:rFonts w:ascii="Palatino Linotype" w:eastAsia="Palatino Linotype" w:hAnsi="Palatino Linotype" w:cs="Palatino Linotype"/>
          <w:i/>
          <w:color w:val="000000" w:themeColor="text1"/>
        </w:rPr>
        <w:t>solicitudes de acceso a la información</w:t>
      </w:r>
      <w:r w:rsidRPr="008F46C8">
        <w:rPr>
          <w:rFonts w:ascii="Palatino Linotype" w:eastAsia="Palatino Linotype" w:hAnsi="Palatino Linotype" w:cs="Palatino Linotype"/>
          <w:color w:val="000000" w:themeColor="text1"/>
        </w:rPr>
        <w:t>.</w:t>
      </w:r>
    </w:p>
    <w:p w14:paraId="5AE5D569" w14:textId="77777777" w:rsidR="00D33AA5" w:rsidRPr="008F46C8" w:rsidRDefault="00D33AA5" w:rsidP="00481064">
      <w:pPr>
        <w:pBdr>
          <w:top w:val="nil"/>
          <w:left w:val="nil"/>
          <w:bottom w:val="nil"/>
          <w:right w:val="nil"/>
          <w:between w:val="nil"/>
        </w:pBdr>
        <w:rPr>
          <w:rFonts w:ascii="Palatino Linotype" w:eastAsia="Palatino Linotype" w:hAnsi="Palatino Linotype" w:cs="Palatino Linotype"/>
          <w:color w:val="000000" w:themeColor="text1"/>
        </w:rPr>
      </w:pPr>
    </w:p>
    <w:p w14:paraId="3E390BE4" w14:textId="77777777" w:rsidR="00D33AA5" w:rsidRPr="008F46C8" w:rsidRDefault="00DE749D" w:rsidP="0048106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Así entonces, se procede analizar, en primer lugar, si el </w:t>
      </w:r>
      <w:r w:rsidRPr="008F46C8">
        <w:rPr>
          <w:rFonts w:ascii="Palatino Linotype" w:eastAsia="Palatino Linotype" w:hAnsi="Palatino Linotype" w:cs="Palatino Linotype"/>
          <w:b/>
          <w:color w:val="000000" w:themeColor="text1"/>
        </w:rPr>
        <w:t>SUJETO OBLIGADO</w:t>
      </w:r>
      <w:r w:rsidRPr="008F46C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2D89EF23" w14:textId="77777777" w:rsidR="00D33AA5" w:rsidRPr="008F46C8" w:rsidRDefault="00D33AA5" w:rsidP="00481064">
      <w:pPr>
        <w:pBdr>
          <w:top w:val="nil"/>
          <w:left w:val="nil"/>
          <w:bottom w:val="nil"/>
          <w:right w:val="nil"/>
          <w:between w:val="nil"/>
        </w:pBdr>
        <w:rPr>
          <w:rFonts w:ascii="Palatino Linotype" w:eastAsia="Palatino Linotype" w:hAnsi="Palatino Linotype" w:cs="Palatino Linotype"/>
          <w:color w:val="000000" w:themeColor="text1"/>
        </w:rPr>
      </w:pPr>
    </w:p>
    <w:p w14:paraId="1FA7EC3B" w14:textId="77777777" w:rsidR="00D33AA5" w:rsidRPr="008F46C8" w:rsidRDefault="00DE749D" w:rsidP="00481064">
      <w:pPr>
        <w:keepNext/>
        <w:keepLines/>
        <w:spacing w:after="240" w:line="360" w:lineRule="auto"/>
        <w:rPr>
          <w:rFonts w:ascii="Palatino Linotype" w:eastAsia="Palatino Linotype" w:hAnsi="Palatino Linotype" w:cs="Palatino Linotype"/>
          <w:b/>
          <w:color w:val="000000" w:themeColor="text1"/>
        </w:rPr>
      </w:pPr>
      <w:r w:rsidRPr="008F46C8">
        <w:rPr>
          <w:rFonts w:ascii="Palatino Linotype" w:eastAsia="Palatino Linotype" w:hAnsi="Palatino Linotype" w:cs="Palatino Linotype"/>
          <w:b/>
          <w:color w:val="000000" w:themeColor="text1"/>
        </w:rPr>
        <w:t>II. De la información solicitada y la respuesta del SUJETO OBLIGADO</w:t>
      </w:r>
    </w:p>
    <w:p w14:paraId="081E5719"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F000E63"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0349734"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lastRenderedPageBreak/>
        <w:t xml:space="preserve">Para efectos de estudio es conveniente reiterar que el solicitante requirió </w:t>
      </w:r>
      <w:r w:rsidR="0014696C" w:rsidRPr="008F46C8">
        <w:rPr>
          <w:rFonts w:ascii="Palatino Linotype" w:eastAsia="Palatino Linotype" w:hAnsi="Palatino Linotype" w:cs="Palatino Linotype"/>
          <w:color w:val="000000" w:themeColor="text1"/>
        </w:rPr>
        <w:t>el oficio en formato word que el titular de la Unidad de Transparencia envió a las diversas Unidades Administrativas para la elaboración o actualización del Aviso de Privacidad y que corresponde a la administración pasada.</w:t>
      </w:r>
    </w:p>
    <w:p w14:paraId="4C9951F3" w14:textId="77777777" w:rsidR="0014696C" w:rsidRPr="008F46C8" w:rsidRDefault="0014696C" w:rsidP="00481064">
      <w:pPr>
        <w:pStyle w:val="Prrafodelista"/>
        <w:ind w:left="0"/>
        <w:rPr>
          <w:rFonts w:ascii="Palatino Linotype" w:eastAsia="Palatino Linotype" w:hAnsi="Palatino Linotype" w:cs="Palatino Linotype"/>
          <w:color w:val="000000" w:themeColor="text1"/>
          <w:sz w:val="24"/>
        </w:rPr>
      </w:pPr>
    </w:p>
    <w:p w14:paraId="30E9A9A0"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Por su parte, el </w:t>
      </w:r>
      <w:r w:rsidRPr="008F46C8">
        <w:rPr>
          <w:rFonts w:ascii="Palatino Linotype" w:eastAsia="Palatino Linotype" w:hAnsi="Palatino Linotype" w:cs="Palatino Linotype"/>
          <w:b/>
          <w:color w:val="000000" w:themeColor="text1"/>
        </w:rPr>
        <w:t xml:space="preserve">SUJETO OBLIGADO, </w:t>
      </w:r>
      <w:r w:rsidR="0014696C" w:rsidRPr="008F46C8">
        <w:rPr>
          <w:rFonts w:ascii="Palatino Linotype" w:eastAsia="Palatino Linotype" w:hAnsi="Palatino Linotype" w:cs="Palatino Linotype"/>
          <w:color w:val="000000" w:themeColor="text1"/>
        </w:rPr>
        <w:t>remitió 34 oficios en formato pdf, de fecha 27 de febrero de dos mil veinticinco, suscritos por el Titula</w:t>
      </w:r>
      <w:r w:rsidR="002E1B02" w:rsidRPr="008F46C8">
        <w:rPr>
          <w:rFonts w:ascii="Palatino Linotype" w:eastAsia="Palatino Linotype" w:hAnsi="Palatino Linotype" w:cs="Palatino Linotype"/>
          <w:color w:val="000000" w:themeColor="text1"/>
        </w:rPr>
        <w:t>r de la Unidad de Transparencia, mediante el cual solicita a las diversas áreas del Ayuntamiento le envíen el Aviso de Privacidad Integral y Simplificado actualizado; así como el Documento de Seguridad de cada una de las Cédulas de Bases de Datos vigentes, requerimiento que debieron contestar antes del cinco de marzo de dos mil veinticinco.</w:t>
      </w:r>
    </w:p>
    <w:p w14:paraId="0F1D2A82"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CF4665C"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En consecuencia, el </w:t>
      </w:r>
      <w:r w:rsidRPr="008F46C8">
        <w:rPr>
          <w:rFonts w:ascii="Palatino Linotype" w:eastAsia="Palatino Linotype" w:hAnsi="Palatino Linotype" w:cs="Palatino Linotype"/>
          <w:b/>
          <w:color w:val="000000" w:themeColor="text1"/>
        </w:rPr>
        <w:t>RECURRENTE</w:t>
      </w:r>
      <w:r w:rsidRPr="008F46C8">
        <w:rPr>
          <w:rFonts w:ascii="Palatino Linotype" w:eastAsia="Palatino Linotype" w:hAnsi="Palatino Linotype" w:cs="Palatino Linotype"/>
          <w:color w:val="000000" w:themeColor="text1"/>
        </w:rPr>
        <w:t xml:space="preserve"> se inconforma por la respuesta del </w:t>
      </w:r>
      <w:r w:rsidRPr="008F46C8">
        <w:rPr>
          <w:rFonts w:ascii="Palatino Linotype" w:eastAsia="Palatino Linotype" w:hAnsi="Palatino Linotype" w:cs="Palatino Linotype"/>
          <w:b/>
          <w:color w:val="000000" w:themeColor="text1"/>
        </w:rPr>
        <w:t>SUJETO OBLIGADO.</w:t>
      </w:r>
    </w:p>
    <w:p w14:paraId="7707CCE8" w14:textId="77777777" w:rsidR="00D33AA5" w:rsidRPr="008F46C8" w:rsidRDefault="00D33AA5" w:rsidP="00481064">
      <w:pPr>
        <w:pBdr>
          <w:top w:val="nil"/>
          <w:left w:val="nil"/>
          <w:bottom w:val="nil"/>
          <w:right w:val="nil"/>
          <w:between w:val="nil"/>
        </w:pBdr>
        <w:rPr>
          <w:rFonts w:ascii="Palatino Linotype" w:eastAsia="Palatino Linotype" w:hAnsi="Palatino Linotype" w:cs="Palatino Linotype"/>
          <w:color w:val="000000" w:themeColor="text1"/>
        </w:rPr>
      </w:pPr>
    </w:p>
    <w:p w14:paraId="014CD94B"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Expuesto lo anterior, resulta conveniente precisar que para el ejercicio de sus atribuciones y responsabilidades administrativas, el municipio se auxiliará </w:t>
      </w:r>
      <w:r w:rsidR="002E1B02" w:rsidRPr="008F46C8">
        <w:rPr>
          <w:rFonts w:ascii="Palatino Linotype" w:eastAsia="Palatino Linotype" w:hAnsi="Palatino Linotype" w:cs="Palatino Linotype"/>
          <w:color w:val="000000" w:themeColor="text1"/>
        </w:rPr>
        <w:t>de diversas</w:t>
      </w:r>
      <w:r w:rsidRPr="008F46C8">
        <w:rPr>
          <w:rFonts w:ascii="Palatino Linotype" w:eastAsia="Palatino Linotype" w:hAnsi="Palatino Linotype" w:cs="Palatino Linotype"/>
          <w:color w:val="000000" w:themeColor="text1"/>
        </w:rPr>
        <w:t xml:space="preserve"> Unidades Administrativas, </w:t>
      </w:r>
      <w:r w:rsidR="002E1B02" w:rsidRPr="008F46C8">
        <w:rPr>
          <w:rFonts w:ascii="Palatino Linotype" w:eastAsia="Palatino Linotype" w:hAnsi="Palatino Linotype" w:cs="Palatino Linotype"/>
          <w:color w:val="000000" w:themeColor="text1"/>
        </w:rPr>
        <w:t>tal y como lo señala el artículo 90</w:t>
      </w:r>
      <w:r w:rsidRPr="008F46C8">
        <w:rPr>
          <w:rFonts w:ascii="Palatino Linotype" w:eastAsia="Palatino Linotype" w:hAnsi="Palatino Linotype" w:cs="Palatino Linotype"/>
          <w:color w:val="000000" w:themeColor="text1"/>
        </w:rPr>
        <w:t xml:space="preserve"> de su Bando Municipal que a la letra reza:</w:t>
      </w:r>
    </w:p>
    <w:p w14:paraId="2B0B849A" w14:textId="77777777" w:rsidR="00D33AA5" w:rsidRPr="008F46C8" w:rsidRDefault="002E1B02"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Artículo 90</w:t>
      </w:r>
      <w:r w:rsidR="00DE749D" w:rsidRPr="008F46C8">
        <w:rPr>
          <w:rFonts w:ascii="Palatino Linotype" w:eastAsia="Palatino Linotype" w:hAnsi="Palatino Linotype" w:cs="Palatino Linotype"/>
          <w:i/>
          <w:color w:val="000000" w:themeColor="text1"/>
        </w:rPr>
        <w:t xml:space="preserve">.- </w:t>
      </w:r>
      <w:r w:rsidRPr="008F46C8">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r w:rsidR="00DE749D" w:rsidRPr="008F46C8">
        <w:rPr>
          <w:rFonts w:ascii="Palatino Linotype" w:eastAsia="Palatino Linotype" w:hAnsi="Palatino Linotype" w:cs="Palatino Linotype"/>
          <w:i/>
          <w:color w:val="000000" w:themeColor="text1"/>
        </w:rPr>
        <w:t>:</w:t>
      </w:r>
    </w:p>
    <w:p w14:paraId="73EADFFC" w14:textId="77777777" w:rsidR="00D33AA5" w:rsidRPr="008F46C8" w:rsidRDefault="00D33AA5" w:rsidP="00481064">
      <w:pPr>
        <w:jc w:val="both"/>
        <w:rPr>
          <w:rFonts w:ascii="Palatino Linotype" w:eastAsia="Palatino Linotype" w:hAnsi="Palatino Linotype" w:cs="Palatino Linotype"/>
          <w:i/>
          <w:color w:val="000000" w:themeColor="text1"/>
        </w:rPr>
      </w:pPr>
    </w:p>
    <w:p w14:paraId="149FB0CC" w14:textId="77777777" w:rsidR="004D6593" w:rsidRPr="008F46C8" w:rsidRDefault="004D6593" w:rsidP="00481064">
      <w:pPr>
        <w:jc w:val="both"/>
        <w:rPr>
          <w:rFonts w:ascii="Palatino Linotype" w:eastAsia="Palatino Linotype" w:hAnsi="Palatino Linotype" w:cs="Palatino Linotype"/>
          <w:b/>
          <w:i/>
          <w:color w:val="000000" w:themeColor="text1"/>
        </w:rPr>
      </w:pPr>
      <w:r w:rsidRPr="008F46C8">
        <w:rPr>
          <w:rFonts w:ascii="Palatino Linotype" w:eastAsia="Palatino Linotype" w:hAnsi="Palatino Linotype" w:cs="Palatino Linotype"/>
          <w:b/>
          <w:i/>
          <w:color w:val="000000" w:themeColor="text1"/>
        </w:rPr>
        <w:t xml:space="preserve">I. DEPENDENCIAS: </w:t>
      </w:r>
    </w:p>
    <w:p w14:paraId="4D4E4B77"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1. Secretaría del Ayuntamiento; </w:t>
      </w:r>
    </w:p>
    <w:p w14:paraId="4FB1E766"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2. Tesorería Municipal; </w:t>
      </w:r>
    </w:p>
    <w:p w14:paraId="770725B8"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lastRenderedPageBreak/>
        <w:t xml:space="preserve">3. Órgano Interno de Control; </w:t>
      </w:r>
    </w:p>
    <w:p w14:paraId="683EF2BC"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4. Dirección General de Gobierno; </w:t>
      </w:r>
    </w:p>
    <w:p w14:paraId="51F30FE8"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5. Dirección General de Seguridad y Protección; </w:t>
      </w:r>
    </w:p>
    <w:p w14:paraId="74B6098D"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6. Dirección General de Administración; </w:t>
      </w:r>
    </w:p>
    <w:p w14:paraId="06995100"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7. Dirección General de Medio Ambiente; </w:t>
      </w:r>
    </w:p>
    <w:p w14:paraId="42C51A55"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8. Dirección General de Servicios Públicos; </w:t>
      </w:r>
    </w:p>
    <w:p w14:paraId="1E900499"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9. Dirección General de Innovación, Planeación y Gestión Urbana; </w:t>
      </w:r>
    </w:p>
    <w:p w14:paraId="160D33A2"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10 .Dirección General de Obras Públicas; </w:t>
      </w:r>
    </w:p>
    <w:p w14:paraId="13827D5C"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11. Dirección General de Desarrollo Económico; </w:t>
      </w:r>
    </w:p>
    <w:p w14:paraId="100FEC0C"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12. Dirección General de Bienestar; y </w:t>
      </w:r>
    </w:p>
    <w:p w14:paraId="4DDF2F9F"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13. Dirección General de Educación, Cultura y Turismo. </w:t>
      </w:r>
    </w:p>
    <w:p w14:paraId="0632C77F" w14:textId="77777777" w:rsidR="004D6593" w:rsidRPr="008F46C8" w:rsidRDefault="004D6593" w:rsidP="00481064">
      <w:pPr>
        <w:jc w:val="both"/>
        <w:rPr>
          <w:rFonts w:ascii="Palatino Linotype" w:eastAsia="Palatino Linotype" w:hAnsi="Palatino Linotype" w:cs="Palatino Linotype"/>
          <w:b/>
          <w:i/>
          <w:color w:val="000000" w:themeColor="text1"/>
        </w:rPr>
      </w:pPr>
      <w:r w:rsidRPr="008F46C8">
        <w:rPr>
          <w:rFonts w:ascii="Palatino Linotype" w:eastAsia="Palatino Linotype" w:hAnsi="Palatino Linotype" w:cs="Palatino Linotype"/>
          <w:b/>
          <w:i/>
          <w:color w:val="000000" w:themeColor="text1"/>
        </w:rPr>
        <w:t xml:space="preserve">II. ORGANISMOS DESCENTRALIZADOS: </w:t>
      </w:r>
    </w:p>
    <w:p w14:paraId="651C19B8"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1. Sistema Municipal para el Desarrollo Integral de la Familia de Toluca; </w:t>
      </w:r>
    </w:p>
    <w:p w14:paraId="021385BC"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2. Instituto Municipal de Cultura Física y Deporte de Toluca; </w:t>
      </w:r>
    </w:p>
    <w:p w14:paraId="41FE2143"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3. Instituto Municipal de la Mujer de Toluca; y </w:t>
      </w:r>
    </w:p>
    <w:p w14:paraId="4D4EE860"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 xml:space="preserve">4. Organismo Agua y Saneamiento de Toluca. </w:t>
      </w:r>
    </w:p>
    <w:p w14:paraId="67357DF8" w14:textId="77777777" w:rsidR="004D6593" w:rsidRPr="008F46C8" w:rsidRDefault="004D6593" w:rsidP="00481064">
      <w:pPr>
        <w:jc w:val="both"/>
        <w:rPr>
          <w:rFonts w:ascii="Palatino Linotype" w:eastAsia="Palatino Linotype" w:hAnsi="Palatino Linotype" w:cs="Palatino Linotype"/>
          <w:b/>
          <w:i/>
          <w:color w:val="000000" w:themeColor="text1"/>
        </w:rPr>
      </w:pPr>
      <w:r w:rsidRPr="008F46C8">
        <w:rPr>
          <w:rFonts w:ascii="Palatino Linotype" w:eastAsia="Palatino Linotype" w:hAnsi="Palatino Linotype" w:cs="Palatino Linotype"/>
          <w:b/>
          <w:i/>
          <w:color w:val="000000" w:themeColor="text1"/>
        </w:rPr>
        <w:t xml:space="preserve">III. ÓRGANO AUTÓNOMO: </w:t>
      </w:r>
    </w:p>
    <w:p w14:paraId="0A2E7DCC" w14:textId="77777777" w:rsidR="004D6593" w:rsidRPr="008F46C8" w:rsidRDefault="004D6593"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1. Defensoría Municipal de los Derechos Humanos de Toluca.</w:t>
      </w:r>
    </w:p>
    <w:p w14:paraId="349CA166" w14:textId="77777777" w:rsidR="004D6593" w:rsidRPr="008F46C8" w:rsidRDefault="004D6593" w:rsidP="00481064">
      <w:pPr>
        <w:jc w:val="both"/>
        <w:rPr>
          <w:rFonts w:ascii="Palatino Linotype" w:eastAsia="Palatino Linotype" w:hAnsi="Palatino Linotype" w:cs="Palatino Linotype"/>
          <w:i/>
          <w:color w:val="000000" w:themeColor="text1"/>
        </w:rPr>
      </w:pPr>
    </w:p>
    <w:p w14:paraId="77E898EC" w14:textId="77777777" w:rsidR="004D6593" w:rsidRPr="008F46C8" w:rsidRDefault="004D6593"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Así mismo, el Código Reglamentario de Toluca, nos refiere en su artículo 3.3 y 3.4, que además de las Unidades Administrativas descritas en el numeral que antecede </w:t>
      </w:r>
      <w:r w:rsidR="0087135B" w:rsidRPr="008F46C8">
        <w:rPr>
          <w:rFonts w:ascii="Palatino Linotype" w:eastAsia="Palatino Linotype" w:hAnsi="Palatino Linotype" w:cs="Palatino Linotype"/>
          <w:color w:val="000000" w:themeColor="text1"/>
        </w:rPr>
        <w:t>se auxiliara de las siguientes áreas administrativas:</w:t>
      </w:r>
    </w:p>
    <w:p w14:paraId="6ECCB0EA"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b/>
          <w:i/>
          <w:color w:val="000000" w:themeColor="text1"/>
        </w:rPr>
        <w:t>Artículo 3.3.</w:t>
      </w:r>
      <w:r w:rsidRPr="008F46C8">
        <w:rPr>
          <w:rFonts w:ascii="Palatino Linotype" w:hAnsi="Palatino Linotype"/>
          <w:i/>
          <w:color w:val="000000" w:themeColor="text1"/>
        </w:rPr>
        <w:t xml:space="preserve"> Además de las Dependencias señaladas en el artículo precedente, la presidencia municipal se auxiliará de las siguientes unidades administrativas: </w:t>
      </w:r>
    </w:p>
    <w:p w14:paraId="3DAC0016"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i/>
          <w:color w:val="000000" w:themeColor="text1"/>
        </w:rPr>
        <w:t xml:space="preserve">1. Secretaría Técnica del Consejo Municipal de Seguridad Pública; </w:t>
      </w:r>
    </w:p>
    <w:p w14:paraId="0A8C283C"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i/>
          <w:color w:val="000000" w:themeColor="text1"/>
        </w:rPr>
        <w:t xml:space="preserve">2. Secretaría Particular; </w:t>
      </w:r>
    </w:p>
    <w:p w14:paraId="3DF029EA"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i/>
          <w:color w:val="000000" w:themeColor="text1"/>
        </w:rPr>
        <w:t xml:space="preserve">3. Coordinación General de Comunicación Social; </w:t>
      </w:r>
    </w:p>
    <w:p w14:paraId="4184BE9D"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i/>
          <w:color w:val="000000" w:themeColor="text1"/>
        </w:rPr>
        <w:t xml:space="preserve">4. Coordinación General Municipal de Mejora Regulatoria; 5. Derogado; 6. Coordinación de Asesores; </w:t>
      </w:r>
    </w:p>
    <w:p w14:paraId="1C916740"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i/>
          <w:color w:val="000000" w:themeColor="text1"/>
        </w:rPr>
        <w:t xml:space="preserve">7. Unidad de Transparencia; y </w:t>
      </w:r>
    </w:p>
    <w:p w14:paraId="1132D067"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i/>
          <w:color w:val="000000" w:themeColor="text1"/>
        </w:rPr>
        <w:t xml:space="preserve">8. Coordinación General de Enlace, Vinculación y Seguimiento Institucional. </w:t>
      </w:r>
    </w:p>
    <w:p w14:paraId="6571C433"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p>
    <w:p w14:paraId="5880CEFD" w14:textId="77777777" w:rsidR="0087135B" w:rsidRPr="008F46C8" w:rsidRDefault="0087135B" w:rsidP="00481064">
      <w:pPr>
        <w:pBdr>
          <w:top w:val="nil"/>
          <w:left w:val="nil"/>
          <w:bottom w:val="nil"/>
          <w:right w:val="nil"/>
          <w:between w:val="nil"/>
        </w:pBdr>
        <w:jc w:val="both"/>
        <w:rPr>
          <w:rFonts w:ascii="Palatino Linotype" w:eastAsia="Palatino Linotype" w:hAnsi="Palatino Linotype" w:cs="Palatino Linotype"/>
          <w:i/>
          <w:color w:val="000000" w:themeColor="text1"/>
        </w:rPr>
      </w:pPr>
      <w:r w:rsidRPr="008F46C8">
        <w:rPr>
          <w:rFonts w:ascii="Palatino Linotype" w:hAnsi="Palatino Linotype"/>
          <w:i/>
          <w:color w:val="000000" w:themeColor="text1"/>
        </w:rPr>
        <w:t>La unidades administrativas señaladas en los numerales 1, 4 y 7 tendrán las atribuciones que les otorga la legislación en la materia y las demás que les encomiende el presidente municipal.</w:t>
      </w:r>
    </w:p>
    <w:p w14:paraId="6091A06B" w14:textId="77777777" w:rsidR="0087135B" w:rsidRPr="008F46C8" w:rsidRDefault="0087135B" w:rsidP="00481064">
      <w:pPr>
        <w:pBdr>
          <w:top w:val="nil"/>
          <w:left w:val="nil"/>
          <w:bottom w:val="nil"/>
          <w:right w:val="nil"/>
          <w:between w:val="nil"/>
        </w:pBdr>
        <w:jc w:val="both"/>
        <w:rPr>
          <w:rFonts w:ascii="Palatino Linotype" w:eastAsia="Palatino Linotype" w:hAnsi="Palatino Linotype" w:cs="Palatino Linotype"/>
          <w:i/>
          <w:color w:val="000000" w:themeColor="text1"/>
        </w:rPr>
      </w:pPr>
    </w:p>
    <w:p w14:paraId="4DC400E9"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b/>
          <w:i/>
          <w:color w:val="000000" w:themeColor="text1"/>
        </w:rPr>
        <w:lastRenderedPageBreak/>
        <w:t xml:space="preserve">Artículo 3.4. </w:t>
      </w:r>
      <w:r w:rsidRPr="008F46C8">
        <w:rPr>
          <w:rFonts w:ascii="Palatino Linotype" w:hAnsi="Palatino Linotype"/>
          <w:i/>
          <w:color w:val="000000" w:themeColor="text1"/>
        </w:rPr>
        <w:t>Al frente de la Secretaría del Ayuntamiento, de la Contraloría, de la Tesorería Municipal, de las Direcciones Generales, de las Direcciones de Área, de las Unidades y de las Coordinaciones, habrá una o un titular a quien se denominará Secretaria o Secretario del Ayuntamiento, Contralora o Contralor, Tesorera o Tesorero, Directora o Director General, Directora o Director de Área, Coordinadora o Coordinador, Jefa, Jefe o titular de la Unidad, respectivamente; y en el caso de los órganos desconcentrados, Directora, Director de Área o titular, quienes se auxiliarán de las jefas o los Jefes de Departamento y demás personal que será autorizado por el presidente municipal, en razón de lo que establezcan las leyes reglamentos, manuales administrativos y otras disposiciones legales encaminadas al debido funcionamiento de las áreas y tendrán las atribuciones que se señalan en esos ordenamientos y las que le asigne el presidente municipal y la o el titular de quien dependan</w:t>
      </w:r>
    </w:p>
    <w:p w14:paraId="7363D4E4" w14:textId="77777777" w:rsidR="004D6593" w:rsidRPr="008F46C8" w:rsidRDefault="004D6593"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7EB1E65" w14:textId="77777777" w:rsidR="004D6593" w:rsidRPr="008F46C8" w:rsidRDefault="0087135B"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Así mismo, el ordenamiento legal mencionado en el numeral que antecede, refiere el artículo 2.3, que además de las Unidades Administrativas mencionadas, el Ayuntamiento conforme a las disposiciones legales se integrara por:</w:t>
      </w:r>
    </w:p>
    <w:p w14:paraId="1D206E4D"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i/>
          <w:color w:val="000000" w:themeColor="text1"/>
        </w:rPr>
        <w:t xml:space="preserve">(…) </w:t>
      </w:r>
    </w:p>
    <w:p w14:paraId="003443A3"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i/>
          <w:color w:val="000000" w:themeColor="text1"/>
        </w:rPr>
        <w:t xml:space="preserve">II. Tres síndicos, dos de mayoría relativa y uno de representación proporcional; y </w:t>
      </w:r>
    </w:p>
    <w:p w14:paraId="70137883" w14:textId="77777777" w:rsidR="0087135B" w:rsidRPr="008F46C8" w:rsidRDefault="0087135B" w:rsidP="00481064">
      <w:pPr>
        <w:pBdr>
          <w:top w:val="nil"/>
          <w:left w:val="nil"/>
          <w:bottom w:val="nil"/>
          <w:right w:val="nil"/>
          <w:between w:val="nil"/>
        </w:pBdr>
        <w:jc w:val="both"/>
        <w:rPr>
          <w:rFonts w:ascii="Palatino Linotype" w:hAnsi="Palatino Linotype"/>
          <w:i/>
          <w:color w:val="000000" w:themeColor="text1"/>
        </w:rPr>
      </w:pPr>
      <w:r w:rsidRPr="008F46C8">
        <w:rPr>
          <w:rFonts w:ascii="Palatino Linotype" w:hAnsi="Palatino Linotype"/>
          <w:i/>
          <w:color w:val="000000" w:themeColor="text1"/>
        </w:rPr>
        <w:t>III. Dieciséis regidoras o regidores, nueve de mayoría relativa y siete de representación proporcional.</w:t>
      </w:r>
    </w:p>
    <w:p w14:paraId="3603318D" w14:textId="77777777" w:rsidR="0087135B" w:rsidRDefault="0087135B" w:rsidP="00481064">
      <w:pPr>
        <w:pBdr>
          <w:top w:val="nil"/>
          <w:left w:val="nil"/>
          <w:bottom w:val="nil"/>
          <w:right w:val="nil"/>
          <w:between w:val="nil"/>
        </w:pBdr>
        <w:jc w:val="both"/>
        <w:rPr>
          <w:rFonts w:ascii="Palatino Linotype" w:eastAsia="Palatino Linotype" w:hAnsi="Palatino Linotype" w:cs="Palatino Linotype"/>
          <w:i/>
          <w:color w:val="000000" w:themeColor="text1"/>
        </w:rPr>
      </w:pPr>
    </w:p>
    <w:p w14:paraId="14B9F6EE" w14:textId="77777777" w:rsidR="00675C74" w:rsidRPr="008F46C8" w:rsidRDefault="00675C74" w:rsidP="00481064">
      <w:pPr>
        <w:pBdr>
          <w:top w:val="nil"/>
          <w:left w:val="nil"/>
          <w:bottom w:val="nil"/>
          <w:right w:val="nil"/>
          <w:between w:val="nil"/>
        </w:pBdr>
        <w:jc w:val="both"/>
        <w:rPr>
          <w:rFonts w:ascii="Palatino Linotype" w:eastAsia="Palatino Linotype" w:hAnsi="Palatino Linotype" w:cs="Palatino Linotype"/>
          <w:i/>
          <w:color w:val="000000" w:themeColor="text1"/>
        </w:rPr>
      </w:pPr>
    </w:p>
    <w:p w14:paraId="3390CF1B" w14:textId="77777777" w:rsidR="004D6593" w:rsidRPr="008F46C8" w:rsidRDefault="0087135B"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Descrito lo anterior, cabe precisar que</w:t>
      </w:r>
      <w:r w:rsidR="0065450A" w:rsidRPr="008F46C8">
        <w:rPr>
          <w:rFonts w:ascii="Palatino Linotype" w:eastAsia="Palatino Linotype" w:hAnsi="Palatino Linotype" w:cs="Palatino Linotype"/>
          <w:color w:val="000000" w:themeColor="text1"/>
        </w:rPr>
        <w:t xml:space="preserve"> contrario a lo que remite el </w:t>
      </w:r>
      <w:r w:rsidR="0065450A" w:rsidRPr="008F46C8">
        <w:rPr>
          <w:rFonts w:ascii="Palatino Linotype" w:eastAsia="Palatino Linotype" w:hAnsi="Palatino Linotype" w:cs="Palatino Linotype"/>
          <w:b/>
          <w:color w:val="000000" w:themeColor="text1"/>
        </w:rPr>
        <w:t xml:space="preserve">SUJETO OBLIGADO </w:t>
      </w:r>
      <w:r w:rsidR="0065450A" w:rsidRPr="008F46C8">
        <w:rPr>
          <w:rFonts w:ascii="Palatino Linotype" w:eastAsia="Palatino Linotype" w:hAnsi="Palatino Linotype" w:cs="Palatino Linotype"/>
          <w:color w:val="000000" w:themeColor="text1"/>
        </w:rPr>
        <w:t>en respuesta, el Ayuntamiento cuenta con más de 34 Unidades Administrativas, lo que vislumbra que no contemplo la totalidad de sus áreas, ello además de que la información que solito el particular, fue la correspondiente a la administración pasada, contradictorio con lo remitido, toda vez que de la información proporcionada se vislumbra que los oficios entregados corresponden a la administración actual, ya que la fecha en que se generaron es del veintisiete de febrero de dos mil veinticinco tal y como se muestra con la siguiente captura de pantalla:</w:t>
      </w:r>
    </w:p>
    <w:p w14:paraId="55661354" w14:textId="77777777" w:rsidR="0065450A" w:rsidRDefault="0065450A" w:rsidP="00481064">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noProof/>
          <w:color w:val="000000" w:themeColor="text1"/>
        </w:rPr>
        <w:lastRenderedPageBreak/>
        <mc:AlternateContent>
          <mc:Choice Requires="wps">
            <w:drawing>
              <wp:anchor distT="0" distB="0" distL="114300" distR="114300" simplePos="0" relativeHeight="251659264" behindDoc="0" locked="0" layoutInCell="1" allowOverlap="1" wp14:anchorId="2673F693" wp14:editId="52E37F65">
                <wp:simplePos x="0" y="0"/>
                <wp:positionH relativeFrom="column">
                  <wp:posOffset>2727397</wp:posOffset>
                </wp:positionH>
                <wp:positionV relativeFrom="paragraph">
                  <wp:posOffset>443230</wp:posOffset>
                </wp:positionV>
                <wp:extent cx="1428750" cy="41910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1428750" cy="419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3DCB4" id="Rectángulo 2" o:spid="_x0000_s1026" style="position:absolute;margin-left:214.75pt;margin-top:34.9pt;width:11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" filled="f" strokecolor="red" strokeweight="2.25pt"/>
            </w:pict>
          </mc:Fallback>
        </mc:AlternateContent>
      </w:r>
      <w:r w:rsidRPr="008F46C8">
        <w:rPr>
          <w:rFonts w:ascii="Palatino Linotype" w:eastAsia="Palatino Linotype" w:hAnsi="Palatino Linotype" w:cs="Palatino Linotype"/>
          <w:noProof/>
          <w:color w:val="000000" w:themeColor="text1"/>
        </w:rPr>
        <w:drawing>
          <wp:inline distT="0" distB="0" distL="0" distR="0" wp14:anchorId="76FB16EF" wp14:editId="19ABB3AE">
            <wp:extent cx="2742565" cy="3206836"/>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6156" cy="3234421"/>
                    </a:xfrm>
                    <a:prstGeom prst="rect">
                      <a:avLst/>
                    </a:prstGeom>
                  </pic:spPr>
                </pic:pic>
              </a:graphicData>
            </a:graphic>
          </wp:inline>
        </w:drawing>
      </w:r>
    </w:p>
    <w:p w14:paraId="3D42CFF1" w14:textId="77777777" w:rsidR="00675C74" w:rsidRPr="008F46C8" w:rsidRDefault="00675C74" w:rsidP="00481064">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14:paraId="48005329" w14:textId="77777777" w:rsidR="00D33AA5" w:rsidRPr="008F46C8" w:rsidRDefault="0065450A"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En esa línea de ideas es menester referir, que si bien </w:t>
      </w:r>
      <w:r w:rsidR="00DE749D" w:rsidRPr="008F46C8">
        <w:rPr>
          <w:rFonts w:ascii="Palatino Linotype" w:eastAsia="Palatino Linotype" w:hAnsi="Palatino Linotype" w:cs="Palatino Linotype"/>
          <w:color w:val="000000" w:themeColor="text1"/>
        </w:rPr>
        <w:t xml:space="preserve">el </w:t>
      </w:r>
      <w:r w:rsidR="00DE749D" w:rsidRPr="008F46C8">
        <w:rPr>
          <w:rFonts w:ascii="Palatino Linotype" w:eastAsia="Palatino Linotype" w:hAnsi="Palatino Linotype" w:cs="Palatino Linotype"/>
          <w:b/>
          <w:color w:val="000000" w:themeColor="text1"/>
        </w:rPr>
        <w:t xml:space="preserve">SUJETO OBLIGADO, </w:t>
      </w:r>
      <w:r w:rsidRPr="008F46C8">
        <w:rPr>
          <w:rFonts w:ascii="Palatino Linotype" w:eastAsia="Palatino Linotype" w:hAnsi="Palatino Linotype" w:cs="Palatino Linotype"/>
          <w:color w:val="000000" w:themeColor="text1"/>
        </w:rPr>
        <w:t>pretendió brindar respuesta a la solicitud, también lo es, que remitió información que no fue requerida por el particular, ya que este</w:t>
      </w:r>
      <w:r w:rsidR="002A0F76" w:rsidRPr="008F46C8">
        <w:rPr>
          <w:rFonts w:ascii="Palatino Linotype" w:eastAsia="Palatino Linotype" w:hAnsi="Palatino Linotype" w:cs="Palatino Linotype"/>
          <w:color w:val="000000" w:themeColor="text1"/>
        </w:rPr>
        <w:t xml:space="preserve"> preciso que la información solicitada requerida corresponde a la </w:t>
      </w:r>
      <w:r w:rsidR="002A0F76" w:rsidRPr="008F46C8">
        <w:rPr>
          <w:rFonts w:ascii="Palatino Linotype" w:eastAsia="Palatino Linotype" w:hAnsi="Palatino Linotype" w:cs="Palatino Linotype"/>
          <w:b/>
          <w:color w:val="000000" w:themeColor="text1"/>
        </w:rPr>
        <w:t xml:space="preserve">administración pasada, </w:t>
      </w:r>
      <w:r w:rsidR="002A0F76" w:rsidRPr="008F46C8">
        <w:rPr>
          <w:rFonts w:ascii="Palatino Linotype" w:eastAsia="Palatino Linotype" w:hAnsi="Palatino Linotype" w:cs="Palatino Linotype"/>
          <w:color w:val="000000" w:themeColor="text1"/>
        </w:rPr>
        <w:t>es decir de la Administración 2022-2024, por tanto la información remitida no colma la petición del particular</w:t>
      </w:r>
      <w:r w:rsidR="00DE749D" w:rsidRPr="008F46C8">
        <w:rPr>
          <w:rFonts w:ascii="Palatino Linotype" w:eastAsia="Palatino Linotype" w:hAnsi="Palatino Linotype" w:cs="Palatino Linotype"/>
          <w:b/>
          <w:color w:val="000000" w:themeColor="text1"/>
        </w:rPr>
        <w:t xml:space="preserve">, </w:t>
      </w:r>
      <w:r w:rsidR="00DE749D" w:rsidRPr="008F46C8">
        <w:rPr>
          <w:rFonts w:ascii="Palatino Linotype" w:eastAsia="Palatino Linotype" w:hAnsi="Palatino Linotype" w:cs="Palatino Linotype"/>
          <w:color w:val="000000" w:themeColor="text1"/>
        </w:rPr>
        <w:t xml:space="preserve">lo que vislumbra que </w:t>
      </w:r>
      <w:r w:rsidR="002A0F76" w:rsidRPr="008F46C8">
        <w:rPr>
          <w:rFonts w:ascii="Palatino Linotype" w:eastAsia="Palatino Linotype" w:hAnsi="Palatino Linotype" w:cs="Palatino Linotype"/>
          <w:color w:val="000000" w:themeColor="text1"/>
        </w:rPr>
        <w:t xml:space="preserve">a pesar de que la respuesta fue remitida por el Servidor Público Habilitado competente </w:t>
      </w:r>
      <w:r w:rsidR="00DE749D" w:rsidRPr="008F46C8">
        <w:rPr>
          <w:rFonts w:ascii="Palatino Linotype" w:eastAsia="Palatino Linotype" w:hAnsi="Palatino Linotype" w:cs="Palatino Linotype"/>
          <w:color w:val="000000" w:themeColor="text1"/>
        </w:rPr>
        <w:t xml:space="preserve">no </w:t>
      </w:r>
      <w:r w:rsidR="002A0F76" w:rsidRPr="008F46C8">
        <w:rPr>
          <w:rFonts w:ascii="Palatino Linotype" w:eastAsia="Palatino Linotype" w:hAnsi="Palatino Linotype" w:cs="Palatino Linotype"/>
          <w:color w:val="000000" w:themeColor="text1"/>
        </w:rPr>
        <w:t>se llevó</w:t>
      </w:r>
      <w:r w:rsidR="00DE749D" w:rsidRPr="008F46C8">
        <w:rPr>
          <w:rFonts w:ascii="Palatino Linotype" w:eastAsia="Palatino Linotype" w:hAnsi="Palatino Linotype" w:cs="Palatino Linotype"/>
          <w:color w:val="000000" w:themeColor="text1"/>
        </w:rPr>
        <w:t xml:space="preserve"> a cabo la búsqueda exhaustiva </w:t>
      </w:r>
      <w:r w:rsidR="002A0F76" w:rsidRPr="008F46C8">
        <w:rPr>
          <w:rFonts w:ascii="Palatino Linotype" w:eastAsia="Palatino Linotype" w:hAnsi="Palatino Linotype" w:cs="Palatino Linotype"/>
          <w:color w:val="000000" w:themeColor="text1"/>
        </w:rPr>
        <w:t>que exige la ley de la materia.</w:t>
      </w:r>
    </w:p>
    <w:p w14:paraId="4F8316F9" w14:textId="77777777" w:rsidR="002A0F76" w:rsidRPr="008F46C8" w:rsidRDefault="002A0F76" w:rsidP="00481064">
      <w:pPr>
        <w:pBdr>
          <w:top w:val="nil"/>
          <w:left w:val="nil"/>
          <w:bottom w:val="nil"/>
          <w:right w:val="nil"/>
          <w:between w:val="nil"/>
        </w:pBdr>
        <w:rPr>
          <w:rFonts w:ascii="Palatino Linotype" w:eastAsia="Palatino Linotype" w:hAnsi="Palatino Linotype" w:cs="Palatino Linotype"/>
          <w:color w:val="000000" w:themeColor="text1"/>
        </w:rPr>
      </w:pPr>
    </w:p>
    <w:p w14:paraId="73152871"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Por lo que,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8F46C8">
        <w:rPr>
          <w:rFonts w:ascii="Palatino Linotype" w:eastAsia="Palatino Linotype" w:hAnsi="Palatino Linotype" w:cs="Palatino Linotype"/>
          <w:i/>
          <w:color w:val="000000" w:themeColor="text1"/>
        </w:rPr>
        <w:t xml:space="preserve">en el ámbito de sus atribuciones, de promover, respetar, proteger y </w:t>
      </w:r>
      <w:r w:rsidRPr="008F46C8">
        <w:rPr>
          <w:rFonts w:ascii="Palatino Linotype" w:eastAsia="Palatino Linotype" w:hAnsi="Palatino Linotype" w:cs="Palatino Linotype"/>
          <w:b/>
          <w:i/>
          <w:color w:val="000000" w:themeColor="text1"/>
        </w:rPr>
        <w:t>garantizar</w:t>
      </w:r>
      <w:r w:rsidRPr="008F46C8">
        <w:rPr>
          <w:rFonts w:ascii="Palatino Linotype" w:eastAsia="Palatino Linotype" w:hAnsi="Palatino Linotype" w:cs="Palatino Linotype"/>
          <w:i/>
          <w:color w:val="000000" w:themeColor="text1"/>
        </w:rPr>
        <w:t xml:space="preserve"> los derechos humanos. </w:t>
      </w:r>
      <w:r w:rsidRPr="008F46C8">
        <w:rPr>
          <w:rFonts w:ascii="Palatino Linotype" w:eastAsia="Palatino Linotype" w:hAnsi="Palatino Linotype" w:cs="Palatino Linotype"/>
          <w:b/>
          <w:i/>
          <w:color w:val="000000" w:themeColor="text1"/>
        </w:rPr>
        <w:t xml:space="preserve">En cuanto al derecho de acceso a la información, la Ley de </w:t>
      </w:r>
      <w:r w:rsidRPr="008F46C8">
        <w:rPr>
          <w:rFonts w:ascii="Palatino Linotype" w:eastAsia="Palatino Linotype" w:hAnsi="Palatino Linotype" w:cs="Palatino Linotype"/>
          <w:b/>
          <w:i/>
          <w:color w:val="000000" w:themeColor="text1"/>
        </w:rPr>
        <w:lastRenderedPageBreak/>
        <w:t>Transparencia y Acceso a la Información Pública del Estado de México y Municipios prevé establece que e</w:t>
      </w:r>
      <w:r w:rsidRPr="008F46C8">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8F46C8">
        <w:rPr>
          <w:rFonts w:ascii="Palatino Linotype" w:eastAsia="Century Gothic" w:hAnsi="Palatino Linotype" w:cs="Century Gothic"/>
          <w:i/>
          <w:color w:val="000000" w:themeColor="text1"/>
          <w:vertAlign w:val="superscript"/>
        </w:rPr>
        <w:footnoteReference w:id="5"/>
      </w:r>
      <w:r w:rsidRPr="008F46C8">
        <w:rPr>
          <w:rFonts w:ascii="Palatino Linotype" w:eastAsia="Palatino Linotype" w:hAnsi="Palatino Linotype" w:cs="Palatino Linotype"/>
          <w:i/>
          <w:color w:val="000000" w:themeColor="text1"/>
        </w:rPr>
        <w:t xml:space="preserve">, </w:t>
      </w:r>
      <w:r w:rsidRPr="008F46C8">
        <w:rPr>
          <w:rFonts w:ascii="Palatino Linotype" w:eastAsia="Palatino Linotype" w:hAnsi="Palatino Linotype" w:cs="Palatino Linotype"/>
          <w:color w:val="000000" w:themeColor="text1"/>
        </w:rPr>
        <w:t>asimismo establece</w:t>
      </w:r>
      <w:r w:rsidRPr="008F46C8">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DBD7D07" w14:textId="77777777" w:rsidR="00D33AA5" w:rsidRPr="008F46C8" w:rsidRDefault="00D33AA5" w:rsidP="00481064">
      <w:pPr>
        <w:pBdr>
          <w:top w:val="nil"/>
          <w:left w:val="nil"/>
          <w:bottom w:val="nil"/>
          <w:right w:val="nil"/>
          <w:between w:val="nil"/>
        </w:pBdr>
        <w:rPr>
          <w:rFonts w:ascii="Palatino Linotype" w:eastAsia="Palatino Linotype" w:hAnsi="Palatino Linotype" w:cs="Palatino Linotype"/>
          <w:color w:val="000000" w:themeColor="text1"/>
        </w:rPr>
      </w:pPr>
    </w:p>
    <w:p w14:paraId="39722054"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Es así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6A4F057D" w14:textId="77777777" w:rsidR="00D33AA5" w:rsidRPr="008F46C8" w:rsidRDefault="00D33AA5" w:rsidP="00481064">
      <w:pPr>
        <w:pBdr>
          <w:top w:val="nil"/>
          <w:left w:val="nil"/>
          <w:bottom w:val="nil"/>
          <w:right w:val="nil"/>
          <w:between w:val="nil"/>
        </w:pBdr>
        <w:rPr>
          <w:rFonts w:ascii="Palatino Linotype" w:eastAsia="Palatino Linotype" w:hAnsi="Palatino Linotype" w:cs="Palatino Linotype"/>
          <w:color w:val="000000" w:themeColor="text1"/>
        </w:rPr>
      </w:pPr>
    </w:p>
    <w:p w14:paraId="7492777B"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Por tanto, su obligación es </w:t>
      </w:r>
      <w:r w:rsidRPr="008F46C8">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8F46C8">
        <w:rPr>
          <w:rFonts w:ascii="Palatino Linotype" w:eastAsia="Century Gothic" w:hAnsi="Palatino Linotype" w:cs="Century Gothic"/>
          <w:color w:val="000000" w:themeColor="text1"/>
          <w:vertAlign w:val="superscript"/>
        </w:rPr>
        <w:footnoteReference w:id="6"/>
      </w:r>
      <w:r w:rsidRPr="008F46C8">
        <w:rPr>
          <w:rFonts w:ascii="Palatino Linotype" w:eastAsia="Palatino Linotype" w:hAnsi="Palatino Linotype" w:cs="Palatino Linotype"/>
          <w:color w:val="000000" w:themeColor="text1"/>
        </w:rPr>
        <w:t>, es decir, deben otorgar respuestas concisas, contundentes y sobre todo que den la certeza de los actos que realizan.</w:t>
      </w:r>
    </w:p>
    <w:p w14:paraId="31FE992E" w14:textId="77777777" w:rsidR="00D33AA5" w:rsidRPr="008F46C8" w:rsidRDefault="00D33AA5" w:rsidP="00481064">
      <w:pPr>
        <w:pBdr>
          <w:top w:val="nil"/>
          <w:left w:val="nil"/>
          <w:bottom w:val="nil"/>
          <w:right w:val="nil"/>
          <w:between w:val="nil"/>
        </w:pBdr>
        <w:rPr>
          <w:rFonts w:ascii="Palatino Linotype" w:eastAsia="Palatino Linotype" w:hAnsi="Palatino Linotype" w:cs="Palatino Linotype"/>
          <w:color w:val="000000" w:themeColor="text1"/>
        </w:rPr>
      </w:pPr>
    </w:p>
    <w:p w14:paraId="0F4737FB"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lastRenderedPageBreak/>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0F7F07D2"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Artículo 50. Los sujetos obligados contarán con un área responsable para la atención de las solicitudes de información, a la que se le denominará Unidad de Transparencia.</w:t>
      </w:r>
    </w:p>
    <w:p w14:paraId="175BBABD" w14:textId="77777777" w:rsidR="00D33AA5" w:rsidRPr="008F46C8" w:rsidRDefault="00D33AA5" w:rsidP="00481064">
      <w:pPr>
        <w:jc w:val="both"/>
        <w:rPr>
          <w:rFonts w:ascii="Palatino Linotype" w:eastAsia="Palatino Linotype" w:hAnsi="Palatino Linotype" w:cs="Palatino Linotype"/>
          <w:i/>
          <w:color w:val="000000" w:themeColor="text1"/>
        </w:rPr>
      </w:pPr>
    </w:p>
    <w:p w14:paraId="3517A806"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 xml:space="preserve">Artículo 53. </w:t>
      </w:r>
      <w:r w:rsidRPr="008F46C8">
        <w:rPr>
          <w:rFonts w:ascii="Palatino Linotype" w:eastAsia="Palatino Linotype" w:hAnsi="Palatino Linotype" w:cs="Palatino Linotype"/>
          <w:i/>
          <w:color w:val="000000" w:themeColor="text1"/>
        </w:rPr>
        <w:t>Las Unidades de Transparencia tendrán las siguientes funciones:</w:t>
      </w:r>
    </w:p>
    <w:p w14:paraId="6795ACF8"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p>
    <w:p w14:paraId="7419882C"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II.</w:t>
      </w:r>
      <w:r w:rsidRPr="008F46C8">
        <w:rPr>
          <w:rFonts w:ascii="Palatino Linotype" w:eastAsia="Palatino Linotype" w:hAnsi="Palatino Linotype" w:cs="Palatino Linotype"/>
          <w:i/>
          <w:color w:val="000000" w:themeColor="text1"/>
        </w:rPr>
        <w:t xml:space="preserve"> Recibir, tramitar y dar respuesta a las solicitudes de acceso a la información;</w:t>
      </w:r>
    </w:p>
    <w:p w14:paraId="1289F746"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p>
    <w:p w14:paraId="51DFF280"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IV.</w:t>
      </w:r>
      <w:r w:rsidRPr="008F46C8">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14:paraId="1766E993"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V.</w:t>
      </w:r>
      <w:r w:rsidRPr="008F46C8">
        <w:rPr>
          <w:rFonts w:ascii="Palatino Linotype" w:eastAsia="Palatino Linotype" w:hAnsi="Palatino Linotype" w:cs="Palatino Linotype"/>
          <w:i/>
          <w:color w:val="000000" w:themeColor="text1"/>
        </w:rPr>
        <w:t xml:space="preserve"> Entregar, en su caso, a los particulares la información solicitada;</w:t>
      </w:r>
    </w:p>
    <w:p w14:paraId="621B7468"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p>
    <w:p w14:paraId="524DA8F9" w14:textId="77777777" w:rsidR="00D33AA5" w:rsidRPr="008F46C8" w:rsidRDefault="00D33AA5" w:rsidP="00481064">
      <w:pPr>
        <w:jc w:val="both"/>
        <w:rPr>
          <w:rFonts w:ascii="Palatino Linotype" w:eastAsia="Palatino Linotype" w:hAnsi="Palatino Linotype" w:cs="Palatino Linotype"/>
          <w:i/>
          <w:color w:val="000000" w:themeColor="text1"/>
        </w:rPr>
      </w:pPr>
    </w:p>
    <w:p w14:paraId="08584794"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 xml:space="preserve">Artículo 58. </w:t>
      </w:r>
      <w:r w:rsidRPr="008F46C8">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14:paraId="3DBEBA8E" w14:textId="77777777" w:rsidR="00D33AA5" w:rsidRPr="008F46C8" w:rsidRDefault="00D33AA5" w:rsidP="00481064">
      <w:pPr>
        <w:jc w:val="both"/>
        <w:rPr>
          <w:rFonts w:ascii="Palatino Linotype" w:eastAsia="Palatino Linotype" w:hAnsi="Palatino Linotype" w:cs="Palatino Linotype"/>
          <w:i/>
          <w:color w:val="000000" w:themeColor="text1"/>
        </w:rPr>
      </w:pPr>
    </w:p>
    <w:p w14:paraId="59079F7E"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 xml:space="preserve">Artículo 59. </w:t>
      </w:r>
      <w:r w:rsidRPr="008F46C8">
        <w:rPr>
          <w:rFonts w:ascii="Palatino Linotype" w:eastAsia="Palatino Linotype" w:hAnsi="Palatino Linotype" w:cs="Palatino Linotype"/>
          <w:i/>
          <w:color w:val="000000" w:themeColor="text1"/>
        </w:rPr>
        <w:t>Los servidores públicos habilitados tendrán las funciones siguientes:</w:t>
      </w:r>
    </w:p>
    <w:p w14:paraId="147E90AC" w14:textId="77777777" w:rsidR="00D33AA5" w:rsidRPr="008F46C8" w:rsidRDefault="00D33AA5" w:rsidP="00481064">
      <w:pPr>
        <w:jc w:val="both"/>
        <w:rPr>
          <w:rFonts w:ascii="Palatino Linotype" w:eastAsia="Palatino Linotype" w:hAnsi="Palatino Linotype" w:cs="Palatino Linotype"/>
          <w:i/>
          <w:color w:val="000000" w:themeColor="text1"/>
        </w:rPr>
      </w:pPr>
    </w:p>
    <w:p w14:paraId="5680DF8A"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I.</w:t>
      </w:r>
      <w:r w:rsidRPr="008F46C8">
        <w:rPr>
          <w:rFonts w:ascii="Palatino Linotype" w:eastAsia="Palatino Linotype" w:hAnsi="Palatino Linotype" w:cs="Palatino Linotype"/>
          <w:i/>
          <w:color w:val="000000" w:themeColor="text1"/>
        </w:rPr>
        <w:t xml:space="preserve"> Localizar la información que le solicite la Unidad de Transparencia;</w:t>
      </w:r>
    </w:p>
    <w:p w14:paraId="290C8ECB"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II.</w:t>
      </w:r>
      <w:r w:rsidRPr="008F46C8">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14:paraId="61CEDD88"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i/>
          <w:color w:val="000000" w:themeColor="text1"/>
        </w:rPr>
        <w:t>(...)</w:t>
      </w:r>
    </w:p>
    <w:p w14:paraId="581597CD" w14:textId="77777777" w:rsidR="00D33AA5" w:rsidRPr="008F46C8" w:rsidRDefault="00D33AA5" w:rsidP="00481064">
      <w:pPr>
        <w:jc w:val="both"/>
        <w:rPr>
          <w:rFonts w:ascii="Palatino Linotype" w:eastAsia="Palatino Linotype" w:hAnsi="Palatino Linotype" w:cs="Palatino Linotype"/>
          <w:i/>
          <w:color w:val="000000" w:themeColor="text1"/>
        </w:rPr>
      </w:pPr>
    </w:p>
    <w:p w14:paraId="4F6D74CE" w14:textId="77777777" w:rsidR="00D33AA5" w:rsidRPr="008F46C8" w:rsidRDefault="00DE749D" w:rsidP="00481064">
      <w:pPr>
        <w:jc w:val="both"/>
        <w:rPr>
          <w:rFonts w:ascii="Palatino Linotype" w:eastAsia="Palatino Linotype" w:hAnsi="Palatino Linotype" w:cs="Palatino Linotype"/>
          <w:i/>
          <w:color w:val="000000" w:themeColor="text1"/>
        </w:rPr>
      </w:pPr>
      <w:r w:rsidRPr="008F46C8">
        <w:rPr>
          <w:rFonts w:ascii="Palatino Linotype" w:eastAsia="Palatino Linotype" w:hAnsi="Palatino Linotype" w:cs="Palatino Linotype"/>
          <w:b/>
          <w:i/>
          <w:color w:val="000000" w:themeColor="text1"/>
        </w:rPr>
        <w:t xml:space="preserve">Artículo 162. </w:t>
      </w:r>
      <w:r w:rsidRPr="008F46C8">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526DACE" w14:textId="77777777" w:rsidR="00D33AA5" w:rsidRPr="008F46C8" w:rsidRDefault="00D33AA5" w:rsidP="00481064">
      <w:pPr>
        <w:spacing w:line="360" w:lineRule="auto"/>
        <w:jc w:val="both"/>
        <w:rPr>
          <w:rFonts w:ascii="Palatino Linotype" w:eastAsia="Palatino Linotype" w:hAnsi="Palatino Linotype" w:cs="Palatino Linotype"/>
          <w:color w:val="000000" w:themeColor="text1"/>
        </w:rPr>
      </w:pPr>
    </w:p>
    <w:p w14:paraId="2EA4CDC1"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w:t>
      </w:r>
      <w:r w:rsidRPr="008F46C8">
        <w:rPr>
          <w:rFonts w:ascii="Palatino Linotype" w:eastAsia="Palatino Linotype" w:hAnsi="Palatino Linotype" w:cs="Palatino Linotype"/>
          <w:color w:val="000000" w:themeColor="text1"/>
        </w:rPr>
        <w:lastRenderedPageBreak/>
        <w:t xml:space="preserve">a la información; realizar, con efectividad, los trámites internos necesarios para la atención de las solicitudes de acceso a la información; así como, entregar, en su caso, a los particulares la información solicitada. </w:t>
      </w:r>
      <w:r w:rsidRPr="008F46C8">
        <w:rPr>
          <w:rFonts w:ascii="Palatino Linotype" w:eastAsia="Palatino Linotype" w:hAnsi="Palatino Linotype" w:cs="Palatino Linotype"/>
          <w:b/>
          <w:color w:val="000000" w:themeColor="text1"/>
        </w:rPr>
        <w:t>Por su parte, los servidores públicos habilitados auxiliarán a las Unidades de Transparencia localizando la información solicitada y proporcionando la misma que obre en sus archivos.</w:t>
      </w:r>
      <w:r w:rsidRPr="008F46C8">
        <w:rPr>
          <w:rFonts w:ascii="Palatino Linotype" w:eastAsia="Palatino Linotype" w:hAnsi="Palatino Linotype" w:cs="Palatino Linotype"/>
          <w:color w:val="000000" w:themeColor="text1"/>
        </w:rPr>
        <w:t xml:space="preserve"> Asimismo, </w:t>
      </w:r>
      <w:r w:rsidRPr="008F46C8">
        <w:rPr>
          <w:rFonts w:ascii="Palatino Linotype" w:eastAsia="Palatino Linotype" w:hAnsi="Palatino Linotype" w:cs="Palatino Linotype"/>
          <w:b/>
          <w:color w:val="000000" w:themeColor="text1"/>
        </w:rPr>
        <w:t>es una obligación de las Unidades de Transparencia turnar a todas las áreas que se consideren competentes para que realicen una búsqueda exhaustiva y razonable de la información solicitada</w:t>
      </w:r>
      <w:r w:rsidRPr="008F46C8">
        <w:rPr>
          <w:rFonts w:ascii="Palatino Linotype" w:eastAsia="Palatino Linotype" w:hAnsi="Palatino Linotype" w:cs="Palatino Linotype"/>
          <w:color w:val="000000" w:themeColor="text1"/>
        </w:rPr>
        <w:t xml:space="preserve"> a fin de que ésta sea entregada a los solicitantes.</w:t>
      </w:r>
    </w:p>
    <w:p w14:paraId="03763271"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879DDE8"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efectúe una búsqueda exhaustiva y razonable de la información entre sus archivos y, en su caso, se entregue la información de interés para el particular.</w:t>
      </w:r>
    </w:p>
    <w:p w14:paraId="26430AB7" w14:textId="77777777" w:rsidR="00D33AA5" w:rsidRPr="008F46C8" w:rsidRDefault="00D33AA5" w:rsidP="00481064">
      <w:pPr>
        <w:pBdr>
          <w:top w:val="nil"/>
          <w:left w:val="nil"/>
          <w:bottom w:val="nil"/>
          <w:right w:val="nil"/>
          <w:between w:val="nil"/>
        </w:pBdr>
        <w:rPr>
          <w:rFonts w:ascii="Palatino Linotype" w:eastAsia="Palatino Linotype" w:hAnsi="Palatino Linotype" w:cs="Palatino Linotype"/>
          <w:color w:val="000000" w:themeColor="text1"/>
        </w:rPr>
      </w:pPr>
    </w:p>
    <w:p w14:paraId="74FEC480"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Ahora bien, en el caso que se resuelve, se vislumbra que la respuesta fue emitida por el Titular de la Unidad de Transparencia y Acceso a la Información Pública; que si bien es cierto es la autoridad competente para emitir el pronunciamiento; sin embargo, del expediente electrónico en que se actúa, no se advierte que como ya se refirió en líneas anteriores, este </w:t>
      </w:r>
      <w:r w:rsidR="002A0F76" w:rsidRPr="008F46C8">
        <w:rPr>
          <w:rFonts w:ascii="Palatino Linotype" w:eastAsia="Palatino Linotype" w:hAnsi="Palatino Linotype" w:cs="Palatino Linotype"/>
          <w:color w:val="000000" w:themeColor="text1"/>
        </w:rPr>
        <w:t>haya proporcionado la información requerida por el particular.</w:t>
      </w:r>
    </w:p>
    <w:p w14:paraId="6CC56147" w14:textId="77777777" w:rsidR="00D33AA5" w:rsidRPr="008F46C8" w:rsidRDefault="00D33AA5" w:rsidP="00481064">
      <w:pPr>
        <w:pBdr>
          <w:top w:val="nil"/>
          <w:left w:val="nil"/>
          <w:bottom w:val="nil"/>
          <w:right w:val="nil"/>
          <w:between w:val="nil"/>
        </w:pBdr>
        <w:rPr>
          <w:rFonts w:ascii="Palatino Linotype" w:eastAsia="Palatino Linotype" w:hAnsi="Palatino Linotype" w:cs="Palatino Linotype"/>
          <w:color w:val="000000" w:themeColor="text1"/>
        </w:rPr>
      </w:pPr>
    </w:p>
    <w:p w14:paraId="6B31C784" w14:textId="77777777" w:rsidR="007F3738" w:rsidRPr="008F46C8" w:rsidRDefault="007F3738" w:rsidP="00481064">
      <w:pPr>
        <w:pStyle w:val="xmsonormal"/>
        <w:numPr>
          <w:ilvl w:val="0"/>
          <w:numId w:val="1"/>
        </w:numPr>
        <w:shd w:val="clear" w:color="auto" w:fill="FFFFFF"/>
        <w:spacing w:before="0" w:beforeAutospacing="0" w:after="0" w:afterAutospacing="0" w:line="360" w:lineRule="atLeast"/>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Ahora bien, es importante señalar que el artículo 4, párrafo segundo de la Ley de Transparencia y Acceso a la Información Pública del Estado de México y Municipios, dispone:</w:t>
      </w:r>
    </w:p>
    <w:p w14:paraId="36D9B536"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w:t>
      </w:r>
      <w:r w:rsidRPr="008F46C8">
        <w:rPr>
          <w:rStyle w:val="xgmail-il"/>
          <w:rFonts w:ascii="Palatino Linotype" w:hAnsi="Palatino Linotype"/>
          <w:b/>
          <w:bCs/>
          <w:i/>
          <w:iCs/>
          <w:color w:val="000000" w:themeColor="text1"/>
          <w:bdr w:val="none" w:sz="0" w:space="0" w:color="auto" w:frame="1"/>
        </w:rPr>
        <w:t>Artículo 4</w:t>
      </w:r>
      <w:r w:rsidRPr="008F46C8">
        <w:rPr>
          <w:rFonts w:ascii="Palatino Linotype" w:hAnsi="Palatino Linotype"/>
          <w:b/>
          <w:bCs/>
          <w:i/>
          <w:iCs/>
          <w:color w:val="000000" w:themeColor="text1"/>
          <w:bdr w:val="none" w:sz="0" w:space="0" w:color="auto" w:frame="1"/>
        </w:rPr>
        <w:t>. …</w:t>
      </w:r>
    </w:p>
    <w:p w14:paraId="59099D7A"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w:t>
      </w:r>
      <w:r w:rsidRPr="008F46C8">
        <w:rPr>
          <w:rFonts w:ascii="Palatino Linotype" w:hAnsi="Palatino Linotype"/>
          <w:i/>
          <w:iCs/>
          <w:color w:val="000000" w:themeColor="text1"/>
          <w:bdr w:val="none" w:sz="0" w:space="0" w:color="auto" w:frame="1"/>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EB2863" w14:textId="77777777" w:rsidR="007F3738" w:rsidRPr="008F46C8" w:rsidRDefault="007F3738" w:rsidP="00481064">
      <w:pPr>
        <w:pStyle w:val="xmsonormal"/>
        <w:shd w:val="clear" w:color="auto" w:fill="FFFFFF"/>
        <w:spacing w:before="0" w:beforeAutospacing="0" w:after="0" w:afterAutospacing="0"/>
        <w:rPr>
          <w:rFonts w:ascii="Palatino Linotype" w:hAnsi="Palatino Linotype"/>
          <w:color w:val="000000" w:themeColor="text1"/>
        </w:rPr>
      </w:pPr>
    </w:p>
    <w:p w14:paraId="38793A5A" w14:textId="77777777" w:rsidR="007F3738" w:rsidRPr="008F46C8" w:rsidRDefault="007F3738" w:rsidP="00481064">
      <w:pPr>
        <w:pStyle w:val="xmsonormal"/>
        <w:numPr>
          <w:ilvl w:val="0"/>
          <w:numId w:val="1"/>
        </w:numPr>
        <w:shd w:val="clear" w:color="auto" w:fill="FFFFFF"/>
        <w:spacing w:before="0" w:beforeAutospacing="0" w:after="0" w:afterAutospacing="0" w:line="360" w:lineRule="atLeast"/>
        <w:ind w:left="0" w:firstLine="0"/>
        <w:jc w:val="both"/>
        <w:rPr>
          <w:rFonts w:ascii="Palatino Linotype" w:hAnsi="Palatino Linotype"/>
          <w:color w:val="000000" w:themeColor="text1"/>
        </w:rPr>
      </w:pPr>
      <w:r w:rsidRPr="008F46C8">
        <w:rPr>
          <w:rFonts w:ascii="Palatino Linotype" w:hAnsi="Palatino Linotype"/>
          <w:color w:val="000000" w:themeColor="text1"/>
          <w:bdr w:val="none" w:sz="0" w:space="0" w:color="auto" w:frame="1"/>
          <w:lang w:val="es-ES"/>
        </w:rPr>
        <w:t>De lo anterior, se desprende </w:t>
      </w:r>
      <w:r w:rsidRPr="008F46C8">
        <w:rPr>
          <w:rFonts w:ascii="Palatino Linotype" w:hAnsi="Palatino Linotype"/>
          <w:color w:val="000000" w:themeColor="text1"/>
          <w:bdr w:val="none" w:sz="0" w:space="0" w:color="auto" w:frame="1"/>
        </w:rPr>
        <w:t>que la información generada, obtenida, adquirida, transmitida, administrada o en posesión de los Sujetos Obligados, será accesible de manera permanente a cualquier persona, privilegiando el principio de máxima publicidad de la información.</w:t>
      </w:r>
    </w:p>
    <w:p w14:paraId="1DC0671D" w14:textId="77777777" w:rsidR="007F3738" w:rsidRPr="008F46C8" w:rsidRDefault="007F3738" w:rsidP="00481064">
      <w:pPr>
        <w:pStyle w:val="xmsonormal"/>
        <w:shd w:val="clear" w:color="auto" w:fill="FFFFFF"/>
        <w:spacing w:before="0" w:beforeAutospacing="0" w:after="0" w:afterAutospacing="0" w:line="360" w:lineRule="atLeast"/>
        <w:jc w:val="both"/>
        <w:rPr>
          <w:rFonts w:ascii="Palatino Linotype" w:hAnsi="Palatino Linotype"/>
          <w:color w:val="000000" w:themeColor="text1"/>
        </w:rPr>
      </w:pPr>
    </w:p>
    <w:p w14:paraId="794083E5" w14:textId="77777777" w:rsidR="007F3738" w:rsidRPr="008F46C8" w:rsidRDefault="007F3738" w:rsidP="00481064">
      <w:pPr>
        <w:pStyle w:val="xmsonormal"/>
        <w:numPr>
          <w:ilvl w:val="0"/>
          <w:numId w:val="1"/>
        </w:numPr>
        <w:shd w:val="clear" w:color="auto" w:fill="FFFFFF"/>
        <w:spacing w:before="0" w:beforeAutospacing="0" w:after="0" w:afterAutospacing="0" w:line="360" w:lineRule="atLeast"/>
        <w:ind w:left="0" w:firstLine="0"/>
        <w:jc w:val="both"/>
        <w:rPr>
          <w:rFonts w:ascii="Palatino Linotype" w:hAnsi="Palatino Linotype"/>
          <w:color w:val="000000" w:themeColor="text1"/>
        </w:rPr>
      </w:pPr>
      <w:r w:rsidRPr="008F46C8">
        <w:rPr>
          <w:rFonts w:ascii="Palatino Linotype" w:hAnsi="Palatino Linotype"/>
          <w:color w:val="000000" w:themeColor="text1"/>
          <w:bdr w:val="none" w:sz="0" w:space="0" w:color="auto" w:frame="1"/>
        </w:rPr>
        <w:t>Por su parte, el </w:t>
      </w:r>
      <w:r w:rsidRPr="008F46C8">
        <w:rPr>
          <w:rStyle w:val="xgmail-il"/>
          <w:rFonts w:ascii="Palatino Linotype" w:hAnsi="Palatino Linotype"/>
          <w:color w:val="000000" w:themeColor="text1"/>
          <w:bdr w:val="none" w:sz="0" w:space="0" w:color="auto" w:frame="1"/>
        </w:rPr>
        <w:t>artículo</w:t>
      </w:r>
      <w:r w:rsidRPr="008F46C8">
        <w:rPr>
          <w:rFonts w:ascii="Palatino Linotype" w:hAnsi="Palatino Linotype"/>
          <w:color w:val="000000" w:themeColor="text1"/>
          <w:bdr w:val="none" w:sz="0" w:space="0" w:color="auto" w:frame="1"/>
        </w:rPr>
        <w:t>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12DB5A94"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w:t>
      </w:r>
      <w:r w:rsidRPr="008F46C8">
        <w:rPr>
          <w:rStyle w:val="xgmail-il"/>
          <w:rFonts w:ascii="Palatino Linotype" w:hAnsi="Palatino Linotype"/>
          <w:b/>
          <w:bCs/>
          <w:i/>
          <w:iCs/>
          <w:color w:val="000000" w:themeColor="text1"/>
          <w:bdr w:val="none" w:sz="0" w:space="0" w:color="auto" w:frame="1"/>
        </w:rPr>
        <w:t>Artículo</w:t>
      </w:r>
      <w:r w:rsidRPr="008F46C8">
        <w:rPr>
          <w:rFonts w:ascii="Palatino Linotype" w:hAnsi="Palatino Linotype"/>
          <w:b/>
          <w:bCs/>
          <w:i/>
          <w:iCs/>
          <w:color w:val="000000" w:themeColor="text1"/>
          <w:bdr w:val="none" w:sz="0" w:space="0" w:color="auto" w:frame="1"/>
        </w:rPr>
        <w:t> 12.</w:t>
      </w:r>
      <w:r w:rsidRPr="008F46C8">
        <w:rPr>
          <w:rFonts w:ascii="Palatino Linotype" w:hAnsi="Palatino Linotype"/>
          <w:i/>
          <w:iCs/>
          <w:color w:val="000000" w:themeColor="text1"/>
          <w:bdr w:val="none" w:sz="0" w:space="0" w:color="auto" w:frame="1"/>
        </w:rPr>
        <w:t> Quienes generen, recopilen, administren, manejen, procesen, archiven o conserven información pública serán responsables de la misma en los términos de las disposiciones jurídicas aplicables.</w:t>
      </w:r>
    </w:p>
    <w:p w14:paraId="042E8948"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p>
    <w:p w14:paraId="08553466" w14:textId="77777777" w:rsidR="007F3738" w:rsidRPr="008F46C8" w:rsidRDefault="007F3738" w:rsidP="00481064">
      <w:pPr>
        <w:pStyle w:val="xmsonormal"/>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C7EB18" w14:textId="77777777" w:rsidR="007F3738" w:rsidRPr="008F46C8" w:rsidRDefault="007F3738" w:rsidP="00481064">
      <w:pPr>
        <w:pStyle w:val="xmsonormal"/>
        <w:shd w:val="clear" w:color="auto" w:fill="FFFFFF"/>
        <w:spacing w:before="0" w:beforeAutospacing="0" w:after="0" w:afterAutospacing="0"/>
        <w:jc w:val="both"/>
        <w:rPr>
          <w:rFonts w:ascii="Palatino Linotype" w:hAnsi="Palatino Linotype"/>
          <w:color w:val="000000" w:themeColor="text1"/>
        </w:rPr>
      </w:pPr>
    </w:p>
    <w:p w14:paraId="5B92E0D7" w14:textId="77777777" w:rsidR="007F3738" w:rsidRPr="008F46C8" w:rsidRDefault="007F3738" w:rsidP="00481064">
      <w:pPr>
        <w:pStyle w:val="xmsonormal"/>
        <w:numPr>
          <w:ilvl w:val="0"/>
          <w:numId w:val="1"/>
        </w:numPr>
        <w:shd w:val="clear" w:color="auto" w:fill="FFFFFF"/>
        <w:spacing w:before="0" w:beforeAutospacing="0" w:after="0" w:afterAutospacing="0" w:line="360" w:lineRule="atLeast"/>
        <w:ind w:left="0" w:firstLine="0"/>
        <w:jc w:val="both"/>
        <w:rPr>
          <w:rFonts w:ascii="Palatino Linotype" w:hAnsi="Palatino Linotype"/>
          <w:color w:val="000000" w:themeColor="text1"/>
        </w:rPr>
      </w:pPr>
      <w:r w:rsidRPr="008F46C8">
        <w:rPr>
          <w:rFonts w:ascii="Palatino Linotype" w:hAnsi="Palatino Linotype"/>
          <w:color w:val="000000" w:themeColor="text1"/>
          <w:bdr w:val="none" w:sz="0" w:space="0" w:color="auto" w:frame="1"/>
          <w:lang w:val="es-ES"/>
        </w:rPr>
        <w:t>En síntesis, </w:t>
      </w:r>
      <w:r w:rsidRPr="008F46C8">
        <w:rPr>
          <w:rFonts w:ascii="Palatino Linotype" w:hAnsi="Palatino Linotype"/>
          <w:color w:val="000000" w:themeColor="text1"/>
          <w:bdr w:val="none" w:sz="0" w:space="0" w:color="auto" w:frame="1"/>
        </w:rPr>
        <w:t>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14:paraId="2CC8923D" w14:textId="77777777" w:rsidR="007F3738" w:rsidRPr="008F46C8" w:rsidRDefault="007F3738" w:rsidP="00481064">
      <w:pPr>
        <w:pStyle w:val="xmsonormal"/>
        <w:shd w:val="clear" w:color="auto" w:fill="FFFFFF"/>
        <w:spacing w:before="0" w:beforeAutospacing="0" w:after="0" w:afterAutospacing="0" w:line="360" w:lineRule="atLeast"/>
        <w:jc w:val="both"/>
        <w:rPr>
          <w:rFonts w:ascii="Palatino Linotype" w:hAnsi="Palatino Linotype"/>
          <w:color w:val="000000" w:themeColor="text1"/>
        </w:rPr>
      </w:pPr>
    </w:p>
    <w:p w14:paraId="259F0AD9" w14:textId="77777777" w:rsidR="007F3738" w:rsidRPr="008F46C8" w:rsidRDefault="007F3738" w:rsidP="00481064">
      <w:pPr>
        <w:pStyle w:val="xmsonormal"/>
        <w:numPr>
          <w:ilvl w:val="0"/>
          <w:numId w:val="1"/>
        </w:numPr>
        <w:shd w:val="clear" w:color="auto" w:fill="FFFFFF"/>
        <w:spacing w:before="0" w:beforeAutospacing="0" w:after="0" w:afterAutospacing="0" w:line="360" w:lineRule="atLeast"/>
        <w:ind w:left="0" w:firstLine="0"/>
        <w:jc w:val="both"/>
        <w:rPr>
          <w:rFonts w:ascii="Palatino Linotype" w:hAnsi="Palatino Linotype"/>
          <w:color w:val="000000" w:themeColor="text1"/>
        </w:rPr>
      </w:pPr>
      <w:r w:rsidRPr="008F46C8">
        <w:rPr>
          <w:rFonts w:ascii="Palatino Linotype" w:hAnsi="Palatino Linotype"/>
          <w:color w:val="000000" w:themeColor="text1"/>
          <w:bdr w:val="none" w:sz="0" w:space="0" w:color="auto" w:frame="1"/>
        </w:rPr>
        <w:t>Como apoyo a lo anterior, es aplicable el Criterio 03-17, emitido por el Instituto Nacional de Transparencia, Acceso a la Información y Protección de Datos Personales, que dice:</w:t>
      </w:r>
    </w:p>
    <w:p w14:paraId="616FF4C1" w14:textId="77777777" w:rsidR="007F3738" w:rsidRPr="008F46C8" w:rsidRDefault="007F3738" w:rsidP="00481064">
      <w:pPr>
        <w:pStyle w:val="xmsonormal"/>
        <w:shd w:val="clear" w:color="auto" w:fill="FFFFFF"/>
        <w:spacing w:before="0" w:beforeAutospacing="0" w:after="0" w:afterAutospacing="0" w:line="360" w:lineRule="atLeast"/>
        <w:jc w:val="both"/>
        <w:rPr>
          <w:rFonts w:ascii="Palatino Linotype" w:hAnsi="Palatino Linotype"/>
          <w:color w:val="000000" w:themeColor="text1"/>
        </w:rPr>
      </w:pPr>
    </w:p>
    <w:p w14:paraId="1F0D8CB9"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b/>
          <w:bCs/>
          <w:i/>
          <w:iCs/>
          <w:color w:val="000000" w:themeColor="text1"/>
          <w:bdr w:val="none" w:sz="0" w:space="0" w:color="auto" w:frame="1"/>
        </w:rPr>
        <w:lastRenderedPageBreak/>
        <w:t>“No existe obligación de elaborar documentos ad hoc para atender las solicitudes de acceso a la información.</w:t>
      </w:r>
      <w:r w:rsidRPr="008F46C8">
        <w:rPr>
          <w:rFonts w:ascii="Palatino Linotype" w:hAnsi="Palatino Linotype"/>
          <w:i/>
          <w:iCs/>
          <w:color w:val="000000" w:themeColor="text1"/>
          <w:bdr w:val="none" w:sz="0" w:space="0" w:color="auto" w:frame="1"/>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DC4B4E"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p>
    <w:p w14:paraId="4F41CEB8"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Resoluciones:</w:t>
      </w:r>
    </w:p>
    <w:p w14:paraId="2AA44B73"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 RRA 0050/16. Instituto Nacional para la Evaluación de la Educación. 13 julio de 2016. Por unanimidad. Comisionado Ponente: Francisco Javier Acuña Llamas.</w:t>
      </w:r>
    </w:p>
    <w:p w14:paraId="7BEF561D"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 RRA 0310/16. Instituto Nacional de Transparencia, Acceso a la Información y Protección de Datos Personales. 10 de agosto de 2016. Por unanimidad. Comisionada Ponente. Areli Cano Guadiana.</w:t>
      </w:r>
    </w:p>
    <w:p w14:paraId="27C7807C" w14:textId="77777777" w:rsidR="007F3738" w:rsidRPr="008F46C8" w:rsidRDefault="007F3738" w:rsidP="00481064">
      <w:pPr>
        <w:pStyle w:val="xmsonormal"/>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 RRA 1889/16. Secretaría de Hacienda y Crédito Público. 05 de octubre de 2016. Por unanimidad. Comisionada Ponente. Ximena Puente de la Mora.”</w:t>
      </w:r>
    </w:p>
    <w:p w14:paraId="2B98E8E5" w14:textId="77777777" w:rsidR="007F3738" w:rsidRPr="008F46C8" w:rsidRDefault="007F3738" w:rsidP="00481064">
      <w:pPr>
        <w:pStyle w:val="xmsonormal"/>
        <w:shd w:val="clear" w:color="auto" w:fill="FFFFFF"/>
        <w:spacing w:before="0" w:beforeAutospacing="0" w:after="0" w:afterAutospacing="0" w:line="360" w:lineRule="atLeast"/>
        <w:jc w:val="both"/>
        <w:rPr>
          <w:rFonts w:ascii="Palatino Linotype" w:hAnsi="Palatino Linotype"/>
          <w:color w:val="000000" w:themeColor="text1"/>
        </w:rPr>
      </w:pPr>
    </w:p>
    <w:p w14:paraId="242B567C" w14:textId="77777777" w:rsidR="007F3738" w:rsidRPr="008F46C8" w:rsidRDefault="007F3738" w:rsidP="00481064">
      <w:pPr>
        <w:pStyle w:val="xmsonormal"/>
        <w:numPr>
          <w:ilvl w:val="0"/>
          <w:numId w:val="1"/>
        </w:numPr>
        <w:shd w:val="clear" w:color="auto" w:fill="FFFFFF"/>
        <w:spacing w:before="0" w:beforeAutospacing="0" w:after="0" w:afterAutospacing="0" w:line="360" w:lineRule="atLeast"/>
        <w:ind w:left="0" w:firstLine="0"/>
        <w:jc w:val="both"/>
        <w:rPr>
          <w:rFonts w:ascii="Palatino Linotype" w:hAnsi="Palatino Linotype"/>
          <w:color w:val="000000" w:themeColor="text1"/>
        </w:rPr>
      </w:pPr>
      <w:r w:rsidRPr="008F46C8">
        <w:rPr>
          <w:rFonts w:ascii="Palatino Linotype" w:hAnsi="Palatino Linotype"/>
          <w:color w:val="000000" w:themeColor="text1"/>
          <w:bdr w:val="none" w:sz="0" w:space="0" w:color="auto" w:frame="1"/>
          <w:lang w:val="es-ES"/>
        </w:rPr>
        <w:t>Asimos, </w:t>
      </w:r>
      <w:r w:rsidRPr="008F46C8">
        <w:rPr>
          <w:rFonts w:ascii="Palatino Linotype" w:hAnsi="Palatino Linotype"/>
          <w:color w:val="000000" w:themeColor="text1"/>
          <w:bdr w:val="none" w:sz="0" w:space="0" w:color="auto" w:frame="1"/>
        </w:rPr>
        <w:t>el </w:t>
      </w:r>
      <w:r w:rsidRPr="008F46C8">
        <w:rPr>
          <w:rStyle w:val="xgmail-il"/>
          <w:rFonts w:ascii="Palatino Linotype" w:hAnsi="Palatino Linotype"/>
          <w:color w:val="000000" w:themeColor="text1"/>
          <w:bdr w:val="none" w:sz="0" w:space="0" w:color="auto" w:frame="1"/>
        </w:rPr>
        <w:t>artículo</w:t>
      </w:r>
      <w:r w:rsidRPr="008F46C8">
        <w:rPr>
          <w:rFonts w:ascii="Palatino Linotype" w:hAnsi="Palatino Linotype"/>
          <w:color w:val="000000" w:themeColor="text1"/>
          <w:bdr w:val="none" w:sz="0" w:space="0" w:color="auto" w:frame="1"/>
        </w:rPr>
        <w:t>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DA19CDA" w14:textId="77777777" w:rsidR="007F3738" w:rsidRPr="008F46C8" w:rsidRDefault="007F3738" w:rsidP="00481064">
      <w:pPr>
        <w:pStyle w:val="xmsonormal"/>
        <w:shd w:val="clear" w:color="auto" w:fill="FFFFFF"/>
        <w:spacing w:before="0" w:beforeAutospacing="0" w:after="0" w:afterAutospacing="0" w:line="360" w:lineRule="atLeast"/>
        <w:jc w:val="both"/>
        <w:rPr>
          <w:rFonts w:ascii="Palatino Linotype" w:hAnsi="Palatino Linotype"/>
          <w:color w:val="000000" w:themeColor="text1"/>
        </w:rPr>
      </w:pPr>
    </w:p>
    <w:p w14:paraId="2C0B2DD0" w14:textId="77777777" w:rsidR="007F3738" w:rsidRPr="008F46C8" w:rsidRDefault="007F3738" w:rsidP="00481064">
      <w:pPr>
        <w:pStyle w:val="xmsonormal"/>
        <w:numPr>
          <w:ilvl w:val="0"/>
          <w:numId w:val="1"/>
        </w:numPr>
        <w:shd w:val="clear" w:color="auto" w:fill="FFFFFF"/>
        <w:spacing w:before="0" w:beforeAutospacing="0" w:after="0" w:afterAutospacing="0" w:line="360" w:lineRule="atLeast"/>
        <w:ind w:left="0" w:firstLine="0"/>
        <w:jc w:val="both"/>
        <w:rPr>
          <w:rFonts w:ascii="Palatino Linotype" w:hAnsi="Palatino Linotype"/>
          <w:color w:val="000000" w:themeColor="text1"/>
        </w:rPr>
      </w:pPr>
      <w:r w:rsidRPr="008F46C8">
        <w:rPr>
          <w:rFonts w:ascii="Palatino Linotype" w:hAnsi="Palatino Linotype"/>
          <w:color w:val="000000" w:themeColor="text1"/>
          <w:bdr w:val="none" w:sz="0" w:space="0" w:color="auto" w:frame="1"/>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w:t>
      </w:r>
      <w:r w:rsidRPr="008F46C8">
        <w:rPr>
          <w:rStyle w:val="xgmail-il"/>
          <w:rFonts w:ascii="Palatino Linotype" w:hAnsi="Palatino Linotype"/>
          <w:color w:val="000000" w:themeColor="text1"/>
          <w:bdr w:val="none" w:sz="0" w:space="0" w:color="auto" w:frame="1"/>
        </w:rPr>
        <w:t>artículo</w:t>
      </w:r>
      <w:r w:rsidRPr="008F46C8">
        <w:rPr>
          <w:rFonts w:ascii="Palatino Linotype" w:hAnsi="Palatino Linotype"/>
          <w:color w:val="000000" w:themeColor="text1"/>
          <w:bdr w:val="none" w:sz="0" w:space="0" w:color="auto" w:frame="1"/>
        </w:rPr>
        <w:t> 3, fracción XI, de la Ley de la materia, el cual dispone lo siguiente:</w:t>
      </w:r>
    </w:p>
    <w:p w14:paraId="6AB4E8A4"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b/>
          <w:bCs/>
          <w:i/>
          <w:iCs/>
          <w:color w:val="000000" w:themeColor="text1"/>
          <w:bdr w:val="none" w:sz="0" w:space="0" w:color="auto" w:frame="1"/>
        </w:rPr>
        <w:t>“</w:t>
      </w:r>
      <w:r w:rsidRPr="008F46C8">
        <w:rPr>
          <w:rStyle w:val="xgmail-il"/>
          <w:rFonts w:ascii="Palatino Linotype" w:hAnsi="Palatino Linotype"/>
          <w:b/>
          <w:bCs/>
          <w:i/>
          <w:iCs/>
          <w:color w:val="000000" w:themeColor="text1"/>
          <w:bdr w:val="none" w:sz="0" w:space="0" w:color="auto" w:frame="1"/>
        </w:rPr>
        <w:t>Artículo</w:t>
      </w:r>
      <w:r w:rsidRPr="008F46C8">
        <w:rPr>
          <w:rFonts w:ascii="Palatino Linotype" w:hAnsi="Palatino Linotype"/>
          <w:b/>
          <w:bCs/>
          <w:i/>
          <w:iCs/>
          <w:color w:val="000000" w:themeColor="text1"/>
          <w:bdr w:val="none" w:sz="0" w:space="0" w:color="auto" w:frame="1"/>
        </w:rPr>
        <w:t> 3.</w:t>
      </w:r>
      <w:r w:rsidRPr="008F46C8">
        <w:rPr>
          <w:rFonts w:ascii="Palatino Linotype" w:hAnsi="Palatino Linotype"/>
          <w:i/>
          <w:iCs/>
          <w:color w:val="000000" w:themeColor="text1"/>
          <w:bdr w:val="none" w:sz="0" w:space="0" w:color="auto" w:frame="1"/>
        </w:rPr>
        <w:t> Para los efectos de la presente Ley se entenderá por:</w:t>
      </w:r>
    </w:p>
    <w:p w14:paraId="394DC00F"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w:t>
      </w:r>
    </w:p>
    <w:p w14:paraId="76CDC92D"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b/>
          <w:bCs/>
          <w:i/>
          <w:iCs/>
          <w:color w:val="000000" w:themeColor="text1"/>
          <w:bdr w:val="none" w:sz="0" w:space="0" w:color="auto" w:frame="1"/>
        </w:rPr>
        <w:lastRenderedPageBreak/>
        <w:t>XI. Documento:</w:t>
      </w:r>
      <w:r w:rsidRPr="008F46C8">
        <w:rPr>
          <w:rFonts w:ascii="Palatino Linotype" w:hAnsi="Palatino Linotype"/>
          <w:i/>
          <w:iCs/>
          <w:color w:val="000000" w:themeColor="text1"/>
          <w:bdr w:val="none" w:sz="0" w:space="0" w:color="auto" w:frame="1"/>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F46C8">
        <w:rPr>
          <w:rFonts w:ascii="Palatino Linotype" w:hAnsi="Palatino Linotype"/>
          <w:b/>
          <w:bCs/>
          <w:i/>
          <w:iCs/>
          <w:color w:val="000000" w:themeColor="text1"/>
          <w:bdr w:val="none" w:sz="0" w:space="0" w:color="auto" w:frame="1"/>
        </w:rPr>
        <w:t>Los documentos podrán estar en cualquier medio, sea escrito, impreso, sonoro, visual, electrónico, informático u holográfico;</w:t>
      </w:r>
    </w:p>
    <w:p w14:paraId="4FABB95C"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r w:rsidRPr="008F46C8">
        <w:rPr>
          <w:rFonts w:ascii="Palatino Linotype" w:hAnsi="Palatino Linotype"/>
          <w:i/>
          <w:iCs/>
          <w:color w:val="000000" w:themeColor="text1"/>
          <w:bdr w:val="none" w:sz="0" w:space="0" w:color="auto" w:frame="1"/>
        </w:rPr>
        <w:t>(…)”</w:t>
      </w:r>
    </w:p>
    <w:p w14:paraId="09F2DB90" w14:textId="77777777" w:rsidR="007F3738" w:rsidRPr="008F46C8" w:rsidRDefault="007F3738" w:rsidP="00481064">
      <w:pPr>
        <w:pStyle w:val="xmsonormal"/>
        <w:shd w:val="clear" w:color="auto" w:fill="FFFFFF"/>
        <w:spacing w:before="0" w:beforeAutospacing="0" w:after="0" w:afterAutospacing="0" w:line="360" w:lineRule="atLeast"/>
        <w:jc w:val="both"/>
        <w:rPr>
          <w:rFonts w:ascii="Palatino Linotype" w:hAnsi="Palatino Linotype"/>
          <w:color w:val="000000" w:themeColor="text1"/>
        </w:rPr>
      </w:pPr>
    </w:p>
    <w:p w14:paraId="44DDCE52" w14:textId="77777777" w:rsidR="007F3738" w:rsidRPr="008F46C8" w:rsidRDefault="007F3738" w:rsidP="00675C74">
      <w:pPr>
        <w:pStyle w:val="xmsonormal"/>
        <w:numPr>
          <w:ilvl w:val="0"/>
          <w:numId w:val="1"/>
        </w:numPr>
        <w:shd w:val="clear" w:color="auto" w:fill="FFFFFF"/>
        <w:spacing w:before="0" w:beforeAutospacing="0" w:after="0" w:afterAutospacing="0" w:line="360" w:lineRule="atLeast"/>
        <w:ind w:left="0" w:firstLine="0"/>
        <w:jc w:val="both"/>
        <w:rPr>
          <w:rFonts w:ascii="Palatino Linotype" w:hAnsi="Palatino Linotype"/>
          <w:color w:val="000000" w:themeColor="text1"/>
        </w:rPr>
      </w:pPr>
      <w:r w:rsidRPr="008F46C8">
        <w:rPr>
          <w:rFonts w:ascii="Palatino Linotype" w:hAnsi="Palatino Linotype"/>
          <w:color w:val="000000" w:themeColor="text1"/>
          <w:bdr w:val="none" w:sz="0" w:space="0" w:color="auto" w:frame="1"/>
          <w:lang w:val="es-ES"/>
        </w:rPr>
        <w:t>Siendo </w:t>
      </w:r>
      <w:r w:rsidRPr="008F46C8">
        <w:rPr>
          <w:rFonts w:ascii="Palatino Linotype" w:hAnsi="Palatino Linotype"/>
          <w:color w:val="000000" w:themeColor="text1"/>
          <w:bdr w:val="none" w:sz="0" w:space="0" w:color="auto" w:frame="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C4103AC" w14:textId="77777777" w:rsidR="007F3738" w:rsidRPr="008F46C8" w:rsidRDefault="007F3738" w:rsidP="00481064">
      <w:pPr>
        <w:pStyle w:val="xmsonormal"/>
        <w:shd w:val="clear" w:color="auto" w:fill="FFFFFF"/>
        <w:spacing w:before="0" w:beforeAutospacing="0" w:after="0" w:afterAutospacing="0" w:line="360" w:lineRule="atLeast"/>
        <w:jc w:val="both"/>
        <w:rPr>
          <w:rFonts w:ascii="Palatino Linotype" w:hAnsi="Palatino Linotype"/>
          <w:color w:val="000000" w:themeColor="text1"/>
        </w:rPr>
      </w:pPr>
    </w:p>
    <w:p w14:paraId="353695D5" w14:textId="77777777" w:rsidR="007F3738" w:rsidRPr="008F46C8" w:rsidRDefault="007F3738" w:rsidP="00481064">
      <w:pPr>
        <w:pStyle w:val="NormalWeb"/>
        <w:shd w:val="clear" w:color="auto" w:fill="FFFFFF"/>
        <w:spacing w:before="0" w:beforeAutospacing="0" w:after="0" w:afterAutospacing="0"/>
        <w:jc w:val="both"/>
        <w:rPr>
          <w:rFonts w:ascii="Palatino Linotype" w:hAnsi="Palatino Linotype"/>
          <w:i/>
          <w:iCs/>
          <w:color w:val="000000" w:themeColor="text1"/>
          <w:bdr w:val="none" w:sz="0" w:space="0" w:color="auto" w:frame="1"/>
        </w:rPr>
      </w:pPr>
      <w:r w:rsidRPr="008F46C8">
        <w:rPr>
          <w:rFonts w:ascii="Palatino Linotype" w:hAnsi="Palatino Linotype"/>
          <w:i/>
          <w:iCs/>
          <w:color w:val="000000" w:themeColor="text1"/>
          <w:bdr w:val="none" w:sz="0" w:space="0" w:color="auto" w:frame="1"/>
        </w:rPr>
        <w:t>“CRITERIO 0002-11 INFORMACIÓN PÚBLICA, CONCEPTO DE, EN MATERIA DE TRANSPARENCIA. INTERPRETACIÓN SISTEMÁTICA DE LOS ARTÍCULOS 2°, FRACCIÓN V, XV, Y XVI, 3°, </w:t>
      </w:r>
      <w:r w:rsidRPr="008F46C8">
        <w:rPr>
          <w:rStyle w:val="xgmail-il"/>
          <w:rFonts w:ascii="Palatino Linotype" w:hAnsi="Palatino Linotype"/>
          <w:i/>
          <w:iCs/>
          <w:color w:val="000000" w:themeColor="text1"/>
          <w:bdr w:val="none" w:sz="0" w:space="0" w:color="auto" w:frame="1"/>
        </w:rPr>
        <w:t>4</w:t>
      </w:r>
      <w:r w:rsidRPr="008F46C8">
        <w:rPr>
          <w:rFonts w:ascii="Palatino Linotype" w:hAnsi="Palatino Linotype"/>
          <w:i/>
          <w:iCs/>
          <w:color w:val="000000" w:themeColor="text1"/>
          <w:bdr w:val="none" w:sz="0" w:space="0" w:color="auto" w:frame="1"/>
        </w:rPr>
        <w:t>°,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0A1ED6A3" w14:textId="77777777" w:rsidR="007F3738" w:rsidRDefault="007F3738" w:rsidP="00481064">
      <w:pPr>
        <w:pStyle w:val="NormalWeb"/>
        <w:shd w:val="clear" w:color="auto" w:fill="FFFFFF"/>
        <w:spacing w:before="0" w:beforeAutospacing="0" w:after="0" w:afterAutospacing="0"/>
        <w:jc w:val="both"/>
        <w:rPr>
          <w:rFonts w:ascii="Palatino Linotype" w:hAnsi="Palatino Linotype"/>
          <w:color w:val="000000" w:themeColor="text1"/>
        </w:rPr>
      </w:pPr>
    </w:p>
    <w:p w14:paraId="5E7504EA" w14:textId="77777777" w:rsidR="00675C74" w:rsidRPr="008F46C8" w:rsidRDefault="00675C74" w:rsidP="00481064">
      <w:pPr>
        <w:pStyle w:val="NormalWeb"/>
        <w:shd w:val="clear" w:color="auto" w:fill="FFFFFF"/>
        <w:spacing w:before="0" w:beforeAutospacing="0" w:after="0" w:afterAutospacing="0"/>
        <w:jc w:val="both"/>
        <w:rPr>
          <w:rFonts w:ascii="Palatino Linotype" w:hAnsi="Palatino Linotype"/>
          <w:color w:val="000000" w:themeColor="text1"/>
        </w:rPr>
      </w:pPr>
    </w:p>
    <w:p w14:paraId="5C1CDEEA"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Por lo anteriormente señalado, se advierte que el </w:t>
      </w:r>
      <w:r w:rsidRPr="008F46C8">
        <w:rPr>
          <w:rFonts w:ascii="Palatino Linotype" w:eastAsia="Palatino Linotype" w:hAnsi="Palatino Linotype" w:cs="Palatino Linotype"/>
          <w:b/>
          <w:color w:val="000000" w:themeColor="text1"/>
        </w:rPr>
        <w:t>SUJETO OBLIGADO</w:t>
      </w:r>
      <w:r w:rsidRPr="008F46C8">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8F46C8">
        <w:rPr>
          <w:rFonts w:ascii="Palatino Linotype" w:eastAsia="Palatino Linotype" w:hAnsi="Palatino Linotype" w:cs="Palatino Linotype"/>
          <w:b/>
          <w:color w:val="000000" w:themeColor="text1"/>
        </w:rPr>
        <w:t>RECURRENTE</w:t>
      </w:r>
      <w:r w:rsidRPr="008F46C8">
        <w:rPr>
          <w:rFonts w:ascii="Palatino Linotype" w:eastAsia="Palatino Linotype" w:hAnsi="Palatino Linotype" w:cs="Palatino Linotype"/>
          <w:color w:val="000000" w:themeColor="text1"/>
        </w:rPr>
        <w:t xml:space="preserve"> dentro del recurso de revisión </w:t>
      </w:r>
      <w:r w:rsidR="007F3738" w:rsidRPr="008F46C8">
        <w:rPr>
          <w:rFonts w:ascii="Palatino Linotype" w:eastAsia="Palatino Linotype" w:hAnsi="Palatino Linotype" w:cs="Palatino Linotype"/>
          <w:b/>
          <w:color w:val="000000" w:themeColor="text1"/>
        </w:rPr>
        <w:t>05893</w:t>
      </w:r>
      <w:r w:rsidRPr="008F46C8">
        <w:rPr>
          <w:rFonts w:ascii="Palatino Linotype" w:eastAsia="Palatino Linotype" w:hAnsi="Palatino Linotype" w:cs="Palatino Linotype"/>
          <w:b/>
          <w:color w:val="000000" w:themeColor="text1"/>
        </w:rPr>
        <w:t>/INFOEM/IP/RR/2025</w:t>
      </w:r>
      <w:r w:rsidRPr="008F46C8">
        <w:rPr>
          <w:rFonts w:ascii="Palatino Linotype" w:eastAsia="Palatino Linotype" w:hAnsi="Palatino Linotype" w:cs="Palatino Linotype"/>
          <w:color w:val="000000" w:themeColor="text1"/>
        </w:rPr>
        <w:t xml:space="preserve">; por ello, y </w:t>
      </w:r>
      <w:r w:rsidRPr="008F46C8">
        <w:rPr>
          <w:rFonts w:ascii="Palatino Linotype" w:eastAsia="Palatino Linotype" w:hAnsi="Palatino Linotype" w:cs="Palatino Linotype"/>
          <w:color w:val="000000" w:themeColor="text1"/>
        </w:rPr>
        <w:lastRenderedPageBreak/>
        <w:t xml:space="preserve">con fundamento en la fracción III del numeral 186 de la Ley de Transparencia y Acceso a la Información Pública del Estado de México y Municipios, se </w:t>
      </w:r>
      <w:r w:rsidRPr="008F46C8">
        <w:rPr>
          <w:rFonts w:ascii="Palatino Linotype" w:eastAsia="Palatino Linotype" w:hAnsi="Palatino Linotype" w:cs="Palatino Linotype"/>
          <w:b/>
          <w:color w:val="000000" w:themeColor="text1"/>
        </w:rPr>
        <w:t>REVOCA</w:t>
      </w:r>
      <w:r w:rsidRPr="008F46C8">
        <w:rPr>
          <w:rFonts w:ascii="Palatino Linotype" w:eastAsia="Palatino Linotype" w:hAnsi="Palatino Linotype" w:cs="Palatino Linotype"/>
          <w:color w:val="000000" w:themeColor="text1"/>
        </w:rPr>
        <w:t xml:space="preserve"> la respuesta del Sujeto Obligado. </w:t>
      </w:r>
    </w:p>
    <w:p w14:paraId="5AA09D95" w14:textId="77777777" w:rsidR="002A0F76" w:rsidRPr="008F46C8" w:rsidRDefault="002A0F76"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ECA5084" w14:textId="77777777" w:rsidR="00D33AA5" w:rsidRPr="008F46C8" w:rsidRDefault="00DE749D" w:rsidP="0048106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8F46C8">
        <w:rPr>
          <w:rFonts w:ascii="Palatino Linotype" w:eastAsia="Palatino Linotype" w:hAnsi="Palatino Linotype" w:cs="Palatino Linotype"/>
          <w:b/>
          <w:color w:val="000000" w:themeColor="text1"/>
        </w:rPr>
        <w:t>QUINTO. De la versión pública.</w:t>
      </w:r>
    </w:p>
    <w:p w14:paraId="4C01DA4F" w14:textId="77777777" w:rsidR="00D33AA5" w:rsidRPr="008F46C8" w:rsidRDefault="00DE749D" w:rsidP="004810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Debe destacarse que, debido a la naturaleza de la información solicitada</w:t>
      </w:r>
      <w:r w:rsidRPr="008F46C8">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E20E395" w14:textId="77777777" w:rsidR="00D33AA5" w:rsidRPr="008F46C8" w:rsidRDefault="00D33AA5" w:rsidP="0048106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4EC7D7FE" w14:textId="77777777" w:rsidR="00D33AA5" w:rsidRPr="008F46C8" w:rsidRDefault="00DE749D" w:rsidP="0048106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14:paraId="63B617B1" w14:textId="77777777" w:rsidR="00D33AA5" w:rsidRPr="008F46C8" w:rsidRDefault="00D33AA5" w:rsidP="0048106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4"/>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15"/>
        <w:gridCol w:w="7503"/>
      </w:tblGrid>
      <w:tr w:rsidR="00481064" w:rsidRPr="008F46C8" w14:paraId="4CEC3E62" w14:textId="77777777" w:rsidTr="00675C74">
        <w:tc>
          <w:tcPr>
            <w:tcW w:w="2415" w:type="dxa"/>
          </w:tcPr>
          <w:p w14:paraId="5BB7DB22" w14:textId="77777777" w:rsidR="00D33AA5" w:rsidRPr="008F46C8" w:rsidRDefault="00DE749D" w:rsidP="00481064">
            <w:pPr>
              <w:spacing w:line="360" w:lineRule="auto"/>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a) Requisitos previos.</w:t>
            </w:r>
          </w:p>
        </w:tc>
        <w:tc>
          <w:tcPr>
            <w:tcW w:w="7503" w:type="dxa"/>
          </w:tcPr>
          <w:p w14:paraId="375E8E87"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18EAF74"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19EDC9E3"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14:paraId="5266CDA6"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F46C8">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8F46C8">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481064" w:rsidRPr="008F46C8" w14:paraId="1DA7AE3A" w14:textId="77777777" w:rsidTr="00675C74">
        <w:tc>
          <w:tcPr>
            <w:tcW w:w="2415" w:type="dxa"/>
          </w:tcPr>
          <w:p w14:paraId="1E2210B7" w14:textId="77777777" w:rsidR="00D33AA5" w:rsidRPr="008F46C8" w:rsidRDefault="00DE749D" w:rsidP="00481064">
            <w:pPr>
              <w:spacing w:line="360" w:lineRule="auto"/>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lastRenderedPageBreak/>
              <w:t>b) Supuestos de clasificación.</w:t>
            </w:r>
          </w:p>
        </w:tc>
        <w:tc>
          <w:tcPr>
            <w:tcW w:w="7503" w:type="dxa"/>
          </w:tcPr>
          <w:p w14:paraId="1BE81187"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0F521BD"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71C2441"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w:t>
            </w:r>
            <w:r w:rsidRPr="008F46C8">
              <w:rPr>
                <w:rFonts w:ascii="Palatino Linotype" w:eastAsia="Palatino Linotype" w:hAnsi="Palatino Linotype" w:cs="Palatino Linotype"/>
                <w:b/>
                <w:color w:val="000000" w:themeColor="text1"/>
              </w:rPr>
              <w:t>SUJETO OBLIGADO</w:t>
            </w:r>
            <w:r w:rsidRPr="008F46C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w:t>
            </w:r>
            <w:r w:rsidRPr="008F46C8">
              <w:rPr>
                <w:rFonts w:ascii="Palatino Linotype" w:eastAsia="Palatino Linotype" w:hAnsi="Palatino Linotype" w:cs="Palatino Linotype"/>
                <w:color w:val="000000" w:themeColor="text1"/>
              </w:rPr>
              <w:lastRenderedPageBreak/>
              <w:t>jurídica. Esto también lo debe de realizar el servidor público habilitado y el titular del área que administra la información.</w:t>
            </w:r>
          </w:p>
        </w:tc>
      </w:tr>
      <w:tr w:rsidR="00481064" w:rsidRPr="008F46C8" w14:paraId="671E8AEE" w14:textId="77777777" w:rsidTr="00675C74">
        <w:tc>
          <w:tcPr>
            <w:tcW w:w="2415" w:type="dxa"/>
          </w:tcPr>
          <w:p w14:paraId="44D3AE07" w14:textId="77777777" w:rsidR="00D33AA5" w:rsidRPr="008F46C8" w:rsidRDefault="00DE749D" w:rsidP="00481064">
            <w:pPr>
              <w:spacing w:line="360" w:lineRule="auto"/>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lastRenderedPageBreak/>
              <w:t>c) Formalidades para emitir el acuerdo de clasificación.</w:t>
            </w:r>
          </w:p>
        </w:tc>
        <w:tc>
          <w:tcPr>
            <w:tcW w:w="7503" w:type="dxa"/>
          </w:tcPr>
          <w:p w14:paraId="07C81CE9"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309CC5F"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Es necesario que </w:t>
            </w:r>
            <w:r w:rsidRPr="008F46C8">
              <w:rPr>
                <w:rFonts w:ascii="Palatino Linotype" w:eastAsia="Palatino Linotype" w:hAnsi="Palatino Linotype" w:cs="Palatino Linotype"/>
                <w:b/>
                <w:color w:val="000000" w:themeColor="text1"/>
                <w:u w:val="single"/>
              </w:rPr>
              <w:t>el acto reúna con los requisitos elementales</w:t>
            </w:r>
            <w:r w:rsidRPr="008F46C8">
              <w:rPr>
                <w:rFonts w:ascii="Palatino Linotype" w:eastAsia="Palatino Linotype" w:hAnsi="Palatino Linotype" w:cs="Palatino Linotype"/>
                <w:color w:val="000000" w:themeColor="text1"/>
              </w:rPr>
              <w:t>, entre ellos, que la autoridad que va a emitir el acto de autoridad sea la legalmente facultada para ello.</w:t>
            </w:r>
          </w:p>
          <w:p w14:paraId="49F2150E"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81064" w:rsidRPr="008F46C8" w14:paraId="49EF0CBC" w14:textId="77777777" w:rsidTr="00675C74">
        <w:tc>
          <w:tcPr>
            <w:tcW w:w="2415" w:type="dxa"/>
          </w:tcPr>
          <w:p w14:paraId="19C4CC4B" w14:textId="77777777" w:rsidR="00D33AA5" w:rsidRPr="008F46C8" w:rsidRDefault="00D33AA5" w:rsidP="00481064">
            <w:pPr>
              <w:spacing w:line="360" w:lineRule="auto"/>
              <w:rPr>
                <w:rFonts w:ascii="Palatino Linotype" w:eastAsia="Palatino Linotype" w:hAnsi="Palatino Linotype" w:cs="Palatino Linotype"/>
                <w:color w:val="000000" w:themeColor="text1"/>
              </w:rPr>
            </w:pPr>
          </w:p>
          <w:p w14:paraId="2DDE0814"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d) Requisitos de fondo del acuerdo de clasificación. </w:t>
            </w:r>
          </w:p>
        </w:tc>
        <w:tc>
          <w:tcPr>
            <w:tcW w:w="7503" w:type="dxa"/>
          </w:tcPr>
          <w:p w14:paraId="39E8AEE6"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F46C8">
              <w:rPr>
                <w:rFonts w:ascii="Palatino Linotype" w:eastAsia="Palatino Linotype" w:hAnsi="Palatino Linotype" w:cs="Palatino Linotype"/>
                <w:b/>
                <w:color w:val="000000" w:themeColor="text1"/>
              </w:rPr>
              <w:t>Sujetos Obligados</w:t>
            </w:r>
            <w:r w:rsidRPr="008F46C8">
              <w:rPr>
                <w:rFonts w:ascii="Palatino Linotype" w:eastAsia="Palatino Linotype" w:hAnsi="Palatino Linotype" w:cs="Palatino Linotype"/>
                <w:color w:val="000000" w:themeColor="text1"/>
              </w:rPr>
              <w:t xml:space="preserve">, por lo que deberán fundar y motivar debidamente la clasificación. </w:t>
            </w:r>
          </w:p>
          <w:p w14:paraId="2E8A79E8"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lastRenderedPageBreak/>
              <w:t xml:space="preserve">De lo anterior, se desprende que para una correcta </w:t>
            </w:r>
            <w:r w:rsidRPr="008F46C8">
              <w:rPr>
                <w:rFonts w:ascii="Palatino Linotype" w:eastAsia="Palatino Linotype" w:hAnsi="Palatino Linotype" w:cs="Palatino Linotype"/>
                <w:b/>
                <w:color w:val="000000" w:themeColor="text1"/>
              </w:rPr>
              <w:t>clasificación total o parcial</w:t>
            </w:r>
            <w:r w:rsidRPr="008F46C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7396A5"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A66F7DC"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B3F6412"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Ahora bien, </w:t>
            </w:r>
            <w:r w:rsidRPr="008F46C8">
              <w:rPr>
                <w:rFonts w:ascii="Palatino Linotype" w:eastAsia="Palatino Linotype" w:hAnsi="Palatino Linotype" w:cs="Palatino Linotype"/>
                <w:b/>
                <w:color w:val="000000" w:themeColor="text1"/>
                <w:u w:val="single"/>
              </w:rPr>
              <w:t>para cada caso además de fundar y motivar</w:t>
            </w:r>
            <w:r w:rsidRPr="008F46C8">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33AA5" w:rsidRPr="008F46C8" w14:paraId="47DBC036" w14:textId="77777777" w:rsidTr="00675C74">
        <w:tc>
          <w:tcPr>
            <w:tcW w:w="2415" w:type="dxa"/>
          </w:tcPr>
          <w:p w14:paraId="72C86E6C"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14:paraId="0E41152E" w14:textId="77777777" w:rsidR="00D33AA5" w:rsidRPr="008F46C8" w:rsidRDefault="00D33AA5" w:rsidP="00481064">
            <w:pPr>
              <w:spacing w:line="360" w:lineRule="auto"/>
              <w:rPr>
                <w:rFonts w:ascii="Palatino Linotype" w:eastAsia="Palatino Linotype" w:hAnsi="Palatino Linotype" w:cs="Palatino Linotype"/>
                <w:color w:val="000000" w:themeColor="text1"/>
              </w:rPr>
            </w:pPr>
          </w:p>
        </w:tc>
        <w:tc>
          <w:tcPr>
            <w:tcW w:w="7503" w:type="dxa"/>
          </w:tcPr>
          <w:p w14:paraId="71D64792"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44849F47"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EDF4EB8" w14:textId="77777777" w:rsidR="00D33AA5" w:rsidRPr="008F46C8" w:rsidRDefault="00DE749D" w:rsidP="00481064">
            <w:pPr>
              <w:spacing w:line="360" w:lineRule="auto"/>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469A983" w14:textId="77777777" w:rsidR="00D33AA5" w:rsidRPr="008F46C8" w:rsidRDefault="00D33AA5"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498F4E2" w14:textId="77777777"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AF76A54" w14:textId="77777777" w:rsidR="007F3738" w:rsidRPr="008F46C8" w:rsidRDefault="007F3738" w:rsidP="0048106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0B6E577" w14:textId="4BE99D0F" w:rsidR="00D33AA5" w:rsidRPr="008F46C8" w:rsidRDefault="00DE749D" w:rsidP="0048106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 xml:space="preserve">Por lo anteriormente expuesto y fundado, este </w:t>
      </w:r>
      <w:r w:rsidRPr="008F46C8">
        <w:rPr>
          <w:rFonts w:ascii="Palatino Linotype" w:eastAsia="Palatino Linotype" w:hAnsi="Palatino Linotype" w:cs="Palatino Linotype"/>
          <w:b/>
          <w:color w:val="000000" w:themeColor="text1"/>
        </w:rPr>
        <w:t>ÓRGANO GARANTE</w:t>
      </w:r>
      <w:r w:rsidRPr="008F46C8">
        <w:rPr>
          <w:rFonts w:ascii="Palatino Linotype" w:eastAsia="Palatino Linotype" w:hAnsi="Palatino Linotype" w:cs="Palatino Linotype"/>
          <w:color w:val="000000" w:themeColor="text1"/>
        </w:rPr>
        <w:t xml:space="preserve"> emite los siguientes:</w:t>
      </w:r>
      <w:r w:rsidR="00675C74">
        <w:rPr>
          <w:rFonts w:ascii="Palatino Linotype" w:eastAsia="Palatino Linotype" w:hAnsi="Palatino Linotype" w:cs="Palatino Linotype"/>
          <w:color w:val="000000" w:themeColor="text1"/>
        </w:rPr>
        <w:t xml:space="preserve"> -----------------------------------------------------------------------------------------------------------</w:t>
      </w:r>
    </w:p>
    <w:p w14:paraId="338DF4FA" w14:textId="77777777" w:rsidR="00D33AA5" w:rsidRPr="008F46C8" w:rsidRDefault="00DE749D" w:rsidP="00481064">
      <w:pPr>
        <w:keepNext/>
        <w:keepLines/>
        <w:spacing w:line="360" w:lineRule="auto"/>
        <w:jc w:val="center"/>
        <w:rPr>
          <w:rFonts w:ascii="Palatino Linotype" w:eastAsia="Palatino Linotype" w:hAnsi="Palatino Linotype" w:cs="Palatino Linotype"/>
          <w:b/>
          <w:color w:val="000000" w:themeColor="text1"/>
        </w:rPr>
      </w:pPr>
      <w:bookmarkStart w:id="7" w:name="_heading=h.vo3x1xfmc9eq" w:colFirst="0" w:colLast="0"/>
      <w:bookmarkEnd w:id="7"/>
      <w:r w:rsidRPr="008F46C8">
        <w:rPr>
          <w:rFonts w:ascii="Palatino Linotype" w:eastAsia="Palatino Linotype" w:hAnsi="Palatino Linotype" w:cs="Palatino Linotype"/>
          <w:b/>
          <w:color w:val="000000" w:themeColor="text1"/>
        </w:rPr>
        <w:lastRenderedPageBreak/>
        <w:t>R E S O L U T I V O S</w:t>
      </w:r>
    </w:p>
    <w:p w14:paraId="67FBE047" w14:textId="77777777" w:rsidR="00D33AA5" w:rsidRPr="008F46C8" w:rsidRDefault="00D33AA5" w:rsidP="00481064">
      <w:pPr>
        <w:keepNext/>
        <w:keepLines/>
        <w:spacing w:line="360" w:lineRule="auto"/>
        <w:jc w:val="center"/>
        <w:rPr>
          <w:rFonts w:ascii="Palatino Linotype" w:eastAsia="Palatino Linotype" w:hAnsi="Palatino Linotype" w:cs="Palatino Linotype"/>
          <w:b/>
          <w:color w:val="000000" w:themeColor="text1"/>
        </w:rPr>
      </w:pPr>
    </w:p>
    <w:p w14:paraId="44D7EC3E"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b/>
          <w:color w:val="000000" w:themeColor="text1"/>
        </w:rPr>
        <w:t xml:space="preserve">PRIMERO. </w:t>
      </w:r>
      <w:r w:rsidRPr="008F46C8">
        <w:rPr>
          <w:rFonts w:ascii="Palatino Linotype" w:eastAsia="Palatino Linotype" w:hAnsi="Palatino Linotype" w:cs="Palatino Linotype"/>
          <w:color w:val="000000" w:themeColor="text1"/>
        </w:rPr>
        <w:t>Resultan fundadas las</w:t>
      </w:r>
      <w:r w:rsidRPr="008F46C8">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color w:val="000000" w:themeColor="text1"/>
        </w:rPr>
        <w:t xml:space="preserve">razones o motivos de inconformidad hechos valer en el recurso de revisión </w:t>
      </w:r>
      <w:r w:rsidR="007F3738" w:rsidRPr="008F46C8">
        <w:rPr>
          <w:rFonts w:ascii="Palatino Linotype" w:eastAsia="Palatino Linotype" w:hAnsi="Palatino Linotype" w:cs="Palatino Linotype"/>
          <w:b/>
          <w:color w:val="000000" w:themeColor="text1"/>
        </w:rPr>
        <w:t>05893</w:t>
      </w:r>
      <w:r w:rsidRPr="008F46C8">
        <w:rPr>
          <w:rFonts w:ascii="Palatino Linotype" w:eastAsia="Palatino Linotype" w:hAnsi="Palatino Linotype" w:cs="Palatino Linotype"/>
          <w:b/>
          <w:color w:val="000000" w:themeColor="text1"/>
        </w:rPr>
        <w:t xml:space="preserve">/INFOEM/IP/RR/2025, </w:t>
      </w:r>
      <w:r w:rsidRPr="008F46C8">
        <w:rPr>
          <w:rFonts w:ascii="Palatino Linotype" w:eastAsia="Palatino Linotype" w:hAnsi="Palatino Linotype" w:cs="Palatino Linotype"/>
          <w:color w:val="000000" w:themeColor="text1"/>
        </w:rPr>
        <w:t xml:space="preserve">en términos del </w:t>
      </w:r>
      <w:r w:rsidRPr="008F46C8">
        <w:rPr>
          <w:rFonts w:ascii="Palatino Linotype" w:eastAsia="Palatino Linotype" w:hAnsi="Palatino Linotype" w:cs="Palatino Linotype"/>
          <w:b/>
          <w:color w:val="000000" w:themeColor="text1"/>
        </w:rPr>
        <w:t>Considerando</w:t>
      </w:r>
      <w:r w:rsidRPr="008F46C8">
        <w:rPr>
          <w:rFonts w:ascii="Palatino Linotype" w:eastAsia="Palatino Linotype" w:hAnsi="Palatino Linotype" w:cs="Palatino Linotype"/>
          <w:color w:val="000000" w:themeColor="text1"/>
        </w:rPr>
        <w:t xml:space="preserve"> </w:t>
      </w:r>
      <w:r w:rsidRPr="008F46C8">
        <w:rPr>
          <w:rFonts w:ascii="Palatino Linotype" w:eastAsia="Palatino Linotype" w:hAnsi="Palatino Linotype" w:cs="Palatino Linotype"/>
          <w:b/>
          <w:color w:val="000000" w:themeColor="text1"/>
        </w:rPr>
        <w:t xml:space="preserve">CUARTO y QUINTO </w:t>
      </w:r>
      <w:r w:rsidRPr="008F46C8">
        <w:rPr>
          <w:rFonts w:ascii="Palatino Linotype" w:eastAsia="Palatino Linotype" w:hAnsi="Palatino Linotype" w:cs="Palatino Linotype"/>
          <w:color w:val="000000" w:themeColor="text1"/>
        </w:rPr>
        <w:t>de la presente resolución.</w:t>
      </w:r>
    </w:p>
    <w:p w14:paraId="2A8EE84E" w14:textId="77777777" w:rsidR="00D33AA5" w:rsidRPr="008F46C8" w:rsidRDefault="00D33AA5" w:rsidP="00481064">
      <w:pPr>
        <w:spacing w:line="360" w:lineRule="auto"/>
        <w:jc w:val="both"/>
        <w:rPr>
          <w:rFonts w:ascii="Palatino Linotype" w:eastAsia="Palatino Linotype" w:hAnsi="Palatino Linotype" w:cs="Palatino Linotype"/>
          <w:color w:val="000000" w:themeColor="text1"/>
        </w:rPr>
      </w:pPr>
    </w:p>
    <w:p w14:paraId="4772D3C0"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bookmarkStart w:id="8" w:name="_heading=h.pg3wvnjh5792" w:colFirst="0" w:colLast="0"/>
      <w:bookmarkEnd w:id="8"/>
      <w:r w:rsidRPr="008F46C8">
        <w:rPr>
          <w:rFonts w:ascii="Palatino Linotype" w:eastAsia="Palatino Linotype" w:hAnsi="Palatino Linotype" w:cs="Palatino Linotype"/>
          <w:b/>
          <w:color w:val="000000" w:themeColor="text1"/>
        </w:rPr>
        <w:t>SEGUNDO.</w:t>
      </w:r>
      <w:r w:rsidRPr="008F46C8">
        <w:rPr>
          <w:rFonts w:ascii="Palatino Linotype" w:eastAsia="Palatino Linotype" w:hAnsi="Palatino Linotype" w:cs="Palatino Linotype"/>
          <w:color w:val="000000" w:themeColor="text1"/>
        </w:rPr>
        <w:t xml:space="preserve"> Se</w:t>
      </w:r>
      <w:r w:rsidRPr="008F46C8">
        <w:rPr>
          <w:rFonts w:ascii="Palatino Linotype" w:eastAsia="Palatino Linotype" w:hAnsi="Palatino Linotype" w:cs="Palatino Linotype"/>
          <w:b/>
          <w:color w:val="000000" w:themeColor="text1"/>
        </w:rPr>
        <w:t xml:space="preserve"> REVOCA </w:t>
      </w:r>
      <w:r w:rsidRPr="008F46C8">
        <w:rPr>
          <w:rFonts w:ascii="Palatino Linotype" w:eastAsia="Palatino Linotype" w:hAnsi="Palatino Linotype" w:cs="Palatino Linotype"/>
          <w:color w:val="000000" w:themeColor="text1"/>
        </w:rPr>
        <w:t xml:space="preserve">la respuesta emitida por el </w:t>
      </w:r>
      <w:r w:rsidRPr="008F46C8">
        <w:rPr>
          <w:rFonts w:ascii="Palatino Linotype" w:eastAsia="Palatino Linotype" w:hAnsi="Palatino Linotype" w:cs="Palatino Linotype"/>
          <w:b/>
          <w:color w:val="000000" w:themeColor="text1"/>
        </w:rPr>
        <w:t xml:space="preserve">Ayuntamiento de </w:t>
      </w:r>
      <w:r w:rsidR="007F3738" w:rsidRPr="008F46C8">
        <w:rPr>
          <w:rFonts w:ascii="Palatino Linotype" w:eastAsia="Palatino Linotype" w:hAnsi="Palatino Linotype" w:cs="Palatino Linotype"/>
          <w:b/>
          <w:color w:val="000000" w:themeColor="text1"/>
        </w:rPr>
        <w:t>Toluca</w:t>
      </w:r>
      <w:r w:rsidRPr="008F46C8">
        <w:rPr>
          <w:rFonts w:ascii="Palatino Linotype" w:eastAsia="Palatino Linotype" w:hAnsi="Palatino Linotype" w:cs="Palatino Linotype"/>
          <w:b/>
          <w:color w:val="000000" w:themeColor="text1"/>
        </w:rPr>
        <w:t xml:space="preserve"> </w:t>
      </w:r>
      <w:r w:rsidRPr="008F46C8">
        <w:rPr>
          <w:rFonts w:ascii="Palatino Linotype" w:eastAsia="Palatino Linotype" w:hAnsi="Palatino Linotype" w:cs="Palatino Linotype"/>
          <w:color w:val="000000" w:themeColor="text1"/>
        </w:rPr>
        <w:t>y se</w:t>
      </w:r>
      <w:r w:rsidRPr="008F46C8">
        <w:rPr>
          <w:rFonts w:ascii="Palatino Linotype" w:eastAsia="Palatino Linotype" w:hAnsi="Palatino Linotype" w:cs="Palatino Linotype"/>
          <w:b/>
          <w:color w:val="000000" w:themeColor="text1"/>
        </w:rPr>
        <w:t xml:space="preserve"> ORDENA </w:t>
      </w:r>
      <w:r w:rsidRPr="008F46C8">
        <w:rPr>
          <w:rFonts w:ascii="Palatino Linotype" w:eastAsia="Palatino Linotype" w:hAnsi="Palatino Linotype" w:cs="Palatino Linotype"/>
          <w:color w:val="000000" w:themeColor="text1"/>
        </w:rPr>
        <w:t>entregar vía Sistema de Accesos a la Información Mexiquense (SAIMEX), previa búsqueda exhaustiva en versión pública, la siguiente información:</w:t>
      </w:r>
    </w:p>
    <w:p w14:paraId="1B32374E" w14:textId="77777777" w:rsidR="00D33AA5" w:rsidRPr="008F46C8" w:rsidRDefault="00D33AA5" w:rsidP="00481064">
      <w:pPr>
        <w:spacing w:line="360" w:lineRule="auto"/>
        <w:jc w:val="both"/>
        <w:rPr>
          <w:rFonts w:ascii="Palatino Linotype" w:eastAsia="Palatino Linotype" w:hAnsi="Palatino Linotype" w:cs="Palatino Linotype"/>
          <w:color w:val="000000" w:themeColor="text1"/>
        </w:rPr>
      </w:pPr>
    </w:p>
    <w:p w14:paraId="70807AE8" w14:textId="77777777" w:rsidR="00D33AA5" w:rsidRPr="008F46C8" w:rsidRDefault="007F3738" w:rsidP="00675C7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F46C8">
        <w:rPr>
          <w:rFonts w:ascii="Palatino Linotype" w:eastAsia="Palatino Linotype" w:hAnsi="Palatino Linotype" w:cs="Palatino Linotype"/>
          <w:b/>
          <w:color w:val="000000" w:themeColor="text1"/>
        </w:rPr>
        <w:t>Documento en formato Word que el titular de la Unidad de Transparencia, envió a las diversas Unidades Administrativas que conforman el Ayuntamiento, para la elaboración y actualización del Aviso de Privacidad correspondiente a la administración 2022-2024</w:t>
      </w:r>
      <w:r w:rsidR="00DE749D" w:rsidRPr="008F46C8">
        <w:rPr>
          <w:rFonts w:ascii="Palatino Linotype" w:eastAsia="Palatino Linotype" w:hAnsi="Palatino Linotype" w:cs="Palatino Linotype"/>
          <w:b/>
          <w:color w:val="000000" w:themeColor="text1"/>
        </w:rPr>
        <w:t>.</w:t>
      </w:r>
    </w:p>
    <w:p w14:paraId="0BF812BE" w14:textId="77777777" w:rsidR="00D33AA5" w:rsidRPr="008F46C8" w:rsidRDefault="00D33AA5" w:rsidP="00481064">
      <w:pPr>
        <w:spacing w:line="360" w:lineRule="auto"/>
        <w:jc w:val="both"/>
        <w:rPr>
          <w:rFonts w:ascii="Palatino Linotype" w:eastAsia="Palatino Linotype" w:hAnsi="Palatino Linotype" w:cs="Palatino Linotype"/>
          <w:color w:val="000000" w:themeColor="text1"/>
        </w:rPr>
      </w:pPr>
    </w:p>
    <w:p w14:paraId="46F3AB43"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C4CCDB0" w14:textId="77777777" w:rsidR="007F3738" w:rsidRPr="008F46C8" w:rsidRDefault="007F3738" w:rsidP="00481064">
      <w:pPr>
        <w:spacing w:line="360" w:lineRule="auto"/>
        <w:jc w:val="both"/>
        <w:rPr>
          <w:rFonts w:ascii="Palatino Linotype" w:eastAsia="Palatino Linotype" w:hAnsi="Palatino Linotype" w:cs="Palatino Linotype"/>
          <w:color w:val="000000" w:themeColor="text1"/>
        </w:rPr>
      </w:pPr>
    </w:p>
    <w:p w14:paraId="497B9BD9" w14:textId="77777777" w:rsidR="00D33AA5" w:rsidRPr="008F46C8" w:rsidRDefault="00DE749D" w:rsidP="00481064">
      <w:pPr>
        <w:tabs>
          <w:tab w:val="left" w:pos="8080"/>
        </w:tabs>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b/>
          <w:color w:val="000000" w:themeColor="text1"/>
        </w:rPr>
        <w:t xml:space="preserve">TERCERO. Notifíquese </w:t>
      </w:r>
      <w:r w:rsidRPr="008F46C8">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w:t>
      </w:r>
      <w:r w:rsidRPr="008F46C8">
        <w:rPr>
          <w:rFonts w:ascii="Palatino Linotype" w:eastAsia="Palatino Linotype" w:hAnsi="Palatino Linotype" w:cs="Palatino Linotype"/>
          <w:color w:val="000000" w:themeColor="text1"/>
        </w:rPr>
        <w:lastRenderedPageBreak/>
        <w:t xml:space="preserve">Estado de México y Municipios </w:t>
      </w:r>
      <w:r w:rsidRPr="008F46C8">
        <w:rPr>
          <w:rFonts w:ascii="Palatino Linotype" w:eastAsia="Palatino Linotype" w:hAnsi="Palatino Linotype" w:cs="Palatino Linotype"/>
          <w:b/>
          <w:color w:val="000000" w:themeColor="text1"/>
        </w:rPr>
        <w:t>dé cumplimiento a lo ordenado dentro del plazo de diez días hábiles</w:t>
      </w:r>
      <w:r w:rsidRPr="008F46C8">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16B58A" w14:textId="77777777" w:rsidR="00D33AA5" w:rsidRPr="008F46C8" w:rsidRDefault="00D33AA5" w:rsidP="00481064">
      <w:pPr>
        <w:tabs>
          <w:tab w:val="left" w:pos="8080"/>
        </w:tabs>
        <w:spacing w:line="360" w:lineRule="auto"/>
        <w:jc w:val="both"/>
        <w:rPr>
          <w:rFonts w:ascii="Palatino Linotype" w:eastAsia="Palatino Linotype" w:hAnsi="Palatino Linotype" w:cs="Palatino Linotype"/>
          <w:color w:val="000000" w:themeColor="text1"/>
        </w:rPr>
      </w:pPr>
    </w:p>
    <w:p w14:paraId="503F4394" w14:textId="77777777" w:rsidR="00D33AA5" w:rsidRPr="008F46C8" w:rsidRDefault="00DE749D" w:rsidP="00481064">
      <w:pPr>
        <w:shd w:val="clear" w:color="auto" w:fill="FFFFFF"/>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b/>
          <w:color w:val="000000" w:themeColor="text1"/>
        </w:rPr>
        <w:t>CUARTO. Notifíquese al RECURRENTE</w:t>
      </w:r>
      <w:r w:rsidRPr="008F46C8">
        <w:rPr>
          <w:rFonts w:ascii="Palatino Linotype" w:eastAsia="Palatino Linotype" w:hAnsi="Palatino Linotype" w:cs="Palatino Linotype"/>
          <w:color w:val="000000" w:themeColor="text1"/>
        </w:rPr>
        <w:t xml:space="preserve"> la presente resolución vía SAIMEX.</w:t>
      </w:r>
    </w:p>
    <w:p w14:paraId="26105371" w14:textId="77777777" w:rsidR="00D33AA5" w:rsidRPr="008F46C8" w:rsidRDefault="00D33AA5" w:rsidP="00481064">
      <w:pPr>
        <w:shd w:val="clear" w:color="auto" w:fill="FFFFFF"/>
        <w:spacing w:line="360" w:lineRule="auto"/>
        <w:jc w:val="both"/>
        <w:rPr>
          <w:rFonts w:ascii="Palatino Linotype" w:eastAsia="Palatino Linotype" w:hAnsi="Palatino Linotype" w:cs="Palatino Linotype"/>
          <w:b/>
          <w:color w:val="000000" w:themeColor="text1"/>
        </w:rPr>
      </w:pPr>
    </w:p>
    <w:p w14:paraId="5B5DE540"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b/>
          <w:color w:val="000000" w:themeColor="text1"/>
        </w:rPr>
        <w:t>QUINTO.</w:t>
      </w:r>
      <w:r w:rsidRPr="008F46C8">
        <w:rPr>
          <w:rFonts w:ascii="Palatino Linotype" w:eastAsia="Palatino Linotype" w:hAnsi="Palatino Linotype" w:cs="Palatino Linotype"/>
          <w:color w:val="000000" w:themeColor="text1"/>
        </w:rPr>
        <w:t xml:space="preserve"> Se hace del conocimiento del </w:t>
      </w:r>
      <w:r w:rsidRPr="008F46C8">
        <w:rPr>
          <w:rFonts w:ascii="Palatino Linotype" w:eastAsia="Palatino Linotype" w:hAnsi="Palatino Linotype" w:cs="Palatino Linotype"/>
          <w:b/>
          <w:color w:val="000000" w:themeColor="text1"/>
        </w:rPr>
        <w:t>RECURRENTE</w:t>
      </w:r>
      <w:r w:rsidRPr="008F46C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C30A1DD" w14:textId="77777777" w:rsidR="00D33AA5" w:rsidRPr="008F46C8" w:rsidRDefault="00D33AA5" w:rsidP="00481064">
      <w:pPr>
        <w:spacing w:line="360" w:lineRule="auto"/>
        <w:jc w:val="both"/>
        <w:rPr>
          <w:rFonts w:ascii="Palatino Linotype" w:eastAsia="Palatino Linotype" w:hAnsi="Palatino Linotype" w:cs="Palatino Linotype"/>
          <w:color w:val="000000" w:themeColor="text1"/>
        </w:rPr>
      </w:pPr>
    </w:p>
    <w:p w14:paraId="30BE7E6B" w14:textId="77777777" w:rsidR="00D33AA5" w:rsidRPr="008F46C8" w:rsidRDefault="00DE749D" w:rsidP="00481064">
      <w:pPr>
        <w:spacing w:line="360" w:lineRule="auto"/>
        <w:jc w:val="both"/>
        <w:rPr>
          <w:rFonts w:ascii="Palatino Linotype" w:eastAsia="Palatino Linotype" w:hAnsi="Palatino Linotype" w:cs="Palatino Linotype"/>
          <w:color w:val="000000" w:themeColor="text1"/>
        </w:rPr>
      </w:pPr>
      <w:r w:rsidRPr="008F46C8">
        <w:rPr>
          <w:rFonts w:ascii="Palatino Linotype" w:eastAsia="Palatino Linotype" w:hAnsi="Palatino Linotype" w:cs="Palatino Linotype"/>
          <w:b/>
          <w:color w:val="000000" w:themeColor="text1"/>
        </w:rPr>
        <w:t xml:space="preserve">SEXTO. </w:t>
      </w:r>
      <w:r w:rsidRPr="008F46C8">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048E43" w14:textId="77777777" w:rsidR="00D33AA5" w:rsidRPr="008F46C8" w:rsidRDefault="00D33AA5" w:rsidP="00481064">
      <w:pPr>
        <w:shd w:val="clear" w:color="auto" w:fill="FFFFFF"/>
        <w:spacing w:line="360" w:lineRule="auto"/>
        <w:jc w:val="both"/>
        <w:rPr>
          <w:rFonts w:ascii="Palatino Linotype" w:eastAsia="Palatino Linotype" w:hAnsi="Palatino Linotype" w:cs="Palatino Linotype"/>
          <w:color w:val="000000" w:themeColor="text1"/>
        </w:rPr>
      </w:pPr>
    </w:p>
    <w:p w14:paraId="46D8BF3B" w14:textId="3A722604" w:rsidR="00481064" w:rsidRPr="009B0452" w:rsidRDefault="008F46C8" w:rsidP="00481064">
      <w:pPr>
        <w:spacing w:line="360" w:lineRule="auto"/>
        <w:ind w:right="49"/>
        <w:jc w:val="both"/>
        <w:rPr>
          <w:rFonts w:ascii="Palatino Linotype" w:eastAsia="Palatino Linotype" w:hAnsi="Palatino Linotype" w:cs="Palatino Linotype"/>
        </w:rPr>
      </w:pPr>
      <w:r w:rsidRPr="008F46C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w:t>
      </w:r>
      <w:r w:rsidRPr="008F46C8">
        <w:rPr>
          <w:rFonts w:ascii="Palatino Linotype" w:eastAsia="Palatino Linotype" w:hAnsi="Palatino Linotype" w:cs="Palatino Linotype"/>
        </w:rPr>
        <w:lastRenderedPageBreak/>
        <w:t>ORDINARIA, CELEBRADA EL SEIS (06) DE AGOSTO DE DOS MIL VEINTICINCO, ANTE EL SECRETARIO TÉCNICO DEL PLENO ALEXIS TAPIA RAMÍREZ</w:t>
      </w:r>
      <w:r w:rsidR="00481064" w:rsidRPr="008F46C8">
        <w:rPr>
          <w:rFonts w:ascii="Palatino Linotype" w:eastAsia="Palatino Linotype" w:hAnsi="Palatino Linotype" w:cs="Palatino Linotype"/>
        </w:rPr>
        <w:t>.</w:t>
      </w:r>
    </w:p>
    <w:p w14:paraId="37BD5E5E" w14:textId="77777777" w:rsidR="00D33AA5" w:rsidRPr="00481064" w:rsidRDefault="00D33AA5" w:rsidP="00481064">
      <w:pPr>
        <w:spacing w:line="360" w:lineRule="auto"/>
        <w:jc w:val="both"/>
        <w:rPr>
          <w:rFonts w:ascii="Palatino Linotype" w:eastAsia="Palatino Linotype" w:hAnsi="Palatino Linotype" w:cs="Palatino Linotype"/>
          <w:color w:val="000000" w:themeColor="text1"/>
        </w:rPr>
      </w:pPr>
    </w:p>
    <w:p w14:paraId="76DA1F93" w14:textId="77777777" w:rsidR="00D33AA5" w:rsidRPr="00481064" w:rsidRDefault="00D33AA5" w:rsidP="00481064">
      <w:pPr>
        <w:spacing w:line="360" w:lineRule="auto"/>
        <w:jc w:val="both"/>
        <w:rPr>
          <w:rFonts w:ascii="Palatino Linotype" w:eastAsia="Palatino Linotype" w:hAnsi="Palatino Linotype" w:cs="Palatino Linotype"/>
          <w:color w:val="000000" w:themeColor="text1"/>
        </w:rPr>
      </w:pPr>
    </w:p>
    <w:p w14:paraId="28FA4C08" w14:textId="77777777" w:rsidR="00D33AA5" w:rsidRPr="00481064" w:rsidRDefault="00D33AA5" w:rsidP="00481064">
      <w:pPr>
        <w:spacing w:line="360" w:lineRule="auto"/>
        <w:rPr>
          <w:rFonts w:ascii="Palatino Linotype" w:eastAsia="Palatino Linotype" w:hAnsi="Palatino Linotype" w:cs="Palatino Linotype"/>
          <w:color w:val="000000" w:themeColor="text1"/>
        </w:rPr>
      </w:pPr>
    </w:p>
    <w:p w14:paraId="25438BAD" w14:textId="77777777" w:rsidR="00D33AA5" w:rsidRPr="00481064" w:rsidRDefault="00D33AA5" w:rsidP="00481064">
      <w:pPr>
        <w:spacing w:line="360" w:lineRule="auto"/>
        <w:rPr>
          <w:rFonts w:ascii="Palatino Linotype" w:eastAsia="Palatino Linotype" w:hAnsi="Palatino Linotype" w:cs="Palatino Linotype"/>
          <w:color w:val="000000" w:themeColor="text1"/>
        </w:rPr>
      </w:pPr>
    </w:p>
    <w:p w14:paraId="2B522B3D" w14:textId="77777777" w:rsidR="00D33AA5" w:rsidRDefault="00D33AA5" w:rsidP="00481064">
      <w:pPr>
        <w:spacing w:line="360" w:lineRule="auto"/>
        <w:rPr>
          <w:rFonts w:ascii="Palatino Linotype" w:eastAsia="Palatino Linotype" w:hAnsi="Palatino Linotype" w:cs="Palatino Linotype"/>
          <w:color w:val="000000" w:themeColor="text1"/>
        </w:rPr>
      </w:pPr>
    </w:p>
    <w:p w14:paraId="2784BA90" w14:textId="77777777" w:rsidR="00675C74" w:rsidRDefault="00675C74" w:rsidP="00481064">
      <w:pPr>
        <w:spacing w:line="360" w:lineRule="auto"/>
        <w:rPr>
          <w:rFonts w:ascii="Palatino Linotype" w:eastAsia="Palatino Linotype" w:hAnsi="Palatino Linotype" w:cs="Palatino Linotype"/>
          <w:color w:val="000000" w:themeColor="text1"/>
        </w:rPr>
      </w:pPr>
    </w:p>
    <w:p w14:paraId="29F5DEF6" w14:textId="77777777" w:rsidR="00675C74" w:rsidRDefault="00675C74" w:rsidP="00481064">
      <w:pPr>
        <w:spacing w:line="360" w:lineRule="auto"/>
        <w:rPr>
          <w:rFonts w:ascii="Palatino Linotype" w:eastAsia="Palatino Linotype" w:hAnsi="Palatino Linotype" w:cs="Palatino Linotype"/>
          <w:color w:val="000000" w:themeColor="text1"/>
        </w:rPr>
      </w:pPr>
    </w:p>
    <w:p w14:paraId="58774321" w14:textId="77777777" w:rsidR="00675C74" w:rsidRDefault="00675C74" w:rsidP="00481064">
      <w:pPr>
        <w:spacing w:line="360" w:lineRule="auto"/>
        <w:rPr>
          <w:rFonts w:ascii="Palatino Linotype" w:eastAsia="Palatino Linotype" w:hAnsi="Palatino Linotype" w:cs="Palatino Linotype"/>
          <w:color w:val="000000" w:themeColor="text1"/>
        </w:rPr>
      </w:pPr>
    </w:p>
    <w:p w14:paraId="725738EE" w14:textId="77777777" w:rsidR="00675C74" w:rsidRDefault="00675C74" w:rsidP="00481064">
      <w:pPr>
        <w:spacing w:line="360" w:lineRule="auto"/>
        <w:rPr>
          <w:rFonts w:ascii="Palatino Linotype" w:eastAsia="Palatino Linotype" w:hAnsi="Palatino Linotype" w:cs="Palatino Linotype"/>
          <w:color w:val="000000" w:themeColor="text1"/>
        </w:rPr>
      </w:pPr>
    </w:p>
    <w:p w14:paraId="172FEA8A" w14:textId="77777777" w:rsidR="00675C74" w:rsidRDefault="00675C74" w:rsidP="00481064">
      <w:pPr>
        <w:spacing w:line="360" w:lineRule="auto"/>
        <w:rPr>
          <w:rFonts w:ascii="Palatino Linotype" w:eastAsia="Palatino Linotype" w:hAnsi="Palatino Linotype" w:cs="Palatino Linotype"/>
          <w:color w:val="000000" w:themeColor="text1"/>
        </w:rPr>
      </w:pPr>
    </w:p>
    <w:p w14:paraId="24456F26" w14:textId="77777777" w:rsidR="00675C74" w:rsidRDefault="00675C74" w:rsidP="00481064">
      <w:pPr>
        <w:spacing w:line="360" w:lineRule="auto"/>
        <w:rPr>
          <w:rFonts w:ascii="Palatino Linotype" w:eastAsia="Palatino Linotype" w:hAnsi="Palatino Linotype" w:cs="Palatino Linotype"/>
          <w:color w:val="000000" w:themeColor="text1"/>
        </w:rPr>
      </w:pPr>
    </w:p>
    <w:p w14:paraId="16C5D56E" w14:textId="77777777" w:rsidR="00675C74" w:rsidRDefault="00675C74" w:rsidP="00481064">
      <w:pPr>
        <w:spacing w:line="360" w:lineRule="auto"/>
        <w:rPr>
          <w:rFonts w:ascii="Palatino Linotype" w:eastAsia="Palatino Linotype" w:hAnsi="Palatino Linotype" w:cs="Palatino Linotype"/>
          <w:color w:val="000000" w:themeColor="text1"/>
        </w:rPr>
      </w:pPr>
    </w:p>
    <w:p w14:paraId="3E99A185" w14:textId="77777777" w:rsidR="00675C74" w:rsidRDefault="00675C74" w:rsidP="00481064">
      <w:pPr>
        <w:spacing w:line="360" w:lineRule="auto"/>
        <w:rPr>
          <w:rFonts w:ascii="Palatino Linotype" w:eastAsia="Palatino Linotype" w:hAnsi="Palatino Linotype" w:cs="Palatino Linotype"/>
          <w:color w:val="000000" w:themeColor="text1"/>
        </w:rPr>
      </w:pPr>
    </w:p>
    <w:p w14:paraId="26D64CE0" w14:textId="77777777" w:rsidR="00675C74" w:rsidRDefault="00675C74" w:rsidP="00481064">
      <w:pPr>
        <w:spacing w:line="360" w:lineRule="auto"/>
        <w:rPr>
          <w:rFonts w:ascii="Palatino Linotype" w:eastAsia="Palatino Linotype" w:hAnsi="Palatino Linotype" w:cs="Palatino Linotype"/>
          <w:color w:val="000000" w:themeColor="text1"/>
        </w:rPr>
      </w:pPr>
    </w:p>
    <w:p w14:paraId="064FF3E3" w14:textId="77777777" w:rsidR="00675C74" w:rsidRDefault="00675C74" w:rsidP="00481064">
      <w:pPr>
        <w:spacing w:line="360" w:lineRule="auto"/>
        <w:rPr>
          <w:rFonts w:ascii="Palatino Linotype" w:eastAsia="Palatino Linotype" w:hAnsi="Palatino Linotype" w:cs="Palatino Linotype"/>
          <w:color w:val="000000" w:themeColor="text1"/>
        </w:rPr>
      </w:pPr>
    </w:p>
    <w:p w14:paraId="444BFC05" w14:textId="77777777" w:rsidR="00675C74" w:rsidRDefault="00675C74" w:rsidP="00481064">
      <w:pPr>
        <w:spacing w:line="360" w:lineRule="auto"/>
        <w:rPr>
          <w:rFonts w:ascii="Palatino Linotype" w:eastAsia="Palatino Linotype" w:hAnsi="Palatino Linotype" w:cs="Palatino Linotype"/>
          <w:color w:val="000000" w:themeColor="text1"/>
        </w:rPr>
      </w:pPr>
    </w:p>
    <w:p w14:paraId="32101A44" w14:textId="77777777" w:rsidR="00675C74" w:rsidRDefault="00675C74" w:rsidP="00481064">
      <w:pPr>
        <w:spacing w:line="360" w:lineRule="auto"/>
        <w:rPr>
          <w:rFonts w:ascii="Palatino Linotype" w:eastAsia="Palatino Linotype" w:hAnsi="Palatino Linotype" w:cs="Palatino Linotype"/>
          <w:color w:val="000000" w:themeColor="text1"/>
        </w:rPr>
      </w:pPr>
    </w:p>
    <w:p w14:paraId="2ECC835D" w14:textId="77777777" w:rsidR="00675C74" w:rsidRDefault="00675C74" w:rsidP="00481064">
      <w:pPr>
        <w:spacing w:line="360" w:lineRule="auto"/>
        <w:rPr>
          <w:rFonts w:ascii="Palatino Linotype" w:eastAsia="Palatino Linotype" w:hAnsi="Palatino Linotype" w:cs="Palatino Linotype"/>
          <w:color w:val="000000" w:themeColor="text1"/>
        </w:rPr>
      </w:pPr>
    </w:p>
    <w:p w14:paraId="76D84665" w14:textId="77777777" w:rsidR="00675C74" w:rsidRPr="00481064" w:rsidRDefault="00675C74" w:rsidP="00481064">
      <w:pPr>
        <w:spacing w:line="360" w:lineRule="auto"/>
        <w:rPr>
          <w:rFonts w:ascii="Palatino Linotype" w:eastAsia="Palatino Linotype" w:hAnsi="Palatino Linotype" w:cs="Palatino Linotype"/>
          <w:color w:val="000000" w:themeColor="text1"/>
        </w:rPr>
      </w:pPr>
    </w:p>
    <w:p w14:paraId="0A519044" w14:textId="77777777" w:rsidR="00D33AA5" w:rsidRPr="00481064" w:rsidRDefault="00D33AA5" w:rsidP="00481064">
      <w:pPr>
        <w:spacing w:line="360" w:lineRule="auto"/>
        <w:rPr>
          <w:rFonts w:ascii="Palatino Linotype" w:eastAsia="Palatino Linotype" w:hAnsi="Palatino Linotype" w:cs="Palatino Linotype"/>
          <w:color w:val="000000" w:themeColor="text1"/>
        </w:rPr>
      </w:pPr>
    </w:p>
    <w:p w14:paraId="761830A7" w14:textId="77777777" w:rsidR="00D33AA5" w:rsidRPr="00481064" w:rsidRDefault="00D33AA5" w:rsidP="00481064">
      <w:pPr>
        <w:spacing w:line="360" w:lineRule="auto"/>
        <w:rPr>
          <w:rFonts w:ascii="Palatino Linotype" w:eastAsia="Palatino Linotype" w:hAnsi="Palatino Linotype" w:cs="Palatino Linotype"/>
          <w:color w:val="000000" w:themeColor="text1"/>
        </w:rPr>
      </w:pPr>
    </w:p>
    <w:p w14:paraId="190F8077" w14:textId="77777777" w:rsidR="00D33AA5" w:rsidRPr="00481064" w:rsidRDefault="00D33AA5" w:rsidP="00481064">
      <w:pPr>
        <w:spacing w:line="360" w:lineRule="auto"/>
        <w:rPr>
          <w:rFonts w:ascii="Palatino Linotype" w:eastAsia="Palatino Linotype" w:hAnsi="Palatino Linotype" w:cs="Palatino Linotype"/>
          <w:color w:val="000000" w:themeColor="text1"/>
        </w:rPr>
      </w:pPr>
    </w:p>
    <w:p w14:paraId="02C00A35" w14:textId="77777777" w:rsidR="00D33AA5" w:rsidRPr="00481064" w:rsidRDefault="00D33AA5" w:rsidP="00481064">
      <w:pPr>
        <w:spacing w:line="360" w:lineRule="auto"/>
        <w:rPr>
          <w:rFonts w:ascii="Palatino Linotype" w:eastAsia="Palatino Linotype" w:hAnsi="Palatino Linotype" w:cs="Palatino Linotype"/>
          <w:color w:val="000000" w:themeColor="text1"/>
        </w:rPr>
      </w:pPr>
    </w:p>
    <w:p w14:paraId="1C5456D7" w14:textId="77777777" w:rsidR="00D33AA5" w:rsidRPr="00481064" w:rsidRDefault="00D33AA5" w:rsidP="00481064">
      <w:pPr>
        <w:spacing w:line="360" w:lineRule="auto"/>
        <w:rPr>
          <w:rFonts w:ascii="Palatino Linotype" w:eastAsia="Palatino Linotype" w:hAnsi="Palatino Linotype" w:cs="Palatino Linotype"/>
          <w:color w:val="000000" w:themeColor="text1"/>
        </w:rPr>
      </w:pPr>
    </w:p>
    <w:p w14:paraId="6A9449CD" w14:textId="77777777" w:rsidR="00D33AA5" w:rsidRPr="00481064" w:rsidRDefault="00D33AA5" w:rsidP="00481064">
      <w:pPr>
        <w:spacing w:line="360" w:lineRule="auto"/>
        <w:rPr>
          <w:rFonts w:ascii="Palatino Linotype" w:eastAsia="Palatino Linotype" w:hAnsi="Palatino Linotype" w:cs="Palatino Linotype"/>
          <w:color w:val="000000" w:themeColor="text1"/>
        </w:rPr>
      </w:pPr>
    </w:p>
    <w:p w14:paraId="55E02A31" w14:textId="77777777" w:rsidR="00D33AA5" w:rsidRPr="00481064" w:rsidRDefault="00D33AA5" w:rsidP="00481064">
      <w:pPr>
        <w:spacing w:line="360" w:lineRule="auto"/>
        <w:rPr>
          <w:rFonts w:ascii="Palatino Linotype" w:eastAsia="Palatino Linotype" w:hAnsi="Palatino Linotype" w:cs="Palatino Linotype"/>
          <w:color w:val="000000" w:themeColor="text1"/>
        </w:rPr>
      </w:pPr>
    </w:p>
    <w:p w14:paraId="13BF8926" w14:textId="77777777" w:rsidR="00D33AA5" w:rsidRPr="00481064" w:rsidRDefault="00D33AA5" w:rsidP="00481064">
      <w:pPr>
        <w:rPr>
          <w:rFonts w:ascii="Palatino Linotype" w:eastAsia="Palatino Linotype" w:hAnsi="Palatino Linotype" w:cs="Palatino Linotype"/>
          <w:color w:val="000000" w:themeColor="text1"/>
        </w:rPr>
      </w:pPr>
    </w:p>
    <w:p w14:paraId="35FD2722" w14:textId="77777777" w:rsidR="00D33AA5" w:rsidRPr="00481064" w:rsidRDefault="00D33AA5" w:rsidP="00481064">
      <w:pPr>
        <w:rPr>
          <w:rFonts w:ascii="Palatino Linotype" w:eastAsia="Palatino Linotype" w:hAnsi="Palatino Linotype" w:cs="Palatino Linotype"/>
          <w:color w:val="000000" w:themeColor="text1"/>
        </w:rPr>
      </w:pPr>
    </w:p>
    <w:p w14:paraId="4BD32342" w14:textId="77777777" w:rsidR="00D33AA5" w:rsidRPr="00481064" w:rsidRDefault="00D33AA5" w:rsidP="00481064">
      <w:pPr>
        <w:rPr>
          <w:rFonts w:ascii="Palatino Linotype" w:eastAsia="Palatino Linotype" w:hAnsi="Palatino Linotype" w:cs="Palatino Linotype"/>
          <w:color w:val="000000" w:themeColor="text1"/>
        </w:rPr>
      </w:pPr>
    </w:p>
    <w:p w14:paraId="7DFC87FE" w14:textId="77777777" w:rsidR="00D33AA5" w:rsidRPr="00481064" w:rsidRDefault="00D33AA5" w:rsidP="00481064">
      <w:pPr>
        <w:rPr>
          <w:rFonts w:ascii="Palatino Linotype" w:eastAsia="Palatino Linotype" w:hAnsi="Palatino Linotype" w:cs="Palatino Linotype"/>
          <w:color w:val="000000" w:themeColor="text1"/>
        </w:rPr>
      </w:pPr>
    </w:p>
    <w:p w14:paraId="5BFA267D" w14:textId="77777777" w:rsidR="00D33AA5" w:rsidRPr="00481064" w:rsidRDefault="00D33AA5" w:rsidP="00481064">
      <w:pPr>
        <w:rPr>
          <w:rFonts w:ascii="Palatino Linotype" w:eastAsia="Palatino Linotype" w:hAnsi="Palatino Linotype" w:cs="Palatino Linotype"/>
          <w:color w:val="000000" w:themeColor="text1"/>
        </w:rPr>
      </w:pPr>
    </w:p>
    <w:p w14:paraId="26A37622" w14:textId="77777777" w:rsidR="00D33AA5" w:rsidRPr="00481064" w:rsidRDefault="00D33AA5" w:rsidP="00481064">
      <w:pPr>
        <w:rPr>
          <w:rFonts w:ascii="Palatino Linotype" w:eastAsia="Palatino Linotype" w:hAnsi="Palatino Linotype" w:cs="Palatino Linotype"/>
          <w:color w:val="000000" w:themeColor="text1"/>
        </w:rPr>
      </w:pPr>
    </w:p>
    <w:p w14:paraId="67F7BF54" w14:textId="77777777" w:rsidR="00D33AA5" w:rsidRPr="00481064" w:rsidRDefault="00D33AA5" w:rsidP="00481064">
      <w:pPr>
        <w:rPr>
          <w:rFonts w:ascii="Palatino Linotype" w:eastAsia="Palatino Linotype" w:hAnsi="Palatino Linotype" w:cs="Palatino Linotype"/>
          <w:color w:val="000000" w:themeColor="text1"/>
        </w:rPr>
      </w:pPr>
    </w:p>
    <w:sectPr w:rsidR="00D33AA5" w:rsidRPr="00481064" w:rsidSect="00675C74">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5B251" w14:textId="77777777" w:rsidR="004C090F" w:rsidRDefault="004C090F">
      <w:r>
        <w:separator/>
      </w:r>
    </w:p>
  </w:endnote>
  <w:endnote w:type="continuationSeparator" w:id="0">
    <w:p w14:paraId="32132292" w14:textId="77777777" w:rsidR="004C090F" w:rsidRDefault="004C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A277" w14:textId="77777777" w:rsidR="0065450A" w:rsidRDefault="0065450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D237C">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D237C">
      <w:rPr>
        <w:b/>
        <w:noProof/>
        <w:color w:val="000000"/>
      </w:rPr>
      <w:t>33</w:t>
    </w:r>
    <w:r>
      <w:rPr>
        <w:b/>
        <w:color w:val="000000"/>
      </w:rPr>
      <w:fldChar w:fldCharType="end"/>
    </w:r>
  </w:p>
  <w:p w14:paraId="24805778" w14:textId="77777777" w:rsidR="0065450A" w:rsidRDefault="0065450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93989" w14:textId="77777777" w:rsidR="0065450A" w:rsidRDefault="0065450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D237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D237C">
      <w:rPr>
        <w:b/>
        <w:noProof/>
        <w:color w:val="000000"/>
      </w:rPr>
      <w:t>33</w:t>
    </w:r>
    <w:r>
      <w:rPr>
        <w:b/>
        <w:color w:val="000000"/>
      </w:rPr>
      <w:fldChar w:fldCharType="end"/>
    </w:r>
  </w:p>
  <w:p w14:paraId="4CC12C6A" w14:textId="77777777" w:rsidR="0065450A" w:rsidRDefault="0065450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86711" w14:textId="77777777" w:rsidR="004C090F" w:rsidRDefault="004C090F">
      <w:r>
        <w:separator/>
      </w:r>
    </w:p>
  </w:footnote>
  <w:footnote w:type="continuationSeparator" w:id="0">
    <w:p w14:paraId="33F76CE0" w14:textId="77777777" w:rsidR="004C090F" w:rsidRDefault="004C090F">
      <w:r>
        <w:continuationSeparator/>
      </w:r>
    </w:p>
  </w:footnote>
  <w:footnote w:id="1">
    <w:p w14:paraId="03C25A22" w14:textId="77777777" w:rsidR="0065450A" w:rsidRDefault="006545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52088D56" w14:textId="77777777" w:rsidR="0065450A" w:rsidRDefault="006545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D2304EB" w14:textId="77777777" w:rsidR="0065450A" w:rsidRDefault="006545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33807BB2" w14:textId="77777777" w:rsidR="0065450A" w:rsidRDefault="006545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63162AB6" w14:textId="77777777" w:rsidR="0065450A" w:rsidRDefault="006545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64717A28" w14:textId="77777777" w:rsidR="0065450A" w:rsidRDefault="0065450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6">
    <w:p w14:paraId="70683BE7" w14:textId="77777777" w:rsidR="0065450A" w:rsidRDefault="006545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A5D8F" w14:textId="77777777" w:rsidR="0065450A" w:rsidRDefault="004C090F">
    <w:pPr>
      <w:pBdr>
        <w:top w:val="nil"/>
        <w:left w:val="nil"/>
        <w:bottom w:val="nil"/>
        <w:right w:val="nil"/>
        <w:between w:val="nil"/>
      </w:pBdr>
      <w:tabs>
        <w:tab w:val="center" w:pos="4419"/>
        <w:tab w:val="right" w:pos="8838"/>
      </w:tabs>
      <w:rPr>
        <w:color w:val="000000"/>
      </w:rPr>
    </w:pPr>
    <w:r>
      <w:rPr>
        <w:color w:val="000000"/>
      </w:rPr>
      <w:pict w14:anchorId="3E7C8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9781" w:type="dxa"/>
      <w:tblInd w:w="0" w:type="dxa"/>
      <w:tblLayout w:type="fixed"/>
      <w:tblLook w:val="0400" w:firstRow="0" w:lastRow="0" w:firstColumn="0" w:lastColumn="0" w:noHBand="0" w:noVBand="1"/>
    </w:tblPr>
    <w:tblGrid>
      <w:gridCol w:w="2268"/>
      <w:gridCol w:w="7513"/>
    </w:tblGrid>
    <w:tr w:rsidR="0065450A" w14:paraId="6969AFC6" w14:textId="77777777" w:rsidTr="00481064">
      <w:trPr>
        <w:trHeight w:val="1435"/>
      </w:trPr>
      <w:tc>
        <w:tcPr>
          <w:tcW w:w="2268" w:type="dxa"/>
          <w:shd w:val="clear" w:color="auto" w:fill="auto"/>
        </w:tcPr>
        <w:p w14:paraId="3EB002AB" w14:textId="77777777" w:rsidR="0065450A" w:rsidRDefault="0065450A">
          <w:pPr>
            <w:tabs>
              <w:tab w:val="right" w:pos="4273"/>
            </w:tabs>
            <w:rPr>
              <w:rFonts w:ascii="Garamond" w:eastAsia="Garamond" w:hAnsi="Garamond" w:cs="Garamond"/>
              <w:sz w:val="16"/>
              <w:szCs w:val="16"/>
            </w:rPr>
          </w:pPr>
        </w:p>
      </w:tc>
      <w:tc>
        <w:tcPr>
          <w:tcW w:w="7513" w:type="dxa"/>
          <w:shd w:val="clear" w:color="auto" w:fill="auto"/>
        </w:tcPr>
        <w:tbl>
          <w:tblPr>
            <w:tblStyle w:val="a6"/>
            <w:tblW w:w="6805" w:type="dxa"/>
            <w:tblInd w:w="1445" w:type="dxa"/>
            <w:tblLayout w:type="fixed"/>
            <w:tblLook w:val="0400" w:firstRow="0" w:lastRow="0" w:firstColumn="0" w:lastColumn="0" w:noHBand="0" w:noVBand="1"/>
          </w:tblPr>
          <w:tblGrid>
            <w:gridCol w:w="2694"/>
            <w:gridCol w:w="4111"/>
          </w:tblGrid>
          <w:tr w:rsidR="0065450A" w:rsidRPr="00481064" w14:paraId="35FFF201" w14:textId="77777777" w:rsidTr="00675C74">
            <w:trPr>
              <w:trHeight w:val="150"/>
            </w:trPr>
            <w:tc>
              <w:tcPr>
                <w:tcW w:w="2694" w:type="dxa"/>
                <w:shd w:val="clear" w:color="auto" w:fill="auto"/>
              </w:tcPr>
              <w:p w14:paraId="57F7FD14" w14:textId="77777777" w:rsidR="0065450A" w:rsidRPr="00481064" w:rsidRDefault="0065450A" w:rsidP="00481064">
                <w:pPr>
                  <w:tabs>
                    <w:tab w:val="right" w:pos="8838"/>
                  </w:tabs>
                  <w:ind w:right="-105"/>
                  <w:rPr>
                    <w:rFonts w:ascii="Palatino Linotype" w:eastAsia="Palatino Linotype" w:hAnsi="Palatino Linotype" w:cs="Palatino Linotype"/>
                    <w:b/>
                  </w:rPr>
                </w:pPr>
                <w:r w:rsidRPr="00481064">
                  <w:rPr>
                    <w:rFonts w:ascii="Palatino Linotype" w:eastAsia="Palatino Linotype" w:hAnsi="Palatino Linotype" w:cs="Palatino Linotype"/>
                    <w:b/>
                  </w:rPr>
                  <w:t>Recurso de Revisión:</w:t>
                </w:r>
              </w:p>
            </w:tc>
            <w:tc>
              <w:tcPr>
                <w:tcW w:w="4111" w:type="dxa"/>
                <w:shd w:val="clear" w:color="auto" w:fill="auto"/>
              </w:tcPr>
              <w:p w14:paraId="5FB4CBEB" w14:textId="77777777" w:rsidR="0065450A" w:rsidRPr="00481064" w:rsidRDefault="0065450A" w:rsidP="00481064">
                <w:pPr>
                  <w:tabs>
                    <w:tab w:val="right" w:pos="8838"/>
                  </w:tabs>
                  <w:ind w:left="-108" w:right="-102"/>
                  <w:jc w:val="both"/>
                  <w:rPr>
                    <w:rFonts w:ascii="Palatino Linotype" w:eastAsia="Palatino Linotype" w:hAnsi="Palatino Linotype" w:cs="Palatino Linotype"/>
                  </w:rPr>
                </w:pPr>
                <w:r w:rsidRPr="00481064">
                  <w:rPr>
                    <w:rFonts w:ascii="Palatino Linotype" w:eastAsia="Palatino Linotype" w:hAnsi="Palatino Linotype" w:cs="Palatino Linotype"/>
                  </w:rPr>
                  <w:t>05893/INFOEM/IP/RR/2025</w:t>
                </w:r>
              </w:p>
            </w:tc>
          </w:tr>
          <w:tr w:rsidR="0065450A" w:rsidRPr="00481064" w14:paraId="32C9C81B" w14:textId="77777777" w:rsidTr="00675C74">
            <w:trPr>
              <w:trHeight w:val="295"/>
            </w:trPr>
            <w:tc>
              <w:tcPr>
                <w:tcW w:w="2694" w:type="dxa"/>
                <w:shd w:val="clear" w:color="auto" w:fill="auto"/>
              </w:tcPr>
              <w:p w14:paraId="36F3DEF7" w14:textId="77777777" w:rsidR="0065450A" w:rsidRPr="00481064" w:rsidRDefault="0065450A" w:rsidP="00481064">
                <w:pPr>
                  <w:tabs>
                    <w:tab w:val="right" w:pos="8838"/>
                  </w:tabs>
                  <w:ind w:right="-105"/>
                  <w:rPr>
                    <w:rFonts w:ascii="Palatino Linotype" w:eastAsia="Palatino Linotype" w:hAnsi="Palatino Linotype" w:cs="Palatino Linotype"/>
                    <w:b/>
                  </w:rPr>
                </w:pPr>
                <w:r w:rsidRPr="00481064">
                  <w:rPr>
                    <w:rFonts w:ascii="Palatino Linotype" w:eastAsia="Palatino Linotype" w:hAnsi="Palatino Linotype" w:cs="Palatino Linotype"/>
                    <w:b/>
                  </w:rPr>
                  <w:t>Sujeto Obligado:</w:t>
                </w:r>
              </w:p>
            </w:tc>
            <w:tc>
              <w:tcPr>
                <w:tcW w:w="4111" w:type="dxa"/>
                <w:shd w:val="clear" w:color="auto" w:fill="auto"/>
              </w:tcPr>
              <w:p w14:paraId="44BD71F6" w14:textId="77777777" w:rsidR="0065450A" w:rsidRPr="00481064" w:rsidRDefault="0065450A" w:rsidP="00481064">
                <w:pPr>
                  <w:tabs>
                    <w:tab w:val="left" w:pos="2834"/>
                    <w:tab w:val="right" w:pos="8838"/>
                  </w:tabs>
                  <w:ind w:left="-108" w:right="-102"/>
                  <w:jc w:val="both"/>
                  <w:rPr>
                    <w:rFonts w:ascii="Palatino Linotype" w:eastAsia="Palatino Linotype" w:hAnsi="Palatino Linotype" w:cs="Palatino Linotype"/>
                  </w:rPr>
                </w:pPr>
                <w:r w:rsidRPr="00481064">
                  <w:rPr>
                    <w:rFonts w:ascii="Palatino Linotype" w:eastAsia="Palatino Linotype" w:hAnsi="Palatino Linotype" w:cs="Palatino Linotype"/>
                  </w:rPr>
                  <w:t>Ayuntamiento de Toluca</w:t>
                </w:r>
              </w:p>
            </w:tc>
          </w:tr>
          <w:tr w:rsidR="0065450A" w:rsidRPr="00481064" w14:paraId="36CAA73C" w14:textId="77777777" w:rsidTr="00675C74">
            <w:trPr>
              <w:trHeight w:val="295"/>
            </w:trPr>
            <w:tc>
              <w:tcPr>
                <w:tcW w:w="2694" w:type="dxa"/>
                <w:shd w:val="clear" w:color="auto" w:fill="auto"/>
              </w:tcPr>
              <w:p w14:paraId="020E7034" w14:textId="77777777" w:rsidR="0065450A" w:rsidRPr="00481064" w:rsidRDefault="0065450A" w:rsidP="00481064">
                <w:pPr>
                  <w:tabs>
                    <w:tab w:val="right" w:pos="8838"/>
                  </w:tabs>
                  <w:ind w:right="-105"/>
                  <w:rPr>
                    <w:rFonts w:ascii="Palatino Linotype" w:eastAsia="Palatino Linotype" w:hAnsi="Palatino Linotype" w:cs="Palatino Linotype"/>
                    <w:b/>
                  </w:rPr>
                </w:pPr>
                <w:r w:rsidRPr="00481064">
                  <w:rPr>
                    <w:rFonts w:ascii="Palatino Linotype" w:eastAsia="Palatino Linotype" w:hAnsi="Palatino Linotype" w:cs="Palatino Linotype"/>
                    <w:b/>
                  </w:rPr>
                  <w:t>Comisionada ponente:</w:t>
                </w:r>
              </w:p>
            </w:tc>
            <w:tc>
              <w:tcPr>
                <w:tcW w:w="4111" w:type="dxa"/>
                <w:shd w:val="clear" w:color="auto" w:fill="auto"/>
              </w:tcPr>
              <w:p w14:paraId="7EF33DCC" w14:textId="77777777" w:rsidR="0065450A" w:rsidRPr="00481064" w:rsidRDefault="0065450A" w:rsidP="00481064">
                <w:pPr>
                  <w:tabs>
                    <w:tab w:val="right" w:pos="8838"/>
                  </w:tabs>
                  <w:ind w:left="-108" w:right="171"/>
                  <w:jc w:val="both"/>
                  <w:rPr>
                    <w:rFonts w:ascii="Palatino Linotype" w:eastAsia="Palatino Linotype" w:hAnsi="Palatino Linotype" w:cs="Palatino Linotype"/>
                  </w:rPr>
                </w:pPr>
                <w:r w:rsidRPr="00481064">
                  <w:rPr>
                    <w:rFonts w:ascii="Palatino Linotype" w:eastAsia="Palatino Linotype" w:hAnsi="Palatino Linotype" w:cs="Palatino Linotype"/>
                  </w:rPr>
                  <w:t>María del Rosario Mejía Ayala</w:t>
                </w:r>
              </w:p>
              <w:p w14:paraId="5496C32E" w14:textId="77777777" w:rsidR="0065450A" w:rsidRPr="00481064" w:rsidRDefault="0065450A" w:rsidP="00481064">
                <w:pPr>
                  <w:tabs>
                    <w:tab w:val="right" w:pos="8838"/>
                  </w:tabs>
                  <w:ind w:left="-108" w:right="171"/>
                  <w:jc w:val="both"/>
                  <w:rPr>
                    <w:rFonts w:ascii="Palatino Linotype" w:eastAsia="Palatino Linotype" w:hAnsi="Palatino Linotype" w:cs="Palatino Linotype"/>
                    <w:b/>
                  </w:rPr>
                </w:pPr>
              </w:p>
            </w:tc>
          </w:tr>
        </w:tbl>
        <w:p w14:paraId="177E7560" w14:textId="77777777" w:rsidR="0065450A" w:rsidRDefault="0065450A">
          <w:pPr>
            <w:tabs>
              <w:tab w:val="right" w:pos="8838"/>
            </w:tabs>
            <w:ind w:left="-28"/>
            <w:jc w:val="both"/>
            <w:rPr>
              <w:rFonts w:ascii="Arial" w:eastAsia="Arial" w:hAnsi="Arial" w:cs="Arial"/>
              <w:b/>
              <w:sz w:val="22"/>
              <w:szCs w:val="22"/>
            </w:rPr>
          </w:pPr>
        </w:p>
      </w:tc>
    </w:tr>
  </w:tbl>
  <w:p w14:paraId="16893F36" w14:textId="77777777" w:rsidR="0065450A" w:rsidRDefault="004C090F">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AFDF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9923" w:type="dxa"/>
      <w:tblInd w:w="0" w:type="dxa"/>
      <w:tblLayout w:type="fixed"/>
      <w:tblLook w:val="0400" w:firstRow="0" w:lastRow="0" w:firstColumn="0" w:lastColumn="0" w:noHBand="0" w:noVBand="1"/>
    </w:tblPr>
    <w:tblGrid>
      <w:gridCol w:w="2268"/>
      <w:gridCol w:w="7655"/>
    </w:tblGrid>
    <w:tr w:rsidR="0065450A" w14:paraId="70404E8A" w14:textId="77777777" w:rsidTr="00481064">
      <w:trPr>
        <w:trHeight w:val="1435"/>
      </w:trPr>
      <w:tc>
        <w:tcPr>
          <w:tcW w:w="2268" w:type="dxa"/>
          <w:shd w:val="clear" w:color="auto" w:fill="auto"/>
        </w:tcPr>
        <w:p w14:paraId="424492B8" w14:textId="77777777" w:rsidR="0065450A" w:rsidRDefault="0065450A">
          <w:pPr>
            <w:tabs>
              <w:tab w:val="right" w:pos="4273"/>
            </w:tabs>
            <w:rPr>
              <w:rFonts w:ascii="Garamond" w:eastAsia="Garamond" w:hAnsi="Garamond" w:cs="Garamond"/>
              <w:sz w:val="22"/>
              <w:szCs w:val="22"/>
            </w:rPr>
          </w:pPr>
        </w:p>
      </w:tc>
      <w:tc>
        <w:tcPr>
          <w:tcW w:w="7655" w:type="dxa"/>
          <w:shd w:val="clear" w:color="auto" w:fill="auto"/>
        </w:tcPr>
        <w:tbl>
          <w:tblPr>
            <w:tblStyle w:val="a8"/>
            <w:tblW w:w="6898" w:type="dxa"/>
            <w:tblInd w:w="1445" w:type="dxa"/>
            <w:tblLayout w:type="fixed"/>
            <w:tblLook w:val="0400" w:firstRow="0" w:lastRow="0" w:firstColumn="0" w:lastColumn="0" w:noHBand="0" w:noVBand="1"/>
          </w:tblPr>
          <w:tblGrid>
            <w:gridCol w:w="2680"/>
            <w:gridCol w:w="4218"/>
          </w:tblGrid>
          <w:tr w:rsidR="0065450A" w14:paraId="533ECECA" w14:textId="77777777" w:rsidTr="00675C74">
            <w:trPr>
              <w:trHeight w:val="144"/>
            </w:trPr>
            <w:tc>
              <w:tcPr>
                <w:tcW w:w="2680" w:type="dxa"/>
                <w:shd w:val="clear" w:color="auto" w:fill="auto"/>
              </w:tcPr>
              <w:p w14:paraId="10CF0E9C" w14:textId="77777777" w:rsidR="0065450A" w:rsidRPr="00481064" w:rsidRDefault="0065450A">
                <w:pPr>
                  <w:tabs>
                    <w:tab w:val="right" w:pos="8838"/>
                  </w:tabs>
                  <w:ind w:left="-264" w:right="-105" w:firstLine="195"/>
                  <w:rPr>
                    <w:rFonts w:ascii="Palatino Linotype" w:eastAsia="Palatino Linotype" w:hAnsi="Palatino Linotype" w:cs="Palatino Linotype"/>
                    <w:b/>
                  </w:rPr>
                </w:pPr>
                <w:r w:rsidRPr="00481064">
                  <w:rPr>
                    <w:rFonts w:ascii="Palatino Linotype" w:eastAsia="Palatino Linotype" w:hAnsi="Palatino Linotype" w:cs="Palatino Linotype"/>
                    <w:b/>
                  </w:rPr>
                  <w:t>Recurso de Revisión:</w:t>
                </w:r>
              </w:p>
            </w:tc>
            <w:tc>
              <w:tcPr>
                <w:tcW w:w="4218" w:type="dxa"/>
                <w:shd w:val="clear" w:color="auto" w:fill="auto"/>
              </w:tcPr>
              <w:p w14:paraId="727024C0" w14:textId="449F3416" w:rsidR="0065450A" w:rsidRPr="00481064" w:rsidRDefault="00481064" w:rsidP="00FE5A89">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0</w:t>
                </w:r>
                <w:r w:rsidR="0065450A" w:rsidRPr="00481064">
                  <w:rPr>
                    <w:rFonts w:ascii="Palatino Linotype" w:eastAsia="Palatino Linotype" w:hAnsi="Palatino Linotype" w:cs="Palatino Linotype"/>
                  </w:rPr>
                  <w:t>5893/INFOEM/IP/RR/2025</w:t>
                </w:r>
              </w:p>
            </w:tc>
          </w:tr>
          <w:tr w:rsidR="0065450A" w14:paraId="15EC42F0" w14:textId="77777777" w:rsidTr="00675C74">
            <w:trPr>
              <w:trHeight w:val="144"/>
            </w:trPr>
            <w:tc>
              <w:tcPr>
                <w:tcW w:w="2680" w:type="dxa"/>
                <w:shd w:val="clear" w:color="auto" w:fill="auto"/>
              </w:tcPr>
              <w:p w14:paraId="2B8FEABC" w14:textId="77777777" w:rsidR="0065450A" w:rsidRPr="00481064" w:rsidRDefault="0065450A">
                <w:pPr>
                  <w:tabs>
                    <w:tab w:val="right" w:pos="8838"/>
                  </w:tabs>
                  <w:ind w:left="-74" w:right="-105"/>
                  <w:rPr>
                    <w:rFonts w:ascii="Palatino Linotype" w:eastAsia="Palatino Linotype" w:hAnsi="Palatino Linotype" w:cs="Palatino Linotype"/>
                    <w:b/>
                  </w:rPr>
                </w:pPr>
                <w:r w:rsidRPr="00481064">
                  <w:rPr>
                    <w:rFonts w:ascii="Palatino Linotype" w:eastAsia="Palatino Linotype" w:hAnsi="Palatino Linotype" w:cs="Palatino Linotype"/>
                    <w:b/>
                  </w:rPr>
                  <w:t>Recurrente:</w:t>
                </w:r>
              </w:p>
            </w:tc>
            <w:tc>
              <w:tcPr>
                <w:tcW w:w="4218" w:type="dxa"/>
                <w:shd w:val="clear" w:color="auto" w:fill="auto"/>
              </w:tcPr>
              <w:p w14:paraId="4B2CEF7C" w14:textId="77777777" w:rsidR="0065450A" w:rsidRPr="00481064" w:rsidRDefault="0065450A">
                <w:pPr>
                  <w:tabs>
                    <w:tab w:val="left" w:pos="3122"/>
                    <w:tab w:val="right" w:pos="8838"/>
                  </w:tabs>
                  <w:ind w:left="-74" w:right="-105"/>
                  <w:jc w:val="both"/>
                  <w:rPr>
                    <w:rFonts w:ascii="Palatino Linotype" w:eastAsia="Palatino Linotype" w:hAnsi="Palatino Linotype" w:cs="Palatino Linotype"/>
                  </w:rPr>
                </w:pPr>
              </w:p>
            </w:tc>
          </w:tr>
          <w:tr w:rsidR="0065450A" w14:paraId="77893FDF" w14:textId="77777777" w:rsidTr="00675C74">
            <w:trPr>
              <w:trHeight w:val="283"/>
            </w:trPr>
            <w:tc>
              <w:tcPr>
                <w:tcW w:w="2680" w:type="dxa"/>
                <w:shd w:val="clear" w:color="auto" w:fill="auto"/>
              </w:tcPr>
              <w:p w14:paraId="23D0B154" w14:textId="77777777" w:rsidR="0065450A" w:rsidRPr="00481064" w:rsidRDefault="0065450A">
                <w:pPr>
                  <w:tabs>
                    <w:tab w:val="right" w:pos="8838"/>
                  </w:tabs>
                  <w:ind w:left="-74" w:right="-105"/>
                  <w:rPr>
                    <w:rFonts w:ascii="Palatino Linotype" w:eastAsia="Palatino Linotype" w:hAnsi="Palatino Linotype" w:cs="Palatino Linotype"/>
                    <w:b/>
                  </w:rPr>
                </w:pPr>
                <w:r w:rsidRPr="00481064">
                  <w:rPr>
                    <w:rFonts w:ascii="Palatino Linotype" w:eastAsia="Palatino Linotype" w:hAnsi="Palatino Linotype" w:cs="Palatino Linotype"/>
                    <w:b/>
                  </w:rPr>
                  <w:t>Sujeto Obligado:</w:t>
                </w:r>
              </w:p>
            </w:tc>
            <w:tc>
              <w:tcPr>
                <w:tcW w:w="4218" w:type="dxa"/>
                <w:shd w:val="clear" w:color="auto" w:fill="auto"/>
              </w:tcPr>
              <w:p w14:paraId="182FA994" w14:textId="77777777" w:rsidR="0065450A" w:rsidRPr="00481064" w:rsidRDefault="0065450A" w:rsidP="00FE5A89">
                <w:pPr>
                  <w:tabs>
                    <w:tab w:val="left" w:pos="2834"/>
                    <w:tab w:val="right" w:pos="8838"/>
                  </w:tabs>
                  <w:ind w:left="-74" w:right="-105"/>
                  <w:jc w:val="both"/>
                  <w:rPr>
                    <w:rFonts w:ascii="Palatino Linotype" w:eastAsia="Palatino Linotype" w:hAnsi="Palatino Linotype" w:cs="Palatino Linotype"/>
                  </w:rPr>
                </w:pPr>
                <w:r w:rsidRPr="00481064">
                  <w:rPr>
                    <w:rFonts w:ascii="Palatino Linotype" w:eastAsia="Palatino Linotype" w:hAnsi="Palatino Linotype" w:cs="Palatino Linotype"/>
                  </w:rPr>
                  <w:t>Ayuntamiento de Toluca</w:t>
                </w:r>
              </w:p>
            </w:tc>
          </w:tr>
          <w:tr w:rsidR="0065450A" w14:paraId="644880D7" w14:textId="77777777" w:rsidTr="00675C74">
            <w:trPr>
              <w:trHeight w:val="283"/>
            </w:trPr>
            <w:tc>
              <w:tcPr>
                <w:tcW w:w="2680" w:type="dxa"/>
                <w:shd w:val="clear" w:color="auto" w:fill="auto"/>
              </w:tcPr>
              <w:p w14:paraId="67643530" w14:textId="77777777" w:rsidR="0065450A" w:rsidRPr="00481064" w:rsidRDefault="0065450A">
                <w:pPr>
                  <w:tabs>
                    <w:tab w:val="right" w:pos="8838"/>
                  </w:tabs>
                  <w:ind w:left="-74" w:right="-105"/>
                  <w:rPr>
                    <w:rFonts w:ascii="Palatino Linotype" w:eastAsia="Palatino Linotype" w:hAnsi="Palatino Linotype" w:cs="Palatino Linotype"/>
                    <w:b/>
                  </w:rPr>
                </w:pPr>
                <w:r w:rsidRPr="00481064">
                  <w:rPr>
                    <w:rFonts w:ascii="Palatino Linotype" w:eastAsia="Palatino Linotype" w:hAnsi="Palatino Linotype" w:cs="Palatino Linotype"/>
                    <w:b/>
                  </w:rPr>
                  <w:t>Comisionada ponente:</w:t>
                </w:r>
              </w:p>
            </w:tc>
            <w:tc>
              <w:tcPr>
                <w:tcW w:w="4218" w:type="dxa"/>
                <w:shd w:val="clear" w:color="auto" w:fill="auto"/>
              </w:tcPr>
              <w:p w14:paraId="0A5950ED" w14:textId="77777777" w:rsidR="0065450A" w:rsidRPr="00481064" w:rsidRDefault="0065450A">
                <w:pPr>
                  <w:tabs>
                    <w:tab w:val="right" w:pos="8838"/>
                  </w:tabs>
                  <w:ind w:left="-74" w:right="-105"/>
                  <w:jc w:val="both"/>
                  <w:rPr>
                    <w:rFonts w:ascii="Palatino Linotype" w:eastAsia="Palatino Linotype" w:hAnsi="Palatino Linotype" w:cs="Palatino Linotype"/>
                  </w:rPr>
                </w:pPr>
                <w:r w:rsidRPr="00481064">
                  <w:rPr>
                    <w:rFonts w:ascii="Palatino Linotype" w:eastAsia="Palatino Linotype" w:hAnsi="Palatino Linotype" w:cs="Palatino Linotype"/>
                  </w:rPr>
                  <w:t>María del Rosario Mejía Ayala</w:t>
                </w:r>
              </w:p>
              <w:p w14:paraId="1F824973" w14:textId="77777777" w:rsidR="0065450A" w:rsidRPr="00481064" w:rsidRDefault="0065450A">
                <w:pPr>
                  <w:tabs>
                    <w:tab w:val="right" w:pos="8838"/>
                  </w:tabs>
                  <w:ind w:left="-74" w:right="-105"/>
                  <w:jc w:val="both"/>
                  <w:rPr>
                    <w:rFonts w:ascii="Palatino Linotype" w:eastAsia="Palatino Linotype" w:hAnsi="Palatino Linotype" w:cs="Palatino Linotype"/>
                  </w:rPr>
                </w:pPr>
              </w:p>
            </w:tc>
          </w:tr>
        </w:tbl>
        <w:p w14:paraId="4C839D8F" w14:textId="77777777" w:rsidR="0065450A" w:rsidRDefault="0065450A">
          <w:pPr>
            <w:tabs>
              <w:tab w:val="right" w:pos="8838"/>
            </w:tabs>
            <w:ind w:left="-28"/>
            <w:jc w:val="both"/>
            <w:rPr>
              <w:rFonts w:ascii="Arial" w:eastAsia="Arial" w:hAnsi="Arial" w:cs="Arial"/>
              <w:b/>
              <w:sz w:val="22"/>
              <w:szCs w:val="22"/>
            </w:rPr>
          </w:pPr>
        </w:p>
      </w:tc>
    </w:tr>
  </w:tbl>
  <w:p w14:paraId="6E11EAEF" w14:textId="77777777" w:rsidR="0065450A" w:rsidRDefault="004C090F">
    <w:pPr>
      <w:pBdr>
        <w:top w:val="nil"/>
        <w:left w:val="nil"/>
        <w:bottom w:val="nil"/>
        <w:right w:val="nil"/>
        <w:between w:val="nil"/>
      </w:pBdr>
      <w:tabs>
        <w:tab w:val="center" w:pos="4419"/>
        <w:tab w:val="right" w:pos="8838"/>
      </w:tabs>
      <w:rPr>
        <w:color w:val="000000"/>
        <w:sz w:val="2"/>
        <w:szCs w:val="2"/>
      </w:rPr>
    </w:pPr>
    <w:r>
      <w:rPr>
        <w:color w:val="000000"/>
        <w:sz w:val="2"/>
        <w:szCs w:val="2"/>
      </w:rPr>
      <w:pict w14:anchorId="0C430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30F98"/>
    <w:multiLevelType w:val="hybridMultilevel"/>
    <w:tmpl w:val="533C822C"/>
    <w:lvl w:ilvl="0" w:tplc="30E8B46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923D0B"/>
    <w:multiLevelType w:val="multilevel"/>
    <w:tmpl w:val="17902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521691"/>
    <w:multiLevelType w:val="hybridMultilevel"/>
    <w:tmpl w:val="D1540424"/>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4" w15:restartNumberingAfterBreak="0">
    <w:nsid w:val="2911199A"/>
    <w:multiLevelType w:val="multilevel"/>
    <w:tmpl w:val="E2D23C5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CBF49F7"/>
    <w:multiLevelType w:val="hybridMultilevel"/>
    <w:tmpl w:val="0C1E1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A9103A"/>
    <w:multiLevelType w:val="multilevel"/>
    <w:tmpl w:val="629C878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4F7B71D3"/>
    <w:multiLevelType w:val="multilevel"/>
    <w:tmpl w:val="16B0CF4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52EF5607"/>
    <w:multiLevelType w:val="multilevel"/>
    <w:tmpl w:val="3302257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4211B0A"/>
    <w:multiLevelType w:val="multilevel"/>
    <w:tmpl w:val="F75E952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7"/>
  </w:num>
  <w:num w:numId="3">
    <w:abstractNumId w:val="6"/>
  </w:num>
  <w:num w:numId="4">
    <w:abstractNumId w:val="2"/>
  </w:num>
  <w:num w:numId="5">
    <w:abstractNumId w:val="4"/>
  </w:num>
  <w:num w:numId="6">
    <w:abstractNumId w:val="10"/>
  </w:num>
  <w:num w:numId="7">
    <w:abstractNumId w:val="1"/>
  </w:num>
  <w:num w:numId="8">
    <w:abstractNumId w:val="3"/>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A5"/>
    <w:rsid w:val="00056178"/>
    <w:rsid w:val="001024F2"/>
    <w:rsid w:val="0014696C"/>
    <w:rsid w:val="0018158D"/>
    <w:rsid w:val="002A0F76"/>
    <w:rsid w:val="002E1B02"/>
    <w:rsid w:val="00481064"/>
    <w:rsid w:val="004C090F"/>
    <w:rsid w:val="004D6593"/>
    <w:rsid w:val="004F7880"/>
    <w:rsid w:val="005D2838"/>
    <w:rsid w:val="0065450A"/>
    <w:rsid w:val="00675C74"/>
    <w:rsid w:val="00781C45"/>
    <w:rsid w:val="007A4D95"/>
    <w:rsid w:val="007B18FB"/>
    <w:rsid w:val="007F3738"/>
    <w:rsid w:val="0087135B"/>
    <w:rsid w:val="008D237C"/>
    <w:rsid w:val="008F46C8"/>
    <w:rsid w:val="00930237"/>
    <w:rsid w:val="00A1234F"/>
    <w:rsid w:val="00AE430D"/>
    <w:rsid w:val="00D33AA5"/>
    <w:rsid w:val="00DC4FAC"/>
    <w:rsid w:val="00DE1386"/>
    <w:rsid w:val="00DE749D"/>
    <w:rsid w:val="00FE5A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5E96E7"/>
  <w15:docId w15:val="{0EF0E3B9-AFEB-4D52-BB00-F10C7474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xgmail-msolistparagraph">
    <w:name w:val="x_gmail-msolistparagraph"/>
    <w:basedOn w:val="Normal"/>
    <w:rsid w:val="00F179C1"/>
    <w:pPr>
      <w:spacing w:before="100" w:beforeAutospacing="1" w:after="100" w:afterAutospacing="1"/>
    </w:pPr>
  </w:style>
  <w:style w:type="paragraph" w:customStyle="1" w:styleId="xmsonormal">
    <w:name w:val="x_msonormal"/>
    <w:basedOn w:val="Normal"/>
    <w:rsid w:val="00F179C1"/>
    <w:pPr>
      <w:spacing w:before="100" w:beforeAutospacing="1" w:after="100" w:afterAutospacing="1"/>
    </w:pPr>
  </w:style>
  <w:style w:type="paragraph" w:customStyle="1" w:styleId="xgmail-msonormal">
    <w:name w:val="x_gmail-msonormal"/>
    <w:basedOn w:val="Normal"/>
    <w:rsid w:val="00F179C1"/>
    <w:pPr>
      <w:spacing w:before="100" w:beforeAutospacing="1" w:after="100" w:afterAutospacing="1"/>
    </w:pPr>
  </w:style>
  <w:style w:type="character" w:customStyle="1" w:styleId="xgmail-msocommentreference">
    <w:name w:val="x_gmail-msocommentreference"/>
    <w:basedOn w:val="Fuentedeprrafopredeter"/>
    <w:rsid w:val="00F179C1"/>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character" w:customStyle="1" w:styleId="xgmail-il">
    <w:name w:val="x_gmail-il"/>
    <w:basedOn w:val="Fuentedeprrafopredeter"/>
    <w:rsid w:val="007F3738"/>
  </w:style>
  <w:style w:type="paragraph" w:styleId="NormalWeb">
    <w:name w:val="Normal (Web)"/>
    <w:basedOn w:val="Normal"/>
    <w:uiPriority w:val="99"/>
    <w:semiHidden/>
    <w:unhideWhenUsed/>
    <w:rsid w:val="007F37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8000">
      <w:bodyDiv w:val="1"/>
      <w:marLeft w:val="0"/>
      <w:marRight w:val="0"/>
      <w:marTop w:val="0"/>
      <w:marBottom w:val="0"/>
      <w:divBdr>
        <w:top w:val="none" w:sz="0" w:space="0" w:color="auto"/>
        <w:left w:val="none" w:sz="0" w:space="0" w:color="auto"/>
        <w:bottom w:val="none" w:sz="0" w:space="0" w:color="auto"/>
        <w:right w:val="none" w:sz="0" w:space="0" w:color="auto"/>
      </w:divBdr>
    </w:div>
    <w:div w:id="132990283">
      <w:bodyDiv w:val="1"/>
      <w:marLeft w:val="0"/>
      <w:marRight w:val="0"/>
      <w:marTop w:val="0"/>
      <w:marBottom w:val="0"/>
      <w:divBdr>
        <w:top w:val="none" w:sz="0" w:space="0" w:color="auto"/>
        <w:left w:val="none" w:sz="0" w:space="0" w:color="auto"/>
        <w:bottom w:val="none" w:sz="0" w:space="0" w:color="auto"/>
        <w:right w:val="none" w:sz="0" w:space="0" w:color="auto"/>
      </w:divBdr>
    </w:div>
    <w:div w:id="671642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QXho7lHYEtoLWai7I7RcMQQQw==">CgMxLjAyDmguYmswZnM4eXprN3RtMg5oLnF6ejJvdTlyNG16dTIOaC5qcmJycHgybzJ0MXEyDmgueTloejlqYWZqZ29nMg5oLnpkaW91N3g5bjBqbTIOaC5pajBmNDdzZWd6cmYyDmguamZrYW95dDVoeGh2Mg9pZC5jcXl6eGYzNnAxdTgyDmgudm8zeDF4Zm1jOWVxMg5oLnBnM3d2bmpoNTc5MjgAciExM1NNQWZvQ3JXdHYxVDg3bl9SUTF0dXQ4MG51MFlkdVE=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8527</Words>
  <Characters>46901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7</cp:revision>
  <cp:lastPrinted>2025-08-08T17:02:00Z</cp:lastPrinted>
  <dcterms:created xsi:type="dcterms:W3CDTF">2025-07-17T20:01:00Z</dcterms:created>
  <dcterms:modified xsi:type="dcterms:W3CDTF">2025-08-14T17:32:00Z</dcterms:modified>
</cp:coreProperties>
</file>