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F2349" w14:textId="56913202" w:rsidR="001414EE" w:rsidRPr="00E26A80" w:rsidRDefault="001414EE" w:rsidP="001414EE">
      <w:pPr>
        <w:spacing w:before="240" w:line="360" w:lineRule="auto"/>
        <w:jc w:val="both"/>
        <w:rPr>
          <w:rFonts w:ascii="Palatino Linotype" w:eastAsia="Times New Roman" w:hAnsi="Palatino Linotype" w:cs="Arial"/>
          <w:color w:val="000000"/>
          <w:sz w:val="24"/>
          <w:szCs w:val="24"/>
          <w:lang w:eastAsia="es-MX"/>
        </w:rPr>
      </w:pPr>
      <w:r w:rsidRPr="00E26A8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B0B8F" w:rsidRPr="00E26A80">
        <w:rPr>
          <w:rFonts w:ascii="Palatino Linotype" w:eastAsia="Times New Roman" w:hAnsi="Palatino Linotype" w:cs="Arial"/>
          <w:color w:val="000000"/>
          <w:sz w:val="24"/>
          <w:szCs w:val="24"/>
          <w:lang w:eastAsia="es-MX"/>
        </w:rPr>
        <w:t>quince</w:t>
      </w:r>
      <w:r w:rsidR="002C6CCD" w:rsidRPr="00E26A80">
        <w:rPr>
          <w:rFonts w:ascii="Palatino Linotype" w:eastAsia="Times New Roman" w:hAnsi="Palatino Linotype" w:cs="Arial"/>
          <w:color w:val="000000"/>
          <w:sz w:val="24"/>
          <w:szCs w:val="24"/>
          <w:lang w:eastAsia="es-MX"/>
        </w:rPr>
        <w:t xml:space="preserve"> de octubre</w:t>
      </w:r>
      <w:r w:rsidRPr="00E26A80">
        <w:rPr>
          <w:rFonts w:ascii="Palatino Linotype" w:eastAsia="Times New Roman" w:hAnsi="Palatino Linotype" w:cs="Arial"/>
          <w:color w:val="000000"/>
          <w:sz w:val="24"/>
          <w:szCs w:val="24"/>
          <w:lang w:eastAsia="es-MX"/>
        </w:rPr>
        <w:t xml:space="preserve"> de dos mil veinticinco.</w:t>
      </w:r>
    </w:p>
    <w:p w14:paraId="5C5954ED" w14:textId="4B90B7F9" w:rsidR="001414EE" w:rsidRPr="00E26A80" w:rsidRDefault="001414EE" w:rsidP="001414EE">
      <w:pPr>
        <w:tabs>
          <w:tab w:val="left" w:pos="1701"/>
        </w:tabs>
        <w:spacing w:before="240" w:line="360" w:lineRule="auto"/>
        <w:jc w:val="both"/>
        <w:rPr>
          <w:rFonts w:ascii="Palatino Linotype" w:hAnsi="Palatino Linotype" w:cs="Arial"/>
          <w:sz w:val="28"/>
        </w:rPr>
      </w:pPr>
      <w:r w:rsidRPr="00E26A80">
        <w:rPr>
          <w:rFonts w:ascii="Palatino Linotype" w:hAnsi="Palatino Linotype" w:cs="Arial"/>
          <w:b/>
          <w:sz w:val="24"/>
        </w:rPr>
        <w:t>VISTO</w:t>
      </w:r>
      <w:r w:rsidRPr="00E26A80">
        <w:rPr>
          <w:rFonts w:ascii="Palatino Linotype" w:hAnsi="Palatino Linotype" w:cs="Arial"/>
          <w:sz w:val="24"/>
        </w:rPr>
        <w:t xml:space="preserve"> el expediente electrónico formado con motivo del recurso de revisión número</w:t>
      </w:r>
      <w:r w:rsidRPr="00E26A80">
        <w:rPr>
          <w:rFonts w:ascii="Palatino Linotype" w:hAnsi="Palatino Linotype" w:cs="Arial"/>
          <w:b/>
          <w:sz w:val="24"/>
        </w:rPr>
        <w:t xml:space="preserve"> </w:t>
      </w:r>
      <w:bookmarkStart w:id="0" w:name="_GoBack"/>
      <w:r w:rsidR="00D968EC" w:rsidRPr="00E26A80">
        <w:rPr>
          <w:rFonts w:ascii="Palatino Linotype" w:hAnsi="Palatino Linotype" w:cs="Arial"/>
          <w:b/>
          <w:bCs/>
          <w:sz w:val="24"/>
          <w:lang w:eastAsia="es-MX"/>
        </w:rPr>
        <w:t>10</w:t>
      </w:r>
      <w:r w:rsidR="0036215B" w:rsidRPr="00E26A80">
        <w:rPr>
          <w:rFonts w:ascii="Palatino Linotype" w:hAnsi="Palatino Linotype" w:cs="Arial"/>
          <w:b/>
          <w:bCs/>
          <w:sz w:val="24"/>
          <w:lang w:eastAsia="es-MX"/>
        </w:rPr>
        <w:t>420</w:t>
      </w:r>
      <w:r w:rsidRPr="00E26A80">
        <w:rPr>
          <w:rFonts w:ascii="Palatino Linotype" w:hAnsi="Palatino Linotype" w:cs="Arial"/>
          <w:b/>
          <w:bCs/>
          <w:sz w:val="24"/>
          <w:lang w:eastAsia="es-MX"/>
        </w:rPr>
        <w:t>/INFOEM/IP/RR/2025</w:t>
      </w:r>
      <w:bookmarkEnd w:id="0"/>
      <w:r w:rsidRPr="00E26A80">
        <w:rPr>
          <w:rFonts w:ascii="Palatino Linotype" w:hAnsi="Palatino Linotype" w:cs="Arial"/>
          <w:b/>
          <w:bCs/>
          <w:sz w:val="24"/>
          <w:lang w:eastAsia="es-MX"/>
        </w:rPr>
        <w:t xml:space="preserve">, </w:t>
      </w:r>
      <w:r w:rsidRPr="00E26A80">
        <w:rPr>
          <w:rFonts w:ascii="Palatino Linotype" w:hAnsi="Palatino Linotype"/>
          <w:sz w:val="24"/>
        </w:rPr>
        <w:t xml:space="preserve">interpuesto por un particular </w:t>
      </w:r>
      <w:r w:rsidR="005A6D0C" w:rsidRPr="00E26A80">
        <w:rPr>
          <w:rFonts w:ascii="Palatino Linotype" w:hAnsi="Palatino Linotype"/>
          <w:sz w:val="24"/>
        </w:rPr>
        <w:t xml:space="preserve">que </w:t>
      </w:r>
      <w:r w:rsidR="00D968EC" w:rsidRPr="00E26A80">
        <w:rPr>
          <w:rFonts w:ascii="Palatino Linotype" w:hAnsi="Palatino Linotype"/>
          <w:sz w:val="24"/>
        </w:rPr>
        <w:t xml:space="preserve">no </w:t>
      </w:r>
      <w:r w:rsidR="005A6D0C" w:rsidRPr="00E26A80">
        <w:rPr>
          <w:rFonts w:ascii="Palatino Linotype" w:hAnsi="Palatino Linotype"/>
          <w:sz w:val="24"/>
        </w:rPr>
        <w:t xml:space="preserve">proporciona nombre como dato de identificación, </w:t>
      </w:r>
      <w:r w:rsidRPr="00E26A80">
        <w:rPr>
          <w:rFonts w:ascii="Palatino Linotype" w:hAnsi="Palatino Linotype"/>
          <w:sz w:val="24"/>
        </w:rPr>
        <w:t xml:space="preserve">en lo sucesivo la parte </w:t>
      </w:r>
      <w:r w:rsidRPr="00E26A80">
        <w:rPr>
          <w:rFonts w:ascii="Palatino Linotype" w:hAnsi="Palatino Linotype"/>
          <w:b/>
          <w:sz w:val="24"/>
        </w:rPr>
        <w:t>Recurrente</w:t>
      </w:r>
      <w:r w:rsidRPr="00E26A80">
        <w:rPr>
          <w:rFonts w:ascii="Palatino Linotype" w:hAnsi="Palatino Linotype"/>
          <w:sz w:val="24"/>
        </w:rPr>
        <w:t xml:space="preserve">, en contra de la respuesta del </w:t>
      </w:r>
      <w:r w:rsidR="00216A59" w:rsidRPr="00E26A80">
        <w:rPr>
          <w:rFonts w:ascii="Palatino Linotype" w:hAnsi="Palatino Linotype"/>
          <w:b/>
          <w:bCs/>
          <w:sz w:val="24"/>
        </w:rPr>
        <w:t>Almoloya de Juárez</w:t>
      </w:r>
      <w:r w:rsidRPr="00E26A80">
        <w:rPr>
          <w:rFonts w:ascii="Palatino Linotype" w:hAnsi="Palatino Linotype"/>
          <w:sz w:val="24"/>
        </w:rPr>
        <w:t xml:space="preserve">, en lo subsecuente el </w:t>
      </w:r>
      <w:r w:rsidRPr="00E26A80">
        <w:rPr>
          <w:rFonts w:ascii="Palatino Linotype" w:hAnsi="Palatino Linotype"/>
          <w:b/>
          <w:sz w:val="24"/>
        </w:rPr>
        <w:t>Sujeto Obligado</w:t>
      </w:r>
      <w:r w:rsidRPr="00E26A80">
        <w:rPr>
          <w:rFonts w:ascii="Palatino Linotype" w:hAnsi="Palatino Linotype"/>
          <w:sz w:val="24"/>
        </w:rPr>
        <w:t xml:space="preserve">, se procede a dictar la presente resolución. </w:t>
      </w:r>
    </w:p>
    <w:p w14:paraId="6A1BE4C8" w14:textId="77777777" w:rsidR="001414EE" w:rsidRPr="00E26A80" w:rsidRDefault="001414EE" w:rsidP="001414EE">
      <w:pPr>
        <w:tabs>
          <w:tab w:val="left" w:pos="1701"/>
        </w:tabs>
        <w:spacing w:before="240" w:line="360" w:lineRule="auto"/>
        <w:jc w:val="both"/>
        <w:rPr>
          <w:rFonts w:ascii="Palatino Linotype" w:hAnsi="Palatino Linotype" w:cs="Arial"/>
          <w:b/>
          <w:sz w:val="24"/>
        </w:rPr>
      </w:pPr>
    </w:p>
    <w:p w14:paraId="4B24C0F2" w14:textId="77777777" w:rsidR="001414EE" w:rsidRPr="00E26A80" w:rsidRDefault="001414EE" w:rsidP="001414EE">
      <w:pPr>
        <w:pStyle w:val="infoemcitas"/>
        <w:jc w:val="center"/>
        <w:rPr>
          <w:b/>
          <w:bCs/>
          <w:i w:val="0"/>
          <w:iCs/>
          <w:sz w:val="28"/>
          <w:szCs w:val="28"/>
        </w:rPr>
      </w:pPr>
      <w:r w:rsidRPr="00E26A80">
        <w:rPr>
          <w:b/>
          <w:bCs/>
          <w:i w:val="0"/>
          <w:iCs/>
          <w:sz w:val="28"/>
          <w:szCs w:val="28"/>
        </w:rPr>
        <w:t>A N T E C E D E N T E S   D E L   A S U N T O</w:t>
      </w:r>
    </w:p>
    <w:p w14:paraId="5C0ADA28" w14:textId="77777777" w:rsidR="001414EE" w:rsidRPr="00E26A80" w:rsidRDefault="001414EE" w:rsidP="001414EE">
      <w:pPr>
        <w:spacing w:before="240" w:after="240" w:line="360" w:lineRule="auto"/>
        <w:jc w:val="both"/>
        <w:rPr>
          <w:rFonts w:ascii="Palatino Linotype" w:hAnsi="Palatino Linotype"/>
        </w:rPr>
      </w:pPr>
      <w:r w:rsidRPr="00E26A80">
        <w:rPr>
          <w:rFonts w:ascii="Palatino Linotype" w:hAnsi="Palatino Linotype" w:cs="Arial"/>
          <w:b/>
          <w:sz w:val="28"/>
        </w:rPr>
        <w:t>PRIMERO.</w:t>
      </w:r>
      <w:r w:rsidRPr="00E26A80">
        <w:rPr>
          <w:rFonts w:ascii="Palatino Linotype" w:hAnsi="Palatino Linotype" w:cs="Arial"/>
        </w:rPr>
        <w:t xml:space="preserve"> </w:t>
      </w:r>
      <w:r w:rsidRPr="00E26A80">
        <w:rPr>
          <w:rFonts w:ascii="Palatino Linotype" w:hAnsi="Palatino Linotype"/>
          <w:b/>
          <w:sz w:val="28"/>
          <w:szCs w:val="28"/>
        </w:rPr>
        <w:t>De la Solicitud de Información.</w:t>
      </w:r>
    </w:p>
    <w:p w14:paraId="27600CFF" w14:textId="02E5E16B" w:rsidR="001414EE" w:rsidRPr="00E26A80" w:rsidRDefault="001414EE" w:rsidP="001414EE">
      <w:pPr>
        <w:spacing w:before="240" w:line="360" w:lineRule="auto"/>
        <w:jc w:val="both"/>
        <w:rPr>
          <w:rFonts w:ascii="Palatino Linotype" w:hAnsi="Palatino Linotype" w:cs="Arial"/>
          <w:sz w:val="24"/>
        </w:rPr>
      </w:pPr>
      <w:r w:rsidRPr="00E26A80">
        <w:rPr>
          <w:rFonts w:ascii="Palatino Linotype" w:hAnsi="Palatino Linotype" w:cs="Arial"/>
          <w:sz w:val="24"/>
        </w:rPr>
        <w:t xml:space="preserve">Con fecha </w:t>
      </w:r>
      <w:r w:rsidR="00216A59" w:rsidRPr="00E26A80">
        <w:rPr>
          <w:rFonts w:ascii="Palatino Linotype" w:hAnsi="Palatino Linotype" w:cs="Arial"/>
          <w:b/>
          <w:sz w:val="24"/>
        </w:rPr>
        <w:t>cuatro</w:t>
      </w:r>
      <w:r w:rsidR="00D968EC" w:rsidRPr="00E26A80">
        <w:rPr>
          <w:rFonts w:ascii="Palatino Linotype" w:hAnsi="Palatino Linotype" w:cs="Arial"/>
          <w:b/>
          <w:sz w:val="24"/>
        </w:rPr>
        <w:t xml:space="preserve"> de agosto</w:t>
      </w:r>
      <w:r w:rsidRPr="00E26A80">
        <w:rPr>
          <w:rFonts w:ascii="Palatino Linotype" w:hAnsi="Palatino Linotype" w:cs="Arial"/>
          <w:b/>
          <w:sz w:val="24"/>
        </w:rPr>
        <w:t xml:space="preserve"> de dos mil veinticinco</w:t>
      </w:r>
      <w:r w:rsidRPr="00E26A80">
        <w:rPr>
          <w:rFonts w:ascii="Palatino Linotype" w:hAnsi="Palatino Linotype" w:cs="Arial"/>
          <w:sz w:val="24"/>
        </w:rPr>
        <w:t xml:space="preserve">, </w:t>
      </w:r>
      <w:r w:rsidRPr="00E26A80">
        <w:rPr>
          <w:rFonts w:ascii="Palatino Linotype" w:hAnsi="Palatino Linotype"/>
          <w:sz w:val="24"/>
        </w:rPr>
        <w:t xml:space="preserve">la parte </w:t>
      </w:r>
      <w:r w:rsidRPr="00E26A80">
        <w:rPr>
          <w:rFonts w:ascii="Palatino Linotype" w:hAnsi="Palatino Linotype" w:cs="Arial"/>
          <w:b/>
          <w:sz w:val="24"/>
        </w:rPr>
        <w:t xml:space="preserve">Recurrente </w:t>
      </w:r>
      <w:r w:rsidRPr="00E26A80">
        <w:rPr>
          <w:rFonts w:ascii="Palatino Linotype" w:hAnsi="Palatino Linotype" w:cs="Arial"/>
          <w:sz w:val="24"/>
        </w:rPr>
        <w:t>presentó a través del Sistema de Acceso a la Información Mexiquense (</w:t>
      </w:r>
      <w:r w:rsidRPr="00E26A80">
        <w:rPr>
          <w:rFonts w:ascii="Palatino Linotype" w:hAnsi="Palatino Linotype" w:cs="Arial"/>
          <w:b/>
          <w:sz w:val="24"/>
        </w:rPr>
        <w:t>SAIMEX)</w:t>
      </w:r>
      <w:r w:rsidRPr="00E26A80">
        <w:rPr>
          <w:rFonts w:ascii="Palatino Linotype" w:hAnsi="Palatino Linotype" w:cs="Arial"/>
          <w:sz w:val="24"/>
        </w:rPr>
        <w:t xml:space="preserve"> ante </w:t>
      </w:r>
      <w:r w:rsidRPr="00E26A80">
        <w:rPr>
          <w:rFonts w:ascii="Palatino Linotype" w:hAnsi="Palatino Linotype" w:cs="Arial"/>
          <w:b/>
          <w:sz w:val="24"/>
        </w:rPr>
        <w:t>El Sujeto Obligado</w:t>
      </w:r>
      <w:r w:rsidRPr="00E26A80">
        <w:rPr>
          <w:rFonts w:ascii="Palatino Linotype" w:hAnsi="Palatino Linotype" w:cs="Arial"/>
          <w:sz w:val="24"/>
        </w:rPr>
        <w:t xml:space="preserve">, solicitud de acceso a la información pública, registrada bajo el número de expediente </w:t>
      </w:r>
      <w:r w:rsidR="00216A59" w:rsidRPr="00E26A80">
        <w:rPr>
          <w:rFonts w:ascii="Palatino Linotype" w:hAnsi="Palatino Linotype" w:cs="Arial"/>
          <w:b/>
          <w:bCs/>
          <w:sz w:val="24"/>
        </w:rPr>
        <w:t>00363/ALMOJU/IP/2025</w:t>
      </w:r>
      <w:r w:rsidRPr="00E26A80">
        <w:rPr>
          <w:rFonts w:ascii="Palatino Linotype" w:hAnsi="Palatino Linotype" w:cs="Arial"/>
          <w:b/>
          <w:sz w:val="24"/>
        </w:rPr>
        <w:t xml:space="preserve">, </w:t>
      </w:r>
      <w:r w:rsidRPr="00E26A80">
        <w:rPr>
          <w:rFonts w:ascii="Palatino Linotype" w:hAnsi="Palatino Linotype" w:cs="Arial"/>
          <w:sz w:val="24"/>
        </w:rPr>
        <w:t xml:space="preserve">mediante la cual solicitó información en el tenor </w:t>
      </w:r>
      <w:proofErr w:type="gramStart"/>
      <w:r w:rsidRPr="00E26A80">
        <w:rPr>
          <w:rFonts w:ascii="Palatino Linotype" w:hAnsi="Palatino Linotype" w:cs="Arial"/>
          <w:sz w:val="24"/>
        </w:rPr>
        <w:t>siguiente</w:t>
      </w:r>
      <w:proofErr w:type="gramEnd"/>
      <w:r w:rsidRPr="00E26A80">
        <w:rPr>
          <w:rFonts w:ascii="Palatino Linotype" w:hAnsi="Palatino Linotype" w:cs="Arial"/>
          <w:sz w:val="24"/>
        </w:rPr>
        <w:t>:</w:t>
      </w:r>
    </w:p>
    <w:p w14:paraId="2ADF4BA9" w14:textId="574DB0BC" w:rsidR="001414EE" w:rsidRPr="00E26A80" w:rsidRDefault="001414EE" w:rsidP="001A3FB5">
      <w:pPr>
        <w:pStyle w:val="INFOEM"/>
        <w:rPr>
          <w:lang w:val="es-ES_tradnl" w:eastAsia="es-ES"/>
        </w:rPr>
      </w:pPr>
      <w:r w:rsidRPr="00E26A80">
        <w:rPr>
          <w:lang w:val="es-ES_tradnl" w:eastAsia="es-ES"/>
        </w:rPr>
        <w:t>“</w:t>
      </w:r>
      <w:r w:rsidR="00216A59" w:rsidRPr="00E26A80">
        <w:rPr>
          <w:lang w:val="es-ES_tradnl" w:eastAsia="es-ES"/>
        </w:rPr>
        <w:t>Se solicita copia del Registro contable de todas las operaciones financieras del municipio del 1 de enero del 2019 al 31 de Diciembre 2024, así como del 1 de enero 2025 al 30 de junio 2025. Asimismo se solicita copia de los estados financieros por el mismo periodo (1 de enero 2019 al 30 de Junio 2025)</w:t>
      </w:r>
      <w:r w:rsidR="00A422CF" w:rsidRPr="00E26A80">
        <w:rPr>
          <w:lang w:val="es-ES_tradnl" w:eastAsia="es-ES"/>
        </w:rPr>
        <w:t>.</w:t>
      </w:r>
      <w:r w:rsidRPr="00E26A80">
        <w:rPr>
          <w:lang w:val="es-ES_tradnl" w:eastAsia="es-ES"/>
        </w:rPr>
        <w:t>” (</w:t>
      </w:r>
      <w:r w:rsidR="001A3FB5" w:rsidRPr="00E26A80">
        <w:rPr>
          <w:lang w:val="es-ES_tradnl" w:eastAsia="es-ES"/>
        </w:rPr>
        <w:t>Sic</w:t>
      </w:r>
      <w:r w:rsidRPr="00E26A80">
        <w:rPr>
          <w:lang w:val="es-ES_tradnl" w:eastAsia="es-ES"/>
        </w:rPr>
        <w:t>)</w:t>
      </w:r>
      <w:r w:rsidR="00A422CF" w:rsidRPr="00E26A80">
        <w:rPr>
          <w:lang w:val="es-ES_tradnl" w:eastAsia="es-ES"/>
        </w:rPr>
        <w:t xml:space="preserve"> </w:t>
      </w:r>
    </w:p>
    <w:p w14:paraId="53664EA3" w14:textId="08485092" w:rsidR="001414EE" w:rsidRPr="00E26A80" w:rsidRDefault="001414EE" w:rsidP="001414EE">
      <w:pPr>
        <w:spacing w:before="240" w:line="360" w:lineRule="auto"/>
        <w:jc w:val="both"/>
        <w:rPr>
          <w:rFonts w:ascii="Palatino Linotype" w:eastAsia="Times New Roman" w:hAnsi="Palatino Linotype" w:cs="Times New Roman"/>
          <w:sz w:val="24"/>
          <w:szCs w:val="24"/>
          <w:lang w:val="es-ES_tradnl" w:eastAsia="es-ES"/>
        </w:rPr>
      </w:pPr>
      <w:r w:rsidRPr="00E26A80">
        <w:rPr>
          <w:rFonts w:ascii="Palatino Linotype" w:eastAsia="Times New Roman" w:hAnsi="Palatino Linotype" w:cs="Times New Roman"/>
          <w:b/>
          <w:sz w:val="24"/>
          <w:szCs w:val="24"/>
          <w:lang w:val="es-ES_tradnl" w:eastAsia="es-ES"/>
        </w:rPr>
        <w:lastRenderedPageBreak/>
        <w:t>Modalidad de entrega:</w:t>
      </w:r>
      <w:r w:rsidRPr="00E26A80">
        <w:rPr>
          <w:rFonts w:ascii="Palatino Linotype" w:eastAsia="Times New Roman" w:hAnsi="Palatino Linotype" w:cs="Times New Roman"/>
          <w:sz w:val="24"/>
          <w:szCs w:val="24"/>
          <w:lang w:val="es-ES_tradnl" w:eastAsia="es-ES"/>
        </w:rPr>
        <w:t xml:space="preserve"> A través del SAIMEX</w:t>
      </w:r>
      <w:r w:rsidR="00BB0176" w:rsidRPr="00E26A80">
        <w:rPr>
          <w:rFonts w:ascii="Palatino Linotype" w:eastAsia="Times New Roman" w:hAnsi="Palatino Linotype" w:cs="Times New Roman"/>
          <w:sz w:val="24"/>
          <w:szCs w:val="24"/>
          <w:lang w:val="es-ES_tradnl" w:eastAsia="es-ES"/>
        </w:rPr>
        <w:t>.</w:t>
      </w:r>
    </w:p>
    <w:p w14:paraId="2AEBDD2C" w14:textId="0057B1FC" w:rsidR="001414EE" w:rsidRPr="00E26A80" w:rsidRDefault="00A357AA" w:rsidP="001414EE">
      <w:pPr>
        <w:spacing w:before="240" w:line="360" w:lineRule="auto"/>
        <w:jc w:val="both"/>
        <w:rPr>
          <w:rFonts w:ascii="Palatino Linotype" w:eastAsia="Times New Roman" w:hAnsi="Palatino Linotype" w:cs="Arial"/>
          <w:b/>
          <w:sz w:val="28"/>
          <w:szCs w:val="20"/>
          <w:lang w:val="es-ES" w:eastAsia="es-ES"/>
        </w:rPr>
      </w:pPr>
      <w:r w:rsidRPr="00E26A80">
        <w:rPr>
          <w:rFonts w:ascii="Palatino Linotype" w:eastAsia="Times New Roman" w:hAnsi="Palatino Linotype" w:cs="Arial"/>
          <w:b/>
          <w:sz w:val="28"/>
          <w:szCs w:val="20"/>
          <w:lang w:val="es-ES" w:eastAsia="es-ES"/>
        </w:rPr>
        <w:t>SEGUNDO</w:t>
      </w:r>
      <w:r w:rsidR="001A3FB5" w:rsidRPr="00E26A80">
        <w:rPr>
          <w:rFonts w:ascii="Palatino Linotype" w:eastAsia="Times New Roman" w:hAnsi="Palatino Linotype" w:cs="Arial"/>
          <w:b/>
          <w:sz w:val="28"/>
          <w:szCs w:val="20"/>
          <w:lang w:val="es-ES" w:eastAsia="es-ES"/>
        </w:rPr>
        <w:t xml:space="preserve">. </w:t>
      </w:r>
      <w:r w:rsidR="001414EE" w:rsidRPr="00E26A80">
        <w:rPr>
          <w:rFonts w:ascii="Palatino Linotype" w:eastAsia="Times New Roman" w:hAnsi="Palatino Linotype" w:cs="Arial"/>
          <w:b/>
          <w:sz w:val="28"/>
          <w:szCs w:val="20"/>
          <w:lang w:val="es-ES" w:eastAsia="es-ES"/>
        </w:rPr>
        <w:t>De</w:t>
      </w:r>
      <w:r w:rsidR="00216A59" w:rsidRPr="00E26A80">
        <w:rPr>
          <w:rFonts w:ascii="Palatino Linotype" w:eastAsia="Times New Roman" w:hAnsi="Palatino Linotype" w:cs="Arial"/>
          <w:b/>
          <w:sz w:val="28"/>
          <w:szCs w:val="20"/>
          <w:lang w:val="es-ES" w:eastAsia="es-ES"/>
        </w:rPr>
        <w:t xml:space="preserve"> la prórroga y</w:t>
      </w:r>
      <w:r w:rsidR="001414EE" w:rsidRPr="00E26A80">
        <w:rPr>
          <w:rFonts w:ascii="Palatino Linotype" w:eastAsia="Times New Roman" w:hAnsi="Palatino Linotype" w:cs="Arial"/>
          <w:b/>
          <w:sz w:val="28"/>
          <w:szCs w:val="20"/>
          <w:lang w:val="es-ES" w:eastAsia="es-ES"/>
        </w:rPr>
        <w:t xml:space="preserve"> respuesta del Sujeto Obligado.</w:t>
      </w:r>
    </w:p>
    <w:p w14:paraId="45293B76" w14:textId="496477BF" w:rsidR="005C57EC" w:rsidRPr="00E26A80" w:rsidRDefault="005C57EC" w:rsidP="005C57EC">
      <w:pPr>
        <w:spacing w:after="0" w:line="360" w:lineRule="auto"/>
        <w:jc w:val="both"/>
        <w:rPr>
          <w:rFonts w:ascii="Palatino Linotype" w:hAnsi="Palatino Linotype" w:cs="Arial"/>
          <w:sz w:val="24"/>
        </w:rPr>
      </w:pPr>
      <w:r w:rsidRPr="00E26A80">
        <w:rPr>
          <w:rFonts w:ascii="Palatino Linotype" w:hAnsi="Palatino Linotype"/>
          <w:sz w:val="24"/>
        </w:rPr>
        <w:t xml:space="preserve">De las constancias que obran en el expediente electrónico, se advierte que el </w:t>
      </w:r>
      <w:r w:rsidRPr="00E26A80">
        <w:rPr>
          <w:rFonts w:ascii="Palatino Linotype" w:hAnsi="Palatino Linotype" w:cs="Arial"/>
          <w:sz w:val="24"/>
        </w:rPr>
        <w:t>día veintidós de agosto de la anualidad actuante, el Sujeto Obligado hizo del saber del Recurrente, la prórroga para emitir respuesta a su solicitud de información, al tenor de los siguientes argumentos:</w:t>
      </w:r>
    </w:p>
    <w:tbl>
      <w:tblPr>
        <w:tblW w:w="8505" w:type="dxa"/>
        <w:jc w:val="center"/>
        <w:tblCellSpacing w:w="0" w:type="dxa"/>
        <w:tblCellMar>
          <w:left w:w="0" w:type="dxa"/>
          <w:right w:w="0" w:type="dxa"/>
        </w:tblCellMar>
        <w:tblLook w:val="04A0" w:firstRow="1" w:lastRow="0" w:firstColumn="1" w:lastColumn="0" w:noHBand="0" w:noVBand="1"/>
      </w:tblPr>
      <w:tblGrid>
        <w:gridCol w:w="8505"/>
      </w:tblGrid>
      <w:tr w:rsidR="0076703E" w:rsidRPr="00E26A80" w14:paraId="61F37BC3" w14:textId="77777777" w:rsidTr="0076703E">
        <w:trPr>
          <w:trHeight w:val="300"/>
          <w:tblCellSpacing w:w="0" w:type="dxa"/>
          <w:jc w:val="center"/>
        </w:trPr>
        <w:tc>
          <w:tcPr>
            <w:tcW w:w="8505" w:type="dxa"/>
            <w:vAlign w:val="center"/>
            <w:hideMark/>
          </w:tcPr>
          <w:p w14:paraId="75C35727" w14:textId="77777777" w:rsidR="0076703E" w:rsidRPr="00E26A80" w:rsidRDefault="0076703E" w:rsidP="0076703E">
            <w:pPr>
              <w:spacing w:after="0" w:line="360" w:lineRule="auto"/>
              <w:jc w:val="right"/>
              <w:rPr>
                <w:rFonts w:ascii="Palatino Linotype" w:eastAsia="Times New Roman" w:hAnsi="Palatino Linotype" w:cs="Arial"/>
                <w:i/>
                <w:szCs w:val="20"/>
                <w:lang w:eastAsia="es-ES"/>
              </w:rPr>
            </w:pPr>
            <w:r w:rsidRPr="00E26A80">
              <w:rPr>
                <w:rFonts w:ascii="Palatino Linotype" w:eastAsia="Times New Roman" w:hAnsi="Palatino Linotype" w:cs="Arial"/>
                <w:i/>
                <w:szCs w:val="20"/>
                <w:lang w:eastAsia="es-ES"/>
              </w:rPr>
              <w:t>Folio de la solicitud: 00363/ALMOJU/IP/2025</w:t>
            </w:r>
          </w:p>
        </w:tc>
      </w:tr>
      <w:tr w:rsidR="0076703E" w:rsidRPr="00E26A80" w14:paraId="27D97917" w14:textId="77777777" w:rsidTr="0076703E">
        <w:trPr>
          <w:trHeight w:val="450"/>
          <w:tblCellSpacing w:w="0" w:type="dxa"/>
          <w:jc w:val="center"/>
        </w:trPr>
        <w:tc>
          <w:tcPr>
            <w:tcW w:w="8505" w:type="dxa"/>
            <w:vAlign w:val="center"/>
            <w:hideMark/>
          </w:tcPr>
          <w:p w14:paraId="54DFC6C6" w14:textId="77777777" w:rsidR="0076703E" w:rsidRPr="00E26A80" w:rsidRDefault="0076703E" w:rsidP="0076703E">
            <w:pPr>
              <w:spacing w:after="0" w:line="360" w:lineRule="auto"/>
              <w:jc w:val="both"/>
              <w:rPr>
                <w:rFonts w:ascii="Palatino Linotype" w:eastAsia="Times New Roman" w:hAnsi="Palatino Linotype" w:cs="Arial"/>
                <w:i/>
                <w:szCs w:val="20"/>
                <w:lang w:eastAsia="es-ES"/>
              </w:rPr>
            </w:pPr>
          </w:p>
        </w:tc>
      </w:tr>
      <w:tr w:rsidR="0076703E" w:rsidRPr="00E26A80" w14:paraId="788B41C9" w14:textId="77777777" w:rsidTr="0076703E">
        <w:trPr>
          <w:trHeight w:val="150"/>
          <w:tblCellSpacing w:w="0" w:type="dxa"/>
          <w:jc w:val="center"/>
        </w:trPr>
        <w:tc>
          <w:tcPr>
            <w:tcW w:w="8505" w:type="dxa"/>
            <w:vAlign w:val="center"/>
            <w:hideMark/>
          </w:tcPr>
          <w:p w14:paraId="5D07350E" w14:textId="77777777" w:rsidR="0076703E" w:rsidRPr="00E26A80" w:rsidRDefault="0076703E" w:rsidP="0076703E">
            <w:pPr>
              <w:spacing w:after="0" w:line="360" w:lineRule="auto"/>
              <w:jc w:val="both"/>
              <w:rPr>
                <w:rFonts w:ascii="Palatino Linotype" w:eastAsia="Times New Roman" w:hAnsi="Palatino Linotype" w:cs="Arial"/>
                <w:i/>
                <w:szCs w:val="20"/>
                <w:lang w:eastAsia="es-ES"/>
              </w:rPr>
            </w:pPr>
            <w:r w:rsidRPr="00E26A80">
              <w:rPr>
                <w:rFonts w:ascii="Palatino Linotype" w:eastAsia="Times New Roman" w:hAnsi="Palatino Linotype" w:cs="Arial"/>
                <w:i/>
                <w:szCs w:val="20"/>
                <w:lang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76703E" w:rsidRPr="00E26A80" w14:paraId="502BD0CE" w14:textId="77777777" w:rsidTr="0076703E">
        <w:trPr>
          <w:trHeight w:val="375"/>
          <w:tblCellSpacing w:w="0" w:type="dxa"/>
          <w:jc w:val="center"/>
        </w:trPr>
        <w:tc>
          <w:tcPr>
            <w:tcW w:w="8505" w:type="dxa"/>
            <w:vAlign w:val="center"/>
            <w:hideMark/>
          </w:tcPr>
          <w:p w14:paraId="1167A4D9" w14:textId="77777777" w:rsidR="0076703E" w:rsidRPr="00E26A80" w:rsidRDefault="0076703E" w:rsidP="0076703E">
            <w:pPr>
              <w:spacing w:after="0" w:line="360" w:lineRule="auto"/>
              <w:jc w:val="both"/>
              <w:rPr>
                <w:rFonts w:ascii="Palatino Linotype" w:eastAsia="Times New Roman" w:hAnsi="Palatino Linotype" w:cs="Arial"/>
                <w:i/>
                <w:szCs w:val="20"/>
                <w:lang w:eastAsia="es-ES"/>
              </w:rPr>
            </w:pPr>
          </w:p>
        </w:tc>
      </w:tr>
      <w:tr w:rsidR="0076703E" w:rsidRPr="00E26A80" w14:paraId="70801B57" w14:textId="77777777" w:rsidTr="0076703E">
        <w:trPr>
          <w:trHeight w:val="150"/>
          <w:tblCellSpacing w:w="0" w:type="dxa"/>
          <w:jc w:val="center"/>
        </w:trPr>
        <w:tc>
          <w:tcPr>
            <w:tcW w:w="8505" w:type="dxa"/>
            <w:vAlign w:val="center"/>
            <w:hideMark/>
          </w:tcPr>
          <w:p w14:paraId="3BF63C9D" w14:textId="77777777" w:rsidR="0076703E" w:rsidRPr="00E26A80" w:rsidRDefault="0076703E" w:rsidP="0076703E">
            <w:pPr>
              <w:spacing w:after="0" w:line="360" w:lineRule="auto"/>
              <w:jc w:val="both"/>
              <w:rPr>
                <w:rFonts w:ascii="Palatino Linotype" w:eastAsia="Times New Roman" w:hAnsi="Palatino Linotype" w:cs="Arial"/>
                <w:i/>
                <w:szCs w:val="20"/>
                <w:lang w:eastAsia="es-ES"/>
              </w:rPr>
            </w:pPr>
            <w:r w:rsidRPr="00E26A80">
              <w:rPr>
                <w:rFonts w:ascii="Palatino Linotype" w:eastAsia="Times New Roman" w:hAnsi="Palatino Linotype" w:cs="Arial"/>
                <w:i/>
                <w:szCs w:val="20"/>
                <w:lang w:eastAsia="es-ES"/>
              </w:rPr>
              <w:t xml:space="preserve">Se notifica </w:t>
            </w:r>
            <w:r w:rsidRPr="00E26A80">
              <w:rPr>
                <w:rFonts w:ascii="Palatino Linotype" w:eastAsia="Times New Roman" w:hAnsi="Palatino Linotype" w:cs="Arial"/>
                <w:i/>
                <w:szCs w:val="20"/>
                <w:u w:val="single"/>
                <w:lang w:eastAsia="es-ES"/>
              </w:rPr>
              <w:t>Acta de la Séptima Sesión Extraordinaria del Comité de Transparencia de fecha veintidós de agosto de dos mil veinticinco</w:t>
            </w:r>
            <w:r w:rsidRPr="00E26A80">
              <w:rPr>
                <w:rFonts w:ascii="Palatino Linotype" w:eastAsia="Times New Roman" w:hAnsi="Palatino Linotype" w:cs="Arial"/>
                <w:i/>
                <w:szCs w:val="20"/>
                <w:lang w:eastAsia="es-ES"/>
              </w:rPr>
              <w:t>, en donde se aprueba la ampliación de plazo para dar respuesta a la solicitud de información de mérito.</w:t>
            </w:r>
          </w:p>
        </w:tc>
      </w:tr>
      <w:tr w:rsidR="0076703E" w:rsidRPr="00E26A80" w14:paraId="5A5C5E55" w14:textId="77777777" w:rsidTr="0076703E">
        <w:trPr>
          <w:trHeight w:val="375"/>
          <w:tblCellSpacing w:w="0" w:type="dxa"/>
          <w:jc w:val="center"/>
        </w:trPr>
        <w:tc>
          <w:tcPr>
            <w:tcW w:w="8505" w:type="dxa"/>
            <w:vAlign w:val="center"/>
            <w:hideMark/>
          </w:tcPr>
          <w:p w14:paraId="7DA5BD4E" w14:textId="77777777" w:rsidR="0076703E" w:rsidRPr="00E26A80" w:rsidRDefault="0076703E" w:rsidP="0076703E">
            <w:pPr>
              <w:spacing w:after="0" w:line="360" w:lineRule="auto"/>
              <w:jc w:val="both"/>
              <w:rPr>
                <w:rFonts w:ascii="Palatino Linotype" w:eastAsia="Times New Roman" w:hAnsi="Palatino Linotype" w:cs="Arial"/>
                <w:i/>
                <w:szCs w:val="20"/>
                <w:lang w:eastAsia="es-ES"/>
              </w:rPr>
            </w:pPr>
          </w:p>
        </w:tc>
      </w:tr>
      <w:tr w:rsidR="0076703E" w:rsidRPr="00E26A80" w14:paraId="1F82162F" w14:textId="77777777" w:rsidTr="0076703E">
        <w:trPr>
          <w:trHeight w:val="150"/>
          <w:tblCellSpacing w:w="0" w:type="dxa"/>
          <w:jc w:val="center"/>
        </w:trPr>
        <w:tc>
          <w:tcPr>
            <w:tcW w:w="8505" w:type="dxa"/>
            <w:vAlign w:val="center"/>
            <w:hideMark/>
          </w:tcPr>
          <w:p w14:paraId="4607422A" w14:textId="77777777" w:rsidR="0076703E" w:rsidRPr="00E26A80" w:rsidRDefault="0076703E" w:rsidP="0076703E">
            <w:pPr>
              <w:spacing w:after="0" w:line="360" w:lineRule="auto"/>
              <w:jc w:val="both"/>
              <w:rPr>
                <w:rFonts w:ascii="Palatino Linotype" w:eastAsia="Times New Roman" w:hAnsi="Palatino Linotype" w:cs="Arial"/>
                <w:i/>
                <w:szCs w:val="20"/>
                <w:lang w:eastAsia="es-ES"/>
              </w:rPr>
            </w:pPr>
            <w:r w:rsidRPr="00E26A80">
              <w:rPr>
                <w:rFonts w:ascii="Palatino Linotype" w:eastAsia="Times New Roman" w:hAnsi="Palatino Linotype" w:cs="Arial"/>
                <w:i/>
                <w:szCs w:val="20"/>
                <w:lang w:eastAsia="es-ES"/>
              </w:rPr>
              <w:t>LICENCIADO Christian Alejandro Arellano Serrano</w:t>
            </w:r>
          </w:p>
        </w:tc>
      </w:tr>
      <w:tr w:rsidR="0076703E" w:rsidRPr="00E26A80" w14:paraId="11E03384" w14:textId="77777777" w:rsidTr="0076703E">
        <w:trPr>
          <w:trHeight w:val="150"/>
          <w:tblCellSpacing w:w="0" w:type="dxa"/>
          <w:jc w:val="center"/>
        </w:trPr>
        <w:tc>
          <w:tcPr>
            <w:tcW w:w="8505" w:type="dxa"/>
            <w:vAlign w:val="center"/>
            <w:hideMark/>
          </w:tcPr>
          <w:p w14:paraId="5C99C324" w14:textId="77777777" w:rsidR="0076703E" w:rsidRPr="00E26A80" w:rsidRDefault="0076703E" w:rsidP="0076703E">
            <w:pPr>
              <w:spacing w:after="0" w:line="360" w:lineRule="auto"/>
              <w:jc w:val="both"/>
              <w:rPr>
                <w:rFonts w:ascii="Palatino Linotype" w:eastAsia="Times New Roman" w:hAnsi="Palatino Linotype" w:cs="Arial"/>
                <w:i/>
                <w:szCs w:val="20"/>
                <w:lang w:eastAsia="es-ES"/>
              </w:rPr>
            </w:pPr>
            <w:r w:rsidRPr="00E26A80">
              <w:rPr>
                <w:rFonts w:ascii="Palatino Linotype" w:eastAsia="Times New Roman" w:hAnsi="Palatino Linotype" w:cs="Arial"/>
                <w:b/>
                <w:bCs/>
                <w:i/>
                <w:szCs w:val="20"/>
                <w:lang w:eastAsia="es-ES"/>
              </w:rPr>
              <w:t>Responsable de la Unidad de Transparencia</w:t>
            </w:r>
          </w:p>
        </w:tc>
      </w:tr>
    </w:tbl>
    <w:p w14:paraId="502CFA75" w14:textId="61AD0AA2" w:rsidR="0076703E" w:rsidRPr="00E26A80" w:rsidRDefault="0076703E" w:rsidP="005C57EC">
      <w:pPr>
        <w:spacing w:before="240" w:after="0" w:line="360" w:lineRule="auto"/>
        <w:jc w:val="both"/>
        <w:rPr>
          <w:rFonts w:ascii="Palatino Linotype" w:eastAsia="Times New Roman" w:hAnsi="Palatino Linotype" w:cs="Times New Roman"/>
          <w:sz w:val="24"/>
          <w:szCs w:val="24"/>
          <w:lang w:val="es-ES" w:eastAsia="es-ES"/>
        </w:rPr>
      </w:pPr>
      <w:r w:rsidRPr="00E26A80">
        <w:rPr>
          <w:rFonts w:ascii="Palatino Linotype" w:eastAsia="Times New Roman" w:hAnsi="Palatino Linotype" w:cs="Times New Roman"/>
          <w:sz w:val="24"/>
          <w:szCs w:val="24"/>
          <w:lang w:val="es-ES" w:eastAsia="es-ES"/>
        </w:rPr>
        <w:t>Adjuntando para tal efecto</w:t>
      </w:r>
      <w:r w:rsidR="005C57EC" w:rsidRPr="00E26A80">
        <w:rPr>
          <w:rFonts w:ascii="Palatino Linotype" w:eastAsia="Times New Roman" w:hAnsi="Palatino Linotype" w:cs="Times New Roman"/>
          <w:sz w:val="24"/>
          <w:szCs w:val="24"/>
          <w:lang w:val="es-ES" w:eastAsia="es-ES"/>
        </w:rPr>
        <w:t xml:space="preserve"> el </w:t>
      </w:r>
      <w:r w:rsidRPr="00E26A80">
        <w:rPr>
          <w:rFonts w:ascii="Palatino Linotype" w:eastAsia="Times New Roman" w:hAnsi="Palatino Linotype" w:cs="Times New Roman"/>
          <w:sz w:val="24"/>
          <w:szCs w:val="24"/>
          <w:lang w:val="es-ES" w:eastAsia="es-ES"/>
        </w:rPr>
        <w:t xml:space="preserve">documento denominado “ACTA DE LA 7MA SESIÓN EXTRAORDINARIA DEL COMITE DE TRANSPARENCIA.pdf” mismo que contiene </w:t>
      </w:r>
      <w:r w:rsidR="007C0309" w:rsidRPr="00E26A80">
        <w:rPr>
          <w:rFonts w:ascii="Palatino Linotype" w:eastAsia="Times New Roman" w:hAnsi="Palatino Linotype" w:cs="Times New Roman"/>
          <w:sz w:val="24"/>
          <w:szCs w:val="24"/>
          <w:lang w:val="es-ES" w:eastAsia="es-ES"/>
        </w:rPr>
        <w:t xml:space="preserve">el Acta de la Séptima sesión extraordinaria del Comité de Transparencia, </w:t>
      </w:r>
      <w:r w:rsidR="00A31F70" w:rsidRPr="00E26A80">
        <w:rPr>
          <w:rFonts w:ascii="Palatino Linotype" w:eastAsia="Times New Roman" w:hAnsi="Palatino Linotype" w:cs="Times New Roman"/>
          <w:sz w:val="24"/>
          <w:szCs w:val="24"/>
          <w:lang w:val="es-ES" w:eastAsia="es-ES"/>
        </w:rPr>
        <w:t xml:space="preserve">por el cual se </w:t>
      </w:r>
      <w:r w:rsidR="00A31F70" w:rsidRPr="00E26A80">
        <w:rPr>
          <w:rFonts w:ascii="Palatino Linotype" w:eastAsia="Times New Roman" w:hAnsi="Palatino Linotype" w:cs="Times New Roman"/>
          <w:sz w:val="24"/>
          <w:szCs w:val="24"/>
          <w:lang w:val="es-ES" w:eastAsia="es-ES"/>
        </w:rPr>
        <w:lastRenderedPageBreak/>
        <w:t xml:space="preserve">aprueban las prórrogas para atender diversas solicitudes de información, entre las cuales esta </w:t>
      </w:r>
      <w:r w:rsidR="00BC1A24" w:rsidRPr="00E26A80">
        <w:rPr>
          <w:rFonts w:ascii="Palatino Linotype" w:eastAsia="Times New Roman" w:hAnsi="Palatino Linotype" w:cs="Times New Roman"/>
          <w:sz w:val="24"/>
          <w:szCs w:val="24"/>
          <w:lang w:val="es-ES" w:eastAsia="es-ES"/>
        </w:rPr>
        <w:t>la que ahora nos ocupa.</w:t>
      </w:r>
    </w:p>
    <w:p w14:paraId="244A3463" w14:textId="467DC158" w:rsidR="0076703E" w:rsidRPr="00E26A80" w:rsidRDefault="00104ACD" w:rsidP="005C57EC">
      <w:pPr>
        <w:spacing w:before="240" w:after="0" w:line="360" w:lineRule="auto"/>
        <w:jc w:val="both"/>
        <w:rPr>
          <w:rFonts w:ascii="Palatino Linotype" w:eastAsia="Times New Roman" w:hAnsi="Palatino Linotype" w:cs="Times New Roman"/>
          <w:sz w:val="24"/>
          <w:szCs w:val="24"/>
          <w:lang w:val="es-ES" w:eastAsia="es-ES"/>
        </w:rPr>
      </w:pPr>
      <w:r w:rsidRPr="00E26A80">
        <w:rPr>
          <w:rFonts w:ascii="Palatino Linotype" w:eastAsia="Times New Roman" w:hAnsi="Palatino Linotype" w:cs="Times New Roman"/>
          <w:noProof/>
          <w:sz w:val="24"/>
          <w:szCs w:val="24"/>
          <w:lang w:eastAsia="es-MX"/>
        </w:rPr>
        <w:drawing>
          <wp:anchor distT="0" distB="0" distL="114300" distR="114300" simplePos="0" relativeHeight="251667456" behindDoc="0" locked="0" layoutInCell="1" allowOverlap="1" wp14:anchorId="7E3D0917" wp14:editId="7D6AA4D0">
            <wp:simplePos x="0" y="0"/>
            <wp:positionH relativeFrom="column">
              <wp:posOffset>866775</wp:posOffset>
            </wp:positionH>
            <wp:positionV relativeFrom="paragraph">
              <wp:posOffset>12700</wp:posOffset>
            </wp:positionV>
            <wp:extent cx="3305175" cy="2381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3305175" cy="238125"/>
                    </a:xfrm>
                    <a:prstGeom prst="rect">
                      <a:avLst/>
                    </a:prstGeom>
                  </pic:spPr>
                </pic:pic>
              </a:graphicData>
            </a:graphic>
          </wp:anchor>
        </w:drawing>
      </w:r>
    </w:p>
    <w:p w14:paraId="1919C57B" w14:textId="71FBDCE1" w:rsidR="005C57EC" w:rsidRPr="00E26A80" w:rsidRDefault="005F5739" w:rsidP="005C57EC">
      <w:pPr>
        <w:spacing w:before="240" w:after="0" w:line="360" w:lineRule="auto"/>
        <w:jc w:val="both"/>
        <w:rPr>
          <w:rFonts w:ascii="Palatino Linotype" w:eastAsia="Times New Roman" w:hAnsi="Palatino Linotype" w:cs="Times New Roman"/>
          <w:sz w:val="24"/>
          <w:szCs w:val="24"/>
          <w:lang w:val="es-ES" w:eastAsia="es-ES"/>
        </w:rPr>
      </w:pPr>
      <w:r w:rsidRPr="00E26A80">
        <w:rPr>
          <w:rFonts w:ascii="Palatino Linotype" w:eastAsia="Times New Roman" w:hAnsi="Palatino Linotype" w:cs="Times New Roman"/>
          <w:sz w:val="24"/>
          <w:szCs w:val="24"/>
          <w:lang w:val="es-ES" w:eastAsia="es-ES"/>
        </w:rPr>
        <w:t>P</w:t>
      </w:r>
      <w:r w:rsidR="005C57EC" w:rsidRPr="00E26A80">
        <w:rPr>
          <w:rFonts w:ascii="Palatino Linotype" w:eastAsia="Times New Roman" w:hAnsi="Palatino Linotype" w:cs="Times New Roman"/>
          <w:sz w:val="24"/>
          <w:szCs w:val="24"/>
          <w:lang w:val="es-ES" w:eastAsia="es-ES"/>
        </w:rPr>
        <w:t>or lo cual se cumple con lo establecido en el artículo 163, segundo párrafo, de la Ley de Transparencia y Acceso a la Información Pública del Estado de México y Municipios, que versa en:</w:t>
      </w:r>
    </w:p>
    <w:p w14:paraId="0CB9AEAB" w14:textId="77777777" w:rsidR="005C57EC" w:rsidRPr="00E26A80" w:rsidRDefault="005C57EC" w:rsidP="005C57EC">
      <w:pPr>
        <w:spacing w:after="0" w:line="360" w:lineRule="auto"/>
        <w:ind w:left="851" w:right="616"/>
        <w:jc w:val="both"/>
        <w:rPr>
          <w:rFonts w:ascii="Palatino Linotype" w:hAnsi="Palatino Linotype" w:cs="Arial"/>
          <w:b/>
          <w:bCs/>
          <w:i/>
          <w:iCs/>
          <w:sz w:val="24"/>
        </w:rPr>
      </w:pPr>
    </w:p>
    <w:p w14:paraId="4A6E8553" w14:textId="77777777" w:rsidR="005C57EC" w:rsidRPr="00E26A80" w:rsidRDefault="005C57EC" w:rsidP="005C57EC">
      <w:pPr>
        <w:spacing w:after="0" w:line="360" w:lineRule="auto"/>
        <w:ind w:left="851" w:right="616"/>
        <w:jc w:val="both"/>
        <w:rPr>
          <w:rFonts w:ascii="Palatino Linotype" w:hAnsi="Palatino Linotype" w:cs="Arial"/>
          <w:i/>
          <w:iCs/>
          <w:sz w:val="24"/>
        </w:rPr>
      </w:pPr>
      <w:r w:rsidRPr="00E26A80">
        <w:rPr>
          <w:rFonts w:ascii="Palatino Linotype" w:hAnsi="Palatino Linotype" w:cs="Arial"/>
          <w:b/>
          <w:bCs/>
          <w:i/>
          <w:iCs/>
          <w:sz w:val="24"/>
        </w:rPr>
        <w:t>Artículo 163.</w:t>
      </w:r>
      <w:r w:rsidRPr="00E26A80">
        <w:rPr>
          <w:rFonts w:ascii="Palatino Linotype" w:hAnsi="Palatino Linotype" w:cs="Arial"/>
          <w:i/>
          <w:iCs/>
          <w:sz w:val="24"/>
        </w:rPr>
        <w:t xml:space="preserve"> La Unidad de Transparencia deberá notificar la respuesta a la solicitud al interesado en el menor tiempo posible, que no podrá exceder de quince días hábiles, contados a partir del día siguiente a la presentación de aquélla.</w:t>
      </w:r>
    </w:p>
    <w:p w14:paraId="0CFDABA1" w14:textId="77777777" w:rsidR="005C57EC" w:rsidRPr="00E26A80" w:rsidRDefault="005C57EC" w:rsidP="005C57EC">
      <w:pPr>
        <w:spacing w:after="0" w:line="360" w:lineRule="auto"/>
        <w:ind w:left="851" w:right="616"/>
        <w:jc w:val="both"/>
        <w:rPr>
          <w:rFonts w:ascii="Palatino Linotype" w:hAnsi="Palatino Linotype" w:cs="Arial"/>
          <w:i/>
          <w:iCs/>
          <w:sz w:val="24"/>
        </w:rPr>
      </w:pPr>
    </w:p>
    <w:p w14:paraId="7AADF73B" w14:textId="77777777" w:rsidR="005C57EC" w:rsidRPr="00E26A80" w:rsidRDefault="005C57EC" w:rsidP="005C57EC">
      <w:pPr>
        <w:spacing w:after="0" w:line="360" w:lineRule="auto"/>
        <w:ind w:left="851" w:right="616"/>
        <w:jc w:val="both"/>
        <w:rPr>
          <w:rFonts w:ascii="Palatino Linotype" w:hAnsi="Palatino Linotype" w:cs="Arial"/>
          <w:i/>
          <w:iCs/>
          <w:sz w:val="24"/>
          <w:u w:val="single"/>
        </w:rPr>
      </w:pPr>
      <w:r w:rsidRPr="00E26A80">
        <w:rPr>
          <w:rFonts w:ascii="Palatino Linotype" w:hAnsi="Palatino Linotype" w:cs="Arial"/>
          <w:i/>
          <w:iCs/>
          <w:sz w:val="24"/>
          <w:u w:val="single"/>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EF29807" w14:textId="77777777" w:rsidR="005C57EC" w:rsidRPr="00E26A80" w:rsidRDefault="005C57EC" w:rsidP="005C57EC">
      <w:pPr>
        <w:spacing w:after="0" w:line="360" w:lineRule="auto"/>
        <w:jc w:val="both"/>
        <w:rPr>
          <w:rFonts w:ascii="Palatino Linotype" w:hAnsi="Palatino Linotype" w:cs="Arial"/>
          <w:b/>
          <w:sz w:val="24"/>
        </w:rPr>
      </w:pPr>
      <w:r w:rsidRPr="00E26A80">
        <w:rPr>
          <w:rFonts w:ascii="Palatino Linotype" w:hAnsi="Palatino Linotype" w:cs="Arial"/>
          <w:sz w:val="24"/>
        </w:rPr>
        <w:t xml:space="preserve">Así en fecha, </w:t>
      </w:r>
      <w:r w:rsidRPr="00E26A80">
        <w:rPr>
          <w:rFonts w:ascii="Palatino Linotype" w:hAnsi="Palatino Linotype" w:cs="Arial"/>
          <w:b/>
          <w:sz w:val="24"/>
        </w:rPr>
        <w:t>seis de junio de dos mil veinticinco</w:t>
      </w:r>
      <w:r w:rsidRPr="00E26A80">
        <w:rPr>
          <w:rFonts w:ascii="Palatino Linotype" w:hAnsi="Palatino Linotype" w:cs="Arial"/>
          <w:sz w:val="24"/>
        </w:rPr>
        <w:t xml:space="preserve">, el </w:t>
      </w:r>
      <w:r w:rsidRPr="00E26A80">
        <w:rPr>
          <w:rFonts w:ascii="Palatino Linotype" w:hAnsi="Palatino Linotype" w:cs="Arial"/>
          <w:b/>
          <w:sz w:val="24"/>
        </w:rPr>
        <w:t>Sujeto Obligado</w:t>
      </w:r>
      <w:r w:rsidRPr="00E26A80">
        <w:rPr>
          <w:rFonts w:ascii="Palatino Linotype" w:hAnsi="Palatino Linotype" w:cs="Arial"/>
          <w:sz w:val="24"/>
        </w:rPr>
        <w:t xml:space="preserve"> dio respuesta a la solicitud de información en los siguientes términos: </w:t>
      </w:r>
    </w:p>
    <w:p w14:paraId="0B5D4E50" w14:textId="77777777" w:rsidR="00216A59" w:rsidRPr="00E26A80" w:rsidRDefault="00216A59" w:rsidP="001414EE">
      <w:pPr>
        <w:spacing w:before="240" w:line="360" w:lineRule="auto"/>
        <w:jc w:val="both"/>
        <w:rPr>
          <w:rFonts w:ascii="Palatino Linotype" w:eastAsia="Times New Roman" w:hAnsi="Palatino Linotype" w:cs="Arial"/>
          <w:b/>
          <w:sz w:val="28"/>
          <w:szCs w:val="20"/>
          <w:lang w:val="es-ES" w:eastAsia="es-ES"/>
        </w:rPr>
      </w:pPr>
    </w:p>
    <w:p w14:paraId="3590A193" w14:textId="7B2BF764" w:rsidR="001414EE" w:rsidRPr="00E26A80" w:rsidRDefault="001414EE" w:rsidP="003C572D">
      <w:pPr>
        <w:spacing w:after="0" w:line="360" w:lineRule="auto"/>
        <w:jc w:val="both"/>
        <w:rPr>
          <w:rFonts w:ascii="Palatino Linotype" w:eastAsia="Times New Roman" w:hAnsi="Palatino Linotype" w:cs="Times New Roman"/>
          <w:sz w:val="24"/>
          <w:szCs w:val="24"/>
          <w:lang w:val="es-ES" w:eastAsia="es-ES"/>
        </w:rPr>
      </w:pPr>
      <w:r w:rsidRPr="00E26A80">
        <w:rPr>
          <w:rFonts w:ascii="Palatino Linotype" w:eastAsia="Times New Roman" w:hAnsi="Palatino Linotype" w:cs="Times New Roman"/>
          <w:sz w:val="24"/>
          <w:szCs w:val="24"/>
          <w:lang w:val="es-ES" w:eastAsia="es-ES"/>
        </w:rPr>
        <w:lastRenderedPageBreak/>
        <w:t xml:space="preserve">Como se advierte de las constancias del expediente electrónico, </w:t>
      </w:r>
      <w:r w:rsidR="003C572D" w:rsidRPr="00E26A80">
        <w:rPr>
          <w:rFonts w:ascii="Palatino Linotype" w:eastAsia="Times New Roman" w:hAnsi="Palatino Linotype" w:cs="Times New Roman"/>
          <w:sz w:val="24"/>
          <w:szCs w:val="24"/>
          <w:lang w:val="es-ES" w:eastAsia="es-ES"/>
        </w:rPr>
        <w:t>en fecha</w:t>
      </w:r>
      <w:r w:rsidR="007E48C4" w:rsidRPr="00E26A80">
        <w:rPr>
          <w:rFonts w:ascii="Palatino Linotype" w:eastAsia="Times New Roman" w:hAnsi="Palatino Linotype" w:cs="Times New Roman"/>
          <w:b/>
          <w:sz w:val="24"/>
          <w:szCs w:val="24"/>
          <w:lang w:val="es-ES" w:eastAsia="es-ES"/>
        </w:rPr>
        <w:t xml:space="preserve"> </w:t>
      </w:r>
      <w:r w:rsidR="005F5739" w:rsidRPr="00E26A80">
        <w:rPr>
          <w:rFonts w:ascii="Palatino Linotype" w:eastAsia="Times New Roman" w:hAnsi="Palatino Linotype" w:cs="Times New Roman"/>
          <w:b/>
          <w:sz w:val="24"/>
          <w:szCs w:val="24"/>
          <w:lang w:val="es-ES" w:eastAsia="es-ES"/>
        </w:rPr>
        <w:t>tres</w:t>
      </w:r>
      <w:r w:rsidR="00A422CF" w:rsidRPr="00E26A80">
        <w:rPr>
          <w:rFonts w:ascii="Palatino Linotype" w:eastAsia="Times New Roman" w:hAnsi="Palatino Linotype" w:cs="Times New Roman"/>
          <w:b/>
          <w:sz w:val="24"/>
          <w:szCs w:val="24"/>
          <w:lang w:val="es-ES" w:eastAsia="es-ES"/>
        </w:rPr>
        <w:t xml:space="preserve"> de septiembre</w:t>
      </w:r>
      <w:r w:rsidR="007E48C4" w:rsidRPr="00E26A80">
        <w:rPr>
          <w:rFonts w:ascii="Palatino Linotype" w:eastAsia="Times New Roman" w:hAnsi="Palatino Linotype" w:cs="Times New Roman"/>
          <w:b/>
          <w:sz w:val="24"/>
          <w:szCs w:val="24"/>
          <w:lang w:val="es-ES" w:eastAsia="es-ES"/>
        </w:rPr>
        <w:t xml:space="preserve"> </w:t>
      </w:r>
      <w:r w:rsidRPr="00E26A80">
        <w:rPr>
          <w:rFonts w:ascii="Palatino Linotype" w:eastAsia="Times New Roman" w:hAnsi="Palatino Linotype" w:cs="Times New Roman"/>
          <w:b/>
          <w:sz w:val="24"/>
          <w:szCs w:val="24"/>
          <w:lang w:val="es-ES" w:eastAsia="es-ES"/>
        </w:rPr>
        <w:t>de dos mil veinticinco</w:t>
      </w:r>
      <w:r w:rsidRPr="00E26A80">
        <w:rPr>
          <w:rFonts w:ascii="Palatino Linotype" w:eastAsia="Times New Roman" w:hAnsi="Palatino Linotype" w:cs="Times New Roman"/>
          <w:sz w:val="24"/>
          <w:szCs w:val="24"/>
          <w:lang w:val="es-ES" w:eastAsia="es-ES"/>
        </w:rPr>
        <w:t xml:space="preserve">, el </w:t>
      </w:r>
      <w:r w:rsidRPr="00E26A80">
        <w:rPr>
          <w:rFonts w:ascii="Palatino Linotype" w:eastAsia="Times New Roman" w:hAnsi="Palatino Linotype" w:cs="Times New Roman"/>
          <w:b/>
          <w:sz w:val="24"/>
          <w:szCs w:val="24"/>
          <w:lang w:val="es-ES" w:eastAsia="es-ES"/>
        </w:rPr>
        <w:t>Sujeto Obligado</w:t>
      </w:r>
      <w:r w:rsidRPr="00E26A80">
        <w:rPr>
          <w:rFonts w:ascii="Palatino Linotype" w:eastAsia="Times New Roman" w:hAnsi="Palatino Linotype" w:cs="Times New Roman"/>
          <w:sz w:val="24"/>
          <w:szCs w:val="24"/>
          <w:lang w:val="es-ES" w:eastAsia="es-ES"/>
        </w:rPr>
        <w:t xml:space="preserve"> hizo entrega al </w:t>
      </w:r>
      <w:r w:rsidRPr="00E26A80">
        <w:rPr>
          <w:rFonts w:ascii="Palatino Linotype" w:eastAsia="Times New Roman" w:hAnsi="Palatino Linotype" w:cs="Times New Roman"/>
          <w:b/>
          <w:sz w:val="24"/>
          <w:szCs w:val="24"/>
          <w:lang w:val="es-ES" w:eastAsia="es-ES"/>
        </w:rPr>
        <w:t>Recurrente</w:t>
      </w:r>
      <w:r w:rsidRPr="00E26A80">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08934DE9" w14:textId="77777777" w:rsidR="001414EE" w:rsidRPr="00E26A80" w:rsidRDefault="001414EE" w:rsidP="001414EE">
      <w:pPr>
        <w:spacing w:after="0" w:line="360" w:lineRule="auto"/>
        <w:jc w:val="both"/>
        <w:rPr>
          <w:rFonts w:ascii="Palatino Linotype" w:eastAsia="Times New Roman" w:hAnsi="Palatino Linotype" w:cs="Times New Roman"/>
          <w:sz w:val="24"/>
          <w:szCs w:val="24"/>
          <w:lang w:val="es-ES" w:eastAsia="es-ES"/>
        </w:rPr>
      </w:pPr>
    </w:p>
    <w:p w14:paraId="6586E2B9" w14:textId="2118A658" w:rsidR="00A422CF" w:rsidRPr="00E26A80" w:rsidRDefault="00A422CF" w:rsidP="00A422CF">
      <w:pPr>
        <w:spacing w:after="0" w:line="276" w:lineRule="auto"/>
        <w:ind w:left="567" w:right="616"/>
        <w:jc w:val="right"/>
        <w:rPr>
          <w:rFonts w:ascii="Palatino Linotype" w:eastAsia="Times New Roman" w:hAnsi="Palatino Linotype" w:cs="Times New Roman"/>
          <w:bCs/>
          <w:i/>
          <w:szCs w:val="24"/>
          <w:lang w:val="es-ES" w:eastAsia="es-ES"/>
        </w:rPr>
      </w:pPr>
    </w:p>
    <w:tbl>
      <w:tblPr>
        <w:tblW w:w="9214" w:type="dxa"/>
        <w:jc w:val="center"/>
        <w:tblCellSpacing w:w="0" w:type="dxa"/>
        <w:tblCellMar>
          <w:left w:w="0" w:type="dxa"/>
          <w:right w:w="0" w:type="dxa"/>
        </w:tblCellMar>
        <w:tblLook w:val="04A0" w:firstRow="1" w:lastRow="0" w:firstColumn="1" w:lastColumn="0" w:noHBand="0" w:noVBand="1"/>
      </w:tblPr>
      <w:tblGrid>
        <w:gridCol w:w="9214"/>
      </w:tblGrid>
      <w:tr w:rsidR="005F5739" w:rsidRPr="00E26A80" w14:paraId="689054D5" w14:textId="77777777" w:rsidTr="005F5739">
        <w:trPr>
          <w:trHeight w:val="300"/>
          <w:tblCellSpacing w:w="0" w:type="dxa"/>
          <w:jc w:val="center"/>
        </w:trPr>
        <w:tc>
          <w:tcPr>
            <w:tcW w:w="9214" w:type="dxa"/>
            <w:vAlign w:val="center"/>
            <w:hideMark/>
          </w:tcPr>
          <w:p w14:paraId="02B4AE53" w14:textId="0C19C250" w:rsidR="005F5739" w:rsidRPr="00E26A80" w:rsidRDefault="005F5739" w:rsidP="005F5739">
            <w:pPr>
              <w:spacing w:after="0" w:line="276" w:lineRule="auto"/>
              <w:ind w:left="567" w:right="616"/>
              <w:jc w:val="right"/>
              <w:rPr>
                <w:rFonts w:ascii="Palatino Linotype" w:eastAsia="Times New Roman" w:hAnsi="Palatino Linotype" w:cs="Times New Roman"/>
                <w:bCs/>
                <w:i/>
                <w:lang w:eastAsia="es-ES"/>
              </w:rPr>
            </w:pPr>
            <w:r w:rsidRPr="00E26A80">
              <w:rPr>
                <w:rFonts w:ascii="Palatino Linotype" w:hAnsi="Palatino Linotype"/>
              </w:rPr>
              <w:t>“Folio de la solicitud: 00363/ALMOJU/IP/2025</w:t>
            </w:r>
          </w:p>
        </w:tc>
      </w:tr>
      <w:tr w:rsidR="005F5739" w:rsidRPr="00E26A80" w14:paraId="73DB6748" w14:textId="77777777" w:rsidTr="005F5739">
        <w:trPr>
          <w:trHeight w:val="450"/>
          <w:tblCellSpacing w:w="0" w:type="dxa"/>
          <w:jc w:val="center"/>
        </w:trPr>
        <w:tc>
          <w:tcPr>
            <w:tcW w:w="9214" w:type="dxa"/>
            <w:vAlign w:val="center"/>
            <w:hideMark/>
          </w:tcPr>
          <w:p w14:paraId="04134F71" w14:textId="77777777" w:rsidR="005F5739" w:rsidRPr="00E26A80" w:rsidRDefault="005F5739" w:rsidP="005F5739">
            <w:pPr>
              <w:spacing w:after="0" w:line="276" w:lineRule="auto"/>
              <w:ind w:left="567" w:right="616"/>
              <w:jc w:val="right"/>
              <w:rPr>
                <w:rFonts w:ascii="Palatino Linotype" w:eastAsia="Times New Roman" w:hAnsi="Palatino Linotype" w:cs="Times New Roman"/>
                <w:bCs/>
                <w:i/>
                <w:lang w:eastAsia="es-ES"/>
              </w:rPr>
            </w:pPr>
          </w:p>
        </w:tc>
      </w:tr>
      <w:tr w:rsidR="005F5739" w:rsidRPr="00E26A80" w14:paraId="45186708" w14:textId="77777777" w:rsidTr="005F5739">
        <w:trPr>
          <w:trHeight w:val="150"/>
          <w:tblCellSpacing w:w="0" w:type="dxa"/>
          <w:jc w:val="center"/>
        </w:trPr>
        <w:tc>
          <w:tcPr>
            <w:tcW w:w="9214" w:type="dxa"/>
            <w:vAlign w:val="center"/>
            <w:hideMark/>
          </w:tcPr>
          <w:p w14:paraId="43162F11" w14:textId="44257D21" w:rsidR="005F5739" w:rsidRPr="00E26A80" w:rsidRDefault="005F5739" w:rsidP="005F5739">
            <w:pPr>
              <w:spacing w:after="0" w:line="276" w:lineRule="auto"/>
              <w:ind w:left="567" w:right="616"/>
              <w:jc w:val="both"/>
              <w:rPr>
                <w:rFonts w:ascii="Palatino Linotype" w:eastAsia="Times New Roman" w:hAnsi="Palatino Linotype" w:cs="Times New Roman"/>
                <w:bCs/>
                <w:i/>
                <w:lang w:eastAsia="es-ES"/>
              </w:rPr>
            </w:pPr>
            <w:r w:rsidRPr="00E26A80">
              <w:rPr>
                <w:rFonts w:ascii="Palatino Linotype" w:hAnsi="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F5739" w:rsidRPr="00E26A80" w14:paraId="235C3F42" w14:textId="77777777" w:rsidTr="005F5739">
        <w:trPr>
          <w:trHeight w:val="375"/>
          <w:tblCellSpacing w:w="0" w:type="dxa"/>
          <w:jc w:val="center"/>
        </w:trPr>
        <w:tc>
          <w:tcPr>
            <w:tcW w:w="9214" w:type="dxa"/>
            <w:vAlign w:val="center"/>
            <w:hideMark/>
          </w:tcPr>
          <w:p w14:paraId="54357F2A" w14:textId="77777777" w:rsidR="005F5739" w:rsidRPr="00E26A80" w:rsidRDefault="005F5739" w:rsidP="005F5739">
            <w:pPr>
              <w:spacing w:after="0" w:line="276" w:lineRule="auto"/>
              <w:ind w:left="567" w:right="616"/>
              <w:jc w:val="right"/>
              <w:rPr>
                <w:rFonts w:ascii="Palatino Linotype" w:eastAsia="Times New Roman" w:hAnsi="Palatino Linotype" w:cs="Times New Roman"/>
                <w:bCs/>
                <w:i/>
                <w:lang w:eastAsia="es-ES"/>
              </w:rPr>
            </w:pPr>
          </w:p>
        </w:tc>
      </w:tr>
      <w:tr w:rsidR="005F5739" w:rsidRPr="00E26A80" w14:paraId="2DB5CE68" w14:textId="77777777" w:rsidTr="005F5739">
        <w:trPr>
          <w:trHeight w:val="150"/>
          <w:tblCellSpacing w:w="0" w:type="dxa"/>
          <w:jc w:val="center"/>
        </w:trPr>
        <w:tc>
          <w:tcPr>
            <w:tcW w:w="9214" w:type="dxa"/>
            <w:vAlign w:val="center"/>
            <w:hideMark/>
          </w:tcPr>
          <w:p w14:paraId="24F38804" w14:textId="03A07BAB" w:rsidR="005F5739" w:rsidRPr="00E26A80" w:rsidRDefault="005F5739" w:rsidP="005F5739">
            <w:pPr>
              <w:spacing w:after="0" w:line="276" w:lineRule="auto"/>
              <w:ind w:left="567" w:right="616"/>
              <w:jc w:val="both"/>
              <w:rPr>
                <w:rFonts w:ascii="Palatino Linotype" w:eastAsia="Times New Roman" w:hAnsi="Palatino Linotype" w:cs="Times New Roman"/>
                <w:bCs/>
                <w:i/>
                <w:lang w:eastAsia="es-ES"/>
              </w:rPr>
            </w:pPr>
            <w:r w:rsidRPr="00E26A80">
              <w:rPr>
                <w:rFonts w:ascii="Palatino Linotype" w:hAnsi="Palatino Linotype"/>
              </w:rPr>
              <w:t>Por medio de oficio número ADJ/PM/TM/674/2025, se proporciona respuesta a la solicitud con folio 00363/ALMOJU/IP/2025.</w:t>
            </w:r>
          </w:p>
        </w:tc>
      </w:tr>
      <w:tr w:rsidR="005F5739" w:rsidRPr="00E26A80" w14:paraId="7929F490" w14:textId="77777777" w:rsidTr="005F5739">
        <w:trPr>
          <w:trHeight w:val="375"/>
          <w:tblCellSpacing w:w="0" w:type="dxa"/>
          <w:jc w:val="center"/>
        </w:trPr>
        <w:tc>
          <w:tcPr>
            <w:tcW w:w="9214" w:type="dxa"/>
            <w:vAlign w:val="center"/>
            <w:hideMark/>
          </w:tcPr>
          <w:p w14:paraId="32BC342A" w14:textId="77777777" w:rsidR="005F5739" w:rsidRPr="00E26A80" w:rsidRDefault="005F5739" w:rsidP="005F5739">
            <w:pPr>
              <w:spacing w:after="0" w:line="276" w:lineRule="auto"/>
              <w:ind w:left="567" w:right="616"/>
              <w:jc w:val="right"/>
              <w:rPr>
                <w:rFonts w:ascii="Palatino Linotype" w:eastAsia="Times New Roman" w:hAnsi="Palatino Linotype" w:cs="Times New Roman"/>
                <w:bCs/>
                <w:i/>
                <w:lang w:eastAsia="es-ES"/>
              </w:rPr>
            </w:pPr>
          </w:p>
        </w:tc>
      </w:tr>
      <w:tr w:rsidR="005F5739" w:rsidRPr="00E26A80" w14:paraId="3FD6D076" w14:textId="77777777" w:rsidTr="005F5739">
        <w:trPr>
          <w:trHeight w:val="150"/>
          <w:tblCellSpacing w:w="0" w:type="dxa"/>
          <w:jc w:val="center"/>
        </w:trPr>
        <w:tc>
          <w:tcPr>
            <w:tcW w:w="9214" w:type="dxa"/>
            <w:vAlign w:val="center"/>
            <w:hideMark/>
          </w:tcPr>
          <w:p w14:paraId="59983930" w14:textId="77777777" w:rsidR="005F5739" w:rsidRPr="00E26A80" w:rsidRDefault="005F5739" w:rsidP="005F5739">
            <w:pPr>
              <w:spacing w:after="0" w:line="276" w:lineRule="auto"/>
              <w:ind w:left="567" w:right="616"/>
              <w:jc w:val="right"/>
              <w:rPr>
                <w:rFonts w:ascii="Palatino Linotype" w:eastAsia="Times New Roman" w:hAnsi="Palatino Linotype" w:cs="Times New Roman"/>
                <w:bCs/>
                <w:i/>
                <w:lang w:eastAsia="es-ES"/>
              </w:rPr>
            </w:pPr>
          </w:p>
        </w:tc>
      </w:tr>
      <w:tr w:rsidR="005F5739" w:rsidRPr="00E26A80" w14:paraId="64C84800" w14:textId="77777777" w:rsidTr="005F5739">
        <w:trPr>
          <w:trHeight w:val="150"/>
          <w:tblCellSpacing w:w="0" w:type="dxa"/>
          <w:jc w:val="center"/>
        </w:trPr>
        <w:tc>
          <w:tcPr>
            <w:tcW w:w="9214" w:type="dxa"/>
            <w:vAlign w:val="center"/>
            <w:hideMark/>
          </w:tcPr>
          <w:p w14:paraId="2F081988" w14:textId="77777777" w:rsidR="005F5739" w:rsidRPr="00E26A80" w:rsidRDefault="005F5739" w:rsidP="005F5739">
            <w:pPr>
              <w:spacing w:after="0" w:line="276" w:lineRule="auto"/>
              <w:ind w:left="567" w:right="616"/>
              <w:jc w:val="right"/>
              <w:rPr>
                <w:rFonts w:ascii="Palatino Linotype" w:eastAsia="Times New Roman" w:hAnsi="Palatino Linotype" w:cs="Times New Roman"/>
                <w:bCs/>
                <w:i/>
                <w:lang w:eastAsia="es-ES"/>
              </w:rPr>
            </w:pPr>
          </w:p>
        </w:tc>
      </w:tr>
      <w:tr w:rsidR="005F5739" w:rsidRPr="00E26A80" w14:paraId="1219915E" w14:textId="77777777" w:rsidTr="005F5739">
        <w:trPr>
          <w:trHeight w:val="150"/>
          <w:tblCellSpacing w:w="0" w:type="dxa"/>
          <w:jc w:val="center"/>
        </w:trPr>
        <w:tc>
          <w:tcPr>
            <w:tcW w:w="9214" w:type="dxa"/>
            <w:vAlign w:val="center"/>
            <w:hideMark/>
          </w:tcPr>
          <w:p w14:paraId="727F20C8" w14:textId="4364DFE8" w:rsidR="005F5739" w:rsidRPr="00E26A80" w:rsidRDefault="005F5739" w:rsidP="005F5739">
            <w:pPr>
              <w:spacing w:after="0" w:line="276" w:lineRule="auto"/>
              <w:ind w:left="567" w:right="616"/>
              <w:jc w:val="both"/>
              <w:rPr>
                <w:rFonts w:ascii="Palatino Linotype" w:eastAsia="Times New Roman" w:hAnsi="Palatino Linotype" w:cs="Times New Roman"/>
                <w:bCs/>
                <w:i/>
                <w:lang w:eastAsia="es-ES"/>
              </w:rPr>
            </w:pPr>
            <w:r w:rsidRPr="00E26A80">
              <w:rPr>
                <w:rFonts w:ascii="Palatino Linotype" w:hAnsi="Palatino Linotype"/>
              </w:rPr>
              <w:t>ATENTAMENTE</w:t>
            </w:r>
          </w:p>
        </w:tc>
      </w:tr>
      <w:tr w:rsidR="005F5739" w:rsidRPr="00E26A80" w14:paraId="366D806A" w14:textId="77777777" w:rsidTr="005F5739">
        <w:trPr>
          <w:trHeight w:val="225"/>
          <w:tblCellSpacing w:w="0" w:type="dxa"/>
          <w:jc w:val="center"/>
        </w:trPr>
        <w:tc>
          <w:tcPr>
            <w:tcW w:w="9214" w:type="dxa"/>
            <w:vAlign w:val="center"/>
            <w:hideMark/>
          </w:tcPr>
          <w:p w14:paraId="79EA8E99" w14:textId="77777777" w:rsidR="005F5739" w:rsidRPr="00E26A80" w:rsidRDefault="005F5739" w:rsidP="005F5739">
            <w:pPr>
              <w:spacing w:after="0" w:line="276" w:lineRule="auto"/>
              <w:ind w:left="567" w:right="616"/>
              <w:jc w:val="right"/>
              <w:rPr>
                <w:rFonts w:ascii="Palatino Linotype" w:eastAsia="Times New Roman" w:hAnsi="Palatino Linotype" w:cs="Times New Roman"/>
                <w:bCs/>
                <w:i/>
                <w:lang w:eastAsia="es-ES"/>
              </w:rPr>
            </w:pPr>
          </w:p>
        </w:tc>
      </w:tr>
      <w:tr w:rsidR="005F5739" w:rsidRPr="00E26A80" w14:paraId="49B88D5A" w14:textId="77777777" w:rsidTr="005F5739">
        <w:trPr>
          <w:trHeight w:val="150"/>
          <w:tblCellSpacing w:w="0" w:type="dxa"/>
          <w:jc w:val="center"/>
        </w:trPr>
        <w:tc>
          <w:tcPr>
            <w:tcW w:w="9214" w:type="dxa"/>
            <w:vAlign w:val="center"/>
            <w:hideMark/>
          </w:tcPr>
          <w:p w14:paraId="21E42DAA" w14:textId="5A911B17" w:rsidR="005F5739" w:rsidRPr="00E26A80" w:rsidRDefault="005F5739" w:rsidP="005F5739">
            <w:pPr>
              <w:spacing w:after="0" w:line="276" w:lineRule="auto"/>
              <w:ind w:left="567" w:right="616"/>
              <w:jc w:val="both"/>
              <w:rPr>
                <w:rFonts w:ascii="Palatino Linotype" w:eastAsia="Times New Roman" w:hAnsi="Palatino Linotype" w:cs="Times New Roman"/>
                <w:bCs/>
                <w:i/>
                <w:lang w:eastAsia="es-ES"/>
              </w:rPr>
            </w:pPr>
            <w:r w:rsidRPr="00E26A80">
              <w:rPr>
                <w:rFonts w:ascii="Palatino Linotype" w:hAnsi="Palatino Linotype"/>
              </w:rPr>
              <w:t>LICENCIADO Christian Alejandro Arellano Serrano”</w:t>
            </w:r>
          </w:p>
        </w:tc>
      </w:tr>
    </w:tbl>
    <w:p w14:paraId="68CC369B" w14:textId="77777777" w:rsidR="001414EE" w:rsidRPr="00E26A80" w:rsidRDefault="001414EE" w:rsidP="001414EE">
      <w:pPr>
        <w:spacing w:after="0" w:line="360" w:lineRule="auto"/>
        <w:jc w:val="both"/>
        <w:rPr>
          <w:rFonts w:ascii="Palatino Linotype" w:eastAsia="Times New Roman" w:hAnsi="Palatino Linotype" w:cs="Arial"/>
          <w:sz w:val="24"/>
          <w:szCs w:val="24"/>
          <w:lang w:val="es-ES" w:eastAsia="es-ES"/>
        </w:rPr>
      </w:pPr>
    </w:p>
    <w:p w14:paraId="7D57CB05" w14:textId="6124849B" w:rsidR="001414EE" w:rsidRPr="00E26A80" w:rsidRDefault="009562D0" w:rsidP="00A357AA">
      <w:pPr>
        <w:spacing w:after="0" w:line="360" w:lineRule="auto"/>
        <w:ind w:right="-93"/>
        <w:jc w:val="both"/>
        <w:rPr>
          <w:rFonts w:ascii="Palatino Linotype" w:eastAsia="Times New Roman" w:hAnsi="Palatino Linotype" w:cs="Times New Roman"/>
          <w:sz w:val="24"/>
          <w:szCs w:val="24"/>
          <w:lang w:val="es-ES" w:eastAsia="es-ES"/>
        </w:rPr>
      </w:pPr>
      <w:r w:rsidRPr="00E26A80">
        <w:rPr>
          <w:rFonts w:ascii="Palatino Linotype" w:eastAsia="Times New Roman" w:hAnsi="Palatino Linotype" w:cs="Times New Roman"/>
          <w:sz w:val="24"/>
          <w:szCs w:val="24"/>
          <w:lang w:val="es-ES" w:eastAsia="es-ES"/>
        </w:rPr>
        <w:t>El Sujeto Obligado adjuntó a la respuesta el documento denominado «</w:t>
      </w:r>
      <w:r w:rsidR="001C2ED4" w:rsidRPr="00E26A80">
        <w:t xml:space="preserve"> </w:t>
      </w:r>
      <w:r w:rsidR="001C2ED4" w:rsidRPr="00E26A80">
        <w:rPr>
          <w:rFonts w:ascii="Palatino Linotype" w:eastAsia="Times New Roman" w:hAnsi="Palatino Linotype" w:cs="Times New Roman"/>
          <w:b/>
          <w:bCs/>
          <w:sz w:val="24"/>
          <w:szCs w:val="24"/>
          <w:lang w:val="es-ES" w:eastAsia="es-ES"/>
        </w:rPr>
        <w:t>Oficio Atención a Solicitud 00363-25.pdf</w:t>
      </w:r>
      <w:r w:rsidRPr="00E26A80">
        <w:rPr>
          <w:rFonts w:ascii="Palatino Linotype" w:eastAsia="Times New Roman" w:hAnsi="Palatino Linotype" w:cs="Times New Roman"/>
          <w:sz w:val="24"/>
          <w:szCs w:val="24"/>
          <w:lang w:val="es-ES" w:eastAsia="es-ES"/>
        </w:rPr>
        <w:t>». El contenido de la documentación referida no se reproduce por ser del conocimiento de las partes; no obstante, será motivo de análisis en el estudio correspondiente.</w:t>
      </w:r>
    </w:p>
    <w:p w14:paraId="2C14828B" w14:textId="77777777" w:rsidR="001414EE" w:rsidRPr="00E26A80" w:rsidRDefault="001414EE" w:rsidP="001414EE">
      <w:pPr>
        <w:spacing w:after="0" w:line="360" w:lineRule="auto"/>
        <w:ind w:right="-93"/>
        <w:jc w:val="both"/>
        <w:rPr>
          <w:rFonts w:ascii="Palatino Linotype" w:eastAsia="Times New Roman" w:hAnsi="Palatino Linotype" w:cs="Times New Roman"/>
          <w:bCs/>
          <w:sz w:val="24"/>
          <w:szCs w:val="24"/>
          <w:lang w:val="es-ES" w:eastAsia="es-ES"/>
        </w:rPr>
      </w:pPr>
    </w:p>
    <w:p w14:paraId="29E0CE90" w14:textId="77777777" w:rsidR="001414EE" w:rsidRPr="00E26A80" w:rsidRDefault="001414EE" w:rsidP="001414EE">
      <w:pPr>
        <w:pStyle w:val="Sinespaciado"/>
        <w:spacing w:line="360" w:lineRule="auto"/>
        <w:jc w:val="both"/>
        <w:rPr>
          <w:rFonts w:ascii="Palatino Linotype" w:hAnsi="Palatino Linotype" w:cs="Arial"/>
          <w:b/>
          <w:sz w:val="28"/>
        </w:rPr>
      </w:pPr>
    </w:p>
    <w:p w14:paraId="30612967" w14:textId="50BC6E88" w:rsidR="001414EE" w:rsidRPr="00E26A80" w:rsidRDefault="00394854" w:rsidP="001414EE">
      <w:pPr>
        <w:pStyle w:val="Sinespaciado"/>
        <w:spacing w:line="360" w:lineRule="auto"/>
        <w:jc w:val="both"/>
        <w:rPr>
          <w:rFonts w:ascii="Palatino Linotype" w:hAnsi="Palatino Linotype" w:cs="Arial"/>
          <w:b/>
          <w:sz w:val="28"/>
        </w:rPr>
      </w:pPr>
      <w:r w:rsidRPr="00E26A80">
        <w:rPr>
          <w:rFonts w:ascii="Palatino Linotype" w:hAnsi="Palatino Linotype" w:cs="Arial"/>
          <w:b/>
          <w:sz w:val="28"/>
        </w:rPr>
        <w:t>TERCERO</w:t>
      </w:r>
      <w:r w:rsidR="001414EE" w:rsidRPr="00E26A80">
        <w:rPr>
          <w:rFonts w:ascii="Palatino Linotype" w:hAnsi="Palatino Linotype" w:cs="Arial"/>
          <w:b/>
          <w:sz w:val="28"/>
        </w:rPr>
        <w:t xml:space="preserve">. </w:t>
      </w:r>
      <w:r w:rsidR="001414EE" w:rsidRPr="00E26A80">
        <w:rPr>
          <w:rFonts w:ascii="Palatino Linotype" w:hAnsi="Palatino Linotype"/>
          <w:b/>
          <w:sz w:val="28"/>
        </w:rPr>
        <w:t>Del recurso de revisión.</w:t>
      </w:r>
    </w:p>
    <w:p w14:paraId="1A7E2C03" w14:textId="408C7CE2" w:rsidR="001414EE" w:rsidRPr="00E26A80" w:rsidRDefault="001414EE" w:rsidP="001414EE">
      <w:pPr>
        <w:spacing w:before="240" w:line="360" w:lineRule="auto"/>
        <w:jc w:val="both"/>
        <w:rPr>
          <w:rFonts w:ascii="Palatino Linotype" w:hAnsi="Palatino Linotype" w:cs="Arial"/>
          <w:sz w:val="24"/>
          <w:szCs w:val="24"/>
        </w:rPr>
      </w:pPr>
      <w:r w:rsidRPr="00E26A80">
        <w:rPr>
          <w:rFonts w:ascii="Palatino Linotype" w:hAnsi="Palatino Linotype" w:cs="Arial"/>
          <w:sz w:val="24"/>
          <w:szCs w:val="24"/>
        </w:rPr>
        <w:lastRenderedPageBreak/>
        <w:t xml:space="preserve">Inconforme con la respuesta notificada por </w:t>
      </w:r>
      <w:r w:rsidRPr="00E26A80">
        <w:rPr>
          <w:rFonts w:ascii="Palatino Linotype" w:hAnsi="Palatino Linotype" w:cs="Arial"/>
          <w:b/>
          <w:sz w:val="24"/>
          <w:szCs w:val="24"/>
        </w:rPr>
        <w:t xml:space="preserve">El Sujeto Obligado, </w:t>
      </w:r>
      <w:r w:rsidRPr="00E26A80">
        <w:rPr>
          <w:rFonts w:ascii="Palatino Linotype" w:hAnsi="Palatino Linotype"/>
          <w:sz w:val="24"/>
        </w:rPr>
        <w:t xml:space="preserve">la parte </w:t>
      </w:r>
      <w:r w:rsidRPr="00E26A80">
        <w:rPr>
          <w:rFonts w:ascii="Palatino Linotype" w:hAnsi="Palatino Linotype" w:cs="Arial"/>
          <w:b/>
          <w:sz w:val="24"/>
          <w:szCs w:val="24"/>
        </w:rPr>
        <w:t xml:space="preserve">Recurrente </w:t>
      </w:r>
      <w:r w:rsidRPr="00E26A80">
        <w:rPr>
          <w:rFonts w:ascii="Palatino Linotype" w:hAnsi="Palatino Linotype" w:cs="Arial"/>
          <w:sz w:val="24"/>
          <w:szCs w:val="24"/>
        </w:rPr>
        <w:t xml:space="preserve">interpuso recurso de revisión, en fecha </w:t>
      </w:r>
      <w:r w:rsidR="001C2ED4" w:rsidRPr="00E26A80">
        <w:rPr>
          <w:rFonts w:ascii="Palatino Linotype" w:hAnsi="Palatino Linotype" w:cs="Arial"/>
          <w:b/>
          <w:sz w:val="24"/>
        </w:rPr>
        <w:t>tres</w:t>
      </w:r>
      <w:r w:rsidR="00D12988" w:rsidRPr="00E26A80">
        <w:rPr>
          <w:rFonts w:ascii="Palatino Linotype" w:hAnsi="Palatino Linotype" w:cs="Arial"/>
          <w:b/>
          <w:sz w:val="24"/>
        </w:rPr>
        <w:t xml:space="preserve"> de septiembre</w:t>
      </w:r>
      <w:r w:rsidRPr="00E26A80">
        <w:rPr>
          <w:rFonts w:ascii="Palatino Linotype" w:hAnsi="Palatino Linotype" w:cs="Arial"/>
          <w:b/>
          <w:sz w:val="24"/>
        </w:rPr>
        <w:t xml:space="preserve"> de dos mil veinticinco</w:t>
      </w:r>
      <w:r w:rsidRPr="00E26A80">
        <w:rPr>
          <w:rFonts w:ascii="Palatino Linotype" w:hAnsi="Palatino Linotype" w:cs="Arial"/>
          <w:sz w:val="24"/>
          <w:szCs w:val="24"/>
        </w:rPr>
        <w:t xml:space="preserve">, el cual fue registrado en el sistema electrónico con el expediente número </w:t>
      </w:r>
      <w:r w:rsidR="00D12988" w:rsidRPr="00E26A80">
        <w:rPr>
          <w:rFonts w:ascii="Palatino Linotype" w:hAnsi="Palatino Linotype" w:cs="Arial"/>
          <w:b/>
          <w:sz w:val="24"/>
          <w:szCs w:val="24"/>
        </w:rPr>
        <w:t>10</w:t>
      </w:r>
      <w:r w:rsidR="001C2ED4" w:rsidRPr="00E26A80">
        <w:rPr>
          <w:rFonts w:ascii="Palatino Linotype" w:hAnsi="Palatino Linotype" w:cs="Arial"/>
          <w:b/>
          <w:sz w:val="24"/>
          <w:szCs w:val="24"/>
        </w:rPr>
        <w:t>420</w:t>
      </w:r>
      <w:r w:rsidRPr="00E26A80">
        <w:rPr>
          <w:rFonts w:ascii="Palatino Linotype" w:hAnsi="Palatino Linotype" w:cs="Arial"/>
          <w:b/>
          <w:sz w:val="24"/>
          <w:szCs w:val="24"/>
        </w:rPr>
        <w:t xml:space="preserve">/INFOEM/IP/RR/2025; </w:t>
      </w:r>
      <w:r w:rsidRPr="00E26A80">
        <w:rPr>
          <w:rFonts w:ascii="Palatino Linotype" w:hAnsi="Palatino Linotype" w:cs="Arial"/>
          <w:sz w:val="24"/>
          <w:szCs w:val="24"/>
        </w:rPr>
        <w:t>en los cuales arguye las siguientes manifestaciones:</w:t>
      </w:r>
    </w:p>
    <w:p w14:paraId="57249AC1" w14:textId="072FB91B" w:rsidR="00394854" w:rsidRPr="00E26A80"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E26A80">
        <w:rPr>
          <w:rFonts w:ascii="Palatino Linotype" w:hAnsi="Palatino Linotype" w:cs="Arial"/>
          <w:b/>
          <w:i/>
        </w:rPr>
        <w:t xml:space="preserve">Acto impugnado </w:t>
      </w:r>
    </w:p>
    <w:p w14:paraId="53102C24" w14:textId="21D95574" w:rsidR="00394854" w:rsidRPr="00E26A80" w:rsidRDefault="00394854" w:rsidP="00394854">
      <w:pPr>
        <w:pStyle w:val="Prrafodelista"/>
        <w:spacing w:before="240" w:line="276" w:lineRule="auto"/>
        <w:ind w:left="851" w:right="850"/>
        <w:jc w:val="both"/>
        <w:rPr>
          <w:rFonts w:ascii="Palatino Linotype" w:hAnsi="Palatino Linotype" w:cs="Arial"/>
          <w:bCs/>
          <w:i/>
        </w:rPr>
      </w:pPr>
      <w:r w:rsidRPr="00E26A80">
        <w:rPr>
          <w:rFonts w:ascii="Palatino Linotype" w:hAnsi="Palatino Linotype" w:cs="Arial"/>
          <w:bCs/>
          <w:i/>
        </w:rPr>
        <w:t>“</w:t>
      </w:r>
      <w:r w:rsidR="001C2ED4" w:rsidRPr="00E26A80">
        <w:rPr>
          <w:rFonts w:ascii="Palatino Linotype" w:hAnsi="Palatino Linotype" w:cs="Arial"/>
          <w:bCs/>
          <w:i/>
        </w:rPr>
        <w:t>NO ENTREGA LA INFORMACION SOLICITADA”.</w:t>
      </w:r>
    </w:p>
    <w:p w14:paraId="756B2F86" w14:textId="5EAABD14" w:rsidR="001414EE" w:rsidRPr="00E26A80"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E26A80">
        <w:rPr>
          <w:rFonts w:ascii="Palatino Linotype" w:hAnsi="Palatino Linotype" w:cs="Arial"/>
          <w:b/>
          <w:i/>
        </w:rPr>
        <w:t>Razones o motivos de inconformidad:</w:t>
      </w:r>
    </w:p>
    <w:p w14:paraId="2C0B2FFA" w14:textId="799C70A5" w:rsidR="001414EE" w:rsidRPr="00E26A80" w:rsidRDefault="001414EE" w:rsidP="00394854">
      <w:pPr>
        <w:pStyle w:val="INFOEM"/>
        <w:spacing w:line="276" w:lineRule="auto"/>
        <w:rPr>
          <w:sz w:val="24"/>
          <w:szCs w:val="16"/>
        </w:rPr>
      </w:pPr>
      <w:r w:rsidRPr="00E26A80">
        <w:rPr>
          <w:sz w:val="24"/>
          <w:szCs w:val="16"/>
        </w:rPr>
        <w:t>“</w:t>
      </w:r>
      <w:r w:rsidR="001C2ED4" w:rsidRPr="00E26A80">
        <w:rPr>
          <w:sz w:val="24"/>
          <w:szCs w:val="16"/>
        </w:rPr>
        <w:t>NO ENTREGA LA INFORMACION SOLICITADA</w:t>
      </w:r>
      <w:r w:rsidR="00CA4B01" w:rsidRPr="00E26A80">
        <w:rPr>
          <w:sz w:val="24"/>
          <w:szCs w:val="16"/>
        </w:rPr>
        <w:t>.</w:t>
      </w:r>
      <w:r w:rsidRPr="00E26A80">
        <w:rPr>
          <w:rFonts w:cs="Arial"/>
          <w:sz w:val="24"/>
          <w:szCs w:val="16"/>
        </w:rPr>
        <w:t>” (</w:t>
      </w:r>
      <w:proofErr w:type="gramStart"/>
      <w:r w:rsidRPr="00E26A80">
        <w:rPr>
          <w:rFonts w:cs="Arial"/>
          <w:sz w:val="24"/>
          <w:szCs w:val="16"/>
        </w:rPr>
        <w:t>sic</w:t>
      </w:r>
      <w:proofErr w:type="gramEnd"/>
      <w:r w:rsidRPr="00E26A80">
        <w:rPr>
          <w:rFonts w:cs="Arial"/>
          <w:sz w:val="24"/>
          <w:szCs w:val="16"/>
        </w:rPr>
        <w:t>)</w:t>
      </w:r>
    </w:p>
    <w:p w14:paraId="4B6C9DDD" w14:textId="77777777" w:rsidR="004120FA" w:rsidRPr="00E26A80" w:rsidRDefault="004120FA" w:rsidP="001414EE">
      <w:pPr>
        <w:spacing w:before="240" w:line="360" w:lineRule="auto"/>
        <w:jc w:val="both"/>
        <w:rPr>
          <w:rFonts w:ascii="Palatino Linotype" w:hAnsi="Palatino Linotype" w:cs="Arial"/>
          <w:b/>
          <w:sz w:val="28"/>
          <w:szCs w:val="28"/>
          <w:lang w:val="es-ES_tradnl"/>
        </w:rPr>
      </w:pPr>
    </w:p>
    <w:p w14:paraId="585E4361" w14:textId="043A012E" w:rsidR="001414EE" w:rsidRPr="00E26A80" w:rsidRDefault="00735AA0" w:rsidP="001414EE">
      <w:pPr>
        <w:spacing w:before="240" w:line="360" w:lineRule="auto"/>
        <w:jc w:val="both"/>
        <w:rPr>
          <w:rFonts w:ascii="Palatino Linotype" w:hAnsi="Palatino Linotype" w:cs="Arial"/>
          <w:b/>
          <w:sz w:val="24"/>
          <w:szCs w:val="24"/>
        </w:rPr>
      </w:pPr>
      <w:r w:rsidRPr="00E26A80">
        <w:rPr>
          <w:rFonts w:ascii="Palatino Linotype" w:hAnsi="Palatino Linotype" w:cs="Arial"/>
          <w:b/>
          <w:sz w:val="28"/>
          <w:szCs w:val="28"/>
          <w:lang w:val="es-ES_tradnl"/>
        </w:rPr>
        <w:t>CUARTO</w:t>
      </w:r>
      <w:r w:rsidR="001414EE" w:rsidRPr="00E26A80">
        <w:rPr>
          <w:rFonts w:ascii="Palatino Linotype" w:hAnsi="Palatino Linotype" w:cs="Arial"/>
          <w:b/>
          <w:sz w:val="28"/>
        </w:rPr>
        <w:t xml:space="preserve">. </w:t>
      </w:r>
      <w:r w:rsidR="001414EE" w:rsidRPr="00E26A80">
        <w:rPr>
          <w:rFonts w:ascii="Palatino Linotype" w:hAnsi="Palatino Linotype" w:cs="Arial"/>
          <w:b/>
          <w:sz w:val="28"/>
          <w:szCs w:val="28"/>
        </w:rPr>
        <w:t>Del turno y admisión del recurso de revisión.</w:t>
      </w:r>
    </w:p>
    <w:p w14:paraId="334BD2CE" w14:textId="461EEBF9" w:rsidR="001414EE" w:rsidRPr="00E26A80" w:rsidRDefault="001414EE" w:rsidP="001414EE">
      <w:pPr>
        <w:spacing w:before="240" w:line="360" w:lineRule="auto"/>
        <w:jc w:val="both"/>
        <w:rPr>
          <w:rFonts w:ascii="Palatino Linotype" w:hAnsi="Palatino Linotype" w:cs="Arial"/>
          <w:sz w:val="28"/>
          <w:szCs w:val="24"/>
        </w:rPr>
      </w:pPr>
      <w:r w:rsidRPr="00E26A80">
        <w:rPr>
          <w:rFonts w:ascii="Palatino Linotype" w:hAnsi="Palatino Linotype"/>
          <w:sz w:val="24"/>
        </w:rPr>
        <w:t xml:space="preserve">El medio de impugnación fue turnado al Comisionado Presidente </w:t>
      </w:r>
      <w:r w:rsidRPr="00E26A80">
        <w:rPr>
          <w:rFonts w:ascii="Palatino Linotype" w:hAnsi="Palatino Linotype"/>
          <w:b/>
          <w:sz w:val="24"/>
        </w:rPr>
        <w:t>José Martínez Vilchis,</w:t>
      </w:r>
      <w:r w:rsidRPr="00E26A8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26A80">
        <w:rPr>
          <w:rFonts w:ascii="Palatino Linotype" w:hAnsi="Palatino Linotype"/>
          <w:b/>
          <w:sz w:val="24"/>
        </w:rPr>
        <w:t>admisión</w:t>
      </w:r>
      <w:r w:rsidRPr="00E26A80">
        <w:rPr>
          <w:rFonts w:ascii="Palatino Linotype" w:hAnsi="Palatino Linotype"/>
          <w:sz w:val="24"/>
        </w:rPr>
        <w:t xml:space="preserve"> en fecha </w:t>
      </w:r>
      <w:r w:rsidR="001C2ED4" w:rsidRPr="00E26A80">
        <w:rPr>
          <w:rFonts w:ascii="Palatino Linotype" w:hAnsi="Palatino Linotype"/>
          <w:b/>
          <w:sz w:val="24"/>
        </w:rPr>
        <w:t>cuatro</w:t>
      </w:r>
      <w:r w:rsidR="00D12988" w:rsidRPr="00E26A80">
        <w:rPr>
          <w:rFonts w:ascii="Palatino Linotype" w:hAnsi="Palatino Linotype"/>
          <w:b/>
          <w:sz w:val="24"/>
        </w:rPr>
        <w:t xml:space="preserve"> de septiembre</w:t>
      </w:r>
      <w:r w:rsidRPr="00E26A80">
        <w:rPr>
          <w:rFonts w:ascii="Palatino Linotype" w:hAnsi="Palatino Linotype"/>
          <w:b/>
          <w:sz w:val="24"/>
        </w:rPr>
        <w:t xml:space="preserve"> de dos mil veinticinco</w:t>
      </w:r>
      <w:r w:rsidRPr="00E26A80">
        <w:rPr>
          <w:rFonts w:ascii="Palatino Linotype" w:hAnsi="Palatino Linotype"/>
          <w:sz w:val="24"/>
        </w:rPr>
        <w:t>, determinándose en ellos, un plazo de siete días para que las partes manifestaran lo que a su derecho corresponda en términos del numeral ya citado.</w:t>
      </w:r>
    </w:p>
    <w:p w14:paraId="7EE2F842" w14:textId="77777777" w:rsidR="001414EE" w:rsidRPr="00E26A80" w:rsidRDefault="001414EE" w:rsidP="001414EE">
      <w:pPr>
        <w:spacing w:before="240" w:line="360" w:lineRule="auto"/>
        <w:jc w:val="both"/>
        <w:rPr>
          <w:rFonts w:ascii="Palatino Linotype" w:hAnsi="Palatino Linotype" w:cs="Arial"/>
          <w:sz w:val="24"/>
          <w:szCs w:val="24"/>
        </w:rPr>
      </w:pPr>
    </w:p>
    <w:p w14:paraId="645AEA7E" w14:textId="3DF5C672" w:rsidR="001414EE" w:rsidRPr="00E26A80" w:rsidRDefault="00735AA0" w:rsidP="001414EE">
      <w:pPr>
        <w:spacing w:line="360" w:lineRule="auto"/>
        <w:ind w:right="49"/>
        <w:jc w:val="both"/>
        <w:rPr>
          <w:rFonts w:ascii="Palatino Linotype" w:eastAsia="Calibri" w:hAnsi="Palatino Linotype" w:cs="Arial"/>
        </w:rPr>
      </w:pPr>
      <w:r w:rsidRPr="00E26A80">
        <w:rPr>
          <w:rFonts w:ascii="Palatino Linotype" w:eastAsia="Calibri" w:hAnsi="Palatino Linotype" w:cs="Arial"/>
          <w:b/>
          <w:sz w:val="28"/>
          <w:szCs w:val="28"/>
        </w:rPr>
        <w:t>QUINTO</w:t>
      </w:r>
      <w:r w:rsidR="001414EE" w:rsidRPr="00E26A80">
        <w:rPr>
          <w:rFonts w:ascii="Palatino Linotype" w:hAnsi="Palatino Linotype" w:cs="Arial"/>
          <w:b/>
          <w:lang w:val="es-ES_tradnl"/>
        </w:rPr>
        <w:t>.</w:t>
      </w:r>
      <w:r w:rsidR="001414EE" w:rsidRPr="00E26A80">
        <w:rPr>
          <w:rFonts w:ascii="Palatino Linotype" w:hAnsi="Palatino Linotype" w:cs="Arial"/>
          <w:lang w:val="es-ES_tradnl"/>
        </w:rPr>
        <w:t xml:space="preserve"> </w:t>
      </w:r>
      <w:r w:rsidR="001414EE" w:rsidRPr="00E26A80">
        <w:rPr>
          <w:rFonts w:ascii="Palatino Linotype" w:hAnsi="Palatino Linotype" w:cs="Arial"/>
          <w:b/>
          <w:sz w:val="28"/>
          <w:szCs w:val="28"/>
        </w:rPr>
        <w:t>De la etapa de instrucción.</w:t>
      </w:r>
    </w:p>
    <w:p w14:paraId="476BD1F2" w14:textId="6761EE75" w:rsidR="007A09A7" w:rsidRPr="00E26A80" w:rsidRDefault="001414EE" w:rsidP="001F0A3C">
      <w:pPr>
        <w:spacing w:after="0" w:line="360" w:lineRule="auto"/>
        <w:jc w:val="both"/>
        <w:rPr>
          <w:rFonts w:ascii="Palatino Linotype" w:hAnsi="Palatino Linotype" w:cs="Arial"/>
          <w:sz w:val="24"/>
          <w:szCs w:val="24"/>
        </w:rPr>
      </w:pPr>
      <w:r w:rsidRPr="00E26A80">
        <w:rPr>
          <w:rFonts w:ascii="Palatino Linotype" w:hAnsi="Palatino Linotype" w:cs="Arial"/>
          <w:sz w:val="24"/>
          <w:szCs w:val="24"/>
        </w:rPr>
        <w:lastRenderedPageBreak/>
        <w:t xml:space="preserve">De las constancias que obran en el expediente electrónico del SAIMEX, se advierte que el Sujeto Obligado </w:t>
      </w:r>
      <w:r w:rsidR="00D12988" w:rsidRPr="00E26A80">
        <w:rPr>
          <w:rFonts w:ascii="Palatino Linotype" w:hAnsi="Palatino Linotype" w:cs="Arial"/>
          <w:sz w:val="24"/>
          <w:szCs w:val="24"/>
        </w:rPr>
        <w:t>fue omiso en emitir su informe justificado.</w:t>
      </w:r>
    </w:p>
    <w:p w14:paraId="55C24B4A" w14:textId="77777777" w:rsidR="007A09A7" w:rsidRPr="00E26A80" w:rsidRDefault="007A09A7" w:rsidP="001414EE">
      <w:pPr>
        <w:spacing w:after="0" w:line="360" w:lineRule="auto"/>
        <w:jc w:val="both"/>
        <w:rPr>
          <w:rFonts w:ascii="Palatino Linotype" w:hAnsi="Palatino Linotype" w:cs="Arial"/>
          <w:sz w:val="24"/>
          <w:szCs w:val="24"/>
        </w:rPr>
      </w:pPr>
    </w:p>
    <w:p w14:paraId="0EE2E0FB" w14:textId="1B2B9D40" w:rsidR="001414EE" w:rsidRPr="00E26A80" w:rsidRDefault="00FA7B78" w:rsidP="001414EE">
      <w:pPr>
        <w:spacing w:after="0" w:line="360" w:lineRule="auto"/>
        <w:jc w:val="both"/>
        <w:rPr>
          <w:rFonts w:ascii="Palatino Linotype" w:hAnsi="Palatino Linotype"/>
          <w:sz w:val="24"/>
          <w:szCs w:val="24"/>
        </w:rPr>
      </w:pPr>
      <w:r w:rsidRPr="00E26A80">
        <w:rPr>
          <w:rFonts w:ascii="Palatino Linotype" w:hAnsi="Palatino Linotype" w:cs="Arial"/>
          <w:sz w:val="24"/>
          <w:szCs w:val="24"/>
        </w:rPr>
        <w:t>Por otra vertiente</w:t>
      </w:r>
      <w:r w:rsidR="001414EE" w:rsidRPr="00E26A80">
        <w:rPr>
          <w:rFonts w:ascii="Palatino Linotype" w:hAnsi="Palatino Linotype" w:cs="Arial"/>
          <w:sz w:val="24"/>
          <w:szCs w:val="24"/>
        </w:rPr>
        <w:t>, se advierte que el Recurrente</w:t>
      </w:r>
      <w:r w:rsidR="001414EE" w:rsidRPr="00E26A80">
        <w:rPr>
          <w:rFonts w:ascii="Palatino Linotype" w:hAnsi="Palatino Linotype" w:cs="Arial"/>
          <w:b/>
          <w:sz w:val="24"/>
          <w:szCs w:val="24"/>
        </w:rPr>
        <w:t>,</w:t>
      </w:r>
      <w:r w:rsidR="001414EE" w:rsidRPr="00E26A80">
        <w:rPr>
          <w:rFonts w:ascii="Palatino Linotype" w:hAnsi="Palatino Linotype" w:cs="Arial"/>
          <w:sz w:val="24"/>
          <w:szCs w:val="24"/>
        </w:rPr>
        <w:t xml:space="preserve"> omitió rendir dentro del término de Ley, las manifestaciones que a sus intereses conviniera.</w:t>
      </w:r>
    </w:p>
    <w:p w14:paraId="30DDC4AB" w14:textId="780F3100" w:rsidR="001414EE" w:rsidRPr="00E26A80" w:rsidRDefault="001414EE" w:rsidP="001414EE">
      <w:pPr>
        <w:spacing w:after="0" w:line="360" w:lineRule="auto"/>
        <w:jc w:val="both"/>
        <w:rPr>
          <w:rFonts w:ascii="Palatino Linotype" w:hAnsi="Palatino Linotype" w:cs="Arial"/>
          <w:sz w:val="24"/>
          <w:szCs w:val="24"/>
        </w:rPr>
      </w:pPr>
    </w:p>
    <w:p w14:paraId="71024316" w14:textId="28F29E05" w:rsidR="00B20FBB" w:rsidRPr="00E26A80" w:rsidRDefault="00B20FBB" w:rsidP="001414EE">
      <w:pPr>
        <w:spacing w:after="0" w:line="360" w:lineRule="auto"/>
        <w:jc w:val="both"/>
        <w:rPr>
          <w:rFonts w:ascii="Palatino Linotype" w:hAnsi="Palatino Linotype" w:cs="Arial"/>
          <w:sz w:val="24"/>
          <w:szCs w:val="24"/>
        </w:rPr>
      </w:pPr>
      <w:r w:rsidRPr="00E26A80">
        <w:rPr>
          <w:rFonts w:ascii="Palatino Linotype" w:hAnsi="Palatino Linotype" w:cs="Arial"/>
          <w:noProof/>
          <w:sz w:val="24"/>
          <w:szCs w:val="24"/>
          <w:lang w:eastAsia="es-MX"/>
        </w:rPr>
        <w:drawing>
          <wp:inline distT="0" distB="0" distL="0" distR="0" wp14:anchorId="7EA4EC78" wp14:editId="024F05B8">
            <wp:extent cx="5760720" cy="132334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tretch>
                      <a:fillRect/>
                    </a:stretch>
                  </pic:blipFill>
                  <pic:spPr>
                    <a:xfrm>
                      <a:off x="0" y="0"/>
                      <a:ext cx="5760720" cy="1323340"/>
                    </a:xfrm>
                    <a:prstGeom prst="rect">
                      <a:avLst/>
                    </a:prstGeom>
                  </pic:spPr>
                </pic:pic>
              </a:graphicData>
            </a:graphic>
          </wp:inline>
        </w:drawing>
      </w:r>
    </w:p>
    <w:p w14:paraId="46CE9289" w14:textId="6ACB410C" w:rsidR="001414EE" w:rsidRPr="00E26A80" w:rsidRDefault="001414EE" w:rsidP="001414EE">
      <w:pPr>
        <w:spacing w:after="0" w:line="360" w:lineRule="auto"/>
        <w:jc w:val="both"/>
        <w:rPr>
          <w:rFonts w:ascii="Palatino Linotype" w:hAnsi="Palatino Linotype" w:cs="Arial"/>
          <w:sz w:val="24"/>
          <w:szCs w:val="24"/>
        </w:rPr>
      </w:pPr>
      <w:r w:rsidRPr="00E26A80">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DD8775E" w14:textId="38DFAB8A" w:rsidR="001414EE" w:rsidRPr="00E26A80" w:rsidRDefault="001414EE" w:rsidP="001414EE">
      <w:pPr>
        <w:spacing w:line="360" w:lineRule="auto"/>
        <w:jc w:val="both"/>
        <w:rPr>
          <w:rFonts w:ascii="Palatino Linotype" w:eastAsia="Calibri" w:hAnsi="Palatino Linotype" w:cs="Arial"/>
          <w:b/>
          <w:sz w:val="28"/>
          <w:szCs w:val="28"/>
        </w:rPr>
      </w:pPr>
    </w:p>
    <w:p w14:paraId="74685D09" w14:textId="5E1E2F56" w:rsidR="001414EE" w:rsidRPr="00E26A80" w:rsidRDefault="00735AA0" w:rsidP="001414EE">
      <w:pPr>
        <w:spacing w:line="360" w:lineRule="auto"/>
        <w:jc w:val="both"/>
        <w:rPr>
          <w:rFonts w:ascii="Palatino Linotype" w:hAnsi="Palatino Linotype" w:cs="Arial"/>
          <w:b/>
          <w:sz w:val="28"/>
          <w:szCs w:val="28"/>
        </w:rPr>
      </w:pPr>
      <w:r w:rsidRPr="00E26A80">
        <w:rPr>
          <w:rFonts w:ascii="Palatino Linotype" w:eastAsia="Calibri" w:hAnsi="Palatino Linotype" w:cs="Arial"/>
          <w:b/>
          <w:sz w:val="28"/>
          <w:lang w:val="es-ES_tradnl"/>
        </w:rPr>
        <w:t>SEXTO</w:t>
      </w:r>
      <w:r w:rsidR="001414EE" w:rsidRPr="00E26A80">
        <w:rPr>
          <w:rFonts w:ascii="Palatino Linotype" w:eastAsia="Calibri" w:hAnsi="Palatino Linotype" w:cs="Arial"/>
          <w:b/>
          <w:sz w:val="28"/>
          <w:szCs w:val="28"/>
        </w:rPr>
        <w:t xml:space="preserve">. </w:t>
      </w:r>
      <w:r w:rsidR="001414EE" w:rsidRPr="00E26A80">
        <w:rPr>
          <w:rFonts w:ascii="Palatino Linotype" w:hAnsi="Palatino Linotype" w:cs="Arial"/>
          <w:b/>
          <w:sz w:val="28"/>
          <w:szCs w:val="28"/>
        </w:rPr>
        <w:t>Del Cierre de Instrucción.</w:t>
      </w:r>
    </w:p>
    <w:p w14:paraId="62C62744" w14:textId="7B1F22BD" w:rsidR="001414EE" w:rsidRPr="00E26A80" w:rsidRDefault="001414EE" w:rsidP="001414EE">
      <w:pPr>
        <w:spacing w:line="360" w:lineRule="auto"/>
        <w:jc w:val="both"/>
        <w:rPr>
          <w:rFonts w:ascii="Palatino Linotype" w:eastAsia="Calibri" w:hAnsi="Palatino Linotype" w:cs="Arial"/>
          <w:sz w:val="24"/>
        </w:rPr>
      </w:pPr>
      <w:r w:rsidRPr="00E26A80">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E26A80">
        <w:rPr>
          <w:rFonts w:ascii="Palatino Linotype" w:eastAsia="Calibri" w:hAnsi="Palatino Linotype" w:cs="Arial"/>
          <w:b/>
          <w:sz w:val="24"/>
        </w:rPr>
        <w:t>cierre de instrucción</w:t>
      </w:r>
      <w:r w:rsidRPr="00E26A80">
        <w:rPr>
          <w:rFonts w:ascii="Palatino Linotype" w:eastAsia="Calibri" w:hAnsi="Palatino Linotype" w:cs="Arial"/>
          <w:sz w:val="24"/>
        </w:rPr>
        <w:t xml:space="preserve"> en fecha </w:t>
      </w:r>
      <w:r w:rsidR="00B20FBB" w:rsidRPr="00E26A80">
        <w:rPr>
          <w:rFonts w:ascii="Palatino Linotype" w:eastAsia="Calibri" w:hAnsi="Palatino Linotype" w:cs="Arial"/>
          <w:b/>
          <w:sz w:val="24"/>
        </w:rPr>
        <w:t>veintidós de septiembre</w:t>
      </w:r>
      <w:r w:rsidRPr="00E26A80">
        <w:rPr>
          <w:rFonts w:ascii="Palatino Linotype" w:eastAsia="Calibri" w:hAnsi="Palatino Linotype" w:cs="Arial"/>
          <w:b/>
          <w:sz w:val="24"/>
        </w:rPr>
        <w:t xml:space="preserve"> de dos mil veinticinco</w:t>
      </w:r>
      <w:r w:rsidRPr="00E26A80">
        <w:rPr>
          <w:rFonts w:ascii="Palatino Linotype" w:eastAsia="Calibri" w:hAnsi="Palatino Linotype" w:cs="Arial"/>
          <w:sz w:val="24"/>
        </w:rPr>
        <w:t xml:space="preserve">, en términos del artículo 185 fracción VI de la Ley de Transparencia y </w:t>
      </w:r>
      <w:r w:rsidRPr="00E26A80">
        <w:rPr>
          <w:rFonts w:ascii="Palatino Linotype" w:eastAsia="Calibri" w:hAnsi="Palatino Linotype" w:cs="Arial"/>
          <w:sz w:val="24"/>
        </w:rPr>
        <w:lastRenderedPageBreak/>
        <w:t>Acceso a la Información Pública del Estado de México y Municipios, ordenándose turnar los expedientes a la resolución que en derecho proceda.</w:t>
      </w:r>
    </w:p>
    <w:p w14:paraId="66DD456D" w14:textId="77777777" w:rsidR="001414EE" w:rsidRPr="00E26A80" w:rsidRDefault="001414EE" w:rsidP="001414EE">
      <w:pPr>
        <w:spacing w:line="360" w:lineRule="auto"/>
        <w:jc w:val="both"/>
        <w:rPr>
          <w:rFonts w:ascii="Palatino Linotype" w:eastAsia="Calibri" w:hAnsi="Palatino Linotype" w:cs="Arial"/>
          <w:sz w:val="24"/>
        </w:rPr>
      </w:pPr>
    </w:p>
    <w:p w14:paraId="178A4C68" w14:textId="77777777" w:rsidR="001414EE" w:rsidRPr="00E26A80" w:rsidRDefault="001414EE" w:rsidP="001414EE">
      <w:pPr>
        <w:spacing w:line="360" w:lineRule="auto"/>
        <w:jc w:val="center"/>
        <w:rPr>
          <w:rFonts w:ascii="Palatino Linotype" w:hAnsi="Palatino Linotype" w:cs="Arial"/>
          <w:b/>
          <w:sz w:val="28"/>
        </w:rPr>
      </w:pPr>
      <w:r w:rsidRPr="00E26A80">
        <w:rPr>
          <w:rFonts w:ascii="Palatino Linotype" w:hAnsi="Palatino Linotype" w:cs="Arial"/>
          <w:b/>
          <w:sz w:val="28"/>
        </w:rPr>
        <w:t xml:space="preserve">C O N S I D E R A N D O </w:t>
      </w:r>
    </w:p>
    <w:p w14:paraId="2FA202DB" w14:textId="77777777" w:rsidR="001414EE" w:rsidRPr="00E26A80" w:rsidRDefault="001414EE" w:rsidP="001414EE">
      <w:pPr>
        <w:spacing w:before="240" w:line="360" w:lineRule="auto"/>
        <w:jc w:val="both"/>
        <w:rPr>
          <w:rFonts w:ascii="Palatino Linotype" w:hAnsi="Palatino Linotype" w:cs="Arial"/>
          <w:sz w:val="28"/>
          <w:szCs w:val="28"/>
        </w:rPr>
      </w:pPr>
      <w:r w:rsidRPr="00E26A80">
        <w:rPr>
          <w:rFonts w:ascii="Palatino Linotype" w:hAnsi="Palatino Linotype" w:cs="Arial"/>
          <w:b/>
          <w:sz w:val="28"/>
        </w:rPr>
        <w:t>PRIMERO.</w:t>
      </w:r>
      <w:r w:rsidRPr="00E26A80">
        <w:rPr>
          <w:rFonts w:ascii="Palatino Linotype" w:hAnsi="Palatino Linotype" w:cs="Arial"/>
          <w:b/>
        </w:rPr>
        <w:t xml:space="preserve"> </w:t>
      </w:r>
      <w:r w:rsidRPr="00E26A80">
        <w:rPr>
          <w:rFonts w:ascii="Palatino Linotype" w:hAnsi="Palatino Linotype" w:cs="Arial"/>
          <w:b/>
          <w:sz w:val="28"/>
          <w:szCs w:val="28"/>
        </w:rPr>
        <w:t>De la competencia</w:t>
      </w:r>
      <w:r w:rsidRPr="00E26A80">
        <w:rPr>
          <w:rFonts w:ascii="Palatino Linotype" w:hAnsi="Palatino Linotype" w:cs="Arial"/>
          <w:sz w:val="28"/>
          <w:szCs w:val="28"/>
        </w:rPr>
        <w:t>.</w:t>
      </w:r>
    </w:p>
    <w:p w14:paraId="3F16AA82" w14:textId="5D926186" w:rsidR="001414EE" w:rsidRPr="00E26A80" w:rsidRDefault="00381AA8" w:rsidP="00381AA8">
      <w:pPr>
        <w:spacing w:before="240" w:line="360" w:lineRule="auto"/>
        <w:jc w:val="both"/>
        <w:rPr>
          <w:rFonts w:ascii="Palatino Linotype" w:hAnsi="Palatino Linotype"/>
          <w:sz w:val="24"/>
        </w:rPr>
      </w:pPr>
      <w:r w:rsidRPr="00E26A80">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26FEF07" w14:textId="77777777" w:rsidR="00D57AC1" w:rsidRPr="00E26A80" w:rsidRDefault="00D57AC1" w:rsidP="00D57AC1">
      <w:pPr>
        <w:spacing w:line="360" w:lineRule="auto"/>
        <w:jc w:val="both"/>
        <w:rPr>
          <w:rFonts w:ascii="Palatino Linotype" w:eastAsia="Calibri" w:hAnsi="Palatino Linotype"/>
          <w:b/>
          <w:color w:val="000000" w:themeColor="text1"/>
        </w:rPr>
      </w:pPr>
    </w:p>
    <w:p w14:paraId="639805FB" w14:textId="77777777" w:rsidR="001414EE" w:rsidRPr="00E26A80"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rPr>
      </w:pPr>
      <w:r w:rsidRPr="00E26A80">
        <w:rPr>
          <w:rFonts w:ascii="Palatino Linotype" w:hAnsi="Palatino Linotype" w:cs="Arial"/>
          <w:b/>
          <w:sz w:val="28"/>
        </w:rPr>
        <w:t>SEGUNDO</w:t>
      </w:r>
      <w:r w:rsidRPr="00E26A80">
        <w:rPr>
          <w:rFonts w:ascii="Palatino Linotype" w:hAnsi="Palatino Linotype" w:cs="Arial"/>
          <w:b/>
        </w:rPr>
        <w:t xml:space="preserve">. </w:t>
      </w:r>
      <w:r w:rsidRPr="00E26A80">
        <w:rPr>
          <w:rFonts w:ascii="Palatino Linotype" w:hAnsi="Palatino Linotype" w:cs="Arial"/>
          <w:b/>
          <w:sz w:val="28"/>
          <w:szCs w:val="28"/>
        </w:rPr>
        <w:t>Sobre los alcances del recurso de revisión.</w:t>
      </w:r>
      <w:r w:rsidRPr="00E26A80">
        <w:rPr>
          <w:rFonts w:ascii="Palatino Linotype" w:hAnsi="Palatino Linotype" w:cs="Arial"/>
          <w:b/>
        </w:rPr>
        <w:t xml:space="preserve"> </w:t>
      </w:r>
    </w:p>
    <w:p w14:paraId="5A2A5655" w14:textId="77777777" w:rsidR="001414EE" w:rsidRPr="00E26A80"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E26A8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E26A80">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9CCACC" w14:textId="77777777" w:rsidR="00D917D9" w:rsidRPr="00E26A80" w:rsidRDefault="00D917D9" w:rsidP="001414E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2B95A35" w14:textId="571EF8F9" w:rsidR="001414EE" w:rsidRPr="00E26A80" w:rsidRDefault="001414EE" w:rsidP="00E36B0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26A80">
        <w:rPr>
          <w:rFonts w:ascii="Palatino Linotype" w:hAnsi="Palatino Linotype" w:cs="Arial"/>
          <w:b/>
          <w:sz w:val="28"/>
          <w:szCs w:val="28"/>
        </w:rPr>
        <w:t>TERCERO. De las causas de improcedencia.</w:t>
      </w:r>
    </w:p>
    <w:p w14:paraId="5BC668B6" w14:textId="77777777" w:rsidR="001414EE" w:rsidRPr="00E26A80"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E26A80">
        <w:rPr>
          <w:rFonts w:ascii="Palatino Linotype" w:hAnsi="Palatino Linotype" w:cs="Arial"/>
        </w:rPr>
        <w:t xml:space="preserve">En el procedimiento de acceso a la información y de los medios de impugnación de la materia, se advierten diversos supuestos de </w:t>
      </w:r>
      <w:proofErr w:type="spellStart"/>
      <w:r w:rsidRPr="00E26A80">
        <w:rPr>
          <w:rFonts w:ascii="Palatino Linotype" w:hAnsi="Palatino Linotype" w:cs="Arial"/>
        </w:rPr>
        <w:t>procedibilidad</w:t>
      </w:r>
      <w:proofErr w:type="spellEnd"/>
      <w:r w:rsidRPr="00E26A80">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ABF691" w14:textId="77777777" w:rsidR="001414EE" w:rsidRPr="00E26A80" w:rsidRDefault="001414EE" w:rsidP="00A231C9">
      <w:pPr>
        <w:pStyle w:val="Prrafodelista"/>
        <w:autoSpaceDE w:val="0"/>
        <w:autoSpaceDN w:val="0"/>
        <w:adjustRightInd w:val="0"/>
        <w:spacing w:line="360" w:lineRule="auto"/>
        <w:ind w:left="0"/>
        <w:jc w:val="both"/>
        <w:rPr>
          <w:rFonts w:ascii="Palatino Linotype" w:hAnsi="Palatino Linotype" w:cs="Arial"/>
        </w:rPr>
      </w:pPr>
      <w:r w:rsidRPr="00E26A80">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E26A80">
        <w:rPr>
          <w:rFonts w:ascii="Palatino Linotype" w:hAnsi="Palatino Linotype" w:cs="Arial"/>
        </w:rPr>
        <w:t>Resolutor</w:t>
      </w:r>
      <w:proofErr w:type="spellEnd"/>
      <w:r w:rsidRPr="00E26A80">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E26A80">
        <w:rPr>
          <w:rFonts w:ascii="Palatino Linotype" w:hAnsi="Palatino Linotype" w:cs="Arial"/>
        </w:rPr>
        <w:lastRenderedPageBreak/>
        <w:t>el derecho de acceso a la justicia, ya que éste no se coarta por regular causas de improcedencia y sobreseimiento con tales fines</w:t>
      </w:r>
      <w:r w:rsidRPr="00E26A80">
        <w:rPr>
          <w:rStyle w:val="Refdenotaalpie"/>
          <w:rFonts w:ascii="Palatino Linotype" w:hAnsi="Palatino Linotype" w:cs="Arial"/>
        </w:rPr>
        <w:footnoteReference w:id="1"/>
      </w:r>
      <w:r w:rsidRPr="00E26A8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6BCD4D1" w14:textId="77777777" w:rsidR="00A231C9" w:rsidRPr="00E26A80" w:rsidRDefault="00A231C9" w:rsidP="00A231C9">
      <w:pPr>
        <w:tabs>
          <w:tab w:val="left" w:pos="709"/>
        </w:tabs>
        <w:spacing w:after="0" w:line="360" w:lineRule="auto"/>
        <w:ind w:right="51"/>
        <w:jc w:val="both"/>
        <w:rPr>
          <w:rFonts w:ascii="Palatino Linotype" w:hAnsi="Palatino Linotype"/>
          <w:b/>
          <w:sz w:val="28"/>
          <w:szCs w:val="28"/>
        </w:rPr>
      </w:pPr>
    </w:p>
    <w:p w14:paraId="6C7B35EA" w14:textId="6BA7108D" w:rsidR="001414EE" w:rsidRPr="00E26A80" w:rsidRDefault="00E36B0E" w:rsidP="00A231C9">
      <w:pPr>
        <w:tabs>
          <w:tab w:val="left" w:pos="709"/>
        </w:tabs>
        <w:spacing w:after="0" w:line="360" w:lineRule="auto"/>
        <w:ind w:right="51"/>
        <w:jc w:val="both"/>
        <w:rPr>
          <w:rFonts w:ascii="Palatino Linotype" w:hAnsi="Palatino Linotype"/>
          <w:b/>
          <w:sz w:val="28"/>
          <w:szCs w:val="28"/>
        </w:rPr>
      </w:pPr>
      <w:r w:rsidRPr="00E26A80">
        <w:rPr>
          <w:rFonts w:ascii="Palatino Linotype" w:hAnsi="Palatino Linotype"/>
          <w:b/>
          <w:sz w:val="28"/>
          <w:szCs w:val="28"/>
        </w:rPr>
        <w:t>CUARTO</w:t>
      </w:r>
      <w:r w:rsidR="005705C5" w:rsidRPr="00E26A80">
        <w:rPr>
          <w:rFonts w:ascii="Palatino Linotype" w:hAnsi="Palatino Linotype"/>
          <w:b/>
          <w:sz w:val="28"/>
          <w:szCs w:val="28"/>
        </w:rPr>
        <w:t>.</w:t>
      </w:r>
      <w:r w:rsidR="00EF7363" w:rsidRPr="00E26A80">
        <w:rPr>
          <w:rFonts w:ascii="Palatino Linotype" w:hAnsi="Palatino Linotype"/>
          <w:b/>
          <w:sz w:val="28"/>
          <w:szCs w:val="28"/>
        </w:rPr>
        <w:t xml:space="preserve"> </w:t>
      </w:r>
      <w:r w:rsidR="001414EE" w:rsidRPr="00E26A80">
        <w:rPr>
          <w:rFonts w:ascii="Palatino Linotype" w:hAnsi="Palatino Linotype"/>
          <w:b/>
          <w:sz w:val="28"/>
          <w:szCs w:val="28"/>
        </w:rPr>
        <w:t xml:space="preserve">Estudio y resolución del asunto </w:t>
      </w:r>
      <w:r w:rsidR="001414EE" w:rsidRPr="00E26A80">
        <w:rPr>
          <w:rFonts w:ascii="Palatino Linotype" w:hAnsi="Palatino Linotype"/>
          <w:b/>
          <w:sz w:val="28"/>
          <w:szCs w:val="28"/>
        </w:rPr>
        <w:tab/>
      </w:r>
    </w:p>
    <w:p w14:paraId="4DD042ED" w14:textId="77777777" w:rsidR="001414EE" w:rsidRPr="00E26A80" w:rsidRDefault="001414EE" w:rsidP="001414E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26A80">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E19045A" w14:textId="00C8C84A" w:rsidR="0006224F" w:rsidRPr="00E26A80" w:rsidRDefault="001414EE" w:rsidP="00CF48EA">
      <w:pPr>
        <w:spacing w:after="0" w:line="360" w:lineRule="auto"/>
        <w:jc w:val="both"/>
        <w:rPr>
          <w:rFonts w:ascii="Palatino Linotype" w:hAnsi="Palatino Linotype" w:cs="Tahoma"/>
          <w:bCs/>
          <w:sz w:val="24"/>
        </w:rPr>
      </w:pPr>
      <w:r w:rsidRPr="00E26A80">
        <w:rPr>
          <w:rFonts w:ascii="Palatino Linotype" w:hAnsi="Palatino Linotype" w:cs="Tahoma"/>
          <w:bCs/>
          <w:sz w:val="24"/>
        </w:rPr>
        <w:lastRenderedPageBreak/>
        <w:t xml:space="preserve">Bajo estas líneas argumentativas, al retomar y delimitar los requerimientos del ahora </w:t>
      </w:r>
      <w:r w:rsidRPr="00E26A80">
        <w:rPr>
          <w:rFonts w:ascii="Palatino Linotype" w:hAnsi="Palatino Linotype" w:cs="Tahoma"/>
          <w:b/>
          <w:bCs/>
          <w:sz w:val="24"/>
        </w:rPr>
        <w:t>Recurrente</w:t>
      </w:r>
      <w:r w:rsidRPr="00E26A80">
        <w:rPr>
          <w:rFonts w:ascii="Palatino Linotype" w:hAnsi="Palatino Linotype" w:cs="Tahoma"/>
          <w:bCs/>
          <w:sz w:val="24"/>
        </w:rPr>
        <w:t>, de manera objetiva se precisa que requiere la siguiente información:</w:t>
      </w:r>
    </w:p>
    <w:p w14:paraId="157ECA2C" w14:textId="77777777" w:rsidR="00B6695F" w:rsidRPr="00E26A80" w:rsidRDefault="00B6695F" w:rsidP="00CF48EA">
      <w:pPr>
        <w:spacing w:after="0" w:line="360" w:lineRule="auto"/>
        <w:jc w:val="both"/>
        <w:rPr>
          <w:rFonts w:ascii="Palatino Linotype" w:hAnsi="Palatino Linotype" w:cs="Tahoma"/>
          <w:bCs/>
          <w:sz w:val="24"/>
        </w:rPr>
      </w:pPr>
    </w:p>
    <w:p w14:paraId="21BDDA3A" w14:textId="350B81C9" w:rsidR="004C0A8A" w:rsidRPr="00E26A80" w:rsidRDefault="009B4281" w:rsidP="001414EE">
      <w:pPr>
        <w:spacing w:line="360" w:lineRule="auto"/>
        <w:jc w:val="both"/>
        <w:rPr>
          <w:rFonts w:ascii="Palatino Linotype" w:hAnsi="Palatino Linotype" w:cs="Tahoma"/>
          <w:bCs/>
          <w:sz w:val="24"/>
        </w:rPr>
      </w:pPr>
      <w:r w:rsidRPr="00E26A80">
        <w:rPr>
          <w:rFonts w:ascii="Palatino Linotype" w:hAnsi="Palatino Linotype" w:cs="Tahoma"/>
          <w:bCs/>
          <w:sz w:val="24"/>
        </w:rPr>
        <w:t>Del 01 de enero de 2019 al 31 de diciembre de 2024 y del 01 de enero al 30 de junio de 2025.</w:t>
      </w:r>
    </w:p>
    <w:p w14:paraId="11FFA792" w14:textId="13DFA162" w:rsidR="009B4281" w:rsidRPr="00E26A80" w:rsidRDefault="003E4515" w:rsidP="001414EE">
      <w:pPr>
        <w:spacing w:line="360" w:lineRule="auto"/>
        <w:jc w:val="both"/>
        <w:rPr>
          <w:rFonts w:ascii="Palatino Linotype" w:hAnsi="Palatino Linotype" w:cs="Tahoma"/>
          <w:bCs/>
          <w:sz w:val="24"/>
        </w:rPr>
      </w:pPr>
      <w:r w:rsidRPr="00E26A80">
        <w:rPr>
          <w:rFonts w:ascii="Palatino Linotype" w:hAnsi="Palatino Linotype" w:cs="Tahoma"/>
          <w:bCs/>
          <w:sz w:val="24"/>
        </w:rPr>
        <w:t>1 Registro contable de todas las operaciones financieras del Municipio.</w:t>
      </w:r>
    </w:p>
    <w:p w14:paraId="02895BAB" w14:textId="77777777" w:rsidR="00B6695F" w:rsidRPr="00E26A80" w:rsidRDefault="00B6695F" w:rsidP="001414EE">
      <w:pPr>
        <w:spacing w:line="360" w:lineRule="auto"/>
        <w:jc w:val="both"/>
        <w:rPr>
          <w:rFonts w:ascii="Palatino Linotype" w:hAnsi="Palatino Linotype" w:cs="Tahoma"/>
          <w:bCs/>
          <w:sz w:val="24"/>
        </w:rPr>
      </w:pPr>
    </w:p>
    <w:p w14:paraId="15033638" w14:textId="3C1EBEC5" w:rsidR="009B4281" w:rsidRPr="00E26A80" w:rsidRDefault="003E4515" w:rsidP="001414EE">
      <w:pPr>
        <w:spacing w:line="360" w:lineRule="auto"/>
        <w:jc w:val="both"/>
        <w:rPr>
          <w:rFonts w:ascii="Palatino Linotype" w:hAnsi="Palatino Linotype" w:cs="Tahoma"/>
          <w:bCs/>
          <w:sz w:val="24"/>
        </w:rPr>
      </w:pPr>
      <w:r w:rsidRPr="00E26A80">
        <w:rPr>
          <w:rFonts w:ascii="Palatino Linotype" w:hAnsi="Palatino Linotype" w:cs="Tahoma"/>
          <w:bCs/>
          <w:sz w:val="24"/>
        </w:rPr>
        <w:t>Del 01 de enero de 2019 al 30 de junio de 2025.</w:t>
      </w:r>
    </w:p>
    <w:p w14:paraId="3FE2A1D4" w14:textId="54B168BA" w:rsidR="003E4515" w:rsidRPr="00E26A80" w:rsidRDefault="003E4515" w:rsidP="001414EE">
      <w:pPr>
        <w:spacing w:line="360" w:lineRule="auto"/>
        <w:jc w:val="both"/>
        <w:rPr>
          <w:rFonts w:ascii="Palatino Linotype" w:hAnsi="Palatino Linotype" w:cs="Tahoma"/>
          <w:bCs/>
          <w:sz w:val="24"/>
        </w:rPr>
      </w:pPr>
      <w:r w:rsidRPr="00E26A80">
        <w:rPr>
          <w:rFonts w:ascii="Palatino Linotype" w:hAnsi="Palatino Linotype" w:cs="Tahoma"/>
          <w:bCs/>
          <w:sz w:val="24"/>
        </w:rPr>
        <w:t xml:space="preserve">2. </w:t>
      </w:r>
      <w:r w:rsidR="00B6695F" w:rsidRPr="00E26A80">
        <w:rPr>
          <w:rFonts w:ascii="Palatino Linotype" w:hAnsi="Palatino Linotype" w:cs="Tahoma"/>
          <w:bCs/>
          <w:sz w:val="24"/>
        </w:rPr>
        <w:t>Copia de los Estados Financieros</w:t>
      </w:r>
    </w:p>
    <w:p w14:paraId="251C7B96" w14:textId="77777777" w:rsidR="009B4281" w:rsidRPr="00E26A80" w:rsidRDefault="009B4281" w:rsidP="001414EE">
      <w:pPr>
        <w:spacing w:line="360" w:lineRule="auto"/>
        <w:jc w:val="both"/>
        <w:rPr>
          <w:rFonts w:ascii="Palatino Linotype" w:hAnsi="Palatino Linotype" w:cs="Tahoma"/>
          <w:bCs/>
          <w:sz w:val="24"/>
        </w:rPr>
      </w:pPr>
    </w:p>
    <w:p w14:paraId="1A0CE001" w14:textId="46F86941" w:rsidR="003F2ACD" w:rsidRPr="00E26A80" w:rsidRDefault="001414EE" w:rsidP="006E30B9">
      <w:pPr>
        <w:tabs>
          <w:tab w:val="left" w:pos="1828"/>
        </w:tabs>
        <w:spacing w:before="240" w:line="360" w:lineRule="auto"/>
        <w:jc w:val="both"/>
        <w:rPr>
          <w:rFonts w:ascii="Palatino Linotype" w:hAnsi="Palatino Linotype" w:cs="Arial"/>
          <w:sz w:val="24"/>
        </w:rPr>
      </w:pPr>
      <w:r w:rsidRPr="00E26A80">
        <w:rPr>
          <w:rFonts w:ascii="Palatino Linotype" w:hAnsi="Palatino Linotype" w:cs="Arial"/>
          <w:sz w:val="24"/>
        </w:rPr>
        <w:t xml:space="preserve">De conformidad con las constancias que obran en el expediente electrónico, se observa que el </w:t>
      </w:r>
      <w:r w:rsidRPr="00E26A80">
        <w:rPr>
          <w:rFonts w:ascii="Palatino Linotype" w:hAnsi="Palatino Linotype" w:cs="Arial"/>
          <w:b/>
          <w:sz w:val="24"/>
        </w:rPr>
        <w:t>Sujeto Obligado</w:t>
      </w:r>
      <w:r w:rsidRPr="00E26A80">
        <w:rPr>
          <w:rFonts w:ascii="Palatino Linotype" w:hAnsi="Palatino Linotype" w:cs="Arial"/>
          <w:sz w:val="24"/>
        </w:rPr>
        <w:t xml:space="preserve"> dio respuesta por medio del sistema SAIMEX, a la solicitud de información</w:t>
      </w:r>
      <w:r w:rsidRPr="00E26A80">
        <w:rPr>
          <w:rFonts w:ascii="Palatino Linotype" w:eastAsia="Palatino Linotype" w:hAnsi="Palatino Linotype" w:cs="Palatino Linotype"/>
          <w:b/>
          <w:color w:val="000000"/>
          <w:sz w:val="24"/>
        </w:rPr>
        <w:t xml:space="preserve"> </w:t>
      </w:r>
      <w:r w:rsidR="00B6695F" w:rsidRPr="00E26A80">
        <w:rPr>
          <w:rFonts w:ascii="Palatino Linotype" w:hAnsi="Palatino Linotype" w:cs="Arial"/>
          <w:b/>
          <w:bCs/>
          <w:sz w:val="24"/>
        </w:rPr>
        <w:t>00363/ALMOJU/IP/2025</w:t>
      </w:r>
      <w:r w:rsidRPr="00E26A80">
        <w:rPr>
          <w:rFonts w:ascii="Palatino Linotype" w:hAnsi="Palatino Linotype" w:cs="Arial"/>
          <w:b/>
          <w:sz w:val="24"/>
        </w:rPr>
        <w:t xml:space="preserve">; </w:t>
      </w:r>
      <w:r w:rsidRPr="00E26A80">
        <w:rPr>
          <w:rFonts w:ascii="Palatino Linotype" w:hAnsi="Palatino Linotype" w:cs="Arial"/>
          <w:sz w:val="24"/>
        </w:rPr>
        <w:t xml:space="preserve">por medio </w:t>
      </w:r>
      <w:r w:rsidR="008D0FDA" w:rsidRPr="00E26A80">
        <w:rPr>
          <w:rFonts w:ascii="Palatino Linotype" w:hAnsi="Palatino Linotype" w:cs="Arial"/>
          <w:sz w:val="24"/>
        </w:rPr>
        <w:t>del</w:t>
      </w:r>
      <w:r w:rsidR="008C02CE" w:rsidRPr="00E26A80">
        <w:rPr>
          <w:rFonts w:ascii="Palatino Linotype" w:hAnsi="Palatino Linotype" w:cs="Arial"/>
          <w:sz w:val="24"/>
        </w:rPr>
        <w:t xml:space="preserve"> </w:t>
      </w:r>
      <w:r w:rsidR="008D0FDA" w:rsidRPr="00E26A80">
        <w:rPr>
          <w:rFonts w:ascii="Palatino Linotype" w:hAnsi="Palatino Linotype" w:cs="Arial"/>
          <w:sz w:val="24"/>
        </w:rPr>
        <w:t xml:space="preserve">documento que se adjunta en el archivo </w:t>
      </w:r>
      <w:proofErr w:type="spellStart"/>
      <w:r w:rsidR="008D0FDA" w:rsidRPr="00E26A80">
        <w:rPr>
          <w:rFonts w:ascii="Palatino Linotype" w:hAnsi="Palatino Linotype" w:cs="Arial"/>
          <w:sz w:val="24"/>
        </w:rPr>
        <w:t>paf</w:t>
      </w:r>
      <w:proofErr w:type="spellEnd"/>
      <w:r w:rsidR="008D0FDA" w:rsidRPr="00E26A80">
        <w:rPr>
          <w:rFonts w:ascii="Palatino Linotype" w:hAnsi="Palatino Linotype" w:cs="Arial"/>
          <w:sz w:val="24"/>
        </w:rPr>
        <w:t xml:space="preserve"> </w:t>
      </w:r>
      <w:r w:rsidR="008D0FDA" w:rsidRPr="00E26A80">
        <w:rPr>
          <w:rFonts w:ascii="Palatino Linotype" w:hAnsi="Palatino Linotype" w:cs="Arial"/>
          <w:sz w:val="24"/>
          <w:szCs w:val="24"/>
        </w:rPr>
        <w:t>denominado “</w:t>
      </w:r>
      <w:r w:rsidR="00B6695F" w:rsidRPr="00E26A80">
        <w:rPr>
          <w:rFonts w:ascii="Palatino Linotype" w:hAnsi="Palatino Linotype"/>
          <w:i/>
          <w:iCs/>
          <w:sz w:val="24"/>
          <w:szCs w:val="24"/>
        </w:rPr>
        <w:t>Oficio Atención a Solicitud 00363-25.pdf</w:t>
      </w:r>
      <w:r w:rsidR="008D0FDA" w:rsidRPr="00E26A80">
        <w:rPr>
          <w:rFonts w:ascii="Palatino Linotype" w:hAnsi="Palatino Linotype" w:cs="Arial"/>
          <w:sz w:val="24"/>
          <w:szCs w:val="24"/>
        </w:rPr>
        <w:t>”</w:t>
      </w:r>
      <w:r w:rsidR="00422DA1" w:rsidRPr="00E26A80">
        <w:rPr>
          <w:rFonts w:ascii="Palatino Linotype" w:hAnsi="Palatino Linotype" w:cs="Arial"/>
          <w:sz w:val="24"/>
          <w:szCs w:val="24"/>
        </w:rPr>
        <w:t xml:space="preserve">, </w:t>
      </w:r>
      <w:r w:rsidR="008D0FDA" w:rsidRPr="00E26A80">
        <w:rPr>
          <w:rFonts w:ascii="Palatino Linotype" w:hAnsi="Palatino Linotype" w:cs="Arial"/>
          <w:sz w:val="24"/>
          <w:szCs w:val="24"/>
        </w:rPr>
        <w:t>el</w:t>
      </w:r>
      <w:r w:rsidR="00422DA1" w:rsidRPr="00E26A80">
        <w:rPr>
          <w:rFonts w:ascii="Palatino Linotype" w:hAnsi="Palatino Linotype" w:cs="Arial"/>
          <w:sz w:val="24"/>
          <w:szCs w:val="24"/>
        </w:rPr>
        <w:t xml:space="preserve"> cual ver</w:t>
      </w:r>
      <w:r w:rsidR="008D0FDA" w:rsidRPr="00E26A80">
        <w:rPr>
          <w:rFonts w:ascii="Palatino Linotype" w:hAnsi="Palatino Linotype" w:cs="Arial"/>
          <w:sz w:val="24"/>
          <w:szCs w:val="24"/>
        </w:rPr>
        <w:t>sa</w:t>
      </w:r>
      <w:r w:rsidR="00422DA1" w:rsidRPr="00E26A80">
        <w:rPr>
          <w:rFonts w:ascii="Palatino Linotype" w:hAnsi="Palatino Linotype" w:cs="Arial"/>
          <w:sz w:val="24"/>
        </w:rPr>
        <w:t xml:space="preserve"> al tenor siguiente:</w:t>
      </w:r>
      <w:r w:rsidR="00BA41B2" w:rsidRPr="00E26A80">
        <w:rPr>
          <w:rFonts w:ascii="Palatino Linotype" w:hAnsi="Palatino Linotype" w:cs="Arial"/>
          <w:sz w:val="24"/>
        </w:rPr>
        <w:t xml:space="preserve"> </w:t>
      </w:r>
    </w:p>
    <w:p w14:paraId="6B48C946" w14:textId="50E5B0D2" w:rsidR="00B6695F" w:rsidRPr="00E26A80" w:rsidRDefault="005B4BDF" w:rsidP="00E01515">
      <w:pPr>
        <w:pStyle w:val="Prrafodelista"/>
        <w:numPr>
          <w:ilvl w:val="0"/>
          <w:numId w:val="7"/>
        </w:numPr>
        <w:tabs>
          <w:tab w:val="left" w:pos="1828"/>
        </w:tabs>
        <w:spacing w:before="240" w:line="360" w:lineRule="auto"/>
        <w:jc w:val="both"/>
        <w:rPr>
          <w:rFonts w:ascii="Palatino Linotype" w:hAnsi="Palatino Linotype" w:cs="Arial"/>
        </w:rPr>
      </w:pPr>
      <w:r w:rsidRPr="00E26A80">
        <w:rPr>
          <w:rFonts w:ascii="Palatino Linotype" w:hAnsi="Palatino Linotype" w:cs="Arial"/>
        </w:rPr>
        <w:t xml:space="preserve">oficio número ADJ/PM/TM/674/2025, emitido por la Tesorera Municipal y dirigido al Titular de la Unidad de Transparencia pro medio del cual manifiesta que lo señalado se encuentra disponible para su consulta en </w:t>
      </w:r>
      <w:r w:rsidR="00E01515" w:rsidRPr="00E26A80">
        <w:rPr>
          <w:rFonts w:ascii="Palatino Linotype" w:hAnsi="Palatino Linotype" w:cs="Arial"/>
        </w:rPr>
        <w:t xml:space="preserve"> el portal del IPOMEX, -y señalas las fracciones XXV B, XXXV A, XXXV B y la página oficial del Ayuntamiento.</w:t>
      </w:r>
    </w:p>
    <w:p w14:paraId="63806D15" w14:textId="72161E72" w:rsidR="00E01515" w:rsidRPr="00E26A80" w:rsidRDefault="008C02CE" w:rsidP="008C02CE">
      <w:pPr>
        <w:pStyle w:val="Prrafodelista"/>
        <w:tabs>
          <w:tab w:val="left" w:pos="1828"/>
        </w:tabs>
        <w:spacing w:before="240" w:line="360" w:lineRule="auto"/>
        <w:ind w:left="720"/>
        <w:jc w:val="both"/>
        <w:rPr>
          <w:rFonts w:ascii="Palatino Linotype" w:hAnsi="Palatino Linotype" w:cs="Arial"/>
        </w:rPr>
      </w:pPr>
      <w:r w:rsidRPr="00E26A80">
        <w:rPr>
          <w:rFonts w:ascii="Palatino Linotype" w:hAnsi="Palatino Linotype" w:cs="Arial"/>
          <w:noProof/>
          <w:lang w:val="es-MX" w:eastAsia="es-MX"/>
        </w:rPr>
        <w:lastRenderedPageBreak/>
        <w:drawing>
          <wp:anchor distT="0" distB="0" distL="114300" distR="114300" simplePos="0" relativeHeight="251668480" behindDoc="0" locked="0" layoutInCell="1" allowOverlap="1" wp14:anchorId="52B4BF85" wp14:editId="1F0C0E55">
            <wp:simplePos x="0" y="0"/>
            <wp:positionH relativeFrom="margin">
              <wp:posOffset>531866</wp:posOffset>
            </wp:positionH>
            <wp:positionV relativeFrom="paragraph">
              <wp:posOffset>379985</wp:posOffset>
            </wp:positionV>
            <wp:extent cx="5080000" cy="2482215"/>
            <wp:effectExtent l="0" t="0" r="635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a:extLst>
                        <a:ext uri="{28A0092B-C50C-407E-A947-70E740481C1C}">
                          <a14:useLocalDpi xmlns:a14="http://schemas.microsoft.com/office/drawing/2010/main" val="0"/>
                        </a:ext>
                      </a:extLst>
                    </a:blip>
                    <a:stretch>
                      <a:fillRect/>
                    </a:stretch>
                  </pic:blipFill>
                  <pic:spPr>
                    <a:xfrm>
                      <a:off x="0" y="0"/>
                      <a:ext cx="5080000" cy="2482215"/>
                    </a:xfrm>
                    <a:prstGeom prst="rect">
                      <a:avLst/>
                    </a:prstGeom>
                  </pic:spPr>
                </pic:pic>
              </a:graphicData>
            </a:graphic>
            <wp14:sizeRelH relativeFrom="margin">
              <wp14:pctWidth>0</wp14:pctWidth>
            </wp14:sizeRelH>
            <wp14:sizeRelV relativeFrom="margin">
              <wp14:pctHeight>0</wp14:pctHeight>
            </wp14:sizeRelV>
          </wp:anchor>
        </w:drawing>
      </w:r>
      <w:r w:rsidRPr="00E26A80">
        <w:rPr>
          <w:rFonts w:ascii="Palatino Linotype" w:hAnsi="Palatino Linotype" w:cs="Arial"/>
        </w:rPr>
        <w:t>Todo ello en formato cerrado.</w:t>
      </w:r>
    </w:p>
    <w:p w14:paraId="3EC00ABE" w14:textId="71FF8173" w:rsidR="008C02CE" w:rsidRPr="00E26A80" w:rsidRDefault="008C02CE" w:rsidP="008C02CE">
      <w:pPr>
        <w:tabs>
          <w:tab w:val="left" w:pos="1828"/>
        </w:tabs>
        <w:spacing w:before="240" w:line="360" w:lineRule="auto"/>
        <w:jc w:val="both"/>
        <w:rPr>
          <w:rFonts w:ascii="Palatino Linotype" w:hAnsi="Palatino Linotype" w:cs="Arial"/>
        </w:rPr>
      </w:pPr>
    </w:p>
    <w:p w14:paraId="38838ADD" w14:textId="77777777" w:rsidR="008C02CE" w:rsidRPr="00E26A80" w:rsidRDefault="008C02CE" w:rsidP="008C02CE">
      <w:pPr>
        <w:tabs>
          <w:tab w:val="left" w:pos="1828"/>
        </w:tabs>
        <w:spacing w:before="240" w:line="360" w:lineRule="auto"/>
        <w:jc w:val="both"/>
        <w:rPr>
          <w:rFonts w:ascii="Palatino Linotype" w:hAnsi="Palatino Linotype" w:cs="Arial"/>
        </w:rPr>
      </w:pPr>
    </w:p>
    <w:p w14:paraId="3E879D44" w14:textId="77777777" w:rsidR="008C02CE" w:rsidRPr="00E26A80" w:rsidRDefault="008C02CE" w:rsidP="008C02CE">
      <w:pPr>
        <w:tabs>
          <w:tab w:val="left" w:pos="1828"/>
        </w:tabs>
        <w:spacing w:before="240" w:line="360" w:lineRule="auto"/>
        <w:jc w:val="both"/>
        <w:rPr>
          <w:rFonts w:ascii="Palatino Linotype" w:hAnsi="Palatino Linotype" w:cs="Arial"/>
        </w:rPr>
      </w:pPr>
    </w:p>
    <w:p w14:paraId="3603E854" w14:textId="77777777" w:rsidR="008C02CE" w:rsidRPr="00E26A80" w:rsidRDefault="008C02CE" w:rsidP="008C02CE">
      <w:pPr>
        <w:tabs>
          <w:tab w:val="left" w:pos="1828"/>
        </w:tabs>
        <w:spacing w:before="240" w:line="360" w:lineRule="auto"/>
        <w:jc w:val="both"/>
        <w:rPr>
          <w:rFonts w:ascii="Palatino Linotype" w:hAnsi="Palatino Linotype" w:cs="Arial"/>
        </w:rPr>
      </w:pPr>
    </w:p>
    <w:p w14:paraId="1AB66ABD" w14:textId="77777777" w:rsidR="008C02CE" w:rsidRPr="00E26A80" w:rsidRDefault="008C02CE" w:rsidP="008C02CE">
      <w:pPr>
        <w:tabs>
          <w:tab w:val="left" w:pos="1828"/>
        </w:tabs>
        <w:spacing w:before="240" w:line="360" w:lineRule="auto"/>
        <w:jc w:val="both"/>
        <w:rPr>
          <w:rFonts w:ascii="Palatino Linotype" w:hAnsi="Palatino Linotype" w:cs="Arial"/>
        </w:rPr>
      </w:pPr>
    </w:p>
    <w:p w14:paraId="4AD43E56" w14:textId="77777777" w:rsidR="008C02CE" w:rsidRPr="00E26A80" w:rsidRDefault="008C02CE" w:rsidP="008C02CE">
      <w:pPr>
        <w:tabs>
          <w:tab w:val="left" w:pos="1828"/>
        </w:tabs>
        <w:spacing w:before="240" w:line="360" w:lineRule="auto"/>
        <w:jc w:val="both"/>
        <w:rPr>
          <w:rFonts w:ascii="Palatino Linotype" w:hAnsi="Palatino Linotype" w:cs="Arial"/>
        </w:rPr>
      </w:pPr>
    </w:p>
    <w:p w14:paraId="41106C42" w14:textId="77777777" w:rsidR="004678A2" w:rsidRPr="00E26A80" w:rsidRDefault="004678A2" w:rsidP="004678A2">
      <w:pPr>
        <w:spacing w:after="0" w:line="360" w:lineRule="auto"/>
        <w:jc w:val="both"/>
        <w:rPr>
          <w:rFonts w:ascii="Palatino Linotype" w:eastAsia="Times New Roman" w:hAnsi="Palatino Linotype" w:cs="Times New Roman"/>
          <w:sz w:val="24"/>
          <w:szCs w:val="24"/>
          <w:lang w:eastAsia="es-MX"/>
        </w:rPr>
      </w:pPr>
      <w:r w:rsidRPr="00E26A80">
        <w:rPr>
          <w:rFonts w:ascii="Palatino Linotype" w:eastAsia="Times New Roman" w:hAnsi="Palatino Linotype" w:cs="Times New Roman"/>
          <w:sz w:val="24"/>
          <w:szCs w:val="24"/>
          <w:lang w:eastAsia="es-MX"/>
        </w:rPr>
        <w:t xml:space="preserve">De lo anterior, con la </w:t>
      </w:r>
      <w:r w:rsidRPr="00E26A80">
        <w:rPr>
          <w:rFonts w:ascii="Palatino Linotype" w:eastAsia="Times New Roman" w:hAnsi="Palatino Linotype" w:cs="Times New Roman"/>
          <w:color w:val="222222"/>
          <w:sz w:val="24"/>
          <w:szCs w:val="24"/>
          <w:lang w:eastAsia="es-MX"/>
        </w:rPr>
        <w:t xml:space="preserve">cual pretendía satisfacer el derecho al acceso a la información del Recurrente por lo que es prudente entonces recordar lo </w:t>
      </w:r>
      <w:r w:rsidRPr="00E26A80">
        <w:rPr>
          <w:rFonts w:ascii="Palatino Linotype" w:eastAsia="Times New Roman" w:hAnsi="Palatino Linotype" w:cs="Times New Roman"/>
          <w:sz w:val="24"/>
          <w:szCs w:val="24"/>
          <w:lang w:eastAsia="es-MX"/>
        </w:rPr>
        <w:t>estipulado en los artículos 11 y 161 de la Ley de Transparencia y Acceso a la Información Pública del Estado de México y Municipios</w:t>
      </w:r>
      <w:r w:rsidRPr="00E26A80">
        <w:rPr>
          <w:rFonts w:ascii="Palatino Linotype" w:eastAsia="Times New Roman" w:hAnsi="Palatino Linotype" w:cs="Times New Roman"/>
          <w:color w:val="000000"/>
          <w:sz w:val="24"/>
          <w:szCs w:val="24"/>
          <w:lang w:eastAsia="es-MX"/>
        </w:rPr>
        <w:t>;</w:t>
      </w:r>
    </w:p>
    <w:p w14:paraId="2E15F938" w14:textId="77777777" w:rsidR="004678A2" w:rsidRPr="00E26A80" w:rsidRDefault="004678A2" w:rsidP="004678A2">
      <w:pPr>
        <w:spacing w:after="0" w:line="360" w:lineRule="auto"/>
        <w:ind w:left="708"/>
        <w:jc w:val="both"/>
        <w:rPr>
          <w:rFonts w:ascii="Palatino Linotype" w:eastAsia="Times New Roman" w:hAnsi="Palatino Linotype" w:cs="Times New Roman"/>
          <w:i/>
          <w:lang w:eastAsia="es-MX"/>
        </w:rPr>
      </w:pPr>
      <w:r w:rsidRPr="00E26A80">
        <w:rPr>
          <w:rFonts w:ascii="Palatino Linotype" w:eastAsia="Times New Roman" w:hAnsi="Palatino Linotype" w:cs="Times New Roman"/>
          <w:i/>
          <w:lang w:eastAsia="es-MX"/>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1C0699A2" w14:textId="77777777" w:rsidR="004678A2" w:rsidRPr="00E26A80" w:rsidRDefault="004678A2" w:rsidP="004678A2">
      <w:pPr>
        <w:spacing w:after="0" w:line="360" w:lineRule="auto"/>
        <w:ind w:left="708"/>
        <w:rPr>
          <w:rFonts w:ascii="Palatino Linotype" w:eastAsia="Times New Roman" w:hAnsi="Palatino Linotype" w:cs="Times New Roman"/>
          <w:i/>
          <w:lang w:eastAsia="es-MX"/>
        </w:rPr>
      </w:pPr>
      <w:r w:rsidRPr="00E26A80">
        <w:rPr>
          <w:rFonts w:ascii="Palatino Linotype" w:eastAsia="Times New Roman" w:hAnsi="Palatino Linotype" w:cs="Times New Roman"/>
          <w:i/>
          <w:lang w:eastAsia="es-MX"/>
        </w:rPr>
        <w:t xml:space="preserve">(…) </w:t>
      </w:r>
    </w:p>
    <w:p w14:paraId="4440AFD9" w14:textId="77777777" w:rsidR="004678A2" w:rsidRPr="00E26A80" w:rsidRDefault="004678A2" w:rsidP="004678A2">
      <w:pPr>
        <w:spacing w:after="0" w:line="360" w:lineRule="auto"/>
        <w:ind w:left="708"/>
        <w:rPr>
          <w:rFonts w:ascii="Palatino Linotype" w:eastAsia="Times New Roman" w:hAnsi="Palatino Linotype" w:cs="Times New Roman"/>
          <w:i/>
          <w:lang w:eastAsia="es-MX"/>
        </w:rPr>
      </w:pPr>
    </w:p>
    <w:p w14:paraId="00A6E310" w14:textId="77777777" w:rsidR="004678A2" w:rsidRPr="00E26A80" w:rsidRDefault="004678A2" w:rsidP="004678A2">
      <w:pPr>
        <w:spacing w:after="0" w:line="360" w:lineRule="auto"/>
        <w:ind w:left="708"/>
        <w:jc w:val="both"/>
        <w:rPr>
          <w:rFonts w:ascii="Palatino Linotype" w:eastAsia="Times New Roman" w:hAnsi="Palatino Linotype" w:cs="Times New Roman"/>
          <w:i/>
          <w:u w:val="single"/>
          <w:lang w:eastAsia="es-MX"/>
        </w:rPr>
      </w:pPr>
      <w:r w:rsidRPr="00E26A80">
        <w:rPr>
          <w:rFonts w:ascii="Palatino Linotype" w:eastAsia="Times New Roman" w:hAnsi="Palatino Linotype" w:cs="Times New Roman"/>
          <w:i/>
          <w:lang w:eastAsia="es-MX"/>
        </w:rPr>
        <w:t xml:space="preserve">Artículo 161. </w:t>
      </w:r>
      <w:r w:rsidRPr="00E26A80">
        <w:rPr>
          <w:rFonts w:ascii="Palatino Linotype" w:eastAsia="Times New Roman" w:hAnsi="Palatino Linotype" w:cs="Times New Roman"/>
          <w:b/>
          <w:i/>
          <w:lang w:eastAsia="es-MX"/>
        </w:rPr>
        <w:t xml:space="preserve">Cuando la información requerida por el solicitante ya esté disponible al público </w:t>
      </w:r>
      <w:r w:rsidRPr="00E26A80">
        <w:rPr>
          <w:rFonts w:ascii="Palatino Linotype" w:eastAsia="Times New Roman" w:hAnsi="Palatino Linotype" w:cs="Times New Roman"/>
          <w:i/>
          <w:lang w:eastAsia="es-MX"/>
        </w:rPr>
        <w:t xml:space="preserve">en medios impresos, tales como libros, compendios, trípticos, registros públicos, en formatos electrónicos disponibles en Internet o en cualquier otro medio, </w:t>
      </w:r>
      <w:r w:rsidRPr="00E26A80">
        <w:rPr>
          <w:rFonts w:ascii="Palatino Linotype" w:eastAsia="Times New Roman" w:hAnsi="Palatino Linotype" w:cs="Times New Roman"/>
          <w:i/>
          <w:u w:val="single"/>
          <w:lang w:eastAsia="es-MX"/>
        </w:rPr>
        <w:t xml:space="preserve">se le hará saber por el medio requerido por el solicitante la fuente, el lugar y la forma en que puede consultar, </w:t>
      </w:r>
      <w:r w:rsidRPr="00E26A80">
        <w:rPr>
          <w:rFonts w:ascii="Palatino Linotype" w:eastAsia="Times New Roman" w:hAnsi="Palatino Linotype" w:cs="Times New Roman"/>
          <w:i/>
          <w:u w:val="single"/>
          <w:lang w:eastAsia="es-MX"/>
        </w:rPr>
        <w:lastRenderedPageBreak/>
        <w:t>reproducir o adquirir dicha información en un plazo no mayor a cinco días hábiles. La fuente deberá ser precisa y concreta y no debe implicar que el solicitante realice una búsqueda en toda la información que se encuentre disponible</w:t>
      </w:r>
    </w:p>
    <w:p w14:paraId="1D619E61" w14:textId="77777777" w:rsidR="004678A2" w:rsidRPr="00E26A80" w:rsidRDefault="004678A2" w:rsidP="004678A2">
      <w:pPr>
        <w:spacing w:after="0" w:line="360" w:lineRule="auto"/>
        <w:jc w:val="both"/>
        <w:rPr>
          <w:rFonts w:ascii="Palatino Linotype" w:eastAsia="Times New Roman" w:hAnsi="Palatino Linotype" w:cs="Times New Roman"/>
          <w:sz w:val="24"/>
          <w:szCs w:val="24"/>
          <w:lang w:eastAsia="es-MX"/>
        </w:rPr>
      </w:pPr>
    </w:p>
    <w:p w14:paraId="4505A03E" w14:textId="77777777" w:rsidR="004678A2" w:rsidRPr="00E26A80" w:rsidRDefault="004678A2" w:rsidP="004678A2">
      <w:pPr>
        <w:spacing w:after="0" w:line="360" w:lineRule="auto"/>
        <w:jc w:val="both"/>
        <w:rPr>
          <w:rFonts w:ascii="Palatino Linotype" w:eastAsia="Times New Roman" w:hAnsi="Palatino Linotype" w:cs="Times New Roman"/>
          <w:sz w:val="24"/>
          <w:szCs w:val="24"/>
          <w:lang w:eastAsia="es-MX"/>
        </w:rPr>
      </w:pPr>
      <w:r w:rsidRPr="00E26A80">
        <w:rPr>
          <w:rFonts w:ascii="Palatino Linotype" w:eastAsia="Times New Roman" w:hAnsi="Palatino Linotype" w:cs="Times New Roman"/>
          <w:sz w:val="24"/>
          <w:szCs w:val="24"/>
          <w:lang w:eastAsia="es-MX"/>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3E147ED" w14:textId="77777777" w:rsidR="004678A2" w:rsidRPr="00E26A80" w:rsidRDefault="004678A2" w:rsidP="004678A2">
      <w:pPr>
        <w:spacing w:after="0" w:line="360" w:lineRule="auto"/>
        <w:ind w:left="709"/>
        <w:rPr>
          <w:rFonts w:ascii="Palatino Linotype" w:eastAsia="Times New Roman" w:hAnsi="Palatino Linotype" w:cs="Times New Roman"/>
          <w:lang w:eastAsia="es-MX"/>
        </w:rPr>
      </w:pPr>
      <w:r w:rsidRPr="00E26A80">
        <w:rPr>
          <w:rFonts w:ascii="Palatino Linotype" w:eastAsia="Times New Roman" w:hAnsi="Palatino Linotype" w:cs="Times New Roman"/>
          <w:lang w:eastAsia="es-MX"/>
        </w:rPr>
        <w:t xml:space="preserve">a) La fuente </w:t>
      </w:r>
    </w:p>
    <w:p w14:paraId="7490FF59" w14:textId="77777777" w:rsidR="004678A2" w:rsidRPr="00E26A80" w:rsidRDefault="004678A2" w:rsidP="004678A2">
      <w:pPr>
        <w:spacing w:after="0" w:line="360" w:lineRule="auto"/>
        <w:ind w:left="709"/>
        <w:rPr>
          <w:rFonts w:ascii="Palatino Linotype" w:eastAsia="Times New Roman" w:hAnsi="Palatino Linotype" w:cs="Times New Roman"/>
          <w:lang w:eastAsia="es-MX"/>
        </w:rPr>
      </w:pPr>
      <w:r w:rsidRPr="00E26A80">
        <w:rPr>
          <w:rFonts w:ascii="Palatino Linotype" w:eastAsia="Times New Roman" w:hAnsi="Palatino Linotype" w:cs="Times New Roman"/>
          <w:lang w:eastAsia="es-MX"/>
        </w:rPr>
        <w:t xml:space="preserve">b) El lugar y </w:t>
      </w:r>
    </w:p>
    <w:p w14:paraId="79A0F8A2" w14:textId="77777777" w:rsidR="004678A2" w:rsidRPr="00E26A80" w:rsidRDefault="004678A2" w:rsidP="004678A2">
      <w:pPr>
        <w:spacing w:after="0" w:line="360" w:lineRule="auto"/>
        <w:ind w:left="709"/>
        <w:rPr>
          <w:rFonts w:ascii="Palatino Linotype" w:eastAsia="Times New Roman" w:hAnsi="Palatino Linotype" w:cs="Times New Roman"/>
          <w:lang w:eastAsia="es-MX"/>
        </w:rPr>
      </w:pPr>
      <w:r w:rsidRPr="00E26A80">
        <w:rPr>
          <w:rFonts w:ascii="Palatino Linotype" w:eastAsia="Times New Roman" w:hAnsi="Palatino Linotype" w:cs="Times New Roman"/>
          <w:lang w:eastAsia="es-MX"/>
        </w:rPr>
        <w:t xml:space="preserve">c) La forma </w:t>
      </w:r>
    </w:p>
    <w:p w14:paraId="2F6F5012" w14:textId="77777777" w:rsidR="004678A2" w:rsidRPr="00E26A80" w:rsidRDefault="004678A2" w:rsidP="004678A2">
      <w:pPr>
        <w:spacing w:after="0" w:line="360" w:lineRule="auto"/>
        <w:ind w:left="709"/>
        <w:rPr>
          <w:rFonts w:ascii="Palatino Linotype" w:eastAsia="Times New Roman" w:hAnsi="Palatino Linotype" w:cs="Times New Roman"/>
          <w:lang w:eastAsia="es-MX"/>
        </w:rPr>
      </w:pPr>
      <w:r w:rsidRPr="00E26A80">
        <w:rPr>
          <w:rFonts w:ascii="Palatino Linotype" w:eastAsia="Times New Roman" w:hAnsi="Palatino Linotype" w:cs="Times New Roman"/>
          <w:lang w:eastAsia="es-MX"/>
        </w:rPr>
        <w:t>Asimismo, se establece que la fuente de la información deberá ser:</w:t>
      </w:r>
    </w:p>
    <w:p w14:paraId="5C5F87B2" w14:textId="77777777" w:rsidR="004678A2" w:rsidRPr="00E26A80" w:rsidRDefault="004678A2" w:rsidP="004678A2">
      <w:pPr>
        <w:spacing w:after="0" w:line="360" w:lineRule="auto"/>
        <w:ind w:left="709"/>
        <w:rPr>
          <w:rFonts w:ascii="Palatino Linotype" w:eastAsia="Times New Roman" w:hAnsi="Palatino Linotype" w:cs="Times New Roman"/>
          <w:b/>
          <w:bCs/>
          <w:lang w:eastAsia="es-MX"/>
        </w:rPr>
      </w:pPr>
      <w:r w:rsidRPr="00E26A80">
        <w:rPr>
          <w:rFonts w:ascii="Palatino Linotype" w:eastAsia="Times New Roman" w:hAnsi="Palatino Linotype" w:cs="Times New Roman"/>
          <w:b/>
          <w:bCs/>
          <w:lang w:eastAsia="es-MX"/>
        </w:rPr>
        <w:t xml:space="preserve"> a) Precisa </w:t>
      </w:r>
    </w:p>
    <w:p w14:paraId="57E5AA9A" w14:textId="77777777" w:rsidR="004678A2" w:rsidRPr="00E26A80" w:rsidRDefault="004678A2" w:rsidP="004678A2">
      <w:pPr>
        <w:spacing w:after="0" w:line="360" w:lineRule="auto"/>
        <w:ind w:left="709"/>
        <w:rPr>
          <w:rFonts w:ascii="Palatino Linotype" w:eastAsia="Times New Roman" w:hAnsi="Palatino Linotype" w:cs="Times New Roman"/>
          <w:lang w:eastAsia="es-MX"/>
        </w:rPr>
      </w:pPr>
      <w:r w:rsidRPr="00E26A80">
        <w:rPr>
          <w:rFonts w:ascii="Palatino Linotype" w:eastAsia="Times New Roman" w:hAnsi="Palatino Linotype" w:cs="Times New Roman"/>
          <w:lang w:eastAsia="es-MX"/>
        </w:rPr>
        <w:t xml:space="preserve">b) Concreta </w:t>
      </w:r>
    </w:p>
    <w:p w14:paraId="20CEC837" w14:textId="77777777" w:rsidR="004678A2" w:rsidRPr="00E26A80" w:rsidRDefault="004678A2" w:rsidP="004678A2">
      <w:pPr>
        <w:spacing w:after="0" w:line="360" w:lineRule="auto"/>
        <w:ind w:left="709"/>
        <w:rPr>
          <w:rFonts w:ascii="Palatino Linotype" w:eastAsia="Times New Roman" w:hAnsi="Palatino Linotype" w:cs="Times New Roman"/>
          <w:b/>
          <w:lang w:eastAsia="es-MX"/>
        </w:rPr>
      </w:pPr>
      <w:r w:rsidRPr="00E26A80">
        <w:rPr>
          <w:rFonts w:ascii="Palatino Linotype" w:eastAsia="Times New Roman" w:hAnsi="Palatino Linotype" w:cs="Times New Roman"/>
          <w:b/>
          <w:lang w:eastAsia="es-MX"/>
        </w:rPr>
        <w:t>c) Y no debe implicar que el solicitante realice una búsqueda en toda la información que se encuentre disponible.</w:t>
      </w:r>
    </w:p>
    <w:p w14:paraId="37E39988" w14:textId="77777777" w:rsidR="004678A2" w:rsidRPr="00E26A80" w:rsidRDefault="004678A2" w:rsidP="004678A2">
      <w:pPr>
        <w:spacing w:after="0" w:line="360" w:lineRule="auto"/>
        <w:jc w:val="both"/>
        <w:rPr>
          <w:rFonts w:ascii="Palatino Linotype" w:eastAsia="Times New Roman" w:hAnsi="Palatino Linotype" w:cs="Times New Roman"/>
          <w:color w:val="222222"/>
          <w:sz w:val="24"/>
          <w:szCs w:val="24"/>
          <w:lang w:eastAsia="es-MX"/>
        </w:rPr>
      </w:pPr>
    </w:p>
    <w:p w14:paraId="3185CF0C" w14:textId="77777777" w:rsidR="004678A2" w:rsidRPr="00E26A80" w:rsidRDefault="004678A2" w:rsidP="004678A2">
      <w:pPr>
        <w:spacing w:after="0" w:line="360" w:lineRule="auto"/>
        <w:jc w:val="both"/>
        <w:rPr>
          <w:rFonts w:ascii="Palatino Linotype" w:eastAsia="Times New Roman" w:hAnsi="Palatino Linotype" w:cs="Arial"/>
          <w:b/>
          <w:sz w:val="24"/>
          <w:szCs w:val="24"/>
          <w:lang w:eastAsia="es-MX"/>
        </w:rPr>
      </w:pPr>
      <w:r w:rsidRPr="00E26A80">
        <w:rPr>
          <w:rFonts w:ascii="Palatino Linotype" w:eastAsia="Times New Roman" w:hAnsi="Palatino Linotype" w:cs="Times New Roman"/>
          <w:color w:val="222222"/>
          <w:sz w:val="24"/>
          <w:szCs w:val="24"/>
          <w:lang w:eastAsia="es-MX"/>
        </w:rPr>
        <w:t>Conforme lo anterior, se considera conveniente señalar que e</w:t>
      </w:r>
      <w:r w:rsidRPr="00E26A80">
        <w:rPr>
          <w:rFonts w:ascii="Palatino Linotype" w:eastAsia="Times New Roman" w:hAnsi="Palatino Linotype" w:cs="Times New Roman"/>
          <w:sz w:val="24"/>
          <w:szCs w:val="24"/>
          <w:lang w:eastAsia="es-MX"/>
        </w:rPr>
        <w:t xml:space="preserve">l artículo 161 de la </w:t>
      </w:r>
      <w:r w:rsidRPr="00E26A80">
        <w:rPr>
          <w:rFonts w:ascii="Palatino Linotype" w:eastAsia="Times New Roman" w:hAnsi="Palatino Linotype" w:cs="Times New Roman"/>
          <w:color w:val="222222"/>
          <w:sz w:val="24"/>
          <w:szCs w:val="24"/>
          <w:lang w:eastAsia="es-MX"/>
        </w:rPr>
        <w:t>de Transparencia y Acceso a la Información Pública del Estado de México y Municipios ya antes referido</w:t>
      </w:r>
      <w:r w:rsidRPr="00E26A80">
        <w:rPr>
          <w:rFonts w:ascii="Palatino Linotype" w:eastAsia="Times New Roman" w:hAnsi="Palatino Linotype" w:cs="Times New Roman"/>
          <w:sz w:val="24"/>
          <w:szCs w:val="24"/>
          <w:lang w:eastAsia="es-MX"/>
        </w:rPr>
        <w:t xml:space="preserve">, dispone que cuando la información pública requerida por el solicitante ya esté disponible al público en formatos electrónicos disponibles en </w:t>
      </w:r>
      <w:r w:rsidRPr="00E26A80">
        <w:rPr>
          <w:rFonts w:ascii="Palatino Linotype" w:eastAsia="Times New Roman" w:hAnsi="Palatino Linotype" w:cs="Times New Roman"/>
          <w:sz w:val="24"/>
          <w:szCs w:val="24"/>
          <w:lang w:eastAsia="es-MX"/>
        </w:rPr>
        <w:lastRenderedPageBreak/>
        <w:t>internet se deberá hacer del conocimiento del particular por el medio requerido la fuente, el lugar y la forma en que se puede consultar la información , dentro de un plazo no mayor a cinco días.</w:t>
      </w:r>
      <w:r w:rsidRPr="00E26A80">
        <w:rPr>
          <w:rFonts w:ascii="Palatino Linotype" w:eastAsiaTheme="minorEastAsia" w:hAnsi="Palatino Linotype" w:cs="Arial"/>
          <w:i/>
          <w:sz w:val="24"/>
          <w:szCs w:val="24"/>
          <w:lang w:val="es-ES_tradnl" w:eastAsia="es-MX"/>
        </w:rPr>
        <w:t xml:space="preserve"> </w:t>
      </w:r>
      <w:r w:rsidRPr="00E26A80">
        <w:rPr>
          <w:rFonts w:ascii="Palatino Linotype" w:eastAsia="Times New Roman" w:hAnsi="Palatino Linotype" w:cs="Arial"/>
          <w:sz w:val="24"/>
          <w:szCs w:val="24"/>
          <w:lang w:eastAsia="es-MX"/>
        </w:rPr>
        <w:t xml:space="preserve">Aunado a lo anterior, se destaca que </w:t>
      </w:r>
      <w:r w:rsidRPr="00E26A80">
        <w:rPr>
          <w:rFonts w:ascii="Palatino Linotype" w:eastAsia="Times New Roman" w:hAnsi="Palatino Linotype" w:cs="Arial"/>
          <w:b/>
          <w:sz w:val="24"/>
          <w:szCs w:val="24"/>
          <w:lang w:eastAsia="es-MX"/>
        </w:rPr>
        <w:t>la liga electrónica proporcionada en respuesta se encuentra en formato abierto.</w:t>
      </w:r>
    </w:p>
    <w:p w14:paraId="7564D4A0" w14:textId="77777777" w:rsidR="004678A2" w:rsidRPr="00E26A80" w:rsidRDefault="004678A2" w:rsidP="004678A2">
      <w:pPr>
        <w:spacing w:after="0" w:line="360" w:lineRule="auto"/>
        <w:jc w:val="both"/>
        <w:rPr>
          <w:rFonts w:ascii="Palatino Linotype" w:eastAsia="Times New Roman" w:hAnsi="Palatino Linotype" w:cs="Arial"/>
          <w:sz w:val="24"/>
          <w:szCs w:val="24"/>
          <w:lang w:eastAsia="es-MX"/>
        </w:rPr>
      </w:pPr>
    </w:p>
    <w:p w14:paraId="383DF317" w14:textId="77777777" w:rsidR="004678A2" w:rsidRPr="00E26A80" w:rsidRDefault="004678A2" w:rsidP="004678A2">
      <w:pPr>
        <w:spacing w:after="0" w:line="360" w:lineRule="auto"/>
        <w:jc w:val="both"/>
        <w:rPr>
          <w:rFonts w:ascii="Palatino Linotype" w:eastAsia="Times New Roman" w:hAnsi="Palatino Linotype" w:cs="Times New Roman"/>
          <w:sz w:val="24"/>
          <w:szCs w:val="24"/>
          <w:lang w:eastAsia="es-MX"/>
        </w:rPr>
      </w:pPr>
      <w:r w:rsidRPr="00E26A80">
        <w:rPr>
          <w:rFonts w:ascii="Palatino Linotype" w:eastAsiaTheme="minorEastAsia" w:hAnsi="Palatino Linotype" w:cs="Arial"/>
          <w:sz w:val="24"/>
          <w:szCs w:val="24"/>
          <w:lang w:val="es-ES_tradnl" w:eastAsia="es-MX"/>
        </w:rPr>
        <w:t>De lo descrito con anterioridad</w:t>
      </w:r>
      <w:r w:rsidRPr="00E26A80">
        <w:rPr>
          <w:rFonts w:ascii="Times New Roman" w:eastAsia="Times New Roman" w:hAnsi="Times New Roman" w:cs="Times New Roman"/>
          <w:sz w:val="24"/>
          <w:szCs w:val="24"/>
          <w:lang w:eastAsia="es-MX"/>
        </w:rPr>
        <w:t xml:space="preserve"> </w:t>
      </w:r>
      <w:r w:rsidRPr="00E26A80">
        <w:rPr>
          <w:rFonts w:ascii="Palatino Linotype" w:eastAsia="Times New Roman" w:hAnsi="Palatino Linotype" w:cs="Times New Roman"/>
          <w:sz w:val="24"/>
          <w:szCs w:val="24"/>
          <w:lang w:eastAsia="es-MX"/>
        </w:rPr>
        <w:t xml:space="preserve">es necesario precisar que entonces para tener acceso a las ligas proporcionadas ya no sería necesario capturar la dirección electrónica carácter por carácter, ya que el documento digitalizado a través del cual se proporcionó la liga </w:t>
      </w:r>
      <w:r w:rsidRPr="00E26A80">
        <w:rPr>
          <w:rFonts w:ascii="Palatino Linotype" w:eastAsia="Times New Roman" w:hAnsi="Palatino Linotype" w:cs="Times New Roman"/>
          <w:b/>
          <w:sz w:val="24"/>
          <w:szCs w:val="24"/>
          <w:lang w:eastAsia="es-MX"/>
        </w:rPr>
        <w:t>permite editar, modificar o procesar su contenido</w:t>
      </w:r>
      <w:r w:rsidRPr="00E26A80">
        <w:rPr>
          <w:rFonts w:ascii="Palatino Linotype" w:eastAsia="Times New Roman" w:hAnsi="Palatino Linotype" w:cs="Times New Roman"/>
          <w:sz w:val="24"/>
          <w:szCs w:val="24"/>
          <w:lang w:eastAsia="es-MX"/>
        </w:rPr>
        <w:t>.</w:t>
      </w:r>
    </w:p>
    <w:p w14:paraId="3BA381A9" w14:textId="77777777" w:rsidR="004678A2" w:rsidRPr="00E26A80" w:rsidRDefault="004678A2" w:rsidP="004678A2">
      <w:pPr>
        <w:spacing w:after="0" w:line="360" w:lineRule="auto"/>
        <w:jc w:val="both"/>
        <w:rPr>
          <w:rFonts w:ascii="Palatino Linotype" w:eastAsia="Times New Roman" w:hAnsi="Palatino Linotype" w:cs="Times New Roman"/>
          <w:sz w:val="24"/>
          <w:szCs w:val="24"/>
          <w:lang w:eastAsia="es-MX"/>
        </w:rPr>
      </w:pPr>
    </w:p>
    <w:p w14:paraId="0AB2151A" w14:textId="77777777" w:rsidR="004678A2" w:rsidRPr="00E26A80" w:rsidRDefault="004678A2" w:rsidP="004678A2">
      <w:pPr>
        <w:spacing w:after="0" w:line="360" w:lineRule="auto"/>
        <w:jc w:val="both"/>
        <w:rPr>
          <w:rFonts w:ascii="Palatino Linotype" w:eastAsia="Times New Roman" w:hAnsi="Palatino Linotype" w:cs="Tahoma"/>
          <w:b/>
          <w:bCs/>
          <w:i/>
          <w:sz w:val="24"/>
          <w:szCs w:val="24"/>
          <w:lang w:eastAsia="es-MX"/>
        </w:rPr>
      </w:pPr>
      <w:r w:rsidRPr="00E26A80">
        <w:rPr>
          <w:rFonts w:ascii="Palatino Linotype" w:eastAsia="Times New Roman" w:hAnsi="Palatino Linotype" w:cs="Times New Roman"/>
          <w:sz w:val="24"/>
          <w:szCs w:val="24"/>
          <w:lang w:eastAsia="es-MX"/>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E26A80">
        <w:rPr>
          <w:rFonts w:ascii="Palatino Linotype" w:eastAsia="Calibri" w:hAnsi="Palatino Linotype" w:cs="Tahoma"/>
          <w:bCs/>
          <w:sz w:val="24"/>
          <w:szCs w:val="24"/>
          <w:lang w:eastAsia="es-MX"/>
        </w:rPr>
        <w:t xml:space="preserve">Derivado de lo anterior, se considera necesario precisar que datos abiertos, conforme a la </w:t>
      </w:r>
      <w:r w:rsidRPr="00E26A80">
        <w:rPr>
          <w:rFonts w:ascii="Palatino Linotype" w:eastAsia="Times New Roman" w:hAnsi="Palatino Linotype" w:cs="Tahoma"/>
          <w:bCs/>
          <w:sz w:val="24"/>
          <w:szCs w:val="24"/>
          <w:lang w:eastAsia="es-MX"/>
        </w:rPr>
        <w:t>Carta Internacional de Datos Abiertos</w:t>
      </w:r>
      <w:r w:rsidRPr="00E26A80">
        <w:rPr>
          <w:rFonts w:ascii="Palatino Linotype" w:eastAsia="Times New Roman" w:hAnsi="Palatino Linotype" w:cs="Tahoma"/>
          <w:bCs/>
          <w:sz w:val="24"/>
          <w:szCs w:val="24"/>
          <w:vertAlign w:val="superscript"/>
          <w:lang w:eastAsia="es-MX"/>
        </w:rPr>
        <w:footnoteReference w:id="2"/>
      </w:r>
      <w:r w:rsidRPr="00E26A80">
        <w:rPr>
          <w:rFonts w:ascii="Palatino Linotype" w:eastAsia="Calibri" w:hAnsi="Palatino Linotype" w:cs="Tahoma"/>
          <w:bCs/>
          <w:sz w:val="24"/>
          <w:szCs w:val="24"/>
          <w:lang w:eastAsia="es-MX"/>
        </w:rPr>
        <w:t xml:space="preserve"> </w:t>
      </w:r>
      <w:r w:rsidRPr="00E26A80">
        <w:rPr>
          <w:rFonts w:ascii="Palatino Linotype" w:eastAsia="Times New Roman" w:hAnsi="Palatino Linotype" w:cs="Tahoma"/>
          <w:bCs/>
          <w:i/>
          <w:sz w:val="24"/>
          <w:szCs w:val="24"/>
          <w:lang w:eastAsia="es-MX"/>
        </w:rPr>
        <w:t xml:space="preserve">son datos digitales que son puestos a disposición con las características técnicas y jurídicas necesarias para que </w:t>
      </w:r>
      <w:r w:rsidRPr="00E26A80">
        <w:rPr>
          <w:rFonts w:ascii="Palatino Linotype" w:eastAsia="Times New Roman" w:hAnsi="Palatino Linotype" w:cs="Tahoma"/>
          <w:b/>
          <w:bCs/>
          <w:i/>
          <w:sz w:val="24"/>
          <w:szCs w:val="24"/>
          <w:lang w:eastAsia="es-MX"/>
        </w:rPr>
        <w:t xml:space="preserve">puedan ser </w:t>
      </w:r>
      <w:r w:rsidRPr="00E26A80">
        <w:rPr>
          <w:rFonts w:ascii="Palatino Linotype" w:eastAsia="Times New Roman" w:hAnsi="Palatino Linotype" w:cs="Tahoma"/>
          <w:b/>
          <w:bCs/>
          <w:i/>
          <w:sz w:val="24"/>
          <w:szCs w:val="24"/>
          <w:u w:val="single"/>
          <w:lang w:eastAsia="es-MX"/>
        </w:rPr>
        <w:t>usados, reutilizados y redistribuidos</w:t>
      </w:r>
      <w:r w:rsidRPr="00E26A80">
        <w:rPr>
          <w:rFonts w:ascii="Palatino Linotype" w:eastAsia="Times New Roman" w:hAnsi="Palatino Linotype" w:cs="Tahoma"/>
          <w:b/>
          <w:bCs/>
          <w:i/>
          <w:sz w:val="24"/>
          <w:szCs w:val="24"/>
          <w:lang w:eastAsia="es-MX"/>
        </w:rPr>
        <w:t xml:space="preserve"> libremente por cualquier persona, en cualquier momento y en cualquier lugar.</w:t>
      </w:r>
    </w:p>
    <w:p w14:paraId="6CE03EB7" w14:textId="77777777" w:rsidR="004678A2" w:rsidRPr="00E26A80" w:rsidRDefault="004678A2" w:rsidP="004678A2">
      <w:pPr>
        <w:spacing w:after="0" w:line="360" w:lineRule="auto"/>
        <w:jc w:val="both"/>
        <w:rPr>
          <w:rFonts w:ascii="Palatino Linotype" w:eastAsia="Times New Roman" w:hAnsi="Palatino Linotype" w:cs="Times New Roman"/>
          <w:sz w:val="24"/>
          <w:szCs w:val="24"/>
          <w:lang w:eastAsia="es-MX"/>
        </w:rPr>
      </w:pPr>
      <w:r w:rsidRPr="00E26A80">
        <w:rPr>
          <w:rFonts w:ascii="Palatino Linotype" w:eastAsia="Times New Roman" w:hAnsi="Palatino Linotype" w:cs="Times New Roman"/>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1D2DC20" w14:textId="77777777" w:rsidR="004678A2" w:rsidRPr="00E26A80" w:rsidRDefault="004678A2" w:rsidP="004678A2">
      <w:pPr>
        <w:spacing w:after="0" w:line="360" w:lineRule="auto"/>
        <w:ind w:left="720"/>
        <w:jc w:val="both"/>
        <w:rPr>
          <w:rFonts w:ascii="Palatino Linotype" w:eastAsia="Times New Roman" w:hAnsi="Palatino Linotype" w:cs="Times New Roman"/>
          <w:i/>
          <w:lang w:eastAsia="es-MX"/>
        </w:rPr>
      </w:pPr>
      <w:r w:rsidRPr="00E26A80">
        <w:rPr>
          <w:rFonts w:ascii="Palatino Linotype" w:eastAsia="Times New Roman" w:hAnsi="Palatino Linotype" w:cs="Times New Roman"/>
          <w:sz w:val="24"/>
          <w:szCs w:val="24"/>
          <w:lang w:eastAsia="es-MX"/>
        </w:rPr>
        <w:lastRenderedPageBreak/>
        <w:t xml:space="preserve">·         </w:t>
      </w:r>
      <w:r w:rsidRPr="00E26A80">
        <w:rPr>
          <w:rFonts w:ascii="Palatino Linotype" w:eastAsia="Times New Roman" w:hAnsi="Palatino Linotype" w:cs="Times New Roman"/>
          <w:b/>
          <w:bCs/>
          <w:i/>
          <w:lang w:eastAsia="es-MX"/>
        </w:rPr>
        <w:t xml:space="preserve">Dato abierto: </w:t>
      </w:r>
      <w:r w:rsidRPr="00E26A80">
        <w:rPr>
          <w:rFonts w:ascii="Palatino Linotype" w:eastAsia="Times New Roman" w:hAnsi="Palatino Linotype" w:cs="Times New Roman"/>
          <w:i/>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153BC53" w14:textId="77777777" w:rsidR="004678A2" w:rsidRPr="00E26A80" w:rsidRDefault="004678A2" w:rsidP="004678A2">
      <w:pPr>
        <w:spacing w:after="0" w:line="360" w:lineRule="auto"/>
        <w:jc w:val="both"/>
        <w:rPr>
          <w:rFonts w:ascii="Palatino Linotype" w:eastAsia="Times New Roman" w:hAnsi="Palatino Linotype" w:cs="Times New Roman"/>
          <w:i/>
          <w:lang w:eastAsia="es-MX"/>
        </w:rPr>
      </w:pPr>
    </w:p>
    <w:p w14:paraId="446C8A01" w14:textId="77777777" w:rsidR="004678A2" w:rsidRPr="00E26A80" w:rsidRDefault="004678A2" w:rsidP="004678A2">
      <w:pPr>
        <w:spacing w:after="0" w:line="360" w:lineRule="auto"/>
        <w:ind w:left="720"/>
        <w:jc w:val="both"/>
        <w:rPr>
          <w:rFonts w:ascii="Palatino Linotype" w:eastAsia="Times New Roman" w:hAnsi="Palatino Linotype" w:cs="Times New Roman"/>
          <w:i/>
          <w:lang w:eastAsia="es-MX"/>
        </w:rPr>
      </w:pPr>
      <w:r w:rsidRPr="00E26A80">
        <w:rPr>
          <w:rFonts w:ascii="Palatino Linotype" w:eastAsia="Times New Roman" w:hAnsi="Palatino Linotype" w:cs="Times New Roman"/>
          <w:i/>
          <w:lang w:eastAsia="es-MX"/>
        </w:rPr>
        <w:t xml:space="preserve">·         </w:t>
      </w:r>
      <w:r w:rsidRPr="00E26A80">
        <w:rPr>
          <w:rFonts w:ascii="Palatino Linotype" w:eastAsia="Times New Roman" w:hAnsi="Palatino Linotype" w:cs="Times New Roman"/>
          <w:b/>
          <w:bCs/>
          <w:i/>
          <w:lang w:eastAsia="es-MX"/>
        </w:rPr>
        <w:t xml:space="preserve">Formato accesible: </w:t>
      </w:r>
      <w:r w:rsidRPr="00E26A80">
        <w:rPr>
          <w:rFonts w:ascii="Palatino Linotype" w:eastAsia="Times New Roman" w:hAnsi="Palatino Linotype" w:cs="Times New Roman"/>
          <w:i/>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2F717A4" w14:textId="77777777" w:rsidR="004678A2" w:rsidRPr="00E26A80" w:rsidRDefault="004678A2" w:rsidP="004678A2">
      <w:pPr>
        <w:spacing w:after="0" w:line="360" w:lineRule="auto"/>
        <w:ind w:left="720"/>
        <w:jc w:val="both"/>
        <w:rPr>
          <w:rFonts w:ascii="Palatino Linotype" w:eastAsia="Times New Roman" w:hAnsi="Palatino Linotype" w:cs="Times New Roman"/>
          <w:i/>
          <w:sz w:val="24"/>
          <w:szCs w:val="24"/>
          <w:lang w:eastAsia="es-MX"/>
        </w:rPr>
      </w:pPr>
    </w:p>
    <w:p w14:paraId="2C52A8CD" w14:textId="77777777" w:rsidR="004678A2" w:rsidRPr="00E26A80" w:rsidRDefault="004678A2" w:rsidP="004678A2">
      <w:pPr>
        <w:spacing w:after="0" w:line="360" w:lineRule="auto"/>
        <w:jc w:val="both"/>
        <w:rPr>
          <w:rFonts w:ascii="Palatino Linotype" w:eastAsia="Times New Roman" w:hAnsi="Palatino Linotype" w:cs="Tahoma"/>
          <w:bCs/>
          <w:sz w:val="24"/>
          <w:szCs w:val="24"/>
          <w:lang w:eastAsia="es-MX"/>
        </w:rPr>
      </w:pPr>
      <w:r w:rsidRPr="00E26A80">
        <w:rPr>
          <w:rFonts w:ascii="Palatino Linotype" w:eastAsia="Times New Roman" w:hAnsi="Palatino Linotype" w:cs="Tahoma"/>
          <w:bCs/>
          <w:sz w:val="24"/>
          <w:szCs w:val="24"/>
          <w:lang w:eastAsia="es-MX"/>
        </w:rPr>
        <w:t xml:space="preserve">En este sentido, los datos abiertos cumplen con la finalidad de poder ser utilizados, </w:t>
      </w:r>
      <w:r w:rsidRPr="00E26A80">
        <w:rPr>
          <w:rFonts w:ascii="Palatino Linotype" w:eastAsia="Times New Roman" w:hAnsi="Palatino Linotype" w:cs="Tahoma"/>
          <w:b/>
          <w:bCs/>
          <w:sz w:val="24"/>
          <w:szCs w:val="24"/>
          <w:u w:val="single"/>
          <w:lang w:eastAsia="es-MX"/>
        </w:rPr>
        <w:t xml:space="preserve">reutilizados </w:t>
      </w:r>
      <w:r w:rsidRPr="00E26A80">
        <w:rPr>
          <w:rFonts w:ascii="Palatino Linotype" w:eastAsia="Times New Roman" w:hAnsi="Palatino Linotype" w:cs="Tahoma"/>
          <w:bCs/>
          <w:sz w:val="24"/>
          <w:szCs w:val="24"/>
          <w:lang w:eastAsia="es-MX"/>
        </w:rPr>
        <w:t xml:space="preserve">y redistribuidos; y que el formato de datos abiertos, </w:t>
      </w:r>
      <w:r w:rsidRPr="00E26A80">
        <w:rPr>
          <w:rFonts w:ascii="Palatino Linotype" w:eastAsia="Times New Roman" w:hAnsi="Palatino Linotype" w:cs="Tahoma"/>
          <w:b/>
          <w:bCs/>
          <w:sz w:val="24"/>
          <w:szCs w:val="24"/>
          <w:lang w:eastAsia="es-MX"/>
        </w:rPr>
        <w:t>debe permitir la aplicación y reproducción</w:t>
      </w:r>
      <w:r w:rsidRPr="00E26A80">
        <w:rPr>
          <w:rFonts w:ascii="Palatino Linotype" w:eastAsia="Times New Roman" w:hAnsi="Palatino Linotype" w:cs="Tahoma"/>
          <w:bCs/>
          <w:sz w:val="24"/>
          <w:szCs w:val="24"/>
          <w:lang w:eastAsia="es-MX"/>
        </w:rPr>
        <w:t xml:space="preserve"> de la información sin estar condicionados a contraprestaciones; lo anterior no debe traducirse en la posibilidad de alteración, edición o modificación del original; entonces, podemos advertir que el documento entregado, </w:t>
      </w:r>
      <w:r w:rsidRPr="00E26A80">
        <w:rPr>
          <w:rFonts w:ascii="Palatino Linotype" w:eastAsia="Times New Roman" w:hAnsi="Palatino Linotype" w:cs="Tahoma"/>
          <w:bCs/>
          <w:sz w:val="24"/>
          <w:szCs w:val="24"/>
          <w:u w:val="single"/>
          <w:lang w:eastAsia="es-MX"/>
        </w:rPr>
        <w:t>permite seleccionar texto, copiarlo y pegarlo; por tanto, permite que la información pueda ser utilizada, reutilizada o redistribuida.</w:t>
      </w:r>
    </w:p>
    <w:p w14:paraId="7A22791D" w14:textId="10C14770" w:rsidR="004678A2" w:rsidRPr="00E26A80" w:rsidRDefault="004678A2" w:rsidP="004678A2">
      <w:pPr>
        <w:widowControl w:val="0"/>
        <w:tabs>
          <w:tab w:val="left" w:pos="1701"/>
          <w:tab w:val="left" w:pos="1843"/>
        </w:tabs>
        <w:spacing w:before="360" w:after="240" w:line="360" w:lineRule="auto"/>
        <w:jc w:val="both"/>
        <w:rPr>
          <w:rFonts w:ascii="Palatino Linotype" w:eastAsia="Calibri" w:hAnsi="Palatino Linotype" w:cs="Calibri"/>
          <w:sz w:val="24"/>
          <w:szCs w:val="24"/>
          <w:lang w:val="es-ES_tradnl" w:eastAsia="es-MX"/>
        </w:rPr>
      </w:pPr>
      <w:r w:rsidRPr="00E26A80">
        <w:rPr>
          <w:rFonts w:ascii="Palatino Linotype" w:eastAsia="Calibri" w:hAnsi="Palatino Linotype" w:cs="Calibri"/>
          <w:sz w:val="24"/>
          <w:szCs w:val="24"/>
          <w:lang w:val="es-ES_tradnl" w:eastAsia="es-MX"/>
        </w:rPr>
        <w:t>Por lo cual, en síntesis, se vuelve inaccesible el derecho humano del Recurrente.</w:t>
      </w:r>
    </w:p>
    <w:p w14:paraId="701E8043" w14:textId="2B32ABC7" w:rsidR="00422DA1" w:rsidRPr="00E26A80" w:rsidRDefault="00477AA0" w:rsidP="006E30B9">
      <w:pPr>
        <w:tabs>
          <w:tab w:val="left" w:pos="1828"/>
        </w:tabs>
        <w:spacing w:before="240" w:line="360" w:lineRule="auto"/>
        <w:jc w:val="both"/>
        <w:rPr>
          <w:rFonts w:ascii="Palatino Linotype" w:hAnsi="Palatino Linotype" w:cs="Arial"/>
          <w:sz w:val="24"/>
        </w:rPr>
      </w:pPr>
      <w:r w:rsidRPr="00E26A80">
        <w:rPr>
          <w:rFonts w:ascii="Palatino Linotype" w:hAnsi="Palatino Linotype" w:cs="Arial"/>
          <w:sz w:val="24"/>
        </w:rPr>
        <w:t>Derivada de la respuesta emitid</w:t>
      </w:r>
      <w:r w:rsidR="0012142F" w:rsidRPr="00E26A80">
        <w:rPr>
          <w:rFonts w:ascii="Palatino Linotype" w:hAnsi="Palatino Linotype" w:cs="Arial"/>
          <w:sz w:val="24"/>
        </w:rPr>
        <w:t>a</w:t>
      </w:r>
      <w:r w:rsidRPr="00E26A80">
        <w:rPr>
          <w:rFonts w:ascii="Palatino Linotype" w:hAnsi="Palatino Linotype" w:cs="Arial"/>
          <w:sz w:val="24"/>
        </w:rPr>
        <w:t xml:space="preserve">, el Recurrente considero su derecho de acceso a la información pública conculcado, por lo que interpone el recurso de revisión al rubro señalado y </w:t>
      </w:r>
      <w:r w:rsidR="00BB303B" w:rsidRPr="00E26A80">
        <w:rPr>
          <w:rFonts w:ascii="Palatino Linotype" w:hAnsi="Palatino Linotype" w:cs="Arial"/>
          <w:sz w:val="24"/>
        </w:rPr>
        <w:t>exponiendo</w:t>
      </w:r>
      <w:r w:rsidRPr="00E26A80">
        <w:rPr>
          <w:rFonts w:ascii="Palatino Linotype" w:hAnsi="Palatino Linotype" w:cs="Arial"/>
          <w:sz w:val="24"/>
        </w:rPr>
        <w:t xml:space="preserve"> como </w:t>
      </w:r>
      <w:r w:rsidRPr="00E26A80">
        <w:rPr>
          <w:rFonts w:ascii="Palatino Linotype" w:hAnsi="Palatino Linotype" w:cs="Arial"/>
          <w:b/>
          <w:sz w:val="24"/>
        </w:rPr>
        <w:t>acto impugnando</w:t>
      </w:r>
      <w:r w:rsidRPr="00E26A80">
        <w:rPr>
          <w:rFonts w:ascii="Palatino Linotype" w:hAnsi="Palatino Linotype" w:cs="Arial"/>
          <w:sz w:val="24"/>
        </w:rPr>
        <w:t>: “</w:t>
      </w:r>
      <w:r w:rsidR="0031262F" w:rsidRPr="00E26A80">
        <w:rPr>
          <w:rFonts w:ascii="Palatino Linotype" w:hAnsi="Palatino Linotype" w:cs="Arial"/>
          <w:i/>
          <w:sz w:val="24"/>
        </w:rPr>
        <w:t>NO ENTREGA LA INFORMACION SOLICITADA</w:t>
      </w:r>
      <w:r w:rsidRPr="00E26A80">
        <w:rPr>
          <w:rFonts w:ascii="Palatino Linotype" w:hAnsi="Palatino Linotype" w:cs="Arial"/>
          <w:sz w:val="24"/>
        </w:rPr>
        <w:t xml:space="preserve">.” Y como sus </w:t>
      </w:r>
      <w:r w:rsidRPr="00E26A80">
        <w:rPr>
          <w:rFonts w:ascii="Palatino Linotype" w:hAnsi="Palatino Linotype" w:cs="Arial"/>
          <w:b/>
          <w:sz w:val="24"/>
        </w:rPr>
        <w:t xml:space="preserve">razones o motivos de </w:t>
      </w:r>
      <w:r w:rsidR="00A25A8E" w:rsidRPr="00E26A80">
        <w:rPr>
          <w:rFonts w:ascii="Palatino Linotype" w:hAnsi="Palatino Linotype" w:cs="Arial"/>
          <w:b/>
          <w:sz w:val="24"/>
        </w:rPr>
        <w:t>inconformidad</w:t>
      </w:r>
      <w:r w:rsidRPr="00E26A80">
        <w:rPr>
          <w:rFonts w:ascii="Palatino Linotype" w:hAnsi="Palatino Linotype" w:cs="Arial"/>
          <w:sz w:val="24"/>
        </w:rPr>
        <w:t xml:space="preserve"> que “</w:t>
      </w:r>
      <w:r w:rsidR="0031262F" w:rsidRPr="00E26A80">
        <w:rPr>
          <w:rFonts w:ascii="Palatino Linotype" w:hAnsi="Palatino Linotype" w:cs="Arial"/>
          <w:i/>
          <w:sz w:val="24"/>
        </w:rPr>
        <w:t>NO ENTREGA LA INFORMACION SOLICITADA</w:t>
      </w:r>
      <w:r w:rsidRPr="00E26A80">
        <w:rPr>
          <w:rFonts w:ascii="Palatino Linotype" w:hAnsi="Palatino Linotype" w:cs="Arial"/>
          <w:sz w:val="24"/>
        </w:rPr>
        <w:t>.”</w:t>
      </w:r>
    </w:p>
    <w:p w14:paraId="773B94D4" w14:textId="4453CF34" w:rsidR="004D63A8" w:rsidRPr="00E26A80" w:rsidRDefault="001F47DE" w:rsidP="001414EE">
      <w:pPr>
        <w:spacing w:line="360" w:lineRule="auto"/>
        <w:jc w:val="both"/>
        <w:rPr>
          <w:rFonts w:ascii="Palatino Linotype" w:hAnsi="Palatino Linotype" w:cs="Arial"/>
          <w:sz w:val="24"/>
        </w:rPr>
      </w:pPr>
      <w:r w:rsidRPr="00E26A80">
        <w:rPr>
          <w:rFonts w:ascii="Palatino Linotype" w:hAnsi="Palatino Linotype" w:cs="Arial"/>
          <w:sz w:val="24"/>
        </w:rPr>
        <w:lastRenderedPageBreak/>
        <w:t xml:space="preserve">Cabe decir que las manifestaciones e inconformidades dan la procedencia al presente medio de impugnación a través de la causales de procedencia, prevista </w:t>
      </w:r>
      <w:r w:rsidR="009436A5" w:rsidRPr="00E26A80">
        <w:rPr>
          <w:rFonts w:ascii="Palatino Linotype" w:hAnsi="Palatino Linotype" w:cs="Arial"/>
          <w:sz w:val="24"/>
        </w:rPr>
        <w:t xml:space="preserve">en </w:t>
      </w:r>
      <w:proofErr w:type="gramStart"/>
      <w:r w:rsidR="009436A5" w:rsidRPr="00E26A80">
        <w:rPr>
          <w:rFonts w:ascii="Palatino Linotype" w:hAnsi="Palatino Linotype" w:cs="Arial"/>
          <w:sz w:val="24"/>
        </w:rPr>
        <w:t>la</w:t>
      </w:r>
      <w:r w:rsidR="0025225E" w:rsidRPr="00E26A80">
        <w:rPr>
          <w:rFonts w:ascii="Palatino Linotype" w:hAnsi="Palatino Linotype" w:cs="Arial"/>
          <w:sz w:val="24"/>
        </w:rPr>
        <w:t xml:space="preserve">s </w:t>
      </w:r>
      <w:r w:rsidR="0031262F" w:rsidRPr="00E26A80">
        <w:rPr>
          <w:rFonts w:ascii="Palatino Linotype" w:hAnsi="Palatino Linotype" w:cs="Arial"/>
          <w:sz w:val="24"/>
        </w:rPr>
        <w:t>fracción</w:t>
      </w:r>
      <w:proofErr w:type="gramEnd"/>
      <w:r w:rsidR="0031262F" w:rsidRPr="00E26A80">
        <w:rPr>
          <w:rFonts w:ascii="Palatino Linotype" w:hAnsi="Palatino Linotype" w:cs="Arial"/>
          <w:sz w:val="24"/>
        </w:rPr>
        <w:t xml:space="preserve"> I </w:t>
      </w:r>
      <w:r w:rsidR="009436A5" w:rsidRPr="00E26A80">
        <w:rPr>
          <w:rFonts w:ascii="Palatino Linotype" w:hAnsi="Palatino Linotype" w:cs="Arial"/>
          <w:sz w:val="24"/>
        </w:rPr>
        <w:t>del artículo 179 de la Ley de Transparencia y Acceso a la Información Pública del Estado de México y Municipios.</w:t>
      </w:r>
    </w:p>
    <w:p w14:paraId="1B49077D" w14:textId="77777777" w:rsidR="0025225E" w:rsidRPr="00E26A80" w:rsidRDefault="0025225E" w:rsidP="0025225E">
      <w:pPr>
        <w:pStyle w:val="Citas"/>
        <w:spacing w:before="0" w:after="0" w:line="240" w:lineRule="auto"/>
      </w:pPr>
      <w:r w:rsidRPr="00E26A80">
        <w:rPr>
          <w:b/>
        </w:rPr>
        <w:t>Artículo 179.</w:t>
      </w:r>
      <w:r w:rsidRPr="00E26A80">
        <w:t xml:space="preserve"> El recurso de revisión es un medio de protección que la Ley otorga a los particulares, para hacer valer su derecho de acceso a la información pública, y procederá en contra de las siguientes causas: </w:t>
      </w:r>
    </w:p>
    <w:p w14:paraId="7A758339" w14:textId="77777777" w:rsidR="0025225E" w:rsidRPr="00E26A80" w:rsidRDefault="0025225E" w:rsidP="0025225E">
      <w:pPr>
        <w:pStyle w:val="Citas"/>
        <w:spacing w:before="0" w:after="0" w:line="240" w:lineRule="auto"/>
      </w:pPr>
    </w:p>
    <w:p w14:paraId="5BB10AF8" w14:textId="77777777" w:rsidR="0025225E" w:rsidRPr="00E26A80" w:rsidRDefault="0025225E" w:rsidP="0025225E">
      <w:pPr>
        <w:pStyle w:val="Citas"/>
        <w:numPr>
          <w:ilvl w:val="0"/>
          <w:numId w:val="2"/>
        </w:numPr>
        <w:spacing w:before="0" w:after="0" w:line="240" w:lineRule="auto"/>
        <w:rPr>
          <w:b/>
        </w:rPr>
      </w:pPr>
      <w:r w:rsidRPr="00E26A80">
        <w:rPr>
          <w:b/>
        </w:rPr>
        <w:t xml:space="preserve">La negativa a la información solicitada; </w:t>
      </w:r>
    </w:p>
    <w:p w14:paraId="31FEADA7" w14:textId="77777777" w:rsidR="0025225E" w:rsidRPr="00E26A80" w:rsidRDefault="0025225E" w:rsidP="0025225E">
      <w:pPr>
        <w:pStyle w:val="Citas"/>
        <w:numPr>
          <w:ilvl w:val="0"/>
          <w:numId w:val="2"/>
        </w:numPr>
        <w:spacing w:before="0" w:after="0" w:line="240" w:lineRule="auto"/>
      </w:pPr>
      <w:r w:rsidRPr="00E26A80">
        <w:t xml:space="preserve">La clasificación de la información; </w:t>
      </w:r>
    </w:p>
    <w:p w14:paraId="1258A62E" w14:textId="77777777" w:rsidR="0025225E" w:rsidRPr="00E26A80" w:rsidRDefault="0025225E" w:rsidP="0025225E">
      <w:pPr>
        <w:pStyle w:val="Citas"/>
        <w:numPr>
          <w:ilvl w:val="0"/>
          <w:numId w:val="2"/>
        </w:numPr>
        <w:spacing w:before="0" w:after="0" w:line="240" w:lineRule="auto"/>
      </w:pPr>
      <w:r w:rsidRPr="00E26A80">
        <w:t xml:space="preserve">La declaración de inexistencia de la información; </w:t>
      </w:r>
    </w:p>
    <w:p w14:paraId="6DEBE343" w14:textId="77777777" w:rsidR="0025225E" w:rsidRPr="00E26A80" w:rsidRDefault="0025225E" w:rsidP="0025225E">
      <w:pPr>
        <w:pStyle w:val="Citas"/>
        <w:numPr>
          <w:ilvl w:val="0"/>
          <w:numId w:val="2"/>
        </w:numPr>
        <w:spacing w:before="0" w:after="0" w:line="240" w:lineRule="auto"/>
      </w:pPr>
      <w:r w:rsidRPr="00E26A80">
        <w:t xml:space="preserve">La declaración de incompetencia por el sujeto obligado; </w:t>
      </w:r>
    </w:p>
    <w:p w14:paraId="0D7A7628" w14:textId="77777777" w:rsidR="0025225E" w:rsidRPr="00E26A80" w:rsidRDefault="0025225E" w:rsidP="0025225E">
      <w:pPr>
        <w:pStyle w:val="Citas"/>
        <w:numPr>
          <w:ilvl w:val="0"/>
          <w:numId w:val="2"/>
        </w:numPr>
        <w:spacing w:before="0" w:after="0" w:line="240" w:lineRule="auto"/>
      </w:pPr>
      <w:r w:rsidRPr="00E26A80">
        <w:t xml:space="preserve">La entrega de información incompleta; </w:t>
      </w:r>
    </w:p>
    <w:p w14:paraId="2E1396E7" w14:textId="77777777" w:rsidR="0025225E" w:rsidRPr="00E26A80" w:rsidRDefault="0025225E" w:rsidP="0025225E">
      <w:pPr>
        <w:pStyle w:val="Citas"/>
        <w:numPr>
          <w:ilvl w:val="0"/>
          <w:numId w:val="2"/>
        </w:numPr>
        <w:spacing w:before="0" w:after="0" w:line="240" w:lineRule="auto"/>
      </w:pPr>
      <w:r w:rsidRPr="00E26A80">
        <w:t xml:space="preserve">La entrega de información que no corresponda con lo solicitado; </w:t>
      </w:r>
    </w:p>
    <w:p w14:paraId="4090E280" w14:textId="77777777" w:rsidR="0025225E" w:rsidRPr="00E26A80" w:rsidRDefault="0025225E" w:rsidP="0025225E">
      <w:pPr>
        <w:pStyle w:val="Citas"/>
        <w:numPr>
          <w:ilvl w:val="0"/>
          <w:numId w:val="2"/>
        </w:numPr>
        <w:spacing w:before="0" w:after="0" w:line="240" w:lineRule="auto"/>
      </w:pPr>
      <w:r w:rsidRPr="00E26A80">
        <w:t xml:space="preserve">La falta de respuesta a una solicitud de acceso a la información; </w:t>
      </w:r>
    </w:p>
    <w:p w14:paraId="114E2663" w14:textId="77777777" w:rsidR="0025225E" w:rsidRPr="00E26A80" w:rsidRDefault="0025225E" w:rsidP="0025225E">
      <w:pPr>
        <w:pStyle w:val="Citas"/>
        <w:numPr>
          <w:ilvl w:val="0"/>
          <w:numId w:val="2"/>
        </w:numPr>
        <w:spacing w:before="0" w:after="0" w:line="240" w:lineRule="auto"/>
      </w:pPr>
      <w:r w:rsidRPr="00E26A80">
        <w:t xml:space="preserve">La notificación, entrega o puesta a disposición de información en una modalidad o formato distinto al solicitado; </w:t>
      </w:r>
    </w:p>
    <w:p w14:paraId="7E236E4A" w14:textId="77777777" w:rsidR="0025225E" w:rsidRPr="00E26A80" w:rsidRDefault="0025225E" w:rsidP="0025225E">
      <w:pPr>
        <w:pStyle w:val="Citas"/>
        <w:numPr>
          <w:ilvl w:val="0"/>
          <w:numId w:val="2"/>
        </w:numPr>
        <w:spacing w:before="0" w:after="0" w:line="240" w:lineRule="auto"/>
      </w:pPr>
      <w:r w:rsidRPr="00E26A80">
        <w:t xml:space="preserve">La entrega o puesta a disposición de información en un formato incomprensible y/o no accesible para el solicitante; </w:t>
      </w:r>
    </w:p>
    <w:p w14:paraId="304B1448" w14:textId="77777777" w:rsidR="0025225E" w:rsidRPr="00E26A80" w:rsidRDefault="0025225E" w:rsidP="0025225E">
      <w:pPr>
        <w:pStyle w:val="Citas"/>
        <w:numPr>
          <w:ilvl w:val="0"/>
          <w:numId w:val="2"/>
        </w:numPr>
        <w:spacing w:before="0" w:after="0" w:line="240" w:lineRule="auto"/>
      </w:pPr>
      <w:r w:rsidRPr="00E26A80">
        <w:t xml:space="preserve">Los costos o tiempos de entrega de la información; </w:t>
      </w:r>
    </w:p>
    <w:p w14:paraId="4B55CA53" w14:textId="77777777" w:rsidR="0025225E" w:rsidRPr="00E26A80" w:rsidRDefault="0025225E" w:rsidP="0025225E">
      <w:pPr>
        <w:pStyle w:val="Citas"/>
        <w:numPr>
          <w:ilvl w:val="0"/>
          <w:numId w:val="2"/>
        </w:numPr>
        <w:spacing w:before="0" w:after="0" w:line="240" w:lineRule="auto"/>
      </w:pPr>
      <w:r w:rsidRPr="00E26A80">
        <w:t xml:space="preserve">La falta de trámite a una solicitud; </w:t>
      </w:r>
    </w:p>
    <w:p w14:paraId="353FA686" w14:textId="77777777" w:rsidR="0025225E" w:rsidRPr="00E26A80" w:rsidRDefault="0025225E" w:rsidP="0025225E">
      <w:pPr>
        <w:pStyle w:val="Citas"/>
        <w:numPr>
          <w:ilvl w:val="0"/>
          <w:numId w:val="2"/>
        </w:numPr>
        <w:spacing w:before="0" w:after="0" w:line="240" w:lineRule="auto"/>
      </w:pPr>
      <w:r w:rsidRPr="00E26A80">
        <w:t xml:space="preserve">La negativa a permitir la consulta directa de la información; </w:t>
      </w:r>
    </w:p>
    <w:p w14:paraId="65E42A62" w14:textId="77777777" w:rsidR="0025225E" w:rsidRPr="00E26A80" w:rsidRDefault="0025225E" w:rsidP="0025225E">
      <w:pPr>
        <w:pStyle w:val="Citas"/>
        <w:numPr>
          <w:ilvl w:val="0"/>
          <w:numId w:val="2"/>
        </w:numPr>
        <w:spacing w:before="0" w:after="0" w:line="240" w:lineRule="auto"/>
      </w:pPr>
      <w:r w:rsidRPr="00E26A80">
        <w:t xml:space="preserve">La falta, deficiencia o insuficiencia de la fundamentación y/o motivación en la respuesta; y </w:t>
      </w:r>
    </w:p>
    <w:p w14:paraId="7D3AEB48" w14:textId="77777777" w:rsidR="0025225E" w:rsidRPr="00E26A80" w:rsidRDefault="0025225E" w:rsidP="0025225E">
      <w:pPr>
        <w:pStyle w:val="Citas"/>
        <w:numPr>
          <w:ilvl w:val="0"/>
          <w:numId w:val="2"/>
        </w:numPr>
        <w:spacing w:before="0" w:after="0" w:line="240" w:lineRule="auto"/>
      </w:pPr>
      <w:r w:rsidRPr="00E26A80">
        <w:t xml:space="preserve">La orientación a un trámite específico. </w:t>
      </w:r>
    </w:p>
    <w:p w14:paraId="586128C2" w14:textId="77777777" w:rsidR="0025225E" w:rsidRPr="00E26A80" w:rsidRDefault="0025225E" w:rsidP="0025225E">
      <w:pPr>
        <w:pStyle w:val="Citas"/>
        <w:spacing w:before="0" w:after="0" w:line="240" w:lineRule="auto"/>
      </w:pPr>
      <w:r w:rsidRPr="00E26A80">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55DCAC5" w14:textId="77777777" w:rsidR="00AC5BE7" w:rsidRPr="00E26A80" w:rsidRDefault="00AC5BE7" w:rsidP="00837654">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6C960351" w14:textId="07A6CEF2"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26A80">
        <w:rPr>
          <w:rFonts w:ascii="Palatino Linotype" w:eastAsia="Times New Roman" w:hAnsi="Palatino Linotype" w:cs="Arial"/>
          <w:sz w:val="24"/>
          <w:szCs w:val="24"/>
          <w:lang w:val="es-ES_tradnl" w:eastAsia="es-ES"/>
        </w:rPr>
        <w:t xml:space="preserve">Ante ello, es de </w:t>
      </w:r>
      <w:r w:rsidRPr="00E26A80">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520A3C5A" w14:textId="77777777" w:rsidR="00837654" w:rsidRPr="00E26A80"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E26A80">
        <w:rPr>
          <w:rFonts w:ascii="Palatino Linotype" w:eastAsia="Times New Roman" w:hAnsi="Palatino Linotype" w:cs="Arial"/>
          <w:i/>
          <w:szCs w:val="24"/>
          <w:lang w:val="es-ES" w:eastAsia="es-ES"/>
        </w:rPr>
        <w:t>“</w:t>
      </w:r>
      <w:r w:rsidRPr="00E26A80">
        <w:rPr>
          <w:rFonts w:ascii="Palatino Linotype" w:eastAsia="Times New Roman" w:hAnsi="Palatino Linotype" w:cs="Arial"/>
          <w:b/>
          <w:i/>
          <w:szCs w:val="24"/>
          <w:lang w:val="es-ES" w:eastAsia="es-ES"/>
        </w:rPr>
        <w:t xml:space="preserve">Artículo 4. </w:t>
      </w:r>
      <w:r w:rsidRPr="00E26A80">
        <w:rPr>
          <w:rFonts w:ascii="Palatino Linotype" w:eastAsia="Times New Roman" w:hAnsi="Palatino Linotype" w:cs="Arial"/>
          <w:i/>
          <w:szCs w:val="24"/>
          <w:lang w:val="es-ES" w:eastAsia="es-ES"/>
        </w:rPr>
        <w:t xml:space="preserve">… </w:t>
      </w:r>
    </w:p>
    <w:p w14:paraId="6DBA2155" w14:textId="77777777" w:rsidR="00837654" w:rsidRPr="00E26A80"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E26A80">
        <w:rPr>
          <w:rFonts w:ascii="Palatino Linotype" w:eastAsia="Times New Roman" w:hAnsi="Palatino Linotype" w:cs="Arial"/>
          <w:i/>
          <w:szCs w:val="24"/>
          <w:lang w:val="es-ES"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9DB583"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75493156"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E26A80">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F6ACC7"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794EFD92"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26A80">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662BB7A"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74BF37D2" w14:textId="77777777" w:rsidR="00837654" w:rsidRPr="00E26A80"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E26A80">
        <w:rPr>
          <w:rFonts w:ascii="Palatino Linotype" w:eastAsia="Times New Roman" w:hAnsi="Palatino Linotype" w:cs="Arial"/>
          <w:i/>
          <w:szCs w:val="24"/>
          <w:lang w:val="es-ES" w:eastAsia="es-ES"/>
        </w:rPr>
        <w:t>“</w:t>
      </w:r>
      <w:r w:rsidRPr="00E26A80">
        <w:rPr>
          <w:rFonts w:ascii="Palatino Linotype" w:eastAsia="Times New Roman" w:hAnsi="Palatino Linotype" w:cs="Arial"/>
          <w:b/>
          <w:i/>
          <w:szCs w:val="24"/>
          <w:lang w:val="es-ES" w:eastAsia="es-ES"/>
        </w:rPr>
        <w:t>Artículo 12.</w:t>
      </w:r>
      <w:r w:rsidRPr="00E26A80">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66CD60D5" w14:textId="77777777" w:rsidR="00837654" w:rsidRPr="00E26A80" w:rsidRDefault="00837654" w:rsidP="00837654">
      <w:pPr>
        <w:spacing w:after="0" w:line="240" w:lineRule="auto"/>
        <w:ind w:left="567" w:right="616"/>
        <w:jc w:val="both"/>
        <w:rPr>
          <w:rFonts w:ascii="Palatino Linotype" w:eastAsia="Times New Roman" w:hAnsi="Palatino Linotype" w:cs="Arial"/>
          <w:i/>
          <w:szCs w:val="24"/>
          <w:lang w:val="es-ES" w:eastAsia="es-ES"/>
        </w:rPr>
      </w:pPr>
    </w:p>
    <w:p w14:paraId="7008BACB" w14:textId="77777777" w:rsidR="00837654" w:rsidRPr="00E26A80"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E26A80">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F301C6"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A97BE82"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26A80">
        <w:rPr>
          <w:rFonts w:ascii="Palatino Linotype" w:eastAsia="Times New Roman" w:hAnsi="Palatino Linotype" w:cs="Arial"/>
          <w:sz w:val="24"/>
          <w:szCs w:val="24"/>
          <w:lang w:val="es-ES" w:eastAsia="es-ES"/>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742FD5"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65BD777" w14:textId="77777777" w:rsidR="00837654" w:rsidRPr="00E26A80"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26A80">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E26A80">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26A80">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C65EF4E" w14:textId="77777777" w:rsidR="00837654" w:rsidRPr="00E26A80" w:rsidRDefault="00837654" w:rsidP="00837654">
      <w:pPr>
        <w:spacing w:after="0" w:line="240" w:lineRule="auto"/>
        <w:rPr>
          <w:rFonts w:ascii="Times New Roman" w:eastAsia="Times New Roman" w:hAnsi="Times New Roman" w:cs="Times New Roman"/>
          <w:sz w:val="24"/>
          <w:szCs w:val="24"/>
          <w:lang w:eastAsia="es-ES"/>
        </w:rPr>
      </w:pPr>
    </w:p>
    <w:p w14:paraId="1D9A85F0" w14:textId="77777777" w:rsidR="00837654" w:rsidRPr="00E26A80"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E26A80">
        <w:rPr>
          <w:rFonts w:ascii="Palatino Linotype" w:eastAsia="Times New Roman" w:hAnsi="Palatino Linotype" w:cs="Arial"/>
          <w:i/>
          <w:szCs w:val="24"/>
          <w:lang w:val="es-ES" w:eastAsia="es-ES"/>
        </w:rPr>
        <w:t>“</w:t>
      </w:r>
      <w:r w:rsidRPr="00E26A80">
        <w:rPr>
          <w:rFonts w:ascii="Palatino Linotype" w:eastAsia="Times New Roman" w:hAnsi="Palatino Linotype" w:cs="Arial"/>
          <w:b/>
          <w:i/>
          <w:szCs w:val="24"/>
          <w:lang w:val="es-ES" w:eastAsia="es-ES"/>
        </w:rPr>
        <w:t xml:space="preserve">Artículo 3. </w:t>
      </w:r>
      <w:r w:rsidRPr="00E26A80">
        <w:rPr>
          <w:rFonts w:ascii="Palatino Linotype" w:eastAsia="Times New Roman" w:hAnsi="Palatino Linotype" w:cs="Arial"/>
          <w:i/>
          <w:szCs w:val="24"/>
          <w:lang w:val="es-ES" w:eastAsia="es-ES"/>
        </w:rPr>
        <w:t>Para los efectos de la presente Ley se entenderá por:</w:t>
      </w:r>
    </w:p>
    <w:p w14:paraId="4C1112BE" w14:textId="77777777" w:rsidR="00837654" w:rsidRPr="00E26A80"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E26A80">
        <w:rPr>
          <w:rFonts w:ascii="Palatino Linotype" w:eastAsia="Times New Roman" w:hAnsi="Palatino Linotype" w:cs="Arial"/>
          <w:i/>
          <w:szCs w:val="24"/>
          <w:lang w:val="es-ES" w:eastAsia="es-ES"/>
        </w:rPr>
        <w:t>(…)</w:t>
      </w:r>
    </w:p>
    <w:p w14:paraId="4608D299" w14:textId="77777777" w:rsidR="00837654" w:rsidRPr="00E26A80"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E26A80">
        <w:rPr>
          <w:rFonts w:ascii="Palatino Linotype" w:eastAsia="Times New Roman" w:hAnsi="Palatino Linotype" w:cs="Arial"/>
          <w:b/>
          <w:i/>
          <w:szCs w:val="24"/>
          <w:lang w:val="es-ES" w:eastAsia="es-ES"/>
        </w:rPr>
        <w:t>XI. Documento:</w:t>
      </w:r>
      <w:r w:rsidRPr="00E26A80">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E26A80">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E26A80">
        <w:rPr>
          <w:rFonts w:ascii="Palatino Linotype" w:eastAsia="Times New Roman" w:hAnsi="Palatino Linotype" w:cs="Arial"/>
          <w:i/>
          <w:szCs w:val="24"/>
          <w:u w:val="single"/>
          <w:lang w:val="es-ES" w:eastAsia="es-ES"/>
        </w:rPr>
        <w:t>,</w:t>
      </w:r>
      <w:r w:rsidRPr="00E26A80">
        <w:rPr>
          <w:rFonts w:ascii="Palatino Linotype" w:eastAsia="Times New Roman" w:hAnsi="Palatino Linotype" w:cs="Arial"/>
          <w:i/>
          <w:szCs w:val="24"/>
          <w:lang w:val="es-ES" w:eastAsia="es-ES"/>
        </w:rPr>
        <w:t xml:space="preserve"> sus servidores públicos e integrantes, </w:t>
      </w:r>
      <w:r w:rsidRPr="00E26A80">
        <w:rPr>
          <w:rFonts w:ascii="Palatino Linotype" w:eastAsia="Times New Roman" w:hAnsi="Palatino Linotype" w:cs="Arial"/>
          <w:b/>
          <w:i/>
          <w:szCs w:val="24"/>
          <w:u w:val="single"/>
          <w:lang w:val="es-ES" w:eastAsia="es-ES"/>
        </w:rPr>
        <w:t>sin importar su fuente o fecha de elaboración.</w:t>
      </w:r>
      <w:r w:rsidRPr="00E26A80">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5B840DAC" w14:textId="77777777" w:rsidR="00837654" w:rsidRPr="00E26A80" w:rsidRDefault="00837654" w:rsidP="00837654">
      <w:pPr>
        <w:spacing w:before="240" w:after="240" w:line="360" w:lineRule="auto"/>
        <w:ind w:right="49"/>
        <w:contextualSpacing/>
        <w:jc w:val="both"/>
        <w:rPr>
          <w:rFonts w:ascii="Palatino Linotype" w:eastAsia="Times New Roman" w:hAnsi="Palatino Linotype" w:cs="Arial"/>
          <w:sz w:val="24"/>
          <w:szCs w:val="24"/>
          <w:lang w:val="es-ES" w:eastAsia="es-ES"/>
        </w:rPr>
      </w:pPr>
    </w:p>
    <w:p w14:paraId="740D745F" w14:textId="77777777" w:rsidR="00837654" w:rsidRPr="00E26A80" w:rsidRDefault="00837654" w:rsidP="00837654">
      <w:pPr>
        <w:spacing w:before="240" w:after="240" w:line="360" w:lineRule="auto"/>
        <w:ind w:right="49"/>
        <w:contextualSpacing/>
        <w:jc w:val="both"/>
        <w:rPr>
          <w:rFonts w:ascii="Palatino Linotype" w:eastAsia="Times New Roman" w:hAnsi="Palatino Linotype" w:cs="Arial"/>
          <w:sz w:val="24"/>
          <w:szCs w:val="24"/>
          <w:lang w:val="es-ES" w:eastAsia="es-MX"/>
        </w:rPr>
      </w:pPr>
      <w:r w:rsidRPr="00E26A80">
        <w:rPr>
          <w:rFonts w:ascii="Palatino Linotype" w:eastAsia="Times New Roman" w:hAnsi="Palatino Linotype" w:cs="Arial"/>
          <w:sz w:val="24"/>
          <w:szCs w:val="24"/>
          <w:lang w:val="es-ES" w:eastAsia="es-ES"/>
        </w:rPr>
        <w:t xml:space="preserve">Además, </w:t>
      </w:r>
      <w:r w:rsidRPr="00E26A80">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3364823" w14:textId="77777777" w:rsidR="00837654" w:rsidRPr="00E26A80" w:rsidRDefault="00837654" w:rsidP="00837654">
      <w:pPr>
        <w:spacing w:before="240" w:after="240" w:line="360" w:lineRule="auto"/>
        <w:ind w:right="49"/>
        <w:contextualSpacing/>
        <w:jc w:val="both"/>
        <w:rPr>
          <w:rFonts w:ascii="Palatino Linotype" w:eastAsia="Times New Roman" w:hAnsi="Palatino Linotype" w:cs="Arial"/>
          <w:sz w:val="24"/>
          <w:szCs w:val="24"/>
          <w:lang w:val="es-ES" w:eastAsia="es-MX"/>
        </w:rPr>
      </w:pPr>
    </w:p>
    <w:p w14:paraId="147A48A6" w14:textId="77777777" w:rsidR="00837654" w:rsidRPr="00E26A80" w:rsidRDefault="00837654" w:rsidP="00837654">
      <w:pPr>
        <w:spacing w:after="0" w:line="360" w:lineRule="auto"/>
        <w:jc w:val="both"/>
        <w:rPr>
          <w:rFonts w:ascii="Palatino Linotype" w:eastAsia="Times New Roman" w:hAnsi="Palatino Linotype" w:cs="Arial"/>
          <w:color w:val="222222"/>
          <w:sz w:val="24"/>
          <w:szCs w:val="19"/>
          <w:lang w:val="es-ES" w:eastAsia="es-MX"/>
        </w:rPr>
      </w:pPr>
      <w:r w:rsidRPr="00E26A80">
        <w:rPr>
          <w:rFonts w:ascii="Palatino Linotype" w:eastAsia="Times New Roman" w:hAnsi="Palatino Linotype" w:cs="Times New Roman"/>
          <w:color w:val="000000"/>
          <w:sz w:val="24"/>
          <w:szCs w:val="24"/>
          <w:lang w:val="es-ES" w:eastAsia="es-ES"/>
        </w:rPr>
        <w:t xml:space="preserve">Sirve como apoyo </w:t>
      </w:r>
      <w:r w:rsidRPr="00E26A80">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14:paraId="3241CB4B" w14:textId="77777777" w:rsidR="00837654" w:rsidRPr="00E26A80" w:rsidRDefault="00837654" w:rsidP="00837654">
      <w:pPr>
        <w:spacing w:after="0" w:line="240" w:lineRule="auto"/>
        <w:rPr>
          <w:rFonts w:ascii="Times New Roman" w:eastAsia="Times New Roman" w:hAnsi="Times New Roman" w:cs="Times New Roman"/>
          <w:sz w:val="24"/>
          <w:szCs w:val="24"/>
          <w:lang w:eastAsia="es-MX"/>
        </w:rPr>
      </w:pPr>
    </w:p>
    <w:p w14:paraId="2120BE8F" w14:textId="77777777" w:rsidR="00837654" w:rsidRPr="00E26A80" w:rsidRDefault="00837654" w:rsidP="00837654">
      <w:pPr>
        <w:shd w:val="clear" w:color="auto" w:fill="FFFFFF"/>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E26A80">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E26A80">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03B4447" w14:textId="77777777" w:rsidR="00837654" w:rsidRPr="00E26A80" w:rsidRDefault="00837654" w:rsidP="00837654">
      <w:pPr>
        <w:spacing w:after="0" w:line="240" w:lineRule="auto"/>
        <w:rPr>
          <w:rFonts w:ascii="Times New Roman" w:eastAsia="Times New Roman" w:hAnsi="Times New Roman" w:cs="Times New Roman"/>
          <w:sz w:val="24"/>
          <w:szCs w:val="24"/>
          <w:lang w:eastAsia="es-ES"/>
        </w:rPr>
      </w:pPr>
    </w:p>
    <w:p w14:paraId="7CB7007A" w14:textId="77777777" w:rsidR="00837654" w:rsidRPr="00E26A80" w:rsidRDefault="00837654" w:rsidP="00837654">
      <w:pPr>
        <w:spacing w:after="0" w:line="360" w:lineRule="auto"/>
        <w:contextualSpacing/>
        <w:jc w:val="both"/>
        <w:rPr>
          <w:rFonts w:ascii="Palatino Linotype" w:eastAsia="Times New Roman" w:hAnsi="Palatino Linotype" w:cs="Arial"/>
          <w:sz w:val="24"/>
          <w:szCs w:val="24"/>
          <w:lang w:val="es-ES" w:eastAsia="es-ES"/>
        </w:rPr>
      </w:pPr>
      <w:r w:rsidRPr="00E26A80">
        <w:rPr>
          <w:rFonts w:ascii="Palatino Linotype" w:eastAsia="Times New Roman" w:hAnsi="Palatino Linotype" w:cs="Arial"/>
          <w:bCs/>
          <w:sz w:val="24"/>
          <w:szCs w:val="24"/>
          <w:lang w:val="es-ES" w:eastAsia="es-ES"/>
        </w:rPr>
        <w:t xml:space="preserve">Además, </w:t>
      </w:r>
      <w:r w:rsidRPr="00E26A80">
        <w:rPr>
          <w:rFonts w:ascii="Palatino Linotype" w:eastAsia="Times New Roman" w:hAnsi="Palatino Linotype" w:cs="Arial"/>
          <w:sz w:val="24"/>
          <w:szCs w:val="24"/>
          <w:lang w:val="es-ES" w:eastAsia="es-ES"/>
        </w:rPr>
        <w:t xml:space="preserve">a Ley de Transparencia y Acceso a la Información Pública del Estado de México y Municipios, prevé en su artículo 23, fracción IV, que son Sujetos Obligados a </w:t>
      </w:r>
      <w:r w:rsidRPr="00E26A80">
        <w:rPr>
          <w:rFonts w:ascii="Palatino Linotype" w:eastAsia="Times New Roman" w:hAnsi="Palatino Linotype" w:cs="Arial"/>
          <w:sz w:val="24"/>
          <w:szCs w:val="24"/>
          <w:lang w:val="es-ES" w:eastAsia="es-ES"/>
        </w:rPr>
        <w:lastRenderedPageBreak/>
        <w:t>Transparentar y permitir el acceso a su información y proteger los datos que obren en su poder:</w:t>
      </w:r>
    </w:p>
    <w:p w14:paraId="139A3A5E" w14:textId="77777777" w:rsidR="00837654" w:rsidRPr="00E26A80" w:rsidRDefault="00837654" w:rsidP="00837654">
      <w:pPr>
        <w:spacing w:after="0" w:line="240" w:lineRule="auto"/>
        <w:rPr>
          <w:rFonts w:ascii="Times New Roman" w:eastAsia="Times New Roman" w:hAnsi="Times New Roman" w:cs="Times New Roman"/>
          <w:sz w:val="24"/>
          <w:szCs w:val="24"/>
          <w:lang w:eastAsia="es-ES"/>
        </w:rPr>
      </w:pPr>
    </w:p>
    <w:p w14:paraId="1EBDD52F" w14:textId="77777777" w:rsidR="00837654" w:rsidRPr="00E26A80" w:rsidRDefault="00837654" w:rsidP="00837654">
      <w:pPr>
        <w:spacing w:after="0" w:line="240" w:lineRule="auto"/>
        <w:ind w:left="567" w:right="616"/>
        <w:contextualSpacing/>
        <w:jc w:val="both"/>
        <w:rPr>
          <w:rFonts w:ascii="Palatino Linotype" w:eastAsia="Times New Roman" w:hAnsi="Palatino Linotype" w:cs="Arial"/>
          <w:i/>
          <w:szCs w:val="24"/>
          <w:lang w:val="es-ES" w:eastAsia="es-ES"/>
        </w:rPr>
      </w:pPr>
      <w:r w:rsidRPr="00E26A80">
        <w:rPr>
          <w:rFonts w:ascii="Palatino Linotype" w:eastAsia="Times New Roman" w:hAnsi="Palatino Linotype" w:cs="Arial"/>
          <w:b/>
          <w:i/>
          <w:szCs w:val="24"/>
          <w:lang w:val="es-ES" w:eastAsia="es-ES"/>
        </w:rPr>
        <w:t>Artículo 23.</w:t>
      </w:r>
      <w:r w:rsidRPr="00E26A80">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73A825EB" w14:textId="77777777" w:rsidR="00837654" w:rsidRPr="00E26A80" w:rsidRDefault="00837654" w:rsidP="00837654">
      <w:pPr>
        <w:spacing w:after="0" w:line="240" w:lineRule="auto"/>
        <w:ind w:left="567" w:right="616"/>
        <w:contextualSpacing/>
        <w:jc w:val="both"/>
        <w:rPr>
          <w:rFonts w:ascii="Palatino Linotype" w:eastAsia="Times New Roman" w:hAnsi="Palatino Linotype" w:cs="Arial"/>
          <w:b/>
          <w:i/>
          <w:szCs w:val="24"/>
          <w:lang w:val="es-ES" w:eastAsia="es-ES"/>
        </w:rPr>
      </w:pPr>
    </w:p>
    <w:p w14:paraId="14C38AE8" w14:textId="77777777" w:rsidR="00837654" w:rsidRPr="00E26A80" w:rsidRDefault="00837654" w:rsidP="00837654">
      <w:pPr>
        <w:spacing w:after="0" w:line="240" w:lineRule="auto"/>
        <w:ind w:left="567" w:right="616"/>
        <w:contextualSpacing/>
        <w:jc w:val="both"/>
        <w:rPr>
          <w:rFonts w:ascii="Palatino Linotype" w:eastAsia="Times New Roman" w:hAnsi="Palatino Linotype" w:cs="Arial"/>
          <w:bCs/>
          <w:i/>
          <w:szCs w:val="24"/>
          <w:lang w:val="es-ES" w:eastAsia="es-ES"/>
        </w:rPr>
      </w:pPr>
      <w:r w:rsidRPr="00E26A80">
        <w:rPr>
          <w:rFonts w:ascii="Palatino Linotype" w:eastAsia="Times New Roman" w:hAnsi="Palatino Linotype" w:cs="Arial"/>
          <w:b/>
          <w:i/>
          <w:szCs w:val="24"/>
          <w:lang w:val="es-ES" w:eastAsia="es-ES"/>
        </w:rPr>
        <w:t xml:space="preserve">IV. </w:t>
      </w:r>
      <w:r w:rsidRPr="00E26A80">
        <w:rPr>
          <w:rFonts w:ascii="Palatino Linotype" w:eastAsia="Times New Roman" w:hAnsi="Palatino Linotype" w:cs="Arial"/>
          <w:bCs/>
          <w:i/>
          <w:szCs w:val="24"/>
          <w:lang w:val="es-ES" w:eastAsia="es-ES"/>
        </w:rPr>
        <w:t>Los ayuntamientos y las dependencias, organismos, órganos y entidades de la administración municipal;</w:t>
      </w:r>
    </w:p>
    <w:p w14:paraId="2CB4945D" w14:textId="77777777" w:rsidR="00837654" w:rsidRPr="00E26A80" w:rsidRDefault="00837654" w:rsidP="00837654">
      <w:pPr>
        <w:spacing w:after="0" w:line="360" w:lineRule="auto"/>
        <w:jc w:val="both"/>
        <w:rPr>
          <w:rFonts w:ascii="Palatino Linotype" w:eastAsia="Times New Roman" w:hAnsi="Palatino Linotype" w:cs="Arial"/>
          <w:sz w:val="24"/>
          <w:szCs w:val="24"/>
          <w:lang w:val="es-ES" w:eastAsia="es-ES"/>
        </w:rPr>
      </w:pPr>
    </w:p>
    <w:p w14:paraId="0418FD7E" w14:textId="570238A6" w:rsidR="0096468D" w:rsidRPr="00E26A80" w:rsidRDefault="0096468D" w:rsidP="001414EE">
      <w:pPr>
        <w:spacing w:line="360" w:lineRule="auto"/>
        <w:jc w:val="both"/>
        <w:rPr>
          <w:rFonts w:ascii="Palatino Linotype" w:hAnsi="Palatino Linotype" w:cs="Arial"/>
          <w:sz w:val="24"/>
        </w:rPr>
      </w:pPr>
      <w:r w:rsidRPr="00E26A80">
        <w:rPr>
          <w:rFonts w:ascii="Palatino Linotype" w:hAnsi="Palatino Linotype" w:cs="Arial"/>
          <w:sz w:val="24"/>
        </w:rPr>
        <w:t>Así en la etapa de instrucción, el Sujeto Obligado, fue omiso en emitir su informe justificado sin que ello sea obvie para conocer y resolver del presente recurso de revisión</w:t>
      </w:r>
      <w:r w:rsidR="00DA3C62" w:rsidRPr="00E26A80">
        <w:rPr>
          <w:rFonts w:ascii="Palatino Linotype" w:hAnsi="Palatino Linotype" w:cs="Arial"/>
          <w:sz w:val="24"/>
        </w:rPr>
        <w:t>. Por otra parte</w:t>
      </w:r>
      <w:r w:rsidR="009A26B0" w:rsidRPr="00E26A80">
        <w:rPr>
          <w:rFonts w:ascii="Palatino Linotype" w:hAnsi="Palatino Linotype" w:cs="Arial"/>
          <w:sz w:val="24"/>
        </w:rPr>
        <w:t>,</w:t>
      </w:r>
      <w:r w:rsidR="00DA3C62" w:rsidRPr="00E26A80">
        <w:rPr>
          <w:rFonts w:ascii="Palatino Linotype" w:hAnsi="Palatino Linotype" w:cs="Arial"/>
          <w:sz w:val="24"/>
        </w:rPr>
        <w:t xml:space="preserve"> el Recurrente fue omiso en emitir manifestaciones, pruebas o alegatos que conforme a derecho le asistirá, por lo que la </w:t>
      </w:r>
      <w:proofErr w:type="spellStart"/>
      <w:r w:rsidR="00DA3C62" w:rsidRPr="00E26A80">
        <w:rPr>
          <w:rFonts w:ascii="Palatino Linotype" w:hAnsi="Palatino Linotype" w:cs="Arial"/>
          <w:sz w:val="24"/>
        </w:rPr>
        <w:t>litis</w:t>
      </w:r>
      <w:proofErr w:type="spellEnd"/>
      <w:r w:rsidR="00DA3C62" w:rsidRPr="00E26A80">
        <w:rPr>
          <w:rFonts w:ascii="Palatino Linotype" w:hAnsi="Palatino Linotype" w:cs="Arial"/>
          <w:sz w:val="24"/>
        </w:rPr>
        <w:t xml:space="preserve"> queda fijada en los términos de la respuesta y agravios expresados.</w:t>
      </w:r>
    </w:p>
    <w:p w14:paraId="7108BEF7" w14:textId="2D3AA57C" w:rsidR="00221E63" w:rsidRPr="00E26A80" w:rsidRDefault="00221E63" w:rsidP="001414EE">
      <w:pPr>
        <w:spacing w:line="360" w:lineRule="auto"/>
        <w:jc w:val="both"/>
        <w:rPr>
          <w:rFonts w:ascii="Palatino Linotype" w:hAnsi="Palatino Linotype" w:cs="Arial"/>
          <w:sz w:val="24"/>
        </w:rPr>
      </w:pPr>
      <w:r w:rsidRPr="00E26A80">
        <w:rPr>
          <w:rFonts w:ascii="Palatino Linotype" w:hAnsi="Palatino Linotype" w:cs="Arial"/>
          <w:sz w:val="24"/>
          <w:lang w:val="es-ES_tradnl"/>
        </w:rPr>
        <w:t>Acorde a lo anterior, resulta oportuno delimitar la esfera competencial de</w:t>
      </w:r>
      <w:r w:rsidR="00795C7C" w:rsidRPr="00E26A80">
        <w:rPr>
          <w:rFonts w:ascii="Palatino Linotype" w:hAnsi="Palatino Linotype" w:cs="Arial"/>
          <w:sz w:val="24"/>
          <w:lang w:val="es-ES_tradnl"/>
        </w:rPr>
        <w:t xml:space="preserve"> la</w:t>
      </w:r>
      <w:r w:rsidRPr="00E26A80">
        <w:rPr>
          <w:rFonts w:ascii="Palatino Linotype" w:hAnsi="Palatino Linotype" w:cs="Arial"/>
          <w:sz w:val="24"/>
          <w:lang w:val="es-ES_tradnl"/>
        </w:rPr>
        <w:t xml:space="preserve"> servidor</w:t>
      </w:r>
      <w:r w:rsidR="00795C7C" w:rsidRPr="00E26A80">
        <w:rPr>
          <w:rFonts w:ascii="Palatino Linotype" w:hAnsi="Palatino Linotype" w:cs="Arial"/>
          <w:sz w:val="24"/>
          <w:lang w:val="es-ES_tradnl"/>
        </w:rPr>
        <w:t>a</w:t>
      </w:r>
      <w:r w:rsidRPr="00E26A80">
        <w:rPr>
          <w:rFonts w:ascii="Palatino Linotype" w:hAnsi="Palatino Linotype" w:cs="Arial"/>
          <w:sz w:val="24"/>
          <w:lang w:val="es-ES_tradnl"/>
        </w:rPr>
        <w:t xml:space="preserve"> públic</w:t>
      </w:r>
      <w:r w:rsidR="00795C7C" w:rsidRPr="00E26A80">
        <w:rPr>
          <w:rFonts w:ascii="Palatino Linotype" w:hAnsi="Palatino Linotype" w:cs="Arial"/>
          <w:sz w:val="24"/>
          <w:lang w:val="es-ES_tradnl"/>
        </w:rPr>
        <w:t>a</w:t>
      </w:r>
      <w:r w:rsidRPr="00E26A80">
        <w:rPr>
          <w:rFonts w:ascii="Palatino Linotype" w:hAnsi="Palatino Linotype" w:cs="Arial"/>
          <w:sz w:val="24"/>
          <w:lang w:val="es-ES_tradnl"/>
        </w:rPr>
        <w:t xml:space="preserve"> habilitad</w:t>
      </w:r>
      <w:r w:rsidR="00795C7C" w:rsidRPr="00E26A80">
        <w:rPr>
          <w:rFonts w:ascii="Palatino Linotype" w:hAnsi="Palatino Linotype" w:cs="Arial"/>
          <w:sz w:val="24"/>
          <w:lang w:val="es-ES_tradnl"/>
        </w:rPr>
        <w:t>a</w:t>
      </w:r>
      <w:r w:rsidRPr="00E26A80">
        <w:rPr>
          <w:rFonts w:ascii="Palatino Linotype" w:hAnsi="Palatino Linotype" w:cs="Arial"/>
          <w:sz w:val="24"/>
          <w:lang w:val="es-ES_tradnl"/>
        </w:rPr>
        <w:t xml:space="preserve"> que responde</w:t>
      </w:r>
      <w:r w:rsidR="00C16517" w:rsidRPr="00E26A80">
        <w:rPr>
          <w:rFonts w:ascii="Palatino Linotype" w:hAnsi="Palatino Linotype" w:cs="Arial"/>
          <w:sz w:val="24"/>
          <w:lang w:val="es-ES_tradnl"/>
        </w:rPr>
        <w:t>,</w:t>
      </w:r>
      <w:r w:rsidR="00725362" w:rsidRPr="00E26A80">
        <w:rPr>
          <w:rFonts w:ascii="Palatino Linotype" w:hAnsi="Palatino Linotype" w:cs="Arial"/>
          <w:sz w:val="24"/>
          <w:lang w:val="es-ES_tradnl"/>
        </w:rPr>
        <w:t xml:space="preserve"> que de conformidad a la Ley Orgánica Municipal </w:t>
      </w:r>
      <w:r w:rsidR="00E8419B" w:rsidRPr="00E26A80">
        <w:rPr>
          <w:rFonts w:ascii="Palatino Linotype" w:hAnsi="Palatino Linotype" w:cs="Arial"/>
          <w:sz w:val="24"/>
          <w:lang w:val="es-ES_tradnl"/>
        </w:rPr>
        <w:t xml:space="preserve">tiene atribuciones para llevar </w:t>
      </w:r>
      <w:proofErr w:type="gramStart"/>
      <w:r w:rsidR="00E8419B" w:rsidRPr="00E26A80">
        <w:rPr>
          <w:rFonts w:ascii="Palatino Linotype" w:hAnsi="Palatino Linotype" w:cs="Arial"/>
          <w:sz w:val="24"/>
          <w:lang w:val="es-ES_tradnl"/>
        </w:rPr>
        <w:t>los registro</w:t>
      </w:r>
      <w:proofErr w:type="gramEnd"/>
      <w:r w:rsidR="00E8419B" w:rsidRPr="00E26A80">
        <w:rPr>
          <w:rFonts w:ascii="Palatino Linotype" w:hAnsi="Palatino Linotype" w:cs="Arial"/>
          <w:sz w:val="24"/>
          <w:lang w:val="es-ES_tradnl"/>
        </w:rPr>
        <w:t xml:space="preserve"> contables y financieros del Municipio.</w:t>
      </w:r>
    </w:p>
    <w:p w14:paraId="5D95174B" w14:textId="77777777" w:rsidR="00221E63" w:rsidRPr="00E26A80" w:rsidRDefault="00221E63" w:rsidP="000E2F6C">
      <w:pPr>
        <w:spacing w:after="0" w:line="360" w:lineRule="auto"/>
        <w:jc w:val="both"/>
        <w:rPr>
          <w:rFonts w:ascii="Palatino Linotype" w:hAnsi="Palatino Linotype" w:cs="Arial"/>
          <w:sz w:val="24"/>
        </w:rPr>
      </w:pPr>
    </w:p>
    <w:p w14:paraId="1B97FB17" w14:textId="433202B6" w:rsidR="000E2F6C" w:rsidRPr="00E26A80" w:rsidRDefault="000E2F6C" w:rsidP="000E2F6C">
      <w:pPr>
        <w:spacing w:line="276" w:lineRule="auto"/>
        <w:ind w:left="709" w:right="567"/>
        <w:jc w:val="center"/>
        <w:rPr>
          <w:rFonts w:ascii="Palatino Linotype" w:hAnsi="Palatino Linotype" w:cs="Arial"/>
          <w:b/>
          <w:bCs/>
          <w:i/>
          <w:iCs/>
          <w:szCs w:val="20"/>
        </w:rPr>
      </w:pPr>
      <w:r w:rsidRPr="00E26A80">
        <w:rPr>
          <w:rFonts w:ascii="Palatino Linotype" w:hAnsi="Palatino Linotype" w:cs="Arial"/>
          <w:b/>
          <w:bCs/>
          <w:i/>
          <w:iCs/>
          <w:szCs w:val="20"/>
        </w:rPr>
        <w:t>CAPITULO SEGUNDO</w:t>
      </w:r>
    </w:p>
    <w:p w14:paraId="641E4646" w14:textId="709EC5DF" w:rsidR="000E2F6C" w:rsidRPr="00E26A80" w:rsidRDefault="000E2F6C" w:rsidP="000E2F6C">
      <w:pPr>
        <w:spacing w:line="276" w:lineRule="auto"/>
        <w:ind w:left="709" w:right="567"/>
        <w:jc w:val="center"/>
        <w:rPr>
          <w:rFonts w:ascii="Palatino Linotype" w:hAnsi="Palatino Linotype" w:cs="Arial"/>
          <w:b/>
          <w:bCs/>
          <w:i/>
          <w:iCs/>
          <w:szCs w:val="20"/>
        </w:rPr>
      </w:pPr>
      <w:r w:rsidRPr="00E26A80">
        <w:rPr>
          <w:rFonts w:ascii="Palatino Linotype" w:hAnsi="Palatino Linotype" w:cs="Arial"/>
          <w:b/>
          <w:bCs/>
          <w:i/>
          <w:iCs/>
          <w:szCs w:val="20"/>
        </w:rPr>
        <w:t>De la Tesorería Municipal</w:t>
      </w:r>
    </w:p>
    <w:p w14:paraId="3D49F063" w14:textId="49873C3A" w:rsidR="00221E63" w:rsidRPr="00E26A80" w:rsidRDefault="000E2F6C" w:rsidP="000E2F6C">
      <w:pPr>
        <w:spacing w:line="276" w:lineRule="auto"/>
        <w:ind w:left="709" w:right="567"/>
        <w:jc w:val="both"/>
        <w:rPr>
          <w:rFonts w:ascii="Palatino Linotype" w:hAnsi="Palatino Linotype" w:cs="Arial"/>
          <w:i/>
          <w:iCs/>
          <w:szCs w:val="20"/>
        </w:rPr>
      </w:pPr>
      <w:r w:rsidRPr="00E26A80">
        <w:rPr>
          <w:rFonts w:ascii="Palatino Linotype" w:hAnsi="Palatino Linotype" w:cs="Arial"/>
          <w:b/>
          <w:bCs/>
          <w:i/>
          <w:iCs/>
          <w:szCs w:val="20"/>
        </w:rPr>
        <w:t>Artículo 93.-</w:t>
      </w:r>
      <w:r w:rsidRPr="00E26A80">
        <w:rPr>
          <w:rFonts w:ascii="Palatino Linotype" w:hAnsi="Palatino Linotype" w:cs="Arial"/>
          <w:i/>
          <w:iCs/>
          <w:szCs w:val="20"/>
        </w:rPr>
        <w:t xml:space="preserve"> La tesorería municipal es el órgano encargado de la recaudación de los ingresos municipales y responsable de realizar las erogaciones que haga el ayuntamiento.</w:t>
      </w:r>
    </w:p>
    <w:p w14:paraId="53720A87" w14:textId="07359F06" w:rsidR="00221E63" w:rsidRPr="00E26A80" w:rsidRDefault="000E2F6C" w:rsidP="000E2F6C">
      <w:pPr>
        <w:spacing w:line="276" w:lineRule="auto"/>
        <w:ind w:left="709" w:right="567"/>
        <w:jc w:val="both"/>
        <w:rPr>
          <w:rFonts w:ascii="Palatino Linotype" w:hAnsi="Palatino Linotype" w:cs="Arial"/>
          <w:i/>
          <w:iCs/>
          <w:szCs w:val="20"/>
        </w:rPr>
      </w:pPr>
      <w:r w:rsidRPr="00E26A80">
        <w:rPr>
          <w:rFonts w:ascii="Palatino Linotype" w:hAnsi="Palatino Linotype" w:cs="Arial"/>
          <w:b/>
          <w:bCs/>
          <w:i/>
          <w:iCs/>
          <w:szCs w:val="20"/>
        </w:rPr>
        <w:t>Artículo 95.-</w:t>
      </w:r>
      <w:r w:rsidRPr="00E26A80">
        <w:rPr>
          <w:rFonts w:ascii="Palatino Linotype" w:hAnsi="Palatino Linotype" w:cs="Arial"/>
          <w:i/>
          <w:iCs/>
          <w:szCs w:val="20"/>
        </w:rPr>
        <w:t xml:space="preserve"> Son atribuciones del tesorero municipal:</w:t>
      </w:r>
    </w:p>
    <w:p w14:paraId="5D450C2A" w14:textId="77777777" w:rsidR="000E2F6C" w:rsidRPr="00E26A80" w:rsidRDefault="000E2F6C" w:rsidP="000E2F6C">
      <w:pPr>
        <w:spacing w:line="276" w:lineRule="auto"/>
        <w:ind w:left="709" w:right="567"/>
        <w:jc w:val="both"/>
        <w:rPr>
          <w:rFonts w:ascii="Palatino Linotype" w:hAnsi="Palatino Linotype" w:cs="Arial"/>
          <w:i/>
          <w:iCs/>
          <w:szCs w:val="20"/>
        </w:rPr>
      </w:pPr>
      <w:r w:rsidRPr="00E26A80">
        <w:rPr>
          <w:rFonts w:ascii="Palatino Linotype" w:hAnsi="Palatino Linotype" w:cs="Arial"/>
          <w:i/>
          <w:iCs/>
          <w:szCs w:val="20"/>
        </w:rPr>
        <w:t xml:space="preserve">IV. Llevar los registros contables, financieros y administrativos de los ingresos, egresos, e inventarios; </w:t>
      </w:r>
    </w:p>
    <w:p w14:paraId="1A247110" w14:textId="2B9A65ED" w:rsidR="000E2F6C" w:rsidRPr="00E26A80" w:rsidRDefault="000E2F6C" w:rsidP="000E2F6C">
      <w:pPr>
        <w:spacing w:line="276" w:lineRule="auto"/>
        <w:ind w:left="709" w:right="567"/>
        <w:jc w:val="both"/>
        <w:rPr>
          <w:rFonts w:ascii="Palatino Linotype" w:hAnsi="Palatino Linotype" w:cs="Arial"/>
          <w:i/>
          <w:iCs/>
          <w:szCs w:val="20"/>
        </w:rPr>
      </w:pPr>
      <w:r w:rsidRPr="00E26A80">
        <w:rPr>
          <w:rFonts w:ascii="Palatino Linotype" w:hAnsi="Palatino Linotype" w:cs="Arial"/>
          <w:i/>
          <w:iCs/>
          <w:szCs w:val="20"/>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71F7295B" w14:textId="1D8D6086" w:rsidR="000E2F6C" w:rsidRPr="00E26A80" w:rsidRDefault="000E2F6C" w:rsidP="000E2F6C">
      <w:pPr>
        <w:spacing w:line="276" w:lineRule="auto"/>
        <w:ind w:left="709" w:right="567"/>
        <w:jc w:val="both"/>
        <w:rPr>
          <w:rFonts w:ascii="Palatino Linotype" w:hAnsi="Palatino Linotype" w:cs="Arial"/>
          <w:i/>
          <w:iCs/>
          <w:szCs w:val="20"/>
        </w:rPr>
      </w:pPr>
      <w:r w:rsidRPr="00E26A80">
        <w:rPr>
          <w:rFonts w:ascii="Palatino Linotype" w:hAnsi="Palatino Linotype" w:cs="Arial"/>
          <w:i/>
          <w:iCs/>
          <w:szCs w:val="20"/>
        </w:rPr>
        <w:t>VI. Presentar anualmente al ayuntamiento un informe de la situación contable financiera de la Tesorería Municipal;</w:t>
      </w:r>
    </w:p>
    <w:p w14:paraId="0BB7C689" w14:textId="37E70C00" w:rsidR="00221E63" w:rsidRPr="00E26A80" w:rsidRDefault="00FC7C22" w:rsidP="001414EE">
      <w:pPr>
        <w:spacing w:line="360" w:lineRule="auto"/>
        <w:jc w:val="both"/>
        <w:rPr>
          <w:rFonts w:ascii="Palatino Linotype" w:hAnsi="Palatino Linotype" w:cs="Arial"/>
          <w:sz w:val="24"/>
        </w:rPr>
      </w:pPr>
      <w:r w:rsidRPr="00E26A80">
        <w:rPr>
          <w:rFonts w:ascii="Palatino Linotype" w:hAnsi="Palatino Linotype" w:cs="Arial"/>
          <w:sz w:val="24"/>
        </w:rPr>
        <w:t>Por lo que el área que responde hace constatar que la Unidad de Transparencia agotó el procedimiento de búsqueda de la información localizado en el artículo 16</w:t>
      </w:r>
      <w:r w:rsidR="00C57AAF" w:rsidRPr="00E26A80">
        <w:rPr>
          <w:rFonts w:ascii="Palatino Linotype" w:hAnsi="Palatino Linotype" w:cs="Arial"/>
          <w:sz w:val="24"/>
        </w:rPr>
        <w:t>2</w:t>
      </w:r>
      <w:r w:rsidRPr="00E26A80">
        <w:rPr>
          <w:rFonts w:ascii="Palatino Linotype" w:hAnsi="Palatino Linotype" w:cs="Arial"/>
          <w:sz w:val="24"/>
        </w:rPr>
        <w:t xml:space="preserve"> de la Ley de Transparencia y Acceso a la Información Pública del Estado de México y Municipios.</w:t>
      </w:r>
    </w:p>
    <w:p w14:paraId="7F3AE95E" w14:textId="77777777" w:rsidR="00221E63" w:rsidRPr="00E26A80" w:rsidRDefault="00221E63" w:rsidP="001414EE">
      <w:pPr>
        <w:spacing w:line="360" w:lineRule="auto"/>
        <w:jc w:val="both"/>
        <w:rPr>
          <w:rFonts w:ascii="Palatino Linotype" w:hAnsi="Palatino Linotype" w:cs="Arial"/>
          <w:sz w:val="24"/>
        </w:rPr>
      </w:pPr>
    </w:p>
    <w:p w14:paraId="222A098F" w14:textId="24482833" w:rsidR="00DA3C62" w:rsidRPr="00E26A80" w:rsidRDefault="00AC5BE7" w:rsidP="001414EE">
      <w:pPr>
        <w:spacing w:line="360" w:lineRule="auto"/>
        <w:jc w:val="both"/>
        <w:rPr>
          <w:rFonts w:ascii="Palatino Linotype" w:hAnsi="Palatino Linotype" w:cs="Arial"/>
          <w:sz w:val="24"/>
        </w:rPr>
      </w:pPr>
      <w:r w:rsidRPr="00E26A80">
        <w:rPr>
          <w:rFonts w:ascii="Palatino Linotype" w:hAnsi="Palatino Linotype" w:cs="Arial"/>
          <w:sz w:val="24"/>
        </w:rPr>
        <w:t>Acorde a la na</w:t>
      </w:r>
      <w:r w:rsidR="00845917" w:rsidRPr="00E26A80">
        <w:rPr>
          <w:rFonts w:ascii="Palatino Linotype" w:hAnsi="Palatino Linotype" w:cs="Arial"/>
          <w:sz w:val="24"/>
        </w:rPr>
        <w:t>turaleza de la información peticionada es de señalar lo siguiente.</w:t>
      </w:r>
    </w:p>
    <w:p w14:paraId="7E11752E" w14:textId="77777777" w:rsidR="00BD3846" w:rsidRPr="00E26A80" w:rsidRDefault="00BD3846" w:rsidP="00BD3846">
      <w:pPr>
        <w:spacing w:after="0" w:line="360" w:lineRule="auto"/>
        <w:contextualSpacing/>
        <w:jc w:val="both"/>
        <w:rPr>
          <w:rFonts w:ascii="Palatino Linotype" w:eastAsia="Times New Roman" w:hAnsi="Palatino Linotype" w:cs="Arial"/>
          <w:bCs/>
          <w:color w:val="000000"/>
          <w:sz w:val="24"/>
          <w:szCs w:val="24"/>
          <w:lang w:val="es-ES" w:eastAsia="es-ES"/>
        </w:rPr>
      </w:pPr>
      <w:r w:rsidRPr="00E26A80">
        <w:rPr>
          <w:rFonts w:ascii="Palatino Linotype" w:eastAsia="Times New Roman" w:hAnsi="Palatino Linotype" w:cs="Arial"/>
          <w:sz w:val="24"/>
          <w:szCs w:val="24"/>
          <w:lang w:val="es-ES" w:eastAsia="es-ES"/>
        </w:rPr>
        <w:t>De una interpretación sistemática de los artículos transcritos, se desprende primeramente que el</w:t>
      </w:r>
      <w:r w:rsidRPr="00E26A80">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w:t>
      </w:r>
      <w:proofErr w:type="spellStart"/>
      <w:r w:rsidRPr="00E26A80">
        <w:rPr>
          <w:rFonts w:ascii="Palatino Linotype" w:eastAsia="Times New Roman" w:hAnsi="Palatino Linotype" w:cs="Arial"/>
          <w:bCs/>
          <w:color w:val="000000"/>
          <w:sz w:val="24"/>
          <w:szCs w:val="24"/>
          <w:lang w:val="es-ES" w:eastAsia="es-ES"/>
        </w:rPr>
        <w:t>presupuestación</w:t>
      </w:r>
      <w:proofErr w:type="spellEnd"/>
      <w:r w:rsidRPr="00E26A80">
        <w:rPr>
          <w:rFonts w:ascii="Palatino Linotype" w:eastAsia="Times New Roman" w:hAnsi="Palatino Linotype" w:cs="Arial"/>
          <w:bCs/>
          <w:color w:val="000000"/>
          <w:sz w:val="24"/>
          <w:szCs w:val="24"/>
          <w:lang w:val="es-ES" w:eastAsia="es-ES"/>
        </w:rPr>
        <w:t>, evaluación y contabilidad gubernamental.</w:t>
      </w:r>
    </w:p>
    <w:p w14:paraId="7EC955BA" w14:textId="77777777" w:rsidR="00BD3846" w:rsidRPr="00E26A80" w:rsidRDefault="00BD3846" w:rsidP="00BD3846">
      <w:pPr>
        <w:spacing w:after="0" w:line="360" w:lineRule="auto"/>
        <w:jc w:val="both"/>
        <w:rPr>
          <w:rFonts w:ascii="Palatino Linotype" w:eastAsia="Times New Roman" w:hAnsi="Palatino Linotype" w:cs="Arial"/>
          <w:bCs/>
          <w:color w:val="000000"/>
          <w:sz w:val="24"/>
          <w:szCs w:val="24"/>
          <w:lang w:val="es-ES" w:eastAsia="es-ES"/>
        </w:rPr>
      </w:pPr>
    </w:p>
    <w:p w14:paraId="0CEAAFB1" w14:textId="77777777" w:rsidR="00BD3846" w:rsidRPr="00E26A80" w:rsidRDefault="00BD3846" w:rsidP="00BD3846">
      <w:pPr>
        <w:spacing w:after="0" w:line="360" w:lineRule="auto"/>
        <w:contextualSpacing/>
        <w:jc w:val="both"/>
        <w:rPr>
          <w:rFonts w:ascii="Palatino Linotype" w:eastAsia="Times New Roman" w:hAnsi="Palatino Linotype" w:cs="Arial"/>
          <w:bCs/>
          <w:color w:val="000000"/>
          <w:sz w:val="24"/>
          <w:szCs w:val="24"/>
          <w:lang w:val="es-ES" w:eastAsia="es-ES"/>
        </w:rPr>
      </w:pPr>
      <w:r w:rsidRPr="00E26A80">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E26A80">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w:t>
      </w:r>
      <w:proofErr w:type="spellStart"/>
      <w:r w:rsidRPr="00E26A80">
        <w:rPr>
          <w:rFonts w:ascii="Palatino Linotype" w:eastAsia="Times New Roman" w:hAnsi="Palatino Linotype" w:cs="Arial"/>
          <w:sz w:val="24"/>
          <w:szCs w:val="24"/>
          <w:lang w:val="es-ES" w:eastAsia="es-MX"/>
        </w:rPr>
        <w:lastRenderedPageBreak/>
        <w:t>Presupuestación</w:t>
      </w:r>
      <w:proofErr w:type="spellEnd"/>
      <w:r w:rsidRPr="00E26A80">
        <w:rPr>
          <w:rFonts w:ascii="Palatino Linotype" w:eastAsia="Times New Roman" w:hAnsi="Palatino Linotype" w:cs="Arial"/>
          <w:sz w:val="24"/>
          <w:szCs w:val="24"/>
          <w:lang w:val="es-ES"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262DB2A" w14:textId="77777777" w:rsidR="00BD3846" w:rsidRPr="00E26A80" w:rsidRDefault="00BD3846" w:rsidP="00BD3846">
      <w:pPr>
        <w:spacing w:after="0" w:line="360" w:lineRule="auto"/>
        <w:jc w:val="both"/>
        <w:rPr>
          <w:rFonts w:ascii="Palatino Linotype" w:eastAsia="Times New Roman" w:hAnsi="Palatino Linotype" w:cs="Arial"/>
          <w:bCs/>
          <w:color w:val="000000"/>
          <w:sz w:val="24"/>
          <w:szCs w:val="24"/>
          <w:lang w:val="es-ES" w:eastAsia="es-ES"/>
        </w:rPr>
      </w:pPr>
    </w:p>
    <w:p w14:paraId="457EA722" w14:textId="77777777" w:rsidR="00BD3846" w:rsidRPr="00E26A80" w:rsidRDefault="00BD3846" w:rsidP="00BD3846">
      <w:pPr>
        <w:spacing w:after="0" w:line="240" w:lineRule="auto"/>
        <w:ind w:left="567" w:right="567"/>
        <w:jc w:val="both"/>
        <w:rPr>
          <w:rFonts w:ascii="Palatino Linotype" w:eastAsia="Times New Roman" w:hAnsi="Palatino Linotype" w:cs="Arial"/>
          <w:b/>
          <w:i/>
          <w:lang w:val="es-ES" w:eastAsia="es-MX"/>
        </w:rPr>
      </w:pPr>
      <w:r w:rsidRPr="00E26A80">
        <w:rPr>
          <w:rFonts w:ascii="Palatino Linotype" w:eastAsia="Times New Roman" w:hAnsi="Palatino Linotype" w:cs="Arial"/>
          <w:b/>
          <w:i/>
          <w:lang w:val="es-ES" w:eastAsia="es-MX"/>
        </w:rPr>
        <w:t xml:space="preserve">“REGISTRO CONTABLE </w:t>
      </w:r>
    </w:p>
    <w:p w14:paraId="26DEAB21" w14:textId="77777777" w:rsidR="00BD3846" w:rsidRPr="00E26A80" w:rsidRDefault="00BD3846" w:rsidP="00BD3846">
      <w:pPr>
        <w:spacing w:after="0" w:line="240" w:lineRule="auto"/>
        <w:ind w:left="567" w:right="567"/>
        <w:jc w:val="both"/>
        <w:rPr>
          <w:rFonts w:ascii="Palatino Linotype" w:eastAsia="Times New Roman" w:hAnsi="Palatino Linotype" w:cs="Arial"/>
          <w:i/>
          <w:lang w:val="es-ES"/>
        </w:rPr>
      </w:pPr>
      <w:r w:rsidRPr="00E26A80">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E26A80">
        <w:rPr>
          <w:rFonts w:ascii="Palatino Linotype" w:eastAsia="Times New Roman" w:hAnsi="Palatino Linotype" w:cs="Arial"/>
          <w:i/>
          <w:lang w:val="es-ES"/>
        </w:rPr>
        <w:t>(Sic)</w:t>
      </w:r>
    </w:p>
    <w:p w14:paraId="4757DA6B" w14:textId="77777777" w:rsidR="00BD3846" w:rsidRPr="00E26A80" w:rsidRDefault="00BD3846" w:rsidP="00BD3846">
      <w:pPr>
        <w:spacing w:after="0" w:line="240" w:lineRule="auto"/>
        <w:ind w:left="567" w:right="567"/>
        <w:jc w:val="both"/>
        <w:rPr>
          <w:rFonts w:ascii="Palatino Linotype" w:eastAsia="Times New Roman" w:hAnsi="Palatino Linotype" w:cs="Arial"/>
          <w:i/>
          <w:lang w:val="es-ES" w:eastAsia="es-MX"/>
        </w:rPr>
      </w:pPr>
    </w:p>
    <w:p w14:paraId="10631503" w14:textId="77777777" w:rsidR="00BD3846" w:rsidRPr="00E26A80" w:rsidRDefault="00BD3846" w:rsidP="00BD3846">
      <w:pPr>
        <w:spacing w:after="0" w:line="240" w:lineRule="auto"/>
        <w:ind w:left="567" w:right="567"/>
        <w:jc w:val="both"/>
        <w:rPr>
          <w:rFonts w:ascii="Palatino Linotype" w:eastAsia="Times New Roman" w:hAnsi="Palatino Linotype" w:cs="Arial"/>
          <w:b/>
          <w:i/>
          <w:lang w:val="es-ES" w:eastAsia="es-MX"/>
        </w:rPr>
      </w:pPr>
      <w:r w:rsidRPr="00E26A80">
        <w:rPr>
          <w:rFonts w:ascii="Palatino Linotype" w:eastAsia="Times New Roman" w:hAnsi="Palatino Linotype" w:cs="Arial"/>
          <w:b/>
          <w:i/>
          <w:lang w:val="es-ES" w:eastAsia="es-MX"/>
        </w:rPr>
        <w:t>“REGISTRO PRESUPUESTARIO</w:t>
      </w:r>
    </w:p>
    <w:p w14:paraId="4429DB46" w14:textId="77777777" w:rsidR="00BD3846" w:rsidRPr="00E26A80" w:rsidRDefault="00BD3846" w:rsidP="00BD3846">
      <w:pPr>
        <w:spacing w:after="0" w:line="240" w:lineRule="auto"/>
        <w:ind w:left="567" w:right="567"/>
        <w:jc w:val="both"/>
        <w:rPr>
          <w:rFonts w:ascii="Palatino Linotype" w:eastAsia="Times New Roman" w:hAnsi="Palatino Linotype" w:cs="Arial"/>
          <w:i/>
          <w:lang w:val="es-ES"/>
        </w:rPr>
      </w:pPr>
      <w:r w:rsidRPr="00E26A80">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E26A80">
        <w:rPr>
          <w:rFonts w:ascii="Palatino Linotype" w:eastAsia="Times New Roman" w:hAnsi="Palatino Linotype" w:cs="Arial"/>
          <w:i/>
          <w:lang w:val="es-ES"/>
        </w:rPr>
        <w:t>(Sic)</w:t>
      </w:r>
    </w:p>
    <w:p w14:paraId="14CDD556" w14:textId="77777777" w:rsidR="00BD3846" w:rsidRPr="00E26A80" w:rsidRDefault="00BD3846" w:rsidP="00BD3846">
      <w:pPr>
        <w:spacing w:after="0" w:line="360" w:lineRule="auto"/>
        <w:ind w:right="899"/>
        <w:jc w:val="both"/>
        <w:rPr>
          <w:rFonts w:ascii="Palatino Linotype" w:eastAsia="Times New Roman" w:hAnsi="Palatino Linotype" w:cs="Arial"/>
          <w:i/>
          <w:lang w:val="es-ES" w:eastAsia="es-MX"/>
        </w:rPr>
      </w:pPr>
    </w:p>
    <w:p w14:paraId="377E13F7" w14:textId="77777777" w:rsidR="00BD3846" w:rsidRPr="00E26A80" w:rsidRDefault="00BD3846" w:rsidP="00BD3846">
      <w:pPr>
        <w:spacing w:after="0" w:line="360" w:lineRule="auto"/>
        <w:contextualSpacing/>
        <w:jc w:val="both"/>
        <w:rPr>
          <w:rFonts w:ascii="Palatino Linotype" w:eastAsia="Times New Roman" w:hAnsi="Palatino Linotype" w:cs="Arial"/>
          <w:bCs/>
          <w:color w:val="000000"/>
          <w:sz w:val="24"/>
          <w:szCs w:val="24"/>
          <w:lang w:val="es-ES" w:eastAsia="es-ES"/>
        </w:rPr>
      </w:pPr>
      <w:r w:rsidRPr="00E26A80">
        <w:rPr>
          <w:rFonts w:ascii="Palatino Linotype" w:eastAsia="Times New Roman" w:hAnsi="Palatino Linotype" w:cs="Arial"/>
          <w:bCs/>
          <w:color w:val="000000"/>
          <w:sz w:val="24"/>
          <w:szCs w:val="24"/>
          <w:lang w:val="es-ES" w:eastAsia="es-ES"/>
        </w:rPr>
        <w:t xml:space="preserve">Por otra parte, se establece que el sistema de contabilidad sobre base acumulativa total se sustentará en los principios de contabilidad gubernamental, igualmente señalan que los </w:t>
      </w:r>
      <w:r w:rsidRPr="00E26A80">
        <w:rPr>
          <w:rFonts w:ascii="Palatino Linotype" w:eastAsia="Times New Roman" w:hAnsi="Palatino Linotype" w:cs="Arial"/>
          <w:b/>
          <w:bCs/>
          <w:color w:val="000000"/>
          <w:sz w:val="24"/>
          <w:szCs w:val="24"/>
          <w:lang w:val="es-ES" w:eastAsia="es-ES"/>
        </w:rPr>
        <w:t>sujetos obligados</w:t>
      </w:r>
      <w:r w:rsidRPr="00E26A80">
        <w:rPr>
          <w:rFonts w:ascii="Palatino Linotype" w:eastAsia="Times New Roman" w:hAnsi="Palatino Linotype" w:cs="Arial"/>
          <w:bCs/>
          <w:color w:val="000000"/>
          <w:sz w:val="24"/>
          <w:szCs w:val="24"/>
          <w:lang w:val="es-ES" w:eastAsia="es-ES"/>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7AD0CEC2" w14:textId="77777777" w:rsidR="00BD3846" w:rsidRPr="00E26A80" w:rsidRDefault="00BD3846" w:rsidP="00BD3846">
      <w:pPr>
        <w:spacing w:after="0" w:line="360" w:lineRule="auto"/>
        <w:contextualSpacing/>
        <w:jc w:val="both"/>
        <w:rPr>
          <w:rFonts w:ascii="Palatino Linotype" w:eastAsia="Times New Roman" w:hAnsi="Palatino Linotype" w:cs="Arial"/>
          <w:bCs/>
          <w:color w:val="000000"/>
          <w:sz w:val="24"/>
          <w:szCs w:val="24"/>
          <w:lang w:val="es-ES" w:eastAsia="es-ES"/>
        </w:rPr>
      </w:pPr>
    </w:p>
    <w:p w14:paraId="3798D520" w14:textId="77777777" w:rsidR="00BD3846" w:rsidRPr="00E26A80" w:rsidRDefault="00BD3846" w:rsidP="00BD3846">
      <w:pPr>
        <w:autoSpaceDE w:val="0"/>
        <w:autoSpaceDN w:val="0"/>
        <w:adjustRightInd w:val="0"/>
        <w:spacing w:after="0" w:line="360" w:lineRule="auto"/>
        <w:jc w:val="both"/>
        <w:rPr>
          <w:rFonts w:ascii="Palatino Linotype" w:eastAsia="Times New Roman" w:hAnsi="Palatino Linotype" w:cs="Arial"/>
          <w:sz w:val="24"/>
          <w:lang w:val="es-ES" w:eastAsia="es-MX"/>
        </w:rPr>
      </w:pPr>
      <w:r w:rsidRPr="00E26A80">
        <w:rPr>
          <w:rFonts w:ascii="Palatino Linotype" w:eastAsia="Times New Roman" w:hAnsi="Palatino Linotype" w:cs="Arial"/>
          <w:sz w:val="24"/>
          <w:lang w:val="es-ES" w:eastAsia="es-MX"/>
        </w:rPr>
        <w:t xml:space="preserve">Correlativo a lo anterior, es preciso referir una definición de </w:t>
      </w:r>
      <w:r w:rsidRPr="00E26A80">
        <w:rPr>
          <w:rFonts w:ascii="Palatino Linotype" w:eastAsia="Times New Roman" w:hAnsi="Palatino Linotype" w:cs="Arial"/>
          <w:i/>
          <w:sz w:val="24"/>
          <w:lang w:val="es-ES" w:eastAsia="es-MX"/>
        </w:rPr>
        <w:t>póliza contable</w:t>
      </w:r>
      <w:r w:rsidRPr="00E26A80">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14:paraId="7D34EEC9" w14:textId="77777777" w:rsidR="00BD3846" w:rsidRPr="00E26A80" w:rsidRDefault="00BD3846" w:rsidP="00BD3846">
      <w:pPr>
        <w:autoSpaceDE w:val="0"/>
        <w:autoSpaceDN w:val="0"/>
        <w:adjustRightInd w:val="0"/>
        <w:spacing w:after="0" w:line="360" w:lineRule="auto"/>
        <w:jc w:val="both"/>
        <w:rPr>
          <w:rFonts w:ascii="Palatino Linotype" w:eastAsia="Times New Roman" w:hAnsi="Palatino Linotype" w:cs="Arial"/>
          <w:sz w:val="24"/>
          <w:lang w:val="es-ES" w:eastAsia="es-MX"/>
        </w:rPr>
      </w:pPr>
    </w:p>
    <w:p w14:paraId="72B97DC4" w14:textId="77777777" w:rsidR="00BD3846" w:rsidRPr="00E26A80" w:rsidRDefault="00BD3846" w:rsidP="00BD3846">
      <w:pPr>
        <w:spacing w:after="0" w:line="240" w:lineRule="auto"/>
        <w:ind w:left="567" w:right="567"/>
        <w:jc w:val="both"/>
        <w:rPr>
          <w:rFonts w:ascii="Palatino Linotype" w:eastAsia="Times New Roman" w:hAnsi="Palatino Linotype" w:cs="Arial"/>
          <w:b/>
          <w:i/>
          <w:lang w:val="es-ES" w:eastAsia="es-MX"/>
        </w:rPr>
      </w:pPr>
      <w:r w:rsidRPr="00E26A80">
        <w:rPr>
          <w:rFonts w:ascii="Palatino Linotype" w:eastAsia="Times New Roman" w:hAnsi="Palatino Linotype" w:cs="Arial"/>
          <w:i/>
          <w:lang w:val="es-ES" w:eastAsia="es-MX"/>
        </w:rPr>
        <w:t>“</w:t>
      </w:r>
      <w:r w:rsidRPr="00E26A80">
        <w:rPr>
          <w:rFonts w:ascii="Palatino Linotype" w:eastAsia="Times New Roman" w:hAnsi="Palatino Linotype" w:cs="Arial"/>
          <w:b/>
          <w:i/>
          <w:lang w:val="es-ES" w:eastAsia="es-MX"/>
        </w:rPr>
        <w:t>PÓLIZA CONTABLE</w:t>
      </w:r>
    </w:p>
    <w:p w14:paraId="511AC602" w14:textId="77777777" w:rsidR="00BD3846" w:rsidRPr="00E26A80" w:rsidRDefault="00BD3846" w:rsidP="00BD3846">
      <w:pPr>
        <w:spacing w:after="0" w:line="240" w:lineRule="auto"/>
        <w:ind w:left="567" w:right="567"/>
        <w:jc w:val="both"/>
        <w:rPr>
          <w:rFonts w:ascii="Palatino Linotype" w:eastAsia="Times New Roman" w:hAnsi="Palatino Linotype" w:cs="Arial"/>
          <w:i/>
          <w:lang w:val="es-ES" w:eastAsia="es-MX"/>
        </w:rPr>
      </w:pPr>
      <w:r w:rsidRPr="00E26A80">
        <w:rPr>
          <w:rFonts w:ascii="Palatino Linotype" w:eastAsia="Times New Roman" w:hAnsi="Palatino Linotype" w:cs="Arial"/>
          <w:i/>
          <w:lang w:val="es-ES" w:eastAsia="es-MX"/>
        </w:rPr>
        <w:lastRenderedPageBreak/>
        <w:t>Documento en el cual se asientan en forma individual todas y cada una de las operaciones desarrolladas por una institución, así como la información necesaria para la identificación de dichas operaciones.” (</w:t>
      </w:r>
      <w:proofErr w:type="gramStart"/>
      <w:r w:rsidRPr="00E26A80">
        <w:rPr>
          <w:rFonts w:ascii="Palatino Linotype" w:eastAsia="Times New Roman" w:hAnsi="Palatino Linotype" w:cs="Arial"/>
          <w:i/>
          <w:lang w:val="es-ES" w:eastAsia="es-MX"/>
        </w:rPr>
        <w:t>sic</w:t>
      </w:r>
      <w:proofErr w:type="gramEnd"/>
      <w:r w:rsidRPr="00E26A80">
        <w:rPr>
          <w:rFonts w:ascii="Palatino Linotype" w:eastAsia="Times New Roman" w:hAnsi="Palatino Linotype" w:cs="Arial"/>
          <w:i/>
          <w:lang w:val="es-ES" w:eastAsia="es-MX"/>
        </w:rPr>
        <w:t>)</w:t>
      </w:r>
    </w:p>
    <w:p w14:paraId="0B2B13AC" w14:textId="77777777" w:rsidR="00BD3846" w:rsidRPr="00E26A80" w:rsidRDefault="00BD3846" w:rsidP="00BD3846">
      <w:pPr>
        <w:spacing w:after="0" w:line="360" w:lineRule="auto"/>
        <w:ind w:left="567" w:right="618"/>
        <w:jc w:val="both"/>
        <w:rPr>
          <w:rFonts w:ascii="Palatino Linotype" w:eastAsia="Times New Roman" w:hAnsi="Palatino Linotype" w:cs="Arial"/>
          <w:i/>
          <w:lang w:val="es-ES" w:eastAsia="es-MX"/>
        </w:rPr>
      </w:pPr>
    </w:p>
    <w:p w14:paraId="0E9E51E7" w14:textId="77777777" w:rsidR="00BD3846" w:rsidRPr="00E26A80" w:rsidRDefault="00BD3846" w:rsidP="00BD3846">
      <w:pPr>
        <w:spacing w:after="0" w:line="360" w:lineRule="auto"/>
        <w:contextualSpacing/>
        <w:jc w:val="both"/>
        <w:rPr>
          <w:rFonts w:ascii="Palatino Linotype" w:eastAsia="Times New Roman" w:hAnsi="Palatino Linotype" w:cs="Arial"/>
          <w:sz w:val="24"/>
          <w:szCs w:val="24"/>
          <w:lang w:val="es-ES" w:eastAsia="es-MX"/>
        </w:rPr>
      </w:pPr>
      <w:r w:rsidRPr="00E26A80">
        <w:rPr>
          <w:rFonts w:ascii="Palatino Linotype" w:eastAsia="Times New Roman" w:hAnsi="Palatino Linotype" w:cs="Arial"/>
          <w:sz w:val="24"/>
          <w:szCs w:val="24"/>
          <w:lang w:val="es-ES" w:eastAsia="es-MX"/>
        </w:rPr>
        <w:t xml:space="preserve">Así, se advierte que la </w:t>
      </w:r>
      <w:r w:rsidRPr="00E26A80">
        <w:rPr>
          <w:rFonts w:ascii="Palatino Linotype" w:eastAsia="Times New Roman" w:hAnsi="Palatino Linotype" w:cs="Arial"/>
          <w:i/>
          <w:sz w:val="24"/>
          <w:szCs w:val="24"/>
          <w:lang w:val="es-ES" w:eastAsia="es-MX"/>
        </w:rPr>
        <w:t>póliza contable</w:t>
      </w:r>
      <w:r w:rsidRPr="00E26A80">
        <w:rPr>
          <w:rFonts w:ascii="Palatino Linotype" w:eastAsia="Times New Roman" w:hAnsi="Palatino Linotype" w:cs="Arial"/>
          <w:sz w:val="24"/>
          <w:szCs w:val="24"/>
          <w:lang w:val="es-ES"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6AB8C908" w14:textId="77777777" w:rsidR="00BD3846" w:rsidRPr="00E26A80" w:rsidRDefault="00BD3846" w:rsidP="00BD3846">
      <w:pPr>
        <w:spacing w:after="0" w:line="360" w:lineRule="auto"/>
        <w:jc w:val="both"/>
        <w:rPr>
          <w:rFonts w:ascii="Palatino Linotype" w:eastAsia="Times New Roman" w:hAnsi="Palatino Linotype" w:cs="Arial"/>
          <w:sz w:val="24"/>
          <w:szCs w:val="24"/>
          <w:lang w:val="es-ES" w:eastAsia="es-MX"/>
        </w:rPr>
      </w:pPr>
    </w:p>
    <w:p w14:paraId="4E052800" w14:textId="77777777" w:rsidR="00BD3846" w:rsidRPr="00E26A80" w:rsidRDefault="00BD3846" w:rsidP="00BD3846">
      <w:pPr>
        <w:spacing w:after="0" w:line="360" w:lineRule="auto"/>
        <w:contextualSpacing/>
        <w:jc w:val="both"/>
        <w:rPr>
          <w:rFonts w:ascii="Palatino Linotype" w:eastAsia="Times New Roman" w:hAnsi="Palatino Linotype" w:cs="Arial"/>
          <w:sz w:val="24"/>
          <w:szCs w:val="24"/>
          <w:lang w:val="es-ES" w:eastAsia="es-MX"/>
        </w:rPr>
      </w:pPr>
      <w:r w:rsidRPr="00E26A80">
        <w:rPr>
          <w:rFonts w:ascii="Palatino Linotype" w:eastAsia="Times New Roman" w:hAnsi="Palatino Linotype" w:cs="Arial"/>
          <w:sz w:val="24"/>
          <w:szCs w:val="24"/>
          <w:lang w:val="es-ES" w:eastAsia="es-MX"/>
        </w:rPr>
        <w:t xml:space="preserve">En este sentido, existen diversos tipos de pólizas contables de acuerdo con las operaciones realizadas, dentro de las cuales, encontramos las llamadas </w:t>
      </w:r>
      <w:r w:rsidRPr="00E26A80">
        <w:rPr>
          <w:rFonts w:ascii="Palatino Linotype" w:eastAsia="Times New Roman" w:hAnsi="Palatino Linotype" w:cs="Arial"/>
          <w:i/>
          <w:sz w:val="24"/>
          <w:szCs w:val="24"/>
          <w:lang w:val="es-ES" w:eastAsia="es-MX"/>
        </w:rPr>
        <w:t>pólizas de egresos</w:t>
      </w:r>
      <w:r w:rsidRPr="00E26A80">
        <w:rPr>
          <w:rFonts w:ascii="Palatino Linotype" w:eastAsia="Times New Roman" w:hAnsi="Palatino Linotype" w:cs="Arial"/>
          <w:sz w:val="24"/>
          <w:szCs w:val="24"/>
          <w:lang w:val="es-ES" w:eastAsia="es-MX"/>
        </w:rPr>
        <w:t xml:space="preserve">, en las cuales se anotan diariamente las operaciones que representan egresos, es decir, salidas de dinero para </w:t>
      </w:r>
      <w:r w:rsidRPr="00E26A80">
        <w:rPr>
          <w:rFonts w:ascii="Palatino Linotype" w:eastAsia="Times New Roman" w:hAnsi="Palatino Linotype" w:cs="Arial"/>
          <w:b/>
          <w:sz w:val="24"/>
          <w:szCs w:val="24"/>
          <w:lang w:val="es-ES" w:eastAsia="es-MX"/>
        </w:rPr>
        <w:t>el sujeto obligado</w:t>
      </w:r>
      <w:r w:rsidRPr="00E26A80">
        <w:rPr>
          <w:rFonts w:ascii="Palatino Linotype" w:eastAsia="Times New Roman" w:hAnsi="Palatino Linotype" w:cs="Arial"/>
          <w:sz w:val="24"/>
          <w:szCs w:val="24"/>
          <w:lang w:val="es-ES" w:eastAsia="es-MX"/>
        </w:rPr>
        <w:t xml:space="preserve">, la cual, además debe encontrarse acompañada de las documentales que sirven de soporte de dicho movimiento. </w:t>
      </w:r>
    </w:p>
    <w:p w14:paraId="36DC57A6"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3E1B585E" w14:textId="77777777" w:rsidR="00BD3846" w:rsidRPr="00E26A80" w:rsidRDefault="00BD3846" w:rsidP="00BD3846">
      <w:pPr>
        <w:spacing w:after="0" w:line="360" w:lineRule="auto"/>
        <w:ind w:right="141"/>
        <w:jc w:val="both"/>
        <w:rPr>
          <w:rFonts w:ascii="Palatino Linotype" w:hAnsi="Palatino Linotype"/>
          <w:bCs/>
          <w:sz w:val="24"/>
          <w:lang w:val="es-ES" w:eastAsia="es-MX"/>
        </w:rPr>
      </w:pPr>
      <w:r w:rsidRPr="00E26A80">
        <w:rPr>
          <w:rFonts w:ascii="Palatino Linotype" w:hAnsi="Palatino Linotype"/>
          <w:bCs/>
          <w:sz w:val="24"/>
          <w:lang w:val="es-ES" w:eastAsia="es-MX"/>
        </w:rPr>
        <w:t xml:space="preserve">Dentro de la información que se obliga al Sujeto Obligado, entregar al OSFEM (Órgano Superior de Fiscalización del Estado de México), se localizan los Diarios Generales de Pólizas realizados de manera mensual. </w:t>
      </w:r>
    </w:p>
    <w:p w14:paraId="3A19D88E" w14:textId="77777777" w:rsidR="00BD3846" w:rsidRPr="00E26A80" w:rsidRDefault="00BD3846" w:rsidP="00BD3846">
      <w:pPr>
        <w:spacing w:after="0" w:line="360" w:lineRule="auto"/>
        <w:ind w:right="141"/>
        <w:jc w:val="both"/>
        <w:rPr>
          <w:rFonts w:ascii="Palatino Linotype" w:hAnsi="Palatino Linotype"/>
          <w:bCs/>
          <w:sz w:val="24"/>
          <w:lang w:val="es-ES" w:eastAsia="es-MX"/>
        </w:rPr>
      </w:pPr>
      <w:r w:rsidRPr="00E26A80">
        <w:rPr>
          <w:rFonts w:ascii="Palatino Linotype" w:hAnsi="Palatino Linotype"/>
          <w:bCs/>
          <w:sz w:val="24"/>
          <w:lang w:val="es-ES" w:eastAsia="es-MX"/>
        </w:rPr>
        <w:t>Esto de conformidad con el Instructivo Módulo 1.</w:t>
      </w:r>
    </w:p>
    <w:p w14:paraId="0C95813A"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r w:rsidRPr="00E26A80">
        <w:rPr>
          <w:rFonts w:ascii="Palatino Linotype" w:hAnsi="Palatino Linotype"/>
          <w:bCs/>
          <w:noProof/>
          <w:sz w:val="24"/>
          <w:lang w:eastAsia="es-MX"/>
        </w:rPr>
        <w:lastRenderedPageBreak/>
        <w:drawing>
          <wp:anchor distT="0" distB="0" distL="114300" distR="114300" simplePos="0" relativeHeight="251670528" behindDoc="0" locked="0" layoutInCell="1" allowOverlap="1" wp14:anchorId="6345517C" wp14:editId="7553F762">
            <wp:simplePos x="0" y="0"/>
            <wp:positionH relativeFrom="page">
              <wp:posOffset>2089537</wp:posOffset>
            </wp:positionH>
            <wp:positionV relativeFrom="paragraph">
              <wp:posOffset>34842</wp:posOffset>
            </wp:positionV>
            <wp:extent cx="3764280" cy="1986280"/>
            <wp:effectExtent l="0" t="0" r="762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3764280" cy="1986280"/>
                    </a:xfrm>
                    <a:prstGeom prst="rect">
                      <a:avLst/>
                    </a:prstGeom>
                  </pic:spPr>
                </pic:pic>
              </a:graphicData>
            </a:graphic>
            <wp14:sizeRelH relativeFrom="margin">
              <wp14:pctWidth>0</wp14:pctWidth>
            </wp14:sizeRelH>
            <wp14:sizeRelV relativeFrom="margin">
              <wp14:pctHeight>0</wp14:pctHeight>
            </wp14:sizeRelV>
          </wp:anchor>
        </w:drawing>
      </w:r>
    </w:p>
    <w:p w14:paraId="5E8B460A"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p>
    <w:p w14:paraId="200AE1C6"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p>
    <w:p w14:paraId="5C84313C"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p>
    <w:p w14:paraId="5661AF80"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p>
    <w:p w14:paraId="7C96A022"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p>
    <w:p w14:paraId="398A2200"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p>
    <w:p w14:paraId="03473857" w14:textId="77777777" w:rsidR="00BD3846" w:rsidRPr="00E26A80" w:rsidRDefault="00BD3846" w:rsidP="00BD3846">
      <w:pPr>
        <w:spacing w:after="0" w:line="360" w:lineRule="auto"/>
        <w:ind w:right="141"/>
        <w:jc w:val="both"/>
        <w:rPr>
          <w:rFonts w:ascii="Palatino Linotype" w:hAnsi="Palatino Linotype"/>
          <w:bCs/>
          <w:i/>
          <w:iCs/>
          <w:noProof/>
          <w:sz w:val="24"/>
          <w:lang w:val="es-ES" w:eastAsia="es-MX"/>
        </w:rPr>
      </w:pPr>
      <w:r w:rsidRPr="00E26A80">
        <w:rPr>
          <w:rFonts w:ascii="Palatino Linotype" w:hAnsi="Palatino Linotype"/>
          <w:bCs/>
          <w:noProof/>
          <w:sz w:val="24"/>
          <w:lang w:val="es-ES" w:eastAsia="es-MX"/>
        </w:rPr>
        <w:t xml:space="preserve">Por lo que de confoirmiadad con este intrumento, se permite conocer del Sujeto Obligado, </w:t>
      </w:r>
      <w:r w:rsidRPr="00E26A80">
        <w:rPr>
          <w:rFonts w:ascii="Palatino Linotype" w:hAnsi="Palatino Linotype"/>
          <w:bCs/>
          <w:i/>
          <w:iCs/>
          <w:noProof/>
          <w:sz w:val="24"/>
          <w:lang w:val="es-ES" w:eastAsia="es-MX"/>
        </w:rPr>
        <w:t>el total de pólizas que la entidad realizó en un periodo determinado para una consulta práctica y ágil, identificando los registros contables y presupuestales de las operaciones realizadas.</w:t>
      </w:r>
    </w:p>
    <w:p w14:paraId="5E490904" w14:textId="77777777" w:rsidR="00BD3846" w:rsidRPr="00E26A80" w:rsidRDefault="00BD3846" w:rsidP="00BD3846">
      <w:pPr>
        <w:spacing w:after="0" w:line="360" w:lineRule="auto"/>
        <w:ind w:right="141"/>
        <w:jc w:val="both"/>
        <w:rPr>
          <w:rFonts w:ascii="Palatino Linotype" w:hAnsi="Palatino Linotype"/>
          <w:bCs/>
          <w:i/>
          <w:iCs/>
          <w:noProof/>
          <w:sz w:val="24"/>
          <w:lang w:val="es-ES" w:eastAsia="es-MX"/>
        </w:rPr>
      </w:pPr>
    </w:p>
    <w:p w14:paraId="32EBCD20" w14:textId="77777777" w:rsidR="00BD3846" w:rsidRPr="00E26A80" w:rsidRDefault="00BD3846" w:rsidP="00BD3846">
      <w:pPr>
        <w:spacing w:after="0" w:line="360" w:lineRule="auto"/>
        <w:ind w:right="141"/>
        <w:jc w:val="both"/>
        <w:rPr>
          <w:rFonts w:ascii="Palatino Linotype" w:hAnsi="Palatino Linotype"/>
          <w:bCs/>
          <w:noProof/>
          <w:sz w:val="24"/>
          <w:lang w:val="es-ES" w:eastAsia="es-MX"/>
        </w:rPr>
      </w:pPr>
      <w:r w:rsidRPr="00E26A80">
        <w:rPr>
          <w:rFonts w:ascii="Palatino Linotype" w:hAnsi="Palatino Linotype"/>
          <w:bCs/>
          <w:noProof/>
          <w:sz w:val="24"/>
          <w:lang w:val="es-ES" w:eastAsia="es-MX"/>
        </w:rPr>
        <w:t xml:space="preserve">Aunado a lo anterior, se localiza el formato correspondeinete a las Pólizas de Egresos con los docuemtnos comprobatorios, la cual, </w:t>
      </w:r>
      <w:r w:rsidRPr="00E26A80">
        <w:rPr>
          <w:rFonts w:ascii="Palatino Linotype" w:hAnsi="Palatino Linotype"/>
          <w:bCs/>
          <w:i/>
          <w:noProof/>
          <w:sz w:val="24"/>
          <w:lang w:val="es-ES" w:eastAsia="es-MX"/>
        </w:rPr>
        <w:t>este tipo de póliza refleja cualquier operación contable en la que se produzca una salida de efectivo o erogaciones, a través de transferencias bancarias electrónicas. No obstante, si dicha erogación se realiza a través de un cheque bancario, la póliza contable será una póliza de cheque.</w:t>
      </w:r>
    </w:p>
    <w:p w14:paraId="1B2919F9" w14:textId="77777777" w:rsidR="00BD3846" w:rsidRPr="00E26A80" w:rsidRDefault="00BD3846" w:rsidP="00BD3846">
      <w:pPr>
        <w:spacing w:after="0" w:line="360" w:lineRule="auto"/>
        <w:ind w:right="141"/>
        <w:jc w:val="both"/>
        <w:rPr>
          <w:rFonts w:ascii="Palatino Linotype" w:hAnsi="Palatino Linotype"/>
          <w:bCs/>
          <w:noProof/>
          <w:sz w:val="24"/>
          <w:lang w:val="es-ES" w:eastAsia="es-MX"/>
        </w:rPr>
      </w:pPr>
      <w:r w:rsidRPr="00E26A80">
        <w:rPr>
          <w:rFonts w:ascii="Palatino Linotype" w:hAnsi="Palatino Linotype"/>
          <w:bCs/>
          <w:noProof/>
          <w:sz w:val="24"/>
          <w:lang w:val="es-ES" w:eastAsia="es-MX"/>
        </w:rPr>
        <w:t xml:space="preserve"> De igual manera se generan de manera mensual y se entregan al OSFEM.</w:t>
      </w:r>
    </w:p>
    <w:p w14:paraId="12D614AA" w14:textId="77777777" w:rsidR="00BD3846" w:rsidRPr="00E26A80" w:rsidRDefault="00BD3846" w:rsidP="00BD3846">
      <w:pPr>
        <w:spacing w:after="0" w:line="360" w:lineRule="auto"/>
        <w:ind w:right="141"/>
        <w:jc w:val="both"/>
        <w:rPr>
          <w:rFonts w:ascii="Palatino Linotype" w:hAnsi="Palatino Linotype"/>
          <w:bCs/>
          <w:noProof/>
          <w:sz w:val="24"/>
          <w:lang w:eastAsia="es-MX"/>
        </w:rPr>
      </w:pPr>
      <w:r w:rsidRPr="00E26A80">
        <w:rPr>
          <w:rFonts w:ascii="Palatino Linotype" w:hAnsi="Palatino Linotype"/>
          <w:bCs/>
          <w:noProof/>
          <w:sz w:val="24"/>
          <w:lang w:eastAsia="es-MX"/>
        </w:rPr>
        <w:lastRenderedPageBreak/>
        <w:drawing>
          <wp:anchor distT="0" distB="0" distL="114300" distR="114300" simplePos="0" relativeHeight="251671552" behindDoc="0" locked="0" layoutInCell="1" allowOverlap="1" wp14:anchorId="314655AD" wp14:editId="7251970D">
            <wp:simplePos x="0" y="0"/>
            <wp:positionH relativeFrom="column">
              <wp:posOffset>510482</wp:posOffset>
            </wp:positionH>
            <wp:positionV relativeFrom="paragraph">
              <wp:posOffset>90368</wp:posOffset>
            </wp:positionV>
            <wp:extent cx="4890770" cy="4707890"/>
            <wp:effectExtent l="0" t="0" r="508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49DEE.tmp"/>
                    <pic:cNvPicPr/>
                  </pic:nvPicPr>
                  <pic:blipFill>
                    <a:blip r:embed="rId12">
                      <a:extLst>
                        <a:ext uri="{28A0092B-C50C-407E-A947-70E740481C1C}">
                          <a14:useLocalDpi xmlns:a14="http://schemas.microsoft.com/office/drawing/2010/main" val="0"/>
                        </a:ext>
                      </a:extLst>
                    </a:blip>
                    <a:stretch>
                      <a:fillRect/>
                    </a:stretch>
                  </pic:blipFill>
                  <pic:spPr>
                    <a:xfrm>
                      <a:off x="0" y="0"/>
                      <a:ext cx="4890770" cy="4707890"/>
                    </a:xfrm>
                    <a:prstGeom prst="rect">
                      <a:avLst/>
                    </a:prstGeom>
                  </pic:spPr>
                </pic:pic>
              </a:graphicData>
            </a:graphic>
            <wp14:sizeRelH relativeFrom="margin">
              <wp14:pctWidth>0</wp14:pctWidth>
            </wp14:sizeRelH>
            <wp14:sizeRelV relativeFrom="margin">
              <wp14:pctHeight>0</wp14:pctHeight>
            </wp14:sizeRelV>
          </wp:anchor>
        </w:drawing>
      </w:r>
    </w:p>
    <w:p w14:paraId="39E381DE" w14:textId="77777777" w:rsidR="00BD3846" w:rsidRPr="00E26A80" w:rsidRDefault="00BD3846" w:rsidP="00BD3846">
      <w:pPr>
        <w:spacing w:after="0" w:line="360" w:lineRule="auto"/>
        <w:ind w:right="141"/>
        <w:jc w:val="both"/>
        <w:rPr>
          <w:rFonts w:ascii="Palatino Linotype" w:hAnsi="Palatino Linotype"/>
          <w:bCs/>
          <w:noProof/>
          <w:sz w:val="24"/>
          <w:lang w:eastAsia="es-MX"/>
        </w:rPr>
      </w:pPr>
    </w:p>
    <w:p w14:paraId="67F9FFC2" w14:textId="77777777" w:rsidR="00BD3846" w:rsidRPr="00E26A80" w:rsidRDefault="00BD3846" w:rsidP="00BD3846">
      <w:pPr>
        <w:spacing w:after="0" w:line="360" w:lineRule="auto"/>
        <w:ind w:right="141"/>
        <w:jc w:val="both"/>
        <w:rPr>
          <w:rFonts w:ascii="Palatino Linotype" w:hAnsi="Palatino Linotype"/>
          <w:bCs/>
          <w:noProof/>
          <w:sz w:val="24"/>
          <w:lang w:val="es-ES" w:eastAsia="es-MX"/>
        </w:rPr>
      </w:pPr>
    </w:p>
    <w:p w14:paraId="7CD594B5" w14:textId="77777777" w:rsidR="00BD3846" w:rsidRPr="00E26A80" w:rsidRDefault="00BD3846" w:rsidP="00BD3846">
      <w:pPr>
        <w:spacing w:after="0" w:line="360" w:lineRule="auto"/>
        <w:ind w:right="141"/>
        <w:jc w:val="both"/>
        <w:rPr>
          <w:rFonts w:ascii="Palatino Linotype" w:hAnsi="Palatino Linotype"/>
          <w:bCs/>
          <w:noProof/>
          <w:sz w:val="24"/>
          <w:lang w:val="es-ES" w:eastAsia="es-MX"/>
        </w:rPr>
      </w:pPr>
      <w:r w:rsidRPr="00E26A80">
        <w:rPr>
          <w:rFonts w:ascii="Palatino Linotype" w:hAnsi="Palatino Linotype"/>
          <w:bCs/>
          <w:noProof/>
          <w:sz w:val="24"/>
          <w:lang w:val="es-ES" w:eastAsia="es-MX"/>
        </w:rPr>
        <w:t xml:space="preserve"> </w:t>
      </w:r>
    </w:p>
    <w:p w14:paraId="28B6DECA"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0A8DA8C1"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778F9E85"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5BC14D2D"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21BA90BD"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0D4F70E4"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3BAA8038"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1705B053"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504A1AAC"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45EE0D01"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5875B501" w14:textId="77777777" w:rsidR="00BD3846" w:rsidRPr="00E26A80" w:rsidRDefault="00BD3846" w:rsidP="00BD3846">
      <w:pPr>
        <w:spacing w:after="0" w:line="360" w:lineRule="auto"/>
        <w:ind w:right="141"/>
        <w:jc w:val="both"/>
        <w:rPr>
          <w:rFonts w:ascii="Palatino Linotype" w:hAnsi="Palatino Linotype"/>
          <w:bCs/>
          <w:sz w:val="24"/>
          <w:lang w:val="es-ES" w:eastAsia="es-MX"/>
        </w:rPr>
      </w:pPr>
    </w:p>
    <w:p w14:paraId="36ADD8CE" w14:textId="77777777" w:rsidR="00BD3846" w:rsidRPr="00E26A80" w:rsidRDefault="00BD3846" w:rsidP="00BD3846">
      <w:pPr>
        <w:spacing w:after="0" w:line="360" w:lineRule="auto"/>
        <w:ind w:right="141"/>
        <w:jc w:val="both"/>
        <w:rPr>
          <w:rFonts w:ascii="Palatino Linotype" w:hAnsi="Palatino Linotype"/>
          <w:sz w:val="24"/>
          <w:lang w:eastAsia="es-MX"/>
        </w:rPr>
      </w:pPr>
    </w:p>
    <w:p w14:paraId="466330D3" w14:textId="65480271" w:rsidR="00BD3846" w:rsidRPr="00E26A80" w:rsidRDefault="00BD3846"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r w:rsidRPr="00E26A80">
        <w:rPr>
          <w:rFonts w:ascii="Palatino Linotype" w:hAnsi="Palatino Linotype"/>
          <w:sz w:val="24"/>
          <w:lang w:eastAsia="es-MX"/>
        </w:rPr>
        <w:t>Efectivamente, la información solicitada por el recurrente, es información que debe administrar y poseer el Sujeto Obligado.</w:t>
      </w:r>
    </w:p>
    <w:p w14:paraId="12A4FD9A"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p>
    <w:p w14:paraId="0CF4D19E" w14:textId="38139AAD" w:rsidR="002B5A4F" w:rsidRPr="00E26A80" w:rsidRDefault="002B5A4F"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r w:rsidRPr="00E26A80">
        <w:rPr>
          <w:rFonts w:ascii="Palatino Linotype" w:hAnsi="Palatino Linotype"/>
          <w:sz w:val="24"/>
          <w:lang w:eastAsia="es-MX"/>
        </w:rPr>
        <w:t>Por otra parte,</w:t>
      </w:r>
      <w:r w:rsidR="005E0A36" w:rsidRPr="00E26A80">
        <w:rPr>
          <w:rFonts w:ascii="Palatino Linotype" w:hAnsi="Palatino Linotype"/>
          <w:sz w:val="24"/>
          <w:lang w:eastAsia="es-MX"/>
        </w:rPr>
        <w:t xml:space="preserve"> el Instructivo del Módulo 1 de la Información que entregan las entidades al Órgano Superior de Fiscalización del Estado de México (OSFEM), </w:t>
      </w:r>
      <w:r w:rsidRPr="00E26A80">
        <w:rPr>
          <w:rFonts w:ascii="Palatino Linotype" w:hAnsi="Palatino Linotype"/>
          <w:sz w:val="24"/>
          <w:lang w:eastAsia="es-MX"/>
        </w:rPr>
        <w:t xml:space="preserve"> </w:t>
      </w:r>
      <w:r w:rsidR="00BA1C52" w:rsidRPr="00E26A80">
        <w:rPr>
          <w:rFonts w:ascii="Palatino Linotype" w:hAnsi="Palatino Linotype"/>
          <w:sz w:val="24"/>
          <w:lang w:eastAsia="es-MX"/>
        </w:rPr>
        <w:t>se localiza el Estado de Situación Financiera, el cual se reporta de manera mensual por ejercicio.</w:t>
      </w:r>
    </w:p>
    <w:p w14:paraId="1DE55E90" w14:textId="494D78D8" w:rsidR="00BA1C52" w:rsidRPr="00E26A80" w:rsidRDefault="007B0ECF"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r w:rsidRPr="00E26A80">
        <w:rPr>
          <w:rFonts w:ascii="Palatino Linotype" w:hAnsi="Palatino Linotype"/>
          <w:noProof/>
          <w:sz w:val="24"/>
          <w:lang w:eastAsia="es-MX"/>
        </w:rPr>
        <w:lastRenderedPageBreak/>
        <w:drawing>
          <wp:anchor distT="0" distB="0" distL="114300" distR="114300" simplePos="0" relativeHeight="251672576" behindDoc="0" locked="0" layoutInCell="1" allowOverlap="1" wp14:anchorId="3C21DE78" wp14:editId="21F8F307">
            <wp:simplePos x="0" y="0"/>
            <wp:positionH relativeFrom="margin">
              <wp:posOffset>237507</wp:posOffset>
            </wp:positionH>
            <wp:positionV relativeFrom="paragraph">
              <wp:posOffset>610</wp:posOffset>
            </wp:positionV>
            <wp:extent cx="5399805" cy="3198099"/>
            <wp:effectExtent l="0" t="0" r="0" b="254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3">
                      <a:extLst>
                        <a:ext uri="{28A0092B-C50C-407E-A947-70E740481C1C}">
                          <a14:useLocalDpi xmlns:a14="http://schemas.microsoft.com/office/drawing/2010/main" val="0"/>
                        </a:ext>
                      </a:extLst>
                    </a:blip>
                    <a:stretch>
                      <a:fillRect/>
                    </a:stretch>
                  </pic:blipFill>
                  <pic:spPr>
                    <a:xfrm>
                      <a:off x="0" y="0"/>
                      <a:ext cx="5399805" cy="3198099"/>
                    </a:xfrm>
                    <a:prstGeom prst="rect">
                      <a:avLst/>
                    </a:prstGeom>
                  </pic:spPr>
                </pic:pic>
              </a:graphicData>
            </a:graphic>
            <wp14:sizeRelH relativeFrom="margin">
              <wp14:pctWidth>0</wp14:pctWidth>
            </wp14:sizeRelH>
            <wp14:sizeRelV relativeFrom="margin">
              <wp14:pctHeight>0</wp14:pctHeight>
            </wp14:sizeRelV>
          </wp:anchor>
        </w:drawing>
      </w:r>
    </w:p>
    <w:p w14:paraId="5DF1A14D" w14:textId="77777777" w:rsidR="007B0ECF" w:rsidRPr="00E26A80" w:rsidRDefault="007B0ECF"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r w:rsidRPr="00E26A80">
        <w:rPr>
          <w:rFonts w:ascii="Palatino Linotype" w:hAnsi="Palatino Linotype"/>
          <w:sz w:val="24"/>
          <w:lang w:eastAsia="es-MX"/>
        </w:rPr>
        <w:t xml:space="preserve">El “Estado de Situación Financiera” se debe presentar en los formatos PDF y TXT considerando las siguientes especificaciones: </w:t>
      </w:r>
    </w:p>
    <w:p w14:paraId="5BB24AAB" w14:textId="77777777" w:rsidR="007B0ECF" w:rsidRPr="00E26A80" w:rsidRDefault="007B0ECF"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p>
    <w:p w14:paraId="03AB9EF3" w14:textId="77777777" w:rsidR="007B0ECF" w:rsidRPr="00E26A80" w:rsidRDefault="007B0ECF" w:rsidP="00CA1E5B">
      <w:pPr>
        <w:pBdr>
          <w:top w:val="nil"/>
          <w:left w:val="nil"/>
          <w:bottom w:val="nil"/>
          <w:right w:val="nil"/>
          <w:between w:val="nil"/>
        </w:pBdr>
        <w:spacing w:after="0" w:line="360" w:lineRule="auto"/>
        <w:ind w:left="567" w:right="141"/>
        <w:contextualSpacing/>
        <w:jc w:val="both"/>
        <w:rPr>
          <w:rFonts w:ascii="Palatino Linotype" w:hAnsi="Palatino Linotype"/>
          <w:i/>
          <w:iCs/>
          <w:szCs w:val="20"/>
          <w:lang w:eastAsia="es-MX"/>
        </w:rPr>
      </w:pPr>
      <w:r w:rsidRPr="00E26A80">
        <w:rPr>
          <w:rFonts w:ascii="Palatino Linotype" w:hAnsi="Palatino Linotype"/>
          <w:i/>
          <w:iCs/>
          <w:szCs w:val="20"/>
          <w:lang w:eastAsia="es-MX"/>
        </w:rPr>
        <w:t xml:space="preserve">1. Concepto: Muestra el nombre de los rubros conforme a la estructura del Plan de Cuentas, agrupados en Activo, Pasivo y Hacienda Pública/Patrimonio. </w:t>
      </w:r>
    </w:p>
    <w:p w14:paraId="3C3605FC" w14:textId="77777777" w:rsidR="007B0ECF" w:rsidRPr="00E26A80" w:rsidRDefault="007B0ECF" w:rsidP="00CA1E5B">
      <w:pPr>
        <w:pBdr>
          <w:top w:val="nil"/>
          <w:left w:val="nil"/>
          <w:bottom w:val="nil"/>
          <w:right w:val="nil"/>
          <w:between w:val="nil"/>
        </w:pBdr>
        <w:spacing w:after="0" w:line="360" w:lineRule="auto"/>
        <w:ind w:left="567" w:right="141"/>
        <w:contextualSpacing/>
        <w:jc w:val="both"/>
        <w:rPr>
          <w:rFonts w:ascii="Palatino Linotype" w:hAnsi="Palatino Linotype"/>
          <w:i/>
          <w:iCs/>
          <w:szCs w:val="20"/>
          <w:lang w:eastAsia="es-MX"/>
        </w:rPr>
      </w:pPr>
      <w:r w:rsidRPr="00E26A80">
        <w:rPr>
          <w:rFonts w:ascii="Palatino Linotype" w:hAnsi="Palatino Linotype"/>
          <w:i/>
          <w:iCs/>
          <w:szCs w:val="20"/>
          <w:lang w:eastAsia="es-MX"/>
        </w:rPr>
        <w:t xml:space="preserve">2. Mes Actual: Muestra el saldo de cada uno de los conceptos del periodo actual. </w:t>
      </w:r>
    </w:p>
    <w:p w14:paraId="647CEB66" w14:textId="77777777" w:rsidR="007B0ECF" w:rsidRPr="00E26A80" w:rsidRDefault="007B0ECF" w:rsidP="00CA1E5B">
      <w:pPr>
        <w:pBdr>
          <w:top w:val="nil"/>
          <w:left w:val="nil"/>
          <w:bottom w:val="nil"/>
          <w:right w:val="nil"/>
          <w:between w:val="nil"/>
        </w:pBdr>
        <w:spacing w:after="0" w:line="360" w:lineRule="auto"/>
        <w:ind w:left="567" w:right="141"/>
        <w:contextualSpacing/>
        <w:jc w:val="both"/>
        <w:rPr>
          <w:rFonts w:ascii="Palatino Linotype" w:hAnsi="Palatino Linotype"/>
          <w:i/>
          <w:iCs/>
          <w:szCs w:val="20"/>
          <w:lang w:eastAsia="es-MX"/>
        </w:rPr>
      </w:pPr>
      <w:r w:rsidRPr="00E26A80">
        <w:rPr>
          <w:rFonts w:ascii="Palatino Linotype" w:hAnsi="Palatino Linotype"/>
          <w:i/>
          <w:iCs/>
          <w:szCs w:val="20"/>
          <w:lang w:eastAsia="es-MX"/>
        </w:rPr>
        <w:t xml:space="preserve">3. Mes Anterior: Muestra el saldo de cada uno de los conceptos del periodo anterior. </w:t>
      </w:r>
    </w:p>
    <w:p w14:paraId="727D18BF" w14:textId="77777777" w:rsidR="00CA1E5B" w:rsidRPr="00E26A80" w:rsidRDefault="007B0ECF" w:rsidP="00CA1E5B">
      <w:pPr>
        <w:pBdr>
          <w:top w:val="nil"/>
          <w:left w:val="nil"/>
          <w:bottom w:val="nil"/>
          <w:right w:val="nil"/>
          <w:between w:val="nil"/>
        </w:pBdr>
        <w:spacing w:after="0" w:line="360" w:lineRule="auto"/>
        <w:ind w:left="567" w:right="141"/>
        <w:contextualSpacing/>
        <w:jc w:val="both"/>
        <w:rPr>
          <w:rFonts w:ascii="Palatino Linotype" w:hAnsi="Palatino Linotype"/>
          <w:i/>
          <w:iCs/>
          <w:szCs w:val="20"/>
          <w:lang w:eastAsia="es-MX"/>
        </w:rPr>
      </w:pPr>
      <w:r w:rsidRPr="00E26A80">
        <w:rPr>
          <w:rFonts w:ascii="Palatino Linotype" w:hAnsi="Palatino Linotype"/>
          <w:i/>
          <w:iCs/>
          <w:szCs w:val="20"/>
          <w:lang w:eastAsia="es-MX"/>
        </w:rPr>
        <w:t xml:space="preserve">***Cuentas de Orden </w:t>
      </w:r>
    </w:p>
    <w:p w14:paraId="7A61C344" w14:textId="4B6B67E2" w:rsidR="00BD3846" w:rsidRPr="00E26A80" w:rsidRDefault="007B0ECF" w:rsidP="00CA1E5B">
      <w:pPr>
        <w:pBdr>
          <w:top w:val="nil"/>
          <w:left w:val="nil"/>
          <w:bottom w:val="nil"/>
          <w:right w:val="nil"/>
          <w:between w:val="nil"/>
        </w:pBdr>
        <w:spacing w:after="0" w:line="360" w:lineRule="auto"/>
        <w:ind w:left="567" w:right="141"/>
        <w:contextualSpacing/>
        <w:jc w:val="both"/>
        <w:rPr>
          <w:rFonts w:ascii="Palatino Linotype" w:hAnsi="Palatino Linotype"/>
          <w:i/>
          <w:iCs/>
          <w:szCs w:val="20"/>
          <w:lang w:eastAsia="es-MX"/>
        </w:rPr>
      </w:pPr>
      <w:r w:rsidRPr="00E26A80">
        <w:rPr>
          <w:rFonts w:ascii="Palatino Linotype" w:hAnsi="Palatino Linotype"/>
          <w:i/>
          <w:iCs/>
          <w:szCs w:val="20"/>
          <w:lang w:eastAsia="es-MX"/>
        </w:rPr>
        <w:t>El “Estado de Situación Financiera” en formato TXT debe de contener la misma información que se presenta en formato PDF, asimismo, no se permite modificar el texto y/o redacción de la columna denominada “Concepto”, ya que es un formato establecido por el CONAC.</w:t>
      </w:r>
    </w:p>
    <w:p w14:paraId="6654EE42" w14:textId="77777777" w:rsidR="00BD3846" w:rsidRPr="00E26A80" w:rsidRDefault="00BD3846"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p>
    <w:p w14:paraId="3FA36E64" w14:textId="4A14FE12" w:rsidR="007B0ECF" w:rsidRPr="00E26A80" w:rsidRDefault="00CA1E5B"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r w:rsidRPr="00E26A80">
        <w:rPr>
          <w:rFonts w:ascii="Palatino Linotype" w:hAnsi="Palatino Linotype"/>
          <w:sz w:val="24"/>
          <w:lang w:eastAsia="es-MX"/>
        </w:rPr>
        <w:lastRenderedPageBreak/>
        <w:t xml:space="preserve">Por lo que el documento que se solicita, es </w:t>
      </w:r>
      <w:r w:rsidR="00667543" w:rsidRPr="00E26A80">
        <w:rPr>
          <w:rFonts w:ascii="Palatino Linotype" w:hAnsi="Palatino Linotype"/>
          <w:sz w:val="24"/>
          <w:lang w:eastAsia="es-MX"/>
        </w:rPr>
        <w:t>información</w:t>
      </w:r>
      <w:r w:rsidRPr="00E26A80">
        <w:rPr>
          <w:rFonts w:ascii="Palatino Linotype" w:hAnsi="Palatino Linotype"/>
          <w:sz w:val="24"/>
          <w:lang w:eastAsia="es-MX"/>
        </w:rPr>
        <w:t xml:space="preserve"> que </w:t>
      </w:r>
      <w:r w:rsidR="00667543" w:rsidRPr="00E26A80">
        <w:rPr>
          <w:rFonts w:ascii="Palatino Linotype" w:hAnsi="Palatino Linotype"/>
          <w:sz w:val="24"/>
          <w:lang w:eastAsia="es-MX"/>
        </w:rPr>
        <w:t>posee, administra y genera el Sujeto Obligado.</w:t>
      </w:r>
    </w:p>
    <w:p w14:paraId="6831DFF0" w14:textId="77777777" w:rsidR="00667543" w:rsidRPr="00E26A80" w:rsidRDefault="00667543"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p>
    <w:p w14:paraId="3F21A51E" w14:textId="109717C0" w:rsidR="00667543" w:rsidRPr="00E26A80" w:rsidRDefault="00667543"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r w:rsidRPr="00E26A80">
        <w:rPr>
          <w:rFonts w:ascii="Palatino Linotype" w:hAnsi="Palatino Linotype"/>
          <w:sz w:val="24"/>
          <w:lang w:eastAsia="es-MX"/>
        </w:rPr>
        <w:t xml:space="preserve">Acorde a lo anterior, </w:t>
      </w:r>
      <w:r w:rsidR="00D46E1B" w:rsidRPr="00E26A80">
        <w:rPr>
          <w:rFonts w:ascii="Palatino Linotype" w:hAnsi="Palatino Linotype"/>
          <w:sz w:val="24"/>
          <w:lang w:eastAsia="es-MX"/>
        </w:rPr>
        <w:t>se comenta</w:t>
      </w:r>
      <w:r w:rsidR="0083314D" w:rsidRPr="00E26A80">
        <w:rPr>
          <w:rFonts w:ascii="Palatino Linotype" w:hAnsi="Palatino Linotype"/>
          <w:sz w:val="24"/>
          <w:lang w:eastAsia="es-MX"/>
        </w:rPr>
        <w:t xml:space="preserve"> </w:t>
      </w:r>
      <w:r w:rsidRPr="00E26A80">
        <w:rPr>
          <w:rFonts w:ascii="Palatino Linotype" w:hAnsi="Palatino Linotype"/>
          <w:sz w:val="24"/>
          <w:lang w:eastAsia="es-MX"/>
        </w:rPr>
        <w:t xml:space="preserve">que </w:t>
      </w:r>
      <w:r w:rsidR="0083314D" w:rsidRPr="00E26A80">
        <w:rPr>
          <w:rFonts w:ascii="Palatino Linotype" w:hAnsi="Palatino Linotype"/>
          <w:sz w:val="24"/>
          <w:lang w:eastAsia="es-MX"/>
        </w:rPr>
        <w:t>la respuesta proporcionada con independencia que no conduce a información que se pueda consultar, si bien refieren que es información financiera, no corresponde a lo solicitado.</w:t>
      </w:r>
    </w:p>
    <w:p w14:paraId="3A8A6E7F" w14:textId="77777777" w:rsidR="0083314D" w:rsidRPr="00E26A80" w:rsidRDefault="0083314D"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p>
    <w:p w14:paraId="6D723F39" w14:textId="02278B27" w:rsidR="0083314D" w:rsidRPr="00E26A80" w:rsidRDefault="0083314D" w:rsidP="00BD3846">
      <w:pPr>
        <w:pBdr>
          <w:top w:val="nil"/>
          <w:left w:val="nil"/>
          <w:bottom w:val="nil"/>
          <w:right w:val="nil"/>
          <w:between w:val="nil"/>
        </w:pBdr>
        <w:spacing w:after="0" w:line="360" w:lineRule="auto"/>
        <w:contextualSpacing/>
        <w:jc w:val="both"/>
        <w:rPr>
          <w:rFonts w:ascii="Palatino Linotype" w:hAnsi="Palatino Linotype"/>
          <w:sz w:val="24"/>
          <w:lang w:eastAsia="es-MX"/>
        </w:rPr>
      </w:pPr>
      <w:r w:rsidRPr="00E26A80">
        <w:rPr>
          <w:rFonts w:ascii="Palatino Linotype" w:hAnsi="Palatino Linotype"/>
          <w:sz w:val="24"/>
          <w:lang w:eastAsia="es-MX"/>
        </w:rPr>
        <w:t xml:space="preserve">Derivado de lo anterior </w:t>
      </w:r>
      <w:r w:rsidR="00D46E1B" w:rsidRPr="00E26A80">
        <w:rPr>
          <w:rFonts w:ascii="Palatino Linotype" w:hAnsi="Palatino Linotype"/>
          <w:sz w:val="24"/>
          <w:lang w:eastAsia="es-MX"/>
        </w:rPr>
        <w:t xml:space="preserve">resulta procedente </w:t>
      </w:r>
      <w:r w:rsidR="000D6DC4" w:rsidRPr="00E26A80">
        <w:rPr>
          <w:rFonts w:ascii="Palatino Linotype" w:hAnsi="Palatino Linotype"/>
          <w:sz w:val="24"/>
          <w:lang w:eastAsia="es-MX"/>
        </w:rPr>
        <w:t>instruir</w:t>
      </w:r>
      <w:r w:rsidR="00D46E1B" w:rsidRPr="00E26A80">
        <w:rPr>
          <w:rFonts w:ascii="Palatino Linotype" w:hAnsi="Palatino Linotype"/>
          <w:sz w:val="24"/>
          <w:lang w:eastAsia="es-MX"/>
        </w:rPr>
        <w:t xml:space="preserve"> la entrega al Re</w:t>
      </w:r>
      <w:r w:rsidR="000D6DC4" w:rsidRPr="00E26A80">
        <w:rPr>
          <w:rFonts w:ascii="Palatino Linotype" w:hAnsi="Palatino Linotype"/>
          <w:sz w:val="24"/>
          <w:lang w:eastAsia="es-MX"/>
        </w:rPr>
        <w:t xml:space="preserve">currente de </w:t>
      </w:r>
      <w:r w:rsidR="00D37D71" w:rsidRPr="00E26A80">
        <w:rPr>
          <w:rFonts w:ascii="Palatino Linotype" w:hAnsi="Palatino Linotype"/>
          <w:sz w:val="24"/>
          <w:lang w:eastAsia="es-MX"/>
        </w:rPr>
        <w:t>los registros contables</w:t>
      </w:r>
      <w:r w:rsidR="00573685" w:rsidRPr="00E26A80">
        <w:rPr>
          <w:rFonts w:ascii="Palatino Linotype" w:hAnsi="Palatino Linotype"/>
          <w:sz w:val="24"/>
          <w:lang w:eastAsia="es-MX"/>
        </w:rPr>
        <w:t xml:space="preserve"> y</w:t>
      </w:r>
      <w:r w:rsidR="00D37D71" w:rsidRPr="00E26A80">
        <w:rPr>
          <w:rFonts w:ascii="Palatino Linotype" w:hAnsi="Palatino Linotype"/>
          <w:sz w:val="24"/>
          <w:lang w:eastAsia="es-MX"/>
        </w:rPr>
        <w:t xml:space="preserve"> de los Estados Financieros del Sujeto Obligado</w:t>
      </w:r>
      <w:r w:rsidR="00A437F8" w:rsidRPr="00E26A80">
        <w:rPr>
          <w:rFonts w:ascii="Palatino Linotype" w:hAnsi="Palatino Linotype"/>
          <w:sz w:val="24"/>
          <w:lang w:eastAsia="es-MX"/>
        </w:rPr>
        <w:t xml:space="preserve">, del primero de enero </w:t>
      </w:r>
      <w:r w:rsidR="00573685" w:rsidRPr="00E26A80">
        <w:rPr>
          <w:rFonts w:ascii="Palatino Linotype" w:hAnsi="Palatino Linotype"/>
          <w:sz w:val="24"/>
          <w:lang w:eastAsia="es-MX"/>
        </w:rPr>
        <w:t>de dos mil diecinueve al treinta de junio de dos mil veinticinco.</w:t>
      </w:r>
    </w:p>
    <w:p w14:paraId="67BE1C20" w14:textId="77777777" w:rsidR="00D46E1B" w:rsidRPr="00E26A80" w:rsidRDefault="00D46E1B" w:rsidP="00D46E1B">
      <w:pPr>
        <w:spacing w:after="0" w:line="360" w:lineRule="auto"/>
        <w:jc w:val="both"/>
        <w:rPr>
          <w:rFonts w:ascii="Palatino Linotype" w:eastAsia="Times New Roman" w:hAnsi="Palatino Linotype" w:cs="Palatino Linotype"/>
          <w:b/>
          <w:i/>
          <w:color w:val="000000"/>
          <w:sz w:val="28"/>
          <w:szCs w:val="24"/>
          <w:lang w:val="es-ES" w:eastAsia="es-ES"/>
        </w:rPr>
      </w:pPr>
    </w:p>
    <w:p w14:paraId="33B5CB71" w14:textId="39D627B5" w:rsidR="00D46E1B" w:rsidRPr="00E26A80" w:rsidRDefault="00D46E1B" w:rsidP="00D46E1B">
      <w:pPr>
        <w:spacing w:after="0" w:line="360" w:lineRule="auto"/>
        <w:jc w:val="both"/>
        <w:rPr>
          <w:rFonts w:ascii="Palatino Linotype" w:eastAsia="Times New Roman" w:hAnsi="Palatino Linotype" w:cs="Palatino Linotype"/>
          <w:b/>
          <w:i/>
          <w:color w:val="000000"/>
          <w:sz w:val="28"/>
          <w:szCs w:val="24"/>
          <w:lang w:val="es-ES" w:eastAsia="es-ES"/>
        </w:rPr>
      </w:pPr>
      <w:r w:rsidRPr="00E26A80">
        <w:rPr>
          <w:rFonts w:ascii="Palatino Linotype" w:eastAsia="Times New Roman" w:hAnsi="Palatino Linotype" w:cs="Palatino Linotype"/>
          <w:b/>
          <w:i/>
          <w:color w:val="000000"/>
          <w:sz w:val="28"/>
          <w:szCs w:val="24"/>
          <w:lang w:val="es-ES" w:eastAsia="es-ES"/>
        </w:rPr>
        <w:t xml:space="preserve">De la Versión Pública </w:t>
      </w:r>
    </w:p>
    <w:p w14:paraId="3489DB68"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27B2FA6D"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183DF2AE"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Artículo 3.</w:t>
      </w:r>
      <w:r w:rsidRPr="00E26A80">
        <w:rPr>
          <w:rFonts w:ascii="Palatino Linotype" w:eastAsia="Palatino Linotype" w:hAnsi="Palatino Linotype" w:cs="Palatino Linotype"/>
          <w:i/>
          <w:color w:val="000000"/>
          <w:szCs w:val="24"/>
          <w:lang w:val="es-ES_tradnl" w:eastAsia="es-MX"/>
        </w:rPr>
        <w:t xml:space="preserve"> Para los efectos de la presente Ley se entenderá por:</w:t>
      </w:r>
    </w:p>
    <w:p w14:paraId="1B93B0D7"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i/>
          <w:color w:val="000000"/>
          <w:szCs w:val="24"/>
          <w:lang w:val="es-ES_tradnl" w:eastAsia="es-MX"/>
        </w:rPr>
        <w:t>[…]</w:t>
      </w:r>
    </w:p>
    <w:p w14:paraId="0BF3E15B"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IX. Datos personales:</w:t>
      </w:r>
      <w:r w:rsidRPr="00E26A80">
        <w:rPr>
          <w:rFonts w:ascii="Palatino Linotype" w:eastAsia="Palatino Linotype" w:hAnsi="Palatino Linotype" w:cs="Palatino Linotype"/>
          <w:i/>
          <w:color w:val="000000"/>
          <w:szCs w:val="24"/>
          <w:lang w:val="es-ES_tradnl" w:eastAsia="es-MX"/>
        </w:rPr>
        <w:t xml:space="preserve"> La información concerniente a una persona, identificada o identificable según lo dispuesto por la Ley de Protección de Datos Personales del Estado de México; </w:t>
      </w:r>
    </w:p>
    <w:p w14:paraId="26190AD8"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XX.</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b/>
          <w:i/>
          <w:color w:val="000000"/>
          <w:szCs w:val="24"/>
          <w:lang w:val="es-ES_tradnl" w:eastAsia="es-MX"/>
        </w:rPr>
        <w:t>Información clasificada:</w:t>
      </w:r>
      <w:r w:rsidRPr="00E26A80">
        <w:rPr>
          <w:rFonts w:ascii="Palatino Linotype" w:eastAsia="Palatino Linotype" w:hAnsi="Palatino Linotype" w:cs="Palatino Linotype"/>
          <w:i/>
          <w:color w:val="000000"/>
          <w:szCs w:val="24"/>
          <w:lang w:val="es-ES_tradnl" w:eastAsia="es-MX"/>
        </w:rPr>
        <w:t xml:space="preserve"> Aquella considerada por la presente Ley como reservada o confidencial;</w:t>
      </w:r>
    </w:p>
    <w:p w14:paraId="29C1CF72"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XXI.</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b/>
          <w:i/>
          <w:color w:val="000000"/>
          <w:szCs w:val="24"/>
          <w:lang w:val="es-ES_tradnl" w:eastAsia="es-MX"/>
        </w:rPr>
        <w:t>Información confidencial:</w:t>
      </w:r>
      <w:r w:rsidRPr="00E26A80">
        <w:rPr>
          <w:rFonts w:ascii="Palatino Linotype" w:eastAsia="Palatino Linotype" w:hAnsi="Palatino Linotype" w:cs="Palatino Linotype"/>
          <w:i/>
          <w:color w:val="000000"/>
          <w:szCs w:val="24"/>
          <w:lang w:val="es-ES_tradnl" w:eastAsia="es-MX"/>
        </w:rPr>
        <w:t xml:space="preserve"> Se considera como información confidencial los secretos bancario, fiduciario, industrial, comercial, fiscal, bursátil y postal, cuya titularidad </w:t>
      </w:r>
      <w:r w:rsidRPr="00E26A80">
        <w:rPr>
          <w:rFonts w:ascii="Palatino Linotype" w:eastAsia="Palatino Linotype" w:hAnsi="Palatino Linotype" w:cs="Palatino Linotype"/>
          <w:i/>
          <w:color w:val="000000"/>
          <w:szCs w:val="24"/>
          <w:lang w:val="es-ES_tradnl" w:eastAsia="es-MX"/>
        </w:rPr>
        <w:lastRenderedPageBreak/>
        <w:t>corresponda a particulares, sujetos de derecho internacional o a sujetos obligados cuando no involucren el ejercicio de recursos públicos;</w:t>
      </w:r>
    </w:p>
    <w:p w14:paraId="0B400D20"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w:t>
      </w:r>
    </w:p>
    <w:p w14:paraId="33444DC2"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XLV.</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b/>
          <w:i/>
          <w:color w:val="000000"/>
          <w:szCs w:val="24"/>
          <w:lang w:val="es-ES_tradnl" w:eastAsia="es-MX"/>
        </w:rPr>
        <w:t>Versión pública:</w:t>
      </w:r>
      <w:r w:rsidRPr="00E26A80">
        <w:rPr>
          <w:rFonts w:ascii="Palatino Linotype" w:eastAsia="Palatino Linotype" w:hAnsi="Palatino Linotype" w:cs="Palatino Linotype"/>
          <w:i/>
          <w:color w:val="000000"/>
          <w:szCs w:val="24"/>
          <w:lang w:val="es-ES_tradnl" w:eastAsia="es-MX"/>
        </w:rPr>
        <w:t xml:space="preserve"> Documento en el que se elimine, suprime o borra la información clasificada como reservada o confidencial para permitir su acceso.</w:t>
      </w:r>
    </w:p>
    <w:p w14:paraId="5E67C9BE"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i/>
          <w:color w:val="000000"/>
          <w:szCs w:val="24"/>
          <w:lang w:val="es-ES_tradnl" w:eastAsia="es-MX"/>
        </w:rPr>
        <w:t>[…]</w:t>
      </w:r>
    </w:p>
    <w:p w14:paraId="4EB355B0"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50EB2EB5"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 xml:space="preserve">Artículo 91. </w:t>
      </w:r>
      <w:r w:rsidRPr="00E26A80">
        <w:rPr>
          <w:rFonts w:ascii="Palatino Linotype" w:eastAsia="Palatino Linotype" w:hAnsi="Palatino Linotype" w:cs="Palatino Linotype"/>
          <w:i/>
          <w:color w:val="000000"/>
          <w:szCs w:val="24"/>
          <w:lang w:val="es-ES_tradnl" w:eastAsia="es-MX"/>
        </w:rPr>
        <w:t>El acceso a la información pública será restringido excepcionalmente, cuando ésta sea clasificada como reservada o confidencial.</w:t>
      </w:r>
    </w:p>
    <w:p w14:paraId="696BB390"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63D48509"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Artículo 132.</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i/>
          <w:color w:val="000000"/>
          <w:szCs w:val="24"/>
          <w:u w:val="single"/>
          <w:lang w:val="es-ES_tradnl" w:eastAsia="es-MX"/>
        </w:rPr>
        <w:t>La clasificación de la información se llevará a cabo en el momento en que</w:t>
      </w:r>
      <w:r w:rsidRPr="00E26A80">
        <w:rPr>
          <w:rFonts w:ascii="Palatino Linotype" w:eastAsia="Palatino Linotype" w:hAnsi="Palatino Linotype" w:cs="Palatino Linotype"/>
          <w:i/>
          <w:color w:val="000000"/>
          <w:szCs w:val="24"/>
          <w:lang w:val="es-ES_tradnl" w:eastAsia="es-MX"/>
        </w:rPr>
        <w:t>:</w:t>
      </w:r>
    </w:p>
    <w:p w14:paraId="6B008F6C"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I.</w:t>
      </w:r>
      <w:r w:rsidRPr="00E26A80">
        <w:rPr>
          <w:rFonts w:ascii="Palatino Linotype" w:eastAsia="Palatino Linotype" w:hAnsi="Palatino Linotype" w:cs="Palatino Linotype"/>
          <w:i/>
          <w:color w:val="000000"/>
          <w:szCs w:val="24"/>
          <w:lang w:val="es-ES_tradnl" w:eastAsia="es-MX"/>
        </w:rPr>
        <w:t xml:space="preserve"> Se reciba una solicitud de acceso a la información;</w:t>
      </w:r>
    </w:p>
    <w:p w14:paraId="0F8B0452"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II.</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i/>
          <w:color w:val="000000"/>
          <w:szCs w:val="24"/>
          <w:u w:val="single"/>
          <w:lang w:val="es-ES_tradnl" w:eastAsia="es-MX"/>
        </w:rPr>
        <w:t>Se determine mediante resolución de autoridad competente; o</w:t>
      </w:r>
    </w:p>
    <w:p w14:paraId="6331686C"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u w:val="single"/>
          <w:lang w:val="es-ES_tradnl" w:eastAsia="es-MX"/>
        </w:rPr>
      </w:pPr>
      <w:r w:rsidRPr="00E26A80">
        <w:rPr>
          <w:rFonts w:ascii="Palatino Linotype" w:eastAsia="Palatino Linotype" w:hAnsi="Palatino Linotype" w:cs="Palatino Linotype"/>
          <w:b/>
          <w:i/>
          <w:color w:val="000000"/>
          <w:szCs w:val="24"/>
          <w:lang w:val="es-ES_tradnl" w:eastAsia="es-MX"/>
        </w:rPr>
        <w:t>III.</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i/>
          <w:color w:val="000000"/>
          <w:szCs w:val="24"/>
          <w:u w:val="single"/>
          <w:lang w:val="es-ES_tradnl" w:eastAsia="es-MX"/>
        </w:rPr>
        <w:t>Se generen versiones públicas para dar cumplimiento a las obligaciones de transparencia previstas en esta Ley.</w:t>
      </w:r>
    </w:p>
    <w:p w14:paraId="797FDEA2"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i/>
          <w:color w:val="000000"/>
          <w:szCs w:val="24"/>
          <w:lang w:val="es-ES_tradnl" w:eastAsia="es-MX"/>
        </w:rPr>
        <w:t>[…]</w:t>
      </w:r>
    </w:p>
    <w:p w14:paraId="398CE02B"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6C809A13"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Artículo 143.</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i/>
          <w:color w:val="000000"/>
          <w:szCs w:val="24"/>
          <w:u w:val="single"/>
          <w:lang w:val="es-ES_tradnl" w:eastAsia="es-MX"/>
        </w:rPr>
        <w:t>Para los efectos de esta Ley se considera información confidencial, la clasificada como tal, de manera permanente, por su naturaleza, cuando</w:t>
      </w:r>
      <w:r w:rsidRPr="00E26A80">
        <w:rPr>
          <w:rFonts w:ascii="Palatino Linotype" w:eastAsia="Palatino Linotype" w:hAnsi="Palatino Linotype" w:cs="Palatino Linotype"/>
          <w:i/>
          <w:color w:val="000000"/>
          <w:szCs w:val="24"/>
          <w:lang w:val="es-ES_tradnl" w:eastAsia="es-MX"/>
        </w:rPr>
        <w:t>:</w:t>
      </w:r>
    </w:p>
    <w:p w14:paraId="1CA3BD8C"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I.</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i/>
          <w:color w:val="000000"/>
          <w:szCs w:val="24"/>
          <w:u w:val="single"/>
          <w:lang w:val="es-ES_tradnl" w:eastAsia="es-MX"/>
        </w:rPr>
        <w:t xml:space="preserve">Se refiera a la información privada y los datos personales concernientes a una persona física o </w:t>
      </w:r>
      <w:proofErr w:type="gramStart"/>
      <w:r w:rsidRPr="00E26A80">
        <w:rPr>
          <w:rFonts w:ascii="Palatino Linotype" w:eastAsia="Palatino Linotype" w:hAnsi="Palatino Linotype" w:cs="Palatino Linotype"/>
          <w:i/>
          <w:color w:val="000000"/>
          <w:szCs w:val="24"/>
          <w:u w:val="single"/>
          <w:lang w:val="es-ES_tradnl" w:eastAsia="es-MX"/>
        </w:rPr>
        <w:t>jurídico</w:t>
      </w:r>
      <w:proofErr w:type="gramEnd"/>
      <w:r w:rsidRPr="00E26A80">
        <w:rPr>
          <w:rFonts w:ascii="Palatino Linotype" w:eastAsia="Palatino Linotype" w:hAnsi="Palatino Linotype" w:cs="Palatino Linotype"/>
          <w:i/>
          <w:color w:val="000000"/>
          <w:szCs w:val="24"/>
          <w:u w:val="single"/>
          <w:lang w:val="es-ES_tradnl" w:eastAsia="es-MX"/>
        </w:rPr>
        <w:t xml:space="preserve"> colectiva identificada o identificable</w:t>
      </w:r>
      <w:r w:rsidRPr="00E26A80">
        <w:rPr>
          <w:rFonts w:ascii="Palatino Linotype" w:eastAsia="Palatino Linotype" w:hAnsi="Palatino Linotype" w:cs="Palatino Linotype"/>
          <w:i/>
          <w:color w:val="000000"/>
          <w:szCs w:val="24"/>
          <w:lang w:val="es-ES_tradnl" w:eastAsia="es-MX"/>
        </w:rPr>
        <w:t>;</w:t>
      </w:r>
    </w:p>
    <w:p w14:paraId="50AB540A"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II.</w:t>
      </w:r>
      <w:r w:rsidRPr="00E26A80">
        <w:rPr>
          <w:rFonts w:ascii="Palatino Linotype" w:eastAsia="Palatino Linotype" w:hAnsi="Palatino Linotype" w:cs="Palatino Linotype"/>
          <w:i/>
          <w:color w:val="000000"/>
          <w:szCs w:val="24"/>
          <w:u w:val="single"/>
          <w:lang w:val="es-ES_tradnl" w:eastAsia="es-MX"/>
        </w:rPr>
        <w:t xml:space="preserve"> Los secretos bancario, fiduciario, industrial, comercial, fiscal, bursátil y postal, cuya titularidad corresponda a particulares, sujetos de derecho internacional o a sujetos obligados cuando no involucren el ejercicio de recursos públicos</w:t>
      </w:r>
      <w:r w:rsidRPr="00E26A80">
        <w:rPr>
          <w:rFonts w:ascii="Palatino Linotype" w:eastAsia="Palatino Linotype" w:hAnsi="Palatino Linotype" w:cs="Palatino Linotype"/>
          <w:i/>
          <w:color w:val="000000"/>
          <w:szCs w:val="24"/>
          <w:lang w:val="es-ES_tradnl" w:eastAsia="es-MX"/>
        </w:rPr>
        <w:t>; y</w:t>
      </w:r>
    </w:p>
    <w:p w14:paraId="57C3D59A"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III.</w:t>
      </w:r>
      <w:r w:rsidRPr="00E26A80">
        <w:rPr>
          <w:rFonts w:ascii="Palatino Linotype" w:eastAsia="Palatino Linotype" w:hAnsi="Palatino Linotype" w:cs="Palatino Linotype"/>
          <w:i/>
          <w:color w:val="000000"/>
          <w:szCs w:val="24"/>
          <w:lang w:val="es-ES_tradnl" w:eastAsia="es-MX"/>
        </w:rPr>
        <w:t xml:space="preserve"> La que presenten los particulares a los sujetos obligados, de conformidad con lo dispuesto por las leyes o los tratados internacionales.</w:t>
      </w:r>
    </w:p>
    <w:p w14:paraId="0EE66A36"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eastAsia="es-MX"/>
        </w:rPr>
      </w:pPr>
      <w:r w:rsidRPr="00E26A80">
        <w:rPr>
          <w:rFonts w:ascii="Palatino Linotype" w:eastAsia="Palatino Linotype" w:hAnsi="Palatino Linotype" w:cs="Palatino Linotype"/>
          <w:i/>
          <w:iCs/>
          <w:color w:val="000000" w:themeColor="text1"/>
          <w:lang w:val="es-ES" w:eastAsia="es-MX"/>
        </w:rPr>
        <w:t>La información confidencial no estará sujeta a temporalidad alguna y sólo podrán tener acceso a ella los titulares de la misma, sus representantes y los servidores públicos facultados para ello.</w:t>
      </w:r>
    </w:p>
    <w:p w14:paraId="3885575C"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eastAsia="es-MX"/>
        </w:rPr>
      </w:pPr>
      <w:r w:rsidRPr="00E26A80">
        <w:rPr>
          <w:rFonts w:ascii="Palatino Linotype" w:eastAsia="Palatino Linotype" w:hAnsi="Palatino Linotype" w:cs="Palatino Linotype"/>
          <w:i/>
          <w:iCs/>
          <w:color w:val="000000" w:themeColor="text1"/>
          <w:lang w:val="es-ES" w:eastAsia="es-MX"/>
        </w:rPr>
        <w:t>No se considerará confidencial la información que se encuentre en los registros públicos o en fuentes de acceso público, ni tampoco la que sea considerada por la presente ley como información pública.</w:t>
      </w:r>
    </w:p>
    <w:p w14:paraId="6E7531AC" w14:textId="77777777" w:rsidR="002368E3" w:rsidRPr="00E26A80" w:rsidRDefault="002368E3" w:rsidP="002368E3">
      <w:pPr>
        <w:spacing w:after="0" w:line="360" w:lineRule="auto"/>
        <w:jc w:val="both"/>
        <w:rPr>
          <w:rFonts w:ascii="Palatino Linotype" w:eastAsia="Palatino Linotype" w:hAnsi="Palatino Linotype" w:cs="Palatino Linotype"/>
          <w:i/>
          <w:sz w:val="24"/>
          <w:szCs w:val="24"/>
          <w:lang w:val="es-ES_tradnl" w:eastAsia="es-MX"/>
        </w:rPr>
      </w:pPr>
    </w:p>
    <w:p w14:paraId="20FF77BE" w14:textId="77777777" w:rsidR="002368E3" w:rsidRPr="00E26A80" w:rsidRDefault="002368E3" w:rsidP="002368E3">
      <w:pPr>
        <w:spacing w:after="0" w:line="360" w:lineRule="auto"/>
        <w:jc w:val="both"/>
        <w:rPr>
          <w:rFonts w:ascii="Palatino Linotype" w:eastAsia="Palatino Linotype" w:hAnsi="Palatino Linotype" w:cs="Palatino Linotype"/>
          <w:sz w:val="24"/>
          <w:lang w:val="es-ES" w:eastAsia="es-MX"/>
        </w:rPr>
      </w:pPr>
      <w:r w:rsidRPr="00E26A80">
        <w:rPr>
          <w:rFonts w:ascii="Palatino Linotype" w:eastAsia="Palatino Linotype" w:hAnsi="Palatino Linotype" w:cs="Palatino Linotype"/>
          <w:sz w:val="24"/>
          <w:lang w:val="es-ES" w:eastAsia="es-MX"/>
        </w:rPr>
        <w:t xml:space="preserve">De este modo, en armonía entre los principios constitucionales de máxima publicidad y de protección de datos personales, la Ley permite la elaboración de versiones </w:t>
      </w:r>
      <w:r w:rsidRPr="00E26A80">
        <w:rPr>
          <w:rFonts w:ascii="Palatino Linotype" w:eastAsia="Palatino Linotype" w:hAnsi="Palatino Linotype" w:cs="Palatino Linotype"/>
          <w:sz w:val="24"/>
          <w:lang w:val="es-ES" w:eastAsia="es-MX"/>
        </w:rPr>
        <w:lastRenderedPageBreak/>
        <w:t>públicas en las que se suprima aquella información relacionada con la vida privada de los particulares.</w:t>
      </w:r>
    </w:p>
    <w:p w14:paraId="03A16900"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6245E895"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F89630"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11A68529"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Asimismo, los Lineamientos Quincuagésimo sexto, Quincuagésimo séptimo y Quincuagésimo octavo, establecen lo siguiente:</w:t>
      </w:r>
    </w:p>
    <w:p w14:paraId="3C4F2194" w14:textId="77777777" w:rsidR="002368E3" w:rsidRPr="00E26A80" w:rsidRDefault="002368E3" w:rsidP="002368E3">
      <w:pPr>
        <w:spacing w:after="0" w:line="360" w:lineRule="auto"/>
        <w:jc w:val="both"/>
        <w:rPr>
          <w:rFonts w:ascii="Palatino Linotype" w:eastAsia="Palatino Linotype" w:hAnsi="Palatino Linotype" w:cs="Palatino Linotype"/>
          <w:sz w:val="24"/>
          <w:lang w:val="es-ES_tradnl" w:eastAsia="es-MX"/>
        </w:rPr>
      </w:pPr>
    </w:p>
    <w:p w14:paraId="42C800A2"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26A80">
        <w:rPr>
          <w:rFonts w:ascii="Palatino Linotype" w:eastAsia="Palatino Linotype" w:hAnsi="Palatino Linotype" w:cs="Palatino Linotype"/>
          <w:b/>
          <w:i/>
          <w:color w:val="000000"/>
          <w:szCs w:val="24"/>
          <w:lang w:val="es-ES_tradnl" w:eastAsia="es-MX"/>
        </w:rPr>
        <w:t>Quincuagésimo sexto.</w:t>
      </w:r>
      <w:r w:rsidRPr="00E26A80">
        <w:rPr>
          <w:rFonts w:ascii="Palatino Linotype" w:eastAsia="Palatino Linotype" w:hAnsi="Palatino Linotype" w:cs="Palatino Linotype"/>
          <w:i/>
          <w:color w:val="000000"/>
          <w:szCs w:val="24"/>
          <w:lang w:val="es-ES_tradnl" w:eastAsia="es-MX"/>
        </w:rPr>
        <w:t xml:space="preserve"> </w:t>
      </w:r>
      <w:r w:rsidRPr="00E26A80">
        <w:rPr>
          <w:rFonts w:ascii="Palatino Linotype" w:eastAsia="Palatino Linotype" w:hAnsi="Palatino Linotype" w:cs="Palatino Linotype"/>
          <w:i/>
          <w:color w:val="000000"/>
          <w:szCs w:val="24"/>
          <w:lang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DCD26D7"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1257AD5F"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Quincuagésimo séptimo.</w:t>
      </w:r>
      <w:r w:rsidRPr="00E26A80">
        <w:rPr>
          <w:rFonts w:ascii="Palatino Linotype" w:eastAsia="Palatino Linotype" w:hAnsi="Palatino Linotype" w:cs="Palatino Linotype"/>
          <w:i/>
          <w:color w:val="000000"/>
          <w:szCs w:val="24"/>
          <w:lang w:val="es-ES_tradnl" w:eastAsia="es-MX"/>
        </w:rPr>
        <w:t xml:space="preserve"> Se considera, en principio, como información pública y no podrá omitirse de las versiones públicas la siguiente:</w:t>
      </w:r>
    </w:p>
    <w:p w14:paraId="48A2CFE1"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290DD7B0"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i/>
          <w:color w:val="000000"/>
          <w:szCs w:val="24"/>
          <w:lang w:val="es-ES_tradnl" w:eastAsia="es-MX"/>
        </w:rPr>
        <w:t xml:space="preserve">I. La relativa a las Obligaciones de Transparencia que contempla el Título V de la Ley General y las demás disposiciones legales aplicables; </w:t>
      </w:r>
    </w:p>
    <w:p w14:paraId="13183276"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i/>
          <w:color w:val="000000"/>
          <w:szCs w:val="24"/>
          <w:lang w:val="es-ES_tradnl" w:eastAsia="es-MX"/>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2254A333"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eastAsia="es-MX"/>
        </w:rPr>
      </w:pPr>
      <w:r w:rsidRPr="00E26A80">
        <w:rPr>
          <w:rFonts w:ascii="Palatino Linotype" w:eastAsia="Palatino Linotype" w:hAnsi="Palatino Linotype" w:cs="Palatino Linotype"/>
          <w:i/>
          <w:iCs/>
          <w:color w:val="000000" w:themeColor="text1"/>
          <w:lang w:val="es-ES"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4059633"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055FDEA0"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i/>
          <w:color w:val="000000"/>
          <w:szCs w:val="24"/>
          <w:lang w:val="es-ES_tradnl" w:eastAsia="es-MX"/>
        </w:rPr>
        <w:t xml:space="preserve">Lo anterior, siempre y cuando no se acredite alguna causal de clasificación, prevista en las leyes o en los tratados internacionales suscritos por el Estado mexicano. </w:t>
      </w:r>
    </w:p>
    <w:p w14:paraId="49EC472A"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0872E217" w14:textId="77777777" w:rsidR="002368E3" w:rsidRPr="00E26A80" w:rsidRDefault="002368E3" w:rsidP="002368E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26A80">
        <w:rPr>
          <w:rFonts w:ascii="Palatino Linotype" w:eastAsia="Palatino Linotype" w:hAnsi="Palatino Linotype" w:cs="Palatino Linotype"/>
          <w:b/>
          <w:i/>
          <w:color w:val="000000"/>
          <w:szCs w:val="24"/>
          <w:lang w:val="es-ES_tradnl" w:eastAsia="es-MX"/>
        </w:rPr>
        <w:t>Quincuagésimo octavo.</w:t>
      </w:r>
      <w:r w:rsidRPr="00E26A80">
        <w:rPr>
          <w:rFonts w:ascii="Palatino Linotype" w:eastAsia="Palatino Linotype" w:hAnsi="Palatino Linotype" w:cs="Palatino Linotype"/>
          <w:i/>
          <w:color w:val="000000"/>
          <w:szCs w:val="24"/>
          <w:lang w:val="es-ES_tradnl"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3A5838F0" w14:textId="77777777" w:rsidR="002368E3" w:rsidRPr="00E26A80" w:rsidRDefault="002368E3" w:rsidP="002368E3">
      <w:pPr>
        <w:spacing w:after="0" w:line="360" w:lineRule="auto"/>
        <w:jc w:val="both"/>
        <w:rPr>
          <w:rFonts w:ascii="Palatino Linotype" w:eastAsia="Palatino Linotype" w:hAnsi="Palatino Linotype" w:cs="Palatino Linotype"/>
          <w:i/>
          <w:sz w:val="24"/>
          <w:szCs w:val="24"/>
          <w:lang w:val="es-ES_tradnl" w:eastAsia="es-MX"/>
        </w:rPr>
      </w:pPr>
    </w:p>
    <w:p w14:paraId="658D2BF2"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3DBDE2B"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54E7101B"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3F61B8A5"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22F56DCE"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3C8245D6"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6CBDFFF3"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50110BFB"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39057C05"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22738B82"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45BBBCD6" w14:textId="77777777" w:rsidR="002368E3" w:rsidRPr="00E26A80" w:rsidRDefault="002368E3" w:rsidP="002368E3">
      <w:pPr>
        <w:spacing w:after="0" w:line="360" w:lineRule="auto"/>
        <w:jc w:val="both"/>
        <w:rPr>
          <w:rFonts w:ascii="Palatino Linotype" w:eastAsia="Palatino Linotype" w:hAnsi="Palatino Linotype" w:cs="Palatino Linotype"/>
          <w:sz w:val="24"/>
          <w:lang w:val="es-ES" w:eastAsia="es-MX"/>
        </w:rPr>
      </w:pPr>
      <w:r w:rsidRPr="00E26A80">
        <w:rPr>
          <w:rFonts w:ascii="Palatino Linotype" w:eastAsia="Palatino Linotype" w:hAnsi="Palatino Linotype" w:cs="Palatino Linotype"/>
          <w:sz w:val="24"/>
          <w:lang w:val="es-ES" w:eastAsia="es-MX"/>
        </w:rPr>
        <w:t xml:space="preserve">Esto es así, ya que el número de cuenta bancaria se trata de información que sólo su titular o personas autorizadas poseen, entre otros elementos, para el acceso o consulta </w:t>
      </w:r>
      <w:r w:rsidRPr="00E26A80">
        <w:rPr>
          <w:rFonts w:ascii="Palatino Linotype" w:eastAsia="Palatino Linotype" w:hAnsi="Palatino Linotype" w:cs="Palatino Linotype"/>
          <w:sz w:val="24"/>
          <w:lang w:val="es-ES" w:eastAsia="es-MX"/>
        </w:rPr>
        <w:lastRenderedPageBreak/>
        <w:t>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4E4849F0"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4649611E" w14:textId="77777777" w:rsidR="002368E3" w:rsidRPr="00E26A80" w:rsidRDefault="002368E3" w:rsidP="002368E3">
      <w:pPr>
        <w:spacing w:after="0" w:line="360" w:lineRule="auto"/>
        <w:jc w:val="both"/>
        <w:rPr>
          <w:rFonts w:ascii="Palatino Linotype" w:eastAsia="Palatino Linotype" w:hAnsi="Palatino Linotype" w:cs="Palatino Linotype"/>
          <w:sz w:val="24"/>
          <w:lang w:val="es-ES" w:eastAsia="es-MX"/>
        </w:rPr>
      </w:pPr>
      <w:r w:rsidRPr="00E26A80">
        <w:rPr>
          <w:rFonts w:ascii="Palatino Linotype" w:eastAsia="Palatino Linotype" w:hAnsi="Palatino Linotype" w:cs="Palatino Linotype"/>
          <w:sz w:val="24"/>
          <w:lang w:val="es-ES" w:eastAsia="es-MX"/>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081F8914"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3CDA7B30"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4B4BFC0"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452CDE06"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t>En esa virtud, este Pleno determina que dicha información no puede ser del dominio público, toda vez que se podría dar un uso inadecuado a la misma o cometer algún ilícito o fraude en contra de su patrimonio.</w:t>
      </w:r>
    </w:p>
    <w:p w14:paraId="654E6BA3"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0C8435CB"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r w:rsidRPr="00E26A80">
        <w:rPr>
          <w:rFonts w:ascii="Palatino Linotype" w:eastAsia="Palatino Linotype" w:hAnsi="Palatino Linotype" w:cs="Palatino Linotype"/>
          <w:sz w:val="24"/>
          <w:szCs w:val="24"/>
          <w:lang w:val="es-ES_tradnl" w:eastAsia="es-MX"/>
        </w:rPr>
        <w:lastRenderedPageBreak/>
        <w:t>Por lo que respecta al Acuerdo del Comité de Transparencia que sustente la versión pública de la documentación a entregar, deberá ser notificado mediante el SAIMEX.</w:t>
      </w:r>
    </w:p>
    <w:p w14:paraId="47105D99" w14:textId="77777777" w:rsidR="002368E3" w:rsidRPr="00E26A80" w:rsidRDefault="002368E3" w:rsidP="002368E3">
      <w:pPr>
        <w:spacing w:after="0" w:line="360" w:lineRule="auto"/>
        <w:jc w:val="both"/>
        <w:rPr>
          <w:rFonts w:ascii="Palatino Linotype" w:eastAsia="Palatino Linotype" w:hAnsi="Palatino Linotype" w:cs="Palatino Linotype"/>
          <w:sz w:val="24"/>
          <w:szCs w:val="24"/>
          <w:lang w:val="es-ES_tradnl" w:eastAsia="es-MX"/>
        </w:rPr>
      </w:pPr>
    </w:p>
    <w:p w14:paraId="59E3A0E7" w14:textId="77777777" w:rsidR="002368E3" w:rsidRPr="00E26A80" w:rsidRDefault="002368E3" w:rsidP="002368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E26A80">
        <w:rPr>
          <w:rFonts w:ascii="Palatino Linotype" w:eastAsia="Palatino Linotype" w:hAnsi="Palatino Linotype" w:cs="Palatino Linotype"/>
          <w:color w:val="000000"/>
          <w:sz w:val="24"/>
          <w:szCs w:val="24"/>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1C7E2CE" w14:textId="77777777" w:rsidR="00D46E1B" w:rsidRPr="00E26A80" w:rsidRDefault="00D46E1B" w:rsidP="00D46E1B">
      <w:pPr>
        <w:spacing w:after="0" w:line="360" w:lineRule="auto"/>
        <w:ind w:right="51"/>
        <w:jc w:val="both"/>
        <w:rPr>
          <w:rFonts w:ascii="Palatino Linotype" w:eastAsia="Calibri" w:hAnsi="Palatino Linotype" w:cs="Arial"/>
          <w:sz w:val="24"/>
          <w:szCs w:val="24"/>
          <w:lang w:val="es-ES_tradnl" w:eastAsia="es-MX"/>
        </w:rPr>
      </w:pPr>
    </w:p>
    <w:p w14:paraId="0C54AFE9" w14:textId="7736348D" w:rsidR="00D46E1B" w:rsidRPr="00E26A80" w:rsidRDefault="00D46E1B" w:rsidP="00D46E1B">
      <w:pPr>
        <w:spacing w:after="0" w:line="360" w:lineRule="auto"/>
        <w:ind w:right="51"/>
        <w:jc w:val="both"/>
        <w:rPr>
          <w:rFonts w:ascii="Palatino Linotype" w:hAnsi="Palatino Linotype"/>
          <w:sz w:val="24"/>
          <w:szCs w:val="24"/>
        </w:rPr>
      </w:pPr>
      <w:r w:rsidRPr="00E26A80">
        <w:rPr>
          <w:rFonts w:ascii="Palatino Linotype" w:hAnsi="Palatino Linotype"/>
          <w:sz w:val="24"/>
          <w:szCs w:val="24"/>
        </w:rPr>
        <w:t xml:space="preserve">En mérito de lo expuesto en líneas anteriores, al resultar parcialmente fundados los motivos de inconformidad vertidos por </w:t>
      </w:r>
      <w:r w:rsidRPr="00E26A80">
        <w:rPr>
          <w:rFonts w:ascii="Palatino Linotype" w:hAnsi="Palatino Linotype"/>
          <w:b/>
          <w:sz w:val="24"/>
          <w:szCs w:val="24"/>
        </w:rPr>
        <w:t>el Recurrente</w:t>
      </w:r>
      <w:r w:rsidRPr="00E26A80">
        <w:rPr>
          <w:rFonts w:ascii="Palatino Linotype" w:hAnsi="Palatino Linotype"/>
          <w:sz w:val="24"/>
          <w:szCs w:val="24"/>
        </w:rPr>
        <w:t xml:space="preserve">, con fundamento en la </w:t>
      </w:r>
      <w:r w:rsidRPr="00E26A80">
        <w:rPr>
          <w:rFonts w:ascii="Times New Roman" w:hAnsi="Times New Roman" w:cs="Times New Roman"/>
          <w:sz w:val="24"/>
          <w:szCs w:val="24"/>
          <w:lang w:val="es-ES" w:eastAsia="es-ES"/>
        </w:rPr>
        <w:t>primera</w:t>
      </w:r>
      <w:r w:rsidRPr="00E26A80">
        <w:rPr>
          <w:rFonts w:ascii="Palatino Linotype" w:hAnsi="Palatino Linotype"/>
          <w:sz w:val="24"/>
          <w:szCs w:val="24"/>
        </w:rPr>
        <w:t xml:space="preserve"> hipótesis del artículo 186 fracción III de la Ley de Transparencia y Acceso a la Información Pública del Estado de México y Municipios, se </w:t>
      </w:r>
      <w:r w:rsidRPr="00E26A80">
        <w:rPr>
          <w:rFonts w:ascii="Palatino Linotype" w:hAnsi="Palatino Linotype"/>
          <w:b/>
          <w:sz w:val="24"/>
          <w:szCs w:val="24"/>
        </w:rPr>
        <w:t xml:space="preserve">REVOCA </w:t>
      </w:r>
      <w:r w:rsidRPr="00E26A80">
        <w:rPr>
          <w:rFonts w:ascii="Palatino Linotype" w:hAnsi="Palatino Linotype"/>
          <w:sz w:val="24"/>
          <w:szCs w:val="24"/>
        </w:rPr>
        <w:t xml:space="preserve">la respuesta emitida a la solicitud de información </w:t>
      </w:r>
      <w:r w:rsidR="00CD0A20" w:rsidRPr="00E26A80">
        <w:rPr>
          <w:rFonts w:ascii="Palatino Linotype" w:eastAsia="Times New Roman" w:hAnsi="Palatino Linotype" w:cs="Times New Roman"/>
          <w:b/>
          <w:bCs/>
          <w:sz w:val="24"/>
          <w:szCs w:val="24"/>
          <w:lang w:eastAsia="es-ES"/>
        </w:rPr>
        <w:t>00363/ALMOJU/IP/2025</w:t>
      </w:r>
      <w:r w:rsidRPr="00E26A80">
        <w:rPr>
          <w:rFonts w:ascii="Palatino Linotype" w:hAnsi="Palatino Linotype" w:cs="Times New Roman"/>
          <w:b/>
          <w:bCs/>
          <w:sz w:val="24"/>
          <w:szCs w:val="24"/>
          <w:lang w:val="es-ES" w:eastAsia="es-ES"/>
        </w:rPr>
        <w:t>,</w:t>
      </w:r>
      <w:r w:rsidRPr="00E26A80">
        <w:rPr>
          <w:rFonts w:ascii="Palatino Linotype" w:hAnsi="Palatino Linotype" w:cs="Arial"/>
          <w:sz w:val="24"/>
          <w:szCs w:val="24"/>
        </w:rPr>
        <w:t xml:space="preserve"> </w:t>
      </w:r>
      <w:r w:rsidRPr="00E26A80">
        <w:rPr>
          <w:rFonts w:ascii="Palatino Linotype" w:hAnsi="Palatino Linotype"/>
          <w:sz w:val="24"/>
          <w:szCs w:val="24"/>
        </w:rPr>
        <w:t>que ha sido materia del presente fallo.</w:t>
      </w:r>
    </w:p>
    <w:p w14:paraId="27ED4487" w14:textId="77777777" w:rsidR="00D46E1B" w:rsidRPr="00E26A80" w:rsidRDefault="00D46E1B" w:rsidP="00D46E1B">
      <w:pPr>
        <w:spacing w:after="0" w:line="360" w:lineRule="auto"/>
        <w:jc w:val="both"/>
        <w:rPr>
          <w:rFonts w:ascii="Palatino Linotype" w:eastAsia="Times New Roman" w:hAnsi="Palatino Linotype" w:cs="Times New Roman"/>
          <w:sz w:val="24"/>
          <w:szCs w:val="24"/>
          <w:lang w:val="es-ES" w:eastAsia="es-ES"/>
        </w:rPr>
      </w:pPr>
    </w:p>
    <w:p w14:paraId="546AC270" w14:textId="77777777" w:rsidR="00D46E1B" w:rsidRPr="00E26A80" w:rsidRDefault="00D46E1B" w:rsidP="00D46E1B">
      <w:pPr>
        <w:spacing w:after="0" w:line="360" w:lineRule="auto"/>
        <w:jc w:val="both"/>
        <w:rPr>
          <w:rFonts w:ascii="Palatino Linotype" w:eastAsia="Times New Roman" w:hAnsi="Palatino Linotype" w:cs="Times New Roman"/>
          <w:sz w:val="24"/>
          <w:szCs w:val="24"/>
          <w:lang w:val="es-ES" w:eastAsia="es-ES"/>
        </w:rPr>
      </w:pPr>
      <w:r w:rsidRPr="00E26A80">
        <w:rPr>
          <w:rFonts w:ascii="Palatino Linotype" w:eastAsia="Times New Roman" w:hAnsi="Palatino Linotype" w:cs="Times New Roman"/>
          <w:sz w:val="24"/>
          <w:szCs w:val="24"/>
          <w:lang w:val="es-ES" w:eastAsia="es-ES"/>
        </w:rPr>
        <w:t>Por lo antes expuesto y fundado es de resolverse y,</w:t>
      </w:r>
    </w:p>
    <w:p w14:paraId="1EB222E6" w14:textId="77777777" w:rsidR="00D46E1B" w:rsidRPr="00E26A80" w:rsidRDefault="00D46E1B" w:rsidP="00D46E1B">
      <w:pPr>
        <w:spacing w:after="0" w:line="360" w:lineRule="auto"/>
        <w:jc w:val="both"/>
        <w:rPr>
          <w:rFonts w:ascii="Palatino Linotype" w:eastAsia="Times New Roman" w:hAnsi="Palatino Linotype" w:cs="Times New Roman"/>
          <w:sz w:val="24"/>
          <w:szCs w:val="24"/>
          <w:lang w:val="es-ES" w:eastAsia="es-ES"/>
        </w:rPr>
      </w:pPr>
    </w:p>
    <w:p w14:paraId="32F18DB9" w14:textId="77777777" w:rsidR="00D46E1B" w:rsidRPr="00E26A80" w:rsidRDefault="00D46E1B" w:rsidP="00D46E1B">
      <w:pPr>
        <w:spacing w:before="240" w:after="240" w:line="360" w:lineRule="auto"/>
        <w:jc w:val="center"/>
        <w:rPr>
          <w:rFonts w:ascii="Palatino Linotype" w:eastAsia="Times New Roman" w:hAnsi="Palatino Linotype" w:cs="Times New Roman"/>
          <w:b/>
          <w:spacing w:val="60"/>
          <w:sz w:val="28"/>
          <w:szCs w:val="24"/>
          <w:lang w:val="es-ES" w:eastAsia="es-ES"/>
        </w:rPr>
      </w:pPr>
      <w:r w:rsidRPr="00E26A80">
        <w:rPr>
          <w:rFonts w:ascii="Palatino Linotype" w:eastAsia="Times New Roman" w:hAnsi="Palatino Linotype" w:cs="Times New Roman"/>
          <w:b/>
          <w:spacing w:val="60"/>
          <w:sz w:val="28"/>
          <w:szCs w:val="24"/>
          <w:lang w:val="es-ES" w:eastAsia="es-ES"/>
        </w:rPr>
        <w:t>S E RESUELVE</w:t>
      </w:r>
    </w:p>
    <w:p w14:paraId="77D6C693" w14:textId="27338727" w:rsidR="00D46E1B" w:rsidRPr="00E26A80" w:rsidRDefault="00D46E1B" w:rsidP="00D46E1B">
      <w:pPr>
        <w:spacing w:after="0" w:line="360" w:lineRule="auto"/>
        <w:jc w:val="both"/>
        <w:rPr>
          <w:rFonts w:ascii="Palatino Linotype" w:eastAsia="Times New Roman" w:hAnsi="Palatino Linotype" w:cs="Arial"/>
          <w:sz w:val="24"/>
          <w:szCs w:val="24"/>
          <w:lang w:val="es-ES" w:eastAsia="es-ES"/>
        </w:rPr>
      </w:pPr>
      <w:r w:rsidRPr="00E26A80">
        <w:rPr>
          <w:rFonts w:ascii="Palatino Linotype" w:eastAsia="Times New Roman" w:hAnsi="Palatino Linotype" w:cs="Arial"/>
          <w:b/>
          <w:sz w:val="28"/>
          <w:szCs w:val="28"/>
          <w:lang w:val="es-ES" w:eastAsia="es-ES"/>
        </w:rPr>
        <w:t>PRIMERO</w:t>
      </w:r>
      <w:r w:rsidRPr="00E26A80">
        <w:rPr>
          <w:rFonts w:ascii="Palatino Linotype" w:eastAsia="Times New Roman" w:hAnsi="Palatino Linotype" w:cs="Arial"/>
          <w:sz w:val="32"/>
          <w:szCs w:val="28"/>
          <w:lang w:val="es-ES" w:eastAsia="es-ES"/>
        </w:rPr>
        <w:t>.</w:t>
      </w:r>
      <w:r w:rsidRPr="00E26A80">
        <w:rPr>
          <w:rFonts w:ascii="Palatino Linotype" w:eastAsia="Times New Roman" w:hAnsi="Palatino Linotype" w:cs="Arial"/>
          <w:sz w:val="24"/>
          <w:szCs w:val="24"/>
          <w:lang w:val="es-ES" w:eastAsia="es-ES"/>
        </w:rPr>
        <w:t xml:space="preserve"> Se</w:t>
      </w:r>
      <w:r w:rsidRPr="00E26A80">
        <w:rPr>
          <w:rFonts w:ascii="Palatino Linotype" w:eastAsia="Times New Roman" w:hAnsi="Palatino Linotype" w:cs="Arial"/>
          <w:b/>
          <w:sz w:val="24"/>
          <w:szCs w:val="24"/>
          <w:lang w:val="es-ES" w:eastAsia="es-ES"/>
        </w:rPr>
        <w:t xml:space="preserve"> REVOCA </w:t>
      </w:r>
      <w:r w:rsidRPr="00E26A80">
        <w:rPr>
          <w:rFonts w:ascii="Palatino Linotype" w:eastAsia="Times New Roman" w:hAnsi="Palatino Linotype" w:cs="Arial"/>
          <w:sz w:val="24"/>
          <w:szCs w:val="24"/>
          <w:lang w:val="es-ES" w:eastAsia="es-ES"/>
        </w:rPr>
        <w:t xml:space="preserve">la respuesta del </w:t>
      </w:r>
      <w:r w:rsidRPr="00E26A80">
        <w:rPr>
          <w:rFonts w:ascii="Palatino Linotype" w:eastAsia="Times New Roman" w:hAnsi="Palatino Linotype" w:cs="Arial"/>
          <w:b/>
          <w:sz w:val="24"/>
          <w:szCs w:val="24"/>
          <w:lang w:val="es-ES" w:eastAsia="es-ES"/>
        </w:rPr>
        <w:t>Sujeto Obligado</w:t>
      </w:r>
      <w:r w:rsidRPr="00E26A80">
        <w:rPr>
          <w:rFonts w:ascii="Palatino Linotype" w:eastAsia="Times New Roman" w:hAnsi="Palatino Linotype" w:cs="Arial"/>
          <w:sz w:val="24"/>
          <w:szCs w:val="24"/>
          <w:lang w:val="es-ES" w:eastAsia="es-ES"/>
        </w:rPr>
        <w:t xml:space="preserve"> a la solicitud de acceso a la información pública</w:t>
      </w:r>
      <w:r w:rsidRPr="00E26A80">
        <w:rPr>
          <w:rFonts w:ascii="Palatino Linotype" w:eastAsia="Times New Roman" w:hAnsi="Palatino Linotype" w:cs="Arial"/>
          <w:b/>
          <w:sz w:val="24"/>
          <w:szCs w:val="24"/>
          <w:lang w:val="es-ES" w:eastAsia="es-ES"/>
        </w:rPr>
        <w:t xml:space="preserve"> </w:t>
      </w:r>
      <w:r w:rsidR="00CD0A20" w:rsidRPr="00E26A80">
        <w:rPr>
          <w:rFonts w:ascii="Palatino Linotype" w:eastAsia="Times New Roman" w:hAnsi="Palatino Linotype" w:cs="Arial"/>
          <w:b/>
          <w:bCs/>
          <w:sz w:val="24"/>
          <w:szCs w:val="24"/>
          <w:lang w:eastAsia="es-ES"/>
        </w:rPr>
        <w:t>00363/ALMOJU/IP/2025</w:t>
      </w:r>
      <w:r w:rsidRPr="00E26A80">
        <w:rPr>
          <w:rFonts w:ascii="Palatino Linotype" w:eastAsia="Times New Roman" w:hAnsi="Palatino Linotype" w:cs="Arial"/>
          <w:sz w:val="24"/>
          <w:szCs w:val="24"/>
          <w:lang w:val="es-ES" w:eastAsia="es-ES"/>
        </w:rPr>
        <w:t>,</w:t>
      </w:r>
      <w:r w:rsidRPr="00E26A80">
        <w:rPr>
          <w:rFonts w:ascii="Palatino Linotype" w:eastAsia="Times New Roman" w:hAnsi="Palatino Linotype" w:cs="Tahoma"/>
          <w:b/>
          <w:sz w:val="24"/>
          <w:szCs w:val="24"/>
          <w:lang w:val="es-ES" w:eastAsia="es-ES"/>
        </w:rPr>
        <w:t xml:space="preserve"> </w:t>
      </w:r>
      <w:r w:rsidRPr="00E26A80">
        <w:rPr>
          <w:rFonts w:ascii="Palatino Linotype" w:eastAsia="Times New Roman" w:hAnsi="Palatino Linotype" w:cs="Arial"/>
          <w:sz w:val="24"/>
          <w:szCs w:val="24"/>
          <w:lang w:val="es-ES" w:eastAsia="es-ES"/>
        </w:rPr>
        <w:t>por resultar fundados</w:t>
      </w:r>
      <w:r w:rsidRPr="00E26A80">
        <w:rPr>
          <w:rFonts w:ascii="Palatino Linotype" w:eastAsia="Times New Roman" w:hAnsi="Palatino Linotype" w:cs="Arial"/>
          <w:b/>
          <w:sz w:val="24"/>
          <w:szCs w:val="24"/>
          <w:lang w:val="es-ES" w:eastAsia="es-ES"/>
        </w:rPr>
        <w:t xml:space="preserve"> </w:t>
      </w:r>
      <w:r w:rsidRPr="00E26A80">
        <w:rPr>
          <w:rFonts w:ascii="Palatino Linotype" w:eastAsia="Times New Roman" w:hAnsi="Palatino Linotype" w:cs="Arial"/>
          <w:sz w:val="24"/>
          <w:szCs w:val="24"/>
          <w:lang w:val="es-ES" w:eastAsia="es-ES"/>
        </w:rPr>
        <w:t xml:space="preserve">los motivos de </w:t>
      </w:r>
      <w:r w:rsidRPr="00E26A80">
        <w:rPr>
          <w:rFonts w:ascii="Palatino Linotype" w:eastAsia="Times New Roman" w:hAnsi="Palatino Linotype" w:cs="Arial"/>
          <w:sz w:val="24"/>
          <w:szCs w:val="24"/>
          <w:lang w:val="es-ES" w:eastAsia="es-ES"/>
        </w:rPr>
        <w:lastRenderedPageBreak/>
        <w:t xml:space="preserve">inconformidad vertidos por la parte </w:t>
      </w:r>
      <w:r w:rsidRPr="00E26A80">
        <w:rPr>
          <w:rFonts w:ascii="Palatino Linotype" w:eastAsia="Times New Roman" w:hAnsi="Palatino Linotype" w:cs="Arial"/>
          <w:b/>
          <w:sz w:val="24"/>
          <w:szCs w:val="24"/>
          <w:lang w:val="es-ES" w:eastAsia="es-ES"/>
        </w:rPr>
        <w:t>Recurrente</w:t>
      </w:r>
      <w:r w:rsidRPr="00E26A80">
        <w:rPr>
          <w:rFonts w:ascii="Palatino Linotype" w:eastAsia="Times New Roman" w:hAnsi="Palatino Linotype" w:cs="Arial"/>
          <w:sz w:val="24"/>
          <w:szCs w:val="24"/>
          <w:lang w:val="es-ES" w:eastAsia="es-ES"/>
        </w:rPr>
        <w:t>, en términos del considerando</w:t>
      </w:r>
      <w:r w:rsidRPr="00E26A80">
        <w:rPr>
          <w:rFonts w:ascii="Palatino Linotype" w:eastAsia="Times New Roman" w:hAnsi="Palatino Linotype" w:cs="Arial"/>
          <w:b/>
          <w:sz w:val="24"/>
          <w:szCs w:val="24"/>
          <w:lang w:val="es-ES" w:eastAsia="es-ES"/>
        </w:rPr>
        <w:t xml:space="preserve"> </w:t>
      </w:r>
      <w:r w:rsidR="00D37D71" w:rsidRPr="00E26A80">
        <w:rPr>
          <w:rFonts w:ascii="Palatino Linotype" w:eastAsia="Times New Roman" w:hAnsi="Palatino Linotype" w:cs="Arial"/>
          <w:b/>
          <w:sz w:val="24"/>
          <w:szCs w:val="24"/>
          <w:lang w:val="es-ES" w:eastAsia="es-ES"/>
        </w:rPr>
        <w:t xml:space="preserve">CUARTO </w:t>
      </w:r>
      <w:r w:rsidRPr="00E26A80">
        <w:rPr>
          <w:rFonts w:ascii="Palatino Linotype" w:eastAsia="Times New Roman" w:hAnsi="Palatino Linotype" w:cs="Arial"/>
          <w:sz w:val="24"/>
          <w:szCs w:val="24"/>
          <w:lang w:val="es-ES" w:eastAsia="es-ES"/>
        </w:rPr>
        <w:t>de la presente Resolución.</w:t>
      </w:r>
      <w:r w:rsidR="00CD0A20" w:rsidRPr="00E26A80">
        <w:rPr>
          <w:rFonts w:ascii="Palatino Linotype" w:eastAsia="Times New Roman" w:hAnsi="Palatino Linotype" w:cs="Arial"/>
          <w:sz w:val="24"/>
          <w:szCs w:val="24"/>
          <w:lang w:val="es-ES" w:eastAsia="es-ES"/>
        </w:rPr>
        <w:t xml:space="preserve"> </w:t>
      </w:r>
    </w:p>
    <w:p w14:paraId="058CE37A" w14:textId="77777777" w:rsidR="00D46E1B" w:rsidRPr="00E26A80" w:rsidRDefault="00D46E1B" w:rsidP="00D46E1B">
      <w:pPr>
        <w:spacing w:after="0" w:line="360" w:lineRule="auto"/>
        <w:ind w:right="49"/>
        <w:jc w:val="both"/>
        <w:rPr>
          <w:rFonts w:ascii="Palatino Linotype" w:eastAsia="Palatino Linotype" w:hAnsi="Palatino Linotype" w:cs="Palatino Linotype"/>
          <w:b/>
          <w:sz w:val="24"/>
          <w:szCs w:val="24"/>
          <w:lang w:val="es-ES" w:eastAsia="es-ES"/>
        </w:rPr>
      </w:pPr>
    </w:p>
    <w:p w14:paraId="08FF6C5B" w14:textId="280968F9" w:rsidR="00D46E1B" w:rsidRPr="00E26A80" w:rsidRDefault="00D46E1B" w:rsidP="008E5A1C">
      <w:pPr>
        <w:spacing w:after="0" w:line="360" w:lineRule="auto"/>
        <w:ind w:right="49"/>
        <w:jc w:val="both"/>
        <w:rPr>
          <w:rFonts w:ascii="Palatino Linotype" w:eastAsia="Palatino Linotype" w:hAnsi="Palatino Linotype" w:cs="Palatino Linotype"/>
          <w:sz w:val="24"/>
          <w:szCs w:val="24"/>
          <w:lang w:val="es-ES" w:eastAsia="es-ES"/>
        </w:rPr>
      </w:pPr>
      <w:r w:rsidRPr="00E26A80">
        <w:rPr>
          <w:rFonts w:ascii="Palatino Linotype" w:eastAsia="Palatino Linotype" w:hAnsi="Palatino Linotype" w:cs="Palatino Linotype"/>
          <w:b/>
          <w:sz w:val="24"/>
          <w:szCs w:val="24"/>
          <w:lang w:val="es-ES" w:eastAsia="es-ES"/>
        </w:rPr>
        <w:t>SEGUNDO.</w:t>
      </w:r>
      <w:r w:rsidRPr="00E26A80">
        <w:rPr>
          <w:rFonts w:ascii="Palatino Linotype" w:eastAsia="Palatino Linotype" w:hAnsi="Palatino Linotype" w:cs="Palatino Linotype"/>
          <w:sz w:val="24"/>
          <w:szCs w:val="24"/>
          <w:lang w:val="es-ES" w:eastAsia="es-ES"/>
        </w:rPr>
        <w:t xml:space="preserve"> Se </w:t>
      </w:r>
      <w:r w:rsidRPr="00E26A80">
        <w:rPr>
          <w:rFonts w:ascii="Palatino Linotype" w:eastAsia="Palatino Linotype" w:hAnsi="Palatino Linotype" w:cs="Palatino Linotype"/>
          <w:b/>
          <w:sz w:val="24"/>
          <w:szCs w:val="24"/>
          <w:lang w:val="es-ES" w:eastAsia="es-ES"/>
        </w:rPr>
        <w:t>ORDENA</w:t>
      </w:r>
      <w:r w:rsidRPr="00E26A80">
        <w:rPr>
          <w:rFonts w:ascii="Palatino Linotype" w:eastAsia="Palatino Linotype" w:hAnsi="Palatino Linotype" w:cs="Palatino Linotype"/>
          <w:sz w:val="24"/>
          <w:szCs w:val="24"/>
          <w:lang w:val="es-ES" w:eastAsia="es-ES"/>
        </w:rPr>
        <w:t xml:space="preserve"> al </w:t>
      </w:r>
      <w:r w:rsidRPr="00E26A80">
        <w:rPr>
          <w:rFonts w:ascii="Palatino Linotype" w:eastAsia="Palatino Linotype" w:hAnsi="Palatino Linotype" w:cs="Palatino Linotype"/>
          <w:b/>
          <w:sz w:val="24"/>
          <w:szCs w:val="24"/>
          <w:lang w:val="es-ES" w:eastAsia="es-ES"/>
        </w:rPr>
        <w:t>SUJETO OBLIGADO</w:t>
      </w:r>
      <w:r w:rsidRPr="00E26A80">
        <w:rPr>
          <w:rFonts w:ascii="Palatino Linotype" w:eastAsia="Palatino Linotype" w:hAnsi="Palatino Linotype" w:cs="Palatino Linotype"/>
          <w:sz w:val="24"/>
          <w:szCs w:val="24"/>
          <w:lang w:val="es-ES" w:eastAsia="es-ES"/>
        </w:rPr>
        <w:t xml:space="preserve"> haga entrega al</w:t>
      </w:r>
      <w:r w:rsidRPr="00E26A80">
        <w:rPr>
          <w:rFonts w:ascii="Palatino Linotype" w:eastAsia="Palatino Linotype" w:hAnsi="Palatino Linotype" w:cs="Palatino Linotype"/>
          <w:b/>
          <w:sz w:val="24"/>
          <w:szCs w:val="24"/>
          <w:lang w:val="es-ES" w:eastAsia="es-ES"/>
        </w:rPr>
        <w:t xml:space="preserve"> RECURRENTE </w:t>
      </w:r>
      <w:r w:rsidRPr="00E26A80">
        <w:rPr>
          <w:rFonts w:ascii="Palatino Linotype" w:eastAsia="Palatino Linotype" w:hAnsi="Palatino Linotype" w:cs="Palatino Linotype"/>
          <w:sz w:val="24"/>
          <w:szCs w:val="24"/>
          <w:lang w:val="es-ES" w:eastAsia="es-ES"/>
        </w:rPr>
        <w:t xml:space="preserve">en términos del Considerando </w:t>
      </w:r>
      <w:r w:rsidR="00D37D71" w:rsidRPr="00E26A80">
        <w:rPr>
          <w:rFonts w:ascii="Palatino Linotype" w:eastAsia="Palatino Linotype" w:hAnsi="Palatino Linotype" w:cs="Palatino Linotype"/>
          <w:b/>
          <w:sz w:val="24"/>
          <w:szCs w:val="24"/>
          <w:lang w:val="es-ES" w:eastAsia="es-ES"/>
        </w:rPr>
        <w:t>CUARTO</w:t>
      </w:r>
      <w:r w:rsidRPr="00E26A80">
        <w:rPr>
          <w:rFonts w:ascii="Palatino Linotype" w:eastAsia="Palatino Linotype" w:hAnsi="Palatino Linotype" w:cs="Palatino Linotype"/>
          <w:b/>
          <w:sz w:val="24"/>
          <w:szCs w:val="24"/>
          <w:lang w:val="es-ES" w:eastAsia="es-ES"/>
        </w:rPr>
        <w:t xml:space="preserve"> </w:t>
      </w:r>
      <w:r w:rsidRPr="00E26A80">
        <w:rPr>
          <w:rFonts w:ascii="Palatino Linotype" w:eastAsia="Palatino Linotype" w:hAnsi="Palatino Linotype" w:cs="Palatino Linotype"/>
          <w:sz w:val="24"/>
          <w:szCs w:val="24"/>
          <w:lang w:val="es-ES" w:eastAsia="es-ES"/>
        </w:rPr>
        <w:t>de esta resolución</w:t>
      </w:r>
      <w:r w:rsidRPr="00E26A80">
        <w:rPr>
          <w:rFonts w:ascii="Palatino Linotype" w:eastAsia="Palatino Linotype" w:hAnsi="Palatino Linotype" w:cs="Palatino Linotype"/>
          <w:b/>
          <w:sz w:val="24"/>
          <w:szCs w:val="24"/>
          <w:lang w:val="es-ES" w:eastAsia="es-ES"/>
        </w:rPr>
        <w:t xml:space="preserve"> </w:t>
      </w:r>
      <w:r w:rsidRPr="00E26A80">
        <w:rPr>
          <w:rFonts w:ascii="Palatino Linotype" w:eastAsia="Palatino Linotype" w:hAnsi="Palatino Linotype" w:cs="Palatino Linotype"/>
          <w:sz w:val="24"/>
          <w:szCs w:val="24"/>
          <w:lang w:val="es-ES" w:eastAsia="es-ES"/>
        </w:rPr>
        <w:t xml:space="preserve">a través del Sistema de Acceso a la Información Mexiquense </w:t>
      </w:r>
      <w:r w:rsidRPr="00E26A80">
        <w:rPr>
          <w:rFonts w:ascii="Palatino Linotype" w:eastAsia="Palatino Linotype" w:hAnsi="Palatino Linotype" w:cs="Palatino Linotype"/>
          <w:b/>
          <w:sz w:val="24"/>
          <w:szCs w:val="24"/>
          <w:lang w:val="es-ES" w:eastAsia="es-ES"/>
        </w:rPr>
        <w:t xml:space="preserve">(SAIMEX), </w:t>
      </w:r>
      <w:r w:rsidRPr="00E26A80">
        <w:rPr>
          <w:rFonts w:ascii="Palatino Linotype" w:eastAsia="Palatino Linotype" w:hAnsi="Palatino Linotype" w:cs="Palatino Linotype"/>
          <w:bCs/>
          <w:sz w:val="24"/>
          <w:szCs w:val="24"/>
          <w:lang w:val="es-ES" w:eastAsia="es-ES"/>
        </w:rPr>
        <w:t xml:space="preserve">en </w:t>
      </w:r>
      <w:r w:rsidRPr="00E26A80">
        <w:rPr>
          <w:rFonts w:ascii="Palatino Linotype" w:eastAsia="Palatino Linotype" w:hAnsi="Palatino Linotype" w:cs="Palatino Linotype"/>
          <w:sz w:val="24"/>
          <w:szCs w:val="24"/>
          <w:lang w:val="es-ES" w:eastAsia="es-ES"/>
        </w:rPr>
        <w:t>versión pública de ser procedente, lo siguiente:</w:t>
      </w:r>
    </w:p>
    <w:p w14:paraId="684E141F" w14:textId="77777777" w:rsidR="00A077F6" w:rsidRPr="00E26A80" w:rsidRDefault="00A077F6" w:rsidP="008E5A1C">
      <w:pPr>
        <w:spacing w:after="0" w:line="360" w:lineRule="auto"/>
        <w:ind w:right="49"/>
        <w:jc w:val="both"/>
        <w:rPr>
          <w:rFonts w:ascii="Palatino Linotype" w:eastAsia="Palatino Linotype" w:hAnsi="Palatino Linotype" w:cs="Palatino Linotype"/>
          <w:sz w:val="24"/>
          <w:szCs w:val="24"/>
          <w:lang w:val="es-ES" w:eastAsia="es-ES"/>
        </w:rPr>
      </w:pPr>
    </w:p>
    <w:p w14:paraId="2D4D0276" w14:textId="2F74D75F" w:rsidR="007B0ECF" w:rsidRPr="00E26A80" w:rsidRDefault="00A077F6" w:rsidP="008E5A1C">
      <w:pPr>
        <w:pBdr>
          <w:top w:val="nil"/>
          <w:left w:val="nil"/>
          <w:bottom w:val="nil"/>
          <w:right w:val="nil"/>
          <w:between w:val="nil"/>
        </w:pBdr>
        <w:spacing w:after="0" w:line="360" w:lineRule="auto"/>
        <w:ind w:left="567" w:right="567"/>
        <w:contextualSpacing/>
        <w:jc w:val="both"/>
        <w:rPr>
          <w:rFonts w:ascii="Palatino Linotype" w:hAnsi="Palatino Linotype"/>
          <w:i/>
          <w:iCs/>
          <w:sz w:val="24"/>
          <w:szCs w:val="24"/>
          <w:lang w:eastAsia="es-MX"/>
        </w:rPr>
      </w:pPr>
      <w:r w:rsidRPr="00E26A80">
        <w:rPr>
          <w:rFonts w:ascii="Palatino Linotype" w:hAnsi="Palatino Linotype"/>
          <w:i/>
          <w:iCs/>
          <w:sz w:val="24"/>
          <w:szCs w:val="24"/>
          <w:lang w:eastAsia="es-MX"/>
        </w:rPr>
        <w:t>Del primero de enero de dos mil diecinueve al treinta de junio de dos mil veinticinco.</w:t>
      </w:r>
    </w:p>
    <w:p w14:paraId="0B461082" w14:textId="77777777" w:rsidR="00A077F6" w:rsidRPr="00E26A80" w:rsidRDefault="00A077F6" w:rsidP="008E5A1C">
      <w:pPr>
        <w:pStyle w:val="Prrafodelista"/>
        <w:numPr>
          <w:ilvl w:val="0"/>
          <w:numId w:val="8"/>
        </w:numPr>
        <w:pBdr>
          <w:top w:val="nil"/>
          <w:left w:val="nil"/>
          <w:bottom w:val="nil"/>
          <w:right w:val="nil"/>
          <w:between w:val="nil"/>
        </w:pBdr>
        <w:spacing w:line="360" w:lineRule="auto"/>
        <w:ind w:left="567" w:right="567" w:firstLine="0"/>
        <w:contextualSpacing/>
        <w:jc w:val="both"/>
        <w:rPr>
          <w:rFonts w:ascii="Palatino Linotype" w:eastAsiaTheme="minorHAnsi" w:hAnsi="Palatino Linotype"/>
          <w:i/>
          <w:iCs/>
          <w:lang w:eastAsia="es-MX"/>
        </w:rPr>
      </w:pPr>
      <w:r w:rsidRPr="00E26A80">
        <w:rPr>
          <w:rFonts w:ascii="Palatino Linotype" w:eastAsiaTheme="minorHAnsi" w:hAnsi="Palatino Linotype"/>
          <w:i/>
          <w:iCs/>
          <w:lang w:val="es-MX" w:eastAsia="es-MX"/>
        </w:rPr>
        <w:t>Los registros contables</w:t>
      </w:r>
    </w:p>
    <w:p w14:paraId="6679F5C5" w14:textId="142951F6" w:rsidR="007B0ECF" w:rsidRPr="00E26A80" w:rsidRDefault="00A077F6" w:rsidP="008E5A1C">
      <w:pPr>
        <w:pStyle w:val="Prrafodelista"/>
        <w:numPr>
          <w:ilvl w:val="0"/>
          <w:numId w:val="8"/>
        </w:numPr>
        <w:pBdr>
          <w:top w:val="nil"/>
          <w:left w:val="nil"/>
          <w:bottom w:val="nil"/>
          <w:right w:val="nil"/>
          <w:between w:val="nil"/>
        </w:pBdr>
        <w:spacing w:line="360" w:lineRule="auto"/>
        <w:ind w:left="567" w:right="567" w:firstLine="0"/>
        <w:contextualSpacing/>
        <w:jc w:val="both"/>
        <w:rPr>
          <w:rFonts w:ascii="Palatino Linotype" w:eastAsiaTheme="minorHAnsi" w:hAnsi="Palatino Linotype"/>
          <w:i/>
          <w:iCs/>
          <w:lang w:eastAsia="es-MX"/>
        </w:rPr>
      </w:pPr>
      <w:r w:rsidRPr="00E26A80">
        <w:rPr>
          <w:rFonts w:ascii="Palatino Linotype" w:eastAsiaTheme="minorHAnsi" w:hAnsi="Palatino Linotype"/>
          <w:i/>
          <w:iCs/>
          <w:lang w:val="es-MX" w:eastAsia="es-MX"/>
        </w:rPr>
        <w:t xml:space="preserve">Estados financieros  </w:t>
      </w:r>
    </w:p>
    <w:p w14:paraId="5020415A" w14:textId="77777777" w:rsidR="00A077F6" w:rsidRPr="00E26A80" w:rsidRDefault="00A077F6" w:rsidP="008E5A1C">
      <w:pPr>
        <w:tabs>
          <w:tab w:val="left" w:pos="3962"/>
        </w:tabs>
        <w:spacing w:line="360" w:lineRule="auto"/>
        <w:ind w:left="142" w:right="425"/>
        <w:jc w:val="both"/>
        <w:rPr>
          <w:rFonts w:ascii="Palatino Linotype" w:hAnsi="Palatino Linotype"/>
          <w:i/>
          <w:iCs/>
          <w:sz w:val="24"/>
          <w:szCs w:val="24"/>
        </w:rPr>
      </w:pPr>
    </w:p>
    <w:p w14:paraId="37B0320C" w14:textId="6592E9CD" w:rsidR="00A077F6" w:rsidRPr="00E26A80" w:rsidRDefault="00A077F6" w:rsidP="008E5A1C">
      <w:pPr>
        <w:tabs>
          <w:tab w:val="left" w:pos="3962"/>
        </w:tabs>
        <w:spacing w:after="0" w:line="360" w:lineRule="auto"/>
        <w:ind w:left="142" w:right="425"/>
        <w:jc w:val="both"/>
        <w:rPr>
          <w:rFonts w:ascii="Palatino Linotype" w:hAnsi="Palatino Linotype"/>
          <w:i/>
          <w:iCs/>
          <w:sz w:val="24"/>
          <w:szCs w:val="24"/>
        </w:rPr>
      </w:pPr>
      <w:r w:rsidRPr="00E26A80">
        <w:rPr>
          <w:rFonts w:ascii="Palatino Linotype" w:hAnsi="Palatino Linotype"/>
          <w:i/>
          <w:iCs/>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E26A80">
        <w:rPr>
          <w:rFonts w:ascii="Palatino Linotype" w:hAnsi="Palatino Linotype"/>
          <w:b/>
          <w:i/>
          <w:iCs/>
          <w:sz w:val="24"/>
          <w:szCs w:val="24"/>
        </w:rPr>
        <w:t>Recurrente</w:t>
      </w:r>
      <w:r w:rsidRPr="00E26A80">
        <w:rPr>
          <w:rFonts w:ascii="Palatino Linotype" w:hAnsi="Palatino Linotype"/>
          <w:i/>
          <w:iCs/>
          <w:sz w:val="24"/>
          <w:szCs w:val="24"/>
        </w:rPr>
        <w:t xml:space="preserve">. </w:t>
      </w:r>
    </w:p>
    <w:p w14:paraId="47B1A055" w14:textId="77777777" w:rsidR="00A01281" w:rsidRPr="00E26A80" w:rsidRDefault="00A01281" w:rsidP="008E5A1C">
      <w:pPr>
        <w:spacing w:after="0" w:line="240" w:lineRule="auto"/>
        <w:rPr>
          <w:rFonts w:ascii="Palatino Linotype" w:hAnsi="Palatino Linotype"/>
          <w:sz w:val="24"/>
          <w:szCs w:val="24"/>
        </w:rPr>
      </w:pPr>
    </w:p>
    <w:p w14:paraId="4F3C4DCC" w14:textId="77777777" w:rsidR="00A077F6" w:rsidRPr="00E26A80" w:rsidRDefault="00A077F6" w:rsidP="008E5A1C">
      <w:pPr>
        <w:spacing w:after="0" w:line="240" w:lineRule="auto"/>
        <w:rPr>
          <w:rFonts w:ascii="Palatino Linotype" w:hAnsi="Palatino Linotype"/>
          <w:sz w:val="24"/>
          <w:szCs w:val="24"/>
        </w:rPr>
      </w:pPr>
    </w:p>
    <w:p w14:paraId="1D63296A" w14:textId="77777777" w:rsidR="00A077F6" w:rsidRPr="00E26A80" w:rsidRDefault="00A077F6" w:rsidP="00A01281">
      <w:pPr>
        <w:spacing w:after="0" w:line="240" w:lineRule="auto"/>
        <w:rPr>
          <w:rFonts w:ascii="Times New Roman" w:eastAsia="Times New Roman" w:hAnsi="Times New Roman" w:cs="Times New Roman"/>
          <w:sz w:val="24"/>
          <w:szCs w:val="24"/>
          <w:lang w:eastAsia="es-ES"/>
        </w:rPr>
      </w:pPr>
    </w:p>
    <w:p w14:paraId="0460A8DC" w14:textId="77777777" w:rsidR="00A01281" w:rsidRPr="00E26A80"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E26A80">
        <w:rPr>
          <w:rFonts w:ascii="Palatino Linotype" w:eastAsia="Times New Roman" w:hAnsi="Palatino Linotype" w:cs="Arial"/>
          <w:b/>
          <w:sz w:val="28"/>
          <w:szCs w:val="28"/>
          <w:lang w:val="es-ES_tradnl" w:eastAsia="es-ES"/>
        </w:rPr>
        <w:t xml:space="preserve">TERCERO. </w:t>
      </w:r>
      <w:r w:rsidRPr="00E26A80">
        <w:rPr>
          <w:rFonts w:ascii="Palatino Linotype" w:eastAsia="Times New Roman" w:hAnsi="Palatino Linotype" w:cs="Arial"/>
          <w:b/>
          <w:sz w:val="24"/>
          <w:szCs w:val="28"/>
          <w:lang w:val="es-ES_tradnl" w:eastAsia="es-ES"/>
        </w:rPr>
        <w:t xml:space="preserve">NOTIFÍQUESE </w:t>
      </w:r>
      <w:r w:rsidRPr="00E26A80">
        <w:rPr>
          <w:rFonts w:ascii="Palatino Linotype" w:eastAsia="Times New Roman" w:hAnsi="Palatino Linotype" w:cs="Arial"/>
          <w:sz w:val="24"/>
          <w:szCs w:val="28"/>
          <w:lang w:val="es-ES_tradnl" w:eastAsia="es-ES"/>
        </w:rPr>
        <w:t xml:space="preserve">la presente resolución </w:t>
      </w:r>
      <w:r w:rsidRPr="00E26A80">
        <w:rPr>
          <w:rFonts w:ascii="Palatino Linotype" w:eastAsia="Times New Roman" w:hAnsi="Palatino Linotype" w:cs="Arial"/>
          <w:sz w:val="24"/>
          <w:szCs w:val="24"/>
          <w:lang w:val="es-ES" w:eastAsia="es-ES"/>
        </w:rPr>
        <w:t xml:space="preserve">a través del Sistema de Acceso a la Información Mexiquense </w:t>
      </w:r>
      <w:r w:rsidRPr="00E26A80">
        <w:rPr>
          <w:rFonts w:ascii="Palatino Linotype" w:eastAsia="Times New Roman" w:hAnsi="Palatino Linotype" w:cs="Arial"/>
          <w:b/>
          <w:sz w:val="24"/>
          <w:szCs w:val="24"/>
          <w:lang w:val="es-ES" w:eastAsia="es-ES"/>
        </w:rPr>
        <w:t>(SAIMEX)</w:t>
      </w:r>
      <w:r w:rsidRPr="00E26A80">
        <w:rPr>
          <w:rFonts w:ascii="Palatino Linotype" w:eastAsia="Times New Roman" w:hAnsi="Palatino Linotype" w:cs="Arial"/>
          <w:sz w:val="24"/>
          <w:szCs w:val="28"/>
          <w:lang w:val="es-ES_tradnl" w:eastAsia="es-ES"/>
        </w:rPr>
        <w:t xml:space="preserve"> al Titular de la Unidad de Transparencia del </w:t>
      </w:r>
      <w:r w:rsidRPr="00E26A80">
        <w:rPr>
          <w:rFonts w:ascii="Palatino Linotype" w:eastAsia="Times New Roman" w:hAnsi="Palatino Linotype" w:cs="Arial"/>
          <w:b/>
          <w:sz w:val="24"/>
          <w:szCs w:val="28"/>
          <w:lang w:val="es-ES_tradnl" w:eastAsia="es-ES"/>
        </w:rPr>
        <w:t>Sujeto Obligado</w:t>
      </w:r>
      <w:r w:rsidRPr="00E26A80">
        <w:rPr>
          <w:rFonts w:ascii="Palatino Linotype" w:eastAsia="Times New Roman" w:hAnsi="Palatino Linotype" w:cs="Arial"/>
          <w:sz w:val="24"/>
          <w:szCs w:val="28"/>
          <w:lang w:val="es-ES_tradnl" w:eastAsia="es-ES"/>
        </w:rPr>
        <w:t xml:space="preserve">, para que conforme al artículo 186 último párrafo, 189 segundo párrafo y 194 de la Ley de Transparencia y Acceso a la Información Pública del Estado </w:t>
      </w:r>
      <w:r w:rsidRPr="00E26A80">
        <w:rPr>
          <w:rFonts w:ascii="Palatino Linotype" w:eastAsia="Times New Roman" w:hAnsi="Palatino Linotype" w:cs="Arial"/>
          <w:sz w:val="24"/>
          <w:szCs w:val="28"/>
          <w:lang w:val="es-ES_tradnl" w:eastAsia="es-ES"/>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3ABA72" w14:textId="77777777" w:rsidR="00A01281" w:rsidRPr="00E26A80"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670F5591" w14:textId="77777777" w:rsidR="00A01281" w:rsidRPr="00E26A80" w:rsidRDefault="00A01281" w:rsidP="00A01281">
      <w:pPr>
        <w:spacing w:after="0" w:line="360" w:lineRule="auto"/>
        <w:jc w:val="both"/>
        <w:rPr>
          <w:rFonts w:ascii="Palatino Linotype" w:eastAsia="Times New Roman" w:hAnsi="Palatino Linotype" w:cs="Arial"/>
          <w:bCs/>
          <w:sz w:val="24"/>
          <w:szCs w:val="28"/>
          <w:lang w:val="es-ES" w:eastAsia="es-ES"/>
        </w:rPr>
      </w:pPr>
      <w:r w:rsidRPr="00E26A80">
        <w:rPr>
          <w:rFonts w:ascii="Palatino Linotype" w:eastAsia="Times New Roman" w:hAnsi="Palatino Linotype" w:cs="Arial"/>
          <w:b/>
          <w:bCs/>
          <w:sz w:val="28"/>
          <w:szCs w:val="28"/>
          <w:lang w:val="es-ES" w:eastAsia="es-ES"/>
        </w:rPr>
        <w:t>CUARTO.</w:t>
      </w:r>
      <w:r w:rsidRPr="00E26A80">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E26A80">
        <w:rPr>
          <w:rFonts w:ascii="Palatino Linotype" w:eastAsia="Times New Roman" w:hAnsi="Palatino Linotype" w:cs="Arial"/>
          <w:b/>
          <w:bCs/>
          <w:sz w:val="24"/>
          <w:szCs w:val="28"/>
          <w:lang w:val="es-ES" w:eastAsia="es-ES"/>
        </w:rPr>
        <w:t>Sujeto Obligado</w:t>
      </w:r>
      <w:r w:rsidRPr="00E26A80">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525297AE" w14:textId="77777777" w:rsidR="00A01281" w:rsidRPr="00E26A80" w:rsidRDefault="00A01281" w:rsidP="00A01281">
      <w:pPr>
        <w:autoSpaceDE w:val="0"/>
        <w:autoSpaceDN w:val="0"/>
        <w:adjustRightInd w:val="0"/>
        <w:spacing w:after="0" w:line="360" w:lineRule="auto"/>
        <w:ind w:right="49"/>
        <w:jc w:val="both"/>
        <w:rPr>
          <w:rFonts w:ascii="Palatino Linotype" w:eastAsia="Times New Roman" w:hAnsi="Palatino Linotype" w:cs="Arial"/>
          <w:b/>
          <w:sz w:val="24"/>
          <w:szCs w:val="28"/>
          <w:lang w:val="es-ES" w:eastAsia="es-ES"/>
        </w:rPr>
      </w:pPr>
    </w:p>
    <w:p w14:paraId="4591DFA7" w14:textId="77777777" w:rsidR="00A01281" w:rsidRPr="00E26A80"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E26A80">
        <w:rPr>
          <w:rFonts w:ascii="Palatino Linotype" w:eastAsia="Times New Roman" w:hAnsi="Palatino Linotype" w:cs="Arial"/>
          <w:b/>
          <w:sz w:val="28"/>
          <w:szCs w:val="28"/>
          <w:lang w:val="es-ES" w:eastAsia="es-ES"/>
        </w:rPr>
        <w:t>QUINTO.</w:t>
      </w:r>
      <w:r w:rsidRPr="00E26A80">
        <w:rPr>
          <w:rFonts w:ascii="Palatino Linotype" w:eastAsia="Times New Roman" w:hAnsi="Palatino Linotype" w:cs="Arial"/>
          <w:b/>
          <w:sz w:val="24"/>
          <w:szCs w:val="24"/>
          <w:lang w:val="es-ES" w:eastAsia="es-ES"/>
        </w:rPr>
        <w:t xml:space="preserve"> NOTIFÍQUESE</w:t>
      </w:r>
      <w:r w:rsidRPr="00E26A80">
        <w:rPr>
          <w:rFonts w:ascii="Palatino Linotype" w:eastAsia="Times New Roman" w:hAnsi="Palatino Linotype" w:cs="Arial"/>
          <w:sz w:val="24"/>
          <w:szCs w:val="24"/>
          <w:lang w:val="es-ES" w:eastAsia="es-ES"/>
        </w:rPr>
        <w:t xml:space="preserve"> a la parte </w:t>
      </w:r>
      <w:r w:rsidRPr="00E26A80">
        <w:rPr>
          <w:rFonts w:ascii="Palatino Linotype" w:eastAsia="Times New Roman" w:hAnsi="Palatino Linotype" w:cs="Arial"/>
          <w:b/>
          <w:sz w:val="24"/>
          <w:szCs w:val="24"/>
          <w:lang w:val="es-ES" w:eastAsia="es-ES"/>
        </w:rPr>
        <w:t>Recurrente</w:t>
      </w:r>
      <w:r w:rsidRPr="00E26A80">
        <w:rPr>
          <w:rFonts w:ascii="Palatino Linotype" w:eastAsia="Times New Roman" w:hAnsi="Palatino Linotype" w:cs="Arial"/>
          <w:sz w:val="24"/>
          <w:szCs w:val="24"/>
          <w:lang w:val="es-ES" w:eastAsia="es-ES"/>
        </w:rPr>
        <w:t xml:space="preserve"> la presente resolución a través del Sistema de Acceso a la Información Mexiquense </w:t>
      </w:r>
      <w:r w:rsidRPr="00E26A80">
        <w:rPr>
          <w:rFonts w:ascii="Palatino Linotype" w:eastAsia="Times New Roman" w:hAnsi="Palatino Linotype" w:cs="Arial"/>
          <w:b/>
          <w:sz w:val="24"/>
          <w:szCs w:val="24"/>
          <w:lang w:val="es-ES" w:eastAsia="es-ES"/>
        </w:rPr>
        <w:t>(SAIMEX)</w:t>
      </w:r>
      <w:r w:rsidRPr="00E26A80">
        <w:rPr>
          <w:rFonts w:ascii="Palatino Linotype" w:eastAsia="Times New Roman" w:hAnsi="Palatino Linotype" w:cs="Arial"/>
          <w:sz w:val="24"/>
          <w:szCs w:val="24"/>
          <w:lang w:val="es-ES" w:eastAsia="es-ES"/>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3DE3A9" w14:textId="77777777" w:rsidR="00A01281" w:rsidRPr="00E26A80"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529BAD7" w14:textId="43C851A4" w:rsidR="00F32DA9" w:rsidRPr="00F32DA9" w:rsidRDefault="00E26A80" w:rsidP="00F32DA9">
      <w:pPr>
        <w:spacing w:after="0" w:line="360" w:lineRule="auto"/>
        <w:jc w:val="both"/>
        <w:rPr>
          <w:rFonts w:ascii="Palatino Linotype" w:hAnsi="Palatino Linotype" w:cs="Arial"/>
          <w:sz w:val="24"/>
          <w:szCs w:val="24"/>
        </w:rPr>
      </w:pPr>
      <w:r w:rsidRPr="00E26A80">
        <w:rPr>
          <w:rFonts w:ascii="Palatino Linotype" w:hAnsi="Palatino Linotype" w:cs="Arial"/>
          <w:sz w:val="24"/>
          <w:szCs w:val="24"/>
        </w:rPr>
        <w:t>ASÍ LO RESUELVE, POR UNANIMIDAD DE VOTOS, EL PLENO DEL</w:t>
      </w:r>
      <w:r w:rsidRPr="00E26A8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26A80">
        <w:rPr>
          <w:rFonts w:ascii="Palatino Linotype" w:hAnsi="Palatino Linotype" w:cs="Arial"/>
          <w:sz w:val="24"/>
          <w:szCs w:val="24"/>
        </w:rPr>
        <w:t xml:space="preserve">, </w:t>
      </w:r>
      <w:r w:rsidRPr="00E26A80">
        <w:rPr>
          <w:rFonts w:ascii="Palatino Linotype" w:hAnsi="Palatino Linotype" w:cs="Arial"/>
          <w:sz w:val="24"/>
          <w:szCs w:val="24"/>
        </w:rPr>
        <w:lastRenderedPageBreak/>
        <w:t xml:space="preserve">CONFORMADO POR LOS COMISIONADOS JOSÉ MARTÍNEZ VILCHIS; MARÍA DEL ROSARIO MEJÍA AYALA; SHARON CRISTINA MORALES MARTÍNEZ; LUIS GUSTAVO PARRA NORIEGA Y GUADALUPE RAMÍREZ PEÑA; EN LA TRIGÉSIMA SÉPTIMA SESIÓN ORDINARIA CELEBRADA EL </w:t>
      </w:r>
      <w:r w:rsidRPr="00E26A80">
        <w:rPr>
          <w:rFonts w:ascii="Palatino Linotype" w:eastAsia="Times New Roman" w:hAnsi="Palatino Linotype" w:cs="Arial"/>
          <w:color w:val="000000"/>
          <w:sz w:val="24"/>
          <w:szCs w:val="24"/>
          <w:lang w:eastAsia="es-MX"/>
        </w:rPr>
        <w:t>QUINCE DE OCTUBRE DE DOS MIL VEINTICINCO</w:t>
      </w:r>
      <w:r w:rsidRPr="00E26A80">
        <w:rPr>
          <w:rFonts w:ascii="Palatino Linotype" w:hAnsi="Palatino Linotype" w:cs="Arial"/>
          <w:sz w:val="24"/>
          <w:szCs w:val="24"/>
        </w:rPr>
        <w:t>, ANTE EL SECRETARIO TÉCNICO DEL PLENO, ALEXIS TAPIA RAMÍREZ</w:t>
      </w:r>
      <w:r w:rsidR="00F32DA9" w:rsidRPr="00E26A80">
        <w:rPr>
          <w:rFonts w:ascii="Palatino Linotype" w:hAnsi="Palatino Linotype" w:cs="Arial"/>
          <w:sz w:val="24"/>
          <w:szCs w:val="24"/>
        </w:rPr>
        <w:t>.-----------------------------------------------------------------</w:t>
      </w:r>
      <w:r w:rsidR="000E03AB" w:rsidRPr="00E26A80">
        <w:rPr>
          <w:rFonts w:ascii="Palatino Linotype" w:hAnsi="Palatino Linotype" w:cs="Arial"/>
          <w:sz w:val="24"/>
          <w:szCs w:val="24"/>
        </w:rPr>
        <w:t xml:space="preserve"> -------------------------------------------------------------------------------------------------------------------------------------------------------------------------------------------------------------------------------------------------------------------------------------------------------------------------------------------------------------------------------------------------------------------------------------------------------------------------------------------------------------------------------------------------------------------------------------------------------------------------------------------------------------------------------------------------------------------------------------------------------------------------------------------------------------------------------------------------------------------------------------------------------------------------------------------------------------------------------------------------------------------------------------------------------------------------------------------------------------------------------------------------------------------------------------------------------------------------------------------------------------------------------------------------------------------------------------------------------------------------------------------------------------------------------------------------------------------------------------------------------------------------------------------------------------------------------------------------------------------------------------------------------------------------------------------------------------------------------------------------------------------------------------------------------------------------------------------------------------------------------------------------------------------------------------------------------------------------------------------------</w:t>
      </w:r>
    </w:p>
    <w:p w14:paraId="2C4054FF" w14:textId="77777777" w:rsidR="00F32DA9" w:rsidRDefault="00F32DA9" w:rsidP="008E10EE">
      <w:pPr>
        <w:spacing w:line="360" w:lineRule="auto"/>
        <w:jc w:val="both"/>
        <w:rPr>
          <w:rFonts w:ascii="Palatino Linotype" w:hAnsi="Palatino Linotype"/>
          <w:sz w:val="24"/>
          <w:lang w:val="es-ES_tradnl"/>
        </w:rPr>
      </w:pPr>
    </w:p>
    <w:p w14:paraId="4E746D09" w14:textId="77777777" w:rsidR="001414EE" w:rsidRDefault="001414EE" w:rsidP="001414EE"/>
    <w:p w14:paraId="6387CBF5" w14:textId="77777777" w:rsidR="001414EE" w:rsidRDefault="001414EE" w:rsidP="001414EE"/>
    <w:p w14:paraId="49647E07" w14:textId="77777777" w:rsidR="00294CB1" w:rsidRDefault="00294CB1" w:rsidP="001414EE"/>
    <w:p w14:paraId="52EB3541" w14:textId="77777777" w:rsidR="00294CB1" w:rsidRDefault="00294CB1" w:rsidP="001414EE"/>
    <w:p w14:paraId="1A6D9617" w14:textId="77777777" w:rsidR="00294CB1" w:rsidRDefault="00294CB1" w:rsidP="001414EE"/>
    <w:p w14:paraId="66FAB7EE" w14:textId="77777777" w:rsidR="00294CB1" w:rsidRDefault="00294CB1" w:rsidP="001414EE"/>
    <w:p w14:paraId="5B41E697" w14:textId="77777777" w:rsidR="00F42901" w:rsidRDefault="00F42901" w:rsidP="001414EE"/>
    <w:p w14:paraId="21F4AEE0" w14:textId="77777777" w:rsidR="00F42901" w:rsidRDefault="00F42901" w:rsidP="001414EE"/>
    <w:p w14:paraId="2D7B70AE" w14:textId="77777777" w:rsidR="00294CB1" w:rsidRDefault="00294CB1" w:rsidP="001414EE"/>
    <w:p w14:paraId="23753601" w14:textId="77777777" w:rsidR="00294CB1" w:rsidRDefault="00294CB1" w:rsidP="001414EE"/>
    <w:p w14:paraId="05151530" w14:textId="77777777" w:rsidR="00294CB1" w:rsidRDefault="00294CB1" w:rsidP="001414EE"/>
    <w:p w14:paraId="20F0D56B" w14:textId="77777777" w:rsidR="00294CB1" w:rsidRDefault="00294CB1" w:rsidP="001414EE"/>
    <w:p w14:paraId="52AFF89E" w14:textId="77777777" w:rsidR="00294CB1" w:rsidRDefault="00294CB1" w:rsidP="001414EE"/>
    <w:p w14:paraId="4286EEBF" w14:textId="77777777" w:rsidR="00294CB1" w:rsidRDefault="00294CB1" w:rsidP="001414EE"/>
    <w:p w14:paraId="6BA8601A" w14:textId="77777777" w:rsidR="001414EE" w:rsidRDefault="001414EE" w:rsidP="001414EE"/>
    <w:p w14:paraId="4B898AC3" w14:textId="77777777" w:rsidR="001414EE" w:rsidRDefault="001414EE" w:rsidP="001414EE"/>
    <w:p w14:paraId="769D355A" w14:textId="77777777" w:rsidR="001414EE" w:rsidRDefault="001414EE" w:rsidP="001414EE"/>
    <w:p w14:paraId="0814A7B9" w14:textId="77777777" w:rsidR="001414EE" w:rsidRDefault="001414EE" w:rsidP="001414EE"/>
    <w:p w14:paraId="1B731896" w14:textId="77777777" w:rsidR="001414EE" w:rsidRDefault="001414EE" w:rsidP="001414EE"/>
    <w:p w14:paraId="2982E4B2" w14:textId="77777777" w:rsidR="001414EE" w:rsidRDefault="001414EE" w:rsidP="001414EE"/>
    <w:p w14:paraId="1D8C4EF7" w14:textId="77777777" w:rsidR="001414EE" w:rsidRDefault="001414EE" w:rsidP="001414EE"/>
    <w:p w14:paraId="2ABE2C74" w14:textId="77777777" w:rsidR="001414EE" w:rsidRDefault="001414EE" w:rsidP="001414EE"/>
    <w:p w14:paraId="5CBC25FF" w14:textId="77777777" w:rsidR="008B636B" w:rsidRDefault="008B636B"/>
    <w:sectPr w:rsidR="008B636B" w:rsidSect="00766A9F">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0759B" w14:textId="77777777" w:rsidR="00D34E48" w:rsidRDefault="00D34E48" w:rsidP="001414EE">
      <w:pPr>
        <w:spacing w:after="0" w:line="240" w:lineRule="auto"/>
      </w:pPr>
      <w:r>
        <w:separator/>
      </w:r>
    </w:p>
  </w:endnote>
  <w:endnote w:type="continuationSeparator" w:id="0">
    <w:p w14:paraId="4A53886E" w14:textId="77777777" w:rsidR="00D34E48" w:rsidRDefault="00D34E48" w:rsidP="0014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C1A1A" w14:textId="29D7D61F" w:rsidR="00DC760C" w:rsidRPr="000B69FA" w:rsidRDefault="00DC760C"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694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6946">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D4B66" w14:textId="1B884DF5" w:rsidR="00DC760C" w:rsidRPr="000B69FA" w:rsidRDefault="00DC760C"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69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6946">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B3E7F" w14:textId="77777777" w:rsidR="00D34E48" w:rsidRDefault="00D34E48" w:rsidP="001414EE">
      <w:pPr>
        <w:spacing w:after="0" w:line="240" w:lineRule="auto"/>
      </w:pPr>
      <w:r>
        <w:separator/>
      </w:r>
    </w:p>
  </w:footnote>
  <w:footnote w:type="continuationSeparator" w:id="0">
    <w:p w14:paraId="4DA2DF1D" w14:textId="77777777" w:rsidR="00D34E48" w:rsidRDefault="00D34E48" w:rsidP="001414EE">
      <w:pPr>
        <w:spacing w:after="0" w:line="240" w:lineRule="auto"/>
      </w:pPr>
      <w:r>
        <w:continuationSeparator/>
      </w:r>
    </w:p>
  </w:footnote>
  <w:footnote w:id="1">
    <w:p w14:paraId="16E52D84" w14:textId="77777777" w:rsidR="00DC760C" w:rsidRPr="005552A8" w:rsidRDefault="00DC760C" w:rsidP="001414E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10FCD4F" w14:textId="77777777" w:rsidR="00DC760C" w:rsidRPr="005552A8" w:rsidRDefault="00DC760C" w:rsidP="001414E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78D5A07" w14:textId="77777777" w:rsidR="004678A2" w:rsidRPr="00BA61D0" w:rsidRDefault="004678A2" w:rsidP="004678A2">
      <w:pPr>
        <w:pStyle w:val="Textonotapie"/>
        <w:rPr>
          <w:rFonts w:ascii="Palatino Linotype" w:hAnsi="Palatino Linotype"/>
          <w:i/>
          <w:iCs/>
          <w:sz w:val="18"/>
          <w:szCs w:val="18"/>
        </w:rPr>
      </w:pPr>
      <w:r>
        <w:rPr>
          <w:rStyle w:val="Refdenotaalpie"/>
          <w:rFonts w:eastAsiaTheme="majorEastAsia"/>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B91" w14:textId="77777777" w:rsidR="00DC760C" w:rsidRDefault="00DC760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AE1A26" wp14:editId="102E0DD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DC760C" w14:paraId="1E97F3BE" w14:textId="77777777" w:rsidTr="00766A9F">
      <w:trPr>
        <w:trHeight w:val="227"/>
      </w:trPr>
      <w:tc>
        <w:tcPr>
          <w:tcW w:w="5529" w:type="dxa"/>
          <w:hideMark/>
        </w:tcPr>
        <w:p w14:paraId="77E8C62E"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807CEDE" w14:textId="2112BADD" w:rsidR="00DC760C" w:rsidRPr="00B4142F" w:rsidRDefault="00FB0B8F" w:rsidP="004B712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w:t>
          </w:r>
          <w:r w:rsidR="00F56E54">
            <w:rPr>
              <w:rFonts w:ascii="Palatino Linotype" w:hAnsi="Palatino Linotype" w:cs="Arial"/>
              <w:bCs/>
              <w:sz w:val="24"/>
              <w:lang w:eastAsia="es-MX"/>
            </w:rPr>
            <w:t>420</w:t>
          </w:r>
          <w:r w:rsidR="00DC760C">
            <w:rPr>
              <w:rFonts w:ascii="Palatino Linotype" w:hAnsi="Palatino Linotype" w:cs="Arial"/>
              <w:bCs/>
              <w:sz w:val="24"/>
              <w:lang w:eastAsia="es-MX"/>
            </w:rPr>
            <w:t>/INFOEM/IP/RR/2025</w:t>
          </w:r>
        </w:p>
      </w:tc>
    </w:tr>
    <w:tr w:rsidR="00DC760C" w14:paraId="64328803" w14:textId="77777777" w:rsidTr="00766A9F">
      <w:trPr>
        <w:trHeight w:val="242"/>
      </w:trPr>
      <w:tc>
        <w:tcPr>
          <w:tcW w:w="5529" w:type="dxa"/>
          <w:hideMark/>
        </w:tcPr>
        <w:p w14:paraId="466E7260"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26A91D" w14:textId="71E8AB34" w:rsidR="00DC760C" w:rsidRPr="00F06FED" w:rsidRDefault="0036215B" w:rsidP="00766A9F">
          <w:pPr>
            <w:spacing w:after="120" w:line="256" w:lineRule="auto"/>
            <w:ind w:left="639" w:right="214"/>
            <w:jc w:val="both"/>
            <w:rPr>
              <w:rFonts w:ascii="Palatino Linotype" w:hAnsi="Palatino Linotype" w:cs="Arial"/>
            </w:rPr>
          </w:pPr>
          <w:r w:rsidRPr="0036215B">
            <w:rPr>
              <w:rFonts w:ascii="Palatino Linotype" w:hAnsi="Palatino Linotype" w:cs="Arial"/>
              <w:szCs w:val="20"/>
            </w:rPr>
            <w:t>Ayuntamiento de Almoloya de Juárez</w:t>
          </w:r>
        </w:p>
      </w:tc>
    </w:tr>
    <w:tr w:rsidR="00DC760C" w14:paraId="7170F6E8" w14:textId="77777777" w:rsidTr="00766A9F">
      <w:trPr>
        <w:trHeight w:val="342"/>
      </w:trPr>
      <w:tc>
        <w:tcPr>
          <w:tcW w:w="5529" w:type="dxa"/>
          <w:hideMark/>
        </w:tcPr>
        <w:p w14:paraId="0198CA10" w14:textId="77777777" w:rsidR="00DC760C" w:rsidRDefault="00DC760C"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8C7BA9" w14:textId="77777777" w:rsidR="00DC760C" w:rsidRDefault="00DC760C" w:rsidP="00766A9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5BD18E5" w14:textId="77777777" w:rsidR="00DC760C" w:rsidRDefault="00DC76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C760C" w14:paraId="6FC2557D" w14:textId="77777777" w:rsidTr="00766A9F">
      <w:trPr>
        <w:trHeight w:val="227"/>
      </w:trPr>
      <w:tc>
        <w:tcPr>
          <w:tcW w:w="5529" w:type="dxa"/>
          <w:hideMark/>
        </w:tcPr>
        <w:p w14:paraId="58FDFAE7"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8F5526" w14:textId="1EA57233" w:rsidR="00DC760C" w:rsidRPr="00B4142F" w:rsidRDefault="00FB0B8F" w:rsidP="004B712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w:t>
          </w:r>
          <w:r w:rsidR="0008787C">
            <w:rPr>
              <w:rFonts w:ascii="Palatino Linotype" w:hAnsi="Palatino Linotype" w:cs="Arial"/>
              <w:bCs/>
              <w:sz w:val="24"/>
              <w:lang w:eastAsia="es-MX"/>
            </w:rPr>
            <w:t>420</w:t>
          </w:r>
          <w:r w:rsidR="00DC760C">
            <w:rPr>
              <w:rFonts w:ascii="Palatino Linotype" w:hAnsi="Palatino Linotype" w:cs="Arial"/>
              <w:bCs/>
              <w:sz w:val="24"/>
              <w:lang w:eastAsia="es-MX"/>
            </w:rPr>
            <w:t>/INFOEM/IP/RR/2025</w:t>
          </w:r>
        </w:p>
      </w:tc>
    </w:tr>
    <w:tr w:rsidR="00DC760C" w14:paraId="36BF540A" w14:textId="77777777" w:rsidTr="00766A9F">
      <w:trPr>
        <w:trHeight w:val="196"/>
      </w:trPr>
      <w:tc>
        <w:tcPr>
          <w:tcW w:w="5529" w:type="dxa"/>
          <w:hideMark/>
        </w:tcPr>
        <w:p w14:paraId="0D568F94"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CCEDB49" w14:textId="3F94C2ED" w:rsidR="00DC760C" w:rsidRPr="00F06FED" w:rsidRDefault="00FC6946" w:rsidP="002172FF">
          <w:pPr>
            <w:spacing w:after="120" w:line="256" w:lineRule="auto"/>
            <w:ind w:left="639" w:right="214"/>
            <w:jc w:val="both"/>
            <w:rPr>
              <w:rFonts w:ascii="Palatino Linotype" w:hAnsi="Palatino Linotype" w:cs="Arial"/>
            </w:rPr>
          </w:pPr>
          <w:r>
            <w:rPr>
              <w:rFonts w:ascii="Palatino Linotype" w:hAnsi="Palatino Linotype" w:cs="Arial"/>
            </w:rPr>
            <w:t>XXXXXXXXX</w:t>
          </w:r>
        </w:p>
      </w:tc>
    </w:tr>
    <w:tr w:rsidR="00DC760C" w14:paraId="72639BFF" w14:textId="77777777" w:rsidTr="00766A9F">
      <w:trPr>
        <w:trHeight w:val="242"/>
      </w:trPr>
      <w:tc>
        <w:tcPr>
          <w:tcW w:w="5529" w:type="dxa"/>
          <w:hideMark/>
        </w:tcPr>
        <w:p w14:paraId="6507D946"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2743DE" w14:textId="0E6681DE" w:rsidR="00DC760C" w:rsidRDefault="0036215B" w:rsidP="00766A9F">
          <w:pPr>
            <w:spacing w:after="120" w:line="256" w:lineRule="auto"/>
            <w:ind w:left="639" w:right="214"/>
            <w:jc w:val="both"/>
            <w:rPr>
              <w:rFonts w:ascii="Palatino Linotype" w:hAnsi="Palatino Linotype" w:cs="Arial"/>
              <w:szCs w:val="20"/>
            </w:rPr>
          </w:pPr>
          <w:r w:rsidRPr="0036215B">
            <w:rPr>
              <w:rFonts w:ascii="Palatino Linotype" w:hAnsi="Palatino Linotype" w:cs="Arial"/>
              <w:szCs w:val="20"/>
            </w:rPr>
            <w:t>Ayuntamiento de Almoloya de Juárez</w:t>
          </w:r>
        </w:p>
      </w:tc>
    </w:tr>
    <w:tr w:rsidR="00DC760C" w14:paraId="0571811B" w14:textId="77777777" w:rsidTr="00766A9F">
      <w:trPr>
        <w:trHeight w:val="342"/>
      </w:trPr>
      <w:tc>
        <w:tcPr>
          <w:tcW w:w="5529" w:type="dxa"/>
          <w:hideMark/>
        </w:tcPr>
        <w:p w14:paraId="72648BAE" w14:textId="77777777" w:rsidR="00DC760C" w:rsidRDefault="00DC760C"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4F90C5" w14:textId="77777777" w:rsidR="00DC760C" w:rsidRDefault="00DC760C" w:rsidP="00766A9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E728A60" w14:textId="77777777" w:rsidR="00DC760C" w:rsidRDefault="00DC760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D558C1" wp14:editId="00BABCA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52E"/>
    <w:multiLevelType w:val="hybridMultilevel"/>
    <w:tmpl w:val="D8B65CA4"/>
    <w:lvl w:ilvl="0" w:tplc="5DCA959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600F6C"/>
    <w:multiLevelType w:val="hybridMultilevel"/>
    <w:tmpl w:val="1DD023C4"/>
    <w:lvl w:ilvl="0" w:tplc="FEDCCD0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A1608"/>
    <w:multiLevelType w:val="hybridMultilevel"/>
    <w:tmpl w:val="4510F4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5226C"/>
    <w:multiLevelType w:val="hybridMultilevel"/>
    <w:tmpl w:val="11DC8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46DF3"/>
    <w:multiLevelType w:val="hybridMultilevel"/>
    <w:tmpl w:val="74322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4C69276F"/>
    <w:multiLevelType w:val="hybridMultilevel"/>
    <w:tmpl w:val="9C70EA3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0B46"/>
    <w:multiLevelType w:val="hybridMultilevel"/>
    <w:tmpl w:val="BB68398C"/>
    <w:lvl w:ilvl="0" w:tplc="1FE86F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7"/>
  </w:num>
  <w:num w:numId="6">
    <w:abstractNumId w:val="6"/>
  </w:num>
  <w:num w:numId="7">
    <w:abstractNumId w:val="1"/>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EE"/>
    <w:rsid w:val="000050F4"/>
    <w:rsid w:val="000125C5"/>
    <w:rsid w:val="0001407B"/>
    <w:rsid w:val="00014105"/>
    <w:rsid w:val="00015BF2"/>
    <w:rsid w:val="00016818"/>
    <w:rsid w:val="00020E80"/>
    <w:rsid w:val="00026471"/>
    <w:rsid w:val="00026FAB"/>
    <w:rsid w:val="00030623"/>
    <w:rsid w:val="00030B36"/>
    <w:rsid w:val="0003414D"/>
    <w:rsid w:val="00034218"/>
    <w:rsid w:val="00035F00"/>
    <w:rsid w:val="00036F71"/>
    <w:rsid w:val="000374DC"/>
    <w:rsid w:val="000411AB"/>
    <w:rsid w:val="0004346E"/>
    <w:rsid w:val="00047022"/>
    <w:rsid w:val="000520F0"/>
    <w:rsid w:val="0005260E"/>
    <w:rsid w:val="00053870"/>
    <w:rsid w:val="00054DDF"/>
    <w:rsid w:val="00061CDC"/>
    <w:rsid w:val="00061CE2"/>
    <w:rsid w:val="0006224F"/>
    <w:rsid w:val="00067A25"/>
    <w:rsid w:val="00070702"/>
    <w:rsid w:val="00071B36"/>
    <w:rsid w:val="00071B96"/>
    <w:rsid w:val="00072423"/>
    <w:rsid w:val="00086F0D"/>
    <w:rsid w:val="000874F2"/>
    <w:rsid w:val="0008787C"/>
    <w:rsid w:val="00091337"/>
    <w:rsid w:val="00092754"/>
    <w:rsid w:val="00096A0C"/>
    <w:rsid w:val="000979F2"/>
    <w:rsid w:val="000A0752"/>
    <w:rsid w:val="000B0AB6"/>
    <w:rsid w:val="000B37A8"/>
    <w:rsid w:val="000B3805"/>
    <w:rsid w:val="000B5E26"/>
    <w:rsid w:val="000B6CCA"/>
    <w:rsid w:val="000C20FE"/>
    <w:rsid w:val="000C4145"/>
    <w:rsid w:val="000C4801"/>
    <w:rsid w:val="000C6426"/>
    <w:rsid w:val="000C7700"/>
    <w:rsid w:val="000D0671"/>
    <w:rsid w:val="000D2C25"/>
    <w:rsid w:val="000D634B"/>
    <w:rsid w:val="000D6DC4"/>
    <w:rsid w:val="000E03AB"/>
    <w:rsid w:val="000E2F6C"/>
    <w:rsid w:val="000E3A84"/>
    <w:rsid w:val="000E548A"/>
    <w:rsid w:val="000F3B4C"/>
    <w:rsid w:val="000F53B9"/>
    <w:rsid w:val="000F6210"/>
    <w:rsid w:val="000F7CE6"/>
    <w:rsid w:val="00100238"/>
    <w:rsid w:val="00103BD1"/>
    <w:rsid w:val="0010470C"/>
    <w:rsid w:val="00104ACD"/>
    <w:rsid w:val="0011006D"/>
    <w:rsid w:val="0012142F"/>
    <w:rsid w:val="00125415"/>
    <w:rsid w:val="001256D2"/>
    <w:rsid w:val="00127E2F"/>
    <w:rsid w:val="00130351"/>
    <w:rsid w:val="001304FC"/>
    <w:rsid w:val="00131053"/>
    <w:rsid w:val="00133469"/>
    <w:rsid w:val="00134D94"/>
    <w:rsid w:val="00135317"/>
    <w:rsid w:val="0013610E"/>
    <w:rsid w:val="001414EE"/>
    <w:rsid w:val="00141C60"/>
    <w:rsid w:val="00142F64"/>
    <w:rsid w:val="00143065"/>
    <w:rsid w:val="0014449D"/>
    <w:rsid w:val="00151715"/>
    <w:rsid w:val="00151A0A"/>
    <w:rsid w:val="00151C17"/>
    <w:rsid w:val="00152FCE"/>
    <w:rsid w:val="00156018"/>
    <w:rsid w:val="001575C5"/>
    <w:rsid w:val="00160134"/>
    <w:rsid w:val="00161DB7"/>
    <w:rsid w:val="00163509"/>
    <w:rsid w:val="00166644"/>
    <w:rsid w:val="001761C6"/>
    <w:rsid w:val="0017682F"/>
    <w:rsid w:val="00176DBD"/>
    <w:rsid w:val="00177A94"/>
    <w:rsid w:val="00182987"/>
    <w:rsid w:val="00185971"/>
    <w:rsid w:val="00185BB6"/>
    <w:rsid w:val="00186BEA"/>
    <w:rsid w:val="0019073A"/>
    <w:rsid w:val="00191314"/>
    <w:rsid w:val="0019358E"/>
    <w:rsid w:val="00193E8F"/>
    <w:rsid w:val="0019530D"/>
    <w:rsid w:val="001954C5"/>
    <w:rsid w:val="00197359"/>
    <w:rsid w:val="001A1EF4"/>
    <w:rsid w:val="001A2C75"/>
    <w:rsid w:val="001A2FC8"/>
    <w:rsid w:val="001A3FB5"/>
    <w:rsid w:val="001A74D1"/>
    <w:rsid w:val="001A7DF7"/>
    <w:rsid w:val="001B41B5"/>
    <w:rsid w:val="001B7C59"/>
    <w:rsid w:val="001C2DC5"/>
    <w:rsid w:val="001C2ED4"/>
    <w:rsid w:val="001C630F"/>
    <w:rsid w:val="001D2527"/>
    <w:rsid w:val="001D33A9"/>
    <w:rsid w:val="001D48F3"/>
    <w:rsid w:val="001D5087"/>
    <w:rsid w:val="001D6F41"/>
    <w:rsid w:val="001E1AD8"/>
    <w:rsid w:val="001E3012"/>
    <w:rsid w:val="001E4E92"/>
    <w:rsid w:val="001E6582"/>
    <w:rsid w:val="001E7E50"/>
    <w:rsid w:val="001F0A3C"/>
    <w:rsid w:val="001F39F3"/>
    <w:rsid w:val="001F47DE"/>
    <w:rsid w:val="001F566D"/>
    <w:rsid w:val="00203F8D"/>
    <w:rsid w:val="00204BF4"/>
    <w:rsid w:val="00206227"/>
    <w:rsid w:val="00206243"/>
    <w:rsid w:val="00207F51"/>
    <w:rsid w:val="00210588"/>
    <w:rsid w:val="0021324D"/>
    <w:rsid w:val="00216A59"/>
    <w:rsid w:val="002172FF"/>
    <w:rsid w:val="00221E63"/>
    <w:rsid w:val="002239A3"/>
    <w:rsid w:val="00225CF8"/>
    <w:rsid w:val="00227DDD"/>
    <w:rsid w:val="00232BA0"/>
    <w:rsid w:val="002368E3"/>
    <w:rsid w:val="002400A6"/>
    <w:rsid w:val="00242ED8"/>
    <w:rsid w:val="00243149"/>
    <w:rsid w:val="002453B4"/>
    <w:rsid w:val="00245F20"/>
    <w:rsid w:val="00246B62"/>
    <w:rsid w:val="0025225E"/>
    <w:rsid w:val="0025303C"/>
    <w:rsid w:val="00260015"/>
    <w:rsid w:val="002604B7"/>
    <w:rsid w:val="002606DB"/>
    <w:rsid w:val="00260C03"/>
    <w:rsid w:val="002626B6"/>
    <w:rsid w:val="00267C9D"/>
    <w:rsid w:val="00270B62"/>
    <w:rsid w:val="00270FAC"/>
    <w:rsid w:val="00274775"/>
    <w:rsid w:val="002750CE"/>
    <w:rsid w:val="00275622"/>
    <w:rsid w:val="002831D5"/>
    <w:rsid w:val="002906C3"/>
    <w:rsid w:val="00294CB1"/>
    <w:rsid w:val="0029727B"/>
    <w:rsid w:val="002A1A2C"/>
    <w:rsid w:val="002A36B0"/>
    <w:rsid w:val="002A6596"/>
    <w:rsid w:val="002A6943"/>
    <w:rsid w:val="002B5A4F"/>
    <w:rsid w:val="002B5F84"/>
    <w:rsid w:val="002B773F"/>
    <w:rsid w:val="002C357C"/>
    <w:rsid w:val="002C5315"/>
    <w:rsid w:val="002C6CCD"/>
    <w:rsid w:val="002D29C5"/>
    <w:rsid w:val="002D61C6"/>
    <w:rsid w:val="002D6A76"/>
    <w:rsid w:val="002D7027"/>
    <w:rsid w:val="002D7A24"/>
    <w:rsid w:val="002E1001"/>
    <w:rsid w:val="002E3898"/>
    <w:rsid w:val="002E3A96"/>
    <w:rsid w:val="002E4D39"/>
    <w:rsid w:val="002F313F"/>
    <w:rsid w:val="002F748B"/>
    <w:rsid w:val="0030291D"/>
    <w:rsid w:val="003049ED"/>
    <w:rsid w:val="00304C0C"/>
    <w:rsid w:val="00306794"/>
    <w:rsid w:val="003073EA"/>
    <w:rsid w:val="00307B0D"/>
    <w:rsid w:val="003100FB"/>
    <w:rsid w:val="003111ED"/>
    <w:rsid w:val="0031262F"/>
    <w:rsid w:val="00312799"/>
    <w:rsid w:val="0031306D"/>
    <w:rsid w:val="00314A84"/>
    <w:rsid w:val="003158AE"/>
    <w:rsid w:val="00320DAF"/>
    <w:rsid w:val="003222DD"/>
    <w:rsid w:val="003229C8"/>
    <w:rsid w:val="00334D72"/>
    <w:rsid w:val="0033509A"/>
    <w:rsid w:val="003371FC"/>
    <w:rsid w:val="00341461"/>
    <w:rsid w:val="00341D7C"/>
    <w:rsid w:val="003437FA"/>
    <w:rsid w:val="00346DF1"/>
    <w:rsid w:val="003502C7"/>
    <w:rsid w:val="00352BA3"/>
    <w:rsid w:val="003535CA"/>
    <w:rsid w:val="0036215B"/>
    <w:rsid w:val="00362968"/>
    <w:rsid w:val="00365E2A"/>
    <w:rsid w:val="003678DD"/>
    <w:rsid w:val="00367FBD"/>
    <w:rsid w:val="00370681"/>
    <w:rsid w:val="00371633"/>
    <w:rsid w:val="003742F9"/>
    <w:rsid w:val="003750C3"/>
    <w:rsid w:val="00380009"/>
    <w:rsid w:val="00380D7D"/>
    <w:rsid w:val="00381AA8"/>
    <w:rsid w:val="00382F3A"/>
    <w:rsid w:val="00383201"/>
    <w:rsid w:val="00384899"/>
    <w:rsid w:val="00386C49"/>
    <w:rsid w:val="00393202"/>
    <w:rsid w:val="00394854"/>
    <w:rsid w:val="00394F9D"/>
    <w:rsid w:val="0039589D"/>
    <w:rsid w:val="00395DF2"/>
    <w:rsid w:val="00396337"/>
    <w:rsid w:val="0039697D"/>
    <w:rsid w:val="0039738F"/>
    <w:rsid w:val="003978BF"/>
    <w:rsid w:val="003A27AE"/>
    <w:rsid w:val="003A5383"/>
    <w:rsid w:val="003A6BD2"/>
    <w:rsid w:val="003A6DE6"/>
    <w:rsid w:val="003B1F58"/>
    <w:rsid w:val="003B2279"/>
    <w:rsid w:val="003B3763"/>
    <w:rsid w:val="003B64F7"/>
    <w:rsid w:val="003C12F0"/>
    <w:rsid w:val="003C2E00"/>
    <w:rsid w:val="003C30A5"/>
    <w:rsid w:val="003C550A"/>
    <w:rsid w:val="003C572D"/>
    <w:rsid w:val="003D0094"/>
    <w:rsid w:val="003D2E12"/>
    <w:rsid w:val="003D678C"/>
    <w:rsid w:val="003D69E3"/>
    <w:rsid w:val="003D77BA"/>
    <w:rsid w:val="003E0A3B"/>
    <w:rsid w:val="003E4515"/>
    <w:rsid w:val="003E645D"/>
    <w:rsid w:val="003E7D01"/>
    <w:rsid w:val="003F0BB3"/>
    <w:rsid w:val="003F2ACD"/>
    <w:rsid w:val="003F369F"/>
    <w:rsid w:val="003F4E70"/>
    <w:rsid w:val="003F7720"/>
    <w:rsid w:val="00400C23"/>
    <w:rsid w:val="00401FFA"/>
    <w:rsid w:val="00403BFC"/>
    <w:rsid w:val="00405EA4"/>
    <w:rsid w:val="00407C4B"/>
    <w:rsid w:val="004120FA"/>
    <w:rsid w:val="00412D6C"/>
    <w:rsid w:val="00413CEF"/>
    <w:rsid w:val="00414EEB"/>
    <w:rsid w:val="00415CE4"/>
    <w:rsid w:val="00416DCC"/>
    <w:rsid w:val="00422DA1"/>
    <w:rsid w:val="00423BEA"/>
    <w:rsid w:val="004330BC"/>
    <w:rsid w:val="00433723"/>
    <w:rsid w:val="00433D70"/>
    <w:rsid w:val="0043438C"/>
    <w:rsid w:val="00437B9A"/>
    <w:rsid w:val="0044228D"/>
    <w:rsid w:val="00444BBD"/>
    <w:rsid w:val="00447F50"/>
    <w:rsid w:val="0045225F"/>
    <w:rsid w:val="00453A62"/>
    <w:rsid w:val="00454062"/>
    <w:rsid w:val="0045489E"/>
    <w:rsid w:val="004555BE"/>
    <w:rsid w:val="0046181A"/>
    <w:rsid w:val="004624A5"/>
    <w:rsid w:val="004636E9"/>
    <w:rsid w:val="00463E55"/>
    <w:rsid w:val="00464EDB"/>
    <w:rsid w:val="00465225"/>
    <w:rsid w:val="00466434"/>
    <w:rsid w:val="004678A2"/>
    <w:rsid w:val="00467D7B"/>
    <w:rsid w:val="00467D9F"/>
    <w:rsid w:val="0047045C"/>
    <w:rsid w:val="00470824"/>
    <w:rsid w:val="00470A3C"/>
    <w:rsid w:val="00473128"/>
    <w:rsid w:val="00473401"/>
    <w:rsid w:val="0047442D"/>
    <w:rsid w:val="00477AA0"/>
    <w:rsid w:val="00477DC3"/>
    <w:rsid w:val="00481499"/>
    <w:rsid w:val="004815B1"/>
    <w:rsid w:val="0048260D"/>
    <w:rsid w:val="004845A9"/>
    <w:rsid w:val="00486BCB"/>
    <w:rsid w:val="004874F2"/>
    <w:rsid w:val="0049017D"/>
    <w:rsid w:val="004924C8"/>
    <w:rsid w:val="004930E9"/>
    <w:rsid w:val="00496212"/>
    <w:rsid w:val="00496FDB"/>
    <w:rsid w:val="004B3F91"/>
    <w:rsid w:val="004B5D5B"/>
    <w:rsid w:val="004B6E37"/>
    <w:rsid w:val="004B712B"/>
    <w:rsid w:val="004B71BC"/>
    <w:rsid w:val="004C0668"/>
    <w:rsid w:val="004C0A8A"/>
    <w:rsid w:val="004C13C4"/>
    <w:rsid w:val="004C2C2D"/>
    <w:rsid w:val="004C408C"/>
    <w:rsid w:val="004C7955"/>
    <w:rsid w:val="004C7FEE"/>
    <w:rsid w:val="004D3502"/>
    <w:rsid w:val="004D3DF2"/>
    <w:rsid w:val="004D5362"/>
    <w:rsid w:val="004D63A8"/>
    <w:rsid w:val="004D6F9B"/>
    <w:rsid w:val="004E052E"/>
    <w:rsid w:val="004E1EF1"/>
    <w:rsid w:val="004E45CA"/>
    <w:rsid w:val="004E58D1"/>
    <w:rsid w:val="004E748F"/>
    <w:rsid w:val="004F0199"/>
    <w:rsid w:val="004F2D8C"/>
    <w:rsid w:val="004F341A"/>
    <w:rsid w:val="004F607F"/>
    <w:rsid w:val="005005D4"/>
    <w:rsid w:val="00505BE2"/>
    <w:rsid w:val="0051009B"/>
    <w:rsid w:val="00512C91"/>
    <w:rsid w:val="005158FF"/>
    <w:rsid w:val="00521301"/>
    <w:rsid w:val="0052210F"/>
    <w:rsid w:val="00531656"/>
    <w:rsid w:val="00531EFA"/>
    <w:rsid w:val="00532794"/>
    <w:rsid w:val="00532DFE"/>
    <w:rsid w:val="00536145"/>
    <w:rsid w:val="00540665"/>
    <w:rsid w:val="005406E6"/>
    <w:rsid w:val="005415E0"/>
    <w:rsid w:val="00542A95"/>
    <w:rsid w:val="00543261"/>
    <w:rsid w:val="005509FE"/>
    <w:rsid w:val="00557554"/>
    <w:rsid w:val="0056165C"/>
    <w:rsid w:val="00562360"/>
    <w:rsid w:val="005705C5"/>
    <w:rsid w:val="00570947"/>
    <w:rsid w:val="00573685"/>
    <w:rsid w:val="0058185B"/>
    <w:rsid w:val="0058339F"/>
    <w:rsid w:val="005842FA"/>
    <w:rsid w:val="00591FFA"/>
    <w:rsid w:val="005952D9"/>
    <w:rsid w:val="0059781A"/>
    <w:rsid w:val="005A0E9F"/>
    <w:rsid w:val="005A2A20"/>
    <w:rsid w:val="005A2E74"/>
    <w:rsid w:val="005A2F14"/>
    <w:rsid w:val="005A4CEA"/>
    <w:rsid w:val="005A6D0C"/>
    <w:rsid w:val="005B0A73"/>
    <w:rsid w:val="005B4BDF"/>
    <w:rsid w:val="005B60F8"/>
    <w:rsid w:val="005C07FA"/>
    <w:rsid w:val="005C1F5A"/>
    <w:rsid w:val="005C42C8"/>
    <w:rsid w:val="005C57EC"/>
    <w:rsid w:val="005C5BAF"/>
    <w:rsid w:val="005C705D"/>
    <w:rsid w:val="005D0EBD"/>
    <w:rsid w:val="005D3532"/>
    <w:rsid w:val="005D50B5"/>
    <w:rsid w:val="005E0A36"/>
    <w:rsid w:val="005E0F36"/>
    <w:rsid w:val="005E2742"/>
    <w:rsid w:val="005E6827"/>
    <w:rsid w:val="005F5739"/>
    <w:rsid w:val="005F7110"/>
    <w:rsid w:val="005F78F4"/>
    <w:rsid w:val="00602D87"/>
    <w:rsid w:val="006034EB"/>
    <w:rsid w:val="0060506F"/>
    <w:rsid w:val="006063FE"/>
    <w:rsid w:val="006114FE"/>
    <w:rsid w:val="0061177B"/>
    <w:rsid w:val="006156B9"/>
    <w:rsid w:val="0062043E"/>
    <w:rsid w:val="00622372"/>
    <w:rsid w:val="00625767"/>
    <w:rsid w:val="006274E9"/>
    <w:rsid w:val="00630AA3"/>
    <w:rsid w:val="00631608"/>
    <w:rsid w:val="00633411"/>
    <w:rsid w:val="00634338"/>
    <w:rsid w:val="0063789E"/>
    <w:rsid w:val="00640ADB"/>
    <w:rsid w:val="0064118E"/>
    <w:rsid w:val="00642E27"/>
    <w:rsid w:val="006443C4"/>
    <w:rsid w:val="00652FCB"/>
    <w:rsid w:val="00654523"/>
    <w:rsid w:val="00654D59"/>
    <w:rsid w:val="0065786B"/>
    <w:rsid w:val="00661A91"/>
    <w:rsid w:val="00661F97"/>
    <w:rsid w:val="006631F8"/>
    <w:rsid w:val="00663EA5"/>
    <w:rsid w:val="00667543"/>
    <w:rsid w:val="006675FD"/>
    <w:rsid w:val="00670D87"/>
    <w:rsid w:val="006742AF"/>
    <w:rsid w:val="00683595"/>
    <w:rsid w:val="006839F3"/>
    <w:rsid w:val="00683A56"/>
    <w:rsid w:val="00684DC1"/>
    <w:rsid w:val="006866BF"/>
    <w:rsid w:val="00697D23"/>
    <w:rsid w:val="006A09EC"/>
    <w:rsid w:val="006A1A8D"/>
    <w:rsid w:val="006A4D14"/>
    <w:rsid w:val="006B2AA2"/>
    <w:rsid w:val="006B6936"/>
    <w:rsid w:val="006C152A"/>
    <w:rsid w:val="006C1A02"/>
    <w:rsid w:val="006C2BE1"/>
    <w:rsid w:val="006C3081"/>
    <w:rsid w:val="006C5C13"/>
    <w:rsid w:val="006D01DB"/>
    <w:rsid w:val="006D10D8"/>
    <w:rsid w:val="006D185A"/>
    <w:rsid w:val="006D2A06"/>
    <w:rsid w:val="006D3CB2"/>
    <w:rsid w:val="006D3DB7"/>
    <w:rsid w:val="006D4A47"/>
    <w:rsid w:val="006D5D18"/>
    <w:rsid w:val="006D6F1A"/>
    <w:rsid w:val="006E191E"/>
    <w:rsid w:val="006E1E11"/>
    <w:rsid w:val="006E30B9"/>
    <w:rsid w:val="006F0FF1"/>
    <w:rsid w:val="006F1A3A"/>
    <w:rsid w:val="006F2312"/>
    <w:rsid w:val="00701EF5"/>
    <w:rsid w:val="00707234"/>
    <w:rsid w:val="007078C0"/>
    <w:rsid w:val="00713627"/>
    <w:rsid w:val="0071584D"/>
    <w:rsid w:val="007160CA"/>
    <w:rsid w:val="00720CA5"/>
    <w:rsid w:val="00720F2F"/>
    <w:rsid w:val="00721250"/>
    <w:rsid w:val="00722CDA"/>
    <w:rsid w:val="00725362"/>
    <w:rsid w:val="00725C84"/>
    <w:rsid w:val="0072711B"/>
    <w:rsid w:val="00730C91"/>
    <w:rsid w:val="00732117"/>
    <w:rsid w:val="007326B6"/>
    <w:rsid w:val="00734960"/>
    <w:rsid w:val="00734E23"/>
    <w:rsid w:val="00735968"/>
    <w:rsid w:val="00735AA0"/>
    <w:rsid w:val="0074038B"/>
    <w:rsid w:val="007424A0"/>
    <w:rsid w:val="007430DC"/>
    <w:rsid w:val="00744E00"/>
    <w:rsid w:val="00750595"/>
    <w:rsid w:val="007512C2"/>
    <w:rsid w:val="00753852"/>
    <w:rsid w:val="00755A6B"/>
    <w:rsid w:val="00760EF3"/>
    <w:rsid w:val="00766A9F"/>
    <w:rsid w:val="0076703E"/>
    <w:rsid w:val="00771FD4"/>
    <w:rsid w:val="00772C57"/>
    <w:rsid w:val="007744B0"/>
    <w:rsid w:val="007752F7"/>
    <w:rsid w:val="00783CF2"/>
    <w:rsid w:val="00783FB4"/>
    <w:rsid w:val="00790F1E"/>
    <w:rsid w:val="0079172A"/>
    <w:rsid w:val="00794637"/>
    <w:rsid w:val="00794B64"/>
    <w:rsid w:val="00795C7C"/>
    <w:rsid w:val="00797EFD"/>
    <w:rsid w:val="007A09A7"/>
    <w:rsid w:val="007A1220"/>
    <w:rsid w:val="007A1E77"/>
    <w:rsid w:val="007A2859"/>
    <w:rsid w:val="007A5D0D"/>
    <w:rsid w:val="007B0ECF"/>
    <w:rsid w:val="007B453E"/>
    <w:rsid w:val="007B52A5"/>
    <w:rsid w:val="007C0309"/>
    <w:rsid w:val="007C0680"/>
    <w:rsid w:val="007C3B5E"/>
    <w:rsid w:val="007C51FC"/>
    <w:rsid w:val="007C6132"/>
    <w:rsid w:val="007C682B"/>
    <w:rsid w:val="007D0DEA"/>
    <w:rsid w:val="007D2770"/>
    <w:rsid w:val="007D342D"/>
    <w:rsid w:val="007D77B6"/>
    <w:rsid w:val="007E2AA3"/>
    <w:rsid w:val="007E482E"/>
    <w:rsid w:val="007E48C4"/>
    <w:rsid w:val="007F35E7"/>
    <w:rsid w:val="007F3C0A"/>
    <w:rsid w:val="007F6540"/>
    <w:rsid w:val="00800252"/>
    <w:rsid w:val="0080223D"/>
    <w:rsid w:val="0080279A"/>
    <w:rsid w:val="00803D55"/>
    <w:rsid w:val="0080742B"/>
    <w:rsid w:val="00807FCB"/>
    <w:rsid w:val="008101D1"/>
    <w:rsid w:val="00811F95"/>
    <w:rsid w:val="0081414E"/>
    <w:rsid w:val="00814EE8"/>
    <w:rsid w:val="008178CE"/>
    <w:rsid w:val="00817A28"/>
    <w:rsid w:val="00821FD9"/>
    <w:rsid w:val="0082313C"/>
    <w:rsid w:val="00824BD2"/>
    <w:rsid w:val="00825430"/>
    <w:rsid w:val="00825B7F"/>
    <w:rsid w:val="008306C7"/>
    <w:rsid w:val="0083314D"/>
    <w:rsid w:val="00837654"/>
    <w:rsid w:val="00845917"/>
    <w:rsid w:val="008462A8"/>
    <w:rsid w:val="008462CC"/>
    <w:rsid w:val="00847A79"/>
    <w:rsid w:val="0085064D"/>
    <w:rsid w:val="00850C7A"/>
    <w:rsid w:val="00851D6E"/>
    <w:rsid w:val="008573D9"/>
    <w:rsid w:val="00857E80"/>
    <w:rsid w:val="00860E8B"/>
    <w:rsid w:val="00861E54"/>
    <w:rsid w:val="00865CDB"/>
    <w:rsid w:val="00865D22"/>
    <w:rsid w:val="00867F85"/>
    <w:rsid w:val="008741F8"/>
    <w:rsid w:val="0087460B"/>
    <w:rsid w:val="00875764"/>
    <w:rsid w:val="008830F1"/>
    <w:rsid w:val="00883BC6"/>
    <w:rsid w:val="00887E57"/>
    <w:rsid w:val="0089075B"/>
    <w:rsid w:val="008954A9"/>
    <w:rsid w:val="00895C1C"/>
    <w:rsid w:val="008A1EB9"/>
    <w:rsid w:val="008A3755"/>
    <w:rsid w:val="008A4DED"/>
    <w:rsid w:val="008A4F1B"/>
    <w:rsid w:val="008A6134"/>
    <w:rsid w:val="008A7115"/>
    <w:rsid w:val="008A7169"/>
    <w:rsid w:val="008A720F"/>
    <w:rsid w:val="008B0570"/>
    <w:rsid w:val="008B173D"/>
    <w:rsid w:val="008B1BE8"/>
    <w:rsid w:val="008B3C99"/>
    <w:rsid w:val="008B5313"/>
    <w:rsid w:val="008B53B2"/>
    <w:rsid w:val="008B6077"/>
    <w:rsid w:val="008B6149"/>
    <w:rsid w:val="008B620B"/>
    <w:rsid w:val="008B636B"/>
    <w:rsid w:val="008C02CE"/>
    <w:rsid w:val="008C2831"/>
    <w:rsid w:val="008C4561"/>
    <w:rsid w:val="008C45BB"/>
    <w:rsid w:val="008D0FDA"/>
    <w:rsid w:val="008D1F6D"/>
    <w:rsid w:val="008D3D4F"/>
    <w:rsid w:val="008D4A81"/>
    <w:rsid w:val="008D56D6"/>
    <w:rsid w:val="008D5FF4"/>
    <w:rsid w:val="008E04EA"/>
    <w:rsid w:val="008E10EE"/>
    <w:rsid w:val="008E31FE"/>
    <w:rsid w:val="008E3F97"/>
    <w:rsid w:val="008E4D6C"/>
    <w:rsid w:val="008E5A1C"/>
    <w:rsid w:val="008E5FDE"/>
    <w:rsid w:val="008F0CDD"/>
    <w:rsid w:val="008F2F23"/>
    <w:rsid w:val="008F7EC3"/>
    <w:rsid w:val="00904A5E"/>
    <w:rsid w:val="00904CAB"/>
    <w:rsid w:val="00907D55"/>
    <w:rsid w:val="0091114E"/>
    <w:rsid w:val="009153AD"/>
    <w:rsid w:val="00915535"/>
    <w:rsid w:val="00917B8A"/>
    <w:rsid w:val="0092183C"/>
    <w:rsid w:val="009237B3"/>
    <w:rsid w:val="009272FD"/>
    <w:rsid w:val="00930AC8"/>
    <w:rsid w:val="0093112D"/>
    <w:rsid w:val="00941BBE"/>
    <w:rsid w:val="00941D13"/>
    <w:rsid w:val="009436A5"/>
    <w:rsid w:val="00946D6E"/>
    <w:rsid w:val="009509C3"/>
    <w:rsid w:val="009511BD"/>
    <w:rsid w:val="0095185E"/>
    <w:rsid w:val="00952E61"/>
    <w:rsid w:val="0095371D"/>
    <w:rsid w:val="009538F4"/>
    <w:rsid w:val="009562D0"/>
    <w:rsid w:val="0095667C"/>
    <w:rsid w:val="00957476"/>
    <w:rsid w:val="00963483"/>
    <w:rsid w:val="0096468D"/>
    <w:rsid w:val="00965358"/>
    <w:rsid w:val="0097141D"/>
    <w:rsid w:val="00971760"/>
    <w:rsid w:val="0097200C"/>
    <w:rsid w:val="00974594"/>
    <w:rsid w:val="00981555"/>
    <w:rsid w:val="00981D0E"/>
    <w:rsid w:val="00983444"/>
    <w:rsid w:val="009837E3"/>
    <w:rsid w:val="00985F4C"/>
    <w:rsid w:val="00987D13"/>
    <w:rsid w:val="00992BA7"/>
    <w:rsid w:val="009948F5"/>
    <w:rsid w:val="00995986"/>
    <w:rsid w:val="009A0BEC"/>
    <w:rsid w:val="009A26B0"/>
    <w:rsid w:val="009A27C0"/>
    <w:rsid w:val="009B2C99"/>
    <w:rsid w:val="009B3033"/>
    <w:rsid w:val="009B33E3"/>
    <w:rsid w:val="009B3CED"/>
    <w:rsid w:val="009B4281"/>
    <w:rsid w:val="009B43EC"/>
    <w:rsid w:val="009B7F87"/>
    <w:rsid w:val="009C10C5"/>
    <w:rsid w:val="009C14DA"/>
    <w:rsid w:val="009C3052"/>
    <w:rsid w:val="009C6C2C"/>
    <w:rsid w:val="009D067B"/>
    <w:rsid w:val="009D1323"/>
    <w:rsid w:val="009D38A6"/>
    <w:rsid w:val="009D3D25"/>
    <w:rsid w:val="009E0938"/>
    <w:rsid w:val="009E19B6"/>
    <w:rsid w:val="009E5ACD"/>
    <w:rsid w:val="009E6A3C"/>
    <w:rsid w:val="009F0268"/>
    <w:rsid w:val="009F164B"/>
    <w:rsid w:val="009F1AEB"/>
    <w:rsid w:val="009F3366"/>
    <w:rsid w:val="009F68F2"/>
    <w:rsid w:val="009F78BE"/>
    <w:rsid w:val="00A01281"/>
    <w:rsid w:val="00A01EAF"/>
    <w:rsid w:val="00A077F6"/>
    <w:rsid w:val="00A137AE"/>
    <w:rsid w:val="00A20231"/>
    <w:rsid w:val="00A207C4"/>
    <w:rsid w:val="00A21006"/>
    <w:rsid w:val="00A212C2"/>
    <w:rsid w:val="00A21C11"/>
    <w:rsid w:val="00A231C9"/>
    <w:rsid w:val="00A259ED"/>
    <w:rsid w:val="00A25A8E"/>
    <w:rsid w:val="00A27667"/>
    <w:rsid w:val="00A30C92"/>
    <w:rsid w:val="00A31F70"/>
    <w:rsid w:val="00A33677"/>
    <w:rsid w:val="00A357AA"/>
    <w:rsid w:val="00A41C57"/>
    <w:rsid w:val="00A422CF"/>
    <w:rsid w:val="00A437F8"/>
    <w:rsid w:val="00A43B09"/>
    <w:rsid w:val="00A44A9E"/>
    <w:rsid w:val="00A46951"/>
    <w:rsid w:val="00A500CB"/>
    <w:rsid w:val="00A5193A"/>
    <w:rsid w:val="00A53644"/>
    <w:rsid w:val="00A57C91"/>
    <w:rsid w:val="00A617AF"/>
    <w:rsid w:val="00A61C23"/>
    <w:rsid w:val="00A659EF"/>
    <w:rsid w:val="00A71FC2"/>
    <w:rsid w:val="00A72A05"/>
    <w:rsid w:val="00A76200"/>
    <w:rsid w:val="00A77802"/>
    <w:rsid w:val="00A81EF7"/>
    <w:rsid w:val="00A83CE1"/>
    <w:rsid w:val="00A87F77"/>
    <w:rsid w:val="00A92723"/>
    <w:rsid w:val="00A96D8E"/>
    <w:rsid w:val="00AA0E82"/>
    <w:rsid w:val="00AA1383"/>
    <w:rsid w:val="00AA1A04"/>
    <w:rsid w:val="00AA6474"/>
    <w:rsid w:val="00AA76D1"/>
    <w:rsid w:val="00AB3291"/>
    <w:rsid w:val="00AB594E"/>
    <w:rsid w:val="00AB6C22"/>
    <w:rsid w:val="00AC07E4"/>
    <w:rsid w:val="00AC228F"/>
    <w:rsid w:val="00AC5BCC"/>
    <w:rsid w:val="00AC5BE7"/>
    <w:rsid w:val="00AC778D"/>
    <w:rsid w:val="00AD1E2B"/>
    <w:rsid w:val="00AD39CB"/>
    <w:rsid w:val="00AD5A74"/>
    <w:rsid w:val="00AD7081"/>
    <w:rsid w:val="00AD7400"/>
    <w:rsid w:val="00AE4F1A"/>
    <w:rsid w:val="00AF2BB7"/>
    <w:rsid w:val="00AF2E54"/>
    <w:rsid w:val="00AF52DD"/>
    <w:rsid w:val="00B01712"/>
    <w:rsid w:val="00B04A37"/>
    <w:rsid w:val="00B20FBB"/>
    <w:rsid w:val="00B21BF2"/>
    <w:rsid w:val="00B22272"/>
    <w:rsid w:val="00B2326F"/>
    <w:rsid w:val="00B23E80"/>
    <w:rsid w:val="00B307DD"/>
    <w:rsid w:val="00B3101E"/>
    <w:rsid w:val="00B35828"/>
    <w:rsid w:val="00B36047"/>
    <w:rsid w:val="00B368B3"/>
    <w:rsid w:val="00B368C1"/>
    <w:rsid w:val="00B40845"/>
    <w:rsid w:val="00B41947"/>
    <w:rsid w:val="00B447CF"/>
    <w:rsid w:val="00B44E1D"/>
    <w:rsid w:val="00B45D1C"/>
    <w:rsid w:val="00B45E3D"/>
    <w:rsid w:val="00B544C5"/>
    <w:rsid w:val="00B61B49"/>
    <w:rsid w:val="00B62A8A"/>
    <w:rsid w:val="00B63854"/>
    <w:rsid w:val="00B64BDB"/>
    <w:rsid w:val="00B6695F"/>
    <w:rsid w:val="00B67EA8"/>
    <w:rsid w:val="00B7094F"/>
    <w:rsid w:val="00B70A66"/>
    <w:rsid w:val="00B712CA"/>
    <w:rsid w:val="00B74135"/>
    <w:rsid w:val="00B7465B"/>
    <w:rsid w:val="00B74EFB"/>
    <w:rsid w:val="00B75C87"/>
    <w:rsid w:val="00B77649"/>
    <w:rsid w:val="00B77CB0"/>
    <w:rsid w:val="00B81E98"/>
    <w:rsid w:val="00B87F84"/>
    <w:rsid w:val="00B90EBF"/>
    <w:rsid w:val="00B968AC"/>
    <w:rsid w:val="00B97DA0"/>
    <w:rsid w:val="00BA08E7"/>
    <w:rsid w:val="00BA1748"/>
    <w:rsid w:val="00BA1C52"/>
    <w:rsid w:val="00BA2A09"/>
    <w:rsid w:val="00BA3973"/>
    <w:rsid w:val="00BA3FEF"/>
    <w:rsid w:val="00BA41B2"/>
    <w:rsid w:val="00BA6981"/>
    <w:rsid w:val="00BB0176"/>
    <w:rsid w:val="00BB0754"/>
    <w:rsid w:val="00BB0B4B"/>
    <w:rsid w:val="00BB1FCB"/>
    <w:rsid w:val="00BB303B"/>
    <w:rsid w:val="00BB3D88"/>
    <w:rsid w:val="00BB59E4"/>
    <w:rsid w:val="00BB6E1E"/>
    <w:rsid w:val="00BC0861"/>
    <w:rsid w:val="00BC149D"/>
    <w:rsid w:val="00BC1A24"/>
    <w:rsid w:val="00BC34C9"/>
    <w:rsid w:val="00BC4A3F"/>
    <w:rsid w:val="00BC53E1"/>
    <w:rsid w:val="00BD1E16"/>
    <w:rsid w:val="00BD3846"/>
    <w:rsid w:val="00BD5588"/>
    <w:rsid w:val="00BD6FA3"/>
    <w:rsid w:val="00BE0569"/>
    <w:rsid w:val="00BE22CA"/>
    <w:rsid w:val="00BE362F"/>
    <w:rsid w:val="00BE731A"/>
    <w:rsid w:val="00BE7555"/>
    <w:rsid w:val="00BF293B"/>
    <w:rsid w:val="00BF3F19"/>
    <w:rsid w:val="00BF4371"/>
    <w:rsid w:val="00BF5B35"/>
    <w:rsid w:val="00C016CA"/>
    <w:rsid w:val="00C01B1A"/>
    <w:rsid w:val="00C01F8C"/>
    <w:rsid w:val="00C0355E"/>
    <w:rsid w:val="00C0641C"/>
    <w:rsid w:val="00C12C2D"/>
    <w:rsid w:val="00C15482"/>
    <w:rsid w:val="00C15DAF"/>
    <w:rsid w:val="00C16493"/>
    <w:rsid w:val="00C16517"/>
    <w:rsid w:val="00C20418"/>
    <w:rsid w:val="00C21E36"/>
    <w:rsid w:val="00C25B75"/>
    <w:rsid w:val="00C25CB3"/>
    <w:rsid w:val="00C36BE7"/>
    <w:rsid w:val="00C50A1B"/>
    <w:rsid w:val="00C53382"/>
    <w:rsid w:val="00C556C9"/>
    <w:rsid w:val="00C57A21"/>
    <w:rsid w:val="00C57AAF"/>
    <w:rsid w:val="00C65D9A"/>
    <w:rsid w:val="00C66038"/>
    <w:rsid w:val="00C67D0B"/>
    <w:rsid w:val="00C74A19"/>
    <w:rsid w:val="00C74A88"/>
    <w:rsid w:val="00C755FE"/>
    <w:rsid w:val="00C7783D"/>
    <w:rsid w:val="00C77A31"/>
    <w:rsid w:val="00C80735"/>
    <w:rsid w:val="00C83B8C"/>
    <w:rsid w:val="00C90BAC"/>
    <w:rsid w:val="00C913F9"/>
    <w:rsid w:val="00C9370F"/>
    <w:rsid w:val="00C970D7"/>
    <w:rsid w:val="00CA00B9"/>
    <w:rsid w:val="00CA0C62"/>
    <w:rsid w:val="00CA18BA"/>
    <w:rsid w:val="00CA1E5B"/>
    <w:rsid w:val="00CA21C7"/>
    <w:rsid w:val="00CA3063"/>
    <w:rsid w:val="00CA4623"/>
    <w:rsid w:val="00CA4B01"/>
    <w:rsid w:val="00CA5A17"/>
    <w:rsid w:val="00CB161D"/>
    <w:rsid w:val="00CB413B"/>
    <w:rsid w:val="00CB4DB0"/>
    <w:rsid w:val="00CC0664"/>
    <w:rsid w:val="00CC10D0"/>
    <w:rsid w:val="00CC3333"/>
    <w:rsid w:val="00CC3F28"/>
    <w:rsid w:val="00CC541E"/>
    <w:rsid w:val="00CD0145"/>
    <w:rsid w:val="00CD0A20"/>
    <w:rsid w:val="00CD7695"/>
    <w:rsid w:val="00CE08D9"/>
    <w:rsid w:val="00CE2EB6"/>
    <w:rsid w:val="00CE3B51"/>
    <w:rsid w:val="00CE4843"/>
    <w:rsid w:val="00CE52FD"/>
    <w:rsid w:val="00CF36C5"/>
    <w:rsid w:val="00CF48EA"/>
    <w:rsid w:val="00CF4CB2"/>
    <w:rsid w:val="00CF51CA"/>
    <w:rsid w:val="00D10775"/>
    <w:rsid w:val="00D1103E"/>
    <w:rsid w:val="00D123A5"/>
    <w:rsid w:val="00D12988"/>
    <w:rsid w:val="00D144AF"/>
    <w:rsid w:val="00D26951"/>
    <w:rsid w:val="00D27E2D"/>
    <w:rsid w:val="00D316C1"/>
    <w:rsid w:val="00D3324E"/>
    <w:rsid w:val="00D34E48"/>
    <w:rsid w:val="00D3623F"/>
    <w:rsid w:val="00D3747C"/>
    <w:rsid w:val="00D37A1A"/>
    <w:rsid w:val="00D37D71"/>
    <w:rsid w:val="00D431C7"/>
    <w:rsid w:val="00D464D2"/>
    <w:rsid w:val="00D46E1B"/>
    <w:rsid w:val="00D51928"/>
    <w:rsid w:val="00D51FCE"/>
    <w:rsid w:val="00D53BD5"/>
    <w:rsid w:val="00D54682"/>
    <w:rsid w:val="00D55C79"/>
    <w:rsid w:val="00D57AC1"/>
    <w:rsid w:val="00D60EAE"/>
    <w:rsid w:val="00D63DCD"/>
    <w:rsid w:val="00D63FDD"/>
    <w:rsid w:val="00D648E3"/>
    <w:rsid w:val="00D7387C"/>
    <w:rsid w:val="00D80DD0"/>
    <w:rsid w:val="00D8339E"/>
    <w:rsid w:val="00D8471F"/>
    <w:rsid w:val="00D878F5"/>
    <w:rsid w:val="00D917D9"/>
    <w:rsid w:val="00D934B1"/>
    <w:rsid w:val="00D968EC"/>
    <w:rsid w:val="00D97268"/>
    <w:rsid w:val="00DA113D"/>
    <w:rsid w:val="00DA19A0"/>
    <w:rsid w:val="00DA1E43"/>
    <w:rsid w:val="00DA2957"/>
    <w:rsid w:val="00DA2E6B"/>
    <w:rsid w:val="00DA3C62"/>
    <w:rsid w:val="00DB4DA3"/>
    <w:rsid w:val="00DC039D"/>
    <w:rsid w:val="00DC41B8"/>
    <w:rsid w:val="00DC4571"/>
    <w:rsid w:val="00DC573E"/>
    <w:rsid w:val="00DC71B9"/>
    <w:rsid w:val="00DC760C"/>
    <w:rsid w:val="00DD0623"/>
    <w:rsid w:val="00DD2F1A"/>
    <w:rsid w:val="00DD36AF"/>
    <w:rsid w:val="00DD3FBD"/>
    <w:rsid w:val="00DD4149"/>
    <w:rsid w:val="00DD6803"/>
    <w:rsid w:val="00DD7067"/>
    <w:rsid w:val="00DD7FC2"/>
    <w:rsid w:val="00E0042B"/>
    <w:rsid w:val="00E01515"/>
    <w:rsid w:val="00E02FD1"/>
    <w:rsid w:val="00E06596"/>
    <w:rsid w:val="00E11F51"/>
    <w:rsid w:val="00E11F55"/>
    <w:rsid w:val="00E1372C"/>
    <w:rsid w:val="00E15FF6"/>
    <w:rsid w:val="00E16859"/>
    <w:rsid w:val="00E1787B"/>
    <w:rsid w:val="00E22F7D"/>
    <w:rsid w:val="00E23AB5"/>
    <w:rsid w:val="00E2581C"/>
    <w:rsid w:val="00E264CE"/>
    <w:rsid w:val="00E26A80"/>
    <w:rsid w:val="00E27295"/>
    <w:rsid w:val="00E36B0E"/>
    <w:rsid w:val="00E42DB5"/>
    <w:rsid w:val="00E433CC"/>
    <w:rsid w:val="00E44C60"/>
    <w:rsid w:val="00E46298"/>
    <w:rsid w:val="00E465F0"/>
    <w:rsid w:val="00E54F16"/>
    <w:rsid w:val="00E60EA5"/>
    <w:rsid w:val="00E624C6"/>
    <w:rsid w:val="00E64447"/>
    <w:rsid w:val="00E65403"/>
    <w:rsid w:val="00E66B14"/>
    <w:rsid w:val="00E7096F"/>
    <w:rsid w:val="00E77C8A"/>
    <w:rsid w:val="00E800E7"/>
    <w:rsid w:val="00E80E25"/>
    <w:rsid w:val="00E81C68"/>
    <w:rsid w:val="00E81E52"/>
    <w:rsid w:val="00E8419B"/>
    <w:rsid w:val="00E841AA"/>
    <w:rsid w:val="00E8557D"/>
    <w:rsid w:val="00E87829"/>
    <w:rsid w:val="00E944F7"/>
    <w:rsid w:val="00E95A60"/>
    <w:rsid w:val="00EA0B29"/>
    <w:rsid w:val="00EA216B"/>
    <w:rsid w:val="00EA5662"/>
    <w:rsid w:val="00EA59C1"/>
    <w:rsid w:val="00EA7AF2"/>
    <w:rsid w:val="00EB1FC9"/>
    <w:rsid w:val="00EB4B7C"/>
    <w:rsid w:val="00EB7678"/>
    <w:rsid w:val="00EB7C1C"/>
    <w:rsid w:val="00EC024F"/>
    <w:rsid w:val="00EC52DC"/>
    <w:rsid w:val="00EC6B89"/>
    <w:rsid w:val="00ED1352"/>
    <w:rsid w:val="00ED17FB"/>
    <w:rsid w:val="00ED3103"/>
    <w:rsid w:val="00ED6C9B"/>
    <w:rsid w:val="00ED776A"/>
    <w:rsid w:val="00EE02AB"/>
    <w:rsid w:val="00EE1125"/>
    <w:rsid w:val="00EE249D"/>
    <w:rsid w:val="00EE289F"/>
    <w:rsid w:val="00EE32B6"/>
    <w:rsid w:val="00EE76BC"/>
    <w:rsid w:val="00EE7C3A"/>
    <w:rsid w:val="00EF0037"/>
    <w:rsid w:val="00EF02CF"/>
    <w:rsid w:val="00EF0E7E"/>
    <w:rsid w:val="00EF4864"/>
    <w:rsid w:val="00EF7363"/>
    <w:rsid w:val="00F00A82"/>
    <w:rsid w:val="00F02A17"/>
    <w:rsid w:val="00F04557"/>
    <w:rsid w:val="00F05195"/>
    <w:rsid w:val="00F05F7C"/>
    <w:rsid w:val="00F10887"/>
    <w:rsid w:val="00F1201A"/>
    <w:rsid w:val="00F12563"/>
    <w:rsid w:val="00F145BB"/>
    <w:rsid w:val="00F14BDA"/>
    <w:rsid w:val="00F1569E"/>
    <w:rsid w:val="00F2375C"/>
    <w:rsid w:val="00F25998"/>
    <w:rsid w:val="00F2658F"/>
    <w:rsid w:val="00F27693"/>
    <w:rsid w:val="00F30210"/>
    <w:rsid w:val="00F30F36"/>
    <w:rsid w:val="00F32DA9"/>
    <w:rsid w:val="00F33430"/>
    <w:rsid w:val="00F42901"/>
    <w:rsid w:val="00F42B64"/>
    <w:rsid w:val="00F47A13"/>
    <w:rsid w:val="00F47A2D"/>
    <w:rsid w:val="00F55023"/>
    <w:rsid w:val="00F56E54"/>
    <w:rsid w:val="00F57E32"/>
    <w:rsid w:val="00F61777"/>
    <w:rsid w:val="00F70691"/>
    <w:rsid w:val="00F731F0"/>
    <w:rsid w:val="00F768A0"/>
    <w:rsid w:val="00F7707A"/>
    <w:rsid w:val="00F808D6"/>
    <w:rsid w:val="00F80E47"/>
    <w:rsid w:val="00F81DB4"/>
    <w:rsid w:val="00F8403E"/>
    <w:rsid w:val="00F8701E"/>
    <w:rsid w:val="00F871DB"/>
    <w:rsid w:val="00F91064"/>
    <w:rsid w:val="00F91AED"/>
    <w:rsid w:val="00F95FF9"/>
    <w:rsid w:val="00F96B59"/>
    <w:rsid w:val="00F9748D"/>
    <w:rsid w:val="00FA0EF8"/>
    <w:rsid w:val="00FA1E6F"/>
    <w:rsid w:val="00FA3355"/>
    <w:rsid w:val="00FA4493"/>
    <w:rsid w:val="00FA7B78"/>
    <w:rsid w:val="00FB0B8F"/>
    <w:rsid w:val="00FB50CA"/>
    <w:rsid w:val="00FB5FA9"/>
    <w:rsid w:val="00FC1CEA"/>
    <w:rsid w:val="00FC3511"/>
    <w:rsid w:val="00FC37B7"/>
    <w:rsid w:val="00FC4856"/>
    <w:rsid w:val="00FC6946"/>
    <w:rsid w:val="00FC698A"/>
    <w:rsid w:val="00FC7C22"/>
    <w:rsid w:val="00FD048E"/>
    <w:rsid w:val="00FD0754"/>
    <w:rsid w:val="00FD4934"/>
    <w:rsid w:val="00FD5F75"/>
    <w:rsid w:val="00FE1C9C"/>
    <w:rsid w:val="00FE3B7C"/>
    <w:rsid w:val="00FE4368"/>
    <w:rsid w:val="00FE6A66"/>
    <w:rsid w:val="00FF11BB"/>
    <w:rsid w:val="00FF4F5A"/>
    <w:rsid w:val="00FF5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75C83"/>
  <w15:chartTrackingRefBased/>
  <w15:docId w15:val="{CA54472E-105C-48DF-95EC-F847A80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EE"/>
  </w:style>
  <w:style w:type="paragraph" w:styleId="Ttulo2">
    <w:name w:val="heading 2"/>
    <w:basedOn w:val="Normal"/>
    <w:next w:val="Normal"/>
    <w:link w:val="Ttulo2Car"/>
    <w:uiPriority w:val="9"/>
    <w:unhideWhenUsed/>
    <w:qFormat/>
    <w:rsid w:val="009D13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14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14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4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4E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14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414E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414EE"/>
    <w:rPr>
      <w:color w:val="0563C1" w:themeColor="hyperlink"/>
      <w:u w:val="single"/>
    </w:rPr>
  </w:style>
  <w:style w:type="paragraph" w:styleId="Sinespaciado">
    <w:name w:val="No Spacing"/>
    <w:aliases w:val="Francesa,INAI"/>
    <w:link w:val="SinespaciadoCar"/>
    <w:uiPriority w:val="1"/>
    <w:qFormat/>
    <w:rsid w:val="001414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14EE"/>
    <w:rPr>
      <w:rFonts w:ascii="Times New Roman" w:eastAsia="Times New Roman" w:hAnsi="Times New Roman" w:cs="Times New Roman"/>
      <w:sz w:val="24"/>
      <w:szCs w:val="24"/>
      <w:lang w:eastAsia="es-ES"/>
    </w:rPr>
  </w:style>
  <w:style w:type="paragraph" w:customStyle="1" w:styleId="infoemcitas">
    <w:name w:val="infoem citas"/>
    <w:basedOn w:val="Normal"/>
    <w:qFormat/>
    <w:rsid w:val="001414EE"/>
    <w:pPr>
      <w:spacing w:before="240" w:line="360" w:lineRule="auto"/>
      <w:ind w:left="851" w:right="851"/>
      <w:jc w:val="both"/>
    </w:pPr>
    <w:rPr>
      <w:rFonts w:ascii="Palatino Linotype" w:hAnsi="Palatino Linotype"/>
      <w:i/>
    </w:rPr>
  </w:style>
  <w:style w:type="paragraph" w:customStyle="1" w:styleId="INFOEM">
    <w:name w:val="INFOEM"/>
    <w:basedOn w:val="Normal"/>
    <w:qFormat/>
    <w:rsid w:val="001414EE"/>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414EE"/>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9F1AEB"/>
    <w:rPr>
      <w:color w:val="605E5C"/>
      <w:shd w:val="clear" w:color="auto" w:fill="E1DFDD"/>
    </w:rPr>
  </w:style>
  <w:style w:type="paragraph" w:styleId="Textonotapie">
    <w:name w:val="footnote text"/>
    <w:basedOn w:val="Normal"/>
    <w:link w:val="TextonotapieCar"/>
    <w:uiPriority w:val="99"/>
    <w:semiHidden/>
    <w:unhideWhenUsed/>
    <w:rsid w:val="00AB32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3291"/>
    <w:rPr>
      <w:sz w:val="20"/>
      <w:szCs w:val="20"/>
    </w:rPr>
  </w:style>
  <w:style w:type="paragraph" w:styleId="Textoindependiente">
    <w:name w:val="Body Text"/>
    <w:basedOn w:val="Normal"/>
    <w:link w:val="TextoindependienteCar"/>
    <w:uiPriority w:val="99"/>
    <w:semiHidden/>
    <w:unhideWhenUsed/>
    <w:rsid w:val="00C01F8C"/>
    <w:pPr>
      <w:spacing w:after="120"/>
    </w:pPr>
  </w:style>
  <w:style w:type="character" w:customStyle="1" w:styleId="TextoindependienteCar">
    <w:name w:val="Texto independiente Car"/>
    <w:basedOn w:val="Fuentedeprrafopredeter"/>
    <w:link w:val="Textoindependiente"/>
    <w:uiPriority w:val="99"/>
    <w:semiHidden/>
    <w:rsid w:val="00C01F8C"/>
  </w:style>
  <w:style w:type="character" w:styleId="Refdecomentario">
    <w:name w:val="annotation reference"/>
    <w:basedOn w:val="Fuentedeprrafopredeter"/>
    <w:uiPriority w:val="99"/>
    <w:semiHidden/>
    <w:unhideWhenUsed/>
    <w:rsid w:val="004330BC"/>
    <w:rPr>
      <w:sz w:val="16"/>
      <w:szCs w:val="16"/>
    </w:rPr>
  </w:style>
  <w:style w:type="paragraph" w:styleId="Textocomentario">
    <w:name w:val="annotation text"/>
    <w:basedOn w:val="Normal"/>
    <w:link w:val="TextocomentarioCar"/>
    <w:uiPriority w:val="99"/>
    <w:semiHidden/>
    <w:unhideWhenUsed/>
    <w:rsid w:val="004330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30BC"/>
    <w:rPr>
      <w:sz w:val="20"/>
      <w:szCs w:val="20"/>
    </w:rPr>
  </w:style>
  <w:style w:type="paragraph" w:styleId="Asuntodelcomentario">
    <w:name w:val="annotation subject"/>
    <w:basedOn w:val="Textocomentario"/>
    <w:next w:val="Textocomentario"/>
    <w:link w:val="AsuntodelcomentarioCar"/>
    <w:uiPriority w:val="99"/>
    <w:semiHidden/>
    <w:unhideWhenUsed/>
    <w:rsid w:val="004330BC"/>
    <w:rPr>
      <w:b/>
      <w:bCs/>
    </w:rPr>
  </w:style>
  <w:style w:type="character" w:customStyle="1" w:styleId="AsuntodelcomentarioCar">
    <w:name w:val="Asunto del comentario Car"/>
    <w:basedOn w:val="TextocomentarioCar"/>
    <w:link w:val="Asuntodelcomentario"/>
    <w:uiPriority w:val="99"/>
    <w:semiHidden/>
    <w:rsid w:val="004330BC"/>
    <w:rPr>
      <w:b/>
      <w:bCs/>
      <w:sz w:val="20"/>
      <w:szCs w:val="20"/>
    </w:rPr>
  </w:style>
  <w:style w:type="paragraph" w:styleId="Textodeglobo">
    <w:name w:val="Balloon Text"/>
    <w:basedOn w:val="Normal"/>
    <w:link w:val="TextodegloboCar"/>
    <w:uiPriority w:val="99"/>
    <w:semiHidden/>
    <w:unhideWhenUsed/>
    <w:rsid w:val="00433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0BC"/>
    <w:rPr>
      <w:rFonts w:ascii="Segoe UI" w:hAnsi="Segoe UI" w:cs="Segoe UI"/>
      <w:sz w:val="18"/>
      <w:szCs w:val="18"/>
    </w:rPr>
  </w:style>
  <w:style w:type="character" w:customStyle="1" w:styleId="Ttulo2Car">
    <w:name w:val="Título 2 Car"/>
    <w:basedOn w:val="Fuentedeprrafopredeter"/>
    <w:link w:val="Ttulo2"/>
    <w:uiPriority w:val="9"/>
    <w:rsid w:val="009D1323"/>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95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3041">
      <w:bodyDiv w:val="1"/>
      <w:marLeft w:val="0"/>
      <w:marRight w:val="0"/>
      <w:marTop w:val="0"/>
      <w:marBottom w:val="0"/>
      <w:divBdr>
        <w:top w:val="none" w:sz="0" w:space="0" w:color="auto"/>
        <w:left w:val="none" w:sz="0" w:space="0" w:color="auto"/>
        <w:bottom w:val="none" w:sz="0" w:space="0" w:color="auto"/>
        <w:right w:val="none" w:sz="0" w:space="0" w:color="auto"/>
      </w:divBdr>
    </w:div>
    <w:div w:id="139008109">
      <w:bodyDiv w:val="1"/>
      <w:marLeft w:val="0"/>
      <w:marRight w:val="0"/>
      <w:marTop w:val="0"/>
      <w:marBottom w:val="0"/>
      <w:divBdr>
        <w:top w:val="none" w:sz="0" w:space="0" w:color="auto"/>
        <w:left w:val="none" w:sz="0" w:space="0" w:color="auto"/>
        <w:bottom w:val="none" w:sz="0" w:space="0" w:color="auto"/>
        <w:right w:val="none" w:sz="0" w:space="0" w:color="auto"/>
      </w:divBdr>
    </w:div>
    <w:div w:id="232399903">
      <w:bodyDiv w:val="1"/>
      <w:marLeft w:val="0"/>
      <w:marRight w:val="0"/>
      <w:marTop w:val="0"/>
      <w:marBottom w:val="0"/>
      <w:divBdr>
        <w:top w:val="none" w:sz="0" w:space="0" w:color="auto"/>
        <w:left w:val="none" w:sz="0" w:space="0" w:color="auto"/>
        <w:bottom w:val="none" w:sz="0" w:space="0" w:color="auto"/>
        <w:right w:val="none" w:sz="0" w:space="0" w:color="auto"/>
      </w:divBdr>
    </w:div>
    <w:div w:id="458382683">
      <w:bodyDiv w:val="1"/>
      <w:marLeft w:val="0"/>
      <w:marRight w:val="0"/>
      <w:marTop w:val="0"/>
      <w:marBottom w:val="0"/>
      <w:divBdr>
        <w:top w:val="none" w:sz="0" w:space="0" w:color="auto"/>
        <w:left w:val="none" w:sz="0" w:space="0" w:color="auto"/>
        <w:bottom w:val="none" w:sz="0" w:space="0" w:color="auto"/>
        <w:right w:val="none" w:sz="0" w:space="0" w:color="auto"/>
      </w:divBdr>
    </w:div>
    <w:div w:id="502863831">
      <w:bodyDiv w:val="1"/>
      <w:marLeft w:val="0"/>
      <w:marRight w:val="0"/>
      <w:marTop w:val="0"/>
      <w:marBottom w:val="0"/>
      <w:divBdr>
        <w:top w:val="none" w:sz="0" w:space="0" w:color="auto"/>
        <w:left w:val="none" w:sz="0" w:space="0" w:color="auto"/>
        <w:bottom w:val="none" w:sz="0" w:space="0" w:color="auto"/>
        <w:right w:val="none" w:sz="0" w:space="0" w:color="auto"/>
      </w:divBdr>
    </w:div>
    <w:div w:id="566573376">
      <w:bodyDiv w:val="1"/>
      <w:marLeft w:val="0"/>
      <w:marRight w:val="0"/>
      <w:marTop w:val="0"/>
      <w:marBottom w:val="0"/>
      <w:divBdr>
        <w:top w:val="none" w:sz="0" w:space="0" w:color="auto"/>
        <w:left w:val="none" w:sz="0" w:space="0" w:color="auto"/>
        <w:bottom w:val="none" w:sz="0" w:space="0" w:color="auto"/>
        <w:right w:val="none" w:sz="0" w:space="0" w:color="auto"/>
      </w:divBdr>
    </w:div>
    <w:div w:id="581910913">
      <w:bodyDiv w:val="1"/>
      <w:marLeft w:val="0"/>
      <w:marRight w:val="0"/>
      <w:marTop w:val="0"/>
      <w:marBottom w:val="0"/>
      <w:divBdr>
        <w:top w:val="none" w:sz="0" w:space="0" w:color="auto"/>
        <w:left w:val="none" w:sz="0" w:space="0" w:color="auto"/>
        <w:bottom w:val="none" w:sz="0" w:space="0" w:color="auto"/>
        <w:right w:val="none" w:sz="0" w:space="0" w:color="auto"/>
      </w:divBdr>
    </w:div>
    <w:div w:id="595329893">
      <w:bodyDiv w:val="1"/>
      <w:marLeft w:val="0"/>
      <w:marRight w:val="0"/>
      <w:marTop w:val="0"/>
      <w:marBottom w:val="0"/>
      <w:divBdr>
        <w:top w:val="none" w:sz="0" w:space="0" w:color="auto"/>
        <w:left w:val="none" w:sz="0" w:space="0" w:color="auto"/>
        <w:bottom w:val="none" w:sz="0" w:space="0" w:color="auto"/>
        <w:right w:val="none" w:sz="0" w:space="0" w:color="auto"/>
      </w:divBdr>
    </w:div>
    <w:div w:id="760368632">
      <w:bodyDiv w:val="1"/>
      <w:marLeft w:val="0"/>
      <w:marRight w:val="0"/>
      <w:marTop w:val="0"/>
      <w:marBottom w:val="0"/>
      <w:divBdr>
        <w:top w:val="none" w:sz="0" w:space="0" w:color="auto"/>
        <w:left w:val="none" w:sz="0" w:space="0" w:color="auto"/>
        <w:bottom w:val="none" w:sz="0" w:space="0" w:color="auto"/>
        <w:right w:val="none" w:sz="0" w:space="0" w:color="auto"/>
      </w:divBdr>
    </w:div>
    <w:div w:id="800532909">
      <w:bodyDiv w:val="1"/>
      <w:marLeft w:val="0"/>
      <w:marRight w:val="0"/>
      <w:marTop w:val="0"/>
      <w:marBottom w:val="0"/>
      <w:divBdr>
        <w:top w:val="none" w:sz="0" w:space="0" w:color="auto"/>
        <w:left w:val="none" w:sz="0" w:space="0" w:color="auto"/>
        <w:bottom w:val="none" w:sz="0" w:space="0" w:color="auto"/>
        <w:right w:val="none" w:sz="0" w:space="0" w:color="auto"/>
      </w:divBdr>
    </w:div>
    <w:div w:id="832641444">
      <w:bodyDiv w:val="1"/>
      <w:marLeft w:val="0"/>
      <w:marRight w:val="0"/>
      <w:marTop w:val="0"/>
      <w:marBottom w:val="0"/>
      <w:divBdr>
        <w:top w:val="none" w:sz="0" w:space="0" w:color="auto"/>
        <w:left w:val="none" w:sz="0" w:space="0" w:color="auto"/>
        <w:bottom w:val="none" w:sz="0" w:space="0" w:color="auto"/>
        <w:right w:val="none" w:sz="0" w:space="0" w:color="auto"/>
      </w:divBdr>
    </w:div>
    <w:div w:id="843400456">
      <w:bodyDiv w:val="1"/>
      <w:marLeft w:val="0"/>
      <w:marRight w:val="0"/>
      <w:marTop w:val="0"/>
      <w:marBottom w:val="0"/>
      <w:divBdr>
        <w:top w:val="none" w:sz="0" w:space="0" w:color="auto"/>
        <w:left w:val="none" w:sz="0" w:space="0" w:color="auto"/>
        <w:bottom w:val="none" w:sz="0" w:space="0" w:color="auto"/>
        <w:right w:val="none" w:sz="0" w:space="0" w:color="auto"/>
      </w:divBdr>
    </w:div>
    <w:div w:id="924800534">
      <w:bodyDiv w:val="1"/>
      <w:marLeft w:val="0"/>
      <w:marRight w:val="0"/>
      <w:marTop w:val="0"/>
      <w:marBottom w:val="0"/>
      <w:divBdr>
        <w:top w:val="none" w:sz="0" w:space="0" w:color="auto"/>
        <w:left w:val="none" w:sz="0" w:space="0" w:color="auto"/>
        <w:bottom w:val="none" w:sz="0" w:space="0" w:color="auto"/>
        <w:right w:val="none" w:sz="0" w:space="0" w:color="auto"/>
      </w:divBdr>
    </w:div>
    <w:div w:id="928542182">
      <w:bodyDiv w:val="1"/>
      <w:marLeft w:val="0"/>
      <w:marRight w:val="0"/>
      <w:marTop w:val="0"/>
      <w:marBottom w:val="0"/>
      <w:divBdr>
        <w:top w:val="none" w:sz="0" w:space="0" w:color="auto"/>
        <w:left w:val="none" w:sz="0" w:space="0" w:color="auto"/>
        <w:bottom w:val="none" w:sz="0" w:space="0" w:color="auto"/>
        <w:right w:val="none" w:sz="0" w:space="0" w:color="auto"/>
      </w:divBdr>
    </w:div>
    <w:div w:id="956642654">
      <w:bodyDiv w:val="1"/>
      <w:marLeft w:val="0"/>
      <w:marRight w:val="0"/>
      <w:marTop w:val="0"/>
      <w:marBottom w:val="0"/>
      <w:divBdr>
        <w:top w:val="none" w:sz="0" w:space="0" w:color="auto"/>
        <w:left w:val="none" w:sz="0" w:space="0" w:color="auto"/>
        <w:bottom w:val="none" w:sz="0" w:space="0" w:color="auto"/>
        <w:right w:val="none" w:sz="0" w:space="0" w:color="auto"/>
      </w:divBdr>
    </w:div>
    <w:div w:id="1176312106">
      <w:bodyDiv w:val="1"/>
      <w:marLeft w:val="0"/>
      <w:marRight w:val="0"/>
      <w:marTop w:val="0"/>
      <w:marBottom w:val="0"/>
      <w:divBdr>
        <w:top w:val="none" w:sz="0" w:space="0" w:color="auto"/>
        <w:left w:val="none" w:sz="0" w:space="0" w:color="auto"/>
        <w:bottom w:val="none" w:sz="0" w:space="0" w:color="auto"/>
        <w:right w:val="none" w:sz="0" w:space="0" w:color="auto"/>
      </w:divBdr>
    </w:div>
    <w:div w:id="1323898547">
      <w:bodyDiv w:val="1"/>
      <w:marLeft w:val="0"/>
      <w:marRight w:val="0"/>
      <w:marTop w:val="0"/>
      <w:marBottom w:val="0"/>
      <w:divBdr>
        <w:top w:val="none" w:sz="0" w:space="0" w:color="auto"/>
        <w:left w:val="none" w:sz="0" w:space="0" w:color="auto"/>
        <w:bottom w:val="none" w:sz="0" w:space="0" w:color="auto"/>
        <w:right w:val="none" w:sz="0" w:space="0" w:color="auto"/>
      </w:divBdr>
    </w:div>
    <w:div w:id="1421833419">
      <w:bodyDiv w:val="1"/>
      <w:marLeft w:val="0"/>
      <w:marRight w:val="0"/>
      <w:marTop w:val="0"/>
      <w:marBottom w:val="0"/>
      <w:divBdr>
        <w:top w:val="none" w:sz="0" w:space="0" w:color="auto"/>
        <w:left w:val="none" w:sz="0" w:space="0" w:color="auto"/>
        <w:bottom w:val="none" w:sz="0" w:space="0" w:color="auto"/>
        <w:right w:val="none" w:sz="0" w:space="0" w:color="auto"/>
      </w:divBdr>
    </w:div>
    <w:div w:id="1559709302">
      <w:bodyDiv w:val="1"/>
      <w:marLeft w:val="0"/>
      <w:marRight w:val="0"/>
      <w:marTop w:val="0"/>
      <w:marBottom w:val="0"/>
      <w:divBdr>
        <w:top w:val="none" w:sz="0" w:space="0" w:color="auto"/>
        <w:left w:val="none" w:sz="0" w:space="0" w:color="auto"/>
        <w:bottom w:val="none" w:sz="0" w:space="0" w:color="auto"/>
        <w:right w:val="none" w:sz="0" w:space="0" w:color="auto"/>
      </w:divBdr>
    </w:div>
    <w:div w:id="1591429596">
      <w:bodyDiv w:val="1"/>
      <w:marLeft w:val="0"/>
      <w:marRight w:val="0"/>
      <w:marTop w:val="0"/>
      <w:marBottom w:val="0"/>
      <w:divBdr>
        <w:top w:val="none" w:sz="0" w:space="0" w:color="auto"/>
        <w:left w:val="none" w:sz="0" w:space="0" w:color="auto"/>
        <w:bottom w:val="none" w:sz="0" w:space="0" w:color="auto"/>
        <w:right w:val="none" w:sz="0" w:space="0" w:color="auto"/>
      </w:divBdr>
    </w:div>
    <w:div w:id="1638758894">
      <w:bodyDiv w:val="1"/>
      <w:marLeft w:val="0"/>
      <w:marRight w:val="0"/>
      <w:marTop w:val="0"/>
      <w:marBottom w:val="0"/>
      <w:divBdr>
        <w:top w:val="none" w:sz="0" w:space="0" w:color="auto"/>
        <w:left w:val="none" w:sz="0" w:space="0" w:color="auto"/>
        <w:bottom w:val="none" w:sz="0" w:space="0" w:color="auto"/>
        <w:right w:val="none" w:sz="0" w:space="0" w:color="auto"/>
      </w:divBdr>
    </w:div>
    <w:div w:id="1645817633">
      <w:bodyDiv w:val="1"/>
      <w:marLeft w:val="0"/>
      <w:marRight w:val="0"/>
      <w:marTop w:val="0"/>
      <w:marBottom w:val="0"/>
      <w:divBdr>
        <w:top w:val="none" w:sz="0" w:space="0" w:color="auto"/>
        <w:left w:val="none" w:sz="0" w:space="0" w:color="auto"/>
        <w:bottom w:val="none" w:sz="0" w:space="0" w:color="auto"/>
        <w:right w:val="none" w:sz="0" w:space="0" w:color="auto"/>
      </w:divBdr>
      <w:divsChild>
        <w:div w:id="18943200">
          <w:marLeft w:val="0"/>
          <w:marRight w:val="0"/>
          <w:marTop w:val="0"/>
          <w:marBottom w:val="0"/>
          <w:divBdr>
            <w:top w:val="none" w:sz="0" w:space="0" w:color="auto"/>
            <w:left w:val="none" w:sz="0" w:space="0" w:color="auto"/>
            <w:bottom w:val="none" w:sz="0" w:space="0" w:color="auto"/>
            <w:right w:val="none" w:sz="0" w:space="0" w:color="auto"/>
          </w:divBdr>
        </w:div>
      </w:divsChild>
    </w:div>
    <w:div w:id="1682855381">
      <w:bodyDiv w:val="1"/>
      <w:marLeft w:val="0"/>
      <w:marRight w:val="0"/>
      <w:marTop w:val="0"/>
      <w:marBottom w:val="0"/>
      <w:divBdr>
        <w:top w:val="none" w:sz="0" w:space="0" w:color="auto"/>
        <w:left w:val="none" w:sz="0" w:space="0" w:color="auto"/>
        <w:bottom w:val="none" w:sz="0" w:space="0" w:color="auto"/>
        <w:right w:val="none" w:sz="0" w:space="0" w:color="auto"/>
      </w:divBdr>
    </w:div>
    <w:div w:id="1716851623">
      <w:bodyDiv w:val="1"/>
      <w:marLeft w:val="0"/>
      <w:marRight w:val="0"/>
      <w:marTop w:val="0"/>
      <w:marBottom w:val="0"/>
      <w:divBdr>
        <w:top w:val="none" w:sz="0" w:space="0" w:color="auto"/>
        <w:left w:val="none" w:sz="0" w:space="0" w:color="auto"/>
        <w:bottom w:val="none" w:sz="0" w:space="0" w:color="auto"/>
        <w:right w:val="none" w:sz="0" w:space="0" w:color="auto"/>
      </w:divBdr>
    </w:div>
    <w:div w:id="1745100378">
      <w:bodyDiv w:val="1"/>
      <w:marLeft w:val="0"/>
      <w:marRight w:val="0"/>
      <w:marTop w:val="0"/>
      <w:marBottom w:val="0"/>
      <w:divBdr>
        <w:top w:val="none" w:sz="0" w:space="0" w:color="auto"/>
        <w:left w:val="none" w:sz="0" w:space="0" w:color="auto"/>
        <w:bottom w:val="none" w:sz="0" w:space="0" w:color="auto"/>
        <w:right w:val="none" w:sz="0" w:space="0" w:color="auto"/>
      </w:divBdr>
    </w:div>
    <w:div w:id="1747612312">
      <w:bodyDiv w:val="1"/>
      <w:marLeft w:val="0"/>
      <w:marRight w:val="0"/>
      <w:marTop w:val="0"/>
      <w:marBottom w:val="0"/>
      <w:divBdr>
        <w:top w:val="none" w:sz="0" w:space="0" w:color="auto"/>
        <w:left w:val="none" w:sz="0" w:space="0" w:color="auto"/>
        <w:bottom w:val="none" w:sz="0" w:space="0" w:color="auto"/>
        <w:right w:val="none" w:sz="0" w:space="0" w:color="auto"/>
      </w:divBdr>
    </w:div>
    <w:div w:id="1828933059">
      <w:bodyDiv w:val="1"/>
      <w:marLeft w:val="0"/>
      <w:marRight w:val="0"/>
      <w:marTop w:val="0"/>
      <w:marBottom w:val="0"/>
      <w:divBdr>
        <w:top w:val="none" w:sz="0" w:space="0" w:color="auto"/>
        <w:left w:val="none" w:sz="0" w:space="0" w:color="auto"/>
        <w:bottom w:val="none" w:sz="0" w:space="0" w:color="auto"/>
        <w:right w:val="none" w:sz="0" w:space="0" w:color="auto"/>
      </w:divBdr>
    </w:div>
    <w:div w:id="1848982843">
      <w:bodyDiv w:val="1"/>
      <w:marLeft w:val="0"/>
      <w:marRight w:val="0"/>
      <w:marTop w:val="0"/>
      <w:marBottom w:val="0"/>
      <w:divBdr>
        <w:top w:val="none" w:sz="0" w:space="0" w:color="auto"/>
        <w:left w:val="none" w:sz="0" w:space="0" w:color="auto"/>
        <w:bottom w:val="none" w:sz="0" w:space="0" w:color="auto"/>
        <w:right w:val="none" w:sz="0" w:space="0" w:color="auto"/>
      </w:divBdr>
    </w:div>
    <w:div w:id="1887252327">
      <w:bodyDiv w:val="1"/>
      <w:marLeft w:val="0"/>
      <w:marRight w:val="0"/>
      <w:marTop w:val="0"/>
      <w:marBottom w:val="0"/>
      <w:divBdr>
        <w:top w:val="none" w:sz="0" w:space="0" w:color="auto"/>
        <w:left w:val="none" w:sz="0" w:space="0" w:color="auto"/>
        <w:bottom w:val="none" w:sz="0" w:space="0" w:color="auto"/>
        <w:right w:val="none" w:sz="0" w:space="0" w:color="auto"/>
      </w:divBdr>
    </w:div>
    <w:div w:id="1890534233">
      <w:bodyDiv w:val="1"/>
      <w:marLeft w:val="0"/>
      <w:marRight w:val="0"/>
      <w:marTop w:val="0"/>
      <w:marBottom w:val="0"/>
      <w:divBdr>
        <w:top w:val="none" w:sz="0" w:space="0" w:color="auto"/>
        <w:left w:val="none" w:sz="0" w:space="0" w:color="auto"/>
        <w:bottom w:val="none" w:sz="0" w:space="0" w:color="auto"/>
        <w:right w:val="none" w:sz="0" w:space="0" w:color="auto"/>
      </w:divBdr>
    </w:div>
    <w:div w:id="1936665770">
      <w:bodyDiv w:val="1"/>
      <w:marLeft w:val="0"/>
      <w:marRight w:val="0"/>
      <w:marTop w:val="0"/>
      <w:marBottom w:val="0"/>
      <w:divBdr>
        <w:top w:val="none" w:sz="0" w:space="0" w:color="auto"/>
        <w:left w:val="none" w:sz="0" w:space="0" w:color="auto"/>
        <w:bottom w:val="none" w:sz="0" w:space="0" w:color="auto"/>
        <w:right w:val="none" w:sz="0" w:space="0" w:color="auto"/>
      </w:divBdr>
    </w:div>
    <w:div w:id="2012173533">
      <w:bodyDiv w:val="1"/>
      <w:marLeft w:val="0"/>
      <w:marRight w:val="0"/>
      <w:marTop w:val="0"/>
      <w:marBottom w:val="0"/>
      <w:divBdr>
        <w:top w:val="none" w:sz="0" w:space="0" w:color="auto"/>
        <w:left w:val="none" w:sz="0" w:space="0" w:color="auto"/>
        <w:bottom w:val="none" w:sz="0" w:space="0" w:color="auto"/>
        <w:right w:val="none" w:sz="0" w:space="0" w:color="auto"/>
      </w:divBdr>
    </w:div>
    <w:div w:id="2027555529">
      <w:bodyDiv w:val="1"/>
      <w:marLeft w:val="0"/>
      <w:marRight w:val="0"/>
      <w:marTop w:val="0"/>
      <w:marBottom w:val="0"/>
      <w:divBdr>
        <w:top w:val="none" w:sz="0" w:space="0" w:color="auto"/>
        <w:left w:val="none" w:sz="0" w:space="0" w:color="auto"/>
        <w:bottom w:val="none" w:sz="0" w:space="0" w:color="auto"/>
        <w:right w:val="none" w:sz="0" w:space="0" w:color="auto"/>
      </w:divBdr>
    </w:div>
    <w:div w:id="20504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3746D-FB18-45AF-A094-FFE9803B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36</Pages>
  <Words>7537</Words>
  <Characters>41454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31</cp:revision>
  <cp:lastPrinted>2025-10-16T17:50:00Z</cp:lastPrinted>
  <dcterms:created xsi:type="dcterms:W3CDTF">2025-10-07T00:12:00Z</dcterms:created>
  <dcterms:modified xsi:type="dcterms:W3CDTF">2025-11-26T17:50:00Z</dcterms:modified>
</cp:coreProperties>
</file>