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6673DA6B" w14:textId="77777777" w:rsidR="00342378" w:rsidRPr="00C44559" w:rsidRDefault="00342378">
          <w:pPr>
            <w:pStyle w:val="TtulodeTDC"/>
            <w:rPr>
              <w:rFonts w:ascii="Palatino Linotype" w:hAnsi="Palatino Linotype"/>
              <w:b/>
              <w:color w:val="auto"/>
              <w:sz w:val="22"/>
              <w:szCs w:val="22"/>
            </w:rPr>
          </w:pPr>
          <w:r w:rsidRPr="00C44559">
            <w:rPr>
              <w:rFonts w:ascii="Palatino Linotype" w:hAnsi="Palatino Linotype"/>
              <w:b/>
              <w:color w:val="auto"/>
              <w:sz w:val="22"/>
              <w:szCs w:val="22"/>
              <w:lang w:val="es-ES"/>
            </w:rPr>
            <w:t>Contenido</w:t>
          </w:r>
        </w:p>
        <w:p w14:paraId="058F1E61" w14:textId="583EDD0F" w:rsidR="00D74913" w:rsidRPr="00C44559" w:rsidRDefault="00342378">
          <w:pPr>
            <w:pStyle w:val="TDC1"/>
            <w:tabs>
              <w:tab w:val="right" w:leader="dot" w:pos="9034"/>
            </w:tabs>
            <w:rPr>
              <w:rFonts w:asciiTheme="minorHAnsi" w:eastAsiaTheme="minorEastAsia" w:hAnsiTheme="minorHAnsi" w:cstheme="minorBidi"/>
              <w:noProof/>
              <w:sz w:val="22"/>
              <w:szCs w:val="22"/>
              <w:lang w:eastAsia="es-MX"/>
            </w:rPr>
          </w:pPr>
          <w:r w:rsidRPr="00C44559">
            <w:rPr>
              <w:rFonts w:ascii="Palatino Linotype" w:hAnsi="Palatino Linotype"/>
              <w:b/>
              <w:bCs/>
              <w:sz w:val="22"/>
              <w:szCs w:val="22"/>
              <w:lang w:val="es-ES"/>
            </w:rPr>
            <w:fldChar w:fldCharType="begin"/>
          </w:r>
          <w:r w:rsidRPr="00C44559">
            <w:rPr>
              <w:rFonts w:ascii="Palatino Linotype" w:hAnsi="Palatino Linotype"/>
              <w:b/>
              <w:bCs/>
              <w:sz w:val="22"/>
              <w:szCs w:val="22"/>
              <w:lang w:val="es-ES"/>
            </w:rPr>
            <w:instrText xml:space="preserve"> TOC \o "1-3" \h \z \u </w:instrText>
          </w:r>
          <w:r w:rsidRPr="00C44559">
            <w:rPr>
              <w:rFonts w:ascii="Palatino Linotype" w:hAnsi="Palatino Linotype"/>
              <w:b/>
              <w:bCs/>
              <w:sz w:val="22"/>
              <w:szCs w:val="22"/>
              <w:lang w:val="es-ES"/>
            </w:rPr>
            <w:fldChar w:fldCharType="separate"/>
          </w:r>
          <w:hyperlink w:anchor="_Toc190857052" w:history="1">
            <w:r w:rsidR="00D74913" w:rsidRPr="00C44559">
              <w:rPr>
                <w:rStyle w:val="Hipervnculo"/>
                <w:rFonts w:ascii="Palatino Linotype" w:hAnsi="Palatino Linotype"/>
                <w:noProof/>
              </w:rPr>
              <w:t>A N T E C E D E N T E S</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_Toc190857052 \h </w:instrText>
            </w:r>
            <w:r w:rsidR="00D74913" w:rsidRPr="00C44559">
              <w:rPr>
                <w:noProof/>
                <w:webHidden/>
              </w:rPr>
            </w:r>
            <w:r w:rsidR="00D74913" w:rsidRPr="00C44559">
              <w:rPr>
                <w:noProof/>
                <w:webHidden/>
              </w:rPr>
              <w:fldChar w:fldCharType="separate"/>
            </w:r>
            <w:r w:rsidR="00AD080C">
              <w:rPr>
                <w:noProof/>
                <w:webHidden/>
              </w:rPr>
              <w:t>2</w:t>
            </w:r>
            <w:r w:rsidR="00D74913" w:rsidRPr="00C44559">
              <w:rPr>
                <w:noProof/>
                <w:webHidden/>
              </w:rPr>
              <w:fldChar w:fldCharType="end"/>
            </w:r>
          </w:hyperlink>
        </w:p>
        <w:p w14:paraId="5E8D2B1B" w14:textId="45CE0006"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53" w:history="1">
            <w:r w:rsidR="00D74913" w:rsidRPr="00C44559">
              <w:rPr>
                <w:rStyle w:val="Hipervnculo"/>
                <w:rFonts w:ascii="Palatino Linotype" w:hAnsi="Palatino Linotype" w:cs="Tahoma"/>
                <w:noProof/>
              </w:rPr>
              <w:t>I. Presentación de la solicitud de información</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_Toc190857053 \h </w:instrText>
            </w:r>
            <w:r w:rsidR="00D74913" w:rsidRPr="00C44559">
              <w:rPr>
                <w:noProof/>
                <w:webHidden/>
              </w:rPr>
            </w:r>
            <w:r w:rsidR="00D74913" w:rsidRPr="00C44559">
              <w:rPr>
                <w:noProof/>
                <w:webHidden/>
              </w:rPr>
              <w:fldChar w:fldCharType="separate"/>
            </w:r>
            <w:r w:rsidR="00AD080C">
              <w:rPr>
                <w:noProof/>
                <w:webHidden/>
              </w:rPr>
              <w:t>2</w:t>
            </w:r>
            <w:r w:rsidR="00D74913" w:rsidRPr="00C44559">
              <w:rPr>
                <w:noProof/>
                <w:webHidden/>
              </w:rPr>
              <w:fldChar w:fldCharType="end"/>
            </w:r>
          </w:hyperlink>
        </w:p>
        <w:p w14:paraId="68BB89AA" w14:textId="60107D0E"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54" w:history="1">
            <w:r w:rsidR="00D74913" w:rsidRPr="00C44559">
              <w:rPr>
                <w:rStyle w:val="Hipervnculo"/>
                <w:rFonts w:ascii="Palatino Linotype" w:hAnsi="Palatino Linotype" w:cs="Tahoma"/>
                <w:noProof/>
              </w:rPr>
              <w:t>II. Respuesta del Sujeto Obligado</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_Toc190857054 \h </w:instrText>
            </w:r>
            <w:r w:rsidR="00D74913" w:rsidRPr="00C44559">
              <w:rPr>
                <w:noProof/>
                <w:webHidden/>
              </w:rPr>
            </w:r>
            <w:r w:rsidR="00D74913" w:rsidRPr="00C44559">
              <w:rPr>
                <w:noProof/>
                <w:webHidden/>
              </w:rPr>
              <w:fldChar w:fldCharType="separate"/>
            </w:r>
            <w:r w:rsidR="00AD080C">
              <w:rPr>
                <w:noProof/>
                <w:webHidden/>
              </w:rPr>
              <w:t>3</w:t>
            </w:r>
            <w:r w:rsidR="00D74913" w:rsidRPr="00C44559">
              <w:rPr>
                <w:noProof/>
                <w:webHidden/>
              </w:rPr>
              <w:fldChar w:fldCharType="end"/>
            </w:r>
          </w:hyperlink>
        </w:p>
        <w:p w14:paraId="7D9D3D4F" w14:textId="03DC63BD"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55" w:history="1">
            <w:r w:rsidR="00D74913" w:rsidRPr="00C44559">
              <w:rPr>
                <w:rStyle w:val="Hipervnculo"/>
                <w:rFonts w:ascii="Palatino Linotype" w:hAnsi="Palatino Linotype" w:cs="Tahoma"/>
                <w:noProof/>
              </w:rPr>
              <w:t>III. Interposición del Recurso de Revisión</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_Toc190857055 \h </w:instrText>
            </w:r>
            <w:r w:rsidR="00D74913" w:rsidRPr="00C44559">
              <w:rPr>
                <w:noProof/>
                <w:webHidden/>
              </w:rPr>
            </w:r>
            <w:r w:rsidR="00D74913" w:rsidRPr="00C44559">
              <w:rPr>
                <w:noProof/>
                <w:webHidden/>
              </w:rPr>
              <w:fldChar w:fldCharType="separate"/>
            </w:r>
            <w:r w:rsidR="00AD080C">
              <w:rPr>
                <w:noProof/>
                <w:webHidden/>
              </w:rPr>
              <w:t>3</w:t>
            </w:r>
            <w:r w:rsidR="00D74913" w:rsidRPr="00C44559">
              <w:rPr>
                <w:noProof/>
                <w:webHidden/>
              </w:rPr>
              <w:fldChar w:fldCharType="end"/>
            </w:r>
          </w:hyperlink>
        </w:p>
        <w:p w14:paraId="1445F7E3" w14:textId="2AC17098"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56" w:history="1">
            <w:r w:rsidR="00D74913" w:rsidRPr="00C44559">
              <w:rPr>
                <w:rStyle w:val="Hipervnculo"/>
                <w:rFonts w:ascii="Palatino Linotype" w:hAnsi="Palatino Linotype"/>
                <w:noProof/>
              </w:rPr>
              <w:t>IV. Trámite del Recurso de Revisión ante el Instituto</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_Toc190857056 \h </w:instrText>
            </w:r>
            <w:r w:rsidR="00D74913" w:rsidRPr="00C44559">
              <w:rPr>
                <w:noProof/>
                <w:webHidden/>
              </w:rPr>
            </w:r>
            <w:r w:rsidR="00D74913" w:rsidRPr="00C44559">
              <w:rPr>
                <w:noProof/>
                <w:webHidden/>
              </w:rPr>
              <w:fldChar w:fldCharType="separate"/>
            </w:r>
            <w:r w:rsidR="00AD080C">
              <w:rPr>
                <w:noProof/>
                <w:webHidden/>
              </w:rPr>
              <w:t>4</w:t>
            </w:r>
            <w:r w:rsidR="00D74913" w:rsidRPr="00C44559">
              <w:rPr>
                <w:noProof/>
                <w:webHidden/>
              </w:rPr>
              <w:fldChar w:fldCharType="end"/>
            </w:r>
          </w:hyperlink>
        </w:p>
        <w:p w14:paraId="5B43806D" w14:textId="30A5D313" w:rsidR="00D74913" w:rsidRPr="00C44559" w:rsidRDefault="00CE4FF8">
          <w:pPr>
            <w:pStyle w:val="TDC3"/>
            <w:tabs>
              <w:tab w:val="right" w:leader="dot" w:pos="9034"/>
            </w:tabs>
            <w:rPr>
              <w:rFonts w:asciiTheme="minorHAnsi" w:eastAsiaTheme="minorEastAsia" w:hAnsiTheme="minorHAnsi" w:cstheme="minorBidi"/>
              <w:noProof/>
              <w:sz w:val="22"/>
              <w:szCs w:val="22"/>
              <w:lang w:eastAsia="es-MX"/>
            </w:rPr>
          </w:pPr>
          <w:hyperlink w:anchor="_Toc190857057" w:history="1">
            <w:r w:rsidR="00D74913" w:rsidRPr="00C44559">
              <w:rPr>
                <w:rStyle w:val="Hipervnculo"/>
                <w:rFonts w:ascii="Palatino Linotype" w:hAnsi="Palatino Linotype"/>
                <w:noProof/>
              </w:rPr>
              <w:t>a) Turno del Recurso de Revisión.</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_Toc190857057 \h </w:instrText>
            </w:r>
            <w:r w:rsidR="00D74913" w:rsidRPr="00C44559">
              <w:rPr>
                <w:noProof/>
                <w:webHidden/>
              </w:rPr>
            </w:r>
            <w:r w:rsidR="00D74913" w:rsidRPr="00C44559">
              <w:rPr>
                <w:noProof/>
                <w:webHidden/>
              </w:rPr>
              <w:fldChar w:fldCharType="separate"/>
            </w:r>
            <w:r w:rsidR="00AD080C">
              <w:rPr>
                <w:noProof/>
                <w:webHidden/>
              </w:rPr>
              <w:t>4</w:t>
            </w:r>
            <w:r w:rsidR="00D74913" w:rsidRPr="00C44559">
              <w:rPr>
                <w:noProof/>
                <w:webHidden/>
              </w:rPr>
              <w:fldChar w:fldCharType="end"/>
            </w:r>
          </w:hyperlink>
        </w:p>
        <w:p w14:paraId="47A2C1F2" w14:textId="4CC1C80B" w:rsidR="00D74913" w:rsidRPr="00C44559" w:rsidRDefault="00CE4FF8">
          <w:pPr>
            <w:pStyle w:val="TDC3"/>
            <w:tabs>
              <w:tab w:val="right" w:leader="dot" w:pos="9034"/>
            </w:tabs>
            <w:rPr>
              <w:rFonts w:asciiTheme="minorHAnsi" w:eastAsiaTheme="minorEastAsia" w:hAnsiTheme="minorHAnsi" w:cstheme="minorBidi"/>
              <w:noProof/>
              <w:sz w:val="22"/>
              <w:szCs w:val="22"/>
              <w:lang w:eastAsia="es-MX"/>
            </w:rPr>
          </w:pPr>
          <w:hyperlink w:anchor="_Toc190857058" w:history="1">
            <w:r w:rsidR="00D74913" w:rsidRPr="00C44559">
              <w:rPr>
                <w:rStyle w:val="Hipervnculo"/>
                <w:rFonts w:ascii="Palatino Linotype" w:hAnsi="Palatino Linotype"/>
                <w:noProof/>
              </w:rPr>
              <w:t>b) Admisión del Recurso de Revisión.</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_Toc190857058 \h </w:instrText>
            </w:r>
            <w:r w:rsidR="00D74913" w:rsidRPr="00C44559">
              <w:rPr>
                <w:noProof/>
                <w:webHidden/>
              </w:rPr>
            </w:r>
            <w:r w:rsidR="00D74913" w:rsidRPr="00C44559">
              <w:rPr>
                <w:noProof/>
                <w:webHidden/>
              </w:rPr>
              <w:fldChar w:fldCharType="separate"/>
            </w:r>
            <w:r w:rsidR="00AD080C">
              <w:rPr>
                <w:noProof/>
                <w:webHidden/>
              </w:rPr>
              <w:t>4</w:t>
            </w:r>
            <w:r w:rsidR="00D74913" w:rsidRPr="00C44559">
              <w:rPr>
                <w:noProof/>
                <w:webHidden/>
              </w:rPr>
              <w:fldChar w:fldCharType="end"/>
            </w:r>
          </w:hyperlink>
        </w:p>
        <w:p w14:paraId="49F72D6A" w14:textId="58910814" w:rsidR="00D74913" w:rsidRPr="00C44559" w:rsidRDefault="00CE4FF8">
          <w:pPr>
            <w:pStyle w:val="TDC3"/>
            <w:tabs>
              <w:tab w:val="right" w:leader="dot" w:pos="9034"/>
            </w:tabs>
            <w:rPr>
              <w:rFonts w:asciiTheme="minorHAnsi" w:eastAsiaTheme="minorEastAsia" w:hAnsiTheme="minorHAnsi" w:cstheme="minorBidi"/>
              <w:noProof/>
              <w:sz w:val="22"/>
              <w:szCs w:val="22"/>
              <w:lang w:eastAsia="es-MX"/>
            </w:rPr>
          </w:pPr>
          <w:hyperlink w:anchor="_Toc190857059" w:history="1">
            <w:r w:rsidR="00D74913" w:rsidRPr="00C44559">
              <w:rPr>
                <w:rStyle w:val="Hipervnculo"/>
                <w:rFonts w:ascii="Palatino Linotype" w:hAnsi="Palatino Linotype"/>
                <w:noProof/>
              </w:rPr>
              <w:t>c) Informe Justificado.</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_Toc190857059 \h </w:instrText>
            </w:r>
            <w:r w:rsidR="00D74913" w:rsidRPr="00C44559">
              <w:rPr>
                <w:noProof/>
                <w:webHidden/>
              </w:rPr>
            </w:r>
            <w:r w:rsidR="00D74913" w:rsidRPr="00C44559">
              <w:rPr>
                <w:noProof/>
                <w:webHidden/>
              </w:rPr>
              <w:fldChar w:fldCharType="separate"/>
            </w:r>
            <w:r w:rsidR="00AD080C">
              <w:rPr>
                <w:b/>
                <w:bCs/>
                <w:noProof/>
                <w:webHidden/>
                <w:lang w:val="es-ES"/>
              </w:rPr>
              <w:t>.</w:t>
            </w:r>
            <w:r w:rsidR="00D74913" w:rsidRPr="00C44559">
              <w:rPr>
                <w:noProof/>
                <w:webHidden/>
              </w:rPr>
              <w:fldChar w:fldCharType="end"/>
            </w:r>
          </w:hyperlink>
        </w:p>
        <w:p w14:paraId="2A9626CF" w14:textId="19996BFC" w:rsidR="00D74913" w:rsidRPr="00C44559" w:rsidRDefault="00CE4FF8">
          <w:pPr>
            <w:pStyle w:val="TDC3"/>
            <w:tabs>
              <w:tab w:val="right" w:leader="dot" w:pos="9034"/>
            </w:tabs>
            <w:rPr>
              <w:rFonts w:asciiTheme="minorHAnsi" w:eastAsiaTheme="minorEastAsia" w:hAnsiTheme="minorHAnsi" w:cstheme="minorBidi"/>
              <w:noProof/>
              <w:sz w:val="22"/>
              <w:szCs w:val="22"/>
              <w:lang w:eastAsia="es-MX"/>
            </w:rPr>
          </w:pPr>
          <w:hyperlink w:anchor="_Toc190857060" w:history="1">
            <w:r w:rsidR="00D74913" w:rsidRPr="00C44559">
              <w:rPr>
                <w:rStyle w:val="Hipervnculo"/>
                <w:rFonts w:ascii="Palatino Linotype" w:hAnsi="Palatino Linotype"/>
                <w:noProof/>
              </w:rPr>
              <w:t>d). Cierre de instrucción</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_Toc190857060 \h </w:instrText>
            </w:r>
            <w:r w:rsidR="00D74913" w:rsidRPr="00C44559">
              <w:rPr>
                <w:noProof/>
                <w:webHidden/>
              </w:rPr>
            </w:r>
            <w:r w:rsidR="00D74913" w:rsidRPr="00C44559">
              <w:rPr>
                <w:noProof/>
                <w:webHidden/>
              </w:rPr>
              <w:fldChar w:fldCharType="separate"/>
            </w:r>
            <w:r w:rsidR="00AD080C">
              <w:rPr>
                <w:noProof/>
                <w:webHidden/>
              </w:rPr>
              <w:t>5</w:t>
            </w:r>
            <w:r w:rsidR="00D74913" w:rsidRPr="00C44559">
              <w:rPr>
                <w:noProof/>
                <w:webHidden/>
              </w:rPr>
              <w:fldChar w:fldCharType="end"/>
            </w:r>
          </w:hyperlink>
        </w:p>
        <w:p w14:paraId="5D5B8ADF" w14:textId="30FEC21F" w:rsidR="00D74913" w:rsidRPr="00C44559" w:rsidRDefault="00CE4FF8">
          <w:pPr>
            <w:pStyle w:val="TDC1"/>
            <w:tabs>
              <w:tab w:val="right" w:leader="dot" w:pos="9034"/>
            </w:tabs>
            <w:rPr>
              <w:rFonts w:asciiTheme="minorHAnsi" w:eastAsiaTheme="minorEastAsia" w:hAnsiTheme="minorHAnsi" w:cstheme="minorBidi"/>
              <w:noProof/>
              <w:sz w:val="22"/>
              <w:szCs w:val="22"/>
              <w:lang w:eastAsia="es-MX"/>
            </w:rPr>
          </w:pPr>
          <w:hyperlink w:anchor="_Toc190857061" w:history="1">
            <w:r w:rsidR="00D74913" w:rsidRPr="00C44559">
              <w:rPr>
                <w:rStyle w:val="Hipervnculo"/>
                <w:rFonts w:ascii="Palatino Linotype" w:hAnsi="Palatino Linotype"/>
                <w:noProof/>
              </w:rPr>
              <w:t>C O N S I D E R A N D O S</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_Toc190857061 \h </w:instrText>
            </w:r>
            <w:r w:rsidR="00D74913" w:rsidRPr="00C44559">
              <w:rPr>
                <w:noProof/>
                <w:webHidden/>
              </w:rPr>
            </w:r>
            <w:r w:rsidR="00D74913" w:rsidRPr="00C44559">
              <w:rPr>
                <w:noProof/>
                <w:webHidden/>
              </w:rPr>
              <w:fldChar w:fldCharType="separate"/>
            </w:r>
            <w:r w:rsidR="00AD080C">
              <w:rPr>
                <w:noProof/>
                <w:webHidden/>
              </w:rPr>
              <w:t>5</w:t>
            </w:r>
            <w:r w:rsidR="00D74913" w:rsidRPr="00C44559">
              <w:rPr>
                <w:noProof/>
                <w:webHidden/>
              </w:rPr>
              <w:fldChar w:fldCharType="end"/>
            </w:r>
          </w:hyperlink>
        </w:p>
        <w:p w14:paraId="1BEB6548" w14:textId="54A2EAD3"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62" w:history="1">
            <w:r w:rsidR="00D74913" w:rsidRPr="00C44559">
              <w:rPr>
                <w:rStyle w:val="Hipervnculo"/>
                <w:rFonts w:ascii="Palatino Linotype" w:eastAsia="Calibri" w:hAnsi="Palatino Linotype"/>
                <w:noProof/>
                <w:lang w:eastAsia="es-MX"/>
              </w:rPr>
              <w:t xml:space="preserve">PRIMERO. </w:t>
            </w:r>
            <w:r w:rsidR="00D74913" w:rsidRPr="00C44559">
              <w:rPr>
                <w:rStyle w:val="Hipervnculo"/>
                <w:rFonts w:ascii="Palatino Linotype" w:hAnsi="Palatino Linotype"/>
                <w:noProof/>
              </w:rPr>
              <w:t>Competencia</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_Toc190857062 \h </w:instrText>
            </w:r>
            <w:r w:rsidR="00D74913" w:rsidRPr="00C44559">
              <w:rPr>
                <w:noProof/>
                <w:webHidden/>
              </w:rPr>
            </w:r>
            <w:r w:rsidR="00D74913" w:rsidRPr="00C44559">
              <w:rPr>
                <w:noProof/>
                <w:webHidden/>
              </w:rPr>
              <w:fldChar w:fldCharType="separate"/>
            </w:r>
            <w:r w:rsidR="00AD080C">
              <w:rPr>
                <w:noProof/>
                <w:webHidden/>
              </w:rPr>
              <w:t>5</w:t>
            </w:r>
            <w:r w:rsidR="00D74913" w:rsidRPr="00C44559">
              <w:rPr>
                <w:noProof/>
                <w:webHidden/>
              </w:rPr>
              <w:fldChar w:fldCharType="end"/>
            </w:r>
          </w:hyperlink>
        </w:p>
        <w:p w14:paraId="30992D96" w14:textId="64448B22"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63" w:history="1">
            <w:r w:rsidR="00D74913" w:rsidRPr="00C44559">
              <w:rPr>
                <w:rStyle w:val="Hipervnculo"/>
                <w:rFonts w:ascii="Palatino Linotype" w:eastAsia="Calibri" w:hAnsi="Palatino Linotype"/>
                <w:noProof/>
                <w:lang w:eastAsia="es-MX"/>
              </w:rPr>
              <w:t>SEGUNDO. Causales de improcedencia y sobreseimiento</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_Toc190857063 \h </w:instrText>
            </w:r>
            <w:r w:rsidR="00D74913" w:rsidRPr="00C44559">
              <w:rPr>
                <w:noProof/>
                <w:webHidden/>
              </w:rPr>
            </w:r>
            <w:r w:rsidR="00D74913" w:rsidRPr="00C44559">
              <w:rPr>
                <w:noProof/>
                <w:webHidden/>
              </w:rPr>
              <w:fldChar w:fldCharType="separate"/>
            </w:r>
            <w:r w:rsidR="00AD080C">
              <w:rPr>
                <w:noProof/>
                <w:webHidden/>
              </w:rPr>
              <w:t>6</w:t>
            </w:r>
            <w:r w:rsidR="00D74913" w:rsidRPr="00C44559">
              <w:rPr>
                <w:noProof/>
                <w:webHidden/>
              </w:rPr>
              <w:fldChar w:fldCharType="end"/>
            </w:r>
          </w:hyperlink>
        </w:p>
        <w:p w14:paraId="7F769055" w14:textId="28114724" w:rsidR="00D74913" w:rsidRPr="00C44559" w:rsidRDefault="00CE4FF8">
          <w:pPr>
            <w:pStyle w:val="TDC3"/>
            <w:tabs>
              <w:tab w:val="right" w:leader="dot" w:pos="9034"/>
            </w:tabs>
            <w:rPr>
              <w:rFonts w:asciiTheme="minorHAnsi" w:eastAsiaTheme="minorEastAsia" w:hAnsiTheme="minorHAnsi" w:cstheme="minorBidi"/>
              <w:noProof/>
              <w:sz w:val="22"/>
              <w:szCs w:val="22"/>
              <w:lang w:eastAsia="es-MX"/>
            </w:rPr>
          </w:pPr>
          <w:hyperlink w:anchor="_Toc190857064" w:history="1">
            <w:r w:rsidR="00D74913" w:rsidRPr="00C44559">
              <w:rPr>
                <w:rStyle w:val="Hipervnculo"/>
                <w:rFonts w:ascii="Palatino Linotype" w:eastAsia="Calibri" w:hAnsi="Palatino Linotype" w:cs="Arial"/>
                <w:noProof/>
                <w:lang w:eastAsia="es-ES_tradnl"/>
              </w:rPr>
              <w:t>Causales de sobreseimiento</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_Toc190857064 \h </w:instrText>
            </w:r>
            <w:r w:rsidR="00D74913" w:rsidRPr="00C44559">
              <w:rPr>
                <w:noProof/>
                <w:webHidden/>
              </w:rPr>
            </w:r>
            <w:r w:rsidR="00D74913" w:rsidRPr="00C44559">
              <w:rPr>
                <w:noProof/>
                <w:webHidden/>
              </w:rPr>
              <w:fldChar w:fldCharType="separate"/>
            </w:r>
            <w:r w:rsidR="00AD080C">
              <w:rPr>
                <w:noProof/>
                <w:webHidden/>
              </w:rPr>
              <w:t>7</w:t>
            </w:r>
            <w:r w:rsidR="00D74913" w:rsidRPr="00C44559">
              <w:rPr>
                <w:noProof/>
                <w:webHidden/>
              </w:rPr>
              <w:fldChar w:fldCharType="end"/>
            </w:r>
          </w:hyperlink>
        </w:p>
        <w:p w14:paraId="028BF99B" w14:textId="541D63C5"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65" w:history="1">
            <w:r w:rsidR="00D74913" w:rsidRPr="00C44559">
              <w:rPr>
                <w:rStyle w:val="Hipervnculo"/>
                <w:rFonts w:ascii="Palatino Linotype" w:eastAsia="Calibri" w:hAnsi="Palatino Linotype"/>
                <w:noProof/>
                <w:lang w:eastAsia="es-ES_tradnl"/>
              </w:rPr>
              <w:t>TERCERO. Determinación de la Controversia</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_Toc190857065 \h </w:instrText>
            </w:r>
            <w:r w:rsidR="00D74913" w:rsidRPr="00C44559">
              <w:rPr>
                <w:noProof/>
                <w:webHidden/>
              </w:rPr>
            </w:r>
            <w:r w:rsidR="00D74913" w:rsidRPr="00C44559">
              <w:rPr>
                <w:noProof/>
                <w:webHidden/>
              </w:rPr>
              <w:fldChar w:fldCharType="separate"/>
            </w:r>
            <w:r w:rsidR="00AD080C">
              <w:rPr>
                <w:noProof/>
                <w:webHidden/>
              </w:rPr>
              <w:t>7</w:t>
            </w:r>
            <w:r w:rsidR="00D74913" w:rsidRPr="00C44559">
              <w:rPr>
                <w:noProof/>
                <w:webHidden/>
              </w:rPr>
              <w:fldChar w:fldCharType="end"/>
            </w:r>
          </w:hyperlink>
        </w:p>
        <w:p w14:paraId="4EF35200" w14:textId="5DF86320"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66" w:history="1">
            <w:r w:rsidR="00D74913" w:rsidRPr="00C44559">
              <w:rPr>
                <w:rStyle w:val="Hipervnculo"/>
                <w:rFonts w:ascii="Palatino Linotype" w:eastAsia="Calibri" w:hAnsi="Palatino Linotype" w:cs="Arial"/>
                <w:noProof/>
                <w:lang w:eastAsia="es-ES_tradnl"/>
              </w:rPr>
              <w:t>CUARTO. Marco normativo aplicable en materia de transparencia y acceso a la información pública</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_Toc190857066 \h </w:instrText>
            </w:r>
            <w:r w:rsidR="00D74913" w:rsidRPr="00C44559">
              <w:rPr>
                <w:noProof/>
                <w:webHidden/>
              </w:rPr>
            </w:r>
            <w:r w:rsidR="00D74913" w:rsidRPr="00C44559">
              <w:rPr>
                <w:noProof/>
                <w:webHidden/>
              </w:rPr>
              <w:fldChar w:fldCharType="separate"/>
            </w:r>
            <w:r w:rsidR="00AD080C">
              <w:rPr>
                <w:noProof/>
                <w:webHidden/>
              </w:rPr>
              <w:t>8</w:t>
            </w:r>
            <w:r w:rsidR="00D74913" w:rsidRPr="00C44559">
              <w:rPr>
                <w:noProof/>
                <w:webHidden/>
              </w:rPr>
              <w:fldChar w:fldCharType="end"/>
            </w:r>
          </w:hyperlink>
        </w:p>
        <w:p w14:paraId="679DA7A9" w14:textId="1572CF49"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67" w:history="1">
            <w:r w:rsidR="00D74913" w:rsidRPr="00C44559">
              <w:rPr>
                <w:rStyle w:val="Hipervnculo"/>
                <w:rFonts w:ascii="Palatino Linotype" w:eastAsia="Calibri" w:hAnsi="Palatino Linotype"/>
                <w:noProof/>
                <w:lang w:eastAsia="es-ES_tradnl"/>
              </w:rPr>
              <w:t>QUINTO. Estudio de Fondo</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_Toc190857067 \h </w:instrText>
            </w:r>
            <w:r w:rsidR="00D74913" w:rsidRPr="00C44559">
              <w:rPr>
                <w:noProof/>
                <w:webHidden/>
              </w:rPr>
            </w:r>
            <w:r w:rsidR="00D74913" w:rsidRPr="00C44559">
              <w:rPr>
                <w:noProof/>
                <w:webHidden/>
              </w:rPr>
              <w:fldChar w:fldCharType="separate"/>
            </w:r>
            <w:r w:rsidR="00AD080C">
              <w:rPr>
                <w:noProof/>
                <w:webHidden/>
              </w:rPr>
              <w:t>9</w:t>
            </w:r>
            <w:r w:rsidR="00D74913" w:rsidRPr="00C44559">
              <w:rPr>
                <w:noProof/>
                <w:webHidden/>
              </w:rPr>
              <w:fldChar w:fldCharType="end"/>
            </w:r>
          </w:hyperlink>
        </w:p>
        <w:p w14:paraId="2635F130" w14:textId="7FD60799" w:rsidR="00D74913" w:rsidRPr="00C44559" w:rsidRDefault="00CE4FF8">
          <w:pPr>
            <w:pStyle w:val="TDC2"/>
            <w:tabs>
              <w:tab w:val="right" w:leader="dot" w:pos="9034"/>
            </w:tabs>
            <w:rPr>
              <w:rFonts w:asciiTheme="minorHAnsi" w:eastAsiaTheme="minorEastAsia" w:hAnsiTheme="minorHAnsi" w:cstheme="minorBidi"/>
              <w:noProof/>
              <w:sz w:val="22"/>
              <w:szCs w:val="22"/>
              <w:lang w:eastAsia="es-MX"/>
            </w:rPr>
          </w:pPr>
          <w:hyperlink w:anchor="_Toc190857068" w:history="1">
            <w:r w:rsidR="00D74913" w:rsidRPr="00C44559">
              <w:rPr>
                <w:rStyle w:val="Hipervnculo"/>
                <w:rFonts w:ascii="Palatino Linotype" w:hAnsi="Palatino Linotype"/>
                <w:noProof/>
              </w:rPr>
              <w:t>SEXTO. Decisión</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_Toc190857068 \h </w:instrText>
            </w:r>
            <w:r w:rsidR="00D74913" w:rsidRPr="00C44559">
              <w:rPr>
                <w:noProof/>
                <w:webHidden/>
              </w:rPr>
            </w:r>
            <w:r w:rsidR="00D74913" w:rsidRPr="00C44559">
              <w:rPr>
                <w:noProof/>
                <w:webHidden/>
              </w:rPr>
              <w:fldChar w:fldCharType="separate"/>
            </w:r>
            <w:r w:rsidR="00AD080C">
              <w:rPr>
                <w:noProof/>
                <w:webHidden/>
              </w:rPr>
              <w:t>17</w:t>
            </w:r>
            <w:r w:rsidR="00D74913" w:rsidRPr="00C44559">
              <w:rPr>
                <w:noProof/>
                <w:webHidden/>
              </w:rPr>
              <w:fldChar w:fldCharType="end"/>
            </w:r>
          </w:hyperlink>
        </w:p>
        <w:p w14:paraId="7E727C66" w14:textId="67F884A0" w:rsidR="00D74913" w:rsidRPr="00C44559" w:rsidRDefault="00CE4FF8">
          <w:pPr>
            <w:pStyle w:val="TDC1"/>
            <w:tabs>
              <w:tab w:val="right" w:leader="dot" w:pos="9034"/>
            </w:tabs>
            <w:rPr>
              <w:rFonts w:asciiTheme="minorHAnsi" w:eastAsiaTheme="minorEastAsia" w:hAnsiTheme="minorHAnsi" w:cstheme="minorBidi"/>
              <w:noProof/>
              <w:sz w:val="22"/>
              <w:szCs w:val="22"/>
              <w:lang w:eastAsia="es-MX"/>
            </w:rPr>
          </w:pPr>
          <w:hyperlink w:anchor="_Toc190857069" w:history="1">
            <w:r w:rsidR="00D74913" w:rsidRPr="00C44559">
              <w:rPr>
                <w:rStyle w:val="Hipervnculo"/>
                <w:rFonts w:ascii="Palatino Linotype" w:eastAsia="Calibri" w:hAnsi="Palatino Linotype"/>
                <w:noProof/>
                <w:lang w:eastAsia="en-US"/>
              </w:rPr>
              <w:t>R E S U E L V E</w:t>
            </w:r>
            <w:r w:rsidR="00D74913" w:rsidRPr="00C44559">
              <w:rPr>
                <w:noProof/>
                <w:webHidden/>
              </w:rPr>
              <w:tab/>
            </w:r>
            <w:r w:rsidR="00D74913" w:rsidRPr="00C44559">
              <w:rPr>
                <w:noProof/>
                <w:webHidden/>
              </w:rPr>
              <w:fldChar w:fldCharType="begin"/>
            </w:r>
            <w:r w:rsidR="00D74913" w:rsidRPr="00C44559">
              <w:rPr>
                <w:noProof/>
                <w:webHidden/>
              </w:rPr>
              <w:instrText xml:space="preserve"> PAGEREF _Toc190857069 \h </w:instrText>
            </w:r>
            <w:r w:rsidR="00D74913" w:rsidRPr="00C44559">
              <w:rPr>
                <w:noProof/>
                <w:webHidden/>
              </w:rPr>
            </w:r>
            <w:r w:rsidR="00D74913" w:rsidRPr="00C44559">
              <w:rPr>
                <w:noProof/>
                <w:webHidden/>
              </w:rPr>
              <w:fldChar w:fldCharType="separate"/>
            </w:r>
            <w:r w:rsidR="00AD080C">
              <w:rPr>
                <w:noProof/>
                <w:webHidden/>
              </w:rPr>
              <w:t>18</w:t>
            </w:r>
            <w:r w:rsidR="00D74913" w:rsidRPr="00C44559">
              <w:rPr>
                <w:noProof/>
                <w:webHidden/>
              </w:rPr>
              <w:fldChar w:fldCharType="end"/>
            </w:r>
          </w:hyperlink>
        </w:p>
        <w:p w14:paraId="091B5D94" w14:textId="77777777" w:rsidR="00342378" w:rsidRPr="00C44559" w:rsidRDefault="00342378">
          <w:r w:rsidRPr="00C44559">
            <w:rPr>
              <w:rFonts w:ascii="Palatino Linotype" w:hAnsi="Palatino Linotype"/>
              <w:b/>
              <w:bCs/>
              <w:sz w:val="22"/>
              <w:szCs w:val="22"/>
              <w:lang w:val="es-ES"/>
            </w:rPr>
            <w:fldChar w:fldCharType="end"/>
          </w:r>
        </w:p>
      </w:sdtContent>
    </w:sdt>
    <w:p w14:paraId="79E1A871" w14:textId="77777777" w:rsidR="00ED76AF" w:rsidRPr="00C44559" w:rsidRDefault="00ED76AF" w:rsidP="006B0B50">
      <w:pPr>
        <w:tabs>
          <w:tab w:val="left" w:pos="3969"/>
        </w:tabs>
        <w:spacing w:line="360" w:lineRule="auto"/>
        <w:contextualSpacing/>
        <w:jc w:val="both"/>
        <w:rPr>
          <w:rFonts w:ascii="Palatino Linotype" w:hAnsi="Palatino Linotype" w:cs="Tahoma"/>
          <w:bCs/>
          <w:sz w:val="22"/>
          <w:szCs w:val="22"/>
        </w:rPr>
      </w:pPr>
    </w:p>
    <w:p w14:paraId="6107E14C" w14:textId="77777777" w:rsidR="00501E1B" w:rsidRPr="00C44559" w:rsidRDefault="00501E1B" w:rsidP="006B0B50">
      <w:pPr>
        <w:tabs>
          <w:tab w:val="left" w:pos="3969"/>
        </w:tabs>
        <w:spacing w:line="360" w:lineRule="auto"/>
        <w:contextualSpacing/>
        <w:jc w:val="both"/>
        <w:rPr>
          <w:rFonts w:ascii="Palatino Linotype" w:hAnsi="Palatino Linotype" w:cs="Tahoma"/>
          <w:bCs/>
          <w:sz w:val="22"/>
          <w:szCs w:val="22"/>
        </w:rPr>
      </w:pPr>
    </w:p>
    <w:p w14:paraId="065B1055" w14:textId="77777777" w:rsidR="00342378" w:rsidRPr="00C44559" w:rsidRDefault="00342378" w:rsidP="006B0B50">
      <w:pPr>
        <w:tabs>
          <w:tab w:val="left" w:pos="3969"/>
        </w:tabs>
        <w:spacing w:line="360" w:lineRule="auto"/>
        <w:contextualSpacing/>
        <w:jc w:val="both"/>
        <w:rPr>
          <w:rFonts w:ascii="Palatino Linotype" w:hAnsi="Palatino Linotype" w:cs="Tahoma"/>
          <w:bCs/>
          <w:sz w:val="22"/>
          <w:szCs w:val="22"/>
        </w:rPr>
      </w:pPr>
    </w:p>
    <w:p w14:paraId="6E8E39AF" w14:textId="77777777" w:rsidR="00342378" w:rsidRPr="00C44559" w:rsidRDefault="00342378" w:rsidP="006B0B50">
      <w:pPr>
        <w:tabs>
          <w:tab w:val="left" w:pos="3969"/>
        </w:tabs>
        <w:spacing w:line="360" w:lineRule="auto"/>
        <w:contextualSpacing/>
        <w:jc w:val="both"/>
        <w:rPr>
          <w:rFonts w:ascii="Palatino Linotype" w:hAnsi="Palatino Linotype" w:cs="Tahoma"/>
          <w:bCs/>
          <w:sz w:val="22"/>
          <w:szCs w:val="22"/>
        </w:rPr>
      </w:pPr>
    </w:p>
    <w:p w14:paraId="6147E03D" w14:textId="77777777" w:rsidR="00342378" w:rsidRPr="00C44559" w:rsidRDefault="00342378" w:rsidP="006B0B50">
      <w:pPr>
        <w:tabs>
          <w:tab w:val="left" w:pos="3969"/>
        </w:tabs>
        <w:spacing w:line="360" w:lineRule="auto"/>
        <w:contextualSpacing/>
        <w:jc w:val="both"/>
        <w:rPr>
          <w:rFonts w:ascii="Palatino Linotype" w:hAnsi="Palatino Linotype" w:cs="Tahoma"/>
          <w:bCs/>
          <w:sz w:val="22"/>
          <w:szCs w:val="22"/>
        </w:rPr>
      </w:pPr>
    </w:p>
    <w:p w14:paraId="1D727322" w14:textId="77777777" w:rsidR="00342378" w:rsidRPr="00C44559" w:rsidRDefault="00342378" w:rsidP="006B0B50">
      <w:pPr>
        <w:tabs>
          <w:tab w:val="left" w:pos="3969"/>
        </w:tabs>
        <w:spacing w:line="360" w:lineRule="auto"/>
        <w:contextualSpacing/>
        <w:jc w:val="both"/>
        <w:rPr>
          <w:rFonts w:ascii="Palatino Linotype" w:hAnsi="Palatino Linotype" w:cs="Tahoma"/>
          <w:bCs/>
          <w:sz w:val="22"/>
          <w:szCs w:val="22"/>
        </w:rPr>
      </w:pPr>
    </w:p>
    <w:p w14:paraId="4AB79334" w14:textId="77777777" w:rsidR="00342378" w:rsidRPr="00C44559" w:rsidRDefault="00342378" w:rsidP="006B0B50">
      <w:pPr>
        <w:tabs>
          <w:tab w:val="left" w:pos="3969"/>
        </w:tabs>
        <w:spacing w:line="360" w:lineRule="auto"/>
        <w:contextualSpacing/>
        <w:jc w:val="both"/>
        <w:rPr>
          <w:rFonts w:ascii="Palatino Linotype" w:hAnsi="Palatino Linotype" w:cs="Tahoma"/>
          <w:bCs/>
          <w:sz w:val="22"/>
          <w:szCs w:val="22"/>
        </w:rPr>
      </w:pPr>
      <w:bookmarkStart w:id="1" w:name="_GoBack"/>
      <w:bookmarkEnd w:id="1"/>
    </w:p>
    <w:p w14:paraId="7F97000A" w14:textId="77777777" w:rsidR="00342378" w:rsidRPr="00C44559" w:rsidRDefault="00342378" w:rsidP="006B0B50">
      <w:pPr>
        <w:tabs>
          <w:tab w:val="left" w:pos="3969"/>
        </w:tabs>
        <w:spacing w:line="360" w:lineRule="auto"/>
        <w:contextualSpacing/>
        <w:jc w:val="both"/>
        <w:rPr>
          <w:rFonts w:ascii="Palatino Linotype" w:hAnsi="Palatino Linotype" w:cs="Tahoma"/>
          <w:bCs/>
          <w:sz w:val="22"/>
          <w:szCs w:val="22"/>
        </w:rPr>
      </w:pPr>
    </w:p>
    <w:p w14:paraId="5EE96AC7" w14:textId="77777777" w:rsidR="0021782D" w:rsidRPr="00C44559" w:rsidRDefault="0021782D" w:rsidP="00FF426B">
      <w:pPr>
        <w:spacing w:line="360" w:lineRule="auto"/>
        <w:contextualSpacing/>
        <w:jc w:val="both"/>
        <w:rPr>
          <w:rFonts w:ascii="Palatino Linotype" w:hAnsi="Palatino Linotype" w:cs="Tahoma"/>
          <w:bCs/>
          <w:sz w:val="22"/>
          <w:szCs w:val="22"/>
        </w:rPr>
      </w:pPr>
    </w:p>
    <w:p w14:paraId="3BB24AE8" w14:textId="77777777" w:rsidR="0021782D" w:rsidRPr="00C44559" w:rsidRDefault="0021782D" w:rsidP="00FF426B">
      <w:pPr>
        <w:spacing w:line="360" w:lineRule="auto"/>
        <w:contextualSpacing/>
        <w:jc w:val="both"/>
        <w:rPr>
          <w:rFonts w:ascii="Palatino Linotype" w:hAnsi="Palatino Linotype" w:cs="Tahoma"/>
          <w:bCs/>
          <w:sz w:val="22"/>
          <w:szCs w:val="22"/>
        </w:rPr>
      </w:pPr>
    </w:p>
    <w:p w14:paraId="41F06E5D" w14:textId="77777777" w:rsidR="0021782D" w:rsidRPr="00C44559" w:rsidRDefault="0021782D" w:rsidP="00FF426B">
      <w:pPr>
        <w:spacing w:line="360" w:lineRule="auto"/>
        <w:contextualSpacing/>
        <w:jc w:val="both"/>
        <w:rPr>
          <w:rFonts w:ascii="Palatino Linotype" w:hAnsi="Palatino Linotype" w:cs="Tahoma"/>
          <w:bCs/>
          <w:sz w:val="22"/>
          <w:szCs w:val="22"/>
        </w:rPr>
      </w:pPr>
    </w:p>
    <w:p w14:paraId="3FC6B596" w14:textId="77777777" w:rsidR="00E35DF9" w:rsidRPr="00C44559" w:rsidRDefault="00E35DF9" w:rsidP="00FF426B">
      <w:pPr>
        <w:spacing w:line="360" w:lineRule="auto"/>
        <w:contextualSpacing/>
        <w:jc w:val="both"/>
        <w:rPr>
          <w:rFonts w:ascii="Palatino Linotype" w:hAnsi="Palatino Linotype" w:cs="Tahoma"/>
          <w:bCs/>
          <w:sz w:val="22"/>
          <w:szCs w:val="22"/>
        </w:rPr>
      </w:pPr>
      <w:r w:rsidRPr="00C44559">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C44559">
        <w:rPr>
          <w:rFonts w:ascii="Palatino Linotype" w:hAnsi="Palatino Linotype" w:cs="Tahoma"/>
          <w:bCs/>
          <w:sz w:val="22"/>
          <w:szCs w:val="22"/>
        </w:rPr>
        <w:t xml:space="preserve"> </w:t>
      </w:r>
      <w:r w:rsidR="00CD52E7" w:rsidRPr="00C44559">
        <w:rPr>
          <w:rFonts w:ascii="Palatino Linotype" w:hAnsi="Palatino Linotype" w:cs="Tahoma"/>
          <w:bCs/>
          <w:sz w:val="22"/>
          <w:szCs w:val="22"/>
        </w:rPr>
        <w:t>doce</w:t>
      </w:r>
      <w:r w:rsidR="00D6115B" w:rsidRPr="00C44559">
        <w:rPr>
          <w:rFonts w:ascii="Palatino Linotype" w:hAnsi="Palatino Linotype" w:cs="Tahoma"/>
          <w:bCs/>
          <w:sz w:val="22"/>
          <w:szCs w:val="22"/>
        </w:rPr>
        <w:t xml:space="preserve"> de marzo</w:t>
      </w:r>
      <w:r w:rsidR="00F770EE" w:rsidRPr="00C44559">
        <w:rPr>
          <w:rFonts w:ascii="Palatino Linotype" w:hAnsi="Palatino Linotype" w:cs="Tahoma"/>
          <w:bCs/>
          <w:sz w:val="22"/>
          <w:szCs w:val="22"/>
        </w:rPr>
        <w:t xml:space="preserve"> </w:t>
      </w:r>
      <w:r w:rsidR="008453FA" w:rsidRPr="00C44559">
        <w:rPr>
          <w:rFonts w:ascii="Palatino Linotype" w:hAnsi="Palatino Linotype" w:cs="Tahoma"/>
          <w:bCs/>
          <w:sz w:val="22"/>
          <w:szCs w:val="22"/>
        </w:rPr>
        <w:t>de dos mil veinti</w:t>
      </w:r>
      <w:r w:rsidR="00F93A36" w:rsidRPr="00C44559">
        <w:rPr>
          <w:rFonts w:ascii="Palatino Linotype" w:hAnsi="Palatino Linotype" w:cs="Tahoma"/>
          <w:bCs/>
          <w:sz w:val="22"/>
          <w:szCs w:val="22"/>
        </w:rPr>
        <w:t>c</w:t>
      </w:r>
      <w:r w:rsidR="009C323D" w:rsidRPr="00C44559">
        <w:rPr>
          <w:rFonts w:ascii="Palatino Linotype" w:hAnsi="Palatino Linotype" w:cs="Tahoma"/>
          <w:bCs/>
          <w:sz w:val="22"/>
          <w:szCs w:val="22"/>
        </w:rPr>
        <w:t>inc</w:t>
      </w:r>
      <w:r w:rsidR="00F93A36" w:rsidRPr="00C44559">
        <w:rPr>
          <w:rFonts w:ascii="Palatino Linotype" w:hAnsi="Palatino Linotype" w:cs="Tahoma"/>
          <w:bCs/>
          <w:sz w:val="22"/>
          <w:szCs w:val="22"/>
        </w:rPr>
        <w:t>o</w:t>
      </w:r>
      <w:r w:rsidRPr="00C44559">
        <w:rPr>
          <w:rFonts w:ascii="Palatino Linotype" w:hAnsi="Palatino Linotype" w:cs="Tahoma"/>
          <w:bCs/>
          <w:sz w:val="22"/>
          <w:szCs w:val="22"/>
        </w:rPr>
        <w:t>.</w:t>
      </w:r>
    </w:p>
    <w:p w14:paraId="45310020" w14:textId="77777777" w:rsidR="00E35DF9" w:rsidRPr="00C44559" w:rsidRDefault="00E35DF9" w:rsidP="00FF426B">
      <w:pPr>
        <w:spacing w:line="360" w:lineRule="auto"/>
        <w:contextualSpacing/>
        <w:jc w:val="both"/>
        <w:rPr>
          <w:rFonts w:ascii="Palatino Linotype" w:hAnsi="Palatino Linotype" w:cs="Tahoma"/>
          <w:bCs/>
          <w:sz w:val="22"/>
          <w:szCs w:val="22"/>
        </w:rPr>
      </w:pPr>
    </w:p>
    <w:p w14:paraId="03DEB427" w14:textId="2BA17F8A" w:rsidR="00E35DF9" w:rsidRPr="00C44559" w:rsidRDefault="00E35DF9" w:rsidP="00FF426B">
      <w:pPr>
        <w:spacing w:line="360" w:lineRule="auto"/>
        <w:contextualSpacing/>
        <w:jc w:val="both"/>
        <w:rPr>
          <w:rFonts w:ascii="Palatino Linotype" w:hAnsi="Palatino Linotype" w:cs="Tahoma"/>
          <w:bCs/>
          <w:sz w:val="22"/>
          <w:szCs w:val="22"/>
        </w:rPr>
      </w:pPr>
      <w:r w:rsidRPr="00C44559">
        <w:rPr>
          <w:rFonts w:ascii="Palatino Linotype" w:hAnsi="Palatino Linotype" w:cs="Tahoma"/>
          <w:b/>
          <w:bCs/>
          <w:color w:val="0D0D0D" w:themeColor="text1" w:themeTint="F2"/>
          <w:sz w:val="22"/>
          <w:szCs w:val="22"/>
        </w:rPr>
        <w:t xml:space="preserve">VISTO </w:t>
      </w:r>
      <w:r w:rsidR="00D0542E" w:rsidRPr="00C44559">
        <w:rPr>
          <w:rFonts w:ascii="Palatino Linotype" w:hAnsi="Palatino Linotype" w:cs="Tahoma"/>
          <w:bCs/>
          <w:color w:val="0D0D0D" w:themeColor="text1" w:themeTint="F2"/>
          <w:sz w:val="22"/>
          <w:szCs w:val="22"/>
        </w:rPr>
        <w:t>el expediente</w:t>
      </w:r>
      <w:r w:rsidRPr="00C44559">
        <w:rPr>
          <w:rFonts w:ascii="Palatino Linotype" w:hAnsi="Palatino Linotype" w:cs="Tahoma"/>
          <w:bCs/>
          <w:color w:val="0D0D0D" w:themeColor="text1" w:themeTint="F2"/>
          <w:sz w:val="22"/>
          <w:szCs w:val="22"/>
        </w:rPr>
        <w:t xml:space="preserve"> conformado con motivo de</w:t>
      </w:r>
      <w:r w:rsidR="00E30210" w:rsidRPr="00C44559">
        <w:rPr>
          <w:rFonts w:ascii="Palatino Linotype" w:hAnsi="Palatino Linotype" w:cs="Tahoma"/>
          <w:bCs/>
          <w:color w:val="0D0D0D" w:themeColor="text1" w:themeTint="F2"/>
          <w:sz w:val="22"/>
          <w:szCs w:val="22"/>
        </w:rPr>
        <w:t>l</w:t>
      </w:r>
      <w:r w:rsidRPr="00C44559">
        <w:rPr>
          <w:rFonts w:ascii="Palatino Linotype" w:hAnsi="Palatino Linotype" w:cs="Tahoma"/>
          <w:bCs/>
          <w:color w:val="0D0D0D" w:themeColor="text1" w:themeTint="F2"/>
          <w:sz w:val="22"/>
          <w:szCs w:val="22"/>
        </w:rPr>
        <w:t xml:space="preserve"> Recurso de Revisión</w:t>
      </w:r>
      <w:r w:rsidR="0089175F" w:rsidRPr="00C44559">
        <w:rPr>
          <w:rFonts w:ascii="Palatino Linotype" w:hAnsi="Palatino Linotype" w:cs="Tahoma"/>
          <w:bCs/>
          <w:color w:val="0D0D0D" w:themeColor="text1" w:themeTint="F2"/>
          <w:sz w:val="22"/>
          <w:szCs w:val="22"/>
        </w:rPr>
        <w:t xml:space="preserve"> </w:t>
      </w:r>
      <w:r w:rsidR="00007985" w:rsidRPr="00C44559">
        <w:rPr>
          <w:rFonts w:ascii="Palatino Linotype" w:hAnsi="Palatino Linotype" w:cs="Tahoma"/>
          <w:b/>
          <w:bCs/>
          <w:color w:val="0D0D0D" w:themeColor="text1" w:themeTint="F2"/>
          <w:sz w:val="22"/>
          <w:szCs w:val="22"/>
        </w:rPr>
        <w:t>01196</w:t>
      </w:r>
      <w:r w:rsidR="0089175F" w:rsidRPr="00C44559">
        <w:rPr>
          <w:rFonts w:ascii="Palatino Linotype" w:hAnsi="Palatino Linotype" w:cs="Tahoma"/>
          <w:b/>
          <w:bCs/>
          <w:color w:val="0D0D0D" w:themeColor="text1" w:themeTint="F2"/>
          <w:sz w:val="22"/>
          <w:szCs w:val="22"/>
        </w:rPr>
        <w:t>/INFOEM/IP/RR/202</w:t>
      </w:r>
      <w:r w:rsidR="00CD10BF" w:rsidRPr="00C44559">
        <w:rPr>
          <w:rFonts w:ascii="Palatino Linotype" w:hAnsi="Palatino Linotype" w:cs="Tahoma"/>
          <w:b/>
          <w:bCs/>
          <w:color w:val="0D0D0D" w:themeColor="text1" w:themeTint="F2"/>
          <w:sz w:val="22"/>
          <w:szCs w:val="22"/>
        </w:rPr>
        <w:t>5</w:t>
      </w:r>
      <w:r w:rsidR="0089175F" w:rsidRPr="00C44559">
        <w:rPr>
          <w:rFonts w:ascii="Palatino Linotype" w:hAnsi="Palatino Linotype" w:cs="Tahoma"/>
          <w:b/>
          <w:bCs/>
          <w:color w:val="0D0D0D" w:themeColor="text1" w:themeTint="F2"/>
          <w:sz w:val="22"/>
          <w:szCs w:val="22"/>
        </w:rPr>
        <w:t>,</w:t>
      </w:r>
      <w:r w:rsidRPr="00C44559">
        <w:rPr>
          <w:rFonts w:ascii="Palatino Linotype" w:hAnsi="Palatino Linotype" w:cs="Tahoma"/>
          <w:bCs/>
          <w:color w:val="0D0D0D" w:themeColor="text1" w:themeTint="F2"/>
          <w:sz w:val="22"/>
          <w:szCs w:val="22"/>
        </w:rPr>
        <w:t xml:space="preserve"> interpuesto</w:t>
      </w:r>
      <w:r w:rsidR="00C74F5F" w:rsidRPr="00C44559">
        <w:rPr>
          <w:rFonts w:ascii="Palatino Linotype" w:hAnsi="Palatino Linotype" w:cs="Tahoma"/>
          <w:color w:val="0D0D0D" w:themeColor="text1" w:themeTint="F2"/>
          <w:sz w:val="22"/>
          <w:szCs w:val="22"/>
        </w:rPr>
        <w:t xml:space="preserve"> </w:t>
      </w:r>
      <w:r w:rsidR="007E4927" w:rsidRPr="00C44559">
        <w:rPr>
          <w:rFonts w:ascii="Palatino Linotype" w:hAnsi="Palatino Linotype" w:cs="Tahoma"/>
          <w:bCs/>
          <w:color w:val="0D0D0D" w:themeColor="text1" w:themeTint="F2"/>
          <w:sz w:val="22"/>
          <w:szCs w:val="22"/>
        </w:rPr>
        <w:t>por</w:t>
      </w:r>
      <w:r w:rsidR="00383BDB" w:rsidRPr="00C44559">
        <w:rPr>
          <w:rFonts w:ascii="Palatino Linotype" w:hAnsi="Palatino Linotype" w:cs="Tahoma"/>
          <w:bCs/>
          <w:color w:val="0D0D0D" w:themeColor="text1" w:themeTint="F2"/>
          <w:sz w:val="22"/>
          <w:szCs w:val="22"/>
        </w:rPr>
        <w:t xml:space="preserve"> </w:t>
      </w:r>
      <w:r w:rsidR="00CD52E7" w:rsidRPr="00C44559">
        <w:rPr>
          <w:rFonts w:ascii="Palatino Linotype" w:hAnsi="Palatino Linotype" w:cs="Tahoma"/>
          <w:color w:val="0D0D0D" w:themeColor="text1" w:themeTint="F2"/>
          <w:sz w:val="22"/>
          <w:szCs w:val="22"/>
        </w:rPr>
        <w:t>un</w:t>
      </w:r>
      <w:r w:rsidR="00F770EE" w:rsidRPr="00C44559">
        <w:rPr>
          <w:rFonts w:ascii="Palatino Linotype" w:hAnsi="Palatino Linotype" w:cs="Tahoma"/>
          <w:color w:val="0D0D0D" w:themeColor="text1" w:themeTint="F2"/>
          <w:sz w:val="22"/>
          <w:szCs w:val="22"/>
        </w:rPr>
        <w:t xml:space="preserve"> </w:t>
      </w:r>
      <w:r w:rsidRPr="00C44559">
        <w:rPr>
          <w:rFonts w:ascii="Palatino Linotype" w:hAnsi="Palatino Linotype" w:cs="Tahoma"/>
          <w:bCs/>
          <w:color w:val="0D0D0D" w:themeColor="text1" w:themeTint="F2"/>
          <w:sz w:val="22"/>
          <w:szCs w:val="22"/>
        </w:rPr>
        <w:t>Recurrente o Particular, en contra de la respuesta del Sujeto Obligado</w:t>
      </w:r>
      <w:r w:rsidRPr="00C44559">
        <w:rPr>
          <w:rFonts w:ascii="Palatino Linotype" w:hAnsi="Palatino Linotype"/>
          <w:sz w:val="22"/>
          <w:szCs w:val="22"/>
        </w:rPr>
        <w:t xml:space="preserve"> </w:t>
      </w:r>
      <w:r w:rsidR="00007985" w:rsidRPr="00C44559">
        <w:rPr>
          <w:rFonts w:ascii="Palatino Linotype" w:eastAsia="Calibri" w:hAnsi="Palatino Linotype" w:cs="Tahoma"/>
          <w:b/>
          <w:bCs/>
          <w:sz w:val="22"/>
          <w:szCs w:val="22"/>
          <w:lang w:eastAsia="en-US"/>
        </w:rPr>
        <w:t>Ayuntamiento de la Paz</w:t>
      </w:r>
      <w:r w:rsidRPr="00C44559">
        <w:rPr>
          <w:rFonts w:ascii="Palatino Linotype" w:hAnsi="Palatino Linotype" w:cs="Tahoma"/>
          <w:b/>
          <w:color w:val="0D0D0D" w:themeColor="text1" w:themeTint="F2"/>
          <w:sz w:val="22"/>
          <w:szCs w:val="22"/>
        </w:rPr>
        <w:t xml:space="preserve">, </w:t>
      </w:r>
      <w:r w:rsidRPr="00C44559">
        <w:rPr>
          <w:rFonts w:ascii="Palatino Linotype" w:hAnsi="Palatino Linotype" w:cs="Tahoma"/>
          <w:bCs/>
          <w:color w:val="0D0D0D" w:themeColor="text1" w:themeTint="F2"/>
          <w:sz w:val="22"/>
          <w:szCs w:val="22"/>
        </w:rPr>
        <w:t>se emite la presente Resolución, con base en los Antecedentes y C</w:t>
      </w:r>
      <w:r w:rsidRPr="00C44559">
        <w:rPr>
          <w:rFonts w:ascii="Palatino Linotype" w:hAnsi="Palatino Linotype" w:cs="Tahoma"/>
          <w:bCs/>
          <w:sz w:val="22"/>
          <w:szCs w:val="22"/>
        </w:rPr>
        <w:t>onsiderandos que a continuación se exponen:</w:t>
      </w:r>
    </w:p>
    <w:p w14:paraId="11B1FE8F" w14:textId="77777777" w:rsidR="00BB1F81" w:rsidRPr="00C44559" w:rsidRDefault="00BB1F81" w:rsidP="00FF426B">
      <w:pPr>
        <w:spacing w:line="360" w:lineRule="auto"/>
        <w:contextualSpacing/>
        <w:jc w:val="both"/>
        <w:rPr>
          <w:rFonts w:ascii="Palatino Linotype" w:hAnsi="Palatino Linotype" w:cs="Tahoma"/>
          <w:b/>
          <w:color w:val="0D0D0D" w:themeColor="text1" w:themeTint="F2"/>
          <w:sz w:val="18"/>
          <w:szCs w:val="22"/>
        </w:rPr>
      </w:pPr>
    </w:p>
    <w:p w14:paraId="747F64E0" w14:textId="77777777" w:rsidR="00E35DF9" w:rsidRPr="00C44559" w:rsidRDefault="00E35DF9" w:rsidP="00342378">
      <w:pPr>
        <w:pStyle w:val="Ttulo1"/>
        <w:jc w:val="center"/>
        <w:rPr>
          <w:rFonts w:ascii="Palatino Linotype" w:hAnsi="Palatino Linotype"/>
          <w:b/>
          <w:sz w:val="22"/>
          <w:szCs w:val="22"/>
        </w:rPr>
      </w:pPr>
      <w:bookmarkStart w:id="2" w:name="_Toc190857052"/>
      <w:r w:rsidRPr="00C44559">
        <w:rPr>
          <w:rFonts w:ascii="Palatino Linotype" w:hAnsi="Palatino Linotype"/>
          <w:b/>
          <w:color w:val="auto"/>
          <w:sz w:val="22"/>
          <w:szCs w:val="22"/>
        </w:rPr>
        <w:t>A N T E C E D E N T E S</w:t>
      </w:r>
      <w:bookmarkEnd w:id="2"/>
    </w:p>
    <w:p w14:paraId="564DD6AA" w14:textId="77777777" w:rsidR="001E7B8B" w:rsidRPr="00C44559" w:rsidRDefault="001E7B8B" w:rsidP="00FF426B">
      <w:pPr>
        <w:pStyle w:val="Prrafodelista"/>
        <w:tabs>
          <w:tab w:val="left" w:pos="567"/>
        </w:tabs>
        <w:spacing w:line="360" w:lineRule="auto"/>
        <w:ind w:left="0"/>
        <w:jc w:val="both"/>
        <w:rPr>
          <w:rFonts w:ascii="Palatino Linotype" w:hAnsi="Palatino Linotype" w:cs="Tahoma"/>
          <w:b/>
          <w:szCs w:val="22"/>
        </w:rPr>
      </w:pPr>
    </w:p>
    <w:p w14:paraId="03312A2D" w14:textId="77777777" w:rsidR="00E35DF9" w:rsidRPr="00C44559" w:rsidRDefault="00E35DF9" w:rsidP="00342378">
      <w:pPr>
        <w:pStyle w:val="Ttulo2"/>
        <w:rPr>
          <w:rFonts w:ascii="Palatino Linotype" w:hAnsi="Palatino Linotype" w:cs="Tahoma"/>
          <w:b/>
          <w:color w:val="auto"/>
          <w:sz w:val="22"/>
          <w:szCs w:val="22"/>
        </w:rPr>
      </w:pPr>
      <w:bookmarkStart w:id="3" w:name="_Toc190857053"/>
      <w:r w:rsidRPr="00C44559">
        <w:rPr>
          <w:rFonts w:ascii="Palatino Linotype" w:hAnsi="Palatino Linotype" w:cs="Tahoma"/>
          <w:b/>
          <w:color w:val="auto"/>
          <w:sz w:val="22"/>
          <w:szCs w:val="22"/>
        </w:rPr>
        <w:t>I. Presentación de la solicitud de información</w:t>
      </w:r>
      <w:bookmarkEnd w:id="3"/>
    </w:p>
    <w:p w14:paraId="102BC1D7" w14:textId="77777777" w:rsidR="00E35DF9" w:rsidRPr="00C44559"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9B7FF24" w14:textId="78F19A63" w:rsidR="00E35DF9" w:rsidRPr="00C44559" w:rsidRDefault="00BB1F81" w:rsidP="00FF426B">
      <w:pPr>
        <w:tabs>
          <w:tab w:val="left" w:pos="567"/>
        </w:tabs>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t>El</w:t>
      </w:r>
      <w:r w:rsidR="00E35DF9" w:rsidRPr="00C44559">
        <w:rPr>
          <w:rFonts w:ascii="Palatino Linotype" w:hAnsi="Palatino Linotype" w:cs="Tahoma"/>
          <w:sz w:val="22"/>
          <w:szCs w:val="22"/>
        </w:rPr>
        <w:t xml:space="preserve"> </w:t>
      </w:r>
      <w:r w:rsidR="00007985" w:rsidRPr="00C44559">
        <w:rPr>
          <w:rFonts w:ascii="Palatino Linotype" w:hAnsi="Palatino Linotype" w:cs="Tahoma"/>
          <w:sz w:val="22"/>
          <w:szCs w:val="22"/>
        </w:rPr>
        <w:t>veintiuno</w:t>
      </w:r>
      <w:r w:rsidR="0026209A" w:rsidRPr="00C44559">
        <w:rPr>
          <w:rFonts w:ascii="Palatino Linotype" w:hAnsi="Palatino Linotype" w:cs="Tahoma"/>
          <w:sz w:val="22"/>
          <w:szCs w:val="22"/>
        </w:rPr>
        <w:t xml:space="preserve"> de </w:t>
      </w:r>
      <w:r w:rsidR="00D6115B" w:rsidRPr="00C44559">
        <w:rPr>
          <w:rFonts w:ascii="Palatino Linotype" w:hAnsi="Palatino Linotype" w:cs="Tahoma"/>
          <w:sz w:val="22"/>
          <w:szCs w:val="22"/>
        </w:rPr>
        <w:t>enero de dos mil veinticinco</w:t>
      </w:r>
      <w:r w:rsidR="00E35DF9" w:rsidRPr="00C44559">
        <w:rPr>
          <w:rFonts w:ascii="Palatino Linotype" w:hAnsi="Palatino Linotype" w:cs="Tahoma"/>
          <w:sz w:val="22"/>
          <w:szCs w:val="22"/>
        </w:rPr>
        <w:t xml:space="preserve">, </w:t>
      </w:r>
      <w:r w:rsidR="00C247E5" w:rsidRPr="00C44559">
        <w:rPr>
          <w:rFonts w:ascii="Palatino Linotype" w:hAnsi="Palatino Linotype" w:cs="Tahoma"/>
          <w:sz w:val="22"/>
          <w:szCs w:val="22"/>
        </w:rPr>
        <w:t>el</w:t>
      </w:r>
      <w:r w:rsidR="00E35DF9" w:rsidRPr="00C44559">
        <w:rPr>
          <w:rFonts w:ascii="Palatino Linotype" w:hAnsi="Palatino Linotype" w:cs="Tahoma"/>
          <w:sz w:val="22"/>
          <w:szCs w:val="22"/>
        </w:rPr>
        <w:t xml:space="preserve"> Particular presentó solicitud de acceso a la i</w:t>
      </w:r>
      <w:r w:rsidR="009D6672" w:rsidRPr="00C44559">
        <w:rPr>
          <w:rFonts w:ascii="Palatino Linotype" w:hAnsi="Palatino Linotype" w:cs="Tahoma"/>
          <w:sz w:val="22"/>
          <w:szCs w:val="22"/>
        </w:rPr>
        <w:t>nformación pública, a través de</w:t>
      </w:r>
      <w:r w:rsidR="00EA2594" w:rsidRPr="00C44559">
        <w:rPr>
          <w:rFonts w:ascii="Palatino Linotype" w:hAnsi="Palatino Linotype" w:cs="Tahoma"/>
          <w:sz w:val="22"/>
          <w:szCs w:val="22"/>
        </w:rPr>
        <w:t xml:space="preserve">l </w:t>
      </w:r>
      <w:r w:rsidR="00062387" w:rsidRPr="00C44559">
        <w:rPr>
          <w:rFonts w:ascii="Palatino Linotype" w:hAnsi="Palatino Linotype" w:cs="Tahoma"/>
          <w:sz w:val="22"/>
          <w:szCs w:val="22"/>
        </w:rPr>
        <w:t>Sistema de Acceso a la</w:t>
      </w:r>
      <w:r w:rsidR="000973B8" w:rsidRPr="00C44559">
        <w:rPr>
          <w:rFonts w:ascii="Palatino Linotype" w:hAnsi="Palatino Linotype" w:cs="Tahoma"/>
          <w:sz w:val="22"/>
          <w:szCs w:val="22"/>
        </w:rPr>
        <w:t xml:space="preserve"> Información Mexiquense</w:t>
      </w:r>
      <w:r w:rsidRPr="00C44559">
        <w:rPr>
          <w:rFonts w:ascii="Palatino Linotype" w:hAnsi="Palatino Linotype" w:cs="Tahoma"/>
          <w:sz w:val="22"/>
          <w:szCs w:val="22"/>
        </w:rPr>
        <w:t>, en lo sucesivo</w:t>
      </w:r>
      <w:r w:rsidR="000973B8" w:rsidRPr="00C44559">
        <w:rPr>
          <w:rFonts w:ascii="Palatino Linotype" w:hAnsi="Palatino Linotype" w:cs="Tahoma"/>
          <w:sz w:val="22"/>
          <w:szCs w:val="22"/>
        </w:rPr>
        <w:t xml:space="preserve"> </w:t>
      </w:r>
      <w:r w:rsidRPr="00C44559">
        <w:rPr>
          <w:rFonts w:ascii="Palatino Linotype" w:hAnsi="Palatino Linotype" w:cs="Tahoma"/>
          <w:sz w:val="22"/>
          <w:szCs w:val="22"/>
        </w:rPr>
        <w:t xml:space="preserve">el </w:t>
      </w:r>
      <w:r w:rsidR="000973B8" w:rsidRPr="00C44559">
        <w:rPr>
          <w:rFonts w:ascii="Palatino Linotype" w:hAnsi="Palatino Linotype" w:cs="Tahoma"/>
          <w:sz w:val="22"/>
          <w:szCs w:val="22"/>
        </w:rPr>
        <w:t>SAIMEX</w:t>
      </w:r>
      <w:r w:rsidR="00E35DF9" w:rsidRPr="00C44559">
        <w:rPr>
          <w:rFonts w:ascii="Palatino Linotype" w:hAnsi="Palatino Linotype" w:cs="Tahoma"/>
          <w:sz w:val="22"/>
          <w:szCs w:val="22"/>
        </w:rPr>
        <w:t xml:space="preserve">, ante </w:t>
      </w:r>
      <w:r w:rsidR="009C323D" w:rsidRPr="00C44559">
        <w:rPr>
          <w:rFonts w:ascii="Palatino Linotype" w:hAnsi="Palatino Linotype" w:cs="Tahoma"/>
          <w:sz w:val="22"/>
          <w:szCs w:val="22"/>
        </w:rPr>
        <w:t>e</w:t>
      </w:r>
      <w:r w:rsidR="00212285" w:rsidRPr="00C44559">
        <w:rPr>
          <w:rFonts w:ascii="Palatino Linotype" w:hAnsi="Palatino Linotype" w:cs="Tahoma"/>
          <w:sz w:val="22"/>
          <w:szCs w:val="22"/>
        </w:rPr>
        <w:t>l</w:t>
      </w:r>
      <w:r w:rsidR="00E35DF9" w:rsidRPr="00C44559">
        <w:rPr>
          <w:rFonts w:ascii="Palatino Linotype" w:hAnsi="Palatino Linotype" w:cs="Tahoma"/>
          <w:sz w:val="22"/>
          <w:szCs w:val="22"/>
        </w:rPr>
        <w:t xml:space="preserve"> </w:t>
      </w:r>
      <w:r w:rsidR="00007985" w:rsidRPr="00C44559">
        <w:rPr>
          <w:rFonts w:ascii="Palatino Linotype" w:hAnsi="Palatino Linotype" w:cs="Tahoma"/>
          <w:b/>
          <w:bCs/>
          <w:sz w:val="22"/>
          <w:szCs w:val="22"/>
        </w:rPr>
        <w:t>Ayuntamiento de la Paz</w:t>
      </w:r>
      <w:r w:rsidR="00E35DF9" w:rsidRPr="00C44559">
        <w:rPr>
          <w:rFonts w:ascii="Palatino Linotype" w:hAnsi="Palatino Linotype" w:cs="Tahoma"/>
          <w:sz w:val="22"/>
          <w:szCs w:val="22"/>
        </w:rPr>
        <w:t xml:space="preserve">, </w:t>
      </w:r>
      <w:r w:rsidR="003A12F1" w:rsidRPr="00C44559">
        <w:rPr>
          <w:rFonts w:ascii="Palatino Linotype" w:hAnsi="Palatino Linotype" w:cs="Tahoma"/>
          <w:sz w:val="22"/>
          <w:szCs w:val="22"/>
        </w:rPr>
        <w:t xml:space="preserve">misma que fue registrada con el número de folio </w:t>
      </w:r>
      <w:r w:rsidR="00007985" w:rsidRPr="00C44559">
        <w:rPr>
          <w:rFonts w:ascii="Palatino Linotype" w:hAnsi="Palatino Linotype" w:cs="Tahoma"/>
          <w:b/>
          <w:bCs/>
          <w:sz w:val="22"/>
          <w:szCs w:val="22"/>
        </w:rPr>
        <w:t>00060/LAPAZ/IP/2025</w:t>
      </w:r>
      <w:r w:rsidR="003A12F1" w:rsidRPr="00C44559">
        <w:rPr>
          <w:rFonts w:ascii="Palatino Linotype" w:hAnsi="Palatino Linotype" w:cs="Tahoma"/>
          <w:b/>
          <w:bCs/>
          <w:sz w:val="22"/>
          <w:szCs w:val="22"/>
        </w:rPr>
        <w:t xml:space="preserve">, </w:t>
      </w:r>
      <w:r w:rsidR="00E35DF9" w:rsidRPr="00C44559">
        <w:rPr>
          <w:rFonts w:ascii="Palatino Linotype" w:hAnsi="Palatino Linotype" w:cs="Tahoma"/>
          <w:sz w:val="22"/>
          <w:szCs w:val="22"/>
        </w:rPr>
        <w:t xml:space="preserve">mediante </w:t>
      </w:r>
      <w:r w:rsidR="0074594A" w:rsidRPr="00C44559">
        <w:rPr>
          <w:rFonts w:ascii="Palatino Linotype" w:hAnsi="Palatino Linotype" w:cs="Tahoma"/>
          <w:sz w:val="22"/>
          <w:szCs w:val="22"/>
        </w:rPr>
        <w:t>l</w:t>
      </w:r>
      <w:r w:rsidR="00B50512" w:rsidRPr="00C44559">
        <w:rPr>
          <w:rFonts w:ascii="Palatino Linotype" w:hAnsi="Palatino Linotype" w:cs="Tahoma"/>
          <w:sz w:val="22"/>
          <w:szCs w:val="22"/>
        </w:rPr>
        <w:t>a</w:t>
      </w:r>
      <w:r w:rsidR="00E35DF9" w:rsidRPr="00C44559">
        <w:rPr>
          <w:rFonts w:ascii="Palatino Linotype" w:hAnsi="Palatino Linotype" w:cs="Tahoma"/>
          <w:sz w:val="22"/>
          <w:szCs w:val="22"/>
        </w:rPr>
        <w:t xml:space="preserve"> cual requirió lo siguiente: </w:t>
      </w:r>
    </w:p>
    <w:p w14:paraId="22C3F51A" w14:textId="77777777" w:rsidR="00D807FB" w:rsidRPr="00C44559" w:rsidRDefault="00D807FB" w:rsidP="00FF426B">
      <w:pPr>
        <w:tabs>
          <w:tab w:val="left" w:pos="567"/>
        </w:tabs>
        <w:spacing w:line="360" w:lineRule="auto"/>
        <w:contextualSpacing/>
        <w:jc w:val="both"/>
        <w:rPr>
          <w:rFonts w:ascii="Palatino Linotype" w:hAnsi="Palatino Linotype" w:cs="Tahoma"/>
          <w:sz w:val="22"/>
        </w:rPr>
      </w:pPr>
    </w:p>
    <w:p w14:paraId="529EA502" w14:textId="77777777" w:rsidR="00D807FB" w:rsidRPr="00C44559"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C44559">
        <w:rPr>
          <w:rFonts w:ascii="Palatino Linotype" w:hAnsi="Palatino Linotype" w:cs="Tahoma"/>
          <w:b/>
          <w:bCs/>
        </w:rPr>
        <w:t>DESCRIPCIÓN CLARA Y PRECISA DE LA INFORMACIÓN SOLICITADA</w:t>
      </w:r>
    </w:p>
    <w:p w14:paraId="2B2D3145" w14:textId="7B7F89C7" w:rsidR="000F2B83" w:rsidRPr="00C44559"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C44559">
        <w:rPr>
          <w:rFonts w:ascii="Palatino Linotype" w:hAnsi="Palatino Linotype"/>
          <w:i/>
          <w:iCs/>
          <w:color w:val="000000"/>
          <w:sz w:val="20"/>
          <w:szCs w:val="20"/>
        </w:rPr>
        <w:t>“</w:t>
      </w:r>
      <w:r w:rsidR="00007985" w:rsidRPr="00C44559">
        <w:rPr>
          <w:rFonts w:ascii="Palatino Linotype" w:hAnsi="Palatino Linotype"/>
          <w:i/>
          <w:iCs/>
          <w:color w:val="000000"/>
          <w:sz w:val="20"/>
          <w:szCs w:val="20"/>
        </w:rPr>
        <w:t>QUIERO QUE SE ME ENVIE TODO LO RELACIONADO CON LA PRIMERA CONFERENCIA DE PRENSA EN LA QUE PARTICIPO MARTHA GUERRERO EN LA CUAL ANUNCIO SERVIR CON AMOR Y TRABAJO EN LA PAZ BAJO LOS PRINCIPIOS DE TRANSPARENCIA ...SI EXISTE UN DOCUMENTO ESCRITO DE ESTA CONFERENCIA REQUIERO TODOS LOS DOCUMENTOS EN PDF</w:t>
      </w:r>
      <w:r w:rsidR="00B50512" w:rsidRPr="00C44559">
        <w:rPr>
          <w:rFonts w:ascii="Palatino Linotype" w:hAnsi="Palatino Linotype"/>
          <w:i/>
          <w:iCs/>
          <w:color w:val="000000"/>
          <w:sz w:val="20"/>
          <w:szCs w:val="20"/>
        </w:rPr>
        <w:t>"</w:t>
      </w:r>
      <w:r w:rsidR="00A650C6" w:rsidRPr="00C44559">
        <w:rPr>
          <w:rFonts w:ascii="Palatino Linotype" w:hAnsi="Palatino Linotype"/>
          <w:i/>
          <w:iCs/>
          <w:color w:val="000000"/>
          <w:sz w:val="20"/>
          <w:szCs w:val="20"/>
        </w:rPr>
        <w:t xml:space="preserve"> </w:t>
      </w:r>
      <w:r w:rsidR="00D74B06" w:rsidRPr="00C44559">
        <w:rPr>
          <w:rFonts w:ascii="Palatino Linotype" w:hAnsi="Palatino Linotype"/>
          <w:i/>
          <w:iCs/>
          <w:color w:val="000000"/>
          <w:sz w:val="20"/>
          <w:szCs w:val="20"/>
        </w:rPr>
        <w:t>(Sic)</w:t>
      </w:r>
      <w:r w:rsidR="007A0F69" w:rsidRPr="00C44559">
        <w:rPr>
          <w:rFonts w:ascii="Palatino Linotype" w:hAnsi="Palatino Linotype"/>
          <w:i/>
          <w:iCs/>
          <w:color w:val="000000"/>
          <w:sz w:val="20"/>
          <w:szCs w:val="20"/>
        </w:rPr>
        <w:t>.</w:t>
      </w:r>
    </w:p>
    <w:p w14:paraId="7FC7DAFC" w14:textId="77777777" w:rsidR="007E4927" w:rsidRPr="00C44559"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3128FB38" w14:textId="4E1591FC" w:rsidR="00E35DF9" w:rsidRPr="00C4455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C44559">
        <w:rPr>
          <w:rFonts w:ascii="Palatino Linotype" w:hAnsi="Palatino Linotype" w:cs="Tahoma"/>
          <w:b/>
          <w:sz w:val="20"/>
          <w:szCs w:val="22"/>
        </w:rPr>
        <w:t>MODALIDAD DE ENTREGA</w:t>
      </w:r>
      <w:r w:rsidR="00007985" w:rsidRPr="00C44559">
        <w:rPr>
          <w:rFonts w:ascii="Palatino Linotype" w:hAnsi="Palatino Linotype" w:cs="Tahoma"/>
          <w:b/>
          <w:sz w:val="20"/>
          <w:szCs w:val="22"/>
        </w:rPr>
        <w:t xml:space="preserve"> </w:t>
      </w:r>
      <w:r w:rsidR="007E4927" w:rsidRPr="00C44559">
        <w:rPr>
          <w:rFonts w:ascii="Palatino Linotype" w:hAnsi="Palatino Linotype" w:cs="Tahoma"/>
          <w:i/>
          <w:sz w:val="20"/>
          <w:szCs w:val="22"/>
        </w:rPr>
        <w:t>“</w:t>
      </w:r>
      <w:r w:rsidR="00062387" w:rsidRPr="00C44559">
        <w:rPr>
          <w:rFonts w:ascii="Palatino Linotype" w:hAnsi="Palatino Linotype" w:cs="Tahoma"/>
          <w:i/>
          <w:sz w:val="20"/>
          <w:szCs w:val="22"/>
        </w:rPr>
        <w:t>A través del SAIMEX</w:t>
      </w:r>
      <w:r w:rsidR="007E4927" w:rsidRPr="00C44559">
        <w:rPr>
          <w:rFonts w:ascii="Palatino Linotype" w:hAnsi="Palatino Linotype" w:cs="Tahoma"/>
          <w:i/>
          <w:sz w:val="20"/>
          <w:szCs w:val="22"/>
        </w:rPr>
        <w:t>”</w:t>
      </w:r>
      <w:r w:rsidR="00365A36" w:rsidRPr="00C44559">
        <w:rPr>
          <w:rFonts w:ascii="Palatino Linotype" w:hAnsi="Palatino Linotype" w:cs="Tahoma"/>
          <w:i/>
          <w:sz w:val="20"/>
          <w:szCs w:val="22"/>
        </w:rPr>
        <w:t>.</w:t>
      </w:r>
    </w:p>
    <w:p w14:paraId="0C3A6EFC" w14:textId="77777777" w:rsidR="006B3762" w:rsidRPr="00C44559"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49FAE727" w14:textId="77777777" w:rsidR="00681D84" w:rsidRPr="00C44559" w:rsidRDefault="007401D6" w:rsidP="00342378">
      <w:pPr>
        <w:pStyle w:val="Ttulo2"/>
      </w:pPr>
      <w:bookmarkStart w:id="4" w:name="_Toc190857054"/>
      <w:r w:rsidRPr="00C44559">
        <w:rPr>
          <w:rFonts w:ascii="Palatino Linotype" w:hAnsi="Palatino Linotype" w:cs="Tahoma"/>
          <w:b/>
          <w:color w:val="auto"/>
          <w:sz w:val="22"/>
          <w:szCs w:val="22"/>
        </w:rPr>
        <w:lastRenderedPageBreak/>
        <w:t>I</w:t>
      </w:r>
      <w:r w:rsidR="00F86BFB" w:rsidRPr="00C44559">
        <w:rPr>
          <w:rFonts w:ascii="Palatino Linotype" w:hAnsi="Palatino Linotype" w:cs="Tahoma"/>
          <w:b/>
          <w:color w:val="auto"/>
          <w:sz w:val="22"/>
          <w:szCs w:val="22"/>
        </w:rPr>
        <w:t xml:space="preserve">I. </w:t>
      </w:r>
      <w:r w:rsidR="00681D84" w:rsidRPr="00C44559">
        <w:rPr>
          <w:rFonts w:ascii="Palatino Linotype" w:hAnsi="Palatino Linotype" w:cs="Tahoma"/>
          <w:b/>
          <w:color w:val="auto"/>
          <w:sz w:val="22"/>
          <w:szCs w:val="22"/>
        </w:rPr>
        <w:t>Respuesta del Sujeto Obligado</w:t>
      </w:r>
      <w:bookmarkEnd w:id="4"/>
    </w:p>
    <w:p w14:paraId="39829A63" w14:textId="77777777" w:rsidR="00E0128F" w:rsidRPr="00C44559"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2698BEC" w14:textId="71A90765" w:rsidR="009C323D" w:rsidRPr="00C44559"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t>El</w:t>
      </w:r>
      <w:r w:rsidR="00681D84" w:rsidRPr="00C44559">
        <w:rPr>
          <w:rFonts w:ascii="Palatino Linotype" w:hAnsi="Palatino Linotype" w:cs="Tahoma"/>
          <w:sz w:val="22"/>
          <w:szCs w:val="22"/>
        </w:rPr>
        <w:t xml:space="preserve"> </w:t>
      </w:r>
      <w:r w:rsidR="00007985" w:rsidRPr="00C44559">
        <w:rPr>
          <w:rFonts w:ascii="Palatino Linotype" w:hAnsi="Palatino Linotype" w:cs="Tahoma"/>
          <w:sz w:val="22"/>
          <w:szCs w:val="22"/>
        </w:rPr>
        <w:t>siete</w:t>
      </w:r>
      <w:r w:rsidR="00FA33D1" w:rsidRPr="00C44559">
        <w:rPr>
          <w:rFonts w:ascii="Palatino Linotype" w:hAnsi="Palatino Linotype" w:cs="Tahoma"/>
          <w:sz w:val="22"/>
          <w:szCs w:val="22"/>
        </w:rPr>
        <w:t xml:space="preserve"> de febrero</w:t>
      </w:r>
      <w:r w:rsidR="00F86BFB" w:rsidRPr="00C44559">
        <w:rPr>
          <w:rFonts w:ascii="Palatino Linotype" w:hAnsi="Palatino Linotype" w:cs="Tahoma"/>
          <w:sz w:val="22"/>
          <w:szCs w:val="22"/>
        </w:rPr>
        <w:t xml:space="preserve"> </w:t>
      </w:r>
      <w:r w:rsidR="00B71F2C" w:rsidRPr="00C44559">
        <w:rPr>
          <w:rFonts w:ascii="Palatino Linotype" w:hAnsi="Palatino Linotype" w:cs="Tahoma"/>
          <w:sz w:val="22"/>
          <w:szCs w:val="22"/>
        </w:rPr>
        <w:t>de dos mil veinti</w:t>
      </w:r>
      <w:r w:rsidR="00F93A36" w:rsidRPr="00C44559">
        <w:rPr>
          <w:rFonts w:ascii="Palatino Linotype" w:hAnsi="Palatino Linotype" w:cs="Tahoma"/>
          <w:sz w:val="22"/>
          <w:szCs w:val="22"/>
        </w:rPr>
        <w:t>c</w:t>
      </w:r>
      <w:r w:rsidR="00CD10BF" w:rsidRPr="00C44559">
        <w:rPr>
          <w:rFonts w:ascii="Palatino Linotype" w:hAnsi="Palatino Linotype" w:cs="Tahoma"/>
          <w:sz w:val="22"/>
          <w:szCs w:val="22"/>
        </w:rPr>
        <w:t>inco</w:t>
      </w:r>
      <w:r w:rsidR="00681D84" w:rsidRPr="00C44559">
        <w:rPr>
          <w:rFonts w:ascii="Palatino Linotype" w:hAnsi="Palatino Linotype" w:cs="Tahoma"/>
          <w:sz w:val="22"/>
          <w:szCs w:val="22"/>
        </w:rPr>
        <w:t xml:space="preserve">, </w:t>
      </w:r>
      <w:r w:rsidR="00D74B06" w:rsidRPr="00C44559">
        <w:rPr>
          <w:rFonts w:ascii="Palatino Linotype" w:hAnsi="Palatino Linotype" w:cs="Tahoma"/>
          <w:sz w:val="22"/>
          <w:szCs w:val="22"/>
        </w:rPr>
        <w:t xml:space="preserve">el Sujeto Obligado </w:t>
      </w:r>
      <w:r w:rsidR="008453FA" w:rsidRPr="00C44559">
        <w:rPr>
          <w:rFonts w:ascii="Palatino Linotype" w:hAnsi="Palatino Linotype" w:cs="Tahoma"/>
          <w:sz w:val="22"/>
          <w:szCs w:val="22"/>
        </w:rPr>
        <w:t xml:space="preserve">otorgó respuesta a través del </w:t>
      </w:r>
      <w:r w:rsidRPr="00C44559">
        <w:rPr>
          <w:rFonts w:ascii="Palatino Linotype" w:hAnsi="Palatino Linotype" w:cs="Tahoma"/>
          <w:sz w:val="22"/>
          <w:szCs w:val="22"/>
        </w:rPr>
        <w:t>SAIMEX</w:t>
      </w:r>
      <w:r w:rsidR="008453FA" w:rsidRPr="00C44559">
        <w:rPr>
          <w:rFonts w:ascii="Palatino Linotype" w:hAnsi="Palatino Linotype" w:cs="Tahoma"/>
          <w:sz w:val="22"/>
          <w:szCs w:val="22"/>
        </w:rPr>
        <w:t xml:space="preserve"> en </w:t>
      </w:r>
      <w:r w:rsidR="009C323D" w:rsidRPr="00C44559">
        <w:rPr>
          <w:rFonts w:ascii="Palatino Linotype" w:hAnsi="Palatino Linotype" w:cs="Tahoma"/>
          <w:sz w:val="22"/>
          <w:szCs w:val="22"/>
        </w:rPr>
        <w:t>los siguientes términos:</w:t>
      </w:r>
    </w:p>
    <w:p w14:paraId="0629D346" w14:textId="77777777" w:rsidR="00F86BFB" w:rsidRPr="00C44559"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0D9AE58C" w14:textId="77777777" w:rsidR="00996302" w:rsidRPr="00C44559"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44559">
        <w:rPr>
          <w:rFonts w:ascii="Palatino Linotype" w:hAnsi="Palatino Linotype" w:cs="Tahoma"/>
          <w:i/>
          <w:szCs w:val="22"/>
        </w:rPr>
        <w:t>“…</w:t>
      </w:r>
      <w:r w:rsidR="00F25E23" w:rsidRPr="00C44559">
        <w:rPr>
          <w:rFonts w:ascii="Palatino Linotype" w:hAnsi="Palatino Linotype" w:cs="Tahoma"/>
          <w:i/>
          <w:szCs w:val="22"/>
        </w:rPr>
        <w:t xml:space="preserve"> </w:t>
      </w:r>
    </w:p>
    <w:p w14:paraId="333E1575" w14:textId="77777777" w:rsidR="00007985" w:rsidRPr="00C44559" w:rsidRDefault="00007985"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44559">
        <w:rPr>
          <w:rFonts w:ascii="Palatino Linotype" w:hAnsi="Palatino Linotype" w:cs="Tahoma"/>
          <w:i/>
          <w:szCs w:val="22"/>
        </w:rPr>
        <w:t>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0A64D96B" w14:textId="3941FAC4" w:rsidR="007401D6" w:rsidRPr="00C44559" w:rsidRDefault="00B336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44559">
        <w:rPr>
          <w:rFonts w:ascii="Palatino Linotype" w:hAnsi="Palatino Linotype" w:cs="Tahoma"/>
          <w:i/>
          <w:szCs w:val="22"/>
        </w:rPr>
        <w:t>.</w:t>
      </w:r>
      <w:r w:rsidR="00785311" w:rsidRPr="00C44559">
        <w:rPr>
          <w:rFonts w:ascii="Palatino Linotype" w:hAnsi="Palatino Linotype" w:cs="Tahoma"/>
          <w:i/>
          <w:szCs w:val="22"/>
        </w:rPr>
        <w:t>…”</w:t>
      </w:r>
    </w:p>
    <w:p w14:paraId="59F5A221" w14:textId="77777777" w:rsidR="007401D6" w:rsidRPr="00C44559"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6AD661DD" w14:textId="34A87108" w:rsidR="00007985" w:rsidRPr="00C44559" w:rsidRDefault="00007985" w:rsidP="00007985">
      <w:pPr>
        <w:autoSpaceDE w:val="0"/>
        <w:autoSpaceDN w:val="0"/>
        <w:adjustRightInd w:val="0"/>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t xml:space="preserve">De igual forma adjuntó los archivos </w:t>
      </w:r>
      <w:r w:rsidRPr="00C44559">
        <w:rPr>
          <w:rFonts w:ascii="Palatino Linotype" w:hAnsi="Palatino Linotype" w:cs="Tahoma"/>
          <w:b/>
          <w:bCs/>
          <w:i/>
          <w:iCs/>
          <w:sz w:val="22"/>
          <w:szCs w:val="22"/>
        </w:rPr>
        <w:t xml:space="preserve">SOLICITUD DE RESPUESTA 00060.pdf </w:t>
      </w:r>
      <w:r w:rsidRPr="00C44559">
        <w:rPr>
          <w:rFonts w:ascii="Palatino Linotype" w:hAnsi="Palatino Linotype" w:cs="Tahoma"/>
          <w:bCs/>
          <w:iCs/>
          <w:sz w:val="22"/>
          <w:szCs w:val="22"/>
        </w:rPr>
        <w:t>y</w:t>
      </w:r>
      <w:r w:rsidRPr="00C44559">
        <w:rPr>
          <w:rFonts w:ascii="Palatino Linotype" w:hAnsi="Palatino Linotype" w:cs="Tahoma"/>
          <w:b/>
          <w:bCs/>
          <w:i/>
          <w:iCs/>
          <w:sz w:val="22"/>
          <w:szCs w:val="22"/>
        </w:rPr>
        <w:t xml:space="preserve"> 00060.pdf</w:t>
      </w:r>
      <w:r w:rsidRPr="00C44559">
        <w:rPr>
          <w:rFonts w:ascii="Palatino Linotype" w:hAnsi="Palatino Linotype" w:cs="Tahoma"/>
          <w:sz w:val="22"/>
          <w:szCs w:val="22"/>
        </w:rPr>
        <w:t xml:space="preserve"> el primero de ellos consiste en un oficio suscrito por la Titular de la Coordinación de la Unidad de Transparencia por medio del cual adjunta la respuesta proporcionada por el Director de Comunicación Social, el cual corresponde al segundo archivo en el que señaló lo siguiente:</w:t>
      </w:r>
    </w:p>
    <w:p w14:paraId="3D753E91" w14:textId="77777777" w:rsidR="00007985" w:rsidRPr="00C44559" w:rsidRDefault="00007985" w:rsidP="00007985">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55EE0E13" w14:textId="77777777" w:rsidR="00007985" w:rsidRPr="00C44559" w:rsidRDefault="00007985" w:rsidP="0000798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C44559">
        <w:rPr>
          <w:rFonts w:ascii="Palatino Linotype" w:hAnsi="Palatino Linotype" w:cs="Tahoma"/>
          <w:i/>
          <w:iCs/>
        </w:rPr>
        <w:t>“…</w:t>
      </w:r>
    </w:p>
    <w:p w14:paraId="722E28A9" w14:textId="4E310CF1" w:rsidR="00007985" w:rsidRPr="00C44559" w:rsidRDefault="00007985" w:rsidP="0000798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C44559">
        <w:rPr>
          <w:rFonts w:ascii="Palatino Linotype" w:hAnsi="Palatino Linotype" w:cs="Tahoma"/>
          <w:i/>
          <w:iCs/>
        </w:rPr>
        <w:t xml:space="preserve">Por lo anteriormente expuesto, me permito informarle que derivado de una búsqueda exhaustiva dentro de los archivos a resguardo de esta Unidad Administrativa a mi cargo, le manifiesto que </w:t>
      </w:r>
      <w:r w:rsidRPr="00C44559">
        <w:rPr>
          <w:rFonts w:ascii="Palatino Linotype" w:hAnsi="Palatino Linotype" w:cs="Tahoma"/>
          <w:b/>
          <w:bCs/>
          <w:i/>
          <w:iCs/>
        </w:rPr>
        <w:t>no se encontró en resguardo algún documento o información que contemple lo solicitado…”</w:t>
      </w:r>
    </w:p>
    <w:p w14:paraId="1C4BAC8A" w14:textId="77777777" w:rsidR="00CA3491" w:rsidRPr="00C44559"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1E26DF7C" w14:textId="77777777" w:rsidR="001A412B" w:rsidRPr="00C44559" w:rsidRDefault="007812D1" w:rsidP="00342378">
      <w:pPr>
        <w:pStyle w:val="Ttulo2"/>
        <w:rPr>
          <w:rFonts w:ascii="Palatino Linotype" w:hAnsi="Palatino Linotype" w:cs="Tahoma"/>
          <w:b/>
          <w:color w:val="auto"/>
          <w:sz w:val="22"/>
          <w:szCs w:val="22"/>
        </w:rPr>
      </w:pPr>
      <w:bookmarkStart w:id="5" w:name="_Toc190857055"/>
      <w:bookmarkEnd w:id="0"/>
      <w:r w:rsidRPr="00C44559">
        <w:rPr>
          <w:rFonts w:ascii="Palatino Linotype" w:hAnsi="Palatino Linotype" w:cs="Tahoma"/>
          <w:b/>
          <w:color w:val="auto"/>
          <w:sz w:val="22"/>
          <w:szCs w:val="22"/>
        </w:rPr>
        <w:t>I</w:t>
      </w:r>
      <w:r w:rsidR="00BF4B55" w:rsidRPr="00C44559">
        <w:rPr>
          <w:rFonts w:ascii="Palatino Linotype" w:hAnsi="Palatino Linotype" w:cs="Tahoma"/>
          <w:b/>
          <w:color w:val="auto"/>
          <w:sz w:val="22"/>
          <w:szCs w:val="22"/>
        </w:rPr>
        <w:t>II</w:t>
      </w:r>
      <w:r w:rsidR="009A7587" w:rsidRPr="00C44559">
        <w:rPr>
          <w:rFonts w:ascii="Palatino Linotype" w:hAnsi="Palatino Linotype" w:cs="Tahoma"/>
          <w:b/>
          <w:color w:val="auto"/>
          <w:sz w:val="22"/>
          <w:szCs w:val="22"/>
        </w:rPr>
        <w:t>. Interposición del Recurso de Revisión</w:t>
      </w:r>
      <w:bookmarkEnd w:id="5"/>
    </w:p>
    <w:p w14:paraId="5458581C" w14:textId="77777777" w:rsidR="00F87649" w:rsidRPr="00C44559"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5C390FA0" w14:textId="6BBA8F22" w:rsidR="009A7587" w:rsidRPr="00C44559" w:rsidRDefault="009A7587" w:rsidP="00FF426B">
      <w:pPr>
        <w:tabs>
          <w:tab w:val="left" w:pos="3122"/>
        </w:tabs>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lastRenderedPageBreak/>
        <w:t>Con fecha</w:t>
      </w:r>
      <w:r w:rsidR="00E13C8C" w:rsidRPr="00C44559">
        <w:rPr>
          <w:rFonts w:ascii="Palatino Linotype" w:hAnsi="Palatino Linotype" w:cs="Tahoma"/>
          <w:sz w:val="22"/>
          <w:szCs w:val="22"/>
        </w:rPr>
        <w:t xml:space="preserve"> </w:t>
      </w:r>
      <w:r w:rsidR="00007985" w:rsidRPr="00C44559">
        <w:rPr>
          <w:rFonts w:ascii="Palatino Linotype" w:hAnsi="Palatino Linotype" w:cs="Tahoma"/>
          <w:sz w:val="22"/>
          <w:szCs w:val="22"/>
        </w:rPr>
        <w:t>doce</w:t>
      </w:r>
      <w:r w:rsidR="00B336AC" w:rsidRPr="00C44559">
        <w:rPr>
          <w:rFonts w:ascii="Palatino Linotype" w:hAnsi="Palatino Linotype" w:cs="Tahoma"/>
          <w:sz w:val="22"/>
          <w:szCs w:val="22"/>
        </w:rPr>
        <w:t xml:space="preserve"> de febrero</w:t>
      </w:r>
      <w:r w:rsidR="009C323D" w:rsidRPr="00C44559">
        <w:rPr>
          <w:rFonts w:ascii="Palatino Linotype" w:hAnsi="Palatino Linotype" w:cs="Tahoma"/>
          <w:sz w:val="22"/>
          <w:szCs w:val="22"/>
        </w:rPr>
        <w:t xml:space="preserve"> </w:t>
      </w:r>
      <w:r w:rsidR="00B267E1" w:rsidRPr="00C44559">
        <w:rPr>
          <w:rFonts w:ascii="Palatino Linotype" w:hAnsi="Palatino Linotype" w:cs="Tahoma"/>
          <w:sz w:val="22"/>
          <w:szCs w:val="22"/>
        </w:rPr>
        <w:t>de dos mil veinti</w:t>
      </w:r>
      <w:r w:rsidR="00F93A36" w:rsidRPr="00C44559">
        <w:rPr>
          <w:rFonts w:ascii="Palatino Linotype" w:hAnsi="Palatino Linotype" w:cs="Tahoma"/>
          <w:sz w:val="22"/>
          <w:szCs w:val="22"/>
        </w:rPr>
        <w:t>c</w:t>
      </w:r>
      <w:r w:rsidR="00BF4B55" w:rsidRPr="00C44559">
        <w:rPr>
          <w:rFonts w:ascii="Palatino Linotype" w:hAnsi="Palatino Linotype" w:cs="Tahoma"/>
          <w:sz w:val="22"/>
          <w:szCs w:val="22"/>
        </w:rPr>
        <w:t>inco</w:t>
      </w:r>
      <w:r w:rsidRPr="00C44559">
        <w:rPr>
          <w:rFonts w:ascii="Palatino Linotype" w:hAnsi="Palatino Linotype" w:cs="Tahoma"/>
          <w:sz w:val="22"/>
          <w:szCs w:val="22"/>
        </w:rPr>
        <w:t xml:space="preserve">, a través del </w:t>
      </w:r>
      <w:r w:rsidR="00BB1F81" w:rsidRPr="00C44559">
        <w:rPr>
          <w:rFonts w:ascii="Palatino Linotype" w:hAnsi="Palatino Linotype" w:cs="Tahoma"/>
          <w:sz w:val="22"/>
          <w:szCs w:val="22"/>
          <w:lang w:val="es-ES"/>
        </w:rPr>
        <w:t>SAIMEX</w:t>
      </w:r>
      <w:r w:rsidR="00A048C7" w:rsidRPr="00C44559">
        <w:rPr>
          <w:rFonts w:ascii="Palatino Linotype" w:hAnsi="Palatino Linotype" w:cs="Tahoma"/>
          <w:sz w:val="22"/>
          <w:szCs w:val="22"/>
        </w:rPr>
        <w:t>, se interpus</w:t>
      </w:r>
      <w:r w:rsidR="003C3E71" w:rsidRPr="00C44559">
        <w:rPr>
          <w:rFonts w:ascii="Palatino Linotype" w:hAnsi="Palatino Linotype" w:cs="Tahoma"/>
          <w:sz w:val="22"/>
          <w:szCs w:val="22"/>
        </w:rPr>
        <w:t>o</w:t>
      </w:r>
      <w:r w:rsidR="00A048C7" w:rsidRPr="00C44559">
        <w:rPr>
          <w:rFonts w:ascii="Palatino Linotype" w:hAnsi="Palatino Linotype" w:cs="Tahoma"/>
          <w:sz w:val="22"/>
          <w:szCs w:val="22"/>
        </w:rPr>
        <w:t xml:space="preserve"> </w:t>
      </w:r>
      <w:r w:rsidR="003C3E71" w:rsidRPr="00C44559">
        <w:rPr>
          <w:rFonts w:ascii="Palatino Linotype" w:hAnsi="Palatino Linotype" w:cs="Tahoma"/>
          <w:sz w:val="22"/>
          <w:szCs w:val="22"/>
        </w:rPr>
        <w:t>el</w:t>
      </w:r>
      <w:r w:rsidRPr="00C44559">
        <w:rPr>
          <w:rFonts w:ascii="Palatino Linotype" w:hAnsi="Palatino Linotype" w:cs="Tahoma"/>
          <w:sz w:val="22"/>
          <w:szCs w:val="22"/>
        </w:rPr>
        <w:t xml:space="preserve"> presente Recurso de Revisión por</w:t>
      </w:r>
      <w:r w:rsidR="008E6658" w:rsidRPr="00C44559">
        <w:rPr>
          <w:rFonts w:ascii="Palatino Linotype" w:hAnsi="Palatino Linotype" w:cs="Tahoma"/>
          <w:sz w:val="22"/>
          <w:szCs w:val="22"/>
        </w:rPr>
        <w:t xml:space="preserve"> </w:t>
      </w:r>
      <w:r w:rsidR="0035716C" w:rsidRPr="00C44559">
        <w:rPr>
          <w:rFonts w:ascii="Palatino Linotype" w:hAnsi="Palatino Linotype" w:cs="Tahoma"/>
          <w:sz w:val="22"/>
          <w:szCs w:val="22"/>
        </w:rPr>
        <w:t xml:space="preserve">el </w:t>
      </w:r>
      <w:r w:rsidRPr="00C44559">
        <w:rPr>
          <w:rFonts w:ascii="Palatino Linotype" w:hAnsi="Palatino Linotype" w:cs="Tahoma"/>
          <w:sz w:val="22"/>
          <w:szCs w:val="22"/>
        </w:rPr>
        <w:t xml:space="preserve">Recurrente, en contra de </w:t>
      </w:r>
      <w:r w:rsidR="00655265" w:rsidRPr="00C44559">
        <w:rPr>
          <w:rFonts w:ascii="Palatino Linotype" w:hAnsi="Palatino Linotype" w:cs="Tahoma"/>
          <w:sz w:val="22"/>
          <w:szCs w:val="22"/>
        </w:rPr>
        <w:t>la respuesta emitida</w:t>
      </w:r>
      <w:r w:rsidRPr="00C44559">
        <w:rPr>
          <w:rFonts w:ascii="Palatino Linotype" w:hAnsi="Palatino Linotype" w:cs="Tahoma"/>
          <w:sz w:val="22"/>
          <w:szCs w:val="22"/>
        </w:rPr>
        <w:t xml:space="preserve"> por el Sujeto Obligado a </w:t>
      </w:r>
      <w:r w:rsidR="00655265" w:rsidRPr="00C44559">
        <w:rPr>
          <w:rFonts w:ascii="Palatino Linotype" w:hAnsi="Palatino Linotype" w:cs="Tahoma"/>
          <w:sz w:val="22"/>
          <w:szCs w:val="22"/>
        </w:rPr>
        <w:t>la solicitud</w:t>
      </w:r>
      <w:r w:rsidRPr="00C44559">
        <w:rPr>
          <w:rFonts w:ascii="Palatino Linotype" w:hAnsi="Palatino Linotype" w:cs="Tahoma"/>
          <w:sz w:val="22"/>
          <w:szCs w:val="22"/>
        </w:rPr>
        <w:t xml:space="preserve"> de información, en los siguientes términos:</w:t>
      </w:r>
    </w:p>
    <w:p w14:paraId="141944B8" w14:textId="77777777" w:rsidR="00AB6595" w:rsidRPr="00C44559" w:rsidRDefault="00AB6595" w:rsidP="00FF57AD">
      <w:pPr>
        <w:tabs>
          <w:tab w:val="left" w:pos="4995"/>
        </w:tabs>
        <w:spacing w:line="360" w:lineRule="auto"/>
        <w:contextualSpacing/>
        <w:jc w:val="both"/>
        <w:rPr>
          <w:rFonts w:ascii="Palatino Linotype" w:hAnsi="Palatino Linotype" w:cs="Tahoma"/>
          <w:sz w:val="22"/>
          <w:szCs w:val="22"/>
        </w:rPr>
      </w:pPr>
    </w:p>
    <w:p w14:paraId="286E0749" w14:textId="77777777" w:rsidR="00D5699B" w:rsidRPr="00C44559" w:rsidRDefault="00D5699B" w:rsidP="00FF426B">
      <w:pPr>
        <w:spacing w:line="360" w:lineRule="auto"/>
        <w:ind w:left="567" w:right="539"/>
        <w:contextualSpacing/>
        <w:jc w:val="both"/>
        <w:rPr>
          <w:rFonts w:ascii="Palatino Linotype" w:hAnsi="Palatino Linotype" w:cs="Tahoma"/>
          <w:b/>
          <w:bCs/>
          <w:szCs w:val="22"/>
        </w:rPr>
      </w:pPr>
      <w:r w:rsidRPr="00C44559">
        <w:rPr>
          <w:rFonts w:ascii="Palatino Linotype" w:hAnsi="Palatino Linotype" w:cs="Tahoma"/>
          <w:b/>
          <w:bCs/>
          <w:szCs w:val="22"/>
        </w:rPr>
        <w:t>ACTO IMPUGNADO</w:t>
      </w:r>
    </w:p>
    <w:p w14:paraId="201A3717" w14:textId="3D9CB238" w:rsidR="003D1770" w:rsidRPr="00C44559" w:rsidRDefault="007E4927" w:rsidP="00FF426B">
      <w:pPr>
        <w:spacing w:line="360" w:lineRule="auto"/>
        <w:ind w:left="567" w:right="539"/>
        <w:contextualSpacing/>
        <w:jc w:val="both"/>
        <w:rPr>
          <w:rFonts w:ascii="Palatino Linotype" w:hAnsi="Palatino Linotype" w:cs="Tahoma"/>
          <w:bCs/>
          <w:szCs w:val="22"/>
        </w:rPr>
      </w:pPr>
      <w:r w:rsidRPr="00C44559">
        <w:rPr>
          <w:rFonts w:ascii="Palatino Linotype" w:hAnsi="Palatino Linotype" w:cs="Tahoma"/>
          <w:bCs/>
          <w:i/>
          <w:szCs w:val="22"/>
        </w:rPr>
        <w:t>“</w:t>
      </w:r>
      <w:r w:rsidR="00007985" w:rsidRPr="00C44559">
        <w:rPr>
          <w:rFonts w:ascii="Palatino Linotype" w:hAnsi="Palatino Linotype" w:cs="Tahoma"/>
          <w:bCs/>
          <w:i/>
          <w:szCs w:val="22"/>
        </w:rPr>
        <w:t>NO SE ME ENTREGA LA INFORMACION COMPLETA, SE ENTREGA INFORMACION INCOMPLETA</w:t>
      </w:r>
      <w:r w:rsidR="00E55401" w:rsidRPr="00C44559">
        <w:rPr>
          <w:rFonts w:ascii="Palatino Linotype" w:hAnsi="Palatino Linotype" w:cs="Tahoma"/>
          <w:bCs/>
          <w:i/>
          <w:szCs w:val="22"/>
        </w:rPr>
        <w:t>"</w:t>
      </w:r>
      <w:r w:rsidR="007E3047" w:rsidRPr="00C44559">
        <w:rPr>
          <w:rFonts w:ascii="Palatino Linotype" w:hAnsi="Palatino Linotype" w:cs="Tahoma"/>
          <w:bCs/>
          <w:i/>
          <w:szCs w:val="22"/>
        </w:rPr>
        <w:t xml:space="preserve"> (Sic)</w:t>
      </w:r>
      <w:r w:rsidR="00D63A43" w:rsidRPr="00C44559">
        <w:rPr>
          <w:rFonts w:ascii="Palatino Linotype" w:hAnsi="Palatino Linotype" w:cs="Tahoma"/>
          <w:bCs/>
          <w:i/>
          <w:szCs w:val="22"/>
        </w:rPr>
        <w:t>.</w:t>
      </w:r>
    </w:p>
    <w:p w14:paraId="28C03058" w14:textId="77777777" w:rsidR="00CE2F19" w:rsidRPr="00C44559" w:rsidRDefault="00CE2F19" w:rsidP="00CE2F19">
      <w:pPr>
        <w:spacing w:line="360" w:lineRule="auto"/>
        <w:ind w:left="567" w:right="539"/>
        <w:contextualSpacing/>
        <w:jc w:val="both"/>
        <w:rPr>
          <w:rFonts w:ascii="Palatino Linotype" w:hAnsi="Palatino Linotype" w:cs="Tahoma"/>
          <w:bCs/>
          <w:szCs w:val="22"/>
        </w:rPr>
      </w:pPr>
    </w:p>
    <w:p w14:paraId="700B6247" w14:textId="77777777" w:rsidR="00CE2F19" w:rsidRPr="00C44559" w:rsidRDefault="00CE2F19" w:rsidP="00CE2F19">
      <w:pPr>
        <w:spacing w:line="360" w:lineRule="auto"/>
        <w:ind w:left="567" w:right="539"/>
        <w:contextualSpacing/>
        <w:jc w:val="both"/>
        <w:rPr>
          <w:rFonts w:ascii="Palatino Linotype" w:hAnsi="Palatino Linotype" w:cs="Tahoma"/>
          <w:b/>
          <w:bCs/>
          <w:szCs w:val="22"/>
        </w:rPr>
      </w:pPr>
      <w:r w:rsidRPr="00C44559">
        <w:rPr>
          <w:rFonts w:ascii="Palatino Linotype" w:hAnsi="Palatino Linotype" w:cs="Tahoma"/>
          <w:b/>
          <w:bCs/>
          <w:szCs w:val="22"/>
        </w:rPr>
        <w:t>RAZONES O MOTIVOS DE LA INCONFORMIDAD</w:t>
      </w:r>
    </w:p>
    <w:p w14:paraId="7FC6347A" w14:textId="606FDA03" w:rsidR="00CE2F19" w:rsidRPr="00C44559" w:rsidRDefault="00CE2F19" w:rsidP="00CE2F19">
      <w:pPr>
        <w:spacing w:line="360" w:lineRule="auto"/>
        <w:ind w:left="567" w:right="539"/>
        <w:contextualSpacing/>
        <w:jc w:val="both"/>
        <w:rPr>
          <w:rFonts w:ascii="Palatino Linotype" w:hAnsi="Palatino Linotype" w:cs="Tahoma"/>
          <w:bCs/>
          <w:i/>
          <w:szCs w:val="24"/>
        </w:rPr>
      </w:pPr>
      <w:r w:rsidRPr="00C44559">
        <w:rPr>
          <w:rFonts w:ascii="Palatino Linotype" w:hAnsi="Palatino Linotype" w:cs="Tahoma"/>
          <w:bCs/>
          <w:i/>
          <w:szCs w:val="24"/>
        </w:rPr>
        <w:t>“</w:t>
      </w:r>
      <w:bookmarkStart w:id="6" w:name="_Hlk181699048"/>
      <w:r w:rsidR="00007985" w:rsidRPr="00C44559">
        <w:rPr>
          <w:rFonts w:ascii="Palatino Linotype" w:hAnsi="Palatino Linotype" w:cs="Tahoma"/>
          <w:bCs/>
          <w:i/>
          <w:szCs w:val="24"/>
        </w:rPr>
        <w:t>NO SE ME ENTREGA LA INFORMACION COMPLETA, SE ENTREGA INFORMACION INCOMPLETA</w:t>
      </w:r>
      <w:r w:rsidRPr="00C44559">
        <w:rPr>
          <w:rFonts w:ascii="Palatino Linotype" w:hAnsi="Palatino Linotype" w:cs="Tahoma"/>
          <w:bCs/>
          <w:i/>
          <w:szCs w:val="24"/>
        </w:rPr>
        <w:t>”</w:t>
      </w:r>
      <w:r w:rsidR="007E3047" w:rsidRPr="00C44559">
        <w:rPr>
          <w:rFonts w:ascii="Palatino Linotype" w:hAnsi="Palatino Linotype" w:cs="Tahoma"/>
          <w:bCs/>
          <w:i/>
          <w:szCs w:val="24"/>
        </w:rPr>
        <w:t xml:space="preserve"> </w:t>
      </w:r>
      <w:r w:rsidR="007E3047" w:rsidRPr="00C44559">
        <w:rPr>
          <w:rFonts w:ascii="Palatino Linotype" w:hAnsi="Palatino Linotype" w:cs="Tahoma"/>
          <w:bCs/>
          <w:i/>
          <w:szCs w:val="22"/>
        </w:rPr>
        <w:t>(Sic)</w:t>
      </w:r>
      <w:r w:rsidR="00D63A43" w:rsidRPr="00C44559">
        <w:rPr>
          <w:rFonts w:ascii="Palatino Linotype" w:hAnsi="Palatino Linotype" w:cs="Tahoma"/>
          <w:bCs/>
          <w:i/>
          <w:szCs w:val="22"/>
        </w:rPr>
        <w:t>.</w:t>
      </w:r>
    </w:p>
    <w:p w14:paraId="71D821BB" w14:textId="77777777" w:rsidR="00342378" w:rsidRPr="00C44559" w:rsidRDefault="00342378" w:rsidP="00342378">
      <w:pPr>
        <w:spacing w:line="360" w:lineRule="auto"/>
        <w:ind w:right="539"/>
        <w:contextualSpacing/>
        <w:jc w:val="both"/>
        <w:rPr>
          <w:rFonts w:ascii="Palatino Linotype" w:hAnsi="Palatino Linotype" w:cs="Tahoma"/>
          <w:bCs/>
          <w:i/>
          <w:szCs w:val="24"/>
        </w:rPr>
      </w:pPr>
    </w:p>
    <w:p w14:paraId="0B92F50E" w14:textId="77777777" w:rsidR="009A7587" w:rsidRPr="00C44559" w:rsidRDefault="00BF4B55" w:rsidP="00342378">
      <w:pPr>
        <w:pStyle w:val="Ttulo2"/>
        <w:rPr>
          <w:rFonts w:ascii="Palatino Linotype" w:eastAsia="Batang" w:hAnsi="Palatino Linotype" w:cs="Tahoma"/>
          <w:b/>
          <w:bCs/>
          <w:color w:val="auto"/>
          <w:sz w:val="22"/>
          <w:szCs w:val="22"/>
        </w:rPr>
      </w:pPr>
      <w:bookmarkStart w:id="7" w:name="_Toc190857056"/>
      <w:bookmarkEnd w:id="6"/>
      <w:r w:rsidRPr="00C44559">
        <w:rPr>
          <w:rStyle w:val="Ttulo2Car"/>
          <w:rFonts w:ascii="Palatino Linotype" w:hAnsi="Palatino Linotype"/>
          <w:b/>
          <w:color w:val="auto"/>
          <w:sz w:val="22"/>
          <w:szCs w:val="22"/>
        </w:rPr>
        <w:t>I</w:t>
      </w:r>
      <w:r w:rsidR="00FF1049" w:rsidRPr="00C44559">
        <w:rPr>
          <w:rStyle w:val="Ttulo2Car"/>
          <w:rFonts w:ascii="Palatino Linotype" w:hAnsi="Palatino Linotype"/>
          <w:b/>
          <w:color w:val="auto"/>
          <w:sz w:val="22"/>
          <w:szCs w:val="22"/>
        </w:rPr>
        <w:t>V</w:t>
      </w:r>
      <w:r w:rsidR="009A7587" w:rsidRPr="00C44559">
        <w:rPr>
          <w:rStyle w:val="Ttulo2Car"/>
          <w:rFonts w:ascii="Palatino Linotype" w:hAnsi="Palatino Linotype"/>
          <w:b/>
          <w:color w:val="auto"/>
          <w:sz w:val="22"/>
          <w:szCs w:val="22"/>
        </w:rPr>
        <w:t>. Trámite del Recurso de Revisión ante el Instituto</w:t>
      </w:r>
      <w:bookmarkEnd w:id="7"/>
    </w:p>
    <w:p w14:paraId="1FCFBFC7" w14:textId="77777777" w:rsidR="007E4927" w:rsidRPr="00C44559" w:rsidRDefault="007E4927" w:rsidP="00FF426B">
      <w:pPr>
        <w:spacing w:line="360" w:lineRule="auto"/>
        <w:contextualSpacing/>
        <w:jc w:val="both"/>
        <w:rPr>
          <w:rFonts w:ascii="Palatino Linotype" w:eastAsia="Batang" w:hAnsi="Palatino Linotype" w:cs="Tahoma"/>
          <w:b/>
          <w:bCs/>
          <w:sz w:val="22"/>
          <w:szCs w:val="22"/>
        </w:rPr>
      </w:pPr>
    </w:p>
    <w:p w14:paraId="7FFCF6C7" w14:textId="7B524BC8" w:rsidR="00C950E3" w:rsidRPr="00C44559" w:rsidRDefault="009A7587" w:rsidP="00FF426B">
      <w:pPr>
        <w:spacing w:line="360" w:lineRule="auto"/>
        <w:contextualSpacing/>
        <w:jc w:val="both"/>
        <w:rPr>
          <w:rFonts w:ascii="Palatino Linotype" w:eastAsia="Batang" w:hAnsi="Palatino Linotype" w:cs="Tahoma"/>
          <w:bCs/>
          <w:sz w:val="22"/>
          <w:szCs w:val="22"/>
        </w:rPr>
      </w:pPr>
      <w:bookmarkStart w:id="8" w:name="_Toc190857057"/>
      <w:r w:rsidRPr="00C44559">
        <w:rPr>
          <w:rStyle w:val="Ttulo3Car"/>
          <w:rFonts w:ascii="Palatino Linotype" w:hAnsi="Palatino Linotype"/>
          <w:b/>
          <w:color w:val="auto"/>
          <w:sz w:val="22"/>
          <w:szCs w:val="22"/>
        </w:rPr>
        <w:t>a) Turno del Recurso de Revisión</w:t>
      </w:r>
      <w:r w:rsidRPr="00C44559">
        <w:rPr>
          <w:rStyle w:val="Ttulo3Car"/>
          <w:rFonts w:ascii="Palatino Linotype" w:hAnsi="Palatino Linotype"/>
          <w:color w:val="auto"/>
          <w:sz w:val="22"/>
          <w:szCs w:val="22"/>
        </w:rPr>
        <w:t>.</w:t>
      </w:r>
      <w:bookmarkEnd w:id="8"/>
      <w:r w:rsidRPr="00C44559">
        <w:rPr>
          <w:rFonts w:ascii="Palatino Linotype" w:eastAsia="Batang" w:hAnsi="Palatino Linotype" w:cs="Tahoma"/>
          <w:b/>
          <w:bCs/>
          <w:sz w:val="22"/>
          <w:szCs w:val="22"/>
        </w:rPr>
        <w:t xml:space="preserve"> </w:t>
      </w:r>
      <w:r w:rsidR="00A06844" w:rsidRPr="00C44559">
        <w:rPr>
          <w:rFonts w:ascii="Palatino Linotype" w:eastAsia="Batang" w:hAnsi="Palatino Linotype" w:cs="Tahoma"/>
          <w:bCs/>
          <w:sz w:val="22"/>
          <w:szCs w:val="22"/>
        </w:rPr>
        <w:t xml:space="preserve">El </w:t>
      </w:r>
      <w:r w:rsidR="00007985" w:rsidRPr="00C44559">
        <w:rPr>
          <w:rFonts w:ascii="Palatino Linotype" w:hAnsi="Palatino Linotype" w:cs="Tahoma"/>
          <w:sz w:val="22"/>
          <w:szCs w:val="22"/>
        </w:rPr>
        <w:t>doce</w:t>
      </w:r>
      <w:r w:rsidR="00805163" w:rsidRPr="00C44559">
        <w:rPr>
          <w:rFonts w:ascii="Palatino Linotype" w:hAnsi="Palatino Linotype" w:cs="Tahoma"/>
          <w:sz w:val="22"/>
          <w:szCs w:val="22"/>
        </w:rPr>
        <w:t xml:space="preserve"> de febrero </w:t>
      </w:r>
      <w:r w:rsidR="00BF4B55" w:rsidRPr="00C44559">
        <w:rPr>
          <w:rFonts w:ascii="Palatino Linotype" w:hAnsi="Palatino Linotype" w:cs="Tahoma"/>
          <w:sz w:val="22"/>
          <w:szCs w:val="22"/>
        </w:rPr>
        <w:t>de dos mil veinticinco</w:t>
      </w:r>
      <w:r w:rsidR="00A06844" w:rsidRPr="00C44559">
        <w:rPr>
          <w:rFonts w:ascii="Palatino Linotype" w:eastAsia="Batang" w:hAnsi="Palatino Linotype" w:cs="Tahoma"/>
          <w:bCs/>
          <w:sz w:val="22"/>
          <w:szCs w:val="22"/>
        </w:rPr>
        <w:t xml:space="preserve">, </w:t>
      </w:r>
      <w:r w:rsidR="00D5699B" w:rsidRPr="00C44559">
        <w:rPr>
          <w:rFonts w:ascii="Palatino Linotype" w:eastAsia="Batang" w:hAnsi="Palatino Linotype" w:cs="Tahoma"/>
          <w:bCs/>
          <w:sz w:val="22"/>
          <w:szCs w:val="22"/>
        </w:rPr>
        <w:t xml:space="preserve">el </w:t>
      </w:r>
      <w:r w:rsidR="00BB1F81" w:rsidRPr="00C44559">
        <w:rPr>
          <w:rFonts w:ascii="Palatino Linotype" w:eastAsia="Batang" w:hAnsi="Palatino Linotype" w:cs="Tahoma"/>
          <w:bCs/>
          <w:sz w:val="22"/>
          <w:szCs w:val="22"/>
        </w:rPr>
        <w:t>SAIMEX</w:t>
      </w:r>
      <w:r w:rsidR="00D5699B" w:rsidRPr="00C44559">
        <w:rPr>
          <w:rFonts w:ascii="Palatino Linotype" w:eastAsia="Batang" w:hAnsi="Palatino Linotype" w:cs="Tahoma"/>
          <w:bCs/>
          <w:sz w:val="22"/>
          <w:szCs w:val="22"/>
        </w:rPr>
        <w:t xml:space="preserve">, asignó el número de expediente </w:t>
      </w:r>
      <w:r w:rsidR="00CD52E7" w:rsidRPr="00C44559">
        <w:rPr>
          <w:rFonts w:ascii="Palatino Linotype" w:eastAsia="Batang" w:hAnsi="Palatino Linotype" w:cs="Tahoma"/>
          <w:b/>
          <w:bCs/>
          <w:sz w:val="22"/>
          <w:szCs w:val="22"/>
        </w:rPr>
        <w:t>011</w:t>
      </w:r>
      <w:r w:rsidR="00007985" w:rsidRPr="00C44559">
        <w:rPr>
          <w:rFonts w:ascii="Palatino Linotype" w:eastAsia="Batang" w:hAnsi="Palatino Linotype" w:cs="Tahoma"/>
          <w:b/>
          <w:bCs/>
          <w:sz w:val="22"/>
          <w:szCs w:val="22"/>
        </w:rPr>
        <w:t>96</w:t>
      </w:r>
      <w:r w:rsidR="00D5699B" w:rsidRPr="00C44559">
        <w:rPr>
          <w:rFonts w:ascii="Palatino Linotype" w:eastAsia="Batang" w:hAnsi="Palatino Linotype" w:cs="Tahoma"/>
          <w:b/>
          <w:bCs/>
          <w:sz w:val="22"/>
          <w:szCs w:val="22"/>
        </w:rPr>
        <w:t>/INFOEM/IP/RR/202</w:t>
      </w:r>
      <w:r w:rsidR="00BF4B55" w:rsidRPr="00C44559">
        <w:rPr>
          <w:rFonts w:ascii="Palatino Linotype" w:eastAsia="Batang" w:hAnsi="Palatino Linotype" w:cs="Tahoma"/>
          <w:b/>
          <w:bCs/>
          <w:sz w:val="22"/>
          <w:szCs w:val="22"/>
        </w:rPr>
        <w:t>5</w:t>
      </w:r>
      <w:r w:rsidR="00D5699B" w:rsidRPr="00C44559">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C44559">
        <w:rPr>
          <w:rFonts w:ascii="Palatino Linotype" w:eastAsia="Batang" w:hAnsi="Palatino Linotype" w:cs="Tahoma"/>
          <w:b/>
          <w:bCs/>
          <w:sz w:val="22"/>
          <w:szCs w:val="22"/>
        </w:rPr>
        <w:t>Comisionado Ponente Luis Gustavo Parra Noriega</w:t>
      </w:r>
      <w:r w:rsidR="00D5699B" w:rsidRPr="00C44559">
        <w:rPr>
          <w:rFonts w:ascii="Palatino Linotype" w:eastAsia="Batang" w:hAnsi="Palatino Linotype" w:cs="Tahoma"/>
          <w:bCs/>
          <w:sz w:val="22"/>
          <w:szCs w:val="22"/>
        </w:rPr>
        <w:t>, para los efectos del artículo 185, fracción I</w:t>
      </w:r>
      <w:r w:rsidR="00BB1F81" w:rsidRPr="00C44559">
        <w:rPr>
          <w:rFonts w:ascii="Palatino Linotype" w:eastAsia="Batang" w:hAnsi="Palatino Linotype" w:cs="Tahoma"/>
          <w:bCs/>
          <w:sz w:val="22"/>
          <w:szCs w:val="22"/>
        </w:rPr>
        <w:t>,</w:t>
      </w:r>
      <w:r w:rsidR="00D5699B" w:rsidRPr="00C44559">
        <w:rPr>
          <w:rFonts w:ascii="Palatino Linotype" w:eastAsia="Batang" w:hAnsi="Palatino Linotype" w:cs="Tahoma"/>
          <w:bCs/>
          <w:sz w:val="22"/>
          <w:szCs w:val="22"/>
        </w:rPr>
        <w:t xml:space="preserve"> de la Ley de Transparencia y Acceso a la Información Pública del Estado de México y Municipios.</w:t>
      </w:r>
    </w:p>
    <w:p w14:paraId="2694270E" w14:textId="77777777" w:rsidR="00D5699B" w:rsidRPr="00C44559" w:rsidRDefault="00D5699B" w:rsidP="00FF426B">
      <w:pPr>
        <w:spacing w:line="360" w:lineRule="auto"/>
        <w:contextualSpacing/>
        <w:jc w:val="both"/>
        <w:rPr>
          <w:rFonts w:ascii="Palatino Linotype" w:eastAsia="Batang" w:hAnsi="Palatino Linotype" w:cs="Tahoma"/>
          <w:b/>
          <w:bCs/>
          <w:sz w:val="22"/>
          <w:szCs w:val="22"/>
        </w:rPr>
      </w:pPr>
    </w:p>
    <w:p w14:paraId="1CAB1A2E" w14:textId="0AA4539E" w:rsidR="00253937" w:rsidRPr="00C44559" w:rsidRDefault="009A7587" w:rsidP="00FF426B">
      <w:pPr>
        <w:spacing w:line="360" w:lineRule="auto"/>
        <w:contextualSpacing/>
        <w:jc w:val="both"/>
        <w:rPr>
          <w:rFonts w:ascii="Palatino Linotype" w:hAnsi="Palatino Linotype" w:cs="Tahoma"/>
          <w:bCs/>
          <w:sz w:val="22"/>
          <w:szCs w:val="22"/>
          <w:lang w:val="es-ES_tradnl"/>
        </w:rPr>
      </w:pPr>
      <w:bookmarkStart w:id="9" w:name="_Toc190857058"/>
      <w:r w:rsidRPr="00C44559">
        <w:rPr>
          <w:rStyle w:val="Ttulo3Car"/>
          <w:rFonts w:ascii="Palatino Linotype" w:hAnsi="Palatino Linotype"/>
          <w:b/>
          <w:color w:val="auto"/>
          <w:sz w:val="22"/>
          <w:szCs w:val="22"/>
        </w:rPr>
        <w:t>b) Admisión del Recurso de Revisión</w:t>
      </w:r>
      <w:r w:rsidRPr="00C44559">
        <w:rPr>
          <w:rStyle w:val="Ttulo3Car"/>
          <w:rFonts w:ascii="Palatino Linotype" w:hAnsi="Palatino Linotype"/>
          <w:color w:val="auto"/>
          <w:sz w:val="22"/>
          <w:szCs w:val="22"/>
        </w:rPr>
        <w:t>.</w:t>
      </w:r>
      <w:bookmarkEnd w:id="9"/>
      <w:r w:rsidRPr="00C44559">
        <w:rPr>
          <w:rFonts w:ascii="Palatino Linotype" w:eastAsia="Batang" w:hAnsi="Palatino Linotype" w:cs="Tahoma"/>
          <w:b/>
          <w:bCs/>
          <w:sz w:val="22"/>
          <w:szCs w:val="22"/>
          <w:lang w:val="es-ES_tradnl"/>
        </w:rPr>
        <w:t xml:space="preserve"> </w:t>
      </w:r>
      <w:r w:rsidRPr="00C44559">
        <w:rPr>
          <w:rFonts w:ascii="Palatino Linotype" w:hAnsi="Palatino Linotype" w:cs="Tahoma"/>
          <w:bCs/>
          <w:sz w:val="22"/>
          <w:szCs w:val="22"/>
        </w:rPr>
        <w:t>El</w:t>
      </w:r>
      <w:r w:rsidR="00EB3A2C" w:rsidRPr="00C44559">
        <w:rPr>
          <w:rFonts w:ascii="Palatino Linotype" w:hAnsi="Palatino Linotype" w:cs="Tahoma"/>
          <w:bCs/>
          <w:sz w:val="22"/>
          <w:szCs w:val="22"/>
        </w:rPr>
        <w:t xml:space="preserve"> </w:t>
      </w:r>
      <w:r w:rsidR="00007985" w:rsidRPr="00C44559">
        <w:rPr>
          <w:rFonts w:ascii="Palatino Linotype" w:hAnsi="Palatino Linotype" w:cs="Tahoma"/>
          <w:bCs/>
          <w:sz w:val="22"/>
          <w:szCs w:val="22"/>
        </w:rPr>
        <w:t>diecisiete</w:t>
      </w:r>
      <w:r w:rsidR="00805163" w:rsidRPr="00C44559">
        <w:rPr>
          <w:rFonts w:ascii="Palatino Linotype" w:hAnsi="Palatino Linotype" w:cs="Tahoma"/>
          <w:bCs/>
          <w:sz w:val="22"/>
          <w:szCs w:val="22"/>
        </w:rPr>
        <w:t xml:space="preserve"> de febrero</w:t>
      </w:r>
      <w:r w:rsidR="00BF4B55" w:rsidRPr="00C44559">
        <w:rPr>
          <w:rFonts w:ascii="Palatino Linotype" w:hAnsi="Palatino Linotype" w:cs="Tahoma"/>
          <w:bCs/>
          <w:sz w:val="22"/>
          <w:szCs w:val="22"/>
        </w:rPr>
        <w:t xml:space="preserve"> de dos mil veinticinco</w:t>
      </w:r>
      <w:r w:rsidRPr="00C44559">
        <w:rPr>
          <w:rFonts w:ascii="Palatino Linotype" w:hAnsi="Palatino Linotype" w:cs="Tahoma"/>
          <w:bCs/>
          <w:sz w:val="22"/>
          <w:szCs w:val="22"/>
        </w:rPr>
        <w:t xml:space="preserve">, </w:t>
      </w:r>
      <w:r w:rsidR="001F787A" w:rsidRPr="00C44559">
        <w:rPr>
          <w:rFonts w:ascii="Palatino Linotype" w:hAnsi="Palatino Linotype" w:cs="Tahoma"/>
          <w:bCs/>
          <w:sz w:val="22"/>
          <w:szCs w:val="22"/>
        </w:rPr>
        <w:t xml:space="preserve">se acordó la admisión del </w:t>
      </w:r>
      <w:r w:rsidR="001F787A" w:rsidRPr="00C44559">
        <w:rPr>
          <w:rFonts w:ascii="Palatino Linotype" w:hAnsi="Palatino Linotype" w:cs="Tahoma"/>
          <w:bCs/>
          <w:sz w:val="22"/>
          <w:szCs w:val="22"/>
          <w:lang w:val="es-ES_tradnl"/>
        </w:rPr>
        <w:t xml:space="preserve">Recurso de Revisión interpuesto por el Recurrente en contra del </w:t>
      </w:r>
      <w:r w:rsidR="001F787A" w:rsidRPr="00C44559">
        <w:rPr>
          <w:rFonts w:ascii="Palatino Linotype" w:hAnsi="Palatino Linotype" w:cs="Tahoma"/>
          <w:b/>
          <w:bCs/>
          <w:sz w:val="22"/>
          <w:szCs w:val="22"/>
          <w:lang w:val="es-ES_tradnl"/>
        </w:rPr>
        <w:t>Sujeto Obligado</w:t>
      </w:r>
      <w:r w:rsidR="001F787A" w:rsidRPr="00C44559">
        <w:rPr>
          <w:rFonts w:ascii="Palatino Linotype" w:hAnsi="Palatino Linotype" w:cs="Tahoma"/>
          <w:bCs/>
          <w:sz w:val="22"/>
          <w:szCs w:val="22"/>
          <w:lang w:val="es-ES_tradnl"/>
        </w:rPr>
        <w:t>, en términos del artículo 185, fracciones I, II y IV</w:t>
      </w:r>
      <w:r w:rsidR="00BB1F81" w:rsidRPr="00C44559">
        <w:rPr>
          <w:rFonts w:ascii="Palatino Linotype" w:hAnsi="Palatino Linotype" w:cs="Tahoma"/>
          <w:bCs/>
          <w:sz w:val="22"/>
          <w:szCs w:val="22"/>
          <w:lang w:val="es-ES_tradnl"/>
        </w:rPr>
        <w:t>,</w:t>
      </w:r>
      <w:r w:rsidR="001F787A" w:rsidRPr="00C44559">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C44559">
        <w:rPr>
          <w:rFonts w:ascii="Palatino Linotype" w:hAnsi="Palatino Linotype" w:cs="Tahoma"/>
          <w:bCs/>
          <w:sz w:val="22"/>
          <w:szCs w:val="22"/>
          <w:lang w:val="es-ES_tradnl"/>
        </w:rPr>
        <w:t>o a las partes el mismo día</w:t>
      </w:r>
      <w:r w:rsidR="001F787A" w:rsidRPr="00C44559">
        <w:rPr>
          <w:rFonts w:ascii="Palatino Linotype" w:hAnsi="Palatino Linotype" w:cs="Tahoma"/>
          <w:bCs/>
          <w:sz w:val="22"/>
          <w:szCs w:val="22"/>
          <w:lang w:val="es-ES_tradnl"/>
        </w:rPr>
        <w:t xml:space="preserve"> a través del </w:t>
      </w:r>
      <w:r w:rsidR="00BB1F81" w:rsidRPr="00C44559">
        <w:rPr>
          <w:rFonts w:ascii="Palatino Linotype" w:hAnsi="Palatino Linotype" w:cs="Tahoma"/>
          <w:bCs/>
          <w:sz w:val="22"/>
          <w:szCs w:val="22"/>
          <w:lang w:val="es-ES_tradnl"/>
        </w:rPr>
        <w:t>SAIMEX</w:t>
      </w:r>
      <w:r w:rsidR="001F787A" w:rsidRPr="00C44559">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B18253C" w14:textId="77777777" w:rsidR="00253937" w:rsidRPr="00C44559" w:rsidRDefault="00253937" w:rsidP="00FF426B">
      <w:pPr>
        <w:spacing w:line="360" w:lineRule="auto"/>
        <w:contextualSpacing/>
        <w:jc w:val="both"/>
        <w:rPr>
          <w:rFonts w:ascii="Palatino Linotype" w:hAnsi="Palatino Linotype" w:cs="Tahoma"/>
          <w:bCs/>
          <w:sz w:val="22"/>
          <w:szCs w:val="22"/>
          <w:lang w:val="es-ES_tradnl"/>
        </w:rPr>
      </w:pPr>
    </w:p>
    <w:p w14:paraId="2B0AF9E5" w14:textId="0F1B73A7" w:rsidR="00007985" w:rsidRPr="00C44559" w:rsidRDefault="00007985" w:rsidP="00007985">
      <w:pPr>
        <w:spacing w:line="360" w:lineRule="auto"/>
        <w:jc w:val="both"/>
        <w:rPr>
          <w:rFonts w:ascii="Palatino Linotype" w:hAnsi="Palatino Linotype" w:cs="Tahoma"/>
          <w:bCs/>
          <w:i/>
          <w:iCs/>
        </w:rPr>
      </w:pPr>
      <w:bookmarkStart w:id="10" w:name="_Toc190261913"/>
      <w:r w:rsidRPr="00C44559">
        <w:rPr>
          <w:rStyle w:val="Ttulo3Car"/>
          <w:rFonts w:ascii="Palatino Linotype" w:hAnsi="Palatino Linotype"/>
          <w:b/>
          <w:color w:val="auto"/>
          <w:sz w:val="22"/>
          <w:szCs w:val="22"/>
        </w:rPr>
        <w:t>c) Informe Justificado.</w:t>
      </w:r>
      <w:bookmarkEnd w:id="10"/>
      <w:r w:rsidRPr="00C44559">
        <w:rPr>
          <w:rFonts w:ascii="Palatino Linotype" w:eastAsia="Batang" w:hAnsi="Palatino Linotype" w:cs="Tahoma"/>
          <w:b/>
          <w:bCs/>
          <w:sz w:val="22"/>
          <w:szCs w:val="22"/>
          <w:lang w:val="es-ES_tradnl"/>
        </w:rPr>
        <w:t xml:space="preserve"> </w:t>
      </w:r>
      <w:r w:rsidRPr="00C44559">
        <w:rPr>
          <w:rFonts w:ascii="Palatino Linotype" w:eastAsia="Batang" w:hAnsi="Palatino Linotype" w:cs="Tahoma"/>
          <w:bCs/>
          <w:sz w:val="22"/>
          <w:szCs w:val="22"/>
          <w:lang w:val="es-ES_tradnl"/>
        </w:rPr>
        <w:t xml:space="preserve">El dieciocho de febrero de dos mil veinticinco, a través del SAIMEX, se recibió en este Instituto el informe justificado por parte del Sujeto Obligado en el que adjuntó el mismo archivo enviado en respuesta </w:t>
      </w:r>
      <w:r w:rsidRPr="00C44559">
        <w:rPr>
          <w:rFonts w:ascii="Palatino Linotype" w:eastAsia="Batang" w:hAnsi="Palatino Linotype" w:cs="Tahoma"/>
          <w:b/>
          <w:i/>
          <w:iCs/>
          <w:sz w:val="22"/>
          <w:szCs w:val="22"/>
          <w:lang w:val="es-ES_tradnl"/>
        </w:rPr>
        <w:t>0060.pdf</w:t>
      </w:r>
      <w:r w:rsidRPr="00C44559">
        <w:rPr>
          <w:rFonts w:ascii="Palatino Linotype" w:eastAsia="Batang" w:hAnsi="Palatino Linotype" w:cs="Tahoma"/>
          <w:bCs/>
          <w:sz w:val="22"/>
          <w:szCs w:val="22"/>
          <w:lang w:val="es-ES_tradnl"/>
        </w:rPr>
        <w:t xml:space="preserve"> por medio del cual el Director de Comunicación manifestó no contar con la información solicitada. </w:t>
      </w:r>
    </w:p>
    <w:p w14:paraId="5F218F78" w14:textId="77777777" w:rsidR="00007985" w:rsidRPr="00C44559" w:rsidRDefault="00007985" w:rsidP="00007985">
      <w:pPr>
        <w:spacing w:line="360" w:lineRule="auto"/>
        <w:jc w:val="both"/>
        <w:rPr>
          <w:rFonts w:ascii="Palatino Linotype" w:hAnsi="Palatino Linotype" w:cs="Tahoma"/>
          <w:b/>
          <w:sz w:val="22"/>
          <w:szCs w:val="22"/>
        </w:rPr>
      </w:pPr>
    </w:p>
    <w:p w14:paraId="2589E129" w14:textId="7F38116F" w:rsidR="00007985" w:rsidRPr="00C44559" w:rsidRDefault="00C44559" w:rsidP="00007985">
      <w:pPr>
        <w:spacing w:line="360" w:lineRule="auto"/>
        <w:jc w:val="both"/>
        <w:rPr>
          <w:rFonts w:ascii="Palatino Linotype" w:hAnsi="Palatino Linotype" w:cs="Tahoma"/>
          <w:sz w:val="22"/>
          <w:szCs w:val="22"/>
        </w:rPr>
      </w:pPr>
      <w:bookmarkStart w:id="11" w:name="_Toc190261914"/>
      <w:r>
        <w:rPr>
          <w:rStyle w:val="Ttulo3Car"/>
          <w:rFonts w:ascii="Palatino Linotype" w:hAnsi="Palatino Linotype"/>
          <w:b/>
          <w:color w:val="auto"/>
          <w:sz w:val="22"/>
        </w:rPr>
        <w:t>d)</w:t>
      </w:r>
      <w:r w:rsidR="00007985" w:rsidRPr="00C44559">
        <w:rPr>
          <w:rStyle w:val="Ttulo3Car"/>
          <w:rFonts w:ascii="Palatino Linotype" w:hAnsi="Palatino Linotype"/>
          <w:b/>
          <w:color w:val="auto"/>
          <w:sz w:val="22"/>
        </w:rPr>
        <w:t xml:space="preserve"> Vista del Informe Justificado.</w:t>
      </w:r>
      <w:bookmarkEnd w:id="11"/>
      <w:r w:rsidR="00007985" w:rsidRPr="00C44559">
        <w:rPr>
          <w:rFonts w:ascii="Palatino Linotype" w:hAnsi="Palatino Linotype" w:cs="Tahoma"/>
          <w:sz w:val="18"/>
          <w:szCs w:val="22"/>
        </w:rPr>
        <w:t xml:space="preserve"> </w:t>
      </w:r>
      <w:r w:rsidR="00007985" w:rsidRPr="00C44559">
        <w:rPr>
          <w:rFonts w:ascii="Palatino Linotype" w:hAnsi="Palatino Linotype" w:cs="Tahoma"/>
          <w:sz w:val="22"/>
          <w:szCs w:val="22"/>
        </w:rPr>
        <w:t>El cuatro 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36554F2B" w14:textId="77777777" w:rsidR="00EA2594" w:rsidRPr="00C44559" w:rsidRDefault="00EA2594" w:rsidP="00EA2594">
      <w:pPr>
        <w:spacing w:line="360" w:lineRule="auto"/>
        <w:jc w:val="both"/>
        <w:rPr>
          <w:rFonts w:ascii="Palatino Linotype" w:hAnsi="Palatino Linotype" w:cs="Tahoma"/>
          <w:b/>
          <w:sz w:val="22"/>
          <w:szCs w:val="24"/>
        </w:rPr>
      </w:pPr>
    </w:p>
    <w:p w14:paraId="01CAE79C" w14:textId="45076F73" w:rsidR="00ED5DF5" w:rsidRPr="00C44559" w:rsidRDefault="00007985" w:rsidP="00FF426B">
      <w:pPr>
        <w:spacing w:line="360" w:lineRule="auto"/>
        <w:jc w:val="both"/>
        <w:rPr>
          <w:rFonts w:ascii="Palatino Linotype" w:hAnsi="Palatino Linotype" w:cs="Tahoma"/>
          <w:sz w:val="22"/>
          <w:szCs w:val="22"/>
        </w:rPr>
      </w:pPr>
      <w:bookmarkStart w:id="12" w:name="_Toc190857060"/>
      <w:r w:rsidRPr="00C44559">
        <w:rPr>
          <w:rStyle w:val="Ttulo3Car"/>
          <w:rFonts w:ascii="Palatino Linotype" w:hAnsi="Palatino Linotype"/>
          <w:b/>
          <w:color w:val="auto"/>
          <w:sz w:val="22"/>
          <w:szCs w:val="22"/>
        </w:rPr>
        <w:t>e</w:t>
      </w:r>
      <w:r w:rsidR="00C44559">
        <w:rPr>
          <w:rStyle w:val="Ttulo3Car"/>
          <w:rFonts w:ascii="Palatino Linotype" w:hAnsi="Palatino Linotype"/>
          <w:b/>
          <w:color w:val="auto"/>
          <w:sz w:val="22"/>
          <w:szCs w:val="22"/>
        </w:rPr>
        <w:t xml:space="preserve">) </w:t>
      </w:r>
      <w:r w:rsidR="00ED5DF5" w:rsidRPr="00C44559">
        <w:rPr>
          <w:rStyle w:val="Ttulo3Car"/>
          <w:rFonts w:ascii="Palatino Linotype" w:hAnsi="Palatino Linotype"/>
          <w:b/>
          <w:color w:val="auto"/>
          <w:sz w:val="22"/>
          <w:szCs w:val="22"/>
        </w:rPr>
        <w:t>Cierre de instrucción</w:t>
      </w:r>
      <w:bookmarkEnd w:id="12"/>
      <w:r w:rsidR="00ED5DF5" w:rsidRPr="00C44559">
        <w:rPr>
          <w:rFonts w:ascii="Palatino Linotype" w:hAnsi="Palatino Linotype" w:cs="Tahoma"/>
          <w:b/>
          <w:bCs/>
          <w:sz w:val="22"/>
          <w:szCs w:val="22"/>
        </w:rPr>
        <w:t xml:space="preserve">. </w:t>
      </w:r>
      <w:r w:rsidR="00ED5DF5" w:rsidRPr="00C44559">
        <w:rPr>
          <w:rFonts w:ascii="Palatino Linotype" w:hAnsi="Palatino Linotype" w:cs="Tahoma"/>
          <w:sz w:val="22"/>
          <w:szCs w:val="22"/>
        </w:rPr>
        <w:t>El</w:t>
      </w:r>
      <w:r w:rsidR="000F437A" w:rsidRPr="00C44559">
        <w:rPr>
          <w:rFonts w:ascii="Palatino Linotype" w:hAnsi="Palatino Linotype" w:cs="Tahoma"/>
          <w:sz w:val="22"/>
          <w:szCs w:val="22"/>
        </w:rPr>
        <w:t xml:space="preserve"> </w:t>
      </w:r>
      <w:r w:rsidR="00DC02D7" w:rsidRPr="00C44559">
        <w:rPr>
          <w:rFonts w:ascii="Palatino Linotype" w:hAnsi="Palatino Linotype" w:cs="Tahoma"/>
          <w:sz w:val="22"/>
          <w:szCs w:val="22"/>
        </w:rPr>
        <w:t>once</w:t>
      </w:r>
      <w:r w:rsidR="00CD52E7" w:rsidRPr="00C44559">
        <w:rPr>
          <w:rFonts w:ascii="Palatino Linotype" w:hAnsi="Palatino Linotype" w:cs="Tahoma"/>
          <w:sz w:val="22"/>
          <w:szCs w:val="22"/>
        </w:rPr>
        <w:t xml:space="preserve"> de marzo</w:t>
      </w:r>
      <w:r w:rsidR="00BB5C60" w:rsidRPr="00C44559">
        <w:rPr>
          <w:rFonts w:ascii="Palatino Linotype" w:hAnsi="Palatino Linotype" w:cs="Tahoma"/>
          <w:sz w:val="22"/>
          <w:szCs w:val="22"/>
        </w:rPr>
        <w:t xml:space="preserve"> </w:t>
      </w:r>
      <w:r w:rsidR="00E95147" w:rsidRPr="00C44559">
        <w:rPr>
          <w:rFonts w:ascii="Palatino Linotype" w:hAnsi="Palatino Linotype" w:cs="Tahoma"/>
          <w:sz w:val="22"/>
          <w:szCs w:val="22"/>
        </w:rPr>
        <w:t>de dos mil veinti</w:t>
      </w:r>
      <w:r w:rsidR="00F93A36" w:rsidRPr="00C44559">
        <w:rPr>
          <w:rFonts w:ascii="Palatino Linotype" w:hAnsi="Palatino Linotype" w:cs="Tahoma"/>
          <w:sz w:val="22"/>
          <w:szCs w:val="22"/>
        </w:rPr>
        <w:t>c</w:t>
      </w:r>
      <w:r w:rsidR="009C323D" w:rsidRPr="00C44559">
        <w:rPr>
          <w:rFonts w:ascii="Palatino Linotype" w:hAnsi="Palatino Linotype" w:cs="Tahoma"/>
          <w:sz w:val="22"/>
          <w:szCs w:val="22"/>
        </w:rPr>
        <w:t>inco</w:t>
      </w:r>
      <w:r w:rsidR="00ED5DF5" w:rsidRPr="00C44559">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C44559">
        <w:rPr>
          <w:rFonts w:ascii="Palatino Linotype" w:hAnsi="Palatino Linotype" w:cs="Tahoma"/>
          <w:sz w:val="22"/>
          <w:szCs w:val="22"/>
        </w:rPr>
        <w:t>el mismo día</w:t>
      </w:r>
      <w:r w:rsidR="00ED5DF5" w:rsidRPr="00C44559">
        <w:rPr>
          <w:rFonts w:ascii="Palatino Linotype" w:hAnsi="Palatino Linotype" w:cs="Tahoma"/>
          <w:sz w:val="22"/>
          <w:szCs w:val="22"/>
        </w:rPr>
        <w:t xml:space="preserve">, a través del </w:t>
      </w:r>
      <w:r w:rsidR="00BB1F81" w:rsidRPr="00C44559">
        <w:rPr>
          <w:rFonts w:ascii="Palatino Linotype" w:hAnsi="Palatino Linotype" w:cs="Tahoma"/>
          <w:sz w:val="22"/>
          <w:szCs w:val="22"/>
          <w:lang w:val="es-ES"/>
        </w:rPr>
        <w:t>SAIMEX</w:t>
      </w:r>
      <w:r w:rsidR="00ED5DF5" w:rsidRPr="00C44559">
        <w:rPr>
          <w:rFonts w:ascii="Palatino Linotype" w:hAnsi="Palatino Linotype" w:cs="Tahoma"/>
          <w:sz w:val="22"/>
          <w:szCs w:val="22"/>
        </w:rPr>
        <w:t>.</w:t>
      </w:r>
    </w:p>
    <w:p w14:paraId="60240DFB" w14:textId="77777777" w:rsidR="0079675C" w:rsidRPr="00C44559" w:rsidRDefault="0079675C" w:rsidP="00FF426B">
      <w:pPr>
        <w:spacing w:line="360" w:lineRule="auto"/>
        <w:jc w:val="both"/>
        <w:rPr>
          <w:rFonts w:ascii="Palatino Linotype" w:hAnsi="Palatino Linotype" w:cs="Tahoma"/>
          <w:sz w:val="22"/>
          <w:szCs w:val="22"/>
        </w:rPr>
      </w:pPr>
    </w:p>
    <w:p w14:paraId="62394CDF" w14:textId="77777777" w:rsidR="004F2D88" w:rsidRPr="00C44559" w:rsidRDefault="004F2D88" w:rsidP="00FF426B">
      <w:pPr>
        <w:spacing w:line="360" w:lineRule="auto"/>
        <w:contextualSpacing/>
        <w:jc w:val="both"/>
        <w:rPr>
          <w:rFonts w:ascii="Palatino Linotype" w:hAnsi="Palatino Linotype" w:cs="Tahoma"/>
          <w:color w:val="000000"/>
          <w:sz w:val="22"/>
          <w:szCs w:val="22"/>
        </w:rPr>
      </w:pPr>
      <w:r w:rsidRPr="00C44559">
        <w:rPr>
          <w:rFonts w:ascii="Palatino Linotype" w:hAnsi="Palatino Linotype" w:cs="Tahoma"/>
          <w:color w:val="000000"/>
          <w:sz w:val="22"/>
          <w:szCs w:val="22"/>
        </w:rPr>
        <w:t xml:space="preserve">En </w:t>
      </w:r>
      <w:r w:rsidR="00367F82" w:rsidRPr="00C44559">
        <w:rPr>
          <w:rFonts w:ascii="Palatino Linotype" w:hAnsi="Palatino Linotype" w:cs="Tahoma"/>
          <w:color w:val="000000"/>
          <w:sz w:val="22"/>
          <w:szCs w:val="22"/>
        </w:rPr>
        <w:t>razón de que fue debidamente su</w:t>
      </w:r>
      <w:r w:rsidRPr="00C44559">
        <w:rPr>
          <w:rFonts w:ascii="Palatino Linotype" w:hAnsi="Palatino Linotype" w:cs="Tahoma"/>
          <w:color w:val="000000"/>
          <w:sz w:val="22"/>
          <w:szCs w:val="22"/>
        </w:rPr>
        <w:t xml:space="preserve">stanciado el expediente </w:t>
      </w:r>
      <w:r w:rsidR="00367F82" w:rsidRPr="00C44559">
        <w:rPr>
          <w:rFonts w:ascii="Palatino Linotype" w:hAnsi="Palatino Linotype" w:cs="Tahoma"/>
          <w:color w:val="000000"/>
          <w:sz w:val="22"/>
          <w:szCs w:val="22"/>
        </w:rPr>
        <w:t xml:space="preserve">electrónico </w:t>
      </w:r>
      <w:r w:rsidRPr="00C44559">
        <w:rPr>
          <w:rFonts w:ascii="Palatino Linotype" w:hAnsi="Palatino Linotype" w:cs="Tahoma"/>
          <w:color w:val="000000"/>
          <w:sz w:val="22"/>
          <w:szCs w:val="22"/>
        </w:rPr>
        <w:t>y no exist</w:t>
      </w:r>
      <w:r w:rsidR="00367F82" w:rsidRPr="00C44559">
        <w:rPr>
          <w:rFonts w:ascii="Palatino Linotype" w:hAnsi="Palatino Linotype" w:cs="Tahoma"/>
          <w:color w:val="000000"/>
          <w:sz w:val="22"/>
          <w:szCs w:val="22"/>
        </w:rPr>
        <w:t>e</w:t>
      </w:r>
      <w:r w:rsidRPr="00C44559">
        <w:rPr>
          <w:rFonts w:ascii="Palatino Linotype" w:hAnsi="Palatino Linotype" w:cs="Tahoma"/>
          <w:color w:val="000000"/>
          <w:sz w:val="22"/>
          <w:szCs w:val="22"/>
        </w:rPr>
        <w:t xml:space="preserve"> dilige</w:t>
      </w:r>
      <w:r w:rsidR="00367F82" w:rsidRPr="00C44559">
        <w:rPr>
          <w:rFonts w:ascii="Palatino Linotype" w:hAnsi="Palatino Linotype" w:cs="Tahoma"/>
          <w:color w:val="000000"/>
          <w:sz w:val="22"/>
          <w:szCs w:val="22"/>
        </w:rPr>
        <w:t xml:space="preserve">ncia pendiente de desahogo, se </w:t>
      </w:r>
      <w:r w:rsidRPr="00C44559">
        <w:rPr>
          <w:rFonts w:ascii="Palatino Linotype" w:hAnsi="Palatino Linotype" w:cs="Tahoma"/>
          <w:color w:val="000000"/>
          <w:sz w:val="22"/>
          <w:szCs w:val="22"/>
        </w:rPr>
        <w:t>emit</w:t>
      </w:r>
      <w:r w:rsidR="00367F82" w:rsidRPr="00C44559">
        <w:rPr>
          <w:rFonts w:ascii="Palatino Linotype" w:hAnsi="Palatino Linotype" w:cs="Tahoma"/>
          <w:color w:val="000000"/>
          <w:sz w:val="22"/>
          <w:szCs w:val="22"/>
        </w:rPr>
        <w:t>e</w:t>
      </w:r>
      <w:r w:rsidRPr="00C44559">
        <w:rPr>
          <w:rFonts w:ascii="Palatino Linotype" w:hAnsi="Palatino Linotype" w:cs="Tahoma"/>
          <w:color w:val="000000"/>
          <w:sz w:val="22"/>
          <w:szCs w:val="22"/>
        </w:rPr>
        <w:t xml:space="preserve"> la resolución que conforme a Derecho proceda, de acuerdo a l</w:t>
      </w:r>
      <w:r w:rsidR="009A620E" w:rsidRPr="00C44559">
        <w:rPr>
          <w:rFonts w:ascii="Palatino Linotype" w:hAnsi="Palatino Linotype" w:cs="Tahoma"/>
          <w:color w:val="000000"/>
          <w:sz w:val="22"/>
          <w:szCs w:val="22"/>
        </w:rPr>
        <w:t>o</w:t>
      </w:r>
      <w:r w:rsidRPr="00C44559">
        <w:rPr>
          <w:rFonts w:ascii="Palatino Linotype" w:hAnsi="Palatino Linotype" w:cs="Tahoma"/>
          <w:color w:val="000000"/>
          <w:sz w:val="22"/>
          <w:szCs w:val="22"/>
        </w:rPr>
        <w:t xml:space="preserve">s siguientes: </w:t>
      </w:r>
    </w:p>
    <w:p w14:paraId="4B46ED10" w14:textId="77777777" w:rsidR="001C0C73" w:rsidRPr="00C44559" w:rsidRDefault="001C0C73" w:rsidP="00FF426B">
      <w:pPr>
        <w:spacing w:line="360" w:lineRule="auto"/>
        <w:contextualSpacing/>
        <w:jc w:val="both"/>
        <w:rPr>
          <w:rFonts w:ascii="Palatino Linotype" w:hAnsi="Palatino Linotype" w:cs="Tahoma"/>
          <w:color w:val="000000"/>
          <w:sz w:val="22"/>
          <w:szCs w:val="22"/>
        </w:rPr>
      </w:pPr>
    </w:p>
    <w:p w14:paraId="7B0167C9" w14:textId="77777777" w:rsidR="00EA4E4A" w:rsidRPr="00C44559" w:rsidRDefault="00EA4E4A" w:rsidP="00342378">
      <w:pPr>
        <w:pStyle w:val="Ttulo1"/>
        <w:jc w:val="center"/>
        <w:rPr>
          <w:rFonts w:ascii="Palatino Linotype" w:hAnsi="Palatino Linotype"/>
          <w:b/>
          <w:color w:val="auto"/>
          <w:sz w:val="22"/>
          <w:szCs w:val="22"/>
        </w:rPr>
      </w:pPr>
      <w:bookmarkStart w:id="13" w:name="_Toc190857061"/>
      <w:r w:rsidRPr="00C44559">
        <w:rPr>
          <w:rFonts w:ascii="Palatino Linotype" w:hAnsi="Palatino Linotype"/>
          <w:b/>
          <w:color w:val="auto"/>
          <w:sz w:val="22"/>
          <w:szCs w:val="22"/>
        </w:rPr>
        <w:t>C O N S I D E R A N D O S</w:t>
      </w:r>
      <w:bookmarkEnd w:id="13"/>
    </w:p>
    <w:p w14:paraId="7FF77636" w14:textId="77777777" w:rsidR="00EA4E4A" w:rsidRPr="00C44559" w:rsidRDefault="00EA4E4A" w:rsidP="00FF426B">
      <w:pPr>
        <w:spacing w:line="360" w:lineRule="auto"/>
        <w:contextualSpacing/>
        <w:jc w:val="both"/>
        <w:rPr>
          <w:rFonts w:ascii="Palatino Linotype" w:hAnsi="Palatino Linotype" w:cs="Tahoma"/>
          <w:b/>
          <w:sz w:val="22"/>
          <w:szCs w:val="22"/>
        </w:rPr>
      </w:pPr>
    </w:p>
    <w:p w14:paraId="537F00E8" w14:textId="77777777" w:rsidR="00EA4E4A" w:rsidRPr="00C44559" w:rsidRDefault="00EA4E4A" w:rsidP="00342378">
      <w:pPr>
        <w:pStyle w:val="Ttulo2"/>
        <w:rPr>
          <w:rFonts w:ascii="Palatino Linotype" w:hAnsi="Palatino Linotype"/>
          <w:b/>
          <w:sz w:val="22"/>
          <w:szCs w:val="22"/>
        </w:rPr>
      </w:pPr>
      <w:bookmarkStart w:id="14" w:name="_Toc190857062"/>
      <w:r w:rsidRPr="00C44559">
        <w:rPr>
          <w:rFonts w:ascii="Palatino Linotype" w:eastAsia="Calibri" w:hAnsi="Palatino Linotype"/>
          <w:b/>
          <w:color w:val="auto"/>
          <w:sz w:val="22"/>
          <w:szCs w:val="22"/>
          <w:lang w:eastAsia="es-MX"/>
        </w:rPr>
        <w:t xml:space="preserve">PRIMERO. </w:t>
      </w:r>
      <w:r w:rsidRPr="00C44559">
        <w:rPr>
          <w:rFonts w:ascii="Palatino Linotype" w:hAnsi="Palatino Linotype"/>
          <w:b/>
          <w:color w:val="auto"/>
          <w:sz w:val="22"/>
          <w:szCs w:val="22"/>
        </w:rPr>
        <w:t>Competencia</w:t>
      </w:r>
      <w:bookmarkEnd w:id="14"/>
    </w:p>
    <w:p w14:paraId="4A52B7E5" w14:textId="77777777" w:rsidR="00EA4E4A" w:rsidRPr="00C44559"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6265B072" w14:textId="77777777" w:rsidR="00CE0B4C" w:rsidRPr="00C44559" w:rsidRDefault="00CE0B4C" w:rsidP="00FF426B">
      <w:pPr>
        <w:spacing w:line="360" w:lineRule="auto"/>
        <w:jc w:val="both"/>
        <w:rPr>
          <w:rFonts w:ascii="Palatino Linotype" w:hAnsi="Palatino Linotype" w:cs="Tahoma"/>
          <w:sz w:val="22"/>
          <w:szCs w:val="22"/>
          <w:shd w:val="clear" w:color="auto" w:fill="FFFFFF"/>
        </w:rPr>
      </w:pPr>
      <w:r w:rsidRPr="00C44559">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C44559">
        <w:rPr>
          <w:rFonts w:ascii="Palatino Linotype" w:eastAsia="Calibri" w:hAnsi="Palatino Linotype" w:cs="Tahoma"/>
          <w:color w:val="000000"/>
          <w:sz w:val="22"/>
          <w:szCs w:val="22"/>
          <w:lang w:eastAsia="es-MX"/>
        </w:rPr>
        <w:t xml:space="preserve"> segundo</w:t>
      </w:r>
      <w:r w:rsidRPr="00C44559">
        <w:rPr>
          <w:rFonts w:ascii="Palatino Linotype" w:eastAsia="Calibri" w:hAnsi="Palatino Linotype" w:cs="Tahoma"/>
          <w:color w:val="000000"/>
          <w:sz w:val="22"/>
          <w:szCs w:val="22"/>
          <w:lang w:eastAsia="es-MX"/>
        </w:rPr>
        <w:t xml:space="preserve">, trigésimo </w:t>
      </w:r>
      <w:r w:rsidR="004228E8" w:rsidRPr="00C44559">
        <w:rPr>
          <w:rFonts w:ascii="Palatino Linotype" w:eastAsia="Calibri" w:hAnsi="Palatino Linotype" w:cs="Tahoma"/>
          <w:color w:val="000000"/>
          <w:sz w:val="22"/>
          <w:szCs w:val="22"/>
          <w:lang w:eastAsia="es-MX"/>
        </w:rPr>
        <w:t xml:space="preserve">tercero </w:t>
      </w:r>
      <w:r w:rsidRPr="00C44559">
        <w:rPr>
          <w:rFonts w:ascii="Palatino Linotype" w:eastAsia="Calibri" w:hAnsi="Palatino Linotype" w:cs="Tahoma"/>
          <w:color w:val="000000"/>
          <w:sz w:val="22"/>
          <w:szCs w:val="22"/>
          <w:lang w:eastAsia="es-MX"/>
        </w:rPr>
        <w:t xml:space="preserve">y trigésimo </w:t>
      </w:r>
      <w:r w:rsidR="004228E8" w:rsidRPr="00C44559">
        <w:rPr>
          <w:rFonts w:ascii="Palatino Linotype" w:eastAsia="Calibri" w:hAnsi="Palatino Linotype" w:cs="Tahoma"/>
          <w:color w:val="000000"/>
          <w:sz w:val="22"/>
          <w:szCs w:val="22"/>
          <w:lang w:eastAsia="es-MX"/>
        </w:rPr>
        <w:t>cuarto</w:t>
      </w:r>
      <w:r w:rsidRPr="00C44559">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44559">
        <w:rPr>
          <w:rFonts w:eastAsia="Calibri"/>
          <w:color w:val="000000"/>
          <w:lang w:eastAsia="es-MX"/>
        </w:rPr>
        <w:t xml:space="preserve"> 7°, </w:t>
      </w:r>
      <w:r w:rsidR="00F66601" w:rsidRPr="00C44559">
        <w:rPr>
          <w:rFonts w:ascii="Palatino Linotype" w:eastAsia="Calibri" w:hAnsi="Palatino Linotype" w:cs="Tahoma"/>
          <w:color w:val="000000"/>
          <w:sz w:val="22"/>
          <w:szCs w:val="22"/>
          <w:lang w:eastAsia="es-MX"/>
        </w:rPr>
        <w:t>9°, fracciones I y XXIII</w:t>
      </w:r>
      <w:r w:rsidRPr="00C44559">
        <w:rPr>
          <w:rFonts w:ascii="Palatino Linotype" w:eastAsia="Calibri" w:hAnsi="Palatino Linotype" w:cs="Tahoma"/>
          <w:color w:val="000000"/>
          <w:sz w:val="22"/>
          <w:szCs w:val="22"/>
          <w:lang w:eastAsia="es-MX"/>
        </w:rPr>
        <w:t xml:space="preserve"> y 11 del Reglamento Interior del Instituto de Transparencia, Acceso a la Información</w:t>
      </w:r>
      <w:r w:rsidRPr="00C44559">
        <w:rPr>
          <w:rFonts w:ascii="Palatino Linotype" w:hAnsi="Palatino Linotype" w:cs="Tahoma"/>
          <w:sz w:val="22"/>
          <w:szCs w:val="22"/>
          <w:shd w:val="clear" w:color="auto" w:fill="FFFFFF"/>
        </w:rPr>
        <w:t xml:space="preserve"> Pública y Protección de Datos Personales del Estado de México y Municipios.</w:t>
      </w:r>
    </w:p>
    <w:p w14:paraId="722EE099" w14:textId="77777777" w:rsidR="00F66601" w:rsidRPr="00C44559" w:rsidRDefault="00F66601" w:rsidP="00FF426B">
      <w:pPr>
        <w:spacing w:line="360" w:lineRule="auto"/>
        <w:jc w:val="both"/>
        <w:rPr>
          <w:rFonts w:ascii="Palatino Linotype" w:hAnsi="Palatino Linotype" w:cs="Tahoma"/>
          <w:sz w:val="22"/>
          <w:szCs w:val="22"/>
          <w:shd w:val="clear" w:color="auto" w:fill="FFFFFF"/>
        </w:rPr>
      </w:pPr>
    </w:p>
    <w:p w14:paraId="0B6B4FF6" w14:textId="77777777" w:rsidR="00CE0B4C" w:rsidRPr="00C44559" w:rsidRDefault="00CE0B4C" w:rsidP="00342378">
      <w:pPr>
        <w:pStyle w:val="Ttulo2"/>
        <w:rPr>
          <w:rFonts w:ascii="Palatino Linotype" w:eastAsia="Calibri" w:hAnsi="Palatino Linotype"/>
          <w:b/>
          <w:color w:val="auto"/>
          <w:sz w:val="22"/>
          <w:szCs w:val="22"/>
          <w:lang w:eastAsia="es-MX"/>
        </w:rPr>
      </w:pPr>
      <w:bookmarkStart w:id="15" w:name="_Toc190857063"/>
      <w:r w:rsidRPr="00C44559">
        <w:rPr>
          <w:rFonts w:ascii="Palatino Linotype" w:eastAsia="Calibri" w:hAnsi="Palatino Linotype"/>
          <w:b/>
          <w:color w:val="auto"/>
          <w:sz w:val="22"/>
          <w:szCs w:val="22"/>
          <w:lang w:eastAsia="es-MX"/>
        </w:rPr>
        <w:t>SEGUNDO. Causales de improcedencia y sobreseimiento</w:t>
      </w:r>
      <w:bookmarkEnd w:id="15"/>
    </w:p>
    <w:p w14:paraId="2EE745F1" w14:textId="77777777" w:rsidR="00566562" w:rsidRPr="00C44559"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9730384" w14:textId="77777777" w:rsidR="00CE0B4C" w:rsidRPr="00C4455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44559">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C5ADE68" w14:textId="77777777" w:rsidR="00CE0B4C" w:rsidRPr="00C4455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5131492" w14:textId="77777777" w:rsidR="00CE0B4C" w:rsidRPr="00C4455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44559">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w:t>
      </w:r>
      <w:r w:rsidRPr="00C44559">
        <w:rPr>
          <w:rFonts w:ascii="Palatino Linotype" w:eastAsia="Calibri" w:hAnsi="Palatino Linotype" w:cs="Tahoma"/>
          <w:color w:val="000000"/>
          <w:sz w:val="22"/>
          <w:szCs w:val="22"/>
          <w:lang w:eastAsia="es-MX"/>
        </w:rPr>
        <w:lastRenderedPageBreak/>
        <w:t>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809083E" w14:textId="77777777" w:rsidR="00BF4B55" w:rsidRPr="00C44559"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D8E1F3E" w14:textId="77777777" w:rsidR="00CE0B4C" w:rsidRPr="00C44559" w:rsidRDefault="00CE0B4C" w:rsidP="00342378">
      <w:pPr>
        <w:pStyle w:val="Ttulo3"/>
        <w:rPr>
          <w:rFonts w:ascii="Palatino Linotype" w:eastAsia="Calibri" w:hAnsi="Palatino Linotype" w:cs="Arial"/>
          <w:b/>
          <w:color w:val="auto"/>
          <w:sz w:val="22"/>
          <w:szCs w:val="22"/>
          <w:lang w:eastAsia="es-ES_tradnl"/>
        </w:rPr>
      </w:pPr>
      <w:bookmarkStart w:id="16" w:name="_Toc190857064"/>
      <w:r w:rsidRPr="00C44559">
        <w:rPr>
          <w:rFonts w:ascii="Palatino Linotype" w:eastAsia="Calibri" w:hAnsi="Palatino Linotype" w:cs="Arial"/>
          <w:b/>
          <w:color w:val="auto"/>
          <w:sz w:val="22"/>
          <w:szCs w:val="22"/>
          <w:lang w:eastAsia="es-ES_tradnl"/>
        </w:rPr>
        <w:t>Causales de sobreseimiento</w:t>
      </w:r>
      <w:bookmarkEnd w:id="16"/>
    </w:p>
    <w:p w14:paraId="00517CDF" w14:textId="77777777" w:rsidR="00CE0B4C" w:rsidRPr="00C44559" w:rsidRDefault="00CE0B4C" w:rsidP="00FF426B">
      <w:pPr>
        <w:spacing w:line="360" w:lineRule="auto"/>
        <w:jc w:val="both"/>
        <w:rPr>
          <w:rFonts w:ascii="Palatino Linotype" w:eastAsia="Calibri" w:hAnsi="Palatino Linotype" w:cs="Tahoma"/>
          <w:sz w:val="22"/>
          <w:szCs w:val="22"/>
          <w:lang w:eastAsia="es-ES_tradnl"/>
        </w:rPr>
      </w:pPr>
    </w:p>
    <w:p w14:paraId="5130277D" w14:textId="77777777" w:rsidR="00CE0B4C" w:rsidRPr="00C44559" w:rsidRDefault="00CE0B4C" w:rsidP="00FF426B">
      <w:pPr>
        <w:spacing w:line="360" w:lineRule="auto"/>
        <w:jc w:val="both"/>
        <w:rPr>
          <w:rFonts w:ascii="Palatino Linotype" w:eastAsia="Calibri" w:hAnsi="Palatino Linotype" w:cs="Tahoma"/>
          <w:sz w:val="22"/>
          <w:szCs w:val="22"/>
          <w:lang w:eastAsia="es-ES_tradnl"/>
        </w:rPr>
      </w:pPr>
      <w:r w:rsidRPr="00C44559">
        <w:rPr>
          <w:rFonts w:ascii="Palatino Linotype" w:eastAsia="Calibri" w:hAnsi="Palatino Linotype" w:cs="Tahoma"/>
          <w:sz w:val="22"/>
          <w:szCs w:val="22"/>
          <w:lang w:eastAsia="es-ES_tradnl"/>
        </w:rPr>
        <w:t>Por lo que hace a las causales de sobreseimiento, del análisis realizado por este Instituto, se advierte que</w:t>
      </w:r>
      <w:r w:rsidRPr="00C44559">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44559">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C44559">
        <w:rPr>
          <w:rFonts w:ascii="Palatino Linotype" w:eastAsia="Calibri" w:hAnsi="Palatino Linotype" w:cs="Tahoma"/>
          <w:bCs/>
          <w:sz w:val="22"/>
          <w:szCs w:val="22"/>
          <w:lang w:eastAsia="es-ES_tradnl"/>
        </w:rPr>
        <w:t xml:space="preserve">Por tales motivos, </w:t>
      </w:r>
      <w:r w:rsidRPr="00C44559">
        <w:rPr>
          <w:rFonts w:ascii="Palatino Linotype" w:eastAsia="Calibri" w:hAnsi="Palatino Linotype" w:cs="Tahoma"/>
          <w:sz w:val="22"/>
          <w:szCs w:val="22"/>
          <w:lang w:eastAsia="es-ES_tradnl"/>
        </w:rPr>
        <w:t xml:space="preserve">se considera procedente entrar al fondo del presente asunto. </w:t>
      </w:r>
    </w:p>
    <w:p w14:paraId="3F67D442" w14:textId="77777777" w:rsidR="00472490" w:rsidRPr="00C44559" w:rsidRDefault="00472490" w:rsidP="00FF426B">
      <w:pPr>
        <w:spacing w:line="360" w:lineRule="auto"/>
        <w:jc w:val="both"/>
        <w:rPr>
          <w:rFonts w:ascii="Palatino Linotype" w:eastAsia="Calibri" w:hAnsi="Palatino Linotype" w:cs="Tahoma"/>
          <w:sz w:val="22"/>
          <w:szCs w:val="22"/>
          <w:lang w:eastAsia="es-ES_tradnl"/>
        </w:rPr>
      </w:pPr>
    </w:p>
    <w:p w14:paraId="0D46B4C8" w14:textId="77777777" w:rsidR="00CE0B4C" w:rsidRPr="00C44559" w:rsidRDefault="00CE0B4C" w:rsidP="00FF5303">
      <w:pPr>
        <w:pStyle w:val="Ttulo2"/>
        <w:rPr>
          <w:rFonts w:ascii="Palatino Linotype" w:eastAsia="Calibri" w:hAnsi="Palatino Linotype"/>
          <w:b/>
          <w:color w:val="auto"/>
          <w:sz w:val="22"/>
          <w:lang w:val="es-ES" w:eastAsia="es-ES_tradnl"/>
        </w:rPr>
      </w:pPr>
      <w:bookmarkStart w:id="17" w:name="_Toc190857065"/>
      <w:r w:rsidRPr="00C44559">
        <w:rPr>
          <w:rFonts w:ascii="Palatino Linotype" w:eastAsia="Calibri" w:hAnsi="Palatino Linotype"/>
          <w:b/>
          <w:color w:val="auto"/>
          <w:sz w:val="22"/>
          <w:lang w:eastAsia="es-ES_tradnl"/>
        </w:rPr>
        <w:t>TERCERO. Determinación de la Controversia</w:t>
      </w:r>
      <w:bookmarkEnd w:id="17"/>
    </w:p>
    <w:p w14:paraId="6C921719" w14:textId="77777777" w:rsidR="00CE0B4C" w:rsidRPr="00C4455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B8D0DFF" w14:textId="0CAA5D57" w:rsidR="00EA1A4A" w:rsidRPr="00C44559"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C44559">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C44559">
        <w:rPr>
          <w:rFonts w:ascii="Palatino Linotype" w:eastAsia="Calibri" w:hAnsi="Palatino Linotype" w:cs="Tahoma"/>
          <w:iCs/>
          <w:sz w:val="22"/>
          <w:szCs w:val="22"/>
          <w:lang w:val="es-ES" w:eastAsia="es-ES_tradnl"/>
        </w:rPr>
        <w:t xml:space="preserve">Particular </w:t>
      </w:r>
      <w:r w:rsidRPr="00C44559">
        <w:rPr>
          <w:rFonts w:ascii="Palatino Linotype" w:eastAsia="Calibri" w:hAnsi="Palatino Linotype" w:cs="Tahoma"/>
          <w:iCs/>
          <w:sz w:val="22"/>
          <w:szCs w:val="22"/>
          <w:lang w:val="es-ES" w:eastAsia="es-ES_tradnl"/>
        </w:rPr>
        <w:t>solicitó a</w:t>
      </w:r>
      <w:r w:rsidR="00212285" w:rsidRPr="00C44559">
        <w:rPr>
          <w:rFonts w:ascii="Palatino Linotype" w:eastAsia="Calibri" w:hAnsi="Palatino Linotype" w:cs="Tahoma"/>
          <w:iCs/>
          <w:sz w:val="22"/>
          <w:szCs w:val="22"/>
          <w:lang w:val="es-ES" w:eastAsia="es-ES_tradnl"/>
        </w:rPr>
        <w:t>l</w:t>
      </w:r>
      <w:r w:rsidR="0003473A" w:rsidRPr="00C44559">
        <w:rPr>
          <w:rFonts w:ascii="Palatino Linotype" w:eastAsia="Calibri" w:hAnsi="Palatino Linotype" w:cs="Tahoma"/>
          <w:iCs/>
          <w:sz w:val="22"/>
          <w:szCs w:val="22"/>
          <w:lang w:val="es-ES" w:eastAsia="es-ES_tradnl"/>
        </w:rPr>
        <w:t xml:space="preserve"> </w:t>
      </w:r>
      <w:r w:rsidR="00007985" w:rsidRPr="00C44559">
        <w:rPr>
          <w:rFonts w:ascii="Palatino Linotype" w:eastAsia="Calibri" w:hAnsi="Palatino Linotype" w:cs="Tahoma"/>
          <w:iCs/>
          <w:sz w:val="22"/>
          <w:szCs w:val="22"/>
          <w:lang w:val="es-ES" w:eastAsia="es-ES_tradnl"/>
        </w:rPr>
        <w:t>Ayuntamiento de la Paz</w:t>
      </w:r>
      <w:r w:rsidRPr="00C44559">
        <w:rPr>
          <w:rFonts w:ascii="Palatino Linotype" w:eastAsia="Calibri" w:hAnsi="Palatino Linotype" w:cs="Tahoma"/>
          <w:iCs/>
          <w:sz w:val="22"/>
          <w:szCs w:val="22"/>
          <w:lang w:val="es-ES" w:eastAsia="es-ES_tradnl"/>
        </w:rPr>
        <w:t>,</w:t>
      </w:r>
      <w:r w:rsidR="00BB41B8" w:rsidRPr="00C44559">
        <w:rPr>
          <w:rFonts w:ascii="Palatino Linotype" w:eastAsia="Calibri" w:hAnsi="Palatino Linotype" w:cs="Tahoma"/>
          <w:iCs/>
          <w:sz w:val="22"/>
          <w:szCs w:val="22"/>
          <w:lang w:val="es-ES" w:eastAsia="es-ES_tradnl"/>
        </w:rPr>
        <w:t xml:space="preserve"> </w:t>
      </w:r>
      <w:r w:rsidR="00B65A35" w:rsidRPr="00C44559">
        <w:rPr>
          <w:rFonts w:ascii="Palatino Linotype" w:eastAsia="Calibri" w:hAnsi="Palatino Linotype" w:cs="Tahoma"/>
          <w:iCs/>
          <w:sz w:val="22"/>
          <w:szCs w:val="22"/>
          <w:lang w:val="es-ES" w:eastAsia="es-ES_tradnl"/>
        </w:rPr>
        <w:t xml:space="preserve">los documentos relacionados </w:t>
      </w:r>
      <w:r w:rsidR="00007985" w:rsidRPr="00C44559">
        <w:rPr>
          <w:rFonts w:ascii="Palatino Linotype" w:eastAsia="Calibri" w:hAnsi="Palatino Linotype" w:cs="Tahoma"/>
          <w:iCs/>
          <w:sz w:val="22"/>
          <w:szCs w:val="22"/>
          <w:lang w:val="es-ES" w:eastAsia="es-ES_tradnl"/>
        </w:rPr>
        <w:t>con la conferencia de prensa en la que participo Martha Guerrero, así como un documento escrito de tal conferencia.</w:t>
      </w:r>
    </w:p>
    <w:p w14:paraId="2D5EC97A" w14:textId="77777777" w:rsidR="00DE4F95" w:rsidRPr="00C44559"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28641EFE" w14:textId="285BF903" w:rsidR="00A511BB" w:rsidRPr="00C44559"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C44559">
        <w:rPr>
          <w:rFonts w:ascii="Palatino Linotype" w:eastAsia="Calibri" w:hAnsi="Palatino Linotype" w:cs="Tahoma"/>
          <w:iCs/>
          <w:sz w:val="22"/>
          <w:szCs w:val="22"/>
          <w:lang w:val="es-ES" w:eastAsia="es-ES_tradnl"/>
        </w:rPr>
        <w:t>E</w:t>
      </w:r>
      <w:r w:rsidR="0044640B" w:rsidRPr="00C44559">
        <w:rPr>
          <w:rFonts w:ascii="Palatino Linotype" w:eastAsia="Calibri" w:hAnsi="Palatino Linotype" w:cs="Tahoma"/>
          <w:iCs/>
          <w:sz w:val="22"/>
          <w:szCs w:val="22"/>
          <w:lang w:val="es-ES" w:eastAsia="es-ES_tradnl"/>
        </w:rPr>
        <w:t>n respuesta</w:t>
      </w:r>
      <w:r w:rsidR="007F34CB" w:rsidRPr="00C44559">
        <w:rPr>
          <w:rFonts w:ascii="Palatino Linotype" w:eastAsia="Calibri" w:hAnsi="Palatino Linotype" w:cs="Tahoma"/>
          <w:iCs/>
          <w:sz w:val="22"/>
          <w:szCs w:val="22"/>
          <w:lang w:val="es-ES" w:eastAsia="es-ES_tradnl"/>
        </w:rPr>
        <w:t>,</w:t>
      </w:r>
      <w:r w:rsidR="0044640B" w:rsidRPr="00C44559">
        <w:rPr>
          <w:rFonts w:ascii="Palatino Linotype" w:eastAsia="Calibri" w:hAnsi="Palatino Linotype" w:cs="Tahoma"/>
          <w:iCs/>
          <w:sz w:val="22"/>
          <w:szCs w:val="22"/>
          <w:lang w:val="es-ES" w:eastAsia="es-ES_tradnl"/>
        </w:rPr>
        <w:t xml:space="preserve"> el Sujeto Obligado</w:t>
      </w:r>
      <w:r w:rsidR="0018547D" w:rsidRPr="00C44559">
        <w:rPr>
          <w:rFonts w:ascii="Palatino Linotype" w:eastAsia="Calibri" w:hAnsi="Palatino Linotype" w:cs="Tahoma"/>
          <w:iCs/>
          <w:sz w:val="22"/>
          <w:szCs w:val="22"/>
          <w:lang w:val="es-ES" w:eastAsia="es-ES_tradnl"/>
        </w:rPr>
        <w:t xml:space="preserve"> </w:t>
      </w:r>
      <w:r w:rsidR="00007985" w:rsidRPr="00C44559">
        <w:rPr>
          <w:rFonts w:ascii="Palatino Linotype" w:eastAsia="Calibri" w:hAnsi="Palatino Linotype" w:cs="Tahoma"/>
          <w:iCs/>
          <w:sz w:val="22"/>
          <w:szCs w:val="22"/>
          <w:lang w:val="es-ES" w:eastAsia="es-ES_tradnl"/>
        </w:rPr>
        <w:t xml:space="preserve">a través del Director de Comunicación </w:t>
      </w:r>
      <w:r w:rsidR="00EA1A4A" w:rsidRPr="00C44559">
        <w:rPr>
          <w:rFonts w:ascii="Palatino Linotype" w:eastAsia="Calibri" w:hAnsi="Palatino Linotype" w:cs="Tahoma"/>
          <w:iCs/>
          <w:sz w:val="22"/>
          <w:szCs w:val="22"/>
          <w:lang w:val="es-ES" w:eastAsia="es-ES_tradnl"/>
        </w:rPr>
        <w:t xml:space="preserve">señaló </w:t>
      </w:r>
      <w:r w:rsidR="00E77C09" w:rsidRPr="00C44559">
        <w:rPr>
          <w:rFonts w:ascii="Palatino Linotype" w:eastAsia="Calibri" w:hAnsi="Palatino Linotype" w:cs="Tahoma"/>
          <w:iCs/>
          <w:sz w:val="22"/>
          <w:szCs w:val="22"/>
          <w:lang w:val="es-ES" w:eastAsia="es-ES_tradnl"/>
        </w:rPr>
        <w:t>no contar con la información solicitada</w:t>
      </w:r>
      <w:r w:rsidR="0018547D" w:rsidRPr="00C44559">
        <w:rPr>
          <w:rFonts w:ascii="Palatino Linotype" w:eastAsia="Calibri" w:hAnsi="Palatino Linotype" w:cs="Tahoma"/>
          <w:iCs/>
          <w:sz w:val="22"/>
          <w:szCs w:val="22"/>
          <w:lang w:val="es-ES" w:eastAsia="es-ES_tradnl"/>
        </w:rPr>
        <w:t xml:space="preserve">, </w:t>
      </w:r>
      <w:r w:rsidR="0004574F" w:rsidRPr="00C44559">
        <w:rPr>
          <w:rFonts w:ascii="Palatino Linotype" w:eastAsia="Calibri" w:hAnsi="Palatino Linotype" w:cs="Tahoma"/>
          <w:iCs/>
          <w:sz w:val="22"/>
          <w:szCs w:val="22"/>
          <w:lang w:val="es-ES" w:eastAsia="es-ES_tradnl"/>
        </w:rPr>
        <w:t xml:space="preserve">derivado de ello </w:t>
      </w:r>
      <w:r w:rsidR="00EA1A4A" w:rsidRPr="00C44559">
        <w:rPr>
          <w:rFonts w:ascii="Palatino Linotype" w:eastAsia="Calibri" w:hAnsi="Palatino Linotype" w:cs="Tahoma"/>
          <w:iCs/>
          <w:sz w:val="22"/>
          <w:szCs w:val="22"/>
          <w:lang w:val="es-ES" w:eastAsia="es-ES_tradnl"/>
        </w:rPr>
        <w:t xml:space="preserve">el Particular </w:t>
      </w:r>
      <w:r w:rsidR="00002CF8" w:rsidRPr="00C44559">
        <w:rPr>
          <w:rFonts w:ascii="Palatino Linotype" w:eastAsia="Calibri" w:hAnsi="Palatino Linotype" w:cs="Tahoma"/>
          <w:iCs/>
          <w:sz w:val="22"/>
          <w:szCs w:val="22"/>
          <w:lang w:val="es-ES" w:eastAsia="es-ES_tradnl"/>
        </w:rPr>
        <w:t>se inconformó</w:t>
      </w:r>
      <w:r w:rsidR="00AB2EDE" w:rsidRPr="00C44559">
        <w:rPr>
          <w:rFonts w:ascii="Palatino Linotype" w:eastAsia="Calibri" w:hAnsi="Palatino Linotype" w:cs="Tahoma"/>
          <w:iCs/>
          <w:sz w:val="22"/>
          <w:szCs w:val="22"/>
          <w:lang w:val="es-ES" w:eastAsia="es-ES_tradnl"/>
        </w:rPr>
        <w:t xml:space="preserve"> </w:t>
      </w:r>
      <w:r w:rsidR="004E5D3C" w:rsidRPr="00C44559">
        <w:rPr>
          <w:rFonts w:ascii="Palatino Linotype" w:eastAsia="Calibri" w:hAnsi="Palatino Linotype" w:cs="Tahoma"/>
          <w:iCs/>
          <w:sz w:val="22"/>
          <w:szCs w:val="22"/>
          <w:lang w:val="es-ES" w:eastAsia="es-ES_tradnl"/>
        </w:rPr>
        <w:t xml:space="preserve">por </w:t>
      </w:r>
      <w:r w:rsidR="00571944" w:rsidRPr="00C44559">
        <w:rPr>
          <w:rFonts w:ascii="Palatino Linotype" w:eastAsia="Calibri" w:hAnsi="Palatino Linotype" w:cs="Tahoma"/>
          <w:iCs/>
          <w:sz w:val="22"/>
          <w:szCs w:val="22"/>
          <w:lang w:val="es-ES" w:eastAsia="es-ES_tradnl"/>
        </w:rPr>
        <w:t xml:space="preserve">la </w:t>
      </w:r>
      <w:r w:rsidR="00E77C09" w:rsidRPr="00C44559">
        <w:rPr>
          <w:rFonts w:ascii="Palatino Linotype" w:eastAsia="Calibri" w:hAnsi="Palatino Linotype" w:cs="Tahoma"/>
          <w:iCs/>
          <w:sz w:val="22"/>
          <w:szCs w:val="22"/>
          <w:lang w:val="es-ES" w:eastAsia="es-ES_tradnl"/>
        </w:rPr>
        <w:t xml:space="preserve">negativa de la información </w:t>
      </w:r>
      <w:r w:rsidR="00120425" w:rsidRPr="00C44559">
        <w:rPr>
          <w:rFonts w:ascii="Palatino Linotype" w:eastAsia="Calibri" w:hAnsi="Palatino Linotype" w:cs="Tahoma"/>
          <w:bCs/>
          <w:sz w:val="22"/>
          <w:szCs w:val="22"/>
          <w:lang w:val="es-ES_tradnl" w:eastAsia="en-US"/>
        </w:rPr>
        <w:t xml:space="preserve">así </w:t>
      </w:r>
      <w:r w:rsidR="00A511BB" w:rsidRPr="00C44559">
        <w:rPr>
          <w:rFonts w:ascii="Palatino Linotype" w:eastAsia="Calibri" w:hAnsi="Palatino Linotype" w:cs="Tahoma"/>
          <w:color w:val="000000"/>
          <w:sz w:val="22"/>
          <w:szCs w:val="22"/>
        </w:rPr>
        <w:t xml:space="preserve">en el asunto que nos ocupa se actualiza la causal de procedencia señalada en el </w:t>
      </w:r>
      <w:r w:rsidR="00A511BB" w:rsidRPr="00C44559">
        <w:rPr>
          <w:rFonts w:ascii="Palatino Linotype" w:eastAsia="Calibri" w:hAnsi="Palatino Linotype" w:cs="Tahoma"/>
          <w:sz w:val="22"/>
          <w:szCs w:val="22"/>
        </w:rPr>
        <w:t xml:space="preserve">artículo 179, </w:t>
      </w:r>
      <w:r w:rsidR="005638D9" w:rsidRPr="00C44559">
        <w:rPr>
          <w:rFonts w:ascii="Palatino Linotype" w:eastAsia="Calibri" w:hAnsi="Palatino Linotype" w:cs="Tahoma"/>
          <w:sz w:val="22"/>
          <w:szCs w:val="22"/>
        </w:rPr>
        <w:t xml:space="preserve">fracción </w:t>
      </w:r>
      <w:r w:rsidR="00E77C09" w:rsidRPr="00C44559">
        <w:rPr>
          <w:rFonts w:ascii="Palatino Linotype" w:eastAsia="Calibri" w:hAnsi="Palatino Linotype" w:cs="Tahoma"/>
          <w:sz w:val="22"/>
          <w:szCs w:val="22"/>
        </w:rPr>
        <w:t>I</w:t>
      </w:r>
      <w:r w:rsidR="00E52703" w:rsidRPr="00C44559">
        <w:rPr>
          <w:rFonts w:ascii="Palatino Linotype" w:eastAsia="Calibri" w:hAnsi="Palatino Linotype" w:cs="Tahoma"/>
          <w:sz w:val="22"/>
          <w:szCs w:val="22"/>
        </w:rPr>
        <w:t>,</w:t>
      </w:r>
      <w:r w:rsidR="00A511BB" w:rsidRPr="00C44559">
        <w:rPr>
          <w:rFonts w:ascii="Palatino Linotype" w:eastAsia="Calibri" w:hAnsi="Palatino Linotype" w:cs="Tahoma"/>
          <w:sz w:val="22"/>
          <w:szCs w:val="22"/>
        </w:rPr>
        <w:t xml:space="preserve"> de la Ley de la materia</w:t>
      </w:r>
      <w:r w:rsidR="00A511BB" w:rsidRPr="00C44559">
        <w:rPr>
          <w:rFonts w:ascii="Palatino Linotype" w:eastAsia="Calibri" w:hAnsi="Palatino Linotype" w:cs="Tahoma"/>
          <w:bCs/>
          <w:sz w:val="22"/>
          <w:szCs w:val="22"/>
        </w:rPr>
        <w:t>.</w:t>
      </w:r>
    </w:p>
    <w:p w14:paraId="2405CFAA" w14:textId="77777777" w:rsidR="00CE0B4C" w:rsidRPr="00C4455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DFC7AFD" w14:textId="77777777" w:rsidR="00571944" w:rsidRPr="00C44559"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C44559">
        <w:rPr>
          <w:rFonts w:ascii="Palatino Linotype" w:eastAsia="Calibri" w:hAnsi="Palatino Linotype" w:cs="Tahoma"/>
          <w:iCs/>
          <w:sz w:val="22"/>
          <w:szCs w:val="22"/>
          <w:lang w:eastAsia="es-ES_tradnl"/>
        </w:rP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A06E14D" w14:textId="77777777" w:rsidR="00FF5303" w:rsidRPr="00C44559"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64FE12F3" w14:textId="77777777" w:rsidR="00CE0B4C" w:rsidRPr="00C44559" w:rsidRDefault="00CE0B4C" w:rsidP="00FF5303">
      <w:pPr>
        <w:pStyle w:val="Ttulo2"/>
        <w:jc w:val="both"/>
        <w:rPr>
          <w:rFonts w:ascii="Palatino Linotype" w:eastAsia="Calibri" w:hAnsi="Palatino Linotype" w:cs="Arial"/>
          <w:b/>
          <w:color w:val="auto"/>
          <w:sz w:val="22"/>
          <w:lang w:eastAsia="es-ES_tradnl"/>
        </w:rPr>
      </w:pPr>
      <w:bookmarkStart w:id="18" w:name="_Toc190857066"/>
      <w:r w:rsidRPr="00C44559">
        <w:rPr>
          <w:rFonts w:ascii="Palatino Linotype" w:eastAsia="Calibri" w:hAnsi="Palatino Linotype" w:cs="Arial"/>
          <w:b/>
          <w:color w:val="auto"/>
          <w:sz w:val="22"/>
          <w:lang w:eastAsia="es-ES_tradnl"/>
        </w:rPr>
        <w:t>CUARTO. Marco normativo aplicable en materia de transparencia y acceso a la información pública</w:t>
      </w:r>
      <w:bookmarkEnd w:id="18"/>
    </w:p>
    <w:p w14:paraId="0229D52A" w14:textId="77777777" w:rsidR="00CE0B4C" w:rsidRPr="00C44559" w:rsidRDefault="00CE0B4C" w:rsidP="00FF426B">
      <w:pPr>
        <w:spacing w:line="360" w:lineRule="auto"/>
        <w:contextualSpacing/>
        <w:jc w:val="both"/>
        <w:rPr>
          <w:rFonts w:ascii="Palatino Linotype" w:hAnsi="Palatino Linotype" w:cs="Tahoma"/>
          <w:sz w:val="22"/>
          <w:szCs w:val="22"/>
        </w:rPr>
      </w:pPr>
    </w:p>
    <w:p w14:paraId="19E35A6B" w14:textId="77777777" w:rsidR="00CE0B4C" w:rsidRPr="00C44559" w:rsidRDefault="00CE0B4C" w:rsidP="00FF426B">
      <w:pPr>
        <w:widowControl w:val="0"/>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t>El artículo 6°, Apartado A), fracción I</w:t>
      </w:r>
      <w:r w:rsidR="00D63A43" w:rsidRPr="00C44559">
        <w:rPr>
          <w:rFonts w:ascii="Palatino Linotype" w:hAnsi="Palatino Linotype" w:cs="Tahoma"/>
          <w:sz w:val="22"/>
          <w:szCs w:val="22"/>
        </w:rPr>
        <w:t>,</w:t>
      </w:r>
      <w:r w:rsidRPr="00C44559">
        <w:rPr>
          <w:rFonts w:ascii="Palatino Linotype" w:hAnsi="Palatino Linotype" w:cs="Tahoma"/>
          <w:sz w:val="22"/>
          <w:szCs w:val="22"/>
        </w:rPr>
        <w:t xml:space="preserve"> de la Constitución Política de los Estados Unidos Mexicanos, establece que toda la información en posesión de cualquier </w:t>
      </w:r>
      <w:r w:rsidR="005A1884" w:rsidRPr="00C44559">
        <w:rPr>
          <w:rFonts w:ascii="Palatino Linotype" w:hAnsi="Palatino Linotype" w:cs="Tahoma"/>
          <w:sz w:val="22"/>
          <w:szCs w:val="22"/>
        </w:rPr>
        <w:t>autoridad</w:t>
      </w:r>
      <w:r w:rsidRPr="00C44559">
        <w:rPr>
          <w:rFonts w:ascii="Palatino Linotype" w:hAnsi="Palatino Linotype" w:cs="Tahoma"/>
          <w:sz w:val="22"/>
          <w:szCs w:val="22"/>
        </w:rPr>
        <w:t xml:space="preserve"> es pública y sólo podrá ser reservada temporalmente por razones de interés público.</w:t>
      </w:r>
    </w:p>
    <w:p w14:paraId="42106A27" w14:textId="77777777" w:rsidR="00CE0B4C" w:rsidRPr="00C44559" w:rsidRDefault="00CE0B4C" w:rsidP="00FF426B">
      <w:pPr>
        <w:spacing w:line="360" w:lineRule="auto"/>
        <w:contextualSpacing/>
        <w:jc w:val="both"/>
        <w:rPr>
          <w:rFonts w:ascii="Palatino Linotype" w:hAnsi="Palatino Linotype" w:cs="Tahoma"/>
          <w:sz w:val="22"/>
          <w:szCs w:val="22"/>
        </w:rPr>
      </w:pPr>
    </w:p>
    <w:p w14:paraId="0AC53C41"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BA5342C" w14:textId="77777777" w:rsidR="00CE0B4C" w:rsidRPr="00C44559" w:rsidRDefault="00CE0B4C" w:rsidP="00FF426B">
      <w:pPr>
        <w:spacing w:line="360" w:lineRule="auto"/>
        <w:jc w:val="both"/>
        <w:rPr>
          <w:rFonts w:ascii="Palatino Linotype" w:hAnsi="Palatino Linotype" w:cs="Tahoma"/>
          <w:sz w:val="22"/>
          <w:szCs w:val="22"/>
        </w:rPr>
      </w:pPr>
    </w:p>
    <w:p w14:paraId="1BCF5C6B"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D1945F1" w14:textId="77777777" w:rsidR="00CE0B4C" w:rsidRPr="00C44559" w:rsidRDefault="00CE0B4C" w:rsidP="00FF426B">
      <w:pPr>
        <w:spacing w:line="360" w:lineRule="auto"/>
        <w:jc w:val="both"/>
        <w:rPr>
          <w:rFonts w:ascii="Palatino Linotype" w:hAnsi="Palatino Linotype" w:cs="Tahoma"/>
          <w:sz w:val="22"/>
          <w:szCs w:val="22"/>
        </w:rPr>
      </w:pPr>
    </w:p>
    <w:p w14:paraId="4D9D1CEB"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En materia local, el artículo 5°, fracción I</w:t>
      </w:r>
      <w:r w:rsidR="00002CF8" w:rsidRPr="00C44559">
        <w:rPr>
          <w:rFonts w:ascii="Palatino Linotype" w:hAnsi="Palatino Linotype" w:cs="Tahoma"/>
          <w:sz w:val="22"/>
          <w:szCs w:val="22"/>
        </w:rPr>
        <w:t>,</w:t>
      </w:r>
      <w:r w:rsidRPr="00C44559">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w:t>
      </w:r>
      <w:r w:rsidRPr="00C44559">
        <w:rPr>
          <w:rFonts w:ascii="Palatino Linotype" w:hAnsi="Palatino Linotype" w:cs="Tahoma"/>
          <w:sz w:val="22"/>
          <w:szCs w:val="22"/>
        </w:rPr>
        <w:lastRenderedPageBreak/>
        <w:t>información referente a la intimidad de la vida privada y la imagen de las personas, con las excepciones que establezca la ley reglamentaria.</w:t>
      </w:r>
    </w:p>
    <w:p w14:paraId="1F6B52A4" w14:textId="77777777" w:rsidR="00CE0B4C" w:rsidRPr="00C44559" w:rsidRDefault="00CE0B4C" w:rsidP="00FF426B">
      <w:pPr>
        <w:spacing w:line="360" w:lineRule="auto"/>
        <w:jc w:val="both"/>
        <w:rPr>
          <w:rFonts w:ascii="Palatino Linotype" w:hAnsi="Palatino Linotype" w:cs="Tahoma"/>
          <w:sz w:val="22"/>
          <w:szCs w:val="22"/>
        </w:rPr>
      </w:pPr>
    </w:p>
    <w:p w14:paraId="734E2D4D"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92CC701" w14:textId="77777777" w:rsidR="00CE0B4C" w:rsidRPr="00C44559" w:rsidRDefault="00CE0B4C" w:rsidP="00FF426B">
      <w:pPr>
        <w:spacing w:line="360" w:lineRule="auto"/>
        <w:jc w:val="both"/>
        <w:rPr>
          <w:rFonts w:ascii="Palatino Linotype" w:hAnsi="Palatino Linotype" w:cs="Tahoma"/>
          <w:sz w:val="22"/>
          <w:szCs w:val="22"/>
        </w:rPr>
      </w:pPr>
    </w:p>
    <w:p w14:paraId="65DB37B8"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El artículo 12, que, quienes generen, recopilen, administren, manejen, procesen, archiven o conserven información pública serán responsables de la misma.</w:t>
      </w:r>
    </w:p>
    <w:p w14:paraId="25F57D30" w14:textId="77777777" w:rsidR="00EF5683" w:rsidRPr="00C44559" w:rsidRDefault="00EF5683" w:rsidP="00FF426B">
      <w:pPr>
        <w:spacing w:line="360" w:lineRule="auto"/>
        <w:jc w:val="both"/>
        <w:rPr>
          <w:rFonts w:ascii="Palatino Linotype" w:hAnsi="Palatino Linotype" w:cs="Tahoma"/>
          <w:sz w:val="22"/>
          <w:szCs w:val="22"/>
        </w:rPr>
      </w:pPr>
    </w:p>
    <w:p w14:paraId="55D07121"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890DEE6" w14:textId="77777777" w:rsidR="00F66601" w:rsidRPr="00C44559" w:rsidRDefault="00F66601" w:rsidP="00FF426B">
      <w:pPr>
        <w:spacing w:line="360" w:lineRule="auto"/>
        <w:jc w:val="both"/>
        <w:rPr>
          <w:rFonts w:ascii="Palatino Linotype" w:hAnsi="Palatino Linotype" w:cs="Tahoma"/>
          <w:sz w:val="22"/>
          <w:szCs w:val="22"/>
        </w:rPr>
      </w:pPr>
    </w:p>
    <w:p w14:paraId="28C3E437" w14:textId="77777777" w:rsidR="00CE0B4C" w:rsidRPr="00C44559" w:rsidRDefault="00CE0B4C" w:rsidP="00FF426B">
      <w:pPr>
        <w:spacing w:line="360" w:lineRule="auto"/>
        <w:jc w:val="both"/>
        <w:rPr>
          <w:rFonts w:ascii="Palatino Linotype" w:hAnsi="Palatino Linotype" w:cs="Tahoma"/>
          <w:sz w:val="22"/>
          <w:szCs w:val="22"/>
        </w:rPr>
      </w:pPr>
      <w:r w:rsidRPr="00C44559">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E16D078" w14:textId="77777777" w:rsidR="00EA1A4A" w:rsidRPr="00C44559" w:rsidRDefault="00EA1A4A" w:rsidP="00FF426B">
      <w:pPr>
        <w:spacing w:line="360" w:lineRule="auto"/>
        <w:jc w:val="both"/>
        <w:rPr>
          <w:rFonts w:ascii="Palatino Linotype" w:hAnsi="Palatino Linotype" w:cs="Tahoma"/>
          <w:sz w:val="22"/>
          <w:szCs w:val="22"/>
        </w:rPr>
      </w:pPr>
    </w:p>
    <w:p w14:paraId="4C48782A" w14:textId="77777777" w:rsidR="00CE0B4C" w:rsidRPr="00C44559" w:rsidRDefault="00CE0B4C" w:rsidP="00FF5303">
      <w:pPr>
        <w:pStyle w:val="Ttulo2"/>
        <w:rPr>
          <w:rFonts w:ascii="Palatino Linotype" w:hAnsi="Palatino Linotype"/>
          <w:b/>
          <w:color w:val="auto"/>
          <w:sz w:val="22"/>
          <w:lang w:val="es-ES"/>
        </w:rPr>
      </w:pPr>
      <w:bookmarkStart w:id="19" w:name="_Toc190857067"/>
      <w:r w:rsidRPr="00C44559">
        <w:rPr>
          <w:rFonts w:ascii="Palatino Linotype" w:eastAsia="Calibri" w:hAnsi="Palatino Linotype"/>
          <w:b/>
          <w:color w:val="auto"/>
          <w:sz w:val="22"/>
          <w:lang w:eastAsia="es-ES_tradnl"/>
        </w:rPr>
        <w:t>QUINTO. Estudio de Fondo</w:t>
      </w:r>
      <w:bookmarkEnd w:id="19"/>
    </w:p>
    <w:p w14:paraId="1336C4BE" w14:textId="77777777" w:rsidR="00040101" w:rsidRPr="00C44559" w:rsidRDefault="00040101" w:rsidP="00FF426B">
      <w:pPr>
        <w:spacing w:line="360" w:lineRule="auto"/>
        <w:ind w:right="-93"/>
        <w:jc w:val="both"/>
        <w:rPr>
          <w:rFonts w:ascii="Palatino Linotype" w:hAnsi="Palatino Linotype" w:cs="Tahoma"/>
          <w:b/>
          <w:sz w:val="22"/>
          <w:szCs w:val="22"/>
          <w:lang w:val="es-ES"/>
        </w:rPr>
      </w:pPr>
    </w:p>
    <w:p w14:paraId="37266C90" w14:textId="77777777" w:rsidR="007F486F" w:rsidRPr="00C44559" w:rsidRDefault="007F486F" w:rsidP="007F486F">
      <w:pPr>
        <w:spacing w:line="360" w:lineRule="auto"/>
        <w:jc w:val="both"/>
        <w:rPr>
          <w:rFonts w:ascii="Palatino Linotype" w:hAnsi="Palatino Linotype" w:cs="Tahoma"/>
          <w:sz w:val="22"/>
          <w:szCs w:val="22"/>
        </w:rPr>
      </w:pPr>
      <w:r w:rsidRPr="00C44559">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581FAB59" w14:textId="77777777" w:rsidR="007F486F" w:rsidRPr="00C44559" w:rsidRDefault="007F486F" w:rsidP="007F486F">
      <w:pPr>
        <w:spacing w:line="360" w:lineRule="auto"/>
        <w:jc w:val="both"/>
        <w:rPr>
          <w:rFonts w:ascii="Palatino Linotype" w:hAnsi="Palatino Linotype" w:cs="Tahoma"/>
          <w:sz w:val="22"/>
          <w:szCs w:val="22"/>
        </w:rPr>
      </w:pPr>
    </w:p>
    <w:p w14:paraId="025DB1A1" w14:textId="0E3B33BC" w:rsidR="004A33A6" w:rsidRPr="00C44559" w:rsidRDefault="00C332FA" w:rsidP="004A33A6">
      <w:pPr>
        <w:spacing w:line="360" w:lineRule="auto"/>
        <w:jc w:val="both"/>
        <w:rPr>
          <w:rFonts w:ascii="Palatino Linotype" w:eastAsia="Palatino Linotype" w:hAnsi="Palatino Linotype" w:cs="Palatino Linotype"/>
          <w:sz w:val="22"/>
          <w:szCs w:val="22"/>
        </w:rPr>
      </w:pPr>
      <w:r w:rsidRPr="00C44559">
        <w:rPr>
          <w:rFonts w:ascii="Palatino Linotype" w:eastAsia="Calibri" w:hAnsi="Palatino Linotype" w:cs="Tahoma"/>
          <w:iCs/>
          <w:sz w:val="22"/>
          <w:szCs w:val="22"/>
          <w:lang w:eastAsia="es-ES_tradnl"/>
        </w:rPr>
        <w:lastRenderedPageBreak/>
        <w:t xml:space="preserve">Ahora bien, respecto </w:t>
      </w:r>
      <w:r w:rsidR="00BB42B2" w:rsidRPr="00C44559">
        <w:rPr>
          <w:rFonts w:ascii="Palatino Linotype" w:eastAsia="Calibri" w:hAnsi="Palatino Linotype" w:cs="Tahoma"/>
          <w:iCs/>
          <w:sz w:val="22"/>
          <w:szCs w:val="22"/>
          <w:lang w:eastAsia="es-ES_tradnl"/>
        </w:rPr>
        <w:t xml:space="preserve">la temporalidad de la cual quiera la información </w:t>
      </w:r>
      <w:r w:rsidR="004A33A6" w:rsidRPr="00C44559">
        <w:rPr>
          <w:rFonts w:ascii="Palatino Linotype" w:eastAsia="Calibri" w:hAnsi="Palatino Linotype" w:cs="Tahoma"/>
          <w:iCs/>
          <w:sz w:val="22"/>
          <w:szCs w:val="22"/>
          <w:lang w:eastAsia="es-ES_tradnl"/>
        </w:rPr>
        <w:t>el</w:t>
      </w:r>
      <w:r w:rsidR="00BB42B2" w:rsidRPr="00C44559">
        <w:rPr>
          <w:rFonts w:ascii="Palatino Linotype" w:eastAsia="Calibri" w:hAnsi="Palatino Linotype" w:cs="Tahoma"/>
          <w:iCs/>
          <w:sz w:val="22"/>
          <w:szCs w:val="22"/>
          <w:lang w:eastAsia="es-ES_tradnl"/>
        </w:rPr>
        <w:t xml:space="preserve"> Particular, es necesario señalar que en su solicitud manifestó </w:t>
      </w:r>
      <w:r w:rsidR="004A33A6" w:rsidRPr="00C44559">
        <w:rPr>
          <w:rFonts w:ascii="Palatino Linotype" w:eastAsia="Calibri" w:hAnsi="Palatino Linotype" w:cs="Tahoma"/>
          <w:iCs/>
          <w:sz w:val="22"/>
          <w:szCs w:val="22"/>
          <w:lang w:eastAsia="es-ES_tradnl"/>
        </w:rPr>
        <w:t xml:space="preserve">que es la información relacionada con la primera conferencia realizad por </w:t>
      </w:r>
      <w:r w:rsidR="004A33A6" w:rsidRPr="00C44559">
        <w:rPr>
          <w:rFonts w:ascii="Palatino Linotype" w:eastAsia="Palatino Linotype" w:hAnsi="Palatino Linotype" w:cs="Palatino Linotype"/>
          <w:sz w:val="22"/>
          <w:szCs w:val="22"/>
        </w:rPr>
        <w:t>la actual Presidenta Municipal que desempeñara tal cargo en la administración 2025-2027, como se muestra en su propio Bando municipal para el año dos mil veinticinco, situación que se robustece con la siguiente imagen:</w:t>
      </w:r>
    </w:p>
    <w:p w14:paraId="5F740CF5" w14:textId="77777777" w:rsidR="004A33A6" w:rsidRPr="00C44559" w:rsidRDefault="004A33A6" w:rsidP="004A33A6">
      <w:pPr>
        <w:spacing w:line="360" w:lineRule="auto"/>
        <w:jc w:val="both"/>
        <w:rPr>
          <w:rFonts w:ascii="Palatino Linotype" w:eastAsia="Palatino Linotype" w:hAnsi="Palatino Linotype" w:cs="Palatino Linotype"/>
          <w:sz w:val="22"/>
          <w:szCs w:val="22"/>
        </w:rPr>
      </w:pPr>
    </w:p>
    <w:p w14:paraId="0221F7F0" w14:textId="77777777" w:rsidR="004A33A6" w:rsidRPr="00C44559" w:rsidRDefault="004A33A6" w:rsidP="004A33A6">
      <w:pPr>
        <w:spacing w:line="360" w:lineRule="auto"/>
        <w:jc w:val="center"/>
        <w:rPr>
          <w:rFonts w:ascii="Palatino Linotype" w:eastAsia="Palatino Linotype" w:hAnsi="Palatino Linotype" w:cs="Palatino Linotype"/>
          <w:sz w:val="22"/>
          <w:szCs w:val="22"/>
        </w:rPr>
      </w:pPr>
      <w:r w:rsidRPr="00C44559">
        <w:rPr>
          <w:rFonts w:ascii="Palatino Linotype" w:eastAsia="Palatino Linotype" w:hAnsi="Palatino Linotype" w:cs="Palatino Linotype"/>
          <w:noProof/>
          <w:sz w:val="22"/>
          <w:szCs w:val="22"/>
          <w:lang w:eastAsia="es-MX"/>
        </w:rPr>
        <mc:AlternateContent>
          <mc:Choice Requires="wps">
            <w:drawing>
              <wp:anchor distT="0" distB="0" distL="114300" distR="114300" simplePos="0" relativeHeight="251659264" behindDoc="0" locked="0" layoutInCell="1" allowOverlap="1" wp14:anchorId="6C317000" wp14:editId="3FA2AA96">
                <wp:simplePos x="0" y="0"/>
                <wp:positionH relativeFrom="column">
                  <wp:posOffset>1829711</wp:posOffset>
                </wp:positionH>
                <wp:positionV relativeFrom="paragraph">
                  <wp:posOffset>439420</wp:posOffset>
                </wp:positionV>
                <wp:extent cx="2035834" cy="405442"/>
                <wp:effectExtent l="19050" t="19050" r="21590" b="13970"/>
                <wp:wrapNone/>
                <wp:docPr id="3" name="Rectángulo 3"/>
                <wp:cNvGraphicFramePr/>
                <a:graphic xmlns:a="http://schemas.openxmlformats.org/drawingml/2006/main">
                  <a:graphicData uri="http://schemas.microsoft.com/office/word/2010/wordprocessingShape">
                    <wps:wsp>
                      <wps:cNvSpPr/>
                      <wps:spPr>
                        <a:xfrm>
                          <a:off x="0" y="0"/>
                          <a:ext cx="2035834" cy="40544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91D48" id="Rectángulo 3" o:spid="_x0000_s1026" style="position:absolute;margin-left:144.05pt;margin-top:34.6pt;width:160.3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" filled="f" strokecolor="red" strokeweight="3pt"/>
            </w:pict>
          </mc:Fallback>
        </mc:AlternateContent>
      </w:r>
      <w:r w:rsidRPr="00C44559">
        <w:rPr>
          <w:rFonts w:ascii="Palatino Linotype" w:eastAsia="Palatino Linotype" w:hAnsi="Palatino Linotype" w:cs="Palatino Linotype"/>
          <w:noProof/>
          <w:sz w:val="22"/>
          <w:szCs w:val="22"/>
          <w:lang w:eastAsia="es-MX"/>
        </w:rPr>
        <w:drawing>
          <wp:inline distT="0" distB="0" distL="0" distR="0" wp14:anchorId="5E770D57" wp14:editId="18479C13">
            <wp:extent cx="3229426" cy="733527"/>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426" cy="733527"/>
                    </a:xfrm>
                    <a:prstGeom prst="rect">
                      <a:avLst/>
                    </a:prstGeom>
                  </pic:spPr>
                </pic:pic>
              </a:graphicData>
            </a:graphic>
          </wp:inline>
        </w:drawing>
      </w:r>
    </w:p>
    <w:p w14:paraId="4C8ABE0C" w14:textId="20B04BF5" w:rsidR="004A33A6" w:rsidRPr="00C44559" w:rsidRDefault="004A33A6" w:rsidP="009C3F67">
      <w:pPr>
        <w:spacing w:line="360" w:lineRule="auto"/>
        <w:jc w:val="both"/>
        <w:rPr>
          <w:rFonts w:ascii="Palatino Linotype" w:eastAsia="Calibri" w:hAnsi="Palatino Linotype" w:cs="Tahoma"/>
          <w:iCs/>
          <w:sz w:val="22"/>
          <w:szCs w:val="22"/>
          <w:lang w:eastAsia="es-ES_tradnl"/>
        </w:rPr>
      </w:pPr>
    </w:p>
    <w:p w14:paraId="103C7AEE" w14:textId="37F39A7D" w:rsidR="004A33A6" w:rsidRPr="00C44559" w:rsidRDefault="004A33A6" w:rsidP="009C3F67">
      <w:pPr>
        <w:spacing w:line="360" w:lineRule="auto"/>
        <w:jc w:val="both"/>
        <w:rPr>
          <w:rFonts w:ascii="Palatino Linotype" w:eastAsia="Calibri" w:hAnsi="Palatino Linotype" w:cs="Tahoma"/>
          <w:iCs/>
          <w:sz w:val="22"/>
          <w:szCs w:val="22"/>
          <w:lang w:eastAsia="es-ES_tradnl"/>
        </w:rPr>
      </w:pPr>
      <w:r w:rsidRPr="00C44559">
        <w:rPr>
          <w:rFonts w:ascii="Palatino Linotype" w:eastAsia="Calibri" w:hAnsi="Palatino Linotype" w:cs="Tahoma"/>
          <w:iCs/>
          <w:sz w:val="22"/>
          <w:szCs w:val="22"/>
          <w:lang w:eastAsia="es-ES_tradnl"/>
        </w:rPr>
        <w:t xml:space="preserve">Aunado a lo anterior, se localizó la liga electrónica </w:t>
      </w:r>
      <w:hyperlink r:id="rId9" w:history="1">
        <w:r w:rsidRPr="00C44559">
          <w:rPr>
            <w:rStyle w:val="Hipervnculo"/>
            <w:rFonts w:ascii="Palatino Linotype" w:eastAsia="Calibri" w:hAnsi="Palatino Linotype" w:cs="Tahoma"/>
            <w:iCs/>
            <w:sz w:val="22"/>
            <w:szCs w:val="22"/>
            <w:lang w:eastAsia="es-ES_tradnl"/>
          </w:rPr>
          <w:t>https://www.instagram.com/_martha_guerrero/p/DFGlIHzzSdv/?img_index=1</w:t>
        </w:r>
      </w:hyperlink>
      <w:r w:rsidRPr="00C44559">
        <w:rPr>
          <w:rFonts w:ascii="Palatino Linotype" w:eastAsia="Calibri" w:hAnsi="Palatino Linotype" w:cs="Tahoma"/>
          <w:iCs/>
          <w:sz w:val="22"/>
          <w:szCs w:val="22"/>
          <w:lang w:eastAsia="es-ES_tradnl"/>
        </w:rPr>
        <w:t xml:space="preserve"> la cual corresponde a la red social </w:t>
      </w:r>
      <w:r w:rsidRPr="00C44559">
        <w:rPr>
          <w:rFonts w:ascii="Palatino Linotype" w:eastAsia="Calibri" w:hAnsi="Palatino Linotype" w:cs="Tahoma"/>
          <w:i/>
          <w:iCs/>
          <w:sz w:val="22"/>
          <w:szCs w:val="22"/>
          <w:lang w:eastAsia="es-ES_tradnl"/>
        </w:rPr>
        <w:t xml:space="preserve">Instagram </w:t>
      </w:r>
      <w:r w:rsidRPr="00C44559">
        <w:rPr>
          <w:rFonts w:ascii="Palatino Linotype" w:eastAsia="Calibri" w:hAnsi="Palatino Linotype" w:cs="Tahoma"/>
          <w:iCs/>
          <w:sz w:val="22"/>
          <w:szCs w:val="22"/>
          <w:lang w:eastAsia="es-ES_tradnl"/>
        </w:rPr>
        <w:t xml:space="preserve">de la Presidenta Municipal en la que se puede ver que el veintiuno de enero de dos mil veinticinco </w:t>
      </w:r>
      <w:r w:rsidR="00B65A35" w:rsidRPr="00C44559">
        <w:rPr>
          <w:rFonts w:ascii="Palatino Linotype" w:eastAsia="Calibri" w:hAnsi="Palatino Linotype" w:cs="Tahoma"/>
          <w:iCs/>
          <w:sz w:val="22"/>
          <w:szCs w:val="22"/>
          <w:lang w:eastAsia="es-ES_tradnl"/>
        </w:rPr>
        <w:t>publico información relacionada con</w:t>
      </w:r>
      <w:r w:rsidRPr="00C44559">
        <w:rPr>
          <w:rFonts w:ascii="Palatino Linotype" w:eastAsia="Calibri" w:hAnsi="Palatino Linotype" w:cs="Tahoma"/>
          <w:iCs/>
          <w:sz w:val="22"/>
          <w:szCs w:val="22"/>
          <w:lang w:eastAsia="es-ES_tradnl"/>
        </w:rPr>
        <w:t xml:space="preserve"> la primer conferencia de prensa como se muestra con las siguientes imágenes:</w:t>
      </w:r>
    </w:p>
    <w:p w14:paraId="266732FD" w14:textId="77777777" w:rsidR="004A33A6" w:rsidRPr="00C44559" w:rsidRDefault="004A33A6" w:rsidP="009C3F67">
      <w:pPr>
        <w:spacing w:line="360" w:lineRule="auto"/>
        <w:jc w:val="both"/>
        <w:rPr>
          <w:rFonts w:ascii="Palatino Linotype" w:eastAsia="Calibri" w:hAnsi="Palatino Linotype" w:cs="Tahoma"/>
          <w:iCs/>
          <w:sz w:val="22"/>
          <w:szCs w:val="22"/>
          <w:lang w:eastAsia="es-ES_tradnl"/>
        </w:rPr>
      </w:pPr>
    </w:p>
    <w:p w14:paraId="601BDFA9" w14:textId="73BC882E" w:rsidR="004A33A6" w:rsidRPr="00C44559" w:rsidRDefault="004A33A6" w:rsidP="00365A36">
      <w:pPr>
        <w:spacing w:line="360" w:lineRule="auto"/>
        <w:jc w:val="center"/>
        <w:rPr>
          <w:rFonts w:ascii="Palatino Linotype" w:eastAsia="Calibri" w:hAnsi="Palatino Linotype" w:cs="Tahoma"/>
          <w:iCs/>
          <w:sz w:val="22"/>
          <w:szCs w:val="22"/>
          <w:lang w:eastAsia="es-ES_tradnl"/>
        </w:rPr>
      </w:pPr>
      <w:r w:rsidRPr="00C44559">
        <w:rPr>
          <w:rFonts w:ascii="Palatino Linotype" w:eastAsia="Calibri" w:hAnsi="Palatino Linotype" w:cs="Tahoma"/>
          <w:iCs/>
          <w:noProof/>
          <w:sz w:val="22"/>
          <w:szCs w:val="22"/>
          <w:lang w:eastAsia="es-MX"/>
        </w:rPr>
        <w:drawing>
          <wp:inline distT="0" distB="0" distL="0" distR="0" wp14:anchorId="22C1420D" wp14:editId="701F493B">
            <wp:extent cx="4801107" cy="210858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7083" cy="2111204"/>
                    </a:xfrm>
                    <a:prstGeom prst="rect">
                      <a:avLst/>
                    </a:prstGeom>
                  </pic:spPr>
                </pic:pic>
              </a:graphicData>
            </a:graphic>
          </wp:inline>
        </w:drawing>
      </w:r>
    </w:p>
    <w:p w14:paraId="7C8E93A4" w14:textId="77777777" w:rsidR="004A33A6" w:rsidRPr="00C44559" w:rsidRDefault="004A33A6" w:rsidP="009C3F67">
      <w:pPr>
        <w:spacing w:line="360" w:lineRule="auto"/>
        <w:jc w:val="both"/>
        <w:rPr>
          <w:rFonts w:ascii="Palatino Linotype" w:eastAsia="Calibri" w:hAnsi="Palatino Linotype" w:cs="Tahoma"/>
          <w:iCs/>
          <w:sz w:val="22"/>
          <w:szCs w:val="22"/>
          <w:lang w:eastAsia="es-ES_tradnl"/>
        </w:rPr>
      </w:pPr>
    </w:p>
    <w:p w14:paraId="7B44C8CF" w14:textId="68F32DFA" w:rsidR="004A33A6" w:rsidRPr="00C44559" w:rsidRDefault="004A33A6" w:rsidP="004A33A6">
      <w:pPr>
        <w:spacing w:line="360" w:lineRule="auto"/>
        <w:jc w:val="center"/>
        <w:rPr>
          <w:rFonts w:ascii="Palatino Linotype" w:eastAsia="Calibri" w:hAnsi="Palatino Linotype" w:cs="Tahoma"/>
          <w:iCs/>
          <w:sz w:val="22"/>
          <w:szCs w:val="22"/>
          <w:lang w:eastAsia="es-ES_tradnl"/>
        </w:rPr>
      </w:pPr>
      <w:r w:rsidRPr="00C44559">
        <w:rPr>
          <w:rFonts w:ascii="Palatino Linotype" w:eastAsia="Calibri" w:hAnsi="Palatino Linotype" w:cs="Tahoma"/>
          <w:iCs/>
          <w:noProof/>
          <w:sz w:val="22"/>
          <w:szCs w:val="22"/>
          <w:lang w:eastAsia="es-MX"/>
        </w:rPr>
        <w:lastRenderedPageBreak/>
        <w:drawing>
          <wp:inline distT="0" distB="0" distL="0" distR="0" wp14:anchorId="5437B5A6" wp14:editId="46AD4A39">
            <wp:extent cx="3909964" cy="2224971"/>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2133" cy="2248967"/>
                    </a:xfrm>
                    <a:prstGeom prst="rect">
                      <a:avLst/>
                    </a:prstGeom>
                  </pic:spPr>
                </pic:pic>
              </a:graphicData>
            </a:graphic>
          </wp:inline>
        </w:drawing>
      </w:r>
    </w:p>
    <w:p w14:paraId="5BE3B612" w14:textId="77777777" w:rsidR="004A33A6" w:rsidRPr="00C44559" w:rsidRDefault="004A33A6" w:rsidP="009C3F67">
      <w:pPr>
        <w:spacing w:line="360" w:lineRule="auto"/>
        <w:jc w:val="both"/>
        <w:rPr>
          <w:rFonts w:ascii="Palatino Linotype" w:eastAsia="Calibri" w:hAnsi="Palatino Linotype" w:cs="Tahoma"/>
          <w:iCs/>
          <w:sz w:val="22"/>
          <w:szCs w:val="22"/>
          <w:lang w:eastAsia="es-ES_tradnl"/>
        </w:rPr>
      </w:pPr>
    </w:p>
    <w:p w14:paraId="2C73FF36" w14:textId="77777777" w:rsidR="00365A36" w:rsidRPr="00C44559" w:rsidRDefault="00A34F21" w:rsidP="00687F13">
      <w:pPr>
        <w:spacing w:line="360" w:lineRule="auto"/>
        <w:jc w:val="both"/>
        <w:rPr>
          <w:rFonts w:ascii="Palatino Linotype" w:eastAsia="Calibri" w:hAnsi="Palatino Linotype" w:cs="Tahoma"/>
          <w:iCs/>
          <w:sz w:val="22"/>
          <w:szCs w:val="22"/>
          <w:lang w:eastAsia="es-ES_tradnl"/>
        </w:rPr>
      </w:pPr>
      <w:r w:rsidRPr="00C44559">
        <w:rPr>
          <w:rFonts w:ascii="Palatino Linotype" w:eastAsia="Calibri" w:hAnsi="Palatino Linotype" w:cs="Tahoma"/>
          <w:iCs/>
          <w:sz w:val="22"/>
          <w:szCs w:val="22"/>
          <w:lang w:eastAsia="es-ES_tradnl"/>
        </w:rPr>
        <w:t xml:space="preserve">Derivado de lo anterior, se observa que es sobre esta conferencia de la cual requiere la información el Particular, </w:t>
      </w:r>
      <w:r w:rsidR="00687F13" w:rsidRPr="00C44559">
        <w:rPr>
          <w:rFonts w:ascii="Palatino Linotype" w:eastAsia="Calibri" w:hAnsi="Palatino Linotype" w:cs="Tahoma"/>
          <w:iCs/>
          <w:sz w:val="22"/>
          <w:szCs w:val="22"/>
          <w:lang w:eastAsia="es-ES_tradnl"/>
        </w:rPr>
        <w:t>ahora de la respuesta proporcionada se observa que el Director de Comunicación Social señaló que no encontró en resguardo algún documento que contemple lo solicitado, sin embargo, su respuesta no da certeza ya que de la lectura de la solicitud se observa que la intención del Solicitante es obtener todos los documentos relacionados con la conferencia así como un documento escrito y de lo señalado no se tiene certeza sobre que, documento niega su existencia</w:t>
      </w:r>
      <w:r w:rsidR="00365A36" w:rsidRPr="00C44559">
        <w:rPr>
          <w:rFonts w:ascii="Palatino Linotype" w:eastAsia="Calibri" w:hAnsi="Palatino Linotype" w:cs="Tahoma"/>
          <w:iCs/>
          <w:sz w:val="22"/>
          <w:szCs w:val="22"/>
          <w:lang w:eastAsia="es-ES_tradnl"/>
        </w:rPr>
        <w:t>.</w:t>
      </w:r>
    </w:p>
    <w:p w14:paraId="5804479E" w14:textId="77777777" w:rsidR="00365A36" w:rsidRPr="00C44559" w:rsidRDefault="00365A36" w:rsidP="00687F13">
      <w:pPr>
        <w:spacing w:line="360" w:lineRule="auto"/>
        <w:jc w:val="both"/>
        <w:rPr>
          <w:rFonts w:ascii="Palatino Linotype" w:eastAsia="Calibri" w:hAnsi="Palatino Linotype" w:cs="Tahoma"/>
          <w:iCs/>
          <w:sz w:val="22"/>
          <w:szCs w:val="22"/>
          <w:lang w:eastAsia="es-ES_tradnl"/>
        </w:rPr>
      </w:pPr>
    </w:p>
    <w:p w14:paraId="247ED4C7" w14:textId="1F348AF5" w:rsidR="00687F13" w:rsidRPr="00C44559" w:rsidRDefault="00365A36" w:rsidP="00687F13">
      <w:pPr>
        <w:spacing w:line="360" w:lineRule="auto"/>
        <w:jc w:val="both"/>
        <w:rPr>
          <w:rFonts w:ascii="Palatino Linotype" w:hAnsi="Palatino Linotype" w:cs="Tahoma"/>
          <w:sz w:val="22"/>
          <w:szCs w:val="22"/>
        </w:rPr>
      </w:pPr>
      <w:r w:rsidRPr="00C44559">
        <w:rPr>
          <w:rFonts w:ascii="Palatino Linotype" w:eastAsia="Calibri" w:hAnsi="Palatino Linotype" w:cs="Tahoma"/>
          <w:iCs/>
          <w:sz w:val="22"/>
          <w:szCs w:val="22"/>
          <w:lang w:eastAsia="es-ES_tradnl"/>
        </w:rPr>
        <w:t>E</w:t>
      </w:r>
      <w:r w:rsidR="00687F13" w:rsidRPr="00C44559">
        <w:rPr>
          <w:rFonts w:ascii="Palatino Linotype" w:eastAsia="Palatino Linotype" w:hAnsi="Palatino Linotype" w:cs="Palatino Linotype"/>
          <w:sz w:val="22"/>
          <w:szCs w:val="22"/>
        </w:rPr>
        <w:t>sto es, no se contesta si no se generó algún documento o bien no lo localizó;</w:t>
      </w:r>
      <w:r w:rsidR="00687F13" w:rsidRPr="00C44559">
        <w:rPr>
          <w:rFonts w:ascii="Palatino Linotype" w:hAnsi="Palatino Linotype"/>
          <w:sz w:val="22"/>
          <w:szCs w:val="22"/>
        </w:rPr>
        <w:t xml:space="preserve"> por ello, en términos del principio de exhaustividad </w:t>
      </w:r>
      <w:r w:rsidR="00687F13" w:rsidRPr="00C44559">
        <w:rPr>
          <w:rFonts w:ascii="Palatino Linotype" w:hAnsi="Palatino Linotype" w:cs="Tahoma"/>
          <w:sz w:val="22"/>
          <w:szCs w:val="22"/>
        </w:rPr>
        <w:t>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particulares en que se realizaron todos los actos pertinentes a fin de permitir, en su caso, el acceso a la información pública solicitada, o bien, de manera fundada y motivada, dar cuenta de las causas que motivan la inexistencia de lo requerido.</w:t>
      </w:r>
    </w:p>
    <w:p w14:paraId="45F8679E" w14:textId="77777777" w:rsidR="00365A36" w:rsidRPr="00C44559" w:rsidRDefault="00365A36" w:rsidP="00687F13">
      <w:pPr>
        <w:spacing w:line="360" w:lineRule="auto"/>
        <w:jc w:val="both"/>
        <w:rPr>
          <w:rFonts w:ascii="Palatino Linotype" w:hAnsi="Palatino Linotype" w:cs="Tahoma"/>
          <w:sz w:val="22"/>
          <w:szCs w:val="22"/>
        </w:rPr>
      </w:pPr>
    </w:p>
    <w:p w14:paraId="30B5AAF7" w14:textId="3DC3952C" w:rsidR="00687F13" w:rsidRPr="00C44559" w:rsidRDefault="00687F13" w:rsidP="00687F13">
      <w:pPr>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lastRenderedPageBreak/>
        <w:t xml:space="preserve">Aunado a lo anterior, </w:t>
      </w:r>
      <w:r w:rsidR="00A01692" w:rsidRPr="00C44559">
        <w:rPr>
          <w:rFonts w:ascii="Palatino Linotype" w:hAnsi="Palatino Linotype" w:cs="Tahoma"/>
          <w:sz w:val="22"/>
          <w:szCs w:val="22"/>
        </w:rPr>
        <w:t xml:space="preserve">no se advierte el turno correspondiente a todas las unidades administrativas que pudieran contar con lo solicitado, como puede ser </w:t>
      </w:r>
      <w:r w:rsidR="00B31609" w:rsidRPr="00C44559">
        <w:rPr>
          <w:rFonts w:ascii="Palatino Linotype" w:hAnsi="Palatino Linotype" w:cs="Tahoma"/>
          <w:sz w:val="22"/>
          <w:szCs w:val="22"/>
        </w:rPr>
        <w:t xml:space="preserve">la Oficina de la Presidencia Municipal, que de acuerdo al artículo 14 del Reglamento Orgánico Municipal del Sujeto Obligado tiene la responsabilidad de organizar, proyectar y evaluar la viabilidad de los programas, proyectos y acciones que se implementarán por el Gobierno Municipal, </w:t>
      </w:r>
      <w:r w:rsidR="00B31609" w:rsidRPr="00C44559">
        <w:rPr>
          <w:rFonts w:ascii="Palatino Linotype" w:hAnsi="Palatino Linotype" w:cs="Tahoma"/>
          <w:sz w:val="22"/>
          <w:szCs w:val="22"/>
          <w:u w:val="single"/>
        </w:rPr>
        <w:t>así como dar seguimiento a todos los asuntos relacionados con las competencias de la Presidenta Municipal</w:t>
      </w:r>
      <w:r w:rsidR="00B31609" w:rsidRPr="00C44559">
        <w:rPr>
          <w:rFonts w:ascii="Palatino Linotype" w:hAnsi="Palatino Linotype" w:cs="Tahoma"/>
          <w:sz w:val="22"/>
          <w:szCs w:val="22"/>
        </w:rPr>
        <w:t xml:space="preserve"> o bien la Secretaría Particular que de acuerdo al artículo 18 del mismo ordenamiento legal tiene dentro de sus atribuciones la de coordinar, en colaboración con la dependencia competente, la logística de los eventos especiales que la Presidenta le encomiende.</w:t>
      </w:r>
    </w:p>
    <w:p w14:paraId="61C1A3C3" w14:textId="77777777" w:rsidR="00365A36" w:rsidRPr="00C44559" w:rsidRDefault="00365A36" w:rsidP="00687F13">
      <w:pPr>
        <w:spacing w:line="360" w:lineRule="auto"/>
        <w:contextualSpacing/>
        <w:jc w:val="both"/>
        <w:rPr>
          <w:rFonts w:ascii="Palatino Linotype" w:hAnsi="Palatino Linotype" w:cs="Tahoma"/>
          <w:sz w:val="22"/>
          <w:szCs w:val="22"/>
        </w:rPr>
      </w:pPr>
    </w:p>
    <w:p w14:paraId="36EF0394" w14:textId="5ECC934C" w:rsidR="00365A36" w:rsidRPr="00C44559" w:rsidRDefault="00FC3695" w:rsidP="00687F13">
      <w:pPr>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t>En ef</w:t>
      </w:r>
      <w:r w:rsidR="00365A36" w:rsidRPr="00C44559">
        <w:rPr>
          <w:rFonts w:ascii="Palatino Linotype" w:hAnsi="Palatino Linotype" w:cs="Tahoma"/>
          <w:sz w:val="22"/>
          <w:szCs w:val="22"/>
        </w:rPr>
        <w:t>ecto porque, para la organización del evento debieron haberse generado documentos como un orden del día o la cronología del evento, su planeación, las personas que asistirían, el proyecto para establecer día y hora, adicional a que, el principal interés de la persona Recurrente es acceder al discurso escrito, en caso de que dicho documento se haya generado.</w:t>
      </w:r>
    </w:p>
    <w:p w14:paraId="45289399" w14:textId="77777777" w:rsidR="00687F13" w:rsidRPr="00C44559" w:rsidRDefault="00687F13" w:rsidP="00687F13">
      <w:pPr>
        <w:spacing w:line="360" w:lineRule="auto"/>
        <w:contextualSpacing/>
        <w:jc w:val="both"/>
        <w:rPr>
          <w:rFonts w:ascii="Palatino Linotype" w:hAnsi="Palatino Linotype" w:cs="Tahoma"/>
          <w:sz w:val="22"/>
          <w:szCs w:val="22"/>
        </w:rPr>
      </w:pPr>
    </w:p>
    <w:p w14:paraId="7BF10C5C" w14:textId="3C0C6F8B" w:rsidR="00A01692" w:rsidRPr="00C44559" w:rsidRDefault="00A01692" w:rsidP="00A01692">
      <w:pPr>
        <w:spacing w:line="360" w:lineRule="auto"/>
        <w:contextualSpacing/>
        <w:jc w:val="both"/>
        <w:rPr>
          <w:rFonts w:ascii="Palatino Linotype" w:hAnsi="Palatino Linotype" w:cs="Tahoma"/>
          <w:bCs/>
          <w:sz w:val="22"/>
          <w:szCs w:val="22"/>
        </w:rPr>
      </w:pPr>
      <w:r w:rsidRPr="00C44559">
        <w:rPr>
          <w:rFonts w:ascii="Palatino Linotype" w:hAnsi="Palatino Linotype" w:cs="Tahoma"/>
          <w:sz w:val="22"/>
          <w:szCs w:val="22"/>
        </w:rPr>
        <w:t xml:space="preserve">De lo anterior, no se observa que el Sujeto Obligado haya realizado una búsqueda correcta de la información, </w:t>
      </w:r>
      <w:r w:rsidRPr="00C44559">
        <w:rPr>
          <w:rFonts w:ascii="Palatino Linotype" w:eastAsia="Calibri" w:hAnsi="Palatino Linotype" w:cs="Arial"/>
          <w:bCs/>
          <w:iCs/>
          <w:sz w:val="22"/>
          <w:szCs w:val="22"/>
          <w:lang w:val="es-ES" w:eastAsia="es-ES_tradnl"/>
        </w:rPr>
        <w:t xml:space="preserve">por lo que lo procedente es ordenar que la realice, </w:t>
      </w:r>
      <w:r w:rsidRPr="00C44559">
        <w:rPr>
          <w:rFonts w:ascii="Palatino Linotype" w:hAnsi="Palatino Linotype" w:cs="Tahoma"/>
          <w:sz w:val="22"/>
          <w:szCs w:val="22"/>
          <w:lang w:val="es-ES"/>
        </w:rPr>
        <w:t>así</w:t>
      </w:r>
      <w:r w:rsidRPr="00C44559">
        <w:rPr>
          <w:rFonts w:ascii="Palatino Linotype" w:hAnsi="Palatino Linotype" w:cs="Tahoma"/>
          <w:bCs/>
          <w:sz w:val="22"/>
          <w:szCs w:val="22"/>
        </w:rPr>
        <w:t xml:space="preserve">, es necesario hacer referencia el </w:t>
      </w:r>
      <w:r w:rsidRPr="00C44559">
        <w:rPr>
          <w:rFonts w:ascii="Palatino Linotype" w:hAnsi="Palatino Linotype" w:cs="Tahoma"/>
          <w:b/>
          <w:sz w:val="22"/>
          <w:szCs w:val="22"/>
        </w:rPr>
        <w:t>procedimiento de búsqueda que deben de seguir los Sujetos Obligados para localizar la información</w:t>
      </w:r>
      <w:r w:rsidRPr="00C44559">
        <w:rPr>
          <w:rFonts w:ascii="Palatino Linotype" w:hAnsi="Palatino Linotype" w:cs="Tahoma"/>
          <w:sz w:val="22"/>
          <w:szCs w:val="22"/>
        </w:rPr>
        <w:t>, el cual se encuentra previsto en los artículos</w:t>
      </w:r>
      <w:r w:rsidRPr="00C44559">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69740EFE" w14:textId="77777777" w:rsidR="00A01692" w:rsidRPr="00C44559" w:rsidRDefault="00A01692" w:rsidP="00A01692">
      <w:pPr>
        <w:spacing w:line="360" w:lineRule="auto"/>
        <w:jc w:val="both"/>
        <w:rPr>
          <w:rFonts w:ascii="Palatino Linotype" w:hAnsi="Palatino Linotype" w:cs="Tahoma"/>
          <w:bCs/>
          <w:iCs/>
          <w:sz w:val="22"/>
          <w:szCs w:val="22"/>
        </w:rPr>
      </w:pPr>
    </w:p>
    <w:p w14:paraId="247023EE" w14:textId="77777777" w:rsidR="00A01692" w:rsidRPr="00C44559" w:rsidRDefault="00A01692" w:rsidP="00A01692">
      <w:pPr>
        <w:numPr>
          <w:ilvl w:val="0"/>
          <w:numId w:val="3"/>
        </w:numPr>
        <w:spacing w:line="360" w:lineRule="auto"/>
        <w:jc w:val="both"/>
        <w:rPr>
          <w:rFonts w:ascii="Palatino Linotype" w:hAnsi="Palatino Linotype" w:cs="Tahoma"/>
          <w:bCs/>
          <w:iCs/>
          <w:sz w:val="22"/>
          <w:szCs w:val="22"/>
          <w:lang w:val="es-ES"/>
        </w:rPr>
      </w:pPr>
      <w:r w:rsidRPr="00C44559">
        <w:rPr>
          <w:rFonts w:ascii="Palatino Linotype" w:hAnsi="Palatino Linotype" w:cs="Tahoma"/>
          <w:bCs/>
          <w:iCs/>
          <w:sz w:val="22"/>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sidRPr="00C44559">
        <w:rPr>
          <w:rFonts w:ascii="Palatino Linotype" w:hAnsi="Palatino Linotype" w:cs="Tahoma"/>
          <w:bCs/>
          <w:iCs/>
          <w:sz w:val="22"/>
          <w:szCs w:val="22"/>
          <w:lang w:val="es-ES"/>
        </w:rPr>
        <w:lastRenderedPageBreak/>
        <w:t>que dichas áreas realicen una búsqueda exhaustiva y razonable de la información requerida, y</w:t>
      </w:r>
    </w:p>
    <w:p w14:paraId="7D1F2C63" w14:textId="77777777" w:rsidR="00A01692" w:rsidRPr="00C44559" w:rsidRDefault="00A01692" w:rsidP="00A01692">
      <w:pPr>
        <w:spacing w:line="360" w:lineRule="auto"/>
        <w:jc w:val="both"/>
        <w:rPr>
          <w:rFonts w:ascii="Palatino Linotype" w:hAnsi="Palatino Linotype" w:cs="Tahoma"/>
          <w:bCs/>
          <w:iCs/>
          <w:sz w:val="22"/>
          <w:szCs w:val="22"/>
          <w:lang w:val="es-ES"/>
        </w:rPr>
      </w:pPr>
    </w:p>
    <w:p w14:paraId="2FF6C462" w14:textId="77777777" w:rsidR="00A01692" w:rsidRPr="00C44559" w:rsidRDefault="00A01692" w:rsidP="00A01692">
      <w:pPr>
        <w:numPr>
          <w:ilvl w:val="0"/>
          <w:numId w:val="3"/>
        </w:numPr>
        <w:spacing w:line="360" w:lineRule="auto"/>
        <w:jc w:val="both"/>
        <w:rPr>
          <w:rFonts w:ascii="Palatino Linotype" w:hAnsi="Palatino Linotype" w:cs="Tahoma"/>
          <w:bCs/>
          <w:iCs/>
          <w:sz w:val="22"/>
          <w:szCs w:val="22"/>
          <w:lang w:val="es-ES"/>
        </w:rPr>
      </w:pPr>
      <w:r w:rsidRPr="00C44559">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8D8A52A" w14:textId="77777777" w:rsidR="00A01692" w:rsidRPr="00C44559" w:rsidRDefault="00A01692" w:rsidP="00A01692">
      <w:pPr>
        <w:tabs>
          <w:tab w:val="left" w:pos="4962"/>
        </w:tabs>
        <w:spacing w:line="360" w:lineRule="auto"/>
        <w:jc w:val="both"/>
        <w:rPr>
          <w:rFonts w:ascii="Palatino Linotype" w:eastAsia="Calibri" w:hAnsi="Palatino Linotype" w:cs="Arial"/>
          <w:bCs/>
          <w:iCs/>
          <w:sz w:val="22"/>
          <w:szCs w:val="22"/>
          <w:lang w:val="es-ES" w:eastAsia="es-ES_tradnl"/>
        </w:rPr>
      </w:pPr>
    </w:p>
    <w:p w14:paraId="1A4513A0" w14:textId="6DA6447A" w:rsidR="00A01692" w:rsidRPr="00C44559" w:rsidRDefault="00A01692" w:rsidP="00A01692">
      <w:pPr>
        <w:tabs>
          <w:tab w:val="left" w:pos="4962"/>
        </w:tabs>
        <w:spacing w:line="360" w:lineRule="auto"/>
        <w:jc w:val="both"/>
        <w:rPr>
          <w:rFonts w:ascii="Palatino Linotype" w:eastAsia="Calibri" w:hAnsi="Palatino Linotype" w:cs="Arial"/>
          <w:bCs/>
          <w:iCs/>
          <w:sz w:val="22"/>
          <w:szCs w:val="22"/>
          <w:lang w:val="es-ES" w:eastAsia="es-ES_tradnl"/>
        </w:rPr>
      </w:pPr>
      <w:r w:rsidRPr="00C44559">
        <w:rPr>
          <w:rFonts w:ascii="Palatino Linotype" w:eastAsia="Calibri" w:hAnsi="Palatino Linotype" w:cs="Arial"/>
          <w:bCs/>
          <w:iCs/>
          <w:sz w:val="22"/>
          <w:szCs w:val="22"/>
          <w:lang w:val="es-ES" w:eastAsia="es-ES_tradnl"/>
        </w:rPr>
        <w:t xml:space="preserve">En consecuencia, procede ordenar a la dependencia a que realice la búsqueda exhaustiva y razonable de la información </w:t>
      </w:r>
      <w:r w:rsidR="00893988" w:rsidRPr="00C44559">
        <w:rPr>
          <w:rFonts w:ascii="Palatino Linotype" w:eastAsia="Calibri" w:hAnsi="Palatino Linotype" w:cs="Arial"/>
          <w:bCs/>
          <w:iCs/>
          <w:sz w:val="22"/>
          <w:szCs w:val="22"/>
          <w:lang w:val="es-ES" w:eastAsia="es-ES_tradnl"/>
        </w:rPr>
        <w:t xml:space="preserve">generada para realizar la conferencia referida por el solicitante. </w:t>
      </w:r>
    </w:p>
    <w:p w14:paraId="40B31D56" w14:textId="77777777" w:rsidR="00687F13" w:rsidRPr="00C44559" w:rsidRDefault="00687F13" w:rsidP="00687F13">
      <w:pPr>
        <w:spacing w:line="360" w:lineRule="auto"/>
        <w:contextualSpacing/>
        <w:jc w:val="both"/>
        <w:rPr>
          <w:rFonts w:ascii="Palatino Linotype" w:hAnsi="Palatino Linotype" w:cs="Tahoma"/>
          <w:sz w:val="22"/>
          <w:szCs w:val="22"/>
        </w:rPr>
      </w:pPr>
    </w:p>
    <w:p w14:paraId="446C82F2" w14:textId="77777777" w:rsidR="00687F13" w:rsidRPr="00C44559" w:rsidRDefault="00687F13" w:rsidP="00687F13">
      <w:pPr>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rPr>
        <w:t>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ser el caso, haga entrega de la expresión documental que dé cuenta de lo solicitado.</w:t>
      </w:r>
    </w:p>
    <w:p w14:paraId="63CE5877" w14:textId="4B33FD07" w:rsidR="00687F13" w:rsidRPr="00C44559" w:rsidRDefault="00687F13" w:rsidP="009C3F67">
      <w:pPr>
        <w:spacing w:line="360" w:lineRule="auto"/>
        <w:jc w:val="both"/>
        <w:rPr>
          <w:rFonts w:ascii="Palatino Linotype" w:eastAsia="Calibri" w:hAnsi="Palatino Linotype" w:cs="Tahoma"/>
          <w:iCs/>
          <w:sz w:val="22"/>
          <w:szCs w:val="22"/>
          <w:lang w:eastAsia="es-ES_tradnl"/>
        </w:rPr>
      </w:pPr>
    </w:p>
    <w:p w14:paraId="0C2EC9DD" w14:textId="77777777" w:rsidR="00FB2ACF" w:rsidRPr="00C44559" w:rsidRDefault="00FB2ACF" w:rsidP="00FB2ACF">
      <w:pPr>
        <w:spacing w:line="360" w:lineRule="auto"/>
        <w:contextualSpacing/>
        <w:jc w:val="both"/>
        <w:rPr>
          <w:rFonts w:ascii="Palatino Linotype" w:hAnsi="Palatino Linotype" w:cs="Tahoma"/>
          <w:b/>
          <w:bCs/>
          <w:iCs/>
          <w:sz w:val="22"/>
          <w:szCs w:val="22"/>
        </w:rPr>
      </w:pPr>
      <w:r w:rsidRPr="00C44559">
        <w:rPr>
          <w:rFonts w:ascii="Palatino Linotype" w:hAnsi="Palatino Linotype" w:cs="Tahoma"/>
          <w:b/>
          <w:bCs/>
          <w:iCs/>
          <w:sz w:val="22"/>
          <w:szCs w:val="22"/>
        </w:rPr>
        <w:t>Versión pública</w:t>
      </w:r>
    </w:p>
    <w:p w14:paraId="7A02DCE7"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5AE17DE8"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w:t>
      </w:r>
      <w:r w:rsidRPr="00C44559">
        <w:rPr>
          <w:rFonts w:ascii="Palatino Linotype" w:hAnsi="Palatino Linotype" w:cs="Tahoma"/>
          <w:bCs/>
          <w:iCs/>
          <w:sz w:val="22"/>
          <w:szCs w:val="22"/>
        </w:rPr>
        <w:lastRenderedPageBreak/>
        <w:t>que se considera información confidencial la que contenga datos personales concernientes a una persona física identificada o identificable.</w:t>
      </w:r>
    </w:p>
    <w:p w14:paraId="17A80E04"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252E760A"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2731529"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13FF69DD"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488CFDF5"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63F77319"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70770C8"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637E754E"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05672A93"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61D8F8D5" w14:textId="77777777" w:rsidR="00FB2ACF" w:rsidRPr="00C44559" w:rsidRDefault="00FB2ACF" w:rsidP="004C2E1B">
      <w:pPr>
        <w:numPr>
          <w:ilvl w:val="0"/>
          <w:numId w:val="2"/>
        </w:num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5BCEDC64" w14:textId="77777777" w:rsidR="00FB2ACF" w:rsidRPr="00C44559" w:rsidRDefault="00FB2ACF" w:rsidP="004C2E1B">
      <w:pPr>
        <w:numPr>
          <w:ilvl w:val="0"/>
          <w:numId w:val="2"/>
        </w:num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 xml:space="preserve">Para la difusión de los datos, se requiera el consentimiento del titular. </w:t>
      </w:r>
    </w:p>
    <w:p w14:paraId="29E9E071"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0C54090C"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EEBDB77"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094F305C"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Además, en el artículo 5° de dicho ordenamiento jurídico, establece que es la Ley aplicable para todo tratamiento de datos personales.</w:t>
      </w:r>
    </w:p>
    <w:p w14:paraId="3DFF01E1"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7AF7E103"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2802CD9"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5A4544F1"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 xml:space="preserve">Ante tales situaciones, un dato personal es cualquier información que pueda hacer a una persona física identificada e identificable, como su nombre o imagen. Asimismo, la doctrina desarrollada a nivel internacional, respecto del tema de datos personales, establece que </w:t>
      </w:r>
      <w:r w:rsidRPr="00C44559">
        <w:rPr>
          <w:rFonts w:ascii="Palatino Linotype" w:hAnsi="Palatino Linotype" w:cs="Tahoma"/>
          <w:bCs/>
          <w:iCs/>
          <w:sz w:val="22"/>
          <w:szCs w:val="22"/>
        </w:rPr>
        <w:lastRenderedPageBreak/>
        <w:t>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E72AFAA"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00C9C5A2"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7AF8628"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03BA901E"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273776D6"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15D6C277"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AEF1716"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7155883F" w14:textId="77777777" w:rsidR="00FB2ACF" w:rsidRPr="00C44559" w:rsidRDefault="00FB2ACF" w:rsidP="00FB2ACF">
      <w:pPr>
        <w:spacing w:line="360" w:lineRule="auto"/>
        <w:contextualSpacing/>
        <w:jc w:val="both"/>
        <w:rPr>
          <w:rFonts w:ascii="Palatino Linotype" w:hAnsi="Palatino Linotype" w:cs="Tahoma"/>
          <w:bCs/>
          <w:iCs/>
          <w:sz w:val="22"/>
          <w:szCs w:val="22"/>
        </w:rPr>
      </w:pPr>
      <w:r w:rsidRPr="00C44559">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w:t>
      </w:r>
      <w:r w:rsidRPr="00C44559">
        <w:rPr>
          <w:rFonts w:ascii="Palatino Linotype" w:hAnsi="Palatino Linotype" w:cs="Tahoma"/>
          <w:bCs/>
          <w:iCs/>
          <w:sz w:val="22"/>
          <w:szCs w:val="22"/>
        </w:rPr>
        <w:lastRenderedPageBreak/>
        <w:t>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958D065" w14:textId="77777777" w:rsidR="00FB2ACF" w:rsidRPr="00C44559" w:rsidRDefault="00FB2ACF" w:rsidP="00FB2ACF">
      <w:pPr>
        <w:spacing w:line="360" w:lineRule="auto"/>
        <w:contextualSpacing/>
        <w:jc w:val="both"/>
        <w:rPr>
          <w:rFonts w:ascii="Palatino Linotype" w:hAnsi="Palatino Linotype" w:cs="Tahoma"/>
          <w:bCs/>
          <w:iCs/>
          <w:sz w:val="22"/>
          <w:szCs w:val="22"/>
        </w:rPr>
      </w:pPr>
    </w:p>
    <w:p w14:paraId="5F3FA81A" w14:textId="77777777" w:rsidR="00803E3D" w:rsidRPr="00C44559" w:rsidRDefault="00803E3D" w:rsidP="00501E1B">
      <w:pPr>
        <w:pStyle w:val="Ttulo2"/>
        <w:rPr>
          <w:rFonts w:ascii="Palatino Linotype" w:hAnsi="Palatino Linotype"/>
          <w:b/>
          <w:color w:val="auto"/>
          <w:sz w:val="22"/>
          <w:szCs w:val="22"/>
        </w:rPr>
      </w:pPr>
      <w:bookmarkStart w:id="20" w:name="_Toc190857068"/>
      <w:r w:rsidRPr="00C44559">
        <w:rPr>
          <w:rFonts w:ascii="Palatino Linotype" w:hAnsi="Palatino Linotype"/>
          <w:b/>
          <w:color w:val="auto"/>
          <w:sz w:val="22"/>
          <w:szCs w:val="22"/>
        </w:rPr>
        <w:t>SEXTO. Decisión</w:t>
      </w:r>
      <w:bookmarkEnd w:id="20"/>
    </w:p>
    <w:p w14:paraId="2820DF90" w14:textId="77777777" w:rsidR="00803E3D" w:rsidRPr="00C44559" w:rsidRDefault="00803E3D" w:rsidP="00FF426B">
      <w:pPr>
        <w:spacing w:line="360" w:lineRule="auto"/>
        <w:ind w:right="-93"/>
        <w:jc w:val="both"/>
        <w:rPr>
          <w:rFonts w:ascii="Palatino Linotype" w:hAnsi="Palatino Linotype" w:cs="Tahoma"/>
          <w:b/>
          <w:sz w:val="22"/>
          <w:szCs w:val="22"/>
        </w:rPr>
      </w:pPr>
    </w:p>
    <w:p w14:paraId="102D634B" w14:textId="0D51BD67" w:rsidR="00803E3D" w:rsidRPr="00C44559" w:rsidRDefault="00803E3D" w:rsidP="00FF426B">
      <w:pPr>
        <w:spacing w:line="360" w:lineRule="auto"/>
        <w:ind w:right="-93"/>
        <w:jc w:val="both"/>
        <w:rPr>
          <w:rFonts w:ascii="Palatino Linotype" w:hAnsi="Palatino Linotype" w:cs="Tahoma"/>
          <w:sz w:val="22"/>
          <w:szCs w:val="22"/>
        </w:rPr>
      </w:pPr>
      <w:r w:rsidRPr="00C44559">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70E0F" w:rsidRPr="00C44559">
        <w:rPr>
          <w:rFonts w:ascii="Palatino Linotype" w:hAnsi="Palatino Linotype" w:cs="Tahoma"/>
          <w:b/>
          <w:sz w:val="22"/>
          <w:szCs w:val="22"/>
        </w:rPr>
        <w:t>MODIFICAR</w:t>
      </w:r>
      <w:r w:rsidR="006059A8" w:rsidRPr="00C44559">
        <w:rPr>
          <w:rFonts w:ascii="Palatino Linotype" w:hAnsi="Palatino Linotype" w:cs="Tahoma"/>
          <w:b/>
          <w:sz w:val="22"/>
          <w:szCs w:val="22"/>
        </w:rPr>
        <w:t xml:space="preserve"> </w:t>
      </w:r>
      <w:r w:rsidRPr="00C44559">
        <w:rPr>
          <w:rFonts w:ascii="Palatino Linotype" w:hAnsi="Palatino Linotype" w:cs="Tahoma"/>
          <w:sz w:val="22"/>
          <w:szCs w:val="22"/>
        </w:rPr>
        <w:t xml:space="preserve">la respuesta otorgada por el Sujeto Obligado a la solicitud de información </w:t>
      </w:r>
      <w:r w:rsidR="001F1B7B" w:rsidRPr="00C44559">
        <w:rPr>
          <w:rFonts w:ascii="Palatino Linotype" w:hAnsi="Palatino Linotype" w:cs="Tahoma"/>
          <w:b/>
          <w:bCs/>
          <w:sz w:val="22"/>
          <w:szCs w:val="22"/>
        </w:rPr>
        <w:t>00060/LAPAZ/IP/2025</w:t>
      </w:r>
      <w:r w:rsidRPr="00C44559">
        <w:rPr>
          <w:rFonts w:ascii="Palatino Linotype" w:hAnsi="Palatino Linotype" w:cs="Tahoma"/>
          <w:sz w:val="22"/>
          <w:szCs w:val="22"/>
        </w:rPr>
        <w:t xml:space="preserve">, por resultar fundadas las razones o motivos de inconformidad hechos valer por el Recurrente, en el Recurso de Revisión </w:t>
      </w:r>
      <w:r w:rsidR="001F1B7B" w:rsidRPr="00C44559">
        <w:rPr>
          <w:rFonts w:ascii="Palatino Linotype" w:hAnsi="Palatino Linotype" w:cs="Tahoma"/>
          <w:b/>
          <w:sz w:val="22"/>
          <w:szCs w:val="22"/>
        </w:rPr>
        <w:t>01196</w:t>
      </w:r>
      <w:r w:rsidRPr="00C44559">
        <w:rPr>
          <w:rFonts w:ascii="Palatino Linotype" w:hAnsi="Palatino Linotype" w:cs="Tahoma"/>
          <w:b/>
          <w:sz w:val="22"/>
          <w:szCs w:val="22"/>
        </w:rPr>
        <w:t>/INFOEM/IP/RR/202</w:t>
      </w:r>
      <w:r w:rsidR="00E37AF5" w:rsidRPr="00C44559">
        <w:rPr>
          <w:rFonts w:ascii="Palatino Linotype" w:hAnsi="Palatino Linotype" w:cs="Tahoma"/>
          <w:b/>
          <w:sz w:val="22"/>
          <w:szCs w:val="22"/>
        </w:rPr>
        <w:t>5</w:t>
      </w:r>
      <w:r w:rsidRPr="00C44559">
        <w:rPr>
          <w:rFonts w:ascii="Palatino Linotype" w:hAnsi="Palatino Linotype" w:cs="Tahoma"/>
          <w:sz w:val="22"/>
          <w:szCs w:val="22"/>
        </w:rPr>
        <w:t xml:space="preserve">, en consecuencia procede </w:t>
      </w:r>
      <w:r w:rsidRPr="00C44559">
        <w:rPr>
          <w:rFonts w:ascii="Palatino Linotype" w:hAnsi="Palatino Linotype" w:cs="Tahoma"/>
          <w:b/>
          <w:sz w:val="22"/>
          <w:szCs w:val="22"/>
        </w:rPr>
        <w:t>ORDENAR</w:t>
      </w:r>
      <w:r w:rsidRPr="00C44559">
        <w:rPr>
          <w:rFonts w:ascii="Palatino Linotype" w:hAnsi="Palatino Linotype" w:cs="Tahoma"/>
          <w:sz w:val="22"/>
          <w:szCs w:val="22"/>
        </w:rPr>
        <w:t xml:space="preserve">, </w:t>
      </w:r>
      <w:r w:rsidR="00876309" w:rsidRPr="00C44559">
        <w:rPr>
          <w:rFonts w:ascii="Palatino Linotype" w:hAnsi="Palatino Linotype" w:cs="Tahoma"/>
          <w:sz w:val="22"/>
          <w:szCs w:val="22"/>
        </w:rPr>
        <w:t>haga entrega de la información solicitada.</w:t>
      </w:r>
    </w:p>
    <w:p w14:paraId="3846EEC4" w14:textId="77777777" w:rsidR="00803E3D" w:rsidRPr="00C44559" w:rsidRDefault="00803E3D" w:rsidP="00FF426B">
      <w:pPr>
        <w:spacing w:line="360" w:lineRule="auto"/>
        <w:ind w:right="-93"/>
        <w:jc w:val="both"/>
        <w:rPr>
          <w:rFonts w:ascii="Palatino Linotype" w:eastAsia="Palatino Linotype" w:hAnsi="Palatino Linotype" w:cs="Palatino Linotype"/>
          <w:sz w:val="22"/>
          <w:szCs w:val="22"/>
        </w:rPr>
      </w:pPr>
    </w:p>
    <w:p w14:paraId="1442A9BA" w14:textId="77777777" w:rsidR="00803E3D" w:rsidRPr="00C44559"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C44559">
        <w:rPr>
          <w:rFonts w:ascii="Palatino Linotype" w:eastAsia="Calibri" w:hAnsi="Palatino Linotype" w:cs="Tahoma"/>
          <w:b/>
          <w:bCs/>
          <w:iCs/>
          <w:sz w:val="22"/>
          <w:szCs w:val="22"/>
          <w:lang w:val="es-ES" w:eastAsia="es-ES_tradnl"/>
        </w:rPr>
        <w:t>Términos de la Resolución para el Recurrente</w:t>
      </w:r>
    </w:p>
    <w:p w14:paraId="5C75F3D9" w14:textId="77777777" w:rsidR="00803E3D" w:rsidRPr="00C44559" w:rsidRDefault="00803E3D" w:rsidP="00FF426B">
      <w:pPr>
        <w:spacing w:line="360" w:lineRule="auto"/>
        <w:jc w:val="both"/>
        <w:rPr>
          <w:rFonts w:ascii="Palatino Linotype" w:eastAsia="Calibri" w:hAnsi="Palatino Linotype" w:cs="Tahoma"/>
          <w:iCs/>
          <w:sz w:val="22"/>
          <w:szCs w:val="22"/>
          <w:lang w:eastAsia="es-ES_tradnl"/>
        </w:rPr>
      </w:pPr>
    </w:p>
    <w:p w14:paraId="3418BD46" w14:textId="77777777" w:rsidR="00C01727" w:rsidRPr="00C44559" w:rsidRDefault="00803E3D" w:rsidP="00FF426B">
      <w:pPr>
        <w:spacing w:line="360" w:lineRule="auto"/>
        <w:jc w:val="both"/>
        <w:rPr>
          <w:rFonts w:ascii="Palatino Linotype" w:hAnsi="Palatino Linotype" w:cs="Tahoma"/>
          <w:bCs/>
          <w:sz w:val="22"/>
          <w:szCs w:val="22"/>
          <w:u w:val="single"/>
        </w:rPr>
      </w:pPr>
      <w:r w:rsidRPr="00C44559">
        <w:rPr>
          <w:rFonts w:ascii="Palatino Linotype" w:hAnsi="Palatino Linotype" w:cs="Tahoma"/>
          <w:bCs/>
          <w:sz w:val="22"/>
          <w:szCs w:val="22"/>
          <w:u w:val="single"/>
        </w:rPr>
        <w:t xml:space="preserve">Este Instituto, determinó </w:t>
      </w:r>
      <w:r w:rsidR="00E70E0F" w:rsidRPr="00C44559">
        <w:rPr>
          <w:rFonts w:ascii="Palatino Linotype" w:hAnsi="Palatino Linotype" w:cs="Tahoma"/>
          <w:bCs/>
          <w:sz w:val="22"/>
          <w:szCs w:val="22"/>
          <w:u w:val="single"/>
        </w:rPr>
        <w:t>modificar</w:t>
      </w:r>
      <w:r w:rsidR="00E37AF5" w:rsidRPr="00C44559">
        <w:rPr>
          <w:rFonts w:ascii="Palatino Linotype" w:hAnsi="Palatino Linotype" w:cs="Tahoma"/>
          <w:bCs/>
          <w:sz w:val="22"/>
          <w:szCs w:val="22"/>
          <w:u w:val="single"/>
        </w:rPr>
        <w:t xml:space="preserve"> </w:t>
      </w:r>
      <w:r w:rsidRPr="00C44559">
        <w:rPr>
          <w:rFonts w:ascii="Palatino Linotype" w:hAnsi="Palatino Linotype" w:cs="Tahoma"/>
          <w:bCs/>
          <w:sz w:val="22"/>
          <w:szCs w:val="22"/>
          <w:u w:val="single"/>
        </w:rPr>
        <w:t>la respuesta que le entregó el Sujeto Obligado a su solicitud de acceso, toda vez que</w:t>
      </w:r>
      <w:r w:rsidR="00837A48" w:rsidRPr="00C44559">
        <w:rPr>
          <w:rFonts w:ascii="Palatino Linotype" w:hAnsi="Palatino Linotype" w:cs="Tahoma"/>
          <w:bCs/>
          <w:sz w:val="22"/>
          <w:szCs w:val="22"/>
          <w:u w:val="single"/>
        </w:rPr>
        <w:t xml:space="preserve"> </w:t>
      </w:r>
      <w:r w:rsidR="00593980" w:rsidRPr="00C44559">
        <w:rPr>
          <w:rFonts w:ascii="Palatino Linotype" w:hAnsi="Palatino Linotype" w:cs="Tahoma"/>
          <w:bCs/>
          <w:sz w:val="22"/>
          <w:szCs w:val="22"/>
          <w:u w:val="single"/>
        </w:rPr>
        <w:t>debe</w:t>
      </w:r>
      <w:r w:rsidR="00FE663A" w:rsidRPr="00C44559">
        <w:rPr>
          <w:rFonts w:ascii="Palatino Linotype" w:hAnsi="Palatino Linotype" w:cs="Tahoma"/>
          <w:bCs/>
          <w:sz w:val="22"/>
          <w:szCs w:val="22"/>
          <w:u w:val="single"/>
        </w:rPr>
        <w:t xml:space="preserve"> </w:t>
      </w:r>
      <w:r w:rsidR="00E70E0F" w:rsidRPr="00C44559">
        <w:rPr>
          <w:rFonts w:ascii="Palatino Linotype" w:hAnsi="Palatino Linotype" w:cs="Tahoma"/>
          <w:bCs/>
          <w:sz w:val="22"/>
          <w:szCs w:val="22"/>
          <w:u w:val="single"/>
        </w:rPr>
        <w:t xml:space="preserve">realizar una correcta búsqueda de la información así como </w:t>
      </w:r>
      <w:r w:rsidR="00FE663A" w:rsidRPr="00C44559">
        <w:rPr>
          <w:rFonts w:ascii="Palatino Linotype" w:hAnsi="Palatino Linotype" w:cs="Tahoma"/>
          <w:bCs/>
          <w:sz w:val="22"/>
          <w:szCs w:val="22"/>
          <w:u w:val="single"/>
        </w:rPr>
        <w:t xml:space="preserve">privilegiar el principio de máxima publicidad y entregar </w:t>
      </w:r>
      <w:r w:rsidR="00D74913" w:rsidRPr="00C44559">
        <w:rPr>
          <w:rFonts w:ascii="Palatino Linotype" w:hAnsi="Palatino Linotype" w:cs="Tahoma"/>
          <w:bCs/>
          <w:sz w:val="22"/>
          <w:szCs w:val="22"/>
          <w:u w:val="single"/>
        </w:rPr>
        <w:t>toda la documentación que es de su interés.</w:t>
      </w:r>
    </w:p>
    <w:p w14:paraId="3422006B" w14:textId="77777777" w:rsidR="00876309" w:rsidRPr="00C44559" w:rsidRDefault="00876309" w:rsidP="00FF426B">
      <w:pPr>
        <w:spacing w:line="360" w:lineRule="auto"/>
        <w:jc w:val="both"/>
        <w:rPr>
          <w:rFonts w:ascii="Palatino Linotype" w:hAnsi="Palatino Linotype" w:cs="Tahoma"/>
          <w:bCs/>
          <w:sz w:val="22"/>
          <w:szCs w:val="22"/>
          <w:u w:val="single"/>
        </w:rPr>
      </w:pPr>
    </w:p>
    <w:p w14:paraId="1776E87B" w14:textId="77777777" w:rsidR="00803E3D" w:rsidRPr="00C44559" w:rsidRDefault="00803E3D" w:rsidP="00FF426B">
      <w:pPr>
        <w:spacing w:line="360" w:lineRule="auto"/>
        <w:ind w:right="-93"/>
        <w:jc w:val="both"/>
        <w:rPr>
          <w:rFonts w:ascii="Palatino Linotype" w:hAnsi="Palatino Linotype" w:cs="Tahoma"/>
          <w:bCs/>
          <w:sz w:val="22"/>
          <w:szCs w:val="22"/>
          <w:u w:val="single"/>
        </w:rPr>
      </w:pPr>
      <w:r w:rsidRPr="00C44559">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47C187D5" w14:textId="77777777" w:rsidR="00E03E54" w:rsidRPr="00C44559" w:rsidRDefault="00E03E54" w:rsidP="00916270">
      <w:pPr>
        <w:spacing w:line="360" w:lineRule="auto"/>
        <w:ind w:right="-91"/>
        <w:jc w:val="center"/>
        <w:rPr>
          <w:rFonts w:ascii="Palatino Linotype" w:eastAsia="Calibri" w:hAnsi="Palatino Linotype" w:cs="Tahoma"/>
          <w:b/>
          <w:bCs/>
          <w:sz w:val="22"/>
          <w:szCs w:val="22"/>
          <w:lang w:eastAsia="en-US"/>
        </w:rPr>
      </w:pPr>
    </w:p>
    <w:p w14:paraId="6684C55A" w14:textId="77777777" w:rsidR="00803E3D" w:rsidRPr="00C44559" w:rsidRDefault="00803E3D" w:rsidP="00342378">
      <w:pPr>
        <w:pStyle w:val="Ttulo1"/>
        <w:jc w:val="center"/>
        <w:rPr>
          <w:rFonts w:ascii="Palatino Linotype" w:eastAsia="Calibri" w:hAnsi="Palatino Linotype"/>
          <w:b/>
          <w:color w:val="auto"/>
          <w:sz w:val="22"/>
          <w:szCs w:val="22"/>
          <w:lang w:eastAsia="en-US"/>
        </w:rPr>
      </w:pPr>
      <w:bookmarkStart w:id="21" w:name="_Toc190857069"/>
      <w:r w:rsidRPr="00C44559">
        <w:rPr>
          <w:rFonts w:ascii="Palatino Linotype" w:eastAsia="Calibri" w:hAnsi="Palatino Linotype"/>
          <w:b/>
          <w:color w:val="auto"/>
          <w:sz w:val="22"/>
          <w:szCs w:val="22"/>
          <w:lang w:eastAsia="en-US"/>
        </w:rPr>
        <w:lastRenderedPageBreak/>
        <w:t>R E S U E L V E</w:t>
      </w:r>
      <w:bookmarkEnd w:id="21"/>
    </w:p>
    <w:p w14:paraId="0E93F8C5" w14:textId="77777777" w:rsidR="00803E3D" w:rsidRPr="00C44559" w:rsidRDefault="00803E3D" w:rsidP="00FF426B">
      <w:pPr>
        <w:spacing w:line="360" w:lineRule="auto"/>
        <w:jc w:val="both"/>
        <w:rPr>
          <w:rFonts w:ascii="Palatino Linotype" w:hAnsi="Palatino Linotype" w:cs="Tahoma"/>
          <w:b/>
          <w:bCs/>
          <w:sz w:val="22"/>
          <w:szCs w:val="22"/>
        </w:rPr>
      </w:pPr>
    </w:p>
    <w:p w14:paraId="5DBB66B2" w14:textId="41B53C47" w:rsidR="00803E3D" w:rsidRPr="00C44559" w:rsidRDefault="00803E3D" w:rsidP="00FF426B">
      <w:pPr>
        <w:spacing w:line="360" w:lineRule="auto"/>
        <w:contextualSpacing/>
        <w:jc w:val="both"/>
        <w:rPr>
          <w:rFonts w:ascii="Palatino Linotype" w:eastAsia="Calibri" w:hAnsi="Palatino Linotype" w:cs="Tahoma"/>
          <w:bCs/>
          <w:sz w:val="22"/>
          <w:szCs w:val="22"/>
          <w:lang w:eastAsia="en-US"/>
        </w:rPr>
      </w:pPr>
      <w:r w:rsidRPr="00C44559">
        <w:rPr>
          <w:rFonts w:ascii="Palatino Linotype" w:hAnsi="Palatino Linotype" w:cs="Tahoma"/>
          <w:b/>
          <w:bCs/>
          <w:sz w:val="22"/>
          <w:szCs w:val="22"/>
        </w:rPr>
        <w:t xml:space="preserve">PRIMERO. </w:t>
      </w:r>
      <w:r w:rsidRPr="00C44559">
        <w:rPr>
          <w:rFonts w:ascii="Palatino Linotype" w:hAnsi="Palatino Linotype" w:cs="Tahoma"/>
          <w:bCs/>
          <w:sz w:val="22"/>
          <w:szCs w:val="22"/>
        </w:rPr>
        <w:t xml:space="preserve">Se </w:t>
      </w:r>
      <w:r w:rsidR="00E70E0F" w:rsidRPr="00C44559">
        <w:rPr>
          <w:rFonts w:ascii="Palatino Linotype" w:hAnsi="Palatino Linotype" w:cs="Tahoma"/>
          <w:b/>
          <w:bCs/>
          <w:sz w:val="22"/>
          <w:szCs w:val="22"/>
        </w:rPr>
        <w:t>MODIFICA</w:t>
      </w:r>
      <w:r w:rsidRPr="00C44559">
        <w:rPr>
          <w:rFonts w:ascii="Palatino Linotype" w:hAnsi="Palatino Linotype" w:cs="Tahoma"/>
          <w:bCs/>
          <w:sz w:val="22"/>
          <w:szCs w:val="22"/>
        </w:rPr>
        <w:t xml:space="preserve"> la respuesta entregada por </w:t>
      </w:r>
      <w:r w:rsidR="006059A8" w:rsidRPr="00C44559">
        <w:rPr>
          <w:rFonts w:ascii="Palatino Linotype" w:hAnsi="Palatino Linotype" w:cs="Tahoma"/>
          <w:bCs/>
          <w:sz w:val="22"/>
          <w:szCs w:val="22"/>
        </w:rPr>
        <w:t>e</w:t>
      </w:r>
      <w:r w:rsidRPr="00C44559">
        <w:rPr>
          <w:rFonts w:ascii="Palatino Linotype" w:hAnsi="Palatino Linotype" w:cs="Tahoma"/>
          <w:bCs/>
          <w:sz w:val="22"/>
          <w:szCs w:val="22"/>
        </w:rPr>
        <w:t xml:space="preserve">l </w:t>
      </w:r>
      <w:r w:rsidR="00007985" w:rsidRPr="00C44559">
        <w:rPr>
          <w:rFonts w:ascii="Palatino Linotype" w:hAnsi="Palatino Linotype" w:cs="Tahoma"/>
          <w:b/>
          <w:bCs/>
          <w:sz w:val="22"/>
          <w:szCs w:val="22"/>
        </w:rPr>
        <w:t>Ayuntamiento de la Paz</w:t>
      </w:r>
      <w:r w:rsidR="00716C32" w:rsidRPr="00C44559">
        <w:rPr>
          <w:rFonts w:ascii="Palatino Linotype" w:hAnsi="Palatino Linotype" w:cs="Tahoma"/>
          <w:b/>
          <w:bCs/>
          <w:sz w:val="22"/>
          <w:szCs w:val="22"/>
        </w:rPr>
        <w:t xml:space="preserve"> </w:t>
      </w:r>
      <w:r w:rsidRPr="00C44559">
        <w:rPr>
          <w:rFonts w:ascii="Palatino Linotype" w:eastAsia="Calibri" w:hAnsi="Palatino Linotype" w:cs="Tahoma"/>
          <w:bCs/>
          <w:sz w:val="22"/>
          <w:szCs w:val="22"/>
          <w:lang w:eastAsia="en-US"/>
        </w:rPr>
        <w:t>a</w:t>
      </w:r>
      <w:r w:rsidRPr="00C44559">
        <w:rPr>
          <w:rFonts w:ascii="Palatino Linotype" w:hAnsi="Palatino Linotype" w:cs="Tahoma"/>
          <w:bCs/>
          <w:sz w:val="22"/>
          <w:szCs w:val="22"/>
        </w:rPr>
        <w:t xml:space="preserve"> la solicitud de información </w:t>
      </w:r>
      <w:r w:rsidR="001F1B7B" w:rsidRPr="00C44559">
        <w:rPr>
          <w:rFonts w:ascii="Palatino Linotype" w:hAnsi="Palatino Linotype"/>
          <w:b/>
          <w:bCs/>
          <w:sz w:val="22"/>
          <w:szCs w:val="22"/>
        </w:rPr>
        <w:t xml:space="preserve">00060/LAPAZ/IP/2025 </w:t>
      </w:r>
      <w:r w:rsidRPr="00C44559">
        <w:rPr>
          <w:rFonts w:ascii="Palatino Linotype" w:hAnsi="Palatino Linotype"/>
          <w:bCs/>
          <w:sz w:val="22"/>
          <w:szCs w:val="22"/>
        </w:rPr>
        <w:t>por resultar</w:t>
      </w:r>
      <w:r w:rsidR="00E70E0F" w:rsidRPr="00C44559">
        <w:rPr>
          <w:rFonts w:ascii="Palatino Linotype" w:hAnsi="Palatino Linotype"/>
          <w:bCs/>
          <w:sz w:val="22"/>
          <w:szCs w:val="22"/>
        </w:rPr>
        <w:t xml:space="preserve"> parcialmente </w:t>
      </w:r>
      <w:r w:rsidRPr="00C44559">
        <w:rPr>
          <w:rFonts w:ascii="Palatino Linotype" w:hAnsi="Palatino Linotype"/>
          <w:sz w:val="22"/>
          <w:szCs w:val="22"/>
        </w:rPr>
        <w:t>fundadas</w:t>
      </w:r>
      <w:r w:rsidRPr="00C44559">
        <w:rPr>
          <w:rFonts w:ascii="Palatino Linotype" w:hAnsi="Palatino Linotype" w:cs="Tahoma"/>
          <w:bCs/>
          <w:sz w:val="22"/>
          <w:szCs w:val="22"/>
        </w:rPr>
        <w:t xml:space="preserve"> </w:t>
      </w:r>
      <w:r w:rsidRPr="00C44559">
        <w:rPr>
          <w:rFonts w:ascii="Palatino Linotype" w:eastAsia="Calibri" w:hAnsi="Palatino Linotype" w:cs="Tahoma"/>
          <w:bCs/>
          <w:sz w:val="22"/>
          <w:szCs w:val="22"/>
          <w:lang w:eastAsia="en-US"/>
        </w:rPr>
        <w:t xml:space="preserve">las razones o motivos de inconformidad hechos valer por el Recurrente en el Recurso de Revisión </w:t>
      </w:r>
      <w:r w:rsidR="00E70E0F" w:rsidRPr="00C44559">
        <w:rPr>
          <w:rFonts w:ascii="Palatino Linotype" w:hAnsi="Palatino Linotype" w:cs="Tahoma"/>
          <w:b/>
          <w:bCs/>
          <w:color w:val="0D0D0D" w:themeColor="text1" w:themeTint="F2"/>
          <w:sz w:val="22"/>
          <w:szCs w:val="22"/>
        </w:rPr>
        <w:t>01</w:t>
      </w:r>
      <w:r w:rsidR="001F1B7B" w:rsidRPr="00C44559">
        <w:rPr>
          <w:rFonts w:ascii="Palatino Linotype" w:hAnsi="Palatino Linotype" w:cs="Tahoma"/>
          <w:b/>
          <w:bCs/>
          <w:color w:val="0D0D0D" w:themeColor="text1" w:themeTint="F2"/>
          <w:sz w:val="22"/>
          <w:szCs w:val="22"/>
        </w:rPr>
        <w:t>196</w:t>
      </w:r>
      <w:r w:rsidRPr="00C44559">
        <w:rPr>
          <w:rFonts w:ascii="Palatino Linotype" w:hAnsi="Palatino Linotype" w:cs="Tahoma"/>
          <w:b/>
          <w:bCs/>
          <w:color w:val="0D0D0D" w:themeColor="text1" w:themeTint="F2"/>
          <w:sz w:val="22"/>
          <w:szCs w:val="22"/>
        </w:rPr>
        <w:t>/INFOEM/IP/RR/202</w:t>
      </w:r>
      <w:r w:rsidR="00FB2ACF" w:rsidRPr="00C44559">
        <w:rPr>
          <w:rFonts w:ascii="Palatino Linotype" w:hAnsi="Palatino Linotype" w:cs="Tahoma"/>
          <w:b/>
          <w:bCs/>
          <w:color w:val="0D0D0D" w:themeColor="text1" w:themeTint="F2"/>
          <w:sz w:val="22"/>
          <w:szCs w:val="22"/>
        </w:rPr>
        <w:t>5</w:t>
      </w:r>
      <w:r w:rsidRPr="00C44559">
        <w:rPr>
          <w:rFonts w:ascii="Palatino Linotype" w:eastAsia="Calibri" w:hAnsi="Palatino Linotype" w:cs="Tahoma"/>
          <w:bCs/>
          <w:sz w:val="22"/>
          <w:szCs w:val="22"/>
          <w:lang w:eastAsia="en-US"/>
        </w:rPr>
        <w:t>, en términos de los considerandos QUINTO y SEXTO de la presente Resolución.</w:t>
      </w:r>
    </w:p>
    <w:p w14:paraId="795F9F4A" w14:textId="77777777" w:rsidR="00803E3D" w:rsidRPr="00C44559" w:rsidRDefault="00803E3D" w:rsidP="00FF426B">
      <w:pPr>
        <w:spacing w:line="360" w:lineRule="auto"/>
        <w:contextualSpacing/>
        <w:jc w:val="both"/>
        <w:rPr>
          <w:rFonts w:ascii="Palatino Linotype" w:hAnsi="Palatino Linotype" w:cs="Tahoma"/>
          <w:bCs/>
          <w:sz w:val="22"/>
          <w:szCs w:val="22"/>
        </w:rPr>
      </w:pPr>
    </w:p>
    <w:p w14:paraId="689A7ECA" w14:textId="35CEA316" w:rsidR="005F7AEB" w:rsidRPr="00C44559" w:rsidRDefault="00876309" w:rsidP="005F7AEB">
      <w:pPr>
        <w:spacing w:line="360" w:lineRule="auto"/>
        <w:ind w:right="-93"/>
        <w:jc w:val="both"/>
        <w:rPr>
          <w:rFonts w:ascii="Palatino Linotype" w:hAnsi="Palatino Linotype" w:cs="Arial"/>
          <w:sz w:val="22"/>
          <w:szCs w:val="22"/>
          <w:lang w:val="es-ES"/>
        </w:rPr>
      </w:pPr>
      <w:r w:rsidRPr="00C44559">
        <w:rPr>
          <w:rFonts w:ascii="Palatino Linotype" w:hAnsi="Palatino Linotype" w:cs="Tahoma"/>
          <w:b/>
          <w:bCs/>
          <w:sz w:val="22"/>
          <w:szCs w:val="22"/>
        </w:rPr>
        <w:t xml:space="preserve">SEGUNDO. </w:t>
      </w:r>
      <w:r w:rsidRPr="00C44559">
        <w:rPr>
          <w:rFonts w:ascii="Palatino Linotype" w:hAnsi="Palatino Linotype" w:cs="Tahoma"/>
          <w:sz w:val="22"/>
          <w:szCs w:val="22"/>
        </w:rPr>
        <w:t xml:space="preserve">Se </w:t>
      </w:r>
      <w:r w:rsidRPr="00C44559">
        <w:rPr>
          <w:rFonts w:ascii="Palatino Linotype" w:hAnsi="Palatino Linotype" w:cs="Tahoma"/>
          <w:b/>
          <w:sz w:val="22"/>
          <w:szCs w:val="22"/>
        </w:rPr>
        <w:t xml:space="preserve">ORDENA </w:t>
      </w:r>
      <w:r w:rsidRPr="00C44559">
        <w:rPr>
          <w:rFonts w:ascii="Palatino Linotype" w:hAnsi="Palatino Linotype" w:cs="Tahoma"/>
          <w:sz w:val="22"/>
          <w:szCs w:val="22"/>
        </w:rPr>
        <w:t>a</w:t>
      </w:r>
      <w:r w:rsidR="00C01727" w:rsidRPr="00C44559">
        <w:rPr>
          <w:rFonts w:ascii="Palatino Linotype" w:hAnsi="Palatino Linotype" w:cs="Tahoma"/>
          <w:sz w:val="22"/>
          <w:szCs w:val="22"/>
        </w:rPr>
        <w:t xml:space="preserve"> </w:t>
      </w:r>
      <w:r w:rsidRPr="00C44559">
        <w:rPr>
          <w:rFonts w:ascii="Palatino Linotype" w:hAnsi="Palatino Linotype" w:cs="Tahoma"/>
          <w:sz w:val="22"/>
          <w:szCs w:val="22"/>
        </w:rPr>
        <w:t>l</w:t>
      </w:r>
      <w:r w:rsidR="00C01727" w:rsidRPr="00C44559">
        <w:rPr>
          <w:rFonts w:ascii="Palatino Linotype" w:hAnsi="Palatino Linotype" w:cs="Tahoma"/>
          <w:sz w:val="22"/>
          <w:szCs w:val="22"/>
        </w:rPr>
        <w:t>a</w:t>
      </w:r>
      <w:r w:rsidRPr="00C44559">
        <w:rPr>
          <w:rFonts w:ascii="Palatino Linotype" w:hAnsi="Palatino Linotype" w:cs="Tahoma"/>
          <w:sz w:val="22"/>
          <w:szCs w:val="22"/>
        </w:rPr>
        <w:t xml:space="preserve"> </w:t>
      </w:r>
      <w:r w:rsidR="00007985" w:rsidRPr="00C44559">
        <w:rPr>
          <w:rFonts w:ascii="Palatino Linotype" w:eastAsia="Calibri" w:hAnsi="Palatino Linotype" w:cs="Tahoma"/>
          <w:b/>
          <w:bCs/>
          <w:sz w:val="22"/>
          <w:szCs w:val="22"/>
          <w:lang w:eastAsia="en-US"/>
        </w:rPr>
        <w:t>Ayuntamiento de la Paz</w:t>
      </w:r>
      <w:r w:rsidRPr="00C44559">
        <w:rPr>
          <w:rFonts w:ascii="Palatino Linotype" w:hAnsi="Palatino Linotype" w:cs="Tahoma"/>
          <w:sz w:val="22"/>
          <w:szCs w:val="22"/>
        </w:rPr>
        <w:t>, a efecto de que, previa búsqueda exhaustiva y razonable remita</w:t>
      </w:r>
      <w:r w:rsidRPr="00C44559">
        <w:rPr>
          <w:rFonts w:ascii="Palatino Linotype" w:hAnsi="Palatino Linotype" w:cs="Tahoma"/>
          <w:bCs/>
          <w:iCs/>
          <w:sz w:val="22"/>
          <w:szCs w:val="22"/>
          <w:lang w:val="es-ES_tradnl"/>
        </w:rPr>
        <w:t xml:space="preserve">, </w:t>
      </w:r>
      <w:r w:rsidRPr="00C44559">
        <w:rPr>
          <w:rFonts w:ascii="Palatino Linotype" w:hAnsi="Palatino Linotype" w:cs="Tahoma"/>
          <w:bCs/>
          <w:iCs/>
          <w:sz w:val="22"/>
          <w:szCs w:val="22"/>
        </w:rPr>
        <w:t xml:space="preserve">a través </w:t>
      </w:r>
      <w:r w:rsidRPr="00C44559">
        <w:rPr>
          <w:rFonts w:ascii="Palatino Linotype" w:hAnsi="Palatino Linotype" w:cs="Tahoma"/>
          <w:bCs/>
          <w:iCs/>
          <w:sz w:val="22"/>
          <w:szCs w:val="22"/>
          <w:lang w:val="es-ES_tradnl"/>
        </w:rPr>
        <w:t>del SAIMEX</w:t>
      </w:r>
      <w:r w:rsidRPr="00C44559">
        <w:rPr>
          <w:rFonts w:ascii="Palatino Linotype" w:hAnsi="Palatino Linotype" w:cs="Arial"/>
          <w:sz w:val="22"/>
          <w:szCs w:val="22"/>
          <w:lang w:val="es-ES"/>
        </w:rPr>
        <w:t>,</w:t>
      </w:r>
      <w:r w:rsidR="00FE663A" w:rsidRPr="00C44559">
        <w:rPr>
          <w:rFonts w:ascii="Palatino Linotype" w:hAnsi="Palatino Linotype" w:cs="Arial"/>
          <w:sz w:val="22"/>
          <w:szCs w:val="22"/>
          <w:lang w:val="es-ES"/>
        </w:rPr>
        <w:t xml:space="preserve"> </w:t>
      </w:r>
      <w:r w:rsidR="00232DAD" w:rsidRPr="00C44559">
        <w:rPr>
          <w:rFonts w:ascii="Palatino Linotype" w:hAnsi="Palatino Linotype" w:cs="Arial"/>
          <w:sz w:val="22"/>
          <w:szCs w:val="22"/>
          <w:lang w:val="es-ES"/>
        </w:rPr>
        <w:t>de ser procedente en versión pública</w:t>
      </w:r>
      <w:r w:rsidR="001551BF" w:rsidRPr="00C44559">
        <w:rPr>
          <w:rFonts w:ascii="Palatino Linotype" w:hAnsi="Palatino Linotype" w:cs="Arial"/>
          <w:sz w:val="22"/>
          <w:szCs w:val="22"/>
          <w:lang w:val="es-ES"/>
        </w:rPr>
        <w:t>,</w:t>
      </w:r>
      <w:r w:rsidR="00D74913" w:rsidRPr="00C44559">
        <w:rPr>
          <w:rFonts w:ascii="Palatino Linotype" w:hAnsi="Palatino Linotype" w:cs="Arial"/>
          <w:sz w:val="22"/>
          <w:szCs w:val="22"/>
          <w:lang w:val="es-ES"/>
        </w:rPr>
        <w:t xml:space="preserve"> </w:t>
      </w:r>
      <w:r w:rsidR="00E37AF5" w:rsidRPr="00C44559">
        <w:rPr>
          <w:rFonts w:ascii="Palatino Linotype" w:hAnsi="Palatino Linotype" w:cs="Arial"/>
          <w:sz w:val="22"/>
          <w:szCs w:val="22"/>
          <w:lang w:val="es-ES"/>
        </w:rPr>
        <w:t xml:space="preserve">los documentos </w:t>
      </w:r>
      <w:r w:rsidR="005F7AEB" w:rsidRPr="00C44559">
        <w:rPr>
          <w:rFonts w:ascii="Palatino Linotype" w:hAnsi="Palatino Linotype" w:cs="Arial"/>
          <w:sz w:val="22"/>
          <w:szCs w:val="22"/>
          <w:lang w:val="es-ES"/>
        </w:rPr>
        <w:t xml:space="preserve">generados </w:t>
      </w:r>
      <w:r w:rsidR="00136FD3" w:rsidRPr="00C44559">
        <w:rPr>
          <w:rFonts w:ascii="Palatino Linotype" w:hAnsi="Palatino Linotype" w:cs="Arial"/>
          <w:sz w:val="22"/>
          <w:szCs w:val="22"/>
          <w:lang w:val="es-ES"/>
        </w:rPr>
        <w:t xml:space="preserve">al </w:t>
      </w:r>
      <w:r w:rsidR="00136FD3" w:rsidRPr="00C44559">
        <w:rPr>
          <w:rFonts w:ascii="Palatino Linotype" w:hAnsi="Palatino Linotype" w:cs="Tahoma"/>
          <w:sz w:val="22"/>
          <w:szCs w:val="22"/>
        </w:rPr>
        <w:t>veintiuno de enero de dos mil veinticinco</w:t>
      </w:r>
      <w:r w:rsidR="00136FD3" w:rsidRPr="00C44559">
        <w:rPr>
          <w:rFonts w:ascii="Palatino Linotype" w:hAnsi="Palatino Linotype" w:cs="Arial"/>
          <w:sz w:val="22"/>
          <w:szCs w:val="22"/>
        </w:rPr>
        <w:t xml:space="preserve">, </w:t>
      </w:r>
      <w:r w:rsidR="005F7AEB" w:rsidRPr="00C44559">
        <w:rPr>
          <w:rFonts w:ascii="Palatino Linotype" w:hAnsi="Palatino Linotype" w:cs="Arial"/>
          <w:sz w:val="22"/>
          <w:szCs w:val="22"/>
          <w:lang w:val="es-ES"/>
        </w:rPr>
        <w:t xml:space="preserve">para llevar a cabo </w:t>
      </w:r>
      <w:r w:rsidR="00E70E0F" w:rsidRPr="00C44559">
        <w:rPr>
          <w:rFonts w:ascii="Palatino Linotype" w:hAnsi="Palatino Linotype" w:cs="Arial"/>
          <w:sz w:val="22"/>
          <w:szCs w:val="22"/>
          <w:lang w:val="es-ES"/>
        </w:rPr>
        <w:t>l</w:t>
      </w:r>
      <w:r w:rsidR="001F1B7B" w:rsidRPr="00C44559">
        <w:rPr>
          <w:rFonts w:ascii="Palatino Linotype" w:hAnsi="Palatino Linotype" w:cs="Arial"/>
          <w:sz w:val="22"/>
          <w:szCs w:val="22"/>
          <w:lang w:val="es-ES"/>
        </w:rPr>
        <w:t xml:space="preserve">a primer conferencia </w:t>
      </w:r>
      <w:r w:rsidR="005F7AEB" w:rsidRPr="00C44559">
        <w:rPr>
          <w:rFonts w:ascii="Palatino Linotype" w:hAnsi="Palatino Linotype" w:cs="Arial"/>
          <w:sz w:val="22"/>
          <w:szCs w:val="22"/>
          <w:lang w:val="es-ES"/>
        </w:rPr>
        <w:t>de prensa en la que participó la Presidenta Municipal.</w:t>
      </w:r>
    </w:p>
    <w:p w14:paraId="2BC26BEF" w14:textId="77777777" w:rsidR="00E70E0F" w:rsidRPr="00C44559" w:rsidRDefault="00E70E0F" w:rsidP="003F5058">
      <w:pPr>
        <w:spacing w:line="360" w:lineRule="auto"/>
        <w:ind w:right="-93"/>
        <w:jc w:val="both"/>
        <w:rPr>
          <w:rFonts w:ascii="Palatino Linotype" w:eastAsia="Calibri" w:hAnsi="Palatino Linotype" w:cs="Arial"/>
          <w:bCs/>
          <w:sz w:val="22"/>
          <w:szCs w:val="22"/>
          <w:lang w:eastAsia="en-US"/>
        </w:rPr>
      </w:pPr>
    </w:p>
    <w:p w14:paraId="5CB36F5D" w14:textId="77777777" w:rsidR="003F5058" w:rsidRPr="00C44559" w:rsidRDefault="003F5058" w:rsidP="003F5058">
      <w:pPr>
        <w:spacing w:line="360" w:lineRule="auto"/>
        <w:ind w:right="-93"/>
        <w:jc w:val="both"/>
        <w:rPr>
          <w:rFonts w:ascii="Palatino Linotype" w:eastAsia="Calibri" w:hAnsi="Palatino Linotype" w:cs="Arial"/>
          <w:bCs/>
          <w:sz w:val="22"/>
          <w:szCs w:val="22"/>
          <w:lang w:eastAsia="en-US"/>
        </w:rPr>
      </w:pPr>
      <w:r w:rsidRPr="00C44559">
        <w:rPr>
          <w:rFonts w:ascii="Palatino Linotype" w:eastAsia="Calibri" w:hAnsi="Palatino Linotype" w:cs="Arial"/>
          <w:bCs/>
          <w:sz w:val="22"/>
          <w:szCs w:val="22"/>
          <w:lang w:eastAsia="en-US"/>
        </w:rPr>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6AC41DD2" w14:textId="77777777" w:rsidR="003F5058" w:rsidRPr="00C44559" w:rsidRDefault="003F5058" w:rsidP="006059A8">
      <w:pPr>
        <w:spacing w:line="360" w:lineRule="auto"/>
        <w:ind w:right="-93"/>
        <w:jc w:val="both"/>
        <w:rPr>
          <w:rFonts w:ascii="Palatino Linotype" w:hAnsi="Palatino Linotype" w:cs="Arial"/>
          <w:sz w:val="22"/>
          <w:szCs w:val="22"/>
          <w:lang w:val="es-ES"/>
        </w:rPr>
      </w:pPr>
    </w:p>
    <w:p w14:paraId="00B8F5BB" w14:textId="77777777" w:rsidR="00E02D8B" w:rsidRPr="00C44559" w:rsidRDefault="00E02D8B" w:rsidP="00E02D8B">
      <w:pPr>
        <w:spacing w:line="360" w:lineRule="auto"/>
        <w:contextualSpacing/>
        <w:jc w:val="both"/>
        <w:rPr>
          <w:rFonts w:ascii="Palatino Linotype" w:eastAsia="Calibri" w:hAnsi="Palatino Linotype" w:cs="Tahoma"/>
          <w:bCs/>
          <w:sz w:val="22"/>
          <w:szCs w:val="22"/>
          <w:lang w:eastAsia="en-US"/>
        </w:rPr>
      </w:pPr>
      <w:r w:rsidRPr="00C44559">
        <w:rPr>
          <w:rFonts w:ascii="Palatino Linotype" w:eastAsia="Calibri" w:hAnsi="Palatino Linotype" w:cs="Tahoma"/>
          <w:b/>
          <w:bCs/>
          <w:sz w:val="22"/>
          <w:szCs w:val="22"/>
          <w:lang w:eastAsia="en-US"/>
        </w:rPr>
        <w:t>TERCERO. NOTIFÍQUESE</w:t>
      </w:r>
      <w:r w:rsidR="00402735" w:rsidRPr="00C44559">
        <w:rPr>
          <w:rFonts w:ascii="Palatino Linotype" w:eastAsia="Calibri" w:hAnsi="Palatino Linotype" w:cs="Tahoma"/>
          <w:b/>
          <w:bCs/>
          <w:sz w:val="22"/>
          <w:szCs w:val="22"/>
          <w:lang w:eastAsia="en-US"/>
        </w:rPr>
        <w:t xml:space="preserve"> POR SAIMEX</w:t>
      </w:r>
      <w:r w:rsidRPr="00C44559">
        <w:rPr>
          <w:rFonts w:ascii="Palatino Linotype" w:eastAsia="Calibri" w:hAnsi="Palatino Linotype" w:cs="Tahoma"/>
          <w:b/>
          <w:bCs/>
          <w:sz w:val="22"/>
          <w:szCs w:val="22"/>
          <w:lang w:eastAsia="en-US"/>
        </w:rPr>
        <w:t xml:space="preserve"> </w:t>
      </w:r>
      <w:r w:rsidRPr="00C44559">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C44559">
        <w:rPr>
          <w:rFonts w:ascii="Palatino Linotype" w:eastAsia="Calibri" w:hAnsi="Palatino Linotype" w:cs="Tahoma"/>
          <w:bCs/>
          <w:sz w:val="22"/>
          <w:szCs w:val="22"/>
          <w:lang w:eastAsia="en-US"/>
        </w:rPr>
        <w:lastRenderedPageBreak/>
        <w:t>conformidad con lo previsto en los artículos 198, 200, fracción III, 214, 215 y 216 de la Ley referida.</w:t>
      </w:r>
    </w:p>
    <w:p w14:paraId="52B7C4C0" w14:textId="77777777" w:rsidR="00803E3D" w:rsidRPr="00C44559" w:rsidRDefault="00803E3D" w:rsidP="00FF426B">
      <w:pPr>
        <w:spacing w:line="360" w:lineRule="auto"/>
        <w:contextualSpacing/>
        <w:jc w:val="both"/>
        <w:rPr>
          <w:rFonts w:ascii="Palatino Linotype" w:hAnsi="Palatino Linotype" w:cs="Tahoma"/>
          <w:sz w:val="22"/>
          <w:szCs w:val="22"/>
        </w:rPr>
      </w:pPr>
    </w:p>
    <w:p w14:paraId="6F03CDF8" w14:textId="77777777" w:rsidR="00803E3D" w:rsidRPr="00C44559" w:rsidRDefault="00803E3D" w:rsidP="00FF426B">
      <w:pPr>
        <w:spacing w:line="360" w:lineRule="auto"/>
        <w:contextualSpacing/>
        <w:jc w:val="both"/>
        <w:rPr>
          <w:rFonts w:ascii="Palatino Linotype" w:hAnsi="Palatino Linotype" w:cs="Tahoma"/>
          <w:iCs/>
          <w:sz w:val="22"/>
          <w:szCs w:val="22"/>
        </w:rPr>
      </w:pPr>
      <w:r w:rsidRPr="00C44559">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0018EB2" w14:textId="77777777" w:rsidR="00803E3D" w:rsidRPr="00C44559"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56CBEFD8" w14:textId="77777777" w:rsidR="006B5FFD" w:rsidRPr="00C44559" w:rsidRDefault="00803E3D" w:rsidP="006B5FFD">
      <w:pPr>
        <w:spacing w:line="360" w:lineRule="auto"/>
        <w:contextualSpacing/>
        <w:jc w:val="both"/>
        <w:rPr>
          <w:rFonts w:ascii="Palatino Linotype" w:hAnsi="Palatino Linotype" w:cs="Tahoma"/>
          <w:color w:val="000000" w:themeColor="text1"/>
          <w:sz w:val="22"/>
          <w:szCs w:val="22"/>
        </w:rPr>
      </w:pPr>
      <w:r w:rsidRPr="00C44559">
        <w:rPr>
          <w:rFonts w:ascii="Palatino Linotype" w:eastAsia="Calibri" w:hAnsi="Palatino Linotype" w:cs="Tahoma"/>
          <w:b/>
          <w:color w:val="000000" w:themeColor="text1"/>
          <w:sz w:val="22"/>
          <w:szCs w:val="22"/>
          <w:lang w:eastAsia="es-MX"/>
        </w:rPr>
        <w:t>CUARTO</w:t>
      </w:r>
      <w:r w:rsidRPr="00C44559">
        <w:rPr>
          <w:rFonts w:ascii="Palatino Linotype" w:eastAsia="Calibri" w:hAnsi="Palatino Linotype" w:cs="Tahoma"/>
          <w:b/>
          <w:bCs/>
          <w:color w:val="000000" w:themeColor="text1"/>
          <w:sz w:val="22"/>
          <w:szCs w:val="22"/>
          <w:lang w:eastAsia="en-US"/>
        </w:rPr>
        <w:t xml:space="preserve">. </w:t>
      </w:r>
      <w:r w:rsidRPr="00C44559">
        <w:rPr>
          <w:rFonts w:ascii="Palatino Linotype" w:hAnsi="Palatino Linotype" w:cs="Tahoma"/>
          <w:b/>
          <w:color w:val="000000" w:themeColor="text1"/>
          <w:sz w:val="22"/>
          <w:szCs w:val="22"/>
        </w:rPr>
        <w:t>NOTIFÍQUESE</w:t>
      </w:r>
      <w:r w:rsidRPr="00C44559">
        <w:rPr>
          <w:rFonts w:ascii="Palatino Linotype" w:hAnsi="Palatino Linotype" w:cs="Tahoma"/>
          <w:color w:val="000000" w:themeColor="text1"/>
          <w:sz w:val="22"/>
          <w:szCs w:val="22"/>
        </w:rPr>
        <w:t xml:space="preserve"> </w:t>
      </w:r>
      <w:r w:rsidR="00402735" w:rsidRPr="00C44559">
        <w:rPr>
          <w:rFonts w:ascii="Palatino Linotype" w:eastAsia="Calibri" w:hAnsi="Palatino Linotype" w:cs="Tahoma"/>
          <w:b/>
          <w:bCs/>
          <w:sz w:val="22"/>
          <w:szCs w:val="22"/>
          <w:lang w:eastAsia="en-US"/>
        </w:rPr>
        <w:t>POR SAIMEX</w:t>
      </w:r>
      <w:r w:rsidR="0004563C" w:rsidRPr="00C44559">
        <w:rPr>
          <w:rFonts w:ascii="Palatino Linotype" w:eastAsia="Calibri" w:hAnsi="Palatino Linotype" w:cs="Tahoma"/>
          <w:b/>
          <w:bCs/>
          <w:sz w:val="22"/>
          <w:szCs w:val="22"/>
          <w:lang w:eastAsia="en-US"/>
        </w:rPr>
        <w:t xml:space="preserve"> </w:t>
      </w:r>
      <w:r w:rsidRPr="00C44559">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C44559">
        <w:rPr>
          <w:rFonts w:ascii="Palatino Linotype" w:hAnsi="Palatino Linotype" w:cs="Tahoma"/>
          <w:color w:val="000000" w:themeColor="text1"/>
          <w:sz w:val="22"/>
          <w:szCs w:val="22"/>
        </w:rPr>
        <w:t>érminos de las leyes aplicables</w:t>
      </w:r>
      <w:r w:rsidR="00402735" w:rsidRPr="00C44559">
        <w:rPr>
          <w:rFonts w:ascii="Palatino Linotype" w:hAnsi="Palatino Linotype" w:cs="Tahoma"/>
          <w:color w:val="000000" w:themeColor="text1"/>
          <w:sz w:val="22"/>
          <w:szCs w:val="22"/>
        </w:rPr>
        <w:t>.</w:t>
      </w:r>
    </w:p>
    <w:p w14:paraId="68BD1F9D" w14:textId="77777777" w:rsidR="008A73EF" w:rsidRPr="00C44559" w:rsidRDefault="008A73EF" w:rsidP="00FF426B">
      <w:pPr>
        <w:spacing w:line="360" w:lineRule="auto"/>
        <w:contextualSpacing/>
        <w:jc w:val="both"/>
        <w:rPr>
          <w:rFonts w:ascii="Palatino Linotype" w:hAnsi="Palatino Linotype" w:cs="Tahoma"/>
          <w:color w:val="000000" w:themeColor="text1"/>
          <w:sz w:val="22"/>
          <w:szCs w:val="22"/>
        </w:rPr>
      </w:pPr>
    </w:p>
    <w:p w14:paraId="3A72B230" w14:textId="3061CF1D" w:rsidR="00803E3D" w:rsidRDefault="00803E3D" w:rsidP="00FF426B">
      <w:pPr>
        <w:spacing w:line="360" w:lineRule="auto"/>
        <w:contextualSpacing/>
        <w:jc w:val="both"/>
        <w:rPr>
          <w:rFonts w:ascii="Palatino Linotype" w:hAnsi="Palatino Linotype" w:cs="Tahoma"/>
          <w:sz w:val="22"/>
          <w:szCs w:val="22"/>
        </w:rPr>
      </w:pPr>
      <w:r w:rsidRPr="00C44559">
        <w:rPr>
          <w:rFonts w:ascii="Palatino Linotype" w:hAnsi="Palatino Linotype" w:cs="Tahoma"/>
          <w:sz w:val="22"/>
          <w:szCs w:val="22"/>
          <w:lang w:eastAsia="es-MX"/>
        </w:rPr>
        <w:t xml:space="preserve">ASÍ LO RESUELVE, POR </w:t>
      </w:r>
      <w:r w:rsidRPr="00C44559">
        <w:rPr>
          <w:rFonts w:ascii="Palatino Linotype" w:hAnsi="Palatino Linotype" w:cs="Tahoma"/>
          <w:b/>
          <w:sz w:val="22"/>
          <w:szCs w:val="22"/>
          <w:lang w:eastAsia="es-MX"/>
        </w:rPr>
        <w:t>UNANIMIDAD</w:t>
      </w:r>
      <w:r w:rsidRPr="00C44559">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C44559">
        <w:rPr>
          <w:rFonts w:ascii="Palatino Linotype" w:hAnsi="Palatino Linotype" w:cs="Tahoma"/>
          <w:sz w:val="22"/>
          <w:szCs w:val="22"/>
          <w:lang w:eastAsia="es-MX"/>
        </w:rPr>
        <w:t xml:space="preserve"> </w:t>
      </w:r>
      <w:r w:rsidRPr="00C44559">
        <w:rPr>
          <w:rFonts w:ascii="Palatino Linotype" w:hAnsi="Palatino Linotype" w:cs="Tahoma"/>
          <w:sz w:val="22"/>
          <w:szCs w:val="22"/>
          <w:lang w:eastAsia="es-MX"/>
        </w:rPr>
        <w:t xml:space="preserve">Y GUADALUPE RAMÍREZ PEÑA, EN LA </w:t>
      </w:r>
      <w:r w:rsidR="005F7AEB" w:rsidRPr="00C44559">
        <w:rPr>
          <w:rFonts w:ascii="Palatino Linotype" w:hAnsi="Palatino Linotype" w:cs="Tahoma"/>
          <w:sz w:val="22"/>
          <w:szCs w:val="22"/>
          <w:lang w:eastAsia="es-MX"/>
        </w:rPr>
        <w:t>NOVENA</w:t>
      </w:r>
      <w:r w:rsidR="001551BF" w:rsidRPr="00C44559">
        <w:rPr>
          <w:rFonts w:ascii="Palatino Linotype" w:hAnsi="Palatino Linotype" w:cs="Tahoma"/>
          <w:sz w:val="22"/>
          <w:szCs w:val="22"/>
          <w:lang w:eastAsia="es-MX"/>
        </w:rPr>
        <w:t xml:space="preserve"> </w:t>
      </w:r>
      <w:r w:rsidRPr="00C44559">
        <w:rPr>
          <w:rFonts w:ascii="Palatino Linotype" w:hAnsi="Palatino Linotype" w:cs="Tahoma"/>
          <w:sz w:val="22"/>
          <w:szCs w:val="22"/>
          <w:lang w:eastAsia="es-MX"/>
        </w:rPr>
        <w:t xml:space="preserve">SESIÓN ORDINARIA, CELEBRADA EL </w:t>
      </w:r>
      <w:r w:rsidR="005F7AEB" w:rsidRPr="00C44559">
        <w:rPr>
          <w:rFonts w:ascii="Palatino Linotype" w:hAnsi="Palatino Linotype" w:cs="Tahoma"/>
          <w:sz w:val="22"/>
          <w:szCs w:val="22"/>
          <w:lang w:eastAsia="es-MX"/>
        </w:rPr>
        <w:t xml:space="preserve">DOCE </w:t>
      </w:r>
      <w:r w:rsidR="006059A8" w:rsidRPr="00C44559">
        <w:rPr>
          <w:rFonts w:ascii="Palatino Linotype" w:hAnsi="Palatino Linotype" w:cs="Tahoma"/>
          <w:sz w:val="22"/>
          <w:szCs w:val="22"/>
          <w:lang w:eastAsia="es-MX"/>
        </w:rPr>
        <w:t xml:space="preserve">DE </w:t>
      </w:r>
      <w:r w:rsidR="00E37AF5" w:rsidRPr="00C44559">
        <w:rPr>
          <w:rFonts w:ascii="Palatino Linotype" w:hAnsi="Palatino Linotype" w:cs="Tahoma"/>
          <w:sz w:val="22"/>
          <w:szCs w:val="22"/>
          <w:lang w:eastAsia="es-MX"/>
        </w:rPr>
        <w:t xml:space="preserve">MARZO </w:t>
      </w:r>
      <w:r w:rsidR="00B73D51" w:rsidRPr="00C44559">
        <w:rPr>
          <w:rFonts w:ascii="Palatino Linotype" w:hAnsi="Palatino Linotype" w:cs="Tahoma"/>
          <w:sz w:val="22"/>
          <w:szCs w:val="22"/>
          <w:lang w:eastAsia="es-MX"/>
        </w:rPr>
        <w:t>DE DOS MIL VEINTI</w:t>
      </w:r>
      <w:r w:rsidR="004E622C" w:rsidRPr="00C44559">
        <w:rPr>
          <w:rFonts w:ascii="Palatino Linotype" w:hAnsi="Palatino Linotype" w:cs="Tahoma"/>
          <w:sz w:val="22"/>
          <w:szCs w:val="22"/>
          <w:lang w:eastAsia="es-MX"/>
        </w:rPr>
        <w:t>C</w:t>
      </w:r>
      <w:r w:rsidR="006059A8" w:rsidRPr="00C44559">
        <w:rPr>
          <w:rFonts w:ascii="Palatino Linotype" w:hAnsi="Palatino Linotype" w:cs="Tahoma"/>
          <w:sz w:val="22"/>
          <w:szCs w:val="22"/>
          <w:lang w:eastAsia="es-MX"/>
        </w:rPr>
        <w:t>INCO</w:t>
      </w:r>
      <w:r w:rsidRPr="00C44559">
        <w:rPr>
          <w:rFonts w:ascii="Palatino Linotype" w:hAnsi="Palatino Linotype" w:cs="Tahoma"/>
          <w:sz w:val="22"/>
          <w:szCs w:val="22"/>
          <w:lang w:eastAsia="es-MX"/>
        </w:rPr>
        <w:t>, ANTE EL SECRETARIO TÉCNICO DEL PLENO, ALEXIS TAPIA RAMÍREZ.</w:t>
      </w:r>
    </w:p>
    <w:p w14:paraId="5D2AA158" w14:textId="77777777" w:rsidR="00163BAA" w:rsidRDefault="00163BAA" w:rsidP="00FF426B">
      <w:pPr>
        <w:spacing w:line="360" w:lineRule="auto"/>
        <w:contextualSpacing/>
        <w:jc w:val="both"/>
        <w:rPr>
          <w:rFonts w:ascii="Palatino Linotype" w:hAnsi="Palatino Linotype" w:cs="Tahoma"/>
          <w:sz w:val="22"/>
          <w:szCs w:val="22"/>
        </w:rPr>
      </w:pPr>
    </w:p>
    <w:p w14:paraId="477C98DE" w14:textId="77777777" w:rsidR="00163BAA" w:rsidRDefault="00163BAA" w:rsidP="00FF426B">
      <w:pPr>
        <w:spacing w:line="360" w:lineRule="auto"/>
        <w:contextualSpacing/>
        <w:jc w:val="both"/>
        <w:rPr>
          <w:rFonts w:ascii="Palatino Linotype" w:hAnsi="Palatino Linotype" w:cs="Tahoma"/>
          <w:sz w:val="22"/>
          <w:szCs w:val="22"/>
        </w:rPr>
      </w:pPr>
    </w:p>
    <w:p w14:paraId="120145B5" w14:textId="77777777" w:rsidR="0089175F" w:rsidRDefault="0089175F" w:rsidP="00FF426B">
      <w:pPr>
        <w:spacing w:line="360" w:lineRule="auto"/>
        <w:contextualSpacing/>
        <w:jc w:val="both"/>
        <w:rPr>
          <w:rFonts w:ascii="Palatino Linotype" w:hAnsi="Palatino Linotype" w:cs="Tahoma"/>
          <w:sz w:val="22"/>
          <w:szCs w:val="22"/>
        </w:rPr>
      </w:pPr>
    </w:p>
    <w:p w14:paraId="55DBE80D" w14:textId="77777777" w:rsidR="0089175F" w:rsidRDefault="0089175F" w:rsidP="00FF426B">
      <w:pPr>
        <w:spacing w:line="360" w:lineRule="auto"/>
        <w:contextualSpacing/>
        <w:jc w:val="both"/>
        <w:rPr>
          <w:rFonts w:ascii="Palatino Linotype" w:hAnsi="Palatino Linotype" w:cs="Tahoma"/>
          <w:sz w:val="22"/>
          <w:szCs w:val="22"/>
        </w:rPr>
      </w:pPr>
    </w:p>
    <w:p w14:paraId="70621682" w14:textId="77777777" w:rsidR="0089175F" w:rsidRDefault="0089175F" w:rsidP="00FF426B">
      <w:pPr>
        <w:spacing w:line="360" w:lineRule="auto"/>
        <w:contextualSpacing/>
        <w:jc w:val="both"/>
        <w:rPr>
          <w:rFonts w:ascii="Palatino Linotype" w:hAnsi="Palatino Linotype" w:cs="Tahoma"/>
          <w:sz w:val="22"/>
          <w:szCs w:val="22"/>
        </w:rPr>
      </w:pPr>
    </w:p>
    <w:p w14:paraId="7E06669E" w14:textId="77777777" w:rsidR="0089175F" w:rsidRDefault="0089175F" w:rsidP="00FF426B">
      <w:pPr>
        <w:spacing w:line="360" w:lineRule="auto"/>
        <w:contextualSpacing/>
        <w:jc w:val="both"/>
        <w:rPr>
          <w:rFonts w:ascii="Palatino Linotype" w:hAnsi="Palatino Linotype" w:cs="Tahoma"/>
          <w:sz w:val="22"/>
          <w:szCs w:val="22"/>
        </w:rPr>
      </w:pPr>
    </w:p>
    <w:p w14:paraId="569BC318" w14:textId="77777777" w:rsidR="001F1A77" w:rsidRDefault="001F1A77" w:rsidP="00FF426B">
      <w:pPr>
        <w:spacing w:line="360" w:lineRule="auto"/>
        <w:contextualSpacing/>
        <w:jc w:val="both"/>
        <w:rPr>
          <w:rFonts w:ascii="Palatino Linotype" w:hAnsi="Palatino Linotype" w:cs="Tahoma"/>
          <w:sz w:val="22"/>
          <w:szCs w:val="22"/>
        </w:rPr>
      </w:pPr>
    </w:p>
    <w:p w14:paraId="309847C3" w14:textId="77777777" w:rsidR="001F1A77" w:rsidRDefault="001F1A77" w:rsidP="00FF426B">
      <w:pPr>
        <w:spacing w:line="360" w:lineRule="auto"/>
        <w:contextualSpacing/>
        <w:jc w:val="both"/>
        <w:rPr>
          <w:rFonts w:ascii="Palatino Linotype" w:hAnsi="Palatino Linotype" w:cs="Tahoma"/>
          <w:sz w:val="22"/>
          <w:szCs w:val="22"/>
        </w:rPr>
      </w:pPr>
    </w:p>
    <w:p w14:paraId="5D05C7B9" w14:textId="77777777" w:rsidR="000B1059" w:rsidRDefault="000B1059" w:rsidP="00FF426B">
      <w:pPr>
        <w:spacing w:line="360" w:lineRule="auto"/>
        <w:contextualSpacing/>
        <w:jc w:val="both"/>
        <w:rPr>
          <w:rFonts w:ascii="Palatino Linotype" w:hAnsi="Palatino Linotype" w:cs="Tahoma"/>
          <w:sz w:val="22"/>
          <w:szCs w:val="22"/>
        </w:rPr>
      </w:pPr>
    </w:p>
    <w:p w14:paraId="41CBF3C7" w14:textId="77777777" w:rsidR="000B1059" w:rsidRDefault="000B1059" w:rsidP="00FF426B">
      <w:pPr>
        <w:spacing w:line="360" w:lineRule="auto"/>
        <w:contextualSpacing/>
        <w:jc w:val="both"/>
        <w:rPr>
          <w:rFonts w:ascii="Palatino Linotype" w:hAnsi="Palatino Linotype" w:cs="Tahoma"/>
          <w:sz w:val="22"/>
          <w:szCs w:val="22"/>
        </w:rPr>
      </w:pPr>
    </w:p>
    <w:p w14:paraId="4853DE87" w14:textId="77777777" w:rsidR="000B1059" w:rsidRDefault="000B1059" w:rsidP="00FF426B">
      <w:pPr>
        <w:spacing w:line="360" w:lineRule="auto"/>
        <w:contextualSpacing/>
        <w:jc w:val="both"/>
        <w:rPr>
          <w:rFonts w:ascii="Palatino Linotype" w:hAnsi="Palatino Linotype" w:cs="Tahoma"/>
          <w:sz w:val="22"/>
          <w:szCs w:val="22"/>
        </w:rPr>
      </w:pPr>
    </w:p>
    <w:p w14:paraId="548CB496" w14:textId="77777777" w:rsidR="001F1A77" w:rsidRDefault="001F1A77" w:rsidP="00FF426B">
      <w:pPr>
        <w:spacing w:line="360" w:lineRule="auto"/>
        <w:contextualSpacing/>
        <w:jc w:val="both"/>
        <w:rPr>
          <w:rFonts w:ascii="Palatino Linotype" w:hAnsi="Palatino Linotype" w:cs="Tahoma"/>
          <w:sz w:val="22"/>
          <w:szCs w:val="22"/>
        </w:rPr>
      </w:pPr>
    </w:p>
    <w:p w14:paraId="34F8CCA3" w14:textId="77777777" w:rsidR="001F1A77" w:rsidRDefault="001F1A77" w:rsidP="00FF426B">
      <w:pPr>
        <w:spacing w:line="360" w:lineRule="auto"/>
        <w:contextualSpacing/>
        <w:jc w:val="both"/>
        <w:rPr>
          <w:rFonts w:ascii="Palatino Linotype" w:hAnsi="Palatino Linotype" w:cs="Tahoma"/>
          <w:sz w:val="22"/>
          <w:szCs w:val="22"/>
        </w:rPr>
      </w:pPr>
    </w:p>
    <w:p w14:paraId="47CF6381" w14:textId="77777777" w:rsidR="001F1A77" w:rsidRDefault="001F1A77" w:rsidP="00FF426B">
      <w:pPr>
        <w:spacing w:line="360" w:lineRule="auto"/>
        <w:contextualSpacing/>
        <w:jc w:val="both"/>
        <w:rPr>
          <w:rFonts w:ascii="Palatino Linotype" w:hAnsi="Palatino Linotype" w:cs="Tahoma"/>
          <w:sz w:val="22"/>
          <w:szCs w:val="22"/>
        </w:rPr>
      </w:pPr>
    </w:p>
    <w:p w14:paraId="7A2920FB" w14:textId="77777777" w:rsidR="001F1A77" w:rsidRDefault="001F1A77" w:rsidP="00FF426B">
      <w:pPr>
        <w:spacing w:line="360" w:lineRule="auto"/>
        <w:contextualSpacing/>
        <w:jc w:val="both"/>
        <w:rPr>
          <w:rFonts w:ascii="Palatino Linotype" w:hAnsi="Palatino Linotype" w:cs="Tahoma"/>
          <w:sz w:val="22"/>
          <w:szCs w:val="22"/>
        </w:rPr>
      </w:pPr>
    </w:p>
    <w:p w14:paraId="16E32436" w14:textId="77777777" w:rsidR="001F1A77" w:rsidRDefault="001F1A77" w:rsidP="00FF426B">
      <w:pPr>
        <w:spacing w:line="360" w:lineRule="auto"/>
        <w:contextualSpacing/>
        <w:jc w:val="both"/>
        <w:rPr>
          <w:rFonts w:ascii="Palatino Linotype" w:hAnsi="Palatino Linotype" w:cs="Tahoma"/>
          <w:sz w:val="22"/>
          <w:szCs w:val="22"/>
        </w:rPr>
      </w:pPr>
    </w:p>
    <w:p w14:paraId="22F0FC2B" w14:textId="77777777" w:rsidR="001F1A77" w:rsidRDefault="001F1A77" w:rsidP="00FF426B">
      <w:pPr>
        <w:spacing w:line="360" w:lineRule="auto"/>
        <w:contextualSpacing/>
        <w:jc w:val="both"/>
        <w:rPr>
          <w:rFonts w:ascii="Palatino Linotype" w:hAnsi="Palatino Linotype" w:cs="Tahoma"/>
          <w:sz w:val="22"/>
          <w:szCs w:val="22"/>
        </w:rPr>
      </w:pPr>
    </w:p>
    <w:p w14:paraId="1206BB37" w14:textId="77777777" w:rsidR="001F1A77" w:rsidRDefault="001F1A77" w:rsidP="00FF426B">
      <w:pPr>
        <w:spacing w:line="360" w:lineRule="auto"/>
        <w:contextualSpacing/>
        <w:jc w:val="both"/>
        <w:rPr>
          <w:rFonts w:ascii="Palatino Linotype" w:hAnsi="Palatino Linotype" w:cs="Tahoma"/>
          <w:sz w:val="22"/>
          <w:szCs w:val="22"/>
        </w:rPr>
      </w:pPr>
    </w:p>
    <w:p w14:paraId="2748EC4C" w14:textId="77777777" w:rsidR="001F1A77" w:rsidRPr="003A1DF0" w:rsidRDefault="001F1A77" w:rsidP="00FF426B">
      <w:pPr>
        <w:spacing w:line="360" w:lineRule="auto"/>
        <w:contextualSpacing/>
        <w:jc w:val="both"/>
        <w:rPr>
          <w:rFonts w:ascii="Palatino Linotype" w:hAnsi="Palatino Linotype" w:cs="Tahoma"/>
          <w:sz w:val="22"/>
          <w:szCs w:val="22"/>
        </w:rPr>
      </w:pPr>
    </w:p>
    <w:p w14:paraId="339DE5BE"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0C06" w14:textId="77777777" w:rsidR="00CE4FF8" w:rsidRDefault="00CE4FF8" w:rsidP="00B31222">
      <w:r>
        <w:separator/>
      </w:r>
    </w:p>
  </w:endnote>
  <w:endnote w:type="continuationSeparator" w:id="0">
    <w:p w14:paraId="5116A27A" w14:textId="77777777" w:rsidR="00CE4FF8" w:rsidRDefault="00CE4FF8" w:rsidP="00B31222">
      <w:r>
        <w:continuationSeparator/>
      </w:r>
    </w:p>
  </w:endnote>
  <w:endnote w:type="continuationNotice" w:id="1">
    <w:p w14:paraId="512415B5" w14:textId="77777777" w:rsidR="00CE4FF8" w:rsidRDefault="00CE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9F9D3BA" w14:textId="77777777" w:rsidR="00B31609" w:rsidRDefault="00B316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22AE">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22AE">
              <w:rPr>
                <w:b/>
                <w:bCs/>
                <w:noProof/>
              </w:rPr>
              <w:t>20</w:t>
            </w:r>
            <w:r>
              <w:rPr>
                <w:b/>
                <w:bCs/>
                <w:sz w:val="24"/>
                <w:szCs w:val="24"/>
              </w:rPr>
              <w:fldChar w:fldCharType="end"/>
            </w:r>
          </w:p>
        </w:sdtContent>
      </w:sdt>
    </w:sdtContent>
  </w:sdt>
  <w:p w14:paraId="403C63A2" w14:textId="77777777" w:rsidR="00B31609" w:rsidRDefault="00B316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B90C060" w14:textId="77777777" w:rsidR="00B31609" w:rsidRDefault="00B316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22A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22AE">
              <w:rPr>
                <w:b/>
                <w:bCs/>
                <w:noProof/>
              </w:rPr>
              <w:t>20</w:t>
            </w:r>
            <w:r>
              <w:rPr>
                <w:b/>
                <w:bCs/>
                <w:sz w:val="24"/>
                <w:szCs w:val="24"/>
              </w:rPr>
              <w:fldChar w:fldCharType="end"/>
            </w:r>
          </w:p>
        </w:sdtContent>
      </w:sdt>
    </w:sdtContent>
  </w:sdt>
  <w:p w14:paraId="7B312386" w14:textId="77777777" w:rsidR="00B31609" w:rsidRDefault="00B316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2F365" w14:textId="77777777" w:rsidR="00CE4FF8" w:rsidRDefault="00CE4FF8" w:rsidP="00B31222">
      <w:r>
        <w:separator/>
      </w:r>
    </w:p>
  </w:footnote>
  <w:footnote w:type="continuationSeparator" w:id="0">
    <w:p w14:paraId="2F2C1D2A" w14:textId="77777777" w:rsidR="00CE4FF8" w:rsidRDefault="00CE4FF8" w:rsidP="00B31222">
      <w:r>
        <w:continuationSeparator/>
      </w:r>
    </w:p>
  </w:footnote>
  <w:footnote w:type="continuationNotice" w:id="1">
    <w:p w14:paraId="033918AB" w14:textId="77777777" w:rsidR="00CE4FF8" w:rsidRDefault="00CE4F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72EA5" w14:textId="77777777" w:rsidR="00B31609" w:rsidRDefault="00CE4FF8">
    <w:pPr>
      <w:pStyle w:val="Encabezado"/>
    </w:pPr>
    <w:r>
      <w:rPr>
        <w:noProof/>
        <w:lang w:eastAsia="es-MX"/>
      </w:rPr>
      <w:pict w14:anchorId="7D19B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B31609" w:rsidRPr="005C106F" w14:paraId="2086E2FE" w14:textId="77777777" w:rsidTr="00202DB8">
      <w:trPr>
        <w:trHeight w:val="1435"/>
      </w:trPr>
      <w:tc>
        <w:tcPr>
          <w:tcW w:w="2835" w:type="dxa"/>
          <w:shd w:val="clear" w:color="auto" w:fill="auto"/>
        </w:tcPr>
        <w:p w14:paraId="555E1555" w14:textId="77777777" w:rsidR="00B31609" w:rsidRPr="005C106F" w:rsidRDefault="00B31609"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5E66C455" wp14:editId="2786D79B">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5654702" w14:textId="77777777" w:rsidR="00B31609" w:rsidRDefault="00B31609"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B31609" w14:paraId="0226FB90" w14:textId="77777777" w:rsidTr="00DF3BE8">
            <w:trPr>
              <w:trHeight w:val="144"/>
            </w:trPr>
            <w:tc>
              <w:tcPr>
                <w:tcW w:w="2589" w:type="dxa"/>
              </w:tcPr>
              <w:p w14:paraId="6961C522" w14:textId="77777777" w:rsidR="00B31609" w:rsidRPr="00431A70" w:rsidRDefault="00B3160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66D48609" w14:textId="5B386182" w:rsidR="00B31609" w:rsidRPr="00431A70" w:rsidRDefault="00B31609"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01196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B31609" w14:paraId="271C2FBA" w14:textId="77777777" w:rsidTr="00DF3BE8">
            <w:trPr>
              <w:trHeight w:val="283"/>
            </w:trPr>
            <w:tc>
              <w:tcPr>
                <w:tcW w:w="2589" w:type="dxa"/>
              </w:tcPr>
              <w:p w14:paraId="2C8D7331" w14:textId="77777777" w:rsidR="00B31609" w:rsidRPr="00431A70" w:rsidRDefault="00B3160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988FB44" w14:textId="39B52AE4" w:rsidR="00B31609" w:rsidRPr="005F13CF" w:rsidRDefault="00B31609"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la Paz</w:t>
                </w:r>
              </w:p>
            </w:tc>
          </w:tr>
          <w:tr w:rsidR="00B31609" w14:paraId="041DC096" w14:textId="77777777" w:rsidTr="00DF3BE8">
            <w:trPr>
              <w:trHeight w:val="283"/>
            </w:trPr>
            <w:tc>
              <w:tcPr>
                <w:tcW w:w="2589" w:type="dxa"/>
              </w:tcPr>
              <w:p w14:paraId="7F5FCC1B" w14:textId="77777777" w:rsidR="00B31609" w:rsidRPr="00431A70" w:rsidRDefault="00B3160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9262A56" w14:textId="77777777" w:rsidR="00B31609" w:rsidRDefault="00B31609"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6832E8E6" w14:textId="77777777" w:rsidR="00B31609" w:rsidRPr="00431A70" w:rsidRDefault="00B31609" w:rsidP="005F13CF">
                <w:pPr>
                  <w:tabs>
                    <w:tab w:val="right" w:pos="8838"/>
                  </w:tabs>
                  <w:ind w:left="-106" w:right="171"/>
                  <w:jc w:val="both"/>
                  <w:rPr>
                    <w:rFonts w:ascii="Palatino Linotype" w:eastAsia="Calibri" w:hAnsi="Palatino Linotype" w:cs="Tahoma"/>
                    <w:b/>
                    <w:sz w:val="22"/>
                    <w:szCs w:val="22"/>
                    <w:lang w:eastAsia="en-US"/>
                  </w:rPr>
                </w:pPr>
              </w:p>
            </w:tc>
          </w:tr>
        </w:tbl>
        <w:p w14:paraId="0471E5BB" w14:textId="77777777" w:rsidR="00B31609" w:rsidRPr="005C106F" w:rsidRDefault="00B31609" w:rsidP="005743D2">
          <w:pPr>
            <w:tabs>
              <w:tab w:val="right" w:pos="8838"/>
            </w:tabs>
            <w:ind w:left="-28"/>
            <w:jc w:val="both"/>
            <w:rPr>
              <w:rFonts w:ascii="Arial" w:eastAsia="Calibri" w:hAnsi="Arial" w:cs="Arial"/>
              <w:b/>
              <w:sz w:val="22"/>
              <w:szCs w:val="22"/>
              <w:lang w:eastAsia="en-US"/>
            </w:rPr>
          </w:pPr>
        </w:p>
      </w:tc>
    </w:tr>
  </w:tbl>
  <w:p w14:paraId="71BEFC9E" w14:textId="77777777" w:rsidR="00B31609" w:rsidRPr="00A25151" w:rsidRDefault="00B31609"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B31609" w:rsidRPr="00330DA7" w14:paraId="4B559AEC" w14:textId="77777777" w:rsidTr="003B165A">
      <w:trPr>
        <w:trHeight w:val="1435"/>
      </w:trPr>
      <w:tc>
        <w:tcPr>
          <w:tcW w:w="2835" w:type="dxa"/>
          <w:shd w:val="clear" w:color="auto" w:fill="auto"/>
        </w:tcPr>
        <w:p w14:paraId="59948D9D" w14:textId="77777777" w:rsidR="00B31609" w:rsidRPr="00330DA7" w:rsidRDefault="00B31609"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B0A3045" wp14:editId="50EAB489">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B31609" w:rsidRPr="00431A70" w14:paraId="05998F31" w14:textId="77777777" w:rsidTr="00DF3BE8">
            <w:trPr>
              <w:trHeight w:val="144"/>
            </w:trPr>
            <w:tc>
              <w:tcPr>
                <w:tcW w:w="2589" w:type="dxa"/>
              </w:tcPr>
              <w:p w14:paraId="33099E5F" w14:textId="77777777" w:rsidR="00B31609" w:rsidRPr="00431A70" w:rsidRDefault="00B31609"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30D704A" w14:textId="53F15BBE" w:rsidR="00B31609" w:rsidRPr="00431A70" w:rsidRDefault="00B31609"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01196/INFOEM/IP/RR/2025</w:t>
                </w:r>
              </w:p>
            </w:tc>
          </w:tr>
          <w:tr w:rsidR="00B31609" w:rsidRPr="00286D0C" w14:paraId="187797D8" w14:textId="77777777" w:rsidTr="00DF3BE8">
            <w:trPr>
              <w:trHeight w:val="144"/>
            </w:trPr>
            <w:tc>
              <w:tcPr>
                <w:tcW w:w="2589" w:type="dxa"/>
              </w:tcPr>
              <w:p w14:paraId="6F170923" w14:textId="77777777" w:rsidR="00B31609" w:rsidRPr="00431A70" w:rsidRDefault="00B3160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1C688B6" w14:textId="1C2A1969" w:rsidR="00B31609" w:rsidRPr="00286D0C" w:rsidRDefault="008722AE" w:rsidP="005F13CF">
                <w:pPr>
                  <w:tabs>
                    <w:tab w:val="left" w:pos="3122"/>
                    <w:tab w:val="right" w:pos="8838"/>
                  </w:tabs>
                  <w:ind w:left="-106" w:right="-105"/>
                  <w:jc w:val="both"/>
                  <w:rPr>
                    <w:rFonts w:ascii="Palatino Linotype" w:eastAsia="Calibri" w:hAnsi="Palatino Linotype" w:cs="Tahoma"/>
                    <w:bCs/>
                    <w:sz w:val="22"/>
                    <w:szCs w:val="22"/>
                    <w:lang w:eastAsia="en-US"/>
                  </w:rPr>
                </w:pPr>
                <w:r w:rsidRPr="008722AE">
                  <w:rPr>
                    <w:rFonts w:ascii="Palatino Linotype" w:eastAsia="Calibri" w:hAnsi="Palatino Linotype" w:cs="Tahoma"/>
                    <w:bCs/>
                    <w:sz w:val="22"/>
                    <w:szCs w:val="22"/>
                    <w:highlight w:val="black"/>
                    <w:lang w:eastAsia="en-US"/>
                  </w:rPr>
                  <w:t>XXXXXXXX</w:t>
                </w:r>
              </w:p>
            </w:tc>
          </w:tr>
          <w:tr w:rsidR="00B31609" w:rsidRPr="00431A70" w14:paraId="78DBB65E" w14:textId="77777777" w:rsidTr="00DF3BE8">
            <w:trPr>
              <w:trHeight w:val="283"/>
            </w:trPr>
            <w:tc>
              <w:tcPr>
                <w:tcW w:w="2589" w:type="dxa"/>
              </w:tcPr>
              <w:p w14:paraId="3F08F842" w14:textId="77777777" w:rsidR="00B31609" w:rsidRPr="00431A70" w:rsidRDefault="00B3160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28DE0F" w14:textId="7C92104B" w:rsidR="00B31609" w:rsidRPr="005F13CF" w:rsidRDefault="00B31609"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la Paz </w:t>
                </w:r>
              </w:p>
            </w:tc>
          </w:tr>
          <w:tr w:rsidR="00B31609" w:rsidRPr="00431A70" w14:paraId="79715FC9" w14:textId="77777777" w:rsidTr="00DF3BE8">
            <w:trPr>
              <w:trHeight w:val="283"/>
            </w:trPr>
            <w:tc>
              <w:tcPr>
                <w:tcW w:w="2589" w:type="dxa"/>
              </w:tcPr>
              <w:p w14:paraId="1FF03AF2" w14:textId="77777777" w:rsidR="00B31609" w:rsidRPr="00431A70" w:rsidRDefault="00B3160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E12270F" w14:textId="77777777" w:rsidR="00B31609" w:rsidRPr="00431A70" w:rsidRDefault="00B31609"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D748D18" w14:textId="77777777" w:rsidR="00B31609" w:rsidRPr="00330DA7" w:rsidRDefault="00B31609" w:rsidP="00DB7E5F">
          <w:pPr>
            <w:tabs>
              <w:tab w:val="right" w:pos="8838"/>
            </w:tabs>
            <w:ind w:left="-28"/>
            <w:jc w:val="both"/>
            <w:rPr>
              <w:rFonts w:ascii="Arial" w:eastAsia="Calibri" w:hAnsi="Arial" w:cs="Arial"/>
              <w:b/>
              <w:sz w:val="22"/>
              <w:szCs w:val="22"/>
              <w:lang w:eastAsia="en-US"/>
            </w:rPr>
          </w:pPr>
        </w:p>
      </w:tc>
    </w:tr>
  </w:tbl>
  <w:p w14:paraId="2E253B55" w14:textId="77777777" w:rsidR="00B31609" w:rsidRPr="00330DA7" w:rsidRDefault="00B31609"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750"/>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6FD3"/>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889"/>
    <w:rsid w:val="001F2C2A"/>
    <w:rsid w:val="001F30C3"/>
    <w:rsid w:val="001F3102"/>
    <w:rsid w:val="001F3351"/>
    <w:rsid w:val="001F5C7C"/>
    <w:rsid w:val="001F5D3A"/>
    <w:rsid w:val="001F63E7"/>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5A3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D7C8B"/>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B6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2499"/>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22AE"/>
    <w:rsid w:val="00874300"/>
    <w:rsid w:val="00874748"/>
    <w:rsid w:val="00874894"/>
    <w:rsid w:val="00875DB0"/>
    <w:rsid w:val="00876057"/>
    <w:rsid w:val="00876309"/>
    <w:rsid w:val="00876F54"/>
    <w:rsid w:val="00877292"/>
    <w:rsid w:val="0087754A"/>
    <w:rsid w:val="0087766C"/>
    <w:rsid w:val="00880552"/>
    <w:rsid w:val="00880F9A"/>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88"/>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1361"/>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80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A0D"/>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292"/>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559"/>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4FF8"/>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B7C"/>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02D7"/>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2B9"/>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5F94"/>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695"/>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036A42"/>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nstagram.com/_martha_guerrero/p/DFGlIHzzSdv/?img_index=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41A0-CB32-4814-8695-1317181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4756</Words>
  <Characters>26159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2025-03-14T04:27:00Z</cp:lastPrinted>
  <dcterms:created xsi:type="dcterms:W3CDTF">2025-03-31T16:11:00Z</dcterms:created>
  <dcterms:modified xsi:type="dcterms:W3CDTF">2025-03-31T16:11:00Z</dcterms:modified>
</cp:coreProperties>
</file>