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962"/>
        </w:tabs>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Resolución del Pleno del Instituto de Transparencia, Acceso a la Información Pública y Protección de Datos Personales del Estado de México y Municipios, con domicilio en Metepec, Estado de México, a catorce de mayo de dos mil veinticinco.</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Vistos </w:t>
      </w:r>
      <w:r w:rsidDel="00000000" w:rsidR="00000000" w:rsidRPr="00000000">
        <w:rPr>
          <w:rFonts w:ascii="Palatino Linotype" w:cs="Palatino Linotype" w:eastAsia="Palatino Linotype" w:hAnsi="Palatino Linotype"/>
          <w:sz w:val="24"/>
          <w:szCs w:val="24"/>
          <w:rtl w:val="0"/>
        </w:rPr>
        <w:t xml:space="preserve">los expedientes relativos a los recursos de revisión número </w:t>
      </w:r>
      <w:r w:rsidDel="00000000" w:rsidR="00000000" w:rsidRPr="00000000">
        <w:rPr>
          <w:rFonts w:ascii="Palatino Linotype" w:cs="Palatino Linotype" w:eastAsia="Palatino Linotype" w:hAnsi="Palatino Linotype"/>
          <w:b w:val="1"/>
          <w:sz w:val="24"/>
          <w:szCs w:val="24"/>
          <w:rtl w:val="0"/>
        </w:rPr>
        <w:t xml:space="preserve">02309/INFOEM/IP/RR/2025, 02425/INFOEM/IP/RR/2025 </w:t>
      </w:r>
      <w:r w:rsidDel="00000000" w:rsidR="00000000" w:rsidRPr="00000000">
        <w:rPr>
          <w:rFonts w:ascii="Palatino Linotype" w:cs="Palatino Linotype" w:eastAsia="Palatino Linotype" w:hAnsi="Palatino Linotype"/>
          <w:sz w:val="24"/>
          <w:szCs w:val="24"/>
          <w:rtl w:val="0"/>
        </w:rPr>
        <w:t xml:space="preserve">y</w:t>
      </w:r>
      <w:r w:rsidDel="00000000" w:rsidR="00000000" w:rsidRPr="00000000">
        <w:rPr>
          <w:rFonts w:ascii="Palatino Linotype" w:cs="Palatino Linotype" w:eastAsia="Palatino Linotype" w:hAnsi="Palatino Linotype"/>
          <w:b w:val="1"/>
          <w:sz w:val="24"/>
          <w:szCs w:val="24"/>
          <w:rtl w:val="0"/>
        </w:rPr>
        <w:t xml:space="preserve"> 02497/INFOEM/IP/RR/2025, acumulados, </w:t>
      </w:r>
      <w:r w:rsidDel="00000000" w:rsidR="00000000" w:rsidRPr="00000000">
        <w:rPr>
          <w:rFonts w:ascii="Palatino Linotype" w:cs="Palatino Linotype" w:eastAsia="Palatino Linotype" w:hAnsi="Palatino Linotype"/>
          <w:sz w:val="24"/>
          <w:szCs w:val="24"/>
          <w:rtl w:val="0"/>
        </w:rPr>
        <w:t xml:space="preserve">interpuestos por</w:t>
      </w:r>
      <w:r w:rsidDel="00000000" w:rsidR="00000000" w:rsidRPr="00000000">
        <w:rPr>
          <w:rFonts w:ascii="Palatino Linotype" w:cs="Palatino Linotype" w:eastAsia="Palatino Linotype" w:hAnsi="Palatino Linotype"/>
          <w:b w:val="1"/>
          <w:sz w:val="24"/>
          <w:szCs w:val="24"/>
          <w:rtl w:val="0"/>
        </w:rPr>
        <w:t xml:space="preserve"> una persona que no proporcionó nombre o seudónimo</w:t>
      </w:r>
      <w:r w:rsidDel="00000000" w:rsidR="00000000" w:rsidRPr="00000000">
        <w:rPr>
          <w:rFonts w:ascii="Palatino Linotype" w:cs="Palatino Linotype" w:eastAsia="Palatino Linotype" w:hAnsi="Palatino Linotype"/>
          <w:sz w:val="24"/>
          <w:szCs w:val="24"/>
          <w:rtl w:val="0"/>
        </w:rPr>
        <w:t xml:space="preserve">, en lo sucesivo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en contra de la respuesta a las solicitudes de información con números de folio </w:t>
      </w:r>
      <w:r w:rsidDel="00000000" w:rsidR="00000000" w:rsidRPr="00000000">
        <w:rPr>
          <w:rFonts w:ascii="Palatino Linotype" w:cs="Palatino Linotype" w:eastAsia="Palatino Linotype" w:hAnsi="Palatino Linotype"/>
          <w:b w:val="1"/>
          <w:sz w:val="24"/>
          <w:szCs w:val="24"/>
          <w:rtl w:val="0"/>
        </w:rPr>
        <w:t xml:space="preserve">00459/TOLUCA/IP/2025, 00461/TOLUCA/IP/2025, 00463/TOLUCA/IP/2025, </w:t>
      </w:r>
      <w:r w:rsidDel="00000000" w:rsidR="00000000" w:rsidRPr="00000000">
        <w:rPr>
          <w:rFonts w:ascii="Palatino Linotype" w:cs="Palatino Linotype" w:eastAsia="Palatino Linotype" w:hAnsi="Palatino Linotype"/>
          <w:sz w:val="24"/>
          <w:szCs w:val="24"/>
          <w:rtl w:val="0"/>
        </w:rPr>
        <w:t xml:space="preserve">por parte del </w:t>
      </w:r>
      <w:r w:rsidDel="00000000" w:rsidR="00000000" w:rsidRPr="00000000">
        <w:rPr>
          <w:rFonts w:ascii="Palatino Linotype" w:cs="Palatino Linotype" w:eastAsia="Palatino Linotype" w:hAnsi="Palatino Linotype"/>
          <w:b w:val="1"/>
          <w:sz w:val="24"/>
          <w:szCs w:val="24"/>
          <w:rtl w:val="0"/>
        </w:rPr>
        <w:t xml:space="preserve">Ayuntamiento de Toluca, </w:t>
      </w:r>
      <w:r w:rsidDel="00000000" w:rsidR="00000000" w:rsidRPr="00000000">
        <w:rPr>
          <w:rFonts w:ascii="Palatino Linotype" w:cs="Palatino Linotype" w:eastAsia="Palatino Linotype" w:hAnsi="Palatino Linotype"/>
          <w:sz w:val="24"/>
          <w:szCs w:val="24"/>
          <w:rtl w:val="0"/>
        </w:rPr>
        <w:t xml:space="preserve">en lo sucesivo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se procede a dictar la presente resolución, con base en lo siguiente: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Solicitudes de Información.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veintitrés de enero de dos mil veinticinco, </w:t>
      </w:r>
      <w:r w:rsidDel="00000000" w:rsidR="00000000" w:rsidRPr="00000000">
        <w:rPr>
          <w:rFonts w:ascii="Palatino Linotype" w:cs="Palatino Linotype" w:eastAsia="Palatino Linotype" w:hAnsi="Palatino Linotype"/>
          <w:sz w:val="24"/>
          <w:szCs w:val="24"/>
          <w:rtl w:val="0"/>
        </w:rPr>
        <w:t xml:space="preserve">la persona solicitante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presentó, través del Sistema de Acceso a la Información Mexiquense, en lo subsecuente el </w:t>
      </w:r>
      <w:r w:rsidDel="00000000" w:rsidR="00000000" w:rsidRPr="00000000">
        <w:rPr>
          <w:rFonts w:ascii="Palatino Linotype" w:cs="Palatino Linotype" w:eastAsia="Palatino Linotype" w:hAnsi="Palatino Linotype"/>
          <w:b w:val="1"/>
          <w:sz w:val="24"/>
          <w:szCs w:val="24"/>
          <w:rtl w:val="0"/>
        </w:rPr>
        <w:t xml:space="preserve">SAIMEX, </w:t>
      </w:r>
      <w:r w:rsidDel="00000000" w:rsidR="00000000" w:rsidRPr="00000000">
        <w:rPr>
          <w:rFonts w:ascii="Palatino Linotype" w:cs="Palatino Linotype" w:eastAsia="Palatino Linotype" w:hAnsi="Palatino Linotype"/>
          <w:sz w:val="24"/>
          <w:szCs w:val="24"/>
          <w:rtl w:val="0"/>
        </w:rPr>
        <w:t xml:space="preserve">ante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las solicitudes de acceso a la información pública, mediante las cuales requirió la información siguiente:</w:t>
      </w:r>
    </w:p>
    <w:tbl>
      <w:tblPr>
        <w:tblStyle w:val="Table1"/>
        <w:tblW w:w="88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1"/>
        <w:gridCol w:w="5670"/>
        <w:tblGridChange w:id="0">
          <w:tblGrid>
            <w:gridCol w:w="3141"/>
            <w:gridCol w:w="5670"/>
          </w:tblGrid>
        </w:tblGridChange>
      </w:tblGrid>
      <w:tr>
        <w:trPr>
          <w:cantSplit w:val="0"/>
          <w:tblHeader w:val="0"/>
        </w:trPr>
        <w:tc>
          <w:tcPr>
            <w:shd w:fill="d0cece" w:val="clear"/>
            <w:vAlign w:val="center"/>
          </w:tcPr>
          <w:p w:rsidR="00000000" w:rsidDel="00000000" w:rsidP="00000000" w:rsidRDefault="00000000" w:rsidRPr="00000000" w14:paraId="00000005">
            <w:pPr>
              <w:spacing w:after="120" w:before="120" w:line="240" w:lineRule="auto"/>
              <w:jc w:val="center"/>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sz w:val="20"/>
                <w:szCs w:val="20"/>
                <w:rtl w:val="0"/>
              </w:rPr>
              <w:t xml:space="preserve">Número de solicitud</w:t>
            </w:r>
            <w:r w:rsidDel="00000000" w:rsidR="00000000" w:rsidRPr="00000000">
              <w:rPr>
                <w:rtl w:val="0"/>
              </w:rPr>
            </w:r>
          </w:p>
        </w:tc>
        <w:tc>
          <w:tcPr>
            <w:shd w:fill="d0cece" w:val="clear"/>
            <w:vAlign w:val="center"/>
          </w:tcPr>
          <w:p w:rsidR="00000000" w:rsidDel="00000000" w:rsidP="00000000" w:rsidRDefault="00000000" w:rsidRPr="00000000" w14:paraId="00000006">
            <w:pPr>
              <w:spacing w:after="120" w:before="120" w:line="240" w:lineRule="auto"/>
              <w:jc w:val="center"/>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sz w:val="20"/>
                <w:szCs w:val="20"/>
                <w:rtl w:val="0"/>
              </w:rPr>
              <w:t xml:space="preserve">Información solicitada</w:t>
            </w:r>
            <w:r w:rsidDel="00000000" w:rsidR="00000000" w:rsidRPr="00000000">
              <w:rPr>
                <w:rtl w:val="0"/>
              </w:rPr>
            </w:r>
          </w:p>
        </w:tc>
      </w:tr>
      <w:tr>
        <w:trPr>
          <w:cantSplit w:val="0"/>
          <w:tblHeader w:val="0"/>
        </w:trPr>
        <w:tc>
          <w:tcPr/>
          <w:p w:rsidR="00000000" w:rsidDel="00000000" w:rsidP="00000000" w:rsidRDefault="00000000" w:rsidRPr="00000000" w14:paraId="00000007">
            <w:pPr>
              <w:spacing w:after="120" w:before="120" w:line="240" w:lineRule="auto"/>
              <w:jc w:val="center"/>
              <w:rPr>
                <w:rFonts w:ascii="Palatino Linotype" w:cs="Palatino Linotype" w:eastAsia="Palatino Linotype" w:hAnsi="Palatino Linotype"/>
                <w:b w:val="1"/>
                <w:i w:val="1"/>
                <w:sz w:val="20"/>
                <w:szCs w:val="20"/>
              </w:rPr>
            </w:pPr>
            <w:bookmarkStart w:colFirst="0" w:colLast="0" w:name="_heading=h.3znysh7" w:id="0"/>
            <w:bookmarkEnd w:id="0"/>
            <w:r w:rsidDel="00000000" w:rsidR="00000000" w:rsidRPr="00000000">
              <w:rPr>
                <w:rFonts w:ascii="Palatino Linotype" w:cs="Palatino Linotype" w:eastAsia="Palatino Linotype" w:hAnsi="Palatino Linotype"/>
                <w:b w:val="1"/>
                <w:sz w:val="20"/>
                <w:szCs w:val="20"/>
                <w:rtl w:val="0"/>
              </w:rPr>
              <w:t xml:space="preserve">00459/TOLUCA/IP/2025 02425/INFOEM/IP/RR/2025</w:t>
            </w:r>
            <w:r w:rsidDel="00000000" w:rsidR="00000000" w:rsidRPr="00000000">
              <w:rPr>
                <w:rtl w:val="0"/>
              </w:rPr>
            </w:r>
          </w:p>
        </w:tc>
        <w:tc>
          <w:tcPr/>
          <w:p w:rsidR="00000000" w:rsidDel="00000000" w:rsidP="00000000" w:rsidRDefault="00000000" w:rsidRPr="00000000" w14:paraId="00000008">
            <w:pPr>
              <w:spacing w:after="120" w:before="12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“Los expedientes co cuido de procedimientos disciplinario en contra de elemento de seguridad co estatus de consluidos que ya deben ser públicosdel mes de julio 2023" (sic)</w:t>
            </w:r>
          </w:p>
        </w:tc>
      </w:tr>
      <w:tr>
        <w:trPr>
          <w:cantSplit w:val="0"/>
          <w:tblHeader w:val="0"/>
        </w:trPr>
        <w:tc>
          <w:tcPr>
            <w:vAlign w:val="center"/>
          </w:tcPr>
          <w:p w:rsidR="00000000" w:rsidDel="00000000" w:rsidP="00000000" w:rsidRDefault="00000000" w:rsidRPr="00000000" w14:paraId="00000009">
            <w:pPr>
              <w:spacing w:after="120" w:before="12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00461/TOLUCA/IP/2025 02497/INFOEM/IP/RR/2025</w:t>
            </w:r>
          </w:p>
        </w:tc>
        <w:tc>
          <w:tcPr/>
          <w:p w:rsidR="00000000" w:rsidDel="00000000" w:rsidP="00000000" w:rsidRDefault="00000000" w:rsidRPr="00000000" w14:paraId="0000000A">
            <w:pPr>
              <w:spacing w:after="120" w:before="12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“Los expedientes co cuido de procedimientos disciplinario en contra de elemento de seguridad co estatus de consluidos que ya deben ser públicosdel mes de septiembre 2023" (sic)</w:t>
            </w:r>
          </w:p>
        </w:tc>
      </w:tr>
      <w:tr>
        <w:trPr>
          <w:cantSplit w:val="0"/>
          <w:tblHeader w:val="0"/>
        </w:trPr>
        <w:tc>
          <w:tcPr>
            <w:vAlign w:val="center"/>
          </w:tcPr>
          <w:p w:rsidR="00000000" w:rsidDel="00000000" w:rsidP="00000000" w:rsidRDefault="00000000" w:rsidRPr="00000000" w14:paraId="0000000B">
            <w:pPr>
              <w:spacing w:after="120" w:before="12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00463/TOLUCA/IP/2025 02309/INFOEM/IP/RR/2025</w:t>
            </w:r>
          </w:p>
        </w:tc>
        <w:tc>
          <w:tcPr/>
          <w:p w:rsidR="00000000" w:rsidDel="00000000" w:rsidP="00000000" w:rsidRDefault="00000000" w:rsidRPr="00000000" w14:paraId="0000000C">
            <w:pPr>
              <w:spacing w:after="120" w:before="120" w:line="240" w:lineRule="auto"/>
              <w:jc w:val="center"/>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“Los expedientes co cuido de procedimientos disciplinario en contra de elemento de seguridad co estatus de consluidos que ya deben ser públicosdel mes de noviembre 2023" (sic)</w:t>
            </w:r>
          </w:p>
        </w:tc>
      </w:tr>
    </w:tbl>
    <w:p w:rsidR="00000000" w:rsidDel="00000000" w:rsidP="00000000" w:rsidRDefault="00000000" w:rsidRPr="00000000" w14:paraId="0000000D">
      <w:pPr>
        <w:spacing w:after="240" w:before="240" w:line="360" w:lineRule="auto"/>
        <w:jc w:val="both"/>
        <w:rPr>
          <w:rFonts w:ascii="Palatino Linotype" w:cs="Palatino Linotype" w:eastAsia="Palatino Linotype" w:hAnsi="Palatino Linotype"/>
          <w:sz w:val="24"/>
          <w:szCs w:val="24"/>
        </w:rPr>
      </w:pPr>
      <w:bookmarkStart w:colFirst="0" w:colLast="0" w:name="_heading=h.2et92p0" w:id="1"/>
      <w:bookmarkEnd w:id="1"/>
      <w:r w:rsidDel="00000000" w:rsidR="00000000" w:rsidRPr="00000000">
        <w:rPr>
          <w:rFonts w:ascii="Palatino Linotype" w:cs="Palatino Linotype" w:eastAsia="Palatino Linotype" w:hAnsi="Palatino Linotype"/>
          <w:b w:val="1"/>
          <w:sz w:val="24"/>
          <w:szCs w:val="24"/>
          <w:rtl w:val="0"/>
        </w:rPr>
        <w:t xml:space="preserve">Modalidad elegida para la entrega de la información: </w:t>
      </w:r>
      <w:r w:rsidDel="00000000" w:rsidR="00000000" w:rsidRPr="00000000">
        <w:rPr>
          <w:rFonts w:ascii="Palatino Linotype" w:cs="Palatino Linotype" w:eastAsia="Palatino Linotype" w:hAnsi="Palatino Linotype"/>
          <w:sz w:val="24"/>
          <w:szCs w:val="24"/>
          <w:rtl w:val="0"/>
        </w:rPr>
        <w:t xml:space="preserve">a través del SAIMEX en todos los casos.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284"/>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Respuesta.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quince </w:t>
      </w:r>
      <w:r w:rsidDel="00000000" w:rsidR="00000000" w:rsidRPr="00000000">
        <w:rPr>
          <w:rFonts w:ascii="Palatino Linotype" w:cs="Palatino Linotype" w:eastAsia="Palatino Linotype" w:hAnsi="Palatino Linotype"/>
          <w:sz w:val="24"/>
          <w:szCs w:val="24"/>
          <w:rtl w:val="0"/>
        </w:rPr>
        <w:t xml:space="preserve">y </w:t>
      </w:r>
      <w:r w:rsidDel="00000000" w:rsidR="00000000" w:rsidRPr="00000000">
        <w:rPr>
          <w:rFonts w:ascii="Palatino Linotype" w:cs="Palatino Linotype" w:eastAsia="Palatino Linotype" w:hAnsi="Palatino Linotype"/>
          <w:b w:val="1"/>
          <w:sz w:val="24"/>
          <w:szCs w:val="24"/>
          <w:rtl w:val="0"/>
        </w:rPr>
        <w:t xml:space="preserve">diecisiete de febrero de dos mil veinticinco,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envió su respuesta a las solicitudes de acceso a la información a través de SAIMEX, sustancialmente en los términos siguientes:  </w:t>
      </w:r>
    </w:p>
    <w:tbl>
      <w:tblPr>
        <w:tblStyle w:val="Table2"/>
        <w:tblW w:w="88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1"/>
        <w:gridCol w:w="5670"/>
        <w:tblGridChange w:id="0">
          <w:tblGrid>
            <w:gridCol w:w="3141"/>
            <w:gridCol w:w="5670"/>
          </w:tblGrid>
        </w:tblGridChange>
      </w:tblGrid>
      <w:tr>
        <w:trPr>
          <w:cantSplit w:val="0"/>
          <w:tblHeader w:val="0"/>
        </w:trPr>
        <w:tc>
          <w:tcPr>
            <w:shd w:fill="d0cece" w:val="clear"/>
            <w:vAlign w:val="center"/>
          </w:tcPr>
          <w:p w:rsidR="00000000" w:rsidDel="00000000" w:rsidP="00000000" w:rsidRDefault="00000000" w:rsidRPr="00000000" w14:paraId="0000000F">
            <w:pPr>
              <w:spacing w:after="120" w:before="120" w:line="240" w:lineRule="auto"/>
              <w:jc w:val="center"/>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sz w:val="20"/>
                <w:szCs w:val="20"/>
                <w:rtl w:val="0"/>
              </w:rPr>
              <w:t xml:space="preserve">Número de solicitud</w:t>
            </w:r>
            <w:r w:rsidDel="00000000" w:rsidR="00000000" w:rsidRPr="00000000">
              <w:rPr>
                <w:rtl w:val="0"/>
              </w:rPr>
            </w:r>
          </w:p>
        </w:tc>
        <w:tc>
          <w:tcPr>
            <w:shd w:fill="d0cece" w:val="clear"/>
            <w:vAlign w:val="center"/>
          </w:tcPr>
          <w:p w:rsidR="00000000" w:rsidDel="00000000" w:rsidP="00000000" w:rsidRDefault="00000000" w:rsidRPr="00000000" w14:paraId="00000010">
            <w:pPr>
              <w:spacing w:after="120" w:before="120" w:line="240" w:lineRule="auto"/>
              <w:jc w:val="center"/>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sz w:val="20"/>
                <w:szCs w:val="20"/>
                <w:rtl w:val="0"/>
              </w:rPr>
              <w:t xml:space="preserve">Respuesta</w:t>
            </w:r>
            <w:r w:rsidDel="00000000" w:rsidR="00000000" w:rsidRPr="00000000">
              <w:rPr>
                <w:rtl w:val="0"/>
              </w:rPr>
            </w:r>
          </w:p>
        </w:tc>
      </w:tr>
      <w:tr>
        <w:trPr>
          <w:cantSplit w:val="0"/>
          <w:tblHeader w:val="0"/>
        </w:trPr>
        <w:tc>
          <w:tcPr/>
          <w:p w:rsidR="00000000" w:rsidDel="00000000" w:rsidP="00000000" w:rsidRDefault="00000000" w:rsidRPr="00000000" w14:paraId="00000011">
            <w:pPr>
              <w:spacing w:after="120" w:before="120" w:line="240" w:lineRule="auto"/>
              <w:jc w:val="center"/>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sz w:val="20"/>
                <w:szCs w:val="20"/>
                <w:rtl w:val="0"/>
              </w:rPr>
              <w:t xml:space="preserve">00459/TOLUCA/IP/2025 02425/INFOEM/IP/RR/2025</w:t>
            </w:r>
            <w:r w:rsidDel="00000000" w:rsidR="00000000" w:rsidRPr="00000000">
              <w:rPr>
                <w:rtl w:val="0"/>
              </w:rPr>
            </w:r>
          </w:p>
        </w:tc>
        <w:tc>
          <w:tcPr/>
          <w:p w:rsidR="00000000" w:rsidDel="00000000" w:rsidP="00000000" w:rsidRDefault="00000000" w:rsidRPr="00000000" w14:paraId="00000012">
            <w:pPr>
              <w:spacing w:after="120" w:before="12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atención a la solicitud con folio 0459/TOLUCA/IP/2025, me permito adjuntar al presente la respuesta correspondiente. Sin más por el momento, reciba un saludo...” (sic)</w:t>
            </w:r>
          </w:p>
          <w:p w:rsidR="00000000" w:rsidDel="00000000" w:rsidP="00000000" w:rsidRDefault="00000000" w:rsidRPr="00000000" w14:paraId="00000013">
            <w:pP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Anexos: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 Escrito del catorce de febrero de dos mil veinticinco, mediante el cual el Titular de la Unidad de Transparencia hizo del conocimiento de la persona solicitante, la información proporcionada por los servidores públicos habilitados de la </w:t>
            </w:r>
            <w:r w:rsidDel="00000000" w:rsidR="00000000" w:rsidRPr="00000000">
              <w:rPr>
                <w:rFonts w:ascii="Palatino Linotype" w:cs="Palatino Linotype" w:eastAsia="Palatino Linotype" w:hAnsi="Palatino Linotype"/>
                <w:b w:val="1"/>
                <w:sz w:val="20"/>
                <w:szCs w:val="20"/>
                <w:rtl w:val="0"/>
              </w:rPr>
              <w:t xml:space="preserve">Dirección General de Seguridad y Protección Ciudadana</w:t>
            </w:r>
            <w:r w:rsidDel="00000000" w:rsidR="00000000" w:rsidRPr="00000000">
              <w:rPr>
                <w:rFonts w:ascii="Palatino Linotype" w:cs="Palatino Linotype" w:eastAsia="Palatino Linotype" w:hAnsi="Palatino Linotype"/>
                <w:sz w:val="20"/>
                <w:szCs w:val="20"/>
                <w:rtl w:val="0"/>
              </w:rPr>
              <w:t xml:space="preserve">, quien indicó que la información solicitada se clasificó como reservada mediante el acuerdo CT/SE/107/06/2025, del Acta de la Centésima Séptima Sesión Extraordinaria del Comité de Transparencia celebrada el trece de febrero de dos mil veinticinco, de conformidad con los artículos 6 base A, fracción 1, y 21 de la Constitución Política de los Estados Unidos Mexicanos, 218 del Código Nacional de Procedimientos Penales, 54 de la Ley de Seguridad Nacional; 110 de la Ley General del Sistema Nacional de Seguridad Pública; 35 y 40 de la Ley que Regula el Uso de Tecnologías de la Información y Comunicación para la Seguridad Pública del Estado de México, 77, 78 y 81 fracciones 111 y V de la Ley de Seguridad del Estado de México; 140 fracciones IV, VI, VIII, IX, X у XI y 141 de la Ley de Transparencia y Acceso a la Información Pública del Estado de México y Municipios; la </w:t>
            </w:r>
            <w:r w:rsidDel="00000000" w:rsidR="00000000" w:rsidRPr="00000000">
              <w:rPr>
                <w:rFonts w:ascii="Palatino Linotype" w:cs="Palatino Linotype" w:eastAsia="Palatino Linotype" w:hAnsi="Palatino Linotype"/>
                <w:b w:val="1"/>
                <w:sz w:val="20"/>
                <w:szCs w:val="20"/>
                <w:rtl w:val="0"/>
              </w:rPr>
              <w:t xml:space="preserve">Unidad de Asuntos Internos, </w:t>
            </w:r>
            <w:r w:rsidDel="00000000" w:rsidR="00000000" w:rsidRPr="00000000">
              <w:rPr>
                <w:rFonts w:ascii="Palatino Linotype" w:cs="Palatino Linotype" w:eastAsia="Palatino Linotype" w:hAnsi="Palatino Linotype"/>
                <w:sz w:val="20"/>
                <w:szCs w:val="20"/>
                <w:rtl w:val="0"/>
              </w:rPr>
              <w:t xml:space="preserve">quien informó que tras realizar la búsqueda exhaustiva en los archivos físicos y digitales que obran en dicha Unidad se encontró registro de 60 expedientes radicados por régimen disciplinario en el mes de julio de dos mil veintitrés, de los cuales 57 fueron improcedentes y 03 procedentes, es decir, que fueron remitidos a la Comisión de Honor y Justicia; y finalmente, la </w:t>
            </w:r>
            <w:r w:rsidDel="00000000" w:rsidR="00000000" w:rsidRPr="00000000">
              <w:rPr>
                <w:rFonts w:ascii="Palatino Linotype" w:cs="Palatino Linotype" w:eastAsia="Palatino Linotype" w:hAnsi="Palatino Linotype"/>
                <w:b w:val="1"/>
                <w:sz w:val="20"/>
                <w:szCs w:val="20"/>
                <w:rtl w:val="0"/>
              </w:rPr>
              <w:t xml:space="preserve">Contraloría Municipal, </w:t>
            </w:r>
            <w:r w:rsidDel="00000000" w:rsidR="00000000" w:rsidRPr="00000000">
              <w:rPr>
                <w:rFonts w:ascii="Palatino Linotype" w:cs="Palatino Linotype" w:eastAsia="Palatino Linotype" w:hAnsi="Palatino Linotype"/>
                <w:sz w:val="20"/>
                <w:szCs w:val="20"/>
                <w:rtl w:val="0"/>
              </w:rPr>
              <w:t xml:space="preserve">quien informó que de conformidad con el  artículo 3.25 del Código Reglamentario Municipal de Toluca, no genera, procesa o administra la información requerida en la solicitud.</w:t>
            </w:r>
          </w:p>
          <w:p w:rsidR="00000000" w:rsidDel="00000000" w:rsidP="00000000" w:rsidRDefault="00000000" w:rsidRPr="00000000" w14:paraId="00000015">
            <w:pPr>
              <w:spacing w:after="120" w:before="12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sz w:val="20"/>
                <w:szCs w:val="20"/>
                <w:rtl w:val="0"/>
              </w:rPr>
              <w:t xml:space="preserve">- Acta de la Centésima Séptima Sesión Extraordinaria 2025, del Comité de Transparencia número CT/SE/107/2025, celebrada el trece de febrero de dos mil veinticinco, mediante la cual, como punto 8 del orden del día, se sometió a consideración de los integrantes el análisis y aprobación de la propuesta de clasificación como información reservada en su totalidad, por un periodo de tres años, de la información referente a los expedientes concluidos de procedimientos disciplinarios en contra de elementos de seguridad del mes de julio de dos mil veintitrés, para dar respuesta a la solicitud de información número 00459/TOLUCA/IP/2025, presentada por el Servidor Público Habilitado de la Dirección General de Seguridad y Protección, con fundamento en los artículos 54 de la Ley de Seguridad Nacional; 110 de la Ley General del Sistema Nacional de Seguridad Pública; 27 y 81 fracciones I, II y III de la Ley de Seguridad del Estado de México; 6, 76, 77, 78 у 79 de la Ley de Protección de Datos Personales en Posesión de Sujetos Obligados del Estado de México; 140 fracción I y demás aplicables de la Ley de Transparencia y Acceso a la Información Pública del Estado de México y Municipios, aprobándose por unanimidad la clasificación parcial de la información como reservada por un periodo de tres años relativa a los expedientes concluidos de procedimientos disciplinarios en contra de elementos de seguridad mediante el ACUERDO CT/SE/107/06/2025, para dar respuesta a la solicitud de información.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spacing w:after="120" w:before="12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00461/TOLUCA/IP/2025 02497/INFOEM/IP/RR/2025</w:t>
            </w:r>
          </w:p>
        </w:tc>
        <w:tc>
          <w:tcPr/>
          <w:p w:rsidR="00000000" w:rsidDel="00000000" w:rsidP="00000000" w:rsidRDefault="00000000" w:rsidRPr="00000000" w14:paraId="00000017">
            <w:pPr>
              <w:spacing w:after="120" w:before="12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atención a la solicitud con folio 0461/TOLUCA/IP/2025, me permito adjuntar al presente la respuesta correspondiente. Sin más por el momento, reciba un saludo...” (sic)</w:t>
            </w:r>
          </w:p>
          <w:p w:rsidR="00000000" w:rsidDel="00000000" w:rsidP="00000000" w:rsidRDefault="00000000" w:rsidRPr="00000000" w14:paraId="00000018">
            <w:pP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Anexos: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 Escrito del catorce de febrero de dos mil veinticinco, mediante el cual el Titular de la Unidad de Transparencia hizo del conocimiento de la persona solicitante, la información proporcionada por los servidores públicos habilitados de la </w:t>
            </w:r>
            <w:r w:rsidDel="00000000" w:rsidR="00000000" w:rsidRPr="00000000">
              <w:rPr>
                <w:rFonts w:ascii="Palatino Linotype" w:cs="Palatino Linotype" w:eastAsia="Palatino Linotype" w:hAnsi="Palatino Linotype"/>
                <w:b w:val="1"/>
                <w:sz w:val="20"/>
                <w:szCs w:val="20"/>
                <w:rtl w:val="0"/>
              </w:rPr>
              <w:t xml:space="preserve">Dirección General de Seguridad y Protección Ciudadana</w:t>
            </w:r>
            <w:r w:rsidDel="00000000" w:rsidR="00000000" w:rsidRPr="00000000">
              <w:rPr>
                <w:rFonts w:ascii="Palatino Linotype" w:cs="Palatino Linotype" w:eastAsia="Palatino Linotype" w:hAnsi="Palatino Linotype"/>
                <w:sz w:val="20"/>
                <w:szCs w:val="20"/>
                <w:rtl w:val="0"/>
              </w:rPr>
              <w:t xml:space="preserve">, quien indicó que la información solicitada se clasificó como reservada mediante el acuerdo CT/SE/107/08/2025, del Acta de la Centésima Séptima Sesión Extraordinaria del Comité de Transparencia celebrada el trece de febrero de dos mil veinticinco, de conformidad con los artículos 6 base A, fracción 1, y 21 de la Constitución Política de los Estados Unidos Mexicanos, 218 del Código Nacional de Procedimientos Penales, 54 de la Ley de Seguridad Nacional; 110 de la Ley General del Sistema Nacional de Seguridad Pública; 35 y 40 de la Ley que Regula el Uso de Tecnologías de la Información y Comunicación para la Seguridad Pública del Estado de México, 77, 78 y 81 fracciones 111 y V de la Ley de Seguridad del Estado de México; 140 fracciones IV, VI, VIII, IX, X у XI y 141 de la Ley de Transparencia y Acceso a la Información Pública del Estado de México y Municipios; la </w:t>
            </w:r>
            <w:r w:rsidDel="00000000" w:rsidR="00000000" w:rsidRPr="00000000">
              <w:rPr>
                <w:rFonts w:ascii="Palatino Linotype" w:cs="Palatino Linotype" w:eastAsia="Palatino Linotype" w:hAnsi="Palatino Linotype"/>
                <w:b w:val="1"/>
                <w:sz w:val="20"/>
                <w:szCs w:val="20"/>
                <w:rtl w:val="0"/>
              </w:rPr>
              <w:t xml:space="preserve">Unidad de Asuntos Internos, </w:t>
            </w:r>
            <w:r w:rsidDel="00000000" w:rsidR="00000000" w:rsidRPr="00000000">
              <w:rPr>
                <w:rFonts w:ascii="Palatino Linotype" w:cs="Palatino Linotype" w:eastAsia="Palatino Linotype" w:hAnsi="Palatino Linotype"/>
                <w:sz w:val="20"/>
                <w:szCs w:val="20"/>
                <w:rtl w:val="0"/>
              </w:rPr>
              <w:t xml:space="preserve">quien informó que tras realizar la búsqueda exhaustiva en los archivos físicos y digitales que obran en dicha Unidad se encontró registro de 89 expedientes radicados por régimen disciplinario en el mes de septiembre de dos mil veintitrés, de los cuales 79 fueron improcedentes y 10 procedentes, es decir, que fueron remitidos a la Comisión de Honor y Justicia; y finalmente, la </w:t>
            </w:r>
            <w:r w:rsidDel="00000000" w:rsidR="00000000" w:rsidRPr="00000000">
              <w:rPr>
                <w:rFonts w:ascii="Palatino Linotype" w:cs="Palatino Linotype" w:eastAsia="Palatino Linotype" w:hAnsi="Palatino Linotype"/>
                <w:b w:val="1"/>
                <w:sz w:val="20"/>
                <w:szCs w:val="20"/>
                <w:rtl w:val="0"/>
              </w:rPr>
              <w:t xml:space="preserve">Contraloría Municipal, </w:t>
            </w:r>
            <w:r w:rsidDel="00000000" w:rsidR="00000000" w:rsidRPr="00000000">
              <w:rPr>
                <w:rFonts w:ascii="Palatino Linotype" w:cs="Palatino Linotype" w:eastAsia="Palatino Linotype" w:hAnsi="Palatino Linotype"/>
                <w:sz w:val="20"/>
                <w:szCs w:val="20"/>
                <w:rtl w:val="0"/>
              </w:rPr>
              <w:t xml:space="preserve">quien informó que de conformidad con el  artículo 3.25 del Código Reglamentario Municipal de Toluca, no genera, procesa o administra la información requerida en la solicitud.</w:t>
            </w:r>
          </w:p>
          <w:p w:rsidR="00000000" w:rsidDel="00000000" w:rsidP="00000000" w:rsidRDefault="00000000" w:rsidRPr="00000000" w14:paraId="0000001A">
            <w:pP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 Acta de la Centésima Séptima Sesión Extraordinaria 2025, del Comité de Transparencia número CT/SE/107/2025, celebrada el trece de febrero de dos mil veinticinco, mediante la cual, como punto 10 del orden del día, se sometió a consideración de los integrantes el análisis y aprobación de la propuesta de clasificación como información reservada en su totalidad, por un periodo de tres años, de la información referente a los expedientes concluidos de procedimientos disciplinarios en contra de elementos de seguridad del mes de septiembre de dos mil veintitrés, para dar respuesta a la solicitud de información número 00461/TOLUCA/IP/2025, presentada por el Servidor Público Habilitado de la Dirección General de Seguridad y Protección, con fundamento en los artículos 54 de la Ley de Seguridad Nacional; 110 de la Ley General del Sistema Nacional de Seguridad Pública; 27 y 81 fracciones I, II y III de la Ley de Seguridad del Estado de México; 6, 76, 77, 78 у 79 de la Ley de Protección de Datos Personales en Posesión de Sujetos Obligados del Estado de México; 140 fracción I y demás aplicables de la Ley de Transparencia y Acceso a la Información Pública del Estado de México y Municipios, aprobándose por unanimidad la clasificación parcial de la información como reservada por un periodo de tres años relativa a los expedientes concluidos de procedimientos disciplinarios en contra de elementos de seguridad mediante el ACUERDO CT/SE/107/08/2025, para dar respuesta a la solicitud de información.</w:t>
            </w:r>
          </w:p>
        </w:tc>
      </w:tr>
      <w:tr>
        <w:trPr>
          <w:cantSplit w:val="0"/>
          <w:tblHeader w:val="0"/>
        </w:trPr>
        <w:tc>
          <w:tcPr>
            <w:vAlign w:val="center"/>
          </w:tcPr>
          <w:p w:rsidR="00000000" w:rsidDel="00000000" w:rsidP="00000000" w:rsidRDefault="00000000" w:rsidRPr="00000000" w14:paraId="0000001B">
            <w:pPr>
              <w:spacing w:after="120" w:before="12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00463/TOLUCA/IP/2025 02309/INFOEM/IP/RR/2025</w:t>
            </w:r>
          </w:p>
        </w:tc>
        <w:tc>
          <w:tcPr/>
          <w:p w:rsidR="00000000" w:rsidDel="00000000" w:rsidP="00000000" w:rsidRDefault="00000000" w:rsidRPr="00000000" w14:paraId="0000001C">
            <w:pPr>
              <w:spacing w:after="120" w:before="12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atención a la solicitud con folio 0463/TOLUCA/IP/2025, me permito adjuntar al presente la respuesta correspondiente. Sin más por el momento, reciba un saludo...” (sic)</w:t>
            </w:r>
          </w:p>
          <w:p w:rsidR="00000000" w:rsidDel="00000000" w:rsidP="00000000" w:rsidRDefault="00000000" w:rsidRPr="00000000" w14:paraId="0000001D">
            <w:pP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Anexos: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 Escrito del catorce de febrero de dos mil veinticinco, mediante el cual el Titular de la Unidad de Transparencia hizo del conocimiento de la persona solicitante, la información proporcionada por los servidores públicos habilitados de la </w:t>
            </w:r>
            <w:r w:rsidDel="00000000" w:rsidR="00000000" w:rsidRPr="00000000">
              <w:rPr>
                <w:rFonts w:ascii="Palatino Linotype" w:cs="Palatino Linotype" w:eastAsia="Palatino Linotype" w:hAnsi="Palatino Linotype"/>
                <w:b w:val="1"/>
                <w:sz w:val="20"/>
                <w:szCs w:val="20"/>
                <w:rtl w:val="0"/>
              </w:rPr>
              <w:t xml:space="preserve">Dirección General de Seguridad y Protección Ciudadana</w:t>
            </w:r>
            <w:r w:rsidDel="00000000" w:rsidR="00000000" w:rsidRPr="00000000">
              <w:rPr>
                <w:rFonts w:ascii="Palatino Linotype" w:cs="Palatino Linotype" w:eastAsia="Palatino Linotype" w:hAnsi="Palatino Linotype"/>
                <w:sz w:val="20"/>
                <w:szCs w:val="20"/>
                <w:rtl w:val="0"/>
              </w:rPr>
              <w:t xml:space="preserve">, quien indicó que la información solicitada se clasificó como reservada mediante el acuerdo CT/SE/107/09/2025, del Acta de la Centésima Séptima Sesión Extraordinaria del Comité de Transparencia celebrada el trece de febrero de dos mil veinticinco, de conformidad con los artículos 6 base A, fracción 1, y 21 de la Constitución Política de los Estados Unidos Mexicanos, 218 del Código Nacional de Procedimientos Penales, 54 de la Ley de Seguridad Nacional; 110 de la Ley General del Sistema Nacional de Seguridad Pública; 35 y 40 de la Ley que Regula el Uso de Tecnologías de la Información y Comunicación para la Seguridad Pública del Estado de México, 77, 78 y 81 fracciones 111 y V de la Ley de Seguridad del Estado de México; 140 fracciones IV, VI, VIII, IX, X у XI y 141 de la Ley de Transparencia y Acceso a la Información Pública del Estado de México y Municipios; la </w:t>
            </w:r>
            <w:r w:rsidDel="00000000" w:rsidR="00000000" w:rsidRPr="00000000">
              <w:rPr>
                <w:rFonts w:ascii="Palatino Linotype" w:cs="Palatino Linotype" w:eastAsia="Palatino Linotype" w:hAnsi="Palatino Linotype"/>
                <w:b w:val="1"/>
                <w:sz w:val="20"/>
                <w:szCs w:val="20"/>
                <w:rtl w:val="0"/>
              </w:rPr>
              <w:t xml:space="preserve">Unidad de Asuntos Internos, </w:t>
            </w:r>
            <w:r w:rsidDel="00000000" w:rsidR="00000000" w:rsidRPr="00000000">
              <w:rPr>
                <w:rFonts w:ascii="Palatino Linotype" w:cs="Palatino Linotype" w:eastAsia="Palatino Linotype" w:hAnsi="Palatino Linotype"/>
                <w:sz w:val="20"/>
                <w:szCs w:val="20"/>
                <w:rtl w:val="0"/>
              </w:rPr>
              <w:t xml:space="preserve">quien informó que tras realizar la búsqueda exhaustiva en los archivos físicos y digitales que obran en dicha Unidad se encontró registro de 66 expedientes radicados por régimen disciplinario en el mes de noviembre de dos mil veintitrés, de los cuales 56 fueron improcedentes y 10 procedentes, es decir, que fueron remitidos a la Comisión de Honor y Justicia; y finalmente, la </w:t>
            </w:r>
            <w:r w:rsidDel="00000000" w:rsidR="00000000" w:rsidRPr="00000000">
              <w:rPr>
                <w:rFonts w:ascii="Palatino Linotype" w:cs="Palatino Linotype" w:eastAsia="Palatino Linotype" w:hAnsi="Palatino Linotype"/>
                <w:b w:val="1"/>
                <w:sz w:val="20"/>
                <w:szCs w:val="20"/>
                <w:rtl w:val="0"/>
              </w:rPr>
              <w:t xml:space="preserve">Contraloría Municipal, </w:t>
            </w:r>
            <w:r w:rsidDel="00000000" w:rsidR="00000000" w:rsidRPr="00000000">
              <w:rPr>
                <w:rFonts w:ascii="Palatino Linotype" w:cs="Palatino Linotype" w:eastAsia="Palatino Linotype" w:hAnsi="Palatino Linotype"/>
                <w:sz w:val="20"/>
                <w:szCs w:val="20"/>
                <w:rtl w:val="0"/>
              </w:rPr>
              <w:t xml:space="preserve">quien informó que de conformidad con el  artículo 3.25 del Código Reglamentario Municipal de Toluca, no genera, procesa o administra la información requerida en la solicitud.</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 Acta de la Centésima Séptima Sesión Extraordinaria 2025, del Comité de Transparencia número CT/SE/107/2025, celebrada el trece de febrero de dos mil veinticinco, mediante la cual, como punto 11 del orden del día, se sometió a consideración de los integrantes el análisis y aprobación de la propuesta de clasificación como información reservada en su totalidad, por un periodo de tres años, de la información referente a los expedientes concluidos de procedimientos disciplinarios en contra de elementos de seguridad del mes de noviembre de dos mil veintitrés, para dar respuesta a la solicitud de información número 00463/TOLUCA/IP/2025, presentada por el Servidor Público Habilitado de la Dirección General de Seguridad y Protección, con fundamento en los artículos 54 de la Ley de Seguridad Nacional; 110 de la Ley General del Sistema Nacional de Seguridad Pública; 27 y 81 fracciones I, II y III de la Ley de Seguridad del Estado de México; 6, 76, 77, 78 у 79 de la Ley de Protección de Datos Personales en Posesión de Sujetos Obligados del Estado de México; 140 fracción I y demás aplicables de la Ley de Transparencia y Acceso a la Información Pública del Estado de México y Municipios, aprobándose por unanimidad la clasificación parcial de la información como reservada por un periodo de tres años relativa a los expedientes concluidos de procedimientos disciplinarios en contra de elementos de seguridad mediante el ACUERDO CT/SE/107/09/2025, para dar respuesta a la solicitud de información. </w:t>
            </w:r>
          </w:p>
        </w:tc>
      </w:tr>
    </w:tbl>
    <w:p w:rsidR="00000000" w:rsidDel="00000000" w:rsidP="00000000" w:rsidRDefault="00000000" w:rsidRPr="00000000" w14:paraId="00000020">
      <w:pPr>
        <w:widowControl w:val="0"/>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 Interposición de los recursos de revisión. </w:t>
      </w:r>
      <w:r w:rsidDel="00000000" w:rsidR="00000000" w:rsidRPr="00000000">
        <w:rPr>
          <w:rFonts w:ascii="Palatino Linotype" w:cs="Palatino Linotype" w:eastAsia="Palatino Linotype" w:hAnsi="Palatino Linotype"/>
          <w:sz w:val="24"/>
          <w:szCs w:val="24"/>
          <w:rtl w:val="0"/>
        </w:rPr>
        <w:t xml:space="preserve">Inconforme con las respuestas del</w:t>
      </w:r>
      <w:r w:rsidDel="00000000" w:rsidR="00000000" w:rsidRPr="00000000">
        <w:rPr>
          <w:rFonts w:ascii="Palatino Linotype" w:cs="Palatino Linotype" w:eastAsia="Palatino Linotype" w:hAnsi="Palatino Linotype"/>
          <w:b w:val="1"/>
          <w:sz w:val="24"/>
          <w:szCs w:val="24"/>
          <w:rtl w:val="0"/>
        </w:rPr>
        <w:t xml:space="preserve"> Sujeto Obligado,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veintiocho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de febrero, y tres y cinco de marzo de dos mil veinticinco, </w:t>
      </w:r>
      <w:r w:rsidDel="00000000" w:rsidR="00000000" w:rsidRPr="00000000">
        <w:rPr>
          <w:rFonts w:ascii="Palatino Linotype" w:cs="Palatino Linotype" w:eastAsia="Palatino Linotype" w:hAnsi="Palatino Linotype"/>
          <w:sz w:val="24"/>
          <w:szCs w:val="24"/>
          <w:rtl w:val="0"/>
        </w:rPr>
        <w:t xml:space="preserve">la parte</w:t>
      </w:r>
      <w:r w:rsidDel="00000000" w:rsidR="00000000" w:rsidRPr="00000000">
        <w:rPr>
          <w:rFonts w:ascii="Palatino Linotype" w:cs="Palatino Linotype" w:eastAsia="Palatino Linotype" w:hAnsi="Palatino Linotype"/>
          <w:b w:val="1"/>
          <w:sz w:val="24"/>
          <w:szCs w:val="24"/>
          <w:rtl w:val="0"/>
        </w:rPr>
        <w:t xml:space="preserve"> Recurrente </w:t>
      </w:r>
      <w:r w:rsidDel="00000000" w:rsidR="00000000" w:rsidRPr="00000000">
        <w:rPr>
          <w:rFonts w:ascii="Palatino Linotype" w:cs="Palatino Linotype" w:eastAsia="Palatino Linotype" w:hAnsi="Palatino Linotype"/>
          <w:sz w:val="24"/>
          <w:szCs w:val="24"/>
          <w:rtl w:val="0"/>
        </w:rPr>
        <w:t xml:space="preserve">interpuso los recursos de revisión, en los cuales manifestó lo siguiente:</w:t>
      </w:r>
    </w:p>
    <w:p w:rsidR="00000000" w:rsidDel="00000000" w:rsidP="00000000" w:rsidRDefault="00000000" w:rsidRPr="00000000" w14:paraId="00000021">
      <w:pPr>
        <w:widowControl w:val="0"/>
        <w:spacing w:after="240" w:before="240" w:line="360" w:lineRule="auto"/>
        <w:jc w:val="both"/>
        <w:rPr>
          <w:rFonts w:ascii="Palatino Linotype" w:cs="Palatino Linotype" w:eastAsia="Palatino Linotype" w:hAnsi="Palatino Linotype"/>
          <w:sz w:val="24"/>
          <w:szCs w:val="24"/>
        </w:rPr>
      </w:pPr>
      <w:r w:rsidDel="00000000" w:rsidR="00000000" w:rsidRPr="00000000">
        <w:rPr>
          <w:rtl w:val="0"/>
        </w:rPr>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4"/>
        <w:gridCol w:w="2943"/>
        <w:gridCol w:w="3180"/>
        <w:tblGridChange w:id="0">
          <w:tblGrid>
            <w:gridCol w:w="2944"/>
            <w:gridCol w:w="2943"/>
            <w:gridCol w:w="3180"/>
          </w:tblGrid>
        </w:tblGridChange>
      </w:tblGrid>
      <w:tr>
        <w:trPr>
          <w:cantSplit w:val="0"/>
          <w:tblHeader w:val="0"/>
        </w:trPr>
        <w:tc>
          <w:tcPr>
            <w:shd w:fill="d0cece" w:val="clear"/>
            <w:vAlign w:val="center"/>
          </w:tcPr>
          <w:p w:rsidR="00000000" w:rsidDel="00000000" w:rsidP="00000000" w:rsidRDefault="00000000" w:rsidRPr="00000000" w14:paraId="00000022">
            <w:pP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Recurso de Revisión</w:t>
            </w:r>
          </w:p>
        </w:tc>
        <w:tc>
          <w:tcPr>
            <w:shd w:fill="d0cece" w:val="clear"/>
            <w:vAlign w:val="center"/>
          </w:tcPr>
          <w:p w:rsidR="00000000" w:rsidDel="00000000" w:rsidP="00000000" w:rsidRDefault="00000000" w:rsidRPr="00000000" w14:paraId="00000023">
            <w:pP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Acto impugnado</w:t>
            </w:r>
          </w:p>
        </w:tc>
        <w:tc>
          <w:tcPr>
            <w:shd w:fill="d0cece" w:val="clear"/>
            <w:vAlign w:val="center"/>
          </w:tcPr>
          <w:p w:rsidR="00000000" w:rsidDel="00000000" w:rsidP="00000000" w:rsidRDefault="00000000" w:rsidRPr="00000000" w14:paraId="00000024">
            <w:pP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Razones o Motivos de Inconformidad</w:t>
            </w:r>
          </w:p>
        </w:tc>
      </w:tr>
      <w:tr>
        <w:trPr>
          <w:cantSplit w:val="0"/>
          <w:tblHeader w:val="0"/>
        </w:trPr>
        <w:tc>
          <w:tcPr/>
          <w:p w:rsidR="00000000" w:rsidDel="00000000" w:rsidP="00000000" w:rsidRDefault="00000000" w:rsidRPr="00000000" w14:paraId="00000025">
            <w:pP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02309/INFOEM/IP/RR/2025</w:t>
            </w:r>
          </w:p>
        </w:tc>
        <w:tc>
          <w:tcPr/>
          <w:p w:rsidR="00000000" w:rsidDel="00000000" w:rsidP="00000000" w:rsidRDefault="00000000" w:rsidRPr="00000000" w14:paraId="00000026">
            <w:pPr>
              <w:spacing w:after="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“El Sujeto Obligado reserva la información” (sic)</w:t>
            </w:r>
          </w:p>
        </w:tc>
        <w:tc>
          <w:tcPr/>
          <w:p w:rsidR="00000000" w:rsidDel="00000000" w:rsidP="00000000" w:rsidRDefault="00000000" w:rsidRPr="00000000" w14:paraId="00000027">
            <w:pPr>
              <w:spacing w:after="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“El Sujeto Obligado reserva la información” (sic)</w:t>
            </w:r>
          </w:p>
        </w:tc>
      </w:tr>
      <w:tr>
        <w:trPr>
          <w:cantSplit w:val="0"/>
          <w:tblHeader w:val="0"/>
        </w:trPr>
        <w:tc>
          <w:tcPr/>
          <w:p w:rsidR="00000000" w:rsidDel="00000000" w:rsidP="00000000" w:rsidRDefault="00000000" w:rsidRPr="00000000" w14:paraId="00000028">
            <w:pP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02425/INFOEM/IP/RR/2025</w:t>
            </w:r>
          </w:p>
        </w:tc>
        <w:tc>
          <w:tcPr/>
          <w:p w:rsidR="00000000" w:rsidDel="00000000" w:rsidP="00000000" w:rsidRDefault="00000000" w:rsidRPr="00000000" w14:paraId="00000029">
            <w:pPr>
              <w:spacing w:after="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“La reserva de la información cuando se pide dw expediente concluidos” (sic)</w:t>
            </w:r>
          </w:p>
        </w:tc>
        <w:tc>
          <w:tcPr/>
          <w:p w:rsidR="00000000" w:rsidDel="00000000" w:rsidP="00000000" w:rsidRDefault="00000000" w:rsidRPr="00000000" w14:paraId="0000002A">
            <w:pPr>
              <w:spacing w:after="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“La reserva de la información cuando se piden expedientes concluidos” (sic)</w:t>
            </w:r>
          </w:p>
        </w:tc>
      </w:tr>
      <w:tr>
        <w:trPr>
          <w:cantSplit w:val="0"/>
          <w:tblHeader w:val="0"/>
        </w:trPr>
        <w:tc>
          <w:tcPr/>
          <w:p w:rsidR="00000000" w:rsidDel="00000000" w:rsidP="00000000" w:rsidRDefault="00000000" w:rsidRPr="00000000" w14:paraId="0000002B">
            <w:pPr>
              <w:spacing w:after="0" w:line="24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02497/INFOEM/IP/RR/2025</w:t>
            </w:r>
          </w:p>
        </w:tc>
        <w:tc>
          <w:tcPr/>
          <w:p w:rsidR="00000000" w:rsidDel="00000000" w:rsidP="00000000" w:rsidRDefault="00000000" w:rsidRPr="00000000" w14:paraId="0000002C">
            <w:pPr>
              <w:spacing w:after="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“La respuesta no entrega” (sic)</w:t>
            </w:r>
          </w:p>
        </w:tc>
        <w:tc>
          <w:tcPr/>
          <w:p w:rsidR="00000000" w:rsidDel="00000000" w:rsidP="00000000" w:rsidRDefault="00000000" w:rsidRPr="00000000" w14:paraId="0000002D">
            <w:pPr>
              <w:spacing w:after="0" w:line="240" w:lineRule="auto"/>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“Niega la información que debe ser pública se piden los concluidos” (sic)</w:t>
            </w:r>
          </w:p>
        </w:tc>
      </w:tr>
    </w:tbl>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Turno. </w:t>
      </w:r>
      <w:r w:rsidDel="00000000" w:rsidR="00000000" w:rsidRPr="00000000">
        <w:rPr>
          <w:rFonts w:ascii="Palatino Linotype" w:cs="Palatino Linotype" w:eastAsia="Palatino Linotype" w:hAnsi="Palatino Linotype"/>
          <w:sz w:val="24"/>
          <w:szCs w:val="24"/>
          <w:rtl w:val="0"/>
        </w:rPr>
        <w:t xml:space="preserve">De conformidad con el artículo 185, fracción I de la Ley Transparencia y Acceso a la Información Pública del Estado de México y Municipios, los recursos de revisión fueron turnados a los Comisionados </w:t>
      </w:r>
      <w:r w:rsidDel="00000000" w:rsidR="00000000" w:rsidRPr="00000000">
        <w:rPr>
          <w:rFonts w:ascii="Palatino Linotype" w:cs="Palatino Linotype" w:eastAsia="Palatino Linotype" w:hAnsi="Palatino Linotype"/>
          <w:b w:val="1"/>
          <w:sz w:val="24"/>
          <w:szCs w:val="24"/>
          <w:rtl w:val="0"/>
        </w:rPr>
        <w:t xml:space="preserve">Guadalupe Ramírez Peña</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José Martínez Vilchis</w:t>
      </w:r>
      <w:r w:rsidDel="00000000" w:rsidR="00000000" w:rsidRPr="00000000">
        <w:rPr>
          <w:rFonts w:ascii="Palatino Linotype" w:cs="Palatino Linotype" w:eastAsia="Palatino Linotype" w:hAnsi="Palatino Linotype"/>
          <w:sz w:val="24"/>
          <w:szCs w:val="24"/>
          <w:rtl w:val="0"/>
        </w:rPr>
        <w:t xml:space="preserve">, y</w:t>
      </w:r>
      <w:r w:rsidDel="00000000" w:rsidR="00000000" w:rsidRPr="00000000">
        <w:rPr>
          <w:rFonts w:ascii="Palatino Linotype" w:cs="Palatino Linotype" w:eastAsia="Palatino Linotype" w:hAnsi="Palatino Linotype"/>
          <w:b w:val="1"/>
          <w:sz w:val="24"/>
          <w:szCs w:val="24"/>
          <w:rtl w:val="0"/>
        </w:rPr>
        <w:t xml:space="preserve"> Sharon Cristina Morales Martínez, </w:t>
      </w:r>
      <w:r w:rsidDel="00000000" w:rsidR="00000000" w:rsidRPr="00000000">
        <w:rPr>
          <w:rFonts w:ascii="Palatino Linotype" w:cs="Palatino Linotype" w:eastAsia="Palatino Linotype" w:hAnsi="Palatino Linotype"/>
          <w:sz w:val="24"/>
          <w:szCs w:val="24"/>
          <w:rtl w:val="0"/>
        </w:rPr>
        <w:t xml:space="preserve">a efecto de presentar al Pleno los proyectos de resolución correspondientes.</w:t>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5. Admisión. </w:t>
      </w:r>
      <w:r w:rsidDel="00000000" w:rsidR="00000000" w:rsidRPr="00000000">
        <w:rPr>
          <w:rFonts w:ascii="Palatino Linotype" w:cs="Palatino Linotype" w:eastAsia="Palatino Linotype" w:hAnsi="Palatino Linotype"/>
          <w:sz w:val="24"/>
          <w:szCs w:val="24"/>
          <w:rtl w:val="0"/>
        </w:rPr>
        <w:t xml:space="preserve">El</w:t>
      </w:r>
      <w:r w:rsidDel="00000000" w:rsidR="00000000" w:rsidRPr="00000000">
        <w:rPr>
          <w:rFonts w:ascii="Palatino Linotype" w:cs="Palatino Linotype" w:eastAsia="Palatino Linotype" w:hAnsi="Palatino Linotype"/>
          <w:b w:val="1"/>
          <w:sz w:val="24"/>
          <w:szCs w:val="24"/>
          <w:rtl w:val="0"/>
        </w:rPr>
        <w:t xml:space="preserve"> seis y diez de marzo de dos mil veinticinco</w:t>
      </w:r>
      <w:r w:rsidDel="00000000" w:rsidR="00000000" w:rsidRPr="00000000">
        <w:rPr>
          <w:rFonts w:ascii="Palatino Linotype" w:cs="Palatino Linotype" w:eastAsia="Palatino Linotype" w:hAnsi="Palatino Linotype"/>
          <w:sz w:val="24"/>
          <w:szCs w:val="24"/>
          <w:rtl w:val="0"/>
        </w:rPr>
        <w:t xml:space="preserve">, en términos de lo dispuesto en el artículo 185, fracciones I, II y IV de la Ley de Transparencia y Acceso a la Información Pública del Estado de México y Municipios, se admitieron a trámite los recursos de revisión</w:t>
      </w:r>
      <w:r w:rsidDel="00000000" w:rsidR="00000000" w:rsidRPr="00000000">
        <w:rPr>
          <w:rFonts w:ascii="Palatino Linotype" w:cs="Palatino Linotype" w:eastAsia="Palatino Linotype" w:hAnsi="Palatino Linotype"/>
          <w:b w:val="1"/>
          <w:sz w:val="24"/>
          <w:szCs w:val="24"/>
          <w:rtl w:val="0"/>
        </w:rPr>
        <w:t xml:space="preserve">. </w:t>
      </w:r>
    </w:p>
    <w:p w:rsidR="00000000" w:rsidDel="00000000" w:rsidP="00000000" w:rsidRDefault="00000000" w:rsidRPr="00000000" w14:paraId="00000030">
      <w:pPr>
        <w:widowControl w:val="0"/>
        <w:spacing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 Manifestaciones.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dieciocho y veinte de marzo de dos mil veinticinco,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rindió, a través del SAIMEX, sus informes justificados en los recursos de revisión, mediante los cuales ratificó en lo sustancial la respuesta proporcionada en primera instancia, sin embargo, se determinó hacerlos del conocimiento de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con la finalidad de que manifestaran lo que a su derecho estimaran conveniente, siendo omisa en ejercer dicha prerrogativa.</w:t>
      </w:r>
    </w:p>
    <w:p w:rsidR="00000000" w:rsidDel="00000000" w:rsidP="00000000" w:rsidRDefault="00000000" w:rsidRPr="00000000" w14:paraId="00000031">
      <w:pPr>
        <w:widowControl w:val="0"/>
        <w:spacing w:line="360" w:lineRule="auto"/>
        <w:ind w:right="49"/>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7. Acumulación de los recursos de revisión. </w:t>
      </w:r>
      <w:r w:rsidDel="00000000" w:rsidR="00000000" w:rsidRPr="00000000">
        <w:rPr>
          <w:rFonts w:ascii="Palatino Linotype" w:cs="Palatino Linotype" w:eastAsia="Palatino Linotype" w:hAnsi="Palatino Linotype"/>
          <w:sz w:val="24"/>
          <w:szCs w:val="24"/>
          <w:rtl w:val="0"/>
        </w:rPr>
        <w:t xml:space="preserve">En la </w:t>
      </w:r>
      <w:r w:rsidDel="00000000" w:rsidR="00000000" w:rsidRPr="00000000">
        <w:rPr>
          <w:rFonts w:ascii="Palatino Linotype" w:cs="Palatino Linotype" w:eastAsia="Palatino Linotype" w:hAnsi="Palatino Linotype"/>
          <w:b w:val="1"/>
          <w:sz w:val="24"/>
          <w:szCs w:val="24"/>
          <w:rtl w:val="0"/>
        </w:rPr>
        <w:t xml:space="preserve">Novena Sesión</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Ordinaria, </w:t>
      </w:r>
      <w:r w:rsidDel="00000000" w:rsidR="00000000" w:rsidRPr="00000000">
        <w:rPr>
          <w:rFonts w:ascii="Palatino Linotype" w:cs="Palatino Linotype" w:eastAsia="Palatino Linotype" w:hAnsi="Palatino Linotype"/>
          <w:sz w:val="24"/>
          <w:szCs w:val="24"/>
          <w:rtl w:val="0"/>
        </w:rPr>
        <w:t xml:space="preserve">celebrada el </w:t>
      </w:r>
      <w:r w:rsidDel="00000000" w:rsidR="00000000" w:rsidRPr="00000000">
        <w:rPr>
          <w:rFonts w:ascii="Palatino Linotype" w:cs="Palatino Linotype" w:eastAsia="Palatino Linotype" w:hAnsi="Palatino Linotype"/>
          <w:b w:val="1"/>
          <w:sz w:val="24"/>
          <w:szCs w:val="24"/>
          <w:rtl w:val="0"/>
        </w:rPr>
        <w:t xml:space="preserve">doce de marzo de dos mil veinticinco, </w:t>
      </w:r>
      <w:r w:rsidDel="00000000" w:rsidR="00000000" w:rsidRPr="00000000">
        <w:rPr>
          <w:rFonts w:ascii="Palatino Linotype" w:cs="Palatino Linotype" w:eastAsia="Palatino Linotype" w:hAnsi="Palatino Linotype"/>
          <w:sz w:val="24"/>
          <w:szCs w:val="24"/>
          <w:rtl w:val="0"/>
        </w:rPr>
        <w:t xml:space="preserve">al advertir la conexidad causa y con la finalidad de evitar que se dicten resoluciones contradictorias, el Pleno de este Instituto aprobó la acumulación de los expedientes citados, a efecto de que la Comisionada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Código de Procedimientos Administrativos del Estado de México</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“Artículo 18.-</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autoridad administrativa o el Tribunal acordarán la acumulación de los expedientes del procedimiento y proceso administrativo que ante ellos se sigan, de oficio</w:t>
      </w:r>
      <w:r w:rsidDel="00000000" w:rsidR="00000000" w:rsidRPr="00000000">
        <w:rPr>
          <w:rFonts w:ascii="Palatino Linotype" w:cs="Palatino Linotype" w:eastAsia="Palatino Linotype" w:hAnsi="Palatino Linotype"/>
          <w:i w:val="1"/>
          <w:rtl w:val="0"/>
        </w:rPr>
        <w:t xml:space="preserve"> o a petición de parte, </w:t>
      </w:r>
      <w:r w:rsidDel="00000000" w:rsidR="00000000" w:rsidRPr="00000000">
        <w:rPr>
          <w:rFonts w:ascii="Palatino Linotype" w:cs="Palatino Linotype" w:eastAsia="Palatino Linotype" w:hAnsi="Palatino Linotype"/>
          <w:b w:val="1"/>
          <w:i w:val="1"/>
          <w:rtl w:val="0"/>
        </w:rPr>
        <w:t xml:space="preserve">cuando las partes</w:t>
      </w:r>
      <w:r w:rsidDel="00000000" w:rsidR="00000000" w:rsidRPr="00000000">
        <w:rPr>
          <w:rFonts w:ascii="Palatino Linotype" w:cs="Palatino Linotype" w:eastAsia="Palatino Linotype" w:hAnsi="Palatino Linotype"/>
          <w:i w:val="1"/>
          <w:rtl w:val="0"/>
        </w:rPr>
        <w:t xml:space="preserve"> o los actos administrativos sean iguales, se trate de actos conexos o </w:t>
      </w:r>
      <w:r w:rsidDel="00000000" w:rsidR="00000000" w:rsidRPr="00000000">
        <w:rPr>
          <w:rFonts w:ascii="Palatino Linotype" w:cs="Palatino Linotype" w:eastAsia="Palatino Linotype" w:hAnsi="Palatino Linotype"/>
          <w:b w:val="1"/>
          <w:i w:val="1"/>
          <w:rtl w:val="0"/>
        </w:rPr>
        <w:t xml:space="preserve">resulte conveniente el trámite unificado de los asuntos, para evitar la emisión de resoluciones contradictorias</w:t>
      </w:r>
      <w:r w:rsidDel="00000000" w:rsidR="00000000" w:rsidRPr="00000000">
        <w:rPr>
          <w:rFonts w:ascii="Palatino Linotype" w:cs="Palatino Linotype" w:eastAsia="Palatino Linotype" w:hAnsi="Palatino Linotype"/>
          <w:i w:val="1"/>
          <w:rtl w:val="0"/>
        </w:rPr>
        <w:t xml:space="preserve">. La misma regla se aplicará, en lo conducente, para la separación de los expedientes.”</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“Artículo 195.-</w:t>
      </w:r>
      <w:r w:rsidDel="00000000" w:rsidR="00000000" w:rsidRPr="00000000">
        <w:rPr>
          <w:rFonts w:ascii="Palatino Linotype" w:cs="Palatino Linotype" w:eastAsia="Palatino Linotype" w:hAnsi="Palatino Linotype"/>
          <w:i w:val="1"/>
          <w:rtl w:val="0"/>
        </w:rPr>
        <w:t xml:space="preserve"> En la tramitación del recurso de revisión se aplicará supletoriamente las disposiciones contenidas en el Código de Procedimientos Administrativos del Estado de México.”</w:t>
      </w:r>
      <w:r w:rsidDel="00000000" w:rsidR="00000000" w:rsidRPr="00000000">
        <w:rPr>
          <w:rtl w:val="0"/>
        </w:rPr>
      </w:r>
    </w:p>
    <w:p w:rsidR="00000000" w:rsidDel="00000000" w:rsidP="00000000" w:rsidRDefault="00000000" w:rsidRPr="00000000" w14:paraId="0000003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8. Cierre de Instrucción.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veintinueve de abril de dos mil veinticinco</w:t>
      </w:r>
      <w:r w:rsidDel="00000000" w:rsidR="00000000" w:rsidRPr="00000000">
        <w:rPr>
          <w:rFonts w:ascii="Palatino Linotype" w:cs="Palatino Linotype" w:eastAsia="Palatino Linotype" w:hAnsi="Palatino Linotype"/>
          <w:sz w:val="24"/>
          <w:szCs w:val="24"/>
          <w:rtl w:val="0"/>
        </w:rPr>
        <w:t xml:space="preserve">,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rsidR="00000000" w:rsidDel="00000000" w:rsidP="00000000" w:rsidRDefault="00000000" w:rsidRPr="00000000" w14:paraId="00000037">
      <w:pPr>
        <w:widowControl w:val="0"/>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9. Ampliación del término para resolver</w:t>
      </w:r>
      <w:r w:rsidDel="00000000" w:rsidR="00000000" w:rsidRPr="00000000">
        <w:rPr>
          <w:rFonts w:ascii="Palatino Linotype" w:cs="Palatino Linotype" w:eastAsia="Palatino Linotype" w:hAnsi="Palatino Linotype"/>
          <w:sz w:val="24"/>
          <w:szCs w:val="24"/>
          <w:rtl w:val="0"/>
        </w:rPr>
        <w:t xml:space="preserve">. El </w:t>
      </w:r>
      <w:r w:rsidDel="00000000" w:rsidR="00000000" w:rsidRPr="00000000">
        <w:rPr>
          <w:rFonts w:ascii="Palatino Linotype" w:cs="Palatino Linotype" w:eastAsia="Palatino Linotype" w:hAnsi="Palatino Linotype"/>
          <w:b w:val="1"/>
          <w:sz w:val="24"/>
          <w:szCs w:val="24"/>
          <w:rtl w:val="0"/>
        </w:rPr>
        <w:t xml:space="preserve">veintinueve de abril de dos mil veinticinco</w:t>
      </w:r>
      <w:r w:rsidDel="00000000" w:rsidR="00000000" w:rsidRPr="00000000">
        <w:rPr>
          <w:rFonts w:ascii="Palatino Linotype" w:cs="Palatino Linotype" w:eastAsia="Palatino Linotype" w:hAnsi="Palatino Linotype"/>
          <w:sz w:val="24"/>
          <w:szCs w:val="24"/>
          <w:rtl w:val="0"/>
        </w:rPr>
        <w:t xml:space="preserve">, se amplió el término para resolver los recursos de revisión en términos del artículo 181 párrafo tercero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3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II. C O N S I D E R A N D O S:</w:t>
      </w:r>
    </w:p>
    <w:p w:rsidR="00000000" w:rsidDel="00000000" w:rsidP="00000000" w:rsidRDefault="00000000" w:rsidRPr="00000000" w14:paraId="0000003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Primero. Competencia.</w:t>
      </w:r>
      <w:r w:rsidDel="00000000" w:rsidR="00000000" w:rsidRPr="00000000">
        <w:rPr>
          <w:rFonts w:ascii="Palatino Linotype" w:cs="Palatino Linotype" w:eastAsia="Palatino Linotype" w:hAnsi="Palatino Linotype"/>
          <w:sz w:val="24"/>
          <w:szCs w:val="24"/>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3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Segundo. Oportunidad y Procedibilidad del Recurso de Revisión</w:t>
      </w:r>
      <w:r w:rsidDel="00000000" w:rsidR="00000000" w:rsidRPr="00000000">
        <w:rPr>
          <w:rFonts w:ascii="Palatino Linotype" w:cs="Palatino Linotype" w:eastAsia="Palatino Linotype" w:hAnsi="Palatino Linotype"/>
          <w:sz w:val="24"/>
          <w:szCs w:val="24"/>
          <w:rtl w:val="0"/>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Los recursos de revisión fueron interpuestos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remitió la respuesta a las solicitudes de información el </w:t>
      </w:r>
      <w:r w:rsidDel="00000000" w:rsidR="00000000" w:rsidRPr="00000000">
        <w:rPr>
          <w:rFonts w:ascii="Palatino Linotype" w:cs="Palatino Linotype" w:eastAsia="Palatino Linotype" w:hAnsi="Palatino Linotype"/>
          <w:b w:val="1"/>
          <w:sz w:val="24"/>
          <w:szCs w:val="24"/>
          <w:rtl w:val="0"/>
        </w:rPr>
        <w:t xml:space="preserve">doce de febrero de dos mil veinticinco, </w:t>
      </w:r>
      <w:r w:rsidDel="00000000" w:rsidR="00000000" w:rsidRPr="00000000">
        <w:rPr>
          <w:rFonts w:ascii="Palatino Linotype" w:cs="Palatino Linotype" w:eastAsia="Palatino Linotype" w:hAnsi="Palatino Linotype"/>
          <w:sz w:val="24"/>
          <w:szCs w:val="24"/>
          <w:rtl w:val="0"/>
        </w:rPr>
        <w:t xml:space="preserve">mientras que los recursos de revisión interpuestos por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se tuvieron por presentados el </w:t>
      </w:r>
      <w:r w:rsidDel="00000000" w:rsidR="00000000" w:rsidRPr="00000000">
        <w:rPr>
          <w:rFonts w:ascii="Palatino Linotype" w:cs="Palatino Linotype" w:eastAsia="Palatino Linotype" w:hAnsi="Palatino Linotype"/>
          <w:b w:val="1"/>
          <w:sz w:val="24"/>
          <w:szCs w:val="24"/>
          <w:rtl w:val="0"/>
        </w:rPr>
        <w:t xml:space="preserve">veinticinco de febrero y cuatro de marzo de dos mil veinticinco,</w:t>
      </w:r>
      <w:r w:rsidDel="00000000" w:rsidR="00000000" w:rsidRPr="00000000">
        <w:rPr>
          <w:rFonts w:ascii="Palatino Linotype" w:cs="Palatino Linotype" w:eastAsia="Palatino Linotype" w:hAnsi="Palatino Linotype"/>
          <w:sz w:val="24"/>
          <w:szCs w:val="24"/>
          <w:rtl w:val="0"/>
        </w:rPr>
        <w:t xml:space="preserve"> esto es al noveno y décimo tercer día hábil posterior a aquel en el que tuvo conocimiento de las respuestas impugnadas. En este sentido, se concluye que los presentes recursos de revisión se encuentran dentro de los márgenes temporales previstos en las disposiciones legales referidas.</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Además, por cuanto hace a la procedibilidad de los recursos de revisión, es de suma importancia señalar que la parte</w:t>
      </w:r>
      <w:r w:rsidDel="00000000" w:rsidR="00000000" w:rsidRPr="00000000">
        <w:rPr>
          <w:rFonts w:ascii="Palatino Linotype" w:cs="Palatino Linotype" w:eastAsia="Palatino Linotype" w:hAnsi="Palatino Linotype"/>
          <w:b w:val="1"/>
          <w:sz w:val="24"/>
          <w:szCs w:val="24"/>
          <w:rtl w:val="0"/>
        </w:rPr>
        <w:t xml:space="preserve"> Recurrente</w:t>
      </w:r>
      <w:r w:rsidDel="00000000" w:rsidR="00000000" w:rsidRPr="00000000">
        <w:rPr>
          <w:rFonts w:ascii="Palatino Linotype" w:cs="Palatino Linotype" w:eastAsia="Palatino Linotype" w:hAnsi="Palatino Linotype"/>
          <w:sz w:val="24"/>
          <w:szCs w:val="24"/>
          <w:rtl w:val="0"/>
        </w:rPr>
        <w:t xml:space="preserve">, no señaló un </w:t>
      </w:r>
      <w:r w:rsidDel="00000000" w:rsidR="00000000" w:rsidRPr="00000000">
        <w:rPr>
          <w:rFonts w:ascii="Palatino Linotype" w:cs="Palatino Linotype" w:eastAsia="Palatino Linotype" w:hAnsi="Palatino Linotype"/>
          <w:b w:val="1"/>
          <w:sz w:val="24"/>
          <w:szCs w:val="24"/>
          <w:rtl w:val="0"/>
        </w:rPr>
        <w:t xml:space="preserve">nombre</w:t>
      </w:r>
      <w:r w:rsidDel="00000000" w:rsidR="00000000" w:rsidRPr="00000000">
        <w:rPr>
          <w:rFonts w:ascii="Palatino Linotype" w:cs="Palatino Linotype" w:eastAsia="Palatino Linotype" w:hAnsi="Palatino Linotype"/>
          <w:sz w:val="24"/>
          <w:szCs w:val="24"/>
          <w:rtl w:val="0"/>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3E">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Las solicitudes anónimas</w:t>
      </w:r>
      <w:r w:rsidDel="00000000" w:rsidR="00000000" w:rsidRPr="00000000">
        <w:rPr>
          <w:rFonts w:ascii="Palatino Linotype" w:cs="Palatino Linotype" w:eastAsia="Palatino Linotype" w:hAnsi="Palatino Linotype"/>
          <w:i w:val="1"/>
          <w:rtl w:val="0"/>
        </w:rPr>
        <w:t xml:space="preserve">, con nombre incompleto o seudónimo serán procedentes para su trámite por parte del sujeto obligado ante quien se presente. No podrá requerirse información adicional con motivo del nombre proporcionado por el solicitante."</w:t>
      </w:r>
    </w:p>
    <w:p w:rsidR="00000000" w:rsidDel="00000000" w:rsidP="00000000" w:rsidRDefault="00000000" w:rsidRPr="00000000" w14:paraId="0000003F">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De acuerdo al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Del="00000000" w:rsidR="00000000" w:rsidRPr="00000000">
        <w:rPr>
          <w:rFonts w:ascii="Palatino Linotype" w:cs="Palatino Linotype" w:eastAsia="Palatino Linotype" w:hAnsi="Palatino Linotype"/>
          <w:b w:val="1"/>
          <w:sz w:val="24"/>
          <w:szCs w:val="24"/>
          <w:rtl w:val="0"/>
        </w:rPr>
        <w:t xml:space="preserve"> SAIMEX.</w:t>
      </w:r>
    </w:p>
    <w:p w:rsidR="00000000" w:rsidDel="00000000" w:rsidP="00000000" w:rsidRDefault="00000000" w:rsidRPr="00000000" w14:paraId="0000004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Finalmente, se advierte que resulta procedente la interposición de los recursos, según lo manifestado por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en sus motivos de inconformidad, de acuerdo al artículo 179, fracción II del ordenamiento legal citado, que a la letra dice: </w:t>
      </w:r>
    </w:p>
    <w:p w:rsidR="00000000" w:rsidDel="00000000" w:rsidP="00000000" w:rsidRDefault="00000000" w:rsidRPr="00000000" w14:paraId="00000041">
      <w:pPr>
        <w:tabs>
          <w:tab w:val="left" w:leader="none" w:pos="7938"/>
        </w:tabs>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179.</w:t>
      </w:r>
      <w:r w:rsidDel="00000000" w:rsidR="00000000" w:rsidRPr="00000000">
        <w:rPr>
          <w:rFonts w:ascii="Palatino Linotype" w:cs="Palatino Linotype" w:eastAsia="Palatino Linotype" w:hAnsi="Palatino Linotype"/>
          <w:i w:val="1"/>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42">
      <w:pPr>
        <w:tabs>
          <w:tab w:val="left" w:leader="none" w:pos="7938"/>
        </w:tabs>
        <w:spacing w:after="120" w:before="120" w:line="240" w:lineRule="auto"/>
        <w:ind w:left="1134" w:right="90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43">
      <w:pPr>
        <w:tabs>
          <w:tab w:val="left" w:leader="none" w:pos="7938"/>
        </w:tabs>
        <w:spacing w:after="120" w:before="120" w:line="240" w:lineRule="auto"/>
        <w:ind w:left="1134" w:right="90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La clasificación de la información;</w:t>
      </w:r>
      <w:r w:rsidDel="00000000" w:rsidR="00000000" w:rsidRPr="00000000">
        <w:rPr>
          <w:rtl w:val="0"/>
        </w:rPr>
      </w:r>
    </w:p>
    <w:p w:rsidR="00000000" w:rsidDel="00000000" w:rsidP="00000000" w:rsidRDefault="00000000" w:rsidRPr="00000000" w14:paraId="00000044">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Tercero. Materia de la revisión. </w:t>
      </w:r>
      <w:r w:rsidDel="00000000" w:rsidR="00000000" w:rsidRPr="00000000">
        <w:rPr>
          <w:rFonts w:ascii="Palatino Linotype" w:cs="Palatino Linotype" w:eastAsia="Palatino Linotype" w:hAnsi="Palatino Linotype"/>
          <w:sz w:val="24"/>
          <w:szCs w:val="24"/>
          <w:rtl w:val="0"/>
        </w:rPr>
        <w:t xml:space="preserve">De la revisión a las constancias y documentos que obran en los expedientes electrónicos se advierte, que el tema sobre el que este Organismo Garante de Transparencia y Acceso a la Información se pronunciará será: </w:t>
      </w:r>
      <w:r w:rsidDel="00000000" w:rsidR="00000000" w:rsidRPr="00000000">
        <w:rPr>
          <w:rFonts w:ascii="Palatino Linotype" w:cs="Palatino Linotype" w:eastAsia="Palatino Linotype" w:hAnsi="Palatino Linotype"/>
          <w:b w:val="1"/>
          <w:sz w:val="24"/>
          <w:szCs w:val="24"/>
          <w:rtl w:val="0"/>
        </w:rPr>
        <w:t xml:space="preserve">verificar si la información proporcionada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sz w:val="24"/>
          <w:szCs w:val="24"/>
          <w:rtl w:val="0"/>
        </w:rPr>
        <w:t xml:space="preserve">de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o en su defecto, en caso de ser procedente, ordenar la entrega de información.</w:t>
      </w:r>
      <w:r w:rsidDel="00000000" w:rsidR="00000000" w:rsidRPr="00000000">
        <w:rPr>
          <w:rtl w:val="0"/>
        </w:rPr>
      </w:r>
    </w:p>
    <w:p w:rsidR="00000000" w:rsidDel="00000000" w:rsidP="00000000" w:rsidRDefault="00000000" w:rsidRPr="00000000" w14:paraId="0000004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Cuarto. Estudio del asunto. </w:t>
      </w:r>
      <w:r w:rsidDel="00000000" w:rsidR="00000000" w:rsidRPr="00000000">
        <w:rPr>
          <w:rFonts w:ascii="Palatino Linotype" w:cs="Palatino Linotype" w:eastAsia="Palatino Linotype" w:hAnsi="Palatino Linotype"/>
          <w:sz w:val="24"/>
          <w:szCs w:val="24"/>
          <w:rtl w:val="0"/>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00000" w:rsidDel="00000000" w:rsidP="00000000" w:rsidRDefault="00000000" w:rsidRPr="00000000" w14:paraId="00000046">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4</w:t>
      </w:r>
      <w:r w:rsidDel="00000000" w:rsidR="00000000" w:rsidRPr="00000000">
        <w:rPr>
          <w:rFonts w:ascii="Palatino Linotype" w:cs="Palatino Linotype" w:eastAsia="Palatino Linotype" w:hAnsi="Palatino Linotype"/>
          <w:i w:val="1"/>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47">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rtl w:val="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00000" w:rsidDel="00000000" w:rsidP="00000000" w:rsidRDefault="00000000" w:rsidRPr="00000000" w14:paraId="00000048">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Los sujetos obligados deben poner en práctica, políticas y programas de acceso a la información que se apeguen a criterios de publicidad, veracidad, oportunidad, precisión y suficiencia en beneficio de los solicitantes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49">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000000" w:rsidDel="00000000" w:rsidP="00000000" w:rsidRDefault="00000000" w:rsidRPr="00000000" w14:paraId="0000004A">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w:t>
      </w:r>
      <w:r w:rsidDel="00000000" w:rsidR="00000000" w:rsidRPr="00000000">
        <w:rPr>
          <w:rFonts w:ascii="Palatino Linotype" w:cs="Palatino Linotype" w:eastAsia="Palatino Linotype" w:hAnsi="Palatino Linotype"/>
          <w:i w:val="1"/>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4B">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Los sujetos obligados 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obligación de proporcionar información no comprende el procesamiento de la misma, ni el presentarla conforme al interés del solicitante; no estarán obligados a generarla, resumirla, efectuar cálculos o practicar investigaciones.”</w:t>
      </w:r>
      <w:r w:rsidDel="00000000" w:rsidR="00000000" w:rsidRPr="00000000">
        <w:rPr>
          <w:rtl w:val="0"/>
        </w:rPr>
      </w:r>
    </w:p>
    <w:p w:rsidR="00000000" w:rsidDel="00000000" w:rsidP="00000000" w:rsidRDefault="00000000" w:rsidRPr="00000000" w14:paraId="0000004C">
      <w:pPr>
        <w:spacing w:after="240" w:before="240" w:line="360" w:lineRule="auto"/>
        <w:ind w:right="-9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000000" w:rsidDel="00000000" w:rsidP="00000000" w:rsidRDefault="00000000" w:rsidRPr="00000000" w14:paraId="0000004D">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Sirve de apoyo a lo anterior, el criterio orientador con clave de control SO/003/2017, emitido por el entonces Instituto Nacional de Transparencia, Acceso a la Información y Protección de Datos Personales, que por rubro y texto, dispone lo siguiente:</w:t>
      </w:r>
      <w:r w:rsidDel="00000000" w:rsidR="00000000" w:rsidRPr="00000000">
        <w:rPr>
          <w:rFonts w:ascii="Palatino Linotype" w:cs="Palatino Linotype" w:eastAsia="Palatino Linotype" w:hAnsi="Palatino Linotype"/>
          <w:b w:val="1"/>
          <w:sz w:val="24"/>
          <w:szCs w:val="24"/>
          <w:rtl w:val="0"/>
        </w:rPr>
        <w:t xml:space="preserve"> </w:t>
      </w:r>
    </w:p>
    <w:p w:rsidR="00000000" w:rsidDel="00000000" w:rsidP="00000000" w:rsidRDefault="00000000" w:rsidRPr="00000000" w14:paraId="0000004E">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No existe obligación de elaborar documentos ad hoc para atender las solicitudes de acceso a la información.</w:t>
      </w:r>
      <w:r w:rsidDel="00000000" w:rsidR="00000000" w:rsidRPr="00000000">
        <w:rPr>
          <w:rFonts w:ascii="Palatino Linotype" w:cs="Palatino Linotype" w:eastAsia="Palatino Linotype" w:hAnsi="Palatino Linotype"/>
          <w:i w:val="1"/>
          <w:rtl w:val="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000000" w:rsidDel="00000000" w:rsidP="00000000" w:rsidRDefault="00000000" w:rsidRPr="00000000" w14:paraId="0000004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00000" w:rsidDel="00000000" w:rsidP="00000000" w:rsidRDefault="00000000" w:rsidRPr="00000000" w14:paraId="0000005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51">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3. </w:t>
      </w:r>
      <w:r w:rsidDel="00000000" w:rsidR="00000000" w:rsidRPr="00000000">
        <w:rPr>
          <w:rFonts w:ascii="Palatino Linotype" w:cs="Palatino Linotype" w:eastAsia="Palatino Linotype" w:hAnsi="Palatino Linotype"/>
          <w:i w:val="1"/>
          <w:rtl w:val="0"/>
        </w:rPr>
        <w:t xml:space="preserve">Para los efectos de la presente Ley se entenderá por:</w:t>
      </w:r>
    </w:p>
    <w:p w:rsidR="00000000" w:rsidDel="00000000" w:rsidP="00000000" w:rsidRDefault="00000000" w:rsidRPr="00000000" w14:paraId="00000052">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53">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 Documento:</w:t>
      </w:r>
      <w:r w:rsidDel="00000000" w:rsidR="00000000" w:rsidRPr="00000000">
        <w:rPr>
          <w:rFonts w:ascii="Palatino Linotype" w:cs="Palatino Linotype" w:eastAsia="Palatino Linotype" w:hAnsi="Palatino Linotype"/>
          <w:i w:val="1"/>
          <w:rtl w:val="0"/>
        </w:rPr>
        <w:t xml:space="preserve"> Los expedientes, reportes, estudios, actas</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00000" w:rsidDel="00000000" w:rsidP="00000000" w:rsidRDefault="00000000" w:rsidRPr="00000000" w14:paraId="0000005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5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b w:val="1"/>
          <w:i w:val="1"/>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56">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consecuencia el acceso a la información se refiere a que se cumplan cualquiera de los siguientes tres supuestos:</w:t>
      </w:r>
    </w:p>
    <w:p w:rsidR="00000000" w:rsidDel="00000000" w:rsidP="00000000" w:rsidRDefault="00000000" w:rsidRPr="00000000" w14:paraId="00000057">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58">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59">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3) Que se trate de información registrada en cualquier soporte documental, que en ejercicio de las atribuciones conferidas, se encuentre en posesión de los Sujetos Obligados.”</w:t>
      </w:r>
    </w:p>
    <w:p w:rsidR="00000000" w:rsidDel="00000000" w:rsidP="00000000" w:rsidRDefault="00000000" w:rsidRPr="00000000" w14:paraId="0000005A">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00000" w:rsidDel="00000000" w:rsidP="00000000" w:rsidRDefault="00000000" w:rsidRPr="00000000" w14:paraId="0000005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000000" w:rsidDel="00000000" w:rsidP="00000000" w:rsidRDefault="00000000" w:rsidRPr="00000000" w14:paraId="0000005C">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Ahora bien, del análisis de las solicitudes de información, motivo de los recursos de revisión que ahora se resuelven, se advierte que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requirió al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le proporcione, información consistente en lo siguiente:</w:t>
      </w:r>
    </w:p>
    <w:p w:rsidR="00000000" w:rsidDel="00000000" w:rsidP="00000000" w:rsidRDefault="00000000" w:rsidRPr="00000000" w14:paraId="0000005D">
      <w:pPr>
        <w:spacing w:after="0" w:line="360" w:lineRule="auto"/>
        <w:ind w:left="284" w:right="49"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Los expedientes concluidos de procedimientos disciplinarios en contra de elementos de seguridad en los meses de julio, septiembre y noviembre de dos mil veintitrés. </w:t>
      </w:r>
    </w:p>
    <w:p w:rsidR="00000000" w:rsidDel="00000000" w:rsidP="00000000" w:rsidRDefault="00000000" w:rsidRPr="00000000" w14:paraId="0000005E">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dio atención a las solicitudes por conducto de los servidores públicos habilitados de la Dirección General de Seguridad y Protección Ciudadana, la Unidad de Asuntos Internos y la Contraloría Municipal, quienes se manifestaron en los términos siguientes:</w:t>
      </w:r>
    </w:p>
    <w:p w:rsidR="00000000" w:rsidDel="00000000" w:rsidP="00000000" w:rsidRDefault="00000000" w:rsidRPr="00000000" w14:paraId="0000005F">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u w:val="single"/>
          <w:rtl w:val="0"/>
        </w:rPr>
        <w:t xml:space="preserve">- Dirección General de Seguridad y Protección Ciudadana</w:t>
      </w:r>
      <w:r w:rsidDel="00000000" w:rsidR="00000000" w:rsidRPr="00000000">
        <w:rPr>
          <w:rFonts w:ascii="Palatino Linotype" w:cs="Palatino Linotype" w:eastAsia="Palatino Linotype" w:hAnsi="Palatino Linotype"/>
          <w:sz w:val="24"/>
          <w:szCs w:val="24"/>
          <w:rtl w:val="0"/>
        </w:rPr>
        <w:t xml:space="preserve">: indicó que la información solicitada se clasificó como reservada, adjuntando el Acta de la Centésima Séptima Sesión Extraordinaria 2025 del Comité de Transparencia número CT/SE/107/2025, celebrada el trece de febrero de dos mil veinticinco, que contiene los ACUERDOS CT/SE/107/06/2025, CT/SE/107/08/2025 y CT/SE/107/09/2025, por medio de los cuales, con fundamento en los artículos 54 de la Ley de Seguridad Nacional; 110 de la Ley General del Sistema Nacional de Seguridad Pública; 27 y 81 fracciones I, II y III de la Ley de Seguridad del Estado de México; 6, 76, 77, 78 у 79 de la Ley de Protección de Datos Personales en Posesión de Sujetos Obligados del Estado de México; 140 fracción I y demás aplicables de la Ley de Transparencia y Acceso a la Información Pública del Estado de México y Municipios, se aprobó por unanimidad la clasificación parcial de la información como reservada por un periodo de tres años relativa a los expedientes concluidos de procedimientos disciplinarios en contra de elementos de seguridad en los meses de julio, septiembre y noviembre de 2023, para dar respuesta a las solicitudes de información.</w:t>
      </w:r>
    </w:p>
    <w:p w:rsidR="00000000" w:rsidDel="00000000" w:rsidP="00000000" w:rsidRDefault="00000000" w:rsidRPr="00000000" w14:paraId="00000060">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u w:val="single"/>
          <w:rtl w:val="0"/>
        </w:rPr>
        <w:t xml:space="preserve">- Unidad de Asuntos Internos</w:t>
      </w:r>
      <w:r w:rsidDel="00000000" w:rsidR="00000000" w:rsidRPr="00000000">
        <w:rPr>
          <w:rFonts w:ascii="Palatino Linotype" w:cs="Palatino Linotype" w:eastAsia="Palatino Linotype" w:hAnsi="Palatino Linotype"/>
          <w:sz w:val="24"/>
          <w:szCs w:val="24"/>
          <w:rtl w:val="0"/>
        </w:rPr>
        <w:t xml:space="preserve">: Derivado de la búsqueda exhaustiva en los archivos físicos y digitales que obran en dicha Unidad, proporcionó el número de expedientes radicados por régimen disciplinario en los meses de julio, septiembre y noviembre de dos mil veintitrés, indicando cuantos fueron improcedentes y cuantos procedentes, es decir, cuantos fueron remitidos a la Comisión de Honor y Justicia, como se muestra a continuación para mejor referencia:</w:t>
      </w:r>
    </w:p>
    <w:p w:rsidR="00000000" w:rsidDel="00000000" w:rsidP="00000000" w:rsidRDefault="00000000" w:rsidRPr="00000000" w14:paraId="00000061">
      <w:pPr>
        <w:spacing w:after="240" w:before="240" w:line="360" w:lineRule="auto"/>
        <w:ind w:right="49"/>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Pr>
        <w:drawing>
          <wp:inline distB="0" distT="0" distL="0" distR="0">
            <wp:extent cx="4140000" cy="761505"/>
            <wp:effectExtent b="0" l="0" r="0" t="0"/>
            <wp:docPr id="214310819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140000" cy="761505"/>
                    </a:xfrm>
                    <a:prstGeom prst="rect"/>
                    <a:ln/>
                  </pic:spPr>
                </pic:pic>
              </a:graphicData>
            </a:graphic>
          </wp:inline>
        </w:drawing>
      </w:r>
      <w:r w:rsidDel="00000000" w:rsidR="00000000" w:rsidRPr="00000000">
        <w:rPr>
          <w:rFonts w:ascii="Palatino Linotype" w:cs="Palatino Linotype" w:eastAsia="Palatino Linotype" w:hAnsi="Palatino Linotype"/>
          <w:sz w:val="24"/>
          <w:szCs w:val="24"/>
        </w:rPr>
        <w:drawing>
          <wp:inline distB="0" distT="0" distL="0" distR="0">
            <wp:extent cx="4140000" cy="556951"/>
            <wp:effectExtent b="0" l="0" r="0" t="0"/>
            <wp:docPr id="214310819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140000" cy="556951"/>
                    </a:xfrm>
                    <a:prstGeom prst="rect"/>
                    <a:ln/>
                  </pic:spPr>
                </pic:pic>
              </a:graphicData>
            </a:graphic>
          </wp:inline>
        </w:drawing>
      </w:r>
      <w:r w:rsidDel="00000000" w:rsidR="00000000" w:rsidRPr="00000000">
        <w:rPr>
          <w:rFonts w:ascii="Palatino Linotype" w:cs="Palatino Linotype" w:eastAsia="Palatino Linotype" w:hAnsi="Palatino Linotype"/>
          <w:sz w:val="24"/>
          <w:szCs w:val="24"/>
        </w:rPr>
        <w:drawing>
          <wp:inline distB="0" distT="0" distL="0" distR="0">
            <wp:extent cx="4140000" cy="714174"/>
            <wp:effectExtent b="0" l="0" r="0" t="0"/>
            <wp:docPr id="214310819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140000" cy="714174"/>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u w:val="single"/>
          <w:rtl w:val="0"/>
        </w:rPr>
        <w:t xml:space="preserve">- Contraloría Municipal:</w:t>
      </w:r>
      <w:r w:rsidDel="00000000" w:rsidR="00000000" w:rsidRPr="00000000">
        <w:rPr>
          <w:rFonts w:ascii="Palatino Linotype" w:cs="Palatino Linotype" w:eastAsia="Palatino Linotype" w:hAnsi="Palatino Linotype"/>
          <w:sz w:val="24"/>
          <w:szCs w:val="24"/>
          <w:rtl w:val="0"/>
        </w:rPr>
        <w:t xml:space="preserve"> Informó que de conformidad con el  artículo 3.25 del Código Reglamentario Municipal de Toluca, no genera, procesa o administra la información requerida en la solicitud.</w:t>
      </w:r>
    </w:p>
    <w:p w:rsidR="00000000" w:rsidDel="00000000" w:rsidP="00000000" w:rsidRDefault="00000000" w:rsidRPr="00000000" w14:paraId="00000063">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Derivado de lo anterior, la persona solicitante interpuso los recursos de revisión que se resuelven, por medio de los cuales se inconformó por la reserva de la información alegando que se trata de expedientes concluidos.</w:t>
      </w:r>
    </w:p>
    <w:p w:rsidR="00000000" w:rsidDel="00000000" w:rsidP="00000000" w:rsidRDefault="00000000" w:rsidRPr="00000000" w14:paraId="0000006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Durante el periodo de manifestaciones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ratificó en lo sustancial la respuesta proporcionada en primera instancia, mientras que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fue omisa en rendir manifestaciones.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establecidas las posturas de las partes, se procede al análisis del requerimiento de información combatido, así como la información proporcionada por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en contraposición con el motivo de inconformidad alegado por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rsidR="00000000" w:rsidDel="00000000" w:rsidP="00000000" w:rsidRDefault="00000000" w:rsidRPr="00000000" w14:paraId="00000066">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tenor, tomando en consideración la materia de la solicitud, es oportuno mencionar que de conformidad con los artículos 21, párrafos décimo y décimo primero  de la Constitución Política de los Estados Unidos Mexicanos, 86 Bis de la Constitución Política del Estado Libre y Soberano de México, 6 de la Ley General del Sistema Nacional de Seguridad Pública, y 3 de la Ley de Seguridad del Estado de México, las instituciones de Seguridad Pública serán de carácter civil, disciplinario y profesional, asimismo, que su actuación se regirá por los principios de legalidad, objetividad, eficiencia, honradez, y respeto a los derechos humanos reconocidos por la Constitución Federal, debiendo fomentar la participación ciudadana y rendir cuentas en términos de ley.</w:t>
      </w:r>
    </w:p>
    <w:p w:rsidR="00000000" w:rsidDel="00000000" w:rsidP="00000000" w:rsidRDefault="00000000" w:rsidRPr="00000000" w14:paraId="00000067">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Mientras que el artículo 123, apartado B, fracción XIII, párrafo segundo de la Constitución Política de los Estados Unidos Mexicanos, dispone que los miembros de las instituciones policiales de la Federación, las entidades federativas y los Municipios, podrán ser separados de sus cargos si no cumplen con los requisitos que las leyes vigentes en el momento del acto señalen para permanecer en dichas instituciones, </w:t>
      </w:r>
      <w:r w:rsidDel="00000000" w:rsidR="00000000" w:rsidRPr="00000000">
        <w:rPr>
          <w:rFonts w:ascii="Palatino Linotype" w:cs="Palatino Linotype" w:eastAsia="Palatino Linotype" w:hAnsi="Palatino Linotype"/>
          <w:b w:val="1"/>
          <w:sz w:val="24"/>
          <w:szCs w:val="24"/>
          <w:u w:val="single"/>
          <w:rtl w:val="0"/>
        </w:rPr>
        <w:t xml:space="preserve">o removidos por incurrir en responsabilidad en el desempeño de sus funciones</w:t>
      </w:r>
      <w:r w:rsidDel="00000000" w:rsidR="00000000" w:rsidRPr="00000000">
        <w:rPr>
          <w:rFonts w:ascii="Palatino Linotype" w:cs="Palatino Linotype" w:eastAsia="Palatino Linotype" w:hAnsi="Palatino Linotype"/>
          <w:sz w:val="24"/>
          <w:szCs w:val="24"/>
          <w:rtl w:val="0"/>
        </w:rPr>
        <w:t xml:space="preserve">.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rsidR="00000000" w:rsidDel="00000000" w:rsidP="00000000" w:rsidRDefault="00000000" w:rsidRPr="00000000" w14:paraId="00000068">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su parte, el artículo 130, fracción I, último párrafo de la Constitución Política del Estado Libre y Soberano de México, dispone que las instituciones de seguridad pública tendrán su sistema de separación del servicio, de investigación y sanción disciplinaria, de conformidad con lo previsto en las leyes respectivas en congruencia con la fracción XIII del apartado B, del artículo 123 de la Constitución Política de los Estados Unidos Mexicanos.</w:t>
      </w:r>
    </w:p>
    <w:p w:rsidR="00000000" w:rsidDel="00000000" w:rsidP="00000000" w:rsidRDefault="00000000" w:rsidRPr="00000000" w14:paraId="00000069">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la Ley General del Sistema Nacional de Seguridad Pública establece en su artículo 99, que las legislaciones de la Federación y las entidades federativas establecerán sus regímenes disciplinarios, sobre las bases mínimas previstas en el Capítulo III de la misma Ley, siendo la disciplina la base del funcionamiento y organización de las Instituciones Policiales, por lo que sus Integrantes deben sujetar su conducta a la observancia de las leyes, órdenes y jerarquías, así como a la obediencia y al alto concepto del honor, de la justicia y de la ética.</w:t>
      </w:r>
    </w:p>
    <w:p w:rsidR="00000000" w:rsidDel="00000000" w:rsidP="00000000" w:rsidRDefault="00000000" w:rsidRPr="00000000" w14:paraId="0000006A">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tenor, por lo que se refiere al régimen disciplinario el Capitulo Octavo de la Ley de Seguridad del Estado de México, dispone lo siguiente en su parte conducente:</w:t>
      </w:r>
    </w:p>
    <w:p w:rsidR="00000000" w:rsidDel="00000000" w:rsidP="00000000" w:rsidRDefault="00000000" w:rsidRPr="00000000" w14:paraId="0000006B">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C">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182</w:t>
      </w:r>
      <w:r w:rsidDel="00000000" w:rsidR="00000000" w:rsidRPr="00000000">
        <w:rPr>
          <w:rFonts w:ascii="Palatino Linotype" w:cs="Palatino Linotype" w:eastAsia="Palatino Linotype" w:hAnsi="Palatino Linotype"/>
          <w:i w:val="1"/>
          <w:rtl w:val="0"/>
        </w:rPr>
        <w:t xml:space="preserve">. La actuación de los Integrantes de las Instituciones Policiales se regirá por los principios previstos en los artículos 21 de la Constitución Federal, la Ley General y esta Ley.</w:t>
      </w:r>
    </w:p>
    <w:p w:rsidR="00000000" w:rsidDel="00000000" w:rsidP="00000000" w:rsidRDefault="00000000" w:rsidRPr="00000000" w14:paraId="0000006D">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disciplina comprende el aprecio de sí mismo, la pulcritud, los buenos modales, el rechazo a los vicios, la puntualidad en el servicio, la exactitud en la obediencia, el escrupuloso respeto a las leyes y reglamentos, así como a los derechos humanos.</w:t>
      </w:r>
    </w:p>
    <w:p w:rsidR="00000000" w:rsidDel="00000000" w:rsidP="00000000" w:rsidRDefault="00000000" w:rsidRPr="00000000" w14:paraId="0000006E">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disciplina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rsidR="00000000" w:rsidDel="00000000" w:rsidP="00000000" w:rsidRDefault="00000000" w:rsidRPr="00000000" w14:paraId="0000006F">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disciplina demanda respeto y consideración mutua entre quien ostente un mando y sus subordinados.</w:t>
      </w:r>
    </w:p>
    <w:p w:rsidR="00000000" w:rsidDel="00000000" w:rsidP="00000000" w:rsidRDefault="00000000" w:rsidRPr="00000000" w14:paraId="00000070">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183</w:t>
      </w:r>
      <w:r w:rsidDel="00000000" w:rsidR="00000000" w:rsidRPr="00000000">
        <w:rPr>
          <w:rFonts w:ascii="Palatino Linotype" w:cs="Palatino Linotype" w:eastAsia="Palatino Linotype" w:hAnsi="Palatino Linotype"/>
          <w:i w:val="1"/>
          <w:rtl w:val="0"/>
        </w:rPr>
        <w:t xml:space="preserve">.- Las Instituciones Policiales exigirán de sus integrantes el más estricto cumplimiento del deber, a efecto de salvaguardar la integridad y los derechos de las personas, prevenir la comisión de delitos, y preservar las libertades, el orden y la paz públicos.</w:t>
      </w:r>
    </w:p>
    <w:p w:rsidR="00000000" w:rsidDel="00000000" w:rsidP="00000000" w:rsidRDefault="00000000" w:rsidRPr="00000000" w14:paraId="00000071">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184</w:t>
      </w:r>
      <w:r w:rsidDel="00000000" w:rsidR="00000000" w:rsidRPr="00000000">
        <w:rPr>
          <w:rFonts w:ascii="Palatino Linotype" w:cs="Palatino Linotype" w:eastAsia="Palatino Linotype" w:hAnsi="Palatino Linotype"/>
          <w:i w:val="1"/>
          <w:rtl w:val="0"/>
        </w:rPr>
        <w:t xml:space="preserve">.- El </w:t>
      </w:r>
      <w:r w:rsidDel="00000000" w:rsidR="00000000" w:rsidRPr="00000000">
        <w:rPr>
          <w:rFonts w:ascii="Palatino Linotype" w:cs="Palatino Linotype" w:eastAsia="Palatino Linotype" w:hAnsi="Palatino Linotype"/>
          <w:b w:val="1"/>
          <w:i w:val="1"/>
          <w:rtl w:val="0"/>
        </w:rPr>
        <w:t xml:space="preserve">régimen disciplinario</w:t>
      </w:r>
      <w:r w:rsidDel="00000000" w:rsidR="00000000" w:rsidRPr="00000000">
        <w:rPr>
          <w:rFonts w:ascii="Palatino Linotype" w:cs="Palatino Linotype" w:eastAsia="Palatino Linotype" w:hAnsi="Palatino Linotype"/>
          <w:i w:val="1"/>
          <w:rtl w:val="0"/>
        </w:rPr>
        <w:t xml:space="preserve"> se ajustará a los principios establecidos en la Constitución Federal, la Ley General y los ordenamientos legales aplicables y </w:t>
      </w:r>
      <w:r w:rsidDel="00000000" w:rsidR="00000000" w:rsidRPr="00000000">
        <w:rPr>
          <w:rFonts w:ascii="Palatino Linotype" w:cs="Palatino Linotype" w:eastAsia="Palatino Linotype" w:hAnsi="Palatino Linotype"/>
          <w:b w:val="1"/>
          <w:i w:val="1"/>
          <w:rtl w:val="0"/>
        </w:rPr>
        <w:t xml:space="preserve">comprenderá los deberes, las correcciones disciplinarias, las sanciones y los procedimientos para su aplicación. </w:t>
      </w:r>
    </w:p>
    <w:p w:rsidR="00000000" w:rsidDel="00000000" w:rsidP="00000000" w:rsidRDefault="00000000" w:rsidRPr="00000000" w14:paraId="00000072">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185.-</w:t>
      </w:r>
      <w:r w:rsidDel="00000000" w:rsidR="00000000" w:rsidRPr="00000000">
        <w:rPr>
          <w:rFonts w:ascii="Palatino Linotype" w:cs="Palatino Linotype" w:eastAsia="Palatino Linotype" w:hAnsi="Palatino Linotype"/>
          <w:i w:val="1"/>
          <w:rtl w:val="0"/>
        </w:rPr>
        <w:t xml:space="preserve"> Los integrantes de las Instituciones Policiales, observarán las obligaciones previstas en la Ley General y en esta Ley, con independencia de su adscripción orgánica</w:t>
      </w:r>
      <w:r w:rsidDel="00000000" w:rsidR="00000000" w:rsidRPr="00000000">
        <w:rPr>
          <w:rtl w:val="0"/>
        </w:rPr>
      </w:r>
    </w:p>
    <w:p w:rsidR="00000000" w:rsidDel="00000000" w:rsidP="00000000" w:rsidRDefault="00000000" w:rsidRPr="00000000" w14:paraId="00000073">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186.-</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aplicación de las sanciones deberá registrarse en el expediente personal del infractor</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74">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rsidR="00000000" w:rsidDel="00000000" w:rsidP="00000000" w:rsidRDefault="00000000" w:rsidRPr="00000000" w14:paraId="0000007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187.-</w:t>
      </w:r>
      <w:r w:rsidDel="00000000" w:rsidR="00000000" w:rsidRPr="00000000">
        <w:rPr>
          <w:rFonts w:ascii="Palatino Linotype" w:cs="Palatino Linotype" w:eastAsia="Palatino Linotype" w:hAnsi="Palatino Linotype"/>
          <w:i w:val="1"/>
          <w:rtl w:val="0"/>
        </w:rPr>
        <w:t xml:space="preserve"> Por incumplimiento al régimen disciplinario a que se refiere este Capítulo y en atención a la gravedad de la infracción, se aplicarán los siguientes correctivos disciplinarios o sanciones: </w:t>
      </w:r>
    </w:p>
    <w:p w:rsidR="00000000" w:rsidDel="00000000" w:rsidP="00000000" w:rsidRDefault="00000000" w:rsidRPr="00000000" w14:paraId="00000076">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Amonestación pública;</w:t>
      </w:r>
    </w:p>
    <w:p w:rsidR="00000000" w:rsidDel="00000000" w:rsidP="00000000" w:rsidRDefault="00000000" w:rsidRPr="00000000" w14:paraId="00000077">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 </w:t>
      </w:r>
      <w:r w:rsidDel="00000000" w:rsidR="00000000" w:rsidRPr="00000000">
        <w:rPr>
          <w:rFonts w:ascii="Palatino Linotype" w:cs="Palatino Linotype" w:eastAsia="Palatino Linotype" w:hAnsi="Palatino Linotype"/>
          <w:i w:val="1"/>
          <w:rtl w:val="0"/>
        </w:rPr>
        <w:t xml:space="preserve">Amonestación privada;</w:t>
      </w:r>
    </w:p>
    <w:p w:rsidR="00000000" w:rsidDel="00000000" w:rsidP="00000000" w:rsidRDefault="00000000" w:rsidRPr="00000000" w14:paraId="00000078">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Arresto, hasta por treinta y seis horas; y </w:t>
      </w:r>
    </w:p>
    <w:p w:rsidR="00000000" w:rsidDel="00000000" w:rsidP="00000000" w:rsidRDefault="00000000" w:rsidRPr="00000000" w14:paraId="00000079">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Suspensión temporal, hasta por quince días.</w:t>
      </w:r>
    </w:p>
    <w:p w:rsidR="00000000" w:rsidDel="00000000" w:rsidP="00000000" w:rsidRDefault="00000000" w:rsidRPr="00000000" w14:paraId="0000007A">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Las sanciones a que se refieren las fracciones I, II y III de este artículo serán impuestas por el jefe inmediato del servidor público infractor. </w:t>
      </w:r>
    </w:p>
    <w:p w:rsidR="00000000" w:rsidDel="00000000" w:rsidP="00000000" w:rsidRDefault="00000000" w:rsidRPr="00000000" w14:paraId="0000007B">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lo que respecta a la sanción establecida en la fracción IV de este artículo, será impuesta por la Comisión de Honor y Justicia, previa tramitación del procedimiento administrativo correspondiente. </w:t>
      </w:r>
    </w:p>
    <w:p w:rsidR="00000000" w:rsidDel="00000000" w:rsidP="00000000" w:rsidRDefault="00000000" w:rsidRPr="00000000" w14:paraId="0000007C">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amonestación es el acto por el cual el jefe inmediato advierte al elemento policial, de manera pública o privada, la omisión o falta de cumplimiento de sus deberes, invitándolo a corregirse. La amonestación será de palabra y constará por escrito en un acta mínima que deberá ser remitida la Comisión de Honor y Justicia para su registro en la base de datos correspondiente y a la unidad administrativa para que se anexe al expediente personal del servidor público. </w:t>
      </w:r>
    </w:p>
    <w:p w:rsidR="00000000" w:rsidDel="00000000" w:rsidP="00000000" w:rsidRDefault="00000000" w:rsidRPr="00000000" w14:paraId="0000007D">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arresto es el impedimento del elemento policial para abandonar su centro de trabajo, por haber incurrido en faltas considerables o por haber acumulado cinco amonestaciones en un año calendario; en todo caso la orden de arresto deberá hacerse por escrito, especificando el motivo y la duración de la misma. </w:t>
      </w:r>
    </w:p>
    <w:p w:rsidR="00000000" w:rsidDel="00000000" w:rsidP="00000000" w:rsidRDefault="00000000" w:rsidRPr="00000000" w14:paraId="0000007E">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suspensión temporal será sin goce de sueldo, teniendo por objeto evitar afectar el proceso de investigación y permitir preservar los medios, cosas, objetos y personas, hasta la culminación y determinación de la responsabilidad que en su caso resulte.</w:t>
      </w:r>
    </w:p>
    <w:p w:rsidR="00000000" w:rsidDel="00000000" w:rsidP="00000000" w:rsidRDefault="00000000" w:rsidRPr="00000000" w14:paraId="0000007F">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0">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188.</w:t>
      </w:r>
      <w:r w:rsidDel="00000000" w:rsidR="00000000" w:rsidRPr="00000000">
        <w:rPr>
          <w:rFonts w:ascii="Palatino Linotype" w:cs="Palatino Linotype" w:eastAsia="Palatino Linotype" w:hAnsi="Palatino Linotype"/>
          <w:i w:val="1"/>
          <w:rtl w:val="0"/>
        </w:rPr>
        <w:t xml:space="preserve">- Cuando se desprenda la </w:t>
      </w:r>
      <w:r w:rsidDel="00000000" w:rsidR="00000000" w:rsidRPr="00000000">
        <w:rPr>
          <w:rFonts w:ascii="Palatino Linotype" w:cs="Palatino Linotype" w:eastAsia="Palatino Linotype" w:hAnsi="Palatino Linotype"/>
          <w:b w:val="1"/>
          <w:i w:val="1"/>
          <w:u w:val="single"/>
          <w:rtl w:val="0"/>
        </w:rPr>
        <w:t xml:space="preserve">existencia de actos u omisiones</w:t>
      </w:r>
      <w:r w:rsidDel="00000000" w:rsidR="00000000" w:rsidRPr="00000000">
        <w:rPr>
          <w:rFonts w:ascii="Palatino Linotype" w:cs="Palatino Linotype" w:eastAsia="Palatino Linotype" w:hAnsi="Palatino Linotype"/>
          <w:i w:val="1"/>
          <w:rtl w:val="0"/>
        </w:rPr>
        <w:t xml:space="preserve"> que puedan ser constitutivos de hechos delictuosos, las Comisiones de Justicia procederán de inmediato a hacerlo del conocimiento del ministerio público.</w:t>
      </w:r>
    </w:p>
    <w:p w:rsidR="00000000" w:rsidDel="00000000" w:rsidP="00000000" w:rsidRDefault="00000000" w:rsidRPr="00000000" w14:paraId="00000081">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2">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desprende de los preceptos en cita, el régimen disciplinario de las instituciones policiales, debe ajustarse a los principios establecidos en la Constitución Federal, Ley General y los ordenamientos legales aplicables y comprenderá los deberes, las correcciones disciplinarias, las sanciones, así como los procedimientos para su aplicación; las sanciones que se llegaran a aplicar al contravenir lo anterior, deben registrarse en el expediente de personal del infractor, y finalmente, en aquellos casos en los que se determine la existencia de actos u omisiones constitutivas de hechos delictuosos, la Comisiones de Justicia cuentan con el deber hacerlo del conocimiento del ministerio público de manera inmediata.</w:t>
      </w:r>
    </w:p>
    <w:p w:rsidR="00000000" w:rsidDel="00000000" w:rsidP="00000000" w:rsidRDefault="00000000" w:rsidRPr="00000000" w14:paraId="00000083">
      <w:pPr>
        <w:spacing w:after="240" w:before="240" w:line="360" w:lineRule="auto"/>
        <w:ind w:right="51"/>
        <w:jc w:val="both"/>
        <w:rPr>
          <w:rFonts w:ascii="Palatino Linotype" w:cs="Palatino Linotype" w:eastAsia="Palatino Linotype" w:hAnsi="Palatino Linotype"/>
          <w:b w:val="1"/>
          <w:sz w:val="24"/>
          <w:szCs w:val="24"/>
          <w:u w:val="single"/>
        </w:rPr>
      </w:pPr>
      <w:r w:rsidDel="00000000" w:rsidR="00000000" w:rsidRPr="00000000">
        <w:rPr>
          <w:rFonts w:ascii="Palatino Linotype" w:cs="Palatino Linotype" w:eastAsia="Palatino Linotype" w:hAnsi="Palatino Linotype"/>
          <w:sz w:val="24"/>
          <w:szCs w:val="24"/>
          <w:rtl w:val="0"/>
        </w:rPr>
        <w:t xml:space="preserve">Por otro lado, el artículo 163 de la Ley de Seguridad del Estado de México, dispone que en aquellos casos en los que algún integrante de las instituciones de seguridad pública incumpla con alguno de los requisitos de permanencia, las obligaciones establecidas en la Ley General, Ley Local y los ordenamientos jurídicos internos que rigen su actuar o con el régimen disciplinario, </w:t>
      </w:r>
      <w:r w:rsidDel="00000000" w:rsidR="00000000" w:rsidRPr="00000000">
        <w:rPr>
          <w:rFonts w:ascii="Palatino Linotype" w:cs="Palatino Linotype" w:eastAsia="Palatino Linotype" w:hAnsi="Palatino Linotype"/>
          <w:b w:val="1"/>
          <w:sz w:val="24"/>
          <w:szCs w:val="24"/>
          <w:u w:val="single"/>
          <w:rtl w:val="0"/>
        </w:rPr>
        <w:t xml:space="preserve">la Unidad de Asuntos Internos integrará el expediente que sustente dicha irregularidad y lo remitirá a la brevedad a la Comisión de Honor y Justicia.</w:t>
      </w:r>
    </w:p>
    <w:p w:rsidR="00000000" w:rsidDel="00000000" w:rsidP="00000000" w:rsidRDefault="00000000" w:rsidRPr="00000000" w14:paraId="00000084">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Cabe decir que el artículo 204, párrafo segundo de la Ley de Seguridad del Estado de México, dispone que los municipios establecerán instancias colegiadas encargadas de supervisar y vigilar que los integrantes sus instituciones policiales, cumplan con los deberes y normas establecidas en los ordenamientos legales y disposiciones que rigen su actuación, observando lo dispuesto en el Capítulo Primero De la Unidad de Asuntos Internos, de la misma Ley.</w:t>
      </w:r>
    </w:p>
    <w:p w:rsidR="00000000" w:rsidDel="00000000" w:rsidP="00000000" w:rsidRDefault="00000000" w:rsidRPr="00000000" w14:paraId="00000085">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Mientras que la  Comisión de Honor y Justicia de conformidad con el artículo 160 de la Ley de Seguridad del Estado de México,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Política de los Estados Unidos Mexicanos y la Ley General del Sistema Nacional de Seguridad Pública, cuando incumplan:</w:t>
      </w:r>
    </w:p>
    <w:p w:rsidR="00000000" w:rsidDel="00000000" w:rsidP="00000000" w:rsidRDefault="00000000" w:rsidRPr="00000000" w14:paraId="00000086">
      <w:pPr>
        <w:spacing w:after="240" w:before="240" w:line="360" w:lineRule="auto"/>
        <w:ind w:left="284" w:right="49"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 Con los requisitos de permanencia que se establecen en la Ley General, la Ley Local y demás disposiciones legales aplicables; </w:t>
      </w:r>
    </w:p>
    <w:p w:rsidR="00000000" w:rsidDel="00000000" w:rsidP="00000000" w:rsidRDefault="00000000" w:rsidRPr="00000000" w14:paraId="00000087">
      <w:pPr>
        <w:spacing w:after="240" w:before="240" w:line="360" w:lineRule="auto"/>
        <w:ind w:left="284" w:right="49"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II. Con las obligaciones establecidas en la Ley General, la Ley Local y los ordenamientos jurídicos internos que rigen su actuar; y </w:t>
      </w:r>
    </w:p>
    <w:p w:rsidR="00000000" w:rsidDel="00000000" w:rsidP="00000000" w:rsidRDefault="00000000" w:rsidRPr="00000000" w14:paraId="00000088">
      <w:pPr>
        <w:spacing w:after="240" w:before="240" w:line="360" w:lineRule="auto"/>
        <w:ind w:left="284" w:right="49"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III. Con el régimen disciplinario establecido en la Ley. </w:t>
      </w:r>
    </w:p>
    <w:p w:rsidR="00000000" w:rsidDel="00000000" w:rsidP="00000000" w:rsidRDefault="00000000" w:rsidRPr="00000000" w14:paraId="00000089">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contexto, las instituciones policiales, es decir, los cuerpos de policía y en general, todas las dependencias encargadas de la seguridad pública a nivel estatal y municipal, que realicen funciones similares; deben establecer una Comisión de Honor y Justicia, cuya integración se encuentra regulada por el artículo 161 de la Ley de Seguridad del Estado de México, a saber:</w:t>
      </w:r>
    </w:p>
    <w:p w:rsidR="00000000" w:rsidDel="00000000" w:rsidP="00000000" w:rsidRDefault="00000000" w:rsidRPr="00000000" w14:paraId="0000008A">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161</w:t>
      </w:r>
      <w:r w:rsidDel="00000000" w:rsidR="00000000" w:rsidRPr="00000000">
        <w:rPr>
          <w:rFonts w:ascii="Palatino Linotype" w:cs="Palatino Linotype" w:eastAsia="Palatino Linotype" w:hAnsi="Palatino Linotype"/>
          <w:i w:val="1"/>
          <w:rtl w:val="0"/>
        </w:rPr>
        <w:t xml:space="preserve">.- Las Instituciones Policiales establecerán una Comisión de Honor y Justicia, que estará integrada por: </w:t>
      </w:r>
    </w:p>
    <w:p w:rsidR="00000000" w:rsidDel="00000000" w:rsidP="00000000" w:rsidRDefault="00000000" w:rsidRPr="00000000" w14:paraId="0000008B">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Un presidente que tendrá voto de calidad; </w:t>
      </w:r>
    </w:p>
    <w:p w:rsidR="00000000" w:rsidDel="00000000" w:rsidP="00000000" w:rsidRDefault="00000000" w:rsidRPr="00000000" w14:paraId="0000008C">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Un secretario que será el </w:t>
      </w:r>
      <w:r w:rsidDel="00000000" w:rsidR="00000000" w:rsidRPr="00000000">
        <w:rPr>
          <w:rFonts w:ascii="Palatino Linotype" w:cs="Palatino Linotype" w:eastAsia="Palatino Linotype" w:hAnsi="Palatino Linotype"/>
          <w:b w:val="1"/>
          <w:i w:val="1"/>
          <w:u w:val="single"/>
          <w:rtl w:val="0"/>
        </w:rPr>
        <w:t xml:space="preserve">titular del jurídico de la Institución</w:t>
      </w:r>
      <w:r w:rsidDel="00000000" w:rsidR="00000000" w:rsidRPr="00000000">
        <w:rPr>
          <w:rFonts w:ascii="Palatino Linotype" w:cs="Palatino Linotype" w:eastAsia="Palatino Linotype" w:hAnsi="Palatino Linotype"/>
          <w:i w:val="1"/>
          <w:rtl w:val="0"/>
        </w:rPr>
        <w:t xml:space="preserve"> y contará con voz y voto; y </w:t>
      </w:r>
    </w:p>
    <w:p w:rsidR="00000000" w:rsidDel="00000000" w:rsidP="00000000" w:rsidRDefault="00000000" w:rsidRPr="00000000" w14:paraId="0000008D">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Un representante de la unidad operativa de investigación, prevención o reacción según sea el caso. </w:t>
      </w:r>
    </w:p>
    <w:p w:rsidR="00000000" w:rsidDel="00000000" w:rsidP="00000000" w:rsidRDefault="00000000" w:rsidRPr="00000000" w14:paraId="0000008E">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presidente y el representante serán designados por el titular de la dependencia”</w:t>
      </w:r>
    </w:p>
    <w:p w:rsidR="00000000" w:rsidDel="00000000" w:rsidP="00000000" w:rsidRDefault="00000000" w:rsidRPr="00000000" w14:paraId="0000008F">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se refiere al procedimiento administrativo en el que se resuelva la suspensión temporal, separación, remoción, baja, cese o cualquier otra forma de terminación del servicio de los elementos policiales, la Ley de Seguridad Pública dispone lo siguiente en su parte conducente:</w:t>
      </w:r>
    </w:p>
    <w:p w:rsidR="00000000" w:rsidDel="00000000" w:rsidP="00000000" w:rsidRDefault="00000000" w:rsidRPr="00000000" w14:paraId="00000090">
      <w:pPr>
        <w:spacing w:after="120" w:before="120" w:line="240" w:lineRule="auto"/>
        <w:ind w:left="851" w:right="902"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164</w:t>
      </w:r>
      <w:r w:rsidDel="00000000" w:rsidR="00000000" w:rsidRPr="00000000">
        <w:rPr>
          <w:rFonts w:ascii="Palatino Linotype" w:cs="Palatino Linotype" w:eastAsia="Palatino Linotype" w:hAnsi="Palatino Linotype"/>
          <w:i w:val="1"/>
          <w:rtl w:val="0"/>
        </w:rPr>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w:t>
      </w:r>
      <w:r w:rsidDel="00000000" w:rsidR="00000000" w:rsidRPr="00000000">
        <w:rPr>
          <w:rFonts w:ascii="Palatino Linotype" w:cs="Palatino Linotype" w:eastAsia="Palatino Linotype" w:hAnsi="Palatino Linotype"/>
          <w:b w:val="1"/>
          <w:i w:val="1"/>
          <w:u w:val="single"/>
          <w:rtl w:val="0"/>
        </w:rPr>
        <w:t xml:space="preserve">el procedimiento administrativo correspondiente.</w:t>
      </w:r>
    </w:p>
    <w:p w:rsidR="00000000" w:rsidDel="00000000" w:rsidP="00000000" w:rsidRDefault="00000000" w:rsidRPr="00000000" w14:paraId="00000091">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165.- Antes, al inicio o durante </w:t>
      </w:r>
      <w:r w:rsidDel="00000000" w:rsidR="00000000" w:rsidRPr="00000000">
        <w:rPr>
          <w:rFonts w:ascii="Palatino Linotype" w:cs="Palatino Linotype" w:eastAsia="Palatino Linotype" w:hAnsi="Palatino Linotype"/>
          <w:b w:val="1"/>
          <w:i w:val="1"/>
          <w:u w:val="single"/>
          <w:rtl w:val="0"/>
        </w:rPr>
        <w:t xml:space="preserve">la tramitación del procedimiento administrativo</w:t>
      </w:r>
      <w:r w:rsidDel="00000000" w:rsidR="00000000" w:rsidRPr="00000000">
        <w:rPr>
          <w:rFonts w:ascii="Palatino Linotype" w:cs="Palatino Linotype" w:eastAsia="Palatino Linotype" w:hAnsi="Palatino Linotype"/>
          <w:b w:val="1"/>
          <w:i w:val="1"/>
          <w:rtl w:val="0"/>
        </w:rPr>
        <w:t xml:space="preserve">, la Comisión de Honor y Justicia, podrá determinar, como medida precautoria, la suspensión temporal del elemento policial de que se trate, hasta en tanto se resuelva el procedimiento correspondiente,</w:t>
      </w:r>
      <w:r w:rsidDel="00000000" w:rsidR="00000000" w:rsidRPr="00000000">
        <w:rPr>
          <w:rFonts w:ascii="Palatino Linotype" w:cs="Palatino Linotype" w:eastAsia="Palatino Linotype" w:hAnsi="Palatino Linotype"/>
          <w:i w:val="1"/>
          <w:rtl w:val="0"/>
        </w:rPr>
        <w:t xml:space="preserve"> con el objetivo de salvaguardar el interés social, el interés público o el orden público derivado de las funciones que realiza, de así convenir para el mejor cumplimiento del servicio de seguridad pública. </w:t>
      </w:r>
    </w:p>
    <w:p w:rsidR="00000000" w:rsidDel="00000000" w:rsidP="00000000" w:rsidRDefault="00000000" w:rsidRPr="00000000" w14:paraId="00000092">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medida precautoria aludida en el párrafo anterior, </w:t>
      </w:r>
      <w:r w:rsidDel="00000000" w:rsidR="00000000" w:rsidRPr="00000000">
        <w:rPr>
          <w:rFonts w:ascii="Palatino Linotype" w:cs="Palatino Linotype" w:eastAsia="Palatino Linotype" w:hAnsi="Palatino Linotype"/>
          <w:b w:val="1"/>
          <w:i w:val="1"/>
          <w:u w:val="single"/>
          <w:rtl w:val="0"/>
        </w:rPr>
        <w:t xml:space="preserve">no prejuzga sobre la responsabilidad que se impute</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93">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Durante el período de la suspensión el servidor público no tendrá derecho a percibir su salario y demás prestaciones que le correspondan. </w:t>
      </w:r>
    </w:p>
    <w:p w:rsidR="00000000" w:rsidDel="00000000" w:rsidP="00000000" w:rsidRDefault="00000000" w:rsidRPr="00000000" w14:paraId="00000094">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166</w:t>
      </w:r>
      <w:r w:rsidDel="00000000" w:rsidR="00000000" w:rsidRPr="00000000">
        <w:rPr>
          <w:rFonts w:ascii="Palatino Linotype" w:cs="Palatino Linotype" w:eastAsia="Palatino Linotype" w:hAnsi="Palatino Linotype"/>
          <w:i w:val="1"/>
          <w:rtl w:val="0"/>
        </w:rPr>
        <w:t xml:space="preserve">.- De ser procedente,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rsidR="00000000" w:rsidDel="00000000" w:rsidP="00000000" w:rsidRDefault="00000000" w:rsidRPr="00000000" w14:paraId="0000009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167.- La Comisión de Honor y Justicia otorgará al elemento policial sujeto a procedimiento garantía de audiencia</w:t>
      </w:r>
      <w:r w:rsidDel="00000000" w:rsidR="00000000" w:rsidRPr="00000000">
        <w:rPr>
          <w:rFonts w:ascii="Palatino Linotype" w:cs="Palatino Linotype" w:eastAsia="Palatino Linotype" w:hAnsi="Palatino Linotype"/>
          <w:i w:val="1"/>
          <w:rtl w:val="0"/>
        </w:rPr>
        <w:t xml:space="preserve"> a efecto de que conozca la irregularidad que se le imputa, ofrezca pruebas y alegue en su favor. </w:t>
      </w:r>
    </w:p>
    <w:p w:rsidR="00000000" w:rsidDel="00000000" w:rsidP="00000000" w:rsidRDefault="00000000" w:rsidRPr="00000000" w14:paraId="00000096">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169</w:t>
      </w:r>
      <w:r w:rsidDel="00000000" w:rsidR="00000000" w:rsidRPr="00000000">
        <w:rPr>
          <w:rFonts w:ascii="Palatino Linotype" w:cs="Palatino Linotype" w:eastAsia="Palatino Linotype" w:hAnsi="Palatino Linotype"/>
          <w:i w:val="1"/>
          <w:rtl w:val="0"/>
        </w:rPr>
        <w:t xml:space="preserve">.- El citatorio a garantía de audiencia deberá ser notificado personalmente al interesado, por lo menos con cuarenta y ocho horas de anticipación a la </w:t>
      </w:r>
      <w:r w:rsidDel="00000000" w:rsidR="00000000" w:rsidRPr="00000000">
        <w:rPr>
          <w:rFonts w:ascii="Palatino Linotype" w:cs="Palatino Linotype" w:eastAsia="Palatino Linotype" w:hAnsi="Palatino Linotype"/>
          <w:b w:val="1"/>
          <w:i w:val="1"/>
          <w:rtl w:val="0"/>
        </w:rPr>
        <w:t xml:space="preserve">fecha señalada para su desahogo,</w:t>
      </w:r>
      <w:r w:rsidDel="00000000" w:rsidR="00000000" w:rsidRPr="00000000">
        <w:rPr>
          <w:rFonts w:ascii="Palatino Linotype" w:cs="Palatino Linotype" w:eastAsia="Palatino Linotype" w:hAnsi="Palatino Linotype"/>
          <w:i w:val="1"/>
          <w:rtl w:val="0"/>
        </w:rPr>
        <w:t xml:space="preserve"> a efecto de que prepare su defensa. </w:t>
      </w:r>
    </w:p>
    <w:p w:rsidR="00000000" w:rsidDel="00000000" w:rsidP="00000000" w:rsidRDefault="00000000" w:rsidRPr="00000000" w14:paraId="00000097">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170.- El Secretario de la Comisión desahogará la diligencia de garantía de audiencia en los siguientes términos</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98">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Dará a conocer al servidor público las constancias y pruebas que obran en el expediente del asunto, en su caso; </w:t>
      </w:r>
    </w:p>
    <w:p w:rsidR="00000000" w:rsidDel="00000000" w:rsidP="00000000" w:rsidRDefault="00000000" w:rsidRPr="00000000" w14:paraId="00000099">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 </w:t>
      </w:r>
      <w:r w:rsidDel="00000000" w:rsidR="00000000" w:rsidRPr="00000000">
        <w:rPr>
          <w:rFonts w:ascii="Palatino Linotype" w:cs="Palatino Linotype" w:eastAsia="Palatino Linotype" w:hAnsi="Palatino Linotype"/>
          <w:i w:val="1"/>
          <w:rtl w:val="0"/>
        </w:rPr>
        <w:t xml:space="preserve">Se admitirán y desahogarán las pruebas que se ofrezcan y que sean procedentes; </w:t>
      </w:r>
    </w:p>
    <w:p w:rsidR="00000000" w:rsidDel="00000000" w:rsidP="00000000" w:rsidRDefault="00000000" w:rsidRPr="00000000" w14:paraId="0000009A">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El compareciente formulará los alegatos que considere pertinentes; y </w:t>
      </w:r>
    </w:p>
    <w:p w:rsidR="00000000" w:rsidDel="00000000" w:rsidP="00000000" w:rsidRDefault="00000000" w:rsidRPr="00000000" w14:paraId="0000009B">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Se levantará acta administrativa en la que consten las circunstancias anteriores</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9C">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171.- </w:t>
      </w:r>
      <w:r w:rsidDel="00000000" w:rsidR="00000000" w:rsidRPr="00000000">
        <w:rPr>
          <w:rFonts w:ascii="Palatino Linotype" w:cs="Palatino Linotype" w:eastAsia="Palatino Linotype" w:hAnsi="Palatino Linotype"/>
          <w:i w:val="1"/>
          <w:rtl w:val="0"/>
        </w:rPr>
        <w:t xml:space="preserve">De no comparecer el servidor público en el día y hora señalados en el citatorio, </w:t>
      </w:r>
      <w:r w:rsidDel="00000000" w:rsidR="00000000" w:rsidRPr="00000000">
        <w:rPr>
          <w:rFonts w:ascii="Palatino Linotype" w:cs="Palatino Linotype" w:eastAsia="Palatino Linotype" w:hAnsi="Palatino Linotype"/>
          <w:b w:val="1"/>
          <w:i w:val="1"/>
          <w:u w:val="single"/>
          <w:rtl w:val="0"/>
        </w:rPr>
        <w:t xml:space="preserve">se hará constar su inasistencia</w:t>
      </w:r>
      <w:r w:rsidDel="00000000" w:rsidR="00000000" w:rsidRPr="00000000">
        <w:rPr>
          <w:rFonts w:ascii="Palatino Linotype" w:cs="Palatino Linotype" w:eastAsia="Palatino Linotype" w:hAnsi="Palatino Linotype"/>
          <w:i w:val="1"/>
          <w:rtl w:val="0"/>
        </w:rPr>
        <w:t xml:space="preserve"> y se tendrá por satisfecha la garantía de audiencia y perdido su derecho a ofrecer pruebas y alegar en su favor. </w:t>
      </w:r>
    </w:p>
    <w:p w:rsidR="00000000" w:rsidDel="00000000" w:rsidP="00000000" w:rsidRDefault="00000000" w:rsidRPr="00000000" w14:paraId="0000009D">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172.-</w:t>
      </w:r>
      <w:r w:rsidDel="00000000" w:rsidR="00000000" w:rsidRPr="00000000">
        <w:rPr>
          <w:rFonts w:ascii="Palatino Linotype" w:cs="Palatino Linotype" w:eastAsia="Palatino Linotype" w:hAnsi="Palatino Linotype"/>
          <w:i w:val="1"/>
          <w:rtl w:val="0"/>
        </w:rPr>
        <w:t xml:space="preserve"> Son medios de prueba: </w:t>
      </w:r>
    </w:p>
    <w:p w:rsidR="00000000" w:rsidDel="00000000" w:rsidP="00000000" w:rsidRDefault="00000000" w:rsidRPr="00000000" w14:paraId="0000009E">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La confesional; </w:t>
      </w:r>
    </w:p>
    <w:p w:rsidR="00000000" w:rsidDel="00000000" w:rsidP="00000000" w:rsidRDefault="00000000" w:rsidRPr="00000000" w14:paraId="0000009F">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Documentos públicos y privados; </w:t>
      </w:r>
    </w:p>
    <w:p w:rsidR="00000000" w:rsidDel="00000000" w:rsidP="00000000" w:rsidRDefault="00000000" w:rsidRPr="00000000" w14:paraId="000000A0">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Testimonial; </w:t>
      </w:r>
    </w:p>
    <w:p w:rsidR="00000000" w:rsidDel="00000000" w:rsidP="00000000" w:rsidRDefault="00000000" w:rsidRPr="00000000" w14:paraId="000000A1">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Inspección; </w:t>
      </w:r>
    </w:p>
    <w:p w:rsidR="00000000" w:rsidDel="00000000" w:rsidP="00000000" w:rsidRDefault="00000000" w:rsidRPr="00000000" w14:paraId="000000A2">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Pericial; </w:t>
      </w:r>
    </w:p>
    <w:p w:rsidR="00000000" w:rsidDel="00000000" w:rsidP="00000000" w:rsidRDefault="00000000" w:rsidRPr="00000000" w14:paraId="000000A3">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Presuncional; </w:t>
      </w:r>
    </w:p>
    <w:p w:rsidR="00000000" w:rsidDel="00000000" w:rsidP="00000000" w:rsidRDefault="00000000" w:rsidRPr="00000000" w14:paraId="000000A4">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Instrumental; y </w:t>
      </w:r>
    </w:p>
    <w:p w:rsidR="00000000" w:rsidDel="00000000" w:rsidP="00000000" w:rsidRDefault="00000000" w:rsidRPr="00000000" w14:paraId="000000A5">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w:t>
      </w:r>
      <w:r w:rsidDel="00000000" w:rsidR="00000000" w:rsidRPr="00000000">
        <w:rPr>
          <w:rFonts w:ascii="Palatino Linotype" w:cs="Palatino Linotype" w:eastAsia="Palatino Linotype" w:hAnsi="Palatino Linotype"/>
          <w:i w:val="1"/>
          <w:rtl w:val="0"/>
        </w:rPr>
        <w:t xml:space="preserve">. Fotografías y demás elementos aportados por la ciencia. </w:t>
      </w:r>
    </w:p>
    <w:p w:rsidR="00000000" w:rsidDel="00000000" w:rsidP="00000000" w:rsidRDefault="00000000" w:rsidRPr="00000000" w14:paraId="000000A6">
      <w:pPr>
        <w:spacing w:after="120" w:before="120" w:line="240" w:lineRule="auto"/>
        <w:ind w:left="851" w:right="902"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b w:val="1"/>
          <w:i w:val="1"/>
          <w:rtl w:val="0"/>
        </w:rPr>
        <w:t xml:space="preserve">Los medios probatorios enlistados en este artículo se ofrecerán, admitirán o desecharán, desahogarán y valorarán conforme a las reglas que para tal efecto se establecen en el </w:t>
      </w:r>
      <w:r w:rsidDel="00000000" w:rsidR="00000000" w:rsidRPr="00000000">
        <w:rPr>
          <w:rFonts w:ascii="Palatino Linotype" w:cs="Palatino Linotype" w:eastAsia="Palatino Linotype" w:hAnsi="Palatino Linotype"/>
          <w:b w:val="1"/>
          <w:i w:val="1"/>
          <w:u w:val="single"/>
          <w:rtl w:val="0"/>
        </w:rPr>
        <w:t xml:space="preserve">Código de Procedimientos Administrativos del Estado de México. </w:t>
      </w:r>
    </w:p>
    <w:p w:rsidR="00000000" w:rsidDel="00000000" w:rsidP="00000000" w:rsidRDefault="00000000" w:rsidRPr="00000000" w14:paraId="000000A7">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Tratándose de pruebas supervenientes podrán presentarse hasta antes del dictado de la resolución. </w:t>
      </w:r>
    </w:p>
    <w:p w:rsidR="00000000" w:rsidDel="00000000" w:rsidP="00000000" w:rsidRDefault="00000000" w:rsidRPr="00000000" w14:paraId="000000A8">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173.- Si en el procedimiento es necesario el desahogo de las pruebas ofrecidas, el secretario fijará el día y hora para tal efecto</w:t>
      </w:r>
      <w:r w:rsidDel="00000000" w:rsidR="00000000" w:rsidRPr="00000000">
        <w:rPr>
          <w:rFonts w:ascii="Palatino Linotype" w:cs="Palatino Linotype" w:eastAsia="Palatino Linotype" w:hAnsi="Palatino Linotype"/>
          <w:i w:val="1"/>
          <w:rtl w:val="0"/>
        </w:rPr>
        <w:t xml:space="preserve">, dentro de un plazo no mayor de 10 días siguientes a la presentación de la promoción inicial. </w:t>
      </w:r>
    </w:p>
    <w:p w:rsidR="00000000" w:rsidDel="00000000" w:rsidP="00000000" w:rsidRDefault="00000000" w:rsidRPr="00000000" w14:paraId="000000A9">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174.-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formulen, en su caso, los alegatos que consideren pertinentes. </w:t>
      </w:r>
    </w:p>
    <w:p w:rsidR="00000000" w:rsidDel="00000000" w:rsidP="00000000" w:rsidRDefault="00000000" w:rsidRPr="00000000" w14:paraId="000000AA">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175</w:t>
      </w:r>
      <w:r w:rsidDel="00000000" w:rsidR="00000000" w:rsidRPr="00000000">
        <w:rPr>
          <w:rFonts w:ascii="Palatino Linotype" w:cs="Palatino Linotype" w:eastAsia="Palatino Linotype" w:hAnsi="Palatino Linotype"/>
          <w:i w:val="1"/>
          <w:rtl w:val="0"/>
        </w:rPr>
        <w:t xml:space="preserve">.- El procedimiento terminará por: </w:t>
      </w:r>
    </w:p>
    <w:p w:rsidR="00000000" w:rsidDel="00000000" w:rsidP="00000000" w:rsidRDefault="00000000" w:rsidRPr="00000000" w14:paraId="000000AB">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Convenio; y </w:t>
      </w:r>
    </w:p>
    <w:p w:rsidR="00000000" w:rsidDel="00000000" w:rsidP="00000000" w:rsidRDefault="00000000" w:rsidRPr="00000000" w14:paraId="000000AC">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Resolución expresa del mismo. </w:t>
      </w:r>
    </w:p>
    <w:p w:rsidR="00000000" w:rsidDel="00000000" w:rsidP="00000000" w:rsidRDefault="00000000" w:rsidRPr="00000000" w14:paraId="000000AD">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176.-</w:t>
      </w:r>
      <w:r w:rsidDel="00000000" w:rsidR="00000000" w:rsidRPr="00000000">
        <w:rPr>
          <w:rFonts w:ascii="Palatino Linotype" w:cs="Palatino Linotype" w:eastAsia="Palatino Linotype" w:hAnsi="Palatino Linotype"/>
          <w:i w:val="1"/>
          <w:rtl w:val="0"/>
        </w:rPr>
        <w:t xml:space="preserve"> Las Comisiones de Honor y Justicia podrán celebrar con los elementos policiales sujetos a procedimiento convenios que pongan fin a los asuntos, siempre que no sean contrarios a las disposiciones legales aplicables. </w:t>
      </w:r>
    </w:p>
    <w:p w:rsidR="00000000" w:rsidDel="00000000" w:rsidP="00000000" w:rsidRDefault="00000000" w:rsidRPr="00000000" w14:paraId="000000AE">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177</w:t>
      </w:r>
      <w:r w:rsidDel="00000000" w:rsidR="00000000" w:rsidRPr="00000000">
        <w:rPr>
          <w:rFonts w:ascii="Palatino Linotype" w:cs="Palatino Linotype" w:eastAsia="Palatino Linotype" w:hAnsi="Palatino Linotype"/>
          <w:i w:val="1"/>
          <w:rtl w:val="0"/>
        </w:rPr>
        <w:t xml:space="preserve">.- La resolución expresa que ponga fin al procedimiento indicará: </w:t>
      </w:r>
    </w:p>
    <w:p w:rsidR="00000000" w:rsidDel="00000000" w:rsidP="00000000" w:rsidRDefault="00000000" w:rsidRPr="00000000" w14:paraId="000000AF">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Nombre del servidor público; </w:t>
      </w:r>
    </w:p>
    <w:p w:rsidR="00000000" w:rsidDel="00000000" w:rsidP="00000000" w:rsidRDefault="00000000" w:rsidRPr="00000000" w14:paraId="000000B0">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La determinación que podrá ser de: remoción, baja, cese, sobreseimiento o resolución sin sanción;</w:t>
      </w:r>
    </w:p>
    <w:p w:rsidR="00000000" w:rsidDel="00000000" w:rsidP="00000000" w:rsidRDefault="00000000" w:rsidRPr="00000000" w14:paraId="000000B1">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Los fundamentos y motivos que la sustenten; y</w:t>
      </w:r>
    </w:p>
    <w:p w:rsidR="00000000" w:rsidDel="00000000" w:rsidP="00000000" w:rsidRDefault="00000000" w:rsidRPr="00000000" w14:paraId="000000B2">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El nombre, cargo y firma de los integrantes de la Comisión de Honor y Justicia. </w:t>
      </w:r>
    </w:p>
    <w:p w:rsidR="00000000" w:rsidDel="00000000" w:rsidP="00000000" w:rsidRDefault="00000000" w:rsidRPr="00000000" w14:paraId="000000B3">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178</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Cuando se impongan sanciones administrativas</w:t>
      </w:r>
      <w:r w:rsidDel="00000000" w:rsidR="00000000" w:rsidRPr="00000000">
        <w:rPr>
          <w:rFonts w:ascii="Palatino Linotype" w:cs="Palatino Linotype" w:eastAsia="Palatino Linotype" w:hAnsi="Palatino Linotype"/>
          <w:i w:val="1"/>
          <w:rtl w:val="0"/>
        </w:rPr>
        <w:t xml:space="preserve">, la motivación de la resolución considerará las siguientes circunstancias:</w:t>
      </w:r>
    </w:p>
    <w:p w:rsidR="00000000" w:rsidDel="00000000" w:rsidP="00000000" w:rsidRDefault="00000000" w:rsidRPr="00000000" w14:paraId="000000B4">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La gravedad de la infracción en que se incurra</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B5">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 </w:t>
      </w:r>
      <w:r w:rsidDel="00000000" w:rsidR="00000000" w:rsidRPr="00000000">
        <w:rPr>
          <w:rFonts w:ascii="Palatino Linotype" w:cs="Palatino Linotype" w:eastAsia="Palatino Linotype" w:hAnsi="Palatino Linotype"/>
          <w:i w:val="1"/>
          <w:rtl w:val="0"/>
        </w:rPr>
        <w:t xml:space="preserve">Los antecedentes del infractor;</w:t>
      </w:r>
    </w:p>
    <w:p w:rsidR="00000000" w:rsidDel="00000000" w:rsidP="00000000" w:rsidRDefault="00000000" w:rsidRPr="00000000" w14:paraId="000000B6">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Las condiciones socio-económicas del infractor; y </w:t>
      </w:r>
    </w:p>
    <w:p w:rsidR="00000000" w:rsidDel="00000000" w:rsidP="00000000" w:rsidRDefault="00000000" w:rsidRPr="00000000" w14:paraId="000000B7">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La reincidencia en el incumplimiento de obligaciones, en su caso.</w:t>
      </w:r>
    </w:p>
    <w:p w:rsidR="00000000" w:rsidDel="00000000" w:rsidP="00000000" w:rsidRDefault="00000000" w:rsidRPr="00000000" w14:paraId="000000B8">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Artículo 179</w:t>
      </w:r>
      <w:r w:rsidDel="00000000" w:rsidR="00000000" w:rsidRPr="00000000">
        <w:rPr>
          <w:rFonts w:ascii="Palatino Linotype" w:cs="Palatino Linotype" w:eastAsia="Palatino Linotype" w:hAnsi="Palatino Linotype"/>
          <w:i w:val="1"/>
          <w:rtl w:val="0"/>
        </w:rPr>
        <w:t xml:space="preserve">.- La Comisión de Honor y Justicia ordenará la notificación al servidor público de la resolución correspondiente, conforme a lo establecido en el Código de Procedimientos Administrativos del Estado de México.</w:t>
      </w:r>
    </w:p>
    <w:p w:rsidR="00000000" w:rsidDel="00000000" w:rsidP="00000000" w:rsidRDefault="00000000" w:rsidRPr="00000000" w14:paraId="000000B9">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179 Bis</w:t>
      </w:r>
      <w:r w:rsidDel="00000000" w:rsidR="00000000" w:rsidRPr="00000000">
        <w:rPr>
          <w:rFonts w:ascii="Palatino Linotype" w:cs="Palatino Linotype" w:eastAsia="Palatino Linotype" w:hAnsi="Palatino Linotype"/>
          <w:i w:val="1"/>
          <w:rtl w:val="0"/>
        </w:rPr>
        <w:t xml:space="preserve">. Las facultades de las autoridades y órganos competentes para imponer las sanciones que establece esta Ley, se sujetarán a lo siguiente:</w:t>
      </w:r>
    </w:p>
    <w:p w:rsidR="00000000" w:rsidDel="00000000" w:rsidP="00000000" w:rsidRDefault="00000000" w:rsidRPr="00000000" w14:paraId="000000BA">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Prescribirán en tres años si la sanción a imponer al elemento policial es de amonestación pública, amonestación privada, arresto o separación temporal del servicio.</w:t>
      </w:r>
    </w:p>
    <w:p w:rsidR="00000000" w:rsidDel="00000000" w:rsidP="00000000" w:rsidRDefault="00000000" w:rsidRPr="00000000" w14:paraId="000000BB">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Prescribirán en cinco años, si la sanción a imponer es de separación, remoción, baja, cese o cualquier otra forma de terminación del servicio de los elementos policiales. </w:t>
      </w:r>
    </w:p>
    <w:p w:rsidR="00000000" w:rsidDel="00000000" w:rsidP="00000000" w:rsidRDefault="00000000" w:rsidRPr="00000000" w14:paraId="000000BC">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los actos u omisiones fuesen graves los plazos de prescripción serán de siete años. El plazo de prescripción se contará a partir del día siguiente a aquél en que se hubiera incurrido en la responsabilidad o a partir del momento en que hubiese cesado, si fue de carácter continuo.</w:t>
      </w:r>
    </w:p>
    <w:p w:rsidR="00000000" w:rsidDel="00000000" w:rsidP="00000000" w:rsidRDefault="00000000" w:rsidRPr="00000000" w14:paraId="000000BD">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tl w:val="0"/>
        </w:rPr>
      </w:r>
    </w:p>
    <w:p w:rsidR="00000000" w:rsidDel="00000000" w:rsidP="00000000" w:rsidRDefault="00000000" w:rsidRPr="00000000" w14:paraId="000000BE">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180. Las resoluciones sancionadoras </w:t>
      </w:r>
      <w:r w:rsidDel="00000000" w:rsidR="00000000" w:rsidRPr="00000000">
        <w:rPr>
          <w:rFonts w:ascii="Palatino Linotype" w:cs="Palatino Linotype" w:eastAsia="Palatino Linotype" w:hAnsi="Palatino Linotype"/>
          <w:b w:val="1"/>
          <w:i w:val="1"/>
          <w:u w:val="single"/>
          <w:rtl w:val="0"/>
        </w:rPr>
        <w:t xml:space="preserve">podrán ser impugnadas mediante el Recurso Administrativo de Inconformidad</w:t>
      </w:r>
      <w:r w:rsidDel="00000000" w:rsidR="00000000" w:rsidRPr="00000000">
        <w:rPr>
          <w:rFonts w:ascii="Palatino Linotype" w:cs="Palatino Linotype" w:eastAsia="Palatino Linotype" w:hAnsi="Palatino Linotype"/>
          <w:b w:val="1"/>
          <w:i w:val="1"/>
          <w:rtl w:val="0"/>
        </w:rPr>
        <w:t xml:space="preserve">, ante el Titular de la Institución Policial correspondiente o a través del juicio ante el Tribunal de Justicia Administrativa del Estado de México</w:t>
      </w:r>
      <w:r w:rsidDel="00000000" w:rsidR="00000000" w:rsidRPr="00000000">
        <w:rPr>
          <w:rFonts w:ascii="Palatino Linotype" w:cs="Palatino Linotype" w:eastAsia="Palatino Linotype" w:hAnsi="Palatino Linotype"/>
          <w:i w:val="1"/>
          <w:rtl w:val="0"/>
        </w:rPr>
        <w:t xml:space="preserve">, dentro de los quince días posteriores al en que surta efectos la notificación de la resolución.</w:t>
      </w:r>
    </w:p>
    <w:p w:rsidR="00000000" w:rsidDel="00000000" w:rsidP="00000000" w:rsidRDefault="00000000" w:rsidRPr="00000000" w14:paraId="000000BF">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así que, de las consideraciones previamente señaladas se tiene cuando algún integrante del área de seguridad pública incumpla con alguna normatividad de permanencia o las obligaciones establecidas en la Ley de Seguridad, la Unidad de Asuntos Internos integrará el expediente que sustente la irregularidad y lo remitirá a la Comisión de Honor y Justicia. Una vez conocido el expediente, se apertura un periodo de información previa, para conocer las circunstancias del caso en concreto y determinar la conveniencia o no de trámite el procedimiento administrativo.</w:t>
      </w:r>
    </w:p>
    <w:p w:rsidR="00000000" w:rsidDel="00000000" w:rsidP="00000000" w:rsidRDefault="00000000" w:rsidRPr="00000000" w14:paraId="000000C0">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ser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rsidR="00000000" w:rsidDel="00000000" w:rsidP="00000000" w:rsidRDefault="00000000" w:rsidRPr="00000000" w14:paraId="000000C1">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Secretario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resolución sin sanción), fundamentos y motivos y el nombre, cargo y firma de los integrantes de la Comisión.</w:t>
      </w:r>
    </w:p>
    <w:p w:rsidR="00000000" w:rsidDel="00000000" w:rsidP="00000000" w:rsidRDefault="00000000" w:rsidRPr="00000000" w14:paraId="000000C2">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Las resoluciones sancionadoras que emita la Comisión </w:t>
      </w:r>
      <w:r w:rsidDel="00000000" w:rsidR="00000000" w:rsidRPr="00000000">
        <w:rPr>
          <w:rFonts w:ascii="Palatino Linotype" w:cs="Palatino Linotype" w:eastAsia="Palatino Linotype" w:hAnsi="Palatino Linotype"/>
          <w:b w:val="1"/>
          <w:sz w:val="24"/>
          <w:szCs w:val="24"/>
          <w:rtl w:val="0"/>
        </w:rPr>
        <w:t xml:space="preserve">podrán ser impugnadas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mediante Recurso Administrativo de Inconformidad </w:t>
      </w:r>
      <w:r w:rsidDel="00000000" w:rsidR="00000000" w:rsidRPr="00000000">
        <w:rPr>
          <w:rFonts w:ascii="Palatino Linotype" w:cs="Palatino Linotype" w:eastAsia="Palatino Linotype" w:hAnsi="Palatino Linotype"/>
          <w:b w:val="1"/>
          <w:sz w:val="24"/>
          <w:szCs w:val="24"/>
          <w:u w:val="single"/>
          <w:rtl w:val="0"/>
        </w:rPr>
        <w:t xml:space="preserve">ante el Titular de la Institución Policial o a través del juicio ante el Tribunal de Justicia Administrativa del Estado de México</w:t>
      </w:r>
      <w:r w:rsidDel="00000000" w:rsidR="00000000" w:rsidRPr="00000000">
        <w:rPr>
          <w:rFonts w:ascii="Palatino Linotype" w:cs="Palatino Linotype" w:eastAsia="Palatino Linotype" w:hAnsi="Palatino Linotype"/>
          <w:sz w:val="24"/>
          <w:szCs w:val="24"/>
          <w:rtl w:val="0"/>
        </w:rPr>
        <w:t xml:space="preserve">, dentro de los quince días posteriores de que surta efectos la notificación de la resolución.</w:t>
      </w:r>
    </w:p>
    <w:p w:rsidR="00000000" w:rsidDel="00000000" w:rsidP="00000000" w:rsidRDefault="00000000" w:rsidRPr="00000000" w14:paraId="000000C3">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el artículo 181 de la citada Ley comparte el sentido de lo dispuesto por en el artículo 123, apartado B, fracción XIII de la Constitución Política de los Estados Unidos Mexicanos, los cuales disponen lo siguiente en su parte conducente:</w:t>
      </w:r>
    </w:p>
    <w:p w:rsidR="00000000" w:rsidDel="00000000" w:rsidP="00000000" w:rsidRDefault="00000000" w:rsidRPr="00000000" w14:paraId="000000C4">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Artículo 123</w:t>
      </w:r>
      <w:r w:rsidDel="00000000" w:rsidR="00000000" w:rsidRPr="00000000">
        <w:rPr>
          <w:rFonts w:ascii="Palatino Linotype" w:cs="Palatino Linotype" w:eastAsia="Palatino Linotype" w:hAnsi="Palatino Linotype"/>
          <w:i w:val="1"/>
          <w:rtl w:val="0"/>
        </w:rPr>
        <w:t xml:space="preserve">. Toda persona tiene derecho al trabajo digno y socialmente útil; al efecto, se promoverán la creación de empleos y la organización social de trabajo, conforme a la ley. </w:t>
      </w:r>
    </w:p>
    <w:p w:rsidR="00000000" w:rsidDel="00000000" w:rsidP="00000000" w:rsidRDefault="00000000" w:rsidRPr="00000000" w14:paraId="000000C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Congreso de la Unión, sin contravenir a las bases siguientes deberá expedir leyes sobre el trabajo, las cuales regirán:</w:t>
      </w:r>
    </w:p>
    <w:p w:rsidR="00000000" w:rsidDel="00000000" w:rsidP="00000000" w:rsidRDefault="00000000" w:rsidRPr="00000000" w14:paraId="000000C6">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C7">
      <w:p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B. Entre los Poderes de la Unión y sus trabajadores:</w:t>
      </w:r>
    </w:p>
    <w:p w:rsidR="00000000" w:rsidDel="00000000" w:rsidP="00000000" w:rsidRDefault="00000000" w:rsidRPr="00000000" w14:paraId="000000C8">
      <w:pPr>
        <w:spacing w:after="120" w:before="120" w:line="240" w:lineRule="auto"/>
        <w:ind w:left="1418"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C9">
      <w:pPr>
        <w:spacing w:after="120" w:before="120" w:line="240" w:lineRule="auto"/>
        <w:ind w:left="1418"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XIII.</w:t>
      </w:r>
      <w:r w:rsidDel="00000000" w:rsidR="00000000" w:rsidRPr="00000000">
        <w:rPr>
          <w:rFonts w:ascii="Palatino Linotype" w:cs="Palatino Linotype" w:eastAsia="Palatino Linotype" w:hAnsi="Palatino Linotype"/>
          <w:i w:val="1"/>
          <w:rtl w:val="0"/>
        </w:rPr>
        <w:t xml:space="preserve"> Los militares, marinos, personal del servicio exterior, agentes del Ministerio Público, peritos y los miembros de las instituciones policiales, se regirán por sus propias leyes. </w:t>
      </w:r>
    </w:p>
    <w:p w:rsidR="00000000" w:rsidDel="00000000" w:rsidP="00000000" w:rsidRDefault="00000000" w:rsidRPr="00000000" w14:paraId="000000CA">
      <w:pPr>
        <w:spacing w:after="120" w:before="120" w:line="240" w:lineRule="auto"/>
        <w:ind w:left="1418"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Los agentes del Ministerio Público, los peritos y </w:t>
      </w:r>
      <w:r w:rsidDel="00000000" w:rsidR="00000000" w:rsidRPr="00000000">
        <w:rPr>
          <w:rFonts w:ascii="Palatino Linotype" w:cs="Palatino Linotype" w:eastAsia="Palatino Linotype" w:hAnsi="Palatino Linotype"/>
          <w:b w:val="1"/>
          <w:i w:val="1"/>
          <w:rtl w:val="0"/>
        </w:rPr>
        <w:t xml:space="preserve">los miembros de las instituciones policiales de la Federación, las entidades federativas y los Municipios,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podrán ser separados de sus cargos si no cumplen con los requisitos que las leyes vigentes en el momento del acto señalen para permanecer en dichas instituciones, o removidos por incurrir en responsabilidad en el desempeño de sus funciones.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Si la autoridad jurisdiccional resolviere</w:t>
      </w:r>
      <w:r w:rsidDel="00000000" w:rsidR="00000000" w:rsidRPr="00000000">
        <w:rPr>
          <w:rFonts w:ascii="Palatino Linotype" w:cs="Palatino Linotype" w:eastAsia="Palatino Linotype" w:hAnsi="Palatino Linotype"/>
          <w:b w:val="1"/>
          <w:i w:val="1"/>
          <w:rtl w:val="0"/>
        </w:rPr>
        <w:t xml:space="preserve"> que la separación, remoción, baja, cese o cualquier otra forma de terminación del servicio </w:t>
      </w:r>
      <w:r w:rsidDel="00000000" w:rsidR="00000000" w:rsidRPr="00000000">
        <w:rPr>
          <w:rFonts w:ascii="Palatino Linotype" w:cs="Palatino Linotype" w:eastAsia="Palatino Linotype" w:hAnsi="Palatino Linotype"/>
          <w:b w:val="1"/>
          <w:i w:val="1"/>
          <w:u w:val="single"/>
          <w:rtl w:val="0"/>
        </w:rPr>
        <w:t xml:space="preserve">fue injustificada</w:t>
      </w:r>
      <w:r w:rsidDel="00000000" w:rsidR="00000000" w:rsidRPr="00000000">
        <w:rPr>
          <w:rFonts w:ascii="Palatino Linotype" w:cs="Palatino Linotype" w:eastAsia="Palatino Linotype" w:hAnsi="Palatino Linotype"/>
          <w:b w:val="1"/>
          <w:i w:val="1"/>
          <w:rtl w:val="0"/>
        </w:rPr>
        <w:t xml:space="preserve">, el Estado </w:t>
      </w:r>
      <w:r w:rsidDel="00000000" w:rsidR="00000000" w:rsidRPr="00000000">
        <w:rPr>
          <w:rFonts w:ascii="Palatino Linotype" w:cs="Palatino Linotype" w:eastAsia="Palatino Linotype" w:hAnsi="Palatino Linotype"/>
          <w:b w:val="1"/>
          <w:i w:val="1"/>
          <w:u w:val="single"/>
          <w:rtl w:val="0"/>
        </w:rPr>
        <w:t xml:space="preserve">sólo estará obligado a pagar la indemnización y demás prestaciones a que tenga derecho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sin que en ningún caso proceda su reincorporación al servicio</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cualquiera que sea el resultado</w:t>
      </w:r>
      <w:r w:rsidDel="00000000" w:rsidR="00000000" w:rsidRPr="00000000">
        <w:rPr>
          <w:rFonts w:ascii="Palatino Linotype" w:cs="Palatino Linotype" w:eastAsia="Palatino Linotype" w:hAnsi="Palatino Linotype"/>
          <w:b w:val="1"/>
          <w:i w:val="1"/>
          <w:rtl w:val="0"/>
        </w:rPr>
        <w:t xml:space="preserve"> del juicio o medio de defensa que se hubiere promovido</w:t>
      </w: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CB">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181.- </w:t>
      </w:r>
      <w:r w:rsidDel="00000000" w:rsidR="00000000" w:rsidRPr="00000000">
        <w:rPr>
          <w:rFonts w:ascii="Palatino Linotype" w:cs="Palatino Linotype" w:eastAsia="Palatino Linotype" w:hAnsi="Palatino Linotype"/>
          <w:b w:val="1"/>
          <w:i w:val="1"/>
          <w:u w:val="single"/>
          <w:rtl w:val="0"/>
        </w:rPr>
        <w:t xml:space="preserve">Es improcedente la reinstalación o restitución de los integrantes de las Instituciones Policiales separados de su cargo</w:t>
      </w:r>
      <w:r w:rsidDel="00000000" w:rsidR="00000000" w:rsidRPr="00000000">
        <w:rPr>
          <w:rFonts w:ascii="Palatino Linotype" w:cs="Palatino Linotype" w:eastAsia="Palatino Linotype" w:hAnsi="Palatino Linotype"/>
          <w:b w:val="1"/>
          <w:i w:val="1"/>
          <w:rtl w:val="0"/>
        </w:rPr>
        <w:t xml:space="preserve"> por resolución de remoción, baja o cese, cualquiera que sea el resultado del juicio o medio de defensa que hubiere promovido</w:t>
      </w:r>
      <w:r w:rsidDel="00000000" w:rsidR="00000000" w:rsidRPr="00000000">
        <w:rPr>
          <w:rFonts w:ascii="Palatino Linotype" w:cs="Palatino Linotype" w:eastAsia="Palatino Linotype" w:hAnsi="Palatino Linotype"/>
          <w:i w:val="1"/>
          <w:rtl w:val="0"/>
        </w:rPr>
        <w:t xml:space="preserve"> y, en su caso, </w:t>
      </w:r>
      <w:r w:rsidDel="00000000" w:rsidR="00000000" w:rsidRPr="00000000">
        <w:rPr>
          <w:rFonts w:ascii="Palatino Linotype" w:cs="Palatino Linotype" w:eastAsia="Palatino Linotype" w:hAnsi="Palatino Linotype"/>
          <w:b w:val="1"/>
          <w:i w:val="1"/>
          <w:rtl w:val="0"/>
        </w:rPr>
        <w:t xml:space="preserve">sólo procederá la indemnización.</w:t>
      </w:r>
    </w:p>
    <w:p w:rsidR="00000000" w:rsidDel="00000000" w:rsidP="00000000" w:rsidRDefault="00000000" w:rsidRPr="00000000" w14:paraId="000000CC">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En caso de que </w:t>
      </w:r>
      <w:r w:rsidDel="00000000" w:rsidR="00000000" w:rsidRPr="00000000">
        <w:rPr>
          <w:rFonts w:ascii="Palatino Linotype" w:cs="Palatino Linotype" w:eastAsia="Palatino Linotype" w:hAnsi="Palatino Linotype"/>
          <w:b w:val="1"/>
          <w:i w:val="1"/>
          <w:u w:val="single"/>
          <w:rtl w:val="0"/>
        </w:rPr>
        <w:t xml:space="preserve">los órganos jurisdiccionales determinen que la resolución por la que se impone la separación o remoción es injustificada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las Instituciones Policiales solo estarán obligadas a la indemnización</w:t>
      </w:r>
      <w:r w:rsidDel="00000000" w:rsidR="00000000" w:rsidRPr="00000000">
        <w:rPr>
          <w:rFonts w:ascii="Palatino Linotype" w:cs="Palatino Linotype" w:eastAsia="Palatino Linotype" w:hAnsi="Palatino Linotype"/>
          <w:i w:val="1"/>
          <w:rtl w:val="0"/>
        </w:rPr>
        <w:t xml:space="preserve"> de tres meses de sueldo </w:t>
      </w:r>
      <w:r w:rsidDel="00000000" w:rsidR="00000000" w:rsidRPr="00000000">
        <w:rPr>
          <w:rFonts w:ascii="Palatino Linotype" w:cs="Palatino Linotype" w:eastAsia="Palatino Linotype" w:hAnsi="Palatino Linotype"/>
          <w:b w:val="1"/>
          <w:i w:val="1"/>
          <w:u w:val="single"/>
          <w:rtl w:val="0"/>
        </w:rPr>
        <w:t xml:space="preserve">y al pago de prestaciones de ley</w:t>
      </w:r>
      <w:r w:rsidDel="00000000" w:rsidR="00000000" w:rsidRPr="00000000">
        <w:rPr>
          <w:rFonts w:ascii="Palatino Linotype" w:cs="Palatino Linotype" w:eastAsia="Palatino Linotype" w:hAnsi="Palatino Linotype"/>
          <w:i w:val="1"/>
          <w:rtl w:val="0"/>
        </w:rPr>
        <w:t xml:space="preserve">, estas, por el último año en que prestó sus servicios.</w:t>
      </w:r>
    </w:p>
    <w:p w:rsidR="00000000" w:rsidDel="00000000" w:rsidP="00000000" w:rsidRDefault="00000000" w:rsidRPr="00000000" w14:paraId="000000CD">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w:t>
      </w:r>
      <w:r w:rsidDel="00000000" w:rsidR="00000000" w:rsidRPr="00000000">
        <w:rPr>
          <w:rtl w:val="0"/>
        </w:rPr>
        <w:t xml:space="preserve"> </w:t>
      </w:r>
      <w:r w:rsidDel="00000000" w:rsidR="00000000" w:rsidRPr="00000000">
        <w:rPr>
          <w:rFonts w:ascii="Palatino Linotype" w:cs="Palatino Linotype" w:eastAsia="Palatino Linotype" w:hAnsi="Palatino Linotype"/>
          <w:i w:val="1"/>
          <w:rtl w:val="0"/>
        </w:rPr>
        <w:t xml:space="preserve">máximo de doce meses. </w:t>
      </w:r>
      <w:r w:rsidDel="00000000" w:rsidR="00000000" w:rsidRPr="00000000">
        <w:rPr>
          <w:rFonts w:ascii="Palatino Linotype" w:cs="Palatino Linotype" w:eastAsia="Palatino Linotype" w:hAnsi="Palatino Linotype"/>
          <w:b w:val="1"/>
          <w:i w:val="1"/>
          <w:rtl w:val="0"/>
        </w:rPr>
        <w:t xml:space="preserve">La determinación que resultare injustificada por los órganos jurisdiccionales </w:t>
      </w:r>
      <w:r w:rsidDel="00000000" w:rsidR="00000000" w:rsidRPr="00000000">
        <w:rPr>
          <w:rFonts w:ascii="Palatino Linotype" w:cs="Palatino Linotype" w:eastAsia="Palatino Linotype" w:hAnsi="Palatino Linotype"/>
          <w:b w:val="1"/>
          <w:i w:val="1"/>
          <w:u w:val="single"/>
          <w:rtl w:val="0"/>
        </w:rPr>
        <w:t xml:space="preserve">deberá anotarse en el o registros correspondientes</w:t>
      </w: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CE">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pago previsto en el párrafo anterior se hará con base al tabulador vigente de la fecha en que se exhiba”</w:t>
      </w:r>
    </w:p>
    <w:p w:rsidR="00000000" w:rsidDel="00000000" w:rsidP="00000000" w:rsidRDefault="00000000" w:rsidRPr="00000000" w14:paraId="000000CF">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 la autoridad jurisdiccional, derivado del medio de defensa promovido por el integrante de la institución policial separado del cargo en contra de la resolución de separación, remoción, baja o cese, resuelve que la resolución o determinación es injustificada, las Instituciones Policiales solo estarán obligadas a pagar la indemnización y demás prestaciones de Ley a que tenga derecho, ya que no es procedente la reinstalación al servicio o la restitución de los integrantes de las Instituciones Policiales separados de su cargo por resolución de la Comisión de Honor y Justicia, cualquiera que sea el resultado del juicio o medio de defensa que hubiere promovido, siendo sólo procedente la indemnización en caso de que la resolución o determinación sea injustificada.</w:t>
      </w:r>
    </w:p>
    <w:p w:rsidR="00000000" w:rsidDel="00000000" w:rsidP="00000000" w:rsidRDefault="00000000" w:rsidRPr="00000000" w14:paraId="000000D0">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Lo anteriormente mencionado guarda relación con el procedimiento que se realiza ante la Comisión de Honor y Justicia, la cual, como se ha dicho, termina por convenio o resolución expresa del mismo, y en caso de que se determine la separación, remoción, baja o cese de algún integrante de la Institución Policial de que se trate, </w:t>
      </w:r>
      <w:r w:rsidDel="00000000" w:rsidR="00000000" w:rsidRPr="00000000">
        <w:rPr>
          <w:rFonts w:ascii="Palatino Linotype" w:cs="Palatino Linotype" w:eastAsia="Palatino Linotype" w:hAnsi="Palatino Linotype"/>
          <w:b w:val="1"/>
          <w:sz w:val="24"/>
          <w:szCs w:val="24"/>
          <w:u w:val="single"/>
          <w:rtl w:val="0"/>
        </w:rPr>
        <w:t xml:space="preserve">la resolución deberá contener la gravedad de la infracción en que se incurra.</w:t>
      </w:r>
      <w:r w:rsidDel="00000000" w:rsidR="00000000" w:rsidRPr="00000000">
        <w:rPr>
          <w:rFonts w:ascii="Palatino Linotype" w:cs="Palatino Linotype" w:eastAsia="Palatino Linotype" w:hAnsi="Palatino Linotype"/>
          <w:b w:val="1"/>
          <w:sz w:val="24"/>
          <w:szCs w:val="24"/>
          <w:rtl w:val="0"/>
        </w:rPr>
        <w:t xml:space="preserve"> </w:t>
      </w:r>
    </w:p>
    <w:p w:rsidR="00000000" w:rsidDel="00000000" w:rsidP="00000000" w:rsidRDefault="00000000" w:rsidRPr="00000000" w14:paraId="000000D1">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Y, si bien, las resoluciones sancionadoras emitidas por la Comisión de Honor y Justicia pueden ser impugnadas ante la autoridad jurisdiccional correspondiente, en el caso de la entidad, ante el Tribunal de Justicia Administrativa del Estado de México, no debe perderse de vista que la reincorporación de los integrantes de las instituciones policiales no es procedente independientemente del resultado del juicio o medio de defensa, sin embargo, </w:t>
      </w:r>
      <w:r w:rsidDel="00000000" w:rsidR="00000000" w:rsidRPr="00000000">
        <w:rPr>
          <w:rFonts w:ascii="Palatino Linotype" w:cs="Palatino Linotype" w:eastAsia="Palatino Linotype" w:hAnsi="Palatino Linotype"/>
          <w:b w:val="1"/>
          <w:sz w:val="24"/>
          <w:szCs w:val="24"/>
          <w:rtl w:val="0"/>
        </w:rPr>
        <w:t xml:space="preserve">en caso de que dicha autoridad determine que la separación, remoción, baja, cese o cualquier otra forma de terminación del servicio fue injustificada</w:t>
      </w:r>
      <w:r w:rsidDel="00000000" w:rsidR="00000000" w:rsidRPr="00000000">
        <w:rPr>
          <w:rFonts w:ascii="Palatino Linotype" w:cs="Palatino Linotype" w:eastAsia="Palatino Linotype" w:hAnsi="Palatino Linotype"/>
          <w:sz w:val="24"/>
          <w:szCs w:val="24"/>
          <w:rtl w:val="0"/>
        </w:rPr>
        <w:t xml:space="preserve">, además del pago de la indemnización correspondiente, </w:t>
      </w:r>
      <w:r w:rsidDel="00000000" w:rsidR="00000000" w:rsidRPr="00000000">
        <w:rPr>
          <w:rFonts w:ascii="Palatino Linotype" w:cs="Palatino Linotype" w:eastAsia="Palatino Linotype" w:hAnsi="Palatino Linotype"/>
          <w:b w:val="1"/>
          <w:sz w:val="24"/>
          <w:szCs w:val="24"/>
          <w:u w:val="single"/>
          <w:rtl w:val="0"/>
        </w:rPr>
        <w:t xml:space="preserve">se debe anotar en el o los registros correspondientes</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D2">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obsta mencionar que el Código Reglamentario Municipal de Toluca en el TITULO DÉCIMO SEGUNDO DEL SERVICIO PROFESIONAL DE CARRERA POLICIAL, DEL CUERPO DE TRÁNSITO MUNICIPAL Y DEL CUERPO DE PROTECCIÓN CIVIL Y BOMBEROS, SECCION CUARTA DE LA ESTRUCTURA DEL SERVICIO PROFESIONAL DE CARRERA, SUBSECCIÓN OCTAVA DEL PROCEDIMIENTO ANTE LA COMISIÓN, retoma las disposiciones previstas en el TÍTULO SÉPTIMO DEL DESARROLLO POLICIAL, CAPÍTULO SÉPTIMO DEL PROCEDIMIENTO, de la Ley de Seguridad del Estado de México.</w:t>
      </w:r>
    </w:p>
    <w:p w:rsidR="00000000" w:rsidDel="00000000" w:rsidP="00000000" w:rsidRDefault="00000000" w:rsidRPr="00000000" w14:paraId="000000D3">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Y, por lo que se refiere al procedimiento ante la Comisión de Honor y Justicia, el Código Reglamentario dispone lo siguiente:</w:t>
      </w:r>
    </w:p>
    <w:p w:rsidR="00000000" w:rsidDel="00000000" w:rsidP="00000000" w:rsidRDefault="00000000" w:rsidRPr="00000000" w14:paraId="000000D4">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12.91.</w:t>
      </w:r>
      <w:r w:rsidDel="00000000" w:rsidR="00000000" w:rsidRPr="00000000">
        <w:rPr>
          <w:rFonts w:ascii="Palatino Linotype" w:cs="Palatino Linotype" w:eastAsia="Palatino Linotype" w:hAnsi="Palatino Linotype"/>
          <w:i w:val="1"/>
          <w:rtl w:val="0"/>
        </w:rPr>
        <w:t xml:space="preserve"> La o el superior inmediato del elemento policial que incumpla con alguno de los requisitos de permanencia, las obligaciones establecidas en la Ley General, Ley Estatal y demás ordenamientos jurídicos internos que rigen su actuar o con el régimen disciplinario establecido en la Ley Estatal, integrará el expediente que sustente dicha irregularidad y lo remitirá a la brevedad a la Unidad de Asuntos Internos. </w:t>
      </w:r>
    </w:p>
    <w:p w:rsidR="00000000" w:rsidDel="00000000" w:rsidP="00000000" w:rsidRDefault="00000000" w:rsidRPr="00000000" w14:paraId="000000D5">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12.92</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Unidad de Asuntos Internos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cuando le sea remitido un expediente</w:t>
      </w:r>
      <w:r w:rsidDel="00000000" w:rsidR="00000000" w:rsidRPr="00000000">
        <w:rPr>
          <w:rFonts w:ascii="Palatino Linotype" w:cs="Palatino Linotype" w:eastAsia="Palatino Linotype" w:hAnsi="Palatino Linotype"/>
          <w:i w:val="1"/>
          <w:rtl w:val="0"/>
        </w:rPr>
        <w:t xml:space="preserve"> a que se refiere el artículo anterior, </w:t>
      </w:r>
      <w:r w:rsidDel="00000000" w:rsidR="00000000" w:rsidRPr="00000000">
        <w:rPr>
          <w:rFonts w:ascii="Palatino Linotype" w:cs="Palatino Linotype" w:eastAsia="Palatino Linotype" w:hAnsi="Palatino Linotype"/>
          <w:b w:val="1"/>
          <w:i w:val="1"/>
          <w:rtl w:val="0"/>
        </w:rPr>
        <w:t xml:space="preserve">abrirá un periodo de información previa, con la finalidad de conocer las circunstancias del caso concreto y estar en posibilidad de </w:t>
      </w:r>
      <w:r w:rsidDel="00000000" w:rsidR="00000000" w:rsidRPr="00000000">
        <w:rPr>
          <w:rFonts w:ascii="Palatino Linotype" w:cs="Palatino Linotype" w:eastAsia="Palatino Linotype" w:hAnsi="Palatino Linotype"/>
          <w:b w:val="1"/>
          <w:i w:val="1"/>
          <w:u w:val="single"/>
          <w:rtl w:val="0"/>
        </w:rPr>
        <w:t xml:space="preserve">determinar la conveniencia o no de tramitar el procedimiento administrativo</w:t>
      </w:r>
      <w:r w:rsidDel="00000000" w:rsidR="00000000" w:rsidRPr="00000000">
        <w:rPr>
          <w:rFonts w:ascii="Palatino Linotype" w:cs="Palatino Linotype" w:eastAsia="Palatino Linotype" w:hAnsi="Palatino Linotype"/>
          <w:b w:val="1"/>
          <w:i w:val="1"/>
          <w:rtl w:val="0"/>
        </w:rPr>
        <w:t xml:space="preserve"> correspondiente</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D6">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12.93</w:t>
      </w:r>
      <w:r w:rsidDel="00000000" w:rsidR="00000000" w:rsidRPr="00000000">
        <w:rPr>
          <w:rFonts w:ascii="Palatino Linotype" w:cs="Palatino Linotype" w:eastAsia="Palatino Linotype" w:hAnsi="Palatino Linotype"/>
          <w:i w:val="1"/>
          <w:rtl w:val="0"/>
        </w:rPr>
        <w:t xml:space="preserve">. Al inicio o durante la tramitación del procedimiento administrativo, </w:t>
      </w:r>
      <w:r w:rsidDel="00000000" w:rsidR="00000000" w:rsidRPr="00000000">
        <w:rPr>
          <w:rFonts w:ascii="Palatino Linotype" w:cs="Palatino Linotype" w:eastAsia="Palatino Linotype" w:hAnsi="Palatino Linotype"/>
          <w:b w:val="1"/>
          <w:i w:val="1"/>
          <w:rtl w:val="0"/>
        </w:rPr>
        <w:t xml:space="preserve">la Comisión, a solicitud de la Unidad de Asuntos Internos, ejecutará la medida precautoria consistente en la </w:t>
      </w:r>
      <w:r w:rsidDel="00000000" w:rsidR="00000000" w:rsidRPr="00000000">
        <w:rPr>
          <w:rFonts w:ascii="Palatino Linotype" w:cs="Palatino Linotype" w:eastAsia="Palatino Linotype" w:hAnsi="Palatino Linotype"/>
          <w:b w:val="1"/>
          <w:i w:val="1"/>
          <w:u w:val="single"/>
          <w:rtl w:val="0"/>
        </w:rPr>
        <w:t xml:space="preserve">suspensión temporal del elemento policial de que se trate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hasta en tanto se resuelva el procedimiento correspondiente</w:t>
      </w:r>
      <w:r w:rsidDel="00000000" w:rsidR="00000000" w:rsidRPr="00000000">
        <w:rPr>
          <w:rFonts w:ascii="Palatino Linotype" w:cs="Palatino Linotype" w:eastAsia="Palatino Linotype" w:hAnsi="Palatino Linotype"/>
          <w:i w:val="1"/>
          <w:rtl w:val="0"/>
        </w:rPr>
        <w:t xml:space="preserve">, con el objetivo de salvaguardar el interés social, el interés público o el orden público derivado de las funciones que realiza, de así convenir para el mejor cumplimiento del servicio de seguridad pública. </w:t>
      </w:r>
    </w:p>
    <w:p w:rsidR="00000000" w:rsidDel="00000000" w:rsidP="00000000" w:rsidRDefault="00000000" w:rsidRPr="00000000" w14:paraId="000000D7">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La medida precautoria aludida, no prejuzga sobre la responsabilidad que se impute</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D8">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Durante el período de la suspensión el servidor público no tendrá derecho a percibir su salario y demás prestaciones que le correspondan.</w:t>
      </w:r>
    </w:p>
    <w:p w:rsidR="00000000" w:rsidDel="00000000" w:rsidP="00000000" w:rsidRDefault="00000000" w:rsidRPr="00000000" w14:paraId="000000D9">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12.94.</w:t>
      </w:r>
      <w:r w:rsidDel="00000000" w:rsidR="00000000" w:rsidRPr="00000000">
        <w:rPr>
          <w:rFonts w:ascii="Palatino Linotype" w:cs="Palatino Linotype" w:eastAsia="Palatino Linotype" w:hAnsi="Palatino Linotype"/>
          <w:i w:val="1"/>
          <w:rtl w:val="0"/>
        </w:rPr>
        <w:t xml:space="preserve"> A petición de la Unidad de Asuntos Internos, la Comisión de Honor y Justicia iniciará procedimiento administrativo al elemento policial, asignándole al expediente correspondiente un número progresivo e incluirá el año que se inicia. </w:t>
      </w:r>
    </w:p>
    <w:p w:rsidR="00000000" w:rsidDel="00000000" w:rsidP="00000000" w:rsidRDefault="00000000" w:rsidRPr="00000000" w14:paraId="000000DA">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número se anotará en todas las promociones y actuaciones que se produzcan con el mismo. </w:t>
      </w:r>
    </w:p>
    <w:p w:rsidR="00000000" w:rsidDel="00000000" w:rsidP="00000000" w:rsidRDefault="00000000" w:rsidRPr="00000000" w14:paraId="000000DB">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12.95.</w:t>
      </w:r>
      <w:r w:rsidDel="00000000" w:rsidR="00000000" w:rsidRPr="00000000">
        <w:rPr>
          <w:rFonts w:ascii="Palatino Linotype" w:cs="Palatino Linotype" w:eastAsia="Palatino Linotype" w:hAnsi="Palatino Linotype"/>
          <w:i w:val="1"/>
          <w:rtl w:val="0"/>
        </w:rPr>
        <w:t xml:space="preserve"> La Comisión otorgará al elemento policial sujeto a procedimiento, su garantía de audiencia a efecto de que conozca la irregularidad que se le imputa, ofrezca pruebas y alegue en su favor. </w:t>
      </w:r>
    </w:p>
    <w:p w:rsidR="00000000" w:rsidDel="00000000" w:rsidP="00000000" w:rsidRDefault="00000000" w:rsidRPr="00000000" w14:paraId="000000DC">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w:t>
      </w:r>
      <w:r w:rsidDel="00000000" w:rsidR="00000000" w:rsidRPr="00000000">
        <w:rPr>
          <w:rFonts w:ascii="Palatino Linotype" w:cs="Palatino Linotype" w:eastAsia="Palatino Linotype" w:hAnsi="Palatino Linotype"/>
          <w:i w:val="1"/>
          <w:rtl w:val="0"/>
        </w:rPr>
        <w:t xml:space="preserve">6. En el citatorio de garantía de audiencia se expresará: </w:t>
      </w:r>
    </w:p>
    <w:p w:rsidR="00000000" w:rsidDel="00000000" w:rsidP="00000000" w:rsidRDefault="00000000" w:rsidRPr="00000000" w14:paraId="000000DD">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El nombre de la persona a la que se dirige; </w:t>
      </w:r>
    </w:p>
    <w:p w:rsidR="00000000" w:rsidDel="00000000" w:rsidP="00000000" w:rsidRDefault="00000000" w:rsidRPr="00000000" w14:paraId="000000DE">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El lugar, fecha y hora en la que tendrá verificativo la audiencia; </w:t>
      </w:r>
    </w:p>
    <w:p w:rsidR="00000000" w:rsidDel="00000000" w:rsidP="00000000" w:rsidRDefault="00000000" w:rsidRPr="00000000" w14:paraId="000000DF">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El objeto o alcance de la diligencia;</w:t>
      </w:r>
    </w:p>
    <w:p w:rsidR="00000000" w:rsidDel="00000000" w:rsidP="00000000" w:rsidRDefault="00000000" w:rsidRPr="00000000" w14:paraId="000000E0">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Las disposiciones legales en que se sustente; </w:t>
      </w:r>
    </w:p>
    <w:p w:rsidR="00000000" w:rsidDel="00000000" w:rsidP="00000000" w:rsidRDefault="00000000" w:rsidRPr="00000000" w14:paraId="000000E1">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El derecho del interesado a aportar pruebas y alegar en la audiencia por sí o por medio de defensor; </w:t>
      </w:r>
    </w:p>
    <w:p w:rsidR="00000000" w:rsidDel="00000000" w:rsidP="00000000" w:rsidRDefault="00000000" w:rsidRPr="00000000" w14:paraId="000000E2">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Que podrá comparecer por sí o por apoderado legal; y </w:t>
      </w:r>
    </w:p>
    <w:p w:rsidR="00000000" w:rsidDel="00000000" w:rsidP="00000000" w:rsidRDefault="00000000" w:rsidRPr="00000000" w14:paraId="000000E3">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El nombre, cargo y firma autógrafa de las autoridades que lo emiten. </w:t>
      </w:r>
    </w:p>
    <w:p w:rsidR="00000000" w:rsidDel="00000000" w:rsidP="00000000" w:rsidRDefault="00000000" w:rsidRPr="00000000" w14:paraId="000000E4">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12.97.</w:t>
      </w:r>
      <w:r w:rsidDel="00000000" w:rsidR="00000000" w:rsidRPr="00000000">
        <w:rPr>
          <w:rFonts w:ascii="Palatino Linotype" w:cs="Palatino Linotype" w:eastAsia="Palatino Linotype" w:hAnsi="Palatino Linotype"/>
          <w:i w:val="1"/>
          <w:rtl w:val="0"/>
        </w:rPr>
        <w:t xml:space="preserve"> El citatorio a garantía de audiencia deberá ser notificado personalmente al interesado, por lo menos con 48 horas de anticipación a la fecha señalada para su desahogo, a efecto de que prepare su defensa. Artículo 12.98. La o el Secretario de la Comisión desahogará la diligencia de garantía de audiencia en los siguientes términos: </w:t>
      </w:r>
    </w:p>
    <w:p w:rsidR="00000000" w:rsidDel="00000000" w:rsidP="00000000" w:rsidRDefault="00000000" w:rsidRPr="00000000" w14:paraId="000000E5">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Dará a conocer al servidor público las constancias y pruebas que obran en el expediente del asunto, en su caso; </w:t>
      </w:r>
    </w:p>
    <w:p w:rsidR="00000000" w:rsidDel="00000000" w:rsidP="00000000" w:rsidRDefault="00000000" w:rsidRPr="00000000" w14:paraId="000000E6">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Se admitirán y desahogarán las pruebas que se ofrezcan y que sean procedentes; </w:t>
      </w:r>
    </w:p>
    <w:p w:rsidR="00000000" w:rsidDel="00000000" w:rsidP="00000000" w:rsidRDefault="00000000" w:rsidRPr="00000000" w14:paraId="000000E7">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El compareciente formulará los alegatos que considere pertinentes; y </w:t>
      </w:r>
    </w:p>
    <w:p w:rsidR="00000000" w:rsidDel="00000000" w:rsidP="00000000" w:rsidRDefault="00000000" w:rsidRPr="00000000" w14:paraId="000000E8">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Se levantará acta administrativa en la que consten las circunstancias anteriores. </w:t>
      </w:r>
    </w:p>
    <w:p w:rsidR="00000000" w:rsidDel="00000000" w:rsidP="00000000" w:rsidRDefault="00000000" w:rsidRPr="00000000" w14:paraId="000000E9">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12.99</w:t>
      </w:r>
      <w:r w:rsidDel="00000000" w:rsidR="00000000" w:rsidRPr="00000000">
        <w:rPr>
          <w:rFonts w:ascii="Palatino Linotype" w:cs="Palatino Linotype" w:eastAsia="Palatino Linotype" w:hAnsi="Palatino Linotype"/>
          <w:i w:val="1"/>
          <w:rtl w:val="0"/>
        </w:rPr>
        <w:t xml:space="preserve">. De no comparecer el servidor público en el día y hora señalados en el citatorio, se hará constar su inasistencia y se tendrá por satisfecha la garantía de audiencia y por perdido su derecho a ofrecer pruebas y alegar en su favor. </w:t>
      </w:r>
    </w:p>
    <w:p w:rsidR="00000000" w:rsidDel="00000000" w:rsidP="00000000" w:rsidRDefault="00000000" w:rsidRPr="00000000" w14:paraId="000000EA">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12.100. </w:t>
      </w:r>
      <w:r w:rsidDel="00000000" w:rsidR="00000000" w:rsidRPr="00000000">
        <w:rPr>
          <w:rFonts w:ascii="Palatino Linotype" w:cs="Palatino Linotype" w:eastAsia="Palatino Linotype" w:hAnsi="Palatino Linotype"/>
          <w:i w:val="1"/>
          <w:rtl w:val="0"/>
        </w:rPr>
        <w:t xml:space="preserve">Son medios de prueba:</w:t>
      </w:r>
    </w:p>
    <w:p w:rsidR="00000000" w:rsidDel="00000000" w:rsidP="00000000" w:rsidRDefault="00000000" w:rsidRPr="00000000" w14:paraId="000000EB">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La confesional; </w:t>
      </w:r>
    </w:p>
    <w:p w:rsidR="00000000" w:rsidDel="00000000" w:rsidP="00000000" w:rsidRDefault="00000000" w:rsidRPr="00000000" w14:paraId="000000EC">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La documental pública y privada; </w:t>
      </w:r>
    </w:p>
    <w:p w:rsidR="00000000" w:rsidDel="00000000" w:rsidP="00000000" w:rsidRDefault="00000000" w:rsidRPr="00000000" w14:paraId="000000ED">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 testimonial; </w:t>
      </w:r>
    </w:p>
    <w:p w:rsidR="00000000" w:rsidDel="00000000" w:rsidP="00000000" w:rsidRDefault="00000000" w:rsidRPr="00000000" w14:paraId="000000EE">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La inspección; </w:t>
      </w:r>
    </w:p>
    <w:p w:rsidR="00000000" w:rsidDel="00000000" w:rsidP="00000000" w:rsidRDefault="00000000" w:rsidRPr="00000000" w14:paraId="000000EF">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La pericial; </w:t>
      </w:r>
    </w:p>
    <w:p w:rsidR="00000000" w:rsidDel="00000000" w:rsidP="00000000" w:rsidRDefault="00000000" w:rsidRPr="00000000" w14:paraId="000000F0">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La presuncional; </w:t>
      </w:r>
    </w:p>
    <w:p w:rsidR="00000000" w:rsidDel="00000000" w:rsidP="00000000" w:rsidRDefault="00000000" w:rsidRPr="00000000" w14:paraId="000000F1">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La instrumental; y </w:t>
      </w:r>
    </w:p>
    <w:p w:rsidR="00000000" w:rsidDel="00000000" w:rsidP="00000000" w:rsidRDefault="00000000" w:rsidRPr="00000000" w14:paraId="000000F2">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w:t>
      </w:r>
      <w:r w:rsidDel="00000000" w:rsidR="00000000" w:rsidRPr="00000000">
        <w:rPr>
          <w:rFonts w:ascii="Palatino Linotype" w:cs="Palatino Linotype" w:eastAsia="Palatino Linotype" w:hAnsi="Palatino Linotype"/>
          <w:i w:val="1"/>
          <w:rtl w:val="0"/>
        </w:rPr>
        <w:t xml:space="preserve"> Las fotografías y demás elementos aportados por la ciencia. Los medios probatorios enlistados en este artículo se ofrecerán, admitirán o desecharán, </w:t>
      </w:r>
    </w:p>
    <w:p w:rsidR="00000000" w:rsidDel="00000000" w:rsidP="00000000" w:rsidRDefault="00000000" w:rsidRPr="00000000" w14:paraId="000000F3">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medios probatorios enlistados en este artículo se ofrecerán, admitirán o desecharán, desahogarán y valorarán conforme a las reglas que para tal efecto se establecen en el Código de Procedimientos Administrativos del Estado de México. Tratándose de pruebas supervenientes podrán presentarse hasta antes del dictado de la resolución. </w:t>
      </w:r>
    </w:p>
    <w:p w:rsidR="00000000" w:rsidDel="00000000" w:rsidP="00000000" w:rsidRDefault="00000000" w:rsidRPr="00000000" w14:paraId="000000F4">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12.101</w:t>
      </w:r>
      <w:r w:rsidDel="00000000" w:rsidR="00000000" w:rsidRPr="00000000">
        <w:rPr>
          <w:rFonts w:ascii="Palatino Linotype" w:cs="Palatino Linotype" w:eastAsia="Palatino Linotype" w:hAnsi="Palatino Linotype"/>
          <w:i w:val="1"/>
          <w:rtl w:val="0"/>
        </w:rPr>
        <w:t xml:space="preserve">. Si en el procedimiento es necesario el desahogo de las pruebas ofrecidas, el Secretario fijará el día y hora para tal efecto, dentro de un plazo no mayor de 10 días siguientes a la presentación de la promoción inicial. </w:t>
      </w:r>
    </w:p>
    <w:p w:rsidR="00000000" w:rsidDel="00000000" w:rsidP="00000000" w:rsidRDefault="00000000" w:rsidRPr="00000000" w14:paraId="000000F5">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12.102</w:t>
      </w:r>
      <w:r w:rsidDel="00000000" w:rsidR="00000000" w:rsidRPr="00000000">
        <w:rPr>
          <w:rFonts w:ascii="Palatino Linotype" w:cs="Palatino Linotype" w:eastAsia="Palatino Linotype" w:hAnsi="Palatino Linotype"/>
          <w:i w:val="1"/>
          <w:rtl w:val="0"/>
        </w:rPr>
        <w:t xml:space="preserve">.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 en su caso, los alegatos que consideren pertinentes. </w:t>
      </w:r>
    </w:p>
    <w:p w:rsidR="00000000" w:rsidDel="00000000" w:rsidP="00000000" w:rsidRDefault="00000000" w:rsidRPr="00000000" w14:paraId="000000F6">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12.103.</w:t>
      </w:r>
      <w:r w:rsidDel="00000000" w:rsidR="00000000" w:rsidRPr="00000000">
        <w:rPr>
          <w:rFonts w:ascii="Palatino Linotype" w:cs="Palatino Linotype" w:eastAsia="Palatino Linotype" w:hAnsi="Palatino Linotype"/>
          <w:i w:val="1"/>
          <w:rtl w:val="0"/>
        </w:rPr>
        <w:t xml:space="preserve"> El procedimiento terminará por:</w:t>
      </w:r>
    </w:p>
    <w:p w:rsidR="00000000" w:rsidDel="00000000" w:rsidP="00000000" w:rsidRDefault="00000000" w:rsidRPr="00000000" w14:paraId="000000F7">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Convenio; y </w:t>
      </w:r>
    </w:p>
    <w:p w:rsidR="00000000" w:rsidDel="00000000" w:rsidP="00000000" w:rsidRDefault="00000000" w:rsidRPr="00000000" w14:paraId="000000F8">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Resolución expresa del mismo. </w:t>
      </w:r>
    </w:p>
    <w:p w:rsidR="00000000" w:rsidDel="00000000" w:rsidP="00000000" w:rsidRDefault="00000000" w:rsidRPr="00000000" w14:paraId="000000F9">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12.104. </w:t>
      </w:r>
      <w:r w:rsidDel="00000000" w:rsidR="00000000" w:rsidRPr="00000000">
        <w:rPr>
          <w:rFonts w:ascii="Palatino Linotype" w:cs="Palatino Linotype" w:eastAsia="Palatino Linotype" w:hAnsi="Palatino Linotype"/>
          <w:i w:val="1"/>
          <w:rtl w:val="0"/>
        </w:rPr>
        <w:t xml:space="preserve">La Comisión podrá celebrar con los elementos policiales sujetos a procedimiento, convenios que pongan fin a los asuntos, siempre que no sean contrarios a las disposiciones legales aplicables. </w:t>
      </w:r>
    </w:p>
    <w:p w:rsidR="00000000" w:rsidDel="00000000" w:rsidP="00000000" w:rsidRDefault="00000000" w:rsidRPr="00000000" w14:paraId="000000FA">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12.105</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resolución expresa</w:t>
      </w:r>
      <w:r w:rsidDel="00000000" w:rsidR="00000000" w:rsidRPr="00000000">
        <w:rPr>
          <w:rFonts w:ascii="Palatino Linotype" w:cs="Palatino Linotype" w:eastAsia="Palatino Linotype" w:hAnsi="Palatino Linotype"/>
          <w:i w:val="1"/>
          <w:rtl w:val="0"/>
        </w:rPr>
        <w:t xml:space="preserve"> que ponga fin al procedimiento </w:t>
      </w:r>
      <w:r w:rsidDel="00000000" w:rsidR="00000000" w:rsidRPr="00000000">
        <w:rPr>
          <w:rFonts w:ascii="Palatino Linotype" w:cs="Palatino Linotype" w:eastAsia="Palatino Linotype" w:hAnsi="Palatino Linotype"/>
          <w:b w:val="1"/>
          <w:i w:val="1"/>
          <w:rtl w:val="0"/>
        </w:rPr>
        <w:t xml:space="preserve">indicará:</w:t>
      </w:r>
      <w:r w:rsidDel="00000000" w:rsidR="00000000" w:rsidRPr="00000000">
        <w:rPr>
          <w:rtl w:val="0"/>
        </w:rPr>
      </w:r>
    </w:p>
    <w:p w:rsidR="00000000" w:rsidDel="00000000" w:rsidP="00000000" w:rsidRDefault="00000000" w:rsidRPr="00000000" w14:paraId="000000FB">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Nombre del servidor público; </w:t>
      </w:r>
    </w:p>
    <w:p w:rsidR="00000000" w:rsidDel="00000000" w:rsidP="00000000" w:rsidRDefault="00000000" w:rsidRPr="00000000" w14:paraId="000000FC">
      <w:pPr>
        <w:spacing w:after="120" w:before="120" w:line="240" w:lineRule="auto"/>
        <w:ind w:left="1134" w:right="90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determinación que podrá ser de: remoción, baja, cese, sobreseimiento o resolución </w:t>
      </w:r>
      <w:r w:rsidDel="00000000" w:rsidR="00000000" w:rsidRPr="00000000">
        <w:rPr>
          <w:rFonts w:ascii="Palatino Linotype" w:cs="Palatino Linotype" w:eastAsia="Palatino Linotype" w:hAnsi="Palatino Linotype"/>
          <w:b w:val="1"/>
          <w:i w:val="1"/>
          <w:u w:val="single"/>
          <w:rtl w:val="0"/>
        </w:rPr>
        <w:t xml:space="preserve">sin sanción</w:t>
      </w:r>
      <w:r w:rsidDel="00000000" w:rsidR="00000000" w:rsidRPr="00000000">
        <w:rPr>
          <w:rFonts w:ascii="Palatino Linotype" w:cs="Palatino Linotype" w:eastAsia="Palatino Linotype" w:hAnsi="Palatino Linotype"/>
          <w:b w:val="1"/>
          <w:i w:val="1"/>
          <w:rtl w:val="0"/>
        </w:rPr>
        <w:t xml:space="preserve">; </w:t>
      </w:r>
    </w:p>
    <w:p w:rsidR="00000000" w:rsidDel="00000000" w:rsidP="00000000" w:rsidRDefault="00000000" w:rsidRPr="00000000" w14:paraId="000000FD">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Los fundamentos y motivos que la sustenten; y</w:t>
      </w:r>
    </w:p>
    <w:p w:rsidR="00000000" w:rsidDel="00000000" w:rsidP="00000000" w:rsidRDefault="00000000" w:rsidRPr="00000000" w14:paraId="000000FE">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El nombre, cargo y firma de los integrantes de la Comisión. </w:t>
      </w:r>
    </w:p>
    <w:p w:rsidR="00000000" w:rsidDel="00000000" w:rsidP="00000000" w:rsidRDefault="00000000" w:rsidRPr="00000000" w14:paraId="000000FF">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12.106.</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Cuando se impongan sanciones administrativas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motivación de la resolución considerará </w:t>
      </w:r>
      <w:r w:rsidDel="00000000" w:rsidR="00000000" w:rsidRPr="00000000">
        <w:rPr>
          <w:rFonts w:ascii="Palatino Linotype" w:cs="Palatino Linotype" w:eastAsia="Palatino Linotype" w:hAnsi="Palatino Linotype"/>
          <w:i w:val="1"/>
          <w:rtl w:val="0"/>
        </w:rPr>
        <w:t xml:space="preserve">las siguientes circunstancias: </w:t>
      </w:r>
    </w:p>
    <w:p w:rsidR="00000000" w:rsidDel="00000000" w:rsidP="00000000" w:rsidRDefault="00000000" w:rsidRPr="00000000" w14:paraId="00000100">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w:t>
      </w:r>
      <w:r w:rsidDel="00000000" w:rsidR="00000000" w:rsidRPr="00000000">
        <w:rPr>
          <w:rFonts w:ascii="Palatino Linotype" w:cs="Palatino Linotype" w:eastAsia="Palatino Linotype" w:hAnsi="Palatino Linotype"/>
          <w:b w:val="1"/>
          <w:i w:val="1"/>
          <w:u w:val="single"/>
          <w:rtl w:val="0"/>
        </w:rPr>
        <w:t xml:space="preserve">La gravedad de la infracción</w:t>
      </w:r>
      <w:r w:rsidDel="00000000" w:rsidR="00000000" w:rsidRPr="00000000">
        <w:rPr>
          <w:rFonts w:ascii="Palatino Linotype" w:cs="Palatino Linotype" w:eastAsia="Palatino Linotype" w:hAnsi="Palatino Linotype"/>
          <w:b w:val="1"/>
          <w:i w:val="1"/>
          <w:rtl w:val="0"/>
        </w:rPr>
        <w:t xml:space="preserve"> en que se incurra</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101">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 </w:t>
      </w:r>
      <w:r w:rsidDel="00000000" w:rsidR="00000000" w:rsidRPr="00000000">
        <w:rPr>
          <w:rFonts w:ascii="Palatino Linotype" w:cs="Palatino Linotype" w:eastAsia="Palatino Linotype" w:hAnsi="Palatino Linotype"/>
          <w:i w:val="1"/>
          <w:rtl w:val="0"/>
        </w:rPr>
        <w:t xml:space="preserve">Los antecedentes del infractor; </w:t>
      </w:r>
    </w:p>
    <w:p w:rsidR="00000000" w:rsidDel="00000000" w:rsidP="00000000" w:rsidRDefault="00000000" w:rsidRPr="00000000" w14:paraId="00000102">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Las condiciones socio-económicas del infractor; y </w:t>
      </w:r>
    </w:p>
    <w:p w:rsidR="00000000" w:rsidDel="00000000" w:rsidP="00000000" w:rsidRDefault="00000000" w:rsidRPr="00000000" w14:paraId="00000103">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La reincidencia en el incumplimiento de obligaciones, en su caso. </w:t>
      </w:r>
    </w:p>
    <w:p w:rsidR="00000000" w:rsidDel="00000000" w:rsidP="00000000" w:rsidRDefault="00000000" w:rsidRPr="00000000" w14:paraId="00000104">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12.107</w:t>
      </w:r>
      <w:r w:rsidDel="00000000" w:rsidR="00000000" w:rsidRPr="00000000">
        <w:rPr>
          <w:rFonts w:ascii="Palatino Linotype" w:cs="Palatino Linotype" w:eastAsia="Palatino Linotype" w:hAnsi="Palatino Linotype"/>
          <w:i w:val="1"/>
          <w:rtl w:val="0"/>
        </w:rPr>
        <w:t xml:space="preserve">. La Comisión ordenará la notificación al servidor público de la resolución correspondiente, conforme a lo establecido en el Código de Procedimientos Administrativos del Estado de México. </w:t>
      </w:r>
    </w:p>
    <w:p w:rsidR="00000000" w:rsidDel="00000000" w:rsidP="00000000" w:rsidRDefault="00000000" w:rsidRPr="00000000" w14:paraId="00000105">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12.108.</w:t>
      </w:r>
      <w:r w:rsidDel="00000000" w:rsidR="00000000" w:rsidRPr="00000000">
        <w:rPr>
          <w:rFonts w:ascii="Palatino Linotype" w:cs="Palatino Linotype" w:eastAsia="Palatino Linotype" w:hAnsi="Palatino Linotype"/>
          <w:i w:val="1"/>
          <w:rtl w:val="0"/>
        </w:rPr>
        <w:t xml:space="preserve"> Las </w:t>
      </w:r>
      <w:r w:rsidDel="00000000" w:rsidR="00000000" w:rsidRPr="00000000">
        <w:rPr>
          <w:rFonts w:ascii="Palatino Linotype" w:cs="Palatino Linotype" w:eastAsia="Palatino Linotype" w:hAnsi="Palatino Linotype"/>
          <w:b w:val="1"/>
          <w:i w:val="1"/>
          <w:rtl w:val="0"/>
        </w:rPr>
        <w:t xml:space="preserve">resoluciones sancionadoras</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podrán ser impugnadas mediante el </w:t>
      </w:r>
      <w:r w:rsidDel="00000000" w:rsidR="00000000" w:rsidRPr="00000000">
        <w:rPr>
          <w:rFonts w:ascii="Palatino Linotype" w:cs="Palatino Linotype" w:eastAsia="Palatino Linotype" w:hAnsi="Palatino Linotype"/>
          <w:b w:val="1"/>
          <w:i w:val="1"/>
          <w:u w:val="single"/>
          <w:rtl w:val="0"/>
        </w:rPr>
        <w:t xml:space="preserve">Recurso Administrativo de Inconformidad, ante el o la Primer Sindico</w:t>
      </w:r>
      <w:r w:rsidDel="00000000" w:rsidR="00000000" w:rsidRPr="00000000">
        <w:rPr>
          <w:rFonts w:ascii="Palatino Linotype" w:cs="Palatino Linotype" w:eastAsia="Palatino Linotype" w:hAnsi="Palatino Linotype"/>
          <w:b w:val="1"/>
          <w:i w:val="1"/>
          <w:rtl w:val="0"/>
        </w:rPr>
        <w:t xml:space="preserve"> o a través del </w:t>
      </w:r>
      <w:r w:rsidDel="00000000" w:rsidR="00000000" w:rsidRPr="00000000">
        <w:rPr>
          <w:rFonts w:ascii="Palatino Linotype" w:cs="Palatino Linotype" w:eastAsia="Palatino Linotype" w:hAnsi="Palatino Linotype"/>
          <w:b w:val="1"/>
          <w:i w:val="1"/>
          <w:u w:val="single"/>
          <w:rtl w:val="0"/>
        </w:rPr>
        <w:t xml:space="preserve">juicio ante el Tribunal de Justicia Administrativa del Estado de México</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 dentro de los quince días posteriores al en que surta efectos la notificación de la resolución. </w:t>
      </w:r>
    </w:p>
    <w:p w:rsidR="00000000" w:rsidDel="00000000" w:rsidP="00000000" w:rsidRDefault="00000000" w:rsidRPr="00000000" w14:paraId="00000106">
      <w:pPr>
        <w:spacing w:after="120" w:before="120" w:line="240" w:lineRule="auto"/>
        <w:ind w:left="851" w:right="90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12.109.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Es improcedente la reinstalación o restitución de los integrantes de las Instituciones Policiales separados de su cargo por resolución de remoción, baja o cese</w:t>
      </w:r>
      <w:r w:rsidDel="00000000" w:rsidR="00000000" w:rsidRPr="00000000">
        <w:rPr>
          <w:rFonts w:ascii="Palatino Linotype" w:cs="Palatino Linotype" w:eastAsia="Palatino Linotype" w:hAnsi="Palatino Linotype"/>
          <w:i w:val="1"/>
          <w:rtl w:val="0"/>
        </w:rPr>
        <w:t xml:space="preserve"> cualquiera que sea el resultado del juicio o medio de defensa que hubiere promovido y, </w:t>
      </w:r>
      <w:r w:rsidDel="00000000" w:rsidR="00000000" w:rsidRPr="00000000">
        <w:rPr>
          <w:rFonts w:ascii="Palatino Linotype" w:cs="Palatino Linotype" w:eastAsia="Palatino Linotype" w:hAnsi="Palatino Linotype"/>
          <w:b w:val="1"/>
          <w:i w:val="1"/>
          <w:rtl w:val="0"/>
        </w:rPr>
        <w:t xml:space="preserve">en su caso, sólo procederá la indemnización.</w:t>
      </w:r>
    </w:p>
    <w:p w:rsidR="00000000" w:rsidDel="00000000" w:rsidP="00000000" w:rsidRDefault="00000000" w:rsidRPr="00000000" w14:paraId="00000107">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En caso de que los órganos jurisdiccionales determinen que la resolución por la que se impone la separación o remoción es injustificada, las instituciones policiales sólo estarán obligadas a la indemnización</w:t>
      </w:r>
      <w:r w:rsidDel="00000000" w:rsidR="00000000" w:rsidRPr="00000000">
        <w:rPr>
          <w:rFonts w:ascii="Palatino Linotype" w:cs="Palatino Linotype" w:eastAsia="Palatino Linotype" w:hAnsi="Palatino Linotype"/>
          <w:i w:val="1"/>
          <w:rtl w:val="0"/>
        </w:rPr>
        <w:t xml:space="preserve"> de tres meses de sueldo </w:t>
      </w:r>
      <w:r w:rsidDel="00000000" w:rsidR="00000000" w:rsidRPr="00000000">
        <w:rPr>
          <w:rFonts w:ascii="Palatino Linotype" w:cs="Palatino Linotype" w:eastAsia="Palatino Linotype" w:hAnsi="Palatino Linotype"/>
          <w:b w:val="1"/>
          <w:i w:val="1"/>
          <w:rtl w:val="0"/>
        </w:rPr>
        <w:t xml:space="preserve">y al pago de las prestaciones de ley</w:t>
      </w:r>
      <w:r w:rsidDel="00000000" w:rsidR="00000000" w:rsidRPr="00000000">
        <w:rPr>
          <w:rFonts w:ascii="Palatino Linotype" w:cs="Palatino Linotype" w:eastAsia="Palatino Linotype" w:hAnsi="Palatino Linotype"/>
          <w:i w:val="1"/>
          <w:rtl w:val="0"/>
        </w:rPr>
        <w:t xml:space="preserve">, entendiendo éstas por el pago de la parte proporcional de aguinaldo, vacaciones y las demás contempladas en las leyes.”</w:t>
      </w:r>
    </w:p>
    <w:p w:rsidR="00000000" w:rsidDel="00000000" w:rsidP="00000000" w:rsidRDefault="00000000" w:rsidRPr="00000000" w14:paraId="00000108">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Respecto al régimen disciplinario, los artículos 12.110, 12.111, 12.112 y 12.113 del el Código Reglamentario Municipal disponen que dicho régimen tiene por objetivo establecer las normas y procedimientos destinados a prevenir, regular y sancionar las infracciones en que incurran los integrantes en el servicio, mismo que se debe desempeñar con ética y disciplina, apegado a los principios institucionales de legalidad, objetividad, eficiencia, profesionalismo, honradez y respeto a los derechos humanos reconocidos en la Constitución Federal y los Tratados Internacionales, para el debido servicio policial a la ciudadanía y la imagen institucional, por lo que los integrantes de los cuerpos de seguridad pública deben observar las prohibiciones y cumplir los deberes y obligaciones previstas en el Titulo Décimo Segundo del Código Reglamentario, la Ley General y en la Ley del Estado, y </w:t>
      </w:r>
      <w:r w:rsidDel="00000000" w:rsidR="00000000" w:rsidRPr="00000000">
        <w:rPr>
          <w:rFonts w:ascii="Palatino Linotype" w:cs="Palatino Linotype" w:eastAsia="Palatino Linotype" w:hAnsi="Palatino Linotype"/>
          <w:b w:val="1"/>
          <w:sz w:val="24"/>
          <w:szCs w:val="24"/>
          <w:rtl w:val="0"/>
        </w:rPr>
        <w:t xml:space="preserve">en caso de incurrir en alguna falta o infracción</w:t>
      </w:r>
      <w:r w:rsidDel="00000000" w:rsidR="00000000" w:rsidRPr="00000000">
        <w:rPr>
          <w:rFonts w:ascii="Palatino Linotype" w:cs="Palatino Linotype" w:eastAsia="Palatino Linotype" w:hAnsi="Palatino Linotype"/>
          <w:sz w:val="24"/>
          <w:szCs w:val="24"/>
          <w:rtl w:val="0"/>
        </w:rPr>
        <w:t xml:space="preserve"> serán sancionados en los términos de la normativa aplicable.</w:t>
      </w:r>
    </w:p>
    <w:p w:rsidR="00000000" w:rsidDel="00000000" w:rsidP="00000000" w:rsidRDefault="00000000" w:rsidRPr="00000000" w14:paraId="00000109">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Ahora bien, en el presente asunto, es de señalar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 niega contar con la información, en virtud de que de la respuesta proporcionada, a través de la Unidad de Asuntos Internos proporcionó el número de expedientes radicados por régimen disciplinario en los meses de julio, septiembre y noviembre de dos mil veintitrés, indicando cuantos fueron improcedentes y cuantos procedentes,  es decir, cuantos fueron remitidos a la Comisión de Honor y Justicia; sin embargo, no se hizo entrega de la información al haber solicitado la  Dirección General de Seguridad y Protección Ciudadana al Comité de Transparencia la clasificación de la misma como reservada, por lo que es posible concluir que la información se generó y obra en sus archivos</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siendo la clasificación y la inexistencia dos figuras que no pueden coexistir, como se desprende del criterio orientador con clave de control SO/012/2023, emitido por el entonces Instituto Nacional de Transparencia, Acceso a la Información y Protección de Datos Personales, INAI</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el cual refiere lo siguiente</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10A">
      <w:pPr>
        <w:spacing w:before="67" w:lineRule="auto"/>
        <w:ind w:left="851" w:right="90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“Respuesta a solicitud de acceso. La clasificación y la inexistencia de información son conceptos que no pueden coexistir. </w:t>
      </w:r>
      <w:r w:rsidDel="00000000" w:rsidR="00000000" w:rsidRPr="00000000">
        <w:rPr>
          <w:rFonts w:ascii="Palatino Linotype" w:cs="Palatino Linotype" w:eastAsia="Palatino Linotype" w:hAnsi="Palatino Linotype"/>
          <w:i w:val="1"/>
          <w:rtl w:val="0"/>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actualiza alguno de los supuestos de reserva o confidencialidad, por lo que se trata de una característica que adquiere la información contenida en un documento específico. Por lo anterior, </w:t>
      </w:r>
      <w:r w:rsidDel="00000000" w:rsidR="00000000" w:rsidRPr="00000000">
        <w:rPr>
          <w:rFonts w:ascii="Palatino Linotype" w:cs="Palatino Linotype" w:eastAsia="Palatino Linotype" w:hAnsi="Palatino Linotype"/>
          <w:b w:val="1"/>
          <w:i w:val="1"/>
          <w:rtl w:val="0"/>
        </w:rPr>
        <w:t xml:space="preserve">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000000" w:rsidDel="00000000" w:rsidP="00000000" w:rsidRDefault="00000000" w:rsidRPr="00000000" w14:paraId="0000010B">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es oportuno puntualizar que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w:t>
      </w:r>
      <w:r w:rsidDel="00000000" w:rsidR="00000000" w:rsidRPr="00000000">
        <w:rPr>
          <w:rFonts w:ascii="Palatino Linotype" w:cs="Palatino Linotype" w:eastAsia="Palatino Linotype" w:hAnsi="Palatino Linotype"/>
          <w:b w:val="1"/>
          <w:sz w:val="24"/>
          <w:szCs w:val="24"/>
          <w:rtl w:val="0"/>
        </w:rPr>
        <w:t xml:space="preserve">se cumplió en el presente asunto</w:t>
      </w:r>
      <w:r w:rsidDel="00000000" w:rsidR="00000000" w:rsidRPr="00000000">
        <w:rPr>
          <w:rFonts w:ascii="Palatino Linotype" w:cs="Palatino Linotype" w:eastAsia="Palatino Linotype" w:hAnsi="Palatino Linotype"/>
          <w:sz w:val="24"/>
          <w:szCs w:val="24"/>
          <w:rtl w:val="0"/>
        </w:rPr>
        <w:t xml:space="preserve">, la solicitud fue atendida por las áreas facultadas para conocer de la información requerida, siendo estas la Unidad de Asuntos Internos y la Comisión de Honor y Justicia, como se sustenta de los artículos 3.31, fracciones XXXIII, XXXV y último párrafo, 3.32, fracción XI, 3.39, fracción XIII, 3.71 quintus, fracciones II, XI, XII, XIII y XVII, y 12.140 del Código Reglamentario Municipal, a saber:</w:t>
      </w:r>
    </w:p>
    <w:p w:rsidR="00000000" w:rsidDel="00000000" w:rsidP="00000000" w:rsidRDefault="00000000" w:rsidRPr="00000000" w14:paraId="0000010C">
      <w:pPr>
        <w:spacing w:after="120" w:before="120" w:line="240" w:lineRule="auto"/>
        <w:ind w:left="851" w:right="902" w:firstLine="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b w:val="1"/>
          <w:i w:val="1"/>
          <w:rtl w:val="0"/>
        </w:rPr>
        <w:t xml:space="preserve">“Artículo 3.31.</w:t>
      </w:r>
      <w:r w:rsidDel="00000000" w:rsidR="00000000" w:rsidRPr="00000000">
        <w:rPr>
          <w:rFonts w:ascii="Palatino Linotype" w:cs="Palatino Linotype" w:eastAsia="Palatino Linotype" w:hAnsi="Palatino Linotype"/>
          <w:i w:val="1"/>
          <w:rtl w:val="0"/>
        </w:rPr>
        <w:t xml:space="preserve"> La o el titular de la Dirección General de Seguridad y Protección tiene las siguientes atribuciones:</w:t>
      </w:r>
      <w:r w:rsidDel="00000000" w:rsidR="00000000" w:rsidRPr="00000000">
        <w:rPr>
          <w:rtl w:val="0"/>
        </w:rPr>
      </w:r>
    </w:p>
    <w:p w:rsidR="00000000" w:rsidDel="00000000" w:rsidP="00000000" w:rsidRDefault="00000000" w:rsidRPr="00000000" w14:paraId="0000010D">
      <w:pPr>
        <w:spacing w:after="120" w:before="120" w:line="240" w:lineRule="auto"/>
        <w:ind w:left="1134" w:right="902" w:firstLine="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w:t>
      </w:r>
    </w:p>
    <w:p w:rsidR="00000000" w:rsidDel="00000000" w:rsidP="00000000" w:rsidRDefault="00000000" w:rsidRPr="00000000" w14:paraId="0000010E">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XXXIII.</w:t>
      </w:r>
      <w:r w:rsidDel="00000000" w:rsidR="00000000" w:rsidRPr="00000000">
        <w:rPr>
          <w:rFonts w:ascii="Palatino Linotype" w:cs="Palatino Linotype" w:eastAsia="Palatino Linotype" w:hAnsi="Palatino Linotype"/>
          <w:i w:val="1"/>
          <w:rtl w:val="0"/>
        </w:rPr>
        <w:t xml:space="preserve"> Constituir las Comisiones del Servicio Profesional de Carrera; y de Honor y Justicia, las cuales tendrán las atribuciones que la ley de la materia determina;</w:t>
      </w:r>
    </w:p>
    <w:p w:rsidR="00000000" w:rsidDel="00000000" w:rsidP="00000000" w:rsidRDefault="00000000" w:rsidRPr="00000000" w14:paraId="0000010F">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10">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XXXV.</w:t>
      </w:r>
      <w:r w:rsidDel="00000000" w:rsidR="00000000" w:rsidRPr="00000000">
        <w:rPr>
          <w:rFonts w:ascii="Palatino Linotype" w:cs="Palatino Linotype" w:eastAsia="Palatino Linotype" w:hAnsi="Palatino Linotype"/>
          <w:i w:val="1"/>
          <w:rtl w:val="0"/>
        </w:rPr>
        <w:t xml:space="preserve"> Aplicar las sanciones disciplinarias a las o los agentes de seguridad pública</w:t>
      </w:r>
    </w:p>
    <w:p w:rsidR="00000000" w:rsidDel="00000000" w:rsidP="00000000" w:rsidRDefault="00000000" w:rsidRPr="00000000" w14:paraId="00000111">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12">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w:t>
      </w:r>
      <w:r w:rsidDel="00000000" w:rsidR="00000000" w:rsidRPr="00000000">
        <w:rPr>
          <w:rFonts w:ascii="Palatino Linotype" w:cs="Palatino Linotype" w:eastAsia="Palatino Linotype" w:hAnsi="Palatino Linotype"/>
          <w:b w:val="1"/>
          <w:i w:val="1"/>
          <w:rtl w:val="0"/>
        </w:rPr>
        <w:t xml:space="preserve">Dirección General de Seguridad y Protección</w:t>
      </w:r>
      <w:r w:rsidDel="00000000" w:rsidR="00000000" w:rsidRPr="00000000">
        <w:rPr>
          <w:rFonts w:ascii="Palatino Linotype" w:cs="Palatino Linotype" w:eastAsia="Palatino Linotype" w:hAnsi="Palatino Linotype"/>
          <w:i w:val="1"/>
          <w:rtl w:val="0"/>
        </w:rPr>
        <w:t xml:space="preserve"> para el cumplimiento de sus atribuciones, </w:t>
      </w:r>
      <w:r w:rsidDel="00000000" w:rsidR="00000000" w:rsidRPr="00000000">
        <w:rPr>
          <w:rFonts w:ascii="Palatino Linotype" w:cs="Palatino Linotype" w:eastAsia="Palatino Linotype" w:hAnsi="Palatino Linotype"/>
          <w:b w:val="1"/>
          <w:i w:val="1"/>
          <w:rtl w:val="0"/>
        </w:rPr>
        <w:t xml:space="preserve">se auxiliará de</w:t>
      </w:r>
      <w:r w:rsidDel="00000000" w:rsidR="00000000" w:rsidRPr="00000000">
        <w:rPr>
          <w:rFonts w:ascii="Palatino Linotype" w:cs="Palatino Linotype" w:eastAsia="Palatino Linotype" w:hAnsi="Palatino Linotype"/>
          <w:i w:val="1"/>
          <w:rtl w:val="0"/>
        </w:rPr>
        <w:t xml:space="preserve"> la Dirección de Prevención Comunitaria, de la Dirección de Desarrollo Policial, de la </w:t>
      </w:r>
      <w:r w:rsidDel="00000000" w:rsidR="00000000" w:rsidRPr="00000000">
        <w:rPr>
          <w:rFonts w:ascii="Palatino Linotype" w:cs="Palatino Linotype" w:eastAsia="Palatino Linotype" w:hAnsi="Palatino Linotype"/>
          <w:b w:val="1"/>
          <w:i w:val="1"/>
          <w:u w:val="single"/>
          <w:rtl w:val="0"/>
        </w:rPr>
        <w:t xml:space="preserve">Dirección de Sustentabilidad Vial</w:t>
      </w:r>
      <w:r w:rsidDel="00000000" w:rsidR="00000000" w:rsidRPr="00000000">
        <w:rPr>
          <w:rFonts w:ascii="Palatino Linotype" w:cs="Palatino Linotype" w:eastAsia="Palatino Linotype" w:hAnsi="Palatino Linotype"/>
          <w:i w:val="1"/>
          <w:rtl w:val="0"/>
        </w:rPr>
        <w:t xml:space="preserve">, de la Dirección de Inteligencia, de la </w:t>
      </w:r>
      <w:r w:rsidDel="00000000" w:rsidR="00000000" w:rsidRPr="00000000">
        <w:rPr>
          <w:rFonts w:ascii="Palatino Linotype" w:cs="Palatino Linotype" w:eastAsia="Palatino Linotype" w:hAnsi="Palatino Linotype"/>
          <w:b w:val="1"/>
          <w:i w:val="1"/>
          <w:u w:val="single"/>
          <w:rtl w:val="0"/>
        </w:rPr>
        <w:t xml:space="preserve">Dirección Operativa</w:t>
      </w:r>
      <w:r w:rsidDel="00000000" w:rsidR="00000000" w:rsidRPr="00000000">
        <w:rPr>
          <w:rFonts w:ascii="Palatino Linotype" w:cs="Palatino Linotype" w:eastAsia="Palatino Linotype" w:hAnsi="Palatino Linotype"/>
          <w:i w:val="1"/>
          <w:rtl w:val="0"/>
        </w:rPr>
        <w:t xml:space="preserve">, de la Dirección de Desarrollo Tecnológico, de la </w:t>
      </w:r>
      <w:r w:rsidDel="00000000" w:rsidR="00000000" w:rsidRPr="00000000">
        <w:rPr>
          <w:rFonts w:ascii="Palatino Linotype" w:cs="Palatino Linotype" w:eastAsia="Palatino Linotype" w:hAnsi="Palatino Linotype"/>
          <w:b w:val="1"/>
          <w:i w:val="1"/>
          <w:u w:val="single"/>
          <w:rtl w:val="0"/>
        </w:rPr>
        <w:t xml:space="preserve">Dirección Jurídica</w:t>
      </w:r>
      <w:r w:rsidDel="00000000" w:rsidR="00000000" w:rsidRPr="00000000">
        <w:rPr>
          <w:rFonts w:ascii="Palatino Linotype" w:cs="Palatino Linotype" w:eastAsia="Palatino Linotype" w:hAnsi="Palatino Linotype"/>
          <w:i w:val="1"/>
          <w:rtl w:val="0"/>
        </w:rPr>
        <w:t xml:space="preserve">, de la Coordinación de Protección Civil y Bomberos, y de la Coordinación Administrativa.</w:t>
      </w:r>
    </w:p>
    <w:p w:rsidR="00000000" w:rsidDel="00000000" w:rsidP="00000000" w:rsidRDefault="00000000" w:rsidRPr="00000000" w14:paraId="00000113">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3.32</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o el titular de la Dirección Operativa</w:t>
      </w:r>
      <w:r w:rsidDel="00000000" w:rsidR="00000000" w:rsidRPr="00000000">
        <w:rPr>
          <w:rFonts w:ascii="Palatino Linotype" w:cs="Palatino Linotype" w:eastAsia="Palatino Linotype" w:hAnsi="Palatino Linotype"/>
          <w:i w:val="1"/>
          <w:rtl w:val="0"/>
        </w:rPr>
        <w:t xml:space="preserve"> tiene las siguientes atribuciones:</w:t>
      </w:r>
    </w:p>
    <w:p w:rsidR="00000000" w:rsidDel="00000000" w:rsidP="00000000" w:rsidRDefault="00000000" w:rsidRPr="00000000" w14:paraId="00000114">
      <w:p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115">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Formar parte del órgano colegiado de las comisiones </w:t>
      </w:r>
      <w:r w:rsidDel="00000000" w:rsidR="00000000" w:rsidRPr="00000000">
        <w:rPr>
          <w:rFonts w:ascii="Palatino Linotype" w:cs="Palatino Linotype" w:eastAsia="Palatino Linotype" w:hAnsi="Palatino Linotype"/>
          <w:i w:val="1"/>
          <w:rtl w:val="0"/>
        </w:rPr>
        <w:t xml:space="preserve">de Servicio Profesional de Carrera Policial y </w:t>
      </w:r>
      <w:r w:rsidDel="00000000" w:rsidR="00000000" w:rsidRPr="00000000">
        <w:rPr>
          <w:rFonts w:ascii="Palatino Linotype" w:cs="Palatino Linotype" w:eastAsia="Palatino Linotype" w:hAnsi="Palatino Linotype"/>
          <w:b w:val="1"/>
          <w:i w:val="1"/>
          <w:rtl w:val="0"/>
        </w:rPr>
        <w:t xml:space="preserve">de Honor y Justicia del Municipio,</w:t>
      </w:r>
      <w:r w:rsidDel="00000000" w:rsidR="00000000" w:rsidRPr="00000000">
        <w:rPr>
          <w:rFonts w:ascii="Palatino Linotype" w:cs="Palatino Linotype" w:eastAsia="Palatino Linotype" w:hAnsi="Palatino Linotype"/>
          <w:i w:val="1"/>
          <w:rtl w:val="0"/>
        </w:rPr>
        <w:t xml:space="preserve"> con voz y voto;</w:t>
      </w:r>
    </w:p>
    <w:p w:rsidR="00000000" w:rsidDel="00000000" w:rsidP="00000000" w:rsidRDefault="00000000" w:rsidRPr="00000000" w14:paraId="00000116">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117">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3.39 bis</w:t>
      </w:r>
      <w:r w:rsidDel="00000000" w:rsidR="00000000" w:rsidRPr="00000000">
        <w:rPr>
          <w:rFonts w:ascii="Palatino Linotype" w:cs="Palatino Linotype" w:eastAsia="Palatino Linotype" w:hAnsi="Palatino Linotype"/>
          <w:i w:val="1"/>
          <w:rtl w:val="0"/>
        </w:rPr>
        <w:t xml:space="preserve">. La o el titular de La </w:t>
      </w:r>
      <w:r w:rsidDel="00000000" w:rsidR="00000000" w:rsidRPr="00000000">
        <w:rPr>
          <w:rFonts w:ascii="Palatino Linotype" w:cs="Palatino Linotype" w:eastAsia="Palatino Linotype" w:hAnsi="Palatino Linotype"/>
          <w:b w:val="1"/>
          <w:i w:val="1"/>
          <w:rtl w:val="0"/>
        </w:rPr>
        <w:t xml:space="preserve">Dirección de Sustentabilidad Vial</w:t>
      </w:r>
      <w:r w:rsidDel="00000000" w:rsidR="00000000" w:rsidRPr="00000000">
        <w:rPr>
          <w:rFonts w:ascii="Palatino Linotype" w:cs="Palatino Linotype" w:eastAsia="Palatino Linotype" w:hAnsi="Palatino Linotype"/>
          <w:i w:val="1"/>
          <w:rtl w:val="0"/>
        </w:rPr>
        <w:t xml:space="preserve">, tendrá las siguientes atribuciones:</w:t>
      </w:r>
    </w:p>
    <w:p w:rsidR="00000000" w:rsidDel="00000000" w:rsidP="00000000" w:rsidRDefault="00000000" w:rsidRPr="00000000" w14:paraId="00000118">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19">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Formar parte del órgano colegiado</w:t>
      </w:r>
      <w:r w:rsidDel="00000000" w:rsidR="00000000" w:rsidRPr="00000000">
        <w:rPr>
          <w:rFonts w:ascii="Palatino Linotype" w:cs="Palatino Linotype" w:eastAsia="Palatino Linotype" w:hAnsi="Palatino Linotype"/>
          <w:i w:val="1"/>
          <w:rtl w:val="0"/>
        </w:rPr>
        <w:t xml:space="preserve"> de las comisiones de Servicio Profesional de Carrera Policial y </w:t>
      </w:r>
      <w:r w:rsidDel="00000000" w:rsidR="00000000" w:rsidRPr="00000000">
        <w:rPr>
          <w:rFonts w:ascii="Palatino Linotype" w:cs="Palatino Linotype" w:eastAsia="Palatino Linotype" w:hAnsi="Palatino Linotype"/>
          <w:b w:val="1"/>
          <w:i w:val="1"/>
          <w:rtl w:val="0"/>
        </w:rPr>
        <w:t xml:space="preserve">de Honor y Justicia del Municipio</w:t>
      </w:r>
      <w:r w:rsidDel="00000000" w:rsidR="00000000" w:rsidRPr="00000000">
        <w:rPr>
          <w:rFonts w:ascii="Palatino Linotype" w:cs="Palatino Linotype" w:eastAsia="Palatino Linotype" w:hAnsi="Palatino Linotype"/>
          <w:i w:val="1"/>
          <w:rtl w:val="0"/>
        </w:rPr>
        <w:t xml:space="preserve">, con voz y voto;</w:t>
      </w:r>
    </w:p>
    <w:p w:rsidR="00000000" w:rsidDel="00000000" w:rsidP="00000000" w:rsidRDefault="00000000" w:rsidRPr="00000000" w14:paraId="0000011A">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11B">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3.71 quintus</w:t>
      </w:r>
      <w:r w:rsidDel="00000000" w:rsidR="00000000" w:rsidRPr="00000000">
        <w:rPr>
          <w:rFonts w:ascii="Palatino Linotype" w:cs="Palatino Linotype" w:eastAsia="Palatino Linotype" w:hAnsi="Palatino Linotype"/>
          <w:i w:val="1"/>
          <w:rtl w:val="0"/>
        </w:rPr>
        <w:t xml:space="preserve">.- La o el </w:t>
      </w:r>
      <w:r w:rsidDel="00000000" w:rsidR="00000000" w:rsidRPr="00000000">
        <w:rPr>
          <w:rFonts w:ascii="Palatino Linotype" w:cs="Palatino Linotype" w:eastAsia="Palatino Linotype" w:hAnsi="Palatino Linotype"/>
          <w:b w:val="1"/>
          <w:i w:val="1"/>
          <w:rtl w:val="0"/>
        </w:rPr>
        <w:t xml:space="preserve">titular de la Unidad de Asuntos Internos</w:t>
      </w:r>
      <w:r w:rsidDel="00000000" w:rsidR="00000000" w:rsidRPr="00000000">
        <w:rPr>
          <w:rFonts w:ascii="Palatino Linotype" w:cs="Palatino Linotype" w:eastAsia="Palatino Linotype" w:hAnsi="Palatino Linotype"/>
          <w:i w:val="1"/>
          <w:rtl w:val="0"/>
        </w:rPr>
        <w:t xml:space="preserve">, tendrá las siguientes atribuciones:</w:t>
      </w:r>
    </w:p>
    <w:p w:rsidR="00000000" w:rsidDel="00000000" w:rsidP="00000000" w:rsidRDefault="00000000" w:rsidRPr="00000000" w14:paraId="0000011C">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1D">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Conocer de quejas y denuncias, incluso anónimas, </w:t>
      </w:r>
      <w:r w:rsidDel="00000000" w:rsidR="00000000" w:rsidRPr="00000000">
        <w:rPr>
          <w:rFonts w:ascii="Palatino Linotype" w:cs="Palatino Linotype" w:eastAsia="Palatino Linotype" w:hAnsi="Palatino Linotype"/>
          <w:b w:val="1"/>
          <w:i w:val="1"/>
          <w:rtl w:val="0"/>
        </w:rPr>
        <w:t xml:space="preserve">con motivo de faltas administrativas o infracciones disciplinarias</w:t>
      </w:r>
      <w:r w:rsidDel="00000000" w:rsidR="00000000" w:rsidRPr="00000000">
        <w:rPr>
          <w:rFonts w:ascii="Palatino Linotype" w:cs="Palatino Linotype" w:eastAsia="Palatino Linotype" w:hAnsi="Palatino Linotype"/>
          <w:i w:val="1"/>
          <w:rtl w:val="0"/>
        </w:rPr>
        <w:t xml:space="preserve"> cometidas por los integrantes de la Dirección General de Seguridad y Protección, preservando, en su caso, la reserva de las actuaciones, en caso de que se identifique el denunciante, deberá de oficio poner a su disposición el resultado de la investigación;</w:t>
      </w:r>
    </w:p>
    <w:p w:rsidR="00000000" w:rsidDel="00000000" w:rsidP="00000000" w:rsidRDefault="00000000" w:rsidRPr="00000000" w14:paraId="0000011E">
      <w:p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11F">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w:t>
      </w:r>
      <w:r w:rsidDel="00000000" w:rsidR="00000000" w:rsidRPr="00000000">
        <w:rPr>
          <w:rFonts w:ascii="Palatino Linotype" w:cs="Palatino Linotype" w:eastAsia="Palatino Linotype" w:hAnsi="Palatino Linotype"/>
          <w:i w:val="1"/>
          <w:rtl w:val="0"/>
        </w:rPr>
        <w:t xml:space="preserve"> Solicitar a la Comisión de Honor y Justicia, mediante escrito fundado y motivado, el </w:t>
      </w:r>
      <w:r w:rsidDel="00000000" w:rsidR="00000000" w:rsidRPr="00000000">
        <w:rPr>
          <w:rFonts w:ascii="Palatino Linotype" w:cs="Palatino Linotype" w:eastAsia="Palatino Linotype" w:hAnsi="Palatino Linotype"/>
          <w:b w:val="1"/>
          <w:i w:val="1"/>
          <w:rtl w:val="0"/>
        </w:rPr>
        <w:t xml:space="preserve">inicio del procedimiento correspondiente por incumplimiento a los requisitos de permanencia o por infracción al régimen disciplinario</w:t>
      </w:r>
      <w:r w:rsidDel="00000000" w:rsidR="00000000" w:rsidRPr="00000000">
        <w:rPr>
          <w:rFonts w:ascii="Palatino Linotype" w:cs="Palatino Linotype" w:eastAsia="Palatino Linotype" w:hAnsi="Palatino Linotype"/>
          <w:i w:val="1"/>
          <w:rtl w:val="0"/>
        </w:rPr>
        <w:t xml:space="preserve">, remitiendo para ello el expediente de investigación respectivo; </w:t>
      </w:r>
    </w:p>
    <w:p w:rsidR="00000000" w:rsidDel="00000000" w:rsidP="00000000" w:rsidRDefault="00000000" w:rsidRPr="00000000" w14:paraId="00000120">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XII</w:t>
      </w:r>
      <w:r w:rsidDel="00000000" w:rsidR="00000000" w:rsidRPr="00000000">
        <w:rPr>
          <w:rFonts w:ascii="Palatino Linotype" w:cs="Palatino Linotype" w:eastAsia="Palatino Linotype" w:hAnsi="Palatino Linotype"/>
          <w:i w:val="1"/>
          <w:rtl w:val="0"/>
        </w:rPr>
        <w:t xml:space="preserve">. Intervenir ante la Comisión de Honor y Justicia durante los procedimientos disciplinarios, y en su caso, impugnar las resoluciones favorables a los Integrantes de la Dirección General de Seguridad y Protección cuya acusación derive de las investigaciones realizadas por la Unidad de Asuntos Internos; </w:t>
      </w:r>
    </w:p>
    <w:p w:rsidR="00000000" w:rsidDel="00000000" w:rsidP="00000000" w:rsidRDefault="00000000" w:rsidRPr="00000000" w14:paraId="00000121">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XIII.</w:t>
      </w:r>
      <w:r w:rsidDel="00000000" w:rsidR="00000000" w:rsidRPr="00000000">
        <w:rPr>
          <w:rFonts w:ascii="Palatino Linotype" w:cs="Palatino Linotype" w:eastAsia="Palatino Linotype" w:hAnsi="Palatino Linotype"/>
          <w:i w:val="1"/>
          <w:rtl w:val="0"/>
        </w:rPr>
        <w:t xml:space="preserve"> Acordar, de manera fundada y motivada, la improcedencia o reserva de expedientes de investigaciones disciplinarias, cuando derivado de sus investigaciones no se desprendan elementos suficientes que permitan determinar la probable responsabilidad o, en su caso, de aquellos expedientes que se integren por incumplimiento de los requisitos de ingreso o permanencia;</w:t>
      </w:r>
    </w:p>
    <w:p w:rsidR="00000000" w:rsidDel="00000000" w:rsidP="00000000" w:rsidRDefault="00000000" w:rsidRPr="00000000" w14:paraId="00000122">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23">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XVII.</w:t>
      </w:r>
      <w:r w:rsidDel="00000000" w:rsidR="00000000" w:rsidRPr="00000000">
        <w:rPr>
          <w:rFonts w:ascii="Palatino Linotype" w:cs="Palatino Linotype" w:eastAsia="Palatino Linotype" w:hAnsi="Palatino Linotype"/>
          <w:i w:val="1"/>
          <w:rtl w:val="0"/>
        </w:rPr>
        <w:t xml:space="preserve"> Solicitar a la Comisión de Honor y Justicia, la aplicación de medidas precautorias consistentes en la suspensión temporal del integrante que se encuentre involucrado en la comisión de ilícitos o faltas administrativas, en las que por la naturaleza de las mismas y la afectación operativa que representaría, requieran la acción que impida su continuidad.</w:t>
      </w:r>
    </w:p>
    <w:p w:rsidR="00000000" w:rsidDel="00000000" w:rsidP="00000000" w:rsidRDefault="00000000" w:rsidRPr="00000000" w14:paraId="00000124">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2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12.140</w:t>
      </w:r>
      <w:r w:rsidDel="00000000" w:rsidR="00000000" w:rsidRPr="00000000">
        <w:rPr>
          <w:rFonts w:ascii="Palatino Linotype" w:cs="Palatino Linotype" w:eastAsia="Palatino Linotype" w:hAnsi="Palatino Linotype"/>
          <w:i w:val="1"/>
          <w:rtl w:val="0"/>
        </w:rPr>
        <w:t xml:space="preserve">. La Comisión de Honor y Justicia se integrará de la siguiente manera: </w:t>
      </w:r>
    </w:p>
    <w:p w:rsidR="00000000" w:rsidDel="00000000" w:rsidP="00000000" w:rsidRDefault="00000000" w:rsidRPr="00000000" w14:paraId="00000126">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Un presidente que será el Presidente Municipal con voz y voto de calidad; </w:t>
      </w:r>
    </w:p>
    <w:p w:rsidR="00000000" w:rsidDel="00000000" w:rsidP="00000000" w:rsidRDefault="00000000" w:rsidRPr="00000000" w14:paraId="00000127">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Una o un Secretario que será la o el Director Jurídico de la Dirección, </w:t>
      </w:r>
      <w:r w:rsidDel="00000000" w:rsidR="00000000" w:rsidRPr="00000000">
        <w:rPr>
          <w:rFonts w:ascii="Palatino Linotype" w:cs="Palatino Linotype" w:eastAsia="Palatino Linotype" w:hAnsi="Palatino Linotype"/>
          <w:i w:val="1"/>
          <w:rtl w:val="0"/>
        </w:rPr>
        <w:t xml:space="preserve">con voz; </w:t>
      </w:r>
    </w:p>
    <w:p w:rsidR="00000000" w:rsidDel="00000000" w:rsidP="00000000" w:rsidRDefault="00000000" w:rsidRPr="00000000" w14:paraId="00000128">
      <w:p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El Director General de Seguridad y Protección </w:t>
      </w:r>
      <w:r w:rsidDel="00000000" w:rsidR="00000000" w:rsidRPr="00000000">
        <w:rPr>
          <w:rFonts w:ascii="Palatino Linotype" w:cs="Palatino Linotype" w:eastAsia="Palatino Linotype" w:hAnsi="Palatino Linotype"/>
          <w:i w:val="1"/>
          <w:rtl w:val="0"/>
        </w:rPr>
        <w:t xml:space="preserve">con voz y voto</w:t>
      </w:r>
      <w:r w:rsidDel="00000000" w:rsidR="00000000" w:rsidRPr="00000000">
        <w:rPr>
          <w:rFonts w:ascii="Palatino Linotype" w:cs="Palatino Linotype" w:eastAsia="Palatino Linotype" w:hAnsi="Palatino Linotype"/>
          <w:b w:val="1"/>
          <w:i w:val="1"/>
          <w:rtl w:val="0"/>
        </w:rPr>
        <w:t xml:space="preserve">; </w:t>
      </w:r>
    </w:p>
    <w:p w:rsidR="00000000" w:rsidDel="00000000" w:rsidP="00000000" w:rsidRDefault="00000000" w:rsidRPr="00000000" w14:paraId="00000129">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Un representante de la Dirección a la que se encuentre adscrito o comisionado el servidor público, según sea el caso, </w:t>
      </w:r>
      <w:r w:rsidDel="00000000" w:rsidR="00000000" w:rsidRPr="00000000">
        <w:rPr>
          <w:rFonts w:ascii="Palatino Linotype" w:cs="Palatino Linotype" w:eastAsia="Palatino Linotype" w:hAnsi="Palatino Linotype"/>
          <w:i w:val="1"/>
          <w:rtl w:val="0"/>
        </w:rPr>
        <w:t xml:space="preserve">con voz y voto; </w:t>
      </w:r>
    </w:p>
    <w:p w:rsidR="00000000" w:rsidDel="00000000" w:rsidP="00000000" w:rsidRDefault="00000000" w:rsidRPr="00000000" w14:paraId="0000012A">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La o el titular de la Secretaría Técnica del Consejo Municipal de Seguridad Pública con voz y voto.</w:t>
      </w:r>
    </w:p>
    <w:p w:rsidR="00000000" w:rsidDel="00000000" w:rsidP="00000000" w:rsidRDefault="00000000" w:rsidRPr="00000000" w14:paraId="0000012B">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Presidente podrá nombrar un suplente, quien deberá tener como mínimo el nivel de director general o su equivalente.”</w:t>
      </w:r>
    </w:p>
    <w:p w:rsidR="00000000" w:rsidDel="00000000" w:rsidP="00000000" w:rsidRDefault="00000000" w:rsidRPr="00000000" w14:paraId="0000012C">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establecido lo anterior, se procede al análisis de la reserva de la información, y, para ello resulta oportuno referir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como confidencial o reservada,</w:t>
      </w:r>
      <w:r w:rsidDel="00000000" w:rsidR="00000000" w:rsidRPr="00000000">
        <w:rPr>
          <w:rFonts w:ascii="Palatino Linotype" w:cs="Palatino Linotype" w:eastAsia="Palatino Linotype" w:hAnsi="Palatino Linotype"/>
          <w:sz w:val="28"/>
          <w:szCs w:val="28"/>
          <w:rtl w:val="0"/>
        </w:rPr>
        <w:t xml:space="preserve"> </w:t>
      </w:r>
      <w:r w:rsidDel="00000000" w:rsidR="00000000" w:rsidRPr="00000000">
        <w:rPr>
          <w:rFonts w:ascii="Palatino Linotype" w:cs="Palatino Linotype" w:eastAsia="Palatino Linotype" w:hAnsi="Palatino Linotype"/>
          <w:sz w:val="24"/>
          <w:szCs w:val="24"/>
          <w:rtl w:val="0"/>
        </w:rPr>
        <w:t xml:space="preserve">como se desprende del artículo 91 de la Ley de Transparencia y Acceso a la Información Pública del Estado de México y Municipios, que es del tenor literal siguiente:</w:t>
      </w:r>
    </w:p>
    <w:p w:rsidR="00000000" w:rsidDel="00000000" w:rsidP="00000000" w:rsidRDefault="00000000" w:rsidRPr="00000000" w14:paraId="0000012D">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91. </w:t>
      </w:r>
      <w:r w:rsidDel="00000000" w:rsidR="00000000" w:rsidRPr="00000000">
        <w:rPr>
          <w:rFonts w:ascii="Palatino Linotype" w:cs="Palatino Linotype" w:eastAsia="Palatino Linotype" w:hAnsi="Palatino Linotype"/>
          <w:i w:val="1"/>
          <w:rtl w:val="0"/>
        </w:rPr>
        <w:t xml:space="preserve">El acceso a la información pública será restringido  excepcionalmente, cuando ésta sea clasificada como reservada o confidencial.”</w:t>
      </w:r>
    </w:p>
    <w:p w:rsidR="00000000" w:rsidDel="00000000" w:rsidP="00000000" w:rsidRDefault="00000000" w:rsidRPr="00000000" w14:paraId="0000012E">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logra vislumbrar,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rsidR="00000000" w:rsidDel="00000000" w:rsidP="00000000" w:rsidRDefault="00000000" w:rsidRPr="00000000" w14:paraId="0000012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Debe decirse que la Ley de Transparencia y Acceso a la Información Pública del Estado de México y Municipios, define como </w:t>
      </w:r>
      <w:r w:rsidDel="00000000" w:rsidR="00000000" w:rsidRPr="00000000">
        <w:rPr>
          <w:rFonts w:ascii="Palatino Linotype" w:cs="Palatino Linotype" w:eastAsia="Palatino Linotype" w:hAnsi="Palatino Linotype"/>
          <w:b w:val="1"/>
          <w:sz w:val="24"/>
          <w:szCs w:val="24"/>
          <w:rtl w:val="0"/>
        </w:rPr>
        <w:t xml:space="preserve">información reservada </w:t>
      </w:r>
      <w:r w:rsidDel="00000000" w:rsidR="00000000" w:rsidRPr="00000000">
        <w:rPr>
          <w:rFonts w:ascii="Palatino Linotype" w:cs="Palatino Linotype" w:eastAsia="Palatino Linotype" w:hAnsi="Palatino Linotype"/>
          <w:sz w:val="24"/>
          <w:szCs w:val="24"/>
          <w:rtl w:val="0"/>
        </w:rPr>
        <w:t xml:space="preserve">aquella que se clasifica de manera temporal cuya divulgación pueda causar algún daño; y como </w:t>
      </w:r>
      <w:r w:rsidDel="00000000" w:rsidR="00000000" w:rsidRPr="00000000">
        <w:rPr>
          <w:rFonts w:ascii="Palatino Linotype" w:cs="Palatino Linotype" w:eastAsia="Palatino Linotype" w:hAnsi="Palatino Linotype"/>
          <w:b w:val="1"/>
          <w:sz w:val="24"/>
          <w:szCs w:val="24"/>
          <w:rtl w:val="0"/>
        </w:rPr>
        <w:t xml:space="preserve">información confidencial</w:t>
      </w:r>
      <w:r w:rsidDel="00000000" w:rsidR="00000000" w:rsidRPr="00000000">
        <w:rPr>
          <w:rFonts w:ascii="Palatino Linotype" w:cs="Palatino Linotype" w:eastAsia="Palatino Linotype" w:hAnsi="Palatino Linotype"/>
          <w:sz w:val="24"/>
          <w:szCs w:val="24"/>
          <w:rtl w:val="0"/>
        </w:rPr>
        <w:t xml:space="preserve">,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00000" w:rsidDel="00000000" w:rsidP="00000000" w:rsidRDefault="00000000" w:rsidRPr="00000000" w14:paraId="0000013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lo que concierne a la información clasificada como reservada, para que el acceso a la información pública pueda ser restringido, se deben actualizar los supuestos establecidos en el artículo 113 de la Ley General de Transparencia Acceso a la Información Pública, vigente a la fecha de la solicitud, y el artículo 140 de la Ley de Transparencia y Acceso a la Información Pública del Estado de México y Municipios, que a la letra señalan lo siguiente:</w:t>
      </w:r>
    </w:p>
    <w:p w:rsidR="00000000" w:rsidDel="00000000" w:rsidP="00000000" w:rsidRDefault="00000000" w:rsidRPr="00000000" w14:paraId="00000131">
      <w:pPr>
        <w:spacing w:after="120" w:before="120" w:line="240"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113.</w:t>
      </w:r>
      <w:r w:rsidDel="00000000" w:rsidR="00000000" w:rsidRPr="00000000">
        <w:rPr>
          <w:rFonts w:ascii="Palatino Linotype" w:cs="Palatino Linotype" w:eastAsia="Palatino Linotype" w:hAnsi="Palatino Linotype"/>
          <w:i w:val="1"/>
          <w:rtl w:val="0"/>
        </w:rPr>
        <w:t xml:space="preserve"> Como información reservada podrá clasificarse aquella cuya publicación:</w:t>
      </w:r>
    </w:p>
    <w:p w:rsidR="00000000" w:rsidDel="00000000" w:rsidP="00000000" w:rsidRDefault="00000000" w:rsidRPr="00000000" w14:paraId="00000132">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 I.</w:t>
      </w:r>
      <w:r w:rsidDel="00000000" w:rsidR="00000000" w:rsidRPr="00000000">
        <w:rPr>
          <w:rFonts w:ascii="Palatino Linotype" w:cs="Palatino Linotype" w:eastAsia="Palatino Linotype" w:hAnsi="Palatino Linotype"/>
          <w:i w:val="1"/>
          <w:rtl w:val="0"/>
        </w:rPr>
        <w:t xml:space="preserve"> Comprometa la seguridad nacional, la seguridad pública o la defensa nacional y cuente con un propósito genuino y un efecto demostrable; </w:t>
      </w:r>
    </w:p>
    <w:p w:rsidR="00000000" w:rsidDel="00000000" w:rsidP="00000000" w:rsidRDefault="00000000" w:rsidRPr="00000000" w14:paraId="00000133">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Pueda menoscabar la conducción de las negociaciones y relaciones internacionales; </w:t>
        <w:br w:type="textWrapping"/>
      </w: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rsidR="00000000" w:rsidDel="00000000" w:rsidP="00000000" w:rsidRDefault="00000000" w:rsidRPr="00000000" w14:paraId="00000134">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000000" w:rsidDel="00000000" w:rsidP="00000000" w:rsidRDefault="00000000" w:rsidRPr="00000000" w14:paraId="00000135">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Pueda poner en riesgo la vida, seguridad o salud de una persona física; </w:t>
      </w:r>
    </w:p>
    <w:p w:rsidR="00000000" w:rsidDel="00000000" w:rsidP="00000000" w:rsidRDefault="00000000" w:rsidRPr="00000000" w14:paraId="00000136">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Obstruya las actividades de verificación, inspección y auditoría relativas al cumplimiento de las leyes o afecte la recaudación de contribuciones; </w:t>
      </w:r>
    </w:p>
    <w:p w:rsidR="00000000" w:rsidDel="00000000" w:rsidP="00000000" w:rsidRDefault="00000000" w:rsidRPr="00000000" w14:paraId="00000137">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Obstruya la prevención o persecución de los delitos; </w:t>
      </w:r>
    </w:p>
    <w:p w:rsidR="00000000" w:rsidDel="00000000" w:rsidP="00000000" w:rsidRDefault="00000000" w:rsidRPr="00000000" w14:paraId="00000138">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w:t>
      </w:r>
      <w:r w:rsidDel="00000000" w:rsidR="00000000" w:rsidRPr="00000000">
        <w:rPr>
          <w:rFonts w:ascii="Palatino Linotype" w:cs="Palatino Linotype" w:eastAsia="Palatino Linotype" w:hAnsi="Palatino Linotype"/>
          <w:i w:val="1"/>
          <w:rtl w:val="0"/>
        </w:rPr>
        <w:t xml:space="preserve"> La que contenga las opiniones, recomendaciones o puntos de vista que formen parte del proceso deliberativo de los servidores públicos, hasta en tanto no sea adoptada la decisión definitiva, la cual deberá estar documentada; </w:t>
      </w:r>
    </w:p>
    <w:p w:rsidR="00000000" w:rsidDel="00000000" w:rsidP="00000000" w:rsidRDefault="00000000" w:rsidRPr="00000000" w14:paraId="00000139">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IX.</w:t>
      </w:r>
      <w:r w:rsidDel="00000000" w:rsidR="00000000" w:rsidRPr="00000000">
        <w:rPr>
          <w:rFonts w:ascii="Palatino Linotype" w:cs="Palatino Linotype" w:eastAsia="Palatino Linotype" w:hAnsi="Palatino Linotype"/>
          <w:i w:val="1"/>
          <w:rtl w:val="0"/>
        </w:rPr>
        <w:t xml:space="preserve"> Obstruya los procedimientos para fincar responsabilidad a los Servidores Públicos, en tanto no se haya dictado la resolución administrativa; </w:t>
      </w:r>
    </w:p>
    <w:p w:rsidR="00000000" w:rsidDel="00000000" w:rsidP="00000000" w:rsidRDefault="00000000" w:rsidRPr="00000000" w14:paraId="0000013A">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w:t>
      </w:r>
      <w:r w:rsidDel="00000000" w:rsidR="00000000" w:rsidRPr="00000000">
        <w:rPr>
          <w:rFonts w:ascii="Palatino Linotype" w:cs="Palatino Linotype" w:eastAsia="Palatino Linotype" w:hAnsi="Palatino Linotype"/>
          <w:i w:val="1"/>
          <w:rtl w:val="0"/>
        </w:rPr>
        <w:t xml:space="preserve"> Afecte los derechos del debido proceso; </w:t>
      </w:r>
    </w:p>
    <w:p w:rsidR="00000000" w:rsidDel="00000000" w:rsidP="00000000" w:rsidRDefault="00000000" w:rsidRPr="00000000" w14:paraId="0000013B">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w:t>
      </w:r>
      <w:r w:rsidDel="00000000" w:rsidR="00000000" w:rsidRPr="00000000">
        <w:rPr>
          <w:rFonts w:ascii="Palatino Linotype" w:cs="Palatino Linotype" w:eastAsia="Palatino Linotype" w:hAnsi="Palatino Linotype"/>
          <w:i w:val="1"/>
          <w:rtl w:val="0"/>
        </w:rPr>
        <w:t xml:space="preserve"> Vulnere la conducción de los Expedientes judiciales o de los procedimientos administrativos seguidos en forma de juicio, en tanto no hayan causado estado;</w:t>
      </w:r>
    </w:p>
    <w:p w:rsidR="00000000" w:rsidDel="00000000" w:rsidP="00000000" w:rsidRDefault="00000000" w:rsidRPr="00000000" w14:paraId="0000013C">
      <w:pPr>
        <w:spacing w:after="120" w:before="120" w:line="240" w:lineRule="auto"/>
        <w:ind w:left="1134" w:right="851" w:firstLine="0"/>
        <w:jc w:val="both"/>
        <w:rPr>
          <w:rFonts w:ascii="Palatino Linotype" w:cs="Palatino Linotype" w:eastAsia="Palatino Linotype" w:hAnsi="Palatino Linotype"/>
          <w:i w:val="1"/>
        </w:rPr>
      </w:pPr>
      <w:bookmarkStart w:colFirst="0" w:colLast="0" w:name="_heading=h.wvfwi4j571oo" w:id="2"/>
      <w:bookmarkEnd w:id="2"/>
      <w:r w:rsidDel="00000000" w:rsidR="00000000" w:rsidRPr="00000000">
        <w:rPr>
          <w:rFonts w:ascii="Palatino Linotype" w:cs="Palatino Linotype" w:eastAsia="Palatino Linotype" w:hAnsi="Palatino Linotype"/>
          <w:b w:val="1"/>
          <w:i w:val="1"/>
          <w:rtl w:val="0"/>
        </w:rPr>
        <w:t xml:space="preserve">XII</w:t>
      </w:r>
      <w:r w:rsidDel="00000000" w:rsidR="00000000" w:rsidRPr="00000000">
        <w:rPr>
          <w:rFonts w:ascii="Palatino Linotype" w:cs="Palatino Linotype" w:eastAsia="Palatino Linotype" w:hAnsi="Palatino Linotype"/>
          <w:i w:val="1"/>
          <w:rtl w:val="0"/>
        </w:rPr>
        <w:t xml:space="preserve">. Se encuentre contenida dentro de las investigaciones de hechos que la ley señale como delitos y se tramiten ante el Ministerio Público, y </w:t>
      </w:r>
    </w:p>
    <w:p w:rsidR="00000000" w:rsidDel="00000000" w:rsidP="00000000" w:rsidRDefault="00000000" w:rsidRPr="00000000" w14:paraId="0000013D">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XIII</w:t>
      </w:r>
      <w:r w:rsidDel="00000000" w:rsidR="00000000" w:rsidRPr="00000000">
        <w:rPr>
          <w:rFonts w:ascii="Palatino Linotype" w:cs="Palatino Linotype" w:eastAsia="Palatino Linotype" w:hAnsi="Palatino Linotype"/>
          <w:i w:val="1"/>
          <w:rtl w:val="0"/>
        </w:rPr>
        <w:t xml:space="preserve">. Las que por disposición expresa de una ley tengan tal carácter, siempre que sean acordes con las bases, principios y disposiciones establecidos en esta Ley y no la contravengan; así como las previstas en tratados internacionales.</w:t>
      </w:r>
    </w:p>
    <w:p w:rsidR="00000000" w:rsidDel="00000000" w:rsidP="00000000" w:rsidRDefault="00000000" w:rsidRPr="00000000" w14:paraId="0000013E">
      <w:pPr>
        <w:spacing w:after="120" w:before="120" w:line="240"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140</w:t>
      </w:r>
      <w:r w:rsidDel="00000000" w:rsidR="00000000" w:rsidRPr="00000000">
        <w:rPr>
          <w:rFonts w:ascii="Palatino Linotype" w:cs="Palatino Linotype" w:eastAsia="Palatino Linotype" w:hAnsi="Palatino Linotype"/>
          <w:i w:val="1"/>
          <w:rtl w:val="0"/>
        </w:rPr>
        <w:t xml:space="preserve">. El acceso a la información pública será restringido excepcionalmente, cuando por razones de interés público, ésta sea clasificada como reservada, conforme a los criterios siguientes: </w:t>
      </w:r>
    </w:p>
    <w:p w:rsidR="00000000" w:rsidDel="00000000" w:rsidP="00000000" w:rsidRDefault="00000000" w:rsidRPr="00000000" w14:paraId="0000013F">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Comprometa la seguridad pública y cuente con un propósito genuino y un efecto demostrable; </w:t>
      </w:r>
    </w:p>
    <w:p w:rsidR="00000000" w:rsidDel="00000000" w:rsidP="00000000" w:rsidRDefault="00000000" w:rsidRPr="00000000" w14:paraId="00000140">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Pueda menoscabar la conducción de las negociaciones y relaciones internacionales; </w:t>
      </w:r>
    </w:p>
    <w:p w:rsidR="00000000" w:rsidDel="00000000" w:rsidP="00000000" w:rsidRDefault="00000000" w:rsidRPr="00000000" w14:paraId="00000141">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000000" w:rsidDel="00000000" w:rsidP="00000000" w:rsidRDefault="00000000" w:rsidRPr="00000000" w14:paraId="00000142">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Ponga en riesgo la vida, la seguridad o la salud de una persona física; </w:t>
      </w:r>
    </w:p>
    <w:p w:rsidR="00000000" w:rsidDel="00000000" w:rsidP="00000000" w:rsidRDefault="00000000" w:rsidRPr="00000000" w14:paraId="00000143">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Aquella cuya divulgación obstruya o pueda causar un serio perjuicio a: </w:t>
      </w:r>
    </w:p>
    <w:p w:rsidR="00000000" w:rsidDel="00000000" w:rsidP="00000000" w:rsidRDefault="00000000" w:rsidRPr="00000000" w14:paraId="00000144">
      <w:pPr>
        <w:spacing w:after="120" w:before="120" w:line="240" w:lineRule="auto"/>
        <w:ind w:left="1418"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 Las actividades de fiscalización, verificación, inspección, comprobación y auditoría sobre el cumplimiento de las Leyes; o </w:t>
      </w:r>
    </w:p>
    <w:p w:rsidR="00000000" w:rsidDel="00000000" w:rsidP="00000000" w:rsidRDefault="00000000" w:rsidRPr="00000000" w14:paraId="00000145">
      <w:pPr>
        <w:spacing w:after="120" w:before="120" w:line="240" w:lineRule="auto"/>
        <w:ind w:left="1418"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2. La recaudación de las contribuciones. </w:t>
      </w:r>
    </w:p>
    <w:p w:rsidR="00000000" w:rsidDel="00000000" w:rsidP="00000000" w:rsidRDefault="00000000" w:rsidRPr="00000000" w14:paraId="00000146">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000000" w:rsidDel="00000000" w:rsidP="00000000" w:rsidRDefault="00000000" w:rsidRPr="00000000" w14:paraId="00000147">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La que contengan las opiniones, recomendaciones o puntos de vista que formen parte del proceso deliberativo de los servidores públicos, hasta en tanto sea adoptada la decisión definitiva, la cual deberá estar documentada; </w:t>
      </w:r>
    </w:p>
    <w:p w:rsidR="00000000" w:rsidDel="00000000" w:rsidP="00000000" w:rsidRDefault="00000000" w:rsidRPr="00000000" w14:paraId="00000148">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w:t>
      </w:r>
      <w:r w:rsidDel="00000000" w:rsidR="00000000" w:rsidRPr="00000000">
        <w:rPr>
          <w:rFonts w:ascii="Palatino Linotype" w:cs="Palatino Linotype" w:eastAsia="Palatino Linotype" w:hAnsi="Palatino Linotype"/>
          <w:i w:val="1"/>
          <w:rtl w:val="0"/>
        </w:rPr>
        <w:t xml:space="preserve"> Vulnere la conducción de los expedientes judiciales o de los procedimientos administrativos seguidos en forma de juicio, en tanto no hayan quedado firmes; </w:t>
      </w:r>
    </w:p>
    <w:p w:rsidR="00000000" w:rsidDel="00000000" w:rsidP="00000000" w:rsidRDefault="00000000" w:rsidRPr="00000000" w14:paraId="00000149">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IX</w:t>
      </w:r>
      <w:r w:rsidDel="00000000" w:rsidR="00000000" w:rsidRPr="00000000">
        <w:rPr>
          <w:rFonts w:ascii="Palatino Linotype" w:cs="Palatino Linotype" w:eastAsia="Palatino Linotype" w:hAnsi="Palatino Linotype"/>
          <w:i w:val="1"/>
          <w:rtl w:val="0"/>
        </w:rPr>
        <w:t xml:space="preserve">. Se encuentre contenida dentro de las investigaciones de hechos que la Ley señale como delitos y se tramiten ante el Ministerio Público; </w:t>
      </w:r>
    </w:p>
    <w:p w:rsidR="00000000" w:rsidDel="00000000" w:rsidP="00000000" w:rsidRDefault="00000000" w:rsidRPr="00000000" w14:paraId="0000014A">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w:t>
      </w:r>
      <w:r w:rsidDel="00000000" w:rsidR="00000000" w:rsidRPr="00000000">
        <w:rPr>
          <w:rFonts w:ascii="Palatino Linotype" w:cs="Palatino Linotype" w:eastAsia="Palatino Linotype" w:hAnsi="Palatino Linotype"/>
          <w:i w:val="1"/>
          <w:rtl w:val="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000000" w:rsidDel="00000000" w:rsidP="00000000" w:rsidRDefault="00000000" w:rsidRPr="00000000" w14:paraId="0000014B">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000000" w:rsidDel="00000000" w:rsidP="00000000" w:rsidRDefault="00000000" w:rsidRPr="00000000" w14:paraId="0000014C">
      <w:pPr>
        <w:spacing w:after="120" w:before="120" w:line="240" w:lineRule="auto"/>
        <w:ind w:left="1134"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w:t>
      </w:r>
      <w:r w:rsidDel="00000000" w:rsidR="00000000" w:rsidRPr="00000000">
        <w:rPr>
          <w:rFonts w:ascii="Palatino Linotype" w:cs="Palatino Linotype" w:eastAsia="Palatino Linotype" w:hAnsi="Palatino Linotype"/>
          <w:i w:val="1"/>
          <w:rtl w:val="0"/>
        </w:rPr>
        <w:t xml:space="preserve"> Las que por disposición expresa de una ley tengan tal carácter, siempre que sean acordes con las bases, principios y disposiciones establecidos en esta Ley y no la contravengan; así como las previstas en tratados internacionales.”</w:t>
      </w:r>
    </w:p>
    <w:p w:rsidR="00000000" w:rsidDel="00000000" w:rsidP="00000000" w:rsidRDefault="00000000" w:rsidRPr="00000000" w14:paraId="0000014D">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reservada,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de manera enunciativa más no limitativa, cuando comprometa la seguridad pública; ponga en riesgo la vida, la seguridad o la salud de una persona física; aquella que obstruya o pueda causar un serio perjuicio a las actividades de fiscalización, verificación, inspección, comprobación y auditoría sobre el cumplimiento de las Leyes; vulnere la conducción de los expedientes judiciales; que el daño que pueda producirse con la publicación de la información sea mayor que el interés público de conocer la información de referencia, siempre que esté directamente relacionado con procesos o procedimientos administrativos o judiciales que no hayan quedado firmes; o que por disposición expresa de una ley tengan tal carácter.</w:t>
      </w:r>
    </w:p>
    <w:p w:rsidR="00000000" w:rsidDel="00000000" w:rsidP="00000000" w:rsidRDefault="00000000" w:rsidRPr="00000000" w14:paraId="0000014E">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rsidR="00000000" w:rsidDel="00000000" w:rsidP="00000000" w:rsidRDefault="00000000" w:rsidRPr="00000000" w14:paraId="0000014F">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Dicha valoración, debe realizarse caso por caso, a través de lo que se conoce como la llamada </w:t>
      </w:r>
      <w:r w:rsidDel="00000000" w:rsidR="00000000" w:rsidRPr="00000000">
        <w:rPr>
          <w:rFonts w:ascii="Palatino Linotype" w:cs="Palatino Linotype" w:eastAsia="Palatino Linotype" w:hAnsi="Palatino Linotype"/>
          <w:i w:val="1"/>
          <w:sz w:val="24"/>
          <w:szCs w:val="24"/>
          <w:rtl w:val="0"/>
        </w:rPr>
        <w:t xml:space="preserve">“prueba de daño”</w:t>
      </w:r>
      <w:r w:rsidDel="00000000" w:rsidR="00000000" w:rsidRPr="00000000">
        <w:rPr>
          <w:rFonts w:ascii="Palatino Linotype" w:cs="Palatino Linotype" w:eastAsia="Palatino Linotype" w:hAnsi="Palatino Linotype"/>
          <w:sz w:val="24"/>
          <w:szCs w:val="24"/>
          <w:rtl w:val="0"/>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esta no debe basarse en meras especulaciones o suposiciones, sino en elementos objetivos que deban evaluar que existe un riego actual e inminente. </w:t>
      </w:r>
    </w:p>
    <w:p w:rsidR="00000000" w:rsidDel="00000000" w:rsidP="00000000" w:rsidRDefault="00000000" w:rsidRPr="00000000" w14:paraId="00000150">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importante referir, lo que al respecto establece el Lineamiento Segundo, fracción XIII, de los Lineamientos Generales en Materia de Clasificación y Desclasificación de la Información, así como para la elaboración de Versiones Públicas </w:t>
      </w:r>
      <w:r w:rsidDel="00000000" w:rsidR="00000000" w:rsidRPr="00000000">
        <w:rPr>
          <w:rFonts w:ascii="Palatino Linotype" w:cs="Palatino Linotype" w:eastAsia="Palatino Linotype" w:hAnsi="Palatino Linotype"/>
          <w:rtl w:val="0"/>
        </w:rPr>
        <w:t xml:space="preserve">-en adelante Lineamientos Generales- los cuales s</w:t>
      </w:r>
      <w:r w:rsidDel="00000000" w:rsidR="00000000" w:rsidRPr="00000000">
        <w:rPr>
          <w:rFonts w:ascii="Palatino Linotype" w:cs="Palatino Linotype" w:eastAsia="Palatino Linotype" w:hAnsi="Palatino Linotype"/>
          <w:sz w:val="24"/>
          <w:szCs w:val="24"/>
          <w:rtl w:val="0"/>
        </w:rPr>
        <w:t xml:space="preserve">e encontraban vigentes a la fecha de la solicitud, el cual, a la letra dice:</w:t>
      </w:r>
    </w:p>
    <w:p w:rsidR="00000000" w:rsidDel="00000000" w:rsidP="00000000" w:rsidRDefault="00000000" w:rsidRPr="00000000" w14:paraId="00000151">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“Segundo.</w:t>
      </w:r>
      <w:r w:rsidDel="00000000" w:rsidR="00000000" w:rsidRPr="00000000">
        <w:rPr>
          <w:rFonts w:ascii="Palatino Linotype" w:cs="Palatino Linotype" w:eastAsia="Palatino Linotype" w:hAnsi="Palatino Linotype"/>
          <w:i w:val="1"/>
          <w:rtl w:val="0"/>
        </w:rPr>
        <w:t xml:space="preserve"> Para efectos de los presentes Lineamientos Generales, se entenderá por: </w:t>
      </w:r>
    </w:p>
    <w:p w:rsidR="00000000" w:rsidDel="00000000" w:rsidP="00000000" w:rsidRDefault="00000000" w:rsidRPr="00000000" w14:paraId="00000152">
      <w:p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153">
      <w:p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XIII.    Prueba de daño</w:t>
      </w:r>
      <w:r w:rsidDel="00000000" w:rsidR="00000000" w:rsidRPr="00000000">
        <w:rPr>
          <w:rFonts w:ascii="Palatino Linotype" w:cs="Palatino Linotype" w:eastAsia="Palatino Linotype" w:hAnsi="Palatino Linotype"/>
          <w:i w:val="1"/>
          <w:rtl w:val="0"/>
        </w:rPr>
        <w:t xml:space="preserve">: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15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000000" w:rsidDel="00000000" w:rsidP="00000000" w:rsidRDefault="00000000" w:rsidRPr="00000000" w14:paraId="0000015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156">
      <w:pPr>
        <w:numPr>
          <w:ilvl w:val="0"/>
          <w:numId w:val="2"/>
        </w:numPr>
        <w:tabs>
          <w:tab w:val="left" w:leader="none" w:pos="567"/>
        </w:tabs>
        <w:spacing w:after="240" w:before="240" w:line="276"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reciba una solicitud de acceso a la información.</w:t>
      </w:r>
    </w:p>
    <w:p w:rsidR="00000000" w:rsidDel="00000000" w:rsidP="00000000" w:rsidRDefault="00000000" w:rsidRPr="00000000" w14:paraId="00000157">
      <w:pPr>
        <w:numPr>
          <w:ilvl w:val="0"/>
          <w:numId w:val="2"/>
        </w:numPr>
        <w:tabs>
          <w:tab w:val="left" w:leader="none" w:pos="567"/>
        </w:tabs>
        <w:spacing w:after="240" w:before="240" w:line="276"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determine mediante resolución de autoridad competente.</w:t>
      </w:r>
    </w:p>
    <w:p w:rsidR="00000000" w:rsidDel="00000000" w:rsidP="00000000" w:rsidRDefault="00000000" w:rsidRPr="00000000" w14:paraId="00000158">
      <w:pPr>
        <w:numPr>
          <w:ilvl w:val="0"/>
          <w:numId w:val="2"/>
        </w:numPr>
        <w:tabs>
          <w:tab w:val="left" w:leader="none" w:pos="567"/>
        </w:tabs>
        <w:spacing w:after="240" w:before="240" w:line="276"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generen versiones públicas para dar cumplimiento a las obligaciones de transparencia previstas en la Ley.</w:t>
      </w:r>
    </w:p>
    <w:p w:rsidR="00000000" w:rsidDel="00000000" w:rsidP="00000000" w:rsidRDefault="00000000" w:rsidRPr="00000000" w14:paraId="0000015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Situación que se robustece con el artículo 141 de la misma Ley, que señala que las causales de reserva previstas, se deberán fundar y motivar, a través de la aplicación de la prueba de daño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15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rsidR="00000000" w:rsidDel="00000000" w:rsidP="00000000" w:rsidRDefault="00000000" w:rsidRPr="00000000" w14:paraId="0000015B">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129</w:t>
      </w:r>
      <w:r w:rsidDel="00000000" w:rsidR="00000000" w:rsidRPr="00000000">
        <w:rPr>
          <w:rFonts w:ascii="Palatino Linotype" w:cs="Palatino Linotype" w:eastAsia="Palatino Linotype" w:hAnsi="Palatino Linotype"/>
          <w:i w:val="1"/>
          <w:rtl w:val="0"/>
        </w:rPr>
        <w:t xml:space="preserve">. En la aplicación de la prueba de daño, el sujeto obligado deberá precisar las razones objetivas por las que la apertura de la información generaría una afectación, justificando que:</w:t>
      </w:r>
    </w:p>
    <w:p w:rsidR="00000000" w:rsidDel="00000000" w:rsidP="00000000" w:rsidRDefault="00000000" w:rsidRPr="00000000" w14:paraId="0000015C">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La divulgación de la información representa un riesgo real, demostrable e identificable del perjuicio significativo al interés público o a la seguridad pública; </w:t>
      </w:r>
    </w:p>
    <w:p w:rsidR="00000000" w:rsidDel="00000000" w:rsidP="00000000" w:rsidRDefault="00000000" w:rsidRPr="00000000" w14:paraId="0000015D">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El riesgo de perjuicio que supondría la divulgación supera el interés público general de que se difunda; y</w:t>
      </w:r>
    </w:p>
    <w:p w:rsidR="00000000" w:rsidDel="00000000" w:rsidP="00000000" w:rsidRDefault="00000000" w:rsidRPr="00000000" w14:paraId="0000015E">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 limitación se adecua al principio de proporcionalidad y representa el medio menos restrictivo disponible representa el medio menos restrictivo disponible para evitar el perjuicio.”</w:t>
      </w:r>
    </w:p>
    <w:p w:rsidR="00000000" w:rsidDel="00000000" w:rsidP="00000000" w:rsidRDefault="00000000" w:rsidRPr="00000000" w14:paraId="0000015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rsidR="00000000" w:rsidDel="00000000" w:rsidP="00000000" w:rsidRDefault="00000000" w:rsidRPr="00000000" w14:paraId="0000016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mismo tenor el Lineamiento Trigésimo Tercero, de los Lineamientos Generales en Materia de Clasificación y Desclasificación de la Información, dispone lo siguiente:</w:t>
      </w:r>
    </w:p>
    <w:p w:rsidR="00000000" w:rsidDel="00000000" w:rsidP="00000000" w:rsidRDefault="00000000" w:rsidRPr="00000000" w14:paraId="00000161">
      <w:pPr>
        <w:spacing w:after="120" w:before="120" w:line="240" w:lineRule="auto"/>
        <w:ind w:left="851"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Trigésimo tercero</w:t>
      </w:r>
      <w:r w:rsidDel="00000000" w:rsidR="00000000" w:rsidRPr="00000000">
        <w:rPr>
          <w:rFonts w:ascii="Palatino Linotype" w:cs="Palatino Linotype" w:eastAsia="Palatino Linotype" w:hAnsi="Palatino Linotype"/>
          <w:i w:val="1"/>
          <w:rtl w:val="0"/>
        </w:rPr>
        <w:t xml:space="preserve">. Para la aplicación de la prueba de daño a la que hace referencia el artículo 104 de la Ley General, los sujetos obligados atenderán lo siguiente:</w:t>
      </w:r>
    </w:p>
    <w:p w:rsidR="00000000" w:rsidDel="00000000" w:rsidP="00000000" w:rsidRDefault="00000000" w:rsidRPr="00000000" w14:paraId="00000162">
      <w:pPr>
        <w:tabs>
          <w:tab w:val="left" w:leader="none" w:pos="1701"/>
        </w:tabs>
        <w:spacing w:after="120" w:before="120" w:line="240" w:lineRule="auto"/>
        <w:ind w:left="1134" w:right="760"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rtl w:val="0"/>
        </w:rPr>
        <w:t xml:space="preserve">I. </w:t>
      </w:r>
      <w:r w:rsidDel="00000000" w:rsidR="00000000" w:rsidRPr="00000000">
        <w:rPr>
          <w:rFonts w:ascii="Palatino Linotype" w:cs="Palatino Linotype" w:eastAsia="Palatino Linotype" w:hAnsi="Palatino Linotype"/>
          <w:i w:val="1"/>
          <w:rtl w:val="0"/>
        </w:rPr>
        <w:t xml:space="preserve">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r w:rsidDel="00000000" w:rsidR="00000000" w:rsidRPr="00000000">
        <w:rPr>
          <w:rtl w:val="0"/>
        </w:rPr>
      </w:r>
    </w:p>
    <w:p w:rsidR="00000000" w:rsidDel="00000000" w:rsidP="00000000" w:rsidRDefault="00000000" w:rsidRPr="00000000" w14:paraId="00000163">
      <w:pPr>
        <w:tabs>
          <w:tab w:val="left" w:leader="none" w:pos="1701"/>
        </w:tabs>
        <w:spacing w:after="120" w:before="120" w:line="240" w:lineRule="auto"/>
        <w:ind w:left="1134"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Se deberá motivar la clasificación, señalando las circunstancias de modo, tiempo y lugar que acrediten el vínculo entre la difusión de la información y la afectación al interés público o a la seguridad nacional;</w:t>
      </w:r>
    </w:p>
    <w:p w:rsidR="00000000" w:rsidDel="00000000" w:rsidP="00000000" w:rsidRDefault="00000000" w:rsidRPr="00000000" w14:paraId="00000164">
      <w:pPr>
        <w:tabs>
          <w:tab w:val="left" w:leader="none" w:pos="1701"/>
        </w:tabs>
        <w:spacing w:after="120" w:before="120" w:line="240" w:lineRule="auto"/>
        <w:ind w:left="1134"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Se deberán precisar las razones objetivas por las que la apertura de la información generaría un riesgo de perjuicio real, demostrable e identificable al interés jurídico tutelado de que se trate;</w:t>
      </w:r>
    </w:p>
    <w:p w:rsidR="00000000" w:rsidDel="00000000" w:rsidP="00000000" w:rsidRDefault="00000000" w:rsidRPr="00000000" w14:paraId="00000165">
      <w:pPr>
        <w:tabs>
          <w:tab w:val="left" w:leader="none" w:pos="1701"/>
        </w:tabs>
        <w:spacing w:after="120" w:before="120" w:line="240" w:lineRule="auto"/>
        <w:ind w:left="1134" w:right="76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Del="00000000" w:rsidR="00000000" w:rsidRPr="00000000">
        <w:rPr>
          <w:rFonts w:ascii="Palatino Linotype" w:cs="Palatino Linotype" w:eastAsia="Palatino Linotype" w:hAnsi="Palatino Linotype"/>
          <w:b w:val="1"/>
          <w:i w:val="1"/>
          <w:rtl w:val="0"/>
        </w:rPr>
        <w:t xml:space="preserve"> </w:t>
      </w:r>
    </w:p>
    <w:p w:rsidR="00000000" w:rsidDel="00000000" w:rsidP="00000000" w:rsidRDefault="00000000" w:rsidRPr="00000000" w14:paraId="00000166">
      <w:pPr>
        <w:tabs>
          <w:tab w:val="left" w:leader="none" w:pos="1701"/>
        </w:tabs>
        <w:spacing w:after="120" w:before="120" w:line="240" w:lineRule="auto"/>
        <w:ind w:left="1134" w:right="76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Del="00000000" w:rsidR="00000000" w:rsidRPr="00000000">
        <w:rPr>
          <w:rFonts w:ascii="Palatino Linotype" w:cs="Palatino Linotype" w:eastAsia="Palatino Linotype" w:hAnsi="Palatino Linotype"/>
          <w:b w:val="1"/>
          <w:i w:val="1"/>
          <w:rtl w:val="0"/>
        </w:rPr>
        <w:t xml:space="preserve"> </w:t>
      </w:r>
    </w:p>
    <w:p w:rsidR="00000000" w:rsidDel="00000000" w:rsidP="00000000" w:rsidRDefault="00000000" w:rsidRPr="00000000" w14:paraId="00000167">
      <w:pPr>
        <w:tabs>
          <w:tab w:val="left" w:leader="none" w:pos="1701"/>
        </w:tabs>
        <w:spacing w:after="120" w:before="120" w:line="240" w:lineRule="auto"/>
        <w:ind w:left="1134"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rsidR="00000000" w:rsidDel="00000000" w:rsidP="00000000" w:rsidRDefault="00000000" w:rsidRPr="00000000" w14:paraId="0000016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w:t>
      </w:r>
    </w:p>
    <w:p w:rsidR="00000000" w:rsidDel="00000000" w:rsidP="00000000" w:rsidRDefault="00000000" w:rsidRPr="00000000" w14:paraId="00000169">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rsidR="00000000" w:rsidDel="00000000" w:rsidP="00000000" w:rsidRDefault="00000000" w:rsidRPr="00000000" w14:paraId="0000016A">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INFORMACIÓN RESERVADA. APLICACIÓN DE LA "PRUEBA DE DAÑO E INTERÉS PÚBLICO" PARA DETERMINAR LO ADECUADO DE LA APORTADA CON ESA CLASIFICACIÓN EN EL JUICIO DE AMPARO POR LA AUTORIDAD RESPONSABLE, A EFECTO DE HACER VIABLE LA DEFENSA EFECTIVA DEL QUEJOSO.</w:t>
      </w:r>
      <w:r w:rsidDel="00000000" w:rsidR="00000000" w:rsidRPr="00000000">
        <w:rPr>
          <w:rFonts w:ascii="Palatino Linotype" w:cs="Palatino Linotype" w:eastAsia="Palatino Linotype" w:hAnsi="Palatino Linotype"/>
          <w:i w:val="1"/>
          <w:rtl w:val="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p>
    <w:p w:rsidR="00000000" w:rsidDel="00000000" w:rsidP="00000000" w:rsidRDefault="00000000" w:rsidRPr="00000000" w14:paraId="0000016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Prueba de daño, que cobra relevancia puesto que sí ésta no arroja resultados contundentes sobre un posible peligro, deberá de publicarse o difundirse la información.</w:t>
      </w:r>
    </w:p>
    <w:p w:rsidR="00000000" w:rsidDel="00000000" w:rsidP="00000000" w:rsidRDefault="00000000" w:rsidRPr="00000000" w14:paraId="0000016C">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de conformidad con los artículos 108 de la Ley General de Transparencia y Acceso a la Información Pública y 134 de la Ley de Transparencia y Acceso a la Información Pública del Estado de México y Municipios, los Sujetos Obligados no pueden emitir 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rsidR="00000000" w:rsidDel="00000000" w:rsidP="00000000" w:rsidRDefault="00000000" w:rsidRPr="00000000" w14:paraId="0000016D">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este modo, es necesario que el Sujeto Obligado,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000000" w:rsidDel="00000000" w:rsidP="00000000" w:rsidRDefault="00000000" w:rsidRPr="00000000" w14:paraId="0000016E">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 reiterando que en el caso específico de la reserva, la motivación de la clasificación deberá comprender el análisis de la prueba de daño a que hace referencia el artículo 104 de la Ley General, en relación con el artículo trigésimo tercero de los Lineamientos, así como las circunstancias que justifican el establecimiento de determinado plazo de reserva, en otras palabras, para clasificar la información como reservada, el acuerdo respectivo debe estar debidamente fundado y motivado.</w:t>
      </w:r>
    </w:p>
    <w:p w:rsidR="00000000" w:rsidDel="00000000" w:rsidP="00000000" w:rsidRDefault="00000000" w:rsidRPr="00000000" w14:paraId="0000016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Sirve de sustento a lo anterior, la Tesis jurisprudencial número I.4º.A. J/43, publicada en el Semanario Judicial de la Federación y su Gaceta, bajo el número de registro 175,082; que a la letra dice:</w:t>
      </w:r>
    </w:p>
    <w:p w:rsidR="00000000" w:rsidDel="00000000" w:rsidP="00000000" w:rsidRDefault="00000000" w:rsidRPr="00000000" w14:paraId="00000170">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FUNDAMENTACIÓN Y MOTIVACIÓN. EL ASPECTO FORMAL DE LA GARANTÍA Y SU FINALIDAD SE TRADUCEN EN EXPLICAR, JUSTIFICAR, POSIBILITAR LA DEFENSA Y COMUNICAR LA DECISIÓN. </w:t>
      </w:r>
      <w:r w:rsidDel="00000000" w:rsidR="00000000" w:rsidRPr="00000000">
        <w:rPr>
          <w:rFonts w:ascii="Palatino Linotype" w:cs="Palatino Linotype" w:eastAsia="Palatino Linotype" w:hAnsi="Palatino Linotype"/>
          <w:i w:val="1"/>
          <w:rtl w:val="0"/>
        </w:rPr>
        <w:t xml:space="preserve">El contenido formal de la garantía de legalidad prevista en el artículo 16 constitucional relativa a la fundamentación y motivación tiene como propósito primordial y ratio que el justiciable </w:t>
      </w:r>
      <w:r w:rsidDel="00000000" w:rsidR="00000000" w:rsidRPr="00000000">
        <w:rPr>
          <w:rFonts w:ascii="Palatino Linotype" w:cs="Palatino Linotype" w:eastAsia="Palatino Linotype" w:hAnsi="Palatino Linotype"/>
          <w:b w:val="1"/>
          <w:i w:val="1"/>
          <w:rtl w:val="0"/>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Del="00000000" w:rsidR="00000000" w:rsidRPr="00000000">
        <w:rPr>
          <w:rFonts w:ascii="Palatino Linotype" w:cs="Palatino Linotype" w:eastAsia="Palatino Linotype" w:hAnsi="Palatino Linotype"/>
          <w:i w:val="1"/>
          <w:rtl w:val="0"/>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Del="00000000" w:rsidR="00000000" w:rsidRPr="00000000">
        <w:rPr>
          <w:rFonts w:ascii="Palatino Linotype" w:cs="Palatino Linotype" w:eastAsia="Palatino Linotype" w:hAnsi="Palatino Linotype"/>
          <w:b w:val="1"/>
          <w:i w:val="1"/>
          <w:rtl w:val="0"/>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Del="00000000" w:rsidR="00000000" w:rsidRPr="00000000">
        <w:rPr>
          <w:rFonts w:ascii="Palatino Linotype" w:cs="Palatino Linotype" w:eastAsia="Palatino Linotype" w:hAnsi="Palatino Linotype"/>
          <w:i w:val="1"/>
          <w:rtl w:val="0"/>
        </w:rPr>
        <w:t xml:space="preserve"> del que se deduzca la relación de pertenencia lógica de los hechos al derecho invocado, que es la subsunción.”</w:t>
      </w:r>
    </w:p>
    <w:p w:rsidR="00000000" w:rsidDel="00000000" w:rsidP="00000000" w:rsidRDefault="00000000" w:rsidRPr="00000000" w14:paraId="00000171">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particular, como se mencionó en los antecedentes de la presente resolución,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clasificó los expedientes concluidos de procedimientos disciplinarios en contra de elementos de seguridad pública, en los meses de julio, septiembre y noviembre de dos mil veintitrés, como información reservada, por un periodo de tres años, según consta en los ACUERDOS CT/SE/107/06/2025, CT/SE/107/08/2025 y CT/SE/107/09/2025 del Acta de la Centésima Séptima Sesión Extraordinaria 2025, del Comité de Transparencia número CT/SE/107/2025, celebrada el trece de febrero de dos mil veinticinco.</w:t>
      </w:r>
    </w:p>
    <w:p w:rsidR="00000000" w:rsidDel="00000000" w:rsidP="00000000" w:rsidRDefault="00000000" w:rsidRPr="00000000" w14:paraId="0000017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Dicho acuerdo fue analizado por este Organismo Garante a la luz de las consideraciones expuestas a lo largo del presente estudio, así como del Lineamiento Quincuagésimo primero, de los Lineamientos Generales en Materia de Clasificación y Desclasificación de la Información, del tenor literal siguiente:</w:t>
      </w:r>
    </w:p>
    <w:p w:rsidR="00000000" w:rsidDel="00000000" w:rsidP="00000000" w:rsidRDefault="00000000" w:rsidRPr="00000000" w14:paraId="00000173">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Quincuagésimo primero.</w:t>
      </w:r>
      <w:r w:rsidDel="00000000" w:rsidR="00000000" w:rsidRPr="00000000">
        <w:rPr>
          <w:rFonts w:ascii="Palatino Linotype" w:cs="Palatino Linotype" w:eastAsia="Palatino Linotype" w:hAnsi="Palatino Linotype"/>
          <w:i w:val="1"/>
          <w:rtl w:val="0"/>
        </w:rPr>
        <w:t xml:space="preserve"> Toda acta del Comité de Transparencia deberá contener:</w:t>
      </w:r>
    </w:p>
    <w:p w:rsidR="00000000" w:rsidDel="00000000" w:rsidP="00000000" w:rsidRDefault="00000000" w:rsidRPr="00000000" w14:paraId="00000174">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El número de sesión y fecha;</w:t>
      </w:r>
    </w:p>
    <w:p w:rsidR="00000000" w:rsidDel="00000000" w:rsidP="00000000" w:rsidRDefault="00000000" w:rsidRPr="00000000" w14:paraId="00000175">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El nombre del área que solicitó la clasificación de información;</w:t>
      </w:r>
    </w:p>
    <w:p w:rsidR="00000000" w:rsidDel="00000000" w:rsidP="00000000" w:rsidRDefault="00000000" w:rsidRPr="00000000" w14:paraId="00000176">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 fundamentación legal y motivación correspondiente;</w:t>
      </w:r>
    </w:p>
    <w:p w:rsidR="00000000" w:rsidDel="00000000" w:rsidP="00000000" w:rsidRDefault="00000000" w:rsidRPr="00000000" w14:paraId="00000177">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La resolución o resoluciones aprobadas; y </w:t>
      </w:r>
    </w:p>
    <w:p w:rsidR="00000000" w:rsidDel="00000000" w:rsidP="00000000" w:rsidRDefault="00000000" w:rsidRPr="00000000" w14:paraId="00000178">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La rúbrica o firma digital de cada integrante del Comité de Transparencia.</w:t>
      </w:r>
    </w:p>
    <w:p w:rsidR="00000000" w:rsidDel="00000000" w:rsidP="00000000" w:rsidRDefault="00000000" w:rsidRPr="00000000" w14:paraId="00000179">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Las resoluciones del Comité en las que se haya determinado confirmar o modificar la clasificación de información pública como reservada, deberán incluir, cuando menos:</w:t>
      </w:r>
    </w:p>
    <w:p w:rsidR="00000000" w:rsidDel="00000000" w:rsidP="00000000" w:rsidRDefault="00000000" w:rsidRPr="00000000" w14:paraId="0000017A">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Los motivos y razonamientos que sustenten la confirmación o modificación de la prueba de daño;</w:t>
      </w:r>
    </w:p>
    <w:p w:rsidR="00000000" w:rsidDel="00000000" w:rsidP="00000000" w:rsidRDefault="00000000" w:rsidRPr="00000000" w14:paraId="0000017B">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Descripción de las partes o secciones reservadas, en caso de clasificación parcial; </w:t>
      </w:r>
    </w:p>
    <w:p w:rsidR="00000000" w:rsidDel="00000000" w:rsidP="00000000" w:rsidRDefault="00000000" w:rsidRPr="00000000" w14:paraId="0000017C">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El periodo por el que mantendrá su clasificación y fecha de expiración; y</w:t>
      </w:r>
    </w:p>
    <w:p w:rsidR="00000000" w:rsidDel="00000000" w:rsidP="00000000" w:rsidRDefault="00000000" w:rsidRPr="00000000" w14:paraId="0000017D">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El nombre del titular y área encargada de realizar la versión pública del documento, en su caso.</w:t>
      </w:r>
    </w:p>
    <w:p w:rsidR="00000000" w:rsidDel="00000000" w:rsidP="00000000" w:rsidRDefault="00000000" w:rsidRPr="00000000" w14:paraId="0000017E">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los casos en que se clasifique la información como reservada siempre se entregará o anexará la prueba de daño con la respuesta al solicitante.</w:t>
      </w:r>
    </w:p>
    <w:p w:rsidR="00000000" w:rsidDel="00000000" w:rsidP="00000000" w:rsidRDefault="00000000" w:rsidRPr="00000000" w14:paraId="0000017F">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rsidR="00000000" w:rsidDel="00000000" w:rsidP="00000000" w:rsidRDefault="00000000" w:rsidRPr="00000000" w14:paraId="0000018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Y, derivado de dicho análisis se concluyó que el mismo NO cumple con las formalidades y elementos que la normativa establece, tal y como se expone a continuación: </w:t>
      </w:r>
    </w:p>
    <w:p w:rsidR="00000000" w:rsidDel="00000000" w:rsidP="00000000" w:rsidRDefault="00000000" w:rsidRPr="00000000" w14:paraId="00000181">
      <w:pPr>
        <w:spacing w:after="240" w:before="240" w:line="360" w:lineRule="auto"/>
        <w:jc w:val="both"/>
        <w:rPr>
          <w:rFonts w:ascii="Palatino Linotype" w:cs="Palatino Linotype" w:eastAsia="Palatino Linotype" w:hAnsi="Palatino Linotype"/>
          <w:b w:val="1"/>
          <w:sz w:val="24"/>
          <w:szCs w:val="24"/>
          <w:u w:val="single"/>
        </w:rPr>
      </w:pPr>
      <w:r w:rsidDel="00000000" w:rsidR="00000000" w:rsidRPr="00000000">
        <w:rPr>
          <w:rFonts w:ascii="Palatino Linotype" w:cs="Palatino Linotype" w:eastAsia="Palatino Linotype" w:hAnsi="Palatino Linotype"/>
          <w:sz w:val="24"/>
          <w:szCs w:val="24"/>
          <w:rtl w:val="0"/>
        </w:rPr>
        <w:t xml:space="preserve">En primera instancia, si bien, el Acta cumple con lo previsto en las fracciones I, II, IV, del lineamiento Quincuagésimo primero, al contener el número de sesión y fecha, siendo esta la Centésima Séptima Sesión Extraordinaria, celebrada el trece de febrero de dos mil veinticinco; la referencia a la Dirección General de Seguridad y Protección, como el área que solicitó la clasificación de la información; y las resoluciones aprobadas, NO cumple con las fracciones III y V, ya que </w:t>
      </w:r>
      <w:r w:rsidDel="00000000" w:rsidR="00000000" w:rsidRPr="00000000">
        <w:rPr>
          <w:rFonts w:ascii="Palatino Linotype" w:cs="Palatino Linotype" w:eastAsia="Palatino Linotype" w:hAnsi="Palatino Linotype"/>
          <w:b w:val="1"/>
          <w:sz w:val="24"/>
          <w:szCs w:val="24"/>
          <w:rtl w:val="0"/>
        </w:rPr>
        <w:t xml:space="preserve">además de no incluir la rúbrica y firma de todos los integrantes del Comité de Transparencia, particularmente la del Jefe del Archivo de Concentración, como suplente del Responsable del Área Coordinadora de Archivos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no cuenta con la debida fundamentación y motivación correspondiente.</w:t>
      </w:r>
    </w:p>
    <w:p w:rsidR="00000000" w:rsidDel="00000000" w:rsidP="00000000" w:rsidRDefault="00000000" w:rsidRPr="00000000" w14:paraId="0000018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fin de sustentar lo anterior, debe decirse que de conformidad con el artículo 46, párrafos primero y segundo de la Ley de Transparencia y Acceso a la Información Pública del Estado de México y Municipios, el Comité de Transparencia de los Sujetos Obligados debe integrarse de la siguiente forma:</w:t>
      </w:r>
    </w:p>
    <w:p w:rsidR="00000000" w:rsidDel="00000000" w:rsidP="00000000" w:rsidRDefault="00000000" w:rsidRPr="00000000" w14:paraId="00000183">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46.</w:t>
      </w:r>
      <w:r w:rsidDel="00000000" w:rsidR="00000000" w:rsidRPr="00000000">
        <w:rPr>
          <w:rFonts w:ascii="Palatino Linotype" w:cs="Palatino Linotype" w:eastAsia="Palatino Linotype" w:hAnsi="Palatino Linotype"/>
          <w:i w:val="1"/>
          <w:rtl w:val="0"/>
        </w:rPr>
        <w:t xml:space="preserve"> Los sujetos obligados integrarán sus Comités de Transparencia de la siguiente forma:</w:t>
      </w:r>
    </w:p>
    <w:p w:rsidR="00000000" w:rsidDel="00000000" w:rsidP="00000000" w:rsidRDefault="00000000" w:rsidRPr="00000000" w14:paraId="00000184">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El titular de la unidad de transparencia; </w:t>
      </w:r>
    </w:p>
    <w:p w:rsidR="00000000" w:rsidDel="00000000" w:rsidP="00000000" w:rsidRDefault="00000000" w:rsidRPr="00000000" w14:paraId="00000185">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El responsable del área coordinadora de archivos o equivalente</w:t>
      </w:r>
      <w:r w:rsidDel="00000000" w:rsidR="00000000" w:rsidRPr="00000000">
        <w:rPr>
          <w:rFonts w:ascii="Palatino Linotype" w:cs="Palatino Linotype" w:eastAsia="Palatino Linotype" w:hAnsi="Palatino Linotype"/>
          <w:i w:val="1"/>
          <w:rtl w:val="0"/>
        </w:rPr>
        <w:t xml:space="preserve">; y</w:t>
      </w:r>
    </w:p>
    <w:p w:rsidR="00000000" w:rsidDel="00000000" w:rsidP="00000000" w:rsidRDefault="00000000" w:rsidRPr="00000000" w14:paraId="00000186">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El titular del órgano de control interno o equivalente. </w:t>
      </w:r>
    </w:p>
    <w:p w:rsidR="00000000" w:rsidDel="00000000" w:rsidP="00000000" w:rsidRDefault="00000000" w:rsidRPr="00000000" w14:paraId="00000187">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También estará integrado por el servidor público encargado de la protección de los datos personales cuando sesione para cuestiones relacionadas con esta materia.”</w:t>
      </w:r>
    </w:p>
    <w:p w:rsidR="00000000" w:rsidDel="00000000" w:rsidP="00000000" w:rsidRDefault="00000000" w:rsidRPr="00000000" w14:paraId="0000018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Adicionalmente, el artículo 47, párrafo sexto de la Ley de Transparencia y Acceso a la Información Pública del Estado de México y Municipios, dispone que los titulares de las unidades administrativas que propongan la reserva confidencialidad o declaren la inexistencia de información, acudirán a las sesiones de dicho Comité donde se discuta la propuesta correspondiente.</w:t>
      </w:r>
    </w:p>
    <w:p w:rsidR="00000000" w:rsidDel="00000000" w:rsidP="00000000" w:rsidRDefault="00000000" w:rsidRPr="00000000" w14:paraId="00000189">
      <w:pPr>
        <w:spacing w:after="240" w:before="240" w:line="360" w:lineRule="auto"/>
        <w:jc w:val="both"/>
        <w:rPr>
          <w:rFonts w:ascii="Palatino Linotype" w:cs="Palatino Linotype" w:eastAsia="Palatino Linotype" w:hAnsi="Palatino Linotype"/>
          <w:b w:val="1"/>
          <w:sz w:val="24"/>
          <w:szCs w:val="24"/>
          <w:u w:val="single"/>
        </w:rPr>
      </w:pPr>
      <w:r w:rsidDel="00000000" w:rsidR="00000000" w:rsidRPr="00000000">
        <w:rPr>
          <w:rFonts w:ascii="Palatino Linotype" w:cs="Palatino Linotype" w:eastAsia="Palatino Linotype" w:hAnsi="Palatino Linotype"/>
          <w:sz w:val="24"/>
          <w:szCs w:val="24"/>
          <w:rtl w:val="0"/>
        </w:rPr>
        <w:t xml:space="preserve">En el caso particular, el Acta remitida fue firmada por el titular de la Unidad de Transparencia, la Delegada Administrativa y suplente de la titular del Órgano Interno de Control, el Jefe del Departamento de Protección de Datos Personales, y Director General de Seguridad y Protección, sin embargo, se insiste, </w:t>
      </w:r>
      <w:r w:rsidDel="00000000" w:rsidR="00000000" w:rsidRPr="00000000">
        <w:rPr>
          <w:rFonts w:ascii="Palatino Linotype" w:cs="Palatino Linotype" w:eastAsia="Palatino Linotype" w:hAnsi="Palatino Linotype"/>
          <w:b w:val="1"/>
          <w:sz w:val="24"/>
          <w:szCs w:val="24"/>
          <w:u w:val="single"/>
          <w:rtl w:val="0"/>
        </w:rPr>
        <w:t xml:space="preserve">carece de la firma del Jefe del Archivo de Concentración, como suplente del Responsable del Área Coordinadora de Archivos.</w:t>
      </w:r>
    </w:p>
    <w:p w:rsidR="00000000" w:rsidDel="00000000" w:rsidP="00000000" w:rsidRDefault="00000000" w:rsidRPr="00000000" w14:paraId="0000018A">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Por lo que se refiere a la fundamentación y motivación, si bien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invoca como fundamento de las causales de reserva las contempladas en las fracciones I, IV, VI, VIII, IX, X y XI del artículo 140 de la Ley de Transparencia y Acceso a la Información Pública del Estado de México y Municipios; supuestos que son homólogos con los contemplados en el artículo 113, fracciones I, V, VII, IX, XI, XII y XIII, de la Ley General de Transparencia, vigente a la fecha de la solicitud, previamente citados, </w:t>
      </w:r>
      <w:r w:rsidDel="00000000" w:rsidR="00000000" w:rsidRPr="00000000">
        <w:rPr>
          <w:rFonts w:ascii="Palatino Linotype" w:cs="Palatino Linotype" w:eastAsia="Palatino Linotype" w:hAnsi="Palatino Linotype"/>
          <w:b w:val="1"/>
          <w:sz w:val="24"/>
          <w:szCs w:val="24"/>
          <w:rtl w:val="0"/>
        </w:rPr>
        <w:t xml:space="preserve">omitió señalar las razones o circunstancias especiales que le llevaron a concluir que el caso particular se ajusta </w:t>
      </w:r>
      <w:r w:rsidDel="00000000" w:rsidR="00000000" w:rsidRPr="00000000">
        <w:rPr>
          <w:rFonts w:ascii="Palatino Linotype" w:cs="Palatino Linotype" w:eastAsia="Palatino Linotype" w:hAnsi="Palatino Linotype"/>
          <w:b w:val="1"/>
          <w:sz w:val="24"/>
          <w:szCs w:val="24"/>
          <w:u w:val="single"/>
          <w:rtl w:val="0"/>
        </w:rPr>
        <w:t xml:space="preserve">a cada uno de los supuestos </w:t>
      </w:r>
      <w:r w:rsidDel="00000000" w:rsidR="00000000" w:rsidRPr="00000000">
        <w:rPr>
          <w:rFonts w:ascii="Palatino Linotype" w:cs="Palatino Linotype" w:eastAsia="Palatino Linotype" w:hAnsi="Palatino Linotype"/>
          <w:b w:val="1"/>
          <w:sz w:val="24"/>
          <w:szCs w:val="24"/>
          <w:rtl w:val="0"/>
        </w:rPr>
        <w:t xml:space="preserve">previstos por la norma legal invocada como fundamento, </w:t>
      </w:r>
      <w:r w:rsidDel="00000000" w:rsidR="00000000" w:rsidRPr="00000000">
        <w:rPr>
          <w:rFonts w:ascii="Palatino Linotype" w:cs="Palatino Linotype" w:eastAsia="Palatino Linotype" w:hAnsi="Palatino Linotype"/>
          <w:sz w:val="24"/>
          <w:szCs w:val="24"/>
          <w:rtl w:val="0"/>
        </w:rPr>
        <w:t xml:space="preserve">es decir,</w:t>
      </w:r>
      <w:r w:rsidDel="00000000" w:rsidR="00000000" w:rsidRPr="00000000">
        <w:rPr>
          <w:rFonts w:ascii="Palatino Linotype" w:cs="Palatino Linotype" w:eastAsia="Palatino Linotype" w:hAnsi="Palatino Linotype"/>
          <w:b w:val="1"/>
          <w:sz w:val="24"/>
          <w:szCs w:val="24"/>
          <w:rtl w:val="0"/>
        </w:rPr>
        <w:t xml:space="preserve"> omitió motivar la clasificación, respecto de cada una de las fracciones en las cuales fundamenta la clasificación. </w:t>
      </w:r>
    </w:p>
    <w:p w:rsidR="00000000" w:rsidDel="00000000" w:rsidP="00000000" w:rsidRDefault="00000000" w:rsidRPr="00000000" w14:paraId="0000018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dado que en el presente asunto se clasifica la información en su totalidad como reservada, debe decirse que el Acta carece de los motivos y razonamientos que sustentan la confirmación de la prueba de daño, así como las circunstancias que justifican el establecimiento del plazo de reserva, aunado al hecho de que dicha prueba de daño no cumple con lo previsto en el lineamiento trigésimo tercero de los Lineamientos Generales, dado que </w:t>
      </w:r>
      <w:r w:rsidDel="00000000" w:rsidR="00000000" w:rsidRPr="00000000">
        <w:rPr>
          <w:rFonts w:ascii="Palatino Linotype" w:cs="Palatino Linotype" w:eastAsia="Palatino Linotype" w:hAnsi="Palatino Linotype"/>
          <w:b w:val="1"/>
          <w:sz w:val="24"/>
          <w:szCs w:val="24"/>
          <w:u w:val="single"/>
          <w:rtl w:val="0"/>
        </w:rPr>
        <w:t xml:space="preserve">no se cita de manera correcta</w:t>
      </w:r>
      <w:r w:rsidDel="00000000" w:rsidR="00000000" w:rsidRPr="00000000">
        <w:rPr>
          <w:rFonts w:ascii="Palatino Linotype" w:cs="Palatino Linotype" w:eastAsia="Palatino Linotype" w:hAnsi="Palatino Linotype"/>
          <w:sz w:val="24"/>
          <w:szCs w:val="24"/>
          <w:rtl w:val="0"/>
        </w:rPr>
        <w:t xml:space="preserve">, la fracción y la hipótesis del artículo 113 de la Ley General, así como el lineamiento especifico de los Lineamientos Generales que se vincula con la misma, y los supuestos normativos que le otorgan el carácter de información reservada, siendo estos, la fracción V del artículo 113, el Lineamiento Vigésimo tercero, y los artículos los artículos 54 de la Ley de Seguridad Nacional; 110 de la Ley General del Sistema Nacional de Seguridad Pública; y 77 78 y 81 fracciones III y V de la Ley de Seguridad del Estado de México, los cuales </w:t>
      </w:r>
      <w:r w:rsidDel="00000000" w:rsidR="00000000" w:rsidRPr="00000000">
        <w:rPr>
          <w:rFonts w:ascii="Palatino Linotype" w:cs="Palatino Linotype" w:eastAsia="Palatino Linotype" w:hAnsi="Palatino Linotype"/>
          <w:b w:val="1"/>
          <w:sz w:val="24"/>
          <w:szCs w:val="24"/>
          <w:u w:val="single"/>
          <w:rtl w:val="0"/>
        </w:rPr>
        <w:t xml:space="preserve">no son aplicables al caso concreto</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como más adelante se detallará, y por consiguiente los elementos previstos en las fracciones II, III, IV, V, y VI, del lineamiento Trigésimo Tercero, no se acreditan adecuadamente.</w:t>
      </w:r>
    </w:p>
    <w:p w:rsidR="00000000" w:rsidDel="00000000" w:rsidP="00000000" w:rsidRDefault="00000000" w:rsidRPr="00000000" w14:paraId="0000018C">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Además, debe resaltarse que, dentro del acuerdo, se advierte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invoca como causales de reserva las contempladas en las fracciones I, IV, VI, VIII, IX, X y XI del artículo 140 de la Ley de Transparencia y Acceso a la Información Pública del Estado de México y Municipios, siendo importante reiterar </w:t>
      </w:r>
      <w:r w:rsidDel="00000000" w:rsidR="00000000" w:rsidRPr="00000000">
        <w:rPr>
          <w:rFonts w:ascii="Palatino Linotype" w:cs="Palatino Linotype" w:eastAsia="Palatino Linotype" w:hAnsi="Palatino Linotype"/>
          <w:b w:val="1"/>
          <w:sz w:val="24"/>
          <w:szCs w:val="24"/>
          <w:rtl w:val="0"/>
        </w:rPr>
        <w:t xml:space="preserve">que la prueba de daño debe realizarse </w:t>
      </w:r>
      <w:r w:rsidDel="00000000" w:rsidR="00000000" w:rsidRPr="00000000">
        <w:rPr>
          <w:rFonts w:ascii="Palatino Linotype" w:cs="Palatino Linotype" w:eastAsia="Palatino Linotype" w:hAnsi="Palatino Linotype"/>
          <w:b w:val="1"/>
          <w:sz w:val="24"/>
          <w:szCs w:val="24"/>
          <w:u w:val="single"/>
          <w:rtl w:val="0"/>
        </w:rPr>
        <w:t xml:space="preserve">por cada fracción e hipótesis de la causal aplicable, que se invoque como fundamento,</w:t>
      </w:r>
      <w:r w:rsidDel="00000000" w:rsidR="00000000" w:rsidRPr="00000000">
        <w:rPr>
          <w:rFonts w:ascii="Palatino Linotype" w:cs="Palatino Linotype" w:eastAsia="Palatino Linotype" w:hAnsi="Palatino Linotype"/>
          <w:sz w:val="24"/>
          <w:szCs w:val="24"/>
          <w:rtl w:val="0"/>
        </w:rPr>
        <w:t xml:space="preserve">  de conformidad con su homóloga en el artículo 113, que a su vez debe vincularse con el Lineamiento específico de los Lineamientos Generales, situación que en el presente caso no se observó, ya que la pretendida prueba de daño se realizó únicamente respecto de la hipótesis enmarcada en la fracción V del artículo 113 de la Ley General.</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base en los argumentos expuestos, se colige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 acreditó de manera fundada y motivada, a través de la prueba de daño, los supuestos de reserva invocados pues únicamente se limitó a referir los fundamentos sin que obre la debida motivación sobre las causales que encuadren en algún supuesto de reserva, así como el vínculo con el lineamiento especifico o el supuesto normativo que expresamente le otorga el carácter de información reservada, y por consiguiente no se acreditó que la entrega de la información, aún en versión pública, lesiona el interés jurídicamente protegido por la Ley, que el menoscabo o daño que puede producirse con la publicidad de la información es mayor que el interés de conocerla.</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lo anterior, como se adelantó, debe decirse que </w:t>
      </w:r>
      <w:r w:rsidDel="00000000" w:rsidR="00000000" w:rsidRPr="00000000">
        <w:rPr>
          <w:rFonts w:ascii="Palatino Linotype" w:cs="Palatino Linotype" w:eastAsia="Palatino Linotype" w:hAnsi="Palatino Linotype"/>
          <w:b w:val="1"/>
          <w:sz w:val="24"/>
          <w:szCs w:val="24"/>
          <w:rtl w:val="0"/>
        </w:rPr>
        <w:t xml:space="preserve">la información que es tema de estudio </w:t>
      </w:r>
      <w:r w:rsidDel="00000000" w:rsidR="00000000" w:rsidRPr="00000000">
        <w:rPr>
          <w:rFonts w:ascii="Palatino Linotype" w:cs="Palatino Linotype" w:eastAsia="Palatino Linotype" w:hAnsi="Palatino Linotype"/>
          <w:b w:val="1"/>
          <w:sz w:val="24"/>
          <w:szCs w:val="24"/>
          <w:u w:val="single"/>
          <w:rtl w:val="0"/>
        </w:rPr>
        <w:t xml:space="preserve">no actualiza alguno de los supuestos de reserva</w:t>
      </w:r>
      <w:r w:rsidDel="00000000" w:rsidR="00000000" w:rsidRPr="00000000">
        <w:rPr>
          <w:rFonts w:ascii="Palatino Linotype" w:cs="Palatino Linotype" w:eastAsia="Palatino Linotype" w:hAnsi="Palatino Linotype"/>
          <w:b w:val="1"/>
          <w:sz w:val="24"/>
          <w:szCs w:val="24"/>
          <w:rtl w:val="0"/>
        </w:rPr>
        <w:t xml:space="preserve"> que la norma prevé</w:t>
      </w:r>
      <w:r w:rsidDel="00000000" w:rsidR="00000000" w:rsidRPr="00000000">
        <w:rPr>
          <w:rFonts w:ascii="Palatino Linotype" w:cs="Palatino Linotype" w:eastAsia="Palatino Linotype" w:hAnsi="Palatino Linotype"/>
          <w:sz w:val="24"/>
          <w:szCs w:val="24"/>
          <w:rtl w:val="0"/>
        </w:rPr>
        <w:t xml:space="preserve">, al tratarse de expedientes de procedimientos disciplinarios concluidos, entendiendo por estos, </w:t>
      </w:r>
      <w:r w:rsidDel="00000000" w:rsidR="00000000" w:rsidRPr="00000000">
        <w:rPr>
          <w:rFonts w:ascii="Palatino Linotype" w:cs="Palatino Linotype" w:eastAsia="Palatino Linotype" w:hAnsi="Palatino Linotype"/>
          <w:b w:val="1"/>
          <w:sz w:val="24"/>
          <w:szCs w:val="24"/>
          <w:u w:val="single"/>
          <w:rtl w:val="0"/>
        </w:rPr>
        <w:t xml:space="preserve">aquellos que han causado estado o que quedado firmes</w:t>
      </w:r>
      <w:r w:rsidDel="00000000" w:rsidR="00000000" w:rsidRPr="00000000">
        <w:rPr>
          <w:rFonts w:ascii="Palatino Linotype" w:cs="Palatino Linotype" w:eastAsia="Palatino Linotype" w:hAnsi="Palatino Linotype"/>
          <w:sz w:val="24"/>
          <w:szCs w:val="24"/>
          <w:rtl w:val="0"/>
        </w:rPr>
        <w:t xml:space="preserve">, información que además se relaciona con la obligación de transparencia prevista en el artículo 92, fracción XXII de la Ley de Transparencia y Acceso a la Información Pública del Estado de México y Municipios, la cual que establece el deber de los entes públicos de hacer del conocimiento público el listado de servidores públicos con sanciones administrativas, a saber:</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92</w:t>
      </w:r>
      <w:r w:rsidDel="00000000" w:rsidR="00000000" w:rsidRPr="00000000">
        <w:rPr>
          <w:rFonts w:ascii="Palatino Linotype" w:cs="Palatino Linotype" w:eastAsia="Palatino Linotype" w:hAnsi="Palatino Linotype"/>
          <w:i w:val="1"/>
          <w:rtl w:val="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XXII.</w:t>
      </w:r>
      <w:r w:rsidDel="00000000" w:rsidR="00000000" w:rsidRPr="00000000">
        <w:rPr>
          <w:rFonts w:ascii="Palatino Linotype" w:cs="Palatino Linotype" w:eastAsia="Palatino Linotype" w:hAnsi="Palatino Linotype"/>
          <w:i w:val="1"/>
          <w:rtl w:val="0"/>
        </w:rPr>
        <w:t xml:space="preserve"> El listado de Servidores Públicos con sanciones administrativas definitivas, especificando la causa de sanción y la disposición;”</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logra vislumbrar, los entes públicos se encuentran obligados a hacer del conocimiento público el listado de servidores públicos con sanciones administrativas.</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 perder de vista, además, el contenido del artículo 53 de la Ley del Sistema Anticorrupción del Estado de México y Municipios, el cual dispone sobre la publicidad de las sanciones lo siguiente:</w:t>
      </w:r>
    </w:p>
    <w:p w:rsidR="00000000" w:rsidDel="00000000" w:rsidP="00000000" w:rsidRDefault="00000000" w:rsidRPr="00000000" w14:paraId="00000194">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53. </w:t>
      </w:r>
      <w:r w:rsidDel="00000000" w:rsidR="00000000" w:rsidRPr="00000000">
        <w:rPr>
          <w:rFonts w:ascii="Palatino Linotype" w:cs="Palatino Linotype" w:eastAsia="Palatino Linotype" w:hAnsi="Palatino Linotype"/>
          <w:i w:val="1"/>
          <w:rtl w:val="0"/>
        </w:rPr>
        <w:t xml:space="preserve">Las sanciones impuestas por </w:t>
      </w:r>
      <w:r w:rsidDel="00000000" w:rsidR="00000000" w:rsidRPr="00000000">
        <w:rPr>
          <w:rFonts w:ascii="Palatino Linotype" w:cs="Palatino Linotype" w:eastAsia="Palatino Linotype" w:hAnsi="Palatino Linotype"/>
          <w:b w:val="1"/>
          <w:i w:val="1"/>
          <w:u w:val="single"/>
          <w:rtl w:val="0"/>
        </w:rPr>
        <w:t xml:space="preserve">faltas administrativas graves</w:t>
      </w:r>
      <w:r w:rsidDel="00000000" w:rsidR="00000000" w:rsidRPr="00000000">
        <w:rPr>
          <w:rFonts w:ascii="Palatino Linotype" w:cs="Palatino Linotype" w:eastAsia="Palatino Linotype" w:hAnsi="Palatino Linotype"/>
          <w:i w:val="1"/>
          <w:rtl w:val="0"/>
        </w:rPr>
        <w:t xml:space="preserve"> serán del conocimiento público cuando éstas contengan </w:t>
      </w:r>
      <w:r w:rsidDel="00000000" w:rsidR="00000000" w:rsidRPr="00000000">
        <w:rPr>
          <w:rFonts w:ascii="Palatino Linotype" w:cs="Palatino Linotype" w:eastAsia="Palatino Linotype" w:hAnsi="Palatino Linotype"/>
          <w:b w:val="1"/>
          <w:i w:val="1"/>
          <w:u w:val="single"/>
          <w:rtl w:val="0"/>
        </w:rPr>
        <w:t xml:space="preserve">impedimentos o inhabilitaciones para ser contratados como servidores públicos</w:t>
      </w:r>
      <w:r w:rsidDel="00000000" w:rsidR="00000000" w:rsidRPr="00000000">
        <w:rPr>
          <w:rFonts w:ascii="Palatino Linotype" w:cs="Palatino Linotype" w:eastAsia="Palatino Linotype" w:hAnsi="Palatino Linotype"/>
          <w:i w:val="1"/>
          <w:rtl w:val="0"/>
        </w:rPr>
        <w:t xml:space="preserve"> o como prestadores de servicios o contratistas del sector público, en términos de la Ley de Responsabilidades Administrativas del Estado de México y Municipios. </w:t>
      </w:r>
    </w:p>
    <w:p w:rsidR="00000000" w:rsidDel="00000000" w:rsidP="00000000" w:rsidRDefault="00000000" w:rsidRPr="00000000" w14:paraId="0000019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Los registros de las sanciones relativas a responsabilidades administrativas no graves, quedarán registradas para efectos de eventual reincidencia, pero </w:t>
      </w:r>
      <w:r w:rsidDel="00000000" w:rsidR="00000000" w:rsidRPr="00000000">
        <w:rPr>
          <w:rFonts w:ascii="Palatino Linotype" w:cs="Palatino Linotype" w:eastAsia="Palatino Linotype" w:hAnsi="Palatino Linotype"/>
          <w:b w:val="1"/>
          <w:i w:val="1"/>
          <w:u w:val="single"/>
          <w:rtl w:val="0"/>
        </w:rPr>
        <w:t xml:space="preserve">no serán públicas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9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de la interpretación armónica y sistemática de los artículos 92, fracción XXII de la Ley de Transparencia y Acceso a la Información Pública del Estado de México y Municipios y 53 de la Ley del Sistema Anticorrupción del Estado de México y Municipios, se colige que debe ser público el nombre y la sanción del servidor público que hubiese sido sancionado, en este caso </w:t>
      </w:r>
      <w:r w:rsidDel="00000000" w:rsidR="00000000" w:rsidRPr="00000000">
        <w:rPr>
          <w:rFonts w:ascii="Palatino Linotype" w:cs="Palatino Linotype" w:eastAsia="Palatino Linotype" w:hAnsi="Palatino Linotype"/>
          <w:b w:val="1"/>
          <w:sz w:val="24"/>
          <w:szCs w:val="24"/>
          <w:u w:val="single"/>
          <w:rtl w:val="0"/>
        </w:rPr>
        <w:t xml:space="preserve">por actos u omisiones considerados como graves</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197">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base en los argumentos expuestos, se concluye que </w:t>
      </w:r>
      <w:r w:rsidDel="00000000" w:rsidR="00000000" w:rsidRPr="00000000">
        <w:rPr>
          <w:rFonts w:ascii="Palatino Linotype" w:cs="Palatino Linotype" w:eastAsia="Palatino Linotype" w:hAnsi="Palatino Linotype"/>
          <w:b w:val="1"/>
          <w:sz w:val="24"/>
          <w:szCs w:val="24"/>
          <w:rtl w:val="0"/>
        </w:rPr>
        <w:t xml:space="preserve">no es procedente la clasificación en su totalidad, de los expedientes concluidos, es decir, que han causado estado o han quedado firmes, de procedimientos disciplinarios instaurados en contra de elementos de seguridad pública, de los meses de julio, septiembre y noviembre de dos mil veintitrés,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como información reservada</w:t>
      </w:r>
      <w:r w:rsidDel="00000000" w:rsidR="00000000" w:rsidRPr="00000000">
        <w:rPr>
          <w:rFonts w:ascii="Palatino Linotype" w:cs="Palatino Linotype" w:eastAsia="Palatino Linotype" w:hAnsi="Palatino Linotype"/>
          <w:sz w:val="24"/>
          <w:szCs w:val="24"/>
          <w:rtl w:val="0"/>
        </w:rPr>
        <w:t xml:space="preserve">, por el contrario, procede su entrega en versión pública, bajo las siguientes consideraciones.</w:t>
      </w:r>
    </w:p>
    <w:p w:rsidR="00000000" w:rsidDel="00000000" w:rsidP="00000000" w:rsidRDefault="00000000" w:rsidRPr="00000000" w14:paraId="0000019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primer lugar, aquellos expedientes radicados por régimen disciplinario que fueron improcedentes, según lo manifestado por la Unidad de Asuntos Internos, son susceptibles de entrega en versión pública, sin embargo, debe clasificarse como información confidencial, el nombre de los elementos policiales y cualquier dato que les haga identificables.</w:t>
      </w:r>
    </w:p>
    <w:p w:rsidR="00000000" w:rsidDel="00000000" w:rsidP="00000000" w:rsidRDefault="00000000" w:rsidRPr="00000000" w14:paraId="00000199">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tomando como referencia el artículo 6, Apartado A), fracción II, de la Constitución Política de los Estados Unidos Mexicanos, el cual prevé que la información que se refiere a la vida privada y los datos personales, será protegida en los términos y con las excepciones que fijen las leyes. </w:t>
      </w:r>
    </w:p>
    <w:p w:rsidR="00000000" w:rsidDel="00000000" w:rsidP="00000000" w:rsidRDefault="00000000" w:rsidRPr="00000000" w14:paraId="0000019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000000" w:rsidDel="00000000" w:rsidP="00000000" w:rsidRDefault="00000000" w:rsidRPr="00000000" w14:paraId="0000019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Acorde con lo anterior,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000000" w:rsidDel="00000000" w:rsidP="00000000" w:rsidRDefault="00000000" w:rsidRPr="00000000" w14:paraId="0000019C">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De la misma manera, la Ley General de Transparencia y Acceso a la Información Pública, vigente a la fecha de presentación de la solitud, en su artículo 116, dispone que se considera información confidencial la que contenga datos personales concernientes a una persona física identificada o identificable.</w:t>
      </w:r>
      <w:r w:rsidDel="00000000" w:rsidR="00000000" w:rsidRPr="00000000">
        <w:rPr>
          <w:rtl w:val="0"/>
        </w:rPr>
      </w:r>
    </w:p>
    <w:p w:rsidR="00000000" w:rsidDel="00000000" w:rsidP="00000000" w:rsidRDefault="00000000" w:rsidRPr="00000000" w14:paraId="0000019D">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términos de lo expuesto, la documentación y aquellos datos que se consideren confidenciales, serán una limitante del derecho de acceso a la información, siempre y cuando:</w:t>
      </w:r>
    </w:p>
    <w:p w:rsidR="00000000" w:rsidDel="00000000" w:rsidP="00000000" w:rsidRDefault="00000000" w:rsidRPr="00000000" w14:paraId="0000019E">
      <w:pPr>
        <w:spacing w:line="360"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a) Se trate de datos personales; esto es, información concerniente a una persona física y que ésta sea identificada o identificable.</w:t>
      </w:r>
    </w:p>
    <w:p w:rsidR="00000000" w:rsidDel="00000000" w:rsidP="00000000" w:rsidRDefault="00000000" w:rsidRPr="00000000" w14:paraId="0000019F">
      <w:pPr>
        <w:spacing w:line="360" w:lineRule="auto"/>
        <w:ind w:left="284"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 b) Para la difusión de los datos, se requiera el consentimiento del titular.</w:t>
      </w:r>
      <w:r w:rsidDel="00000000" w:rsidR="00000000" w:rsidRPr="00000000">
        <w:rPr>
          <w:rtl w:val="0"/>
        </w:rPr>
      </w:r>
    </w:p>
    <w:p w:rsidR="00000000" w:rsidDel="00000000" w:rsidP="00000000" w:rsidRDefault="00000000" w:rsidRPr="00000000" w14:paraId="000001A0">
      <w:pPr>
        <w:tabs>
          <w:tab w:val="left" w:leader="none" w:pos="3962"/>
        </w:tabs>
        <w:spacing w:after="240" w:before="240" w:line="360" w:lineRule="auto"/>
        <w:jc w:val="both"/>
        <w:rPr>
          <w:rFonts w:ascii="Palatino Linotype" w:cs="Palatino Linotype" w:eastAsia="Palatino Linotype" w:hAnsi="Palatino Linotype"/>
          <w:b w:val="1"/>
          <w:sz w:val="24"/>
          <w:szCs w:val="24"/>
          <w:u w:val="single"/>
        </w:rPr>
      </w:pPr>
      <w:r w:rsidDel="00000000" w:rsidR="00000000" w:rsidRPr="00000000">
        <w:rPr>
          <w:rFonts w:ascii="Palatino Linotype" w:cs="Palatino Linotype" w:eastAsia="Palatino Linotype" w:hAnsi="Palatino Linotype"/>
          <w:sz w:val="24"/>
          <w:szCs w:val="24"/>
          <w:rtl w:val="0"/>
        </w:rPr>
        <w:t xml:space="preserve">Bajo ese contexto, procede la clasificación del nombre de los elementos policiales y cualquier dato que les haga identificables en los expedientes radicados por régimen disciplinario que fueron improcedentes, en los meses de julio, septiembre y noviembre de dos mil veintitrés, de conformidad con el artículo 143, fracción I, de la Ley de Transparencia y Acceso a la Información Pública del Estado de México y Municipios, que es del tenor literal siguiente:</w:t>
      </w:r>
      <w:r w:rsidDel="00000000" w:rsidR="00000000" w:rsidRPr="00000000">
        <w:rPr>
          <w:rtl w:val="0"/>
        </w:rPr>
      </w:r>
    </w:p>
    <w:p w:rsidR="00000000" w:rsidDel="00000000" w:rsidP="00000000" w:rsidRDefault="00000000" w:rsidRPr="00000000" w14:paraId="000001A1">
      <w:pPr>
        <w:tabs>
          <w:tab w:val="left" w:leader="none" w:pos="3962"/>
        </w:tabs>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143</w:t>
      </w:r>
      <w:r w:rsidDel="00000000" w:rsidR="00000000" w:rsidRPr="00000000">
        <w:rPr>
          <w:rFonts w:ascii="Palatino Linotype" w:cs="Palatino Linotype" w:eastAsia="Palatino Linotype" w:hAnsi="Palatino Linotype"/>
          <w:i w:val="1"/>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1A2">
      <w:pPr>
        <w:tabs>
          <w:tab w:val="left" w:leader="none" w:pos="3962"/>
        </w:tabs>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Se refiera a la información privada y los datos personales concernientes a una persona física o jurídico colectiva identificada o identificable;”</w:t>
      </w:r>
    </w:p>
    <w:p w:rsidR="00000000" w:rsidDel="00000000" w:rsidP="00000000" w:rsidRDefault="00000000" w:rsidRPr="00000000" w14:paraId="000001A3">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Ya que, de lo contrario, se daría a conocer la existencia de una investigación en su contra, lo cual, generaría una percepción negativa de estos, sin que se hubiera probado su responsabilidad o culpabilidad, lo cual dañaría, su honor y su derecho a la presunción inocencia, al no haberse reunido los elementos necesarios para iniciar la segunda etapa del procedimiento.</w:t>
      </w:r>
    </w:p>
    <w:p w:rsidR="00000000" w:rsidDel="00000000" w:rsidP="00000000" w:rsidRDefault="00000000" w:rsidRPr="00000000" w14:paraId="000001A4">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Respecto del </w:t>
      </w:r>
      <w:r w:rsidDel="00000000" w:rsidR="00000000" w:rsidRPr="00000000">
        <w:rPr>
          <w:rFonts w:ascii="Palatino Linotype" w:cs="Palatino Linotype" w:eastAsia="Palatino Linotype" w:hAnsi="Palatino Linotype"/>
          <w:b w:val="1"/>
          <w:sz w:val="24"/>
          <w:szCs w:val="24"/>
          <w:rtl w:val="0"/>
        </w:rPr>
        <w:t xml:space="preserve">derecho a la privacidad</w:t>
      </w:r>
      <w:r w:rsidDel="00000000" w:rsidR="00000000" w:rsidRPr="00000000">
        <w:rPr>
          <w:rFonts w:ascii="Palatino Linotype" w:cs="Palatino Linotype" w:eastAsia="Palatino Linotype" w:hAnsi="Palatino Linotype"/>
          <w:sz w:val="24"/>
          <w:szCs w:val="24"/>
          <w:rtl w:val="0"/>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rsidR="00000000" w:rsidDel="00000000" w:rsidP="00000000" w:rsidRDefault="00000000" w:rsidRPr="00000000" w14:paraId="000001A5">
      <w:pPr>
        <w:tabs>
          <w:tab w:val="left" w:leader="none" w:pos="3962"/>
        </w:tabs>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DERECHO A LA PRIVACIDAD O INTIMIDAD. ESTÁ PROTEGIDO POR EL ARTÍCULO 16, PRIMER PÁRRAFO, DE LA CONSTITUCIÓN POLÍTICA DE LOS ESTADOS UNIDOS MEXICANOS</w:t>
      </w:r>
      <w:r w:rsidDel="00000000" w:rsidR="00000000" w:rsidRPr="00000000">
        <w:rPr>
          <w:rFonts w:ascii="Palatino Linotype" w:cs="Palatino Linotype" w:eastAsia="Palatino Linotype" w:hAnsi="Palatino Linotype"/>
          <w:i w:val="1"/>
          <w:rtl w:val="0"/>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000000" w:rsidDel="00000000" w:rsidP="00000000" w:rsidRDefault="00000000" w:rsidRPr="00000000" w14:paraId="000001A6">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rsidR="00000000" w:rsidDel="00000000" w:rsidP="00000000" w:rsidRDefault="00000000" w:rsidRPr="00000000" w14:paraId="000001A7">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rsidR="00000000" w:rsidDel="00000000" w:rsidP="00000000" w:rsidRDefault="00000000" w:rsidRPr="00000000" w14:paraId="000001A8">
      <w:pPr>
        <w:tabs>
          <w:tab w:val="left" w:leader="none" w:pos="3962"/>
        </w:tabs>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hace al </w:t>
      </w:r>
      <w:r w:rsidDel="00000000" w:rsidR="00000000" w:rsidRPr="00000000">
        <w:rPr>
          <w:rFonts w:ascii="Palatino Linotype" w:cs="Palatino Linotype" w:eastAsia="Palatino Linotype" w:hAnsi="Palatino Linotype"/>
          <w:b w:val="1"/>
          <w:sz w:val="24"/>
          <w:szCs w:val="24"/>
          <w:rtl w:val="0"/>
        </w:rPr>
        <w:t xml:space="preserve">derecho al honor</w:t>
      </w:r>
      <w:r w:rsidDel="00000000" w:rsidR="00000000" w:rsidRPr="00000000">
        <w:rPr>
          <w:rFonts w:ascii="Palatino Linotype" w:cs="Palatino Linotype" w:eastAsia="Palatino Linotype" w:hAnsi="Palatino Linotype"/>
          <w:sz w:val="24"/>
          <w:szCs w:val="24"/>
          <w:rtl w:val="0"/>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rsidR="00000000" w:rsidDel="00000000" w:rsidP="00000000" w:rsidRDefault="00000000" w:rsidRPr="00000000" w14:paraId="000001A9">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“DERECHO FUNDAMENTAL AL HONOR. SU DIMENSIÓN SUBJETIVA Y OBJETIVA. </w:t>
      </w:r>
      <w:r w:rsidDel="00000000" w:rsidR="00000000" w:rsidRPr="00000000">
        <w:rPr>
          <w:rFonts w:ascii="Palatino Linotype" w:cs="Palatino Linotype" w:eastAsia="Palatino Linotype" w:hAnsi="Palatino Linotype"/>
          <w:i w:val="1"/>
          <w:rtl w:val="0"/>
        </w:rPr>
        <w:t xml:space="preserve">A juicio de esta Primera Sala de la Suprema Corte de Justicia de la Nación, es posible definir al honor como el </w:t>
      </w:r>
      <w:r w:rsidDel="00000000" w:rsidR="00000000" w:rsidRPr="00000000">
        <w:rPr>
          <w:rFonts w:ascii="Palatino Linotype" w:cs="Palatino Linotype" w:eastAsia="Palatino Linotype" w:hAnsi="Palatino Linotype"/>
          <w:b w:val="1"/>
          <w:i w:val="1"/>
          <w:rtl w:val="0"/>
        </w:rPr>
        <w:t xml:space="preserve">concepto que la persona tiene de sí misma o que los demás se han formado de ella, en virtud de su proceder o de la expresión de su calidad ética y social</w:t>
      </w:r>
      <w:r w:rsidDel="00000000" w:rsidR="00000000" w:rsidRPr="00000000">
        <w:rPr>
          <w:rFonts w:ascii="Palatino Linotype" w:cs="Palatino Linotype" w:eastAsia="Palatino Linotype" w:hAnsi="Palatino Linotype"/>
          <w:i w:val="1"/>
          <w:rtl w:val="0"/>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000000" w:rsidDel="00000000" w:rsidP="00000000" w:rsidRDefault="00000000" w:rsidRPr="00000000" w14:paraId="000001A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honor es el concepto que la persona tiene de sí misma o que los demás se han formado de ella, en virtud de su proceder o de la expresión de su calidad ética y social. </w:t>
      </w:r>
    </w:p>
    <w:p w:rsidR="00000000" w:rsidDel="00000000" w:rsidP="00000000" w:rsidRDefault="00000000" w:rsidRPr="00000000" w14:paraId="000001A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Del="00000000" w:rsidR="00000000" w:rsidRPr="00000000">
        <w:rPr>
          <w:rFonts w:ascii="Palatino Linotype" w:cs="Palatino Linotype" w:eastAsia="Palatino Linotype" w:hAnsi="Palatino Linotype"/>
          <w:b w:val="1"/>
          <w:sz w:val="24"/>
          <w:szCs w:val="24"/>
          <w:rtl w:val="0"/>
        </w:rPr>
        <w:t xml:space="preserve">En el aspecto objetivo, el honor es lesionado por todo aquello que afecta a la reputación que la persona merece.</w:t>
      </w:r>
      <w:r w:rsidDel="00000000" w:rsidR="00000000" w:rsidRPr="00000000">
        <w:rPr>
          <w:rtl w:val="0"/>
        </w:rPr>
      </w:r>
    </w:p>
    <w:p w:rsidR="00000000" w:rsidDel="00000000" w:rsidP="00000000" w:rsidRDefault="00000000" w:rsidRPr="00000000" w14:paraId="000001AC">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000000" w:rsidDel="00000000" w:rsidP="00000000" w:rsidRDefault="00000000" w:rsidRPr="00000000" w14:paraId="000001AD">
      <w:pPr>
        <w:tabs>
          <w:tab w:val="left" w:leader="none" w:pos="7938"/>
        </w:tabs>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DERECHOS AL HONOR, A LA INTIMIDAD Y A LA PROPIA IMAGEN. CONSTITUYEN DERECHOS HUMANOS QUE SE PROTEGEN A TRAVÉS DEL ACTUAL MARCO CONSTITUCIONAL. </w:t>
      </w:r>
      <w:r w:rsidDel="00000000" w:rsidR="00000000" w:rsidRPr="00000000">
        <w:rPr>
          <w:rFonts w:ascii="Palatino Linotype" w:cs="Palatino Linotype" w:eastAsia="Palatino Linotype" w:hAnsi="Palatino Linotype"/>
          <w:i w:val="1"/>
          <w:rtl w:val="0"/>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r w:rsidDel="00000000" w:rsidR="00000000" w:rsidRPr="00000000">
        <w:rPr>
          <w:rtl w:val="0"/>
        </w:rPr>
      </w:r>
    </w:p>
    <w:p w:rsidR="00000000" w:rsidDel="00000000" w:rsidP="00000000" w:rsidRDefault="00000000" w:rsidRPr="00000000" w14:paraId="000001AE">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Tocante a la </w:t>
      </w:r>
      <w:r w:rsidDel="00000000" w:rsidR="00000000" w:rsidRPr="00000000">
        <w:rPr>
          <w:rFonts w:ascii="Palatino Linotype" w:cs="Palatino Linotype" w:eastAsia="Palatino Linotype" w:hAnsi="Palatino Linotype"/>
          <w:b w:val="1"/>
          <w:sz w:val="24"/>
          <w:szCs w:val="24"/>
          <w:rtl w:val="0"/>
        </w:rPr>
        <w:t xml:space="preserve">presunción de inocencia, </w:t>
      </w:r>
      <w:r w:rsidDel="00000000" w:rsidR="00000000" w:rsidRPr="00000000">
        <w:rPr>
          <w:rFonts w:ascii="Palatino Linotype" w:cs="Palatino Linotype" w:eastAsia="Palatino Linotype" w:hAnsi="Palatino Linotype"/>
          <w:sz w:val="24"/>
          <w:szCs w:val="24"/>
          <w:rtl w:val="0"/>
        </w:rPr>
        <w:t xml:space="preserve">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rsidR="00000000" w:rsidDel="00000000" w:rsidP="00000000" w:rsidRDefault="00000000" w:rsidRPr="00000000" w14:paraId="000001AF">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rsidR="00000000" w:rsidDel="00000000" w:rsidP="00000000" w:rsidRDefault="00000000" w:rsidRPr="00000000" w14:paraId="000001B0">
      <w:pPr>
        <w:tabs>
          <w:tab w:val="left" w:leader="none" w:pos="3962"/>
        </w:tabs>
        <w:spacing w:after="120" w:before="120" w:line="240" w:lineRule="auto"/>
        <w:ind w:left="992"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PRESUNCIÓN DE INOCENCIA COMO REGLA DE TRATO PROCESAL</w:t>
      </w:r>
      <w:r w:rsidDel="00000000" w:rsidR="00000000" w:rsidRPr="00000000">
        <w:rPr>
          <w:rFonts w:ascii="Palatino Linotype" w:cs="Palatino Linotype" w:eastAsia="Palatino Linotype" w:hAnsi="Palatino Linotype"/>
          <w:i w:val="1"/>
          <w:rtl w:val="0"/>
        </w:rPr>
        <w:t xml:space="preserve">.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rsidR="00000000" w:rsidDel="00000000" w:rsidP="00000000" w:rsidRDefault="00000000" w:rsidRPr="00000000" w14:paraId="000001B1">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rsidR="00000000" w:rsidDel="00000000" w:rsidP="00000000" w:rsidRDefault="00000000" w:rsidRPr="00000000" w14:paraId="000001B2">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rsidR="00000000" w:rsidDel="00000000" w:rsidP="00000000" w:rsidRDefault="00000000" w:rsidRPr="00000000" w14:paraId="000001B3">
      <w:pPr>
        <w:spacing w:after="120" w:before="120" w:line="240" w:lineRule="auto"/>
        <w:ind w:left="851" w:right="113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“PRESUNCIÓN DE INOCENCIA. ALCANCES DE ESE PRINCIPIO CONSTITUCIONAL. </w:t>
      </w:r>
      <w:r w:rsidDel="00000000" w:rsidR="00000000" w:rsidRPr="00000000">
        <w:rPr>
          <w:rFonts w:ascii="Palatino Linotype" w:cs="Palatino Linotype" w:eastAsia="Palatino Linotype" w:hAnsi="Palatino Linotype"/>
          <w:i w:val="1"/>
          <w:rtl w:val="0"/>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rsidR="00000000" w:rsidDel="00000000" w:rsidP="00000000" w:rsidRDefault="00000000" w:rsidRPr="00000000" w14:paraId="000001B4">
      <w:pPr>
        <w:tabs>
          <w:tab w:val="left" w:leader="none" w:pos="3962"/>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rsidR="00000000" w:rsidDel="00000000" w:rsidP="00000000" w:rsidRDefault="00000000" w:rsidRPr="00000000" w14:paraId="000001B5">
      <w:pPr>
        <w:tabs>
          <w:tab w:val="left" w:leader="none" w:pos="3962"/>
        </w:tabs>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sz w:val="24"/>
          <w:szCs w:val="24"/>
          <w:rtl w:val="0"/>
        </w:rPr>
        <w:t xml:space="preserve">Conforme a lo expuesto, se estima que proporcionar el nombre de los elementos operativos y cualquier dato que les haga identificable en aquellos expedientes radicados por régimen disciplinario en julio, septiembre y noviembre de dos mil veintitrés, que resultaron improcedentes </w:t>
      </w:r>
      <w:r w:rsidDel="00000000" w:rsidR="00000000" w:rsidRPr="00000000">
        <w:rPr>
          <w:rFonts w:ascii="Palatino Linotype" w:cs="Palatino Linotype" w:eastAsia="Palatino Linotype" w:hAnsi="Palatino Linotype"/>
          <w:b w:val="1"/>
          <w:sz w:val="24"/>
          <w:szCs w:val="24"/>
          <w:u w:val="single"/>
          <w:rtl w:val="0"/>
        </w:rPr>
        <w:t xml:space="preserve">generaría un juicio a priori o un juicio negativo en contra de los elementos policiales por parte de la sociedad, sin que se hayan reunido los elementos para establecer que son responsables, vulnerando así la protección de su intimidad, su honor, la buena imagen y su Derecho a la presunción de inocencia</w:t>
      </w:r>
      <w:r w:rsidDel="00000000" w:rsidR="00000000" w:rsidRPr="00000000">
        <w:rPr>
          <w:rFonts w:ascii="Palatino Linotype" w:cs="Palatino Linotype" w:eastAsia="Palatino Linotype" w:hAnsi="Palatino Linotype"/>
          <w:sz w:val="24"/>
          <w:szCs w:val="24"/>
          <w:rtl w:val="0"/>
        </w:rPr>
        <w:t xml:space="preserve">, por ello es que dicha información deberá clasificarse como confidencial en términos del artículo 143, fracción I, de la Ley de Transparencia y Acceso a la Información Pública del Estado de México y Municipios, previamente citado.</w:t>
      </w:r>
      <w:r w:rsidDel="00000000" w:rsidR="00000000" w:rsidRPr="00000000">
        <w:rPr>
          <w:rtl w:val="0"/>
        </w:rPr>
      </w:r>
    </w:p>
    <w:p w:rsidR="00000000" w:rsidDel="00000000" w:rsidP="00000000" w:rsidRDefault="00000000" w:rsidRPr="00000000" w14:paraId="000001B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otro lado, </w:t>
      </w:r>
      <w:r w:rsidDel="00000000" w:rsidR="00000000" w:rsidRPr="00000000">
        <w:rPr>
          <w:rFonts w:ascii="Palatino Linotype" w:cs="Palatino Linotype" w:eastAsia="Palatino Linotype" w:hAnsi="Palatino Linotype"/>
          <w:b w:val="1"/>
          <w:sz w:val="24"/>
          <w:szCs w:val="24"/>
          <w:rtl w:val="0"/>
        </w:rPr>
        <w:t xml:space="preserve">respecto de los expedientes radicados por régimen disciplinario </w:t>
      </w:r>
      <w:r w:rsidDel="00000000" w:rsidR="00000000" w:rsidRPr="00000000">
        <w:rPr>
          <w:rFonts w:ascii="Palatino Linotype" w:cs="Palatino Linotype" w:eastAsia="Palatino Linotype" w:hAnsi="Palatino Linotype"/>
          <w:b w:val="1"/>
          <w:sz w:val="24"/>
          <w:szCs w:val="24"/>
          <w:u w:val="single"/>
          <w:rtl w:val="0"/>
        </w:rPr>
        <w:t xml:space="preserve">procedentes,</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debe reiterarse que los procedimientos en los que se resuelva la separación o remoción, baja, cese o cualquier otra forma de terminación de servicio de los elementos policiales sustanciados por la Comisión de Honor y Justicia se iniciaran cuando elementos policiales incumplan con las obligaciones previstas en Ley General del Sistema Nacional de Seguridad Pública, la Ley  Seguridad del Estado de México, el Título Décimo Segundo del Código Reglamentario Municipal, y demás normatividad aplicable, sin embargo, cabe la posibilidad de que en la información requerida, obren nombres de elementos policiales que pudieron o no recibir alguna sanción, así como de aquellos cuya separación, remoción, baja, cese o cualquier otra forma de terminación del servicio hubiese sido determinada como injustificada por la autoridad jurisdiccional competente.</w:t>
      </w:r>
    </w:p>
    <w:p w:rsidR="00000000" w:rsidDel="00000000" w:rsidP="00000000" w:rsidRDefault="00000000" w:rsidRPr="00000000" w14:paraId="000001B7">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En este tenor, se puntualiza que </w:t>
      </w:r>
      <w:r w:rsidDel="00000000" w:rsidR="00000000" w:rsidRPr="00000000">
        <w:rPr>
          <w:rFonts w:ascii="Palatino Linotype" w:cs="Palatino Linotype" w:eastAsia="Palatino Linotype" w:hAnsi="Palatino Linotype"/>
          <w:b w:val="1"/>
          <w:sz w:val="24"/>
          <w:szCs w:val="24"/>
          <w:rtl w:val="0"/>
        </w:rPr>
        <w:t xml:space="preserve">el nombre de los elementos policiales que no fueron sancionados, esto es, los absueltos, los que fueron sancionados por actos u omisiones leves,  </w:t>
      </w:r>
      <w:r w:rsidDel="00000000" w:rsidR="00000000" w:rsidRPr="00000000">
        <w:rPr>
          <w:rFonts w:ascii="Palatino Linotype" w:cs="Palatino Linotype" w:eastAsia="Palatino Linotype" w:hAnsi="Palatino Linotype"/>
          <w:sz w:val="24"/>
          <w:szCs w:val="24"/>
          <w:rtl w:val="0"/>
        </w:rPr>
        <w:t xml:space="preserve">o bien  </w:t>
      </w:r>
      <w:r w:rsidDel="00000000" w:rsidR="00000000" w:rsidRPr="00000000">
        <w:rPr>
          <w:rFonts w:ascii="Palatino Linotype" w:cs="Palatino Linotype" w:eastAsia="Palatino Linotype" w:hAnsi="Palatino Linotype"/>
          <w:b w:val="1"/>
          <w:sz w:val="24"/>
          <w:szCs w:val="24"/>
          <w:rtl w:val="0"/>
        </w:rPr>
        <w:t xml:space="preserve">su separación, remoción, baja, cese o cualquier otra forma de terminación del servicio fue injustificada </w:t>
      </w:r>
      <w:r w:rsidDel="00000000" w:rsidR="00000000" w:rsidRPr="00000000">
        <w:rPr>
          <w:rFonts w:ascii="Palatino Linotype" w:cs="Palatino Linotype" w:eastAsia="Palatino Linotype" w:hAnsi="Palatino Linotype"/>
          <w:sz w:val="24"/>
          <w:szCs w:val="24"/>
          <w:rtl w:val="0"/>
        </w:rPr>
        <w:t xml:space="preserve">de acuerdo con la determinación de la autoridad jurisdiccional competente, </w:t>
      </w:r>
      <w:r w:rsidDel="00000000" w:rsidR="00000000" w:rsidRPr="00000000">
        <w:rPr>
          <w:rFonts w:ascii="Palatino Linotype" w:cs="Palatino Linotype" w:eastAsia="Palatino Linotype" w:hAnsi="Palatino Linotype"/>
          <w:b w:val="1"/>
          <w:sz w:val="24"/>
          <w:szCs w:val="24"/>
          <w:rtl w:val="0"/>
        </w:rPr>
        <w:t xml:space="preserve">y cualquier dato que les haga identificables, </w:t>
      </w:r>
      <w:r w:rsidDel="00000000" w:rsidR="00000000" w:rsidRPr="00000000">
        <w:rPr>
          <w:rFonts w:ascii="Palatino Linotype" w:cs="Palatino Linotype" w:eastAsia="Palatino Linotype" w:hAnsi="Palatino Linotype"/>
          <w:sz w:val="24"/>
          <w:szCs w:val="24"/>
          <w:rtl w:val="0"/>
        </w:rPr>
        <w:t xml:space="preserve">debe clasificarse como información confidencial en la versión pública que proporcione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dar cumplimiento a la presente resolución, en términos del artículo 143, fracción I de la Ley de Transparencia y Acceso a la Información Pública del Estado de México y Municipios, bajo los argumentos previamente expuestos.</w:t>
      </w:r>
      <w:r w:rsidDel="00000000" w:rsidR="00000000" w:rsidRPr="00000000">
        <w:rPr>
          <w:rtl w:val="0"/>
        </w:rPr>
      </w:r>
    </w:p>
    <w:p w:rsidR="00000000" w:rsidDel="00000000" w:rsidP="00000000" w:rsidRDefault="00000000" w:rsidRPr="00000000" w14:paraId="000001B8">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en el entendido de que </w:t>
      </w:r>
      <w:r w:rsidDel="00000000" w:rsidR="00000000" w:rsidRPr="00000000">
        <w:rPr>
          <w:rFonts w:ascii="Palatino Linotype" w:cs="Palatino Linotype" w:eastAsia="Palatino Linotype" w:hAnsi="Palatino Linotype"/>
          <w:b w:val="1"/>
          <w:sz w:val="24"/>
          <w:szCs w:val="24"/>
          <w:rtl w:val="0"/>
        </w:rPr>
        <w:t xml:space="preserve">dar a conocer el nombre y demás datos que hagan identificable a un elemento policial, </w:t>
      </w:r>
      <w:r w:rsidDel="00000000" w:rsidR="00000000" w:rsidRPr="00000000">
        <w:rPr>
          <w:rFonts w:ascii="Palatino Linotype" w:cs="Palatino Linotype" w:eastAsia="Palatino Linotype" w:hAnsi="Palatino Linotype"/>
          <w:sz w:val="24"/>
          <w:szCs w:val="24"/>
          <w:rtl w:val="0"/>
        </w:rPr>
        <w:t xml:space="preserve">en estos casos, constituye información confidencial que afecta su esfera privada, puesto que podría generar una percepción negativa de éstos, ocasionando un perjuicio en su honor, intimidad y buena imagen, pues la afectación es para el propio servidor público. </w:t>
      </w:r>
    </w:p>
    <w:p w:rsidR="00000000" w:rsidDel="00000000" w:rsidP="00000000" w:rsidRDefault="00000000" w:rsidRPr="00000000" w14:paraId="000001B9">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 perder de vista, además, que incluso la propia Ley del Sistema Anticorrupción del Estado de México y Municipios, </w:t>
      </w:r>
      <w:r w:rsidDel="00000000" w:rsidR="00000000" w:rsidRPr="00000000">
        <w:rPr>
          <w:rFonts w:ascii="Palatino Linotype" w:cs="Palatino Linotype" w:eastAsia="Palatino Linotype" w:hAnsi="Palatino Linotype"/>
          <w:b w:val="1"/>
          <w:sz w:val="24"/>
          <w:szCs w:val="24"/>
          <w:rtl w:val="0"/>
        </w:rPr>
        <w:t xml:space="preserve">respecto a los servidores públicos sancionados por faltas leves o de aquellos cuya separación, remoción, baja, cese o cualquier otra forma de terminación del servicio fue injustificada,</w:t>
      </w:r>
      <w:r w:rsidDel="00000000" w:rsidR="00000000" w:rsidRPr="00000000">
        <w:rPr>
          <w:rFonts w:ascii="Palatino Linotype" w:cs="Palatino Linotype" w:eastAsia="Palatino Linotype" w:hAnsi="Palatino Linotype"/>
          <w:sz w:val="24"/>
          <w:szCs w:val="24"/>
          <w:rtl w:val="0"/>
        </w:rPr>
        <w:t xml:space="preserve"> determina que </w:t>
      </w:r>
      <w:r w:rsidDel="00000000" w:rsidR="00000000" w:rsidRPr="00000000">
        <w:rPr>
          <w:rFonts w:ascii="Palatino Linotype" w:cs="Palatino Linotype" w:eastAsia="Palatino Linotype" w:hAnsi="Palatino Linotype"/>
          <w:b w:val="1"/>
          <w:sz w:val="24"/>
          <w:szCs w:val="24"/>
          <w:rtl w:val="0"/>
        </w:rPr>
        <w:t xml:space="preserve">la información no es pública,</w:t>
      </w:r>
      <w:r w:rsidDel="00000000" w:rsidR="00000000" w:rsidRPr="00000000">
        <w:rPr>
          <w:rFonts w:ascii="Palatino Linotype" w:cs="Palatino Linotype" w:eastAsia="Palatino Linotype" w:hAnsi="Palatino Linotype"/>
          <w:sz w:val="24"/>
          <w:szCs w:val="24"/>
          <w:rtl w:val="0"/>
        </w:rPr>
        <w:t xml:space="preserve"> por lo que en el presente caso procede eliminar el nombre de los elementos policiales, así como cualquier otro dato que lo haga identificables, en la versión pública de los expedientes, que se proporcione.</w:t>
      </w:r>
    </w:p>
    <w:p w:rsidR="00000000" w:rsidDel="00000000" w:rsidP="00000000" w:rsidRDefault="00000000" w:rsidRPr="00000000" w14:paraId="000001B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 embargo, es procedente la entrega </w:t>
      </w:r>
      <w:r w:rsidDel="00000000" w:rsidR="00000000" w:rsidRPr="00000000">
        <w:rPr>
          <w:rFonts w:ascii="Palatino Linotype" w:cs="Palatino Linotype" w:eastAsia="Palatino Linotype" w:hAnsi="Palatino Linotype"/>
          <w:b w:val="1"/>
          <w:sz w:val="24"/>
          <w:szCs w:val="24"/>
          <w:u w:val="single"/>
          <w:rtl w:val="0"/>
        </w:rPr>
        <w:t xml:space="preserve">sin testar el nombre y cargo</w:t>
      </w:r>
      <w:r w:rsidDel="00000000" w:rsidR="00000000" w:rsidRPr="00000000">
        <w:rPr>
          <w:rFonts w:ascii="Palatino Linotype" w:cs="Palatino Linotype" w:eastAsia="Palatino Linotype" w:hAnsi="Palatino Linotype"/>
          <w:sz w:val="24"/>
          <w:szCs w:val="24"/>
          <w:u w:val="single"/>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de los elementos operativos</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en las versiones públicas que se proporcionen para dar cumplimiento a la presente resolución</w:t>
      </w:r>
      <w:r w:rsidDel="00000000" w:rsidR="00000000" w:rsidRPr="00000000">
        <w:rPr>
          <w:rFonts w:ascii="Palatino Linotype" w:cs="Palatino Linotype" w:eastAsia="Palatino Linotype" w:hAnsi="Palatino Linotype"/>
          <w:b w:val="1"/>
          <w:sz w:val="24"/>
          <w:szCs w:val="24"/>
          <w:rtl w:val="0"/>
        </w:rPr>
        <w:t xml:space="preserve">, únicamente por lo que se refiere a los expedientes de procedimientos disciplinarios concluidos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por actos u omisiones considerados graves, cuya sanción implicó su separación, remoción, baja, cese o cualquier otra forma de terminación del servicio, y se resolvió como justificada por la autoridad jurisdiccional competente.</w:t>
      </w:r>
      <w:r w:rsidDel="00000000" w:rsidR="00000000" w:rsidRPr="00000000">
        <w:rPr>
          <w:rtl w:val="0"/>
        </w:rPr>
      </w:r>
    </w:p>
    <w:p w:rsidR="00000000" w:rsidDel="00000000" w:rsidP="00000000" w:rsidRDefault="00000000" w:rsidRPr="00000000" w14:paraId="000001B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sustento de lo anterior, es preciso mencionar que de conformidad con los artículos 12.115 y 12.116 del Código Reglamentario Municipal de Toluca, la graduación de las infracciones se determinara de la siguiente manera:</w:t>
      </w:r>
    </w:p>
    <w:p w:rsidR="00000000" w:rsidDel="00000000" w:rsidP="00000000" w:rsidRDefault="00000000" w:rsidRPr="00000000" w14:paraId="000001BC">
      <w:pPr>
        <w:spacing w:after="240" w:before="240" w:line="240"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Por faltas leves: Amonestación.</w:t>
      </w:r>
    </w:p>
    <w:p w:rsidR="00000000" w:rsidDel="00000000" w:rsidP="00000000" w:rsidRDefault="00000000" w:rsidRPr="00000000" w14:paraId="000001BD">
      <w:pPr>
        <w:spacing w:after="240" w:before="240" w:line="240"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Por faltas graves: Suspensión.</w:t>
      </w:r>
    </w:p>
    <w:p w:rsidR="00000000" w:rsidDel="00000000" w:rsidP="00000000" w:rsidRDefault="00000000" w:rsidRPr="00000000" w14:paraId="000001BE">
      <w:pPr>
        <w:spacing w:after="240" w:before="240" w:line="240" w:lineRule="auto"/>
        <w:ind w:left="284"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Por faltas muy graves: Remoción.</w:t>
      </w:r>
    </w:p>
    <w:p w:rsidR="00000000" w:rsidDel="00000000" w:rsidP="00000000" w:rsidRDefault="00000000" w:rsidRPr="00000000" w14:paraId="000001B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manera que, las faltas o infracciones se clasifican en leves, graves y muy graves, a saber:</w:t>
      </w:r>
    </w:p>
    <w:p w:rsidR="00000000" w:rsidDel="00000000" w:rsidP="00000000" w:rsidRDefault="00000000" w:rsidRPr="00000000" w14:paraId="000001C0">
      <w:pPr>
        <w:spacing w:after="120" w:before="120" w:line="276" w:lineRule="auto"/>
        <w:ind w:left="284"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 Faltas leves: </w:t>
      </w:r>
    </w:p>
    <w:p w:rsidR="00000000" w:rsidDel="00000000" w:rsidP="00000000" w:rsidRDefault="00000000" w:rsidRPr="00000000" w14:paraId="000001C1">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w:t>
      </w:r>
      <w:r w:rsidDel="00000000" w:rsidR="00000000" w:rsidRPr="00000000">
        <w:rPr>
          <w:rFonts w:ascii="Palatino Linotype" w:cs="Palatino Linotype" w:eastAsia="Palatino Linotype" w:hAnsi="Palatino Linotype"/>
          <w:sz w:val="24"/>
          <w:szCs w:val="24"/>
          <w:rtl w:val="0"/>
        </w:rPr>
        <w:t xml:space="preserve"> El no observar un trato respetuoso hacia las personas; </w:t>
      </w:r>
    </w:p>
    <w:p w:rsidR="00000000" w:rsidDel="00000000" w:rsidP="00000000" w:rsidRDefault="00000000" w:rsidRPr="00000000" w14:paraId="000001C2">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b</w:t>
      </w:r>
      <w:r w:rsidDel="00000000" w:rsidR="00000000" w:rsidRPr="00000000">
        <w:rPr>
          <w:rFonts w:ascii="Palatino Linotype" w:cs="Palatino Linotype" w:eastAsia="Palatino Linotype" w:hAnsi="Palatino Linotype"/>
          <w:sz w:val="24"/>
          <w:szCs w:val="24"/>
          <w:rtl w:val="0"/>
        </w:rPr>
        <w:t xml:space="preserve">. El no portar su identificación oficial, así como los uniformes, insignias y equipo reglamentario que le ministre la institución, mientras se encuentre en servicio; y </w:t>
      </w:r>
    </w:p>
    <w:p w:rsidR="00000000" w:rsidDel="00000000" w:rsidP="00000000" w:rsidRDefault="00000000" w:rsidRPr="00000000" w14:paraId="000001C3">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w:t>
      </w:r>
      <w:r w:rsidDel="00000000" w:rsidR="00000000" w:rsidRPr="00000000">
        <w:rPr>
          <w:rFonts w:ascii="Palatino Linotype" w:cs="Palatino Linotype" w:eastAsia="Palatino Linotype" w:hAnsi="Palatino Linotype"/>
          <w:sz w:val="24"/>
          <w:szCs w:val="24"/>
          <w:rtl w:val="0"/>
        </w:rPr>
        <w:t xml:space="preserve">. El extravío del gafete de acceso o identificación oficial que le hubieran sido proporcionados por la Institución para el ejercicio de sus funciones como Integrante de la misma. </w:t>
      </w:r>
    </w:p>
    <w:p w:rsidR="00000000" w:rsidDel="00000000" w:rsidP="00000000" w:rsidRDefault="00000000" w:rsidRPr="00000000" w14:paraId="000001C4">
      <w:pPr>
        <w:spacing w:after="120" w:before="120" w:line="276" w:lineRule="auto"/>
        <w:ind w:left="284"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II. Faltas graves: </w:t>
      </w:r>
    </w:p>
    <w:p w:rsidR="00000000" w:rsidDel="00000000" w:rsidP="00000000" w:rsidRDefault="00000000" w:rsidRPr="00000000" w14:paraId="000001C5">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w:t>
      </w:r>
      <w:r w:rsidDel="00000000" w:rsidR="00000000" w:rsidRPr="00000000">
        <w:rPr>
          <w:rFonts w:ascii="Palatino Linotype" w:cs="Palatino Linotype" w:eastAsia="Palatino Linotype" w:hAnsi="Palatino Linotype"/>
          <w:sz w:val="24"/>
          <w:szCs w:val="24"/>
          <w:rtl w:val="0"/>
        </w:rPr>
        <w:t xml:space="preserve"> No cumplir con diligencia las órdenes que reciba con motivo del desempeño de sus funciones, así como todo acto u omisión que produzca deficiencia en su cumplimiento; </w:t>
      </w:r>
    </w:p>
    <w:p w:rsidR="00000000" w:rsidDel="00000000" w:rsidP="00000000" w:rsidRDefault="00000000" w:rsidRPr="00000000" w14:paraId="000001C6">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b</w:t>
      </w:r>
      <w:r w:rsidDel="00000000" w:rsidR="00000000" w:rsidRPr="00000000">
        <w:rPr>
          <w:rFonts w:ascii="Palatino Linotype" w:cs="Palatino Linotype" w:eastAsia="Palatino Linotype" w:hAnsi="Palatino Linotype"/>
          <w:sz w:val="24"/>
          <w:szCs w:val="24"/>
          <w:rtl w:val="0"/>
        </w:rPr>
        <w:t xml:space="preserve">. El desconocimiento de la escala jerárquica de la Institución, así como la falta de consideración y respeto debidos a los superiores, subordinados o iguales; </w:t>
      </w:r>
    </w:p>
    <w:p w:rsidR="00000000" w:rsidDel="00000000" w:rsidP="00000000" w:rsidRDefault="00000000" w:rsidRPr="00000000" w14:paraId="000001C7">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w:t>
      </w:r>
      <w:r w:rsidDel="00000000" w:rsidR="00000000" w:rsidRPr="00000000">
        <w:rPr>
          <w:rFonts w:ascii="Palatino Linotype" w:cs="Palatino Linotype" w:eastAsia="Palatino Linotype" w:hAnsi="Palatino Linotype"/>
          <w:sz w:val="24"/>
          <w:szCs w:val="24"/>
          <w:rtl w:val="0"/>
        </w:rPr>
        <w:t xml:space="preserve"> El no responder, sobre la ejecución de las órdenes directas que reciba, a quien emitió dicha orden y en caso de no recibir restricción sobre el conocimiento de esa instrucción, a cualquier superior que por la naturaleza de la orden deba conocer sobre su cumplimiento; </w:t>
      </w:r>
    </w:p>
    <w:p w:rsidR="00000000" w:rsidDel="00000000" w:rsidP="00000000" w:rsidRDefault="00000000" w:rsidRPr="00000000" w14:paraId="000001C8">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d</w:t>
      </w:r>
      <w:r w:rsidDel="00000000" w:rsidR="00000000" w:rsidRPr="00000000">
        <w:rPr>
          <w:rFonts w:ascii="Palatino Linotype" w:cs="Palatino Linotype" w:eastAsia="Palatino Linotype" w:hAnsi="Palatino Linotype"/>
          <w:sz w:val="24"/>
          <w:szCs w:val="24"/>
          <w:rtl w:val="0"/>
        </w:rPr>
        <w:t xml:space="preserve">. El extravío o falta de cuidado en el mantenimiento del armamento, material, municiones y equipo que se le asigne con motivo de sus funciones; </w:t>
      </w:r>
    </w:p>
    <w:p w:rsidR="00000000" w:rsidDel="00000000" w:rsidP="00000000" w:rsidRDefault="00000000" w:rsidRPr="00000000" w14:paraId="000001C9">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 El portar o usar su arma de cargo fuera de los actos del servicio; </w:t>
      </w:r>
    </w:p>
    <w:p w:rsidR="00000000" w:rsidDel="00000000" w:rsidP="00000000" w:rsidRDefault="00000000" w:rsidRPr="00000000" w14:paraId="000001CA">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f</w:t>
      </w:r>
      <w:r w:rsidDel="00000000" w:rsidR="00000000" w:rsidRPr="00000000">
        <w:rPr>
          <w:rFonts w:ascii="Palatino Linotype" w:cs="Palatino Linotype" w:eastAsia="Palatino Linotype" w:hAnsi="Palatino Linotype"/>
          <w:sz w:val="24"/>
          <w:szCs w:val="24"/>
          <w:rtl w:val="0"/>
        </w:rPr>
        <w:t xml:space="preserve">. El no hacer entrega al superior de quien dependa, del informe escrito de sus actividades en el servicio o en las misiones encomendadas, con la periodicidad indicada; </w:t>
      </w:r>
    </w:p>
    <w:p w:rsidR="00000000" w:rsidDel="00000000" w:rsidP="00000000" w:rsidRDefault="00000000" w:rsidRPr="00000000" w14:paraId="000001CB">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g.</w:t>
      </w:r>
      <w:r w:rsidDel="00000000" w:rsidR="00000000" w:rsidRPr="00000000">
        <w:rPr>
          <w:rFonts w:ascii="Palatino Linotype" w:cs="Palatino Linotype" w:eastAsia="Palatino Linotype" w:hAnsi="Palatino Linotype"/>
          <w:sz w:val="24"/>
          <w:szCs w:val="24"/>
          <w:rtl w:val="0"/>
        </w:rPr>
        <w:t xml:space="preserve"> El no expedir por escrito las órdenes cuando lo solicite con la forma, disciplina y subordinación debidas un subalterno, con el objeto de salvaguardar la seguridad de éste, o por la naturaleza de las mismas; y</w:t>
      </w:r>
    </w:p>
    <w:p w:rsidR="00000000" w:rsidDel="00000000" w:rsidP="00000000" w:rsidRDefault="00000000" w:rsidRPr="00000000" w14:paraId="000001CC">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h.</w:t>
      </w:r>
      <w:r w:rsidDel="00000000" w:rsidR="00000000" w:rsidRPr="00000000">
        <w:rPr>
          <w:rFonts w:ascii="Palatino Linotype" w:cs="Palatino Linotype" w:eastAsia="Palatino Linotype" w:hAnsi="Palatino Linotype"/>
          <w:sz w:val="24"/>
          <w:szCs w:val="24"/>
          <w:rtl w:val="0"/>
        </w:rPr>
        <w:t xml:space="preserve"> Las demás que establezcan otras disposiciones normativas. </w:t>
      </w:r>
    </w:p>
    <w:p w:rsidR="00000000" w:rsidDel="00000000" w:rsidP="00000000" w:rsidRDefault="00000000" w:rsidRPr="00000000" w14:paraId="000001CD">
      <w:pPr>
        <w:spacing w:after="120" w:before="120" w:line="276"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III. Faltas muy graves</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1CE">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w:t>
      </w:r>
      <w:r w:rsidDel="00000000" w:rsidR="00000000" w:rsidRPr="00000000">
        <w:rPr>
          <w:rFonts w:ascii="Palatino Linotype" w:cs="Palatino Linotype" w:eastAsia="Palatino Linotype" w:hAnsi="Palatino Linotype"/>
          <w:sz w:val="24"/>
          <w:szCs w:val="24"/>
          <w:rtl w:val="0"/>
        </w:rPr>
        <w:t xml:space="preserve"> No conducirse con dedicación, disciplina, apego al orden jurídico y respeto a los derechos humanos; </w:t>
      </w:r>
    </w:p>
    <w:p w:rsidR="00000000" w:rsidDel="00000000" w:rsidP="00000000" w:rsidRDefault="00000000" w:rsidRPr="00000000" w14:paraId="000001CF">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b</w:t>
      </w:r>
      <w:r w:rsidDel="00000000" w:rsidR="00000000" w:rsidRPr="00000000">
        <w:rPr>
          <w:rFonts w:ascii="Palatino Linotype" w:cs="Palatino Linotype" w:eastAsia="Palatino Linotype" w:hAnsi="Palatino Linotype"/>
          <w:sz w:val="24"/>
          <w:szCs w:val="24"/>
          <w:rtl w:val="0"/>
        </w:rPr>
        <w:t xml:space="preserve">. Todo acto arbitrario que limite indebidamente las acciones o manifestaciones que, en ejercicio de sus derechos humanos y con carácter pacífico, realice la población; </w:t>
      </w:r>
    </w:p>
    <w:p w:rsidR="00000000" w:rsidDel="00000000" w:rsidP="00000000" w:rsidRDefault="00000000" w:rsidRPr="00000000" w14:paraId="000001D0">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w:t>
      </w:r>
      <w:r w:rsidDel="00000000" w:rsidR="00000000" w:rsidRPr="00000000">
        <w:rPr>
          <w:rFonts w:ascii="Palatino Linotype" w:cs="Palatino Linotype" w:eastAsia="Palatino Linotype" w:hAnsi="Palatino Linotype"/>
          <w:sz w:val="24"/>
          <w:szCs w:val="24"/>
          <w:rtl w:val="0"/>
        </w:rPr>
        <w:t xml:space="preserve">. No mantener la secrecía de los asuntos que por razón del desempeño de su función conozca; </w:t>
      </w:r>
    </w:p>
    <w:p w:rsidR="00000000" w:rsidDel="00000000" w:rsidP="00000000" w:rsidRDefault="00000000" w:rsidRPr="00000000" w14:paraId="000001D1">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d.</w:t>
      </w:r>
      <w:r w:rsidDel="00000000" w:rsidR="00000000" w:rsidRPr="00000000">
        <w:rPr>
          <w:rFonts w:ascii="Palatino Linotype" w:cs="Palatino Linotype" w:eastAsia="Palatino Linotype" w:hAnsi="Palatino Linotype"/>
          <w:sz w:val="24"/>
          <w:szCs w:val="24"/>
          <w:rtl w:val="0"/>
        </w:rPr>
        <w:t xml:space="preserve"> No prestar auxilio a las personas amenazadas por algún peligro o que hayan sido víctimas u ofendidos de algún delito, así como el no brindar protección a sus bienes y derechos;</w:t>
      </w:r>
    </w:p>
    <w:p w:rsidR="00000000" w:rsidDel="00000000" w:rsidP="00000000" w:rsidRDefault="00000000" w:rsidRPr="00000000" w14:paraId="000001D2">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e.</w:t>
      </w:r>
      <w:r w:rsidDel="00000000" w:rsidR="00000000" w:rsidRPr="00000000">
        <w:rPr>
          <w:rFonts w:ascii="Palatino Linotype" w:cs="Palatino Linotype" w:eastAsia="Palatino Linotype" w:hAnsi="Palatino Linotype"/>
          <w:sz w:val="24"/>
          <w:szCs w:val="24"/>
          <w:rtl w:val="0"/>
        </w:rPr>
        <w:t xml:space="preserve"> No realizar sus funciones con absoluta imparcialidad y sin discriminación alguna por cuestiones de raza, género, religión, preferencia sexual o cualquier otro motivo injustificado; </w:t>
      </w:r>
    </w:p>
    <w:p w:rsidR="00000000" w:rsidDel="00000000" w:rsidP="00000000" w:rsidRDefault="00000000" w:rsidRPr="00000000" w14:paraId="000001D3">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 Infligir o tolerar actos de tortura, tratos crueles, inhumanos o degradantes, aun cuando se trate de una orden superior o se argumenten circunstancias especiales;</w:t>
      </w:r>
    </w:p>
    <w:p w:rsidR="00000000" w:rsidDel="00000000" w:rsidP="00000000" w:rsidRDefault="00000000" w:rsidRPr="00000000" w14:paraId="000001D4">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g.</w:t>
      </w:r>
      <w:r w:rsidDel="00000000" w:rsidR="00000000" w:rsidRPr="00000000">
        <w:rPr>
          <w:rFonts w:ascii="Palatino Linotype" w:cs="Palatino Linotype" w:eastAsia="Palatino Linotype" w:hAnsi="Palatino Linotype"/>
          <w:sz w:val="24"/>
          <w:szCs w:val="24"/>
          <w:rtl w:val="0"/>
        </w:rPr>
        <w:t xml:space="preserve"> Solicitar o aceptar compensaciones, pagos o gratificaciones distintas a las previstas legalmente, así como llevar a cabo cualquier acto de corrupción y, en caso de tener conocimiento de alguno, el no denunciarlo; </w:t>
      </w:r>
    </w:p>
    <w:p w:rsidR="00000000" w:rsidDel="00000000" w:rsidP="00000000" w:rsidRDefault="00000000" w:rsidRPr="00000000" w14:paraId="000001D5">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h</w:t>
      </w:r>
      <w:r w:rsidDel="00000000" w:rsidR="00000000" w:rsidRPr="00000000">
        <w:rPr>
          <w:rFonts w:ascii="Palatino Linotype" w:cs="Palatino Linotype" w:eastAsia="Palatino Linotype" w:hAnsi="Palatino Linotype"/>
          <w:sz w:val="24"/>
          <w:szCs w:val="24"/>
          <w:rtl w:val="0"/>
        </w:rPr>
        <w:t xml:space="preserve">. Ordenar o realizar la detención de persona alguna sin cumplir con los requisitos previstos en los ordenamientos constitucionales y legales aplicables;</w:t>
      </w:r>
    </w:p>
    <w:p w:rsidR="00000000" w:rsidDel="00000000" w:rsidP="00000000" w:rsidRDefault="00000000" w:rsidRPr="00000000" w14:paraId="000001D6">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i.</w:t>
      </w:r>
      <w:r w:rsidDel="00000000" w:rsidR="00000000" w:rsidRPr="00000000">
        <w:rPr>
          <w:rFonts w:ascii="Palatino Linotype" w:cs="Palatino Linotype" w:eastAsia="Palatino Linotype" w:hAnsi="Palatino Linotype"/>
          <w:sz w:val="24"/>
          <w:szCs w:val="24"/>
          <w:rtl w:val="0"/>
        </w:rPr>
        <w:t xml:space="preserve"> No velar por la vida e integridad física de las personas detenidas; </w:t>
      </w:r>
    </w:p>
    <w:p w:rsidR="00000000" w:rsidDel="00000000" w:rsidP="00000000" w:rsidRDefault="00000000" w:rsidRPr="00000000" w14:paraId="000001D7">
      <w:pPr>
        <w:spacing w:after="120" w:before="120" w:line="276" w:lineRule="auto"/>
        <w:ind w:left="720" w:hanging="152.0000000000000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j</w:t>
      </w:r>
      <w:r w:rsidDel="00000000" w:rsidR="00000000" w:rsidRPr="00000000">
        <w:rPr>
          <w:rFonts w:ascii="Palatino Linotype" w:cs="Palatino Linotype" w:eastAsia="Palatino Linotype" w:hAnsi="Palatino Linotype"/>
          <w:sz w:val="24"/>
          <w:szCs w:val="24"/>
          <w:rtl w:val="0"/>
        </w:rPr>
        <w:t xml:space="preserve">. Disponer de los bienes asegurados para beneficio propio o de terceros; k. Faltar a las evaluaciones periódicas para acreditar el cumplimiento de sus requisitos de permanencia sin la debida justificación;</w:t>
      </w:r>
    </w:p>
    <w:p w:rsidR="00000000" w:rsidDel="00000000" w:rsidP="00000000" w:rsidRDefault="00000000" w:rsidRPr="00000000" w14:paraId="000001D8">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l.</w:t>
      </w:r>
      <w:r w:rsidDel="00000000" w:rsidR="00000000" w:rsidRPr="00000000">
        <w:rPr>
          <w:rFonts w:ascii="Palatino Linotype" w:cs="Palatino Linotype" w:eastAsia="Palatino Linotype" w:hAnsi="Palatino Linotype"/>
          <w:sz w:val="24"/>
          <w:szCs w:val="24"/>
          <w:rtl w:val="0"/>
        </w:rPr>
        <w:t xml:space="preserve"> No informar al superior jerárquico de manera inmediata, las omisiones, actos indebidos o constitutivos de delito, de sus subordinados o iguales en categoría jerárquica;</w:t>
      </w:r>
    </w:p>
    <w:p w:rsidR="00000000" w:rsidDel="00000000" w:rsidP="00000000" w:rsidRDefault="00000000" w:rsidRPr="00000000" w14:paraId="000001D9">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m.</w:t>
      </w:r>
      <w:r w:rsidDel="00000000" w:rsidR="00000000" w:rsidRPr="00000000">
        <w:rPr>
          <w:rFonts w:ascii="Palatino Linotype" w:cs="Palatino Linotype" w:eastAsia="Palatino Linotype" w:hAnsi="Palatino Linotype"/>
          <w:sz w:val="24"/>
          <w:szCs w:val="24"/>
          <w:rtl w:val="0"/>
        </w:rPr>
        <w:t xml:space="preserve"> No fomentar la disciplina, responsabilidad, decisión, integridad, espíritu de cuerpo y profesionalismo, en sí mismo y en el personal bajo su mando; n. Sustraer, ocultar, alterar, dañar o extraviar información o bienes en perjuicio de la Institución; </w:t>
      </w:r>
    </w:p>
    <w:p w:rsidR="00000000" w:rsidDel="00000000" w:rsidP="00000000" w:rsidRDefault="00000000" w:rsidRPr="00000000" w14:paraId="000001DA">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ñ</w:t>
      </w:r>
      <w:r w:rsidDel="00000000" w:rsidR="00000000" w:rsidRPr="00000000">
        <w:rPr>
          <w:rFonts w:ascii="Palatino Linotype" w:cs="Palatino Linotype" w:eastAsia="Palatino Linotype" w:hAnsi="Palatino Linotype"/>
          <w:sz w:val="24"/>
          <w:szCs w:val="24"/>
          <w:rtl w:val="0"/>
        </w:rPr>
        <w:t xml:space="preserve">. Dar a conocer por cualquier medio a quien no tenga derecho, documentos, registros, imágenes, constancias, estadísticas, reportes o cualquier otra información reservada o confidencial de la que tenga conocimiento en ejercicio y con motivo de su empleo, cargo o comisión; </w:t>
      </w:r>
    </w:p>
    <w:p w:rsidR="00000000" w:rsidDel="00000000" w:rsidP="00000000" w:rsidRDefault="00000000" w:rsidRPr="00000000" w14:paraId="000001DB">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o</w:t>
      </w:r>
      <w:r w:rsidDel="00000000" w:rsidR="00000000" w:rsidRPr="00000000">
        <w:rPr>
          <w:rFonts w:ascii="Palatino Linotype" w:cs="Palatino Linotype" w:eastAsia="Palatino Linotype" w:hAnsi="Palatino Linotype"/>
          <w:sz w:val="24"/>
          <w:szCs w:val="24"/>
          <w:rtl w:val="0"/>
        </w:rPr>
        <w:t xml:space="preserve">. No atender con la debida diligencia y celeridad, la solicitud de informe, queja o auxilio de la ciudadanía, o de sus propios subordinados, excepto cuando la petición rebase su competencia; </w:t>
      </w:r>
    </w:p>
    <w:p w:rsidR="00000000" w:rsidDel="00000000" w:rsidP="00000000" w:rsidRDefault="00000000" w:rsidRPr="00000000" w14:paraId="000001DC">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w:t>
      </w:r>
      <w:r w:rsidDel="00000000" w:rsidR="00000000" w:rsidRPr="00000000">
        <w:rPr>
          <w:rFonts w:ascii="Palatino Linotype" w:cs="Palatino Linotype" w:eastAsia="Palatino Linotype" w:hAnsi="Palatino Linotype"/>
          <w:sz w:val="24"/>
          <w:szCs w:val="24"/>
          <w:rtl w:val="0"/>
        </w:rPr>
        <w:t xml:space="preserve">. Introducir a las instalaciones de la institución bebidas embriagantes, sustancias psicotrópicas, estupefacientes u otras sustancias adictivas de carácter ilegal, prohibido o controlado, salvo cuando sean producto de detenciones, cateos, aseguramientos u otros similares, y que previamente exista la autorización correspondiente; </w:t>
      </w:r>
    </w:p>
    <w:p w:rsidR="00000000" w:rsidDel="00000000" w:rsidP="00000000" w:rsidRDefault="00000000" w:rsidRPr="00000000" w14:paraId="000001DD">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q.</w:t>
      </w:r>
      <w:r w:rsidDel="00000000" w:rsidR="00000000" w:rsidRPr="00000000">
        <w:rPr>
          <w:rFonts w:ascii="Palatino Linotype" w:cs="Palatino Linotype" w:eastAsia="Palatino Linotype" w:hAnsi="Palatino Linotype"/>
          <w:sz w:val="24"/>
          <w:szCs w:val="24"/>
          <w:rtl w:val="0"/>
        </w:rPr>
        <w:t xml:space="preserve"> Consumir, dentro o fuera del servicio, sustancias psicotrópicas, estupefacientes u otras sustancias adictivas de carácter ilegal, prohibido o controlado, salvo los de los medicamentos controlados que sean autorizados mediante prescripción médica, avalada por los servicios médicos de la Institución; </w:t>
      </w:r>
    </w:p>
    <w:p w:rsidR="00000000" w:rsidDel="00000000" w:rsidP="00000000" w:rsidRDefault="00000000" w:rsidRPr="00000000" w14:paraId="000001DE">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w:t>
      </w:r>
      <w:r w:rsidDel="00000000" w:rsidR="00000000" w:rsidRPr="00000000">
        <w:rPr>
          <w:rFonts w:ascii="Palatino Linotype" w:cs="Palatino Linotype" w:eastAsia="Palatino Linotype" w:hAnsi="Palatino Linotype"/>
          <w:sz w:val="24"/>
          <w:szCs w:val="24"/>
          <w:rtl w:val="0"/>
        </w:rPr>
        <w:t xml:space="preserve">. Consumir en las instalaciones de la Institución o en actos de servicio, bebidas embriagantes; </w:t>
      </w:r>
    </w:p>
    <w:p w:rsidR="00000000" w:rsidDel="00000000" w:rsidP="00000000" w:rsidRDefault="00000000" w:rsidRPr="00000000" w14:paraId="000001DF">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w:t>
      </w:r>
      <w:r w:rsidDel="00000000" w:rsidR="00000000" w:rsidRPr="00000000">
        <w:rPr>
          <w:rFonts w:ascii="Palatino Linotype" w:cs="Palatino Linotype" w:eastAsia="Palatino Linotype" w:hAnsi="Palatino Linotype"/>
          <w:sz w:val="24"/>
          <w:szCs w:val="24"/>
          <w:rtl w:val="0"/>
        </w:rPr>
        <w:t xml:space="preserve"> Realizar conductas que desacrediten su persona o la imagen de la Institución o del Ayuntamiento dentro o fuera del servicio; </w:t>
      </w:r>
    </w:p>
    <w:p w:rsidR="00000000" w:rsidDel="00000000" w:rsidP="00000000" w:rsidRDefault="00000000" w:rsidRPr="00000000" w14:paraId="000001E0">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w:t>
      </w:r>
      <w:r w:rsidDel="00000000" w:rsidR="00000000" w:rsidRPr="00000000">
        <w:rPr>
          <w:rFonts w:ascii="Palatino Linotype" w:cs="Palatino Linotype" w:eastAsia="Palatino Linotype" w:hAnsi="Palatino Linotype"/>
          <w:sz w:val="24"/>
          <w:szCs w:val="24"/>
          <w:rtl w:val="0"/>
        </w:rPr>
        <w:t xml:space="preserve"> Permitir que personas ajenas a la institución realicen actos inherentes a las atribuciones que tenga encomendadas, así como el hacerse acompañar de dichas personas al realizar actos del servicio; </w:t>
      </w:r>
    </w:p>
    <w:p w:rsidR="00000000" w:rsidDel="00000000" w:rsidP="00000000" w:rsidRDefault="00000000" w:rsidRPr="00000000" w14:paraId="000001E1">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u.</w:t>
      </w:r>
      <w:r w:rsidDel="00000000" w:rsidR="00000000" w:rsidRPr="00000000">
        <w:rPr>
          <w:rFonts w:ascii="Palatino Linotype" w:cs="Palatino Linotype" w:eastAsia="Palatino Linotype" w:hAnsi="Palatino Linotype"/>
          <w:sz w:val="24"/>
          <w:szCs w:val="24"/>
          <w:rtl w:val="0"/>
        </w:rPr>
        <w:t xml:space="preserve"> Hacer uso de la fuerza de forma irracional y desproporcionada, así como la falta de respeto a los derechos humanos; </w:t>
      </w:r>
    </w:p>
    <w:p w:rsidR="00000000" w:rsidDel="00000000" w:rsidP="00000000" w:rsidRDefault="00000000" w:rsidRPr="00000000" w14:paraId="000001E2">
      <w:pPr>
        <w:spacing w:after="120" w:before="120" w:line="276" w:lineRule="auto"/>
        <w:ind w:left="567"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v</w:t>
      </w:r>
      <w:r w:rsidDel="00000000" w:rsidR="00000000" w:rsidRPr="00000000">
        <w:rPr>
          <w:rFonts w:ascii="Palatino Linotype" w:cs="Palatino Linotype" w:eastAsia="Palatino Linotype" w:hAnsi="Palatino Linotype"/>
          <w:sz w:val="24"/>
          <w:szCs w:val="24"/>
          <w:rtl w:val="0"/>
        </w:rPr>
        <w:t xml:space="preserve">. Asistir uniformado a bares, cantinas, centros de apuestas y juegos, prostíbulos u otros centros de este tipo, si no media orden expresa para el desempeño de funciones o en casos de flagrancia; y </w:t>
      </w:r>
    </w:p>
    <w:p w:rsidR="00000000" w:rsidDel="00000000" w:rsidP="00000000" w:rsidRDefault="00000000" w:rsidRPr="00000000" w14:paraId="000001E3">
      <w:pPr>
        <w:spacing w:after="120" w:before="120" w:line="276" w:lineRule="auto"/>
        <w:ind w:left="567" w:firstLine="0"/>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b w:val="1"/>
          <w:sz w:val="24"/>
          <w:szCs w:val="24"/>
          <w:rtl w:val="0"/>
        </w:rPr>
        <w:t xml:space="preserve">w.</w:t>
      </w:r>
      <w:r w:rsidDel="00000000" w:rsidR="00000000" w:rsidRPr="00000000">
        <w:rPr>
          <w:rFonts w:ascii="Palatino Linotype" w:cs="Palatino Linotype" w:eastAsia="Palatino Linotype" w:hAnsi="Palatino Linotype"/>
          <w:sz w:val="24"/>
          <w:szCs w:val="24"/>
          <w:rtl w:val="0"/>
        </w:rPr>
        <w:t xml:space="preserve"> Las demás que establezcan otras disposiciones normativas.</w:t>
      </w:r>
      <w:r w:rsidDel="00000000" w:rsidR="00000000" w:rsidRPr="00000000">
        <w:rPr>
          <w:rtl w:val="0"/>
        </w:rPr>
      </w:r>
    </w:p>
    <w:p w:rsidR="00000000" w:rsidDel="00000000" w:rsidP="00000000" w:rsidRDefault="00000000" w:rsidRPr="00000000" w14:paraId="000001E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gravedad de las faltas o infracciones al régimen disciplinario se podrá reclasificar únicamente por acuerdo de la Comisión de Honor y Justicia, y para la aplicación de las sanciones se tomará en cuenta las circunstancias agravantes y atenuantes que concurran en la ejecución de la falta, en términos de los artículos 12.117, 12.118 y 12.119 del Código Reglamentario Municipal.</w:t>
      </w:r>
    </w:p>
    <w:p w:rsidR="00000000" w:rsidDel="00000000" w:rsidP="00000000" w:rsidRDefault="00000000" w:rsidRPr="00000000" w14:paraId="000001E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De igual forma, los artículos 100, letra B, fracción I, incisos a), g) y ñ) y 101, de la Ley de Seguridad del Estado, establecen, entre otras obligaciones las siguientes:</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1E6">
      <w:pPr>
        <w:tabs>
          <w:tab w:val="left" w:leader="none" w:pos="1134"/>
        </w:tabs>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100.-</w:t>
      </w:r>
      <w:r w:rsidDel="00000000" w:rsidR="00000000" w:rsidRPr="00000000">
        <w:rPr>
          <w:rFonts w:ascii="Palatino Linotype" w:cs="Palatino Linotype" w:eastAsia="Palatino Linotype" w:hAnsi="Palatino Linotype"/>
          <w:i w:val="1"/>
          <w:rtl w:val="0"/>
        </w:rPr>
        <w:t xml:space="preserve"> Con el objeto de garantizar el cumplimiento de los principios constitucionales de legalidad, objetividad, eficiencia, profesionalismo, honradez y </w:t>
      </w:r>
      <w:r w:rsidDel="00000000" w:rsidR="00000000" w:rsidRPr="00000000">
        <w:rPr>
          <w:rFonts w:ascii="Palatino Linotype" w:cs="Palatino Linotype" w:eastAsia="Palatino Linotype" w:hAnsi="Palatino Linotype"/>
          <w:b w:val="1"/>
          <w:i w:val="1"/>
          <w:u w:val="single"/>
          <w:rtl w:val="0"/>
        </w:rPr>
        <w:t xml:space="preserve">respeto a los derechos humanos</w:t>
      </w:r>
      <w:r w:rsidDel="00000000" w:rsidR="00000000" w:rsidRPr="00000000">
        <w:rPr>
          <w:rFonts w:ascii="Palatino Linotype" w:cs="Palatino Linotype" w:eastAsia="Palatino Linotype" w:hAnsi="Palatino Linotype"/>
          <w:i w:val="1"/>
          <w:rtl w:val="0"/>
        </w:rPr>
        <w:t xml:space="preserve">, los integrantes de las Instituciones de Seguridad Pública tendrán, de conformidad con su adscripción a unidades de prevención, de reacción o de investigación, los derechos y obligaciones siguientes:</w:t>
      </w:r>
    </w:p>
    <w:p w:rsidR="00000000" w:rsidDel="00000000" w:rsidP="00000000" w:rsidRDefault="00000000" w:rsidRPr="00000000" w14:paraId="000001E7">
      <w:pPr>
        <w:numPr>
          <w:ilvl w:val="0"/>
          <w:numId w:val="1"/>
        </w:num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Derechos:</w:t>
      </w:r>
    </w:p>
    <w:p w:rsidR="00000000" w:rsidDel="00000000" w:rsidP="00000000" w:rsidRDefault="00000000" w:rsidRPr="00000000" w14:paraId="000001E8">
      <w:pPr>
        <w:numPr>
          <w:ilvl w:val="0"/>
          <w:numId w:val="1"/>
        </w:numP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Obligaciones:</w:t>
      </w:r>
    </w:p>
    <w:p w:rsidR="00000000" w:rsidDel="00000000" w:rsidP="00000000" w:rsidRDefault="00000000" w:rsidRPr="00000000" w14:paraId="000001E9">
      <w:pPr>
        <w:tabs>
          <w:tab w:val="left" w:leader="none" w:pos="1134"/>
        </w:tabs>
        <w:spacing w:after="120" w:before="120" w:line="240" w:lineRule="auto"/>
        <w:ind w:left="1418"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Generales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EA">
      <w:pPr>
        <w:tabs>
          <w:tab w:val="left" w:leader="none" w:pos="1134"/>
          <w:tab w:val="left" w:leader="none" w:pos="7938"/>
        </w:tabs>
        <w:spacing w:after="120" w:before="120" w:line="240" w:lineRule="auto"/>
        <w:ind w:left="170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w:t>
      </w:r>
      <w:r w:rsidDel="00000000" w:rsidR="00000000" w:rsidRPr="00000000">
        <w:rPr>
          <w:rFonts w:ascii="Palatino Linotype" w:cs="Palatino Linotype" w:eastAsia="Palatino Linotype" w:hAnsi="Palatino Linotype"/>
          <w:i w:val="1"/>
          <w:rtl w:val="0"/>
        </w:rPr>
        <w:t xml:space="preserve"> Conducirse siempre con dedicación y disciplina, así como con apego al orden jurídico y </w:t>
      </w:r>
      <w:r w:rsidDel="00000000" w:rsidR="00000000" w:rsidRPr="00000000">
        <w:rPr>
          <w:rFonts w:ascii="Palatino Linotype" w:cs="Palatino Linotype" w:eastAsia="Palatino Linotype" w:hAnsi="Palatino Linotype"/>
          <w:b w:val="1"/>
          <w:i w:val="1"/>
          <w:u w:val="single"/>
          <w:rtl w:val="0"/>
        </w:rPr>
        <w:t xml:space="preserve">respeto a los derechos humanos reconocidos en la Constitución Federal, en la Constitución Estatal y en los tratados internacionales suscritos por el Estado Mexicano</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EB">
      <w:pPr>
        <w:tabs>
          <w:tab w:val="left" w:leader="none" w:pos="1134"/>
        </w:tabs>
        <w:spacing w:after="120" w:before="120" w:line="240" w:lineRule="auto"/>
        <w:ind w:left="170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EC">
      <w:pPr>
        <w:tabs>
          <w:tab w:val="left" w:leader="none" w:pos="1134"/>
        </w:tabs>
        <w:spacing w:after="120" w:before="120" w:line="240" w:lineRule="auto"/>
        <w:ind w:left="170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g)</w:t>
      </w:r>
      <w:r w:rsidDel="00000000" w:rsidR="00000000" w:rsidRPr="00000000">
        <w:rPr>
          <w:rFonts w:ascii="Palatino Linotype" w:cs="Palatino Linotype" w:eastAsia="Palatino Linotype" w:hAnsi="Palatino Linotype"/>
          <w:i w:val="1"/>
          <w:rtl w:val="0"/>
        </w:rPr>
        <w:t xml:space="preserve"> Desempeñar su misión sin solicitar ni aceptar compensaciones, pagos o gratificaciones distintas a las previstas legalmente. En particular se opondrán a </w:t>
      </w:r>
      <w:r w:rsidDel="00000000" w:rsidR="00000000" w:rsidRPr="00000000">
        <w:rPr>
          <w:rFonts w:ascii="Palatino Linotype" w:cs="Palatino Linotype" w:eastAsia="Palatino Linotype" w:hAnsi="Palatino Linotype"/>
          <w:b w:val="1"/>
          <w:i w:val="1"/>
          <w:u w:val="single"/>
          <w:rtl w:val="0"/>
        </w:rPr>
        <w:t xml:space="preserve">cualquier acto de corrupción</w:t>
      </w:r>
      <w:r w:rsidDel="00000000" w:rsidR="00000000" w:rsidRPr="00000000">
        <w:rPr>
          <w:rFonts w:ascii="Palatino Linotype" w:cs="Palatino Linotype" w:eastAsia="Palatino Linotype" w:hAnsi="Palatino Linotype"/>
          <w:i w:val="1"/>
          <w:rtl w:val="0"/>
        </w:rPr>
        <w:t xml:space="preserve"> y en caso de tener conocimiento de alguno, deberán denunciarlo;</w:t>
      </w:r>
    </w:p>
    <w:p w:rsidR="00000000" w:rsidDel="00000000" w:rsidP="00000000" w:rsidRDefault="00000000" w:rsidRPr="00000000" w14:paraId="000001ED">
      <w:pPr>
        <w:tabs>
          <w:tab w:val="left" w:leader="none" w:pos="1134"/>
        </w:tabs>
        <w:spacing w:after="120" w:before="120" w:line="240" w:lineRule="auto"/>
        <w:ind w:left="170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EE">
      <w:pPr>
        <w:tabs>
          <w:tab w:val="left" w:leader="none" w:pos="1134"/>
        </w:tabs>
        <w:spacing w:after="120" w:before="120" w:line="240" w:lineRule="auto"/>
        <w:ind w:left="170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ñ)</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Hacer uso de la fuerza pública, en cumplimiento de su deber, de manera racional, congruente, oportuna y con respeto a los derechos humanos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EF">
      <w:pPr>
        <w:tabs>
          <w:tab w:val="left" w:leader="none" w:pos="1134"/>
        </w:tabs>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1F0">
      <w:pPr>
        <w:tabs>
          <w:tab w:val="left" w:leader="none" w:pos="1134"/>
        </w:tabs>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101</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Siempre que se use la fuerza pública, se hará de manera racional, congruente, oportuna y con respeto a los derechos humanos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F1">
      <w:pPr>
        <w:tabs>
          <w:tab w:val="left" w:leader="none" w:pos="1134"/>
        </w:tabs>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Para tal efecto, los elementos de las Instituciones Policiales deberán apegarse a los protocolos, las disposiciones normativas y administrativas aplicables</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1F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se advierte, entre las principales obligaciones que se les confieren a los elementos de seguridad pública, se encuentran las de conducirse con apego al orden jurídico y respeto a los derechos humanos; oponerse a cualquier acto de corrupción, así como hacer uso de la fuerza pública de manera racional, congruente, oportuna y con respeto a los derechos humanos.</w:t>
      </w:r>
    </w:p>
    <w:p w:rsidR="00000000" w:rsidDel="00000000" w:rsidP="00000000" w:rsidRDefault="00000000" w:rsidRPr="00000000" w14:paraId="000001F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función de lo expuesto, y considerando los actos u omisiones investigadas, que pudieran ser objeto de una sanción administrativa atendiendo a la gravedad de la infracción, es que el derecho de acceso a la información cobra una relevancia trascendental para la sociedad en general, ya que a través del ejercicio de éste se puede conocer información relacionada por ejemplo con violaciones a derechos humanos o hechos de corrupción, que además resulta de mayor interés encuadrando en los artículos 3, fracción XXII y 9, fracción VII, de la Ley de Transparencia y Acceso a la Información Pública del Estado de México, este Instituto establece como:</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3.</w:t>
      </w:r>
      <w:r w:rsidDel="00000000" w:rsidR="00000000" w:rsidRPr="00000000">
        <w:rPr>
          <w:rFonts w:ascii="Palatino Linotype" w:cs="Palatino Linotype" w:eastAsia="Palatino Linotype" w:hAnsi="Palatino Linotype"/>
          <w:i w:val="1"/>
          <w:rtl w:val="0"/>
        </w:rPr>
        <w:t xml:space="preserve"> Para los efectos de la presente Ley se entenderá por:</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XXII. Información de interés público:</w:t>
      </w:r>
      <w:r w:rsidDel="00000000" w:rsidR="00000000" w:rsidRPr="00000000">
        <w:rPr>
          <w:rFonts w:ascii="Palatino Linotype" w:cs="Palatino Linotype" w:eastAsia="Palatino Linotype" w:hAnsi="Palatino Linotype"/>
          <w:i w:val="1"/>
          <w:rtl w:val="0"/>
        </w:rPr>
        <w:t xml:space="preserve"> Se refiere a la información que resulta relevante o beneficiosa para la sociedad y no simplemente de interés individual, cuya divulgación resulta útil para que el público comprenda las actividades que llevan a cabo los sujetos obligados</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w:t>
      </w:r>
      <w:r w:rsidDel="00000000" w:rsidR="00000000" w:rsidRPr="00000000">
        <w:rPr>
          <w:rFonts w:ascii="Palatino Linotype" w:cs="Palatino Linotype" w:eastAsia="Palatino Linotype" w:hAnsi="Palatino Linotype"/>
          <w:i w:val="1"/>
          <w:rtl w:val="0"/>
        </w:rPr>
        <w:t xml:space="preserve"> El Instituto deberá regir su funcionamiento de acuerdo a los siguientes principios:</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 Máxima Publicidad:</w:t>
      </w:r>
      <w:r w:rsidDel="00000000" w:rsidR="00000000" w:rsidRPr="00000000">
        <w:rPr>
          <w:rFonts w:ascii="Palatino Linotype" w:cs="Palatino Linotype" w:eastAsia="Palatino Linotype" w:hAnsi="Palatino Linotype"/>
          <w:i w:val="1"/>
          <w:rtl w:val="0"/>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rsidR="00000000" w:rsidDel="00000000" w:rsidP="00000000" w:rsidRDefault="00000000" w:rsidRPr="00000000" w14:paraId="000001FB">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sz w:val="24"/>
          <w:szCs w:val="24"/>
          <w:rtl w:val="0"/>
        </w:rPr>
        <w:t xml:space="preserve">Es que se concluye que </w:t>
      </w:r>
      <w:r w:rsidDel="00000000" w:rsidR="00000000" w:rsidRPr="00000000">
        <w:rPr>
          <w:rFonts w:ascii="Palatino Linotype" w:cs="Palatino Linotype" w:eastAsia="Palatino Linotype" w:hAnsi="Palatino Linotype"/>
          <w:b w:val="1"/>
          <w:sz w:val="24"/>
          <w:szCs w:val="24"/>
          <w:rtl w:val="0"/>
        </w:rPr>
        <w:t xml:space="preserve">no es procedente la clasificación del nombre y cargo de los elementos operativos en los procedimientos disciplinarios concluidos que hubieran quedado firmes, por actos u omisiones graves sancionatorios, cuya separación o remoción fue justificada,</w:t>
      </w:r>
      <w:r w:rsidDel="00000000" w:rsidR="00000000" w:rsidRPr="00000000">
        <w:rPr>
          <w:rFonts w:ascii="Palatino Linotype" w:cs="Palatino Linotype" w:eastAsia="Palatino Linotype" w:hAnsi="Palatino Linotype"/>
          <w:sz w:val="24"/>
          <w:szCs w:val="24"/>
          <w:rtl w:val="0"/>
        </w:rPr>
        <w:t xml:space="preserve"> pues el interés público de conocer dicha información está relacionado con el principio de máxima publicidad. </w:t>
      </w:r>
      <w:r w:rsidDel="00000000" w:rsidR="00000000" w:rsidRPr="00000000">
        <w:rPr>
          <w:rtl w:val="0"/>
        </w:rPr>
      </w:r>
    </w:p>
    <w:p w:rsidR="00000000" w:rsidDel="00000000" w:rsidP="00000000" w:rsidRDefault="00000000" w:rsidRPr="00000000" w14:paraId="000001FC">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Atento a las consideraciones expuestas, a efecto de tener por satisfecho el Derecho de acceso de la persona solicitante, se estima procedente ordenar la entrega de los expedientes radicados por régimen disciplinario concluidos, que quedaron firmes en los meses de julio, septiembre y noviembre de dos mil veintitrés, en versión pública, conforme a lo siguiente:</w:t>
      </w:r>
    </w:p>
    <w:p w:rsidR="00000000" w:rsidDel="00000000" w:rsidP="00000000" w:rsidRDefault="00000000" w:rsidRPr="00000000" w14:paraId="000001FD">
      <w:pPr>
        <w:spacing w:line="360"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Expedientes radicados por régimen disciplinario, concluidos firmes en los meses de julio, septiembre y noviembre de dos mil veintitrés, cuya determinación de baja o remoción de fue justificada, dejando visible el nombre y cargo de los elementos operativos.</w:t>
      </w:r>
    </w:p>
    <w:p w:rsidR="00000000" w:rsidDel="00000000" w:rsidP="00000000" w:rsidRDefault="00000000" w:rsidRPr="00000000" w14:paraId="000001FE">
      <w:pPr>
        <w:spacing w:line="360"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Expedientes radicados por régimen disciplinario, concluidos firmes en los meses de julio, septiembre y noviembre de dos mil veintitrés, restantes, testando el nombre de los elementos operativos y cualquier dato que les haga identificables.</w:t>
      </w:r>
    </w:p>
    <w:p w:rsidR="00000000" w:rsidDel="00000000" w:rsidP="00000000" w:rsidRDefault="00000000" w:rsidRPr="00000000" w14:paraId="000001F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obstante, para el caso de no contar con la información que se ordena en el punto 1,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000000" w:rsidDel="00000000" w:rsidP="00000000" w:rsidRDefault="00000000" w:rsidRPr="00000000" w14:paraId="00000200">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19</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201">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En los casos en que ciertas facultades, competencias o funciones no se hayan ejercido, se debe motivar la respuesta en función de las causas que motiven tal circunstancia.”</w:t>
      </w:r>
      <w:r w:rsidDel="00000000" w:rsidR="00000000" w:rsidRPr="00000000">
        <w:rPr>
          <w:rtl w:val="0"/>
        </w:rPr>
      </w:r>
    </w:p>
    <w:p w:rsidR="00000000" w:rsidDel="00000000" w:rsidP="00000000" w:rsidRDefault="00000000" w:rsidRPr="00000000" w14:paraId="0000020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De lo hasta aquí expuesto, se concluye que los motivos de inconformidad de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devienen fundados, siendo procedente </w:t>
      </w:r>
      <w:r w:rsidDel="00000000" w:rsidR="00000000" w:rsidRPr="00000000">
        <w:rPr>
          <w:rFonts w:ascii="Palatino Linotype" w:cs="Palatino Linotype" w:eastAsia="Palatino Linotype" w:hAnsi="Palatino Linotype"/>
          <w:i w:val="1"/>
          <w:sz w:val="24"/>
          <w:szCs w:val="24"/>
          <w:rtl w:val="0"/>
        </w:rPr>
        <w:t xml:space="preserve">Revocar </w:t>
      </w:r>
      <w:r w:rsidDel="00000000" w:rsidR="00000000" w:rsidRPr="00000000">
        <w:rPr>
          <w:rFonts w:ascii="Palatino Linotype" w:cs="Palatino Linotype" w:eastAsia="Palatino Linotype" w:hAnsi="Palatino Linotype"/>
          <w:sz w:val="24"/>
          <w:szCs w:val="24"/>
          <w:rtl w:val="0"/>
        </w:rPr>
        <w:t xml:space="preserve">las respuestas proporcionadas por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en términos del artículo 186 fracción III de la Ley de Transparencia y Acceso a la Información Pública del Estado de México y Municipios</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20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Quinto. Versión Pública.</w:t>
      </w:r>
      <w:r w:rsidDel="00000000" w:rsidR="00000000" w:rsidRPr="00000000">
        <w:rPr>
          <w:rFonts w:ascii="Palatino Linotype" w:cs="Palatino Linotype" w:eastAsia="Palatino Linotype" w:hAnsi="Palatino Linotype"/>
          <w:sz w:val="32"/>
          <w:szCs w:val="32"/>
          <w:rtl w:val="0"/>
        </w:rPr>
        <w:t xml:space="preserve"> </w:t>
      </w:r>
      <w:r w:rsidDel="00000000" w:rsidR="00000000" w:rsidRPr="00000000">
        <w:rPr>
          <w:rFonts w:ascii="Palatino Linotype" w:cs="Palatino Linotype" w:eastAsia="Palatino Linotype" w:hAnsi="Palatino Linotype"/>
          <w:sz w:val="24"/>
          <w:szCs w:val="24"/>
          <w:rtl w:val="0"/>
        </w:rPr>
        <w:t xml:space="preserve">Finalmente, debe señalarse que de ser el caso en que los documentos que vayan a ser entregados para dar cumplimiento a la presente resolución, contengan datos que deban ser clasificados,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deberá hacer la elaboración de la versión pública de tales documentos a fin de satisfacer el derecho de acceso a la información pública de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sin menoscabo al derecho a la protección de los datos personales de terceros.</w:t>
      </w:r>
    </w:p>
    <w:p w:rsidR="00000000" w:rsidDel="00000000" w:rsidP="00000000" w:rsidRDefault="00000000" w:rsidRPr="00000000" w14:paraId="000002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rsidR="00000000" w:rsidDel="00000000" w:rsidP="00000000" w:rsidRDefault="00000000" w:rsidRPr="00000000" w14:paraId="00000205">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3</w:t>
      </w:r>
      <w:r w:rsidDel="00000000" w:rsidR="00000000" w:rsidRPr="00000000">
        <w:rPr>
          <w:rFonts w:ascii="Palatino Linotype" w:cs="Palatino Linotype" w:eastAsia="Palatino Linotype" w:hAnsi="Palatino Linotype"/>
          <w:i w:val="1"/>
          <w:rtl w:val="0"/>
        </w:rPr>
        <w:t xml:space="preserve">. Para los efectos de la presente Ley se entenderá por:</w:t>
      </w:r>
    </w:p>
    <w:p w:rsidR="00000000" w:rsidDel="00000000" w:rsidP="00000000" w:rsidRDefault="00000000" w:rsidRPr="00000000" w14:paraId="00000206">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207">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IX. Datos personales</w:t>
      </w:r>
      <w:r w:rsidDel="00000000" w:rsidR="00000000" w:rsidRPr="00000000">
        <w:rPr>
          <w:rFonts w:ascii="Palatino Linotype" w:cs="Palatino Linotype" w:eastAsia="Palatino Linotype" w:hAnsi="Palatino Linotype"/>
          <w:i w:val="1"/>
          <w:rtl w:val="0"/>
        </w:rPr>
        <w:t xml:space="preserve">: La información concerniente a una persona, identificada o identificable según lo dispuesto por la Ley de Protección de Datos Personales del Estado de México; </w:t>
      </w:r>
    </w:p>
    <w:p w:rsidR="00000000" w:rsidDel="00000000" w:rsidP="00000000" w:rsidRDefault="00000000" w:rsidRPr="00000000" w14:paraId="00000208">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 Información clasificada</w:t>
      </w:r>
      <w:r w:rsidDel="00000000" w:rsidR="00000000" w:rsidRPr="00000000">
        <w:rPr>
          <w:rFonts w:ascii="Palatino Linotype" w:cs="Palatino Linotype" w:eastAsia="Palatino Linotype" w:hAnsi="Palatino Linotype"/>
          <w:i w:val="1"/>
          <w:rtl w:val="0"/>
        </w:rPr>
        <w:t xml:space="preserve">: Aquella considerada por la presente Ley como reservada o confidencial;</w:t>
      </w:r>
    </w:p>
    <w:p w:rsidR="00000000" w:rsidDel="00000000" w:rsidP="00000000" w:rsidRDefault="00000000" w:rsidRPr="00000000" w14:paraId="00000209">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XXI. Información confidencial: </w:t>
      </w:r>
      <w:r w:rsidDel="00000000" w:rsidR="00000000" w:rsidRPr="00000000">
        <w:rPr>
          <w:rFonts w:ascii="Palatino Linotype" w:cs="Palatino Linotype" w:eastAsia="Palatino Linotype" w:hAnsi="Palatino Linotype"/>
          <w:i w:val="1"/>
          <w:rtl w:val="0"/>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0000" w:rsidDel="00000000" w:rsidP="00000000" w:rsidRDefault="00000000" w:rsidRPr="00000000" w14:paraId="0000020A">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XLV. Versión pública:</w:t>
      </w:r>
      <w:r w:rsidDel="00000000" w:rsidR="00000000" w:rsidRPr="00000000">
        <w:rPr>
          <w:rFonts w:ascii="Palatino Linotype" w:cs="Palatino Linotype" w:eastAsia="Palatino Linotype" w:hAnsi="Palatino Linotype"/>
          <w:i w:val="1"/>
          <w:rtl w:val="0"/>
        </w:rPr>
        <w:t xml:space="preserve"> Documento en el que se elimine, suprime o borra la información clasificada como reservada o confidencial para permitir su acceso.</w:t>
      </w:r>
    </w:p>
    <w:p w:rsidR="00000000" w:rsidDel="00000000" w:rsidP="00000000" w:rsidRDefault="00000000" w:rsidRPr="00000000" w14:paraId="0000020B">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20C">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91.</w:t>
      </w:r>
      <w:r w:rsidDel="00000000" w:rsidR="00000000" w:rsidRPr="00000000">
        <w:rPr>
          <w:rFonts w:ascii="Palatino Linotype" w:cs="Palatino Linotype" w:eastAsia="Palatino Linotype" w:hAnsi="Palatino Linotype"/>
          <w:i w:val="1"/>
          <w:rtl w:val="0"/>
        </w:rPr>
        <w:t xml:space="preserve"> El acceso a la información pública será restringido excepcionalmente, cuando ésta sea clasificada como reservada o confidencial.</w:t>
      </w:r>
    </w:p>
    <w:p w:rsidR="00000000" w:rsidDel="00000000" w:rsidP="00000000" w:rsidRDefault="00000000" w:rsidRPr="00000000" w14:paraId="0000020D">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132.</w:t>
      </w:r>
      <w:r w:rsidDel="00000000" w:rsidR="00000000" w:rsidRPr="00000000">
        <w:rPr>
          <w:rFonts w:ascii="Palatino Linotype" w:cs="Palatino Linotype" w:eastAsia="Palatino Linotype" w:hAnsi="Palatino Linotype"/>
          <w:i w:val="1"/>
          <w:rtl w:val="0"/>
        </w:rPr>
        <w:t xml:space="preserve"> La clasificación de la información se llevará a cabo en el momento en que:</w:t>
      </w:r>
    </w:p>
    <w:p w:rsidR="00000000" w:rsidDel="00000000" w:rsidP="00000000" w:rsidRDefault="00000000" w:rsidRPr="00000000" w14:paraId="0000020E">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Se reciba una solicitud de acceso a la información;</w:t>
      </w:r>
    </w:p>
    <w:p w:rsidR="00000000" w:rsidDel="00000000" w:rsidP="00000000" w:rsidRDefault="00000000" w:rsidRPr="00000000" w14:paraId="0000020F">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Se determine mediante resolución de autoridad competente; o</w:t>
      </w:r>
    </w:p>
    <w:p w:rsidR="00000000" w:rsidDel="00000000" w:rsidP="00000000" w:rsidRDefault="00000000" w:rsidRPr="00000000" w14:paraId="00000210">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Se generen versiones públicas para dar cumplimiento a las obligaciones de transparencia previstas en esta Ley.</w:t>
      </w:r>
    </w:p>
    <w:p w:rsidR="00000000" w:rsidDel="00000000" w:rsidP="00000000" w:rsidRDefault="00000000" w:rsidRPr="00000000" w14:paraId="00000211">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212">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137.</w:t>
      </w:r>
      <w:r w:rsidDel="00000000" w:rsidR="00000000" w:rsidRPr="00000000">
        <w:rPr>
          <w:rFonts w:ascii="Palatino Linotype" w:cs="Palatino Linotype" w:eastAsia="Palatino Linotype" w:hAnsi="Palatino Linotype"/>
          <w:i w:val="1"/>
          <w:rtl w:val="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00000" w:rsidDel="00000000" w:rsidP="00000000" w:rsidRDefault="00000000" w:rsidRPr="00000000" w14:paraId="00000213">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214">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143</w:t>
      </w:r>
      <w:r w:rsidDel="00000000" w:rsidR="00000000" w:rsidRPr="00000000">
        <w:rPr>
          <w:rFonts w:ascii="Palatino Linotype" w:cs="Palatino Linotype" w:eastAsia="Palatino Linotype" w:hAnsi="Palatino Linotype"/>
          <w:i w:val="1"/>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215">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Se refiera a la información privada y los datos personales concernientes a una persona física o jurídico colectiva identificada o identificable;”</w:t>
      </w:r>
    </w:p>
    <w:p w:rsidR="00000000" w:rsidDel="00000000" w:rsidP="00000000" w:rsidRDefault="00000000" w:rsidRPr="00000000" w14:paraId="0000021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00000" w:rsidDel="00000000" w:rsidP="00000000" w:rsidRDefault="00000000" w:rsidRPr="00000000" w14:paraId="00000217">
      <w:pPr>
        <w:spacing w:after="240" w:before="240" w:line="360" w:lineRule="auto"/>
        <w:ind w:right="5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000000" w:rsidDel="00000000" w:rsidP="00000000" w:rsidRDefault="00000000" w:rsidRPr="00000000" w14:paraId="0000021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000000" w:rsidDel="00000000" w:rsidP="00000000" w:rsidRDefault="00000000" w:rsidRPr="00000000" w14:paraId="00000219">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49.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Los Comités de Transparencia</w:t>
      </w:r>
      <w:r w:rsidDel="00000000" w:rsidR="00000000" w:rsidRPr="00000000">
        <w:rPr>
          <w:rFonts w:ascii="Palatino Linotype" w:cs="Palatino Linotype" w:eastAsia="Palatino Linotype" w:hAnsi="Palatino Linotype"/>
          <w:i w:val="1"/>
          <w:rtl w:val="0"/>
        </w:rPr>
        <w:t xml:space="preserve"> tendrán las siguientes atribuciones:</w:t>
      </w:r>
    </w:p>
    <w:p w:rsidR="00000000" w:rsidDel="00000000" w:rsidP="00000000" w:rsidRDefault="00000000" w:rsidRPr="00000000" w14:paraId="0000021A">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 Aprobar, modificar o revocar la clasificación de la información</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21B">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21C">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53.</w:t>
      </w:r>
      <w:r w:rsidDel="00000000" w:rsidR="00000000" w:rsidRPr="00000000">
        <w:rPr>
          <w:rFonts w:ascii="Palatino Linotype" w:cs="Palatino Linotype" w:eastAsia="Palatino Linotype" w:hAnsi="Palatino Linotype"/>
          <w:i w:val="1"/>
          <w:rtl w:val="0"/>
        </w:rPr>
        <w:t xml:space="preserve"> Las </w:t>
      </w:r>
      <w:r w:rsidDel="00000000" w:rsidR="00000000" w:rsidRPr="00000000">
        <w:rPr>
          <w:rFonts w:ascii="Palatino Linotype" w:cs="Palatino Linotype" w:eastAsia="Palatino Linotype" w:hAnsi="Palatino Linotype"/>
          <w:b w:val="1"/>
          <w:i w:val="1"/>
          <w:rtl w:val="0"/>
        </w:rPr>
        <w:t xml:space="preserve">Unidades de Transparencia</w:t>
      </w:r>
      <w:r w:rsidDel="00000000" w:rsidR="00000000" w:rsidRPr="00000000">
        <w:rPr>
          <w:rFonts w:ascii="Palatino Linotype" w:cs="Palatino Linotype" w:eastAsia="Palatino Linotype" w:hAnsi="Palatino Linotype"/>
          <w:i w:val="1"/>
          <w:rtl w:val="0"/>
        </w:rPr>
        <w:t xml:space="preserve"> tendrán las siguientes </w:t>
      </w:r>
      <w:r w:rsidDel="00000000" w:rsidR="00000000" w:rsidRPr="00000000">
        <w:rPr>
          <w:rFonts w:ascii="Palatino Linotype" w:cs="Palatino Linotype" w:eastAsia="Palatino Linotype" w:hAnsi="Palatino Linotype"/>
          <w:b w:val="1"/>
          <w:i w:val="1"/>
          <w:rtl w:val="0"/>
        </w:rPr>
        <w:t xml:space="preserve">funciones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21D">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 Presentar ante el Comité, el proyecto de clasificación de información</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21E">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21F">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59.</w:t>
      </w:r>
      <w:r w:rsidDel="00000000" w:rsidR="00000000" w:rsidRPr="00000000">
        <w:rPr>
          <w:rFonts w:ascii="Palatino Linotype" w:cs="Palatino Linotype" w:eastAsia="Palatino Linotype" w:hAnsi="Palatino Linotype"/>
          <w:i w:val="1"/>
          <w:rtl w:val="0"/>
        </w:rPr>
        <w:t xml:space="preserve"> Los </w:t>
      </w:r>
      <w:r w:rsidDel="00000000" w:rsidR="00000000" w:rsidRPr="00000000">
        <w:rPr>
          <w:rFonts w:ascii="Palatino Linotype" w:cs="Palatino Linotype" w:eastAsia="Palatino Linotype" w:hAnsi="Palatino Linotype"/>
          <w:b w:val="1"/>
          <w:i w:val="1"/>
          <w:rtl w:val="0"/>
        </w:rPr>
        <w:t xml:space="preserve">servidores públicos habilitados</w:t>
      </w:r>
      <w:r w:rsidDel="00000000" w:rsidR="00000000" w:rsidRPr="00000000">
        <w:rPr>
          <w:rFonts w:ascii="Palatino Linotype" w:cs="Palatino Linotype" w:eastAsia="Palatino Linotype" w:hAnsi="Palatino Linotype"/>
          <w:i w:val="1"/>
          <w:rtl w:val="0"/>
        </w:rPr>
        <w:t xml:space="preserve"> tendrán las </w:t>
      </w:r>
      <w:r w:rsidDel="00000000" w:rsidR="00000000" w:rsidRPr="00000000">
        <w:rPr>
          <w:rFonts w:ascii="Palatino Linotype" w:cs="Palatino Linotype" w:eastAsia="Palatino Linotype" w:hAnsi="Palatino Linotype"/>
          <w:b w:val="1"/>
          <w:i w:val="1"/>
          <w:rtl w:val="0"/>
        </w:rPr>
        <w:t xml:space="preserve">funciones</w:t>
      </w:r>
      <w:r w:rsidDel="00000000" w:rsidR="00000000" w:rsidRPr="00000000">
        <w:rPr>
          <w:rFonts w:ascii="Palatino Linotype" w:cs="Palatino Linotype" w:eastAsia="Palatino Linotype" w:hAnsi="Palatino Linotype"/>
          <w:i w:val="1"/>
          <w:rtl w:val="0"/>
        </w:rPr>
        <w:t xml:space="preserve"> siguientes:</w:t>
      </w:r>
    </w:p>
    <w:p w:rsidR="00000000" w:rsidDel="00000000" w:rsidP="00000000" w:rsidRDefault="00000000" w:rsidRPr="00000000" w14:paraId="00000220">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 Integrar y presentar al responsable de la Unidad de Transparencia la propuesta de clasificación de información</w:t>
      </w:r>
      <w:r w:rsidDel="00000000" w:rsidR="00000000" w:rsidRPr="00000000">
        <w:rPr>
          <w:rFonts w:ascii="Palatino Linotype" w:cs="Palatino Linotype" w:eastAsia="Palatino Linotype" w:hAnsi="Palatino Linotype"/>
          <w:i w:val="1"/>
          <w:rtl w:val="0"/>
        </w:rPr>
        <w:t xml:space="preserve">, la cual tendrá los fundamentos y argumentos en que se basa dicha propuesta…”</w:t>
      </w:r>
    </w:p>
    <w:p w:rsidR="00000000" w:rsidDel="00000000" w:rsidP="00000000" w:rsidRDefault="00000000" w:rsidRPr="00000000" w14:paraId="00000221">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00000" w:rsidDel="00000000" w:rsidP="00000000" w:rsidRDefault="00000000" w:rsidRPr="00000000" w14:paraId="0000022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Respecto a las formalidades que deberá llevar el acuerdo de clasificación que deberá emitir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rsidR="00000000" w:rsidDel="00000000" w:rsidP="00000000" w:rsidRDefault="00000000" w:rsidRPr="00000000" w14:paraId="00000224">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 “Quincuagésimo. </w:t>
      </w:r>
      <w:r w:rsidDel="00000000" w:rsidR="00000000" w:rsidRPr="00000000">
        <w:rPr>
          <w:rFonts w:ascii="Palatino Linotype" w:cs="Palatino Linotype" w:eastAsia="Palatino Linotype" w:hAnsi="Palatino Linotype"/>
          <w:i w:val="1"/>
          <w:rtl w:val="0"/>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Quincuagésimo primero. </w:t>
      </w:r>
      <w:r w:rsidDel="00000000" w:rsidR="00000000" w:rsidRPr="00000000">
        <w:rPr>
          <w:rFonts w:ascii="Palatino Linotype" w:cs="Palatino Linotype" w:eastAsia="Palatino Linotype" w:hAnsi="Palatino Linotype"/>
          <w:i w:val="1"/>
          <w:rtl w:val="0"/>
        </w:rPr>
        <w:t xml:space="preserve">Toda acta del Comité de Transparencia deberá contener: </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El número de sesión y fecha; </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El nombre del área que solicitó la clasificación de información; </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 fundamentación legal y motivación correspondiente; </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La resolución o resoluciones aprobadas; y </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La rúbrica o firma digital de cada integrante del Comité de Transparencia. </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Las resoluciones del Comité en las que se haya determinado confirmar o modificar la clasificación de información pública como reservada, deberán incluir, cuando menos: </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Los motivos y razonamientos que sustenten la confirmación o modificación de la prueba de daño;</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Descripción de las partes o secciones reservadas, en caso de clasificación parcial</w:t>
      </w:r>
      <w:r w:rsidDel="00000000" w:rsidR="00000000" w:rsidRPr="00000000">
        <w:rPr>
          <w:rFonts w:ascii="Palatino Linotype" w:cs="Palatino Linotype" w:eastAsia="Palatino Linotype" w:hAnsi="Palatino Linotype"/>
          <w:b w:val="1"/>
          <w:i w:val="1"/>
          <w:rtl w:val="0"/>
        </w:rPr>
        <w:t xml:space="preserve">; </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El periodo por el que mantendrá su clasificación y fecha de expiración; y </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El nombre del titular y área encargada de realizar la versión pública del documento, en su caso. </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los casos en que se clasifique la información como reservada siempre se entregará o anexará la prueba de daño con la respuesta al solicitante. </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los casos de resoluciones del Comité de Transparencia en las que se confirme la clasificación de información confidencial solo se deberán de identificar los tipos de datos protegidos, de conformidad con el lineamiento trigésimo octavo.</w:t>
      </w:r>
    </w:p>
    <w:p w:rsidR="00000000" w:rsidDel="00000000" w:rsidP="00000000" w:rsidRDefault="00000000" w:rsidRPr="00000000" w14:paraId="00000232">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Quincuagésimo segundo</w:t>
      </w:r>
      <w:r w:rsidDel="00000000" w:rsidR="00000000" w:rsidRPr="00000000">
        <w:rPr>
          <w:rFonts w:ascii="Palatino Linotype" w:cs="Palatino Linotype" w:eastAsia="Palatino Linotype" w:hAnsi="Palatino Linotype"/>
          <w:i w:val="1"/>
          <w:rtl w:val="0"/>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000000" w:rsidDel="00000000" w:rsidP="00000000" w:rsidRDefault="00000000" w:rsidRPr="00000000" w14:paraId="00000233">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el caso especifico de la clasificación y elaboración de versiones públicas de documentos que contengan información confidencial, las áreas de los sujetos obligados deberán: </w:t>
      </w:r>
    </w:p>
    <w:p w:rsidR="00000000" w:rsidDel="00000000" w:rsidP="00000000" w:rsidRDefault="00000000" w:rsidRPr="00000000" w14:paraId="00000234">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Fijar la fecha en que se elaboró la versión pública y la fecha en la cual el Comité de Transparencia confirmó dicha versión;</w:t>
      </w:r>
    </w:p>
    <w:p w:rsidR="00000000" w:rsidDel="00000000" w:rsidP="00000000" w:rsidRDefault="00000000" w:rsidRPr="00000000" w14:paraId="00000235">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Señalar dentro del documento el tipo de información confidencial que fue testada en cada caso específico, de conformidad con el lineamiento trigésimo octavo; y</w:t>
      </w:r>
    </w:p>
    <w:p w:rsidR="00000000" w:rsidDel="00000000" w:rsidP="00000000" w:rsidRDefault="00000000" w:rsidRPr="00000000" w14:paraId="00000236">
      <w:pPr>
        <w:spacing w:after="120" w:before="120" w:line="240" w:lineRule="auto"/>
        <w:ind w:left="1134"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Señalar las personas o instancias autorizadas a acceder a la información clasificada.</w:t>
      </w:r>
    </w:p>
    <w:p w:rsidR="00000000" w:rsidDel="00000000" w:rsidP="00000000" w:rsidRDefault="00000000" w:rsidRPr="00000000" w14:paraId="00000237">
      <w:pPr>
        <w:spacing w:after="120" w:before="12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los documentos de difusión electrónica, señalar en la primera hoja y en el nombre del archivo, que la versión pública corresponde a un documento que contiene información confidencial.”</w:t>
      </w:r>
    </w:p>
    <w:p w:rsidR="00000000" w:rsidDel="00000000" w:rsidP="00000000" w:rsidRDefault="00000000" w:rsidRPr="00000000" w14:paraId="0000023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deberá observar los Lineamientos Quincuagésimo cuarto, Quincuagésimo quinto, Quincuagésimo sexto, Quincuagésimo séptimo y Quincuagésimo octavo, establecen lo siguiente:</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before="120" w:line="240" w:lineRule="auto"/>
        <w:ind w:left="851" w:right="900" w:firstLine="0"/>
        <w:jc w:val="both"/>
        <w:rPr>
          <w:rFonts w:ascii="Palatino Linotype" w:cs="Palatino Linotype" w:eastAsia="Palatino Linotype" w:hAnsi="Palatino Linotype"/>
          <w:b w:val="1"/>
          <w:i w:val="1"/>
          <w:sz w:val="21"/>
          <w:szCs w:val="21"/>
        </w:rPr>
      </w:pPr>
      <w:r w:rsidDel="00000000" w:rsidR="00000000" w:rsidRPr="00000000">
        <w:rPr>
          <w:rFonts w:ascii="Palatino Linotype" w:cs="Palatino Linotype" w:eastAsia="Palatino Linotype" w:hAnsi="Palatino Linotype"/>
          <w:i w:val="1"/>
          <w:sz w:val="21"/>
          <w:szCs w:val="21"/>
          <w:rtl w:val="0"/>
        </w:rPr>
        <w:t xml:space="preserve">“</w:t>
      </w:r>
      <w:r w:rsidDel="00000000" w:rsidR="00000000" w:rsidRPr="00000000">
        <w:rPr>
          <w:rFonts w:ascii="Palatino Linotype" w:cs="Palatino Linotype" w:eastAsia="Palatino Linotype" w:hAnsi="Palatino Linotype"/>
          <w:b w:val="1"/>
          <w:i w:val="1"/>
          <w:sz w:val="21"/>
          <w:szCs w:val="21"/>
          <w:rtl w:val="0"/>
        </w:rPr>
        <w:t xml:space="preserve">Quincuagésimo cuarto. </w:t>
      </w:r>
      <w:r w:rsidDel="00000000" w:rsidR="00000000" w:rsidRPr="00000000">
        <w:rPr>
          <w:rFonts w:ascii="Palatino Linotype" w:cs="Palatino Linotype" w:eastAsia="Palatino Linotype" w:hAnsi="Palatino Linotype"/>
          <w:i w:val="1"/>
          <w:sz w:val="21"/>
          <w:szCs w:val="21"/>
          <w:rtl w:val="0"/>
        </w:rPr>
        <w:t xml:space="preserve">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Del="00000000" w:rsidR="00000000" w:rsidRPr="00000000">
        <w:rPr>
          <w:rFonts w:ascii="Palatino Linotype" w:cs="Palatino Linotype" w:eastAsia="Palatino Linotype" w:hAnsi="Palatino Linotype"/>
          <w:b w:val="1"/>
          <w:i w:val="1"/>
          <w:sz w:val="21"/>
          <w:szCs w:val="21"/>
          <w:rtl w:val="0"/>
        </w:rPr>
        <w:t xml:space="preserve"> </w:t>
      </w:r>
    </w:p>
    <w:p w:rsidR="00000000" w:rsidDel="00000000" w:rsidP="00000000" w:rsidRDefault="00000000" w:rsidRPr="00000000" w14:paraId="0000023A">
      <w:pPr>
        <w:spacing w:after="120" w:before="120" w:line="240" w:lineRule="auto"/>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Quincuagésimo quinto. </w:t>
      </w:r>
      <w:r w:rsidDel="00000000" w:rsidR="00000000" w:rsidRPr="00000000">
        <w:rPr>
          <w:rFonts w:ascii="Palatino Linotype" w:cs="Palatino Linotype" w:eastAsia="Palatino Linotype" w:hAnsi="Palatino Linotype"/>
          <w:i w:val="1"/>
          <w:sz w:val="21"/>
          <w:szCs w:val="21"/>
          <w:rtl w:val="0"/>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000000" w:rsidDel="00000000" w:rsidP="00000000" w:rsidRDefault="00000000" w:rsidRPr="00000000" w14:paraId="0000023B">
      <w:pPr>
        <w:spacing w:after="120" w:before="120" w:line="240" w:lineRule="auto"/>
        <w:ind w:left="851" w:right="902" w:firstLine="0"/>
        <w:jc w:val="both"/>
        <w:rPr>
          <w:rFonts w:ascii="Palatino Linotype" w:cs="Palatino Linotype" w:eastAsia="Palatino Linotype" w:hAnsi="Palatino Linotype"/>
          <w:b w:val="1"/>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w:t>
      </w:r>
    </w:p>
    <w:p w:rsidR="00000000" w:rsidDel="00000000" w:rsidP="00000000" w:rsidRDefault="00000000" w:rsidRPr="00000000" w14:paraId="0000023C">
      <w:pPr>
        <w:spacing w:after="120" w:before="120" w:line="240" w:lineRule="auto"/>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Quincuagésimo séptimo</w:t>
      </w:r>
      <w:r w:rsidDel="00000000" w:rsidR="00000000" w:rsidRPr="00000000">
        <w:rPr>
          <w:rFonts w:ascii="Palatino Linotype" w:cs="Palatino Linotype" w:eastAsia="Palatino Linotype" w:hAnsi="Palatino Linotype"/>
          <w:i w:val="1"/>
          <w:sz w:val="21"/>
          <w:szCs w:val="21"/>
          <w:rtl w:val="0"/>
        </w:rPr>
        <w:t xml:space="preserve">. Se considera, en principio, como información pública y no podrá omitirse de las versiones públicas la siguiente: </w:t>
      </w:r>
    </w:p>
    <w:p w:rsidR="00000000" w:rsidDel="00000000" w:rsidP="00000000" w:rsidRDefault="00000000" w:rsidRPr="00000000" w14:paraId="0000023D">
      <w:pPr>
        <w:spacing w:after="120" w:before="120" w:line="240" w:lineRule="auto"/>
        <w:ind w:left="1134"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w:t>
      </w:r>
      <w:r w:rsidDel="00000000" w:rsidR="00000000" w:rsidRPr="00000000">
        <w:rPr>
          <w:rFonts w:ascii="Palatino Linotype" w:cs="Palatino Linotype" w:eastAsia="Palatino Linotype" w:hAnsi="Palatino Linotype"/>
          <w:i w:val="1"/>
          <w:sz w:val="21"/>
          <w:szCs w:val="21"/>
          <w:rtl w:val="0"/>
        </w:rPr>
        <w:t xml:space="preserve">. La relativa a las Obligaciones de Transparencia que contempla el Título V de la Ley General y las demás disposiciones legales aplicables; </w:t>
      </w:r>
    </w:p>
    <w:p w:rsidR="00000000" w:rsidDel="00000000" w:rsidP="00000000" w:rsidRDefault="00000000" w:rsidRPr="00000000" w14:paraId="0000023E">
      <w:pPr>
        <w:spacing w:after="120" w:before="120" w:line="240" w:lineRule="auto"/>
        <w:ind w:left="1134"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II.</w:t>
      </w:r>
      <w:r w:rsidDel="00000000" w:rsidR="00000000" w:rsidRPr="00000000">
        <w:rPr>
          <w:rFonts w:ascii="Palatino Linotype" w:cs="Palatino Linotype" w:eastAsia="Palatino Linotype" w:hAnsi="Palatino Linotype"/>
          <w:i w:val="1"/>
          <w:sz w:val="21"/>
          <w:szCs w:val="21"/>
          <w:rtl w:val="0"/>
        </w:rPr>
        <w:t xml:space="preserve"> El nombre de los integrantes de los sujetos obligados en los documentos, y sus firmas autógrafas o digitales, cuando sean utilizados en el ejercicio de las facultades conferidas para el desempeño del servicio público, y</w:t>
      </w:r>
    </w:p>
    <w:p w:rsidR="00000000" w:rsidDel="00000000" w:rsidP="00000000" w:rsidRDefault="00000000" w:rsidRPr="00000000" w14:paraId="0000023F">
      <w:pPr>
        <w:spacing w:after="120" w:before="120" w:line="240" w:lineRule="auto"/>
        <w:ind w:left="1134"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III</w:t>
      </w:r>
      <w:r w:rsidDel="00000000" w:rsidR="00000000" w:rsidRPr="00000000">
        <w:rPr>
          <w:rFonts w:ascii="Palatino Linotype" w:cs="Palatino Linotype" w:eastAsia="Palatino Linotype" w:hAnsi="Palatino Linotype"/>
          <w:i w:val="1"/>
          <w:sz w:val="21"/>
          <w:szCs w:val="21"/>
          <w:rtl w:val="0"/>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000000" w:rsidDel="00000000" w:rsidP="00000000" w:rsidRDefault="00000000" w:rsidRPr="00000000" w14:paraId="00000240">
      <w:pPr>
        <w:spacing w:after="120" w:before="120" w:line="240" w:lineRule="auto"/>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i w:val="1"/>
          <w:sz w:val="21"/>
          <w:szCs w:val="21"/>
          <w:rtl w:val="0"/>
        </w:rPr>
        <w:t xml:space="preserve">Lo anterior, siempre y cuando no se acredite alguna causal de clasificación, prevista en las leyes o en los tratados internacionales suscritas por el Estado mexicano.  </w:t>
      </w:r>
    </w:p>
    <w:p w:rsidR="00000000" w:rsidDel="00000000" w:rsidP="00000000" w:rsidRDefault="00000000" w:rsidRPr="00000000" w14:paraId="00000241">
      <w:pPr>
        <w:spacing w:after="120" w:before="120" w:line="240" w:lineRule="auto"/>
        <w:ind w:left="851" w:right="902" w:firstLine="0"/>
        <w:jc w:val="both"/>
        <w:rPr>
          <w:rFonts w:ascii="Palatino Linotype" w:cs="Palatino Linotype" w:eastAsia="Palatino Linotype" w:hAnsi="Palatino Linotype"/>
          <w:i w:val="1"/>
          <w:sz w:val="21"/>
          <w:szCs w:val="21"/>
        </w:rPr>
      </w:pPr>
      <w:r w:rsidDel="00000000" w:rsidR="00000000" w:rsidRPr="00000000">
        <w:rPr>
          <w:rFonts w:ascii="Palatino Linotype" w:cs="Palatino Linotype" w:eastAsia="Palatino Linotype" w:hAnsi="Palatino Linotype"/>
          <w:b w:val="1"/>
          <w:i w:val="1"/>
          <w:sz w:val="21"/>
          <w:szCs w:val="21"/>
          <w:rtl w:val="0"/>
        </w:rPr>
        <w:t xml:space="preserve">Quincuagésimo octavo</w:t>
      </w:r>
      <w:r w:rsidDel="00000000" w:rsidR="00000000" w:rsidRPr="00000000">
        <w:rPr>
          <w:rFonts w:ascii="Palatino Linotype" w:cs="Palatino Linotype" w:eastAsia="Palatino Linotype" w:hAnsi="Palatino Linotype"/>
          <w:i w:val="1"/>
          <w:sz w:val="21"/>
          <w:szCs w:val="21"/>
          <w:rtl w:val="0"/>
        </w:rPr>
        <w:t xml:space="preserve">. Los sujetos obligados garantizarán que los sistemas o medios empleados para eliminar la información en las versiones públicas sean irreversibles, de tal forma que no permitan su recuperación o la visualización de la misma.”</w:t>
      </w:r>
    </w:p>
    <w:p w:rsidR="00000000" w:rsidDel="00000000" w:rsidP="00000000" w:rsidRDefault="00000000" w:rsidRPr="00000000" w14:paraId="00000242">
      <w:pPr>
        <w:tabs>
          <w:tab w:val="left" w:leader="none" w:pos="4678"/>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III. R E S U E L V E</w:t>
      </w:r>
    </w:p>
    <w:p w:rsidR="00000000" w:rsidDel="00000000" w:rsidP="00000000" w:rsidRDefault="00000000" w:rsidRPr="00000000" w14:paraId="00000244">
      <w:pPr>
        <w:spacing w:after="240" w:before="240" w:line="360" w:lineRule="auto"/>
        <w:jc w:val="both"/>
        <w:rPr>
          <w:rFonts w:ascii="Palatino Linotype" w:cs="Palatino Linotype" w:eastAsia="Palatino Linotype" w:hAnsi="Palatino Linotype"/>
          <w:b w:val="1"/>
          <w:sz w:val="24"/>
          <w:szCs w:val="24"/>
        </w:rPr>
      </w:pPr>
      <w:bookmarkStart w:colFirst="0" w:colLast="0" w:name="_heading=h.lnxbz9" w:id="3"/>
      <w:bookmarkEnd w:id="3"/>
      <w:r w:rsidDel="00000000" w:rsidR="00000000" w:rsidRPr="00000000">
        <w:rPr>
          <w:rFonts w:ascii="Palatino Linotype" w:cs="Palatino Linotype" w:eastAsia="Palatino Linotype" w:hAnsi="Palatino Linotype"/>
          <w:b w:val="1"/>
          <w:sz w:val="24"/>
          <w:szCs w:val="24"/>
          <w:rtl w:val="0"/>
        </w:rPr>
        <w:t xml:space="preserve">Primero. </w:t>
      </w:r>
      <w:r w:rsidDel="00000000" w:rsidR="00000000" w:rsidRPr="00000000">
        <w:rPr>
          <w:rFonts w:ascii="Palatino Linotype" w:cs="Palatino Linotype" w:eastAsia="Palatino Linotype" w:hAnsi="Palatino Linotype"/>
          <w:sz w:val="24"/>
          <w:szCs w:val="24"/>
          <w:rtl w:val="0"/>
        </w:rPr>
        <w:t xml:space="preserve">Resultan</w:t>
      </w:r>
      <w:r w:rsidDel="00000000" w:rsidR="00000000" w:rsidRPr="00000000">
        <w:rPr>
          <w:rFonts w:ascii="Palatino Linotype" w:cs="Palatino Linotype" w:eastAsia="Palatino Linotype" w:hAnsi="Palatino Linotype"/>
          <w:b w:val="1"/>
          <w:sz w:val="24"/>
          <w:szCs w:val="24"/>
          <w:rtl w:val="0"/>
        </w:rPr>
        <w:t xml:space="preserve"> fundadas</w:t>
      </w:r>
      <w:r w:rsidDel="00000000" w:rsidR="00000000" w:rsidRPr="00000000">
        <w:rPr>
          <w:rFonts w:ascii="Palatino Linotype" w:cs="Palatino Linotype" w:eastAsia="Palatino Linotype" w:hAnsi="Palatino Linotype"/>
          <w:sz w:val="24"/>
          <w:szCs w:val="24"/>
          <w:rtl w:val="0"/>
        </w:rPr>
        <w:t xml:space="preserve"> las razones o motivos de inconformidad hechos valer por la parte</w:t>
      </w:r>
      <w:r w:rsidDel="00000000" w:rsidR="00000000" w:rsidRPr="00000000">
        <w:rPr>
          <w:rFonts w:ascii="Palatino Linotype" w:cs="Palatino Linotype" w:eastAsia="Palatino Linotype" w:hAnsi="Palatino Linotype"/>
          <w:b w:val="1"/>
          <w:sz w:val="24"/>
          <w:szCs w:val="24"/>
          <w:rtl w:val="0"/>
        </w:rPr>
        <w:t xml:space="preserve"> Recurrente</w:t>
      </w:r>
      <w:r w:rsidDel="00000000" w:rsidR="00000000" w:rsidRPr="00000000">
        <w:rPr>
          <w:rFonts w:ascii="Palatino Linotype" w:cs="Palatino Linotype" w:eastAsia="Palatino Linotype" w:hAnsi="Palatino Linotype"/>
          <w:sz w:val="24"/>
          <w:szCs w:val="24"/>
          <w:rtl w:val="0"/>
        </w:rPr>
        <w:t xml:space="preserve"> en los recursos de revisión </w:t>
      </w:r>
      <w:r w:rsidDel="00000000" w:rsidR="00000000" w:rsidRPr="00000000">
        <w:rPr>
          <w:rFonts w:ascii="Palatino Linotype" w:cs="Palatino Linotype" w:eastAsia="Palatino Linotype" w:hAnsi="Palatino Linotype"/>
          <w:b w:val="1"/>
          <w:sz w:val="24"/>
          <w:szCs w:val="24"/>
          <w:rtl w:val="0"/>
        </w:rPr>
        <w:t xml:space="preserve">02309/INFOEM/IP/RR/2025, 02425/INFOEM/IP/RR/2025 y 02497/INFOEM/IP/RR/2025</w:t>
      </w:r>
      <w:r w:rsidDel="00000000" w:rsidR="00000000" w:rsidRPr="00000000">
        <w:rPr>
          <w:rFonts w:ascii="Palatino Linotype" w:cs="Palatino Linotype" w:eastAsia="Palatino Linotype" w:hAnsi="Palatino Linotype"/>
          <w:sz w:val="24"/>
          <w:szCs w:val="24"/>
          <w:rtl w:val="0"/>
        </w:rPr>
        <w:t xml:space="preserve">; por lo que, en términos del </w:t>
      </w:r>
      <w:r w:rsidDel="00000000" w:rsidR="00000000" w:rsidRPr="00000000">
        <w:rPr>
          <w:rFonts w:ascii="Palatino Linotype" w:cs="Palatino Linotype" w:eastAsia="Palatino Linotype" w:hAnsi="Palatino Linotype"/>
          <w:b w:val="1"/>
          <w:sz w:val="24"/>
          <w:szCs w:val="24"/>
          <w:rtl w:val="0"/>
        </w:rPr>
        <w:t xml:space="preserve">Considerando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Cuarto </w:t>
      </w:r>
      <w:r w:rsidDel="00000000" w:rsidR="00000000" w:rsidRPr="00000000">
        <w:rPr>
          <w:rFonts w:ascii="Palatino Linotype" w:cs="Palatino Linotype" w:eastAsia="Palatino Linotype" w:hAnsi="Palatino Linotype"/>
          <w:sz w:val="24"/>
          <w:szCs w:val="24"/>
          <w:rtl w:val="0"/>
        </w:rPr>
        <w:t xml:space="preserve">de esta resolución, se</w:t>
      </w:r>
      <w:r w:rsidDel="00000000" w:rsidR="00000000" w:rsidRPr="00000000">
        <w:rPr>
          <w:rFonts w:ascii="Palatino Linotype" w:cs="Palatino Linotype" w:eastAsia="Palatino Linotype" w:hAnsi="Palatino Linotype"/>
          <w:b w:val="1"/>
          <w:sz w:val="24"/>
          <w:szCs w:val="24"/>
          <w:rtl w:val="0"/>
        </w:rPr>
        <w:t xml:space="preserve"> Revocan </w:t>
      </w:r>
      <w:r w:rsidDel="00000000" w:rsidR="00000000" w:rsidRPr="00000000">
        <w:rPr>
          <w:rFonts w:ascii="Palatino Linotype" w:cs="Palatino Linotype" w:eastAsia="Palatino Linotype" w:hAnsi="Palatino Linotype"/>
          <w:sz w:val="24"/>
          <w:szCs w:val="24"/>
          <w:rtl w:val="0"/>
        </w:rPr>
        <w:t xml:space="preserve">las respuestas emitidas por el </w:t>
      </w:r>
      <w:r w:rsidDel="00000000" w:rsidR="00000000" w:rsidRPr="00000000">
        <w:rPr>
          <w:rFonts w:ascii="Palatino Linotype" w:cs="Palatino Linotype" w:eastAsia="Palatino Linotype" w:hAnsi="Palatino Linotype"/>
          <w:b w:val="1"/>
          <w:sz w:val="24"/>
          <w:szCs w:val="24"/>
          <w:rtl w:val="0"/>
        </w:rPr>
        <w:t xml:space="preserve">Sujeto Obligado. </w:t>
      </w:r>
    </w:p>
    <w:p w:rsidR="00000000" w:rsidDel="00000000" w:rsidP="00000000" w:rsidRDefault="00000000" w:rsidRPr="00000000" w14:paraId="00000245">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Segundo. </w:t>
      </w:r>
      <w:r w:rsidDel="00000000" w:rsidR="00000000" w:rsidRPr="00000000">
        <w:rPr>
          <w:rFonts w:ascii="Palatino Linotype" w:cs="Palatino Linotype" w:eastAsia="Palatino Linotype" w:hAnsi="Palatino Linotype"/>
          <w:sz w:val="24"/>
          <w:szCs w:val="24"/>
          <w:rtl w:val="0"/>
        </w:rPr>
        <w:t xml:space="preserve">Se </w:t>
      </w:r>
      <w:r w:rsidDel="00000000" w:rsidR="00000000" w:rsidRPr="00000000">
        <w:rPr>
          <w:rFonts w:ascii="Palatino Linotype" w:cs="Palatino Linotype" w:eastAsia="Palatino Linotype" w:hAnsi="Palatino Linotype"/>
          <w:b w:val="1"/>
          <w:sz w:val="24"/>
          <w:szCs w:val="24"/>
          <w:rtl w:val="0"/>
        </w:rPr>
        <w:t xml:space="preserve">Ordena </w:t>
      </w:r>
      <w:r w:rsidDel="00000000" w:rsidR="00000000" w:rsidRPr="00000000">
        <w:rPr>
          <w:rFonts w:ascii="Palatino Linotype" w:cs="Palatino Linotype" w:eastAsia="Palatino Linotype" w:hAnsi="Palatino Linotype"/>
          <w:sz w:val="24"/>
          <w:szCs w:val="24"/>
          <w:rtl w:val="0"/>
        </w:rPr>
        <w:t xml:space="preserve">al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en términos de los </w:t>
      </w:r>
      <w:r w:rsidDel="00000000" w:rsidR="00000000" w:rsidRPr="00000000">
        <w:rPr>
          <w:rFonts w:ascii="Palatino Linotype" w:cs="Palatino Linotype" w:eastAsia="Palatino Linotype" w:hAnsi="Palatino Linotype"/>
          <w:b w:val="1"/>
          <w:sz w:val="24"/>
          <w:szCs w:val="24"/>
          <w:rtl w:val="0"/>
        </w:rPr>
        <w:t xml:space="preserve">Considerandos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Cuarto </w:t>
      </w:r>
      <w:r w:rsidDel="00000000" w:rsidR="00000000" w:rsidRPr="00000000">
        <w:rPr>
          <w:rFonts w:ascii="Palatino Linotype" w:cs="Palatino Linotype" w:eastAsia="Palatino Linotype" w:hAnsi="Palatino Linotype"/>
          <w:sz w:val="24"/>
          <w:szCs w:val="24"/>
          <w:rtl w:val="0"/>
        </w:rPr>
        <w:t xml:space="preserve">y </w:t>
      </w:r>
      <w:r w:rsidDel="00000000" w:rsidR="00000000" w:rsidRPr="00000000">
        <w:rPr>
          <w:rFonts w:ascii="Palatino Linotype" w:cs="Palatino Linotype" w:eastAsia="Palatino Linotype" w:hAnsi="Palatino Linotype"/>
          <w:b w:val="1"/>
          <w:sz w:val="24"/>
          <w:szCs w:val="24"/>
          <w:rtl w:val="0"/>
        </w:rPr>
        <w:t xml:space="preserve">Quinto </w:t>
      </w:r>
      <w:r w:rsidDel="00000000" w:rsidR="00000000" w:rsidRPr="00000000">
        <w:rPr>
          <w:rFonts w:ascii="Palatino Linotype" w:cs="Palatino Linotype" w:eastAsia="Palatino Linotype" w:hAnsi="Palatino Linotype"/>
          <w:sz w:val="24"/>
          <w:szCs w:val="24"/>
          <w:rtl w:val="0"/>
        </w:rPr>
        <w:t xml:space="preserve">de esta resolución, haga entrega vía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en versión pública, de lo siguiente:</w:t>
      </w:r>
    </w:p>
    <w:p w:rsidR="00000000" w:rsidDel="00000000" w:rsidP="00000000" w:rsidRDefault="00000000" w:rsidRPr="00000000" w14:paraId="00000246">
      <w:pPr>
        <w:spacing w:line="360" w:lineRule="auto"/>
        <w:ind w:left="284" w:firstLine="0"/>
        <w:jc w:val="both"/>
        <w:rPr>
          <w:rFonts w:ascii="Palatino Linotype" w:cs="Palatino Linotype" w:eastAsia="Palatino Linotype" w:hAnsi="Palatino Linotype"/>
          <w:sz w:val="24"/>
          <w:szCs w:val="24"/>
        </w:rPr>
      </w:pPr>
      <w:bookmarkStart w:colFirst="0" w:colLast="0" w:name="_heading=h.8z2lope4sjxr" w:id="4"/>
      <w:bookmarkEnd w:id="4"/>
      <w:r w:rsidDel="00000000" w:rsidR="00000000" w:rsidRPr="00000000">
        <w:rPr>
          <w:rFonts w:ascii="Palatino Linotype" w:cs="Palatino Linotype" w:eastAsia="Palatino Linotype" w:hAnsi="Palatino Linotype"/>
          <w:sz w:val="24"/>
          <w:szCs w:val="24"/>
          <w:rtl w:val="0"/>
        </w:rPr>
        <w:t xml:space="preserve">1. Expedientes radicados por régimen disciplinario, concluidos firmes en los meses de julio, septiembre y noviembre de dos mil veintitrés, cuya determinación de baja o remoción de fue justificada, dejando visible el nombre y cargo de los elementos operativos.</w:t>
      </w:r>
    </w:p>
    <w:p w:rsidR="00000000" w:rsidDel="00000000" w:rsidP="00000000" w:rsidRDefault="00000000" w:rsidRPr="00000000" w14:paraId="00000247">
      <w:pPr>
        <w:spacing w:line="360" w:lineRule="auto"/>
        <w:ind w:left="284"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Expedientes radicados por régimen disciplinario, concluidos firmes en los meses de julio, septiembre y noviembre de dos mil veintitrés, restantes, testando el nombre de los elementos operativos y cualquier dato que les haga identificables.</w:t>
      </w:r>
    </w:p>
    <w:p w:rsidR="00000000" w:rsidDel="00000000" w:rsidP="00000000" w:rsidRDefault="00000000" w:rsidRPr="00000000" w14:paraId="00000248">
      <w:pPr>
        <w:spacing w:after="120" w:before="120" w:line="240" w:lineRule="auto"/>
        <w:ind w:left="284" w:firstLine="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0"/>
          <w:szCs w:val="20"/>
          <w:rtl w:val="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Del="00000000" w:rsidR="00000000" w:rsidRPr="00000000">
        <w:rPr>
          <w:rFonts w:ascii="Palatino Linotype" w:cs="Palatino Linotype" w:eastAsia="Palatino Linotype" w:hAnsi="Palatino Linotype"/>
          <w:b w:val="1"/>
          <w:i w:val="1"/>
          <w:sz w:val="20"/>
          <w:szCs w:val="20"/>
          <w:rtl w:val="0"/>
        </w:rPr>
        <w:t xml:space="preserve">Recurrente</w:t>
      </w:r>
      <w:r w:rsidDel="00000000" w:rsidR="00000000" w:rsidRPr="00000000">
        <w:rPr>
          <w:rFonts w:ascii="Palatino Linotype" w:cs="Palatino Linotype" w:eastAsia="Palatino Linotype" w:hAnsi="Palatino Linotype"/>
          <w:i w:val="1"/>
          <w:sz w:val="20"/>
          <w:szCs w:val="20"/>
          <w:rtl w:val="0"/>
        </w:rPr>
        <w:t xml:space="preserve">, mismo que igualmente hará de su conocimiento</w:t>
      </w:r>
      <w:r w:rsidDel="00000000" w:rsidR="00000000" w:rsidRPr="00000000">
        <w:rPr>
          <w:rFonts w:ascii="Palatino Linotype" w:cs="Palatino Linotype" w:eastAsia="Palatino Linotype" w:hAnsi="Palatino Linotype"/>
          <w:i w:val="1"/>
          <w:sz w:val="24"/>
          <w:szCs w:val="24"/>
          <w:rtl w:val="0"/>
        </w:rPr>
        <w:t xml:space="preserve">.</w:t>
      </w:r>
    </w:p>
    <w:p w:rsidR="00000000" w:rsidDel="00000000" w:rsidP="00000000" w:rsidRDefault="00000000" w:rsidRPr="00000000" w14:paraId="00000249">
      <w:pPr>
        <w:tabs>
          <w:tab w:val="left" w:leader="none" w:pos="851"/>
        </w:tabs>
        <w:spacing w:after="120" w:before="120" w:lineRule="auto"/>
        <w:ind w:left="284" w:right="49"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el supuesto que la información ordenada en el punto 1, no obre en los archivos del </w:t>
      </w:r>
      <w:r w:rsidDel="00000000" w:rsidR="00000000" w:rsidRPr="00000000">
        <w:rPr>
          <w:rFonts w:ascii="Palatino Linotype" w:cs="Palatino Linotype" w:eastAsia="Palatino Linotype" w:hAnsi="Palatino Linotype"/>
          <w:b w:val="1"/>
          <w:i w:val="1"/>
          <w:sz w:val="20"/>
          <w:szCs w:val="20"/>
          <w:rtl w:val="0"/>
        </w:rPr>
        <w:t xml:space="preserve">Sujeto Obligado </w:t>
      </w:r>
      <w:r w:rsidDel="00000000" w:rsidR="00000000" w:rsidRPr="00000000">
        <w:rPr>
          <w:rFonts w:ascii="Palatino Linotype" w:cs="Palatino Linotype" w:eastAsia="Palatino Linotype" w:hAnsi="Palatino Linotype"/>
          <w:i w:val="1"/>
          <w:sz w:val="20"/>
          <w:szCs w:val="20"/>
          <w:rtl w:val="0"/>
        </w:rPr>
        <w:t xml:space="preserve">por no haberse generado, bastará con que así lo haga del conocimiento de la parte </w:t>
      </w:r>
      <w:r w:rsidDel="00000000" w:rsidR="00000000" w:rsidRPr="00000000">
        <w:rPr>
          <w:rFonts w:ascii="Palatino Linotype" w:cs="Palatino Linotype" w:eastAsia="Palatino Linotype" w:hAnsi="Palatino Linotype"/>
          <w:b w:val="1"/>
          <w:i w:val="1"/>
          <w:sz w:val="20"/>
          <w:szCs w:val="20"/>
          <w:rtl w:val="0"/>
        </w:rPr>
        <w:t xml:space="preserve">Recurrente</w:t>
      </w:r>
      <w:r w:rsidDel="00000000" w:rsidR="00000000" w:rsidRPr="00000000">
        <w:rPr>
          <w:rFonts w:ascii="Palatino Linotype" w:cs="Palatino Linotype" w:eastAsia="Palatino Linotype" w:hAnsi="Palatino Linotype"/>
          <w:i w:val="1"/>
          <w:sz w:val="20"/>
          <w:szCs w:val="20"/>
          <w:rtl w:val="0"/>
        </w:rPr>
        <w:t xml:space="preserve">, de manera fundada y motivada, en términos del artículo 19, párrafo segundo de la Ley de Transparencia y Acceso a la Información Pública del Estado de México y Municipios, para tener por colmado el requerimiento de información.</w:t>
      </w:r>
    </w:p>
    <w:p w:rsidR="00000000" w:rsidDel="00000000" w:rsidP="00000000" w:rsidRDefault="00000000" w:rsidRPr="00000000" w14:paraId="0000024A">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Tercero. Notifíquese, </w:t>
      </w:r>
      <w:r w:rsidDel="00000000" w:rsidR="00000000" w:rsidRPr="00000000">
        <w:rPr>
          <w:rFonts w:ascii="Palatino Linotype" w:cs="Palatino Linotype" w:eastAsia="Palatino Linotype" w:hAnsi="Palatino Linotype"/>
          <w:sz w:val="24"/>
          <w:szCs w:val="24"/>
          <w:rtl w:val="0"/>
        </w:rPr>
        <w:t xml:space="preserve">vía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al Titular de la Unidad de Transparencia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00000" w:rsidDel="00000000" w:rsidP="00000000" w:rsidRDefault="00000000" w:rsidRPr="00000000" w14:paraId="0000024B">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conformidad con el artículo 198 de la Ley de Transparencia y Acceso a la Información Pública del Estado de México y Municipios, de considerarlo procedente,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 manera fundada y motivada, podrá solicitar una ampliación de plazo para el cumplimiento de la presente resolución.</w:t>
      </w:r>
    </w:p>
    <w:p w:rsidR="00000000" w:rsidDel="00000000" w:rsidP="00000000" w:rsidRDefault="00000000" w:rsidRPr="00000000" w14:paraId="0000024C">
      <w:pPr>
        <w:spacing w:after="240" w:before="240" w:line="360" w:lineRule="auto"/>
        <w:jc w:val="both"/>
        <w:rPr>
          <w:rFonts w:ascii="Palatino Linotype" w:cs="Palatino Linotype" w:eastAsia="Palatino Linotype" w:hAnsi="Palatino Linotype"/>
          <w:sz w:val="24"/>
          <w:szCs w:val="24"/>
        </w:rPr>
      </w:pPr>
      <w:bookmarkStart w:colFirst="0" w:colLast="0" w:name="_heading=h.ot3qq6vxa08f" w:id="5"/>
      <w:bookmarkEnd w:id="5"/>
      <w:r w:rsidDel="00000000" w:rsidR="00000000" w:rsidRPr="00000000">
        <w:rPr>
          <w:rFonts w:ascii="Palatino Linotype" w:cs="Palatino Linotype" w:eastAsia="Palatino Linotype" w:hAnsi="Palatino Linotype"/>
          <w:b w:val="1"/>
          <w:sz w:val="24"/>
          <w:szCs w:val="24"/>
          <w:rtl w:val="0"/>
        </w:rPr>
        <w:t xml:space="preserve">Cuarto.  Notifíquese, </w:t>
      </w:r>
      <w:r w:rsidDel="00000000" w:rsidR="00000000" w:rsidRPr="00000000">
        <w:rPr>
          <w:rFonts w:ascii="Palatino Linotype" w:cs="Palatino Linotype" w:eastAsia="Palatino Linotype" w:hAnsi="Palatino Linotype"/>
          <w:sz w:val="24"/>
          <w:szCs w:val="24"/>
          <w:rtl w:val="0"/>
        </w:rPr>
        <w:t xml:space="preserve">vía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a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000000" w:rsidDel="00000000" w:rsidP="00000000" w:rsidRDefault="00000000" w:rsidRPr="00000000" w14:paraId="0000024D">
      <w:pPr>
        <w:tabs>
          <w:tab w:val="left" w:leader="none" w:pos="8647"/>
        </w:tabs>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rsidR="00000000" w:rsidDel="00000000" w:rsidP="00000000" w:rsidRDefault="00000000" w:rsidRPr="00000000" w14:paraId="0000024E">
      <w:pPr>
        <w:spacing w:after="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24F">
      <w:pPr>
        <w:rPr>
          <w:rFonts w:ascii="Palatino Linotype" w:cs="Palatino Linotype" w:eastAsia="Palatino Linotype" w:hAnsi="Palatino Linotype"/>
        </w:rPr>
      </w:pPr>
      <w:r w:rsidDel="00000000" w:rsidR="00000000" w:rsidRPr="00000000">
        <w:br w:type="page"/>
      </w:r>
      <w:r w:rsidDel="00000000" w:rsidR="00000000" w:rsidRPr="00000000">
        <w:rPr>
          <w:rtl w:val="0"/>
        </w:rPr>
      </w:r>
    </w:p>
    <w:p w:rsidR="00000000" w:rsidDel="00000000" w:rsidP="00000000" w:rsidRDefault="00000000" w:rsidRPr="00000000" w14:paraId="00000250">
      <w:pPr>
        <w:spacing w:after="0" w:line="360" w:lineRule="auto"/>
        <w:ind w:right="49"/>
        <w:jc w:val="both"/>
        <w:rPr>
          <w:rFonts w:ascii="Palatino Linotype" w:cs="Palatino Linotype" w:eastAsia="Palatino Linotype" w:hAnsi="Palatino Linotype"/>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18" w:top="1418"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1"/>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-746116</wp:posOffset>
          </wp:positionH>
          <wp:positionV relativeFrom="paragraph">
            <wp:posOffset>-448300</wp:posOffset>
          </wp:positionV>
          <wp:extent cx="7809876" cy="10165823"/>
          <wp:effectExtent b="0" l="0" r="0" t="0"/>
          <wp:wrapNone/>
          <wp:docPr id="2143108192" name="image2.png"/>
          <a:graphic>
            <a:graphicData uri="http://schemas.openxmlformats.org/drawingml/2006/picture">
              <pic:pic>
                <pic:nvPicPr>
                  <pic:cNvPr id="0" name="image2.png"/>
                  <pic:cNvPicPr preferRelativeResize="0"/>
                </pic:nvPicPr>
                <pic:blipFill>
                  <a:blip r:embed="rId1"/>
                  <a:srcRect b="0" l="-608" r="607" t="0"/>
                  <a:stretch>
                    <a:fillRect/>
                  </a:stretch>
                </pic:blipFill>
                <pic:spPr>
                  <a:xfrm>
                    <a:off x="0" y="0"/>
                    <a:ext cx="7809876" cy="10165823"/>
                  </a:xfrm>
                  <a:prstGeom prst="rect"/>
                  <a:ln/>
                </pic:spPr>
              </pic:pic>
            </a:graphicData>
          </a:graphic>
        </wp:anchor>
      </w:drawing>
    </w:r>
  </w:p>
  <w:tbl>
    <w:tblPr>
      <w:tblStyle w:val="Table4"/>
      <w:tblW w:w="5603.0" w:type="dxa"/>
      <w:jc w:val="left"/>
      <w:tblInd w:w="3611.0" w:type="dxa"/>
      <w:tblLayout w:type="fixed"/>
      <w:tblLook w:val="0400"/>
    </w:tblPr>
    <w:tblGrid>
      <w:gridCol w:w="2551"/>
      <w:gridCol w:w="3052"/>
      <w:tblGridChange w:id="0">
        <w:tblGrid>
          <w:gridCol w:w="2551"/>
          <w:gridCol w:w="3052"/>
        </w:tblGrid>
      </w:tblGridChange>
    </w:tblGrid>
    <w:tr>
      <w:trPr>
        <w:cantSplit w:val="0"/>
        <w:tblHeader w:val="0"/>
      </w:trPr>
      <w:tc>
        <w:tcPr>
          <w:vAlign w:val="center"/>
        </w:tcPr>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Recurso de Revisión:</w:t>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tl w:val="0"/>
            </w:rPr>
          </w:r>
        </w:p>
      </w:tc>
      <w:tc>
        <w:tcPr>
          <w:vAlign w:val="center"/>
        </w:tcPr>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02309/INFOEM/IP/RR/2025y acumulados</w:t>
          </w:r>
        </w:p>
      </w:tc>
    </w:tr>
    <w:tr>
      <w:trPr>
        <w:cantSplit w:val="0"/>
        <w:trHeight w:val="228" w:hRule="atLeast"/>
        <w:tblHeader w:val="0"/>
      </w:trPr>
      <w:tc>
        <w:tcPr>
          <w:vAlign w:val="center"/>
        </w:tcPr>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Sujeto obligado:</w:t>
          </w:r>
        </w:p>
      </w:tc>
      <w:tc>
        <w:tcPr>
          <w:vAlign w:val="center"/>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right="316"/>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Ayuntamiento de Toluca</w:t>
          </w:r>
        </w:p>
      </w:tc>
    </w:tr>
    <w:tr>
      <w:trPr>
        <w:cantSplit w:val="0"/>
        <w:tblHeader w:val="0"/>
      </w:trPr>
      <w:tc>
        <w:tcPr>
          <w:vAlign w:val="center"/>
        </w:tcPr>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Comisionada ponente:</w:t>
          </w:r>
        </w:p>
      </w:tc>
      <w:tc>
        <w:tcPr>
          <w:vAlign w:val="center"/>
        </w:tcPr>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Guadalupe Ramírez Peña</w:t>
          </w:r>
        </w:p>
      </w:tc>
    </w:tr>
  </w:tbl>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276"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sz w:val="20"/>
        <w:szCs w:val="20"/>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-683889</wp:posOffset>
          </wp:positionH>
          <wp:positionV relativeFrom="paragraph">
            <wp:posOffset>-249548</wp:posOffset>
          </wp:positionV>
          <wp:extent cx="7809876" cy="10165823"/>
          <wp:effectExtent b="0" l="0" r="0" t="0"/>
          <wp:wrapNone/>
          <wp:docPr id="214310818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09876" cy="10165823"/>
                  </a:xfrm>
                  <a:prstGeom prst="rect"/>
                  <a:ln/>
                </pic:spPr>
              </pic:pic>
            </a:graphicData>
          </a:graphic>
        </wp:anchor>
      </w:drawing>
    </w:r>
  </w:p>
  <w:tbl>
    <w:tblPr>
      <w:tblStyle w:val="Table5"/>
      <w:tblW w:w="5603.0" w:type="dxa"/>
      <w:jc w:val="left"/>
      <w:tblInd w:w="3611.0" w:type="dxa"/>
      <w:tblLayout w:type="fixed"/>
      <w:tblLook w:val="0400"/>
    </w:tblPr>
    <w:tblGrid>
      <w:gridCol w:w="2551"/>
      <w:gridCol w:w="3052"/>
      <w:tblGridChange w:id="0">
        <w:tblGrid>
          <w:gridCol w:w="2551"/>
          <w:gridCol w:w="3052"/>
        </w:tblGrid>
      </w:tblGridChange>
    </w:tblGrid>
    <w:tr>
      <w:trPr>
        <w:cantSplit w:val="0"/>
        <w:tblHeader w:val="0"/>
      </w:trPr>
      <w:tc>
        <w:tcP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Recurso de Revisión:</w:t>
          </w:r>
        </w:p>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tl w:val="0"/>
            </w:rPr>
          </w:r>
        </w:p>
      </w:tc>
      <w:tc>
        <w:tcPr>
          <w:vAlign w:val="center"/>
        </w:tcPr>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02309/INFOEM/IP/RR/2025 y acumulados</w:t>
          </w:r>
        </w:p>
      </w:tc>
    </w:tr>
    <w:tr>
      <w:trPr>
        <w:cantSplit w:val="0"/>
        <w:tblHeader w:val="0"/>
      </w:trPr>
      <w:tc>
        <w:tcPr>
          <w:vAlign w:val="center"/>
        </w:tcPr>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Recurrente:</w:t>
          </w:r>
        </w:p>
      </w:tc>
      <w:tc>
        <w:tcP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Palatino Linotype" w:cs="Palatino Linotype" w:eastAsia="Palatino Linotype" w:hAnsi="Palatino Linotype"/>
              <w:b w:val="1"/>
              <w:color w:val="000000"/>
            </w:rPr>
          </w:pP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Sujeto obligado:</w:t>
          </w:r>
        </w:p>
      </w:tc>
      <w:tc>
        <w:tcPr>
          <w:vAlign w:val="center"/>
        </w:tcPr>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right="316"/>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Ayuntamiento de Toluca</w:t>
          </w:r>
        </w:p>
      </w:tc>
    </w:tr>
    <w:tr>
      <w:trPr>
        <w:cantSplit w:val="0"/>
        <w:tblHeader w:val="0"/>
      </w:trPr>
      <w:tc>
        <w:tcPr>
          <w:vAlign w:val="center"/>
        </w:tcPr>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Comisionada ponente:</w:t>
          </w:r>
        </w:p>
      </w:tc>
      <w:tc>
        <w:tcPr>
          <w:vAlign w:val="center"/>
        </w:tcPr>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Guadalupe Ramírez Peña</w:t>
          </w:r>
        </w:p>
      </w:tc>
    </w:tr>
  </w:tbl>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center" w:leader="none" w:pos="4419"/>
        <w:tab w:val="right" w:leader="none" w:pos="8838"/>
        <w:tab w:val="left" w:leader="none" w:pos="3466"/>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E37BF"/>
  </w:style>
  <w:style w:type="paragraph" w:styleId="Ttulo1">
    <w:name w:val="heading 1"/>
    <w:basedOn w:val="Normal"/>
    <w:next w:val="Normal"/>
    <w:link w:val="Ttulo1Car"/>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link w:val="Ttulo3Car"/>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link w:val="Ttulo4Car"/>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link w:val="Ttulo5Car"/>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link w:val="Ttulo6Car"/>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rsid w:val="00FD48C3"/>
    <w:rPr>
      <w:b w:val="1"/>
      <w:sz w:val="48"/>
      <w:szCs w:val="48"/>
    </w:rPr>
  </w:style>
  <w:style w:type="character" w:styleId="Ttulo2Car" w:customStyle="1">
    <w:name w:val="Título 2 Car"/>
    <w:basedOn w:val="Fuentedeprrafopredeter"/>
    <w:link w:val="Ttulo2"/>
    <w:rsid w:val="00FD48C3"/>
    <w:rPr>
      <w:b w:val="1"/>
      <w:sz w:val="36"/>
      <w:szCs w:val="36"/>
    </w:rPr>
  </w:style>
  <w:style w:type="character" w:styleId="Ttulo3Car" w:customStyle="1">
    <w:name w:val="Título 3 Car"/>
    <w:basedOn w:val="Fuentedeprrafopredeter"/>
    <w:link w:val="Ttulo3"/>
    <w:rsid w:val="00FD48C3"/>
    <w:rPr>
      <w:b w:val="1"/>
      <w:sz w:val="28"/>
      <w:szCs w:val="28"/>
    </w:rPr>
  </w:style>
  <w:style w:type="character" w:styleId="Ttulo4Car" w:customStyle="1">
    <w:name w:val="Título 4 Car"/>
    <w:basedOn w:val="Fuentedeprrafopredeter"/>
    <w:link w:val="Ttulo4"/>
    <w:rsid w:val="00FD48C3"/>
    <w:rPr>
      <w:b w:val="1"/>
      <w:sz w:val="24"/>
      <w:szCs w:val="24"/>
    </w:rPr>
  </w:style>
  <w:style w:type="character" w:styleId="Ttulo5Car" w:customStyle="1">
    <w:name w:val="Título 5 Car"/>
    <w:basedOn w:val="Fuentedeprrafopredeter"/>
    <w:link w:val="Ttulo5"/>
    <w:rsid w:val="00FD48C3"/>
    <w:rPr>
      <w:b w:val="1"/>
    </w:rPr>
  </w:style>
  <w:style w:type="character" w:styleId="Ttulo6Car" w:customStyle="1">
    <w:name w:val="Título 6 Car"/>
    <w:basedOn w:val="Fuentedeprrafopredeter"/>
    <w:link w:val="Ttulo6"/>
    <w:rsid w:val="00FD48C3"/>
    <w:rPr>
      <w:b w:val="1"/>
      <w:sz w:val="20"/>
      <w:szCs w:val="20"/>
    </w:rPr>
  </w:style>
  <w:style w:type="table" w:styleId="TableNormal3" w:customStyle="1">
    <w:name w:val="Table Normal"/>
    <w:tblPr>
      <w:tblCellMar>
        <w:top w:w="0.0" w:type="dxa"/>
        <w:left w:w="0.0" w:type="dxa"/>
        <w:bottom w:w="0.0" w:type="dxa"/>
        <w:right w:w="0.0" w:type="dxa"/>
      </w:tblCellMar>
    </w:tblPr>
  </w:style>
  <w:style w:type="character" w:styleId="TtuloCar" w:customStyle="1">
    <w:name w:val="Título Car"/>
    <w:basedOn w:val="Fuentedeprrafopredeter"/>
    <w:link w:val="Ttulo"/>
    <w:rsid w:val="00FD48C3"/>
    <w:rPr>
      <w:b w:val="1"/>
      <w:sz w:val="72"/>
      <w:szCs w:val="72"/>
    </w:r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D74A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D74AE"/>
  </w:style>
  <w:style w:type="paragraph" w:styleId="Piedepgina">
    <w:name w:val="footer"/>
    <w:basedOn w:val="Normal"/>
    <w:link w:val="PiedepginaCar"/>
    <w:uiPriority w:val="99"/>
    <w:unhideWhenUsed w:val="1"/>
    <w:rsid w:val="00CD74A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CD74AE"/>
    <w:pPr>
      <w:ind w:left="720"/>
      <w:contextualSpacing w:val="1"/>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9F3FE6"/>
  </w:style>
  <w:style w:type="character" w:styleId="Hipervnculo">
    <w:name w:val="Hyperlink"/>
    <w:aliases w:val="Hipervínculo1,Hipervínculo11,Hipervínculo12,Hipervínculo13,Hipervínculo14,Hipervínculo15"/>
    <w:basedOn w:val="Fuentedeprrafopredeter"/>
    <w:uiPriority w:val="99"/>
    <w:unhideWhenUsed w:val="1"/>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7D2AA5"/>
    <w:pPr>
      <w:spacing w:after="100" w:afterAutospacing="1" w:before="100" w:beforeAutospacing="1" w:line="240" w:lineRule="auto"/>
    </w:pPr>
    <w:rPr>
      <w:rFonts w:ascii="Times New Roman" w:cs="Times New Roman" w:eastAsia="Times New Roman" w:hAnsi="Times New Roman"/>
      <w:sz w:val="24"/>
      <w:szCs w:val="24"/>
    </w:rPr>
  </w:style>
  <w:style w:type="paragraph" w:styleId="Subttulo">
    <w:name w:val="Subtitle"/>
    <w:basedOn w:val="Normal"/>
    <w:next w:val="Normal"/>
    <w:link w:val="SubttuloCar"/>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basedOn w:val="Fuentedeprrafopredeter"/>
    <w:link w:val="Subttulo"/>
    <w:rsid w:val="00FD48C3"/>
    <w:rPr>
      <w:rFonts w:ascii="Georgia" w:cs="Georgia" w:eastAsia="Georgia" w:hAnsi="Georgia"/>
      <w:i w:val="1"/>
      <w:color w:val="666666"/>
      <w:sz w:val="48"/>
      <w:szCs w:val="48"/>
    </w:rPr>
  </w:style>
  <w:style w:type="table" w:styleId="a" w:customStyle="1">
    <w:basedOn w:val="TableNormal6"/>
    <w:tblPr>
      <w:tblStyleRowBandSize w:val="1"/>
      <w:tblStyleColBandSize w:val="1"/>
      <w:tblCellMar>
        <w:top w:w="15.0" w:type="dxa"/>
        <w:left w:w="15.0" w:type="dxa"/>
        <w:bottom w:w="15.0" w:type="dxa"/>
        <w:right w:w="15.0" w:type="dxa"/>
      </w:tblCellMar>
    </w:tblPr>
  </w:style>
  <w:style w:type="table" w:styleId="a0" w:customStyle="1">
    <w:basedOn w:val="TableNormal6"/>
    <w:tblPr>
      <w:tblStyleRowBandSize w:val="1"/>
      <w:tblStyleColBandSize w:val="1"/>
      <w:tblCellMar>
        <w:left w:w="115.0" w:type="dxa"/>
        <w:right w:w="115.0" w:type="dxa"/>
      </w:tblCellMar>
    </w:tblPr>
  </w:style>
  <w:style w:type="table" w:styleId="a1" w:customStyle="1">
    <w:basedOn w:val="TableNormal6"/>
    <w:tblPr>
      <w:tblStyleRowBandSize w:val="1"/>
      <w:tblStyleColBandSize w:val="1"/>
      <w:tblCellMar>
        <w:left w:w="115.0" w:type="dxa"/>
        <w:right w:w="115.0" w:type="dxa"/>
      </w:tblCellMar>
    </w:tblPr>
  </w:style>
  <w:style w:type="table" w:styleId="a2" w:customStyle="1">
    <w:basedOn w:val="TableNormal6"/>
    <w:tblPr>
      <w:tblStyleRowBandSize w:val="1"/>
      <w:tblStyleColBandSize w:val="1"/>
      <w:tblCellMar>
        <w:top w:w="15.0" w:type="dxa"/>
        <w:left w:w="115.0" w:type="dxa"/>
        <w:bottom w:w="15.0" w:type="dxa"/>
        <w:right w:w="115.0" w:type="dxa"/>
      </w:tblCellMar>
    </w:tblPr>
  </w:style>
  <w:style w:type="table" w:styleId="a3" w:customStyle="1">
    <w:basedOn w:val="TableNormal6"/>
    <w:tblPr>
      <w:tblStyleRowBandSize w:val="1"/>
      <w:tblStyleColBandSize w:val="1"/>
      <w:tblCellMar>
        <w:top w:w="15.0" w:type="dxa"/>
        <w:left w:w="115.0" w:type="dxa"/>
        <w:bottom w:w="15.0" w:type="dxa"/>
        <w:right w:w="115.0" w:type="dxa"/>
      </w:tblCellMar>
    </w:tblPr>
  </w:style>
  <w:style w:type="table" w:styleId="a4" w:customStyle="1">
    <w:basedOn w:val="TableNormal5"/>
    <w:tblPr>
      <w:tblStyleRowBandSize w:val="1"/>
      <w:tblStyleColBandSize w:val="1"/>
      <w:tblCellMar>
        <w:top w:w="15.0" w:type="dxa"/>
        <w:left w:w="115.0" w:type="dxa"/>
        <w:bottom w:w="15.0" w:type="dxa"/>
        <w:right w:w="115.0" w:type="dxa"/>
      </w:tblCellMar>
    </w:tblPr>
  </w:style>
  <w:style w:type="table" w:styleId="a5" w:customStyle="1">
    <w:basedOn w:val="TableNormal5"/>
    <w:tblPr>
      <w:tblStyleRowBandSize w:val="1"/>
      <w:tblStyleColBandSize w:val="1"/>
      <w:tblCellMar>
        <w:top w:w="15.0" w:type="dxa"/>
        <w:left w:w="115.0" w:type="dxa"/>
        <w:bottom w:w="15.0" w:type="dxa"/>
        <w:right w:w="115.0"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BD6BFB"/>
    <w:pPr>
      <w:spacing w:after="0" w:line="240" w:lineRule="auto"/>
    </w:pPr>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cstheme="minorBidi" w:eastAsiaTheme="minorHAnsi" w:hAnsiTheme="minorHAns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val="1"/>
    <w:qFormat w:val="1"/>
    <w:rsid w:val="00BD6BFB"/>
    <w:rPr>
      <w:vertAlign w:val="superscript"/>
    </w:rPr>
  </w:style>
  <w:style w:type="character" w:styleId="Mencinsinresolver1" w:customStyle="1">
    <w:name w:val="Mención sin resolver1"/>
    <w:basedOn w:val="Fuentedeprrafopredeter"/>
    <w:uiPriority w:val="99"/>
    <w:semiHidden w:val="1"/>
    <w:unhideWhenUsed w:val="1"/>
    <w:rsid w:val="00E64CB4"/>
    <w:rPr>
      <w:color w:val="605e5c"/>
      <w:shd w:color="auto" w:fill="e1dfdd" w:val="clear"/>
    </w:rPr>
  </w:style>
  <w:style w:type="paragraph" w:styleId="Cita">
    <w:name w:val="Quote"/>
    <w:basedOn w:val="Normal"/>
    <w:next w:val="Normal"/>
    <w:link w:val="CitaCar"/>
    <w:uiPriority w:val="29"/>
    <w:qFormat w:val="1"/>
    <w:rsid w:val="0084488A"/>
    <w:pPr>
      <w:spacing w:before="200" w:line="240" w:lineRule="auto"/>
      <w:ind w:left="864" w:right="864"/>
      <w:jc w:val="center"/>
    </w:pPr>
    <w:rPr>
      <w:rFonts w:ascii="Times New Roman" w:cs="Times New Roman" w:eastAsia="Times New Roman" w:hAnsi="Times New Roman"/>
      <w:i w:val="1"/>
      <w:iCs w:val="1"/>
      <w:color w:val="404040" w:themeColor="text1" w:themeTint="0000BF"/>
      <w:sz w:val="24"/>
      <w:szCs w:val="24"/>
    </w:rPr>
  </w:style>
  <w:style w:type="character" w:styleId="CitaCar" w:customStyle="1">
    <w:name w:val="Cita Car"/>
    <w:basedOn w:val="Fuentedeprrafopredeter"/>
    <w:link w:val="Cita"/>
    <w:uiPriority w:val="29"/>
    <w:rsid w:val="0084488A"/>
    <w:rPr>
      <w:rFonts w:ascii="Times New Roman" w:cs="Times New Roman" w:eastAsia="Times New Roman" w:hAnsi="Times New Roman"/>
      <w:i w:val="1"/>
      <w:iCs w:val="1"/>
      <w:color w:val="404040" w:themeColor="text1" w:themeTint="0000BF"/>
      <w:sz w:val="24"/>
      <w:szCs w:val="24"/>
    </w:rPr>
  </w:style>
  <w:style w:type="paragraph" w:styleId="j" w:customStyle="1">
    <w:name w:val="j"/>
    <w:basedOn w:val="Normal"/>
    <w:rsid w:val="0058558E"/>
    <w:pPr>
      <w:spacing w:after="100" w:afterAutospacing="1" w:before="100" w:beforeAutospacing="1" w:line="240" w:lineRule="auto"/>
    </w:pPr>
    <w:rPr>
      <w:rFonts w:ascii="Times New Roman" w:cs="Times New Roman" w:eastAsia="Times New Roman" w:hAnsi="Times New Roman"/>
      <w:sz w:val="24"/>
      <w:szCs w:val="24"/>
    </w:rPr>
  </w:style>
  <w:style w:type="character" w:styleId="nacep" w:customStyle="1">
    <w:name w:val="n_acep"/>
    <w:basedOn w:val="Fuentedeprrafopredeter"/>
    <w:rsid w:val="0058558E"/>
  </w:style>
  <w:style w:type="character" w:styleId="Mencinsinresolver2" w:customStyle="1">
    <w:name w:val="Mención sin resolver2"/>
    <w:basedOn w:val="Fuentedeprrafopredeter"/>
    <w:uiPriority w:val="99"/>
    <w:semiHidden w:val="1"/>
    <w:unhideWhenUsed w:val="1"/>
    <w:rsid w:val="00AD7527"/>
    <w:rPr>
      <w:color w:val="605e5c"/>
      <w:shd w:color="auto" w:fill="e1dfdd" w:val="clear"/>
    </w:rPr>
  </w:style>
  <w:style w:type="character" w:styleId="Hipervnculovisitado">
    <w:name w:val="FollowedHyperlink"/>
    <w:basedOn w:val="Fuentedeprrafopredeter"/>
    <w:uiPriority w:val="99"/>
    <w:semiHidden w:val="1"/>
    <w:unhideWhenUsed w:val="1"/>
    <w:rsid w:val="003F413F"/>
    <w:rPr>
      <w:color w:val="954f72" w:themeColor="followedHyperlink"/>
      <w:u w:val="single"/>
    </w:rPr>
  </w:style>
  <w:style w:type="table" w:styleId="a6" w:customStyle="1">
    <w:basedOn w:val="TableNormal4"/>
    <w:pPr>
      <w:spacing w:after="0" w:line="240" w:lineRule="auto"/>
    </w:pPr>
    <w:tblPr>
      <w:tblStyleRowBandSize w:val="1"/>
      <w:tblStyleColBandSize w:val="1"/>
      <w:tblCellMar>
        <w:left w:w="108.0" w:type="dxa"/>
        <w:right w:w="108.0" w:type="dxa"/>
      </w:tblCellMar>
    </w:tblPr>
  </w:style>
  <w:style w:type="table" w:styleId="a7" w:customStyle="1">
    <w:basedOn w:val="TableNormal4"/>
    <w:tblPr>
      <w:tblStyleRowBandSize w:val="1"/>
      <w:tblStyleColBandSize w:val="1"/>
      <w:tblCellMar>
        <w:top w:w="15.0" w:type="dxa"/>
        <w:left w:w="115.0" w:type="dxa"/>
        <w:bottom w:w="15.0" w:type="dxa"/>
        <w:right w:w="115.0" w:type="dxa"/>
      </w:tblCellMar>
    </w:tblPr>
  </w:style>
  <w:style w:type="table" w:styleId="a8" w:customStyle="1">
    <w:basedOn w:val="TableNormal4"/>
    <w:tblPr>
      <w:tblStyleRowBandSize w:val="1"/>
      <w:tblStyleColBandSize w:val="1"/>
      <w:tblCellMar>
        <w:top w:w="15.0" w:type="dxa"/>
        <w:left w:w="115.0" w:type="dxa"/>
        <w:bottom w:w="15.0" w:type="dxa"/>
        <w:right w:w="115.0" w:type="dxa"/>
      </w:tblCellMar>
    </w:tblPr>
  </w:style>
  <w:style w:type="character" w:styleId="Mencinsinresolver3" w:customStyle="1">
    <w:name w:val="Mención sin resolver3"/>
    <w:basedOn w:val="Fuentedeprrafopredeter"/>
    <w:uiPriority w:val="99"/>
    <w:semiHidden w:val="1"/>
    <w:unhideWhenUsed w:val="1"/>
    <w:rsid w:val="00B852ED"/>
    <w:rPr>
      <w:color w:val="605e5c"/>
      <w:shd w:color="auto" w:fill="e1dfdd" w:val="clear"/>
    </w:rPr>
  </w:style>
  <w:style w:type="table" w:styleId="Tablaconcuadrcula1" w:customStyle="1">
    <w:name w:val="Tabla con cuadrícula1"/>
    <w:basedOn w:val="Tablanormal"/>
    <w:next w:val="Tablaconcuadrcula"/>
    <w:uiPriority w:val="39"/>
    <w:rsid w:val="00080C70"/>
    <w:pPr>
      <w:spacing w:after="0" w:line="240" w:lineRule="auto"/>
    </w:pPr>
    <w:rPr>
      <w:rFonts w:ascii="Times New Roman" w:cs="Times New Roman" w:eastAsia="Times New Roman" w:hAnsi="Times New Roman"/>
      <w:sz w:val="24"/>
      <w:szCs w:val="24"/>
      <w:lang w:eastAsia="es-ES"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9" w:customStyle="1">
    <w:name w:val="Table Normal9"/>
    <w:rsid w:val="00FD48C3"/>
    <w:pPr>
      <w:spacing w:after="0" w:line="240" w:lineRule="auto"/>
    </w:pPr>
    <w:rPr>
      <w:rFonts w:ascii="Times New Roman" w:cs="Times New Roman" w:eastAsia="Times New Roman" w:hAnsi="Times New Roman"/>
      <w:sz w:val="24"/>
      <w:szCs w:val="24"/>
    </w:rPr>
    <w:tblPr>
      <w:tblCellMar>
        <w:top w:w="0.0" w:type="dxa"/>
        <w:left w:w="0.0" w:type="dxa"/>
        <w:bottom w:w="0.0" w:type="dxa"/>
        <w:right w:w="0.0" w:type="dxa"/>
      </w:tblCellMar>
    </w:tblPr>
  </w:style>
  <w:style w:type="character" w:styleId="normaltextrun" w:customStyle="1">
    <w:name w:val="normaltextrun"/>
    <w:basedOn w:val="Fuentedeprrafopredeter"/>
    <w:rsid w:val="00FD48C3"/>
  </w:style>
  <w:style w:type="character" w:styleId="apple-converted-space" w:customStyle="1">
    <w:name w:val="apple-converted-space"/>
    <w:basedOn w:val="Fuentedeprrafopredeter"/>
    <w:rsid w:val="00FD48C3"/>
  </w:style>
  <w:style w:type="character" w:styleId="TextocomentarioCar" w:customStyle="1">
    <w:name w:val="Texto comentario Car"/>
    <w:basedOn w:val="Fuentedeprrafopredeter"/>
    <w:link w:val="Textocomentario"/>
    <w:uiPriority w:val="99"/>
    <w:semiHidden w:val="1"/>
    <w:rsid w:val="00FD48C3"/>
    <w:rPr>
      <w:rFonts w:ascii="Times New Roman" w:cs="Times New Roman" w:eastAsia="Times New Roman" w:hAnsi="Times New Roman"/>
      <w:sz w:val="20"/>
      <w:szCs w:val="20"/>
      <w:lang w:eastAsia="es-ES"/>
    </w:rPr>
  </w:style>
  <w:style w:type="paragraph" w:styleId="Textocomentario">
    <w:name w:val="annotation text"/>
    <w:basedOn w:val="Normal"/>
    <w:link w:val="TextocomentarioCar"/>
    <w:uiPriority w:val="99"/>
    <w:semiHidden w:val="1"/>
    <w:unhideWhenUsed w:val="1"/>
    <w:rsid w:val="00FD48C3"/>
    <w:pPr>
      <w:spacing w:after="0" w:line="240" w:lineRule="auto"/>
    </w:pPr>
    <w:rPr>
      <w:rFonts w:ascii="Times New Roman" w:cs="Times New Roman" w:eastAsia="Times New Roman" w:hAnsi="Times New Roman"/>
      <w:sz w:val="20"/>
      <w:szCs w:val="20"/>
      <w:lang w:eastAsia="es-ES"/>
    </w:rPr>
  </w:style>
  <w:style w:type="character" w:styleId="AsuntodelcomentarioCar" w:customStyle="1">
    <w:name w:val="Asunto del comentario Car"/>
    <w:basedOn w:val="TextocomentarioCar"/>
    <w:link w:val="Asuntodelcomentario"/>
    <w:uiPriority w:val="99"/>
    <w:semiHidden w:val="1"/>
    <w:rsid w:val="00FD48C3"/>
    <w:rPr>
      <w:rFonts w:ascii="Times New Roman" w:cs="Times New Roman" w:eastAsia="Times New Roman" w:hAnsi="Times New Roman"/>
      <w:b w:val="1"/>
      <w:bCs w:val="1"/>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FD48C3"/>
    <w:rPr>
      <w:b w:val="1"/>
      <w:bCs w:val="1"/>
    </w:rPr>
  </w:style>
  <w:style w:type="character" w:styleId="TextodegloboCar" w:customStyle="1">
    <w:name w:val="Texto de globo Car"/>
    <w:basedOn w:val="Fuentedeprrafopredeter"/>
    <w:link w:val="Textodeglobo"/>
    <w:uiPriority w:val="99"/>
    <w:semiHidden w:val="1"/>
    <w:rsid w:val="00FD48C3"/>
    <w:rPr>
      <w:rFonts w:ascii="Segoe UI" w:cs="Segoe UI" w:eastAsia="Times New Roman" w:hAnsi="Segoe UI"/>
      <w:sz w:val="18"/>
      <w:szCs w:val="18"/>
      <w:lang w:eastAsia="es-ES"/>
    </w:rPr>
  </w:style>
  <w:style w:type="paragraph" w:styleId="Textodeglobo">
    <w:name w:val="Balloon Text"/>
    <w:basedOn w:val="Normal"/>
    <w:link w:val="TextodegloboCar"/>
    <w:uiPriority w:val="99"/>
    <w:semiHidden w:val="1"/>
    <w:unhideWhenUsed w:val="1"/>
    <w:rsid w:val="00FD48C3"/>
    <w:pPr>
      <w:spacing w:after="0" w:line="240" w:lineRule="auto"/>
    </w:pPr>
    <w:rPr>
      <w:rFonts w:ascii="Segoe UI" w:cs="Segoe UI" w:eastAsia="Times New Roman" w:hAnsi="Segoe UI"/>
      <w:sz w:val="18"/>
      <w:szCs w:val="18"/>
      <w:lang w:eastAsia="es-ES"/>
    </w:rPr>
  </w:style>
  <w:style w:type="paragraph" w:styleId="paragraph" w:customStyle="1">
    <w:name w:val="paragraph"/>
    <w:basedOn w:val="Normal"/>
    <w:rsid w:val="00FD48C3"/>
    <w:pPr>
      <w:spacing w:after="100" w:afterAutospacing="1" w:before="100" w:beforeAutospacing="1" w:line="240" w:lineRule="auto"/>
    </w:pPr>
    <w:rPr>
      <w:rFonts w:ascii="Times New Roman" w:cs="Times New Roman" w:eastAsia="Times New Roman" w:hAnsi="Times New Roman"/>
      <w:sz w:val="24"/>
      <w:szCs w:val="24"/>
    </w:rPr>
  </w:style>
  <w:style w:type="paragraph" w:styleId="Sinespaciado">
    <w:name w:val="No Spacing"/>
    <w:aliases w:val="Francesa,INAI"/>
    <w:link w:val="SinespaciadoCar"/>
    <w:uiPriority w:val="1"/>
    <w:qFormat w:val="1"/>
    <w:rsid w:val="00FD48C3"/>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INAI Car"/>
    <w:link w:val="Sinespaciado"/>
    <w:uiPriority w:val="1"/>
    <w:locked w:val="1"/>
    <w:rsid w:val="00FD48C3"/>
    <w:rPr>
      <w:rFonts w:ascii="Times New Roman" w:cs="Times New Roman" w:eastAsia="Times New Roman" w:hAnsi="Times New Roman"/>
      <w:sz w:val="24"/>
      <w:szCs w:val="24"/>
      <w:lang w:eastAsia="es-ES"/>
    </w:rPr>
  </w:style>
  <w:style w:type="paragraph" w:styleId="Lista">
    <w:name w:val="List"/>
    <w:basedOn w:val="Normal"/>
    <w:uiPriority w:val="99"/>
    <w:unhideWhenUsed w:val="1"/>
    <w:rsid w:val="00FD48C3"/>
    <w:pPr>
      <w:spacing w:after="0" w:line="240" w:lineRule="auto"/>
      <w:ind w:left="283" w:hanging="283"/>
      <w:contextualSpacing w:val="1"/>
    </w:pPr>
    <w:rPr>
      <w:rFonts w:ascii="Times New Roman" w:cs="Times New Roman" w:eastAsia="Times New Roman" w:hAnsi="Times New Roman"/>
      <w:sz w:val="24"/>
      <w:szCs w:val="24"/>
      <w:lang w:eastAsia="es-ES"/>
    </w:rPr>
  </w:style>
  <w:style w:type="paragraph" w:styleId="Lista2">
    <w:name w:val="List 2"/>
    <w:basedOn w:val="Normal"/>
    <w:uiPriority w:val="99"/>
    <w:unhideWhenUsed w:val="1"/>
    <w:rsid w:val="00FD48C3"/>
    <w:pPr>
      <w:spacing w:after="0" w:line="240" w:lineRule="auto"/>
      <w:ind w:left="566" w:hanging="283"/>
      <w:contextualSpacing w:val="1"/>
    </w:pPr>
    <w:rPr>
      <w:rFonts w:ascii="Times New Roman" w:cs="Times New Roman" w:eastAsia="Times New Roman" w:hAnsi="Times New Roman"/>
      <w:sz w:val="24"/>
      <w:szCs w:val="24"/>
      <w:lang w:eastAsia="es-ES"/>
    </w:rPr>
  </w:style>
  <w:style w:type="paragraph" w:styleId="Listaconvietas">
    <w:name w:val="List Bullet"/>
    <w:basedOn w:val="Normal"/>
    <w:uiPriority w:val="99"/>
    <w:unhideWhenUsed w:val="1"/>
    <w:rsid w:val="00FD48C3"/>
    <w:pPr>
      <w:numPr>
        <w:numId w:val="1"/>
      </w:numPr>
      <w:spacing w:after="0" w:line="240" w:lineRule="auto"/>
      <w:contextualSpacing w:val="1"/>
    </w:pPr>
    <w:rPr>
      <w:rFonts w:ascii="Times New Roman" w:cs="Times New Roman" w:eastAsia="Times New Roman" w:hAnsi="Times New Roman"/>
      <w:sz w:val="24"/>
      <w:szCs w:val="24"/>
      <w:lang w:eastAsia="es-ES"/>
    </w:rPr>
  </w:style>
  <w:style w:type="paragraph" w:styleId="Continuarlista">
    <w:name w:val="List Continue"/>
    <w:basedOn w:val="Normal"/>
    <w:uiPriority w:val="99"/>
    <w:unhideWhenUsed w:val="1"/>
    <w:rsid w:val="00FD48C3"/>
    <w:pPr>
      <w:spacing w:after="120" w:line="240" w:lineRule="auto"/>
      <w:ind w:left="283"/>
      <w:contextualSpacing w:val="1"/>
    </w:pPr>
    <w:rPr>
      <w:rFonts w:ascii="Times New Roman" w:cs="Times New Roman" w:eastAsia="Times New Roman" w:hAnsi="Times New Roman"/>
      <w:sz w:val="24"/>
      <w:szCs w:val="24"/>
      <w:lang w:eastAsia="es-ES"/>
    </w:rPr>
  </w:style>
  <w:style w:type="paragraph" w:styleId="Textoindependiente">
    <w:name w:val="Body Text"/>
    <w:basedOn w:val="Normal"/>
    <w:link w:val="TextoindependienteCar"/>
    <w:uiPriority w:val="99"/>
    <w:unhideWhenUsed w:val="1"/>
    <w:rsid w:val="00FD48C3"/>
    <w:pPr>
      <w:spacing w:after="120" w:line="240" w:lineRule="auto"/>
    </w:pPr>
    <w:rPr>
      <w:rFonts w:ascii="Times New Roman" w:cs="Times New Roman" w:eastAsia="Times New Roman" w:hAnsi="Times New Roman"/>
      <w:sz w:val="24"/>
      <w:szCs w:val="24"/>
      <w:lang w:eastAsia="es-ES"/>
    </w:rPr>
  </w:style>
  <w:style w:type="character" w:styleId="TextoindependienteCar" w:customStyle="1">
    <w:name w:val="Texto independiente Car"/>
    <w:basedOn w:val="Fuentedeprrafopredeter"/>
    <w:link w:val="Textoindependiente"/>
    <w:uiPriority w:val="99"/>
    <w:rsid w:val="00FD48C3"/>
    <w:rPr>
      <w:rFonts w:ascii="Times New Roman" w:cs="Times New Roman" w:eastAsia="Times New Roman" w:hAnsi="Times New Roman"/>
      <w:sz w:val="24"/>
      <w:szCs w:val="24"/>
      <w:lang w:eastAsia="es-ES"/>
    </w:rPr>
  </w:style>
  <w:style w:type="paragraph" w:styleId="Sangradetextonormal">
    <w:name w:val="Body Text Indent"/>
    <w:basedOn w:val="Normal"/>
    <w:link w:val="SangradetextonormalCar"/>
    <w:uiPriority w:val="99"/>
    <w:unhideWhenUsed w:val="1"/>
    <w:rsid w:val="00FD48C3"/>
    <w:pPr>
      <w:spacing w:after="120" w:line="240" w:lineRule="auto"/>
      <w:ind w:left="283"/>
    </w:pPr>
    <w:rPr>
      <w:rFonts w:ascii="Times New Roman" w:cs="Times New Roman" w:eastAsia="Times New Roman" w:hAnsi="Times New Roman"/>
      <w:sz w:val="24"/>
      <w:szCs w:val="24"/>
      <w:lang w:eastAsia="es-ES"/>
    </w:rPr>
  </w:style>
  <w:style w:type="character" w:styleId="SangradetextonormalCar" w:customStyle="1">
    <w:name w:val="Sangría de texto normal Car"/>
    <w:basedOn w:val="Fuentedeprrafopredeter"/>
    <w:link w:val="Sangradetextonormal"/>
    <w:uiPriority w:val="99"/>
    <w:rsid w:val="00FD48C3"/>
    <w:rPr>
      <w:rFonts w:ascii="Times New Roman" w:cs="Times New Roman" w:eastAsia="Times New Roman" w:hAnsi="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val="1"/>
    <w:rsid w:val="00FD48C3"/>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D48C3"/>
    <w:rPr>
      <w:rFonts w:ascii="Times New Roman" w:cs="Times New Roman" w:eastAsia="Times New Roman" w:hAnsi="Times New Roman"/>
      <w:sz w:val="24"/>
      <w:szCs w:val="24"/>
      <w:lang w:eastAsia="es-ES"/>
    </w:rPr>
  </w:style>
  <w:style w:type="paragraph" w:styleId="Default" w:customStyle="1">
    <w:name w:val="Default"/>
    <w:rsid w:val="00FD48C3"/>
    <w:pPr>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Listaconvietas3">
    <w:name w:val="List Bullet 3"/>
    <w:basedOn w:val="Normal"/>
    <w:uiPriority w:val="99"/>
    <w:unhideWhenUsed w:val="1"/>
    <w:rsid w:val="00FD48C3"/>
    <w:pPr>
      <w:numPr>
        <w:numId w:val="2"/>
      </w:numPr>
      <w:spacing w:after="0" w:line="240" w:lineRule="auto"/>
      <w:contextualSpacing w:val="1"/>
    </w:pPr>
    <w:rPr>
      <w:rFonts w:ascii="Times New Roman" w:cs="Times New Roman" w:eastAsia="Times New Roman" w:hAnsi="Times New Roman"/>
      <w:sz w:val="24"/>
      <w:szCs w:val="24"/>
      <w:lang w:val="es-ES"/>
    </w:rPr>
  </w:style>
  <w:style w:type="table" w:styleId="4" w:customStyle="1">
    <w:name w:val="4"/>
    <w:basedOn w:val="TableNormal9"/>
    <w:rsid w:val="00FD48C3"/>
    <w:rPr>
      <w:rFonts w:ascii="Calibri" w:cs="Calibri" w:eastAsia="Calibri" w:hAnsi="Calibri"/>
    </w:rPr>
    <w:tblPr>
      <w:tblStyleRowBandSize w:val="1"/>
      <w:tblStyleColBandSize w:val="1"/>
      <w:tblCellMar>
        <w:left w:w="115.0" w:type="dxa"/>
        <w:right w:w="115.0" w:type="dxa"/>
      </w:tblCellMar>
    </w:tblPr>
  </w:style>
  <w:style w:type="table" w:styleId="3" w:customStyle="1">
    <w:name w:val="3"/>
    <w:basedOn w:val="TableNormal9"/>
    <w:rsid w:val="00FD48C3"/>
    <w:rPr>
      <w:rFonts w:ascii="Calibri" w:cs="Calibri" w:eastAsia="Calibri" w:hAnsi="Calibri"/>
    </w:rPr>
    <w:tblPr>
      <w:tblStyleRowBandSize w:val="1"/>
      <w:tblStyleColBandSize w:val="1"/>
      <w:tblCellMar>
        <w:left w:w="115.0" w:type="dxa"/>
        <w:right w:w="115.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table" w:styleId="ab" w:customStyle="1">
    <w:basedOn w:val="TableNormal3"/>
    <w:tblPr>
      <w:tblStyleRowBandSize w:val="1"/>
      <w:tblStyleColBandSize w:val="1"/>
      <w:tblCellMar>
        <w:left w:w="115.0" w:type="dxa"/>
        <w:right w:w="115.0" w:type="dxa"/>
      </w:tblCellMar>
    </w:tblPr>
  </w:style>
  <w:style w:type="table" w:styleId="ac" w:customStyle="1">
    <w:basedOn w:val="TableNormal3"/>
    <w:tblPr>
      <w:tblStyleRowBandSize w:val="1"/>
      <w:tblStyleColBandSize w:val="1"/>
      <w:tblCellMar>
        <w:left w:w="115.0" w:type="dxa"/>
        <w:right w:w="115.0" w:type="dxa"/>
      </w:tblCellMar>
    </w:tblPr>
  </w:style>
  <w:style w:type="table" w:styleId="ad" w:customStyle="1">
    <w:basedOn w:val="TableNormal3"/>
    <w:tblPr>
      <w:tblStyleRowBandSize w:val="1"/>
      <w:tblStyleColBandSize w:val="1"/>
      <w:tblCellMar>
        <w:left w:w="115.0" w:type="dxa"/>
        <w:right w:w="115.0" w:type="dxa"/>
      </w:tblCellMar>
    </w:tblPr>
  </w:style>
  <w:style w:type="table" w:styleId="ae" w:customStyle="1">
    <w:basedOn w:val="TableNormal3"/>
    <w:tblPr>
      <w:tblStyleRowBandSize w:val="1"/>
      <w:tblStyleColBandSize w:val="1"/>
      <w:tblCellMar>
        <w:left w:w="115.0" w:type="dxa"/>
        <w:right w:w="115.0" w:type="dxa"/>
      </w:tblCellMar>
    </w:tblPr>
  </w:style>
  <w:style w:type="table" w:styleId="af" w:customStyle="1">
    <w:basedOn w:val="TableNormal3"/>
    <w:tblPr>
      <w:tblStyleRowBandSize w:val="1"/>
      <w:tblStyleColBandSize w:val="1"/>
      <w:tblCellMar>
        <w:left w:w="115.0" w:type="dxa"/>
        <w:right w:w="115.0" w:type="dxa"/>
      </w:tblCellMar>
    </w:tblPr>
  </w:style>
  <w:style w:type="paragraph" w:styleId="INFOEM" w:customStyle="1">
    <w:name w:val="INFOEM"/>
    <w:basedOn w:val="Normal"/>
    <w:qFormat w:val="1"/>
    <w:rsid w:val="00616865"/>
    <w:pPr>
      <w:spacing w:before="240" w:line="360" w:lineRule="auto"/>
      <w:ind w:left="851" w:right="851"/>
      <w:jc w:val="both"/>
    </w:pPr>
    <w:rPr>
      <w:rFonts w:ascii="Palatino Linotype" w:hAnsi="Palatino Linotype" w:cstheme="minorBidi" w:eastAsiaTheme="minorHAnsi"/>
      <w:i w:val="1"/>
      <w:szCs w:val="14"/>
      <w:lang w:eastAsia="en-US"/>
    </w:rPr>
  </w:style>
  <w:style w:type="paragraph" w:styleId="Citas" w:customStyle="1">
    <w:name w:val="Citas"/>
    <w:basedOn w:val="Normal"/>
    <w:qFormat w:val="1"/>
    <w:rsid w:val="00616865"/>
    <w:pPr>
      <w:spacing w:before="240" w:line="360" w:lineRule="auto"/>
      <w:ind w:left="851" w:right="851"/>
      <w:jc w:val="both"/>
    </w:pPr>
    <w:rPr>
      <w:rFonts w:ascii="Palatino Linotype" w:cs="Arial" w:hAnsi="Palatino Linotype" w:eastAsiaTheme="minorHAnsi"/>
      <w:i w:val="1"/>
      <w:lang w:eastAsia="en-US"/>
    </w:r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115.0" w:type="dxa"/>
        <w:right w:w="115.0" w:type="dxa"/>
      </w:tblCellMar>
    </w:tblPr>
  </w:style>
  <w:style w:type="table" w:styleId="af8" w:customStyle="1">
    <w:basedOn w:val="TableNormal1"/>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0"/>
    <w:tblPr>
      <w:tblStyleRowBandSize w:val="1"/>
      <w:tblStyleColBandSize w:val="1"/>
      <w:tblCellMar>
        <w:left w:w="115.0" w:type="dxa"/>
        <w:right w:w="115.0" w:type="dxa"/>
      </w:tblCellMar>
    </w:tblPr>
  </w:style>
  <w:style w:type="table" w:styleId="afc" w:customStyle="1">
    <w:basedOn w:val="TableNormal0"/>
    <w:tblPr>
      <w:tblStyleRowBandSize w:val="1"/>
      <w:tblStyleColBandSize w:val="1"/>
      <w:tblCellMar>
        <w:left w:w="115.0" w:type="dxa"/>
        <w:right w:w="115.0" w:type="dxa"/>
      </w:tblCellMar>
    </w:tblPr>
  </w:style>
  <w:style w:type="table" w:styleId="afd" w:customStyle="1">
    <w:basedOn w:val="TableNormal0"/>
    <w:tblPr>
      <w:tblStyleRowBandSize w:val="1"/>
      <w:tblStyleColBandSize w:val="1"/>
      <w:tblCellMar>
        <w:left w:w="115.0" w:type="dxa"/>
        <w:right w:w="115.0" w:type="dxa"/>
      </w:tblCellMar>
    </w:tblPr>
  </w:style>
  <w:style w:type="table" w:styleId="afe" w:customStyle="1">
    <w:basedOn w:val="TableNormal0"/>
    <w:tblPr>
      <w:tblStyleRowBandSize w:val="1"/>
      <w:tblStyleColBandSize w:val="1"/>
      <w:tblCellMar>
        <w:left w:w="115.0" w:type="dxa"/>
        <w:right w:w="115.0" w:type="dxa"/>
      </w:tblCellMar>
    </w:tblPr>
  </w:style>
  <w:style w:type="table" w:styleId="aff"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OwPUHA9I7t9HvZExBuZhWNeQ==">CgMxLjAyCWguM3pueXNoNzIJaC4yZXQ5MnAwMg5oLnd2ZndpNGo1NzFvbzIIaC5sbnhiejkyDmguOHoybG9wZTRzanhyMg5oLm90M3FxNnZ4YTA4ZjgAciExVmJweXlFZzVZNVlmc08yYVgwYXBreEhfVkxDMkljUkE=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2025-05-23T17:54:00Z</dcterms:created>
  <dc:creator>Cuenta Microsoft</dc:creator>
</cp:coreProperties>
</file>