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3068B6" w14:textId="77777777" w:rsidR="00977483" w:rsidRDefault="00977483">
      <w:pPr>
        <w:widowControl w:val="0"/>
        <w:pBdr>
          <w:top w:val="nil"/>
          <w:left w:val="nil"/>
          <w:bottom w:val="nil"/>
          <w:right w:val="nil"/>
          <w:between w:val="nil"/>
        </w:pBdr>
        <w:spacing w:after="0" w:line="276" w:lineRule="auto"/>
        <w:jc w:val="left"/>
      </w:pPr>
    </w:p>
    <w:p w14:paraId="072DC318" w14:textId="77777777" w:rsidR="00977483" w:rsidRDefault="00977483">
      <w:pPr>
        <w:tabs>
          <w:tab w:val="left" w:pos="8931"/>
        </w:tabs>
        <w:spacing w:after="0" w:line="360" w:lineRule="auto"/>
      </w:pPr>
    </w:p>
    <w:p w14:paraId="01A2334F" w14:textId="77777777" w:rsidR="00977483" w:rsidRDefault="00DF0EA2">
      <w:pPr>
        <w:keepNext/>
        <w:keepLines/>
        <w:pBdr>
          <w:top w:val="nil"/>
          <w:left w:val="nil"/>
          <w:bottom w:val="nil"/>
          <w:right w:val="nil"/>
          <w:between w:val="nil"/>
        </w:pBdr>
        <w:spacing w:after="0" w:line="360" w:lineRule="auto"/>
        <w:jc w:val="center"/>
        <w:rPr>
          <w:color w:val="000000"/>
        </w:rPr>
      </w:pPr>
      <w:r>
        <w:rPr>
          <w:color w:val="000000"/>
        </w:rPr>
        <w:t>RESOLUCIÓN DEL RECURSO DE REVISIÓN 09841/INFOEM/IP/RR/2025</w:t>
      </w:r>
    </w:p>
    <w:p w14:paraId="46970B08" w14:textId="77777777" w:rsidR="00977483" w:rsidRDefault="00977483">
      <w:pPr>
        <w:spacing w:after="0" w:line="360" w:lineRule="auto"/>
      </w:pPr>
    </w:p>
    <w:sdt>
      <w:sdtPr>
        <w:rPr>
          <w:rFonts w:ascii="Palatino Linotype" w:eastAsia="Palatino Linotype" w:hAnsi="Palatino Linotype" w:cs="Palatino Linotype"/>
          <w:color w:val="auto"/>
          <w:sz w:val="22"/>
          <w:szCs w:val="22"/>
          <w:lang w:val="es-ES"/>
        </w:rPr>
        <w:id w:val="-542669699"/>
        <w:docPartObj>
          <w:docPartGallery w:val="Table of Contents"/>
          <w:docPartUnique/>
        </w:docPartObj>
      </w:sdtPr>
      <w:sdtEndPr>
        <w:rPr>
          <w:b/>
          <w:bCs/>
        </w:rPr>
      </w:sdtEndPr>
      <w:sdtContent>
        <w:p w14:paraId="2B8F07A1" w14:textId="77777777" w:rsidR="005C21D6" w:rsidRDefault="005C21D6">
          <w:pPr>
            <w:pStyle w:val="TtulodeTDC"/>
          </w:pPr>
        </w:p>
        <w:p w14:paraId="292462A3" w14:textId="77777777" w:rsidR="005C21D6" w:rsidRDefault="005C21D6">
          <w:pPr>
            <w:pStyle w:val="TDC1"/>
            <w:tabs>
              <w:tab w:val="right" w:leader="dot" w:pos="8921"/>
            </w:tabs>
            <w:rPr>
              <w:rFonts w:asciiTheme="minorHAnsi" w:eastAsiaTheme="minorEastAsia" w:hAnsiTheme="minorHAnsi" w:cstheme="minorBidi"/>
              <w:noProof/>
            </w:rPr>
          </w:pPr>
          <w:r>
            <w:rPr>
              <w:b/>
              <w:bCs/>
              <w:lang w:val="es-ES"/>
            </w:rPr>
            <w:fldChar w:fldCharType="begin"/>
          </w:r>
          <w:r>
            <w:rPr>
              <w:b/>
              <w:bCs/>
              <w:lang w:val="es-ES"/>
            </w:rPr>
            <w:instrText xml:space="preserve"> TOC \o "1-3" \h \z \u </w:instrText>
          </w:r>
          <w:r>
            <w:rPr>
              <w:b/>
              <w:bCs/>
              <w:lang w:val="es-ES"/>
            </w:rPr>
            <w:fldChar w:fldCharType="separate"/>
          </w:r>
          <w:hyperlink w:anchor="_Toc216963728" w:history="1">
            <w:r w:rsidRPr="00853D66">
              <w:rPr>
                <w:rStyle w:val="Hipervnculo"/>
                <w:noProof/>
              </w:rPr>
              <w:t>A N T E C E D E N T E S</w:t>
            </w:r>
            <w:r>
              <w:rPr>
                <w:noProof/>
                <w:webHidden/>
              </w:rPr>
              <w:tab/>
            </w:r>
            <w:r>
              <w:rPr>
                <w:noProof/>
                <w:webHidden/>
              </w:rPr>
              <w:fldChar w:fldCharType="begin"/>
            </w:r>
            <w:r>
              <w:rPr>
                <w:noProof/>
                <w:webHidden/>
              </w:rPr>
              <w:instrText xml:space="preserve"> PAGEREF _Toc216963728 \h </w:instrText>
            </w:r>
            <w:r>
              <w:rPr>
                <w:noProof/>
                <w:webHidden/>
              </w:rPr>
            </w:r>
            <w:r>
              <w:rPr>
                <w:noProof/>
                <w:webHidden/>
              </w:rPr>
              <w:fldChar w:fldCharType="separate"/>
            </w:r>
            <w:r w:rsidR="00965495">
              <w:rPr>
                <w:noProof/>
                <w:webHidden/>
              </w:rPr>
              <w:t>2</w:t>
            </w:r>
            <w:r>
              <w:rPr>
                <w:noProof/>
                <w:webHidden/>
              </w:rPr>
              <w:fldChar w:fldCharType="end"/>
            </w:r>
          </w:hyperlink>
        </w:p>
        <w:p w14:paraId="73E8D510" w14:textId="77777777" w:rsidR="005C21D6" w:rsidRDefault="003B29B1">
          <w:pPr>
            <w:pStyle w:val="TDC2"/>
            <w:tabs>
              <w:tab w:val="right" w:leader="dot" w:pos="8921"/>
            </w:tabs>
            <w:rPr>
              <w:rFonts w:asciiTheme="minorHAnsi" w:eastAsiaTheme="minorEastAsia" w:hAnsiTheme="minorHAnsi" w:cstheme="minorBidi"/>
              <w:noProof/>
            </w:rPr>
          </w:pPr>
          <w:hyperlink w:anchor="_Toc216963729" w:history="1">
            <w:r w:rsidR="005C21D6" w:rsidRPr="00853D66">
              <w:rPr>
                <w:rStyle w:val="Hipervnculo"/>
                <w:noProof/>
              </w:rPr>
              <w:t>I. Presentación de la solicitud de información</w:t>
            </w:r>
            <w:r w:rsidR="005C21D6">
              <w:rPr>
                <w:noProof/>
                <w:webHidden/>
              </w:rPr>
              <w:tab/>
            </w:r>
            <w:r w:rsidR="005C21D6">
              <w:rPr>
                <w:noProof/>
                <w:webHidden/>
              </w:rPr>
              <w:fldChar w:fldCharType="begin"/>
            </w:r>
            <w:r w:rsidR="005C21D6">
              <w:rPr>
                <w:noProof/>
                <w:webHidden/>
              </w:rPr>
              <w:instrText xml:space="preserve"> PAGEREF _Toc216963729 \h </w:instrText>
            </w:r>
            <w:r w:rsidR="005C21D6">
              <w:rPr>
                <w:noProof/>
                <w:webHidden/>
              </w:rPr>
            </w:r>
            <w:r w:rsidR="005C21D6">
              <w:rPr>
                <w:noProof/>
                <w:webHidden/>
              </w:rPr>
              <w:fldChar w:fldCharType="separate"/>
            </w:r>
            <w:r w:rsidR="00965495">
              <w:rPr>
                <w:noProof/>
                <w:webHidden/>
              </w:rPr>
              <w:t>2</w:t>
            </w:r>
            <w:r w:rsidR="005C21D6">
              <w:rPr>
                <w:noProof/>
                <w:webHidden/>
              </w:rPr>
              <w:fldChar w:fldCharType="end"/>
            </w:r>
          </w:hyperlink>
        </w:p>
        <w:p w14:paraId="4642BC73" w14:textId="77777777" w:rsidR="005C21D6" w:rsidRDefault="003B29B1">
          <w:pPr>
            <w:pStyle w:val="TDC2"/>
            <w:tabs>
              <w:tab w:val="right" w:leader="dot" w:pos="8921"/>
            </w:tabs>
            <w:rPr>
              <w:rFonts w:asciiTheme="minorHAnsi" w:eastAsiaTheme="minorEastAsia" w:hAnsiTheme="minorHAnsi" w:cstheme="minorBidi"/>
              <w:noProof/>
            </w:rPr>
          </w:pPr>
          <w:hyperlink w:anchor="_Toc216963730" w:history="1">
            <w:r w:rsidR="005C21D6" w:rsidRPr="00853D66">
              <w:rPr>
                <w:rStyle w:val="Hipervnculo"/>
                <w:noProof/>
              </w:rPr>
              <w:t>II. Respuesta del Sujeto Obligado</w:t>
            </w:r>
            <w:r w:rsidR="005C21D6">
              <w:rPr>
                <w:noProof/>
                <w:webHidden/>
              </w:rPr>
              <w:tab/>
            </w:r>
            <w:r w:rsidR="005C21D6">
              <w:rPr>
                <w:noProof/>
                <w:webHidden/>
              </w:rPr>
              <w:fldChar w:fldCharType="begin"/>
            </w:r>
            <w:r w:rsidR="005C21D6">
              <w:rPr>
                <w:noProof/>
                <w:webHidden/>
              </w:rPr>
              <w:instrText xml:space="preserve"> PAGEREF _Toc216963730 \h </w:instrText>
            </w:r>
            <w:r w:rsidR="005C21D6">
              <w:rPr>
                <w:noProof/>
                <w:webHidden/>
              </w:rPr>
            </w:r>
            <w:r w:rsidR="005C21D6">
              <w:rPr>
                <w:noProof/>
                <w:webHidden/>
              </w:rPr>
              <w:fldChar w:fldCharType="separate"/>
            </w:r>
            <w:r w:rsidR="00965495">
              <w:rPr>
                <w:noProof/>
                <w:webHidden/>
              </w:rPr>
              <w:t>3</w:t>
            </w:r>
            <w:r w:rsidR="005C21D6">
              <w:rPr>
                <w:noProof/>
                <w:webHidden/>
              </w:rPr>
              <w:fldChar w:fldCharType="end"/>
            </w:r>
          </w:hyperlink>
        </w:p>
        <w:p w14:paraId="09446883" w14:textId="77777777" w:rsidR="005C21D6" w:rsidRDefault="003B29B1">
          <w:pPr>
            <w:pStyle w:val="TDC2"/>
            <w:tabs>
              <w:tab w:val="right" w:leader="dot" w:pos="8921"/>
            </w:tabs>
            <w:rPr>
              <w:rFonts w:asciiTheme="minorHAnsi" w:eastAsiaTheme="minorEastAsia" w:hAnsiTheme="minorHAnsi" w:cstheme="minorBidi"/>
              <w:noProof/>
            </w:rPr>
          </w:pPr>
          <w:hyperlink w:anchor="_Toc216963731" w:history="1">
            <w:r w:rsidR="005C21D6" w:rsidRPr="00853D66">
              <w:rPr>
                <w:rStyle w:val="Hipervnculo"/>
                <w:noProof/>
              </w:rPr>
              <w:t>III. Interposición del Recurso de Revisión</w:t>
            </w:r>
            <w:r w:rsidR="005C21D6">
              <w:rPr>
                <w:noProof/>
                <w:webHidden/>
              </w:rPr>
              <w:tab/>
            </w:r>
            <w:r w:rsidR="005C21D6">
              <w:rPr>
                <w:noProof/>
                <w:webHidden/>
              </w:rPr>
              <w:fldChar w:fldCharType="begin"/>
            </w:r>
            <w:r w:rsidR="005C21D6">
              <w:rPr>
                <w:noProof/>
                <w:webHidden/>
              </w:rPr>
              <w:instrText xml:space="preserve"> PAGEREF _Toc216963731 \h </w:instrText>
            </w:r>
            <w:r w:rsidR="005C21D6">
              <w:rPr>
                <w:noProof/>
                <w:webHidden/>
              </w:rPr>
            </w:r>
            <w:r w:rsidR="005C21D6">
              <w:rPr>
                <w:noProof/>
                <w:webHidden/>
              </w:rPr>
              <w:fldChar w:fldCharType="separate"/>
            </w:r>
            <w:r w:rsidR="00965495">
              <w:rPr>
                <w:noProof/>
                <w:webHidden/>
              </w:rPr>
              <w:t>3</w:t>
            </w:r>
            <w:r w:rsidR="005C21D6">
              <w:rPr>
                <w:noProof/>
                <w:webHidden/>
              </w:rPr>
              <w:fldChar w:fldCharType="end"/>
            </w:r>
          </w:hyperlink>
        </w:p>
        <w:p w14:paraId="206A302D" w14:textId="77777777" w:rsidR="005C21D6" w:rsidRDefault="003B29B1">
          <w:pPr>
            <w:pStyle w:val="TDC2"/>
            <w:tabs>
              <w:tab w:val="right" w:leader="dot" w:pos="8921"/>
            </w:tabs>
            <w:rPr>
              <w:rFonts w:asciiTheme="minorHAnsi" w:eastAsiaTheme="minorEastAsia" w:hAnsiTheme="minorHAnsi" w:cstheme="minorBidi"/>
              <w:noProof/>
            </w:rPr>
          </w:pPr>
          <w:hyperlink w:anchor="_Toc216963732" w:history="1">
            <w:r w:rsidR="005C21D6" w:rsidRPr="00853D66">
              <w:rPr>
                <w:rStyle w:val="Hipervnculo"/>
                <w:noProof/>
              </w:rPr>
              <w:t>IV. Trámite del Recurso de Revisión ante este Instituto</w:t>
            </w:r>
            <w:r w:rsidR="005C21D6">
              <w:rPr>
                <w:noProof/>
                <w:webHidden/>
              </w:rPr>
              <w:tab/>
            </w:r>
            <w:r w:rsidR="005C21D6">
              <w:rPr>
                <w:noProof/>
                <w:webHidden/>
              </w:rPr>
              <w:fldChar w:fldCharType="begin"/>
            </w:r>
            <w:r w:rsidR="005C21D6">
              <w:rPr>
                <w:noProof/>
                <w:webHidden/>
              </w:rPr>
              <w:instrText xml:space="preserve"> PAGEREF _Toc216963732 \h </w:instrText>
            </w:r>
            <w:r w:rsidR="005C21D6">
              <w:rPr>
                <w:noProof/>
                <w:webHidden/>
              </w:rPr>
            </w:r>
            <w:r w:rsidR="005C21D6">
              <w:rPr>
                <w:noProof/>
                <w:webHidden/>
              </w:rPr>
              <w:fldChar w:fldCharType="separate"/>
            </w:r>
            <w:r w:rsidR="00965495">
              <w:rPr>
                <w:noProof/>
                <w:webHidden/>
              </w:rPr>
              <w:t>4</w:t>
            </w:r>
            <w:r w:rsidR="005C21D6">
              <w:rPr>
                <w:noProof/>
                <w:webHidden/>
              </w:rPr>
              <w:fldChar w:fldCharType="end"/>
            </w:r>
          </w:hyperlink>
        </w:p>
        <w:p w14:paraId="24C6E5DF" w14:textId="77777777" w:rsidR="005C21D6" w:rsidRDefault="003B29B1">
          <w:pPr>
            <w:pStyle w:val="TDC1"/>
            <w:tabs>
              <w:tab w:val="right" w:leader="dot" w:pos="8921"/>
            </w:tabs>
            <w:rPr>
              <w:rFonts w:asciiTheme="minorHAnsi" w:eastAsiaTheme="minorEastAsia" w:hAnsiTheme="minorHAnsi" w:cstheme="minorBidi"/>
              <w:noProof/>
            </w:rPr>
          </w:pPr>
          <w:hyperlink w:anchor="_Toc216963733" w:history="1">
            <w:r w:rsidR="005C21D6" w:rsidRPr="00853D66">
              <w:rPr>
                <w:rStyle w:val="Hipervnculo"/>
                <w:noProof/>
              </w:rPr>
              <w:t>C O N S I D E R A N D O S</w:t>
            </w:r>
            <w:r w:rsidR="005C21D6">
              <w:rPr>
                <w:noProof/>
                <w:webHidden/>
              </w:rPr>
              <w:tab/>
            </w:r>
            <w:r w:rsidR="005C21D6">
              <w:rPr>
                <w:noProof/>
                <w:webHidden/>
              </w:rPr>
              <w:fldChar w:fldCharType="begin"/>
            </w:r>
            <w:r w:rsidR="005C21D6">
              <w:rPr>
                <w:noProof/>
                <w:webHidden/>
              </w:rPr>
              <w:instrText xml:space="preserve"> PAGEREF _Toc216963733 \h </w:instrText>
            </w:r>
            <w:r w:rsidR="005C21D6">
              <w:rPr>
                <w:noProof/>
                <w:webHidden/>
              </w:rPr>
            </w:r>
            <w:r w:rsidR="005C21D6">
              <w:rPr>
                <w:noProof/>
                <w:webHidden/>
              </w:rPr>
              <w:fldChar w:fldCharType="separate"/>
            </w:r>
            <w:r w:rsidR="00965495">
              <w:rPr>
                <w:noProof/>
                <w:webHidden/>
              </w:rPr>
              <w:t>6</w:t>
            </w:r>
            <w:r w:rsidR="005C21D6">
              <w:rPr>
                <w:noProof/>
                <w:webHidden/>
              </w:rPr>
              <w:fldChar w:fldCharType="end"/>
            </w:r>
          </w:hyperlink>
        </w:p>
        <w:p w14:paraId="7D6D6656" w14:textId="77777777" w:rsidR="005C21D6" w:rsidRDefault="003B29B1">
          <w:pPr>
            <w:pStyle w:val="TDC2"/>
            <w:tabs>
              <w:tab w:val="right" w:leader="dot" w:pos="8921"/>
            </w:tabs>
            <w:rPr>
              <w:rFonts w:asciiTheme="minorHAnsi" w:eastAsiaTheme="minorEastAsia" w:hAnsiTheme="minorHAnsi" w:cstheme="minorBidi"/>
              <w:noProof/>
            </w:rPr>
          </w:pPr>
          <w:hyperlink w:anchor="_Toc216963734" w:history="1">
            <w:r w:rsidR="005C21D6" w:rsidRPr="00853D66">
              <w:rPr>
                <w:rStyle w:val="Hipervnculo"/>
                <w:noProof/>
              </w:rPr>
              <w:t>PRIMERO. Competencia</w:t>
            </w:r>
            <w:r w:rsidR="005C21D6">
              <w:rPr>
                <w:noProof/>
                <w:webHidden/>
              </w:rPr>
              <w:tab/>
            </w:r>
            <w:r w:rsidR="005C21D6">
              <w:rPr>
                <w:noProof/>
                <w:webHidden/>
              </w:rPr>
              <w:fldChar w:fldCharType="begin"/>
            </w:r>
            <w:r w:rsidR="005C21D6">
              <w:rPr>
                <w:noProof/>
                <w:webHidden/>
              </w:rPr>
              <w:instrText xml:space="preserve"> PAGEREF _Toc216963734 \h </w:instrText>
            </w:r>
            <w:r w:rsidR="005C21D6">
              <w:rPr>
                <w:noProof/>
                <w:webHidden/>
              </w:rPr>
            </w:r>
            <w:r w:rsidR="005C21D6">
              <w:rPr>
                <w:noProof/>
                <w:webHidden/>
              </w:rPr>
              <w:fldChar w:fldCharType="separate"/>
            </w:r>
            <w:r w:rsidR="00965495">
              <w:rPr>
                <w:noProof/>
                <w:webHidden/>
              </w:rPr>
              <w:t>6</w:t>
            </w:r>
            <w:r w:rsidR="005C21D6">
              <w:rPr>
                <w:noProof/>
                <w:webHidden/>
              </w:rPr>
              <w:fldChar w:fldCharType="end"/>
            </w:r>
          </w:hyperlink>
        </w:p>
        <w:p w14:paraId="68FBF8A3" w14:textId="77777777" w:rsidR="005C21D6" w:rsidRDefault="003B29B1">
          <w:pPr>
            <w:pStyle w:val="TDC2"/>
            <w:tabs>
              <w:tab w:val="right" w:leader="dot" w:pos="8921"/>
            </w:tabs>
            <w:rPr>
              <w:rFonts w:asciiTheme="minorHAnsi" w:eastAsiaTheme="minorEastAsia" w:hAnsiTheme="minorHAnsi" w:cstheme="minorBidi"/>
              <w:noProof/>
            </w:rPr>
          </w:pPr>
          <w:hyperlink w:anchor="_Toc216963735" w:history="1">
            <w:r w:rsidR="005C21D6" w:rsidRPr="00853D66">
              <w:rPr>
                <w:rStyle w:val="Hipervnculo"/>
                <w:noProof/>
              </w:rPr>
              <w:t>SEGUNDO. Causales de improcedencia y sobreseimiento</w:t>
            </w:r>
            <w:r w:rsidR="005C21D6">
              <w:rPr>
                <w:noProof/>
                <w:webHidden/>
              </w:rPr>
              <w:tab/>
            </w:r>
            <w:r w:rsidR="005C21D6">
              <w:rPr>
                <w:noProof/>
                <w:webHidden/>
              </w:rPr>
              <w:fldChar w:fldCharType="begin"/>
            </w:r>
            <w:r w:rsidR="005C21D6">
              <w:rPr>
                <w:noProof/>
                <w:webHidden/>
              </w:rPr>
              <w:instrText xml:space="preserve"> PAGEREF _Toc216963735 \h </w:instrText>
            </w:r>
            <w:r w:rsidR="005C21D6">
              <w:rPr>
                <w:noProof/>
                <w:webHidden/>
              </w:rPr>
            </w:r>
            <w:r w:rsidR="005C21D6">
              <w:rPr>
                <w:noProof/>
                <w:webHidden/>
              </w:rPr>
              <w:fldChar w:fldCharType="separate"/>
            </w:r>
            <w:r w:rsidR="00965495">
              <w:rPr>
                <w:noProof/>
                <w:webHidden/>
              </w:rPr>
              <w:t>6</w:t>
            </w:r>
            <w:r w:rsidR="005C21D6">
              <w:rPr>
                <w:noProof/>
                <w:webHidden/>
              </w:rPr>
              <w:fldChar w:fldCharType="end"/>
            </w:r>
          </w:hyperlink>
        </w:p>
        <w:p w14:paraId="257E67BF" w14:textId="77777777" w:rsidR="005C21D6" w:rsidRDefault="003B29B1">
          <w:pPr>
            <w:pStyle w:val="TDC2"/>
            <w:tabs>
              <w:tab w:val="right" w:leader="dot" w:pos="8921"/>
            </w:tabs>
            <w:rPr>
              <w:rFonts w:asciiTheme="minorHAnsi" w:eastAsiaTheme="minorEastAsia" w:hAnsiTheme="minorHAnsi" w:cstheme="minorBidi"/>
              <w:noProof/>
            </w:rPr>
          </w:pPr>
          <w:hyperlink w:anchor="_Toc216963736" w:history="1">
            <w:r w:rsidR="005C21D6" w:rsidRPr="00853D66">
              <w:rPr>
                <w:rStyle w:val="Hipervnculo"/>
                <w:noProof/>
              </w:rPr>
              <w:t>TERCERO. Determinación de la Controversia</w:t>
            </w:r>
            <w:r w:rsidR="005C21D6">
              <w:rPr>
                <w:noProof/>
                <w:webHidden/>
              </w:rPr>
              <w:tab/>
            </w:r>
            <w:r w:rsidR="005C21D6">
              <w:rPr>
                <w:noProof/>
                <w:webHidden/>
              </w:rPr>
              <w:fldChar w:fldCharType="begin"/>
            </w:r>
            <w:r w:rsidR="005C21D6">
              <w:rPr>
                <w:noProof/>
                <w:webHidden/>
              </w:rPr>
              <w:instrText xml:space="preserve"> PAGEREF _Toc216963736 \h </w:instrText>
            </w:r>
            <w:r w:rsidR="005C21D6">
              <w:rPr>
                <w:noProof/>
                <w:webHidden/>
              </w:rPr>
            </w:r>
            <w:r w:rsidR="005C21D6">
              <w:rPr>
                <w:noProof/>
                <w:webHidden/>
              </w:rPr>
              <w:fldChar w:fldCharType="separate"/>
            </w:r>
            <w:r w:rsidR="00965495">
              <w:rPr>
                <w:noProof/>
                <w:webHidden/>
              </w:rPr>
              <w:t>8</w:t>
            </w:r>
            <w:r w:rsidR="005C21D6">
              <w:rPr>
                <w:noProof/>
                <w:webHidden/>
              </w:rPr>
              <w:fldChar w:fldCharType="end"/>
            </w:r>
          </w:hyperlink>
        </w:p>
        <w:p w14:paraId="7D5EDEC1" w14:textId="77777777" w:rsidR="005C21D6" w:rsidRDefault="003B29B1">
          <w:pPr>
            <w:pStyle w:val="TDC2"/>
            <w:tabs>
              <w:tab w:val="right" w:leader="dot" w:pos="8921"/>
            </w:tabs>
            <w:rPr>
              <w:rFonts w:asciiTheme="minorHAnsi" w:eastAsiaTheme="minorEastAsia" w:hAnsiTheme="minorHAnsi" w:cstheme="minorBidi"/>
              <w:noProof/>
            </w:rPr>
          </w:pPr>
          <w:hyperlink w:anchor="_Toc216963737" w:history="1">
            <w:r w:rsidR="005C21D6" w:rsidRPr="00853D66">
              <w:rPr>
                <w:rStyle w:val="Hipervnculo"/>
                <w:noProof/>
              </w:rPr>
              <w:t>CUARTO. Marco normativo aplicable en materia de transparencia y acceso a la información pública</w:t>
            </w:r>
            <w:r w:rsidR="005C21D6">
              <w:rPr>
                <w:noProof/>
                <w:webHidden/>
              </w:rPr>
              <w:tab/>
            </w:r>
            <w:r w:rsidR="005C21D6">
              <w:rPr>
                <w:noProof/>
                <w:webHidden/>
              </w:rPr>
              <w:fldChar w:fldCharType="begin"/>
            </w:r>
            <w:r w:rsidR="005C21D6">
              <w:rPr>
                <w:noProof/>
                <w:webHidden/>
              </w:rPr>
              <w:instrText xml:space="preserve"> PAGEREF _Toc216963737 \h </w:instrText>
            </w:r>
            <w:r w:rsidR="005C21D6">
              <w:rPr>
                <w:noProof/>
                <w:webHidden/>
              </w:rPr>
            </w:r>
            <w:r w:rsidR="005C21D6">
              <w:rPr>
                <w:noProof/>
                <w:webHidden/>
              </w:rPr>
              <w:fldChar w:fldCharType="separate"/>
            </w:r>
            <w:r w:rsidR="00965495">
              <w:rPr>
                <w:noProof/>
                <w:webHidden/>
              </w:rPr>
              <w:t>9</w:t>
            </w:r>
            <w:r w:rsidR="005C21D6">
              <w:rPr>
                <w:noProof/>
                <w:webHidden/>
              </w:rPr>
              <w:fldChar w:fldCharType="end"/>
            </w:r>
          </w:hyperlink>
        </w:p>
        <w:p w14:paraId="3B94802F" w14:textId="77777777" w:rsidR="005C21D6" w:rsidRDefault="003B29B1">
          <w:pPr>
            <w:pStyle w:val="TDC2"/>
            <w:tabs>
              <w:tab w:val="right" w:leader="dot" w:pos="8921"/>
            </w:tabs>
            <w:rPr>
              <w:rFonts w:asciiTheme="minorHAnsi" w:eastAsiaTheme="minorEastAsia" w:hAnsiTheme="minorHAnsi" w:cstheme="minorBidi"/>
              <w:noProof/>
            </w:rPr>
          </w:pPr>
          <w:hyperlink w:anchor="_Toc216963738" w:history="1">
            <w:r w:rsidR="005C21D6" w:rsidRPr="00853D66">
              <w:rPr>
                <w:rStyle w:val="Hipervnculo"/>
                <w:noProof/>
              </w:rPr>
              <w:t>QUINTO. Estudio de Fondo</w:t>
            </w:r>
            <w:r w:rsidR="005C21D6">
              <w:rPr>
                <w:noProof/>
                <w:webHidden/>
              </w:rPr>
              <w:tab/>
            </w:r>
            <w:r w:rsidR="005C21D6">
              <w:rPr>
                <w:noProof/>
                <w:webHidden/>
              </w:rPr>
              <w:fldChar w:fldCharType="begin"/>
            </w:r>
            <w:r w:rsidR="005C21D6">
              <w:rPr>
                <w:noProof/>
                <w:webHidden/>
              </w:rPr>
              <w:instrText xml:space="preserve"> PAGEREF _Toc216963738 \h </w:instrText>
            </w:r>
            <w:r w:rsidR="005C21D6">
              <w:rPr>
                <w:noProof/>
                <w:webHidden/>
              </w:rPr>
            </w:r>
            <w:r w:rsidR="005C21D6">
              <w:rPr>
                <w:noProof/>
                <w:webHidden/>
              </w:rPr>
              <w:fldChar w:fldCharType="separate"/>
            </w:r>
            <w:r w:rsidR="00965495">
              <w:rPr>
                <w:noProof/>
                <w:webHidden/>
              </w:rPr>
              <w:t>10</w:t>
            </w:r>
            <w:r w:rsidR="005C21D6">
              <w:rPr>
                <w:noProof/>
                <w:webHidden/>
              </w:rPr>
              <w:fldChar w:fldCharType="end"/>
            </w:r>
          </w:hyperlink>
        </w:p>
        <w:p w14:paraId="4B065E78" w14:textId="77777777" w:rsidR="005C21D6" w:rsidRDefault="003B29B1">
          <w:pPr>
            <w:pStyle w:val="TDC2"/>
            <w:tabs>
              <w:tab w:val="right" w:leader="dot" w:pos="8921"/>
            </w:tabs>
            <w:rPr>
              <w:rFonts w:asciiTheme="minorHAnsi" w:eastAsiaTheme="minorEastAsia" w:hAnsiTheme="minorHAnsi" w:cstheme="minorBidi"/>
              <w:noProof/>
            </w:rPr>
          </w:pPr>
          <w:hyperlink w:anchor="_Toc216963739" w:history="1">
            <w:r w:rsidR="005C21D6" w:rsidRPr="00853D66">
              <w:rPr>
                <w:rStyle w:val="Hipervnculo"/>
                <w:noProof/>
              </w:rPr>
              <w:t>SEXTO. Decisión</w:t>
            </w:r>
            <w:r w:rsidR="005C21D6">
              <w:rPr>
                <w:noProof/>
                <w:webHidden/>
              </w:rPr>
              <w:tab/>
            </w:r>
            <w:r w:rsidR="005C21D6">
              <w:rPr>
                <w:noProof/>
                <w:webHidden/>
              </w:rPr>
              <w:fldChar w:fldCharType="begin"/>
            </w:r>
            <w:r w:rsidR="005C21D6">
              <w:rPr>
                <w:noProof/>
                <w:webHidden/>
              </w:rPr>
              <w:instrText xml:space="preserve"> PAGEREF _Toc216963739 \h </w:instrText>
            </w:r>
            <w:r w:rsidR="005C21D6">
              <w:rPr>
                <w:noProof/>
                <w:webHidden/>
              </w:rPr>
            </w:r>
            <w:r w:rsidR="005C21D6">
              <w:rPr>
                <w:noProof/>
                <w:webHidden/>
              </w:rPr>
              <w:fldChar w:fldCharType="separate"/>
            </w:r>
            <w:r w:rsidR="00965495">
              <w:rPr>
                <w:noProof/>
                <w:webHidden/>
              </w:rPr>
              <w:t>16</w:t>
            </w:r>
            <w:r w:rsidR="005C21D6">
              <w:rPr>
                <w:noProof/>
                <w:webHidden/>
              </w:rPr>
              <w:fldChar w:fldCharType="end"/>
            </w:r>
          </w:hyperlink>
        </w:p>
        <w:p w14:paraId="4E6301CD" w14:textId="77777777" w:rsidR="005C21D6" w:rsidRDefault="003B29B1">
          <w:pPr>
            <w:pStyle w:val="TDC1"/>
            <w:tabs>
              <w:tab w:val="right" w:leader="dot" w:pos="8921"/>
            </w:tabs>
            <w:rPr>
              <w:rFonts w:asciiTheme="minorHAnsi" w:eastAsiaTheme="minorEastAsia" w:hAnsiTheme="minorHAnsi" w:cstheme="minorBidi"/>
              <w:noProof/>
            </w:rPr>
          </w:pPr>
          <w:hyperlink w:anchor="_Toc216963740" w:history="1">
            <w:r w:rsidR="005C21D6" w:rsidRPr="00853D66">
              <w:rPr>
                <w:rStyle w:val="Hipervnculo"/>
                <w:noProof/>
              </w:rPr>
              <w:t>R E S U E L V E</w:t>
            </w:r>
            <w:r w:rsidR="005C21D6">
              <w:rPr>
                <w:noProof/>
                <w:webHidden/>
              </w:rPr>
              <w:tab/>
            </w:r>
            <w:r w:rsidR="005C21D6">
              <w:rPr>
                <w:noProof/>
                <w:webHidden/>
              </w:rPr>
              <w:fldChar w:fldCharType="begin"/>
            </w:r>
            <w:r w:rsidR="005C21D6">
              <w:rPr>
                <w:noProof/>
                <w:webHidden/>
              </w:rPr>
              <w:instrText xml:space="preserve"> PAGEREF _Toc216963740 \h </w:instrText>
            </w:r>
            <w:r w:rsidR="005C21D6">
              <w:rPr>
                <w:noProof/>
                <w:webHidden/>
              </w:rPr>
            </w:r>
            <w:r w:rsidR="005C21D6">
              <w:rPr>
                <w:noProof/>
                <w:webHidden/>
              </w:rPr>
              <w:fldChar w:fldCharType="separate"/>
            </w:r>
            <w:r w:rsidR="00965495">
              <w:rPr>
                <w:noProof/>
                <w:webHidden/>
              </w:rPr>
              <w:t>17</w:t>
            </w:r>
            <w:r w:rsidR="005C21D6">
              <w:rPr>
                <w:noProof/>
                <w:webHidden/>
              </w:rPr>
              <w:fldChar w:fldCharType="end"/>
            </w:r>
          </w:hyperlink>
        </w:p>
        <w:p w14:paraId="4748F801" w14:textId="77777777" w:rsidR="005C21D6" w:rsidRDefault="005C21D6">
          <w:r>
            <w:rPr>
              <w:b/>
              <w:bCs/>
              <w:lang w:val="es-ES"/>
            </w:rPr>
            <w:fldChar w:fldCharType="end"/>
          </w:r>
        </w:p>
      </w:sdtContent>
    </w:sdt>
    <w:p w14:paraId="555F12BB" w14:textId="77777777" w:rsidR="00977483" w:rsidRDefault="00977483">
      <w:pPr>
        <w:tabs>
          <w:tab w:val="left" w:pos="8931"/>
        </w:tabs>
        <w:spacing w:after="0" w:line="360" w:lineRule="auto"/>
      </w:pPr>
    </w:p>
    <w:p w14:paraId="3B5E7E01" w14:textId="77777777" w:rsidR="005C21D6" w:rsidRDefault="005C21D6">
      <w:pPr>
        <w:tabs>
          <w:tab w:val="left" w:pos="8931"/>
        </w:tabs>
        <w:spacing w:after="0" w:line="360" w:lineRule="auto"/>
      </w:pPr>
    </w:p>
    <w:p w14:paraId="3314BFAF" w14:textId="77777777" w:rsidR="005C21D6" w:rsidRDefault="005C21D6">
      <w:pPr>
        <w:tabs>
          <w:tab w:val="left" w:pos="8931"/>
        </w:tabs>
        <w:spacing w:after="0" w:line="360" w:lineRule="auto"/>
      </w:pPr>
    </w:p>
    <w:p w14:paraId="3E0A75D0" w14:textId="77777777" w:rsidR="005C21D6" w:rsidRDefault="005C21D6">
      <w:pPr>
        <w:tabs>
          <w:tab w:val="left" w:pos="8931"/>
        </w:tabs>
        <w:spacing w:after="0" w:line="360" w:lineRule="auto"/>
      </w:pPr>
    </w:p>
    <w:p w14:paraId="32569337" w14:textId="77777777" w:rsidR="005C21D6" w:rsidRDefault="005C21D6">
      <w:pPr>
        <w:tabs>
          <w:tab w:val="left" w:pos="8931"/>
        </w:tabs>
        <w:spacing w:after="0" w:line="360" w:lineRule="auto"/>
      </w:pPr>
    </w:p>
    <w:p w14:paraId="3E5A78FA" w14:textId="77777777" w:rsidR="005C21D6" w:rsidRDefault="005C21D6">
      <w:pPr>
        <w:tabs>
          <w:tab w:val="left" w:pos="8931"/>
        </w:tabs>
        <w:spacing w:after="0" w:line="360" w:lineRule="auto"/>
      </w:pPr>
    </w:p>
    <w:p w14:paraId="2FDFDA0D" w14:textId="77777777" w:rsidR="005C21D6" w:rsidRDefault="005C21D6">
      <w:pPr>
        <w:tabs>
          <w:tab w:val="left" w:pos="8931"/>
        </w:tabs>
        <w:spacing w:after="0" w:line="360" w:lineRule="auto"/>
      </w:pPr>
    </w:p>
    <w:p w14:paraId="39BCE649" w14:textId="77777777" w:rsidR="00977483" w:rsidRDefault="00977483">
      <w:pPr>
        <w:tabs>
          <w:tab w:val="left" w:pos="8931"/>
        </w:tabs>
        <w:spacing w:after="0" w:line="360" w:lineRule="auto"/>
      </w:pPr>
    </w:p>
    <w:p w14:paraId="1EDB55E3" w14:textId="77777777" w:rsidR="00977483" w:rsidRDefault="00DF0EA2">
      <w:pPr>
        <w:tabs>
          <w:tab w:val="left" w:pos="8931"/>
        </w:tabs>
        <w:spacing w:after="0" w:line="360" w:lineRule="auto"/>
      </w:pPr>
      <w:r>
        <w:lastRenderedPageBreak/>
        <w:t xml:space="preserve">Resolución del Pleno del Instituto de Transparencia, Acceso a la Información Pública y Protección de Datos Personales del Estado de México y Municipios, con domicilio en Metepec, Estado de México, de fecha diecisiete de diciembre de dos mil veinticinco. </w:t>
      </w:r>
    </w:p>
    <w:p w14:paraId="5F7AB75C" w14:textId="77777777" w:rsidR="00977483" w:rsidRDefault="00977483">
      <w:pPr>
        <w:tabs>
          <w:tab w:val="left" w:pos="8931"/>
        </w:tabs>
        <w:spacing w:after="0" w:line="360" w:lineRule="auto"/>
      </w:pPr>
    </w:p>
    <w:p w14:paraId="01D932B8" w14:textId="77777777" w:rsidR="00977483" w:rsidRDefault="00DF0EA2">
      <w:pPr>
        <w:spacing w:line="360" w:lineRule="auto"/>
      </w:pPr>
      <w:r>
        <w:rPr>
          <w:b/>
          <w:bCs/>
          <w:color w:val="0D0D0D"/>
        </w:rPr>
        <w:t xml:space="preserve">VISTO </w:t>
      </w:r>
      <w:r>
        <w:rPr>
          <w:color w:val="0D0D0D"/>
        </w:rPr>
        <w:t xml:space="preserve">el expediente conformado con motivo del Recurso de Revisión </w:t>
      </w:r>
      <w:r w:rsidRPr="00734EAC">
        <w:rPr>
          <w:b/>
        </w:rPr>
        <w:t>09841/INFOEM/IP/RR/2025,</w:t>
      </w:r>
      <w:r>
        <w:t xml:space="preserve"> </w:t>
      </w:r>
      <w:r>
        <w:rPr>
          <w:color w:val="0D0D0D"/>
        </w:rPr>
        <w:t xml:space="preserve">interpuesto por </w:t>
      </w:r>
      <w:r>
        <w:t xml:space="preserve">el </w:t>
      </w:r>
      <w:r>
        <w:rPr>
          <w:color w:val="0D0D0D"/>
        </w:rPr>
        <w:t xml:space="preserve">Recurrente o Particular, en contra de la respuesta del Sujeto Obligado, </w:t>
      </w:r>
      <w:bookmarkStart w:id="0" w:name="_GoBack"/>
      <w:r w:rsidRPr="00734EAC">
        <w:rPr>
          <w:b/>
          <w:color w:val="0D0D0D"/>
        </w:rPr>
        <w:t>Ayuntamiento de Toluca</w:t>
      </w:r>
      <w:bookmarkEnd w:id="0"/>
      <w:r>
        <w:rPr>
          <w:color w:val="0D0D0D"/>
        </w:rPr>
        <w:t xml:space="preserve">, a la solicitud de acceso a la información pública </w:t>
      </w:r>
      <w:r>
        <w:t>04052/TOLUCA/IP/2025</w:t>
      </w:r>
      <w:r>
        <w:rPr>
          <w:color w:val="0D0D0D"/>
        </w:rPr>
        <w:t>, se emite la presente Resolución, con base en los Antecedentes y C</w:t>
      </w:r>
      <w:r>
        <w:t>onsiderandos que a continuación se exponen:</w:t>
      </w:r>
    </w:p>
    <w:p w14:paraId="047B7EB6" w14:textId="77777777" w:rsidR="00977483" w:rsidRDefault="00977483">
      <w:pPr>
        <w:spacing w:after="0" w:line="360" w:lineRule="auto"/>
        <w:rPr>
          <w:b/>
          <w:bCs/>
        </w:rPr>
      </w:pPr>
    </w:p>
    <w:p w14:paraId="10B8B2A3" w14:textId="77777777" w:rsidR="00977483" w:rsidRDefault="00DF0EA2">
      <w:pPr>
        <w:pStyle w:val="Ttulo1"/>
        <w:spacing w:before="0" w:after="0" w:line="360" w:lineRule="auto"/>
        <w:jc w:val="center"/>
        <w:rPr>
          <w:sz w:val="22"/>
          <w:szCs w:val="22"/>
        </w:rPr>
      </w:pPr>
      <w:bookmarkStart w:id="1" w:name="_heading=h.fpu92o21iu6v" w:colFirst="0" w:colLast="0"/>
      <w:bookmarkStart w:id="2" w:name="_Toc216963728"/>
      <w:bookmarkEnd w:id="1"/>
      <w:r>
        <w:rPr>
          <w:sz w:val="22"/>
          <w:szCs w:val="22"/>
        </w:rPr>
        <w:t>A N T E C E D E N T E S</w:t>
      </w:r>
      <w:bookmarkEnd w:id="2"/>
    </w:p>
    <w:p w14:paraId="18A9C943" w14:textId="77777777" w:rsidR="00977483" w:rsidRDefault="00977483">
      <w:pPr>
        <w:spacing w:after="0" w:line="360" w:lineRule="auto"/>
        <w:jc w:val="center"/>
        <w:rPr>
          <w:b/>
          <w:bCs/>
        </w:rPr>
      </w:pPr>
    </w:p>
    <w:p w14:paraId="449AC075" w14:textId="77777777" w:rsidR="00977483" w:rsidRDefault="00DF0EA2">
      <w:pPr>
        <w:pStyle w:val="Ttulo2"/>
        <w:spacing w:before="0" w:after="0" w:line="360" w:lineRule="auto"/>
        <w:rPr>
          <w:sz w:val="22"/>
          <w:szCs w:val="22"/>
        </w:rPr>
      </w:pPr>
      <w:bookmarkStart w:id="3" w:name="_heading=h.otsfo8z2qacm" w:colFirst="0" w:colLast="0"/>
      <w:bookmarkStart w:id="4" w:name="_Toc216963729"/>
      <w:bookmarkEnd w:id="3"/>
      <w:r>
        <w:rPr>
          <w:sz w:val="22"/>
          <w:szCs w:val="22"/>
        </w:rPr>
        <w:t>I. Presentación de la solicitud de información</w:t>
      </w:r>
      <w:bookmarkEnd w:id="4"/>
    </w:p>
    <w:p w14:paraId="7FD611AB" w14:textId="77777777" w:rsidR="00977483" w:rsidRDefault="00977483">
      <w:pPr>
        <w:tabs>
          <w:tab w:val="left" w:pos="567"/>
        </w:tabs>
        <w:spacing w:after="0" w:line="360" w:lineRule="auto"/>
      </w:pPr>
    </w:p>
    <w:p w14:paraId="5270C874" w14:textId="77777777" w:rsidR="00977483" w:rsidRDefault="00DF0EA2">
      <w:pPr>
        <w:spacing w:after="0" w:line="360" w:lineRule="auto"/>
      </w:pPr>
      <w:r>
        <w:rPr>
          <w:color w:val="000000"/>
        </w:rPr>
        <w:t>Con fecha cuatro de agosto de dos mil veinticinco, (si bien se presentó el día veinticuatro de julio que fue inhábil, se tiene por realizada al siguiente día hábil), el Particular presentó una solicitud de acceso a la información pública, a través del Sistema de Acceso a la Información Mexiquense (SAIMEX), ante el Ayuntamiento de Toluca, en los siguientes términos</w:t>
      </w:r>
      <w:r>
        <w:t xml:space="preserve">: </w:t>
      </w:r>
    </w:p>
    <w:p w14:paraId="4BC6E361" w14:textId="77777777" w:rsidR="00977483" w:rsidRDefault="00977483">
      <w:pPr>
        <w:spacing w:after="0" w:line="360" w:lineRule="auto"/>
      </w:pPr>
    </w:p>
    <w:p w14:paraId="280DE6E4" w14:textId="77777777" w:rsidR="00977483" w:rsidRDefault="00977483">
      <w:pPr>
        <w:spacing w:after="0" w:line="360" w:lineRule="auto"/>
      </w:pPr>
    </w:p>
    <w:p w14:paraId="385F8CD3" w14:textId="77777777" w:rsidR="00977483" w:rsidRDefault="00DF0EA2">
      <w:pPr>
        <w:tabs>
          <w:tab w:val="left" w:pos="4667"/>
        </w:tabs>
        <w:spacing w:after="0" w:line="360" w:lineRule="auto"/>
        <w:ind w:left="567" w:right="567"/>
        <w:rPr>
          <w:b/>
          <w:bCs/>
          <w:i/>
          <w:iCs/>
          <w:sz w:val="20"/>
          <w:szCs w:val="20"/>
        </w:rPr>
      </w:pPr>
      <w:r>
        <w:rPr>
          <w:b/>
          <w:bCs/>
          <w:i/>
          <w:iCs/>
          <w:sz w:val="20"/>
          <w:szCs w:val="20"/>
        </w:rPr>
        <w:t>“DESCRIPCIÓN CLARA Y PRECISA DE LA INFORMACIÓN SOLICITADA</w:t>
      </w:r>
    </w:p>
    <w:p w14:paraId="44AA45E1" w14:textId="77777777" w:rsidR="00977483" w:rsidRDefault="00DF0EA2">
      <w:pPr>
        <w:tabs>
          <w:tab w:val="left" w:pos="4667"/>
        </w:tabs>
        <w:spacing w:after="0" w:line="360" w:lineRule="auto"/>
        <w:ind w:left="567" w:right="567"/>
        <w:rPr>
          <w:i/>
          <w:iCs/>
          <w:sz w:val="20"/>
          <w:szCs w:val="20"/>
        </w:rPr>
      </w:pPr>
      <w:r>
        <w:rPr>
          <w:i/>
          <w:iCs/>
          <w:sz w:val="20"/>
          <w:szCs w:val="20"/>
        </w:rPr>
        <w:t xml:space="preserve">Los operativos realizados de </w:t>
      </w:r>
      <w:proofErr w:type="spellStart"/>
      <w:r>
        <w:rPr>
          <w:i/>
          <w:iCs/>
          <w:sz w:val="20"/>
          <w:szCs w:val="20"/>
        </w:rPr>
        <w:t>alcoholimetro</w:t>
      </w:r>
      <w:proofErr w:type="spellEnd"/>
      <w:r>
        <w:rPr>
          <w:i/>
          <w:iCs/>
          <w:sz w:val="20"/>
          <w:szCs w:val="20"/>
        </w:rPr>
        <w:t xml:space="preserve"> y cuantos </w:t>
      </w:r>
      <w:proofErr w:type="spellStart"/>
      <w:r>
        <w:rPr>
          <w:i/>
          <w:iCs/>
          <w:sz w:val="20"/>
          <w:szCs w:val="20"/>
        </w:rPr>
        <w:t>vehioculos</w:t>
      </w:r>
      <w:proofErr w:type="spellEnd"/>
      <w:r>
        <w:rPr>
          <w:i/>
          <w:iCs/>
          <w:sz w:val="20"/>
          <w:szCs w:val="20"/>
        </w:rPr>
        <w:t xml:space="preserve"> se remiten al </w:t>
      </w:r>
      <w:proofErr w:type="spellStart"/>
      <w:r>
        <w:rPr>
          <w:i/>
          <w:iCs/>
          <w:sz w:val="20"/>
          <w:szCs w:val="20"/>
        </w:rPr>
        <w:t>corralon</w:t>
      </w:r>
      <w:proofErr w:type="spellEnd"/>
      <w:r>
        <w:rPr>
          <w:i/>
          <w:iCs/>
          <w:sz w:val="20"/>
          <w:szCs w:val="20"/>
        </w:rPr>
        <w:t xml:space="preserve"> y cuentas personas fueron detenidas en el mes de enero a julio de 2025.” (Sic.)</w:t>
      </w:r>
    </w:p>
    <w:p w14:paraId="5347B0AA" w14:textId="77777777" w:rsidR="00977483" w:rsidRDefault="00977483">
      <w:pPr>
        <w:tabs>
          <w:tab w:val="left" w:pos="4667"/>
        </w:tabs>
        <w:spacing w:after="0" w:line="360" w:lineRule="auto"/>
        <w:ind w:left="567" w:right="567"/>
        <w:rPr>
          <w:b/>
          <w:bCs/>
          <w:i/>
          <w:iCs/>
          <w:sz w:val="20"/>
          <w:szCs w:val="20"/>
        </w:rPr>
      </w:pPr>
    </w:p>
    <w:p w14:paraId="00514121" w14:textId="77777777" w:rsidR="00977483" w:rsidRDefault="00DF0EA2">
      <w:pPr>
        <w:tabs>
          <w:tab w:val="left" w:pos="4667"/>
        </w:tabs>
        <w:spacing w:after="0" w:line="360" w:lineRule="auto"/>
        <w:ind w:left="567" w:right="567"/>
        <w:rPr>
          <w:b/>
          <w:bCs/>
          <w:i/>
          <w:iCs/>
          <w:sz w:val="20"/>
          <w:szCs w:val="20"/>
        </w:rPr>
      </w:pPr>
      <w:r>
        <w:rPr>
          <w:b/>
          <w:bCs/>
          <w:i/>
          <w:iCs/>
          <w:sz w:val="20"/>
          <w:szCs w:val="20"/>
        </w:rPr>
        <w:t>“MODALIDAD DE ENTREGA</w:t>
      </w:r>
    </w:p>
    <w:p w14:paraId="483C3A85" w14:textId="77777777" w:rsidR="00977483" w:rsidRDefault="00DF0EA2">
      <w:pPr>
        <w:spacing w:after="0" w:line="360" w:lineRule="auto"/>
        <w:ind w:left="567" w:right="567"/>
        <w:rPr>
          <w:i/>
          <w:iCs/>
          <w:sz w:val="20"/>
          <w:szCs w:val="20"/>
        </w:rPr>
      </w:pPr>
      <w:r>
        <w:rPr>
          <w:i/>
          <w:iCs/>
          <w:sz w:val="20"/>
          <w:szCs w:val="20"/>
        </w:rPr>
        <w:t>A través del SAIMEX”</w:t>
      </w:r>
    </w:p>
    <w:p w14:paraId="499DEE9D" w14:textId="77777777" w:rsidR="00977483" w:rsidRDefault="00977483">
      <w:pPr>
        <w:spacing w:after="0" w:line="360" w:lineRule="auto"/>
        <w:ind w:right="567"/>
        <w:rPr>
          <w:i/>
          <w:iCs/>
          <w:sz w:val="20"/>
          <w:szCs w:val="20"/>
        </w:rPr>
      </w:pPr>
    </w:p>
    <w:p w14:paraId="4AD7CD48" w14:textId="77777777" w:rsidR="00977483" w:rsidRDefault="00DF0EA2">
      <w:pPr>
        <w:pStyle w:val="Ttulo2"/>
        <w:spacing w:before="0" w:after="0" w:line="360" w:lineRule="auto"/>
        <w:rPr>
          <w:sz w:val="22"/>
          <w:szCs w:val="22"/>
        </w:rPr>
      </w:pPr>
      <w:bookmarkStart w:id="5" w:name="_heading=h.7990jmvrz6ks" w:colFirst="0" w:colLast="0"/>
      <w:bookmarkStart w:id="6" w:name="_Toc216963730"/>
      <w:bookmarkEnd w:id="5"/>
      <w:r>
        <w:rPr>
          <w:sz w:val="22"/>
          <w:szCs w:val="22"/>
        </w:rPr>
        <w:lastRenderedPageBreak/>
        <w:t>II. Respuesta del Sujeto Obligado</w:t>
      </w:r>
      <w:bookmarkEnd w:id="6"/>
    </w:p>
    <w:p w14:paraId="53EB319A" w14:textId="77777777" w:rsidR="00977483" w:rsidRDefault="00977483">
      <w:pPr>
        <w:spacing w:after="0" w:line="360" w:lineRule="auto"/>
        <w:rPr>
          <w:b/>
          <w:bCs/>
        </w:rPr>
      </w:pPr>
    </w:p>
    <w:p w14:paraId="00DAB0C0" w14:textId="77777777" w:rsidR="00977483" w:rsidRDefault="00DF0EA2">
      <w:pPr>
        <w:spacing w:after="0" w:line="360" w:lineRule="auto"/>
      </w:pPr>
      <w:r>
        <w:t>El veinte de agosto de dos mil veinticinco, el Sujeto Obligado notificó, a través del Sistema de Acceso a la Información Mexiquense (SAIMEX), en los siguientes términos:</w:t>
      </w:r>
    </w:p>
    <w:p w14:paraId="60BB5405" w14:textId="77777777" w:rsidR="00977483" w:rsidRDefault="00977483">
      <w:pPr>
        <w:spacing w:after="0" w:line="360" w:lineRule="auto"/>
      </w:pPr>
    </w:p>
    <w:p w14:paraId="0D932C59" w14:textId="77777777" w:rsidR="00977483" w:rsidRDefault="00DF0EA2">
      <w:pPr>
        <w:numPr>
          <w:ilvl w:val="0"/>
          <w:numId w:val="1"/>
        </w:numPr>
        <w:pBdr>
          <w:top w:val="nil"/>
          <w:left w:val="nil"/>
          <w:bottom w:val="nil"/>
          <w:right w:val="nil"/>
          <w:between w:val="nil"/>
        </w:pBdr>
        <w:spacing w:after="0" w:line="360" w:lineRule="auto"/>
      </w:pPr>
      <w:r>
        <w:rPr>
          <w:color w:val="000000"/>
        </w:rPr>
        <w:t>Oficio número 202015000/3158/2025 de fecha seis de agosto de dos mil veinticinco suscrito por el Director de Sustentabilidad Vial y dirigido a la Directora Jurídica de  Seguridad donde refiere lo siguiente:</w:t>
      </w:r>
    </w:p>
    <w:p w14:paraId="6218F9D1" w14:textId="77777777" w:rsidR="00977483" w:rsidRDefault="00977483">
      <w:pPr>
        <w:pBdr>
          <w:top w:val="nil"/>
          <w:left w:val="nil"/>
          <w:bottom w:val="nil"/>
          <w:right w:val="nil"/>
          <w:between w:val="nil"/>
        </w:pBdr>
        <w:spacing w:after="0" w:line="360" w:lineRule="auto"/>
        <w:ind w:left="1080"/>
        <w:rPr>
          <w:color w:val="000000"/>
        </w:rPr>
      </w:pPr>
    </w:p>
    <w:p w14:paraId="7334BC8F" w14:textId="77777777" w:rsidR="00977483" w:rsidRDefault="00DF0EA2">
      <w:pPr>
        <w:spacing w:after="0" w:line="360" w:lineRule="auto"/>
        <w:ind w:left="360"/>
        <w:rPr>
          <w:i/>
          <w:iCs/>
          <w:sz w:val="20"/>
          <w:szCs w:val="20"/>
        </w:rPr>
      </w:pPr>
      <w:r>
        <w:t>“</w:t>
      </w:r>
      <w:r>
        <w:rPr>
          <w:i/>
          <w:iCs/>
          <w:sz w:val="20"/>
          <w:szCs w:val="20"/>
        </w:rPr>
        <w:t>Al respecto me permito informarle que, derivado de las atribuciones conferidas en el artículo 101 del Bando Municipal vigente y posterior a una búsqueda dentro del registro existente, esta dirección a mi cargo coadyuva en el programa denominado “Conduce sin Alcohol, implementado a partir del 15 de marzo del año en curso, y que tiene como verificativo los días viernes y sábado de manera semanal, por lo tanto se han realizado 39 operativos a partir de la fecha en que se implementó el programa hasta el mes de julio del presente año detectando 566 pruebas de alcoholemia positivas. Por tanto se han remitido a 566 ciudadanos ante el juez cívico, con el fin de que se apliquen las sanciones correspondientes. En lo que respecta a los vehículos remitidos al depósito vehicular “</w:t>
      </w:r>
      <w:proofErr w:type="spellStart"/>
      <w:r>
        <w:rPr>
          <w:i/>
          <w:iCs/>
          <w:sz w:val="20"/>
          <w:szCs w:val="20"/>
        </w:rPr>
        <w:t>corralon</w:t>
      </w:r>
      <w:proofErr w:type="spellEnd"/>
      <w:r>
        <w:rPr>
          <w:i/>
          <w:iCs/>
          <w:sz w:val="20"/>
          <w:szCs w:val="20"/>
        </w:rPr>
        <w:t xml:space="preserve">”, se han remitido 489 vehículos a las instalaciones antes mencionadas.” </w:t>
      </w:r>
    </w:p>
    <w:p w14:paraId="4932C0E5" w14:textId="77777777" w:rsidR="00977483" w:rsidRDefault="00DF0EA2">
      <w:pPr>
        <w:spacing w:after="0" w:line="360" w:lineRule="auto"/>
      </w:pPr>
      <w:r>
        <w:t xml:space="preserve"> </w:t>
      </w:r>
    </w:p>
    <w:p w14:paraId="3B1EF047" w14:textId="77777777" w:rsidR="00977483" w:rsidRDefault="00DF0EA2">
      <w:pPr>
        <w:pStyle w:val="Ttulo2"/>
        <w:spacing w:before="0" w:after="0" w:line="360" w:lineRule="auto"/>
        <w:rPr>
          <w:sz w:val="22"/>
          <w:szCs w:val="22"/>
        </w:rPr>
      </w:pPr>
      <w:bookmarkStart w:id="7" w:name="_heading=h.g3e3mudkxyr" w:colFirst="0" w:colLast="0"/>
      <w:bookmarkStart w:id="8" w:name="_Toc216963731"/>
      <w:bookmarkEnd w:id="7"/>
      <w:r>
        <w:rPr>
          <w:sz w:val="22"/>
          <w:szCs w:val="22"/>
        </w:rPr>
        <w:t>III. Interposición del Recurso de Revisión</w:t>
      </w:r>
      <w:bookmarkEnd w:id="8"/>
    </w:p>
    <w:p w14:paraId="2CF49A87" w14:textId="77777777" w:rsidR="00977483" w:rsidRDefault="00977483">
      <w:pPr>
        <w:spacing w:after="0" w:line="360" w:lineRule="auto"/>
        <w:rPr>
          <w:b/>
          <w:bCs/>
        </w:rPr>
      </w:pPr>
    </w:p>
    <w:p w14:paraId="3ED8F280" w14:textId="77777777" w:rsidR="00977483" w:rsidRDefault="00DF0EA2">
      <w:pPr>
        <w:spacing w:after="0" w:line="360" w:lineRule="auto"/>
      </w:pPr>
      <w:r>
        <w:t>El veinte de agosto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23DC00F4" w14:textId="77777777" w:rsidR="00977483" w:rsidRDefault="00977483">
      <w:pPr>
        <w:spacing w:after="0" w:line="360" w:lineRule="auto"/>
        <w:ind w:left="567" w:right="567"/>
        <w:rPr>
          <w:b/>
          <w:bCs/>
          <w:i/>
          <w:iCs/>
          <w:sz w:val="20"/>
          <w:szCs w:val="20"/>
        </w:rPr>
      </w:pPr>
    </w:p>
    <w:p w14:paraId="4A1D4C0F" w14:textId="77777777" w:rsidR="00977483" w:rsidRDefault="00DF0EA2">
      <w:pPr>
        <w:spacing w:after="0" w:line="360" w:lineRule="auto"/>
        <w:ind w:left="567" w:right="567"/>
        <w:rPr>
          <w:i/>
          <w:iCs/>
          <w:sz w:val="20"/>
          <w:szCs w:val="20"/>
        </w:rPr>
      </w:pPr>
      <w:r>
        <w:rPr>
          <w:b/>
          <w:bCs/>
          <w:i/>
          <w:iCs/>
          <w:sz w:val="20"/>
          <w:szCs w:val="20"/>
        </w:rPr>
        <w:t>‘’ACTO IMPUGNADO</w:t>
      </w:r>
    </w:p>
    <w:p w14:paraId="60FBB6DC" w14:textId="77777777" w:rsidR="00977483" w:rsidRDefault="00DF0EA2">
      <w:pPr>
        <w:spacing w:after="0" w:line="360" w:lineRule="auto"/>
        <w:ind w:left="567" w:right="567"/>
        <w:rPr>
          <w:i/>
          <w:iCs/>
          <w:sz w:val="20"/>
          <w:szCs w:val="20"/>
        </w:rPr>
      </w:pPr>
      <w:r>
        <w:rPr>
          <w:i/>
          <w:iCs/>
          <w:sz w:val="20"/>
          <w:szCs w:val="20"/>
        </w:rPr>
        <w:lastRenderedPageBreak/>
        <w:t xml:space="preserve">La opacidad del ayuntamiento el </w:t>
      </w:r>
      <w:proofErr w:type="spellStart"/>
      <w:r>
        <w:rPr>
          <w:i/>
          <w:iCs/>
          <w:sz w:val="20"/>
          <w:szCs w:val="20"/>
        </w:rPr>
        <w:t>infoem</w:t>
      </w:r>
      <w:proofErr w:type="spellEnd"/>
      <w:r>
        <w:rPr>
          <w:i/>
          <w:iCs/>
          <w:sz w:val="20"/>
          <w:szCs w:val="20"/>
        </w:rPr>
        <w:t xml:space="preserve"> que hace para asegurar nuestro derecho de acceso esa dirección de administración </w:t>
      </w:r>
      <w:proofErr w:type="spellStart"/>
      <w:r>
        <w:rPr>
          <w:i/>
          <w:iCs/>
          <w:sz w:val="20"/>
          <w:szCs w:val="20"/>
        </w:rPr>
        <w:t>ademas</w:t>
      </w:r>
      <w:proofErr w:type="spellEnd"/>
      <w:r>
        <w:rPr>
          <w:i/>
          <w:iCs/>
          <w:sz w:val="20"/>
          <w:szCs w:val="20"/>
        </w:rPr>
        <w:t xml:space="preserve"> de corrupta es opaca y no entrega la información solicitada se exige que entregue la información pues es publica” (Sic.)</w:t>
      </w:r>
    </w:p>
    <w:p w14:paraId="33A306D7" w14:textId="77777777" w:rsidR="00977483" w:rsidRDefault="00977483">
      <w:pPr>
        <w:spacing w:after="0" w:line="360" w:lineRule="auto"/>
        <w:ind w:left="567" w:right="567"/>
        <w:rPr>
          <w:i/>
          <w:iCs/>
          <w:sz w:val="20"/>
          <w:szCs w:val="20"/>
        </w:rPr>
      </w:pPr>
    </w:p>
    <w:p w14:paraId="104A35AF" w14:textId="77777777" w:rsidR="00977483" w:rsidRDefault="00DF0EA2">
      <w:pPr>
        <w:spacing w:after="0" w:line="360" w:lineRule="auto"/>
        <w:ind w:left="567" w:right="567"/>
        <w:rPr>
          <w:b/>
          <w:bCs/>
          <w:i/>
          <w:iCs/>
          <w:sz w:val="20"/>
          <w:szCs w:val="20"/>
        </w:rPr>
      </w:pPr>
      <w:r>
        <w:rPr>
          <w:b/>
          <w:bCs/>
          <w:i/>
          <w:iCs/>
          <w:sz w:val="20"/>
          <w:szCs w:val="20"/>
        </w:rPr>
        <w:t>‘’RAZONES O MOTIVOS DE LA INCONFORMIDAD</w:t>
      </w:r>
    </w:p>
    <w:p w14:paraId="09FA2A4F" w14:textId="77777777" w:rsidR="00977483" w:rsidRDefault="00DF0EA2">
      <w:pPr>
        <w:spacing w:after="0" w:line="360" w:lineRule="auto"/>
        <w:ind w:left="567" w:right="567"/>
        <w:rPr>
          <w:i/>
          <w:iCs/>
          <w:sz w:val="20"/>
          <w:szCs w:val="20"/>
        </w:rPr>
      </w:pPr>
      <w:r>
        <w:rPr>
          <w:i/>
          <w:iCs/>
          <w:sz w:val="20"/>
          <w:szCs w:val="20"/>
        </w:rPr>
        <w:t xml:space="preserve">La opacidad del ayuntamiento el </w:t>
      </w:r>
      <w:proofErr w:type="spellStart"/>
      <w:r>
        <w:rPr>
          <w:i/>
          <w:iCs/>
          <w:sz w:val="20"/>
          <w:szCs w:val="20"/>
        </w:rPr>
        <w:t>infoem</w:t>
      </w:r>
      <w:proofErr w:type="spellEnd"/>
      <w:r>
        <w:rPr>
          <w:i/>
          <w:iCs/>
          <w:sz w:val="20"/>
          <w:szCs w:val="20"/>
        </w:rPr>
        <w:t xml:space="preserve"> que hace para asegurar nuestro derecho de acceso esa dirección de administración </w:t>
      </w:r>
      <w:proofErr w:type="spellStart"/>
      <w:r>
        <w:rPr>
          <w:i/>
          <w:iCs/>
          <w:sz w:val="20"/>
          <w:szCs w:val="20"/>
        </w:rPr>
        <w:t>ademas</w:t>
      </w:r>
      <w:proofErr w:type="spellEnd"/>
      <w:r>
        <w:rPr>
          <w:i/>
          <w:iCs/>
          <w:sz w:val="20"/>
          <w:szCs w:val="20"/>
        </w:rPr>
        <w:t xml:space="preserve"> de corrupta es opaca y no entrega la información solicitada se exige que entregue la información pues es publica.” (Sic.)</w:t>
      </w:r>
    </w:p>
    <w:p w14:paraId="5D35C0DC" w14:textId="77777777" w:rsidR="00977483" w:rsidRDefault="00977483">
      <w:pPr>
        <w:spacing w:after="0" w:line="360" w:lineRule="auto"/>
        <w:ind w:right="567"/>
        <w:rPr>
          <w:i/>
          <w:iCs/>
          <w:sz w:val="20"/>
          <w:szCs w:val="20"/>
        </w:rPr>
      </w:pPr>
    </w:p>
    <w:p w14:paraId="72349F8C" w14:textId="77777777" w:rsidR="00977483" w:rsidRDefault="00DF0EA2">
      <w:pPr>
        <w:pStyle w:val="Ttulo2"/>
        <w:spacing w:before="0" w:after="0" w:line="360" w:lineRule="auto"/>
        <w:rPr>
          <w:sz w:val="22"/>
          <w:szCs w:val="22"/>
        </w:rPr>
      </w:pPr>
      <w:bookmarkStart w:id="9" w:name="_heading=h.uu6p75tzyshe" w:colFirst="0" w:colLast="0"/>
      <w:bookmarkStart w:id="10" w:name="_Toc216963732"/>
      <w:bookmarkEnd w:id="9"/>
      <w:r>
        <w:rPr>
          <w:sz w:val="22"/>
          <w:szCs w:val="22"/>
        </w:rPr>
        <w:t>IV. Trámite del Recurso de Revisión ante este Instituto</w:t>
      </w:r>
      <w:bookmarkEnd w:id="10"/>
    </w:p>
    <w:p w14:paraId="67D99FB7" w14:textId="77777777" w:rsidR="00977483" w:rsidRDefault="00977483">
      <w:pPr>
        <w:spacing w:after="0" w:line="360" w:lineRule="auto"/>
        <w:rPr>
          <w:b/>
          <w:bCs/>
        </w:rPr>
      </w:pPr>
    </w:p>
    <w:p w14:paraId="22D11203" w14:textId="77777777" w:rsidR="00977483" w:rsidRDefault="00DF0EA2">
      <w:pPr>
        <w:spacing w:after="0" w:line="360" w:lineRule="auto"/>
      </w:pPr>
      <w:r>
        <w:rPr>
          <w:b/>
          <w:bCs/>
        </w:rPr>
        <w:t>a) Turno del Medio de Impugnación.</w:t>
      </w:r>
      <w:r>
        <w:t xml:space="preserve"> El veinte de agosto de dos mil veinticinco, el Sistema de Acceso a la Información Mexiquense (SAIMEX), asignó el número de expediente </w:t>
      </w:r>
      <w:r>
        <w:rPr>
          <w:b/>
          <w:bCs/>
        </w:rPr>
        <w:t>09841/INFOEM/IP/RR/2025</w:t>
      </w:r>
      <w: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49ACD175" w14:textId="77777777" w:rsidR="00977483" w:rsidRDefault="00977483">
      <w:pPr>
        <w:spacing w:after="0" w:line="360" w:lineRule="auto"/>
      </w:pPr>
    </w:p>
    <w:p w14:paraId="05EC6394" w14:textId="77777777" w:rsidR="00977483" w:rsidRDefault="00DF0EA2">
      <w:pPr>
        <w:spacing w:after="0" w:line="360" w:lineRule="auto"/>
      </w:pPr>
      <w:r>
        <w:rPr>
          <w:b/>
          <w:bCs/>
        </w:rPr>
        <w:t xml:space="preserve">b) Admisión del Recurso de Revisión. </w:t>
      </w:r>
      <w:r>
        <w:t>El veinticinco de agosto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14:paraId="58B4D1B9" w14:textId="77777777" w:rsidR="00977483" w:rsidRDefault="00977483">
      <w:pPr>
        <w:spacing w:after="0" w:line="360" w:lineRule="auto"/>
      </w:pPr>
    </w:p>
    <w:p w14:paraId="2BDE7F73" w14:textId="77777777" w:rsidR="00977483" w:rsidRDefault="00DF0EA2">
      <w:pPr>
        <w:spacing w:after="0" w:line="360" w:lineRule="auto"/>
      </w:pPr>
      <w:r>
        <w:rPr>
          <w:b/>
          <w:bCs/>
        </w:rPr>
        <w:lastRenderedPageBreak/>
        <w:t xml:space="preserve">c) Informe Justificado. </w:t>
      </w:r>
      <w:r>
        <w:t>El tres de septiembre de dos mil veinticinco, se recibió, a través del Sistema de Acceso a la Información Mexiquense (SAIMEX), el Informe Justificado del Sujeto Obligado, por medio del cual ratifico medularmente su respuesta inicial.</w:t>
      </w:r>
    </w:p>
    <w:p w14:paraId="11CC1F12" w14:textId="77777777" w:rsidR="00977483" w:rsidRDefault="00977483">
      <w:pPr>
        <w:spacing w:after="0" w:line="360" w:lineRule="auto"/>
      </w:pPr>
    </w:p>
    <w:p w14:paraId="5ED0A32B" w14:textId="77777777" w:rsidR="00977483" w:rsidRDefault="00DF0EA2">
      <w:pPr>
        <w:spacing w:after="0" w:line="360" w:lineRule="auto"/>
      </w:pPr>
      <w:r>
        <w:rPr>
          <w:b/>
          <w:bCs/>
        </w:rPr>
        <w:t>d) Vista del Informe Justificado.</w:t>
      </w:r>
      <w:r>
        <w:t xml:space="preserve"> El once de diciembre de dos mil veinticinco, se dictó acuerdo mediante el cual se puso a la vista del Particular el Informe Justificado, entregado por el Sujeto Obligado, así como los documentos adjuntos, el cual fue notificado a las partes, a través del Sistema de Acceso a la Información Mexiquense (SAIMEX). </w:t>
      </w:r>
      <w:r>
        <w:rPr>
          <w:b/>
          <w:bCs/>
        </w:rPr>
        <w:t>Cabe señalar que el Particular fue omiso en realizar manifestación alguna.</w:t>
      </w:r>
    </w:p>
    <w:p w14:paraId="05109A37" w14:textId="77777777" w:rsidR="00977483" w:rsidRDefault="00977483">
      <w:pPr>
        <w:spacing w:after="0" w:line="360" w:lineRule="auto"/>
      </w:pPr>
    </w:p>
    <w:p w14:paraId="68F8F18A" w14:textId="77777777" w:rsidR="00977483" w:rsidRDefault="00DF0EA2">
      <w:pPr>
        <w:spacing w:after="0" w:line="360" w:lineRule="auto"/>
      </w:pPr>
      <w:r>
        <w:rPr>
          <w:b/>
          <w:bCs/>
        </w:rPr>
        <w:t>e) Ampliación de plazo para resolver.</w:t>
      </w:r>
      <w:r>
        <w:t xml:space="preserve"> El once de diciembre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315738DD" w14:textId="77777777" w:rsidR="00977483" w:rsidRDefault="00977483">
      <w:pPr>
        <w:spacing w:after="0" w:line="360" w:lineRule="auto"/>
        <w:rPr>
          <w:b/>
          <w:bCs/>
          <w:color w:val="000000"/>
        </w:rPr>
      </w:pPr>
      <w:bookmarkStart w:id="11" w:name="_heading=h.ow6lex5iknmx" w:colFirst="0" w:colLast="0"/>
      <w:bookmarkEnd w:id="11"/>
    </w:p>
    <w:p w14:paraId="7A2D482E" w14:textId="77777777" w:rsidR="00977483" w:rsidRDefault="00DF0EA2">
      <w:pPr>
        <w:spacing w:after="0" w:line="360" w:lineRule="auto"/>
      </w:pPr>
      <w:r>
        <w:rPr>
          <w:b/>
          <w:bCs/>
        </w:rPr>
        <w:t>f) Cierre de instrucción.</w:t>
      </w:r>
      <w:r>
        <w:t xml:space="preserve"> El dieciocho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3636FB02" w14:textId="77777777" w:rsidR="00977483" w:rsidRDefault="00977483">
      <w:pPr>
        <w:spacing w:after="0" w:line="360" w:lineRule="auto"/>
      </w:pPr>
    </w:p>
    <w:p w14:paraId="76483D96" w14:textId="77777777" w:rsidR="00977483" w:rsidRDefault="00DF0EA2">
      <w:pPr>
        <w:spacing w:after="0" w:line="360" w:lineRule="auto"/>
        <w:rPr>
          <w:color w:val="000000"/>
        </w:rPr>
      </w:pPr>
      <w:r>
        <w:rPr>
          <w:color w:val="000000"/>
        </w:rPr>
        <w:t>En razón de que fue debidamente sustanciado e integrado el expediente electrónico y no existe diligencia pendiente de desahogo, se emite la resolución que conforme a Derecho proceda, de acuerdo a los siguientes:</w:t>
      </w:r>
    </w:p>
    <w:p w14:paraId="4C6F96BB" w14:textId="77777777" w:rsidR="00977483" w:rsidRDefault="00977483">
      <w:pPr>
        <w:spacing w:after="0" w:line="360" w:lineRule="auto"/>
        <w:rPr>
          <w:color w:val="000000"/>
        </w:rPr>
      </w:pPr>
    </w:p>
    <w:p w14:paraId="6FF66BDB" w14:textId="77777777" w:rsidR="00977483" w:rsidRDefault="00DF0EA2">
      <w:pPr>
        <w:pStyle w:val="Ttulo1"/>
        <w:spacing w:before="0" w:after="0" w:line="360" w:lineRule="auto"/>
        <w:jc w:val="center"/>
        <w:rPr>
          <w:sz w:val="22"/>
          <w:szCs w:val="22"/>
        </w:rPr>
      </w:pPr>
      <w:bookmarkStart w:id="12" w:name="_heading=h.avr5mvwdf7ts" w:colFirst="0" w:colLast="0"/>
      <w:bookmarkStart w:id="13" w:name="_Toc216963733"/>
      <w:bookmarkEnd w:id="12"/>
      <w:r>
        <w:rPr>
          <w:sz w:val="22"/>
          <w:szCs w:val="22"/>
        </w:rPr>
        <w:t>C O N S I D E R A N D O S</w:t>
      </w:r>
      <w:bookmarkEnd w:id="13"/>
    </w:p>
    <w:p w14:paraId="5B94AE49" w14:textId="77777777" w:rsidR="00977483" w:rsidRDefault="00977483">
      <w:pPr>
        <w:spacing w:after="0" w:line="360" w:lineRule="auto"/>
        <w:jc w:val="center"/>
        <w:rPr>
          <w:b/>
          <w:bCs/>
          <w:color w:val="000000"/>
        </w:rPr>
      </w:pPr>
    </w:p>
    <w:p w14:paraId="71EF1EED" w14:textId="77777777" w:rsidR="00977483" w:rsidRDefault="00DF0EA2">
      <w:pPr>
        <w:pStyle w:val="Ttulo2"/>
        <w:spacing w:before="0" w:after="0" w:line="360" w:lineRule="auto"/>
        <w:rPr>
          <w:sz w:val="22"/>
          <w:szCs w:val="22"/>
        </w:rPr>
      </w:pPr>
      <w:bookmarkStart w:id="14" w:name="_heading=h.32xnlnlbwl7a" w:colFirst="0" w:colLast="0"/>
      <w:bookmarkStart w:id="15" w:name="_Toc216963734"/>
      <w:bookmarkEnd w:id="14"/>
      <w:r>
        <w:rPr>
          <w:sz w:val="22"/>
          <w:szCs w:val="22"/>
        </w:rPr>
        <w:t>PRIMERO. Competencia</w:t>
      </w:r>
      <w:bookmarkEnd w:id="15"/>
    </w:p>
    <w:p w14:paraId="7D826653" w14:textId="77777777" w:rsidR="00977483" w:rsidRDefault="00977483">
      <w:pPr>
        <w:spacing w:after="0" w:line="360" w:lineRule="auto"/>
      </w:pPr>
      <w:bookmarkStart w:id="16" w:name="_heading=h.30j0zll" w:colFirst="0" w:colLast="0"/>
      <w:bookmarkEnd w:id="16"/>
    </w:p>
    <w:p w14:paraId="0E9C84A7" w14:textId="77777777" w:rsidR="00977483" w:rsidRDefault="00DF0EA2">
      <w:pPr>
        <w:spacing w:after="0" w:line="360" w:lineRule="auto"/>
      </w:pPr>
      <w: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2599AFF2" w14:textId="77777777" w:rsidR="00977483" w:rsidRDefault="00977483">
      <w:pPr>
        <w:spacing w:after="0" w:line="360" w:lineRule="auto"/>
        <w:rPr>
          <w:b/>
          <w:bCs/>
          <w:color w:val="000000"/>
        </w:rPr>
      </w:pPr>
    </w:p>
    <w:p w14:paraId="13FF9003" w14:textId="77777777" w:rsidR="00977483" w:rsidRDefault="00DF0EA2">
      <w:pPr>
        <w:pStyle w:val="Ttulo2"/>
        <w:spacing w:before="0" w:after="0" w:line="360" w:lineRule="auto"/>
        <w:rPr>
          <w:sz w:val="22"/>
          <w:szCs w:val="22"/>
        </w:rPr>
      </w:pPr>
      <w:bookmarkStart w:id="17" w:name="_heading=h.tzhmpuylbm8p" w:colFirst="0" w:colLast="0"/>
      <w:bookmarkStart w:id="18" w:name="_Toc216963735"/>
      <w:bookmarkEnd w:id="17"/>
      <w:r>
        <w:rPr>
          <w:sz w:val="22"/>
          <w:szCs w:val="22"/>
        </w:rPr>
        <w:t>SEGUNDO. Causales de improcedencia y sobreseimiento</w:t>
      </w:r>
      <w:bookmarkEnd w:id="18"/>
    </w:p>
    <w:p w14:paraId="4E44864D" w14:textId="77777777" w:rsidR="00977483" w:rsidRDefault="00977483">
      <w:pPr>
        <w:spacing w:after="0" w:line="360" w:lineRule="auto"/>
        <w:rPr>
          <w:color w:val="000000"/>
        </w:rPr>
      </w:pPr>
    </w:p>
    <w:p w14:paraId="35E10F31" w14:textId="77777777" w:rsidR="00977483" w:rsidRDefault="00DF0EA2">
      <w:pPr>
        <w:spacing w:after="0" w:line="360" w:lineRule="auto"/>
        <w:rPr>
          <w:color w:val="000000"/>
        </w:rPr>
      </w:pPr>
      <w:r>
        <w:rPr>
          <w:color w:val="000000"/>
        </w:rPr>
        <w:t xml:space="preserve">De las constancias que forma parte del Recurso de Revisión que se analiza, se advierte que previo al estudio del fondo de la </w:t>
      </w:r>
      <w:r>
        <w:rPr>
          <w:i/>
          <w:iCs/>
          <w:color w:val="000000"/>
        </w:rPr>
        <w:t>litis</w:t>
      </w:r>
      <w:r>
        <w:rPr>
          <w:color w:val="000000"/>
        </w:rPr>
        <w:t>, es necesario estudiar las causales de improcedencia y sobreseimiento que se adviertan, para determinar lo que en Derecho proceda.</w:t>
      </w:r>
    </w:p>
    <w:p w14:paraId="16108EC3" w14:textId="77777777" w:rsidR="00977483" w:rsidRDefault="00977483">
      <w:pPr>
        <w:spacing w:after="0" w:line="360" w:lineRule="auto"/>
        <w:rPr>
          <w:color w:val="000000"/>
        </w:rPr>
      </w:pPr>
    </w:p>
    <w:p w14:paraId="14419F04" w14:textId="77777777" w:rsidR="00977483" w:rsidRDefault="00DF0EA2">
      <w:pPr>
        <w:spacing w:after="0" w:line="360" w:lineRule="auto"/>
        <w:rPr>
          <w:b/>
          <w:bCs/>
        </w:rPr>
      </w:pPr>
      <w:r>
        <w:rPr>
          <w:b/>
          <w:bCs/>
        </w:rPr>
        <w:t>Causales de improcedencia</w:t>
      </w:r>
    </w:p>
    <w:p w14:paraId="347E1D91" w14:textId="77777777" w:rsidR="00977483" w:rsidRDefault="00977483">
      <w:pPr>
        <w:spacing w:after="0" w:line="360" w:lineRule="auto"/>
        <w:rPr>
          <w:b/>
          <w:bCs/>
        </w:rPr>
      </w:pPr>
    </w:p>
    <w:p w14:paraId="65411798" w14:textId="77777777" w:rsidR="00977483" w:rsidRDefault="00DF0EA2">
      <w:pPr>
        <w:spacing w:after="0" w:line="360" w:lineRule="auto"/>
        <w:rPr>
          <w:color w:val="000000"/>
        </w:rPr>
      </w:pPr>
      <w:r>
        <w:rPr>
          <w:color w:val="000000"/>
        </w:rPr>
        <w:t xml:space="preserve">Este Instituto realiza el estudio oficioso de las causales de improcedencia, por tratarse de una cuestión de orden público y de estudio preferente (acorde con el Criterio orientador en la </w:t>
      </w:r>
      <w:r>
        <w:rPr>
          <w:color w:val="000000"/>
        </w:rPr>
        <w:lastRenderedPageBreak/>
        <w:t>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D330CD8" w14:textId="77777777" w:rsidR="00977483" w:rsidRDefault="00977483">
      <w:pPr>
        <w:spacing w:after="0" w:line="360" w:lineRule="auto"/>
        <w:rPr>
          <w:color w:val="000000"/>
        </w:rPr>
      </w:pPr>
    </w:p>
    <w:p w14:paraId="7A808026" w14:textId="77777777" w:rsidR="00977483" w:rsidRDefault="00DF0EA2">
      <w:pPr>
        <w:spacing w:after="0" w:line="360" w:lineRule="auto"/>
        <w:rPr>
          <w:color w:val="000000"/>
        </w:rPr>
      </w:pPr>
      <w:r>
        <w:rPr>
          <w:color w:val="000000"/>
        </w:rPr>
        <w:t>En el presente caso, </w:t>
      </w:r>
      <w:r>
        <w:rPr>
          <w:b/>
          <w:bCs/>
          <w:color w:val="000000"/>
        </w:rPr>
        <w:t>no se actualiza ninguna de las causales de improcedencia</w:t>
      </w:r>
      <w:r>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EC12F29" w14:textId="77777777" w:rsidR="00977483" w:rsidRDefault="00977483">
      <w:pPr>
        <w:spacing w:after="0" w:line="360" w:lineRule="auto"/>
        <w:rPr>
          <w:color w:val="000000"/>
        </w:rPr>
      </w:pPr>
    </w:p>
    <w:p w14:paraId="443B0D63" w14:textId="77777777" w:rsidR="00977483" w:rsidRDefault="00DF0EA2">
      <w:pPr>
        <w:spacing w:after="0" w:line="360" w:lineRule="auto"/>
      </w:pPr>
      <w:r>
        <w:t>Por lo cual, se actualiza la causal de procedencia del Recurso de Revisión señalada en el artículo 179, fracción I, de la Ley en cita, pues la persona Recurrente se inconformó de la negativa de la información.</w:t>
      </w:r>
    </w:p>
    <w:p w14:paraId="287D7279" w14:textId="77777777" w:rsidR="00977483" w:rsidRDefault="00977483">
      <w:pPr>
        <w:spacing w:after="0" w:line="360" w:lineRule="auto"/>
      </w:pPr>
    </w:p>
    <w:p w14:paraId="6F9D47D2" w14:textId="77777777" w:rsidR="00977483" w:rsidRDefault="00DF0EA2">
      <w:pPr>
        <w:spacing w:after="0" w:line="360" w:lineRule="auto"/>
        <w:rPr>
          <w:color w:val="0D0D0D"/>
        </w:rPr>
      </w:pPr>
      <w:r>
        <w:rPr>
          <w:b/>
          <w:bCs/>
          <w:color w:val="0D0D0D"/>
        </w:rPr>
        <w:t>Causales de sobreseimiento</w:t>
      </w:r>
    </w:p>
    <w:p w14:paraId="7FD94882" w14:textId="77777777" w:rsidR="00977483" w:rsidRDefault="00977483">
      <w:pPr>
        <w:spacing w:after="0" w:line="360" w:lineRule="auto"/>
        <w:rPr>
          <w:color w:val="0D0D0D"/>
        </w:rPr>
      </w:pPr>
    </w:p>
    <w:p w14:paraId="4DBFA1EE" w14:textId="77777777" w:rsidR="00977483" w:rsidRDefault="00DF0EA2">
      <w:pPr>
        <w:spacing w:after="0" w:line="360" w:lineRule="auto"/>
        <w:rPr>
          <w:color w:val="0D0D0D"/>
        </w:rPr>
      </w:pPr>
      <w:r>
        <w:rPr>
          <w:color w:val="0D0D0D"/>
        </w:rPr>
        <w:t>Por ser de previo y especial pronunciamiento, este Instituto analiza si se actualiza alguna causal de sobreseimiento.</w:t>
      </w:r>
    </w:p>
    <w:p w14:paraId="4BB4074B" w14:textId="77777777" w:rsidR="00977483" w:rsidRDefault="00977483">
      <w:pPr>
        <w:spacing w:after="0" w:line="360" w:lineRule="auto"/>
        <w:rPr>
          <w:color w:val="0D0D0D"/>
        </w:rPr>
      </w:pPr>
    </w:p>
    <w:p w14:paraId="5488AE4C" w14:textId="77777777" w:rsidR="00977483" w:rsidRDefault="00DF0EA2">
      <w:pPr>
        <w:spacing w:after="0" w:line="360" w:lineRule="auto"/>
        <w:rPr>
          <w:color w:val="000000"/>
        </w:rPr>
      </w:pPr>
      <w:r>
        <w:rPr>
          <w:color w:val="0D0D0D"/>
        </w:rPr>
        <w:t>Sobre el tema, e</w:t>
      </w:r>
      <w:r>
        <w:rPr>
          <w:color w:val="000000"/>
        </w:rPr>
        <w:t xml:space="preserv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w:t>
      </w:r>
      <w:r>
        <w:rPr>
          <w:color w:val="000000"/>
        </w:rPr>
        <w:lastRenderedPageBreak/>
        <w:t>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1A938296" w14:textId="77777777" w:rsidR="00977483" w:rsidRDefault="00977483">
      <w:pPr>
        <w:spacing w:after="0" w:line="360" w:lineRule="auto"/>
        <w:rPr>
          <w:color w:val="000000"/>
        </w:rPr>
      </w:pPr>
    </w:p>
    <w:p w14:paraId="28057A54" w14:textId="77777777" w:rsidR="00977483" w:rsidRDefault="00DF0EA2">
      <w:pPr>
        <w:spacing w:after="0" w:line="360" w:lineRule="auto"/>
        <w:rPr>
          <w:color w:val="0D0D0D"/>
        </w:rPr>
      </w:pPr>
      <w:r>
        <w:rPr>
          <w:color w:val="0D0D0D"/>
        </w:rPr>
        <w:t>Por tales motivos, se considera procedente entrar al fondo del presente asunto.</w:t>
      </w:r>
    </w:p>
    <w:p w14:paraId="7532A714" w14:textId="77777777" w:rsidR="00977483" w:rsidRDefault="00977483">
      <w:pPr>
        <w:spacing w:after="0" w:line="360" w:lineRule="auto"/>
        <w:rPr>
          <w:color w:val="0D0D0D"/>
        </w:rPr>
      </w:pPr>
    </w:p>
    <w:p w14:paraId="33409DCE" w14:textId="77777777" w:rsidR="00977483" w:rsidRPr="005C21D6" w:rsidRDefault="00DF0EA2" w:rsidP="005C21D6">
      <w:pPr>
        <w:pStyle w:val="Ttulo2"/>
        <w:spacing w:before="0" w:after="0" w:line="360" w:lineRule="auto"/>
        <w:rPr>
          <w:sz w:val="22"/>
          <w:szCs w:val="22"/>
        </w:rPr>
      </w:pPr>
      <w:bookmarkStart w:id="19" w:name="_heading=h.3j10c9cnnivc" w:colFirst="0" w:colLast="0"/>
      <w:bookmarkStart w:id="20" w:name="_Toc216963736"/>
      <w:bookmarkEnd w:id="19"/>
      <w:r w:rsidRPr="005C21D6">
        <w:rPr>
          <w:sz w:val="22"/>
          <w:szCs w:val="22"/>
        </w:rPr>
        <w:t>TERCERO. Determinación de la Controversia</w:t>
      </w:r>
      <w:bookmarkEnd w:id="20"/>
      <w:r w:rsidRPr="005C21D6">
        <w:rPr>
          <w:sz w:val="22"/>
          <w:szCs w:val="22"/>
        </w:rPr>
        <w:t xml:space="preserve"> </w:t>
      </w:r>
    </w:p>
    <w:p w14:paraId="50F2C545" w14:textId="77777777" w:rsidR="00977483" w:rsidRPr="005C21D6" w:rsidRDefault="00977483" w:rsidP="005C21D6">
      <w:pPr>
        <w:pStyle w:val="Ttulo2"/>
        <w:spacing w:before="0" w:after="0" w:line="360" w:lineRule="auto"/>
        <w:rPr>
          <w:sz w:val="22"/>
          <w:szCs w:val="22"/>
        </w:rPr>
      </w:pPr>
    </w:p>
    <w:p w14:paraId="0C86D551" w14:textId="77777777" w:rsidR="00977483" w:rsidRDefault="00DF0EA2">
      <w:pPr>
        <w:spacing w:line="360" w:lineRule="auto"/>
        <w:rPr>
          <w:color w:val="000000"/>
        </w:rPr>
      </w:pPr>
      <w:r>
        <w:rPr>
          <w:color w:val="000000"/>
        </w:rPr>
        <w:t>Una vez realizado el estudio de las constancias que integran el expediente en que se actúa, se desprende que el Particular requirió de los Operativos de Alcoholímetro realizados del primero de enero al treinta y uno de julio de dos mil veinticinco por el Ayuntamiento de Toluca lo siguiente:</w:t>
      </w:r>
    </w:p>
    <w:p w14:paraId="2BB23176" w14:textId="77777777" w:rsidR="00977483" w:rsidRDefault="00977483">
      <w:pPr>
        <w:spacing w:line="360" w:lineRule="auto"/>
        <w:rPr>
          <w:color w:val="000000"/>
        </w:rPr>
      </w:pPr>
    </w:p>
    <w:p w14:paraId="6E2035B6" w14:textId="77777777" w:rsidR="00977483" w:rsidRDefault="00DF0EA2">
      <w:pPr>
        <w:numPr>
          <w:ilvl w:val="0"/>
          <w:numId w:val="2"/>
        </w:numPr>
        <w:pBdr>
          <w:top w:val="nil"/>
          <w:left w:val="nil"/>
          <w:bottom w:val="nil"/>
          <w:right w:val="nil"/>
          <w:between w:val="nil"/>
        </w:pBdr>
        <w:spacing w:after="0" w:line="360" w:lineRule="auto"/>
        <w:rPr>
          <w:color w:val="000000"/>
        </w:rPr>
      </w:pPr>
      <w:r>
        <w:rPr>
          <w:color w:val="000000"/>
        </w:rPr>
        <w:t>Cuantos operativos se han realizado.</w:t>
      </w:r>
    </w:p>
    <w:p w14:paraId="64B969A5" w14:textId="77777777" w:rsidR="00977483" w:rsidRDefault="00DF0EA2">
      <w:pPr>
        <w:numPr>
          <w:ilvl w:val="0"/>
          <w:numId w:val="2"/>
        </w:numPr>
        <w:pBdr>
          <w:top w:val="nil"/>
          <w:left w:val="nil"/>
          <w:bottom w:val="nil"/>
          <w:right w:val="nil"/>
          <w:between w:val="nil"/>
        </w:pBdr>
        <w:spacing w:after="0" w:line="360" w:lineRule="auto"/>
        <w:rPr>
          <w:color w:val="000000"/>
        </w:rPr>
      </w:pPr>
      <w:r>
        <w:rPr>
          <w:color w:val="000000"/>
        </w:rPr>
        <w:t xml:space="preserve">Cuantos vehículos se remiten al </w:t>
      </w:r>
      <w:proofErr w:type="spellStart"/>
      <w:r>
        <w:rPr>
          <w:color w:val="000000"/>
        </w:rPr>
        <w:t>corralon</w:t>
      </w:r>
      <w:proofErr w:type="spellEnd"/>
      <w:r>
        <w:rPr>
          <w:color w:val="000000"/>
        </w:rPr>
        <w:t>.</w:t>
      </w:r>
    </w:p>
    <w:p w14:paraId="3816D9C0" w14:textId="77777777" w:rsidR="00977483" w:rsidRDefault="00DF0EA2">
      <w:pPr>
        <w:numPr>
          <w:ilvl w:val="0"/>
          <w:numId w:val="2"/>
        </w:numPr>
        <w:pBdr>
          <w:top w:val="nil"/>
          <w:left w:val="nil"/>
          <w:bottom w:val="nil"/>
          <w:right w:val="nil"/>
          <w:between w:val="nil"/>
        </w:pBdr>
        <w:spacing w:after="0" w:line="360" w:lineRule="auto"/>
        <w:rPr>
          <w:color w:val="000000"/>
        </w:rPr>
      </w:pPr>
      <w:r>
        <w:rPr>
          <w:color w:val="000000"/>
        </w:rPr>
        <w:t>Cuantas personas fueron detenidas</w:t>
      </w:r>
    </w:p>
    <w:p w14:paraId="5FAC696C" w14:textId="77777777" w:rsidR="00977483" w:rsidRDefault="00977483">
      <w:pPr>
        <w:pBdr>
          <w:top w:val="nil"/>
          <w:left w:val="nil"/>
          <w:bottom w:val="nil"/>
          <w:right w:val="nil"/>
          <w:between w:val="nil"/>
        </w:pBdr>
        <w:spacing w:after="0" w:line="360" w:lineRule="auto"/>
        <w:ind w:left="360"/>
        <w:rPr>
          <w:color w:val="000000"/>
        </w:rPr>
      </w:pPr>
    </w:p>
    <w:p w14:paraId="745549CB" w14:textId="77777777" w:rsidR="00977483" w:rsidRDefault="00DF0EA2">
      <w:pPr>
        <w:spacing w:after="0" w:line="360" w:lineRule="auto"/>
      </w:pPr>
      <w:r>
        <w:rPr>
          <w:color w:val="000000"/>
        </w:rPr>
        <w:t>En respuesta, el Sujeto Obligado, a través del Director de Sustentabilidad Vial y Directora Jurídica de Seguridad,  refirió la información estadística solicitada de conformidad a sus atribuciones conferidas</w:t>
      </w:r>
      <w:r>
        <w:rPr>
          <w:color w:val="000000"/>
          <w:sz w:val="24"/>
          <w:szCs w:val="24"/>
        </w:rPr>
        <w:t>;</w:t>
      </w:r>
      <w:r>
        <w:t xml:space="preserve"> ante dicha circunstancia, el Particular se inconformó de la negativa de la información, al mencionar que no entregan lo solicitado, lo cual actualiza la causal de procedencia prevista en la fracción I, del artículo 179 de la Ley de Transparencia y Acceso a la Información Pública del Estado de México y Municipios. </w:t>
      </w:r>
    </w:p>
    <w:p w14:paraId="06FCF0BA" w14:textId="77777777" w:rsidR="00977483" w:rsidRDefault="00977483">
      <w:pPr>
        <w:spacing w:after="0" w:line="360" w:lineRule="auto"/>
        <w:ind w:right="567"/>
        <w:rPr>
          <w:i/>
          <w:iCs/>
          <w:sz w:val="20"/>
          <w:szCs w:val="20"/>
        </w:rPr>
      </w:pPr>
    </w:p>
    <w:p w14:paraId="30ABCC57" w14:textId="77777777" w:rsidR="00977483" w:rsidRDefault="00DF0EA2">
      <w:pPr>
        <w:tabs>
          <w:tab w:val="left" w:pos="4962"/>
        </w:tabs>
        <w:spacing w:after="0" w:line="360" w:lineRule="auto"/>
      </w:pPr>
      <w:r>
        <w:lastRenderedPageBreak/>
        <w:t>Lo anterior, se desprende de las documentales que obran en el expediente de referencia, materia de la presente resolución, consistente en: la solicitud de acceso a la información, el escrito recursal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49CAE4FF" w14:textId="77777777" w:rsidR="00977483" w:rsidRDefault="00977483">
      <w:pPr>
        <w:tabs>
          <w:tab w:val="left" w:pos="4962"/>
        </w:tabs>
        <w:spacing w:after="0" w:line="360" w:lineRule="auto"/>
      </w:pPr>
    </w:p>
    <w:p w14:paraId="07BFD7BE" w14:textId="77777777" w:rsidR="00977483" w:rsidRPr="005C21D6" w:rsidRDefault="00DF0EA2" w:rsidP="005C21D6">
      <w:pPr>
        <w:pStyle w:val="Ttulo2"/>
        <w:spacing w:before="0" w:after="0" w:line="360" w:lineRule="auto"/>
        <w:rPr>
          <w:sz w:val="22"/>
          <w:szCs w:val="22"/>
        </w:rPr>
      </w:pPr>
      <w:bookmarkStart w:id="21" w:name="_heading=h.frmwsqxggjw3" w:colFirst="0" w:colLast="0"/>
      <w:bookmarkStart w:id="22" w:name="_Toc216963737"/>
      <w:bookmarkEnd w:id="21"/>
      <w:r w:rsidRPr="005C21D6">
        <w:rPr>
          <w:sz w:val="22"/>
          <w:szCs w:val="22"/>
        </w:rPr>
        <w:t>CUARTO. Marco normativo aplicable en materia de transparencia y acceso a la información pública</w:t>
      </w:r>
      <w:bookmarkEnd w:id="22"/>
    </w:p>
    <w:p w14:paraId="65C443FA" w14:textId="77777777" w:rsidR="00977483" w:rsidRDefault="00977483">
      <w:pPr>
        <w:spacing w:after="0" w:line="360" w:lineRule="auto"/>
        <w:rPr>
          <w:color w:val="000000"/>
        </w:rPr>
      </w:pPr>
    </w:p>
    <w:p w14:paraId="3570B140" w14:textId="77777777" w:rsidR="00977483" w:rsidRDefault="00DF0EA2">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3F4CBF83" w14:textId="77777777" w:rsidR="00977483" w:rsidRDefault="00977483">
      <w:pPr>
        <w:spacing w:after="0" w:line="360" w:lineRule="auto"/>
        <w:rPr>
          <w:color w:val="000000"/>
        </w:rPr>
      </w:pPr>
    </w:p>
    <w:p w14:paraId="7E5BE791" w14:textId="77777777" w:rsidR="00977483" w:rsidRDefault="00DF0EA2">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6CFA3DB" w14:textId="77777777" w:rsidR="00977483" w:rsidRDefault="00977483">
      <w:pPr>
        <w:spacing w:after="0" w:line="360" w:lineRule="auto"/>
        <w:rPr>
          <w:color w:val="000000"/>
        </w:rPr>
      </w:pPr>
    </w:p>
    <w:p w14:paraId="06CDDDE8" w14:textId="77777777" w:rsidR="00977483" w:rsidRDefault="00DF0EA2">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14:paraId="22C6BC7D" w14:textId="77777777" w:rsidR="00977483" w:rsidRDefault="00977483">
      <w:pPr>
        <w:spacing w:after="0" w:line="360" w:lineRule="auto"/>
        <w:rPr>
          <w:color w:val="000000"/>
        </w:rPr>
      </w:pPr>
    </w:p>
    <w:p w14:paraId="3D39CB85" w14:textId="77777777" w:rsidR="00977483" w:rsidRDefault="00DF0EA2">
      <w:pPr>
        <w:spacing w:after="0" w:line="360" w:lineRule="auto"/>
        <w:rPr>
          <w:color w:val="000000"/>
        </w:rPr>
      </w:pPr>
      <w:r>
        <w:rPr>
          <w:color w:val="000000"/>
        </w:rPr>
        <w:t>El artículo 12, que, quienes generen, recopilen, administren, manejen, procesen, archiven o conserven información pública serán responsables de la misma.</w:t>
      </w:r>
    </w:p>
    <w:p w14:paraId="6D418B6D" w14:textId="77777777" w:rsidR="00977483" w:rsidRDefault="00977483">
      <w:pPr>
        <w:spacing w:after="0" w:line="360" w:lineRule="auto"/>
        <w:rPr>
          <w:color w:val="000000"/>
        </w:rPr>
      </w:pPr>
    </w:p>
    <w:p w14:paraId="068EB3D6" w14:textId="77777777" w:rsidR="00977483" w:rsidRDefault="00DF0EA2">
      <w:pPr>
        <w:widowControl w:val="0"/>
        <w:spacing w:after="0" w:line="360" w:lineRule="auto"/>
        <w:rPr>
          <w:color w:val="000000"/>
        </w:rPr>
      </w:pPr>
      <w:r>
        <w:rPr>
          <w:color w:val="000000"/>
        </w:rPr>
        <w:t xml:space="preserve">El artículo 18, que, los Sujetos Obligados deberán documentar todo acto que derive del </w:t>
      </w:r>
      <w:r>
        <w:rPr>
          <w:color w:val="000000"/>
        </w:rPr>
        <w:lastRenderedPageBreak/>
        <w:t>ejercicio de sus facultades, competencias o funciones, considerando desde su origen la eventual publicidad y reutilización de la información que generen.</w:t>
      </w:r>
    </w:p>
    <w:p w14:paraId="2B95C720" w14:textId="77777777" w:rsidR="00977483" w:rsidRDefault="00977483">
      <w:pPr>
        <w:widowControl w:val="0"/>
        <w:spacing w:after="0" w:line="360" w:lineRule="auto"/>
        <w:rPr>
          <w:color w:val="000000"/>
        </w:rPr>
      </w:pPr>
    </w:p>
    <w:p w14:paraId="2C04DAD0" w14:textId="77777777" w:rsidR="00977483" w:rsidRDefault="00DF0EA2">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514B1C47" w14:textId="77777777" w:rsidR="00977483" w:rsidRDefault="00977483">
      <w:pPr>
        <w:spacing w:after="0" w:line="360" w:lineRule="auto"/>
      </w:pPr>
    </w:p>
    <w:p w14:paraId="4988AAE8" w14:textId="77777777" w:rsidR="00977483" w:rsidRPr="005C21D6" w:rsidRDefault="00DF0EA2" w:rsidP="005C21D6">
      <w:pPr>
        <w:pStyle w:val="Ttulo2"/>
        <w:spacing w:before="0" w:after="0" w:line="360" w:lineRule="auto"/>
        <w:rPr>
          <w:sz w:val="22"/>
          <w:szCs w:val="22"/>
        </w:rPr>
      </w:pPr>
      <w:bookmarkStart w:id="23" w:name="_heading=h.lmsjslq6l13w" w:colFirst="0" w:colLast="0"/>
      <w:bookmarkStart w:id="24" w:name="_Toc216963738"/>
      <w:bookmarkEnd w:id="23"/>
      <w:r w:rsidRPr="005C21D6">
        <w:rPr>
          <w:sz w:val="22"/>
          <w:szCs w:val="22"/>
        </w:rPr>
        <w:t>QUINTO. Estudio de Fondo</w:t>
      </w:r>
      <w:bookmarkEnd w:id="24"/>
    </w:p>
    <w:p w14:paraId="1B115B54" w14:textId="77777777" w:rsidR="00977483" w:rsidRDefault="00977483">
      <w:pPr>
        <w:spacing w:after="0" w:line="360" w:lineRule="auto"/>
        <w:rPr>
          <w:b/>
          <w:bCs/>
          <w:color w:val="000000"/>
        </w:rPr>
      </w:pPr>
    </w:p>
    <w:p w14:paraId="03E95F37" w14:textId="77777777" w:rsidR="00977483" w:rsidRDefault="00DF0EA2">
      <w:pPr>
        <w:spacing w:line="360" w:lineRule="auto"/>
        <w:rPr>
          <w:color w:val="000000"/>
        </w:rPr>
      </w:pPr>
      <w:r>
        <w:t xml:space="preserve">Expuestas las posturas de las partes, se procede a realizar el análisis del agravio hecho valer por el ahora Recurrente; </w:t>
      </w:r>
      <w:r>
        <w:rPr>
          <w:color w:val="000000"/>
        </w:rPr>
        <w:t xml:space="preserve">al respecto se debe tener en consideración que de conformidad con lo dispuesto en el artículo 36 de la Ley de Transparencia y Acceso a la información pública del Estado de México y Municipios prevé que el Instituto de Transparencia, Acceso a la Información Pública y Protección de Datos Personales del Estado de México y Municipios, es el encargado de conocer y resolver los recursos de revisión que son interpuestos por Particulares en contra de lo emitido por los sujetos obligados.  </w:t>
      </w:r>
    </w:p>
    <w:p w14:paraId="2AF66F36" w14:textId="77777777" w:rsidR="00977483" w:rsidRDefault="00977483">
      <w:pPr>
        <w:spacing w:line="360" w:lineRule="auto"/>
        <w:rPr>
          <w:color w:val="000000"/>
        </w:rPr>
      </w:pPr>
    </w:p>
    <w:p w14:paraId="4B15473A" w14:textId="77777777" w:rsidR="00977483" w:rsidRDefault="00DF0EA2">
      <w:pPr>
        <w:spacing w:line="360" w:lineRule="auto"/>
        <w:rPr>
          <w:color w:val="000000"/>
        </w:rPr>
      </w:pPr>
      <w:r>
        <w:rPr>
          <w:color w:val="000000"/>
        </w:rPr>
        <w:t>Cabe precisar que de conformidad con los artículos 5° de la Constitución Política del Estado Libre y Soberano de México y 4° de la Ley de Transparencia y Acceso a la Información Pública del Estado de México y Municipios, toda la información generada, obtenida, adquirida, transformada o en posesión de los sujetos obligados es pública y accesible a cualquier persona. En ese contexto, el artículo 18 de la Ley de Transparencia y Acceso a la Información Pública del Estado de México y Municipios, contempla que los sujetos obligados deberán documentar todo acto que derive del ejercicio de sus facultades, competencias o funciones.</w:t>
      </w:r>
    </w:p>
    <w:p w14:paraId="0A5A6965" w14:textId="77777777" w:rsidR="00977483" w:rsidRDefault="00DF0EA2">
      <w:pPr>
        <w:spacing w:line="360" w:lineRule="auto"/>
        <w:rPr>
          <w:color w:val="000000"/>
        </w:rPr>
      </w:pPr>
      <w:r>
        <w:rPr>
          <w:color w:val="000000"/>
        </w:rPr>
        <w:lastRenderedPageBreak/>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4989FBB1" w14:textId="77777777" w:rsidR="00977483" w:rsidRDefault="00DF0EA2">
      <w:pPr>
        <w:spacing w:line="360" w:lineRule="auto"/>
        <w:rPr>
          <w:color w:val="000000"/>
        </w:rPr>
      </w:pPr>
      <w:r>
        <w:rPr>
          <w:color w:val="000000"/>
        </w:rPr>
        <w:t>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w:t>
      </w:r>
    </w:p>
    <w:p w14:paraId="4D899163" w14:textId="77777777" w:rsidR="00977483" w:rsidRDefault="00977483">
      <w:pPr>
        <w:spacing w:line="360" w:lineRule="auto"/>
        <w:rPr>
          <w:color w:val="000000"/>
        </w:rPr>
      </w:pPr>
    </w:p>
    <w:p w14:paraId="319B65DF" w14:textId="77777777" w:rsidR="00977483" w:rsidRDefault="00DF0EA2">
      <w:pPr>
        <w:spacing w:line="360" w:lineRule="auto"/>
        <w:rPr>
          <w:color w:val="000000"/>
        </w:rPr>
      </w:pPr>
      <w:r>
        <w:rPr>
          <w:color w:val="000000"/>
        </w:rPr>
        <w:t>Ahora bien dentro del Bando Municipal de Toluca dos mil veinticinco en su artículo 131 refiere que existe un Programa denominado “Conduce Sin Alcohol”, mismo que consta de que las y los conductores de los vehículos automotores que circulan dentro de las vialidades  de responsabilidad directa o que están inmersas en el territorio del Municipio de Toluca  tienen las siguientes obligaciones en materia de alcoholimetría:</w:t>
      </w:r>
    </w:p>
    <w:p w14:paraId="319FECDC" w14:textId="77777777" w:rsidR="00977483" w:rsidRDefault="00977483">
      <w:pPr>
        <w:spacing w:line="360" w:lineRule="auto"/>
        <w:rPr>
          <w:color w:val="000000"/>
        </w:rPr>
      </w:pPr>
    </w:p>
    <w:p w14:paraId="5F4E8D62" w14:textId="77777777" w:rsidR="00977483" w:rsidRDefault="00DF0EA2">
      <w:pPr>
        <w:numPr>
          <w:ilvl w:val="0"/>
          <w:numId w:val="3"/>
        </w:numPr>
        <w:pBdr>
          <w:top w:val="nil"/>
          <w:left w:val="nil"/>
          <w:bottom w:val="nil"/>
          <w:right w:val="nil"/>
          <w:between w:val="nil"/>
        </w:pBdr>
        <w:spacing w:after="0" w:line="360" w:lineRule="auto"/>
        <w:rPr>
          <w:color w:val="000000"/>
        </w:rPr>
      </w:pPr>
      <w:r>
        <w:rPr>
          <w:color w:val="000000"/>
        </w:rPr>
        <w:t xml:space="preserve">No exceder la cantidad de 0.25 miligramos de alcohol por litro de aire pulmonar espirado (0.25 mg/l), de acuerdo con prueba practicada mediante equipo de examinación especializado; </w:t>
      </w:r>
    </w:p>
    <w:p w14:paraId="6392E428" w14:textId="77777777" w:rsidR="00977483" w:rsidRDefault="00DF0EA2">
      <w:pPr>
        <w:numPr>
          <w:ilvl w:val="0"/>
          <w:numId w:val="3"/>
        </w:numPr>
        <w:pBdr>
          <w:top w:val="nil"/>
          <w:left w:val="nil"/>
          <w:bottom w:val="nil"/>
          <w:right w:val="nil"/>
          <w:between w:val="nil"/>
        </w:pBdr>
        <w:spacing w:after="0" w:line="360" w:lineRule="auto"/>
        <w:rPr>
          <w:color w:val="000000"/>
        </w:rPr>
      </w:pPr>
      <w:r>
        <w:rPr>
          <w:color w:val="000000"/>
        </w:rPr>
        <w:t>Para las personas que conduzcan motocicletas queda prohibido hacerlo con una alcoholemia superior a 0.1 mg/L en aire espirado;</w:t>
      </w:r>
    </w:p>
    <w:p w14:paraId="1547C087" w14:textId="77777777" w:rsidR="00977483" w:rsidRDefault="00DF0EA2">
      <w:pPr>
        <w:numPr>
          <w:ilvl w:val="0"/>
          <w:numId w:val="3"/>
        </w:numPr>
        <w:pBdr>
          <w:top w:val="nil"/>
          <w:left w:val="nil"/>
          <w:bottom w:val="nil"/>
          <w:right w:val="nil"/>
          <w:between w:val="nil"/>
        </w:pBdr>
        <w:spacing w:after="0" w:line="360" w:lineRule="auto"/>
        <w:rPr>
          <w:color w:val="000000"/>
        </w:rPr>
      </w:pPr>
      <w:r>
        <w:rPr>
          <w:color w:val="000000"/>
        </w:rPr>
        <w:t xml:space="preserve">Tratándose de vehículos destinados al servicio de transporte de pasajeros o de carga, los conductores no deben presentar ninguna cantidad de alcohol en aire pulmonar </w:t>
      </w:r>
      <w:r>
        <w:rPr>
          <w:color w:val="000000"/>
        </w:rPr>
        <w:lastRenderedPageBreak/>
        <w:t>espirado (0.00 mg/l), ni síntomas simples de aliento alcohólico, de estar bajo el influjo de enervantes, estupefacientes o sustancias psicotrópicas o tóxicas;</w:t>
      </w:r>
    </w:p>
    <w:p w14:paraId="7CB1C764" w14:textId="77777777" w:rsidR="00977483" w:rsidRDefault="00DF0EA2">
      <w:pPr>
        <w:numPr>
          <w:ilvl w:val="0"/>
          <w:numId w:val="3"/>
        </w:numPr>
        <w:pBdr>
          <w:top w:val="nil"/>
          <w:left w:val="nil"/>
          <w:bottom w:val="nil"/>
          <w:right w:val="nil"/>
          <w:between w:val="nil"/>
        </w:pBdr>
        <w:spacing w:after="0" w:line="360" w:lineRule="auto"/>
        <w:rPr>
          <w:color w:val="000000"/>
        </w:rPr>
      </w:pPr>
      <w:r>
        <w:rPr>
          <w:color w:val="000000"/>
        </w:rPr>
        <w:t xml:space="preserve"> Reducir la velocidad y en su caso detener la marcha del vehículo cuando la autoridad lo indique durante la implementación de los puntos de revisión preventiva  de conducción bajo influjo de alcohol u otras sustancias tóxicas; y</w:t>
      </w:r>
    </w:p>
    <w:p w14:paraId="4B3B4B0D" w14:textId="77777777" w:rsidR="00977483" w:rsidRDefault="00DF0EA2">
      <w:pPr>
        <w:numPr>
          <w:ilvl w:val="0"/>
          <w:numId w:val="3"/>
        </w:numPr>
        <w:pBdr>
          <w:top w:val="nil"/>
          <w:left w:val="nil"/>
          <w:bottom w:val="nil"/>
          <w:right w:val="nil"/>
          <w:between w:val="nil"/>
        </w:pBdr>
        <w:spacing w:after="0" w:line="360" w:lineRule="auto"/>
        <w:rPr>
          <w:color w:val="000000"/>
        </w:rPr>
      </w:pPr>
      <w:r>
        <w:rPr>
          <w:color w:val="000000"/>
        </w:rPr>
        <w:t>Proporcionar la muestra de aire pulmonar para determinar la ingesta o no de alcohol y en su caso determinar el grado de intoxicación.</w:t>
      </w:r>
    </w:p>
    <w:p w14:paraId="3CBB1826" w14:textId="77777777" w:rsidR="00977483" w:rsidRDefault="00977483">
      <w:pPr>
        <w:spacing w:line="360" w:lineRule="auto"/>
        <w:rPr>
          <w:b/>
          <w:bCs/>
          <w:color w:val="000000"/>
        </w:rPr>
      </w:pPr>
    </w:p>
    <w:p w14:paraId="709A4F41" w14:textId="77777777" w:rsidR="00977483" w:rsidRDefault="00DF0EA2">
      <w:pPr>
        <w:spacing w:line="360" w:lineRule="auto"/>
        <w:rPr>
          <w:color w:val="000000"/>
        </w:rPr>
      </w:pPr>
      <w:r>
        <w:rPr>
          <w:color w:val="000000"/>
        </w:rPr>
        <w:t>Dado lo anterior, el conductor que incurra en cualquiera de los siguientes supuestos:</w:t>
      </w:r>
    </w:p>
    <w:p w14:paraId="6ADF6E91" w14:textId="77777777" w:rsidR="00977483" w:rsidRDefault="00977483">
      <w:pPr>
        <w:spacing w:line="360" w:lineRule="auto"/>
        <w:rPr>
          <w:color w:val="000000"/>
        </w:rPr>
      </w:pPr>
    </w:p>
    <w:p w14:paraId="18A1978E" w14:textId="77777777" w:rsidR="00977483" w:rsidRDefault="00DF0EA2">
      <w:pPr>
        <w:numPr>
          <w:ilvl w:val="0"/>
          <w:numId w:val="4"/>
        </w:numPr>
        <w:pBdr>
          <w:top w:val="nil"/>
          <w:left w:val="nil"/>
          <w:bottom w:val="nil"/>
          <w:right w:val="nil"/>
          <w:between w:val="nil"/>
        </w:pBdr>
        <w:spacing w:after="0" w:line="360" w:lineRule="auto"/>
        <w:rPr>
          <w:color w:val="000000"/>
        </w:rPr>
      </w:pPr>
      <w:r>
        <w:rPr>
          <w:color w:val="000000"/>
        </w:rPr>
        <w:t>Sobrepase los niveles de alcohol en aire pulmonar estipulados;</w:t>
      </w:r>
    </w:p>
    <w:p w14:paraId="0A3FE533" w14:textId="77777777" w:rsidR="00977483" w:rsidRDefault="00DF0EA2">
      <w:pPr>
        <w:numPr>
          <w:ilvl w:val="0"/>
          <w:numId w:val="4"/>
        </w:numPr>
        <w:pBdr>
          <w:top w:val="nil"/>
          <w:left w:val="nil"/>
          <w:bottom w:val="nil"/>
          <w:right w:val="nil"/>
          <w:between w:val="nil"/>
        </w:pBdr>
        <w:spacing w:after="0" w:line="360" w:lineRule="auto"/>
        <w:rPr>
          <w:color w:val="000000"/>
        </w:rPr>
      </w:pPr>
      <w:r>
        <w:rPr>
          <w:color w:val="000000"/>
        </w:rPr>
        <w:t>Intente huir a pie o a bordo de su vehículo para evadir la prueba;</w:t>
      </w:r>
    </w:p>
    <w:p w14:paraId="50489B5C" w14:textId="77777777" w:rsidR="00977483" w:rsidRDefault="00DF0EA2">
      <w:pPr>
        <w:numPr>
          <w:ilvl w:val="0"/>
          <w:numId w:val="4"/>
        </w:numPr>
        <w:pBdr>
          <w:top w:val="nil"/>
          <w:left w:val="nil"/>
          <w:bottom w:val="nil"/>
          <w:right w:val="nil"/>
          <w:between w:val="nil"/>
        </w:pBdr>
        <w:spacing w:after="0" w:line="360" w:lineRule="auto"/>
        <w:rPr>
          <w:color w:val="000000"/>
        </w:rPr>
      </w:pPr>
      <w:r>
        <w:rPr>
          <w:color w:val="000000"/>
        </w:rPr>
        <w:t>Oponga resistencia a proporcionar la prueba o la realice de forma deficiente o fingiendo realizarla hasta en tres intentos</w:t>
      </w:r>
    </w:p>
    <w:p w14:paraId="0C7CFD5B" w14:textId="77777777" w:rsidR="00977483" w:rsidRDefault="00977483">
      <w:pPr>
        <w:pBdr>
          <w:top w:val="nil"/>
          <w:left w:val="nil"/>
          <w:bottom w:val="nil"/>
          <w:right w:val="nil"/>
          <w:between w:val="nil"/>
        </w:pBdr>
        <w:spacing w:line="360" w:lineRule="auto"/>
        <w:ind w:left="420"/>
        <w:rPr>
          <w:color w:val="000000"/>
        </w:rPr>
      </w:pPr>
    </w:p>
    <w:p w14:paraId="321032DF" w14:textId="77777777" w:rsidR="00977483" w:rsidRDefault="00DF0EA2">
      <w:pPr>
        <w:spacing w:line="360" w:lineRule="auto"/>
        <w:rPr>
          <w:color w:val="000000"/>
        </w:rPr>
      </w:pPr>
      <w:r>
        <w:rPr>
          <w:color w:val="000000"/>
        </w:rPr>
        <w:t xml:space="preserve">Deberá ser puesto a disposición del Juez Cívico en materia de Alcoholimetría en turno para su respectiva sanción, la cual consistirá en un arresto inconmutable desde 12 y hasta 36 horas, temporalidad que se determinará según el grado de alcohol determinado por el equipo de examinación especializado y la actitud que muestre el ciudadano ante el Juez Cívico. </w:t>
      </w:r>
    </w:p>
    <w:p w14:paraId="327C724C" w14:textId="77777777" w:rsidR="00977483" w:rsidRDefault="00977483">
      <w:pPr>
        <w:spacing w:line="360" w:lineRule="auto"/>
        <w:rPr>
          <w:color w:val="000000"/>
        </w:rPr>
      </w:pPr>
    </w:p>
    <w:p w14:paraId="6B39ACEA" w14:textId="77777777" w:rsidR="00977483" w:rsidRDefault="00DF0EA2">
      <w:pPr>
        <w:spacing w:line="360" w:lineRule="auto"/>
        <w:rPr>
          <w:color w:val="000000"/>
        </w:rPr>
      </w:pPr>
      <w:r>
        <w:rPr>
          <w:color w:val="000000"/>
        </w:rPr>
        <w:t xml:space="preserve">En caso de reincidencia, la persona conductora deberá acudir a las sesiones de terapia de rehabilitación para personas alcohólicas, las cuales se realizarán en el Juzgado Cívico; de no presentarse a terapia la persona infractora, se aplicarán las medidas de apremio previstas en el presente Bando. De igual modo el personal operativo de la </w:t>
      </w:r>
      <w:r>
        <w:rPr>
          <w:b/>
          <w:bCs/>
          <w:color w:val="000000"/>
          <w:u w:val="single"/>
        </w:rPr>
        <w:t xml:space="preserve">Dirección General de </w:t>
      </w:r>
      <w:r>
        <w:rPr>
          <w:b/>
          <w:bCs/>
          <w:color w:val="000000"/>
          <w:u w:val="single"/>
        </w:rPr>
        <w:lastRenderedPageBreak/>
        <w:t>Seguridad y Protección, en su calidad de  primer respondiente ante denuncia ciudadana o captación en flagrancia de la presunta  conducción bajo efectos del alcohol de algún ciudadano o ciudadana, podrán indicar  detenga la marcha del vehículo, dando inmediato aviso a sus superiores para coordinar  las acciones de resguardo del vehículo y traslado de quien conduce al Juzgado Cívico  correspondiente</w:t>
      </w:r>
      <w:r>
        <w:rPr>
          <w:color w:val="000000"/>
        </w:rPr>
        <w:t>, para determinar el nivel de alcohol en aire pulmonar del mismo y, en  caso de superar el límite legal permitido, proceder con la penalidad que amerita la falta.</w:t>
      </w:r>
    </w:p>
    <w:p w14:paraId="1EAB8F03" w14:textId="77777777" w:rsidR="00977483" w:rsidRDefault="00977483">
      <w:pPr>
        <w:spacing w:line="360" w:lineRule="auto"/>
        <w:rPr>
          <w:color w:val="000000"/>
        </w:rPr>
      </w:pPr>
    </w:p>
    <w:p w14:paraId="369A1F43" w14:textId="77777777" w:rsidR="00977483" w:rsidRDefault="00DF0EA2">
      <w:pPr>
        <w:widowControl w:val="0"/>
        <w:spacing w:line="360" w:lineRule="auto"/>
      </w:pPr>
      <w:r>
        <w:t xml:space="preserve">Conforme a lo anterior, se logra vislumbrar que la pretensión de la persona Recurrente es obtener de los operativos de Alcoholímetro realizados por el Ayuntamiento de Toluca, cuantos se han realizado, cuantos vehículos se remiten al </w:t>
      </w:r>
      <w:proofErr w:type="spellStart"/>
      <w:r>
        <w:t>corralon</w:t>
      </w:r>
      <w:proofErr w:type="spellEnd"/>
      <w:r>
        <w:t>, y cuantas personas fueron detenidas del primero de enero al treinta y uno de julio de dos mil veinticinco.</w:t>
      </w:r>
    </w:p>
    <w:p w14:paraId="51AE1785" w14:textId="77777777" w:rsidR="00977483" w:rsidRDefault="00977483">
      <w:pPr>
        <w:widowControl w:val="0"/>
        <w:spacing w:line="360" w:lineRule="auto"/>
        <w:rPr>
          <w:color w:val="000000"/>
        </w:rPr>
      </w:pPr>
    </w:p>
    <w:p w14:paraId="1EC91C6A" w14:textId="77777777" w:rsidR="00977483" w:rsidRDefault="00DF0EA2">
      <w:pPr>
        <w:spacing w:line="360" w:lineRule="auto"/>
        <w:ind w:right="-28"/>
      </w:pPr>
      <w:r>
        <w:t>Establecida dicha circunstancia, se procede analizar la respuesta entregada, para lo cual, es de señalar que la Dirección de Sustentabilidad Vial, y Dirección Jurídica de Seguridad fueron las áreas que dieron respuesta a la solicitud; así,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2453D2D8" w14:textId="77777777" w:rsidR="00977483" w:rsidRDefault="00977483">
      <w:pPr>
        <w:spacing w:line="360" w:lineRule="auto"/>
        <w:ind w:right="-28"/>
      </w:pPr>
    </w:p>
    <w:p w14:paraId="3ECC751F" w14:textId="77777777" w:rsidR="00977483" w:rsidRDefault="00DF0EA2">
      <w:pPr>
        <w:spacing w:line="360" w:lineRule="auto"/>
        <w:ind w:right="-28"/>
      </w:pPr>
      <w:r>
        <w:lastRenderedPageBreak/>
        <w:t xml:space="preserve">Dicho lo anterior, es necesario traer al estudio el artículo 3.39 bis, fracción VII, del Código Reglamentario de Toluca, dos mil veinticinco, en el que se establece que el Sujeto Obligado contará con la Dirección de Sustentabilidad Vial, </w:t>
      </w:r>
      <w:r>
        <w:rPr>
          <w:b/>
          <w:bCs/>
          <w:u w:val="single"/>
        </w:rPr>
        <w:t>es la encargada de Implementar el programa “Conduce Sin Alcohol” en el territorio municipal en  coordinación con las áreas que colaboran en ellos</w:t>
      </w:r>
      <w:r>
        <w:t>, así como capacitar a las y los  participantes en la implementación segura y eficiente de los mismos y la aplicación  de pruebas, bajo un esquema de mejora continua, al igual que compartir la  experiencia y conocimientos generados con autoridades y organizaciones para el  beneficio de la población; al igual analiza y propone las alternativas de mejora para los operativos, acciones y  planes orientados a la mejora de la seguridad vial en el municipio, incluidas las  reformas normativas relativas y proyectos tecnológicos.</w:t>
      </w:r>
    </w:p>
    <w:p w14:paraId="44B5F922" w14:textId="77777777" w:rsidR="00977483" w:rsidRDefault="00977483">
      <w:pPr>
        <w:spacing w:line="360" w:lineRule="auto"/>
        <w:ind w:right="-28"/>
      </w:pPr>
    </w:p>
    <w:p w14:paraId="14236326" w14:textId="77777777" w:rsidR="00977483" w:rsidRDefault="00DF0EA2">
      <w:pPr>
        <w:spacing w:line="360" w:lineRule="auto"/>
        <w:ind w:right="-28"/>
        <w:rPr>
          <w:b/>
          <w:bCs/>
          <w:u w:val="single"/>
        </w:rPr>
      </w:pPr>
      <w:r>
        <w:t xml:space="preserve">Ahora bien dentro de la misma normativa en su artículo 3.31, refiere que la </w:t>
      </w:r>
      <w:r>
        <w:rPr>
          <w:b/>
          <w:bCs/>
          <w:u w:val="single"/>
        </w:rPr>
        <w:t xml:space="preserve">Dirección de Seguridad y Protección,  se encargara colaborar en el ámbito de su competencia en operativos que involucren a transporte público de pasajeros y será la encargada de expedir el documento de liberación del vehículo retenido por motivo de los operativos de </w:t>
      </w:r>
      <w:proofErr w:type="spellStart"/>
      <w:r>
        <w:rPr>
          <w:b/>
          <w:bCs/>
          <w:u w:val="single"/>
        </w:rPr>
        <w:t>Alcoholimetro</w:t>
      </w:r>
      <w:proofErr w:type="spellEnd"/>
      <w:r>
        <w:rPr>
          <w:b/>
          <w:bCs/>
          <w:u w:val="single"/>
        </w:rPr>
        <w:t>.</w:t>
      </w:r>
    </w:p>
    <w:p w14:paraId="2C9F5B75" w14:textId="77777777" w:rsidR="00977483" w:rsidRDefault="00977483">
      <w:pPr>
        <w:spacing w:line="360" w:lineRule="auto"/>
        <w:ind w:right="-28"/>
        <w:rPr>
          <w:b/>
          <w:bCs/>
          <w:u w:val="single"/>
        </w:rPr>
      </w:pPr>
    </w:p>
    <w:p w14:paraId="7884693F" w14:textId="77777777" w:rsidR="00977483" w:rsidRDefault="00DF0EA2">
      <w:pPr>
        <w:spacing w:line="360" w:lineRule="auto"/>
        <w:ind w:right="-28"/>
      </w:pPr>
      <w:r>
        <w:t xml:space="preserve">Así, se advierte que fueron diversas áreas en su calidad de habilitadas que dicho esto son competentes para conocer de lo requerido, al ver las cuestiones relacionadas con los Operativos por motivo del Alcoholímetro, así como vigilar la ejecución de programas, proyectos, acciones en materia de seguridad pública y salvaguardad la integridad de la comunidad de Toluca; </w:t>
      </w:r>
    </w:p>
    <w:p w14:paraId="0AC69C9D" w14:textId="77777777" w:rsidR="00977483" w:rsidRDefault="00DF0EA2">
      <w:pPr>
        <w:tabs>
          <w:tab w:val="left" w:pos="7080"/>
        </w:tabs>
        <w:spacing w:line="360" w:lineRule="auto"/>
        <w:rPr>
          <w:color w:val="000000"/>
        </w:rPr>
      </w:pPr>
      <w:r>
        <w:t>Ahora bien, en respuestas dichas área proporcionaron diversos datos estadísticos en relación a los operativos realizados por motivo del Alcoholímetro, correspondiente a la temporalidad solicitada</w:t>
      </w:r>
      <w:r>
        <w:rPr>
          <w:color w:val="000000"/>
        </w:rPr>
        <w:t>, tal como se muestra a continuación:</w:t>
      </w:r>
    </w:p>
    <w:p w14:paraId="0072D6EE" w14:textId="77777777" w:rsidR="00977483" w:rsidRDefault="00977483">
      <w:pPr>
        <w:spacing w:after="0" w:line="360" w:lineRule="auto"/>
      </w:pPr>
    </w:p>
    <w:p w14:paraId="50AC1C29" w14:textId="77777777" w:rsidR="00977483" w:rsidRDefault="00DF0EA2">
      <w:pPr>
        <w:spacing w:after="0" w:line="360" w:lineRule="auto"/>
        <w:jc w:val="center"/>
      </w:pPr>
      <w:r>
        <w:rPr>
          <w:noProof/>
        </w:rPr>
        <w:drawing>
          <wp:inline distT="0" distB="0" distL="0" distR="0" wp14:anchorId="42FD17CE" wp14:editId="0287018C">
            <wp:extent cx="5671185" cy="19519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671185" cy="1951990"/>
                    </a:xfrm>
                    <a:prstGeom prst="rect">
                      <a:avLst/>
                    </a:prstGeom>
                    <a:ln/>
                  </pic:spPr>
                </pic:pic>
              </a:graphicData>
            </a:graphic>
          </wp:inline>
        </w:drawing>
      </w:r>
    </w:p>
    <w:p w14:paraId="75C13778" w14:textId="77777777" w:rsidR="00977483" w:rsidRDefault="00977483">
      <w:pPr>
        <w:spacing w:after="0" w:line="360" w:lineRule="auto"/>
      </w:pPr>
    </w:p>
    <w:p w14:paraId="1079F573" w14:textId="77777777" w:rsidR="00977483" w:rsidRDefault="00DF0EA2">
      <w:pPr>
        <w:spacing w:after="0" w:line="360" w:lineRule="auto"/>
        <w:rPr>
          <w:b/>
          <w:bCs/>
          <w:color w:val="000000"/>
        </w:rPr>
      </w:pPr>
      <w:r>
        <w:rPr>
          <w:color w:val="000000"/>
        </w:rPr>
        <w:t xml:space="preserve">Ahora bien, de la revisión de las documentales se logra vislumbrar que son los documentos que obraban en sus archivos y dan cuenta de la información peticionada, es decir que forman parte de una solicitud estadística pues dicha información corresponde a los operativos de alcoholímetros, del primero de enero al treinta y uno de julio del año dos mil veinticinco, aunado a que si bien solicito la información desde enero, lo cierto es que dicho programa se implementó desde el quince de marzo de dos mil veinticinco, por lo cual dicho agravio resulta </w:t>
      </w:r>
      <w:r>
        <w:rPr>
          <w:b/>
          <w:bCs/>
          <w:color w:val="000000"/>
        </w:rPr>
        <w:t xml:space="preserve">INFUNDADO. </w:t>
      </w:r>
    </w:p>
    <w:p w14:paraId="31CA042F" w14:textId="77777777" w:rsidR="00977483" w:rsidRDefault="00977483">
      <w:pPr>
        <w:spacing w:after="0" w:line="360" w:lineRule="auto"/>
      </w:pPr>
    </w:p>
    <w:p w14:paraId="2E0F5CE3" w14:textId="77777777" w:rsidR="00977483" w:rsidRDefault="00DF0EA2">
      <w:pPr>
        <w:spacing w:after="0" w:line="360" w:lineRule="auto"/>
      </w:pPr>
      <w:r>
        <w:t xml:space="preserve">Sobre el tema, el artículo 1.8, fracción XIII, del Código Administrativo del Estado de México, establece que para que tenga validez, todo acto administrativo deberá resolver todos los puntos propuestos por los interesados. Situación que se robustece, con el Criterio de Interpretación, con clave de control SO/002/2017, de la Segunda Época, emitido por el Instituto Nacional de Transparencia, Acceso a la Información y Protección de Datos Personales, que establece que todo acto administrativo debe apegarse al principio de exhaustividad, entendiendo por éste que se pronuncie expresamente sobre cada uno de los puntos requeridos, lo cual en materia de transparencia y acceso a la información pública se traduce en que, las respuestas que emitan los sujetos obligados, deben guardar una relación </w:t>
      </w:r>
      <w:r>
        <w:lastRenderedPageBreak/>
        <w:t>lógica con lo solicitado, analizando y decidiendo –de marea íntegra- sobre todos los puntos requeridos, a fin de satisfacer la solicitud correspondiente.</w:t>
      </w:r>
    </w:p>
    <w:p w14:paraId="1E6B33D4" w14:textId="77777777" w:rsidR="00977483" w:rsidRDefault="00977483">
      <w:pPr>
        <w:spacing w:after="0" w:line="360" w:lineRule="auto"/>
        <w:rPr>
          <w:color w:val="000000"/>
        </w:rPr>
      </w:pPr>
    </w:p>
    <w:p w14:paraId="11B00ACF" w14:textId="77777777" w:rsidR="00977483" w:rsidRDefault="00DF0EA2">
      <w:pPr>
        <w:spacing w:after="0" w:line="360" w:lineRule="auto"/>
        <w:rPr>
          <w:color w:val="000000"/>
        </w:rPr>
      </w:pPr>
      <w:r>
        <w:rPr>
          <w:color w:val="000000"/>
        </w:rPr>
        <w:t>Dicha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99B62EB" w14:textId="77777777" w:rsidR="00977483" w:rsidRDefault="00DF0EA2">
      <w:pPr>
        <w:tabs>
          <w:tab w:val="left" w:pos="7532"/>
        </w:tabs>
        <w:spacing w:after="0" w:line="360" w:lineRule="auto"/>
        <w:rPr>
          <w:color w:val="000000"/>
        </w:rPr>
      </w:pPr>
      <w:bookmarkStart w:id="25" w:name="_heading=h.c3t4v9ngh8si" w:colFirst="0" w:colLast="0"/>
      <w:bookmarkEnd w:id="25"/>
      <w:r>
        <w:rPr>
          <w:color w:val="000000"/>
        </w:rPr>
        <w:tab/>
      </w:r>
    </w:p>
    <w:p w14:paraId="492EA24B" w14:textId="77777777" w:rsidR="00977483" w:rsidRDefault="00977483">
      <w:pPr>
        <w:spacing w:after="0" w:line="360" w:lineRule="auto"/>
        <w:ind w:right="-28"/>
        <w:rPr>
          <w:color w:val="000000"/>
        </w:rPr>
      </w:pPr>
    </w:p>
    <w:p w14:paraId="1D14F7AE" w14:textId="77777777" w:rsidR="00977483" w:rsidRPr="005C21D6" w:rsidRDefault="00DF0EA2" w:rsidP="005C21D6">
      <w:pPr>
        <w:pStyle w:val="Ttulo2"/>
        <w:spacing w:before="0" w:after="0" w:line="360" w:lineRule="auto"/>
        <w:rPr>
          <w:sz w:val="22"/>
          <w:szCs w:val="22"/>
        </w:rPr>
      </w:pPr>
      <w:bookmarkStart w:id="26" w:name="_heading=h.sq6f6m48soxl" w:colFirst="0" w:colLast="0"/>
      <w:bookmarkStart w:id="27" w:name="_Toc216963739"/>
      <w:bookmarkEnd w:id="26"/>
      <w:r w:rsidRPr="005C21D6">
        <w:rPr>
          <w:sz w:val="22"/>
          <w:szCs w:val="22"/>
        </w:rPr>
        <w:t>SEXTO. Decisión</w:t>
      </w:r>
      <w:bookmarkEnd w:id="27"/>
    </w:p>
    <w:p w14:paraId="486E9F48" w14:textId="77777777" w:rsidR="00977483" w:rsidRDefault="00977483">
      <w:pPr>
        <w:spacing w:after="0" w:line="360" w:lineRule="auto"/>
        <w:rPr>
          <w:b/>
          <w:bCs/>
        </w:rPr>
      </w:pPr>
    </w:p>
    <w:p w14:paraId="56E17B86" w14:textId="77777777" w:rsidR="00977483" w:rsidRDefault="00DF0EA2">
      <w:pPr>
        <w:spacing w:after="0" w:line="360" w:lineRule="auto"/>
      </w:pPr>
      <w:r>
        <w:t xml:space="preserve">Con fundamento en el artículo 186, fracción II, de la Ley de Transparencia y Acceso a la Información Pública del Estado de México y Municipios, este Instituto considera procedente </w:t>
      </w:r>
      <w:r>
        <w:rPr>
          <w:b/>
          <w:bCs/>
        </w:rPr>
        <w:t>CONFIRMAR</w:t>
      </w:r>
      <w:r>
        <w:t xml:space="preserve"> la respuesta otorgada a la solicitud de información, toda vez que el Sujeto Obligado, proporcionó la información requerida al referir y pronunciarse sobre cada uno de los puntos solicitados.</w:t>
      </w:r>
    </w:p>
    <w:p w14:paraId="234CB2E0" w14:textId="77777777" w:rsidR="00977483" w:rsidRDefault="00977483">
      <w:pPr>
        <w:spacing w:after="0" w:line="360" w:lineRule="auto"/>
      </w:pPr>
    </w:p>
    <w:p w14:paraId="50770421" w14:textId="77777777" w:rsidR="00977483" w:rsidRDefault="00977483">
      <w:pPr>
        <w:spacing w:after="0" w:line="360" w:lineRule="auto"/>
      </w:pPr>
    </w:p>
    <w:p w14:paraId="00E64E25" w14:textId="77777777" w:rsidR="00977483" w:rsidRDefault="00DF0EA2">
      <w:pPr>
        <w:spacing w:after="0" w:line="360" w:lineRule="auto"/>
        <w:rPr>
          <w:b/>
          <w:bCs/>
        </w:rPr>
      </w:pPr>
      <w:r>
        <w:rPr>
          <w:b/>
          <w:bCs/>
        </w:rPr>
        <w:t>Términos de la Resolución para conocimiento del Particular</w:t>
      </w:r>
    </w:p>
    <w:p w14:paraId="1E5080FD" w14:textId="77777777" w:rsidR="00977483" w:rsidRDefault="00977483">
      <w:pPr>
        <w:spacing w:after="0" w:line="360" w:lineRule="auto"/>
        <w:rPr>
          <w:b/>
          <w:bCs/>
        </w:rPr>
      </w:pPr>
    </w:p>
    <w:p w14:paraId="11712F73" w14:textId="77777777" w:rsidR="00977483" w:rsidRDefault="00DF0EA2">
      <w:pPr>
        <w:spacing w:after="0" w:line="360" w:lineRule="auto"/>
      </w:pPr>
      <w:r>
        <w:t>Se le hace del conocimiento a la persona Recurrente o Particular, que, en el presente caso, no se le concede la razón, en virtud de que se tuvo por atendida su solicitud, ya que el Sujeto Obligado se pronunció conforme a la información solicitada.</w:t>
      </w:r>
    </w:p>
    <w:p w14:paraId="3E35FCF9" w14:textId="77777777" w:rsidR="00977483" w:rsidRDefault="00977483">
      <w:pPr>
        <w:spacing w:after="0" w:line="360" w:lineRule="auto"/>
      </w:pPr>
    </w:p>
    <w:p w14:paraId="3836A267" w14:textId="77777777" w:rsidR="00977483" w:rsidRDefault="00DF0EA2">
      <w:pPr>
        <w:spacing w:after="0" w:line="360" w:lineRule="auto"/>
        <w:rPr>
          <w:color w:val="000000"/>
        </w:rPr>
      </w:pPr>
      <w:r>
        <w:rPr>
          <w:color w:val="000000"/>
        </w:rPr>
        <w:lastRenderedPageBreak/>
        <w:t>Finalmente, se le hace de su conocimiento que la labor del Instituto de Transparencia, Acceso a la Información Pública y Protección de Datos Personales del Estado de México y Municipios, es apoyar a la población a acceder a la información pública y garantizar la protección de sus datos personales.</w:t>
      </w:r>
    </w:p>
    <w:p w14:paraId="23012595" w14:textId="77777777" w:rsidR="00977483" w:rsidRDefault="00977483">
      <w:pPr>
        <w:spacing w:after="0" w:line="360" w:lineRule="auto"/>
      </w:pPr>
    </w:p>
    <w:p w14:paraId="7E0B88A3" w14:textId="77777777" w:rsidR="00977483" w:rsidRDefault="00DF0EA2">
      <w:pPr>
        <w:spacing w:after="0" w:line="360" w:lineRule="auto"/>
        <w:rPr>
          <w:color w:val="000000"/>
        </w:rPr>
      </w:pPr>
      <w:r>
        <w:t>Por</w:t>
      </w:r>
      <w:r>
        <w:rPr>
          <w:color w:val="000000"/>
        </w:rPr>
        <w:t xml:space="preserve"> lo expuesto y fundado, este Pleno:</w:t>
      </w:r>
    </w:p>
    <w:p w14:paraId="1B85C84F" w14:textId="77777777" w:rsidR="00977483" w:rsidRDefault="00977483">
      <w:pPr>
        <w:spacing w:after="0" w:line="360" w:lineRule="auto"/>
      </w:pPr>
    </w:p>
    <w:p w14:paraId="7662322C" w14:textId="77777777" w:rsidR="00977483" w:rsidRDefault="00DF0EA2">
      <w:pPr>
        <w:pStyle w:val="Ttulo1"/>
        <w:spacing w:before="0" w:after="0" w:line="360" w:lineRule="auto"/>
        <w:jc w:val="center"/>
        <w:rPr>
          <w:sz w:val="22"/>
          <w:szCs w:val="22"/>
        </w:rPr>
      </w:pPr>
      <w:bookmarkStart w:id="28" w:name="_heading=h.55n9uwwy4tqf" w:colFirst="0" w:colLast="0"/>
      <w:bookmarkStart w:id="29" w:name="_Toc216963740"/>
      <w:bookmarkEnd w:id="28"/>
      <w:r>
        <w:rPr>
          <w:sz w:val="22"/>
          <w:szCs w:val="22"/>
        </w:rPr>
        <w:t>R E S U E L V E</w:t>
      </w:r>
      <w:bookmarkEnd w:id="29"/>
    </w:p>
    <w:p w14:paraId="302BBA05" w14:textId="77777777" w:rsidR="00977483" w:rsidRDefault="00977483">
      <w:pPr>
        <w:spacing w:after="0" w:line="360" w:lineRule="auto"/>
        <w:rPr>
          <w:b/>
          <w:bCs/>
          <w:color w:val="000000"/>
        </w:rPr>
      </w:pPr>
    </w:p>
    <w:p w14:paraId="188C2B5C" w14:textId="77777777" w:rsidR="00977483" w:rsidRDefault="00DF0EA2">
      <w:pPr>
        <w:spacing w:after="0" w:line="360" w:lineRule="auto"/>
      </w:pPr>
      <w:r>
        <w:rPr>
          <w:b/>
          <w:bCs/>
        </w:rPr>
        <w:t xml:space="preserve">PRIMERO. </w:t>
      </w:r>
      <w:r>
        <w:t xml:space="preserve">Se </w:t>
      </w:r>
      <w:r>
        <w:rPr>
          <w:b/>
          <w:bCs/>
        </w:rPr>
        <w:t>CONFIRMA</w:t>
      </w:r>
      <w:r>
        <w:t xml:space="preserve"> la respuesta entregada por el Ayuntamiento de Toluca, a la solicitud de información 04052/TOLUCA/IP/2025, por resultar </w:t>
      </w:r>
      <w:r>
        <w:rPr>
          <w:b/>
          <w:bCs/>
        </w:rPr>
        <w:t>INFUNDADAS</w:t>
      </w:r>
      <w:r>
        <w:t xml:space="preserve"> las razones o motivos de inconformidad hechos valer por la Particular, en términos de los considerandos QUINTO y SEXTO de la presente Resolución.</w:t>
      </w:r>
    </w:p>
    <w:p w14:paraId="54681E38" w14:textId="77777777" w:rsidR="00977483" w:rsidRDefault="00977483">
      <w:pPr>
        <w:spacing w:after="0" w:line="360" w:lineRule="auto"/>
      </w:pPr>
    </w:p>
    <w:p w14:paraId="395C3438" w14:textId="77777777" w:rsidR="00977483" w:rsidRDefault="00DF0EA2">
      <w:pPr>
        <w:spacing w:after="0" w:line="360" w:lineRule="auto"/>
        <w:rPr>
          <w:b/>
          <w:bCs/>
          <w:color w:val="000000"/>
        </w:rPr>
      </w:pPr>
      <w:r>
        <w:rPr>
          <w:b/>
          <w:bCs/>
          <w:color w:val="000000"/>
        </w:rPr>
        <w:t xml:space="preserve">SEGUNDO. NOTIFÍQUESE POR SAIMEX </w:t>
      </w:r>
      <w:r>
        <w:rPr>
          <w:color w:val="000000"/>
        </w:rPr>
        <w:t>la presente Resolución, al Titular de la Unidad de Transparencia del Sujeto Obligado.</w:t>
      </w:r>
    </w:p>
    <w:p w14:paraId="214C1513" w14:textId="77777777" w:rsidR="00977483" w:rsidRDefault="00977483">
      <w:pPr>
        <w:spacing w:after="0" w:line="360" w:lineRule="auto"/>
        <w:rPr>
          <w:b/>
          <w:bCs/>
          <w:i/>
          <w:iCs/>
          <w:color w:val="000000"/>
        </w:rPr>
      </w:pPr>
    </w:p>
    <w:p w14:paraId="7ED12D60" w14:textId="77777777" w:rsidR="00977483" w:rsidRDefault="00DF0EA2">
      <w:pPr>
        <w:spacing w:after="0" w:line="360" w:lineRule="auto"/>
        <w:rPr>
          <w:b/>
          <w:bCs/>
          <w:color w:val="000000"/>
        </w:rPr>
      </w:pPr>
      <w:r>
        <w:rPr>
          <w:b/>
          <w:bCs/>
          <w:color w:val="000000"/>
        </w:rPr>
        <w:t xml:space="preserve">TERCERO. NOTIFÍQUESE POR SAIMEX </w:t>
      </w:r>
      <w:r>
        <w:rPr>
          <w:color w:val="000000"/>
        </w:rPr>
        <w:t>a la persona Recurrente, la presente Resolución</w:t>
      </w:r>
      <w:r>
        <w:t>,</w:t>
      </w:r>
      <w:r>
        <w:rPr>
          <w:color w:val="000000"/>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9C6B3E9" w14:textId="77777777" w:rsidR="00977483" w:rsidRDefault="00977483">
      <w:pPr>
        <w:spacing w:after="0" w:line="360" w:lineRule="auto"/>
        <w:rPr>
          <w:b/>
          <w:bCs/>
        </w:rPr>
      </w:pPr>
    </w:p>
    <w:p w14:paraId="16F0CB30" w14:textId="66BDFB3C" w:rsidR="00977483" w:rsidRDefault="00DF0EA2">
      <w:pPr>
        <w:spacing w:after="0" w:line="360" w:lineRule="auto"/>
        <w:rPr>
          <w:b/>
          <w:bCs/>
        </w:rPr>
      </w:pPr>
      <w:r>
        <w:t>ASÍ LO RESUELVE, POR </w:t>
      </w:r>
      <w:r>
        <w:rPr>
          <w:b/>
          <w:bCs/>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lastRenderedPageBreak/>
        <w:t xml:space="preserve">NORIEGA Y GUADALUPE RAMÍREZ PEÑA </w:t>
      </w:r>
      <w:r w:rsidR="00141376">
        <w:t>(</w:t>
      </w:r>
      <w:r>
        <w:t>AUSENCIA JUSTIFICADA</w:t>
      </w:r>
      <w:r w:rsidR="00141376">
        <w:t>)</w:t>
      </w:r>
      <w:r>
        <w:t>, EN LA CUADRAGÉSIMA QUINTA SESIÓN ORDINARIA, CELEBRADA EL DIECISIETE DE DICIEMBRE DE DOS MIL VEINTICINCO, ANTE EL SECRETARIO TÉCNICO DEL PLENO, ALEXIS TAPIA RAMÍREZ.</w:t>
      </w:r>
    </w:p>
    <w:p w14:paraId="2EAFA63D" w14:textId="77777777" w:rsidR="00977483" w:rsidRDefault="00977483">
      <w:pPr>
        <w:spacing w:after="0" w:line="360" w:lineRule="auto"/>
      </w:pPr>
    </w:p>
    <w:p w14:paraId="238935AC" w14:textId="77777777" w:rsidR="00977483" w:rsidRDefault="00977483">
      <w:pPr>
        <w:spacing w:after="0" w:line="360" w:lineRule="auto"/>
      </w:pPr>
    </w:p>
    <w:p w14:paraId="61DCD436" w14:textId="77777777" w:rsidR="00977483" w:rsidRDefault="00977483">
      <w:pPr>
        <w:spacing w:after="0" w:line="360" w:lineRule="auto"/>
      </w:pPr>
    </w:p>
    <w:p w14:paraId="6FC5F574" w14:textId="77777777" w:rsidR="00977483" w:rsidRDefault="00977483">
      <w:pPr>
        <w:spacing w:after="0" w:line="360" w:lineRule="auto"/>
      </w:pPr>
    </w:p>
    <w:p w14:paraId="18665B2E" w14:textId="77777777" w:rsidR="00977483" w:rsidRDefault="00977483">
      <w:pPr>
        <w:spacing w:after="0" w:line="360" w:lineRule="auto"/>
      </w:pPr>
    </w:p>
    <w:p w14:paraId="29C4A6E3" w14:textId="77777777" w:rsidR="00977483" w:rsidRDefault="00977483">
      <w:pPr>
        <w:spacing w:after="0" w:line="360" w:lineRule="auto"/>
      </w:pPr>
    </w:p>
    <w:p w14:paraId="78432EA0" w14:textId="77777777" w:rsidR="00977483" w:rsidRDefault="00977483">
      <w:pPr>
        <w:spacing w:after="0" w:line="360" w:lineRule="auto"/>
      </w:pPr>
    </w:p>
    <w:p w14:paraId="44609A00" w14:textId="77777777" w:rsidR="00977483" w:rsidRDefault="00977483">
      <w:pPr>
        <w:spacing w:after="0" w:line="360" w:lineRule="auto"/>
      </w:pPr>
    </w:p>
    <w:p w14:paraId="4900BECD" w14:textId="77777777" w:rsidR="00977483" w:rsidRDefault="00977483">
      <w:pPr>
        <w:spacing w:after="0" w:line="360" w:lineRule="auto"/>
      </w:pPr>
    </w:p>
    <w:p w14:paraId="3CA49F48" w14:textId="77777777" w:rsidR="00977483" w:rsidRDefault="00977483">
      <w:pPr>
        <w:spacing w:after="0" w:line="360" w:lineRule="auto"/>
      </w:pPr>
    </w:p>
    <w:p w14:paraId="127F5AB6" w14:textId="77777777" w:rsidR="00977483" w:rsidRDefault="00977483">
      <w:pPr>
        <w:spacing w:after="0" w:line="360" w:lineRule="auto"/>
      </w:pPr>
    </w:p>
    <w:p w14:paraId="3AC7AB85" w14:textId="77777777" w:rsidR="00977483" w:rsidRDefault="00977483">
      <w:pPr>
        <w:spacing w:after="0" w:line="360" w:lineRule="auto"/>
      </w:pPr>
    </w:p>
    <w:p w14:paraId="190BD806" w14:textId="77777777" w:rsidR="00977483" w:rsidRDefault="00977483">
      <w:pPr>
        <w:spacing w:after="0" w:line="360" w:lineRule="auto"/>
      </w:pPr>
    </w:p>
    <w:p w14:paraId="766B1553" w14:textId="77777777" w:rsidR="00977483" w:rsidRDefault="00977483">
      <w:pPr>
        <w:spacing w:after="0" w:line="360" w:lineRule="auto"/>
      </w:pPr>
    </w:p>
    <w:p w14:paraId="051E055F" w14:textId="77777777" w:rsidR="00977483" w:rsidRDefault="00977483">
      <w:pPr>
        <w:spacing w:after="0" w:line="360" w:lineRule="auto"/>
      </w:pPr>
    </w:p>
    <w:p w14:paraId="6BC0B67F" w14:textId="77777777" w:rsidR="00977483" w:rsidRDefault="00977483">
      <w:pPr>
        <w:spacing w:after="0" w:line="360" w:lineRule="auto"/>
      </w:pPr>
    </w:p>
    <w:p w14:paraId="5B260DB0" w14:textId="77777777" w:rsidR="00977483" w:rsidRDefault="00977483">
      <w:pPr>
        <w:spacing w:after="0" w:line="360" w:lineRule="auto"/>
      </w:pPr>
    </w:p>
    <w:p w14:paraId="5DE7F3F9" w14:textId="77777777" w:rsidR="00977483" w:rsidRDefault="00977483">
      <w:pPr>
        <w:spacing w:after="0" w:line="360" w:lineRule="auto"/>
      </w:pPr>
    </w:p>
    <w:p w14:paraId="26878BE6" w14:textId="77777777" w:rsidR="00977483" w:rsidRDefault="00977483">
      <w:pPr>
        <w:spacing w:after="0" w:line="360" w:lineRule="auto"/>
      </w:pPr>
    </w:p>
    <w:p w14:paraId="390EB45F" w14:textId="77777777" w:rsidR="00977483" w:rsidRDefault="00977483">
      <w:pPr>
        <w:spacing w:after="0" w:line="360" w:lineRule="auto"/>
      </w:pPr>
    </w:p>
    <w:p w14:paraId="042A74BC" w14:textId="77777777" w:rsidR="00977483" w:rsidRDefault="00977483">
      <w:pPr>
        <w:spacing w:after="0" w:line="360" w:lineRule="auto"/>
      </w:pPr>
    </w:p>
    <w:p w14:paraId="6BCD0A10" w14:textId="77777777" w:rsidR="00977483" w:rsidRDefault="00977483">
      <w:pPr>
        <w:spacing w:after="0" w:line="360" w:lineRule="auto"/>
      </w:pPr>
    </w:p>
    <w:p w14:paraId="340809BD" w14:textId="77777777" w:rsidR="00977483" w:rsidRDefault="00977483">
      <w:pPr>
        <w:spacing w:after="0" w:line="360" w:lineRule="auto"/>
        <w:rPr>
          <w:b/>
          <w:bCs/>
        </w:rPr>
      </w:pPr>
    </w:p>
    <w:p w14:paraId="336A704D" w14:textId="77777777" w:rsidR="00977483" w:rsidRDefault="00977483">
      <w:pPr>
        <w:spacing w:after="0" w:line="360" w:lineRule="auto"/>
        <w:ind w:right="-28"/>
        <w:rPr>
          <w:color w:val="000000"/>
        </w:rPr>
      </w:pPr>
    </w:p>
    <w:p w14:paraId="15630F3E" w14:textId="77777777" w:rsidR="00977483" w:rsidRDefault="00977483">
      <w:pPr>
        <w:spacing w:after="0" w:line="360" w:lineRule="auto"/>
        <w:rPr>
          <w:b/>
          <w:bCs/>
        </w:rPr>
      </w:pPr>
    </w:p>
    <w:p w14:paraId="144C8C20" w14:textId="77777777" w:rsidR="00977483" w:rsidRDefault="00977483">
      <w:pPr>
        <w:spacing w:after="0" w:line="360" w:lineRule="auto"/>
        <w:rPr>
          <w:b/>
          <w:bCs/>
        </w:rPr>
      </w:pPr>
    </w:p>
    <w:p w14:paraId="57A86FDB" w14:textId="77777777" w:rsidR="00977483" w:rsidRDefault="00977483">
      <w:pPr>
        <w:spacing w:after="0" w:line="360" w:lineRule="auto"/>
        <w:rPr>
          <w:color w:val="000000"/>
        </w:rPr>
      </w:pPr>
    </w:p>
    <w:p w14:paraId="73D8024B" w14:textId="77777777" w:rsidR="00977483" w:rsidRDefault="00977483">
      <w:pPr>
        <w:spacing w:after="0" w:line="360" w:lineRule="auto"/>
        <w:rPr>
          <w:color w:val="000000"/>
        </w:rPr>
      </w:pPr>
    </w:p>
    <w:p w14:paraId="40DCDA00" w14:textId="77777777" w:rsidR="00977483" w:rsidRDefault="00977483">
      <w:pPr>
        <w:spacing w:after="0" w:line="360" w:lineRule="auto"/>
      </w:pPr>
    </w:p>
    <w:p w14:paraId="73A41B6C" w14:textId="77777777" w:rsidR="00977483" w:rsidRDefault="00977483">
      <w:pPr>
        <w:spacing w:after="0" w:line="360" w:lineRule="auto"/>
      </w:pPr>
    </w:p>
    <w:p w14:paraId="79BCEDE0" w14:textId="77777777" w:rsidR="00977483" w:rsidRDefault="00977483">
      <w:pPr>
        <w:spacing w:after="0" w:line="360" w:lineRule="auto"/>
        <w:rPr>
          <w:color w:val="000000"/>
        </w:rPr>
      </w:pPr>
    </w:p>
    <w:p w14:paraId="5FFE9D17" w14:textId="77777777" w:rsidR="00977483" w:rsidRDefault="00977483">
      <w:pPr>
        <w:spacing w:after="0" w:line="360" w:lineRule="auto"/>
        <w:rPr>
          <w:color w:val="000000"/>
        </w:rPr>
      </w:pPr>
    </w:p>
    <w:p w14:paraId="45DD58CB" w14:textId="77777777" w:rsidR="00977483" w:rsidRDefault="00977483">
      <w:pPr>
        <w:tabs>
          <w:tab w:val="right" w:pos="8931"/>
        </w:tabs>
        <w:spacing w:after="0" w:line="360" w:lineRule="auto"/>
      </w:pPr>
    </w:p>
    <w:p w14:paraId="57A42AA1" w14:textId="77777777" w:rsidR="00977483" w:rsidRDefault="00977483">
      <w:pPr>
        <w:tabs>
          <w:tab w:val="right" w:pos="8931"/>
        </w:tabs>
        <w:spacing w:after="0" w:line="360" w:lineRule="auto"/>
      </w:pPr>
    </w:p>
    <w:p w14:paraId="500435E2" w14:textId="77777777" w:rsidR="00977483" w:rsidRDefault="00977483">
      <w:pPr>
        <w:spacing w:after="0" w:line="360" w:lineRule="auto"/>
      </w:pPr>
    </w:p>
    <w:p w14:paraId="4C93FF4F" w14:textId="77777777" w:rsidR="00977483" w:rsidRDefault="00977483">
      <w:pPr>
        <w:spacing w:after="0" w:line="360" w:lineRule="auto"/>
      </w:pPr>
    </w:p>
    <w:p w14:paraId="64B65C3A" w14:textId="77777777" w:rsidR="00977483" w:rsidRDefault="00977483">
      <w:pPr>
        <w:spacing w:after="0" w:line="360" w:lineRule="auto"/>
      </w:pPr>
    </w:p>
    <w:sectPr w:rsidR="00977483">
      <w:headerReference w:type="even" r:id="rId10"/>
      <w:headerReference w:type="default" r:id="rId11"/>
      <w:footerReference w:type="even" r:id="rId12"/>
      <w:footerReference w:type="default" r:id="rId13"/>
      <w:headerReference w:type="first" r:id="rId14"/>
      <w:footerReference w:type="first" r:id="rId15"/>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C2760E" w14:textId="77777777" w:rsidR="003B29B1" w:rsidRDefault="003B29B1">
      <w:pPr>
        <w:spacing w:after="0" w:line="240" w:lineRule="auto"/>
      </w:pPr>
      <w:r>
        <w:separator/>
      </w:r>
    </w:p>
  </w:endnote>
  <w:endnote w:type="continuationSeparator" w:id="0">
    <w:p w14:paraId="17B84A5B" w14:textId="77777777" w:rsidR="003B29B1" w:rsidRDefault="003B2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5E62ECE1-8017-4125-A4E3-DF1BDEF9D91E}"/>
  </w:font>
  <w:font w:name="Palatino Linotype">
    <w:panose1 w:val="02040502050505030304"/>
    <w:charset w:val="00"/>
    <w:family w:val="roman"/>
    <w:pitch w:val="variable"/>
    <w:sig w:usb0="E0000287" w:usb1="40000013" w:usb2="00000000" w:usb3="00000000" w:csb0="0000019F" w:csb1="00000000"/>
    <w:embedRegular r:id="rId2" w:fontKey="{405B89E8-5401-4190-A416-EEF372309F7C}"/>
    <w:embedBold r:id="rId3" w:fontKey="{6566EFC5-F49E-418F-8BB2-0183481BA272}"/>
    <w:embedItalic r:id="rId4" w:fontKey="{A3FC1F7F-DA91-4F36-A9E6-AF18BE10E97C}"/>
    <w:embedBoldItalic r:id="rId5" w:fontKey="{0926F18C-99AD-4A9F-92D7-FAC927946E9A}"/>
  </w:font>
  <w:font w:name="Cambria">
    <w:panose1 w:val="02040503050406030204"/>
    <w:charset w:val="00"/>
    <w:family w:val="roman"/>
    <w:pitch w:val="variable"/>
    <w:sig w:usb0="E00006FF" w:usb1="420024FF" w:usb2="02000000" w:usb3="00000000" w:csb0="0000019F" w:csb1="00000000"/>
    <w:embedRegular r:id="rId6" w:fontKey="{9FF69DDB-73E7-428C-BB62-A171B6CA5D96}"/>
  </w:font>
  <w:font w:name="Calibri">
    <w:panose1 w:val="020F0502020204030204"/>
    <w:charset w:val="00"/>
    <w:family w:val="swiss"/>
    <w:pitch w:val="variable"/>
    <w:sig w:usb0="E4002EFF" w:usb1="C200247B" w:usb2="00000009" w:usb3="00000000" w:csb0="000001FF" w:csb1="00000000"/>
    <w:embedRegular r:id="rId7" w:fontKey="{63A39A4F-D888-4A24-A8C1-7C0EB0127550}"/>
  </w:font>
  <w:font w:name="Georgia">
    <w:panose1 w:val="02040502050405020303"/>
    <w:charset w:val="00"/>
    <w:family w:val="roman"/>
    <w:pitch w:val="variable"/>
    <w:sig w:usb0="00000287" w:usb1="00000000" w:usb2="00000000" w:usb3="00000000" w:csb0="0000009F" w:csb1="00000000"/>
    <w:embedItalic r:id="rId8" w:fontKey="{BB70C056-2B82-42D3-A7C6-CAD1094AA1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617EF" w14:textId="77777777" w:rsidR="00977483" w:rsidRDefault="00DF0E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sidR="00965495">
      <w:rPr>
        <w:b/>
        <w:bCs/>
        <w:color w:val="000000"/>
        <w:sz w:val="24"/>
        <w:szCs w:val="24"/>
      </w:rPr>
      <w:fldChar w:fldCharType="separate"/>
    </w:r>
    <w:r w:rsidR="00965495">
      <w:rPr>
        <w:b/>
        <w:bCs/>
        <w:noProof/>
        <w:color w:val="000000"/>
        <w:sz w:val="24"/>
        <w:szCs w:val="24"/>
      </w:rPr>
      <w:t>19</w:t>
    </w:r>
    <w:r>
      <w:rPr>
        <w:b/>
        <w:bCs/>
        <w:color w:val="000000"/>
        <w:sz w:val="24"/>
        <w:szCs w:val="24"/>
      </w:rPr>
      <w:fldChar w:fldCharType="end"/>
    </w:r>
  </w:p>
  <w:p w14:paraId="11A100B9" w14:textId="77777777" w:rsidR="00977483" w:rsidRDefault="00977483">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F3491" w14:textId="77777777" w:rsidR="00977483" w:rsidRDefault="00DF0E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65495">
      <w:rPr>
        <w:b/>
        <w:bCs/>
        <w:noProof/>
        <w:color w:val="000000"/>
        <w:sz w:val="24"/>
        <w:szCs w:val="24"/>
      </w:rPr>
      <w:t>18</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65495">
      <w:rPr>
        <w:b/>
        <w:bCs/>
        <w:noProof/>
        <w:color w:val="000000"/>
        <w:sz w:val="24"/>
        <w:szCs w:val="24"/>
      </w:rPr>
      <w:t>19</w:t>
    </w:r>
    <w:r>
      <w:rPr>
        <w:b/>
        <w:bCs/>
        <w:color w:val="000000"/>
        <w:sz w:val="24"/>
        <w:szCs w:val="24"/>
      </w:rPr>
      <w:fldChar w:fldCharType="end"/>
    </w:r>
  </w:p>
  <w:p w14:paraId="44307A8A" w14:textId="77777777" w:rsidR="00977483" w:rsidRDefault="00977483">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4BFD2" w14:textId="77777777" w:rsidR="00977483" w:rsidRDefault="00DF0EA2">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965495">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965495">
      <w:rPr>
        <w:b/>
        <w:bCs/>
        <w:noProof/>
        <w:color w:val="000000"/>
        <w:sz w:val="24"/>
        <w:szCs w:val="24"/>
      </w:rPr>
      <w:t>19</w:t>
    </w:r>
    <w:r>
      <w:rPr>
        <w:b/>
        <w:bCs/>
        <w:color w:val="000000"/>
        <w:sz w:val="24"/>
        <w:szCs w:val="24"/>
      </w:rPr>
      <w:fldChar w:fldCharType="end"/>
    </w:r>
  </w:p>
  <w:p w14:paraId="3B6FA744" w14:textId="77777777" w:rsidR="00977483" w:rsidRDefault="00977483">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365E0" w14:textId="77777777" w:rsidR="003B29B1" w:rsidRDefault="003B29B1">
      <w:pPr>
        <w:spacing w:after="0" w:line="240" w:lineRule="auto"/>
      </w:pPr>
      <w:r>
        <w:separator/>
      </w:r>
    </w:p>
  </w:footnote>
  <w:footnote w:type="continuationSeparator" w:id="0">
    <w:p w14:paraId="1ECD6B3F" w14:textId="77777777" w:rsidR="003B29B1" w:rsidRDefault="003B29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718F8" w14:textId="77777777" w:rsidR="00977483" w:rsidRDefault="00977483">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977483" w14:paraId="0BE0CFC1" w14:textId="77777777">
      <w:trPr>
        <w:trHeight w:val="132"/>
      </w:trPr>
      <w:tc>
        <w:tcPr>
          <w:tcW w:w="2691" w:type="dxa"/>
        </w:tcPr>
        <w:p w14:paraId="7515D69B" w14:textId="77777777" w:rsidR="00977483" w:rsidRDefault="00DF0EA2">
          <w:pPr>
            <w:tabs>
              <w:tab w:val="right" w:pos="8838"/>
            </w:tabs>
            <w:ind w:right="-105"/>
            <w:rPr>
              <w:b/>
              <w:bCs/>
            </w:rPr>
          </w:pPr>
          <w:r>
            <w:rPr>
              <w:b/>
              <w:bCs/>
            </w:rPr>
            <w:t>Recurso de Revisión:</w:t>
          </w:r>
        </w:p>
      </w:tc>
      <w:tc>
        <w:tcPr>
          <w:tcW w:w="3405" w:type="dxa"/>
        </w:tcPr>
        <w:p w14:paraId="61D6E374" w14:textId="77777777" w:rsidR="00977483" w:rsidRDefault="00DF0EA2">
          <w:pPr>
            <w:tabs>
              <w:tab w:val="right" w:pos="8838"/>
            </w:tabs>
            <w:ind w:left="-28" w:right="-32"/>
          </w:pPr>
          <w:r>
            <w:t>03846/INFOEM/IP/RR/2020</w:t>
          </w:r>
        </w:p>
      </w:tc>
    </w:tr>
    <w:tr w:rsidR="00977483" w14:paraId="58BE205D" w14:textId="77777777">
      <w:trPr>
        <w:trHeight w:val="261"/>
      </w:trPr>
      <w:tc>
        <w:tcPr>
          <w:tcW w:w="2691" w:type="dxa"/>
        </w:tcPr>
        <w:p w14:paraId="4A8EE732" w14:textId="77777777" w:rsidR="00977483" w:rsidRDefault="00DF0EA2">
          <w:pPr>
            <w:tabs>
              <w:tab w:val="right" w:pos="8838"/>
            </w:tabs>
            <w:ind w:right="-105"/>
            <w:rPr>
              <w:b/>
              <w:bCs/>
            </w:rPr>
          </w:pPr>
          <w:r>
            <w:rPr>
              <w:b/>
              <w:bCs/>
            </w:rPr>
            <w:t>Sujeto Obligado:</w:t>
          </w:r>
        </w:p>
      </w:tc>
      <w:tc>
        <w:tcPr>
          <w:tcW w:w="3405" w:type="dxa"/>
        </w:tcPr>
        <w:p w14:paraId="674838F6" w14:textId="77777777" w:rsidR="00977483" w:rsidRDefault="00DF0EA2">
          <w:pPr>
            <w:tabs>
              <w:tab w:val="right" w:pos="8838"/>
            </w:tabs>
            <w:ind w:right="-32"/>
          </w:pPr>
          <w:r>
            <w:t>Ayuntamiento de Temascalcingo</w:t>
          </w:r>
        </w:p>
      </w:tc>
    </w:tr>
    <w:tr w:rsidR="00977483" w14:paraId="05B7AE13" w14:textId="77777777">
      <w:trPr>
        <w:trHeight w:val="261"/>
      </w:trPr>
      <w:tc>
        <w:tcPr>
          <w:tcW w:w="2691" w:type="dxa"/>
        </w:tcPr>
        <w:p w14:paraId="10EC7850" w14:textId="77777777" w:rsidR="00977483" w:rsidRDefault="00DF0EA2">
          <w:pPr>
            <w:tabs>
              <w:tab w:val="right" w:pos="8838"/>
            </w:tabs>
            <w:ind w:right="-105"/>
            <w:rPr>
              <w:b/>
              <w:bCs/>
            </w:rPr>
          </w:pPr>
          <w:r>
            <w:rPr>
              <w:b/>
              <w:bCs/>
            </w:rPr>
            <w:t>Comisionado Ponente:</w:t>
          </w:r>
        </w:p>
      </w:tc>
      <w:tc>
        <w:tcPr>
          <w:tcW w:w="3405" w:type="dxa"/>
        </w:tcPr>
        <w:p w14:paraId="5AD05773" w14:textId="77777777" w:rsidR="00977483" w:rsidRDefault="00DF0EA2">
          <w:pPr>
            <w:tabs>
              <w:tab w:val="right" w:pos="8838"/>
            </w:tabs>
            <w:ind w:right="-32"/>
            <w:rPr>
              <w:b/>
              <w:bCs/>
            </w:rPr>
          </w:pPr>
          <w:r>
            <w:t>Luis Gustavo Parra Noriega</w:t>
          </w:r>
        </w:p>
      </w:tc>
    </w:tr>
  </w:tbl>
  <w:p w14:paraId="729DB377" w14:textId="77777777" w:rsidR="00977483" w:rsidRDefault="003B29B1">
    <w:pPr>
      <w:pBdr>
        <w:top w:val="nil"/>
        <w:left w:val="nil"/>
        <w:bottom w:val="nil"/>
        <w:right w:val="nil"/>
        <w:between w:val="nil"/>
      </w:pBdr>
      <w:tabs>
        <w:tab w:val="center" w:pos="4419"/>
        <w:tab w:val="right" w:pos="8838"/>
      </w:tabs>
      <w:spacing w:after="0" w:line="240" w:lineRule="auto"/>
      <w:rPr>
        <w:color w:val="000000"/>
      </w:rPr>
    </w:pPr>
    <w:r>
      <w:rPr>
        <w:color w:val="000000"/>
      </w:rPr>
      <w:pict w14:anchorId="38EA97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D677DD" w14:textId="77777777" w:rsidR="00977483" w:rsidRDefault="003B29B1">
    <w:pPr>
      <w:widowControl w:val="0"/>
      <w:pBdr>
        <w:top w:val="nil"/>
        <w:left w:val="nil"/>
        <w:bottom w:val="nil"/>
        <w:right w:val="nil"/>
        <w:between w:val="nil"/>
      </w:pBdr>
      <w:spacing w:after="0" w:line="276" w:lineRule="auto"/>
      <w:jc w:val="left"/>
    </w:pPr>
    <w:r>
      <w:rPr>
        <w:color w:val="000000"/>
      </w:rPr>
      <w:pict w14:anchorId="1ACBD2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margin-left:-85.35pt;margin-top:-137.45pt;width:663.5pt;height:12in;z-index:-251659776;mso-position-horizontal:absolute;mso-position-horizontal-relative:margin;mso-position-vertical:absolute;mso-position-vertical-relative:margin">
          <v:imagedata r:id="rId1" o:title="image2"/>
          <w10:wrap anchorx="margin" anchory="margin"/>
        </v:shape>
      </w:pict>
    </w:r>
  </w:p>
  <w:tbl>
    <w:tblPr>
      <w:tblStyle w:val="a0"/>
      <w:tblW w:w="6662"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693"/>
      <w:gridCol w:w="3969"/>
    </w:tblGrid>
    <w:tr w:rsidR="00977483" w14:paraId="1F2C85FB" w14:textId="77777777">
      <w:trPr>
        <w:trHeight w:val="138"/>
      </w:trPr>
      <w:tc>
        <w:tcPr>
          <w:tcW w:w="2693" w:type="dxa"/>
          <w:vAlign w:val="center"/>
        </w:tcPr>
        <w:p w14:paraId="04C15705" w14:textId="77777777" w:rsidR="00977483" w:rsidRDefault="00977483">
          <w:pPr>
            <w:tabs>
              <w:tab w:val="right" w:pos="8838"/>
            </w:tabs>
            <w:ind w:left="-108" w:right="-105"/>
            <w:jc w:val="left"/>
            <w:rPr>
              <w:b/>
              <w:bCs/>
            </w:rPr>
          </w:pPr>
        </w:p>
        <w:p w14:paraId="08340681" w14:textId="77777777" w:rsidR="00977483" w:rsidRDefault="00DF0EA2">
          <w:pPr>
            <w:tabs>
              <w:tab w:val="right" w:pos="8838"/>
            </w:tabs>
            <w:ind w:left="-108" w:right="-105"/>
            <w:jc w:val="left"/>
            <w:rPr>
              <w:b/>
              <w:bCs/>
            </w:rPr>
          </w:pPr>
          <w:r>
            <w:rPr>
              <w:b/>
              <w:bCs/>
            </w:rPr>
            <w:t>Recurso de Revisión:</w:t>
          </w:r>
        </w:p>
      </w:tc>
      <w:tc>
        <w:tcPr>
          <w:tcW w:w="3969" w:type="dxa"/>
        </w:tcPr>
        <w:p w14:paraId="4EEA325E" w14:textId="77777777" w:rsidR="00977483" w:rsidRDefault="00977483">
          <w:pPr>
            <w:tabs>
              <w:tab w:val="right" w:pos="8838"/>
            </w:tabs>
            <w:ind w:right="57"/>
          </w:pPr>
        </w:p>
        <w:p w14:paraId="099B2023" w14:textId="77777777" w:rsidR="00977483" w:rsidRDefault="00DF0EA2">
          <w:pPr>
            <w:tabs>
              <w:tab w:val="right" w:pos="8838"/>
            </w:tabs>
            <w:ind w:right="57"/>
          </w:pPr>
          <w:r>
            <w:t>09841/INFOEM/IP/RR/2025</w:t>
          </w:r>
        </w:p>
      </w:tc>
    </w:tr>
    <w:tr w:rsidR="00977483" w14:paraId="750E4D81" w14:textId="77777777">
      <w:trPr>
        <w:trHeight w:val="273"/>
      </w:trPr>
      <w:tc>
        <w:tcPr>
          <w:tcW w:w="2693" w:type="dxa"/>
        </w:tcPr>
        <w:p w14:paraId="0A1CA88E" w14:textId="77777777" w:rsidR="00977483" w:rsidRDefault="00DF0EA2">
          <w:pPr>
            <w:tabs>
              <w:tab w:val="right" w:pos="8838"/>
            </w:tabs>
            <w:ind w:left="-108" w:right="-105"/>
            <w:rPr>
              <w:b/>
              <w:bCs/>
            </w:rPr>
          </w:pPr>
          <w:r>
            <w:rPr>
              <w:b/>
              <w:bCs/>
            </w:rPr>
            <w:t>Sujeto Obligado:</w:t>
          </w:r>
        </w:p>
      </w:tc>
      <w:tc>
        <w:tcPr>
          <w:tcW w:w="3969" w:type="dxa"/>
        </w:tcPr>
        <w:p w14:paraId="087B162C" w14:textId="77777777" w:rsidR="00977483" w:rsidRDefault="00DF0EA2">
          <w:pPr>
            <w:tabs>
              <w:tab w:val="right" w:pos="8838"/>
            </w:tabs>
            <w:ind w:right="180"/>
          </w:pPr>
          <w:r>
            <w:t>Ayuntamiento de Toluca</w:t>
          </w:r>
        </w:p>
      </w:tc>
    </w:tr>
    <w:tr w:rsidR="00977483" w14:paraId="503A2FF5" w14:textId="77777777">
      <w:trPr>
        <w:trHeight w:val="273"/>
      </w:trPr>
      <w:tc>
        <w:tcPr>
          <w:tcW w:w="2693" w:type="dxa"/>
        </w:tcPr>
        <w:p w14:paraId="40C03E8E" w14:textId="77777777" w:rsidR="00977483" w:rsidRDefault="00DF0EA2">
          <w:pPr>
            <w:tabs>
              <w:tab w:val="right" w:pos="8838"/>
            </w:tabs>
            <w:ind w:left="-108" w:right="-105"/>
            <w:rPr>
              <w:b/>
              <w:bCs/>
            </w:rPr>
          </w:pPr>
          <w:r>
            <w:rPr>
              <w:b/>
              <w:bCs/>
            </w:rPr>
            <w:t>Comisionado Ponente:</w:t>
          </w:r>
        </w:p>
      </w:tc>
      <w:tc>
        <w:tcPr>
          <w:tcW w:w="3969" w:type="dxa"/>
        </w:tcPr>
        <w:p w14:paraId="2A2CAE9F" w14:textId="77777777" w:rsidR="00977483" w:rsidRDefault="00DF0EA2">
          <w:pPr>
            <w:tabs>
              <w:tab w:val="right" w:pos="8838"/>
            </w:tabs>
            <w:ind w:right="-170"/>
          </w:pPr>
          <w:r>
            <w:t>Luis Gustavo Parra Noriega</w:t>
          </w:r>
        </w:p>
        <w:p w14:paraId="0F33C5DC" w14:textId="77777777" w:rsidR="00977483" w:rsidRDefault="00977483">
          <w:pPr>
            <w:tabs>
              <w:tab w:val="right" w:pos="8838"/>
            </w:tabs>
            <w:ind w:right="-170"/>
            <w:rPr>
              <w:b/>
              <w:bCs/>
            </w:rPr>
          </w:pPr>
        </w:p>
      </w:tc>
    </w:tr>
  </w:tbl>
  <w:p w14:paraId="634EBC31" w14:textId="77777777" w:rsidR="00977483" w:rsidRDefault="00977483">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5CB90" w14:textId="77777777" w:rsidR="00977483" w:rsidRDefault="00977483">
    <w:pPr>
      <w:widowControl w:val="0"/>
      <w:pBdr>
        <w:top w:val="nil"/>
        <w:left w:val="nil"/>
        <w:bottom w:val="nil"/>
        <w:right w:val="nil"/>
        <w:between w:val="nil"/>
      </w:pBdr>
      <w:spacing w:after="0" w:line="276" w:lineRule="auto"/>
      <w:jc w:val="left"/>
      <w:rPr>
        <w:color w:val="000000"/>
      </w:rPr>
    </w:pPr>
  </w:p>
  <w:tbl>
    <w:tblPr>
      <w:tblStyle w:val="a1"/>
      <w:tblW w:w="6804" w:type="dxa"/>
      <w:tblInd w:w="3402"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977483" w14:paraId="7E3E514E" w14:textId="77777777">
      <w:trPr>
        <w:trHeight w:val="132"/>
      </w:trPr>
      <w:tc>
        <w:tcPr>
          <w:tcW w:w="2551" w:type="dxa"/>
          <w:vAlign w:val="bottom"/>
        </w:tcPr>
        <w:p w14:paraId="671F2BA7" w14:textId="77777777" w:rsidR="00977483" w:rsidRDefault="00DF0EA2">
          <w:pPr>
            <w:tabs>
              <w:tab w:val="right" w:pos="8838"/>
            </w:tabs>
            <w:ind w:right="-105"/>
            <w:rPr>
              <w:b/>
              <w:bCs/>
            </w:rPr>
          </w:pPr>
          <w:r>
            <w:rPr>
              <w:b/>
              <w:bCs/>
            </w:rPr>
            <w:t>Recurso de Revisión:</w:t>
          </w:r>
        </w:p>
      </w:tc>
      <w:tc>
        <w:tcPr>
          <w:tcW w:w="4253" w:type="dxa"/>
        </w:tcPr>
        <w:p w14:paraId="31DA856D" w14:textId="77777777" w:rsidR="00977483" w:rsidRDefault="00977483">
          <w:pPr>
            <w:tabs>
              <w:tab w:val="right" w:pos="8838"/>
            </w:tabs>
            <w:ind w:right="-107"/>
          </w:pPr>
        </w:p>
        <w:p w14:paraId="273D85AF" w14:textId="77777777" w:rsidR="00977483" w:rsidRDefault="00DF0EA2">
          <w:r>
            <w:t>09841/INFOEM/IP/RR/2025</w:t>
          </w:r>
        </w:p>
      </w:tc>
    </w:tr>
    <w:tr w:rsidR="00977483" w14:paraId="7E34FDD5" w14:textId="77777777">
      <w:trPr>
        <w:trHeight w:val="132"/>
      </w:trPr>
      <w:tc>
        <w:tcPr>
          <w:tcW w:w="2551" w:type="dxa"/>
        </w:tcPr>
        <w:p w14:paraId="37C20929" w14:textId="77777777" w:rsidR="00977483" w:rsidRDefault="00DF0EA2">
          <w:pPr>
            <w:tabs>
              <w:tab w:val="left" w:pos="1875"/>
            </w:tabs>
            <w:ind w:right="-105"/>
            <w:rPr>
              <w:b/>
              <w:bCs/>
            </w:rPr>
          </w:pPr>
          <w:r>
            <w:rPr>
              <w:b/>
              <w:bCs/>
            </w:rPr>
            <w:t>Recurrente:</w:t>
          </w:r>
        </w:p>
      </w:tc>
      <w:tc>
        <w:tcPr>
          <w:tcW w:w="4253" w:type="dxa"/>
        </w:tcPr>
        <w:p w14:paraId="29E62C0F" w14:textId="77777777" w:rsidR="00977483" w:rsidRDefault="00977483">
          <w:pPr>
            <w:tabs>
              <w:tab w:val="right" w:pos="8838"/>
            </w:tabs>
            <w:ind w:right="-250"/>
          </w:pPr>
        </w:p>
      </w:tc>
    </w:tr>
    <w:tr w:rsidR="00977483" w14:paraId="418B4673" w14:textId="77777777">
      <w:trPr>
        <w:trHeight w:val="261"/>
      </w:trPr>
      <w:tc>
        <w:tcPr>
          <w:tcW w:w="2551" w:type="dxa"/>
        </w:tcPr>
        <w:p w14:paraId="51FAD208" w14:textId="77777777" w:rsidR="00977483" w:rsidRDefault="00DF0EA2">
          <w:pPr>
            <w:tabs>
              <w:tab w:val="right" w:pos="8838"/>
            </w:tabs>
            <w:ind w:right="-105"/>
            <w:rPr>
              <w:b/>
              <w:bCs/>
            </w:rPr>
          </w:pPr>
          <w:r>
            <w:rPr>
              <w:b/>
              <w:bCs/>
            </w:rPr>
            <w:t>Sujeto Obligado:</w:t>
          </w:r>
        </w:p>
      </w:tc>
      <w:tc>
        <w:tcPr>
          <w:tcW w:w="4253" w:type="dxa"/>
        </w:tcPr>
        <w:p w14:paraId="1E586E46" w14:textId="77777777" w:rsidR="00977483" w:rsidRDefault="00DF0EA2">
          <w:r>
            <w:t>Ayuntamiento de Toluca</w:t>
          </w:r>
        </w:p>
      </w:tc>
    </w:tr>
    <w:tr w:rsidR="00977483" w14:paraId="3202237F" w14:textId="77777777">
      <w:trPr>
        <w:trHeight w:val="261"/>
      </w:trPr>
      <w:tc>
        <w:tcPr>
          <w:tcW w:w="2551" w:type="dxa"/>
        </w:tcPr>
        <w:p w14:paraId="171A8D82" w14:textId="77777777" w:rsidR="00977483" w:rsidRDefault="00DF0EA2">
          <w:pPr>
            <w:tabs>
              <w:tab w:val="right" w:pos="8838"/>
            </w:tabs>
            <w:ind w:right="-105"/>
            <w:rPr>
              <w:b/>
              <w:bCs/>
            </w:rPr>
          </w:pPr>
          <w:r>
            <w:rPr>
              <w:b/>
              <w:bCs/>
            </w:rPr>
            <w:t>Comisionado Ponente:</w:t>
          </w:r>
        </w:p>
      </w:tc>
      <w:tc>
        <w:tcPr>
          <w:tcW w:w="4253" w:type="dxa"/>
        </w:tcPr>
        <w:p w14:paraId="70B384FF" w14:textId="77777777" w:rsidR="00977483" w:rsidRDefault="00DF0EA2">
          <w:pPr>
            <w:tabs>
              <w:tab w:val="right" w:pos="8838"/>
            </w:tabs>
            <w:ind w:right="-32"/>
            <w:rPr>
              <w:b/>
              <w:bCs/>
            </w:rPr>
          </w:pPr>
          <w:r>
            <w:t>Luis Gustavo Parra Noriega</w:t>
          </w:r>
        </w:p>
      </w:tc>
    </w:tr>
  </w:tbl>
  <w:p w14:paraId="17189887" w14:textId="77777777" w:rsidR="00977483" w:rsidRDefault="003B29B1">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185286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89.1pt;margin-top:-125pt;width:663.5pt;height:12in;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33126"/>
    <w:multiLevelType w:val="multilevel"/>
    <w:tmpl w:val="83FE15F4"/>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5053D07"/>
    <w:multiLevelType w:val="multilevel"/>
    <w:tmpl w:val="FE16487E"/>
    <w:lvl w:ilvl="0">
      <w:start w:val="1"/>
      <w:numFmt w:val="lowerLetter"/>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2" w15:restartNumberingAfterBreak="0">
    <w:nsid w:val="3FA71C32"/>
    <w:multiLevelType w:val="multilevel"/>
    <w:tmpl w:val="B6E6226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FF74662"/>
    <w:multiLevelType w:val="multilevel"/>
    <w:tmpl w:val="D75433B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483"/>
    <w:rsid w:val="00141376"/>
    <w:rsid w:val="003B29B1"/>
    <w:rsid w:val="005C21D6"/>
    <w:rsid w:val="00734EAC"/>
    <w:rsid w:val="00965495"/>
    <w:rsid w:val="00977483"/>
    <w:rsid w:val="009D5F3C"/>
    <w:rsid w:val="00C03F96"/>
    <w:rsid w:val="00DF0EA2"/>
    <w:rsid w:val="00E642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2B4157"/>
  <w15:docId w15:val="{FF2FF59B-6034-4790-9DEF-C53293770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3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de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C97FC1"/>
    <w:rPr>
      <w:color w:val="605E5C"/>
      <w:shd w:val="clear" w:color="auto" w:fill="E1DFDD"/>
    </w:rPr>
  </w:style>
  <w:style w:type="character" w:customStyle="1" w:styleId="Mencinsinresolver5">
    <w:name w:val="Mención sin resolver5"/>
    <w:basedOn w:val="Fuentedeprrafopredeter"/>
    <w:uiPriority w:val="99"/>
    <w:semiHidden/>
    <w:unhideWhenUsed/>
    <w:rsid w:val="002F0510"/>
    <w:rPr>
      <w:color w:val="605E5C"/>
      <w:shd w:val="clear" w:color="auto" w:fill="E1DFDD"/>
    </w:rPr>
  </w:style>
  <w:style w:type="character" w:customStyle="1" w:styleId="Mencinsinresolver6">
    <w:name w:val="Mención sin resolver6"/>
    <w:basedOn w:val="Fuentedeprrafopredeter"/>
    <w:uiPriority w:val="99"/>
    <w:semiHidden/>
    <w:unhideWhenUsed/>
    <w:rsid w:val="003E4CFD"/>
    <w:rPr>
      <w:color w:val="605E5C"/>
      <w:shd w:val="clear" w:color="auto" w:fill="E1DFDD"/>
    </w:rPr>
  </w:style>
  <w:style w:type="character" w:customStyle="1" w:styleId="Mencinsinresolver7">
    <w:name w:val="Mención sin resolver7"/>
    <w:basedOn w:val="Fuentedeprrafopredeter"/>
    <w:uiPriority w:val="99"/>
    <w:semiHidden/>
    <w:unhideWhenUsed/>
    <w:rsid w:val="001B4144"/>
    <w:rPr>
      <w:color w:val="605E5C"/>
      <w:shd w:val="clear" w:color="auto" w:fill="E1DFDD"/>
    </w:rPr>
  </w:style>
  <w:style w:type="character" w:customStyle="1" w:styleId="Mencinsinresolver8">
    <w:name w:val="Mención sin resolver8"/>
    <w:basedOn w:val="Fuentedeprrafopredeter"/>
    <w:uiPriority w:val="99"/>
    <w:semiHidden/>
    <w:unhideWhenUsed/>
    <w:rsid w:val="00C5545E"/>
    <w:rPr>
      <w:color w:val="605E5C"/>
      <w:shd w:val="clear" w:color="auto" w:fill="E1DFDD"/>
    </w:rPr>
  </w:style>
  <w:style w:type="character" w:customStyle="1" w:styleId="Ttulo1Car">
    <w:name w:val="Título 1 Car"/>
    <w:basedOn w:val="Fuentedeprrafopredeter"/>
    <w:uiPriority w:val="9"/>
    <w:rsid w:val="00FC7C29"/>
    <w:rPr>
      <w:b/>
      <w:color w:val="000000" w:themeColor="text1"/>
      <w:sz w:val="48"/>
      <w:szCs w:val="48"/>
      <w:lang w:eastAsia="es-MX"/>
    </w:rPr>
  </w:style>
  <w:style w:type="character" w:customStyle="1" w:styleId="Ttulo2Car">
    <w:name w:val="Título 2 Car"/>
    <w:basedOn w:val="Fuentedeprrafopredeter"/>
    <w:uiPriority w:val="9"/>
    <w:rsid w:val="00FC7C29"/>
    <w:rPr>
      <w:b/>
      <w:color w:val="000000" w:themeColor="text1"/>
      <w:sz w:val="36"/>
      <w:szCs w:val="36"/>
      <w:lang w:eastAsia="es-MX"/>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CwFEXQoRXWedn7PvkzyVjRsYg==">CgMxLjAyDmguZnB1OTJvMjFpdTZ2Mg5oLm90c2ZvOHoycWFjbTIOaC43OTkwam12cno2a3MyDWguZzNlM211ZGt4eXIyDmgudXU2cDc1dHp5c2hlMg5oLm93NmxleDVpa25teDIOaC5hdnI1bXZ3ZGY3dHMyDmguMzJ4bmxubGJ3bDdhMgloLjMwajB6bGwyDmgudHpobXB1eWxibThwMg5oLjNqMTBjOWNubml2YzIOaC5mcm13c3F4Z2dqdzMyDmgubG1zanNscTZsMTN3Mg5oLmMzdDR2OW5naDhzaTIOaC5zcTZmNm00OHNveGwyDmguNTVuOXV3d3k0dHFmOAByITFKeFk1bVlQR2RncWpJbmo4Q19Db2NvMWpPZnBmRmVoL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6E33948-1D07-4ED8-B9AB-306377E61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4256</Words>
  <Characters>23409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27610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cp:lastPrinted>2025-12-19T17:04:00Z</cp:lastPrinted>
  <dcterms:created xsi:type="dcterms:W3CDTF">2025-12-19T17:04:00Z</dcterms:created>
  <dcterms:modified xsi:type="dcterms:W3CDTF">2025-12-19T17:04:00Z</dcterms:modified>
</cp:coreProperties>
</file>