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D2BF" w14:textId="77777777" w:rsidR="004459C8" w:rsidRDefault="004459C8" w:rsidP="00981A65">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61CA88C" w14:textId="1F5AB87F" w:rsidR="004459C8" w:rsidRPr="00AC17E4" w:rsidRDefault="004459C8" w:rsidP="00981A65">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9116</w:t>
          </w:r>
          <w:r w:rsidRPr="00AC17E4">
            <w:rPr>
              <w:rFonts w:ascii="Palatino Linotype" w:hAnsi="Palatino Linotype"/>
              <w:color w:val="auto"/>
              <w:sz w:val="22"/>
              <w:szCs w:val="22"/>
            </w:rPr>
            <w:t>/INFOEM/IP/RR/2025</w:t>
          </w:r>
          <w:r w:rsidR="0037522B">
            <w:rPr>
              <w:rFonts w:ascii="Palatino Linotype" w:hAnsi="Palatino Linotype"/>
              <w:color w:val="auto"/>
              <w:sz w:val="22"/>
              <w:szCs w:val="22"/>
            </w:rPr>
            <w:t xml:space="preserve"> Y ACUMULADO</w:t>
          </w:r>
        </w:p>
        <w:p w14:paraId="447B07C8" w14:textId="77777777" w:rsidR="004459C8" w:rsidRPr="00AC17E4" w:rsidRDefault="004459C8" w:rsidP="00981A65">
          <w:pPr>
            <w:pStyle w:val="TtulodeTDC"/>
            <w:spacing w:before="0" w:line="360" w:lineRule="auto"/>
            <w:contextualSpacing/>
            <w:rPr>
              <w:rFonts w:ascii="Palatino Linotype" w:hAnsi="Palatino Linotype"/>
              <w:color w:val="auto"/>
              <w:sz w:val="22"/>
              <w:szCs w:val="22"/>
            </w:rPr>
          </w:pPr>
        </w:p>
        <w:p w14:paraId="40CCB8E7" w14:textId="0F1253B0" w:rsidR="00EF18F3" w:rsidRPr="00EF18F3" w:rsidRDefault="004459C8" w:rsidP="00EF18F3">
          <w:pPr>
            <w:pStyle w:val="TDC1"/>
            <w:tabs>
              <w:tab w:val="right" w:leader="dot" w:pos="8828"/>
            </w:tabs>
            <w:spacing w:line="360" w:lineRule="auto"/>
            <w:contextualSpacing/>
            <w:rPr>
              <w:rFonts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0313733" w:history="1">
            <w:r w:rsidR="00EF18F3" w:rsidRPr="00EF18F3">
              <w:rPr>
                <w:rStyle w:val="Hipervnculo"/>
                <w:rFonts w:ascii="Palatino Linotype" w:hAnsi="Palatino Linotype"/>
                <w:noProof/>
              </w:rPr>
              <w:t>A N T E C E D E N T E S</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_Toc210313733 \h </w:instrText>
            </w:r>
            <w:r w:rsidR="00EF18F3" w:rsidRPr="00EF18F3">
              <w:rPr>
                <w:noProof/>
                <w:webHidden/>
              </w:rPr>
            </w:r>
            <w:r w:rsidR="00EF18F3" w:rsidRPr="00EF18F3">
              <w:rPr>
                <w:noProof/>
                <w:webHidden/>
              </w:rPr>
              <w:fldChar w:fldCharType="separate"/>
            </w:r>
            <w:r w:rsidR="0073448D">
              <w:rPr>
                <w:noProof/>
                <w:webHidden/>
              </w:rPr>
              <w:t>2</w:t>
            </w:r>
            <w:r w:rsidR="00EF18F3" w:rsidRPr="00EF18F3">
              <w:rPr>
                <w:noProof/>
                <w:webHidden/>
              </w:rPr>
              <w:fldChar w:fldCharType="end"/>
            </w:r>
          </w:hyperlink>
        </w:p>
        <w:p w14:paraId="08DE505C" w14:textId="0F3AE124"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34" w:history="1">
            <w:r w:rsidR="00EF18F3" w:rsidRPr="00EF18F3">
              <w:rPr>
                <w:rStyle w:val="Hipervnculo"/>
                <w:rFonts w:ascii="Palatino Linotype" w:hAnsi="Palatino Linotype"/>
                <w:noProof/>
              </w:rPr>
              <w:t>I. Presentación de la solicitud de información</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_Toc210313734 \h </w:instrText>
            </w:r>
            <w:r w:rsidR="00EF18F3" w:rsidRPr="00EF18F3">
              <w:rPr>
                <w:noProof/>
                <w:webHidden/>
              </w:rPr>
            </w:r>
            <w:r w:rsidR="00EF18F3" w:rsidRPr="00EF18F3">
              <w:rPr>
                <w:noProof/>
                <w:webHidden/>
              </w:rPr>
              <w:fldChar w:fldCharType="separate"/>
            </w:r>
            <w:r w:rsidR="0073448D">
              <w:rPr>
                <w:noProof/>
                <w:webHidden/>
              </w:rPr>
              <w:t>2</w:t>
            </w:r>
            <w:r w:rsidR="00EF18F3" w:rsidRPr="00EF18F3">
              <w:rPr>
                <w:noProof/>
                <w:webHidden/>
              </w:rPr>
              <w:fldChar w:fldCharType="end"/>
            </w:r>
          </w:hyperlink>
        </w:p>
        <w:p w14:paraId="53BD961D" w14:textId="6B746793"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35" w:history="1">
            <w:r w:rsidR="00EF18F3" w:rsidRPr="00EF18F3">
              <w:rPr>
                <w:rStyle w:val="Hipervnculo"/>
                <w:rFonts w:ascii="Palatino Linotype" w:hAnsi="Palatino Linotype"/>
                <w:noProof/>
              </w:rPr>
              <w:t>III. Interposición de los Recursos de Revisión</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_Toc210313735 \h </w:instrText>
            </w:r>
            <w:r w:rsidR="00EF18F3" w:rsidRPr="00EF18F3">
              <w:rPr>
                <w:noProof/>
                <w:webHidden/>
              </w:rPr>
            </w:r>
            <w:r w:rsidR="00EF18F3" w:rsidRPr="00EF18F3">
              <w:rPr>
                <w:noProof/>
                <w:webHidden/>
              </w:rPr>
              <w:fldChar w:fldCharType="separate"/>
            </w:r>
            <w:r w:rsidR="0073448D">
              <w:rPr>
                <w:noProof/>
                <w:webHidden/>
              </w:rPr>
              <w:t>5</w:t>
            </w:r>
            <w:r w:rsidR="00EF18F3" w:rsidRPr="00EF18F3">
              <w:rPr>
                <w:noProof/>
                <w:webHidden/>
              </w:rPr>
              <w:fldChar w:fldCharType="end"/>
            </w:r>
          </w:hyperlink>
        </w:p>
        <w:p w14:paraId="2B34B552" w14:textId="51A512A3"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36" w:history="1">
            <w:r w:rsidR="00EF18F3" w:rsidRPr="00EF18F3">
              <w:rPr>
                <w:rStyle w:val="Hipervnculo"/>
                <w:rFonts w:ascii="Palatino Linotype" w:hAnsi="Palatino Linotype"/>
                <w:noProof/>
              </w:rPr>
              <w:t xml:space="preserve">IV. </w:t>
            </w:r>
            <w:r w:rsidR="00EF18F3" w:rsidRPr="00EF18F3">
              <w:rPr>
                <w:rStyle w:val="Hipervnculo"/>
                <w:rFonts w:ascii="Palatino Linotype" w:eastAsia="Batang" w:hAnsi="Palatino Linotype"/>
                <w:noProof/>
              </w:rPr>
              <w:t xml:space="preserve">Trámite del </w:t>
            </w:r>
            <w:r w:rsidR="00EF18F3" w:rsidRPr="00EF18F3">
              <w:rPr>
                <w:rStyle w:val="Hipervnculo"/>
                <w:rFonts w:ascii="Palatino Linotype" w:hAnsi="Palatino Linotype"/>
                <w:noProof/>
              </w:rPr>
              <w:t xml:space="preserve">Recurso de Revisión </w:t>
            </w:r>
            <w:r w:rsidR="00EF18F3" w:rsidRPr="00EF18F3">
              <w:rPr>
                <w:rStyle w:val="Hipervnculo"/>
                <w:rFonts w:ascii="Palatino Linotype" w:eastAsia="Batang" w:hAnsi="Palatino Linotype"/>
                <w:noProof/>
              </w:rPr>
              <w:t>ante este Instituto</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_Toc210313736 \h </w:instrText>
            </w:r>
            <w:r w:rsidR="00EF18F3" w:rsidRPr="00EF18F3">
              <w:rPr>
                <w:noProof/>
                <w:webHidden/>
              </w:rPr>
            </w:r>
            <w:r w:rsidR="00EF18F3" w:rsidRPr="00EF18F3">
              <w:rPr>
                <w:noProof/>
                <w:webHidden/>
              </w:rPr>
              <w:fldChar w:fldCharType="separate"/>
            </w:r>
            <w:r w:rsidR="0073448D">
              <w:rPr>
                <w:noProof/>
                <w:webHidden/>
              </w:rPr>
              <w:t>5</w:t>
            </w:r>
            <w:r w:rsidR="00EF18F3" w:rsidRPr="00EF18F3">
              <w:rPr>
                <w:noProof/>
                <w:webHidden/>
              </w:rPr>
              <w:fldChar w:fldCharType="end"/>
            </w:r>
          </w:hyperlink>
        </w:p>
        <w:p w14:paraId="201CDC03" w14:textId="69A3B9C1" w:rsidR="00EF18F3" w:rsidRPr="00EF18F3" w:rsidRDefault="00461F73" w:rsidP="00EF18F3">
          <w:pPr>
            <w:pStyle w:val="TDC1"/>
            <w:tabs>
              <w:tab w:val="right" w:leader="dot" w:pos="8828"/>
            </w:tabs>
            <w:spacing w:line="360" w:lineRule="auto"/>
            <w:contextualSpacing/>
            <w:rPr>
              <w:rFonts w:cstheme="minorBidi"/>
              <w:noProof/>
              <w:kern w:val="2"/>
              <w:sz w:val="24"/>
              <w:szCs w:val="24"/>
              <w14:ligatures w14:val="standardContextual"/>
            </w:rPr>
          </w:pPr>
          <w:hyperlink w:anchor="_Toc210313737" w:history="1">
            <w:r w:rsidR="00EF18F3" w:rsidRPr="00EF18F3">
              <w:rPr>
                <w:rStyle w:val="Hipervnculo"/>
                <w:rFonts w:ascii="Palatino Linotype" w:hAnsi="Palatino Linotype"/>
                <w:noProof/>
              </w:rPr>
              <w:t>C O N S I D E R A N D O S</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_Toc210313737 \h </w:instrText>
            </w:r>
            <w:r w:rsidR="00EF18F3" w:rsidRPr="00EF18F3">
              <w:rPr>
                <w:noProof/>
                <w:webHidden/>
              </w:rPr>
            </w:r>
            <w:r w:rsidR="00EF18F3" w:rsidRPr="00EF18F3">
              <w:rPr>
                <w:noProof/>
                <w:webHidden/>
              </w:rPr>
              <w:fldChar w:fldCharType="separate"/>
            </w:r>
            <w:r w:rsidR="0073448D">
              <w:rPr>
                <w:noProof/>
                <w:webHidden/>
              </w:rPr>
              <w:t>8</w:t>
            </w:r>
            <w:r w:rsidR="00EF18F3" w:rsidRPr="00EF18F3">
              <w:rPr>
                <w:noProof/>
                <w:webHidden/>
              </w:rPr>
              <w:fldChar w:fldCharType="end"/>
            </w:r>
          </w:hyperlink>
        </w:p>
        <w:p w14:paraId="0E313509" w14:textId="051EEFEB"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38" w:history="1">
            <w:r w:rsidR="00EF18F3" w:rsidRPr="00EF18F3">
              <w:rPr>
                <w:rStyle w:val="Hipervnculo"/>
                <w:rFonts w:ascii="Palatino Linotype" w:hAnsi="Palatino Linotype"/>
                <w:noProof/>
              </w:rPr>
              <w:t>PRIMERO. Competencia</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_Toc210313738 \h </w:instrText>
            </w:r>
            <w:r w:rsidR="00EF18F3" w:rsidRPr="00EF18F3">
              <w:rPr>
                <w:noProof/>
                <w:webHidden/>
              </w:rPr>
            </w:r>
            <w:r w:rsidR="00EF18F3" w:rsidRPr="00EF18F3">
              <w:rPr>
                <w:noProof/>
                <w:webHidden/>
              </w:rPr>
              <w:fldChar w:fldCharType="separate"/>
            </w:r>
            <w:r w:rsidR="0073448D">
              <w:rPr>
                <w:noProof/>
                <w:webHidden/>
              </w:rPr>
              <w:t>8</w:t>
            </w:r>
            <w:r w:rsidR="00EF18F3" w:rsidRPr="00EF18F3">
              <w:rPr>
                <w:noProof/>
                <w:webHidden/>
              </w:rPr>
              <w:fldChar w:fldCharType="end"/>
            </w:r>
          </w:hyperlink>
        </w:p>
        <w:p w14:paraId="10CC5ADC" w14:textId="46FC6942"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39" w:history="1">
            <w:r w:rsidR="00EF18F3" w:rsidRPr="00EF18F3">
              <w:rPr>
                <w:rStyle w:val="Hipervnculo"/>
                <w:rFonts w:ascii="Palatino Linotype" w:eastAsia="Calibri" w:hAnsi="Palatino Linotype"/>
                <w:noProof/>
                <w:lang w:val="es-ES"/>
              </w:rPr>
              <w:t xml:space="preserve">SEGUNDO. </w:t>
            </w:r>
            <w:r w:rsidR="00EF18F3" w:rsidRPr="00EF18F3">
              <w:rPr>
                <w:rStyle w:val="Hipervnculo"/>
                <w:rFonts w:ascii="Palatino Linotype" w:hAnsi="Palatino Linotype"/>
                <w:noProof/>
                <w:lang w:val="es-ES"/>
              </w:rPr>
              <w:t>Causales de improcedencia y sobreseimiento</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_Toc210313739 \h </w:instrText>
            </w:r>
            <w:r w:rsidR="00EF18F3" w:rsidRPr="00EF18F3">
              <w:rPr>
                <w:noProof/>
                <w:webHidden/>
              </w:rPr>
            </w:r>
            <w:r w:rsidR="00EF18F3" w:rsidRPr="00EF18F3">
              <w:rPr>
                <w:noProof/>
                <w:webHidden/>
              </w:rPr>
              <w:fldChar w:fldCharType="separate"/>
            </w:r>
            <w:r w:rsidR="0073448D">
              <w:rPr>
                <w:noProof/>
                <w:webHidden/>
              </w:rPr>
              <w:t>8</w:t>
            </w:r>
            <w:r w:rsidR="00EF18F3" w:rsidRPr="00EF18F3">
              <w:rPr>
                <w:noProof/>
                <w:webHidden/>
              </w:rPr>
              <w:fldChar w:fldCharType="end"/>
            </w:r>
          </w:hyperlink>
        </w:p>
        <w:p w14:paraId="0AC6736E" w14:textId="42215BB7"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40" w:history="1">
            <w:r w:rsidR="00EF18F3" w:rsidRPr="00EF18F3">
              <w:rPr>
                <w:rStyle w:val="Hipervnculo"/>
                <w:rFonts w:ascii="Palatino Linotype" w:eastAsia="Calibri" w:hAnsi="Palatino Linotype"/>
                <w:noProof/>
                <w:lang w:val="es-ES" w:eastAsia="es-ES_tradnl"/>
              </w:rPr>
              <w:t>TERCERO. Determinación de la Controversia</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_Toc210313740 \h </w:instrText>
            </w:r>
            <w:r w:rsidR="00EF18F3" w:rsidRPr="00EF18F3">
              <w:rPr>
                <w:noProof/>
                <w:webHidden/>
              </w:rPr>
            </w:r>
            <w:r w:rsidR="00EF18F3" w:rsidRPr="00EF18F3">
              <w:rPr>
                <w:noProof/>
                <w:webHidden/>
              </w:rPr>
              <w:fldChar w:fldCharType="separate"/>
            </w:r>
            <w:r w:rsidR="0073448D">
              <w:rPr>
                <w:noProof/>
                <w:webHidden/>
              </w:rPr>
              <w:t>10</w:t>
            </w:r>
            <w:r w:rsidR="00EF18F3" w:rsidRPr="00EF18F3">
              <w:rPr>
                <w:noProof/>
                <w:webHidden/>
              </w:rPr>
              <w:fldChar w:fldCharType="end"/>
            </w:r>
          </w:hyperlink>
        </w:p>
        <w:p w14:paraId="7A46FDB4" w14:textId="639806CE"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41" w:history="1">
            <w:r w:rsidR="00EF18F3" w:rsidRPr="00EF18F3">
              <w:rPr>
                <w:rStyle w:val="Hipervnculo"/>
                <w:rFonts w:ascii="Palatino Linotype" w:hAnsi="Palatino Linotype"/>
                <w:noProof/>
                <w:lang w:val="es-ES"/>
              </w:rPr>
              <w:t xml:space="preserve">CUARTO. </w:t>
            </w:r>
            <w:r w:rsidR="00EF18F3" w:rsidRPr="00EF18F3">
              <w:rPr>
                <w:rStyle w:val="Hipervnculo"/>
                <w:rFonts w:ascii="Palatino Linotype" w:hAnsi="Palatino Linotype"/>
                <w:noProof/>
              </w:rPr>
              <w:t>Marco normativo aplicable en materia de transparencia y acceso a la información pública</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_Toc210313741 \h </w:instrText>
            </w:r>
            <w:r w:rsidR="00EF18F3" w:rsidRPr="00EF18F3">
              <w:rPr>
                <w:noProof/>
                <w:webHidden/>
              </w:rPr>
            </w:r>
            <w:r w:rsidR="00EF18F3" w:rsidRPr="00EF18F3">
              <w:rPr>
                <w:noProof/>
                <w:webHidden/>
              </w:rPr>
              <w:fldChar w:fldCharType="separate"/>
            </w:r>
            <w:r w:rsidR="0073448D">
              <w:rPr>
                <w:noProof/>
                <w:webHidden/>
              </w:rPr>
              <w:t>11</w:t>
            </w:r>
            <w:r w:rsidR="00EF18F3" w:rsidRPr="00EF18F3">
              <w:rPr>
                <w:noProof/>
                <w:webHidden/>
              </w:rPr>
              <w:fldChar w:fldCharType="end"/>
            </w:r>
          </w:hyperlink>
        </w:p>
        <w:p w14:paraId="107FCBD1" w14:textId="637BE5FB"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42" w:history="1">
            <w:r w:rsidR="00EF18F3" w:rsidRPr="00EF18F3">
              <w:rPr>
                <w:rStyle w:val="Hipervnculo"/>
                <w:rFonts w:ascii="Palatino Linotype" w:hAnsi="Palatino Linotype"/>
                <w:noProof/>
                <w:lang w:val="es-ES"/>
              </w:rPr>
              <w:t>QUINTO. Estudio de Fondo</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_Toc210313742 \h </w:instrText>
            </w:r>
            <w:r w:rsidR="00EF18F3" w:rsidRPr="00EF18F3">
              <w:rPr>
                <w:noProof/>
                <w:webHidden/>
              </w:rPr>
            </w:r>
            <w:r w:rsidR="00EF18F3" w:rsidRPr="00EF18F3">
              <w:rPr>
                <w:noProof/>
                <w:webHidden/>
              </w:rPr>
              <w:fldChar w:fldCharType="separate"/>
            </w:r>
            <w:r w:rsidR="0073448D">
              <w:rPr>
                <w:noProof/>
                <w:webHidden/>
              </w:rPr>
              <w:t>12</w:t>
            </w:r>
            <w:r w:rsidR="00EF18F3" w:rsidRPr="00EF18F3">
              <w:rPr>
                <w:noProof/>
                <w:webHidden/>
              </w:rPr>
              <w:fldChar w:fldCharType="end"/>
            </w:r>
          </w:hyperlink>
        </w:p>
        <w:p w14:paraId="11BADA49" w14:textId="69424167" w:rsidR="00EF18F3" w:rsidRPr="00EF18F3" w:rsidRDefault="00461F73" w:rsidP="00EF18F3">
          <w:pPr>
            <w:pStyle w:val="TDC2"/>
            <w:tabs>
              <w:tab w:val="right" w:leader="dot" w:pos="8828"/>
            </w:tabs>
            <w:spacing w:line="360" w:lineRule="auto"/>
            <w:contextualSpacing/>
            <w:rPr>
              <w:rFonts w:cstheme="minorBidi"/>
              <w:noProof/>
              <w:kern w:val="2"/>
              <w:sz w:val="24"/>
              <w:szCs w:val="24"/>
              <w14:ligatures w14:val="standardContextual"/>
            </w:rPr>
          </w:pPr>
          <w:hyperlink w:anchor="_Toc210313743" w:history="1">
            <w:r w:rsidR="00EF18F3" w:rsidRPr="00EF18F3">
              <w:rPr>
                <w:rStyle w:val="Hipervnculo"/>
                <w:rFonts w:ascii="Palatino Linotype" w:hAnsi="Palatino Linotype"/>
                <w:noProof/>
              </w:rPr>
              <w:t>SEXTO. Decisión</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_Toc210313743 \h </w:instrText>
            </w:r>
            <w:r w:rsidR="00EF18F3" w:rsidRPr="00EF18F3">
              <w:rPr>
                <w:noProof/>
                <w:webHidden/>
              </w:rPr>
            </w:r>
            <w:r w:rsidR="00EF18F3" w:rsidRPr="00EF18F3">
              <w:rPr>
                <w:noProof/>
                <w:webHidden/>
              </w:rPr>
              <w:fldChar w:fldCharType="separate"/>
            </w:r>
            <w:r w:rsidR="0073448D">
              <w:rPr>
                <w:noProof/>
                <w:webHidden/>
              </w:rPr>
              <w:t>48</w:t>
            </w:r>
            <w:r w:rsidR="00EF18F3" w:rsidRPr="00EF18F3">
              <w:rPr>
                <w:noProof/>
                <w:webHidden/>
              </w:rPr>
              <w:fldChar w:fldCharType="end"/>
            </w:r>
          </w:hyperlink>
        </w:p>
        <w:p w14:paraId="4854CF54" w14:textId="36CD7149" w:rsidR="00EF18F3" w:rsidRPr="00EF18F3" w:rsidRDefault="00461F73" w:rsidP="00EF18F3">
          <w:pPr>
            <w:pStyle w:val="TDC1"/>
            <w:tabs>
              <w:tab w:val="right" w:leader="dot" w:pos="8828"/>
            </w:tabs>
            <w:spacing w:line="360" w:lineRule="auto"/>
            <w:contextualSpacing/>
            <w:rPr>
              <w:rFonts w:cstheme="minorBidi"/>
              <w:noProof/>
              <w:kern w:val="2"/>
              <w:sz w:val="24"/>
              <w:szCs w:val="24"/>
              <w14:ligatures w14:val="standardContextual"/>
            </w:rPr>
          </w:pPr>
          <w:hyperlink w:anchor="_Toc210313744" w:history="1">
            <w:r w:rsidR="00EF18F3" w:rsidRPr="00EF18F3">
              <w:rPr>
                <w:rStyle w:val="Hipervnculo"/>
                <w:rFonts w:ascii="Palatino Linotype" w:eastAsia="Calibri" w:hAnsi="Palatino Linotype"/>
                <w:noProof/>
              </w:rPr>
              <w:t>R E S U E L V E</w:t>
            </w:r>
            <w:r w:rsidR="00EF18F3" w:rsidRPr="00EF18F3">
              <w:rPr>
                <w:noProof/>
                <w:webHidden/>
              </w:rPr>
              <w:tab/>
            </w:r>
            <w:r w:rsidR="00EF18F3" w:rsidRPr="00EF18F3">
              <w:rPr>
                <w:noProof/>
                <w:webHidden/>
              </w:rPr>
              <w:fldChar w:fldCharType="begin"/>
            </w:r>
            <w:r w:rsidR="00EF18F3" w:rsidRPr="00EF18F3">
              <w:rPr>
                <w:noProof/>
                <w:webHidden/>
              </w:rPr>
              <w:instrText xml:space="preserve"> PAGEREF _Toc210313744 \h </w:instrText>
            </w:r>
            <w:r w:rsidR="00EF18F3" w:rsidRPr="00EF18F3">
              <w:rPr>
                <w:noProof/>
                <w:webHidden/>
              </w:rPr>
            </w:r>
            <w:r w:rsidR="00EF18F3" w:rsidRPr="00EF18F3">
              <w:rPr>
                <w:noProof/>
                <w:webHidden/>
              </w:rPr>
              <w:fldChar w:fldCharType="separate"/>
            </w:r>
            <w:r w:rsidR="0073448D">
              <w:rPr>
                <w:noProof/>
                <w:webHidden/>
              </w:rPr>
              <w:t>49</w:t>
            </w:r>
            <w:r w:rsidR="00EF18F3" w:rsidRPr="00EF18F3">
              <w:rPr>
                <w:noProof/>
                <w:webHidden/>
              </w:rPr>
              <w:fldChar w:fldCharType="end"/>
            </w:r>
          </w:hyperlink>
        </w:p>
        <w:p w14:paraId="64F1D1D9" w14:textId="78A294D1" w:rsidR="004459C8" w:rsidRPr="00065B61" w:rsidRDefault="004459C8" w:rsidP="00981A65">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2C0C4D8C" w14:textId="77777777" w:rsidR="004459C8" w:rsidRPr="00AC17E4" w:rsidRDefault="004459C8" w:rsidP="00981A65">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6F07B3EC" w14:textId="77777777" w:rsidR="004459C8" w:rsidRDefault="004459C8" w:rsidP="00981A65">
      <w:pPr>
        <w:spacing w:line="360" w:lineRule="auto"/>
        <w:contextualSpacing/>
        <w:jc w:val="both"/>
        <w:rPr>
          <w:rFonts w:ascii="Palatino Linotype" w:hAnsi="Palatino Linotype" w:cs="Tahoma"/>
          <w:bCs/>
          <w:sz w:val="22"/>
          <w:szCs w:val="22"/>
        </w:rPr>
      </w:pPr>
    </w:p>
    <w:p w14:paraId="158E4A31" w14:textId="44B87B9B"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37522B">
        <w:rPr>
          <w:rFonts w:ascii="Palatino Linotype" w:hAnsi="Palatino Linotype" w:cs="Tahoma"/>
          <w:bCs/>
          <w:sz w:val="22"/>
          <w:szCs w:val="22"/>
        </w:rPr>
        <w:t xml:space="preserve">primero de octubre </w:t>
      </w:r>
      <w:r w:rsidRPr="00AC17E4">
        <w:rPr>
          <w:rFonts w:ascii="Palatino Linotype" w:hAnsi="Palatino Linotype" w:cs="Tahoma"/>
          <w:bCs/>
          <w:sz w:val="22"/>
          <w:szCs w:val="22"/>
        </w:rPr>
        <w:t>de dos mil veinticinco.</w:t>
      </w:r>
    </w:p>
    <w:p w14:paraId="0EC0EB2F" w14:textId="77777777" w:rsidR="004459C8" w:rsidRPr="00AC17E4" w:rsidRDefault="004459C8" w:rsidP="00981A65">
      <w:pPr>
        <w:spacing w:line="360" w:lineRule="auto"/>
        <w:contextualSpacing/>
        <w:rPr>
          <w:rFonts w:ascii="Palatino Linotype" w:hAnsi="Palatino Linotype" w:cs="Tahoma"/>
          <w:bCs/>
          <w:sz w:val="22"/>
          <w:szCs w:val="22"/>
        </w:rPr>
      </w:pPr>
    </w:p>
    <w:p w14:paraId="1A0B1217" w14:textId="11884564"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C021CB">
        <w:rPr>
          <w:rFonts w:ascii="Palatino Linotype" w:eastAsia="Batang" w:hAnsi="Palatino Linotype" w:cs="Tahoma"/>
          <w:b/>
          <w:bCs/>
          <w:sz w:val="22"/>
          <w:szCs w:val="22"/>
          <w:lang w:val="es-ES_tradnl"/>
        </w:rPr>
        <w:t>09116/INFOEM/IP/RR/2025</w:t>
      </w:r>
      <w:r w:rsidR="0037522B" w:rsidRPr="00C021CB">
        <w:rPr>
          <w:rFonts w:ascii="Palatino Linotype" w:eastAsia="Batang" w:hAnsi="Palatino Linotype" w:cs="Tahoma"/>
          <w:b/>
          <w:bCs/>
          <w:sz w:val="22"/>
          <w:szCs w:val="22"/>
          <w:lang w:val="es-ES_tradnl"/>
        </w:rPr>
        <w:t xml:space="preserve"> y 09602/INFOEM/IP/RR/2025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w:t>
      </w:r>
      <w:r w:rsidR="0037522B">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C021CB">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sidR="00BE60F2">
        <w:rPr>
          <w:rFonts w:ascii="Palatino Linotype" w:hAnsi="Palatino Linotype"/>
          <w:bCs/>
          <w:sz w:val="22"/>
          <w:szCs w:val="22"/>
        </w:rPr>
        <w:t xml:space="preserve">03551/TOLUCA/IP/2025 y </w:t>
      </w:r>
      <w:r>
        <w:rPr>
          <w:rFonts w:ascii="Palatino Linotype" w:hAnsi="Palatino Linotype"/>
          <w:bCs/>
          <w:sz w:val="22"/>
          <w:szCs w:val="22"/>
        </w:rPr>
        <w:t>03681/TOLUCA/IP/2025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5C1AFAF" w14:textId="77777777" w:rsidR="004459C8" w:rsidRPr="00AC17E4" w:rsidRDefault="004459C8" w:rsidP="00981A65">
      <w:pPr>
        <w:spacing w:line="360" w:lineRule="auto"/>
        <w:contextualSpacing/>
        <w:jc w:val="both"/>
        <w:rPr>
          <w:rFonts w:ascii="Palatino Linotype" w:hAnsi="Palatino Linotype" w:cs="Tahoma"/>
          <w:bCs/>
          <w:sz w:val="22"/>
          <w:szCs w:val="22"/>
        </w:rPr>
      </w:pPr>
    </w:p>
    <w:p w14:paraId="627D904F"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2" w:name="_Toc210313733"/>
      <w:r w:rsidRPr="00AC17E4">
        <w:rPr>
          <w:rFonts w:ascii="Palatino Linotype" w:hAnsi="Palatino Linotype"/>
          <w:b/>
          <w:bCs/>
          <w:color w:val="auto"/>
          <w:sz w:val="22"/>
          <w:szCs w:val="22"/>
        </w:rPr>
        <w:t>A N T E C E D E N T E S</w:t>
      </w:r>
      <w:bookmarkEnd w:id="2"/>
    </w:p>
    <w:p w14:paraId="06160856" w14:textId="77777777" w:rsidR="004459C8" w:rsidRPr="00AC17E4" w:rsidRDefault="004459C8" w:rsidP="00981A65">
      <w:pPr>
        <w:spacing w:line="360" w:lineRule="auto"/>
        <w:contextualSpacing/>
      </w:pPr>
    </w:p>
    <w:p w14:paraId="164A725C"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3" w:name="_Toc210313734"/>
      <w:r w:rsidRPr="00AC17E4">
        <w:rPr>
          <w:rFonts w:ascii="Palatino Linotype" w:hAnsi="Palatino Linotype"/>
          <w:b/>
          <w:bCs/>
          <w:color w:val="auto"/>
          <w:sz w:val="22"/>
          <w:szCs w:val="22"/>
        </w:rPr>
        <w:t>I. Presentación de la solicitud de información</w:t>
      </w:r>
      <w:bookmarkEnd w:id="3"/>
    </w:p>
    <w:p w14:paraId="4111DFDB"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szCs w:val="22"/>
        </w:rPr>
      </w:pPr>
    </w:p>
    <w:p w14:paraId="65C5A362" w14:textId="42D5EE7A" w:rsidR="004459C8" w:rsidRPr="00AC17E4" w:rsidRDefault="004459C8" w:rsidP="00981A65">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00BE60F2">
        <w:rPr>
          <w:rFonts w:ascii="Palatino Linotype" w:hAnsi="Palatino Linotype" w:cs="Tahoma"/>
          <w:sz w:val="22"/>
          <w:szCs w:val="22"/>
        </w:rPr>
        <w:t xml:space="preserve">diecinueve y </w:t>
      </w:r>
      <w:r>
        <w:rPr>
          <w:rFonts w:ascii="Palatino Linotype" w:hAnsi="Palatino Linotype" w:cs="Tahoma"/>
          <w:sz w:val="22"/>
          <w:szCs w:val="22"/>
        </w:rPr>
        <w:t xml:space="preserve">veintiséis de junio </w:t>
      </w:r>
      <w:r w:rsidRPr="00AC17E4">
        <w:rPr>
          <w:rFonts w:ascii="Palatino Linotype" w:hAnsi="Palatino Linotype" w:cs="Tahoma"/>
          <w:sz w:val="22"/>
          <w:szCs w:val="22"/>
        </w:rPr>
        <w:t xml:space="preserve">de dos mil veinticinco, el Particular presentó </w:t>
      </w:r>
      <w:r w:rsidR="00BE60F2">
        <w:rPr>
          <w:rFonts w:ascii="Palatino Linotype" w:hAnsi="Palatino Linotype" w:cs="Tahoma"/>
          <w:sz w:val="22"/>
          <w:szCs w:val="22"/>
        </w:rPr>
        <w:t xml:space="preserve">dos </w:t>
      </w:r>
      <w:r w:rsidRPr="00AC17E4">
        <w:rPr>
          <w:rFonts w:ascii="Palatino Linotype" w:hAnsi="Palatino Linotype" w:cs="Tahoma"/>
          <w:sz w:val="22"/>
          <w:szCs w:val="22"/>
        </w:rPr>
        <w:t>solicitud</w:t>
      </w:r>
      <w:r w:rsidR="00BE60F2">
        <w:rPr>
          <w:rFonts w:ascii="Palatino Linotype" w:hAnsi="Palatino Linotype" w:cs="Tahoma"/>
          <w:sz w:val="22"/>
          <w:szCs w:val="22"/>
        </w:rPr>
        <w:t>es</w:t>
      </w:r>
      <w:r w:rsidRPr="00AC17E4">
        <w:rPr>
          <w:rFonts w:ascii="Palatino Linotype" w:hAnsi="Palatino Linotype" w:cs="Tahoma"/>
          <w:sz w:val="22"/>
          <w:szCs w:val="22"/>
        </w:rPr>
        <w:t xml:space="preserve">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w:t>
      </w:r>
      <w:r w:rsidR="00BE60F2">
        <w:rPr>
          <w:rFonts w:ascii="Palatino Linotype" w:hAnsi="Palatino Linotype" w:cs="Tahoma"/>
          <w:sz w:val="22"/>
          <w:szCs w:val="22"/>
        </w:rPr>
        <w:t>s</w:t>
      </w:r>
      <w:r w:rsidRPr="00AC17E4">
        <w:rPr>
          <w:rFonts w:ascii="Palatino Linotype" w:hAnsi="Palatino Linotype" w:cs="Tahoma"/>
          <w:sz w:val="22"/>
          <w:szCs w:val="22"/>
        </w:rPr>
        <w:t xml:space="preserve"> cual</w:t>
      </w:r>
      <w:r w:rsidR="00BE60F2">
        <w:rPr>
          <w:rFonts w:ascii="Palatino Linotype" w:hAnsi="Palatino Linotype" w:cs="Tahoma"/>
          <w:sz w:val="22"/>
          <w:szCs w:val="22"/>
        </w:rPr>
        <w:t>es</w:t>
      </w:r>
      <w:r w:rsidRPr="00AC17E4">
        <w:rPr>
          <w:rFonts w:ascii="Palatino Linotype" w:hAnsi="Palatino Linotype" w:cs="Tahoma"/>
          <w:sz w:val="22"/>
          <w:szCs w:val="22"/>
        </w:rPr>
        <w:t xml:space="preserve"> requirió lo</w:t>
      </w:r>
      <w:r>
        <w:rPr>
          <w:rFonts w:ascii="Palatino Linotype" w:hAnsi="Palatino Linotype" w:cs="Tahoma"/>
          <w:sz w:val="22"/>
          <w:szCs w:val="22"/>
        </w:rPr>
        <w:t>s documentos que dieran cuenta de lo</w:t>
      </w:r>
      <w:r w:rsidRPr="00AC17E4">
        <w:rPr>
          <w:rFonts w:ascii="Palatino Linotype" w:hAnsi="Palatino Linotype" w:cs="Tahoma"/>
          <w:sz w:val="22"/>
          <w:szCs w:val="22"/>
        </w:rPr>
        <w:t xml:space="preserve"> siguiente:</w:t>
      </w:r>
    </w:p>
    <w:p w14:paraId="6A19C3BC"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b/>
          <w:szCs w:val="22"/>
        </w:rPr>
      </w:pPr>
    </w:p>
    <w:p w14:paraId="577EA7BC" w14:textId="0EF8B478" w:rsidR="00BE60F2" w:rsidRPr="00BE60F2" w:rsidRDefault="00BE60F2" w:rsidP="00BE60F2">
      <w:pPr>
        <w:tabs>
          <w:tab w:val="left" w:pos="4667"/>
        </w:tabs>
        <w:spacing w:line="360" w:lineRule="auto"/>
        <w:ind w:left="567" w:right="567"/>
        <w:contextualSpacing/>
        <w:jc w:val="both"/>
        <w:rPr>
          <w:rFonts w:ascii="Palatino Linotype" w:hAnsi="Palatino Linotype" w:cs="Tahoma"/>
          <w:b/>
          <w:bCs/>
          <w:i/>
          <w:iCs/>
        </w:rPr>
      </w:pPr>
      <w:proofErr w:type="gramStart"/>
      <w:r w:rsidRPr="00BE60F2">
        <w:rPr>
          <w:rFonts w:ascii="Palatino Linotype" w:hAnsi="Palatino Linotype"/>
          <w:b/>
          <w:bCs/>
          <w:i/>
          <w:iCs/>
          <w:sz w:val="22"/>
          <w:szCs w:val="22"/>
        </w:rPr>
        <w:t>solicitud</w:t>
      </w:r>
      <w:proofErr w:type="gramEnd"/>
      <w:r w:rsidRPr="00BE60F2">
        <w:rPr>
          <w:rFonts w:ascii="Palatino Linotype" w:hAnsi="Palatino Linotype"/>
          <w:b/>
          <w:bCs/>
          <w:i/>
          <w:iCs/>
          <w:sz w:val="22"/>
          <w:szCs w:val="22"/>
        </w:rPr>
        <w:t xml:space="preserve"> de información 03</w:t>
      </w:r>
      <w:r>
        <w:rPr>
          <w:rFonts w:ascii="Palatino Linotype" w:hAnsi="Palatino Linotype"/>
          <w:b/>
          <w:bCs/>
          <w:i/>
          <w:iCs/>
          <w:sz w:val="22"/>
          <w:szCs w:val="22"/>
        </w:rPr>
        <w:t>55</w:t>
      </w:r>
      <w:r w:rsidRPr="00BE60F2">
        <w:rPr>
          <w:rFonts w:ascii="Palatino Linotype" w:hAnsi="Palatino Linotype"/>
          <w:b/>
          <w:bCs/>
          <w:i/>
          <w:iCs/>
          <w:sz w:val="22"/>
          <w:szCs w:val="22"/>
        </w:rPr>
        <w:t>1/TOLUCA/IP/2025</w:t>
      </w:r>
    </w:p>
    <w:p w14:paraId="30F5C84A" w14:textId="77777777" w:rsidR="00BE60F2" w:rsidRPr="00D82165" w:rsidRDefault="00BE60F2" w:rsidP="00BE60F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1D9E4892" w14:textId="0FA1CF60" w:rsidR="00BE60F2" w:rsidRPr="00D82165" w:rsidRDefault="00BE60F2" w:rsidP="00BE60F2">
      <w:pPr>
        <w:spacing w:line="360" w:lineRule="auto"/>
        <w:ind w:left="567" w:right="567"/>
        <w:contextualSpacing/>
        <w:jc w:val="both"/>
        <w:rPr>
          <w:rFonts w:ascii="Palatino Linotype" w:hAnsi="Palatino Linotype" w:cs="Tahoma"/>
          <w:bCs/>
          <w:i/>
        </w:rPr>
      </w:pPr>
      <w:r w:rsidRPr="00BE60F2">
        <w:rPr>
          <w:rFonts w:ascii="Palatino Linotype" w:hAnsi="Palatino Linotype"/>
          <w:i/>
          <w:lang w:eastAsia="es-MX"/>
        </w:rPr>
        <w:t xml:space="preserve">Solicito los nombramientos expedientes completos de todos los jefes de departamento, titulares, sub direcciones, enlaces </w:t>
      </w:r>
      <w:proofErr w:type="spellStart"/>
      <w:r w:rsidRPr="00BE60F2">
        <w:rPr>
          <w:rFonts w:ascii="Palatino Linotype" w:hAnsi="Palatino Linotype"/>
          <w:i/>
          <w:lang w:eastAsia="es-MX"/>
        </w:rPr>
        <w:t>aadministrativos</w:t>
      </w:r>
      <w:proofErr w:type="spellEnd"/>
      <w:r w:rsidRPr="00BE60F2">
        <w:rPr>
          <w:rFonts w:ascii="Palatino Linotype" w:hAnsi="Palatino Linotype"/>
          <w:i/>
          <w:lang w:eastAsia="es-MX"/>
        </w:rPr>
        <w:t>, coordinadores y secretaros y del presidente de la nueva administración 2025</w:t>
      </w:r>
      <w:r w:rsidRPr="00D82165">
        <w:rPr>
          <w:rFonts w:ascii="Palatino Linotype" w:hAnsi="Palatino Linotype"/>
          <w:i/>
          <w:lang w:eastAsia="es-MX"/>
        </w:rPr>
        <w:t>.</w:t>
      </w:r>
      <w:r w:rsidRPr="00D82165">
        <w:rPr>
          <w:rFonts w:ascii="Palatino Linotype" w:hAnsi="Palatino Linotype" w:cs="Tahoma"/>
          <w:bCs/>
          <w:i/>
        </w:rPr>
        <w:t>” (Sic).</w:t>
      </w:r>
    </w:p>
    <w:p w14:paraId="3769235E" w14:textId="77777777" w:rsidR="00BE60F2" w:rsidRDefault="00BE60F2" w:rsidP="00981A65">
      <w:pPr>
        <w:tabs>
          <w:tab w:val="left" w:pos="4667"/>
        </w:tabs>
        <w:spacing w:line="360" w:lineRule="auto"/>
        <w:ind w:left="567" w:right="567"/>
        <w:contextualSpacing/>
        <w:jc w:val="both"/>
        <w:rPr>
          <w:rFonts w:ascii="Palatino Linotype" w:hAnsi="Palatino Linotype"/>
          <w:b/>
          <w:bCs/>
          <w:i/>
          <w:iCs/>
          <w:sz w:val="22"/>
          <w:szCs w:val="22"/>
        </w:rPr>
      </w:pPr>
    </w:p>
    <w:p w14:paraId="47932747" w14:textId="0CF1E84A" w:rsidR="00BE60F2" w:rsidRPr="00BE60F2" w:rsidRDefault="00BE60F2" w:rsidP="00981A65">
      <w:pPr>
        <w:tabs>
          <w:tab w:val="left" w:pos="4667"/>
        </w:tabs>
        <w:spacing w:line="360" w:lineRule="auto"/>
        <w:ind w:left="567" w:right="567"/>
        <w:contextualSpacing/>
        <w:jc w:val="both"/>
        <w:rPr>
          <w:rFonts w:ascii="Palatino Linotype" w:hAnsi="Palatino Linotype" w:cs="Tahoma"/>
          <w:b/>
          <w:bCs/>
          <w:i/>
          <w:iCs/>
        </w:rPr>
      </w:pPr>
      <w:proofErr w:type="gramStart"/>
      <w:r w:rsidRPr="00BE60F2">
        <w:rPr>
          <w:rFonts w:ascii="Palatino Linotype" w:hAnsi="Palatino Linotype"/>
          <w:b/>
          <w:bCs/>
          <w:i/>
          <w:iCs/>
          <w:sz w:val="22"/>
          <w:szCs w:val="22"/>
        </w:rPr>
        <w:lastRenderedPageBreak/>
        <w:t>solicitud</w:t>
      </w:r>
      <w:proofErr w:type="gramEnd"/>
      <w:r w:rsidRPr="00BE60F2">
        <w:rPr>
          <w:rFonts w:ascii="Palatino Linotype" w:hAnsi="Palatino Linotype"/>
          <w:b/>
          <w:bCs/>
          <w:i/>
          <w:iCs/>
          <w:sz w:val="22"/>
          <w:szCs w:val="22"/>
        </w:rPr>
        <w:t xml:space="preserve"> de información 03681/TOLUCA/IP/2025</w:t>
      </w:r>
    </w:p>
    <w:p w14:paraId="7976FB07" w14:textId="2522EAB7" w:rsidR="004459C8" w:rsidRPr="00D82165" w:rsidRDefault="004459C8" w:rsidP="00981A65">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01470ECF" w14:textId="4D9D417C" w:rsidR="004459C8" w:rsidRPr="00D82165" w:rsidRDefault="004459C8" w:rsidP="00981A65">
      <w:pPr>
        <w:spacing w:line="360" w:lineRule="auto"/>
        <w:ind w:left="567" w:right="567"/>
        <w:contextualSpacing/>
        <w:jc w:val="both"/>
        <w:rPr>
          <w:rFonts w:ascii="Palatino Linotype" w:hAnsi="Palatino Linotype" w:cs="Tahoma"/>
          <w:bCs/>
          <w:i/>
        </w:rPr>
      </w:pPr>
      <w:r w:rsidRPr="004459C8">
        <w:rPr>
          <w:rFonts w:ascii="Palatino Linotype" w:hAnsi="Palatino Linotype"/>
          <w:i/>
          <w:lang w:eastAsia="es-MX"/>
        </w:rPr>
        <w:t xml:space="preserve">Solicito los nombramientos expedientes completos de todos los </w:t>
      </w:r>
      <w:proofErr w:type="spellStart"/>
      <w:r w:rsidRPr="004459C8">
        <w:rPr>
          <w:rFonts w:ascii="Palatino Linotype" w:hAnsi="Palatino Linotype"/>
          <w:i/>
          <w:lang w:eastAsia="es-MX"/>
        </w:rPr>
        <w:t>efes</w:t>
      </w:r>
      <w:proofErr w:type="spellEnd"/>
      <w:r w:rsidRPr="004459C8">
        <w:rPr>
          <w:rFonts w:ascii="Palatino Linotype" w:hAnsi="Palatino Linotype"/>
          <w:i/>
          <w:lang w:eastAsia="es-MX"/>
        </w:rPr>
        <w:t xml:space="preserve"> de departamento, titulares, sub direcciones, enlaces </w:t>
      </w:r>
      <w:proofErr w:type="spellStart"/>
      <w:r w:rsidRPr="004459C8">
        <w:rPr>
          <w:rFonts w:ascii="Palatino Linotype" w:hAnsi="Palatino Linotype"/>
          <w:i/>
          <w:lang w:eastAsia="es-MX"/>
        </w:rPr>
        <w:t>aadministrativos</w:t>
      </w:r>
      <w:proofErr w:type="spellEnd"/>
      <w:r w:rsidRPr="004459C8">
        <w:rPr>
          <w:rFonts w:ascii="Palatino Linotype" w:hAnsi="Palatino Linotype"/>
          <w:i/>
          <w:lang w:eastAsia="es-MX"/>
        </w:rPr>
        <w:t>, coordinadores y secretaros y del presidente de la nueva administración 2025</w:t>
      </w:r>
      <w:r w:rsidRPr="00D82165">
        <w:rPr>
          <w:rFonts w:ascii="Palatino Linotype" w:hAnsi="Palatino Linotype"/>
          <w:i/>
          <w:lang w:eastAsia="es-MX"/>
        </w:rPr>
        <w:t>.</w:t>
      </w:r>
      <w:r w:rsidRPr="00D82165">
        <w:rPr>
          <w:rFonts w:ascii="Palatino Linotype" w:hAnsi="Palatino Linotype" w:cs="Tahoma"/>
          <w:bCs/>
          <w:i/>
        </w:rPr>
        <w:t>” (Sic).</w:t>
      </w:r>
    </w:p>
    <w:p w14:paraId="1E0FC610" w14:textId="77777777" w:rsidR="004459C8" w:rsidRPr="00D82165" w:rsidRDefault="004459C8" w:rsidP="00981A65">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5E2E0364" w14:textId="77777777" w:rsidR="004459C8" w:rsidRPr="00D82165" w:rsidRDefault="004459C8" w:rsidP="00981A65">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264505C8" w14:textId="77777777" w:rsidR="004459C8" w:rsidRPr="00F93B78" w:rsidRDefault="004459C8" w:rsidP="00981A65">
      <w:pPr>
        <w:spacing w:line="360" w:lineRule="auto"/>
        <w:contextualSpacing/>
      </w:pPr>
    </w:p>
    <w:p w14:paraId="40FBA1C6" w14:textId="7B791D77" w:rsidR="004459C8" w:rsidRPr="004616B5" w:rsidRDefault="004459C8" w:rsidP="00981A65">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4616B5">
        <w:rPr>
          <w:rFonts w:ascii="Palatino Linotype" w:eastAsiaTheme="majorEastAsia" w:hAnsi="Palatino Linotype" w:cstheme="majorBidi"/>
          <w:b/>
          <w:bCs/>
          <w:sz w:val="22"/>
          <w:szCs w:val="22"/>
        </w:rPr>
        <w:t>II. Respuesta</w:t>
      </w:r>
      <w:r w:rsidR="00BE60F2">
        <w:rPr>
          <w:rFonts w:ascii="Palatino Linotype" w:eastAsiaTheme="majorEastAsia" w:hAnsi="Palatino Linotype" w:cstheme="majorBidi"/>
          <w:b/>
          <w:bCs/>
          <w:sz w:val="22"/>
          <w:szCs w:val="22"/>
        </w:rPr>
        <w:t>s</w:t>
      </w:r>
      <w:r w:rsidRPr="004616B5">
        <w:rPr>
          <w:rFonts w:ascii="Palatino Linotype" w:eastAsiaTheme="majorEastAsia" w:hAnsi="Palatino Linotype" w:cstheme="majorBidi"/>
          <w:b/>
          <w:bCs/>
          <w:sz w:val="22"/>
          <w:szCs w:val="22"/>
        </w:rPr>
        <w:t xml:space="preserve"> del Sujeto Obligado</w:t>
      </w:r>
    </w:p>
    <w:p w14:paraId="1079F3C9" w14:textId="77777777" w:rsidR="004459C8" w:rsidRPr="004616B5" w:rsidRDefault="004459C8" w:rsidP="00981A65">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564288D4" w14:textId="40D5E55E" w:rsidR="00EA390D"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EA390D">
        <w:rPr>
          <w:rFonts w:ascii="Palatino Linotype" w:eastAsiaTheme="majorEastAsia" w:hAnsi="Palatino Linotype" w:cstheme="majorBidi"/>
          <w:sz w:val="22"/>
          <w:szCs w:val="22"/>
        </w:rPr>
        <w:t>veintiséis de junio</w:t>
      </w:r>
      <w:r w:rsidR="00CD6CE0">
        <w:rPr>
          <w:rFonts w:ascii="Palatino Linotype" w:eastAsiaTheme="majorEastAsia" w:hAnsi="Palatino Linotype" w:cstheme="majorBidi"/>
          <w:sz w:val="22"/>
          <w:szCs w:val="22"/>
        </w:rPr>
        <w:t xml:space="preserve"> y diez de julio</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de dos mil veinticinco, el Sujeto Obligado dio respuesta a la</w:t>
      </w:r>
      <w:r w:rsidR="00CD6CE0">
        <w:rPr>
          <w:rFonts w:ascii="Palatino Linotype" w:eastAsiaTheme="majorEastAsia" w:hAnsi="Palatino Linotype" w:cstheme="majorBidi"/>
          <w:sz w:val="22"/>
          <w:szCs w:val="22"/>
        </w:rPr>
        <w:t>s</w:t>
      </w:r>
      <w:r w:rsidRPr="004616B5">
        <w:rPr>
          <w:rFonts w:ascii="Palatino Linotype" w:eastAsiaTheme="majorEastAsia" w:hAnsi="Palatino Linotype" w:cstheme="majorBidi"/>
          <w:sz w:val="22"/>
          <w:szCs w:val="22"/>
        </w:rPr>
        <w:t xml:space="preserve"> solicitud</w:t>
      </w:r>
      <w:r w:rsidR="00CD6CE0">
        <w:rPr>
          <w:rFonts w:ascii="Palatino Linotype" w:eastAsiaTheme="majorEastAsia" w:hAnsi="Palatino Linotype" w:cstheme="majorBidi"/>
          <w:sz w:val="22"/>
          <w:szCs w:val="22"/>
        </w:rPr>
        <w:t>es</w:t>
      </w:r>
      <w:r w:rsidRPr="004616B5">
        <w:rPr>
          <w:rFonts w:ascii="Palatino Linotype" w:eastAsiaTheme="majorEastAsia" w:hAnsi="Palatino Linotype" w:cstheme="majorBidi"/>
          <w:sz w:val="22"/>
          <w:szCs w:val="22"/>
        </w:rPr>
        <w:t xml:space="preserve"> de acceso a la información a través del Sistema de Acceso a la Información Mexiquense (SAIMEX), </w:t>
      </w:r>
      <w:r>
        <w:rPr>
          <w:rFonts w:ascii="Palatino Linotype" w:eastAsiaTheme="majorEastAsia" w:hAnsi="Palatino Linotype" w:cstheme="majorBidi"/>
          <w:sz w:val="22"/>
          <w:szCs w:val="22"/>
        </w:rPr>
        <w:t>a través de</w:t>
      </w:r>
      <w:r w:rsidR="00EA390D">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l</w:t>
      </w:r>
      <w:r w:rsidR="00EA390D">
        <w:rPr>
          <w:rFonts w:ascii="Palatino Linotype" w:eastAsiaTheme="majorEastAsia" w:hAnsi="Palatino Linotype" w:cstheme="majorBidi"/>
          <w:sz w:val="22"/>
          <w:szCs w:val="22"/>
        </w:rPr>
        <w:t>a digitalización de los documentos siguientes:</w:t>
      </w:r>
      <w:r>
        <w:rPr>
          <w:rFonts w:ascii="Palatino Linotype" w:eastAsiaTheme="majorEastAsia" w:hAnsi="Palatino Linotype" w:cstheme="majorBidi"/>
          <w:sz w:val="22"/>
          <w:szCs w:val="22"/>
        </w:rPr>
        <w:t xml:space="preserve"> </w:t>
      </w:r>
    </w:p>
    <w:p w14:paraId="26A2C71E" w14:textId="77777777" w:rsidR="00CD6CE0" w:rsidRDefault="00CD6CE0" w:rsidP="00CD6CE0">
      <w:pPr>
        <w:tabs>
          <w:tab w:val="left" w:pos="4667"/>
        </w:tabs>
        <w:spacing w:line="360" w:lineRule="auto"/>
        <w:ind w:right="567"/>
        <w:contextualSpacing/>
        <w:jc w:val="both"/>
        <w:rPr>
          <w:rFonts w:ascii="Palatino Linotype" w:hAnsi="Palatino Linotype"/>
          <w:b/>
          <w:bCs/>
          <w:sz w:val="22"/>
          <w:szCs w:val="22"/>
        </w:rPr>
      </w:pPr>
    </w:p>
    <w:p w14:paraId="00A9CC21" w14:textId="2B32CCF6" w:rsidR="00CD6CE0" w:rsidRPr="00CD6CE0" w:rsidRDefault="00CD6CE0" w:rsidP="00CD6CE0">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03</w:t>
      </w:r>
      <w:r>
        <w:rPr>
          <w:rFonts w:ascii="Palatino Linotype" w:hAnsi="Palatino Linotype"/>
          <w:b/>
          <w:bCs/>
          <w:sz w:val="22"/>
          <w:szCs w:val="22"/>
        </w:rPr>
        <w:t>551</w:t>
      </w:r>
      <w:r w:rsidRPr="00CD6CE0">
        <w:rPr>
          <w:rFonts w:ascii="Palatino Linotype" w:hAnsi="Palatino Linotype"/>
          <w:b/>
          <w:bCs/>
          <w:sz w:val="22"/>
          <w:szCs w:val="22"/>
        </w:rPr>
        <w:t>/TOLUCA/IP/2025</w:t>
      </w:r>
    </w:p>
    <w:p w14:paraId="0D08C750" w14:textId="77777777" w:rsidR="00CD6CE0" w:rsidRPr="00CD6CE0" w:rsidRDefault="00CD6CE0" w:rsidP="00CD6CE0">
      <w:pPr>
        <w:tabs>
          <w:tab w:val="left" w:pos="4667"/>
        </w:tabs>
        <w:spacing w:line="360" w:lineRule="auto"/>
        <w:ind w:right="567"/>
        <w:contextualSpacing/>
        <w:jc w:val="both"/>
        <w:rPr>
          <w:rFonts w:ascii="Palatino Linotype" w:hAnsi="Palatino Linotype" w:cs="Tahoma"/>
          <w:b/>
          <w:bCs/>
          <w:i/>
          <w:iCs/>
        </w:rPr>
      </w:pPr>
    </w:p>
    <w:p w14:paraId="24D2F9D1" w14:textId="6D9804BB" w:rsidR="00CD6CE0" w:rsidRDefault="00CD6CE0" w:rsidP="00CD6CE0">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EA390D">
        <w:rPr>
          <w:rFonts w:ascii="Palatino Linotype" w:eastAsiaTheme="majorEastAsia" w:hAnsi="Palatino Linotype" w:cstheme="majorBidi"/>
          <w:sz w:val="22"/>
          <w:szCs w:val="22"/>
        </w:rPr>
        <w:t>Oficio número 206010000/0</w:t>
      </w:r>
      <w:r>
        <w:rPr>
          <w:rFonts w:ascii="Palatino Linotype" w:eastAsiaTheme="majorEastAsia" w:hAnsi="Palatino Linotype" w:cstheme="majorBidi"/>
          <w:sz w:val="22"/>
          <w:szCs w:val="22"/>
        </w:rPr>
        <w:t>3924</w:t>
      </w:r>
      <w:r w:rsidRPr="00EA390D">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l</w:t>
      </w:r>
      <w:r w:rsidRPr="00EA390D">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ocho de julio de la presente anualidad</w:t>
      </w:r>
      <w:r w:rsidRPr="00EA390D">
        <w:rPr>
          <w:rFonts w:ascii="Palatino Linotype" w:eastAsiaTheme="majorEastAsia" w:hAnsi="Palatino Linotype" w:cstheme="majorBidi"/>
          <w:sz w:val="22"/>
          <w:szCs w:val="22"/>
        </w:rPr>
        <w:t>, suscrito por l</w:t>
      </w:r>
      <w:r>
        <w:rPr>
          <w:rFonts w:ascii="Palatino Linotype" w:eastAsiaTheme="majorEastAsia" w:hAnsi="Palatino Linotype" w:cstheme="majorBidi"/>
          <w:sz w:val="22"/>
          <w:szCs w:val="22"/>
        </w:rPr>
        <w:t>a Directora General de Administración</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Solicitante</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que remite la respuesta proporcionada por la Directora de Recursos Humanos.</w:t>
      </w:r>
    </w:p>
    <w:p w14:paraId="4CC69D48" w14:textId="77777777" w:rsidR="00CD6CE0" w:rsidRDefault="00CD6CE0" w:rsidP="00CD6CE0">
      <w:pPr>
        <w:tabs>
          <w:tab w:val="left" w:pos="4667"/>
        </w:tabs>
        <w:spacing w:line="360" w:lineRule="auto"/>
        <w:contextualSpacing/>
        <w:jc w:val="both"/>
        <w:rPr>
          <w:rFonts w:ascii="Palatino Linotype" w:eastAsiaTheme="majorEastAsia" w:hAnsi="Palatino Linotype" w:cstheme="majorBidi"/>
          <w:sz w:val="22"/>
          <w:szCs w:val="22"/>
        </w:rPr>
      </w:pPr>
    </w:p>
    <w:p w14:paraId="7A8CA6E3" w14:textId="7A057576" w:rsidR="00CD6CE0" w:rsidRDefault="00CD6CE0" w:rsidP="00CD6CE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760</w:t>
      </w:r>
      <w:r w:rsidRPr="00EA390D">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 xml:space="preserve"> fecha de su presentación</w:t>
      </w:r>
      <w:r w:rsidRPr="00EA390D">
        <w:rPr>
          <w:rFonts w:ascii="Palatino Linotype" w:eastAsiaTheme="majorEastAsia" w:hAnsi="Palatino Linotype" w:cstheme="majorBidi"/>
          <w:sz w:val="22"/>
          <w:szCs w:val="22"/>
        </w:rPr>
        <w:t>, suscrito por l</w:t>
      </w:r>
      <w:r>
        <w:rPr>
          <w:rFonts w:ascii="Palatino Linotype" w:eastAsiaTheme="majorEastAsia" w:hAnsi="Palatino Linotype" w:cstheme="majorBidi"/>
          <w:sz w:val="22"/>
          <w:szCs w:val="22"/>
        </w:rPr>
        <w:t>a Directora de Recursos Humanos, dirigido a la Directora General de Administración</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00EB3ED1" w14:textId="77777777" w:rsidR="00CD6CE0" w:rsidRDefault="00CD6CE0" w:rsidP="00CD6CE0">
      <w:pPr>
        <w:tabs>
          <w:tab w:val="left" w:pos="4667"/>
        </w:tabs>
        <w:spacing w:line="360" w:lineRule="auto"/>
        <w:contextualSpacing/>
        <w:jc w:val="both"/>
        <w:rPr>
          <w:rFonts w:ascii="Palatino Linotype" w:eastAsiaTheme="majorEastAsia" w:hAnsi="Palatino Linotype" w:cstheme="majorBidi"/>
          <w:sz w:val="22"/>
          <w:szCs w:val="22"/>
        </w:rPr>
      </w:pPr>
    </w:p>
    <w:p w14:paraId="5BD57E36" w14:textId="77777777" w:rsidR="00CD6CE0" w:rsidRPr="006B3203" w:rsidRDefault="00CD6CE0" w:rsidP="00CD6CE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5AD2866E" w14:textId="77777777" w:rsidR="00CD6CE0" w:rsidRDefault="00CD6CE0" w:rsidP="00CD6CE0">
      <w:pPr>
        <w:tabs>
          <w:tab w:val="left" w:pos="4667"/>
        </w:tabs>
        <w:spacing w:line="360" w:lineRule="auto"/>
        <w:ind w:left="567" w:right="567"/>
        <w:contextualSpacing/>
        <w:jc w:val="both"/>
        <w:rPr>
          <w:rFonts w:ascii="Palatino Linotype" w:eastAsiaTheme="majorEastAsia" w:hAnsi="Palatino Linotype" w:cstheme="majorBidi"/>
          <w:i/>
          <w:iCs/>
        </w:rPr>
      </w:pPr>
      <w:r w:rsidRPr="00CD6CE0">
        <w:rPr>
          <w:rFonts w:ascii="Palatino Linotype" w:eastAsiaTheme="majorEastAsia" w:hAnsi="Palatino Linotype" w:cstheme="majorBidi"/>
          <w:i/>
          <w:iCs/>
        </w:rPr>
        <w:t xml:space="preserve">Para dar respuesta a la solicitud, y después del análisis de la información solicitada, le comento que la información la podrá consultar en la página de internet: </w:t>
      </w:r>
    </w:p>
    <w:p w14:paraId="091FF951" w14:textId="77777777" w:rsidR="00CD6CE0" w:rsidRDefault="00CD6CE0" w:rsidP="00CD6CE0">
      <w:pPr>
        <w:tabs>
          <w:tab w:val="left" w:pos="4667"/>
        </w:tabs>
        <w:spacing w:line="360" w:lineRule="auto"/>
        <w:ind w:left="567" w:right="567"/>
        <w:contextualSpacing/>
        <w:jc w:val="both"/>
        <w:rPr>
          <w:rFonts w:ascii="Palatino Linotype" w:eastAsiaTheme="majorEastAsia" w:hAnsi="Palatino Linotype" w:cstheme="majorBidi"/>
          <w:i/>
          <w:iCs/>
        </w:rPr>
      </w:pPr>
    </w:p>
    <w:p w14:paraId="2857D6DB" w14:textId="17A678F5" w:rsidR="00CD6CE0" w:rsidRPr="006B3203" w:rsidRDefault="00CD6CE0" w:rsidP="00CD6CE0">
      <w:pPr>
        <w:tabs>
          <w:tab w:val="left" w:pos="4667"/>
        </w:tabs>
        <w:spacing w:line="360" w:lineRule="auto"/>
        <w:ind w:left="567" w:right="567"/>
        <w:contextualSpacing/>
        <w:jc w:val="both"/>
        <w:rPr>
          <w:rFonts w:ascii="Palatino Linotype" w:eastAsiaTheme="majorEastAsia" w:hAnsi="Palatino Linotype" w:cstheme="majorBidi"/>
          <w:i/>
          <w:iCs/>
        </w:rPr>
      </w:pPr>
      <w:r w:rsidRPr="00CD6CE0">
        <w:rPr>
          <w:rFonts w:ascii="Palatino Linotype" w:eastAsiaTheme="majorEastAsia" w:hAnsi="Palatino Linotype" w:cstheme="majorBidi"/>
          <w:i/>
          <w:iCs/>
        </w:rPr>
        <w:t>https://infoem2.ipomex.org.mx/ipomex/#/info-fraccion/28/197/12 Información curricular</w:t>
      </w:r>
      <w:r w:rsidRPr="006B3203">
        <w:rPr>
          <w:rFonts w:ascii="Palatino Linotype" w:eastAsiaTheme="majorEastAsia" w:hAnsi="Palatino Linotype" w:cstheme="majorBidi"/>
          <w:i/>
          <w:iCs/>
        </w:rPr>
        <w:t>.</w:t>
      </w:r>
    </w:p>
    <w:p w14:paraId="4CDA4A74" w14:textId="77777777" w:rsidR="00CD6CE0" w:rsidRPr="006B3203" w:rsidRDefault="00CD6CE0" w:rsidP="00CD6CE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1A058F08" w14:textId="77777777" w:rsidR="00CD6CE0" w:rsidRDefault="00CD6CE0" w:rsidP="00981A65">
      <w:pPr>
        <w:tabs>
          <w:tab w:val="left" w:pos="4667"/>
        </w:tabs>
        <w:spacing w:line="360" w:lineRule="auto"/>
        <w:contextualSpacing/>
        <w:jc w:val="both"/>
        <w:rPr>
          <w:rFonts w:ascii="Palatino Linotype" w:eastAsiaTheme="majorEastAsia" w:hAnsi="Palatino Linotype" w:cstheme="majorBidi"/>
          <w:sz w:val="22"/>
          <w:szCs w:val="22"/>
        </w:rPr>
      </w:pPr>
    </w:p>
    <w:p w14:paraId="2E58F50F" w14:textId="416EA8B1" w:rsidR="00CD6CE0" w:rsidRDefault="00CD6CE0" w:rsidP="00981A65">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iii) El Sujeto Obligado remitió un documento anexo por medio del cual proporcionó el enlace en formato abierto siguiente:</w:t>
      </w:r>
    </w:p>
    <w:p w14:paraId="3A0B8471" w14:textId="77777777" w:rsidR="00CD6CE0" w:rsidRDefault="00CD6CE0" w:rsidP="00981A65">
      <w:pPr>
        <w:tabs>
          <w:tab w:val="left" w:pos="4667"/>
        </w:tabs>
        <w:spacing w:line="360" w:lineRule="auto"/>
        <w:contextualSpacing/>
        <w:jc w:val="both"/>
        <w:rPr>
          <w:rFonts w:ascii="Palatino Linotype" w:eastAsiaTheme="majorEastAsia" w:hAnsi="Palatino Linotype" w:cstheme="majorBidi"/>
          <w:sz w:val="22"/>
          <w:szCs w:val="22"/>
        </w:rPr>
      </w:pPr>
    </w:p>
    <w:p w14:paraId="6E8B9B61" w14:textId="760F33D2" w:rsidR="00CD6CE0" w:rsidRPr="00CD6CE0" w:rsidRDefault="00461F73" w:rsidP="00981A65">
      <w:pPr>
        <w:numPr>
          <w:ilvl w:val="0"/>
          <w:numId w:val="40"/>
        </w:numPr>
        <w:tabs>
          <w:tab w:val="left" w:pos="4667"/>
        </w:tabs>
        <w:spacing w:line="360" w:lineRule="auto"/>
        <w:contextualSpacing/>
        <w:jc w:val="both"/>
        <w:rPr>
          <w:rFonts w:ascii="Palatino Linotype" w:eastAsiaTheme="majorEastAsia" w:hAnsi="Palatino Linotype" w:cstheme="majorBidi"/>
          <w:sz w:val="22"/>
          <w:szCs w:val="22"/>
        </w:rPr>
      </w:pPr>
      <w:hyperlink r:id="rId7" w:anchor="/info-fraccion/28/197/12" w:history="1">
        <w:r w:rsidR="00CD6CE0" w:rsidRPr="00CD6CE0">
          <w:rPr>
            <w:rStyle w:val="Hipervnculo"/>
            <w:rFonts w:ascii="Palatino Linotype" w:eastAsiaTheme="majorEastAsia" w:hAnsi="Palatino Linotype" w:cstheme="majorBidi"/>
            <w:color w:val="auto"/>
            <w:sz w:val="22"/>
            <w:szCs w:val="22"/>
          </w:rPr>
          <w:t>https://ipomex.org.mx/ipomex/#/info-fraccion/28/197/12</w:t>
        </w:r>
      </w:hyperlink>
    </w:p>
    <w:p w14:paraId="080F3A51" w14:textId="77777777" w:rsidR="00CD6CE0" w:rsidRDefault="00CD6CE0" w:rsidP="00981A65">
      <w:pPr>
        <w:tabs>
          <w:tab w:val="left" w:pos="4667"/>
        </w:tabs>
        <w:spacing w:line="360" w:lineRule="auto"/>
        <w:contextualSpacing/>
        <w:jc w:val="both"/>
        <w:rPr>
          <w:rFonts w:ascii="Palatino Linotype" w:eastAsiaTheme="majorEastAsia" w:hAnsi="Palatino Linotype" w:cstheme="majorBidi"/>
          <w:sz w:val="22"/>
          <w:szCs w:val="22"/>
        </w:rPr>
      </w:pPr>
    </w:p>
    <w:p w14:paraId="6D644FBC" w14:textId="1EF6376D" w:rsidR="00EA390D" w:rsidRPr="00CD6CE0" w:rsidRDefault="00CD6CE0" w:rsidP="00CD6CE0">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03681/TOLUCA/IP/2025</w:t>
      </w:r>
    </w:p>
    <w:p w14:paraId="661FB911" w14:textId="77777777" w:rsidR="00CD6CE0" w:rsidRPr="00CD6CE0" w:rsidRDefault="00CD6CE0" w:rsidP="00CD6CE0">
      <w:pPr>
        <w:tabs>
          <w:tab w:val="left" w:pos="4667"/>
        </w:tabs>
        <w:spacing w:line="360" w:lineRule="auto"/>
        <w:ind w:right="567"/>
        <w:contextualSpacing/>
        <w:jc w:val="both"/>
        <w:rPr>
          <w:rFonts w:ascii="Palatino Linotype" w:hAnsi="Palatino Linotype" w:cs="Tahoma"/>
          <w:b/>
          <w:bCs/>
          <w:i/>
          <w:iCs/>
        </w:rPr>
      </w:pPr>
    </w:p>
    <w:p w14:paraId="318A2B1B" w14:textId="16F49745" w:rsidR="004459C8" w:rsidRDefault="00EA390D" w:rsidP="00981A65">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EA390D">
        <w:rPr>
          <w:rFonts w:ascii="Palatino Linotype" w:eastAsiaTheme="majorEastAsia" w:hAnsi="Palatino Linotype" w:cstheme="majorBidi"/>
          <w:sz w:val="22"/>
          <w:szCs w:val="22"/>
        </w:rPr>
        <w:t>O</w:t>
      </w:r>
      <w:r w:rsidR="004459C8" w:rsidRPr="00EA390D">
        <w:rPr>
          <w:rFonts w:ascii="Palatino Linotype" w:eastAsiaTheme="majorEastAsia" w:hAnsi="Palatino Linotype" w:cstheme="majorBidi"/>
          <w:sz w:val="22"/>
          <w:szCs w:val="22"/>
        </w:rPr>
        <w:t>ficio número 20</w:t>
      </w:r>
      <w:r w:rsidRPr="00EA390D">
        <w:rPr>
          <w:rFonts w:ascii="Palatino Linotype" w:eastAsiaTheme="majorEastAsia" w:hAnsi="Palatino Linotype" w:cstheme="majorBidi"/>
          <w:sz w:val="22"/>
          <w:szCs w:val="22"/>
        </w:rPr>
        <w:t>6</w:t>
      </w:r>
      <w:r w:rsidR="004459C8" w:rsidRPr="00EA390D">
        <w:rPr>
          <w:rFonts w:ascii="Palatino Linotype" w:eastAsiaTheme="majorEastAsia" w:hAnsi="Palatino Linotype" w:cstheme="majorBidi"/>
          <w:sz w:val="22"/>
          <w:szCs w:val="22"/>
        </w:rPr>
        <w:t>010000/0</w:t>
      </w:r>
      <w:r w:rsidRPr="00EA390D">
        <w:rPr>
          <w:rFonts w:ascii="Palatino Linotype" w:eastAsiaTheme="majorEastAsia" w:hAnsi="Palatino Linotype" w:cstheme="majorBidi"/>
          <w:sz w:val="22"/>
          <w:szCs w:val="22"/>
        </w:rPr>
        <w:t>4510</w:t>
      </w:r>
      <w:r w:rsidR="004459C8" w:rsidRPr="00EA390D">
        <w:rPr>
          <w:rFonts w:ascii="Palatino Linotype" w:eastAsiaTheme="majorEastAsia" w:hAnsi="Palatino Linotype" w:cstheme="majorBidi"/>
          <w:sz w:val="22"/>
          <w:szCs w:val="22"/>
        </w:rPr>
        <w:t xml:space="preserve">/2025, de </w:t>
      </w:r>
      <w:r w:rsidRPr="00EA390D">
        <w:rPr>
          <w:rFonts w:ascii="Palatino Linotype" w:eastAsiaTheme="majorEastAsia" w:hAnsi="Palatino Linotype" w:cstheme="majorBidi"/>
          <w:sz w:val="22"/>
          <w:szCs w:val="22"/>
        </w:rPr>
        <w:t>fecha de su presentación</w:t>
      </w:r>
      <w:r w:rsidR="004459C8" w:rsidRPr="00EA390D">
        <w:rPr>
          <w:rFonts w:ascii="Palatino Linotype" w:eastAsiaTheme="majorEastAsia" w:hAnsi="Palatino Linotype" w:cstheme="majorBidi"/>
          <w:sz w:val="22"/>
          <w:szCs w:val="22"/>
        </w:rPr>
        <w:t>,</w:t>
      </w:r>
      <w:r w:rsidRPr="00EA390D">
        <w:rPr>
          <w:rFonts w:ascii="Palatino Linotype" w:eastAsiaTheme="majorEastAsia" w:hAnsi="Palatino Linotype" w:cstheme="majorBidi"/>
          <w:sz w:val="22"/>
          <w:szCs w:val="22"/>
        </w:rPr>
        <w:t xml:space="preserve"> </w:t>
      </w:r>
      <w:r w:rsidR="004459C8" w:rsidRPr="00EA390D">
        <w:rPr>
          <w:rFonts w:ascii="Palatino Linotype" w:eastAsiaTheme="majorEastAsia" w:hAnsi="Palatino Linotype" w:cstheme="majorBidi"/>
          <w:sz w:val="22"/>
          <w:szCs w:val="22"/>
        </w:rPr>
        <w:t>suscrito por l</w:t>
      </w:r>
      <w:r>
        <w:rPr>
          <w:rFonts w:ascii="Palatino Linotype" w:eastAsiaTheme="majorEastAsia" w:hAnsi="Palatino Linotype" w:cstheme="majorBidi"/>
          <w:sz w:val="22"/>
          <w:szCs w:val="22"/>
        </w:rPr>
        <w:t>a Directora General de Administración</w:t>
      </w:r>
      <w:r w:rsidR="004459C8"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Solicitante</w:t>
      </w:r>
      <w:r w:rsidR="004459C8" w:rsidRPr="00EA390D">
        <w:rPr>
          <w:rFonts w:ascii="Palatino Linotype" w:eastAsiaTheme="majorEastAsia" w:hAnsi="Palatino Linotype" w:cstheme="majorBidi"/>
          <w:sz w:val="22"/>
          <w:szCs w:val="22"/>
        </w:rPr>
        <w:t xml:space="preserve">, por medio del cual manifiesta </w:t>
      </w:r>
      <w:r w:rsidR="006B3203">
        <w:rPr>
          <w:rFonts w:ascii="Palatino Linotype" w:eastAsiaTheme="majorEastAsia" w:hAnsi="Palatino Linotype" w:cstheme="majorBidi"/>
          <w:sz w:val="22"/>
          <w:szCs w:val="22"/>
        </w:rPr>
        <w:t>que remite la respuesta proporcionada por la Directora de Recursos Humanos.</w:t>
      </w:r>
    </w:p>
    <w:p w14:paraId="20A7357D" w14:textId="77777777" w:rsidR="006B3203" w:rsidRDefault="006B3203" w:rsidP="00981A65">
      <w:pPr>
        <w:tabs>
          <w:tab w:val="left" w:pos="4667"/>
        </w:tabs>
        <w:spacing w:line="360" w:lineRule="auto"/>
        <w:contextualSpacing/>
        <w:jc w:val="both"/>
        <w:rPr>
          <w:rFonts w:ascii="Palatino Linotype" w:eastAsiaTheme="majorEastAsia" w:hAnsi="Palatino Linotype" w:cstheme="majorBidi"/>
          <w:sz w:val="22"/>
          <w:szCs w:val="22"/>
        </w:rPr>
      </w:pPr>
    </w:p>
    <w:p w14:paraId="2C480E80" w14:textId="2940576B" w:rsidR="006B3203" w:rsidRDefault="006B3203" w:rsidP="00981A65">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807</w:t>
      </w:r>
      <w:r w:rsidRPr="00EA390D">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 xml:space="preserve"> fecha de su presentación</w:t>
      </w:r>
      <w:r w:rsidRPr="00EA390D">
        <w:rPr>
          <w:rFonts w:ascii="Palatino Linotype" w:eastAsiaTheme="majorEastAsia" w:hAnsi="Palatino Linotype" w:cstheme="majorBidi"/>
          <w:sz w:val="22"/>
          <w:szCs w:val="22"/>
        </w:rPr>
        <w:t>, suscrito por l</w:t>
      </w:r>
      <w:r>
        <w:rPr>
          <w:rFonts w:ascii="Palatino Linotype" w:eastAsiaTheme="majorEastAsia" w:hAnsi="Palatino Linotype" w:cstheme="majorBidi"/>
          <w:sz w:val="22"/>
          <w:szCs w:val="22"/>
        </w:rPr>
        <w:t>a Directora de Recursos Humanos, dirigido a la Directora General de Administración</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07D264BF" w14:textId="77777777" w:rsidR="006B3203" w:rsidRDefault="006B3203" w:rsidP="00981A65">
      <w:pPr>
        <w:tabs>
          <w:tab w:val="left" w:pos="4667"/>
        </w:tabs>
        <w:spacing w:line="360" w:lineRule="auto"/>
        <w:contextualSpacing/>
        <w:jc w:val="both"/>
        <w:rPr>
          <w:rFonts w:ascii="Palatino Linotype" w:eastAsiaTheme="majorEastAsia" w:hAnsi="Palatino Linotype" w:cstheme="majorBidi"/>
          <w:sz w:val="22"/>
          <w:szCs w:val="22"/>
        </w:rPr>
      </w:pPr>
    </w:p>
    <w:p w14:paraId="2E86C7CA" w14:textId="77FABC58" w:rsidR="006B3203" w:rsidRPr="006B3203" w:rsidRDefault="006B3203" w:rsidP="00981A65">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68163BB2" w14:textId="6AC3C110" w:rsidR="006B3203" w:rsidRPr="006B3203" w:rsidRDefault="006B3203" w:rsidP="00981A65">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Para dar respuesta a la solicitud, y después de análisis, la información curricular de los servidores públicos a que hace referencia la presente solicitud puede ser consultada en el portal de IPОMЕХ, a través del siguiente enlace: https://infoem2.ipomex.org.mx/ipomex/#/info-fraccion/28/197/12 Artículo 92 Fracción XXI Información curricular, en cumplimiento con las obligaciones de transparencia previstas en la Ley de Transparencia y Acceso a la Información Pública del Estado de México y Municipios.</w:t>
      </w:r>
    </w:p>
    <w:p w14:paraId="3CF1B23F" w14:textId="0EF99395" w:rsidR="006B3203" w:rsidRPr="006B3203" w:rsidRDefault="006B3203" w:rsidP="00981A65">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095282F6" w14:textId="77777777" w:rsidR="004459C8"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p>
    <w:p w14:paraId="3D76BF28" w14:textId="3F1B097C"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5" w:name="_Toc210313735"/>
      <w:bookmarkEnd w:id="4"/>
      <w:r>
        <w:rPr>
          <w:rFonts w:ascii="Palatino Linotype" w:hAnsi="Palatino Linotype"/>
          <w:b/>
          <w:bCs/>
          <w:color w:val="auto"/>
          <w:sz w:val="22"/>
          <w:szCs w:val="22"/>
        </w:rPr>
        <w:lastRenderedPageBreak/>
        <w:t>III</w:t>
      </w:r>
      <w:r w:rsidRPr="00AC17E4">
        <w:rPr>
          <w:rFonts w:ascii="Palatino Linotype" w:hAnsi="Palatino Linotype"/>
          <w:b/>
          <w:bCs/>
          <w:color w:val="auto"/>
          <w:sz w:val="22"/>
          <w:szCs w:val="22"/>
        </w:rPr>
        <w:t>. Interposición de</w:t>
      </w:r>
      <w:r w:rsidR="00CD6CE0">
        <w:rPr>
          <w:rFonts w:ascii="Palatino Linotype" w:hAnsi="Palatino Linotype"/>
          <w:b/>
          <w:bCs/>
          <w:color w:val="auto"/>
          <w:sz w:val="22"/>
          <w:szCs w:val="22"/>
        </w:rPr>
        <w:t xml:space="preserve"> </w:t>
      </w:r>
      <w:r w:rsidRPr="00AC17E4">
        <w:rPr>
          <w:rFonts w:ascii="Palatino Linotype" w:hAnsi="Palatino Linotype"/>
          <w:b/>
          <w:bCs/>
          <w:color w:val="auto"/>
          <w:sz w:val="22"/>
          <w:szCs w:val="22"/>
        </w:rPr>
        <w:t>l</w:t>
      </w:r>
      <w:r w:rsidR="00CD6CE0">
        <w:rPr>
          <w:rFonts w:ascii="Palatino Linotype" w:hAnsi="Palatino Linotype"/>
          <w:b/>
          <w:bCs/>
          <w:color w:val="auto"/>
          <w:sz w:val="22"/>
          <w:szCs w:val="22"/>
        </w:rPr>
        <w:t>os</w:t>
      </w:r>
      <w:r w:rsidRPr="00AC17E4">
        <w:rPr>
          <w:rFonts w:ascii="Palatino Linotype" w:hAnsi="Palatino Linotype"/>
          <w:b/>
          <w:bCs/>
          <w:color w:val="auto"/>
          <w:sz w:val="22"/>
          <w:szCs w:val="22"/>
        </w:rPr>
        <w:t xml:space="preserve"> Recurso</w:t>
      </w:r>
      <w:r w:rsidR="00CD6CE0">
        <w:rPr>
          <w:rFonts w:ascii="Palatino Linotype" w:hAnsi="Palatino Linotype"/>
          <w:b/>
          <w:bCs/>
          <w:color w:val="auto"/>
          <w:sz w:val="22"/>
          <w:szCs w:val="22"/>
        </w:rPr>
        <w:t>s</w:t>
      </w:r>
      <w:r w:rsidRPr="00AC17E4">
        <w:rPr>
          <w:rFonts w:ascii="Palatino Linotype" w:hAnsi="Palatino Linotype"/>
          <w:b/>
          <w:bCs/>
          <w:color w:val="auto"/>
          <w:sz w:val="22"/>
          <w:szCs w:val="22"/>
        </w:rPr>
        <w:t xml:space="preserve"> de Revisión</w:t>
      </w:r>
      <w:bookmarkEnd w:id="5"/>
    </w:p>
    <w:p w14:paraId="0F902652"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sz w:val="22"/>
          <w:szCs w:val="22"/>
        </w:rPr>
      </w:pPr>
    </w:p>
    <w:p w14:paraId="281AC187" w14:textId="580CB138" w:rsidR="004459C8" w:rsidRDefault="004459C8" w:rsidP="00981A6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6B3203">
        <w:rPr>
          <w:rFonts w:ascii="Palatino Linotype" w:hAnsi="Palatino Linotype" w:cs="Tahoma"/>
          <w:sz w:val="22"/>
          <w:szCs w:val="22"/>
        </w:rPr>
        <w:t>uno</w:t>
      </w:r>
      <w:r w:rsidR="00CD6CE0">
        <w:rPr>
          <w:rFonts w:ascii="Palatino Linotype" w:hAnsi="Palatino Linotype" w:cs="Tahoma"/>
          <w:sz w:val="22"/>
          <w:szCs w:val="22"/>
        </w:rPr>
        <w:t xml:space="preserve"> y catorce</w:t>
      </w:r>
      <w:r w:rsidR="006B3203">
        <w:rPr>
          <w:rFonts w:ascii="Palatino Linotype" w:hAnsi="Palatino Linotype" w:cs="Tahoma"/>
          <w:sz w:val="22"/>
          <w:szCs w:val="22"/>
        </w:rPr>
        <w:t xml:space="preserve"> </w:t>
      </w:r>
      <w:r>
        <w:rPr>
          <w:rFonts w:ascii="Palatino Linotype" w:hAnsi="Palatino Linotype" w:cs="Tahoma"/>
          <w:sz w:val="22"/>
          <w:szCs w:val="22"/>
        </w:rPr>
        <w:t xml:space="preserve">de agosto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l</w:t>
      </w:r>
      <w:r w:rsidR="00CD6CE0">
        <w:rPr>
          <w:rFonts w:ascii="Palatino Linotype" w:hAnsi="Palatino Linotype" w:cs="Tahoma"/>
          <w:sz w:val="22"/>
          <w:szCs w:val="22"/>
        </w:rPr>
        <w:t>os</w:t>
      </w:r>
      <w:r w:rsidRPr="00AC17E4">
        <w:rPr>
          <w:rFonts w:ascii="Palatino Linotype" w:hAnsi="Palatino Linotype" w:cs="Tahoma"/>
          <w:sz w:val="22"/>
          <w:szCs w:val="22"/>
        </w:rPr>
        <w:t xml:space="preserve"> Recurso</w:t>
      </w:r>
      <w:r w:rsidR="00CD6CE0">
        <w:rPr>
          <w:rFonts w:ascii="Palatino Linotype" w:hAnsi="Palatino Linotype" w:cs="Tahoma"/>
          <w:sz w:val="22"/>
          <w:szCs w:val="22"/>
        </w:rPr>
        <w:t>s</w:t>
      </w:r>
      <w:r w:rsidRPr="00AC17E4">
        <w:rPr>
          <w:rFonts w:ascii="Palatino Linotype" w:hAnsi="Palatino Linotype" w:cs="Tahoma"/>
          <w:sz w:val="22"/>
          <w:szCs w:val="22"/>
        </w:rPr>
        <w:t xml:space="preserve"> de Revisión interpuesto</w:t>
      </w:r>
      <w:r w:rsidR="00CD6CE0">
        <w:rPr>
          <w:rFonts w:ascii="Palatino Linotype" w:hAnsi="Palatino Linotype" w:cs="Tahoma"/>
          <w:sz w:val="22"/>
          <w:szCs w:val="22"/>
        </w:rPr>
        <w:t>s</w:t>
      </w:r>
      <w:r w:rsidRPr="00AC17E4">
        <w:rPr>
          <w:rFonts w:ascii="Palatino Linotype" w:hAnsi="Palatino Linotype" w:cs="Tahoma"/>
          <w:sz w:val="22"/>
          <w:szCs w:val="22"/>
        </w:rPr>
        <w:t xml:space="preserve"> por la parte Recurrente, en contra de la</w:t>
      </w:r>
      <w:r w:rsidR="00CD6CE0">
        <w:rPr>
          <w:rFonts w:ascii="Palatino Linotype" w:hAnsi="Palatino Linotype" w:cs="Tahoma"/>
          <w:sz w:val="22"/>
          <w:szCs w:val="22"/>
        </w:rPr>
        <w:t>s</w:t>
      </w:r>
      <w:r w:rsidRPr="00AC17E4">
        <w:rPr>
          <w:rFonts w:ascii="Palatino Linotype" w:hAnsi="Palatino Linotype" w:cs="Tahoma"/>
          <w:sz w:val="22"/>
          <w:szCs w:val="22"/>
        </w:rPr>
        <w:t xml:space="preserve"> respuesta</w:t>
      </w:r>
      <w:r w:rsidR="00CD6CE0">
        <w:rPr>
          <w:rFonts w:ascii="Palatino Linotype" w:hAnsi="Palatino Linotype" w:cs="Tahoma"/>
          <w:sz w:val="22"/>
          <w:szCs w:val="22"/>
        </w:rPr>
        <w:t>s</w:t>
      </w:r>
      <w:r w:rsidRPr="00AC17E4">
        <w:rPr>
          <w:rFonts w:ascii="Palatino Linotype" w:hAnsi="Palatino Linotype" w:cs="Tahoma"/>
          <w:sz w:val="22"/>
          <w:szCs w:val="22"/>
        </w:rPr>
        <w:t xml:space="preserve"> del Ayuntamiento de Toluca, </w:t>
      </w:r>
      <w:r w:rsidR="009D5799">
        <w:rPr>
          <w:rFonts w:ascii="Palatino Linotype" w:hAnsi="Palatino Linotype" w:cs="Tahoma"/>
          <w:sz w:val="22"/>
          <w:szCs w:val="22"/>
        </w:rPr>
        <w:t xml:space="preserve">en términos idénticos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257F1230" w14:textId="77777777" w:rsidR="004459C8" w:rsidRPr="009C3D5D" w:rsidRDefault="004459C8" w:rsidP="00981A65">
      <w:pPr>
        <w:autoSpaceDE w:val="0"/>
        <w:autoSpaceDN w:val="0"/>
        <w:adjustRightInd w:val="0"/>
        <w:spacing w:line="360" w:lineRule="auto"/>
        <w:contextualSpacing/>
        <w:jc w:val="both"/>
        <w:rPr>
          <w:rFonts w:ascii="Palatino Linotype" w:hAnsi="Palatino Linotype" w:cs="Tahoma"/>
          <w:b/>
          <w:bCs/>
          <w:sz w:val="22"/>
          <w:szCs w:val="22"/>
          <w:lang w:val="es-ES"/>
        </w:rPr>
      </w:pPr>
    </w:p>
    <w:p w14:paraId="16E9937B" w14:textId="77777777" w:rsidR="004459C8" w:rsidRPr="006B3203" w:rsidRDefault="004459C8" w:rsidP="00981A65">
      <w:pPr>
        <w:autoSpaceDE w:val="0"/>
        <w:autoSpaceDN w:val="0"/>
        <w:adjustRightInd w:val="0"/>
        <w:spacing w:line="360" w:lineRule="auto"/>
        <w:ind w:left="567" w:right="567"/>
        <w:contextualSpacing/>
        <w:jc w:val="both"/>
        <w:rPr>
          <w:rFonts w:ascii="Palatino Linotype" w:hAnsi="Palatino Linotype" w:cs="Tahoma"/>
          <w:bCs/>
          <w:i/>
          <w:iCs/>
        </w:rPr>
      </w:pPr>
      <w:r w:rsidRPr="006B3203">
        <w:rPr>
          <w:rFonts w:ascii="Palatino Linotype" w:hAnsi="Palatino Linotype" w:cs="Tahoma"/>
          <w:b/>
          <w:bCs/>
          <w:i/>
          <w:iCs/>
        </w:rPr>
        <w:t>ACTO IMPUGNADO</w:t>
      </w:r>
    </w:p>
    <w:p w14:paraId="32CF3F3F" w14:textId="24E600F3" w:rsidR="004459C8" w:rsidRPr="006B3203" w:rsidRDefault="004459C8" w:rsidP="00981A65">
      <w:pPr>
        <w:spacing w:line="360" w:lineRule="auto"/>
        <w:ind w:left="567" w:right="567"/>
        <w:contextualSpacing/>
        <w:jc w:val="both"/>
        <w:rPr>
          <w:rFonts w:ascii="Palatino Linotype" w:hAnsi="Palatino Linotype" w:cs="Tahoma"/>
          <w:i/>
          <w:iCs/>
        </w:rPr>
      </w:pPr>
      <w:r w:rsidRPr="006B3203">
        <w:rPr>
          <w:rFonts w:ascii="Palatino Linotype" w:hAnsi="Palatino Linotype"/>
          <w:i/>
          <w:iCs/>
          <w:lang w:eastAsia="es-MX"/>
        </w:rPr>
        <w:t>“</w:t>
      </w:r>
      <w:r w:rsidR="006B3203" w:rsidRPr="006B3203">
        <w:rPr>
          <w:rFonts w:ascii="Palatino Linotype" w:hAnsi="Palatino Linotype"/>
          <w:i/>
          <w:iCs/>
          <w:lang w:eastAsia="es-MX"/>
        </w:rPr>
        <w:t>No entrega la información solicitada</w:t>
      </w:r>
      <w:r w:rsidRPr="006B3203">
        <w:rPr>
          <w:rFonts w:ascii="Palatino Linotype" w:hAnsi="Palatino Linotype"/>
          <w:i/>
          <w:iCs/>
          <w:color w:val="000000"/>
        </w:rPr>
        <w:t>.</w:t>
      </w:r>
      <w:r w:rsidRPr="006B3203">
        <w:rPr>
          <w:rFonts w:ascii="Palatino Linotype" w:hAnsi="Palatino Linotype" w:cs="Tahoma"/>
          <w:i/>
          <w:iCs/>
        </w:rPr>
        <w:t>” (Sic)</w:t>
      </w:r>
    </w:p>
    <w:p w14:paraId="53BA191F" w14:textId="77777777" w:rsidR="004459C8" w:rsidRPr="006B3203" w:rsidRDefault="004459C8" w:rsidP="00981A65">
      <w:pPr>
        <w:autoSpaceDE w:val="0"/>
        <w:autoSpaceDN w:val="0"/>
        <w:adjustRightInd w:val="0"/>
        <w:spacing w:line="360" w:lineRule="auto"/>
        <w:ind w:left="567" w:right="567"/>
        <w:contextualSpacing/>
        <w:jc w:val="both"/>
        <w:rPr>
          <w:rFonts w:ascii="Palatino Linotype" w:hAnsi="Palatino Linotype" w:cs="Tahoma"/>
          <w:i/>
          <w:iCs/>
        </w:rPr>
      </w:pPr>
    </w:p>
    <w:p w14:paraId="25628DCF" w14:textId="77777777" w:rsidR="004459C8" w:rsidRPr="006B3203" w:rsidRDefault="004459C8" w:rsidP="00981A65">
      <w:pPr>
        <w:autoSpaceDE w:val="0"/>
        <w:autoSpaceDN w:val="0"/>
        <w:adjustRightInd w:val="0"/>
        <w:spacing w:line="360" w:lineRule="auto"/>
        <w:ind w:left="567" w:right="567"/>
        <w:contextualSpacing/>
        <w:jc w:val="both"/>
        <w:rPr>
          <w:rFonts w:ascii="Palatino Linotype" w:hAnsi="Palatino Linotype" w:cs="Tahoma"/>
          <w:b/>
          <w:i/>
          <w:iCs/>
        </w:rPr>
      </w:pPr>
      <w:r w:rsidRPr="006B3203">
        <w:rPr>
          <w:rFonts w:ascii="Palatino Linotype" w:hAnsi="Palatino Linotype" w:cs="Tahoma"/>
          <w:b/>
          <w:i/>
          <w:iCs/>
        </w:rPr>
        <w:t>RAZONES O MOTIVOS DE LA INCONFORMIDAD</w:t>
      </w:r>
    </w:p>
    <w:p w14:paraId="49DD4879" w14:textId="26BF2805" w:rsidR="004459C8" w:rsidRPr="006B3203" w:rsidRDefault="004459C8" w:rsidP="000A3FD6">
      <w:pPr>
        <w:spacing w:line="360" w:lineRule="auto"/>
        <w:ind w:firstLine="567"/>
        <w:contextualSpacing/>
        <w:jc w:val="both"/>
        <w:rPr>
          <w:rFonts w:ascii="Palatino Linotype" w:hAnsi="Palatino Linotype" w:cs="Tahoma"/>
          <w:i/>
          <w:iCs/>
        </w:rPr>
      </w:pPr>
      <w:r w:rsidRPr="006B3203">
        <w:rPr>
          <w:rFonts w:ascii="Palatino Linotype" w:hAnsi="Palatino Linotype"/>
          <w:i/>
          <w:iCs/>
          <w:color w:val="000000"/>
        </w:rPr>
        <w:t>“</w:t>
      </w:r>
      <w:r w:rsidR="006B3203" w:rsidRPr="006B3203">
        <w:rPr>
          <w:rFonts w:ascii="Palatino Linotype" w:hAnsi="Palatino Linotype"/>
          <w:i/>
          <w:iCs/>
          <w:lang w:eastAsia="es-MX"/>
        </w:rPr>
        <w:t>No entrega la información solicitada</w:t>
      </w:r>
      <w:r w:rsidRPr="006B3203">
        <w:rPr>
          <w:rFonts w:ascii="Palatino Linotype" w:hAnsi="Palatino Linotype"/>
          <w:i/>
          <w:iCs/>
          <w:color w:val="000000"/>
        </w:rPr>
        <w:t>.</w:t>
      </w:r>
      <w:r w:rsidRPr="006B3203">
        <w:rPr>
          <w:rFonts w:ascii="Palatino Linotype" w:hAnsi="Palatino Linotype" w:cs="Tahoma"/>
          <w:i/>
          <w:iCs/>
        </w:rPr>
        <w:t>” (Sic)</w:t>
      </w:r>
    </w:p>
    <w:p w14:paraId="49321F13" w14:textId="77777777" w:rsidR="004459C8" w:rsidRPr="00AC17E4" w:rsidRDefault="004459C8" w:rsidP="00981A65">
      <w:pPr>
        <w:spacing w:line="360" w:lineRule="auto"/>
        <w:ind w:left="567" w:right="567"/>
        <w:contextualSpacing/>
        <w:jc w:val="both"/>
        <w:rPr>
          <w:rFonts w:ascii="Palatino Linotype" w:hAnsi="Palatino Linotype" w:cs="Tahoma"/>
          <w:i/>
          <w:iCs/>
        </w:rPr>
      </w:pPr>
    </w:p>
    <w:p w14:paraId="22DF02EE" w14:textId="77777777" w:rsidR="004459C8" w:rsidRPr="00AC17E4" w:rsidRDefault="004459C8" w:rsidP="00981A65">
      <w:pPr>
        <w:pStyle w:val="Ttulo2"/>
        <w:spacing w:before="0" w:after="0" w:line="360" w:lineRule="auto"/>
        <w:contextualSpacing/>
        <w:rPr>
          <w:rFonts w:ascii="Palatino Linotype" w:eastAsia="Batang" w:hAnsi="Palatino Linotype"/>
          <w:b/>
          <w:bCs/>
          <w:color w:val="auto"/>
          <w:sz w:val="22"/>
          <w:szCs w:val="22"/>
        </w:rPr>
      </w:pPr>
      <w:bookmarkStart w:id="6" w:name="_Toc210313736"/>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608034E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317B91D0" w14:textId="21CB0ADA" w:rsidR="004459C8" w:rsidRPr="00AC17E4" w:rsidRDefault="004459C8" w:rsidP="00981A65">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6B3203">
        <w:rPr>
          <w:rFonts w:ascii="Palatino Linotype" w:hAnsi="Palatino Linotype" w:cs="Tahoma"/>
          <w:sz w:val="22"/>
          <w:szCs w:val="22"/>
        </w:rPr>
        <w:t>primero</w:t>
      </w:r>
      <w:r w:rsidR="009D5799">
        <w:rPr>
          <w:rFonts w:ascii="Palatino Linotype" w:hAnsi="Palatino Linotype" w:cs="Tahoma"/>
          <w:sz w:val="22"/>
          <w:szCs w:val="22"/>
        </w:rPr>
        <w:t xml:space="preserve"> y catorce </w:t>
      </w:r>
      <w:r>
        <w:rPr>
          <w:rFonts w:ascii="Palatino Linotype" w:hAnsi="Palatino Linotype" w:cs="Tahoma"/>
          <w:sz w:val="22"/>
          <w:szCs w:val="22"/>
        </w:rPr>
        <w:t xml:space="preserve">de agosto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w:t>
      </w:r>
      <w:r w:rsidR="009D5799">
        <w:rPr>
          <w:rFonts w:ascii="Palatino Linotype" w:eastAsia="Batang" w:hAnsi="Palatino Linotype" w:cs="Tahoma"/>
          <w:bCs/>
          <w:sz w:val="22"/>
          <w:szCs w:val="22"/>
          <w:lang w:val="es-ES_tradnl"/>
        </w:rPr>
        <w:t>los</w:t>
      </w:r>
      <w:r w:rsidRPr="00AC17E4">
        <w:rPr>
          <w:rFonts w:ascii="Palatino Linotype" w:eastAsia="Batang" w:hAnsi="Palatino Linotype" w:cs="Tahoma"/>
          <w:bCs/>
          <w:sz w:val="22"/>
          <w:szCs w:val="22"/>
          <w:lang w:val="es-ES_tradnl"/>
        </w:rPr>
        <w:t xml:space="preserve"> número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expediente </w:t>
      </w:r>
      <w:r w:rsidRPr="00AC17E4">
        <w:rPr>
          <w:rFonts w:ascii="Palatino Linotype" w:eastAsia="Batang" w:hAnsi="Palatino Linotype" w:cs="Tahoma"/>
          <w:b/>
          <w:sz w:val="22"/>
          <w:szCs w:val="22"/>
          <w:lang w:val="es-ES_tradnl"/>
        </w:rPr>
        <w:t>0</w:t>
      </w:r>
      <w:r w:rsidR="006B3203">
        <w:rPr>
          <w:rFonts w:ascii="Palatino Linotype" w:eastAsia="Batang" w:hAnsi="Palatino Linotype" w:cs="Tahoma"/>
          <w:b/>
          <w:sz w:val="22"/>
          <w:szCs w:val="22"/>
          <w:lang w:val="es-ES_tradnl"/>
        </w:rPr>
        <w:t>91</w:t>
      </w:r>
      <w:r>
        <w:rPr>
          <w:rFonts w:ascii="Palatino Linotype" w:eastAsia="Batang" w:hAnsi="Palatino Linotype" w:cs="Tahoma"/>
          <w:b/>
          <w:sz w:val="22"/>
          <w:szCs w:val="22"/>
          <w:lang w:val="es-ES_tradnl"/>
        </w:rPr>
        <w:t>16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w:t>
      </w:r>
      <w:r w:rsidR="009D5799">
        <w:rPr>
          <w:rFonts w:ascii="Palatino Linotype" w:eastAsia="Batang" w:hAnsi="Palatino Linotype" w:cs="Tahoma"/>
          <w:bCs/>
          <w:sz w:val="22"/>
          <w:szCs w:val="22"/>
          <w:lang w:val="es-ES_tradnl"/>
        </w:rPr>
        <w:t xml:space="preserve">y </w:t>
      </w:r>
      <w:r w:rsidR="009D5799" w:rsidRPr="00AC17E4">
        <w:rPr>
          <w:rFonts w:ascii="Palatino Linotype" w:eastAsia="Batang" w:hAnsi="Palatino Linotype" w:cs="Tahoma"/>
          <w:b/>
          <w:sz w:val="22"/>
          <w:szCs w:val="22"/>
          <w:lang w:val="es-ES_tradnl"/>
        </w:rPr>
        <w:t>0</w:t>
      </w:r>
      <w:r w:rsidR="009D5799">
        <w:rPr>
          <w:rFonts w:ascii="Palatino Linotype" w:eastAsia="Batang" w:hAnsi="Palatino Linotype" w:cs="Tahoma"/>
          <w:b/>
          <w:sz w:val="22"/>
          <w:szCs w:val="22"/>
          <w:lang w:val="es-ES_tradnl"/>
        </w:rPr>
        <w:t>9602</w:t>
      </w:r>
      <w:r w:rsidR="009D5799" w:rsidRPr="00AC17E4">
        <w:rPr>
          <w:rFonts w:ascii="Palatino Linotype" w:eastAsia="Batang" w:hAnsi="Palatino Linotype" w:cs="Tahoma"/>
          <w:b/>
          <w:sz w:val="22"/>
          <w:szCs w:val="22"/>
          <w:lang w:val="es-ES_tradnl"/>
        </w:rPr>
        <w:t>/INFOEM/IP/RR/2025</w:t>
      </w:r>
      <w:r w:rsidR="009D5799"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a</w:t>
      </w:r>
      <w:r w:rsidR="009D5799">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sidR="009D5799">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medio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impugnación que nos ocupa, con base en el sistema aprobado por el Pleno de este Organismo Garante y lo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turnó a</w:t>
      </w:r>
      <w:r w:rsidR="009D5799">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sidR="009D5799">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Comisionado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w:t>
      </w:r>
      <w:r w:rsidR="009D5799">
        <w:rPr>
          <w:rFonts w:ascii="Palatino Linotype" w:eastAsia="Batang" w:hAnsi="Palatino Linotype" w:cs="Tahoma"/>
          <w:bCs/>
          <w:sz w:val="22"/>
          <w:szCs w:val="22"/>
          <w:lang w:val="es-ES_tradnl"/>
        </w:rPr>
        <w:t xml:space="preserve"> </w:t>
      </w:r>
      <w:r w:rsidR="009D5799" w:rsidRPr="009D5799">
        <w:rPr>
          <w:rFonts w:ascii="Palatino Linotype" w:eastAsia="Batang" w:hAnsi="Palatino Linotype" w:cs="Tahoma"/>
          <w:b/>
          <w:sz w:val="22"/>
          <w:szCs w:val="22"/>
          <w:lang w:val="es-ES_tradnl"/>
        </w:rPr>
        <w:t>y Sharon Cristina Morales Martínez</w:t>
      </w:r>
      <w:r w:rsidRPr="00AC17E4">
        <w:rPr>
          <w:rFonts w:ascii="Palatino Linotype" w:eastAsia="Batang" w:hAnsi="Palatino Linotype" w:cs="Tahoma"/>
          <w:bCs/>
          <w:sz w:val="22"/>
          <w:szCs w:val="22"/>
          <w:lang w:val="es-ES_tradnl"/>
        </w:rPr>
        <w:t xml:space="preserve"> para los efectos del artículo 185, fracción I, de la Ley de Transparencia y Acceso a la Información Pública del Estado de México y Municipios.</w:t>
      </w:r>
    </w:p>
    <w:p w14:paraId="6C959BF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428E71C2" w14:textId="0780843F"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6B3203">
        <w:rPr>
          <w:rFonts w:ascii="Palatino Linotype" w:eastAsia="Batang" w:hAnsi="Palatino Linotype" w:cs="Tahoma"/>
          <w:bCs/>
          <w:sz w:val="22"/>
          <w:szCs w:val="22"/>
          <w:lang w:val="es-ES_tradnl"/>
        </w:rPr>
        <w:t xml:space="preserve">siete </w:t>
      </w:r>
      <w:r w:rsidR="009D5799">
        <w:rPr>
          <w:rFonts w:ascii="Palatino Linotype" w:eastAsia="Batang" w:hAnsi="Palatino Linotype" w:cs="Tahoma"/>
          <w:bCs/>
          <w:sz w:val="22"/>
          <w:szCs w:val="22"/>
          <w:lang w:val="es-ES_tradnl"/>
        </w:rPr>
        <w:t xml:space="preserve">y dieciocho </w:t>
      </w:r>
      <w:r>
        <w:rPr>
          <w:rFonts w:ascii="Palatino Linotype" w:eastAsia="Batang" w:hAnsi="Palatino Linotype" w:cs="Tahoma"/>
          <w:bCs/>
          <w:sz w:val="22"/>
          <w:szCs w:val="22"/>
          <w:lang w:val="es-ES_tradnl"/>
        </w:rPr>
        <w:t xml:space="preserve">de agosto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w:t>
      </w:r>
      <w:r w:rsidRPr="00AC17E4">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6DAEFD82" w14:textId="77777777"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p>
    <w:p w14:paraId="6D4062DA" w14:textId="5278D725" w:rsidR="004459C8" w:rsidRDefault="004459C8" w:rsidP="00981A65">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6B3203">
        <w:rPr>
          <w:rFonts w:ascii="Palatino Linotype" w:hAnsi="Palatino Linotype" w:cs="Tahoma"/>
          <w:sz w:val="22"/>
          <w:szCs w:val="22"/>
        </w:rPr>
        <w:t>dieciocho</w:t>
      </w:r>
      <w:r w:rsidR="009D5799">
        <w:rPr>
          <w:rFonts w:ascii="Palatino Linotype" w:hAnsi="Palatino Linotype" w:cs="Tahoma"/>
          <w:sz w:val="22"/>
          <w:szCs w:val="22"/>
        </w:rPr>
        <w:t>, veintisiete y veintinueve</w:t>
      </w:r>
      <w:r w:rsidR="006B3203">
        <w:rPr>
          <w:rFonts w:ascii="Palatino Linotype" w:hAnsi="Palatino Linotype" w:cs="Tahoma"/>
          <w:sz w:val="22"/>
          <w:szCs w:val="22"/>
        </w:rPr>
        <w:t xml:space="preserve"> </w:t>
      </w:r>
      <w:r>
        <w:rPr>
          <w:rFonts w:ascii="Palatino Linotype" w:hAnsi="Palatino Linotype" w:cs="Tahoma"/>
          <w:sz w:val="22"/>
          <w:szCs w:val="22"/>
        </w:rPr>
        <w:t xml:space="preserve">de agosto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5A1D447F" w14:textId="77777777" w:rsidR="004459C8" w:rsidRDefault="004459C8" w:rsidP="00981A65">
      <w:pPr>
        <w:autoSpaceDE w:val="0"/>
        <w:autoSpaceDN w:val="0"/>
        <w:adjustRightInd w:val="0"/>
        <w:spacing w:line="360" w:lineRule="auto"/>
        <w:contextualSpacing/>
        <w:jc w:val="both"/>
        <w:rPr>
          <w:rFonts w:ascii="Palatino Linotype" w:hAnsi="Palatino Linotype" w:cs="Tahoma"/>
          <w:sz w:val="22"/>
          <w:szCs w:val="22"/>
        </w:rPr>
      </w:pPr>
    </w:p>
    <w:p w14:paraId="52E89E6D" w14:textId="23B7F2B5" w:rsidR="009D5799" w:rsidRDefault="009D5799" w:rsidP="00981A65">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sidRPr="009D5799">
        <w:rPr>
          <w:rFonts w:ascii="Palatino Linotype" w:eastAsia="Batang" w:hAnsi="Palatino Linotype" w:cs="Tahoma"/>
          <w:b/>
          <w:bCs/>
          <w:sz w:val="22"/>
          <w:szCs w:val="22"/>
          <w:lang w:val="es-ES_tradnl"/>
        </w:rPr>
        <w:t xml:space="preserve">09116/INFOEM/IP/RR/2025 </w:t>
      </w:r>
      <w:r w:rsidRPr="009D5799">
        <w:rPr>
          <w:rFonts w:ascii="Palatino Linotype" w:hAnsi="Palatino Linotype"/>
          <w:b/>
          <w:bCs/>
          <w:sz w:val="22"/>
          <w:szCs w:val="22"/>
        </w:rPr>
        <w:t xml:space="preserve"> </w:t>
      </w:r>
    </w:p>
    <w:p w14:paraId="2456744A" w14:textId="77777777" w:rsidR="009D5799" w:rsidRPr="009D5799" w:rsidRDefault="009D5799" w:rsidP="00981A65">
      <w:pPr>
        <w:autoSpaceDE w:val="0"/>
        <w:autoSpaceDN w:val="0"/>
        <w:adjustRightInd w:val="0"/>
        <w:spacing w:line="360" w:lineRule="auto"/>
        <w:contextualSpacing/>
        <w:jc w:val="both"/>
        <w:rPr>
          <w:rFonts w:ascii="Palatino Linotype" w:hAnsi="Palatino Linotype" w:cs="Tahoma"/>
          <w:b/>
          <w:bCs/>
          <w:sz w:val="22"/>
          <w:szCs w:val="22"/>
        </w:rPr>
      </w:pPr>
    </w:p>
    <w:p w14:paraId="2FD9AD5B" w14:textId="12E71DBC" w:rsidR="004459C8" w:rsidRPr="00D60AAF" w:rsidRDefault="004459C8" w:rsidP="00981A65">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w:t>
      </w:r>
      <w:r w:rsidRPr="00D60AAF">
        <w:rPr>
          <w:rFonts w:ascii="Palatino Linotype" w:hAnsi="Palatino Linotype" w:cs="Tahoma"/>
          <w:sz w:val="22"/>
          <w:szCs w:val="22"/>
        </w:rPr>
        <w:t>Oficio número 20</w:t>
      </w:r>
      <w:r w:rsidR="00C2488B">
        <w:rPr>
          <w:rFonts w:ascii="Palatino Linotype" w:hAnsi="Palatino Linotype" w:cs="Tahoma"/>
          <w:sz w:val="22"/>
          <w:szCs w:val="22"/>
        </w:rPr>
        <w:t>6</w:t>
      </w:r>
      <w:r w:rsidRPr="00D60AAF">
        <w:rPr>
          <w:rFonts w:ascii="Palatino Linotype" w:hAnsi="Palatino Linotype" w:cs="Tahoma"/>
          <w:sz w:val="22"/>
          <w:szCs w:val="22"/>
        </w:rPr>
        <w:t>010000/</w:t>
      </w:r>
      <w:r w:rsidR="00C2488B">
        <w:rPr>
          <w:rFonts w:ascii="Palatino Linotype" w:hAnsi="Palatino Linotype" w:cs="Tahoma"/>
          <w:sz w:val="22"/>
          <w:szCs w:val="22"/>
        </w:rPr>
        <w:t>4743</w:t>
      </w:r>
      <w:r w:rsidRPr="00D60AAF">
        <w:rPr>
          <w:rFonts w:ascii="Palatino Linotype" w:hAnsi="Palatino Linotype" w:cs="Tahoma"/>
          <w:sz w:val="22"/>
          <w:szCs w:val="22"/>
        </w:rPr>
        <w:t xml:space="preserve">/2025, del </w:t>
      </w:r>
      <w:r w:rsidR="00C2488B">
        <w:rPr>
          <w:rFonts w:ascii="Palatino Linotype" w:hAnsi="Palatino Linotype" w:cs="Tahoma"/>
          <w:sz w:val="22"/>
          <w:szCs w:val="22"/>
        </w:rPr>
        <w:t xml:space="preserve">catorce </w:t>
      </w:r>
      <w:r>
        <w:rPr>
          <w:rFonts w:ascii="Palatino Linotype" w:hAnsi="Palatino Linotype" w:cs="Tahoma"/>
          <w:sz w:val="22"/>
          <w:szCs w:val="22"/>
        </w:rPr>
        <w:t xml:space="preserve">de agosto </w:t>
      </w:r>
      <w:r w:rsidRPr="00D60AAF">
        <w:rPr>
          <w:rFonts w:ascii="Palatino Linotype" w:hAnsi="Palatino Linotype" w:cs="Tahoma"/>
          <w:sz w:val="22"/>
          <w:szCs w:val="22"/>
        </w:rPr>
        <w:t>de la present</w:t>
      </w:r>
      <w:r w:rsidR="00C2488B">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C2488B">
        <w:rPr>
          <w:rFonts w:ascii="Palatino Linotype" w:hAnsi="Palatino Linotype" w:cs="Tahoma"/>
          <w:sz w:val="22"/>
          <w:szCs w:val="22"/>
        </w:rPr>
        <w:t>la Directora General de Administración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4CDC4124" w14:textId="77777777" w:rsidR="004459C8" w:rsidRDefault="004459C8" w:rsidP="00981A65">
      <w:pPr>
        <w:spacing w:line="360" w:lineRule="auto"/>
        <w:contextualSpacing/>
      </w:pPr>
    </w:p>
    <w:p w14:paraId="38BBEE0D" w14:textId="119B3E21" w:rsidR="004459C8" w:rsidRPr="00D60AAF" w:rsidRDefault="004459C8" w:rsidP="00981A65">
      <w:pPr>
        <w:autoSpaceDE w:val="0"/>
        <w:autoSpaceDN w:val="0"/>
        <w:adjustRightInd w:val="0"/>
        <w:spacing w:line="360" w:lineRule="auto"/>
        <w:contextualSpacing/>
        <w:jc w:val="both"/>
        <w:rPr>
          <w:rFonts w:ascii="Palatino Linotype" w:hAnsi="Palatino Linotype" w:cs="Tahoma"/>
          <w:b/>
          <w:sz w:val="22"/>
          <w:szCs w:val="22"/>
        </w:rPr>
      </w:pPr>
      <w:r>
        <w:t xml:space="preserve">ii) </w:t>
      </w:r>
      <w:r>
        <w:rPr>
          <w:rFonts w:ascii="Palatino Linotype" w:hAnsi="Palatino Linotype" w:cs="Tahoma"/>
          <w:sz w:val="22"/>
          <w:szCs w:val="22"/>
        </w:rPr>
        <w:t>O</w:t>
      </w:r>
      <w:r w:rsidRPr="00AC17E4">
        <w:rPr>
          <w:rFonts w:ascii="Palatino Linotype" w:hAnsi="Palatino Linotype" w:cs="Tahoma"/>
          <w:sz w:val="22"/>
          <w:szCs w:val="22"/>
        </w:rPr>
        <w:t xml:space="preserve">ficio sin número, de fecha de su presentación, suscrito por el Titular de la Unidad de Transparencia, dirigido al Comisionado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w:t>
      </w:r>
      <w:r w:rsidR="00C2488B">
        <w:rPr>
          <w:rFonts w:ascii="Palatino Linotype" w:hAnsi="Palatino Linotype" w:cs="Tahoma"/>
          <w:sz w:val="22"/>
          <w:szCs w:val="22"/>
        </w:rPr>
        <w:t xml:space="preserve">Dirección General de Administración </w:t>
      </w:r>
      <w:r w:rsidRPr="00AC17E4">
        <w:rPr>
          <w:rFonts w:ascii="Palatino Linotype" w:hAnsi="Palatino Linotype" w:cs="Tahoma"/>
          <w:sz w:val="22"/>
          <w:szCs w:val="22"/>
        </w:rPr>
        <w:t>ratifica su respuesta inicial.</w:t>
      </w:r>
    </w:p>
    <w:p w14:paraId="1CA838C0" w14:textId="77777777" w:rsidR="004459C8" w:rsidRDefault="004459C8" w:rsidP="00981A65">
      <w:pPr>
        <w:spacing w:line="360" w:lineRule="auto"/>
        <w:contextualSpacing/>
        <w:jc w:val="both"/>
        <w:rPr>
          <w:rFonts w:ascii="Palatino Linotype" w:hAnsi="Palatino Linotype" w:cs="Tahoma"/>
          <w:b/>
          <w:sz w:val="22"/>
          <w:szCs w:val="22"/>
        </w:rPr>
      </w:pPr>
    </w:p>
    <w:p w14:paraId="469A6CCC" w14:textId="63151767" w:rsidR="009D5799" w:rsidRDefault="009D5799" w:rsidP="009D5799">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sidRPr="009D5799">
        <w:rPr>
          <w:rFonts w:ascii="Palatino Linotype" w:eastAsia="Batang" w:hAnsi="Palatino Linotype" w:cs="Tahoma"/>
          <w:b/>
          <w:bCs/>
          <w:sz w:val="22"/>
          <w:szCs w:val="22"/>
          <w:lang w:val="es-ES_tradnl"/>
        </w:rPr>
        <w:t>09</w:t>
      </w:r>
      <w:r>
        <w:rPr>
          <w:rFonts w:ascii="Palatino Linotype" w:eastAsia="Batang" w:hAnsi="Palatino Linotype" w:cs="Tahoma"/>
          <w:b/>
          <w:bCs/>
          <w:sz w:val="22"/>
          <w:szCs w:val="22"/>
          <w:lang w:val="es-ES_tradnl"/>
        </w:rPr>
        <w:t>551</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2D4CB0F1" w14:textId="77777777" w:rsidR="009D5799" w:rsidRPr="009D5799" w:rsidRDefault="009D5799" w:rsidP="009D5799">
      <w:pPr>
        <w:autoSpaceDE w:val="0"/>
        <w:autoSpaceDN w:val="0"/>
        <w:adjustRightInd w:val="0"/>
        <w:spacing w:line="360" w:lineRule="auto"/>
        <w:contextualSpacing/>
        <w:jc w:val="both"/>
        <w:rPr>
          <w:rFonts w:ascii="Palatino Linotype" w:hAnsi="Palatino Linotype" w:cs="Tahoma"/>
          <w:b/>
          <w:bCs/>
          <w:sz w:val="22"/>
          <w:szCs w:val="22"/>
        </w:rPr>
      </w:pPr>
    </w:p>
    <w:p w14:paraId="722CD76D" w14:textId="021051EF" w:rsidR="009D5799" w:rsidRPr="00D60AAF" w:rsidRDefault="009D5799" w:rsidP="009D5799">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w:t>
      </w:r>
      <w:r w:rsidRPr="00D60AAF">
        <w:rPr>
          <w:rFonts w:ascii="Palatino Linotype" w:hAnsi="Palatino Linotype" w:cs="Tahoma"/>
          <w:sz w:val="22"/>
          <w:szCs w:val="22"/>
        </w:rPr>
        <w:t>Oficio número 20</w:t>
      </w:r>
      <w:r>
        <w:rPr>
          <w:rFonts w:ascii="Palatino Linotype" w:hAnsi="Palatino Linotype" w:cs="Tahoma"/>
          <w:sz w:val="22"/>
          <w:szCs w:val="22"/>
        </w:rPr>
        <w:t>6</w:t>
      </w:r>
      <w:r w:rsidRPr="00D60AAF">
        <w:rPr>
          <w:rFonts w:ascii="Palatino Linotype" w:hAnsi="Palatino Linotype" w:cs="Tahoma"/>
          <w:sz w:val="22"/>
          <w:szCs w:val="22"/>
        </w:rPr>
        <w:t>010000/</w:t>
      </w:r>
      <w:r>
        <w:rPr>
          <w:rFonts w:ascii="Palatino Linotype" w:hAnsi="Palatino Linotype" w:cs="Tahoma"/>
          <w:sz w:val="22"/>
          <w:szCs w:val="22"/>
        </w:rPr>
        <w:t>5004</w:t>
      </w:r>
      <w:r w:rsidRPr="00D60AAF">
        <w:rPr>
          <w:rFonts w:ascii="Palatino Linotype" w:hAnsi="Palatino Linotype" w:cs="Tahoma"/>
          <w:sz w:val="22"/>
          <w:szCs w:val="22"/>
        </w:rPr>
        <w:t xml:space="preserve">/2025, del </w:t>
      </w:r>
      <w:r>
        <w:rPr>
          <w:rFonts w:ascii="Palatino Linotype" w:hAnsi="Palatino Linotype" w:cs="Tahoma"/>
          <w:sz w:val="22"/>
          <w:szCs w:val="22"/>
        </w:rPr>
        <w:t xml:space="preserve">veintiséis de agosto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Directora General de Administración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D51748C" w14:textId="77777777" w:rsidR="009D5799" w:rsidRDefault="009D5799" w:rsidP="009D5799">
      <w:pPr>
        <w:spacing w:line="360" w:lineRule="auto"/>
        <w:contextualSpacing/>
      </w:pPr>
    </w:p>
    <w:p w14:paraId="78F0F3C0" w14:textId="2E6679DC" w:rsidR="009D5799" w:rsidRDefault="009D5799" w:rsidP="009D5799">
      <w:pPr>
        <w:autoSpaceDE w:val="0"/>
        <w:autoSpaceDN w:val="0"/>
        <w:adjustRightInd w:val="0"/>
        <w:spacing w:line="360" w:lineRule="auto"/>
        <w:contextualSpacing/>
        <w:jc w:val="both"/>
        <w:rPr>
          <w:rFonts w:ascii="Palatino Linotype" w:hAnsi="Palatino Linotype" w:cs="Tahoma"/>
          <w:sz w:val="22"/>
          <w:szCs w:val="22"/>
        </w:rPr>
      </w:pPr>
      <w:r>
        <w:t xml:space="preserve">ii) </w:t>
      </w:r>
      <w:r>
        <w:rPr>
          <w:rFonts w:ascii="Palatino Linotype" w:hAnsi="Palatino Linotype" w:cs="Tahoma"/>
          <w:sz w:val="22"/>
          <w:szCs w:val="22"/>
        </w:rPr>
        <w:t>O</w:t>
      </w:r>
      <w:r w:rsidRPr="00AC17E4">
        <w:rPr>
          <w:rFonts w:ascii="Palatino Linotype" w:hAnsi="Palatino Linotype" w:cs="Tahoma"/>
          <w:sz w:val="22"/>
          <w:szCs w:val="22"/>
        </w:rPr>
        <w:t>ficio sin número, de fecha de su presentación, suscrito por el Titular de la Unidad de Transparencia, dirigido a</w:t>
      </w:r>
      <w:r w:rsidR="005D3374">
        <w:rPr>
          <w:rFonts w:ascii="Palatino Linotype" w:hAnsi="Palatino Linotype" w:cs="Tahoma"/>
          <w:sz w:val="22"/>
          <w:szCs w:val="22"/>
        </w:rPr>
        <w:t xml:space="preserve"> </w:t>
      </w:r>
      <w:r w:rsidRPr="00AC17E4">
        <w:rPr>
          <w:rFonts w:ascii="Palatino Linotype" w:hAnsi="Palatino Linotype" w:cs="Tahoma"/>
          <w:sz w:val="22"/>
          <w:szCs w:val="22"/>
        </w:rPr>
        <w:t>l</w:t>
      </w:r>
      <w:r w:rsidR="005D3374">
        <w:rPr>
          <w:rFonts w:ascii="Palatino Linotype" w:hAnsi="Palatino Linotype" w:cs="Tahoma"/>
          <w:sz w:val="22"/>
          <w:szCs w:val="22"/>
        </w:rPr>
        <w:t>a</w:t>
      </w:r>
      <w:r w:rsidRPr="00AC17E4">
        <w:rPr>
          <w:rFonts w:ascii="Palatino Linotype" w:hAnsi="Palatino Linotype" w:cs="Tahoma"/>
          <w:sz w:val="22"/>
          <w:szCs w:val="22"/>
        </w:rPr>
        <w:t xml:space="preserve"> Comisionad</w:t>
      </w:r>
      <w:r w:rsidR="005D3374">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Administración </w:t>
      </w:r>
      <w:r w:rsidRPr="00AC17E4">
        <w:rPr>
          <w:rFonts w:ascii="Palatino Linotype" w:hAnsi="Palatino Linotype" w:cs="Tahoma"/>
          <w:sz w:val="22"/>
          <w:szCs w:val="22"/>
        </w:rPr>
        <w:t>ratifica su respuesta inicial.</w:t>
      </w:r>
    </w:p>
    <w:p w14:paraId="4B451EDF" w14:textId="77777777" w:rsidR="00635675" w:rsidRDefault="00635675" w:rsidP="009D5799">
      <w:pPr>
        <w:autoSpaceDE w:val="0"/>
        <w:autoSpaceDN w:val="0"/>
        <w:adjustRightInd w:val="0"/>
        <w:spacing w:line="360" w:lineRule="auto"/>
        <w:contextualSpacing/>
        <w:jc w:val="both"/>
        <w:rPr>
          <w:rFonts w:ascii="Palatino Linotype" w:hAnsi="Palatino Linotype" w:cs="Tahoma"/>
          <w:sz w:val="22"/>
          <w:szCs w:val="22"/>
        </w:rPr>
      </w:pPr>
    </w:p>
    <w:p w14:paraId="4569F537" w14:textId="2DD0F7D0" w:rsidR="00635675" w:rsidRPr="00635675" w:rsidRDefault="00635675" w:rsidP="00635675">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lastRenderedPageBreak/>
        <w:t>d</w:t>
      </w:r>
      <w:r w:rsidRPr="00635675">
        <w:rPr>
          <w:rFonts w:ascii="Palatino Linotype" w:hAnsi="Palatino Linotype" w:cs="Tahoma"/>
          <w:b/>
          <w:sz w:val="22"/>
          <w:szCs w:val="22"/>
        </w:rPr>
        <w:t xml:space="preserv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Pr>
          <w:rFonts w:ascii="Palatino Linotype" w:hAnsi="Palatino Linotype" w:cs="Tahoma"/>
          <w:iCs/>
          <w:sz w:val="22"/>
          <w:szCs w:val="22"/>
        </w:rPr>
        <w:t xml:space="preserve">cuatro </w:t>
      </w:r>
      <w:r w:rsidRPr="00635675">
        <w:rPr>
          <w:rFonts w:ascii="Palatino Linotype" w:hAnsi="Palatino Linotype" w:cs="Tahoma"/>
          <w:iCs/>
          <w:sz w:val="22"/>
          <w:szCs w:val="22"/>
        </w:rPr>
        <w:t>de abril 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 los Recursos de Revisión</w:t>
      </w:r>
      <w:r>
        <w:rPr>
          <w:rFonts w:ascii="Palatino Linotype" w:hAnsi="Palatino Linotype" w:cs="Tahoma"/>
          <w:iCs/>
          <w:sz w:val="22"/>
          <w:szCs w:val="22"/>
        </w:rPr>
        <w:t xml:space="preserve"> </w:t>
      </w:r>
      <w:r w:rsidRPr="00635675">
        <w:rPr>
          <w:rFonts w:ascii="Palatino Linotype" w:hAnsi="Palatino Linotype" w:cs="Tahoma"/>
          <w:sz w:val="22"/>
          <w:szCs w:val="22"/>
        </w:rPr>
        <w:t>0</w:t>
      </w:r>
      <w:r>
        <w:rPr>
          <w:rFonts w:ascii="Palatino Linotype" w:hAnsi="Palatino Linotype" w:cs="Tahoma"/>
          <w:sz w:val="22"/>
          <w:szCs w:val="22"/>
        </w:rPr>
        <w:t>9602</w:t>
      </w:r>
      <w:r w:rsidRPr="00635675">
        <w:rPr>
          <w:rFonts w:ascii="Palatino Linotype" w:hAnsi="Palatino Linotype" w:cs="Tahoma"/>
          <w:sz w:val="22"/>
          <w:szCs w:val="22"/>
        </w:rPr>
        <w:t>/INFOEM/IP/RR/2025, al 0</w:t>
      </w:r>
      <w:r>
        <w:rPr>
          <w:rFonts w:ascii="Palatino Linotype" w:hAnsi="Palatino Linotype" w:cs="Tahoma"/>
          <w:sz w:val="22"/>
          <w:szCs w:val="22"/>
        </w:rPr>
        <w:t>9116</w:t>
      </w:r>
      <w:r w:rsidRPr="00635675">
        <w:rPr>
          <w:rFonts w:ascii="Palatino Linotype" w:hAnsi="Palatino Linotype" w:cs="Tahoma"/>
          <w:sz w:val="22"/>
          <w:szCs w:val="22"/>
        </w:rPr>
        <w:t>/INFOEM/IP/RR/2025, por ser este último el más antiguo, sustanciado bajo el índice 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Ayuntamiento de Toluca. </w:t>
      </w:r>
    </w:p>
    <w:p w14:paraId="7334AB3E" w14:textId="77777777" w:rsidR="009D5799" w:rsidRPr="00AC17E4" w:rsidRDefault="009D5799" w:rsidP="00981A65">
      <w:pPr>
        <w:spacing w:line="360" w:lineRule="auto"/>
        <w:contextualSpacing/>
        <w:jc w:val="both"/>
        <w:rPr>
          <w:rFonts w:ascii="Palatino Linotype" w:hAnsi="Palatino Linotype" w:cs="Tahoma"/>
          <w:b/>
          <w:sz w:val="22"/>
          <w:szCs w:val="22"/>
        </w:rPr>
      </w:pPr>
    </w:p>
    <w:p w14:paraId="7C95D0EC" w14:textId="090BDAB3" w:rsidR="004459C8" w:rsidRPr="00AC17E4" w:rsidRDefault="00635675" w:rsidP="00981A65">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e</w:t>
      </w:r>
      <w:r w:rsidR="004459C8" w:rsidRPr="00AC17E4">
        <w:rPr>
          <w:rFonts w:ascii="Palatino Linotype" w:hAnsi="Palatino Linotype" w:cs="Tahoma"/>
          <w:b/>
          <w:sz w:val="22"/>
          <w:szCs w:val="22"/>
        </w:rPr>
        <w:t xml:space="preserve">) </w:t>
      </w:r>
      <w:r w:rsidR="004459C8" w:rsidRPr="00AC17E4">
        <w:rPr>
          <w:rFonts w:ascii="Palatino Linotype" w:hAnsi="Palatino Linotype" w:cs="Tahoma"/>
          <w:b/>
          <w:bCs/>
          <w:sz w:val="22"/>
          <w:szCs w:val="22"/>
        </w:rPr>
        <w:t xml:space="preserve">Vista del informe justificado. </w:t>
      </w:r>
      <w:proofErr w:type="gramStart"/>
      <w:r w:rsidR="004459C8" w:rsidRPr="00AC17E4">
        <w:rPr>
          <w:rFonts w:ascii="Palatino Linotype" w:hAnsi="Palatino Linotype" w:cs="Tahoma"/>
          <w:sz w:val="22"/>
          <w:szCs w:val="22"/>
        </w:rPr>
        <w:t>El</w:t>
      </w:r>
      <w:proofErr w:type="gramEnd"/>
      <w:r w:rsidR="004459C8" w:rsidRPr="00AC17E4">
        <w:rPr>
          <w:rFonts w:ascii="Palatino Linotype" w:hAnsi="Palatino Linotype" w:cs="Tahoma"/>
          <w:sz w:val="22"/>
          <w:szCs w:val="22"/>
        </w:rPr>
        <w:t xml:space="preserve"> </w:t>
      </w:r>
      <w:r w:rsidR="004459C8">
        <w:rPr>
          <w:rFonts w:ascii="Palatino Linotype" w:hAnsi="Palatino Linotype" w:cs="Tahoma"/>
          <w:sz w:val="22"/>
          <w:szCs w:val="22"/>
        </w:rPr>
        <w:t>diez</w:t>
      </w:r>
      <w:r w:rsidR="005D3374">
        <w:rPr>
          <w:rFonts w:ascii="Palatino Linotype" w:hAnsi="Palatino Linotype" w:cs="Tahoma"/>
          <w:sz w:val="22"/>
          <w:szCs w:val="22"/>
        </w:rPr>
        <w:t xml:space="preserve"> y veintitrés</w:t>
      </w:r>
      <w:r w:rsidR="004459C8">
        <w:rPr>
          <w:rFonts w:ascii="Palatino Linotype" w:hAnsi="Palatino Linotype" w:cs="Tahoma"/>
          <w:sz w:val="22"/>
          <w:szCs w:val="22"/>
        </w:rPr>
        <w:t xml:space="preserve"> de septiembre </w:t>
      </w:r>
      <w:r w:rsidR="004459C8" w:rsidRPr="00AC17E4">
        <w:rPr>
          <w:rFonts w:ascii="Palatino Linotype" w:hAnsi="Palatino Linotype" w:cs="Tahoma"/>
          <w:sz w:val="22"/>
          <w:szCs w:val="22"/>
        </w:rPr>
        <w:t xml:space="preserve">de dos mil veinticinco, se dictó acuerdo mediante el cual </w:t>
      </w:r>
      <w:r w:rsidR="004459C8" w:rsidRPr="00AC17E4">
        <w:rPr>
          <w:rFonts w:ascii="Palatino Linotype" w:hAnsi="Palatino Linotype" w:cs="Tahoma"/>
          <w:bCs/>
          <w:sz w:val="22"/>
          <w:szCs w:val="22"/>
        </w:rPr>
        <w:t>se puso a la vista del Particular, l</w:t>
      </w:r>
      <w:r w:rsidR="005D3374">
        <w:rPr>
          <w:rFonts w:ascii="Palatino Linotype" w:hAnsi="Palatino Linotype" w:cs="Tahoma"/>
          <w:bCs/>
          <w:sz w:val="22"/>
          <w:szCs w:val="22"/>
        </w:rPr>
        <w:t>os</w:t>
      </w:r>
      <w:r w:rsidR="004459C8" w:rsidRPr="00AC17E4">
        <w:rPr>
          <w:rFonts w:ascii="Palatino Linotype" w:hAnsi="Palatino Linotype" w:cs="Tahoma"/>
          <w:bCs/>
          <w:sz w:val="22"/>
          <w:szCs w:val="22"/>
        </w:rPr>
        <w:t xml:space="preserve"> Informe</w:t>
      </w:r>
      <w:r w:rsidR="005D3374">
        <w:rPr>
          <w:rFonts w:ascii="Palatino Linotype" w:hAnsi="Palatino Linotype" w:cs="Tahoma"/>
          <w:bCs/>
          <w:sz w:val="22"/>
          <w:szCs w:val="22"/>
        </w:rPr>
        <w:t>s</w:t>
      </w:r>
      <w:r w:rsidR="004459C8" w:rsidRPr="00AC17E4">
        <w:rPr>
          <w:rFonts w:ascii="Palatino Linotype" w:hAnsi="Palatino Linotype" w:cs="Tahoma"/>
          <w:bCs/>
          <w:sz w:val="22"/>
          <w:szCs w:val="22"/>
        </w:rPr>
        <w:t xml:space="preserve"> Justificado</w:t>
      </w:r>
      <w:r w:rsidR="005D3374">
        <w:rPr>
          <w:rFonts w:ascii="Palatino Linotype" w:hAnsi="Palatino Linotype" w:cs="Tahoma"/>
          <w:bCs/>
          <w:sz w:val="22"/>
          <w:szCs w:val="22"/>
        </w:rPr>
        <w:t>s</w:t>
      </w:r>
      <w:r w:rsidR="004459C8" w:rsidRPr="00AC17E4">
        <w:rPr>
          <w:rFonts w:ascii="Palatino Linotype" w:hAnsi="Palatino Linotype" w:cs="Tahoma"/>
          <w:sz w:val="22"/>
          <w:szCs w:val="22"/>
        </w:rPr>
        <w:t xml:space="preserve"> entregado</w:t>
      </w:r>
      <w:r w:rsidR="005D3374">
        <w:rPr>
          <w:rFonts w:ascii="Palatino Linotype" w:hAnsi="Palatino Linotype" w:cs="Tahoma"/>
          <w:sz w:val="22"/>
          <w:szCs w:val="22"/>
        </w:rPr>
        <w:t>s</w:t>
      </w:r>
      <w:r w:rsidR="004459C8" w:rsidRPr="00AC17E4">
        <w:rPr>
          <w:rFonts w:ascii="Palatino Linotype" w:hAnsi="Palatino Linotype" w:cs="Tahoma"/>
          <w:sz w:val="22"/>
          <w:szCs w:val="22"/>
        </w:rPr>
        <w:t xml:space="preserve"> por el Sujeto Obligado, l</w:t>
      </w:r>
      <w:r w:rsidR="005D3374">
        <w:rPr>
          <w:rFonts w:ascii="Palatino Linotype" w:hAnsi="Palatino Linotype" w:cs="Tahoma"/>
          <w:sz w:val="22"/>
          <w:szCs w:val="22"/>
        </w:rPr>
        <w:t>os</w:t>
      </w:r>
      <w:r w:rsidR="004459C8" w:rsidRPr="00AC17E4">
        <w:rPr>
          <w:rFonts w:ascii="Palatino Linotype" w:hAnsi="Palatino Linotype" w:cs="Tahoma"/>
          <w:sz w:val="22"/>
          <w:szCs w:val="22"/>
        </w:rPr>
        <w:t xml:space="preserve"> cua</w:t>
      </w:r>
      <w:r w:rsidR="005D3374">
        <w:rPr>
          <w:rFonts w:ascii="Palatino Linotype" w:hAnsi="Palatino Linotype" w:cs="Tahoma"/>
          <w:sz w:val="22"/>
          <w:szCs w:val="22"/>
        </w:rPr>
        <w:t xml:space="preserve">les </w:t>
      </w:r>
      <w:r w:rsidR="004459C8" w:rsidRPr="00AC17E4">
        <w:rPr>
          <w:rFonts w:ascii="Palatino Linotype" w:hAnsi="Palatino Linotype" w:cs="Tahoma"/>
          <w:sz w:val="22"/>
          <w:szCs w:val="22"/>
        </w:rPr>
        <w:t>fue</w:t>
      </w:r>
      <w:r w:rsidR="005D3374">
        <w:rPr>
          <w:rFonts w:ascii="Palatino Linotype" w:hAnsi="Palatino Linotype" w:cs="Tahoma"/>
          <w:sz w:val="22"/>
          <w:szCs w:val="22"/>
        </w:rPr>
        <w:t>ron</w:t>
      </w:r>
      <w:r w:rsidR="004459C8" w:rsidRPr="00AC17E4">
        <w:rPr>
          <w:rFonts w:ascii="Palatino Linotype" w:hAnsi="Palatino Linotype" w:cs="Tahoma"/>
          <w:sz w:val="22"/>
          <w:szCs w:val="22"/>
        </w:rPr>
        <w:t xml:space="preserve"> notificado</w:t>
      </w:r>
      <w:r w:rsidR="005D3374">
        <w:rPr>
          <w:rFonts w:ascii="Palatino Linotype" w:hAnsi="Palatino Linotype" w:cs="Tahoma"/>
          <w:sz w:val="22"/>
          <w:szCs w:val="22"/>
        </w:rPr>
        <w:t>s</w:t>
      </w:r>
      <w:r w:rsidR="004459C8" w:rsidRPr="00AC17E4">
        <w:rPr>
          <w:rFonts w:ascii="Palatino Linotype" w:hAnsi="Palatino Linotype" w:cs="Tahoma"/>
          <w:sz w:val="22"/>
          <w:szCs w:val="22"/>
        </w:rPr>
        <w:t xml:space="preserve">, a través del SAIMEX, el mismo día. </w:t>
      </w:r>
    </w:p>
    <w:p w14:paraId="1A7CF043"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rPr>
      </w:pPr>
    </w:p>
    <w:p w14:paraId="4619FE00" w14:textId="581B6D77" w:rsidR="004459C8" w:rsidRPr="00967419" w:rsidRDefault="00635675" w:rsidP="00981A65">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f</w:t>
      </w:r>
      <w:r w:rsidR="004459C8" w:rsidRPr="00723DBE">
        <w:rPr>
          <w:rFonts w:ascii="Palatino Linotype" w:hAnsi="Palatino Linotype" w:cs="Tahoma"/>
          <w:b/>
          <w:bCs/>
          <w:sz w:val="22"/>
          <w:szCs w:val="22"/>
        </w:rPr>
        <w:t xml:space="preserve">) </w:t>
      </w:r>
      <w:r w:rsidR="004459C8" w:rsidRPr="00AC17E4">
        <w:rPr>
          <w:rFonts w:ascii="Palatino Linotype" w:hAnsi="Palatino Linotype" w:cs="Tahoma"/>
          <w:b/>
          <w:bCs/>
          <w:sz w:val="22"/>
          <w:szCs w:val="22"/>
        </w:rPr>
        <w:t>Cierre de instrucción.</w:t>
      </w:r>
      <w:r w:rsidR="004459C8" w:rsidRPr="00AC17E4">
        <w:rPr>
          <w:rFonts w:ascii="Palatino Linotype" w:hAnsi="Palatino Linotype" w:cs="Tahoma"/>
          <w:bCs/>
          <w:sz w:val="22"/>
          <w:szCs w:val="22"/>
        </w:rPr>
        <w:t xml:space="preserve"> El </w:t>
      </w:r>
      <w:r w:rsidR="005D3374">
        <w:rPr>
          <w:rFonts w:ascii="Palatino Linotype" w:hAnsi="Palatino Linotype" w:cs="Tahoma"/>
          <w:bCs/>
          <w:sz w:val="22"/>
          <w:szCs w:val="22"/>
        </w:rPr>
        <w:t xml:space="preserve">treinta </w:t>
      </w:r>
      <w:r w:rsidR="004459C8">
        <w:rPr>
          <w:rFonts w:ascii="Palatino Linotype" w:hAnsi="Palatino Linotype" w:cs="Tahoma"/>
          <w:bCs/>
          <w:sz w:val="22"/>
          <w:szCs w:val="22"/>
        </w:rPr>
        <w:t xml:space="preserve">de septiembre </w:t>
      </w:r>
      <w:r w:rsidR="004459C8"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459C8" w:rsidRPr="00AC17E4">
        <w:rPr>
          <w:rFonts w:ascii="Palatino Linotype" w:hAnsi="Palatino Linotype" w:cs="Tahoma"/>
          <w:bCs/>
          <w:sz w:val="22"/>
          <w:szCs w:val="22"/>
          <w:lang w:val="es-ES"/>
        </w:rPr>
        <w:t xml:space="preserve">acto que fue notificado a las partes, mediante el SAIMEX, el </w:t>
      </w:r>
      <w:r w:rsidR="004459C8">
        <w:rPr>
          <w:rFonts w:ascii="Palatino Linotype" w:hAnsi="Palatino Linotype" w:cs="Tahoma"/>
          <w:bCs/>
          <w:sz w:val="22"/>
          <w:szCs w:val="22"/>
          <w:lang w:val="es-ES"/>
        </w:rPr>
        <w:t>mismo día</w:t>
      </w:r>
      <w:r w:rsidR="004459C8" w:rsidRPr="00AC17E4">
        <w:rPr>
          <w:rFonts w:ascii="Palatino Linotype" w:hAnsi="Palatino Linotype" w:cs="Tahoma"/>
          <w:bCs/>
          <w:sz w:val="22"/>
          <w:szCs w:val="22"/>
          <w:lang w:val="es-ES"/>
        </w:rPr>
        <w:t>.</w:t>
      </w:r>
    </w:p>
    <w:bookmarkEnd w:id="7"/>
    <w:p w14:paraId="6E3220A9"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lang w:val="es-ES"/>
        </w:rPr>
      </w:pPr>
    </w:p>
    <w:p w14:paraId="141BEB5C" w14:textId="77777777" w:rsidR="004459C8" w:rsidRPr="00AC17E4" w:rsidRDefault="004459C8" w:rsidP="00981A65">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E20D48F" w14:textId="77777777" w:rsidR="004459C8" w:rsidRPr="00AC17E4" w:rsidRDefault="004459C8" w:rsidP="00981A65">
      <w:pPr>
        <w:spacing w:line="360" w:lineRule="auto"/>
        <w:contextualSpacing/>
      </w:pPr>
    </w:p>
    <w:p w14:paraId="1C8724E7"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8" w:name="_Toc210313737"/>
      <w:r w:rsidRPr="00AC17E4">
        <w:rPr>
          <w:rFonts w:ascii="Palatino Linotype" w:hAnsi="Palatino Linotype"/>
          <w:b/>
          <w:bCs/>
          <w:color w:val="auto"/>
          <w:sz w:val="22"/>
          <w:szCs w:val="22"/>
        </w:rPr>
        <w:lastRenderedPageBreak/>
        <w:t>C O N S I D E R A N D O S</w:t>
      </w:r>
      <w:bookmarkEnd w:id="8"/>
    </w:p>
    <w:p w14:paraId="079F792E" w14:textId="77777777" w:rsidR="004459C8" w:rsidRPr="00AC17E4" w:rsidRDefault="004459C8" w:rsidP="00981A65">
      <w:pPr>
        <w:spacing w:line="360" w:lineRule="auto"/>
        <w:contextualSpacing/>
      </w:pPr>
    </w:p>
    <w:p w14:paraId="0BF8833A"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9" w:name="_Toc210313738"/>
      <w:r w:rsidRPr="00AC17E4">
        <w:rPr>
          <w:rFonts w:ascii="Palatino Linotype" w:hAnsi="Palatino Linotype"/>
          <w:b/>
          <w:bCs/>
          <w:color w:val="auto"/>
          <w:sz w:val="22"/>
          <w:szCs w:val="22"/>
        </w:rPr>
        <w:t>PRIMERO. Competencia</w:t>
      </w:r>
      <w:bookmarkEnd w:id="9"/>
    </w:p>
    <w:p w14:paraId="57CEED4F" w14:textId="77777777" w:rsidR="004459C8" w:rsidRPr="00AC17E4" w:rsidRDefault="004459C8" w:rsidP="00981A65">
      <w:pPr>
        <w:spacing w:line="360" w:lineRule="auto"/>
        <w:contextualSpacing/>
        <w:rPr>
          <w:rFonts w:eastAsia="Batang"/>
        </w:rPr>
      </w:pPr>
    </w:p>
    <w:p w14:paraId="3872D41B" w14:textId="77777777" w:rsidR="004459C8" w:rsidRPr="008C181A" w:rsidRDefault="004459C8" w:rsidP="00981A65">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83FD292" w14:textId="77777777" w:rsidR="004459C8" w:rsidRPr="00AC17E4" w:rsidRDefault="004459C8" w:rsidP="00981A65">
      <w:pPr>
        <w:spacing w:line="360" w:lineRule="auto"/>
        <w:contextualSpacing/>
        <w:jc w:val="both"/>
        <w:rPr>
          <w:rFonts w:ascii="Palatino Linotype" w:eastAsia="Calibri" w:hAnsi="Palatino Linotype" w:cs="Tahoma"/>
          <w:bCs/>
          <w:color w:val="000000"/>
          <w:sz w:val="22"/>
          <w:szCs w:val="22"/>
          <w:lang w:eastAsia="es-ES_tradnl"/>
        </w:rPr>
      </w:pPr>
    </w:p>
    <w:p w14:paraId="337DFECF"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lang w:val="es-ES"/>
        </w:rPr>
      </w:pPr>
      <w:bookmarkStart w:id="10" w:name="_Toc210313739"/>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03A527E4"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lang w:val="es-ES"/>
        </w:rPr>
      </w:pPr>
    </w:p>
    <w:p w14:paraId="71F7FD63"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51C0BB92" w14:textId="77777777" w:rsidR="004459C8" w:rsidRPr="00AC17E4" w:rsidRDefault="004459C8" w:rsidP="00981A65">
      <w:pPr>
        <w:spacing w:line="360" w:lineRule="auto"/>
        <w:contextualSpacing/>
        <w:jc w:val="both"/>
        <w:rPr>
          <w:rFonts w:ascii="Palatino Linotype" w:eastAsia="Calibri" w:hAnsi="Palatino Linotype" w:cs="Tahoma"/>
          <w:b/>
          <w:color w:val="000000"/>
          <w:sz w:val="22"/>
          <w:szCs w:val="22"/>
          <w:lang w:val="es-ES" w:eastAsia="es-MX"/>
        </w:rPr>
      </w:pPr>
    </w:p>
    <w:p w14:paraId="69E8AC93" w14:textId="77777777" w:rsidR="004459C8" w:rsidRPr="00AC17E4" w:rsidRDefault="004459C8" w:rsidP="00981A65">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1E3169C2"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68B2EF98" w14:textId="77777777" w:rsidR="004459C8" w:rsidRPr="00AC17E4" w:rsidRDefault="004459C8" w:rsidP="00981A6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AC17E4">
        <w:rPr>
          <w:rFonts w:ascii="Palatino Linotype" w:hAnsi="Palatino Linotype" w:cs="Tahoma"/>
          <w:sz w:val="22"/>
          <w:szCs w:val="22"/>
          <w:lang w:val="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9E9C4C"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66DECFAC" w14:textId="77777777" w:rsidR="004459C8" w:rsidRPr="00AC17E4" w:rsidRDefault="004459C8" w:rsidP="00981A6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D1DEF1"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6A6274C7" w14:textId="6B855B93" w:rsidR="004459C8" w:rsidRPr="00AC17E4" w:rsidRDefault="004459C8" w:rsidP="00981A6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C2488B">
        <w:rPr>
          <w:rFonts w:ascii="Palatino Linotype" w:hAnsi="Palatino Linotype" w:cs="Tahoma"/>
          <w:sz w:val="22"/>
          <w:szCs w:val="22"/>
          <w:lang w:val="es-ES"/>
        </w:rPr>
        <w:t>VI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declaración de inexistencia de la información</w:t>
      </w:r>
      <w:r w:rsidRPr="00AC17E4">
        <w:rPr>
          <w:rFonts w:ascii="Palatino Linotype" w:hAnsi="Palatino Linotype" w:cs="Tahoma"/>
          <w:sz w:val="22"/>
          <w:szCs w:val="22"/>
          <w:lang w:val="es-ES"/>
        </w:rPr>
        <w:t>.</w:t>
      </w:r>
    </w:p>
    <w:p w14:paraId="5E26DD18"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13FCC3A7"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2EAA0A7" w14:textId="77777777" w:rsidR="004459C8" w:rsidRPr="00AC17E4" w:rsidRDefault="004459C8" w:rsidP="00981A65">
      <w:pPr>
        <w:spacing w:line="360" w:lineRule="auto"/>
        <w:contextualSpacing/>
        <w:jc w:val="both"/>
        <w:rPr>
          <w:rFonts w:ascii="Palatino Linotype" w:hAnsi="Palatino Linotype" w:cs="Tahoma"/>
          <w:sz w:val="22"/>
          <w:szCs w:val="22"/>
        </w:rPr>
      </w:pPr>
    </w:p>
    <w:p w14:paraId="5E220F57"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5BB3734A" w14:textId="77777777" w:rsidR="004459C8" w:rsidRPr="00AC17E4" w:rsidRDefault="004459C8" w:rsidP="00981A65">
      <w:pPr>
        <w:spacing w:line="360" w:lineRule="auto"/>
        <w:contextualSpacing/>
        <w:jc w:val="both"/>
        <w:rPr>
          <w:rFonts w:ascii="Palatino Linotype" w:hAnsi="Palatino Linotype" w:cs="Tahoma"/>
          <w:sz w:val="22"/>
          <w:szCs w:val="22"/>
        </w:rPr>
      </w:pPr>
    </w:p>
    <w:p w14:paraId="0E5AD34C"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w:t>
      </w:r>
      <w:r w:rsidRPr="00AC17E4">
        <w:rPr>
          <w:rFonts w:ascii="Palatino Linotype" w:hAnsi="Palatino Linotype" w:cs="Tahoma"/>
          <w:sz w:val="22"/>
          <w:szCs w:val="22"/>
        </w:rPr>
        <w:lastRenderedPageBreak/>
        <w:t>recurso, haya fallecido, sobreviniera alguna causal de improcedencia, que el Sujeto Obligado hubiese modificado o revocado el acto impugnado o bien, haya quedado sin materia.</w:t>
      </w:r>
    </w:p>
    <w:p w14:paraId="4D68D649" w14:textId="77777777" w:rsidR="004459C8" w:rsidRPr="00AC17E4" w:rsidRDefault="004459C8" w:rsidP="00981A65">
      <w:pPr>
        <w:spacing w:line="360" w:lineRule="auto"/>
        <w:contextualSpacing/>
        <w:jc w:val="both"/>
        <w:rPr>
          <w:rFonts w:ascii="Palatino Linotype" w:hAnsi="Palatino Linotype" w:cs="Tahoma"/>
          <w:sz w:val="22"/>
          <w:szCs w:val="22"/>
        </w:rPr>
      </w:pPr>
    </w:p>
    <w:p w14:paraId="49F199E4" w14:textId="77777777" w:rsidR="004459C8" w:rsidRDefault="004459C8" w:rsidP="00981A65">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54A9A4D5" w14:textId="77777777" w:rsidR="004459C8" w:rsidRDefault="004459C8" w:rsidP="00981A65">
      <w:pPr>
        <w:tabs>
          <w:tab w:val="left" w:pos="4962"/>
        </w:tabs>
        <w:spacing w:line="360" w:lineRule="auto"/>
        <w:contextualSpacing/>
        <w:jc w:val="both"/>
        <w:rPr>
          <w:rFonts w:ascii="Palatino Linotype" w:hAnsi="Palatino Linotype" w:cs="Tahoma"/>
          <w:sz w:val="22"/>
          <w:szCs w:val="22"/>
          <w:lang w:val="es-ES"/>
        </w:rPr>
      </w:pPr>
    </w:p>
    <w:p w14:paraId="0B255387" w14:textId="77777777" w:rsidR="004459C8" w:rsidRPr="00591ED8" w:rsidRDefault="004459C8" w:rsidP="00981A65">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313740"/>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320214D8" w14:textId="77777777" w:rsidR="004459C8" w:rsidRPr="00591ED8" w:rsidRDefault="004459C8" w:rsidP="00981A65">
      <w:pPr>
        <w:spacing w:line="360" w:lineRule="auto"/>
        <w:contextualSpacing/>
        <w:jc w:val="both"/>
        <w:rPr>
          <w:rFonts w:ascii="Palatino Linotype" w:hAnsi="Palatino Linotype" w:cs="Tahoma"/>
          <w:sz w:val="22"/>
          <w:szCs w:val="22"/>
          <w:lang w:val="es-ES"/>
        </w:rPr>
      </w:pPr>
    </w:p>
    <w:p w14:paraId="14E68228" w14:textId="24DAB8B0" w:rsidR="004459C8" w:rsidRDefault="004459C8" w:rsidP="00981A65">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00C2488B">
        <w:rPr>
          <w:rFonts w:ascii="Palatino Linotype" w:hAnsi="Palatino Linotype" w:cs="Tahoma"/>
          <w:sz w:val="22"/>
          <w:szCs w:val="22"/>
        </w:rPr>
        <w:t xml:space="preserve">, respecto del </w:t>
      </w:r>
      <w:r w:rsidR="000A3FD6">
        <w:rPr>
          <w:rFonts w:ascii="Palatino Linotype" w:hAnsi="Palatino Linotype" w:cs="Tahoma"/>
          <w:sz w:val="22"/>
          <w:szCs w:val="22"/>
        </w:rPr>
        <w:t>P</w:t>
      </w:r>
      <w:r w:rsidR="00C2488B">
        <w:rPr>
          <w:rFonts w:ascii="Palatino Linotype" w:hAnsi="Palatino Linotype" w:cs="Tahoma"/>
          <w:sz w:val="22"/>
          <w:szCs w:val="22"/>
        </w:rPr>
        <w:t>residente</w:t>
      </w:r>
      <w:r w:rsidR="000A3FD6">
        <w:rPr>
          <w:rFonts w:ascii="Palatino Linotype" w:hAnsi="Palatino Linotype" w:cs="Tahoma"/>
          <w:sz w:val="22"/>
          <w:szCs w:val="22"/>
        </w:rPr>
        <w:t xml:space="preserve"> Municipal</w:t>
      </w:r>
      <w:r w:rsidR="00C2488B">
        <w:rPr>
          <w:rFonts w:ascii="Palatino Linotype" w:hAnsi="Palatino Linotype" w:cs="Tahoma"/>
          <w:sz w:val="22"/>
          <w:szCs w:val="22"/>
        </w:rPr>
        <w:t xml:space="preserve">, </w:t>
      </w:r>
      <w:r w:rsidR="000A3FD6">
        <w:rPr>
          <w:rFonts w:ascii="Palatino Linotype" w:hAnsi="Palatino Linotype" w:cs="Tahoma"/>
          <w:sz w:val="22"/>
          <w:szCs w:val="22"/>
        </w:rPr>
        <w:t>J</w:t>
      </w:r>
      <w:r w:rsidR="00C2488B">
        <w:rPr>
          <w:rFonts w:ascii="Palatino Linotype" w:hAnsi="Palatino Linotype" w:cs="Tahoma"/>
          <w:sz w:val="22"/>
          <w:szCs w:val="22"/>
        </w:rPr>
        <w:t xml:space="preserve">efes de </w:t>
      </w:r>
      <w:r w:rsidR="000A3FD6">
        <w:rPr>
          <w:rFonts w:ascii="Palatino Linotype" w:hAnsi="Palatino Linotype" w:cs="Tahoma"/>
          <w:sz w:val="22"/>
          <w:szCs w:val="22"/>
        </w:rPr>
        <w:t>D</w:t>
      </w:r>
      <w:r w:rsidR="00C2488B">
        <w:rPr>
          <w:rFonts w:ascii="Palatino Linotype" w:hAnsi="Palatino Linotype" w:cs="Tahoma"/>
          <w:sz w:val="22"/>
          <w:szCs w:val="22"/>
        </w:rPr>
        <w:t xml:space="preserve">epartamento, </w:t>
      </w:r>
      <w:r w:rsidR="000A3FD6">
        <w:rPr>
          <w:rFonts w:ascii="Palatino Linotype" w:hAnsi="Palatino Linotype" w:cs="Tahoma"/>
          <w:sz w:val="22"/>
          <w:szCs w:val="22"/>
        </w:rPr>
        <w:t>T</w:t>
      </w:r>
      <w:r w:rsidR="00C2488B">
        <w:rPr>
          <w:rFonts w:ascii="Palatino Linotype" w:hAnsi="Palatino Linotype" w:cs="Tahoma"/>
          <w:sz w:val="22"/>
          <w:szCs w:val="22"/>
        </w:rPr>
        <w:t>itulares</w:t>
      </w:r>
      <w:r w:rsidR="000A3FD6">
        <w:rPr>
          <w:rFonts w:ascii="Palatino Linotype" w:hAnsi="Palatino Linotype" w:cs="Tahoma"/>
          <w:sz w:val="22"/>
          <w:szCs w:val="22"/>
        </w:rPr>
        <w:t xml:space="preserve"> de Área</w:t>
      </w:r>
      <w:r w:rsidR="00C2488B">
        <w:rPr>
          <w:rFonts w:ascii="Palatino Linotype" w:hAnsi="Palatino Linotype" w:cs="Tahoma"/>
          <w:sz w:val="22"/>
          <w:szCs w:val="22"/>
        </w:rPr>
        <w:t xml:space="preserve">, </w:t>
      </w:r>
      <w:r w:rsidR="000A3FD6">
        <w:rPr>
          <w:rFonts w:ascii="Palatino Linotype" w:hAnsi="Palatino Linotype" w:cs="Tahoma"/>
          <w:sz w:val="22"/>
          <w:szCs w:val="22"/>
        </w:rPr>
        <w:t>S</w:t>
      </w:r>
      <w:r w:rsidR="00C2488B">
        <w:rPr>
          <w:rFonts w:ascii="Palatino Linotype" w:hAnsi="Palatino Linotype" w:cs="Tahoma"/>
          <w:sz w:val="22"/>
          <w:szCs w:val="22"/>
        </w:rPr>
        <w:t xml:space="preserve">ubdirectores, </w:t>
      </w:r>
      <w:r w:rsidR="000A3FD6">
        <w:rPr>
          <w:rFonts w:ascii="Palatino Linotype" w:hAnsi="Palatino Linotype" w:cs="Tahoma"/>
          <w:sz w:val="22"/>
          <w:szCs w:val="22"/>
        </w:rPr>
        <w:t>E</w:t>
      </w:r>
      <w:r w:rsidR="00C2488B">
        <w:rPr>
          <w:rFonts w:ascii="Palatino Linotype" w:hAnsi="Palatino Linotype" w:cs="Tahoma"/>
          <w:sz w:val="22"/>
          <w:szCs w:val="22"/>
        </w:rPr>
        <w:t xml:space="preserve">nlaces </w:t>
      </w:r>
      <w:r w:rsidR="000A3FD6">
        <w:rPr>
          <w:rFonts w:ascii="Palatino Linotype" w:hAnsi="Palatino Linotype" w:cs="Tahoma"/>
          <w:sz w:val="22"/>
          <w:szCs w:val="22"/>
        </w:rPr>
        <w:t>A</w:t>
      </w:r>
      <w:r w:rsidR="00C2488B">
        <w:rPr>
          <w:rFonts w:ascii="Palatino Linotype" w:hAnsi="Palatino Linotype" w:cs="Tahoma"/>
          <w:sz w:val="22"/>
          <w:szCs w:val="22"/>
        </w:rPr>
        <w:t xml:space="preserve">dministrativos, </w:t>
      </w:r>
      <w:r w:rsidR="000A3FD6">
        <w:rPr>
          <w:rFonts w:ascii="Palatino Linotype" w:hAnsi="Palatino Linotype" w:cs="Tahoma"/>
          <w:sz w:val="22"/>
          <w:szCs w:val="22"/>
        </w:rPr>
        <w:t>C</w:t>
      </w:r>
      <w:r w:rsidR="00C2488B">
        <w:rPr>
          <w:rFonts w:ascii="Palatino Linotype" w:hAnsi="Palatino Linotype" w:cs="Tahoma"/>
          <w:sz w:val="22"/>
          <w:szCs w:val="22"/>
        </w:rPr>
        <w:t xml:space="preserve">oordinadores y </w:t>
      </w:r>
      <w:r w:rsidR="000A3FD6">
        <w:rPr>
          <w:rFonts w:ascii="Palatino Linotype" w:hAnsi="Palatino Linotype" w:cs="Tahoma"/>
          <w:sz w:val="22"/>
          <w:szCs w:val="22"/>
        </w:rPr>
        <w:t>S</w:t>
      </w:r>
      <w:r w:rsidR="00C2488B">
        <w:rPr>
          <w:rFonts w:ascii="Palatino Linotype" w:hAnsi="Palatino Linotype" w:cs="Tahoma"/>
          <w:sz w:val="22"/>
          <w:szCs w:val="22"/>
        </w:rPr>
        <w:t>ecretarios</w:t>
      </w:r>
      <w:r w:rsidR="000A3FD6">
        <w:rPr>
          <w:rFonts w:ascii="Palatino Linotype" w:hAnsi="Palatino Linotype" w:cs="Tahoma"/>
          <w:sz w:val="22"/>
          <w:szCs w:val="22"/>
        </w:rPr>
        <w:t>,</w:t>
      </w:r>
      <w:r w:rsidR="00C2488B">
        <w:rPr>
          <w:rFonts w:ascii="Palatino Linotype" w:hAnsi="Palatino Linotype" w:cs="Tahoma"/>
          <w:sz w:val="22"/>
          <w:szCs w:val="22"/>
        </w:rPr>
        <w:t xml:space="preserve"> de la administración 2025-2027, </w:t>
      </w:r>
      <w:r>
        <w:rPr>
          <w:rFonts w:ascii="Palatino Linotype" w:hAnsi="Palatino Linotype" w:cs="Tahoma"/>
          <w:sz w:val="22"/>
          <w:szCs w:val="22"/>
        </w:rPr>
        <w:t>los documentos que dieran cuenta de lo siguiente:</w:t>
      </w:r>
    </w:p>
    <w:p w14:paraId="6A1BEA48" w14:textId="77777777" w:rsidR="004459C8" w:rsidRDefault="004459C8" w:rsidP="00981A65">
      <w:pPr>
        <w:spacing w:line="360" w:lineRule="auto"/>
        <w:contextualSpacing/>
        <w:jc w:val="both"/>
        <w:rPr>
          <w:rFonts w:ascii="Palatino Linotype" w:hAnsi="Palatino Linotype" w:cs="Tahoma"/>
          <w:sz w:val="22"/>
          <w:szCs w:val="22"/>
        </w:rPr>
      </w:pPr>
    </w:p>
    <w:p w14:paraId="4BF7BD5F" w14:textId="7C253474" w:rsidR="004459C8" w:rsidRDefault="00C2488B" w:rsidP="00981A65">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Nombramientos</w:t>
      </w:r>
      <w:r w:rsidR="000A3FD6">
        <w:rPr>
          <w:rFonts w:ascii="Palatino Linotype" w:hAnsi="Palatino Linotype" w:cs="Tahoma"/>
          <w:sz w:val="22"/>
          <w:szCs w:val="22"/>
        </w:rPr>
        <w:t>,</w:t>
      </w:r>
      <w:r w:rsidR="004459C8">
        <w:rPr>
          <w:rFonts w:ascii="Palatino Linotype" w:hAnsi="Palatino Linotype" w:cs="Tahoma"/>
          <w:sz w:val="22"/>
          <w:szCs w:val="22"/>
        </w:rPr>
        <w:t xml:space="preserve"> y</w:t>
      </w:r>
    </w:p>
    <w:p w14:paraId="7A28D0F5" w14:textId="495B792D" w:rsidR="004459C8" w:rsidRPr="00DA6261" w:rsidRDefault="00C2488B" w:rsidP="00981A65">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Expedientes Laborales</w:t>
      </w:r>
      <w:r w:rsidR="004459C8">
        <w:rPr>
          <w:rFonts w:ascii="Palatino Linotype" w:hAnsi="Palatino Linotype" w:cs="Tahoma"/>
          <w:sz w:val="22"/>
          <w:szCs w:val="22"/>
        </w:rPr>
        <w:t>.</w:t>
      </w:r>
    </w:p>
    <w:p w14:paraId="0AE532FB" w14:textId="77777777" w:rsidR="004459C8" w:rsidRDefault="004459C8" w:rsidP="00981A65">
      <w:pPr>
        <w:spacing w:line="360" w:lineRule="auto"/>
        <w:contextualSpacing/>
        <w:jc w:val="both"/>
        <w:rPr>
          <w:rFonts w:ascii="Palatino Linotype" w:hAnsi="Palatino Linotype"/>
          <w:color w:val="000000"/>
          <w:sz w:val="22"/>
          <w:szCs w:val="22"/>
          <w:lang w:eastAsia="es-ES_tradnl"/>
        </w:rPr>
      </w:pPr>
    </w:p>
    <w:p w14:paraId="15E170EC" w14:textId="07121294" w:rsidR="004459C8" w:rsidRPr="00004DA0" w:rsidRDefault="004459C8" w:rsidP="00981A65">
      <w:pPr>
        <w:spacing w:line="360" w:lineRule="auto"/>
        <w:contextualSpacing/>
        <w:jc w:val="both"/>
        <w:rPr>
          <w:rFonts w:ascii="Palatino Linotype" w:hAnsi="Palatino Linotype"/>
          <w:b/>
          <w:bCs/>
          <w:color w:val="0D0D0D"/>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w:t>
      </w:r>
      <w:r w:rsidRPr="00E56C68">
        <w:rPr>
          <w:rFonts w:ascii="Palatino Linotype" w:hAnsi="Palatino Linotype"/>
          <w:color w:val="000000"/>
          <w:sz w:val="22"/>
          <w:szCs w:val="22"/>
        </w:rPr>
        <w:t>l</w:t>
      </w:r>
      <w:r>
        <w:rPr>
          <w:rFonts w:ascii="Palatino Linotype" w:hAnsi="Palatino Linotype"/>
          <w:color w:val="000000"/>
          <w:sz w:val="22"/>
          <w:szCs w:val="22"/>
        </w:rPr>
        <w:t xml:space="preserve">a </w:t>
      </w:r>
      <w:r w:rsidR="00C2488B">
        <w:rPr>
          <w:rFonts w:ascii="Palatino Linotype" w:hAnsi="Palatino Linotype"/>
          <w:color w:val="000000"/>
          <w:sz w:val="22"/>
          <w:szCs w:val="22"/>
        </w:rPr>
        <w:t>Coordinación de Recursos Humanos dependiente de la Dirección General de Administración</w:t>
      </w:r>
      <w:r w:rsidR="004802E4">
        <w:rPr>
          <w:rFonts w:ascii="Palatino Linotype" w:hAnsi="Palatino Linotype"/>
          <w:color w:val="000000"/>
          <w:sz w:val="22"/>
          <w:szCs w:val="22"/>
        </w:rPr>
        <w:t xml:space="preserve"> proporcionó </w:t>
      </w:r>
      <w:r w:rsidR="002A6B5C">
        <w:rPr>
          <w:rFonts w:ascii="Palatino Linotype" w:hAnsi="Palatino Linotype"/>
          <w:color w:val="000000"/>
          <w:sz w:val="22"/>
          <w:szCs w:val="22"/>
        </w:rPr>
        <w:t>un</w:t>
      </w:r>
      <w:r w:rsidR="004802E4">
        <w:rPr>
          <w:rFonts w:ascii="Palatino Linotype" w:hAnsi="Palatino Linotype"/>
          <w:color w:val="000000"/>
          <w:sz w:val="22"/>
          <w:szCs w:val="22"/>
        </w:rPr>
        <w:t xml:space="preserve"> enlace en formato abierto por </w:t>
      </w:r>
      <w:r w:rsidR="002A6B5C">
        <w:rPr>
          <w:rFonts w:ascii="Palatino Linotype" w:hAnsi="Palatino Linotype"/>
          <w:color w:val="000000"/>
          <w:sz w:val="22"/>
          <w:szCs w:val="22"/>
        </w:rPr>
        <w:t>e</w:t>
      </w:r>
      <w:r w:rsidR="004802E4">
        <w:rPr>
          <w:rFonts w:ascii="Palatino Linotype" w:hAnsi="Palatino Linotype"/>
          <w:color w:val="000000"/>
          <w:sz w:val="22"/>
          <w:szCs w:val="22"/>
        </w:rPr>
        <w:t>l que precisó que se podría localizar la información curricular de los servidores públicos referidos en la solicitud</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w:t>
      </w:r>
      <w:r w:rsidR="004802E4">
        <w:rPr>
          <w:rFonts w:ascii="Palatino Linotype" w:hAnsi="Palatino Linotype" w:cs="Tahoma"/>
          <w:sz w:val="22"/>
          <w:szCs w:val="22"/>
          <w:lang w:val="es-ES"/>
        </w:rPr>
        <w:t xml:space="preserve">entrega de </w:t>
      </w:r>
      <w:r>
        <w:rPr>
          <w:rFonts w:ascii="Palatino Linotype" w:hAnsi="Palatino Linotype" w:cs="Tahoma"/>
          <w:sz w:val="22"/>
          <w:szCs w:val="22"/>
          <w:lang w:val="es-ES"/>
        </w:rPr>
        <w:t>información</w:t>
      </w:r>
      <w:r w:rsidR="004802E4">
        <w:rPr>
          <w:rFonts w:ascii="Palatino Linotype" w:hAnsi="Palatino Linotype" w:cs="Tahoma"/>
          <w:sz w:val="22"/>
          <w:szCs w:val="22"/>
          <w:lang w:val="es-ES"/>
        </w:rPr>
        <w:t xml:space="preserve"> que no corresponde con lo solicitado</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sidR="004802E4">
        <w:rPr>
          <w:rFonts w:ascii="Palatino Linotype" w:eastAsia="Calibri" w:hAnsi="Palatino Linotype" w:cs="Tahoma"/>
          <w:sz w:val="22"/>
          <w:szCs w:val="22"/>
        </w:rPr>
        <w:t>V</w:t>
      </w:r>
      <w:r>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w:t>
      </w:r>
      <w:r w:rsidR="005D3374">
        <w:rPr>
          <w:rFonts w:ascii="Palatino Linotype" w:eastAsia="Calibri" w:hAnsi="Palatino Linotype" w:cs="Tahoma"/>
          <w:sz w:val="22"/>
          <w:szCs w:val="22"/>
        </w:rPr>
        <w:t>s</w:t>
      </w:r>
      <w:r>
        <w:rPr>
          <w:rFonts w:ascii="Palatino Linotype" w:eastAsia="Calibri" w:hAnsi="Palatino Linotype" w:cs="Tahoma"/>
          <w:sz w:val="22"/>
          <w:szCs w:val="22"/>
        </w:rPr>
        <w:t xml:space="preserve"> respuesta</w:t>
      </w:r>
      <w:r w:rsidR="005D3374">
        <w:rPr>
          <w:rFonts w:ascii="Palatino Linotype" w:eastAsia="Calibri" w:hAnsi="Palatino Linotype" w:cs="Tahoma"/>
          <w:sz w:val="22"/>
          <w:szCs w:val="22"/>
        </w:rPr>
        <w:t>s</w:t>
      </w:r>
      <w:r>
        <w:rPr>
          <w:rFonts w:ascii="Palatino Linotype" w:eastAsia="Calibri" w:hAnsi="Palatino Linotype" w:cs="Tahoma"/>
          <w:sz w:val="22"/>
          <w:szCs w:val="22"/>
        </w:rPr>
        <w:t xml:space="preserve"> inicial</w:t>
      </w:r>
      <w:r w:rsidR="005D3374">
        <w:rPr>
          <w:rFonts w:ascii="Palatino Linotype" w:eastAsia="Calibri" w:hAnsi="Palatino Linotype" w:cs="Tahoma"/>
          <w:sz w:val="22"/>
          <w:szCs w:val="22"/>
        </w:rPr>
        <w:t>es</w:t>
      </w:r>
      <w:r w:rsidRPr="00E56C68">
        <w:rPr>
          <w:rFonts w:ascii="Palatino Linotype" w:hAnsi="Palatino Linotype" w:cs="Tahoma"/>
          <w:sz w:val="22"/>
          <w:szCs w:val="22"/>
        </w:rPr>
        <w:t>.</w:t>
      </w:r>
    </w:p>
    <w:p w14:paraId="4CC1DAC7" w14:textId="3A5A4226" w:rsidR="004459C8" w:rsidRPr="005979FE" w:rsidRDefault="004459C8" w:rsidP="00981A65">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lastRenderedPageBreak/>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w:t>
      </w:r>
      <w:r w:rsidR="005D3374">
        <w:rPr>
          <w:rFonts w:ascii="Palatino Linotype" w:eastAsia="Calibri" w:hAnsi="Palatino Linotype" w:cs="Tahoma"/>
          <w:iCs/>
          <w:sz w:val="22"/>
          <w:szCs w:val="22"/>
          <w:lang w:val="es-ES" w:eastAsia="es-ES_tradnl"/>
        </w:rPr>
        <w:t>s</w:t>
      </w:r>
      <w:r>
        <w:rPr>
          <w:rFonts w:ascii="Palatino Linotype" w:eastAsia="Calibri" w:hAnsi="Palatino Linotype" w:cs="Tahoma"/>
          <w:iCs/>
          <w:sz w:val="22"/>
          <w:szCs w:val="22"/>
          <w:lang w:val="es-ES" w:eastAsia="es-ES_tradnl"/>
        </w:rPr>
        <w:t xml:space="preserve"> solicitud</w:t>
      </w:r>
      <w:r w:rsidR="005D3374">
        <w:rPr>
          <w:rFonts w:ascii="Palatino Linotype" w:eastAsia="Calibri" w:hAnsi="Palatino Linotype" w:cs="Tahoma"/>
          <w:iCs/>
          <w:sz w:val="22"/>
          <w:szCs w:val="22"/>
          <w:lang w:val="es-ES" w:eastAsia="es-ES_tradnl"/>
        </w:rPr>
        <w:t>es</w:t>
      </w:r>
      <w:r>
        <w:rPr>
          <w:rFonts w:ascii="Palatino Linotype" w:eastAsia="Calibri" w:hAnsi="Palatino Linotype" w:cs="Tahoma"/>
          <w:iCs/>
          <w:sz w:val="22"/>
          <w:szCs w:val="22"/>
          <w:lang w:val="es-ES" w:eastAsia="es-ES_tradnl"/>
        </w:rPr>
        <w:t xml:space="preserve"> de acceso a la información, la</w:t>
      </w:r>
      <w:r w:rsidR="005D3374">
        <w:rPr>
          <w:rFonts w:ascii="Palatino Linotype" w:eastAsia="Calibri" w:hAnsi="Palatino Linotype" w:cs="Tahoma"/>
          <w:iCs/>
          <w:sz w:val="22"/>
          <w:szCs w:val="22"/>
          <w:lang w:val="es-ES" w:eastAsia="es-ES_tradnl"/>
        </w:rPr>
        <w:t>s</w:t>
      </w:r>
      <w:r>
        <w:rPr>
          <w:rFonts w:ascii="Palatino Linotype" w:eastAsia="Calibri" w:hAnsi="Palatino Linotype" w:cs="Tahoma"/>
          <w:iCs/>
          <w:sz w:val="22"/>
          <w:szCs w:val="22"/>
          <w:lang w:val="es-ES" w:eastAsia="es-ES_tradnl"/>
        </w:rPr>
        <w:t xml:space="preserve"> respuesta</w:t>
      </w:r>
      <w:r w:rsidR="005D3374">
        <w:rPr>
          <w:rFonts w:ascii="Palatino Linotype" w:eastAsia="Calibri" w:hAnsi="Palatino Linotype" w:cs="Tahoma"/>
          <w:iCs/>
          <w:sz w:val="22"/>
          <w:szCs w:val="22"/>
          <w:lang w:val="es-ES" w:eastAsia="es-ES_tradnl"/>
        </w:rPr>
        <w:t>s</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l</w:t>
      </w:r>
      <w:r w:rsidR="005D3374">
        <w:rPr>
          <w:rFonts w:ascii="Palatino Linotype" w:eastAsia="Calibri" w:hAnsi="Palatino Linotype" w:cs="Tahoma"/>
          <w:iCs/>
          <w:sz w:val="22"/>
          <w:szCs w:val="22"/>
          <w:lang w:eastAsia="es-ES_tradnl"/>
        </w:rPr>
        <w:t>os</w:t>
      </w:r>
      <w:r>
        <w:rPr>
          <w:rFonts w:ascii="Palatino Linotype" w:eastAsia="Calibri" w:hAnsi="Palatino Linotype" w:cs="Tahoma"/>
          <w:iCs/>
          <w:sz w:val="22"/>
          <w:szCs w:val="22"/>
          <w:lang w:eastAsia="es-ES_tradnl"/>
        </w:rPr>
        <w:t xml:space="preserve"> escrito</w:t>
      </w:r>
      <w:r w:rsidR="005D3374">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w:t>
      </w:r>
      <w:proofErr w:type="spellStart"/>
      <w:r>
        <w:rPr>
          <w:rFonts w:ascii="Palatino Linotype" w:eastAsia="Calibri" w:hAnsi="Palatino Linotype" w:cs="Tahoma"/>
          <w:iCs/>
          <w:sz w:val="22"/>
          <w:szCs w:val="22"/>
          <w:lang w:eastAsia="es-ES_tradnl"/>
        </w:rPr>
        <w:t>recursal</w:t>
      </w:r>
      <w:r w:rsidR="005D3374">
        <w:rPr>
          <w:rFonts w:ascii="Palatino Linotype" w:eastAsia="Calibri" w:hAnsi="Palatino Linotype" w:cs="Tahoma"/>
          <w:iCs/>
          <w:sz w:val="22"/>
          <w:szCs w:val="22"/>
          <w:lang w:eastAsia="es-ES_tradnl"/>
        </w:rPr>
        <w:t>es</w:t>
      </w:r>
      <w:proofErr w:type="spellEnd"/>
      <w:r>
        <w:rPr>
          <w:rFonts w:ascii="Palatino Linotype" w:eastAsia="Calibri" w:hAnsi="Palatino Linotype" w:cs="Tahoma"/>
          <w:iCs/>
          <w:sz w:val="22"/>
          <w:szCs w:val="22"/>
          <w:lang w:eastAsia="es-ES_tradnl"/>
        </w:rPr>
        <w:t>, y l</w:t>
      </w:r>
      <w:r w:rsidR="005D3374">
        <w:rPr>
          <w:rFonts w:ascii="Palatino Linotype" w:eastAsia="Calibri" w:hAnsi="Palatino Linotype" w:cs="Tahoma"/>
          <w:iCs/>
          <w:sz w:val="22"/>
          <w:szCs w:val="22"/>
          <w:lang w:eastAsia="es-ES_tradnl"/>
        </w:rPr>
        <w:t>os</w:t>
      </w:r>
      <w:r>
        <w:rPr>
          <w:rFonts w:ascii="Palatino Linotype" w:eastAsia="Calibri" w:hAnsi="Palatino Linotype" w:cs="Tahoma"/>
          <w:iCs/>
          <w:sz w:val="22"/>
          <w:szCs w:val="22"/>
          <w:lang w:eastAsia="es-ES_tradnl"/>
        </w:rPr>
        <w:t xml:space="preserve"> informe</w:t>
      </w:r>
      <w:r w:rsidR="005D3374">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justificado</w:t>
      </w:r>
      <w:r w:rsidR="005D3374">
        <w:rPr>
          <w:rFonts w:ascii="Palatino Linotype" w:eastAsia="Calibri" w:hAnsi="Palatino Linotype" w:cs="Tahoma"/>
          <w:iCs/>
          <w:sz w:val="22"/>
          <w:szCs w:val="22"/>
          <w:lang w:eastAsia="es-ES_tradnl"/>
        </w:rPr>
        <w:t>s,</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43F2EE8B" w14:textId="77777777" w:rsidR="004459C8" w:rsidRPr="00B71E3E" w:rsidRDefault="004459C8" w:rsidP="00981A65">
      <w:pPr>
        <w:spacing w:line="360" w:lineRule="auto"/>
        <w:contextualSpacing/>
        <w:jc w:val="both"/>
        <w:rPr>
          <w:rFonts w:ascii="Palatino Linotype" w:hAnsi="Palatino Linotype"/>
          <w:color w:val="000000"/>
          <w:sz w:val="22"/>
          <w:szCs w:val="22"/>
          <w:lang w:eastAsia="es-ES_tradnl"/>
        </w:rPr>
      </w:pPr>
    </w:p>
    <w:p w14:paraId="59B613B3" w14:textId="77777777" w:rsidR="004459C8" w:rsidRPr="00903CC5" w:rsidRDefault="004459C8" w:rsidP="00981A65">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10313741"/>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391EA5A0"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67C4BEAB"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D39445"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2CEBCEFE" w14:textId="77777777" w:rsidR="004459C8" w:rsidRPr="00B71E3E" w:rsidRDefault="004459C8" w:rsidP="00981A65">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70BB64"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18D1E95C"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7F235FA"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p>
    <w:p w14:paraId="320DA392"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14D98B70"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8C6FC5C"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04CC49DD"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3A6141" w14:textId="77777777" w:rsidR="004459C8" w:rsidRPr="00004DA0" w:rsidRDefault="004459C8" w:rsidP="00981A65">
      <w:pPr>
        <w:widowControl w:val="0"/>
        <w:spacing w:line="360" w:lineRule="auto"/>
        <w:contextualSpacing/>
        <w:jc w:val="both"/>
        <w:rPr>
          <w:rFonts w:ascii="Palatino Linotype" w:hAnsi="Palatino Linotype" w:cs="Tahoma"/>
          <w:sz w:val="22"/>
          <w:szCs w:val="22"/>
          <w:lang w:eastAsia="es-MX"/>
        </w:rPr>
      </w:pPr>
    </w:p>
    <w:p w14:paraId="56B1B668" w14:textId="77777777" w:rsidR="004459C8" w:rsidRPr="00903CC5" w:rsidRDefault="004459C8" w:rsidP="00981A65">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10313742"/>
      <w:r w:rsidRPr="00903CC5">
        <w:rPr>
          <w:rFonts w:ascii="Palatino Linotype" w:hAnsi="Palatino Linotype"/>
          <w:b/>
          <w:bCs/>
          <w:color w:val="auto"/>
          <w:sz w:val="22"/>
          <w:szCs w:val="22"/>
          <w:lang w:val="es-ES"/>
        </w:rPr>
        <w:t>QUINTO. Estudio de Fondo</w:t>
      </w:r>
      <w:bookmarkEnd w:id="16"/>
      <w:bookmarkEnd w:id="17"/>
      <w:bookmarkEnd w:id="18"/>
    </w:p>
    <w:p w14:paraId="7AAF8BAB" w14:textId="77777777" w:rsidR="004459C8" w:rsidRPr="00B71E3E" w:rsidRDefault="004459C8" w:rsidP="00981A65">
      <w:pPr>
        <w:spacing w:line="360" w:lineRule="auto"/>
        <w:contextualSpacing/>
        <w:jc w:val="both"/>
        <w:rPr>
          <w:rFonts w:ascii="Palatino Linotype" w:hAnsi="Palatino Linotype" w:cs="Tahoma"/>
          <w:b/>
          <w:sz w:val="22"/>
          <w:szCs w:val="22"/>
          <w:lang w:val="es-ES"/>
        </w:rPr>
      </w:pPr>
    </w:p>
    <w:p w14:paraId="3B8E21CC" w14:textId="37E12D31" w:rsidR="004459C8" w:rsidRDefault="004459C8" w:rsidP="00981A65">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w:t>
      </w:r>
      <w:r w:rsidR="005D3374">
        <w:rPr>
          <w:rFonts w:ascii="Palatino Linotype" w:hAnsi="Palatino Linotype" w:cs="Tahoma"/>
          <w:bCs/>
          <w:iCs/>
          <w:sz w:val="22"/>
          <w:szCs w:val="22"/>
        </w:rPr>
        <w:t>s</w:t>
      </w:r>
      <w:r w:rsidRPr="0032544D">
        <w:rPr>
          <w:rFonts w:ascii="Palatino Linotype" w:hAnsi="Palatino Linotype" w:cs="Tahoma"/>
          <w:bCs/>
          <w:iCs/>
          <w:sz w:val="22"/>
          <w:szCs w:val="22"/>
        </w:rPr>
        <w:t xml:space="preserve"> solicitud</w:t>
      </w:r>
      <w:r w:rsidR="005D3374">
        <w:rPr>
          <w:rFonts w:ascii="Palatino Linotype" w:hAnsi="Palatino Linotype" w:cs="Tahoma"/>
          <w:bCs/>
          <w:iCs/>
          <w:sz w:val="22"/>
          <w:szCs w:val="22"/>
        </w:rPr>
        <w:t>es</w:t>
      </w:r>
      <w:r w:rsidRPr="0032544D">
        <w:rPr>
          <w:rFonts w:ascii="Palatino Linotype" w:hAnsi="Palatino Linotype" w:cs="Tahoma"/>
          <w:bCs/>
          <w:iCs/>
          <w:sz w:val="22"/>
          <w:szCs w:val="22"/>
        </w:rPr>
        <w:t xml:space="preserve"> de información</w:t>
      </w:r>
      <w:r w:rsidR="004802E4">
        <w:rPr>
          <w:rFonts w:ascii="Palatino Linotype" w:hAnsi="Palatino Linotype" w:cs="Tahoma"/>
          <w:bCs/>
          <w:iCs/>
          <w:sz w:val="22"/>
          <w:szCs w:val="22"/>
        </w:rPr>
        <w:t xml:space="preserve"> relacionada</w:t>
      </w:r>
      <w:r w:rsidR="005D3374">
        <w:rPr>
          <w:rFonts w:ascii="Palatino Linotype" w:hAnsi="Palatino Linotype" w:cs="Tahoma"/>
          <w:bCs/>
          <w:iCs/>
          <w:sz w:val="22"/>
          <w:szCs w:val="22"/>
        </w:rPr>
        <w:t>s</w:t>
      </w:r>
      <w:r w:rsidR="004802E4">
        <w:rPr>
          <w:rFonts w:ascii="Palatino Linotype" w:hAnsi="Palatino Linotype" w:cs="Tahoma"/>
          <w:bCs/>
          <w:iCs/>
          <w:sz w:val="22"/>
          <w:szCs w:val="22"/>
        </w:rPr>
        <w:t xml:space="preserve"> con los nombramientos y expedientes solicitados</w:t>
      </w:r>
      <w:r w:rsidRPr="0032544D">
        <w:rPr>
          <w:rFonts w:ascii="Palatino Linotype" w:hAnsi="Palatino Linotype" w:cs="Tahoma"/>
          <w:bCs/>
          <w:iCs/>
          <w:sz w:val="22"/>
          <w:szCs w:val="22"/>
        </w:rPr>
        <w:t>.</w:t>
      </w:r>
    </w:p>
    <w:p w14:paraId="56B3608E" w14:textId="77777777" w:rsidR="004459C8" w:rsidRPr="0032544D" w:rsidRDefault="004459C8" w:rsidP="00981A65">
      <w:pPr>
        <w:widowControl w:val="0"/>
        <w:spacing w:line="360" w:lineRule="auto"/>
        <w:contextualSpacing/>
        <w:jc w:val="both"/>
        <w:rPr>
          <w:rFonts w:ascii="Palatino Linotype" w:hAnsi="Palatino Linotype" w:cs="Tahoma"/>
          <w:bCs/>
          <w:iCs/>
          <w:sz w:val="22"/>
          <w:szCs w:val="22"/>
        </w:rPr>
      </w:pPr>
    </w:p>
    <w:p w14:paraId="14C16A6F" w14:textId="77777777" w:rsidR="001B2442" w:rsidRPr="001B2442" w:rsidRDefault="001B2442" w:rsidP="00981A65">
      <w:pPr>
        <w:widowControl w:val="0"/>
        <w:numPr>
          <w:ilvl w:val="0"/>
          <w:numId w:val="5"/>
        </w:numPr>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t>Nombramiento</w:t>
      </w:r>
    </w:p>
    <w:p w14:paraId="5B1CEEF4"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0007DD30"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Sobre el tema, los artículos 5°, 45, 48, 49 y 50 de la Ley del Trabajo de los Servidores Públicos del Estado de México y Municipios, establece que la relación laboral, entre las instituciones y sus servidores públicos, se entiende por establecida mediante nombramiento, formato único de personal o contrato, documentos que obligan al servidor público a cumplir con los deberes inherentes al puesto especificado en los mismos.</w:t>
      </w:r>
    </w:p>
    <w:p w14:paraId="48BD260C"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1B696943" w14:textId="77777777" w:rsidR="001B2442" w:rsidRPr="001B2442" w:rsidRDefault="001B2442" w:rsidP="000A3FD6">
      <w:pPr>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Lo cual se robustece, con la Guía Técnica 9 “La Administración del Personal Municipal”, emitida por el Instituto Nacional para el Federalismo y el Desarrollo Municipal, que precisa </w:t>
      </w:r>
      <w:r w:rsidRPr="001B2442">
        <w:rPr>
          <w:rFonts w:ascii="Palatino Linotype" w:hAnsi="Palatino Linotype" w:cs="Tahoma"/>
          <w:bCs/>
          <w:iCs/>
          <w:sz w:val="22"/>
          <w:szCs w:val="22"/>
        </w:rPr>
        <w:lastRenderedPageBreak/>
        <w:t xml:space="preserve">que la formalización de la relación laboral realiza por medio del Contrato, </w:t>
      </w:r>
      <w:r w:rsidRPr="001B2442">
        <w:rPr>
          <w:rFonts w:ascii="Palatino Linotype" w:hAnsi="Palatino Linotype" w:cs="Tahoma"/>
          <w:b/>
          <w:bCs/>
          <w:iCs/>
          <w:sz w:val="22"/>
          <w:szCs w:val="22"/>
        </w:rPr>
        <w:t>nombramiento</w:t>
      </w:r>
      <w:r w:rsidRPr="001B2442">
        <w:rPr>
          <w:rFonts w:ascii="Palatino Linotype" w:hAnsi="Palatino Linotype" w:cs="Tahoma"/>
          <w:bCs/>
          <w:iCs/>
          <w:sz w:val="22"/>
          <w:szCs w:val="22"/>
        </w:rPr>
        <w:t xml:space="preserve"> o Formato Único de Movimiento de Personal.</w:t>
      </w:r>
    </w:p>
    <w:p w14:paraId="35F7FAB8"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055A3459" w14:textId="77777777" w:rsid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En ese contexto, es de señalar que los Particulares no son peritos en la materia, por lo que, no tienen la obligación de conocer de qué forma se acredita la relación laboral, entre los servidores públicos y el Ayuntamiento; por lo que, en cumplimiento al artículo 13 de la Ley de Transparencia y Acceso a la Información Pública del Estado de México y Municipios, se considera que la pretensión del ahora Recurrente, es obtener el documento que acredite la relación laboral que existe entre un servidor público y el Sujeto Obligado, es decir, su nombramiento, formato único de movimiento de personal o contrato.</w:t>
      </w:r>
    </w:p>
    <w:p w14:paraId="0470EA38" w14:textId="77777777" w:rsidR="000A3FD6" w:rsidRPr="001B2442" w:rsidRDefault="000A3FD6" w:rsidP="00981A65">
      <w:pPr>
        <w:widowControl w:val="0"/>
        <w:spacing w:line="360" w:lineRule="auto"/>
        <w:contextualSpacing/>
        <w:jc w:val="both"/>
        <w:rPr>
          <w:rFonts w:ascii="Palatino Linotype" w:hAnsi="Palatino Linotype" w:cs="Tahoma"/>
          <w:bCs/>
          <w:iCs/>
          <w:sz w:val="22"/>
          <w:szCs w:val="22"/>
        </w:rPr>
      </w:pPr>
    </w:p>
    <w:p w14:paraId="1822F237" w14:textId="012A0C18" w:rsidR="001B2442" w:rsidRDefault="000A3FD6" w:rsidP="000A3FD6">
      <w:pPr>
        <w:widowControl w:val="0"/>
        <w:numPr>
          <w:ilvl w:val="0"/>
          <w:numId w:val="5"/>
        </w:numPr>
        <w:spacing w:line="360" w:lineRule="auto"/>
        <w:contextualSpacing/>
        <w:jc w:val="both"/>
        <w:rPr>
          <w:rFonts w:ascii="Palatino Linotype" w:hAnsi="Palatino Linotype" w:cs="Tahoma"/>
          <w:bCs/>
          <w:iCs/>
          <w:sz w:val="22"/>
          <w:szCs w:val="22"/>
        </w:rPr>
      </w:pPr>
      <w:r>
        <w:rPr>
          <w:rFonts w:ascii="Palatino Linotype" w:hAnsi="Palatino Linotype" w:cs="Tahoma"/>
          <w:b/>
          <w:iCs/>
          <w:sz w:val="22"/>
          <w:szCs w:val="22"/>
        </w:rPr>
        <w:t>Expediente laboral</w:t>
      </w:r>
    </w:p>
    <w:p w14:paraId="7AAED4C6" w14:textId="77777777" w:rsidR="000A3FD6" w:rsidRDefault="000A3FD6" w:rsidP="00981A65">
      <w:pPr>
        <w:widowControl w:val="0"/>
        <w:spacing w:line="360" w:lineRule="auto"/>
        <w:contextualSpacing/>
        <w:jc w:val="both"/>
        <w:rPr>
          <w:rFonts w:ascii="Palatino Linotype" w:hAnsi="Palatino Linotype" w:cs="Tahoma"/>
          <w:bCs/>
          <w:iCs/>
          <w:sz w:val="22"/>
          <w:szCs w:val="22"/>
        </w:rPr>
      </w:pPr>
    </w:p>
    <w:p w14:paraId="53651009"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Cs/>
          <w:iCs/>
          <w:sz w:val="22"/>
          <w:szCs w:val="22"/>
        </w:rPr>
        <w:t xml:space="preserve">Sobre el expediente laboral, el artículo 98, fracción XVII, de la Ley del Trabajo de los Servidores Públicos del Estado y Municipios, establece que es obligación de las instituciones públicas, </w:t>
      </w:r>
      <w:r w:rsidRPr="001B2442">
        <w:rPr>
          <w:rFonts w:ascii="Palatino Linotype" w:hAnsi="Palatino Linotype" w:cs="Tahoma"/>
          <w:b/>
          <w:bCs/>
          <w:iCs/>
          <w:sz w:val="22"/>
          <w:szCs w:val="22"/>
        </w:rPr>
        <w:t>integrar los expedientes de los servidores públicos.</w:t>
      </w:r>
    </w:p>
    <w:p w14:paraId="67251577"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t xml:space="preserve"> </w:t>
      </w:r>
    </w:p>
    <w:p w14:paraId="14B55B29"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0C770113"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4C70ECD3"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
          <w:bCs/>
          <w:i/>
          <w:iCs/>
        </w:rPr>
        <w:t>ARTÍCULO 47.</w:t>
      </w:r>
      <w:r w:rsidRPr="00635675">
        <w:rPr>
          <w:rFonts w:ascii="Palatino Linotype" w:hAnsi="Palatino Linotype" w:cs="Tahoma"/>
          <w:bCs/>
          <w:i/>
          <w:iCs/>
        </w:rPr>
        <w:t xml:space="preserve"> Para ingresar al servicio público se requiere:</w:t>
      </w:r>
    </w:p>
    <w:p w14:paraId="233A39F7"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 Presentar una solicitud utilizando la forma oficial que se autorice por la institución pública o dependencia correspondiente, a la cual se le prohíbe incluir la fotografía de quien solicita el empleo;</w:t>
      </w:r>
    </w:p>
    <w:p w14:paraId="0BCE6E02"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II. Ser de nacionalidad mexicana, con la excepción prevista en el artículo 17 de la presente ley;</w:t>
      </w:r>
    </w:p>
    <w:p w14:paraId="095EFBD3"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lastRenderedPageBreak/>
        <w:t>III. Estar en pleno ejercicio de sus derechos civiles y políticos, en su caso;</w:t>
      </w:r>
    </w:p>
    <w:p w14:paraId="1BEF90DE"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IV. Acreditar, cuando proceda, el cumplimiento de la Ley del Servicio Militar Nacional;</w:t>
      </w:r>
    </w:p>
    <w:p w14:paraId="50954580"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 Derogada.</w:t>
      </w:r>
    </w:p>
    <w:p w14:paraId="099829D4"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 No haber sido separado anteriormente del servicio por las causas previstas en el artículo 93 de la presente ley;</w:t>
      </w:r>
    </w:p>
    <w:p w14:paraId="2D8953D4"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VII. Tener buena salud, lo que se comprobará con los certificados médicos correspondientes, en la forma en que se establezca en cada institución pública;</w:t>
      </w:r>
    </w:p>
    <w:p w14:paraId="0861AD22"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VIII. Cumplir con los requisitos que se establezcan para los diferentes puestos;</w:t>
      </w:r>
    </w:p>
    <w:p w14:paraId="263B9EE9"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IX. Acreditar por medio de los exámenes correspondientes los conocimientos y aptitudes necesarios para el desempeño del puesto; y</w:t>
      </w:r>
    </w:p>
    <w:p w14:paraId="584C14E7"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X. No estar inhabilitado para el ejercicio del servicio público.</w:t>
      </w:r>
    </w:p>
    <w:p w14:paraId="79CACDF6"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XI. Presentar certificado expedido por la Unidad del Registro de Deudores Alimentarios Morosos en el que conste, si se encuentra inscrito o no en el mismo.</w:t>
      </w:r>
    </w:p>
    <w:p w14:paraId="744C53B8"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 xml:space="preserve">La institución o dependencia que reciba un certificado en que conste que la persona que se incorpora al servicio público se encuentra inscrito el Registro de Deudores Alimentarios Morosos deberá dar aviso  </w:t>
      </w:r>
    </w:p>
    <w:p w14:paraId="2F34B5B4"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142B779C"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En ese contexto el tema que el área o servidor público responsable de la administración del personal, debe llevar un control de todo el personal que ingresa al Ayuntamiento, </w:t>
      </w:r>
      <w:r w:rsidRPr="001B2442">
        <w:rPr>
          <w:rFonts w:ascii="Palatino Linotype" w:hAnsi="Palatino Linotype" w:cs="Tahoma"/>
          <w:b/>
          <w:bCs/>
          <w:iCs/>
          <w:sz w:val="22"/>
          <w:szCs w:val="22"/>
        </w:rPr>
        <w:t>así como integrar sus respectivos expedientes</w:t>
      </w:r>
      <w:r w:rsidRPr="001B2442">
        <w:rPr>
          <w:rFonts w:ascii="Palatino Linotype" w:hAnsi="Palatino Linotype" w:cs="Tahoma"/>
          <w:bCs/>
          <w:iCs/>
          <w:sz w:val="22"/>
          <w:szCs w:val="22"/>
        </w:rPr>
        <w:t>, el cual deberá contener entre otros documentos aquellos de identificación, así como la experiencia laboral y académica.</w:t>
      </w:r>
    </w:p>
    <w:p w14:paraId="62985E82"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0A6E7BF8"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Cs/>
          <w:iCs/>
          <w:sz w:val="22"/>
          <w:szCs w:val="22"/>
        </w:rPr>
        <w:t xml:space="preserve">Así, los expedientes laborales sirven como medio para acreditar que los servidores públicos cumplieron con todos los requisitos establecidos para ser contratados, por lo que la entrega de los mismos, </w:t>
      </w:r>
      <w:r w:rsidRPr="001B2442">
        <w:rPr>
          <w:rFonts w:ascii="Palatino Linotype" w:hAnsi="Palatino Linotype" w:cs="Tahoma"/>
          <w:b/>
          <w:bCs/>
          <w:iCs/>
          <w:sz w:val="22"/>
          <w:szCs w:val="22"/>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B968B4C"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lastRenderedPageBreak/>
        <w:t xml:space="preserve"> </w:t>
      </w:r>
    </w:p>
    <w:p w14:paraId="696AB0E8" w14:textId="77777777" w:rsid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1B2442">
        <w:rPr>
          <w:rFonts w:ascii="Palatino Linotype" w:hAnsi="Palatino Linotype" w:cs="Tahoma"/>
          <w:b/>
          <w:bCs/>
          <w:iCs/>
          <w:sz w:val="22"/>
          <w:szCs w:val="22"/>
        </w:rPr>
        <w:t xml:space="preserve"> </w:t>
      </w:r>
      <w:r w:rsidRPr="001B2442">
        <w:rPr>
          <w:rFonts w:ascii="Palatino Linotype" w:hAnsi="Palatino Linotype" w:cs="Tahoma"/>
          <w:bCs/>
          <w:iCs/>
          <w:sz w:val="22"/>
          <w:szCs w:val="22"/>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214CD861" w14:textId="77777777" w:rsidR="001B2442" w:rsidRDefault="001B2442" w:rsidP="00981A65">
      <w:pPr>
        <w:widowControl w:val="0"/>
        <w:spacing w:line="360" w:lineRule="auto"/>
        <w:contextualSpacing/>
        <w:jc w:val="both"/>
        <w:rPr>
          <w:rFonts w:ascii="Palatino Linotype" w:hAnsi="Palatino Linotype" w:cs="Tahoma"/>
          <w:bCs/>
          <w:iCs/>
          <w:sz w:val="22"/>
          <w:szCs w:val="22"/>
        </w:rPr>
      </w:pPr>
    </w:p>
    <w:p w14:paraId="4732F8D1" w14:textId="6D2BEFB7" w:rsidR="008A2ED9" w:rsidRPr="008A2ED9"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Ahora bien,</w:t>
      </w:r>
      <w:r>
        <w:rPr>
          <w:rFonts w:ascii="Palatino Linotype" w:hAnsi="Palatino Linotype" w:cs="Tahoma"/>
          <w:bCs/>
          <w:iCs/>
          <w:sz w:val="22"/>
          <w:szCs w:val="22"/>
        </w:rPr>
        <w:t xml:space="preserve"> sobre las áreas requeridas</w:t>
      </w:r>
      <w:r w:rsidRPr="008A2ED9">
        <w:rPr>
          <w:rFonts w:ascii="Palatino Linotype" w:hAnsi="Palatino Linotype" w:cs="Tahoma"/>
          <w:bCs/>
          <w:iCs/>
          <w:sz w:val="22"/>
          <w:szCs w:val="22"/>
        </w:rPr>
        <w:t xml:space="preserve"> resulta oportuno traer a estudio los artículos 89, 90, fracción I numerales del 1 al 13 del Bando Municipal de Toluca, dos mil veinticinco, en relación con los artículos 3.1, 3.2</w:t>
      </w:r>
      <w:r w:rsidR="00C02DF5">
        <w:rPr>
          <w:rFonts w:ascii="Palatino Linotype" w:hAnsi="Palatino Linotype" w:cs="Tahoma"/>
          <w:bCs/>
          <w:iCs/>
          <w:sz w:val="22"/>
          <w:szCs w:val="22"/>
        </w:rPr>
        <w:t xml:space="preserve"> fracción I numerales del 1 al 12, fracción II numeral 4, fracción III, </w:t>
      </w:r>
      <w:r w:rsidRPr="008A2ED9">
        <w:rPr>
          <w:rFonts w:ascii="Palatino Linotype" w:hAnsi="Palatino Linotype" w:cs="Tahoma"/>
          <w:bCs/>
          <w:iCs/>
          <w:sz w:val="22"/>
          <w:szCs w:val="22"/>
        </w:rPr>
        <w:t>del Código Reglamentario Municipal, establecen que el ejercicio del gobierno municipal se deposita en un cuerpo colegiado denominado Ayuntamiento, la ejecución de sus atribuciones le corresponden al Presidente Municipal quien dirige la Administración Pública que será centralizada, descentralizada y autónoma, para la consulta, estudio, planeación, gestión y ejecución de sus atribuciones la administración centralizada contará con las siguientes dependencias:</w:t>
      </w:r>
    </w:p>
    <w:p w14:paraId="0980474A" w14:textId="77777777" w:rsidR="008A2ED9" w:rsidRPr="008A2ED9"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 xml:space="preserve"> </w:t>
      </w:r>
    </w:p>
    <w:p w14:paraId="193BA1CD"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Secretaría del Ayuntamiento</w:t>
      </w:r>
    </w:p>
    <w:p w14:paraId="1FBAE6A1"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Tesorería Municipal</w:t>
      </w:r>
    </w:p>
    <w:p w14:paraId="602E67F5"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Órgano Interno de Control</w:t>
      </w:r>
    </w:p>
    <w:p w14:paraId="6F57080E"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Gobierno</w:t>
      </w:r>
    </w:p>
    <w:p w14:paraId="78DCEA0F"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Seguridad y Protección</w:t>
      </w:r>
    </w:p>
    <w:p w14:paraId="4E0C2DB8"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Administración</w:t>
      </w:r>
    </w:p>
    <w:p w14:paraId="4442D7D1"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Medio Ambiente</w:t>
      </w:r>
    </w:p>
    <w:p w14:paraId="535E3CF3"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lastRenderedPageBreak/>
        <w:t>Dirección General de Servicios Públicos</w:t>
      </w:r>
    </w:p>
    <w:p w14:paraId="61550FD1"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Innovación, Planeación y Gestión Urbana</w:t>
      </w:r>
    </w:p>
    <w:p w14:paraId="174CA117"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Obras Públicas</w:t>
      </w:r>
    </w:p>
    <w:p w14:paraId="71CCB2DD"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Desarrollo Económico</w:t>
      </w:r>
    </w:p>
    <w:p w14:paraId="54F6BB60"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Bienestar</w:t>
      </w:r>
    </w:p>
    <w:p w14:paraId="187F2BB7"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Dirección General de Educación, Cultura y Turismo</w:t>
      </w:r>
    </w:p>
    <w:p w14:paraId="61BCDD27"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Coordinación General de Comunicación Social</w:t>
      </w:r>
    </w:p>
    <w:p w14:paraId="257CFA8F" w14:textId="77777777" w:rsidR="008A2ED9" w:rsidRPr="008A2ED9"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 xml:space="preserve"> </w:t>
      </w:r>
    </w:p>
    <w:p w14:paraId="46A50E2D" w14:textId="77777777" w:rsidR="008A2ED9" w:rsidRPr="008A2ED9" w:rsidRDefault="008A2ED9" w:rsidP="00981A65">
      <w:pPr>
        <w:widowControl w:val="0"/>
        <w:spacing w:line="360" w:lineRule="auto"/>
        <w:contextualSpacing/>
        <w:jc w:val="both"/>
        <w:rPr>
          <w:rFonts w:ascii="Palatino Linotype" w:hAnsi="Palatino Linotype" w:cs="Tahoma"/>
          <w:b/>
          <w:iCs/>
          <w:sz w:val="22"/>
          <w:szCs w:val="22"/>
        </w:rPr>
      </w:pPr>
      <w:r w:rsidRPr="008A2ED9">
        <w:rPr>
          <w:rFonts w:ascii="Palatino Linotype" w:hAnsi="Palatino Linotype" w:cs="Tahoma"/>
          <w:b/>
          <w:iCs/>
          <w:sz w:val="22"/>
          <w:szCs w:val="22"/>
        </w:rPr>
        <w:t>ÓRGANO AUTÓNOMO</w:t>
      </w:r>
    </w:p>
    <w:p w14:paraId="451DA01A" w14:textId="77777777" w:rsidR="008A2ED9" w:rsidRPr="008A2ED9" w:rsidRDefault="008A2ED9" w:rsidP="00981A65">
      <w:pPr>
        <w:widowControl w:val="0"/>
        <w:numPr>
          <w:ilvl w:val="0"/>
          <w:numId w:val="6"/>
        </w:numPr>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Defensoría Municipal de los Derechos Humanos de Toluca</w:t>
      </w:r>
    </w:p>
    <w:p w14:paraId="1C93D16D" w14:textId="77777777" w:rsidR="008A2ED9" w:rsidRPr="008A2ED9"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 xml:space="preserve"> </w:t>
      </w:r>
    </w:p>
    <w:p w14:paraId="6DD5FD1D" w14:textId="11BB9326" w:rsidR="008A2ED9" w:rsidRPr="008A2ED9"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 xml:space="preserve">Ahora bien, los Manuales Generales de Organización y de procedimientos de las dependencias municipales, con relación a la Estructura Orgánica que se localiza en el Portal de Información del Sujeto Obligado fracción II A, del ejercicio fiscal dos mil veinticinco, establecen que las dependencias municipales se integrarán </w:t>
      </w:r>
      <w:r w:rsidR="000A3FD6">
        <w:rPr>
          <w:rFonts w:ascii="Palatino Linotype" w:hAnsi="Palatino Linotype" w:cs="Tahoma"/>
          <w:bCs/>
          <w:iCs/>
          <w:sz w:val="22"/>
          <w:szCs w:val="22"/>
        </w:rPr>
        <w:t>de diversas áreas, tales como Jefaturas de Departamentos, Enlaces Administrativos, Coordinaciones.</w:t>
      </w:r>
    </w:p>
    <w:p w14:paraId="17646881" w14:textId="7836FFCC" w:rsidR="00AC6677" w:rsidRPr="006219A2" w:rsidRDefault="008A2ED9" w:rsidP="00981A65">
      <w:pPr>
        <w:widowControl w:val="0"/>
        <w:spacing w:line="360" w:lineRule="auto"/>
        <w:contextualSpacing/>
        <w:jc w:val="both"/>
        <w:rPr>
          <w:rFonts w:ascii="Palatino Linotype" w:hAnsi="Palatino Linotype" w:cs="Tahoma"/>
          <w:bCs/>
          <w:iCs/>
          <w:sz w:val="22"/>
          <w:szCs w:val="22"/>
        </w:rPr>
      </w:pPr>
      <w:r w:rsidRPr="008A2ED9">
        <w:rPr>
          <w:rFonts w:ascii="Palatino Linotype" w:hAnsi="Palatino Linotype" w:cs="Tahoma"/>
          <w:bCs/>
          <w:iCs/>
          <w:sz w:val="22"/>
          <w:szCs w:val="22"/>
        </w:rPr>
        <w:t xml:space="preserve"> </w:t>
      </w:r>
    </w:p>
    <w:p w14:paraId="27A13712" w14:textId="07EF6742" w:rsidR="00B60E53" w:rsidRDefault="000A3FD6" w:rsidP="00981A65">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Por otra parte</w:t>
      </w:r>
      <w:r w:rsidR="002473D4">
        <w:rPr>
          <w:rFonts w:ascii="Palatino Linotype" w:hAnsi="Palatino Linotype" w:cs="Tahoma"/>
          <w:bCs/>
          <w:iCs/>
          <w:sz w:val="22"/>
          <w:szCs w:val="22"/>
          <w:lang w:val="es-ES"/>
        </w:rPr>
        <w:t>, respecto del presidente municipal resulta oportuno traer a estudio los artículos 118 y 119 de la Constitución Política del Estado Libre y Soberano de México</w:t>
      </w:r>
      <w:r w:rsidR="00B60E53">
        <w:rPr>
          <w:rFonts w:ascii="Palatino Linotype" w:hAnsi="Palatino Linotype" w:cs="Tahoma"/>
          <w:bCs/>
          <w:iCs/>
          <w:sz w:val="22"/>
          <w:szCs w:val="22"/>
          <w:lang w:val="es-ES"/>
        </w:rPr>
        <w:t xml:space="preserve"> los cuales establecen que, para ser miembro propietario o suplente de un ayuntamiento se requiere contar con los siguientes requisitos:</w:t>
      </w:r>
    </w:p>
    <w:p w14:paraId="65EFDD00" w14:textId="77777777" w:rsidR="00B60E53" w:rsidRDefault="00B60E53" w:rsidP="00981A65">
      <w:pPr>
        <w:widowControl w:val="0"/>
        <w:spacing w:line="360" w:lineRule="auto"/>
        <w:contextualSpacing/>
        <w:jc w:val="both"/>
        <w:rPr>
          <w:rFonts w:ascii="Palatino Linotype" w:hAnsi="Palatino Linotype" w:cs="Tahoma"/>
          <w:bCs/>
          <w:iCs/>
          <w:sz w:val="22"/>
          <w:szCs w:val="22"/>
          <w:lang w:val="es-ES"/>
        </w:rPr>
      </w:pPr>
    </w:p>
    <w:p w14:paraId="55092FA9" w14:textId="77777777" w:rsidR="00B60E53" w:rsidRDefault="00B60E53" w:rsidP="00981A65">
      <w:pPr>
        <w:widowControl w:val="0"/>
        <w:spacing w:line="360" w:lineRule="auto"/>
        <w:ind w:left="708"/>
        <w:contextualSpacing/>
        <w:jc w:val="both"/>
        <w:rPr>
          <w:rFonts w:ascii="Palatino Linotype" w:hAnsi="Palatino Linotype" w:cs="Tahoma"/>
          <w:bCs/>
          <w:iCs/>
          <w:sz w:val="22"/>
          <w:szCs w:val="22"/>
        </w:rPr>
      </w:pPr>
      <w:r w:rsidRPr="00B60E53">
        <w:rPr>
          <w:rFonts w:ascii="Palatino Linotype" w:hAnsi="Palatino Linotype" w:cs="Tahoma"/>
          <w:bCs/>
          <w:iCs/>
          <w:sz w:val="22"/>
          <w:szCs w:val="22"/>
        </w:rPr>
        <w:t xml:space="preserve">I. Ser mexicana o mexicano, ciudadana o ciudadano del Estado, en pleno ejercicio de sus derechos; </w:t>
      </w:r>
    </w:p>
    <w:p w14:paraId="23D4E38F" w14:textId="77777777" w:rsidR="00B60E53" w:rsidRDefault="00B60E53" w:rsidP="00981A65">
      <w:pPr>
        <w:widowControl w:val="0"/>
        <w:spacing w:line="360" w:lineRule="auto"/>
        <w:ind w:left="708"/>
        <w:contextualSpacing/>
        <w:jc w:val="both"/>
        <w:rPr>
          <w:rFonts w:ascii="Palatino Linotype" w:hAnsi="Palatino Linotype" w:cs="Tahoma"/>
          <w:bCs/>
          <w:iCs/>
          <w:sz w:val="22"/>
          <w:szCs w:val="22"/>
        </w:rPr>
      </w:pPr>
      <w:r w:rsidRPr="00B60E53">
        <w:rPr>
          <w:rFonts w:ascii="Palatino Linotype" w:hAnsi="Palatino Linotype" w:cs="Tahoma"/>
          <w:bCs/>
          <w:iCs/>
          <w:sz w:val="22"/>
          <w:szCs w:val="22"/>
        </w:rPr>
        <w:t xml:space="preserve">II. Ser mexiquense con residencia efectiva en el municipio no menor a un año o vecino del mismo, con residencia efectiva en su territorio no menor a tres años, anteriores al día de la elección; </w:t>
      </w:r>
    </w:p>
    <w:p w14:paraId="346DE504" w14:textId="77777777" w:rsidR="00B60E53" w:rsidRDefault="00B60E53" w:rsidP="00981A65">
      <w:pPr>
        <w:widowControl w:val="0"/>
        <w:spacing w:line="360" w:lineRule="auto"/>
        <w:ind w:left="708"/>
        <w:contextualSpacing/>
        <w:jc w:val="both"/>
        <w:rPr>
          <w:rFonts w:ascii="Palatino Linotype" w:hAnsi="Palatino Linotype" w:cs="Tahoma"/>
          <w:bCs/>
          <w:iCs/>
          <w:sz w:val="22"/>
          <w:szCs w:val="22"/>
        </w:rPr>
      </w:pPr>
      <w:r w:rsidRPr="00B60E53">
        <w:rPr>
          <w:rFonts w:ascii="Palatino Linotype" w:hAnsi="Palatino Linotype" w:cs="Tahoma"/>
          <w:bCs/>
          <w:iCs/>
          <w:sz w:val="22"/>
          <w:szCs w:val="22"/>
        </w:rPr>
        <w:lastRenderedPageBreak/>
        <w:t xml:space="preserve">III. Ser de reconocida probidad y buena fama pública. </w:t>
      </w:r>
    </w:p>
    <w:p w14:paraId="47A89C64" w14:textId="392AA7A3" w:rsidR="002473D4" w:rsidRDefault="00B60E53" w:rsidP="00981A65">
      <w:pPr>
        <w:widowControl w:val="0"/>
        <w:spacing w:line="360" w:lineRule="auto"/>
        <w:ind w:left="708"/>
        <w:contextualSpacing/>
        <w:jc w:val="both"/>
        <w:rPr>
          <w:rFonts w:ascii="Palatino Linotype" w:hAnsi="Palatino Linotype" w:cs="Tahoma"/>
          <w:bCs/>
          <w:iCs/>
          <w:sz w:val="22"/>
          <w:szCs w:val="22"/>
          <w:lang w:val="es-ES"/>
        </w:rPr>
      </w:pPr>
      <w:r w:rsidRPr="00B60E53">
        <w:rPr>
          <w:rFonts w:ascii="Palatino Linotype" w:hAnsi="Palatino Linotype" w:cs="Tahoma"/>
          <w:bCs/>
          <w:iCs/>
          <w:sz w:val="22"/>
          <w:szCs w:val="22"/>
        </w:rPr>
        <w:t>IV. No estar condenada o condenado por sentencia ejecutoriada por el delito de violencia política contra las mujeres en razón de género;</w:t>
      </w:r>
      <w:r w:rsidR="002473D4">
        <w:rPr>
          <w:rFonts w:ascii="Palatino Linotype" w:hAnsi="Palatino Linotype" w:cs="Tahoma"/>
          <w:bCs/>
          <w:iCs/>
          <w:sz w:val="22"/>
          <w:szCs w:val="22"/>
          <w:lang w:val="es-ES"/>
        </w:rPr>
        <w:t xml:space="preserve"> </w:t>
      </w:r>
    </w:p>
    <w:p w14:paraId="48F92D0C" w14:textId="77777777" w:rsidR="00B60E53" w:rsidRDefault="00B60E53" w:rsidP="00981A65">
      <w:pPr>
        <w:widowControl w:val="0"/>
        <w:spacing w:line="360" w:lineRule="auto"/>
        <w:ind w:left="708"/>
        <w:contextualSpacing/>
        <w:jc w:val="both"/>
        <w:rPr>
          <w:rFonts w:ascii="Palatino Linotype" w:hAnsi="Palatino Linotype" w:cs="Tahoma"/>
          <w:bCs/>
          <w:iCs/>
          <w:sz w:val="22"/>
          <w:szCs w:val="22"/>
        </w:rPr>
      </w:pPr>
      <w:r w:rsidRPr="00B60E53">
        <w:rPr>
          <w:rFonts w:ascii="Palatino Linotype" w:hAnsi="Palatino Linotype" w:cs="Tahoma"/>
          <w:bCs/>
          <w:iCs/>
          <w:sz w:val="22"/>
          <w:szCs w:val="22"/>
        </w:rPr>
        <w:t xml:space="preserve">V. No estar inscrito en el Registro de Deudores Alimentarios Morosos en el Estado, ni en otra entidad federativa, y </w:t>
      </w:r>
    </w:p>
    <w:p w14:paraId="1671F6E5" w14:textId="18EFF791" w:rsidR="00B60E53" w:rsidRDefault="00B60E53" w:rsidP="00981A65">
      <w:pPr>
        <w:widowControl w:val="0"/>
        <w:spacing w:line="360" w:lineRule="auto"/>
        <w:ind w:left="708"/>
        <w:contextualSpacing/>
        <w:jc w:val="both"/>
        <w:rPr>
          <w:rFonts w:ascii="Palatino Linotype" w:hAnsi="Palatino Linotype" w:cs="Tahoma"/>
          <w:bCs/>
          <w:iCs/>
          <w:sz w:val="22"/>
          <w:szCs w:val="22"/>
        </w:rPr>
      </w:pPr>
      <w:r w:rsidRPr="00B60E53">
        <w:rPr>
          <w:rFonts w:ascii="Palatino Linotype" w:hAnsi="Palatino Linotype" w:cs="Tahoma"/>
          <w:bCs/>
          <w:iCs/>
          <w:sz w:val="22"/>
          <w:szCs w:val="22"/>
        </w:rPr>
        <w:t>VI. No estar condenada o condenado por sentencia ejecutoriada por delitos de violencia familiar, contra la libertad sexual o de violencia de género.</w:t>
      </w:r>
    </w:p>
    <w:p w14:paraId="723E29CF" w14:textId="77777777" w:rsidR="00B60E53" w:rsidRDefault="00B60E53" w:rsidP="00981A65">
      <w:pPr>
        <w:widowControl w:val="0"/>
        <w:spacing w:line="360" w:lineRule="auto"/>
        <w:ind w:left="708"/>
        <w:contextualSpacing/>
        <w:jc w:val="both"/>
        <w:rPr>
          <w:rFonts w:ascii="Palatino Linotype" w:hAnsi="Palatino Linotype" w:cs="Tahoma"/>
          <w:bCs/>
          <w:iCs/>
          <w:sz w:val="22"/>
          <w:szCs w:val="22"/>
          <w:lang w:val="es-ES"/>
        </w:rPr>
      </w:pPr>
    </w:p>
    <w:p w14:paraId="5632044F" w14:textId="78FB8B30" w:rsidR="006A0C0C" w:rsidRDefault="006A0C0C" w:rsidP="00981A65">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w:t>
      </w:r>
      <w:r w:rsidR="00B60E53">
        <w:rPr>
          <w:rFonts w:ascii="Palatino Linotype" w:hAnsi="Palatino Linotype" w:cs="Tahoma"/>
          <w:bCs/>
          <w:iCs/>
          <w:sz w:val="22"/>
          <w:szCs w:val="22"/>
          <w:lang w:val="es-ES"/>
        </w:rPr>
        <w:t>este mismo contexto</w:t>
      </w:r>
      <w:r>
        <w:rPr>
          <w:rFonts w:ascii="Palatino Linotype" w:hAnsi="Palatino Linotype" w:cs="Tahoma"/>
          <w:bCs/>
          <w:iCs/>
          <w:sz w:val="22"/>
          <w:szCs w:val="22"/>
          <w:lang w:val="es-ES"/>
        </w:rPr>
        <w:t xml:space="preserve">, </w:t>
      </w:r>
      <w:r w:rsidR="00E977FD">
        <w:rPr>
          <w:rFonts w:ascii="Palatino Linotype" w:hAnsi="Palatino Linotype" w:cs="Tahoma"/>
          <w:bCs/>
          <w:iCs/>
          <w:sz w:val="22"/>
          <w:szCs w:val="22"/>
          <w:lang w:val="es-ES"/>
        </w:rPr>
        <w:t>resulta oportuno traer a colación los artículos 11.1 11.2, 11.3, 11.4, 11.7, 11.9, 11.10 y 11.11 del Código Reglamentario Municipal de Toluca, dos mil veinticinco el cual establece las condiciones generales de trabajo para los servidores públicos del municipio de Toluca, que tienen por objeto establecer las normas específicas para los empleados del ayuntamiento, quienes para ingresar al servicio público</w:t>
      </w:r>
      <w:r w:rsidR="00B60E53">
        <w:rPr>
          <w:rFonts w:ascii="Palatino Linotype" w:hAnsi="Palatino Linotype" w:cs="Tahoma"/>
          <w:bCs/>
          <w:iCs/>
          <w:sz w:val="22"/>
          <w:szCs w:val="22"/>
          <w:lang w:val="es-ES"/>
        </w:rPr>
        <w:t xml:space="preserve"> deberán satisfacer diversos requisitos, además de los establecidos en el Artículo 47 de la Ley respectiva, a saber los siguientes:</w:t>
      </w:r>
    </w:p>
    <w:p w14:paraId="5A4A8507" w14:textId="77777777" w:rsidR="00B60E53" w:rsidRDefault="00B60E53" w:rsidP="00981A65">
      <w:pPr>
        <w:widowControl w:val="0"/>
        <w:spacing w:line="360" w:lineRule="auto"/>
        <w:contextualSpacing/>
        <w:jc w:val="both"/>
        <w:rPr>
          <w:rFonts w:ascii="Palatino Linotype" w:hAnsi="Palatino Linotype" w:cs="Tahoma"/>
          <w:bCs/>
          <w:iCs/>
          <w:sz w:val="22"/>
          <w:szCs w:val="22"/>
          <w:lang w:val="es-ES"/>
        </w:rPr>
      </w:pPr>
    </w:p>
    <w:p w14:paraId="6657BD2F" w14:textId="0F5F7A1D"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Cedula del RFC; </w:t>
      </w:r>
    </w:p>
    <w:p w14:paraId="1B5DC05C" w14:textId="11FBA01E"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Cedula del CURP; </w:t>
      </w:r>
    </w:p>
    <w:p w14:paraId="5ABFDEEE" w14:textId="25E93F7A"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del documento que acredite clave del ISSEMYM; </w:t>
      </w:r>
    </w:p>
    <w:p w14:paraId="3BF21A15" w14:textId="76A20C2E"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Solicitud de empleo o Currículum; </w:t>
      </w:r>
    </w:p>
    <w:p w14:paraId="2DBB2D09" w14:textId="4C4533A3"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del comprobante del grado máximo de estudios; </w:t>
      </w:r>
    </w:p>
    <w:p w14:paraId="35992FBE" w14:textId="39FC7AC2"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del comprobante de domicilio no mayor a 60 días; </w:t>
      </w:r>
    </w:p>
    <w:p w14:paraId="5976BAF8" w14:textId="53438503"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 la cartilla del servicio militar con liberación, en su caso; </w:t>
      </w:r>
    </w:p>
    <w:p w14:paraId="17FDF978" w14:textId="2497D161"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2 fotografías tamaño infantil a color; </w:t>
      </w:r>
    </w:p>
    <w:p w14:paraId="21DCB32B" w14:textId="59EC02AA"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Original del certificado médico; </w:t>
      </w:r>
    </w:p>
    <w:p w14:paraId="608A37DC" w14:textId="142966E1"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del acta de nacimiento; </w:t>
      </w:r>
    </w:p>
    <w:p w14:paraId="2842C306" w14:textId="6B6AF144"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Copia de identificación oficial vigente con fotografía; </w:t>
      </w:r>
    </w:p>
    <w:p w14:paraId="57B008E2" w14:textId="50274771"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lastRenderedPageBreak/>
        <w:t xml:space="preserve">Examen diagnostico proporcionado por la autoridad administrativa; </w:t>
      </w:r>
    </w:p>
    <w:p w14:paraId="3254C802" w14:textId="6C703D0F"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rPr>
      </w:pPr>
      <w:r w:rsidRPr="00B60E53">
        <w:rPr>
          <w:rFonts w:ascii="Palatino Linotype" w:hAnsi="Palatino Linotype" w:cs="Tahoma"/>
          <w:bCs/>
          <w:iCs/>
          <w:sz w:val="22"/>
          <w:szCs w:val="22"/>
        </w:rPr>
        <w:t xml:space="preserve">Certificado de no Deudor Alimentario; y </w:t>
      </w:r>
    </w:p>
    <w:p w14:paraId="26A5B23F" w14:textId="36A616DF" w:rsidR="00B60E53" w:rsidRPr="00B60E53" w:rsidRDefault="00B60E53" w:rsidP="00981A65">
      <w:pPr>
        <w:pStyle w:val="Prrafodelista"/>
        <w:widowControl w:val="0"/>
        <w:numPr>
          <w:ilvl w:val="0"/>
          <w:numId w:val="20"/>
        </w:numPr>
        <w:spacing w:line="360" w:lineRule="auto"/>
        <w:jc w:val="both"/>
        <w:rPr>
          <w:rFonts w:ascii="Palatino Linotype" w:hAnsi="Palatino Linotype" w:cs="Tahoma"/>
          <w:bCs/>
          <w:iCs/>
          <w:sz w:val="22"/>
          <w:szCs w:val="22"/>
          <w:lang w:val="es-ES"/>
        </w:rPr>
      </w:pPr>
      <w:r w:rsidRPr="00B60E53">
        <w:rPr>
          <w:rFonts w:ascii="Palatino Linotype" w:hAnsi="Palatino Linotype" w:cs="Tahoma"/>
          <w:bCs/>
          <w:iCs/>
          <w:sz w:val="22"/>
          <w:szCs w:val="22"/>
        </w:rPr>
        <w:t>Constancia de no Inhabilitación.</w:t>
      </w:r>
    </w:p>
    <w:p w14:paraId="350AC171" w14:textId="77777777" w:rsidR="006A0C0C" w:rsidRDefault="006A0C0C" w:rsidP="00981A65">
      <w:pPr>
        <w:widowControl w:val="0"/>
        <w:spacing w:line="360" w:lineRule="auto"/>
        <w:contextualSpacing/>
        <w:jc w:val="both"/>
        <w:rPr>
          <w:rFonts w:ascii="Palatino Linotype" w:hAnsi="Palatino Linotype" w:cs="Tahoma"/>
          <w:bCs/>
          <w:iCs/>
          <w:sz w:val="22"/>
          <w:szCs w:val="22"/>
          <w:lang w:val="es-ES"/>
        </w:rPr>
      </w:pPr>
    </w:p>
    <w:p w14:paraId="2182416B" w14:textId="57509A56" w:rsidR="004459C8" w:rsidRPr="00C02DF5" w:rsidRDefault="004459C8" w:rsidP="00981A65">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lang w:val="es-ES"/>
        </w:rPr>
        <w:t xml:space="preserve">Conforme a lo anterior, se logra vislumbrar que la pretensión del Particular es obtener los documentos que den cuenta de </w:t>
      </w:r>
      <w:r w:rsidR="00511E03">
        <w:rPr>
          <w:rFonts w:ascii="Palatino Linotype" w:hAnsi="Palatino Linotype" w:cs="Tahoma"/>
          <w:bCs/>
          <w:iCs/>
          <w:sz w:val="22"/>
          <w:szCs w:val="22"/>
          <w:lang w:val="es-ES"/>
        </w:rPr>
        <w:t xml:space="preserve">la constancia de mayoría del </w:t>
      </w:r>
      <w:r w:rsidR="00511E03">
        <w:rPr>
          <w:rFonts w:ascii="Palatino Linotype" w:hAnsi="Palatino Linotype" w:cs="Tahoma"/>
          <w:sz w:val="22"/>
          <w:szCs w:val="22"/>
        </w:rPr>
        <w:t>Presidente Municipal</w:t>
      </w:r>
      <w:r w:rsidR="00511E03">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l</w:t>
      </w:r>
      <w:r w:rsidR="001B2442">
        <w:rPr>
          <w:rFonts w:ascii="Palatino Linotype" w:hAnsi="Palatino Linotype" w:cs="Tahoma"/>
          <w:bCs/>
          <w:iCs/>
          <w:sz w:val="22"/>
          <w:szCs w:val="22"/>
          <w:lang w:val="es-ES"/>
        </w:rPr>
        <w:t>o</w:t>
      </w:r>
      <w:r>
        <w:rPr>
          <w:rFonts w:ascii="Palatino Linotype" w:hAnsi="Palatino Linotype" w:cs="Tahoma"/>
          <w:bCs/>
          <w:iCs/>
          <w:sz w:val="22"/>
          <w:szCs w:val="22"/>
          <w:lang w:val="es-ES"/>
        </w:rPr>
        <w:t>s</w:t>
      </w:r>
      <w:r w:rsidR="001B2442">
        <w:rPr>
          <w:rFonts w:ascii="Palatino Linotype" w:hAnsi="Palatino Linotype" w:cs="Tahoma"/>
          <w:bCs/>
          <w:iCs/>
          <w:sz w:val="22"/>
          <w:szCs w:val="22"/>
          <w:lang w:val="es-ES"/>
        </w:rPr>
        <w:t xml:space="preserve"> nombramientos y los expedientes laborales</w:t>
      </w:r>
      <w:r w:rsidR="00511E03">
        <w:rPr>
          <w:rFonts w:ascii="Palatino Linotype" w:hAnsi="Palatino Linotype" w:cs="Tahoma"/>
          <w:bCs/>
          <w:iCs/>
          <w:sz w:val="22"/>
          <w:szCs w:val="22"/>
          <w:lang w:val="es-ES"/>
        </w:rPr>
        <w:t xml:space="preserve"> incluyendo el del Presidente Municipal</w:t>
      </w:r>
      <w:r w:rsidR="001B2442">
        <w:rPr>
          <w:rFonts w:ascii="Palatino Linotype" w:hAnsi="Palatino Linotype" w:cs="Tahoma"/>
          <w:sz w:val="22"/>
          <w:szCs w:val="22"/>
        </w:rPr>
        <w:t xml:space="preserve">, </w:t>
      </w:r>
      <w:r w:rsidR="00767097">
        <w:rPr>
          <w:rFonts w:ascii="Palatino Linotype" w:hAnsi="Palatino Linotype" w:cs="Tahoma"/>
          <w:bCs/>
          <w:iCs/>
          <w:sz w:val="22"/>
          <w:szCs w:val="22"/>
        </w:rPr>
        <w:t>T</w:t>
      </w:r>
      <w:r w:rsidR="00C02DF5" w:rsidRPr="00C02DF5">
        <w:rPr>
          <w:rFonts w:ascii="Palatino Linotype" w:hAnsi="Palatino Linotype" w:cs="Tahoma"/>
          <w:bCs/>
          <w:iCs/>
          <w:sz w:val="22"/>
          <w:szCs w:val="22"/>
        </w:rPr>
        <w:t xml:space="preserve">itulares de </w:t>
      </w:r>
      <w:r w:rsidR="00767097">
        <w:rPr>
          <w:rFonts w:ascii="Palatino Linotype" w:hAnsi="Palatino Linotype" w:cs="Tahoma"/>
          <w:bCs/>
          <w:iCs/>
          <w:sz w:val="22"/>
          <w:szCs w:val="22"/>
        </w:rPr>
        <w:t>u</w:t>
      </w:r>
      <w:r w:rsidR="00C02DF5" w:rsidRPr="00C02DF5">
        <w:rPr>
          <w:rFonts w:ascii="Palatino Linotype" w:hAnsi="Palatino Linotype" w:cs="Tahoma"/>
          <w:bCs/>
          <w:iCs/>
          <w:sz w:val="22"/>
          <w:szCs w:val="22"/>
        </w:rPr>
        <w:t xml:space="preserve">nidades </w:t>
      </w:r>
      <w:r w:rsidR="00767097">
        <w:rPr>
          <w:rFonts w:ascii="Palatino Linotype" w:hAnsi="Palatino Linotype" w:cs="Tahoma"/>
          <w:bCs/>
          <w:iCs/>
          <w:sz w:val="22"/>
          <w:szCs w:val="22"/>
        </w:rPr>
        <w:t>A</w:t>
      </w:r>
      <w:r w:rsidR="00C02DF5" w:rsidRPr="00C02DF5">
        <w:rPr>
          <w:rFonts w:ascii="Palatino Linotype" w:hAnsi="Palatino Linotype" w:cs="Tahoma"/>
          <w:bCs/>
          <w:iCs/>
          <w:sz w:val="22"/>
          <w:szCs w:val="22"/>
        </w:rPr>
        <w:t xml:space="preserve">dministrativas tales como Direcciones Generales, </w:t>
      </w:r>
      <w:r w:rsidR="006219A2">
        <w:rPr>
          <w:rFonts w:ascii="Palatino Linotype" w:hAnsi="Palatino Linotype" w:cs="Tahoma"/>
          <w:bCs/>
          <w:iCs/>
          <w:sz w:val="22"/>
          <w:szCs w:val="22"/>
        </w:rPr>
        <w:t xml:space="preserve">Departamentos, </w:t>
      </w:r>
      <w:r w:rsidR="00C02DF5" w:rsidRPr="00C02DF5">
        <w:rPr>
          <w:rFonts w:ascii="Palatino Linotype" w:hAnsi="Palatino Linotype" w:cs="Tahoma"/>
          <w:bCs/>
          <w:iCs/>
          <w:sz w:val="22"/>
          <w:szCs w:val="22"/>
        </w:rPr>
        <w:t>Coordinaciones,</w:t>
      </w:r>
      <w:r w:rsidR="006219A2">
        <w:rPr>
          <w:rFonts w:ascii="Palatino Linotype" w:hAnsi="Palatino Linotype" w:cs="Tahoma"/>
          <w:bCs/>
          <w:iCs/>
          <w:sz w:val="22"/>
          <w:szCs w:val="22"/>
        </w:rPr>
        <w:t xml:space="preserve"> y Secretaría del Ayuntamiento</w:t>
      </w:r>
      <w:r w:rsidR="00C02DF5" w:rsidRPr="00C02DF5">
        <w:rPr>
          <w:rFonts w:ascii="Palatino Linotype" w:hAnsi="Palatino Linotype" w:cs="Tahoma"/>
          <w:bCs/>
          <w:iCs/>
          <w:sz w:val="22"/>
          <w:szCs w:val="22"/>
        </w:rPr>
        <w:t xml:space="preserve"> </w:t>
      </w:r>
      <w:r w:rsidR="001B2442">
        <w:rPr>
          <w:rFonts w:ascii="Palatino Linotype" w:hAnsi="Palatino Linotype" w:cs="Tahoma"/>
          <w:sz w:val="22"/>
          <w:szCs w:val="22"/>
        </w:rPr>
        <w:t xml:space="preserve">de la </w:t>
      </w:r>
      <w:r w:rsidR="00767097">
        <w:rPr>
          <w:rFonts w:ascii="Palatino Linotype" w:hAnsi="Palatino Linotype" w:cs="Tahoma"/>
          <w:sz w:val="22"/>
          <w:szCs w:val="22"/>
        </w:rPr>
        <w:t>A</w:t>
      </w:r>
      <w:r w:rsidR="001B2442">
        <w:rPr>
          <w:rFonts w:ascii="Palatino Linotype" w:hAnsi="Palatino Linotype" w:cs="Tahoma"/>
          <w:sz w:val="22"/>
          <w:szCs w:val="22"/>
        </w:rPr>
        <w:t>dministración 2025-2027</w:t>
      </w:r>
      <w:r>
        <w:rPr>
          <w:rFonts w:ascii="Palatino Linotype" w:hAnsi="Palatino Linotype" w:cs="Tahoma"/>
          <w:bCs/>
          <w:iCs/>
          <w:sz w:val="22"/>
          <w:szCs w:val="22"/>
          <w:lang w:val="es-ES"/>
        </w:rPr>
        <w:t>.</w:t>
      </w:r>
    </w:p>
    <w:p w14:paraId="1D145BBF" w14:textId="77777777" w:rsidR="004459C8" w:rsidRDefault="004459C8" w:rsidP="00981A65">
      <w:pPr>
        <w:widowControl w:val="0"/>
        <w:spacing w:line="360" w:lineRule="auto"/>
        <w:contextualSpacing/>
        <w:jc w:val="both"/>
        <w:rPr>
          <w:rFonts w:ascii="Palatino Linotype" w:hAnsi="Palatino Linotype" w:cs="Tahoma"/>
          <w:bCs/>
          <w:iCs/>
          <w:sz w:val="22"/>
          <w:szCs w:val="22"/>
          <w:lang w:val="es-ES"/>
        </w:rPr>
      </w:pPr>
    </w:p>
    <w:p w14:paraId="688CFFD5" w14:textId="77777777"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Establecida dicha circunstancia, se procede analizar la respuesta entregada, para lo cual, es de señalar que de las constancias que de las constancias que obran en el expediente, se logra vislumbrar que el Sujeto Obligado turno la solicitud de información a la Dirección General de Administración;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43F8598" w14:textId="77777777"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13F4CB53" w14:textId="4A3DCC01"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Así, es necesario traer al estudio el artículo 90, fracción I, numeral, 6 del Bando Municipal de Toluca, dos mil veinticinco, en relación con los artículos 3.1, 3.2, fracción I, numeral 5, 3.43, 3.44 y 3.45 del Código Reglamentario Municipal, en el que se establece que el Sujeto Obligado para el ejercicio de sus funciones contará con diversas unidades administrativas, entre otras, la Dirección General de Administración, quien para el ejercicio de sus </w:t>
      </w:r>
      <w:r w:rsidRPr="00767097">
        <w:rPr>
          <w:rFonts w:ascii="Palatino Linotype" w:eastAsia="Palatino Linotype" w:hAnsi="Palatino Linotype" w:cs="Palatino Linotype"/>
          <w:sz w:val="22"/>
          <w:szCs w:val="22"/>
        </w:rPr>
        <w:lastRenderedPageBreak/>
        <w:t xml:space="preserve">atribuciones contará con la Dirección de Recursos Humanos, encargada de llevar a cabo el desarrollo de la administración del personal, conforme a las disposiciones en materia de trabajo entre otras </w:t>
      </w:r>
      <w:r>
        <w:rPr>
          <w:rFonts w:ascii="Palatino Linotype" w:eastAsia="Palatino Linotype" w:hAnsi="Palatino Linotype" w:cs="Palatino Linotype"/>
          <w:sz w:val="22"/>
          <w:szCs w:val="22"/>
        </w:rPr>
        <w:t>la integración de los expedientes del personal de la administración pública municipal.</w:t>
      </w:r>
    </w:p>
    <w:p w14:paraId="119EFB2B" w14:textId="590BE6AC" w:rsidR="004459C8"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1B166568" w14:textId="29D9858F" w:rsidR="004459C8" w:rsidRDefault="004459C8" w:rsidP="00981A6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Toluca, cumplió con el procedimiento </w:t>
      </w:r>
      <w:r w:rsidR="00767097">
        <w:rPr>
          <w:rFonts w:ascii="Palatino Linotype" w:eastAsia="Palatino Linotype" w:hAnsi="Palatino Linotype" w:cs="Palatino Linotype"/>
          <w:sz w:val="22"/>
          <w:szCs w:val="22"/>
        </w:rPr>
        <w:t xml:space="preserve">de búsqueda previamente señalado, al turnar la solicitud de información a la Dirección General de Administración, por lo que se considera que cumplió con lo </w:t>
      </w:r>
      <w:r>
        <w:rPr>
          <w:rFonts w:ascii="Palatino Linotype" w:eastAsia="Palatino Linotype" w:hAnsi="Palatino Linotype" w:cs="Palatino Linotype"/>
          <w:sz w:val="22"/>
          <w:szCs w:val="22"/>
        </w:rPr>
        <w:t>establecido en el artículo 162 de la Ley de la materia.</w:t>
      </w:r>
    </w:p>
    <w:p w14:paraId="383AD08D" w14:textId="77777777" w:rsidR="00767097" w:rsidRDefault="00767097" w:rsidP="00981A65">
      <w:pPr>
        <w:spacing w:line="360" w:lineRule="auto"/>
        <w:contextualSpacing/>
        <w:jc w:val="both"/>
        <w:rPr>
          <w:rFonts w:ascii="Palatino Linotype" w:eastAsia="Palatino Linotype" w:hAnsi="Palatino Linotype" w:cs="Palatino Linotype"/>
          <w:sz w:val="22"/>
          <w:szCs w:val="22"/>
        </w:rPr>
      </w:pPr>
    </w:p>
    <w:p w14:paraId="424FE307" w14:textId="49CDB3F4" w:rsidR="00767097" w:rsidRDefault="00767097" w:rsidP="00981A6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dicha área en respuesta proporcionó un enlace en formato abierto por el que </w:t>
      </w:r>
      <w:r w:rsidR="002025D7">
        <w:rPr>
          <w:rFonts w:ascii="Palatino Linotype" w:eastAsia="Palatino Linotype" w:hAnsi="Palatino Linotype" w:cs="Palatino Linotype"/>
          <w:sz w:val="22"/>
          <w:szCs w:val="22"/>
        </w:rPr>
        <w:t xml:space="preserve">precisó </w:t>
      </w:r>
      <w:r>
        <w:rPr>
          <w:rFonts w:ascii="Palatino Linotype" w:eastAsia="Palatino Linotype" w:hAnsi="Palatino Linotype" w:cs="Palatino Linotype"/>
          <w:sz w:val="22"/>
          <w:szCs w:val="22"/>
        </w:rPr>
        <w:t>que se podría localizar la información relacionada con la información curricular de</w:t>
      </w:r>
      <w:r w:rsidR="002025D7">
        <w:rPr>
          <w:rFonts w:ascii="Palatino Linotype" w:eastAsia="Palatino Linotype" w:hAnsi="Palatino Linotype" w:cs="Palatino Linotype"/>
          <w:sz w:val="22"/>
          <w:szCs w:val="22"/>
        </w:rPr>
        <w:t xml:space="preserve"> los servidores públicos </w:t>
      </w:r>
      <w:r>
        <w:rPr>
          <w:rFonts w:ascii="Palatino Linotype" w:eastAsia="Palatino Linotype" w:hAnsi="Palatino Linotype" w:cs="Palatino Linotype"/>
          <w:sz w:val="22"/>
          <w:szCs w:val="22"/>
        </w:rPr>
        <w:t>solicitado</w:t>
      </w:r>
      <w:r w:rsidR="002025D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así, al acceder a dicho enlace se logró vislumbrar lo siguiente: </w:t>
      </w:r>
    </w:p>
    <w:p w14:paraId="2EDBE8D5" w14:textId="77777777" w:rsidR="002025D7" w:rsidRDefault="002025D7" w:rsidP="00981A65">
      <w:pPr>
        <w:spacing w:line="360" w:lineRule="auto"/>
        <w:contextualSpacing/>
        <w:jc w:val="both"/>
        <w:rPr>
          <w:rFonts w:ascii="Palatino Linotype" w:eastAsia="Palatino Linotype" w:hAnsi="Palatino Linotype" w:cs="Palatino Linotype"/>
          <w:sz w:val="22"/>
          <w:szCs w:val="22"/>
        </w:rPr>
      </w:pPr>
    </w:p>
    <w:p w14:paraId="581B61F8" w14:textId="1F65674D" w:rsidR="002025D7" w:rsidRDefault="002025D7" w:rsidP="00981A65">
      <w:pPr>
        <w:spacing w:line="360" w:lineRule="auto"/>
        <w:contextualSpacing/>
        <w:jc w:val="center"/>
        <w:rPr>
          <w:rFonts w:ascii="Palatino Linotype" w:eastAsia="Palatino Linotype" w:hAnsi="Palatino Linotype" w:cs="Palatino Linotype"/>
          <w:sz w:val="22"/>
          <w:szCs w:val="22"/>
        </w:rPr>
      </w:pPr>
      <w:r w:rsidRPr="002025D7">
        <w:rPr>
          <w:rFonts w:ascii="Palatino Linotype" w:eastAsia="Palatino Linotype" w:hAnsi="Palatino Linotype" w:cs="Palatino Linotype"/>
          <w:sz w:val="22"/>
          <w:szCs w:val="22"/>
        </w:rPr>
        <w:t>https://ipomex.org.mx/ipomex/#/info-fraccion/28/197/12</w:t>
      </w:r>
    </w:p>
    <w:p w14:paraId="453D16E1" w14:textId="77777777" w:rsidR="004459C8" w:rsidRDefault="004459C8" w:rsidP="00981A65">
      <w:pPr>
        <w:spacing w:line="360" w:lineRule="auto"/>
        <w:contextualSpacing/>
        <w:jc w:val="both"/>
        <w:rPr>
          <w:rFonts w:ascii="Palatino Linotype" w:eastAsia="Palatino Linotype" w:hAnsi="Palatino Linotype" w:cs="Palatino Linotype"/>
          <w:sz w:val="22"/>
          <w:szCs w:val="22"/>
        </w:rPr>
      </w:pPr>
    </w:p>
    <w:p w14:paraId="689D55B5" w14:textId="3AFE1124" w:rsidR="002025D7" w:rsidRDefault="002025D7" w:rsidP="00981A65">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drawing>
          <wp:inline distT="0" distB="0" distL="0" distR="0" wp14:anchorId="540D4FB2" wp14:editId="7B2FD782">
            <wp:extent cx="5511165" cy="1024255"/>
            <wp:effectExtent l="0" t="0" r="0" b="4445"/>
            <wp:docPr id="20231793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165" cy="1024255"/>
                    </a:xfrm>
                    <a:prstGeom prst="rect">
                      <a:avLst/>
                    </a:prstGeom>
                    <a:noFill/>
                  </pic:spPr>
                </pic:pic>
              </a:graphicData>
            </a:graphic>
          </wp:inline>
        </w:drawing>
      </w:r>
    </w:p>
    <w:p w14:paraId="0421D4E5" w14:textId="77777777" w:rsidR="002025D7" w:rsidRDefault="002025D7" w:rsidP="00981A65">
      <w:pPr>
        <w:spacing w:line="360" w:lineRule="auto"/>
        <w:contextualSpacing/>
        <w:jc w:val="both"/>
        <w:rPr>
          <w:rFonts w:ascii="Palatino Linotype" w:eastAsia="Palatino Linotype" w:hAnsi="Palatino Linotype" w:cs="Palatino Linotype"/>
          <w:sz w:val="22"/>
          <w:szCs w:val="22"/>
        </w:rPr>
      </w:pPr>
    </w:p>
    <w:p w14:paraId="60362D6A" w14:textId="7713BBBC" w:rsidR="00B60E53" w:rsidRDefault="002025D7" w:rsidP="00981A65">
      <w:pPr>
        <w:spacing w:line="360" w:lineRule="auto"/>
        <w:contextualSpacing/>
        <w:jc w:val="both"/>
        <w:rPr>
          <w:rFonts w:ascii="Palatino Linotype" w:hAnsi="Palatino Linotype" w:cs="Tahoma"/>
          <w:bCs/>
          <w:iCs/>
          <w:sz w:val="22"/>
          <w:szCs w:val="22"/>
        </w:rPr>
      </w:pPr>
      <w:r w:rsidRPr="00CB6DD9">
        <w:rPr>
          <w:rFonts w:ascii="Palatino Linotype" w:hAnsi="Palatino Linotype" w:cs="Tahoma"/>
          <w:bCs/>
          <w:iCs/>
          <w:sz w:val="22"/>
          <w:szCs w:val="22"/>
        </w:rPr>
        <w:t>Así, de la revisión de dicho enlace, se</w:t>
      </w:r>
      <w:r w:rsidR="00B60E53">
        <w:rPr>
          <w:rFonts w:ascii="Palatino Linotype" w:hAnsi="Palatino Linotype" w:cs="Tahoma"/>
          <w:bCs/>
          <w:iCs/>
          <w:sz w:val="22"/>
          <w:szCs w:val="22"/>
        </w:rPr>
        <w:t xml:space="preserve"> logró localizar la información curricular de l</w:t>
      </w:r>
      <w:r w:rsidR="006219A2">
        <w:rPr>
          <w:rFonts w:ascii="Palatino Linotype" w:hAnsi="Palatino Linotype" w:cs="Tahoma"/>
          <w:bCs/>
          <w:iCs/>
          <w:sz w:val="22"/>
          <w:szCs w:val="22"/>
        </w:rPr>
        <w:t>os</w:t>
      </w:r>
      <w:r w:rsidR="00B60E53">
        <w:rPr>
          <w:rFonts w:ascii="Palatino Linotype" w:hAnsi="Palatino Linotype" w:cs="Tahoma"/>
          <w:bCs/>
          <w:iCs/>
          <w:sz w:val="22"/>
          <w:szCs w:val="22"/>
        </w:rPr>
        <w:t xml:space="preserve"> titulares de las siguientes áreas: </w:t>
      </w:r>
    </w:p>
    <w:p w14:paraId="2A6BEC59" w14:textId="77777777" w:rsidR="006219A2" w:rsidRDefault="006219A2" w:rsidP="00981A65">
      <w:pPr>
        <w:spacing w:line="360" w:lineRule="auto"/>
        <w:contextualSpacing/>
        <w:jc w:val="both"/>
        <w:rPr>
          <w:rFonts w:ascii="Palatino Linotype" w:hAnsi="Palatino Linotype" w:cs="Tahoma"/>
          <w:bCs/>
          <w:iCs/>
          <w:sz w:val="22"/>
          <w:szCs w:val="22"/>
        </w:rPr>
      </w:pPr>
    </w:p>
    <w:p w14:paraId="72A4805B" w14:textId="10CB0E3D" w:rsidR="00980565" w:rsidRPr="00980565" w:rsidRDefault="00980565" w:rsidP="00981A65">
      <w:pPr>
        <w:pStyle w:val="Prrafodelista"/>
        <w:numPr>
          <w:ilvl w:val="0"/>
          <w:numId w:val="33"/>
        </w:numPr>
        <w:tabs>
          <w:tab w:val="left" w:pos="4962"/>
        </w:tabs>
        <w:spacing w:line="360" w:lineRule="auto"/>
        <w:jc w:val="both"/>
        <w:rPr>
          <w:rFonts w:ascii="Palatino Linotype" w:hAnsi="Palatino Linotype" w:cs="Tahoma"/>
          <w:iCs/>
          <w:sz w:val="22"/>
          <w:szCs w:val="22"/>
        </w:rPr>
      </w:pPr>
      <w:r w:rsidRPr="00980565">
        <w:rPr>
          <w:rFonts w:ascii="Palatino Linotype" w:hAnsi="Palatino Linotype" w:cs="Tahoma"/>
          <w:iCs/>
          <w:sz w:val="22"/>
          <w:szCs w:val="22"/>
        </w:rPr>
        <w:t xml:space="preserve">Órgano Interno de Control </w:t>
      </w:r>
    </w:p>
    <w:p w14:paraId="0D882D35" w14:textId="19F54D55" w:rsidR="006219A2" w:rsidRPr="00A90207" w:rsidRDefault="006219A2" w:rsidP="00981A65">
      <w:pPr>
        <w:pStyle w:val="Prrafodelista"/>
        <w:numPr>
          <w:ilvl w:val="0"/>
          <w:numId w:val="33"/>
        </w:numPr>
        <w:tabs>
          <w:tab w:val="left" w:pos="4962"/>
        </w:tabs>
        <w:spacing w:line="360" w:lineRule="auto"/>
        <w:jc w:val="both"/>
        <w:rPr>
          <w:rFonts w:ascii="Palatino Linotype" w:hAnsi="Palatino Linotype" w:cs="Tahoma"/>
          <w:bCs/>
          <w:iCs/>
          <w:sz w:val="22"/>
          <w:szCs w:val="22"/>
        </w:rPr>
      </w:pPr>
      <w:r w:rsidRPr="00A90207">
        <w:rPr>
          <w:rFonts w:ascii="Palatino Linotype" w:hAnsi="Palatino Linotype" w:cs="Tahoma"/>
          <w:bCs/>
          <w:iCs/>
          <w:sz w:val="22"/>
          <w:szCs w:val="22"/>
        </w:rPr>
        <w:t xml:space="preserve">Departamento de Atención a la Violencia de Género </w:t>
      </w:r>
    </w:p>
    <w:p w14:paraId="59E09334" w14:textId="291BAD54" w:rsidR="00B60E53" w:rsidRPr="00980565" w:rsidRDefault="00980565" w:rsidP="00981A65">
      <w:pPr>
        <w:pStyle w:val="Prrafodelista"/>
        <w:numPr>
          <w:ilvl w:val="0"/>
          <w:numId w:val="33"/>
        </w:numPr>
        <w:tabs>
          <w:tab w:val="left" w:pos="4962"/>
        </w:tabs>
        <w:spacing w:line="360" w:lineRule="auto"/>
        <w:jc w:val="both"/>
        <w:rPr>
          <w:rFonts w:ascii="Palatino Linotype" w:hAnsi="Palatino Linotype" w:cs="Tahoma"/>
          <w:bCs/>
          <w:iCs/>
          <w:sz w:val="22"/>
          <w:szCs w:val="22"/>
        </w:rPr>
      </w:pPr>
      <w:r w:rsidRPr="00A90207">
        <w:rPr>
          <w:rFonts w:ascii="Palatino Linotype" w:hAnsi="Palatino Linotype" w:cs="Tahoma"/>
          <w:bCs/>
          <w:iCs/>
          <w:sz w:val="22"/>
          <w:szCs w:val="22"/>
        </w:rPr>
        <w:lastRenderedPageBreak/>
        <w:t>Departamento Sustanciador de Responsabilidades Administrativas</w:t>
      </w:r>
    </w:p>
    <w:p w14:paraId="0E9582B1" w14:textId="77777777" w:rsidR="00B60E53" w:rsidRDefault="00B60E53" w:rsidP="00981A65">
      <w:pPr>
        <w:spacing w:line="360" w:lineRule="auto"/>
        <w:contextualSpacing/>
        <w:jc w:val="both"/>
        <w:rPr>
          <w:rFonts w:ascii="Palatino Linotype" w:hAnsi="Palatino Linotype" w:cs="Tahoma"/>
          <w:bCs/>
          <w:iCs/>
          <w:sz w:val="22"/>
          <w:szCs w:val="22"/>
        </w:rPr>
      </w:pPr>
    </w:p>
    <w:p w14:paraId="1C9BAF07" w14:textId="7F761121" w:rsidR="00980565" w:rsidRDefault="00980565" w:rsidP="00981A6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w:t>
      </w:r>
      <w:r w:rsidR="002025D7" w:rsidRPr="00CB6DD9">
        <w:rPr>
          <w:rFonts w:ascii="Palatino Linotype" w:hAnsi="Palatino Linotype" w:cs="Tahoma"/>
          <w:bCs/>
          <w:iCs/>
          <w:sz w:val="22"/>
          <w:szCs w:val="22"/>
        </w:rPr>
        <w:t>advierte que</w:t>
      </w:r>
      <w:r>
        <w:rPr>
          <w:rFonts w:ascii="Palatino Linotype" w:hAnsi="Palatino Linotype" w:cs="Tahoma"/>
          <w:bCs/>
          <w:iCs/>
          <w:sz w:val="22"/>
          <w:szCs w:val="22"/>
        </w:rPr>
        <w:t xml:space="preserve"> el enlace proporcionado conduce a la información de tres áreas, lo cierto es que se encuentran incompletas, sin embargo</w:t>
      </w:r>
      <w:r w:rsidR="00E81FF4">
        <w:rPr>
          <w:rFonts w:ascii="Palatino Linotype" w:hAnsi="Palatino Linotype" w:cs="Tahoma"/>
          <w:bCs/>
          <w:iCs/>
          <w:sz w:val="22"/>
          <w:szCs w:val="22"/>
        </w:rPr>
        <w:t>,</w:t>
      </w:r>
      <w:r>
        <w:rPr>
          <w:rFonts w:ascii="Palatino Linotype" w:hAnsi="Palatino Linotype" w:cs="Tahoma"/>
          <w:bCs/>
          <w:iCs/>
          <w:sz w:val="22"/>
          <w:szCs w:val="22"/>
        </w:rPr>
        <w:t xml:space="preserve"> </w:t>
      </w:r>
      <w:r w:rsidR="002025D7" w:rsidRPr="00CB6DD9">
        <w:rPr>
          <w:rFonts w:ascii="Palatino Linotype" w:hAnsi="Palatino Linotype" w:cs="Tahoma"/>
          <w:bCs/>
          <w:iCs/>
          <w:sz w:val="22"/>
          <w:szCs w:val="22"/>
        </w:rPr>
        <w:t>no puede ser tomado como válido</w:t>
      </w:r>
      <w:r>
        <w:rPr>
          <w:rFonts w:ascii="Palatino Linotype" w:hAnsi="Palatino Linotype" w:cs="Tahoma"/>
          <w:bCs/>
          <w:iCs/>
          <w:sz w:val="22"/>
          <w:szCs w:val="22"/>
        </w:rPr>
        <w:t xml:space="preserve"> en su totalidad,</w:t>
      </w:r>
      <w:r w:rsidR="007703C1">
        <w:rPr>
          <w:rFonts w:ascii="Palatino Linotype" w:hAnsi="Palatino Linotype" w:cs="Tahoma"/>
          <w:bCs/>
          <w:iCs/>
          <w:sz w:val="22"/>
          <w:szCs w:val="22"/>
        </w:rPr>
        <w:t xml:space="preserve"> toda vez que de la solicitud se desprende que el Particular no pretende acceder a la información curricular de los titulares de las áreas sino a su nombramiento y expedientes laborales por lo que dicha información no guarda relación con lo solicitado. </w:t>
      </w:r>
    </w:p>
    <w:p w14:paraId="7334DEE1" w14:textId="77777777" w:rsidR="00980565" w:rsidRDefault="00980565" w:rsidP="00981A65">
      <w:pPr>
        <w:spacing w:line="360" w:lineRule="auto"/>
        <w:contextualSpacing/>
        <w:jc w:val="both"/>
        <w:rPr>
          <w:rFonts w:ascii="Palatino Linotype" w:hAnsi="Palatino Linotype" w:cs="Tahoma"/>
          <w:bCs/>
          <w:iCs/>
          <w:sz w:val="22"/>
          <w:szCs w:val="22"/>
        </w:rPr>
      </w:pPr>
    </w:p>
    <w:p w14:paraId="570FEFDA" w14:textId="1B9661DB" w:rsidR="007703C1" w:rsidRDefault="007703C1" w:rsidP="00981A65">
      <w:pPr>
        <w:spacing w:line="360" w:lineRule="auto"/>
        <w:contextualSpacing/>
        <w:jc w:val="both"/>
        <w:rPr>
          <w:rFonts w:ascii="Palatino Linotype" w:hAnsi="Palatino Linotype" w:cs="Tahoma"/>
          <w:sz w:val="22"/>
          <w:szCs w:val="22"/>
          <w:lang w:val="es-ES"/>
        </w:rPr>
      </w:pPr>
      <w:r>
        <w:rPr>
          <w:rFonts w:ascii="Palatino Linotype" w:hAnsi="Palatino Linotype" w:cs="Tahoma"/>
          <w:bCs/>
          <w:iCs/>
          <w:sz w:val="22"/>
          <w:szCs w:val="22"/>
          <w:lang w:val="es-ES"/>
        </w:rPr>
        <w:t>S</w:t>
      </w:r>
      <w:r w:rsidRPr="00087B7C">
        <w:rPr>
          <w:rFonts w:ascii="Palatino Linotype" w:eastAsia="Calibri" w:hAnsi="Palatino Linotype" w:cs="Tahoma"/>
          <w:sz w:val="22"/>
          <w:szCs w:val="22"/>
          <w:lang w:val="es-ES"/>
        </w:rPr>
        <w:t xml:space="preserve">obre el tema </w:t>
      </w:r>
      <w:r w:rsidRPr="00087B7C">
        <w:rPr>
          <w:rFonts w:ascii="Palatino Linotype" w:eastAsia="Calibri" w:hAnsi="Palatino Linotype"/>
          <w:sz w:val="22"/>
          <w:szCs w:val="22"/>
        </w:rPr>
        <w:t xml:space="preserve">el </w:t>
      </w:r>
      <w:r w:rsidRPr="00087B7C">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w:t>
      </w:r>
      <w:r>
        <w:rPr>
          <w:rFonts w:ascii="Palatino Linotype" w:hAnsi="Palatino Linotype" w:cs="Tahoma"/>
          <w:sz w:val="22"/>
          <w:szCs w:val="22"/>
          <w:lang w:val="es-ES"/>
        </w:rPr>
        <w:t>.</w:t>
      </w:r>
      <w:r w:rsidRPr="00087B7C">
        <w:rPr>
          <w:rFonts w:ascii="Palatino Linotype" w:hAnsi="Palatino Linotype" w:cs="Tahoma"/>
          <w:sz w:val="22"/>
          <w:szCs w:val="22"/>
          <w:lang w:val="es-ES"/>
        </w:rPr>
        <w:t xml:space="preserve"> </w:t>
      </w:r>
    </w:p>
    <w:p w14:paraId="19717230" w14:textId="77777777" w:rsidR="007703C1" w:rsidRDefault="007703C1" w:rsidP="00981A65">
      <w:pPr>
        <w:spacing w:line="360" w:lineRule="auto"/>
        <w:contextualSpacing/>
        <w:jc w:val="both"/>
        <w:rPr>
          <w:rFonts w:ascii="Palatino Linotype" w:hAnsi="Palatino Linotype" w:cs="Tahoma"/>
          <w:sz w:val="22"/>
          <w:szCs w:val="22"/>
          <w:lang w:val="es-ES"/>
        </w:rPr>
      </w:pPr>
    </w:p>
    <w:p w14:paraId="303655CF" w14:textId="13D85B21" w:rsidR="007703C1" w:rsidRDefault="007703C1" w:rsidP="00981A65">
      <w:pPr>
        <w:spacing w:line="360" w:lineRule="auto"/>
        <w:contextualSpacing/>
        <w:jc w:val="both"/>
        <w:rPr>
          <w:rFonts w:ascii="Palatino Linotype" w:eastAsia="Calibri" w:hAnsi="Palatino Linotype"/>
          <w:sz w:val="22"/>
          <w:szCs w:val="22"/>
          <w:lang w:val="x-none"/>
        </w:rPr>
      </w:pPr>
      <w:r>
        <w:rPr>
          <w:rFonts w:ascii="Palatino Linotype" w:hAnsi="Palatino Linotype" w:cs="Tahoma"/>
          <w:sz w:val="22"/>
          <w:szCs w:val="22"/>
          <w:lang w:val="es-ES"/>
        </w:rPr>
        <w:t>A</w:t>
      </w:r>
      <w:r w:rsidRPr="00087B7C">
        <w:rPr>
          <w:rFonts w:ascii="Palatino Linotype" w:hAnsi="Palatino Linotype" w:cs="Tahoma"/>
          <w:sz w:val="22"/>
          <w:szCs w:val="22"/>
          <w:lang w:val="es-ES"/>
        </w:rPr>
        <w:t>s</w:t>
      </w:r>
      <w:r w:rsidRPr="00087B7C">
        <w:rPr>
          <w:rFonts w:ascii="Palatino Linotype" w:hAnsi="Palatino Linotype"/>
          <w:sz w:val="22"/>
          <w:szCs w:val="22"/>
          <w:lang w:val="es-ES"/>
        </w:rPr>
        <w:t>imismo,</w:t>
      </w:r>
      <w:r w:rsidRPr="00087B7C">
        <w:rPr>
          <w:rFonts w:ascii="Palatino Linotype" w:hAnsi="Palatino Linotype" w:cs="Tahoma"/>
          <w:sz w:val="22"/>
          <w:szCs w:val="22"/>
          <w:lang w:eastAsia="es-MX"/>
        </w:rPr>
        <w:t xml:space="preserve"> resulta necesario traer</w:t>
      </w:r>
      <w:r w:rsidRPr="00087B7C">
        <w:rPr>
          <w:rFonts w:ascii="Palatino Linotype" w:eastAsia="Calibri" w:hAnsi="Palatino Linotype" w:cs="Tahoma"/>
          <w:bCs/>
          <w:sz w:val="22"/>
          <w:szCs w:val="22"/>
          <w:lang w:val="es-ES"/>
        </w:rPr>
        <w:t xml:space="preserve"> a colación, el Criterio de Interpretación</w:t>
      </w:r>
      <w:r w:rsidRPr="00087B7C">
        <w:rPr>
          <w:rFonts w:ascii="Palatino Linotype" w:eastAsia="Calibri" w:hAnsi="Palatino Linotype" w:cs="Tahoma"/>
          <w:bCs/>
          <w:sz w:val="22"/>
          <w:szCs w:val="22"/>
          <w:lang w:val="x-none"/>
        </w:rPr>
        <w:t xml:space="preserve">, con clave de control </w:t>
      </w:r>
      <w:r w:rsidRPr="00087B7C">
        <w:rPr>
          <w:rFonts w:ascii="Palatino Linotype" w:eastAsia="Calibri" w:hAnsi="Palatino Linotype" w:cs="Tahoma"/>
          <w:bCs/>
          <w:sz w:val="22"/>
          <w:szCs w:val="22"/>
          <w:lang w:val="es-ES"/>
        </w:rPr>
        <w:t xml:space="preserve">SO/002/2017, de la Segunda Época, emitido por el Instituto Nacional de Transparencia, Acceso a la Información y Protección de Datos Personales, </w:t>
      </w:r>
      <w:r>
        <w:rPr>
          <w:rFonts w:ascii="Palatino Linotype" w:eastAsia="Calibri" w:hAnsi="Palatino Linotype"/>
          <w:sz w:val="22"/>
          <w:szCs w:val="22"/>
        </w:rPr>
        <w:t xml:space="preserve">del cual </w:t>
      </w:r>
      <w:r w:rsidRPr="00087B7C">
        <w:rPr>
          <w:rFonts w:ascii="Palatino Linotype" w:eastAsia="Calibri" w:hAnsi="Palatino Linotype"/>
          <w:sz w:val="22"/>
          <w:szCs w:val="22"/>
        </w:rPr>
        <w:t xml:space="preserve">se desprende que </w:t>
      </w:r>
      <w:r w:rsidRPr="00087B7C">
        <w:rPr>
          <w:rFonts w:ascii="Palatino Linotype" w:eastAsia="Calibri" w:hAnsi="Palatino Linotype"/>
          <w:bCs/>
          <w:sz w:val="22"/>
          <w:szCs w:val="22"/>
        </w:rPr>
        <w:t>todo acto administrativo debe apegarse al</w:t>
      </w:r>
      <w:r w:rsidRPr="00087B7C">
        <w:rPr>
          <w:rFonts w:ascii="Palatino Linotype" w:eastAsia="Calibri" w:hAnsi="Palatino Linotype"/>
          <w:sz w:val="22"/>
          <w:szCs w:val="22"/>
          <w:lang w:val="es-ES"/>
        </w:rPr>
        <w:t xml:space="preserve"> </w:t>
      </w:r>
      <w:r w:rsidRPr="00087B7C">
        <w:rPr>
          <w:rFonts w:ascii="Palatino Linotype" w:eastAsia="Calibri" w:hAnsi="Palatino Linotype"/>
          <w:b/>
          <w:sz w:val="22"/>
          <w:szCs w:val="22"/>
          <w:lang w:val="es-ES"/>
        </w:rPr>
        <w:t xml:space="preserve">Principio de Congruencia, </w:t>
      </w:r>
      <w:r w:rsidRPr="00087B7C">
        <w:rPr>
          <w:rFonts w:ascii="Palatino Linotype" w:eastAsia="Calibri" w:hAnsi="Palatino Linotype"/>
          <w:sz w:val="22"/>
          <w:szCs w:val="22"/>
          <w:lang w:val="es-ES"/>
        </w:rPr>
        <w:t>el cual</w:t>
      </w:r>
      <w:r w:rsidRPr="00087B7C">
        <w:rPr>
          <w:rFonts w:ascii="Palatino Linotype" w:eastAsia="Calibri" w:hAnsi="Palatino Linotype"/>
          <w:b/>
          <w:sz w:val="22"/>
          <w:szCs w:val="22"/>
          <w:lang w:val="es-ES"/>
        </w:rPr>
        <w:t xml:space="preserve"> </w:t>
      </w:r>
      <w:r w:rsidRPr="00087B7C">
        <w:rPr>
          <w:rFonts w:ascii="Palatino Linotype" w:eastAsia="Calibri" w:hAnsi="Palatino Linotype"/>
          <w:sz w:val="22"/>
          <w:szCs w:val="22"/>
          <w:lang w:val="es-ES"/>
        </w:rPr>
        <w:t>implica que exista concordancia entre el requerimiento formulado y la respuesta entregada; por lo que, el Sujeto Obligado incumplió</w:t>
      </w:r>
      <w:r w:rsidRPr="00087B7C">
        <w:rPr>
          <w:rFonts w:ascii="Palatino Linotype" w:eastAsia="Calibri" w:hAnsi="Palatino Linotype"/>
          <w:sz w:val="22"/>
          <w:szCs w:val="22"/>
          <w:lang w:val="x-none"/>
        </w:rPr>
        <w:t xml:space="preserve"> dicho principio lo cual da como resultado que no se pueda validar la respuesta entregada.</w:t>
      </w:r>
    </w:p>
    <w:p w14:paraId="42C0DA2A" w14:textId="77777777" w:rsidR="007703C1" w:rsidRDefault="007703C1" w:rsidP="00981A65">
      <w:pPr>
        <w:spacing w:line="360" w:lineRule="auto"/>
        <w:contextualSpacing/>
        <w:jc w:val="both"/>
        <w:rPr>
          <w:rFonts w:ascii="Palatino Linotype" w:eastAsia="Calibri" w:hAnsi="Palatino Linotype"/>
          <w:sz w:val="22"/>
          <w:szCs w:val="22"/>
          <w:lang w:val="x-none"/>
        </w:rPr>
      </w:pPr>
    </w:p>
    <w:p w14:paraId="25FAEBBC" w14:textId="2627F4CA" w:rsidR="004459C8" w:rsidRPr="007703C1" w:rsidRDefault="007703C1" w:rsidP="00981A65">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Conforme a lo anterior se considera que el Sujeto Obligado interpretó de forma incorrecta la </w:t>
      </w:r>
      <w:r w:rsidR="004459C8">
        <w:rPr>
          <w:rFonts w:ascii="Palatino Linotype" w:eastAsia="Palatino Linotype" w:hAnsi="Palatino Linotype" w:cs="Palatino Linotype"/>
          <w:sz w:val="22"/>
          <w:szCs w:val="22"/>
        </w:rPr>
        <w:t xml:space="preserve">solicitud de información, </w:t>
      </w:r>
      <w:r>
        <w:rPr>
          <w:rFonts w:ascii="Palatino Linotype" w:eastAsia="Palatino Linotype" w:hAnsi="Palatino Linotype" w:cs="Palatino Linotype"/>
          <w:sz w:val="22"/>
          <w:szCs w:val="22"/>
        </w:rPr>
        <w:t xml:space="preserve">en virtud de que la información proporcionada </w:t>
      </w:r>
      <w:r w:rsidR="00B026F5">
        <w:rPr>
          <w:rFonts w:ascii="Palatino Linotype" w:eastAsia="Palatino Linotype" w:hAnsi="Palatino Linotype" w:cs="Palatino Linotype"/>
          <w:sz w:val="22"/>
          <w:szCs w:val="22"/>
        </w:rPr>
        <w:t>no corresponde con lo solicitado</w:t>
      </w:r>
      <w:r w:rsidR="004459C8">
        <w:rPr>
          <w:rFonts w:ascii="Palatino Linotype" w:eastAsia="Palatino Linotype" w:hAnsi="Palatino Linotype" w:cs="Palatino Linotype"/>
          <w:sz w:val="22"/>
          <w:szCs w:val="22"/>
        </w:rPr>
        <w:t xml:space="preserve">, lo cual da como resultado que el agravio sea </w:t>
      </w:r>
      <w:r w:rsidR="004459C8">
        <w:rPr>
          <w:rFonts w:ascii="Palatino Linotype" w:eastAsia="Palatino Linotype" w:hAnsi="Palatino Linotype" w:cs="Palatino Linotype"/>
          <w:b/>
          <w:bCs/>
          <w:sz w:val="22"/>
          <w:szCs w:val="22"/>
        </w:rPr>
        <w:t>FUNDADO.</w:t>
      </w:r>
    </w:p>
    <w:p w14:paraId="26324A50" w14:textId="77777777" w:rsidR="004459C8" w:rsidRDefault="004459C8" w:rsidP="00981A65">
      <w:pPr>
        <w:widowControl w:val="0"/>
        <w:spacing w:line="360" w:lineRule="auto"/>
        <w:contextualSpacing/>
        <w:jc w:val="both"/>
        <w:rPr>
          <w:rFonts w:ascii="Palatino Linotype" w:hAnsi="Palatino Linotype" w:cs="Tahoma"/>
          <w:bCs/>
          <w:iCs/>
          <w:sz w:val="22"/>
          <w:szCs w:val="22"/>
        </w:rPr>
      </w:pPr>
    </w:p>
    <w:p w14:paraId="75B5B77E" w14:textId="4E575326" w:rsidR="004459C8" w:rsidRPr="00980565" w:rsidRDefault="004459C8" w:rsidP="00981A65">
      <w:pPr>
        <w:widowControl w:val="0"/>
        <w:spacing w:line="360" w:lineRule="auto"/>
        <w:contextualSpacing/>
        <w:jc w:val="both"/>
        <w:rPr>
          <w:rFonts w:ascii="Palatino Linotype" w:hAnsi="Palatino Linotype" w:cs="Tahoma"/>
          <w:sz w:val="22"/>
          <w:szCs w:val="22"/>
        </w:rPr>
      </w:pPr>
      <w:r w:rsidRPr="005867E6">
        <w:rPr>
          <w:rFonts w:ascii="Palatino Linotype" w:hAnsi="Palatino Linotype" w:cs="Tahoma"/>
          <w:bCs/>
          <w:iCs/>
          <w:sz w:val="22"/>
          <w:szCs w:val="22"/>
        </w:rPr>
        <w:t>Conforme a lo anterior, se considera que el Sujeto Obligado deberá realizar una búsqueda exhaustiva y razonable</w:t>
      </w:r>
      <w:r>
        <w:rPr>
          <w:rFonts w:ascii="Palatino Linotype" w:hAnsi="Palatino Linotype" w:cs="Tahoma"/>
          <w:bCs/>
          <w:iCs/>
          <w:sz w:val="22"/>
          <w:szCs w:val="22"/>
        </w:rPr>
        <w:t xml:space="preserve"> en todas las unidades administrativas competentes </w:t>
      </w:r>
      <w:r w:rsidRPr="005867E6">
        <w:rPr>
          <w:rFonts w:ascii="Palatino Linotype" w:hAnsi="Palatino Linotype" w:cs="Tahoma"/>
          <w:bCs/>
          <w:iCs/>
          <w:sz w:val="22"/>
          <w:szCs w:val="22"/>
        </w:rPr>
        <w:t xml:space="preserve">a efecto de que </w:t>
      </w:r>
      <w:r w:rsidRPr="005867E6">
        <w:rPr>
          <w:rFonts w:ascii="Palatino Linotype" w:hAnsi="Palatino Linotype" w:cs="Tahoma"/>
          <w:bCs/>
          <w:iCs/>
          <w:sz w:val="22"/>
          <w:szCs w:val="22"/>
        </w:rPr>
        <w:lastRenderedPageBreak/>
        <w:t xml:space="preserve">proporcione </w:t>
      </w:r>
      <w:r>
        <w:rPr>
          <w:rFonts w:ascii="Palatino Linotype" w:hAnsi="Palatino Linotype" w:cs="Tahoma"/>
          <w:bCs/>
          <w:iCs/>
          <w:sz w:val="22"/>
          <w:szCs w:val="22"/>
        </w:rPr>
        <w:t>los documentos</w:t>
      </w:r>
      <w:r w:rsidR="00B026F5">
        <w:rPr>
          <w:rFonts w:ascii="Palatino Linotype" w:hAnsi="Palatino Linotype" w:cs="Tahoma"/>
          <w:bCs/>
          <w:iCs/>
          <w:sz w:val="22"/>
          <w:szCs w:val="22"/>
        </w:rPr>
        <w:t xml:space="preserve"> que </w:t>
      </w:r>
      <w:r w:rsidR="00B026F5">
        <w:rPr>
          <w:rFonts w:ascii="Palatino Linotype" w:hAnsi="Palatino Linotype" w:cs="Tahoma"/>
          <w:bCs/>
          <w:iCs/>
          <w:sz w:val="22"/>
          <w:szCs w:val="22"/>
          <w:lang w:val="es-ES"/>
        </w:rPr>
        <w:t xml:space="preserve">den cuenta del  nombramientos, contrato Laboral o Formato de Movimiento de Personal y los expedientes laborales </w:t>
      </w:r>
      <w:r w:rsidR="00B026F5">
        <w:rPr>
          <w:rFonts w:ascii="Palatino Linotype" w:hAnsi="Palatino Linotype" w:cs="Tahoma"/>
          <w:sz w:val="22"/>
          <w:szCs w:val="22"/>
        </w:rPr>
        <w:t xml:space="preserve">del Presidente Municipal, </w:t>
      </w:r>
      <w:r w:rsidR="00B026F5">
        <w:rPr>
          <w:rFonts w:ascii="Palatino Linotype" w:hAnsi="Palatino Linotype" w:cs="Tahoma"/>
          <w:bCs/>
          <w:iCs/>
          <w:sz w:val="22"/>
          <w:szCs w:val="22"/>
        </w:rPr>
        <w:t>T</w:t>
      </w:r>
      <w:r w:rsidR="00B026F5" w:rsidRPr="00C02DF5">
        <w:rPr>
          <w:rFonts w:ascii="Palatino Linotype" w:hAnsi="Palatino Linotype" w:cs="Tahoma"/>
          <w:bCs/>
          <w:iCs/>
          <w:sz w:val="22"/>
          <w:szCs w:val="22"/>
        </w:rPr>
        <w:t xml:space="preserve">itulares de </w:t>
      </w:r>
      <w:r w:rsidR="00B026F5">
        <w:rPr>
          <w:rFonts w:ascii="Palatino Linotype" w:hAnsi="Palatino Linotype" w:cs="Tahoma"/>
          <w:bCs/>
          <w:iCs/>
          <w:sz w:val="22"/>
          <w:szCs w:val="22"/>
        </w:rPr>
        <w:t>u</w:t>
      </w:r>
      <w:r w:rsidR="00B026F5" w:rsidRPr="00C02DF5">
        <w:rPr>
          <w:rFonts w:ascii="Palatino Linotype" w:hAnsi="Palatino Linotype" w:cs="Tahoma"/>
          <w:bCs/>
          <w:iCs/>
          <w:sz w:val="22"/>
          <w:szCs w:val="22"/>
        </w:rPr>
        <w:t xml:space="preserve">nidades </w:t>
      </w:r>
      <w:r w:rsidR="00B026F5">
        <w:rPr>
          <w:rFonts w:ascii="Palatino Linotype" w:hAnsi="Palatino Linotype" w:cs="Tahoma"/>
          <w:bCs/>
          <w:iCs/>
          <w:sz w:val="22"/>
          <w:szCs w:val="22"/>
        </w:rPr>
        <w:t>A</w:t>
      </w:r>
      <w:r w:rsidR="00B026F5" w:rsidRPr="00C02DF5">
        <w:rPr>
          <w:rFonts w:ascii="Palatino Linotype" w:hAnsi="Palatino Linotype" w:cs="Tahoma"/>
          <w:bCs/>
          <w:iCs/>
          <w:sz w:val="22"/>
          <w:szCs w:val="22"/>
        </w:rPr>
        <w:t>dministrativas tales como Direcciones Generales, Coordinaciones, Contraloría, Titulares de Unidad y Consejería</w:t>
      </w:r>
      <w:r w:rsidR="00B026F5">
        <w:rPr>
          <w:rFonts w:ascii="Palatino Linotype" w:hAnsi="Palatino Linotype" w:cs="Tahoma"/>
          <w:sz w:val="22"/>
          <w:szCs w:val="22"/>
        </w:rPr>
        <w:t xml:space="preserve"> de la Administración 2025-2027, al veintiséis de junio de dos mil veinticinco</w:t>
      </w:r>
      <w:r w:rsidR="00B026F5">
        <w:rPr>
          <w:rFonts w:ascii="Palatino Linotype" w:hAnsi="Palatino Linotype" w:cs="Tahoma"/>
          <w:bCs/>
          <w:iCs/>
          <w:sz w:val="22"/>
          <w:szCs w:val="22"/>
          <w:lang w:val="es-ES"/>
        </w:rPr>
        <w:t>.</w:t>
      </w:r>
    </w:p>
    <w:p w14:paraId="214F343D" w14:textId="77777777" w:rsidR="00B026F5" w:rsidRDefault="00B026F5" w:rsidP="00981A65">
      <w:pPr>
        <w:spacing w:line="360" w:lineRule="auto"/>
        <w:contextualSpacing/>
        <w:jc w:val="both"/>
        <w:rPr>
          <w:rFonts w:ascii="Palatino Linotype" w:hAnsi="Palatino Linotype" w:cs="Tahoma"/>
          <w:sz w:val="22"/>
          <w:szCs w:val="22"/>
        </w:rPr>
      </w:pPr>
    </w:p>
    <w:p w14:paraId="574D64C4" w14:textId="77777777" w:rsidR="004459C8" w:rsidRPr="005B34C3" w:rsidRDefault="004459C8" w:rsidP="00981A65">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F1FA71E" w14:textId="77777777" w:rsidR="004459C8" w:rsidRPr="005B34C3" w:rsidRDefault="004459C8" w:rsidP="00981A6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C5B03AA" w14:textId="77777777" w:rsidR="004459C8" w:rsidRPr="005B34C3" w:rsidRDefault="004459C8" w:rsidP="00981A6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AA85B77" w14:textId="77777777" w:rsidR="004459C8" w:rsidRPr="005B34C3" w:rsidRDefault="004459C8" w:rsidP="00981A6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7C99B61" w14:textId="77777777" w:rsidR="004459C8" w:rsidRDefault="004459C8" w:rsidP="00981A6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 </w:t>
      </w:r>
    </w:p>
    <w:p w14:paraId="1C5AA617" w14:textId="77777777" w:rsidR="004459C8" w:rsidRDefault="004459C8" w:rsidP="00981A65">
      <w:pPr>
        <w:spacing w:line="360" w:lineRule="auto"/>
        <w:contextualSpacing/>
        <w:jc w:val="both"/>
        <w:rPr>
          <w:rFonts w:ascii="Palatino Linotype" w:hAnsi="Palatino Linotype"/>
          <w:bCs/>
          <w:iCs/>
          <w:sz w:val="22"/>
          <w:szCs w:val="22"/>
        </w:rPr>
      </w:pPr>
    </w:p>
    <w:p w14:paraId="72E0DFA2" w14:textId="75AA9313" w:rsidR="00E81FF4" w:rsidRPr="00E81FF4" w:rsidRDefault="00E81FF4" w:rsidP="00981A65">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Cabe precisar que los documentos que den cuenta de los expedientes laborales</w:t>
      </w:r>
      <w:r w:rsidRPr="00E81FF4">
        <w:rPr>
          <w:rFonts w:ascii="Palatino Linotype" w:hAnsi="Palatino Linotype"/>
          <w:bCs/>
          <w:iCs/>
          <w:sz w:val="22"/>
          <w:szCs w:val="22"/>
        </w:rPr>
        <w:t xml:space="preserve">, </w:t>
      </w:r>
      <w:r>
        <w:rPr>
          <w:rFonts w:ascii="Palatino Linotype" w:hAnsi="Palatino Linotype"/>
          <w:bCs/>
          <w:iCs/>
          <w:sz w:val="22"/>
          <w:szCs w:val="22"/>
        </w:rPr>
        <w:t xml:space="preserve">pudieran contener información de carácter confidencial </w:t>
      </w:r>
      <w:r w:rsidRPr="00E81FF4">
        <w:rPr>
          <w:rFonts w:ascii="Palatino Linotype" w:hAnsi="Palatino Linotype"/>
          <w:bCs/>
          <w:iCs/>
          <w:sz w:val="22"/>
          <w:szCs w:val="22"/>
        </w:rPr>
        <w:t xml:space="preserve">en términos del artículo 143, fracción I de la </w:t>
      </w:r>
      <w:r w:rsidRPr="00E81FF4">
        <w:rPr>
          <w:rFonts w:ascii="Palatino Linotype" w:hAnsi="Palatino Linotype"/>
          <w:bCs/>
          <w:iCs/>
          <w:sz w:val="22"/>
          <w:szCs w:val="22"/>
        </w:rPr>
        <w:lastRenderedPageBreak/>
        <w:t>Ley de Transparencia y Acceso a la Información Pública del Estado de México y Municipios</w:t>
      </w:r>
      <w:r>
        <w:rPr>
          <w:rFonts w:ascii="Palatino Linotype" w:hAnsi="Palatino Linotype"/>
          <w:bCs/>
          <w:iCs/>
          <w:sz w:val="22"/>
          <w:szCs w:val="22"/>
        </w:rPr>
        <w:t>, por lo que se considera que el Sujeto Obligado deberá tomar en cuenta dicha circunstancia para su entrega, situación que se realiza conforme a lo siguiente:</w:t>
      </w:r>
    </w:p>
    <w:p w14:paraId="37F0511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96400AE" w14:textId="77777777" w:rsidR="00E81FF4" w:rsidRPr="00E81FF4" w:rsidRDefault="00E81FF4" w:rsidP="00981A65">
      <w:pPr>
        <w:numPr>
          <w:ilvl w:val="0"/>
          <w:numId w:val="3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Cédula del Registro Federal de Contribuyentes</w:t>
      </w:r>
    </w:p>
    <w:p w14:paraId="2C7AC97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D8F7A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67CB0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CE434B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E81FF4">
        <w:rPr>
          <w:rFonts w:ascii="Palatino Linotype" w:hAnsi="Palatino Linotype"/>
          <w:bCs/>
          <w:iCs/>
          <w:sz w:val="22"/>
          <w:szCs w:val="22"/>
        </w:rPr>
        <w:t>homoclave</w:t>
      </w:r>
      <w:proofErr w:type="spellEnd"/>
      <w:r w:rsidRPr="00E81FF4">
        <w:rPr>
          <w:rFonts w:ascii="Palatino Linotype" w:hAnsi="Palatino Linotype"/>
          <w:bCs/>
          <w:iCs/>
          <w:sz w:val="22"/>
          <w:szCs w:val="22"/>
        </w:rPr>
        <w:t xml:space="preserve"> que establece el sistema automático del Servicio de Administración Tributaria.</w:t>
      </w:r>
    </w:p>
    <w:p w14:paraId="79C634C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3E3A54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conforme a la página oficial del Servicio de Administración Tributaria, en el apartado Obtén tu cédula de identificación fiscal (consultado el tres de noviembre de dos mil veintidós, en la liga </w:t>
      </w:r>
      <w:hyperlink r:id="rId9" w:history="1">
        <w:r w:rsidRPr="00E81FF4">
          <w:rPr>
            <w:rStyle w:val="Hipervnculo"/>
            <w:rFonts w:ascii="Palatino Linotype" w:hAnsi="Palatino Linotype"/>
            <w:bCs/>
            <w:iCs/>
            <w:sz w:val="22"/>
            <w:szCs w:val="22"/>
          </w:rPr>
          <w:t>https://www.sat.gob.mx/aplicacion/28889/obten-tu-cedula-de-identificacion-fiscal</w:t>
        </w:r>
      </w:hyperlink>
      <w:r w:rsidRPr="00E81FF4">
        <w:rPr>
          <w:rFonts w:ascii="Palatino Linotype" w:hAnsi="Palatino Linotype"/>
          <w:bCs/>
          <w:iCs/>
          <w:sz w:val="22"/>
          <w:szCs w:val="22"/>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F47D5A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1DB569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965F5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1D436B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543E77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913AA0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Lo anterior, resulta congruente con el Criterio 19/17 emitido por el Instituto Nacional de Transparencia, Acceso a la Información y Protección de Datos Personales, en el cual se señala lo siguiente:</w:t>
      </w:r>
    </w:p>
    <w:p w14:paraId="526EBAA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CFBE9B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“Registro Federal de Contribuyentes (RFC) de personas físicas.</w:t>
      </w:r>
      <w:r w:rsidRPr="00E81FF4">
        <w:rPr>
          <w:rFonts w:ascii="Palatino Linotype" w:hAnsi="Palatino Linotype"/>
          <w:bCs/>
          <w:i/>
          <w:iCs/>
        </w:rPr>
        <w:t xml:space="preserve"> El RFC es una clave de carácter fiscal, única e irrepetible, que permite identificar al titular, su edad y fecha de nacimiento, por lo que es un dato personal de carácter confidencial.”</w:t>
      </w:r>
    </w:p>
    <w:p w14:paraId="6742092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B658710"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w:t>
      </w:r>
      <w:r w:rsidRPr="00E81FF4">
        <w:rPr>
          <w:rFonts w:ascii="Palatino Linotype" w:hAnsi="Palatino Linotype"/>
          <w:bCs/>
          <w:iCs/>
          <w:sz w:val="22"/>
          <w:szCs w:val="22"/>
        </w:rPr>
        <w:lastRenderedPageBreak/>
        <w:t xml:space="preserve">de Identificación Fiscal corre la misma suerte que el RFC, pues mediante dicho documento se obtuvo dicho dato, el cual es meramente privado y no abona en nada a la Transparencia. </w:t>
      </w:r>
    </w:p>
    <w:p w14:paraId="7B3B6CA3" w14:textId="2F4340BA"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35CFFECB"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Clave Única de Registro de Población</w:t>
      </w:r>
    </w:p>
    <w:p w14:paraId="076E8FB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378BE40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CB8A3A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26A60A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60BE37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121B6B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orden de ideas, la Secretaría de Gobernación en las direcciones </w:t>
      </w:r>
      <w:hyperlink r:id="rId10" w:history="1">
        <w:r w:rsidRPr="00E81FF4">
          <w:rPr>
            <w:rStyle w:val="Hipervnculo"/>
            <w:rFonts w:ascii="Palatino Linotype" w:hAnsi="Palatino Linotype"/>
            <w:bCs/>
            <w:iCs/>
            <w:sz w:val="22"/>
            <w:szCs w:val="22"/>
          </w:rPr>
          <w:t>https://consultas.curp.gob.mx/CurpSP/html/informacionecurpPS.html</w:t>
        </w:r>
      </w:hyperlink>
      <w:r w:rsidRPr="00E81FF4">
        <w:rPr>
          <w:rFonts w:ascii="Palatino Linotype" w:hAnsi="Palatino Linotype"/>
          <w:bCs/>
          <w:iCs/>
          <w:sz w:val="22"/>
          <w:szCs w:val="22"/>
        </w:rPr>
        <w:t xml:space="preserve"> y </w:t>
      </w:r>
      <w:hyperlink r:id="rId11" w:history="1">
        <w:r w:rsidRPr="00E81FF4">
          <w:rPr>
            <w:rStyle w:val="Hipervnculo"/>
            <w:rFonts w:ascii="Palatino Linotype" w:hAnsi="Palatino Linotype"/>
            <w:bCs/>
            <w:iCs/>
            <w:sz w:val="22"/>
            <w:szCs w:val="22"/>
          </w:rPr>
          <w:t>https://www.gob.mx/segob/renapo/acciones-y-programas/clave-unica-de-registro-de-poblacion-curp-142226</w:t>
        </w:r>
      </w:hyperlink>
      <w:r w:rsidRPr="00E81FF4">
        <w:rPr>
          <w:rFonts w:ascii="Palatino Linotype" w:hAnsi="Palatino Linotype"/>
          <w:bCs/>
          <w:iCs/>
          <w:sz w:val="22"/>
          <w:szCs w:val="22"/>
        </w:rPr>
        <w:t xml:space="preserve"> (consultadas el tres de noviembre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56BD26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0473117C" w14:textId="77777777" w:rsidR="00E81FF4" w:rsidRPr="00E81FF4" w:rsidRDefault="00E81FF4" w:rsidP="00981A65">
      <w:pPr>
        <w:numPr>
          <w:ilvl w:val="0"/>
          <w:numId w:val="36"/>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primero y segundo apellidos, así como al nombre de pila;</w:t>
      </w:r>
    </w:p>
    <w:p w14:paraId="4D727CA4" w14:textId="77777777" w:rsidR="00E81FF4" w:rsidRPr="00E81FF4" w:rsidRDefault="00E81FF4" w:rsidP="00981A65">
      <w:pPr>
        <w:numPr>
          <w:ilvl w:val="0"/>
          <w:numId w:val="36"/>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fecha de nacimiento;</w:t>
      </w:r>
    </w:p>
    <w:p w14:paraId="3C247B11" w14:textId="77777777" w:rsidR="00E81FF4" w:rsidRPr="00E81FF4" w:rsidRDefault="00E81FF4" w:rsidP="00981A65">
      <w:pPr>
        <w:numPr>
          <w:ilvl w:val="0"/>
          <w:numId w:val="36"/>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sexo, y</w:t>
      </w:r>
    </w:p>
    <w:p w14:paraId="5E920CB2" w14:textId="77777777" w:rsidR="00E81FF4" w:rsidRPr="00E81FF4" w:rsidRDefault="00E81FF4" w:rsidP="00981A65">
      <w:pPr>
        <w:numPr>
          <w:ilvl w:val="0"/>
          <w:numId w:val="36"/>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entidad federativa de nacimiento.</w:t>
      </w:r>
    </w:p>
    <w:p w14:paraId="23FDFA7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17F172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Los dos últimos elementos de la Clave Única de Registro de Población evitan la duplicidad de la Clave y garantizan su correcta integración.</w:t>
      </w:r>
    </w:p>
    <w:p w14:paraId="63A7FE2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ECEB10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6957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63F047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Situación que se robustece, con el Criterio 18/17, emitido por el Instituto Nacional de Transparencia, Acceso a la Información y Protección de Datos Personales, que establece lo siguiente:</w:t>
      </w:r>
    </w:p>
    <w:p w14:paraId="4A9C284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3C1B861"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“Clave Única de Registro de Población (CURP). </w:t>
      </w:r>
      <w:r w:rsidRPr="00E81FF4">
        <w:rPr>
          <w:rFonts w:ascii="Palatino Linotype" w:hAnsi="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CB4EDC"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Cs/>
          <w:iCs/>
        </w:rPr>
        <w:t xml:space="preserve"> </w:t>
      </w:r>
    </w:p>
    <w:p w14:paraId="279D1DC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518CE6B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57BB886"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
          <w:bCs/>
          <w:iCs/>
          <w:sz w:val="22"/>
          <w:szCs w:val="22"/>
        </w:rPr>
        <w:t>Solicitud de empleo</w:t>
      </w:r>
    </w:p>
    <w:p w14:paraId="1662AF7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2F155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5F7635F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50185BF" w14:textId="77777777" w:rsid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42C88082" w14:textId="77777777" w:rsidR="004B4E9C" w:rsidRPr="00E81FF4" w:rsidRDefault="004B4E9C" w:rsidP="00981A65">
      <w:pPr>
        <w:spacing w:line="360" w:lineRule="auto"/>
        <w:contextualSpacing/>
        <w:jc w:val="both"/>
        <w:rPr>
          <w:rFonts w:ascii="Palatino Linotype" w:hAnsi="Palatino Linotype"/>
          <w:bCs/>
          <w:iCs/>
          <w:sz w:val="22"/>
          <w:szCs w:val="22"/>
        </w:rPr>
      </w:pPr>
    </w:p>
    <w:p w14:paraId="38F4EAF3" w14:textId="4216F8E3"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Bajo este orden de ideas, este documento si bien, cuenta con datos personales que en nada abonan a la transparencia y rendición de cuentas, ya que atañen únicamente a la esfera privada del servidor público, también lo es que además de contener información que </w:t>
      </w:r>
      <w:r w:rsidRPr="00E81FF4">
        <w:rPr>
          <w:rFonts w:ascii="Palatino Linotype" w:hAnsi="Palatino Linotype"/>
          <w:bCs/>
          <w:iCs/>
          <w:sz w:val="22"/>
          <w:szCs w:val="22"/>
        </w:rPr>
        <w:lastRenderedPageBreak/>
        <w:t xml:space="preserve">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6E64BA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BF174F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29225C5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63D3945" w14:textId="77777777" w:rsidR="00E81FF4" w:rsidRPr="00E81FF4" w:rsidRDefault="00E81FF4" w:rsidP="00981A65">
      <w:pPr>
        <w:numPr>
          <w:ilvl w:val="0"/>
          <w:numId w:val="37"/>
        </w:numPr>
        <w:spacing w:line="360" w:lineRule="auto"/>
        <w:contextualSpacing/>
        <w:jc w:val="both"/>
        <w:rPr>
          <w:rFonts w:ascii="Palatino Linotype" w:hAnsi="Palatino Linotype"/>
          <w:b/>
          <w:bCs/>
          <w:i/>
          <w:iCs/>
          <w:sz w:val="22"/>
          <w:szCs w:val="22"/>
        </w:rPr>
      </w:pPr>
      <w:r w:rsidRPr="00E81FF4">
        <w:rPr>
          <w:rFonts w:ascii="Palatino Linotype" w:hAnsi="Palatino Linotype"/>
          <w:b/>
          <w:bCs/>
          <w:i/>
          <w:iCs/>
          <w:sz w:val="22"/>
          <w:szCs w:val="22"/>
        </w:rPr>
        <w:t>Currículum vitae</w:t>
      </w:r>
    </w:p>
    <w:p w14:paraId="15CAC05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E42A7B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Con relación al </w:t>
      </w:r>
      <w:r w:rsidRPr="00E81FF4">
        <w:rPr>
          <w:rFonts w:ascii="Palatino Linotype" w:hAnsi="Palatino Linotype"/>
          <w:bCs/>
          <w:i/>
          <w:iCs/>
          <w:sz w:val="22"/>
          <w:szCs w:val="22"/>
        </w:rPr>
        <w:t>currículum vitae,</w:t>
      </w:r>
      <w:r w:rsidRPr="00E81FF4">
        <w:rPr>
          <w:rFonts w:ascii="Palatino Linotype" w:hAnsi="Palatino Linotype"/>
          <w:bCs/>
          <w:iCs/>
          <w:sz w:val="22"/>
          <w:szCs w:val="22"/>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E2A1CC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0A0038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sentido, si bien el </w:t>
      </w:r>
      <w:r w:rsidRPr="00E81FF4">
        <w:rPr>
          <w:rFonts w:ascii="Palatino Linotype" w:hAnsi="Palatino Linotype"/>
          <w:bCs/>
          <w:i/>
          <w:iCs/>
          <w:sz w:val="22"/>
          <w:szCs w:val="22"/>
        </w:rPr>
        <w:t>currículum</w:t>
      </w:r>
      <w:r w:rsidRPr="00E81FF4">
        <w:rPr>
          <w:rFonts w:ascii="Palatino Linotype" w:hAnsi="Palatino Linotype"/>
          <w:bCs/>
          <w:iCs/>
          <w:sz w:val="22"/>
          <w:szCs w:val="22"/>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05B4DD5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69B1C8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Lo anterior, se robustece con la fracción XXI, del artículo 92 de la Ley de Transparencia y Acceso a la Información Pública del Estado de México y Municipios, que establece que la </w:t>
      </w:r>
      <w:r w:rsidRPr="00E81FF4">
        <w:rPr>
          <w:rFonts w:ascii="Palatino Linotype" w:hAnsi="Palatino Linotype"/>
          <w:b/>
          <w:bCs/>
          <w:iCs/>
          <w:sz w:val="22"/>
          <w:szCs w:val="22"/>
        </w:rPr>
        <w:lastRenderedPageBreak/>
        <w:t>información curricular</w:t>
      </w:r>
      <w:r w:rsidRPr="00E81FF4">
        <w:rPr>
          <w:rFonts w:ascii="Palatino Linotype" w:hAnsi="Palatino Linotype"/>
          <w:bCs/>
          <w:iCs/>
          <w:sz w:val="22"/>
          <w:szCs w:val="22"/>
        </w:rPr>
        <w:t xml:space="preserve"> es información que deben de poner a disposición del público los sujetos obligados, en el presente caso, el Ayuntamiento de Toluca.</w:t>
      </w:r>
    </w:p>
    <w:p w14:paraId="07A2586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A26872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331C39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CE96FC2" w14:textId="41C30430"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noProof/>
          <w:sz w:val="22"/>
          <w:szCs w:val="22"/>
          <w:lang w:eastAsia="es-MX"/>
        </w:rPr>
        <w:drawing>
          <wp:inline distT="0" distB="0" distL="0" distR="0" wp14:anchorId="4CC17A2C" wp14:editId="1D0E1EDF">
            <wp:extent cx="5612130" cy="2005965"/>
            <wp:effectExtent l="0" t="0" r="7620" b="0"/>
            <wp:docPr id="4995075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005965"/>
                    </a:xfrm>
                    <a:prstGeom prst="rect">
                      <a:avLst/>
                    </a:prstGeom>
                    <a:noFill/>
                    <a:ln>
                      <a:noFill/>
                    </a:ln>
                  </pic:spPr>
                </pic:pic>
              </a:graphicData>
            </a:graphic>
          </wp:inline>
        </w:drawing>
      </w:r>
      <w:r w:rsidRPr="00E81FF4">
        <w:rPr>
          <w:rFonts w:ascii="Palatino Linotype" w:hAnsi="Palatino Linotype"/>
          <w:bCs/>
          <w:iCs/>
          <w:sz w:val="22"/>
          <w:szCs w:val="22"/>
        </w:rPr>
        <w:t xml:space="preserve"> </w:t>
      </w:r>
    </w:p>
    <w:p w14:paraId="02713EF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D8878B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según Islas, Jorge (2016), en la “Ley General de Transparencia y Acceso a la Información Pública Comentada” (p. 244), refirió que el </w:t>
      </w:r>
      <w:proofErr w:type="spellStart"/>
      <w:r w:rsidRPr="00E81FF4">
        <w:rPr>
          <w:rFonts w:ascii="Palatino Linotype" w:hAnsi="Palatino Linotype"/>
          <w:b/>
          <w:bCs/>
          <w:i/>
          <w:iCs/>
          <w:sz w:val="22"/>
          <w:szCs w:val="22"/>
        </w:rPr>
        <w:t>curriculum</w:t>
      </w:r>
      <w:proofErr w:type="spellEnd"/>
      <w:r w:rsidRPr="00E81FF4">
        <w:rPr>
          <w:rFonts w:ascii="Palatino Linotype" w:hAnsi="Palatino Linotype"/>
          <w:b/>
          <w:bCs/>
          <w:i/>
          <w:iCs/>
          <w:sz w:val="22"/>
          <w:szCs w:val="22"/>
        </w:rPr>
        <w:t xml:space="preserve"> vitae</w:t>
      </w:r>
      <w:r w:rsidRPr="00E81FF4">
        <w:rPr>
          <w:rFonts w:ascii="Palatino Linotype" w:hAnsi="Palatino Linotype"/>
          <w:b/>
          <w:bCs/>
          <w:iCs/>
          <w:sz w:val="22"/>
          <w:szCs w:val="22"/>
        </w:rPr>
        <w:t xml:space="preserve"> </w:t>
      </w:r>
      <w:r w:rsidRPr="00E81FF4">
        <w:rPr>
          <w:rFonts w:ascii="Palatino Linotype" w:hAnsi="Palatino Linotype"/>
          <w:bCs/>
          <w:iCs/>
          <w:sz w:val="22"/>
          <w:szCs w:val="22"/>
        </w:rPr>
        <w:t>d</w:t>
      </w:r>
      <w:r w:rsidRPr="00E81FF4">
        <w:rPr>
          <w:rFonts w:ascii="Palatino Linotype" w:hAnsi="Palatino Linotype"/>
          <w:b/>
          <w:bCs/>
          <w:iCs/>
          <w:sz w:val="22"/>
          <w:szCs w:val="22"/>
        </w:rPr>
        <w:t xml:space="preserve">e un servidor público, justifica que su formación académica resulta viable para el desempeño eficiente </w:t>
      </w:r>
      <w:r w:rsidRPr="00E81FF4">
        <w:rPr>
          <w:rFonts w:ascii="Palatino Linotype" w:hAnsi="Palatino Linotype"/>
          <w:b/>
          <w:bCs/>
          <w:iCs/>
          <w:sz w:val="22"/>
          <w:szCs w:val="22"/>
        </w:rPr>
        <w:lastRenderedPageBreak/>
        <w:t>y correcto de su encargo; lo anterior, con el fin de acreditar que dichos trabajadores sean los más capacitados acordes al área solicitada.</w:t>
      </w:r>
    </w:p>
    <w:p w14:paraId="078CFF0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20462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el mismo sentido, 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determinado, es mediante la </w:t>
      </w:r>
      <w:r w:rsidRPr="00E81FF4">
        <w:rPr>
          <w:rFonts w:ascii="Palatino Linotype" w:hAnsi="Palatino Linotype"/>
          <w:b/>
          <w:bCs/>
          <w:iCs/>
          <w:sz w:val="22"/>
          <w:szCs w:val="22"/>
        </w:rPr>
        <w:t xml:space="preserve">publicidad de ciertos datos contenidos en el </w:t>
      </w:r>
      <w:r w:rsidRPr="00E81FF4">
        <w:rPr>
          <w:rFonts w:ascii="Palatino Linotype" w:hAnsi="Palatino Linotype"/>
          <w:bCs/>
          <w:i/>
          <w:iCs/>
          <w:sz w:val="22"/>
          <w:szCs w:val="22"/>
        </w:rPr>
        <w:t xml:space="preserve">currículum vitae, </w:t>
      </w:r>
      <w:r w:rsidRPr="00E81FF4">
        <w:rPr>
          <w:rFonts w:ascii="Palatino Linotype" w:hAnsi="Palatino Linotype"/>
          <w:bCs/>
          <w:iCs/>
          <w:sz w:val="22"/>
          <w:szCs w:val="22"/>
        </w:rPr>
        <w:t>tales como,</w:t>
      </w:r>
      <w:r w:rsidRPr="00E81FF4">
        <w:rPr>
          <w:rFonts w:ascii="Palatino Linotype" w:hAnsi="Palatino Linotype"/>
          <w:b/>
          <w:bCs/>
          <w:iCs/>
          <w:sz w:val="22"/>
          <w:szCs w:val="22"/>
        </w:rPr>
        <w:t xml:space="preserve"> la trayectoria académica, profesional, laboral, así como todos aquellos que acrediten su capacidad, habilidades pericia para ocupar el puesto público. </w:t>
      </w:r>
      <w:r w:rsidRPr="00E81FF4">
        <w:rPr>
          <w:rFonts w:ascii="Palatino Linotype" w:hAnsi="Palatino Linotype"/>
          <w:bCs/>
          <w:iCs/>
          <w:sz w:val="22"/>
          <w:szCs w:val="22"/>
        </w:rPr>
        <w:t>Lo anterior, para favorecer la rendición de cuentas, pues la publicidad de lo anterior tiene como fin verificar el correcto desempeño de los sujetos obligados.</w:t>
      </w:r>
    </w:p>
    <w:p w14:paraId="3C30DA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932BCE5" w14:textId="77777777" w:rsidR="00E81FF4" w:rsidRPr="00E81FF4" w:rsidRDefault="00E81FF4" w:rsidP="00981A65">
      <w:pPr>
        <w:numPr>
          <w:ilvl w:val="0"/>
          <w:numId w:val="37"/>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Nivel o grado máximo de estudios</w:t>
      </w:r>
    </w:p>
    <w:p w14:paraId="6A8574A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CD843B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el Título profesional, certificado de estudios </w:t>
      </w:r>
      <w:proofErr w:type="spellStart"/>
      <w:r w:rsidRPr="00E81FF4">
        <w:rPr>
          <w:rFonts w:ascii="Palatino Linotype" w:hAnsi="Palatino Linotype"/>
          <w:bCs/>
          <w:iCs/>
          <w:sz w:val="22"/>
          <w:szCs w:val="22"/>
        </w:rPr>
        <w:t>u</w:t>
      </w:r>
      <w:proofErr w:type="spellEnd"/>
      <w:r w:rsidRPr="00E81FF4">
        <w:rPr>
          <w:rFonts w:ascii="Palatino Linotype" w:hAnsi="Palatino Linotype"/>
          <w:bCs/>
          <w:iCs/>
          <w:sz w:val="22"/>
          <w:szCs w:val="22"/>
        </w:rPr>
        <w:t xml:space="preserve"> homólogo corresponde al documento expedido por instituciones del Estado o descentralizadas, y por instituciones particulares que tenga reconocimiento de validez oficial de estudios, a favor de la persona que </w:t>
      </w:r>
      <w:proofErr w:type="spellStart"/>
      <w:r w:rsidRPr="00E81FF4">
        <w:rPr>
          <w:rFonts w:ascii="Palatino Linotype" w:hAnsi="Palatino Linotype"/>
          <w:bCs/>
          <w:iCs/>
          <w:sz w:val="22"/>
          <w:szCs w:val="22"/>
        </w:rPr>
        <w:t>este</w:t>
      </w:r>
      <w:proofErr w:type="spellEnd"/>
      <w:r w:rsidRPr="00E81FF4">
        <w:rPr>
          <w:rFonts w:ascii="Palatino Linotype" w:hAnsi="Palatino Linotype"/>
          <w:bCs/>
          <w:iCs/>
          <w:sz w:val="22"/>
          <w:szCs w:val="22"/>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FAAADA8"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41D4C84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respeto, es necesario señalar que la cédula profesional, es aquel documento con validez legal, para certificar o demostrar que efectivamente una persona está calificado para ejercer </w:t>
      </w:r>
      <w:r w:rsidRPr="00E81FF4">
        <w:rPr>
          <w:rFonts w:ascii="Palatino Linotype" w:hAnsi="Palatino Linotype"/>
          <w:bCs/>
          <w:iCs/>
          <w:sz w:val="22"/>
          <w:szCs w:val="22"/>
        </w:rPr>
        <w:lastRenderedPageBreak/>
        <w:t xml:space="preserve">la profesión para la cual se ha preparado y ha recibido un título profesional, conforme a lo referido en la página oficial de la Secretaría de Educación Pública (consultada el veintidós de septiembre de dos mil veinte, a las quince horas, en la liga </w:t>
      </w:r>
      <w:hyperlink r:id="rId13" w:history="1">
        <w:r w:rsidRPr="00E81FF4">
          <w:rPr>
            <w:rStyle w:val="Hipervnculo"/>
            <w:rFonts w:ascii="Palatino Linotype" w:hAnsi="Palatino Linotype"/>
            <w:bCs/>
            <w:iCs/>
            <w:sz w:val="22"/>
            <w:szCs w:val="22"/>
          </w:rPr>
          <w:t>http://consultatucedula.mx/</w:t>
        </w:r>
      </w:hyperlink>
      <w:r w:rsidRPr="00E81FF4">
        <w:rPr>
          <w:rFonts w:ascii="Palatino Linotype" w:hAnsi="Palatino Linotype"/>
          <w:bCs/>
          <w:iCs/>
          <w:sz w:val="22"/>
          <w:szCs w:val="22"/>
        </w:rPr>
        <w:t>).</w:t>
      </w:r>
    </w:p>
    <w:p w14:paraId="1B13C86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0FCAA6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5822231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0A8CB8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En este sentido, los documentos que </w:t>
      </w:r>
      <w:r w:rsidRPr="00E81FF4">
        <w:rPr>
          <w:rFonts w:ascii="Palatino Linotype" w:hAnsi="Palatino Linotype"/>
          <w:b/>
          <w:bCs/>
          <w:i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5694A6E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D4A45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E81FF4">
        <w:rPr>
          <w:rFonts w:ascii="Palatino Linotype" w:hAnsi="Palatino Linotype"/>
          <w:b/>
          <w:bCs/>
          <w:iCs/>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BB294E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D07F55B"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lastRenderedPageBreak/>
        <w:t>Constancia domiciliaria</w:t>
      </w:r>
    </w:p>
    <w:p w14:paraId="455C72C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6AD455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04AFCA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7CB031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De la misma manera, lo establece el artículo 29 del Código Civil Federal, al precisar que el domicilio de personas físicas</w:t>
      </w:r>
      <w:r w:rsidRPr="00E81FF4">
        <w:rPr>
          <w:rFonts w:ascii="Palatino Linotype" w:hAnsi="Palatino Linotype"/>
          <w:b/>
          <w:bCs/>
          <w:iCs/>
          <w:sz w:val="22"/>
          <w:szCs w:val="22"/>
        </w:rPr>
        <w:t xml:space="preserve">, </w:t>
      </w:r>
      <w:r w:rsidRPr="00E81FF4">
        <w:rPr>
          <w:rFonts w:ascii="Palatino Linotype" w:hAnsi="Palatino Linotype"/>
          <w:bCs/>
          <w:iCs/>
          <w:sz w:val="22"/>
          <w:szCs w:val="22"/>
        </w:rPr>
        <w:t>es el lugar donde residen habitualmente, el lugar del centro principal de sus negocios, donde residan o el lugar donde se encuentren.</w:t>
      </w:r>
    </w:p>
    <w:p w14:paraId="62421EDC"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DA6BCC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0A51C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95082A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0B127F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5827B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Por lo tanto, se actualiza la clasificación del domicilio y su comprobante, de conformidad con la fracción I, del artículo 143 de la Ley de Transparencia y Acceso a la Información Pública del Estado de México y Municipios.</w:t>
      </w:r>
    </w:p>
    <w:p w14:paraId="1BF7AB2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76D1E88"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Cartilla del Servicio Militar Nacional</w:t>
      </w:r>
    </w:p>
    <w:p w14:paraId="0038FF7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5ACD9E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Cartilla del Servicio Militar Nacional es un documento cuya existencia está prescrita por la ley y sirve para identificar a los ciudadanos mexicanos varones que han cumplido con esta obligación legal.</w:t>
      </w:r>
    </w:p>
    <w:p w14:paraId="732F9DA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4BFDCC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expedición de la Cartilla del Servicio Militar Nacional es el origen del procedimiento administrativo y legal por medio del cual la Secretaría de la Defensa Nacional y la Secretaría de Marina integran los listados o bases de datos de la población que integra las reservas de las Fuerzas Armadas Nacionales, susceptible de ser convocada o movilizada en caso de necesidad o emergencia.</w:t>
      </w:r>
    </w:p>
    <w:p w14:paraId="4F8547F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266C6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Cartilla del Servicio Militar Nacional es un documento que además de servir como identificación oficial se requiere para la realización de diversos trámites oficiales.</w:t>
      </w:r>
    </w:p>
    <w:p w14:paraId="2819829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5B28B4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La prestación del Servicio Militar Nacional es un derecho y una obligación de todos los mexicanos por nacimiento o por naturalización.</w:t>
      </w:r>
    </w:p>
    <w:p w14:paraId="5D9703A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5731EA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Su cumplimiento legal se demuestra mediante la expedición de un documento específico, una tarjeta de identidad que es conocida como Cartilla del Servicio Militar Nacional y la cual se expide con fundamento en el artículo 49 de la Ley del Servicio Militar Nacional y cuya redacción actual es la siguiente:</w:t>
      </w:r>
    </w:p>
    <w:p w14:paraId="2C6C3E2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F99CC5D"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
          <w:bCs/>
          <w:i/>
          <w:iCs/>
        </w:rPr>
        <w:lastRenderedPageBreak/>
        <w:t>“ARTICULO 49.-</w:t>
      </w:r>
      <w:r w:rsidRPr="00E81FF4">
        <w:rPr>
          <w:rFonts w:ascii="Palatino Linotype" w:hAnsi="Palatino Linotype"/>
          <w:bCs/>
          <w:i/>
          <w:iCs/>
        </w:rPr>
        <w:t xml:space="preserve"> Todos los mexicanos de edad militar recibirán una tarjeta de identificación en la que consten sus generales, huellas digitales, clase a que pertenezcan y si han cumplido con el servicio de las armas o si están excluidos o aplazados. Esta tarjeta se expedirá gratuitamente y deberá ser visada cada año por la Oficina de Reclutamiento de Zona, de Sector o Consulados. La Secretaría de la Defensa Nacional fijará oportunamente la fecha desde la cual dicha tarjeta es exigible.”</w:t>
      </w:r>
    </w:p>
    <w:p w14:paraId="5A41F65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F93FFF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formato de esta cartilla se establece en al artículo 17 del Reglamento de la Ley del Servicio Militar Nacional, el cual señala que "</w:t>
      </w:r>
      <w:r w:rsidRPr="00E81FF4">
        <w:rPr>
          <w:rFonts w:ascii="Palatino Linotype" w:hAnsi="Palatino Linotype"/>
          <w:bCs/>
          <w:i/>
          <w:iCs/>
          <w:sz w:val="22"/>
          <w:szCs w:val="22"/>
        </w:rPr>
        <w:t>La inscripción de cada mexicano se hará una sola vez, entregándole gratuitamente una cartilla de identificación según modelo número uno</w:t>
      </w:r>
      <w:r w:rsidRPr="00E81FF4">
        <w:rPr>
          <w:rFonts w:ascii="Palatino Linotype" w:hAnsi="Palatino Linotype"/>
          <w:bCs/>
          <w:iCs/>
          <w:sz w:val="22"/>
          <w:szCs w:val="22"/>
        </w:rPr>
        <w:t>".</w:t>
      </w:r>
    </w:p>
    <w:p w14:paraId="5BCF351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73594F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Posteriormente, en el artículo 151 de dicho Reglamento se señala que los datos que deberá tener este documento de identidad serán:</w:t>
      </w:r>
    </w:p>
    <w:p w14:paraId="1D9FC19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4D35245"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 retrato de frente;</w:t>
      </w:r>
    </w:p>
    <w:p w14:paraId="0A07D751"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Sus generales (nombre y apellidos paterno y materno, edad, ocupación, estado civil y domicilio);</w:t>
      </w:r>
    </w:p>
    <w:p w14:paraId="69DC0561"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Matrícula;</w:t>
      </w:r>
    </w:p>
    <w:p w14:paraId="38C75AF7"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Clase a que pertenece;</w:t>
      </w:r>
    </w:p>
    <w:p w14:paraId="52F991D1"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Corporación a que se le destine;</w:t>
      </w:r>
    </w:p>
    <w:p w14:paraId="4B5BE1D5"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Unidad a la que deba incorporarse en caso de movilización;</w:t>
      </w:r>
    </w:p>
    <w:p w14:paraId="1EF3793B"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 la autoridad que la expida;</w:t>
      </w:r>
    </w:p>
    <w:p w14:paraId="7D7E7F88"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del interesado, si sabe hacerlo;</w:t>
      </w:r>
    </w:p>
    <w:p w14:paraId="78EF7FF6"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Sello de la Junta Municipal de Reclutamiento o Consulado;</w:t>
      </w:r>
    </w:p>
    <w:p w14:paraId="170CEE71" w14:textId="77777777" w:rsidR="00E81FF4" w:rsidRPr="00E81FF4" w:rsidRDefault="00E81FF4" w:rsidP="00981A65">
      <w:pPr>
        <w:numPr>
          <w:ilvl w:val="0"/>
          <w:numId w:val="3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Huella digital.</w:t>
      </w:r>
    </w:p>
    <w:p w14:paraId="6624121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0D68FD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Del listado de la información que integra la cartilla de identificación o llamada cartilla de servicio militar, se advierte que son netamente datos personales que se alejan de la transparencia y rendición de cuentas, los cuales su divulgación infiere en la esfera íntima del titular, por lo que resulta idónea su clasificación en su totalidad como información confidencial.</w:t>
      </w:r>
    </w:p>
    <w:p w14:paraId="1258E7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7AD3CCC"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Fotografías de los servidores públicos</w:t>
      </w:r>
    </w:p>
    <w:p w14:paraId="4C024C2E"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F3154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274700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7FA2BF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37636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9287D0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w:t>
      </w:r>
      <w:r w:rsidRPr="00E81FF4">
        <w:rPr>
          <w:rFonts w:ascii="Palatino Linotype" w:hAnsi="Palatino Linotype"/>
          <w:bCs/>
          <w:iCs/>
          <w:sz w:val="22"/>
          <w:szCs w:val="22"/>
        </w:rPr>
        <w:lastRenderedPageBreak/>
        <w:t>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151255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1129CF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21CEDE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ADF6A8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807361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7B391F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E81FF4">
        <w:rPr>
          <w:rFonts w:ascii="Palatino Linotype" w:hAnsi="Palatino Linotype"/>
          <w:bCs/>
          <w:iCs/>
          <w:sz w:val="22"/>
          <w:szCs w:val="22"/>
        </w:rPr>
        <w:lastRenderedPageBreak/>
        <w:t>diferenciador para determinar la publicidad o clasificación el cargo o nivel jerárquico en el que se desempeñe el servidor público.</w:t>
      </w:r>
    </w:p>
    <w:p w14:paraId="2EF350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5B795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B4A549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D9B42B4" w14:textId="77777777" w:rsid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E81FF4">
        <w:rPr>
          <w:rFonts w:ascii="Palatino Linotype" w:hAnsi="Palatino Linotype"/>
          <w:b/>
          <w:bCs/>
          <w:iCs/>
          <w:sz w:val="22"/>
          <w:szCs w:val="22"/>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27981138" w14:textId="77777777" w:rsidR="00511E03" w:rsidRPr="00511E03" w:rsidRDefault="00511E03" w:rsidP="00981A65">
      <w:pPr>
        <w:spacing w:line="360" w:lineRule="auto"/>
        <w:contextualSpacing/>
        <w:jc w:val="both"/>
        <w:rPr>
          <w:rFonts w:ascii="Palatino Linotype" w:hAnsi="Palatino Linotype"/>
          <w:b/>
          <w:bCs/>
          <w:iCs/>
          <w:sz w:val="22"/>
          <w:szCs w:val="22"/>
        </w:rPr>
      </w:pPr>
    </w:p>
    <w:p w14:paraId="0FD94A5E" w14:textId="77777777" w:rsidR="00511E03" w:rsidRPr="00511E03" w:rsidRDefault="00511E03" w:rsidP="00981A65">
      <w:pPr>
        <w:numPr>
          <w:ilvl w:val="0"/>
          <w:numId w:val="38"/>
        </w:numPr>
        <w:spacing w:line="360" w:lineRule="auto"/>
        <w:contextualSpacing/>
        <w:jc w:val="both"/>
        <w:rPr>
          <w:rFonts w:ascii="Palatino Linotype" w:hAnsi="Palatino Linotype"/>
          <w:b/>
          <w:bCs/>
          <w:iCs/>
          <w:sz w:val="22"/>
          <w:szCs w:val="22"/>
        </w:rPr>
      </w:pPr>
      <w:r w:rsidRPr="00511E03">
        <w:rPr>
          <w:rFonts w:ascii="Palatino Linotype" w:hAnsi="Palatino Linotype"/>
          <w:b/>
          <w:bCs/>
          <w:iCs/>
          <w:sz w:val="22"/>
          <w:szCs w:val="22"/>
        </w:rPr>
        <w:t>Firma de servidores públicos</w:t>
      </w:r>
    </w:p>
    <w:p w14:paraId="1E06B465" w14:textId="77777777" w:rsidR="00511E03" w:rsidRPr="00511E03" w:rsidRDefault="00511E03" w:rsidP="00981A65">
      <w:pPr>
        <w:spacing w:line="360" w:lineRule="auto"/>
        <w:contextualSpacing/>
        <w:jc w:val="both"/>
        <w:rPr>
          <w:rFonts w:ascii="Palatino Linotype" w:hAnsi="Palatino Linotype"/>
          <w:b/>
          <w:bCs/>
          <w:iCs/>
          <w:sz w:val="22"/>
          <w:szCs w:val="22"/>
        </w:rPr>
      </w:pPr>
      <w:r w:rsidRPr="00511E03">
        <w:rPr>
          <w:rFonts w:ascii="Palatino Linotype" w:hAnsi="Palatino Linotype"/>
          <w:b/>
          <w:bCs/>
          <w:iCs/>
          <w:sz w:val="22"/>
          <w:szCs w:val="22"/>
        </w:rPr>
        <w:t xml:space="preserve"> </w:t>
      </w:r>
    </w:p>
    <w:p w14:paraId="02433BAB" w14:textId="2B16F2A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Sobre dicho dato, cabe precisar que, en el presente caso, es de señalar que la firma es un dato personal confidencial y únicamente será público dicho dato cuando sirva para la emisión de un acto de autoridad, en ejercicio de sus funciones.</w:t>
      </w:r>
    </w:p>
    <w:p w14:paraId="6854D2B4"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19243D74"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La publicidad de </w:t>
      </w:r>
      <w:r w:rsidRPr="00511E03">
        <w:rPr>
          <w:rFonts w:ascii="Palatino Linotype" w:hAnsi="Palatino Linotype"/>
          <w:iCs/>
          <w:sz w:val="22"/>
          <w:szCs w:val="22"/>
        </w:rPr>
        <w:lastRenderedPageBreak/>
        <w:t>dichos datos, se robustece, con el Criterio de Interpretación, de la Segunda Época, con clave de control SO/002/2019, emitido por el Instituto Nacional de Transparencia, Acceso a la Información y Protección de Datos Personales, que establece lo siguiente:</w:t>
      </w:r>
    </w:p>
    <w:p w14:paraId="1E565180"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7081647A" w14:textId="77777777" w:rsidR="00511E03" w:rsidRPr="000A3FD6" w:rsidRDefault="00511E03" w:rsidP="00981A65">
      <w:pPr>
        <w:spacing w:line="360" w:lineRule="auto"/>
        <w:ind w:left="567" w:right="567"/>
        <w:contextualSpacing/>
        <w:jc w:val="both"/>
        <w:rPr>
          <w:rFonts w:ascii="Palatino Linotype" w:hAnsi="Palatino Linotype"/>
          <w:iCs/>
        </w:rPr>
      </w:pPr>
      <w:r w:rsidRPr="000A3FD6">
        <w:rPr>
          <w:rFonts w:ascii="Palatino Linotype" w:hAnsi="Palatino Linotype"/>
          <w:b/>
          <w:bCs/>
          <w:i/>
          <w:iCs/>
        </w:rPr>
        <w:t>“Firma y rúbrica de servidores públicos.</w:t>
      </w:r>
      <w:r w:rsidRPr="000A3FD6">
        <w:rPr>
          <w:rFonts w:ascii="Palatino Linotype" w:hAnsi="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EF89961"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51F7BAFC" w14:textId="167226C1" w:rsidR="00511E03" w:rsidRPr="00E81FF4"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185AA8D1"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690B20F5"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Constancia o certificado médico</w:t>
      </w:r>
    </w:p>
    <w:p w14:paraId="6AFC385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690A133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En principio, es de señalar que cualquier información que dé cuenta del </w:t>
      </w:r>
      <w:r w:rsidRPr="00E81FF4">
        <w:rPr>
          <w:rFonts w:ascii="Palatino Linotype" w:hAnsi="Palatino Linotype"/>
          <w:b/>
          <w:bCs/>
          <w:iCs/>
          <w:sz w:val="22"/>
          <w:szCs w:val="22"/>
        </w:rPr>
        <w:t>estado de salud de una persona</w:t>
      </w:r>
      <w:r w:rsidRPr="00E81FF4">
        <w:rPr>
          <w:rFonts w:ascii="Palatino Linotype" w:hAnsi="Palatino Linotype"/>
          <w:bCs/>
          <w:iCs/>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E81FF4">
        <w:rPr>
          <w:rFonts w:ascii="Palatino Linotype" w:hAnsi="Palatino Linotype"/>
          <w:b/>
          <w:bCs/>
          <w:iCs/>
          <w:sz w:val="22"/>
          <w:szCs w:val="22"/>
        </w:rPr>
        <w:t>den cuenta del estado de salud, ya sea físico o mental.</w:t>
      </w:r>
    </w:p>
    <w:p w14:paraId="428FBBA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F2003D7"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De tales circunstancias, se considera que la información contenida en el certificado médico únicamente identifica el estado de salud físico y mental de la servidora pública, lo cual </w:t>
      </w:r>
      <w:r w:rsidRPr="00E81FF4">
        <w:rPr>
          <w:rFonts w:ascii="Palatino Linotype" w:hAnsi="Palatino Linotype"/>
          <w:bCs/>
          <w:iCs/>
          <w:sz w:val="22"/>
          <w:szCs w:val="22"/>
        </w:rPr>
        <w:lastRenderedPageBreak/>
        <w:t>guarda el carácter confidencial, en términos del artículo 143, fracción I, de la Ley de Transparencia y Acceso a la Información Pública del Estado de México y Municipios</w:t>
      </w:r>
    </w:p>
    <w:p w14:paraId="2A400BB9"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760E9005"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Aviso de Movimientos de alta </w:t>
      </w:r>
      <w:proofErr w:type="spellStart"/>
      <w:r w:rsidRPr="00E81FF4">
        <w:rPr>
          <w:rFonts w:ascii="Palatino Linotype" w:hAnsi="Palatino Linotype"/>
          <w:b/>
          <w:bCs/>
          <w:iCs/>
          <w:sz w:val="22"/>
          <w:szCs w:val="22"/>
        </w:rPr>
        <w:t>ISSEMyM</w:t>
      </w:r>
      <w:proofErr w:type="spellEnd"/>
    </w:p>
    <w:p w14:paraId="27B80B8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A9EE95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1D69E03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1CC116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Ahora bien, de acuerdo con lo que establece el artículo 3.85 del Código Reglamentario de Metepec, el Departamento de nómina tiene dentro de sus atribuciones aplicar en el Sistema del </w:t>
      </w:r>
      <w:proofErr w:type="spellStart"/>
      <w:r w:rsidRPr="00E81FF4">
        <w:rPr>
          <w:rFonts w:ascii="Palatino Linotype" w:hAnsi="Palatino Linotype"/>
          <w:bCs/>
          <w:iCs/>
          <w:sz w:val="22"/>
          <w:szCs w:val="22"/>
        </w:rPr>
        <w:t>ISSEMyM</w:t>
      </w:r>
      <w:proofErr w:type="spellEnd"/>
      <w:r w:rsidRPr="00E81FF4">
        <w:rPr>
          <w:rFonts w:ascii="Palatino Linotype" w:hAnsi="Palatino Linotype"/>
          <w:bCs/>
          <w:iCs/>
          <w:sz w:val="22"/>
          <w:szCs w:val="22"/>
        </w:rPr>
        <w:t xml:space="preserve">,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0CC53B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5959E9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3B8C10EE" w14:textId="07724E89"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555DE6"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Acta de nacimiento</w:t>
      </w:r>
    </w:p>
    <w:p w14:paraId="29000FD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26C189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Las actas emitidas por el Registro Civil dan cuenta de un atributo de la personalidad, tal como lo establece el artículo 2.3 del Código Civil del Estado México. En ese orden de ideas, el artículo 3.5 del </w:t>
      </w:r>
      <w:proofErr w:type="spellStart"/>
      <w:r w:rsidRPr="00E81FF4">
        <w:rPr>
          <w:rFonts w:ascii="Palatino Linotype" w:hAnsi="Palatino Linotype"/>
          <w:bCs/>
          <w:iCs/>
          <w:sz w:val="22"/>
          <w:szCs w:val="22"/>
        </w:rPr>
        <w:t>del</w:t>
      </w:r>
      <w:proofErr w:type="spellEnd"/>
      <w:r w:rsidRPr="00E81FF4">
        <w:rPr>
          <w:rFonts w:ascii="Palatino Linotype" w:hAnsi="Palatino Linotype"/>
          <w:bCs/>
          <w:iCs/>
          <w:sz w:val="22"/>
          <w:szCs w:val="22"/>
        </w:rPr>
        <w:t xml:space="preserve"> citado Código Civil establece que el estado civil de las personas sólo se comprueba con las constancias relativas del Registro Civil, tal como lo es el Acta de Nacimiento. </w:t>
      </w:r>
    </w:p>
    <w:p w14:paraId="07F8849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4037AF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Ahora bien, de acuerdo con el Formato Único del Acta de Nacimiento publicado por la Secretaría de Gobernación en el enlace http</w:t>
      </w:r>
      <w:proofErr w:type="gramStart"/>
      <w:r w:rsidRPr="00E81FF4">
        <w:rPr>
          <w:rFonts w:ascii="Palatino Linotype" w:hAnsi="Palatino Linotype"/>
          <w:bCs/>
          <w:iCs/>
          <w:sz w:val="22"/>
          <w:szCs w:val="22"/>
        </w:rPr>
        <w:t>:/</w:t>
      </w:r>
      <w:proofErr w:type="gramEnd"/>
      <w:r w:rsidRPr="00E81FF4">
        <w:rPr>
          <w:rFonts w:ascii="Palatino Linotype" w:hAnsi="Palatino Linotype"/>
          <w:bCs/>
          <w:iCs/>
          <w:sz w:val="22"/>
          <w:szCs w:val="22"/>
        </w:rPr>
        <w:t xml:space="preserve">/www.diputados.gob.mx/documentos/N_Acta_Nacimiento.pdf, se advierte que el Acta de Nacimiento se componte de quince elementos siendo los siguientes: </w:t>
      </w:r>
    </w:p>
    <w:p w14:paraId="7491F61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E9BD2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w:t>
      </w:r>
      <w:r w:rsidRPr="00E81FF4">
        <w:rPr>
          <w:rFonts w:ascii="Palatino Linotype" w:hAnsi="Palatino Linotype"/>
          <w:bCs/>
          <w:iCs/>
          <w:sz w:val="22"/>
          <w:szCs w:val="22"/>
        </w:rPr>
        <w:tab/>
        <w:t>Folio de Impresión.</w:t>
      </w:r>
    </w:p>
    <w:p w14:paraId="5AF9F19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b)</w:t>
      </w:r>
      <w:r w:rsidRPr="00E81FF4">
        <w:rPr>
          <w:rFonts w:ascii="Palatino Linotype" w:hAnsi="Palatino Linotype"/>
          <w:bCs/>
          <w:iCs/>
          <w:sz w:val="22"/>
          <w:szCs w:val="22"/>
        </w:rPr>
        <w:tab/>
        <w:t>Denominación del Documento.</w:t>
      </w:r>
    </w:p>
    <w:p w14:paraId="41B5810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w:t>
      </w:r>
      <w:r w:rsidRPr="00E81FF4">
        <w:rPr>
          <w:rFonts w:ascii="Palatino Linotype" w:hAnsi="Palatino Linotype"/>
          <w:bCs/>
          <w:iCs/>
          <w:sz w:val="22"/>
          <w:szCs w:val="22"/>
        </w:rPr>
        <w:tab/>
        <w:t xml:space="preserve">Identificador Electrónico. </w:t>
      </w:r>
    </w:p>
    <w:p w14:paraId="6B2491B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w:t>
      </w:r>
      <w:r w:rsidRPr="00E81FF4">
        <w:rPr>
          <w:rFonts w:ascii="Palatino Linotype" w:hAnsi="Palatino Linotype"/>
          <w:bCs/>
          <w:iCs/>
          <w:sz w:val="22"/>
          <w:szCs w:val="22"/>
        </w:rPr>
        <w:tab/>
        <w:t xml:space="preserve">Elementos del Registro. </w:t>
      </w:r>
    </w:p>
    <w:p w14:paraId="74F7B41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w:t>
      </w:r>
      <w:r w:rsidRPr="00E81FF4">
        <w:rPr>
          <w:rFonts w:ascii="Palatino Linotype" w:hAnsi="Palatino Linotype"/>
          <w:bCs/>
          <w:iCs/>
          <w:sz w:val="22"/>
          <w:szCs w:val="22"/>
        </w:rPr>
        <w:tab/>
        <w:t xml:space="preserve">Datos de la Persona Registrada. </w:t>
      </w:r>
    </w:p>
    <w:p w14:paraId="5DC575B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w:t>
      </w:r>
      <w:r w:rsidRPr="00E81FF4">
        <w:rPr>
          <w:rFonts w:ascii="Palatino Linotype" w:hAnsi="Palatino Linotype"/>
          <w:bCs/>
          <w:iCs/>
          <w:sz w:val="22"/>
          <w:szCs w:val="22"/>
        </w:rPr>
        <w:tab/>
        <w:t xml:space="preserve">Datos de Filiación de la Persona Registrada. </w:t>
      </w:r>
    </w:p>
    <w:p w14:paraId="7B416B0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g)</w:t>
      </w:r>
      <w:r w:rsidRPr="00E81FF4">
        <w:rPr>
          <w:rFonts w:ascii="Palatino Linotype" w:hAnsi="Palatino Linotype"/>
          <w:bCs/>
          <w:iCs/>
          <w:sz w:val="22"/>
          <w:szCs w:val="22"/>
        </w:rPr>
        <w:tab/>
        <w:t xml:space="preserve">Anotaciones Marginales. </w:t>
      </w:r>
    </w:p>
    <w:p w14:paraId="17B305C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h)</w:t>
      </w:r>
      <w:r w:rsidRPr="00E81FF4">
        <w:rPr>
          <w:rFonts w:ascii="Palatino Linotype" w:hAnsi="Palatino Linotype"/>
          <w:bCs/>
          <w:iCs/>
          <w:sz w:val="22"/>
          <w:szCs w:val="22"/>
        </w:rPr>
        <w:tab/>
        <w:t xml:space="preserve">Certificación. </w:t>
      </w:r>
    </w:p>
    <w:p w14:paraId="49F1FD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i)</w:t>
      </w:r>
      <w:r w:rsidRPr="00E81FF4">
        <w:rPr>
          <w:rFonts w:ascii="Palatino Linotype" w:hAnsi="Palatino Linotype"/>
          <w:bCs/>
          <w:iCs/>
          <w:sz w:val="22"/>
          <w:szCs w:val="22"/>
        </w:rPr>
        <w:tab/>
        <w:t xml:space="preserve">Código Bidimensional QR que contiene información encriptada del acta. </w:t>
      </w:r>
    </w:p>
    <w:p w14:paraId="6387F62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j)</w:t>
      </w:r>
      <w:r w:rsidRPr="00E81FF4">
        <w:rPr>
          <w:rFonts w:ascii="Palatino Linotype" w:hAnsi="Palatino Linotype"/>
          <w:bCs/>
          <w:iCs/>
          <w:sz w:val="22"/>
          <w:szCs w:val="22"/>
        </w:rPr>
        <w:tab/>
        <w:t xml:space="preserve">Leyenda “Soy México” </w:t>
      </w:r>
    </w:p>
    <w:p w14:paraId="71FA63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k)</w:t>
      </w:r>
      <w:r w:rsidRPr="00E81FF4">
        <w:rPr>
          <w:rFonts w:ascii="Palatino Linotype" w:hAnsi="Palatino Linotype"/>
          <w:bCs/>
          <w:iCs/>
          <w:sz w:val="22"/>
          <w:szCs w:val="22"/>
        </w:rPr>
        <w:tab/>
        <w:t xml:space="preserve">Firma Electrónica Avanzada. </w:t>
      </w:r>
    </w:p>
    <w:p w14:paraId="2DD4579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w:t>
      </w:r>
      <w:r w:rsidRPr="00E81FF4">
        <w:rPr>
          <w:rFonts w:ascii="Palatino Linotype" w:hAnsi="Palatino Linotype"/>
          <w:bCs/>
          <w:iCs/>
          <w:sz w:val="22"/>
          <w:szCs w:val="22"/>
        </w:rPr>
        <w:tab/>
        <w:t xml:space="preserve">Firma y datos de la autoridad emisora. </w:t>
      </w:r>
    </w:p>
    <w:p w14:paraId="46310FB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m)</w:t>
      </w:r>
      <w:r w:rsidRPr="00E81FF4">
        <w:rPr>
          <w:rFonts w:ascii="Palatino Linotype" w:hAnsi="Palatino Linotype"/>
          <w:bCs/>
          <w:iCs/>
          <w:sz w:val="22"/>
          <w:szCs w:val="22"/>
        </w:rPr>
        <w:tab/>
        <w:t xml:space="preserve">Código QR. </w:t>
      </w:r>
    </w:p>
    <w:p w14:paraId="633429A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n)</w:t>
      </w:r>
      <w:r w:rsidRPr="00E81FF4">
        <w:rPr>
          <w:rFonts w:ascii="Palatino Linotype" w:hAnsi="Palatino Linotype"/>
          <w:bCs/>
          <w:iCs/>
          <w:sz w:val="22"/>
          <w:szCs w:val="22"/>
        </w:rPr>
        <w:tab/>
        <w:t>Código de Verificación.</w:t>
      </w:r>
    </w:p>
    <w:p w14:paraId="632FE86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o)</w:t>
      </w:r>
      <w:r w:rsidRPr="00E81FF4">
        <w:rPr>
          <w:rFonts w:ascii="Palatino Linotype" w:hAnsi="Palatino Linotype"/>
          <w:bCs/>
          <w:iCs/>
          <w:sz w:val="22"/>
          <w:szCs w:val="22"/>
        </w:rPr>
        <w:tab/>
        <w:t xml:space="preserve">Leyenda de instrucciones para la verificación del documento. </w:t>
      </w:r>
    </w:p>
    <w:p w14:paraId="3FF2A7D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B1E557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35C2DA4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F3CBA4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7C2D92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911C98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A6DB68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E015681"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Credencial para votar</w:t>
      </w:r>
    </w:p>
    <w:p w14:paraId="34606270"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70AD38C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Sobre este documento, se debe señalar que la responsabilidad de formar el Padrón Electoral y expedir la credencial de elector, corresponde a la Dirección Ejecutiva del Registro Federal de Electores del Instituto Nacional Electoral, de conformidad con lo establecido en el </w:t>
      </w:r>
      <w:r w:rsidRPr="00E81FF4">
        <w:rPr>
          <w:rFonts w:ascii="Palatino Linotype" w:hAnsi="Palatino Linotype"/>
          <w:bCs/>
          <w:iCs/>
          <w:sz w:val="22"/>
          <w:szCs w:val="22"/>
        </w:rPr>
        <w:lastRenderedPageBreak/>
        <w:t>artículo 54, apartado 1, incisos b) y c) de la Ley General de Instituciones y Procedimientos Electorales.</w:t>
      </w:r>
    </w:p>
    <w:p w14:paraId="40681F2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5810F5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De manera particular el artículo 156, de la Ley General de Instituciones y Procedimientos Electorales dispone que la credencial para votar deberá contener, cuando menos, los siguientes datos:</w:t>
      </w:r>
    </w:p>
    <w:p w14:paraId="7336381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212F99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a) </w:t>
      </w:r>
      <w:r w:rsidRPr="00E81FF4">
        <w:rPr>
          <w:rFonts w:ascii="Palatino Linotype" w:hAnsi="Palatino Linotype"/>
          <w:bCs/>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CFED07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b) </w:t>
      </w:r>
      <w:r w:rsidRPr="00E81FF4">
        <w:rPr>
          <w:rFonts w:ascii="Palatino Linotype" w:hAnsi="Palatino Linotype"/>
          <w:bCs/>
          <w:i/>
          <w:iCs/>
        </w:rPr>
        <w:t xml:space="preserve">Sección electoral en donde deberá votar el ciudadano. En el caso de los ciudadanos residentes en el extranjero no será necesario incluir este requisito; </w:t>
      </w:r>
    </w:p>
    <w:p w14:paraId="4690CD5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 </w:t>
      </w:r>
      <w:r w:rsidRPr="00E81FF4">
        <w:rPr>
          <w:rFonts w:ascii="Palatino Linotype" w:hAnsi="Palatino Linotype"/>
          <w:bCs/>
          <w:i/>
          <w:iCs/>
        </w:rPr>
        <w:t xml:space="preserve">Apellido paterno, apellido materno y nombre completo; </w:t>
      </w:r>
    </w:p>
    <w:p w14:paraId="3C2328A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d) </w:t>
      </w:r>
      <w:r w:rsidRPr="00E81FF4">
        <w:rPr>
          <w:rFonts w:ascii="Palatino Linotype" w:hAnsi="Palatino Linotype"/>
          <w:bCs/>
          <w:i/>
          <w:iCs/>
        </w:rPr>
        <w:t xml:space="preserve">Domicilio; </w:t>
      </w:r>
    </w:p>
    <w:p w14:paraId="2BDA52AD"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e) </w:t>
      </w:r>
      <w:r w:rsidRPr="00E81FF4">
        <w:rPr>
          <w:rFonts w:ascii="Palatino Linotype" w:hAnsi="Palatino Linotype"/>
          <w:bCs/>
          <w:i/>
          <w:iCs/>
        </w:rPr>
        <w:t xml:space="preserve">Sexo; </w:t>
      </w:r>
    </w:p>
    <w:p w14:paraId="71A2747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f) </w:t>
      </w:r>
      <w:r w:rsidRPr="00E81FF4">
        <w:rPr>
          <w:rFonts w:ascii="Palatino Linotype" w:hAnsi="Palatino Linotype"/>
          <w:bCs/>
          <w:i/>
          <w:iCs/>
        </w:rPr>
        <w:t>Edad y año de registro;</w:t>
      </w:r>
    </w:p>
    <w:p w14:paraId="0059D25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g) </w:t>
      </w:r>
      <w:r w:rsidRPr="00E81FF4">
        <w:rPr>
          <w:rFonts w:ascii="Palatino Linotype" w:hAnsi="Palatino Linotype"/>
          <w:bCs/>
          <w:i/>
          <w:iCs/>
        </w:rPr>
        <w:t xml:space="preserve">Firma, huella digital y fotografía del elector; </w:t>
      </w:r>
    </w:p>
    <w:p w14:paraId="10E8265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h) </w:t>
      </w:r>
      <w:r w:rsidRPr="00E81FF4">
        <w:rPr>
          <w:rFonts w:ascii="Palatino Linotype" w:hAnsi="Palatino Linotype"/>
          <w:bCs/>
          <w:i/>
          <w:iCs/>
        </w:rPr>
        <w:t xml:space="preserve">Clave de registro, y </w:t>
      </w:r>
    </w:p>
    <w:p w14:paraId="3514527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i) </w:t>
      </w:r>
      <w:r w:rsidRPr="00E81FF4">
        <w:rPr>
          <w:rFonts w:ascii="Palatino Linotype" w:hAnsi="Palatino Linotype"/>
          <w:bCs/>
          <w:i/>
          <w:iCs/>
        </w:rPr>
        <w:t xml:space="preserve">Clave Única del Registro de Población. </w:t>
      </w:r>
    </w:p>
    <w:p w14:paraId="67AC8C88" w14:textId="77777777" w:rsidR="00E81FF4" w:rsidRPr="00E81FF4" w:rsidRDefault="00E81FF4" w:rsidP="00981A65">
      <w:pPr>
        <w:spacing w:line="360" w:lineRule="auto"/>
        <w:ind w:left="567" w:right="567"/>
        <w:contextualSpacing/>
        <w:jc w:val="both"/>
        <w:rPr>
          <w:rFonts w:ascii="Palatino Linotype" w:hAnsi="Palatino Linotype"/>
          <w:b/>
          <w:bCs/>
          <w:i/>
          <w:iCs/>
        </w:rPr>
      </w:pPr>
      <w:r w:rsidRPr="00E81FF4">
        <w:rPr>
          <w:rFonts w:ascii="Palatino Linotype" w:hAnsi="Palatino Linotype"/>
          <w:b/>
          <w:bCs/>
          <w:i/>
          <w:iCs/>
        </w:rPr>
        <w:t xml:space="preserve"> </w:t>
      </w:r>
    </w:p>
    <w:p w14:paraId="61981FA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2. </w:t>
      </w:r>
      <w:r w:rsidRPr="00E81FF4">
        <w:rPr>
          <w:rFonts w:ascii="Palatino Linotype" w:hAnsi="Palatino Linotype"/>
          <w:bCs/>
          <w:i/>
          <w:iCs/>
        </w:rPr>
        <w:t xml:space="preserve">Además tendrá: </w:t>
      </w:r>
    </w:p>
    <w:p w14:paraId="24028F1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a) </w:t>
      </w:r>
      <w:r w:rsidRPr="00E81FF4">
        <w:rPr>
          <w:rFonts w:ascii="Palatino Linotype" w:hAnsi="Palatino Linotype"/>
          <w:bCs/>
          <w:i/>
          <w:iCs/>
        </w:rPr>
        <w:t xml:space="preserve">Espacios necesarios para marcar año y elección de que se trate; </w:t>
      </w:r>
    </w:p>
    <w:p w14:paraId="1137A41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b) </w:t>
      </w:r>
      <w:r w:rsidRPr="00E81FF4">
        <w:rPr>
          <w:rFonts w:ascii="Palatino Linotype" w:hAnsi="Palatino Linotype"/>
          <w:bCs/>
          <w:i/>
          <w:iCs/>
        </w:rPr>
        <w:t xml:space="preserve">Firma impresa del Secretario Ejecutivo del Instituto; </w:t>
      </w:r>
    </w:p>
    <w:p w14:paraId="1E9EFE8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 </w:t>
      </w:r>
      <w:r w:rsidRPr="00E81FF4">
        <w:rPr>
          <w:rFonts w:ascii="Palatino Linotype" w:hAnsi="Palatino Linotype"/>
          <w:bCs/>
          <w:i/>
          <w:iCs/>
        </w:rPr>
        <w:t xml:space="preserve">Año de emisión; </w:t>
      </w:r>
    </w:p>
    <w:p w14:paraId="5497DB75"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d) </w:t>
      </w:r>
      <w:r w:rsidRPr="00E81FF4">
        <w:rPr>
          <w:rFonts w:ascii="Palatino Linotype" w:hAnsi="Palatino Linotype"/>
          <w:bCs/>
          <w:i/>
          <w:iCs/>
        </w:rPr>
        <w:t xml:space="preserve">Año en el que expira su vigencia, y </w:t>
      </w:r>
    </w:p>
    <w:p w14:paraId="60CB03D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e) </w:t>
      </w:r>
      <w:r w:rsidRPr="00E81FF4">
        <w:rPr>
          <w:rFonts w:ascii="Palatino Linotype" w:hAnsi="Palatino Linotype"/>
          <w:bCs/>
          <w:i/>
          <w:iCs/>
        </w:rPr>
        <w:t>En el caso de la que se expida al ciudadano residente en el extranjero, la leyenda “Para Votar desde el Extranjero”.</w:t>
      </w:r>
    </w:p>
    <w:p w14:paraId="675F8EB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57F22DF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0DA146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94D8BA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EF4915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798B7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1CE7C5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29DCE1B"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Certificado de no deudor alimentario moroso</w:t>
      </w:r>
    </w:p>
    <w:p w14:paraId="7AF8A517"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2FE267E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Respecto a este punto, es de indicar que la Ley General de los Derechos de las Niñas, Niños y Adolescentes </w:t>
      </w:r>
      <w:hyperlink r:id="rId14" w:history="1">
        <w:r w:rsidRPr="00E81FF4">
          <w:rPr>
            <w:rStyle w:val="Hipervnculo"/>
            <w:rFonts w:ascii="Palatino Linotype" w:hAnsi="Palatino Linotype"/>
            <w:bCs/>
            <w:iCs/>
            <w:sz w:val="22"/>
            <w:szCs w:val="22"/>
          </w:rPr>
          <w:t>https://www.diputados.gob.mx/LeyesBiblio/pdf/LGDNNA.pdf</w:t>
        </w:r>
      </w:hyperlink>
      <w:r w:rsidRPr="00E81FF4">
        <w:rPr>
          <w:rFonts w:ascii="Palatino Linotype" w:hAnsi="Palatino Linotype"/>
          <w:bCs/>
          <w:iCs/>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E81FF4">
        <w:rPr>
          <w:rFonts w:ascii="Palatino Linotype" w:hAnsi="Palatino Linotype"/>
          <w:bCs/>
          <w:iCs/>
          <w:sz w:val="22"/>
          <w:szCs w:val="22"/>
        </w:rPr>
        <w:t>bio</w:t>
      </w:r>
      <w:proofErr w:type="spellEnd"/>
      <w:r w:rsidRPr="00E81FF4">
        <w:rPr>
          <w:rFonts w:ascii="Palatino Linotype" w:hAnsi="Palatino Linotype"/>
          <w:bCs/>
          <w:iCs/>
          <w:sz w:val="22"/>
          <w:szCs w:val="22"/>
        </w:rPr>
        <w:t>-</w:t>
      </w:r>
      <w:proofErr w:type="spellStart"/>
      <w:r w:rsidRPr="00E81FF4">
        <w:rPr>
          <w:rFonts w:ascii="Palatino Linotype" w:hAnsi="Palatino Linotype"/>
          <w:bCs/>
          <w:iCs/>
          <w:sz w:val="22"/>
          <w:szCs w:val="22"/>
        </w:rPr>
        <w:t>psico</w:t>
      </w:r>
      <w:proofErr w:type="spellEnd"/>
      <w:r w:rsidRPr="00E81FF4">
        <w:rPr>
          <w:rFonts w:ascii="Palatino Linotype" w:hAnsi="Palatino Linotype"/>
          <w:bCs/>
          <w:iCs/>
          <w:sz w:val="22"/>
          <w:szCs w:val="22"/>
        </w:rPr>
        <w:t>-social, y establece como obligación de los progenitores para con sus hijos, el proporcionarles, apoyo, cuidados, educación y protección a su salud.</w:t>
      </w:r>
    </w:p>
    <w:p w14:paraId="1BB9062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42CC1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63F90D9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48B19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
          <w:bCs/>
          <w:iCs/>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E81FF4">
        <w:rPr>
          <w:rFonts w:ascii="Palatino Linotype" w:hAnsi="Palatino Linotype"/>
          <w:bCs/>
          <w:iCs/>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w:t>
      </w:r>
      <w:r w:rsidRPr="00E81FF4">
        <w:rPr>
          <w:rFonts w:ascii="Palatino Linotype" w:hAnsi="Palatino Linotype"/>
          <w:bCs/>
          <w:iCs/>
          <w:sz w:val="22"/>
          <w:szCs w:val="22"/>
        </w:rPr>
        <w:lastRenderedPageBreak/>
        <w:t>obligaciones y se incurre en ella desde el momento en que feneció el plazo que se señaló para el cumplimiento de una obligación.</w:t>
      </w:r>
    </w:p>
    <w:p w14:paraId="474E933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C73B67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5" w:history="1">
        <w:r w:rsidRPr="00E81FF4">
          <w:rPr>
            <w:rStyle w:val="Hipervnculo"/>
            <w:rFonts w:ascii="Palatino Linotype" w:hAnsi="Palatino Linotype"/>
            <w:bCs/>
            <w:iCs/>
            <w:sz w:val="22"/>
            <w:szCs w:val="22"/>
          </w:rPr>
          <w:t>https://legislacion.edomex.gob.mx/sites/legislacion.edomex.gob.mx/files/files/pdf/gct/2014/nov144.PDF</w:t>
        </w:r>
      </w:hyperlink>
      <w:r w:rsidRPr="00E81FF4">
        <w:rPr>
          <w:rFonts w:ascii="Palatino Linotype" w:hAnsi="Palatino Linotype"/>
          <w:bCs/>
          <w:iCs/>
          <w:sz w:val="22"/>
          <w:szCs w:val="22"/>
        </w:rPr>
        <w:t xml:space="preserve">, advierte lo siguiente: </w:t>
      </w:r>
    </w:p>
    <w:p w14:paraId="6E2B16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b/>
      </w:r>
    </w:p>
    <w:p w14:paraId="05FB790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sz w:val="22"/>
          <w:szCs w:val="22"/>
        </w:rPr>
        <w:tab/>
      </w:r>
      <w:r w:rsidRPr="00E81FF4">
        <w:rPr>
          <w:rFonts w:ascii="Palatino Linotype" w:hAnsi="Palatino Linotype"/>
          <w:bCs/>
          <w:i/>
          <w:iCs/>
        </w:rPr>
        <w:t xml:space="preserve">“… </w:t>
      </w:r>
      <w:r w:rsidRPr="00E81FF4">
        <w:rPr>
          <w:rFonts w:ascii="Palatino Linotype" w:hAnsi="Palatino Linotype"/>
          <w:b/>
          <w:bCs/>
          <w:i/>
          <w:iCs/>
        </w:rPr>
        <w:t>“</w:t>
      </w:r>
      <w:r w:rsidRPr="00E81FF4">
        <w:rPr>
          <w:rFonts w:ascii="Palatino Linotype" w:hAnsi="Palatino Linotype"/>
          <w:bCs/>
          <w:i/>
          <w:iCs/>
        </w:rPr>
        <w:t xml:space="preserve">4.146 Bis.- El área del Registro de Deudores Alimentarios Morosos, es una unidad administrativa del Registro Civil. Actos inscribibles en el Registro de Deudores Alimentarios Morosos </w:t>
      </w:r>
    </w:p>
    <w:p w14:paraId="1B5EC10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1D1F3DC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4.146 Ter.- En el Registro de Deudores Alimentarios Morosos se inscriben a las personas que el Juez de lo Familiar determina en términos del artículo 4.136 del presente Código. </w:t>
      </w:r>
    </w:p>
    <w:p w14:paraId="52928D4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Serán objeto de registro los empleadores que incumplan una orden de descuento para alimentos ordenada por el órgano jurisdiccional.</w:t>
      </w:r>
    </w:p>
    <w:p w14:paraId="5B43CD2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5321B5D1"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De los datos que contendrá el Registro de Deudores Alimentarios Morosos </w:t>
      </w:r>
    </w:p>
    <w:p w14:paraId="4F4907AA"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3FB7DE7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Artículo. 4.146 </w:t>
      </w:r>
      <w:proofErr w:type="spellStart"/>
      <w:r w:rsidRPr="00E81FF4">
        <w:rPr>
          <w:rFonts w:ascii="Palatino Linotype" w:hAnsi="Palatino Linotype"/>
          <w:bCs/>
          <w:i/>
          <w:iCs/>
        </w:rPr>
        <w:t>Quáter</w:t>
      </w:r>
      <w:proofErr w:type="spellEnd"/>
      <w:r w:rsidRPr="00E81FF4">
        <w:rPr>
          <w:rFonts w:ascii="Palatino Linotype" w:hAnsi="Palatino Linotype"/>
          <w:bCs/>
          <w:i/>
          <w:iCs/>
        </w:rPr>
        <w:t xml:space="preserve">.- El Registro de Deudores Alimentarios Morosos contendrá: </w:t>
      </w:r>
    </w:p>
    <w:p w14:paraId="0BDDA58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5123743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 Nombre y Clave Única del Registro de Población del deudor alimentario; </w:t>
      </w:r>
    </w:p>
    <w:p w14:paraId="582E7C2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II. Nombre del acreedor o acreedores alimentarios; </w:t>
      </w:r>
    </w:p>
    <w:p w14:paraId="0A5EE9E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III. Datos del acta que acredite el vínculo entre deudor y acreedor alimentario, en su caso; </w:t>
      </w:r>
    </w:p>
    <w:p w14:paraId="763EDED5"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IV. Monto de la pensión decretada o convenida, en su caso, número de pagos incumplidos y monto del adeudo alimentario; </w:t>
      </w:r>
    </w:p>
    <w:p w14:paraId="64F794E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V. Órgano jurisdiccional que ordenó el registro; </w:t>
      </w:r>
    </w:p>
    <w:p w14:paraId="09174D3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lastRenderedPageBreak/>
        <w:t xml:space="preserve">VI. Datos del expediente jurisdiccional de la que deriva su inscripción. </w:t>
      </w:r>
    </w:p>
    <w:p w14:paraId="5DF8EEE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31F2AE5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461670C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5F17F32" w14:textId="77777777" w:rsidR="00E81FF4" w:rsidRPr="00E81FF4" w:rsidRDefault="00E81FF4" w:rsidP="00981A65">
      <w:pPr>
        <w:spacing w:line="360" w:lineRule="auto"/>
        <w:ind w:left="567" w:right="567"/>
        <w:contextualSpacing/>
        <w:jc w:val="both"/>
        <w:rPr>
          <w:rFonts w:ascii="Palatino Linotype" w:hAnsi="Palatino Linotype"/>
          <w:b/>
          <w:bCs/>
          <w:i/>
          <w:iCs/>
        </w:rPr>
      </w:pPr>
      <w:r w:rsidRPr="00E81FF4">
        <w:rPr>
          <w:rFonts w:ascii="Palatino Linotype" w:hAnsi="Palatino Linotype"/>
          <w:b/>
          <w:bCs/>
          <w:i/>
          <w:iCs/>
        </w:rPr>
        <w:t xml:space="preserve">Datos del Certificado expedido por la Unidad del Registro de Deudores Alimentarios Morosos </w:t>
      </w:r>
    </w:p>
    <w:p w14:paraId="7CA9997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1172926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Artículo 4.146 </w:t>
      </w:r>
      <w:proofErr w:type="spellStart"/>
      <w:r w:rsidRPr="00E81FF4">
        <w:rPr>
          <w:rFonts w:ascii="Palatino Linotype" w:hAnsi="Palatino Linotype"/>
          <w:bCs/>
          <w:i/>
          <w:iCs/>
        </w:rPr>
        <w:t>Quinquies</w:t>
      </w:r>
      <w:proofErr w:type="spellEnd"/>
      <w:r w:rsidRPr="00E81FF4">
        <w:rPr>
          <w:rFonts w:ascii="Palatino Linotype" w:hAnsi="Palatino Linotype"/>
          <w:bCs/>
          <w:i/>
          <w:iCs/>
        </w:rPr>
        <w:t xml:space="preserve">.- </w:t>
      </w:r>
      <w:r w:rsidRPr="00E81FF4">
        <w:rPr>
          <w:rFonts w:ascii="Palatino Linotype" w:hAnsi="Palatino Linotype"/>
          <w:b/>
          <w:bCs/>
          <w:i/>
          <w:iCs/>
        </w:rPr>
        <w:t>El Certificado expedido por la Unidad del Registro de Deudores Alimentarios Morosos contendrá lo siguiente:</w:t>
      </w:r>
      <w:r w:rsidRPr="00E81FF4">
        <w:rPr>
          <w:rFonts w:ascii="Palatino Linotype" w:hAnsi="Palatino Linotype"/>
          <w:bCs/>
          <w:i/>
          <w:iCs/>
        </w:rPr>
        <w:t xml:space="preserve"> </w:t>
      </w:r>
    </w:p>
    <w:p w14:paraId="7367373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59BECD0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 Nombre y Clave Única de Registro de Población del solicitante; </w:t>
      </w:r>
    </w:p>
    <w:p w14:paraId="07CBF29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 La información sobre su inscripción o no en el registro de deudores alimentarios morosos.</w:t>
      </w:r>
    </w:p>
    <w:p w14:paraId="3626400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7474319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De ser el caso que el solicitante se encuentre inscrito en el registro, la constancia incluirá además lo siguiente:</w:t>
      </w:r>
    </w:p>
    <w:p w14:paraId="289EC21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D890FE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 Número de acreedores alimentarios;</w:t>
      </w:r>
    </w:p>
    <w:p w14:paraId="3E34BE9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 Monto de la pensión alimenticia decretada o convenida;</w:t>
      </w:r>
    </w:p>
    <w:p w14:paraId="088018B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III. Órgano jurisdiccional que ordenó el registro;</w:t>
      </w:r>
    </w:p>
    <w:p w14:paraId="354031D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IV. Datos del expediente jurisdiccional de la que deriva su inscripción.</w:t>
      </w:r>
    </w:p>
    <w:p w14:paraId="7AC4E26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E2DF5A2"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El Certificado a que se refiere el presente artículo será expedido el mismo día hábil de su solicitud…”</w:t>
      </w:r>
    </w:p>
    <w:p w14:paraId="743549D9"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Cs/>
          <w:iCs/>
        </w:rPr>
        <w:t xml:space="preserve"> </w:t>
      </w:r>
    </w:p>
    <w:p w14:paraId="3B5F0FB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Ahora bien, respecto a aquellos servidores públicos que se encuentren o no inscritos en dicho registro, procede su entrega en versión pública, ya que al ser un requisito </w:t>
      </w:r>
      <w:r w:rsidRPr="00E81FF4">
        <w:rPr>
          <w:rFonts w:ascii="Palatino Linotype" w:hAnsi="Palatino Linotype"/>
          <w:b/>
          <w:bCs/>
          <w:i/>
          <w:iCs/>
          <w:sz w:val="22"/>
          <w:szCs w:val="22"/>
        </w:rPr>
        <w:t xml:space="preserve">sine qua non </w:t>
      </w:r>
      <w:r w:rsidRPr="00E81FF4">
        <w:rPr>
          <w:rFonts w:ascii="Palatino Linotype" w:hAnsi="Palatino Linotype"/>
          <w:bCs/>
          <w:iCs/>
          <w:sz w:val="22"/>
          <w:szCs w:val="22"/>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6" w:history="1">
        <w:r w:rsidRPr="00E81FF4">
          <w:rPr>
            <w:rStyle w:val="Hipervnculo"/>
            <w:rFonts w:ascii="Palatino Linotype" w:hAnsi="Palatino Linotype"/>
            <w:bCs/>
            <w:iCs/>
            <w:sz w:val="22"/>
            <w:szCs w:val="22"/>
          </w:rPr>
          <w:t>https://www.unionedomex.mx/2023/03/24/busqueda-de-deudores-alimentarios-morosos-estado-de-mexico-2023/</w:t>
        </w:r>
      </w:hyperlink>
      <w:r w:rsidRPr="00E81FF4">
        <w:rPr>
          <w:rFonts w:ascii="Palatino Linotype" w:hAnsi="Palatino Linotype"/>
          <w:bCs/>
          <w:iCs/>
          <w:sz w:val="22"/>
          <w:szCs w:val="22"/>
        </w:rPr>
        <w:t>, que a manera de referencia, se inserta:</w:t>
      </w:r>
    </w:p>
    <w:p w14:paraId="48EB433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47D6281" w14:textId="2BD93E28" w:rsidR="00E81FF4" w:rsidRPr="00E81FF4" w:rsidRDefault="00E81FF4" w:rsidP="00981A65">
      <w:pPr>
        <w:spacing w:line="360" w:lineRule="auto"/>
        <w:contextualSpacing/>
        <w:jc w:val="center"/>
        <w:rPr>
          <w:rFonts w:ascii="Palatino Linotype" w:hAnsi="Palatino Linotype"/>
          <w:bCs/>
          <w:iCs/>
          <w:sz w:val="22"/>
          <w:szCs w:val="22"/>
        </w:rPr>
      </w:pPr>
      <w:r w:rsidRPr="00E81FF4">
        <w:rPr>
          <w:rFonts w:ascii="Palatino Linotype" w:hAnsi="Palatino Linotype"/>
          <w:bCs/>
          <w:iCs/>
          <w:noProof/>
          <w:sz w:val="22"/>
          <w:szCs w:val="22"/>
          <w:lang w:eastAsia="es-MX"/>
        </w:rPr>
        <w:drawing>
          <wp:inline distT="0" distB="0" distL="0" distR="0" wp14:anchorId="3578B5BD" wp14:editId="41EE0CA3">
            <wp:extent cx="2857500" cy="2571750"/>
            <wp:effectExtent l="0" t="0" r="0" b="0"/>
            <wp:docPr id="18293038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571750"/>
                    </a:xfrm>
                    <a:prstGeom prst="rect">
                      <a:avLst/>
                    </a:prstGeom>
                    <a:noFill/>
                    <a:ln>
                      <a:noFill/>
                    </a:ln>
                  </pic:spPr>
                </pic:pic>
              </a:graphicData>
            </a:graphic>
          </wp:inline>
        </w:drawing>
      </w:r>
    </w:p>
    <w:p w14:paraId="5938AF1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EA15F4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w:t>
      </w:r>
      <w:r w:rsidRPr="00E81FF4">
        <w:rPr>
          <w:rFonts w:ascii="Palatino Linotype" w:hAnsi="Palatino Linotype"/>
          <w:bCs/>
          <w:iCs/>
          <w:sz w:val="22"/>
          <w:szCs w:val="22"/>
        </w:rPr>
        <w:lastRenderedPageBreak/>
        <w:t>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E81FF4">
        <w:rPr>
          <w:rFonts w:ascii="Palatino Linotype" w:hAnsi="Palatino Linotype"/>
          <w:b/>
          <w:bCs/>
          <w:iCs/>
          <w:sz w:val="22"/>
          <w:szCs w:val="22"/>
        </w:rPr>
        <w:t xml:space="preserve"> por lo que no procede su clasificación total,</w:t>
      </w:r>
      <w:r w:rsidRPr="00E81FF4">
        <w:rPr>
          <w:rFonts w:ascii="Palatino Linotype" w:hAnsi="Palatino Linotype"/>
          <w:bCs/>
          <w:iCs/>
          <w:sz w:val="22"/>
          <w:szCs w:val="22"/>
        </w:rPr>
        <w:t xml:space="preserve"> no pasa desapercibido, que el Certificado de No Deudor Alimentario, pudiere contener información confidencial, como lo es el CURP y R.F.C.</w:t>
      </w:r>
    </w:p>
    <w:p w14:paraId="3FD18F9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57EA1D8" w14:textId="77777777" w:rsidR="00E81FF4" w:rsidRPr="00E81FF4" w:rsidRDefault="00E81FF4" w:rsidP="00981A65">
      <w:pPr>
        <w:numPr>
          <w:ilvl w:val="0"/>
          <w:numId w:val="35"/>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Constancia de no inhabilitación</w:t>
      </w:r>
    </w:p>
    <w:p w14:paraId="4613BD5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E52FB8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47 </w:t>
      </w:r>
      <w:proofErr w:type="gramStart"/>
      <w:r w:rsidRPr="00E81FF4">
        <w:rPr>
          <w:rFonts w:ascii="Palatino Linotype" w:hAnsi="Palatino Linotype"/>
          <w:bCs/>
          <w:iCs/>
          <w:sz w:val="22"/>
          <w:szCs w:val="22"/>
        </w:rPr>
        <w:t>fracción</w:t>
      </w:r>
      <w:proofErr w:type="gramEnd"/>
      <w:r w:rsidRPr="00E81FF4">
        <w:rPr>
          <w:rFonts w:ascii="Palatino Linotype" w:hAnsi="Palatino Linotype"/>
          <w:bCs/>
          <w:iCs/>
          <w:sz w:val="22"/>
          <w:szCs w:val="22"/>
        </w:rPr>
        <w:t xml:space="preserve"> X de la Ley del Trabajo de los Servidores públicos del Estado de México y Municipios.</w:t>
      </w:r>
    </w:p>
    <w:p w14:paraId="50887D3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3803D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Es el documento que expide la Secretaría de la Contraloría del Estado de México por medio del sistema electrónico extranet </w:t>
      </w:r>
      <w:hyperlink r:id="rId18" w:history="1">
        <w:r w:rsidRPr="00E81FF4">
          <w:rPr>
            <w:rStyle w:val="Hipervnculo"/>
            <w:rFonts w:ascii="Palatino Linotype" w:hAnsi="Palatino Linotype"/>
            <w:bCs/>
            <w:iCs/>
            <w:sz w:val="22"/>
            <w:szCs w:val="22"/>
          </w:rPr>
          <w:t>www.secogem.gob.mx/constancias/</w:t>
        </w:r>
      </w:hyperlink>
      <w:r w:rsidRPr="00E81FF4">
        <w:rPr>
          <w:rFonts w:ascii="Palatino Linotype" w:hAnsi="Palatino Linotype"/>
          <w:bCs/>
          <w:iCs/>
          <w:sz w:val="22"/>
          <w:szCs w:val="22"/>
        </w:rPr>
        <w:t xml:space="preserve"> en el cual se informa si las personas físicas cuentan con alguna sanción o inhabilitación para ocupar un empleo, cargo o comisión de carácter público.</w:t>
      </w:r>
    </w:p>
    <w:p w14:paraId="4FBCEFC9" w14:textId="77777777" w:rsidR="00E81FF4" w:rsidRDefault="00E81FF4" w:rsidP="00981A65">
      <w:pPr>
        <w:spacing w:line="360" w:lineRule="auto"/>
        <w:contextualSpacing/>
        <w:jc w:val="both"/>
        <w:rPr>
          <w:rFonts w:ascii="Palatino Linotype" w:hAnsi="Palatino Linotype"/>
          <w:bCs/>
          <w:iCs/>
          <w:sz w:val="22"/>
          <w:szCs w:val="22"/>
        </w:rPr>
      </w:pPr>
    </w:p>
    <w:p w14:paraId="42F821AD" w14:textId="483260EB" w:rsid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1271F9C7" w14:textId="0D4DA695"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Conforme a lo anterior, se considera que el Sujeto Obliga deberá entregar en</w:t>
      </w:r>
      <w:r>
        <w:rPr>
          <w:rFonts w:ascii="Palatino Linotype" w:hAnsi="Palatino Linotype"/>
          <w:bCs/>
          <w:iCs/>
          <w:sz w:val="22"/>
          <w:szCs w:val="22"/>
        </w:rPr>
        <w:t xml:space="preserve"> su caso en</w:t>
      </w:r>
      <w:r w:rsidRPr="00E81FF4">
        <w:rPr>
          <w:rFonts w:ascii="Palatino Linotype" w:hAnsi="Palatino Linotype"/>
          <w:bCs/>
          <w:iCs/>
          <w:sz w:val="22"/>
          <w:szCs w:val="22"/>
        </w:rPr>
        <w:t xml:space="preserve"> versión pública los documentos</w:t>
      </w:r>
      <w:r>
        <w:rPr>
          <w:rFonts w:ascii="Palatino Linotype" w:hAnsi="Palatino Linotype"/>
          <w:bCs/>
          <w:iCs/>
          <w:sz w:val="22"/>
          <w:szCs w:val="22"/>
        </w:rPr>
        <w:t xml:space="preserve"> que correspondan</w:t>
      </w:r>
      <w:r w:rsidRPr="00E81FF4">
        <w:rPr>
          <w:rFonts w:ascii="Palatino Linotype" w:hAnsi="Palatino Linotype"/>
          <w:bCs/>
          <w:iCs/>
          <w:sz w:val="22"/>
          <w:szCs w:val="22"/>
        </w:rPr>
        <w:t>;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BFF21FC" w14:textId="77777777" w:rsidR="004459C8" w:rsidRDefault="004459C8" w:rsidP="00981A65">
      <w:pPr>
        <w:spacing w:line="360" w:lineRule="auto"/>
        <w:contextualSpacing/>
        <w:jc w:val="both"/>
        <w:rPr>
          <w:rFonts w:ascii="Palatino Linotype" w:hAnsi="Palatino Linotype"/>
          <w:bCs/>
          <w:iCs/>
          <w:sz w:val="22"/>
          <w:szCs w:val="22"/>
        </w:rPr>
      </w:pPr>
    </w:p>
    <w:p w14:paraId="15C7B07E" w14:textId="77777777" w:rsidR="004459C8" w:rsidRPr="001F4BBD" w:rsidRDefault="004459C8" w:rsidP="00981A65">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10313743"/>
      <w:r w:rsidRPr="001F4BBD">
        <w:rPr>
          <w:rFonts w:ascii="Palatino Linotype" w:hAnsi="Palatino Linotype"/>
          <w:b/>
          <w:bCs/>
          <w:color w:val="auto"/>
          <w:sz w:val="22"/>
          <w:szCs w:val="22"/>
        </w:rPr>
        <w:t>SEXTO. Decisión</w:t>
      </w:r>
      <w:bookmarkEnd w:id="19"/>
      <w:bookmarkEnd w:id="20"/>
    </w:p>
    <w:p w14:paraId="28CA937D" w14:textId="77777777" w:rsidR="004459C8" w:rsidRPr="004E3B5A" w:rsidRDefault="004459C8" w:rsidP="00981A65">
      <w:pPr>
        <w:spacing w:line="360" w:lineRule="auto"/>
        <w:contextualSpacing/>
        <w:jc w:val="both"/>
        <w:rPr>
          <w:rFonts w:ascii="Palatino Linotype" w:eastAsia="Palatino Linotype" w:hAnsi="Palatino Linotype" w:cs="Palatino Linotype"/>
          <w:sz w:val="22"/>
          <w:szCs w:val="22"/>
        </w:rPr>
      </w:pPr>
    </w:p>
    <w:p w14:paraId="7E88E159" w14:textId="6C0E8246" w:rsidR="004459C8" w:rsidRDefault="004459C8" w:rsidP="00981A65">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0A3FD6">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w:t>
      </w:r>
      <w:r w:rsidR="002A6B5C">
        <w:rPr>
          <w:rFonts w:ascii="Palatino Linotype" w:hAnsi="Palatino Linotype" w:cs="Tahoma"/>
          <w:sz w:val="22"/>
          <w:szCs w:val="22"/>
        </w:rPr>
        <w:t>s</w:t>
      </w:r>
      <w:r w:rsidRPr="00B71E3E">
        <w:rPr>
          <w:rFonts w:ascii="Palatino Linotype" w:hAnsi="Palatino Linotype" w:cs="Tahoma"/>
          <w:sz w:val="22"/>
          <w:szCs w:val="22"/>
        </w:rPr>
        <w:t xml:space="preserve"> solicitud</w:t>
      </w:r>
      <w:r w:rsidR="002A6B5C">
        <w:rPr>
          <w:rFonts w:ascii="Palatino Linotype" w:hAnsi="Palatino Linotype" w:cs="Tahoma"/>
          <w:sz w:val="22"/>
          <w:szCs w:val="22"/>
        </w:rPr>
        <w:t>es</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002A6B5C" w:rsidRPr="009E0C4C">
        <w:rPr>
          <w:rFonts w:ascii="Palatino Linotype" w:hAnsi="Palatino Linotype"/>
          <w:bCs/>
          <w:sz w:val="22"/>
          <w:szCs w:val="22"/>
        </w:rPr>
        <w:t>03</w:t>
      </w:r>
      <w:r w:rsidR="002A6B5C">
        <w:rPr>
          <w:rFonts w:ascii="Palatino Linotype" w:hAnsi="Palatino Linotype"/>
          <w:bCs/>
          <w:sz w:val="22"/>
          <w:szCs w:val="22"/>
        </w:rPr>
        <w:t>551</w:t>
      </w:r>
      <w:r w:rsidR="002A6B5C" w:rsidRPr="009E0C4C">
        <w:rPr>
          <w:rFonts w:ascii="Palatino Linotype" w:hAnsi="Palatino Linotype"/>
          <w:bCs/>
          <w:sz w:val="22"/>
          <w:szCs w:val="22"/>
        </w:rPr>
        <w:t>/TOLUCA/IP/2025</w:t>
      </w:r>
      <w:r w:rsidR="002A6B5C">
        <w:rPr>
          <w:rFonts w:ascii="Palatino Linotype" w:hAnsi="Palatino Linotype"/>
          <w:bCs/>
          <w:sz w:val="22"/>
          <w:szCs w:val="22"/>
        </w:rPr>
        <w:t xml:space="preserve"> y </w:t>
      </w:r>
      <w:r w:rsidRPr="009E0C4C">
        <w:rPr>
          <w:rFonts w:ascii="Palatino Linotype" w:hAnsi="Palatino Linotype"/>
          <w:bCs/>
          <w:sz w:val="22"/>
          <w:szCs w:val="22"/>
        </w:rPr>
        <w:t>03</w:t>
      </w:r>
      <w:r w:rsidR="00E81FF4">
        <w:rPr>
          <w:rFonts w:ascii="Palatino Linotype" w:hAnsi="Palatino Linotype"/>
          <w:bCs/>
          <w:sz w:val="22"/>
          <w:szCs w:val="22"/>
        </w:rPr>
        <w:t>681</w:t>
      </w:r>
      <w:r w:rsidRPr="009E0C4C">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643A0359" w14:textId="77777777" w:rsidR="004459C8" w:rsidRPr="006F37E5" w:rsidRDefault="004459C8" w:rsidP="00981A65">
      <w:pPr>
        <w:tabs>
          <w:tab w:val="left" w:pos="4962"/>
        </w:tabs>
        <w:spacing w:line="360" w:lineRule="auto"/>
        <w:contextualSpacing/>
        <w:jc w:val="both"/>
        <w:rPr>
          <w:rFonts w:ascii="Palatino Linotype" w:hAnsi="Palatino Linotype" w:cs="Tahoma"/>
          <w:sz w:val="22"/>
          <w:szCs w:val="22"/>
        </w:rPr>
      </w:pPr>
    </w:p>
    <w:p w14:paraId="209F5C74" w14:textId="77777777" w:rsidR="004459C8" w:rsidRDefault="004459C8" w:rsidP="00981A65">
      <w:pPr>
        <w:spacing w:line="360" w:lineRule="auto"/>
        <w:contextualSpacing/>
        <w:jc w:val="both"/>
        <w:rPr>
          <w:rFonts w:ascii="Palatino Linotype" w:hAnsi="Palatino Linotype"/>
          <w:b/>
          <w:color w:val="000000"/>
          <w:sz w:val="22"/>
          <w:szCs w:val="22"/>
        </w:rPr>
      </w:pPr>
      <w:bookmarkStart w:id="21" w:name="_Toc199369393"/>
      <w:r w:rsidRPr="00D86ECA">
        <w:rPr>
          <w:rFonts w:ascii="Palatino Linotype" w:hAnsi="Palatino Linotype"/>
          <w:b/>
          <w:color w:val="000000"/>
          <w:sz w:val="22"/>
          <w:szCs w:val="22"/>
        </w:rPr>
        <w:t>Términos de la Resolución para el Recurrente</w:t>
      </w:r>
    </w:p>
    <w:p w14:paraId="1CAA8FEE" w14:textId="77777777" w:rsidR="004459C8" w:rsidRPr="00D86ECA" w:rsidRDefault="004459C8" w:rsidP="00981A65">
      <w:pPr>
        <w:spacing w:line="360" w:lineRule="auto"/>
        <w:contextualSpacing/>
        <w:jc w:val="both"/>
        <w:rPr>
          <w:rFonts w:ascii="Palatino Linotype" w:hAnsi="Palatino Linotype"/>
          <w:b/>
          <w:color w:val="000000"/>
          <w:sz w:val="22"/>
          <w:szCs w:val="22"/>
        </w:rPr>
      </w:pPr>
    </w:p>
    <w:p w14:paraId="5660635E" w14:textId="77777777" w:rsidR="004459C8" w:rsidRPr="00D86ECA" w:rsidRDefault="004459C8" w:rsidP="00981A65">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Pr>
          <w:rFonts w:ascii="Palatino Linotype" w:hAnsi="Palatino Linotype"/>
          <w:color w:val="000000"/>
          <w:sz w:val="22"/>
          <w:szCs w:val="22"/>
        </w:rPr>
        <w:t>no entregó la información solicitada</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4DEF0A6A" w14:textId="77777777" w:rsidR="004459C8" w:rsidRDefault="004459C8" w:rsidP="00981A65">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lastRenderedPageBreak/>
        <w:t>Por lo expuesto y fundado, este Pleno:</w:t>
      </w:r>
    </w:p>
    <w:p w14:paraId="666F622B" w14:textId="77777777" w:rsidR="004459C8" w:rsidRPr="00D86ECA" w:rsidRDefault="004459C8" w:rsidP="00981A65">
      <w:pPr>
        <w:spacing w:line="360" w:lineRule="auto"/>
        <w:ind w:right="-93"/>
        <w:contextualSpacing/>
        <w:jc w:val="both"/>
        <w:rPr>
          <w:rFonts w:ascii="Palatino Linotype" w:hAnsi="Palatino Linotype"/>
          <w:color w:val="000000"/>
          <w:sz w:val="22"/>
          <w:szCs w:val="22"/>
        </w:rPr>
      </w:pPr>
    </w:p>
    <w:p w14:paraId="5A15E768" w14:textId="77777777" w:rsidR="004459C8" w:rsidRPr="00903CC5" w:rsidRDefault="004459C8" w:rsidP="00981A65">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10313744"/>
      <w:r w:rsidRPr="00903CC5">
        <w:rPr>
          <w:rFonts w:ascii="Palatino Linotype" w:eastAsia="Calibri" w:hAnsi="Palatino Linotype"/>
          <w:b/>
          <w:bCs/>
          <w:color w:val="auto"/>
          <w:sz w:val="22"/>
          <w:szCs w:val="22"/>
        </w:rPr>
        <w:t>R E S U E L V E</w:t>
      </w:r>
      <w:bookmarkEnd w:id="21"/>
      <w:bookmarkEnd w:id="22"/>
      <w:bookmarkEnd w:id="23"/>
    </w:p>
    <w:p w14:paraId="155B6E2E" w14:textId="77777777" w:rsidR="004459C8" w:rsidRPr="00B71E3E" w:rsidRDefault="004459C8" w:rsidP="00981A65">
      <w:pPr>
        <w:spacing w:line="360" w:lineRule="auto"/>
        <w:ind w:right="-28"/>
        <w:contextualSpacing/>
        <w:jc w:val="both"/>
        <w:rPr>
          <w:rFonts w:ascii="Palatino Linotype" w:hAnsi="Palatino Linotype" w:cs="Tahoma"/>
          <w:b/>
          <w:bCs/>
          <w:sz w:val="22"/>
          <w:szCs w:val="22"/>
        </w:rPr>
      </w:pPr>
    </w:p>
    <w:p w14:paraId="6F9E95AD" w14:textId="647BB09B" w:rsidR="004459C8" w:rsidRPr="00B71E3E" w:rsidRDefault="004459C8" w:rsidP="00981A65">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0A3FD6">
        <w:rPr>
          <w:rFonts w:ascii="Palatino Linotype" w:eastAsia="Calibri" w:hAnsi="Palatino Linotype"/>
          <w:b/>
          <w:bCs/>
          <w:sz w:val="22"/>
          <w:szCs w:val="22"/>
        </w:rPr>
        <w:t>REVOC</w:t>
      </w:r>
      <w:r>
        <w:rPr>
          <w:rFonts w:ascii="Palatino Linotype" w:eastAsia="Calibri" w:hAnsi="Palatino Linotype"/>
          <w:b/>
          <w:bCs/>
          <w:sz w:val="22"/>
          <w:szCs w:val="22"/>
        </w:rPr>
        <w:t>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w:t>
      </w:r>
      <w:r w:rsidR="002A6B5C">
        <w:rPr>
          <w:rFonts w:ascii="Palatino Linotype" w:eastAsia="Calibri" w:hAnsi="Palatino Linotype"/>
          <w:sz w:val="22"/>
          <w:szCs w:val="22"/>
        </w:rPr>
        <w:t>s</w:t>
      </w:r>
      <w:r w:rsidRPr="00B71E3E">
        <w:rPr>
          <w:rFonts w:ascii="Palatino Linotype" w:eastAsia="Calibri" w:hAnsi="Palatino Linotype"/>
          <w:sz w:val="22"/>
          <w:szCs w:val="22"/>
        </w:rPr>
        <w:t xml:space="preserve"> solicitud</w:t>
      </w:r>
      <w:r w:rsidR="002A6B5C">
        <w:rPr>
          <w:rFonts w:ascii="Palatino Linotype" w:eastAsia="Calibri" w:hAnsi="Palatino Linotype"/>
          <w:sz w:val="22"/>
          <w:szCs w:val="22"/>
        </w:rPr>
        <w:t>es</w:t>
      </w:r>
      <w:r w:rsidRPr="00B71E3E">
        <w:rPr>
          <w:rFonts w:ascii="Palatino Linotype" w:eastAsia="Calibri" w:hAnsi="Palatino Linotype"/>
          <w:sz w:val="22"/>
          <w:szCs w:val="22"/>
        </w:rPr>
        <w:t xml:space="preserve"> de información</w:t>
      </w:r>
      <w:r>
        <w:rPr>
          <w:rFonts w:ascii="Palatino Linotype" w:eastAsia="Calibri" w:hAnsi="Palatino Linotype"/>
          <w:sz w:val="22"/>
          <w:szCs w:val="22"/>
        </w:rPr>
        <w:t xml:space="preserve"> </w:t>
      </w:r>
      <w:r w:rsidR="002A6B5C" w:rsidRPr="009E0C4C">
        <w:rPr>
          <w:rFonts w:ascii="Palatino Linotype" w:hAnsi="Palatino Linotype"/>
          <w:bCs/>
          <w:sz w:val="22"/>
          <w:szCs w:val="22"/>
        </w:rPr>
        <w:t>0</w:t>
      </w:r>
      <w:r w:rsidR="002A6B5C">
        <w:rPr>
          <w:rFonts w:ascii="Palatino Linotype" w:hAnsi="Palatino Linotype"/>
          <w:bCs/>
          <w:sz w:val="22"/>
          <w:szCs w:val="22"/>
        </w:rPr>
        <w:t>3551</w:t>
      </w:r>
      <w:r w:rsidR="002A6B5C" w:rsidRPr="009E0C4C">
        <w:rPr>
          <w:rFonts w:ascii="Palatino Linotype" w:hAnsi="Palatino Linotype"/>
          <w:bCs/>
          <w:sz w:val="22"/>
          <w:szCs w:val="22"/>
        </w:rPr>
        <w:t>/TOLUCA/IP/2025</w:t>
      </w:r>
      <w:r w:rsidR="002A6B5C">
        <w:rPr>
          <w:rFonts w:ascii="Palatino Linotype" w:hAnsi="Palatino Linotype"/>
          <w:b/>
          <w:sz w:val="22"/>
          <w:szCs w:val="22"/>
        </w:rPr>
        <w:t xml:space="preserve"> </w:t>
      </w:r>
      <w:r w:rsidR="002A6B5C" w:rsidRPr="002A6B5C">
        <w:rPr>
          <w:rFonts w:ascii="Palatino Linotype" w:hAnsi="Palatino Linotype"/>
          <w:bCs/>
          <w:sz w:val="22"/>
          <w:szCs w:val="22"/>
        </w:rPr>
        <w:t>y</w:t>
      </w:r>
      <w:r w:rsidR="002A6B5C">
        <w:rPr>
          <w:rFonts w:ascii="Palatino Linotype" w:hAnsi="Palatino Linotype"/>
          <w:b/>
          <w:sz w:val="22"/>
          <w:szCs w:val="22"/>
        </w:rPr>
        <w:t xml:space="preserve"> </w:t>
      </w:r>
      <w:r w:rsidRPr="009E0C4C">
        <w:rPr>
          <w:rFonts w:ascii="Palatino Linotype" w:hAnsi="Palatino Linotype"/>
          <w:bCs/>
          <w:sz w:val="22"/>
          <w:szCs w:val="22"/>
        </w:rPr>
        <w:t>0</w:t>
      </w:r>
      <w:r>
        <w:rPr>
          <w:rFonts w:ascii="Palatino Linotype" w:hAnsi="Palatino Linotype"/>
          <w:bCs/>
          <w:sz w:val="22"/>
          <w:szCs w:val="22"/>
        </w:rPr>
        <w:t>3</w:t>
      </w:r>
      <w:r w:rsidR="00E81FF4">
        <w:rPr>
          <w:rFonts w:ascii="Palatino Linotype" w:hAnsi="Palatino Linotype"/>
          <w:bCs/>
          <w:sz w:val="22"/>
          <w:szCs w:val="22"/>
        </w:rPr>
        <w:t>681</w:t>
      </w:r>
      <w:r w:rsidRPr="009E0C4C">
        <w:rPr>
          <w:rFonts w:ascii="Palatino Linotype" w:hAnsi="Palatino Linotype"/>
          <w:bCs/>
          <w:sz w:val="22"/>
          <w:szCs w:val="22"/>
        </w:rPr>
        <w:t>/TOLUCA/IP/2025</w:t>
      </w:r>
      <w:r>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31E10C2E" w14:textId="77777777" w:rsidR="004459C8" w:rsidRPr="00B71E3E" w:rsidRDefault="004459C8" w:rsidP="00981A65">
      <w:pPr>
        <w:widowControl w:val="0"/>
        <w:spacing w:line="360" w:lineRule="auto"/>
        <w:contextualSpacing/>
        <w:jc w:val="both"/>
        <w:rPr>
          <w:rFonts w:ascii="Palatino Linotype" w:eastAsia="Calibri" w:hAnsi="Palatino Linotype"/>
          <w:sz w:val="22"/>
          <w:szCs w:val="22"/>
        </w:rPr>
      </w:pPr>
    </w:p>
    <w:p w14:paraId="1CB90977" w14:textId="173EC1C2" w:rsidR="00511E03" w:rsidRDefault="004459C8" w:rsidP="00981A65">
      <w:pPr>
        <w:widowControl w:val="0"/>
        <w:spacing w:line="360" w:lineRule="auto"/>
        <w:contextualSpacing/>
        <w:jc w:val="both"/>
        <w:rPr>
          <w:rFonts w:ascii="Palatino Linotype" w:hAnsi="Palatino Linotype" w:cs="Tahoma"/>
          <w:bCs/>
          <w:iCs/>
          <w:sz w:val="22"/>
          <w:szCs w:val="22"/>
          <w:lang w:val="es-ES"/>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000A3FD6" w:rsidRPr="00B71E3E">
        <w:rPr>
          <w:rFonts w:ascii="Palatino Linotype" w:eastAsia="Calibri" w:hAnsi="Palatino Linotype" w:cs="Tahoma"/>
          <w:sz w:val="22"/>
          <w:szCs w:val="22"/>
        </w:rPr>
        <w:t>previa búsqueda exhaustiva y razonable</w:t>
      </w:r>
      <w:r w:rsidR="000A3FD6">
        <w:rPr>
          <w:rFonts w:ascii="Palatino Linotype" w:eastAsia="Calibri" w:hAnsi="Palatino Linotype" w:cs="Tahoma"/>
          <w:sz w:val="22"/>
          <w:szCs w:val="22"/>
        </w:rPr>
        <w:t xml:space="preserve"> en las unidades administrativas competentes</w:t>
      </w:r>
      <w:r>
        <w:rPr>
          <w:rFonts w:ascii="Palatino Linotype" w:eastAsia="Calibri" w:hAnsi="Palatino Linotype" w:cs="Tahoma"/>
          <w:sz w:val="22"/>
          <w:szCs w:val="22"/>
          <w:lang w:eastAsia="es-MX"/>
        </w:rPr>
        <w:t xml:space="preserve">, </w:t>
      </w:r>
      <w:r w:rsidR="000A3FD6" w:rsidRPr="00B71E3E">
        <w:rPr>
          <w:rFonts w:ascii="Palatino Linotype" w:eastAsia="Calibri" w:hAnsi="Palatino Linotype" w:cs="Tahoma"/>
          <w:sz w:val="22"/>
          <w:szCs w:val="22"/>
          <w:lang w:eastAsia="es-MX"/>
        </w:rPr>
        <w:t>entregue</w:t>
      </w:r>
      <w:r w:rsidR="004B4E9C" w:rsidRPr="004B4E9C">
        <w:rPr>
          <w:rFonts w:ascii="Palatino Linotype" w:eastAsia="Calibri" w:hAnsi="Palatino Linotype" w:cs="Tahoma"/>
          <w:sz w:val="22"/>
          <w:szCs w:val="22"/>
        </w:rPr>
        <w:t xml:space="preserve"> </w:t>
      </w:r>
      <w:r w:rsidR="004B4E9C" w:rsidRPr="00B71E3E">
        <w:rPr>
          <w:rFonts w:ascii="Palatino Linotype" w:eastAsia="Calibri" w:hAnsi="Palatino Linotype" w:cs="Tahoma"/>
          <w:sz w:val="22"/>
          <w:szCs w:val="22"/>
        </w:rPr>
        <w:t>a través del SAIMEX,</w:t>
      </w:r>
      <w:r w:rsidR="000A3FD6" w:rsidRPr="000A3FD6">
        <w:rPr>
          <w:rFonts w:ascii="Palatino Linotype" w:eastAsia="Calibri" w:hAnsi="Palatino Linotype" w:cs="Tahoma"/>
          <w:sz w:val="22"/>
          <w:szCs w:val="22"/>
        </w:rPr>
        <w:t xml:space="preserve"> </w:t>
      </w:r>
      <w:r>
        <w:rPr>
          <w:rFonts w:ascii="Palatino Linotype" w:eastAsia="Calibri" w:hAnsi="Palatino Linotype" w:cs="Tahoma"/>
          <w:sz w:val="22"/>
          <w:szCs w:val="22"/>
          <w:lang w:eastAsia="es-MX"/>
        </w:rPr>
        <w:t>en su caso en versión pública</w:t>
      </w:r>
      <w:r w:rsidRPr="00B71E3E">
        <w:rPr>
          <w:rFonts w:ascii="Palatino Linotype" w:eastAsia="Calibri" w:hAnsi="Palatino Linotype" w:cs="Tahoma"/>
          <w:sz w:val="22"/>
          <w:szCs w:val="22"/>
        </w:rPr>
        <w:t xml:space="preserve">, </w:t>
      </w:r>
      <w:r w:rsidR="00511E03">
        <w:rPr>
          <w:rFonts w:ascii="Palatino Linotype" w:hAnsi="Palatino Linotype" w:cs="Tahoma"/>
          <w:sz w:val="22"/>
          <w:szCs w:val="22"/>
        </w:rPr>
        <w:t xml:space="preserve">respecto </w:t>
      </w:r>
      <w:r w:rsidR="004B4E9C">
        <w:rPr>
          <w:rFonts w:ascii="Palatino Linotype" w:hAnsi="Palatino Linotype" w:cs="Tahoma"/>
          <w:sz w:val="22"/>
          <w:szCs w:val="22"/>
        </w:rPr>
        <w:t>a los servidores públicos en funciones</w:t>
      </w:r>
      <w:r w:rsidR="00511E03" w:rsidRPr="00511E03">
        <w:rPr>
          <w:rFonts w:ascii="Palatino Linotype" w:hAnsi="Palatino Linotype" w:cs="Tahoma"/>
          <w:sz w:val="22"/>
          <w:szCs w:val="22"/>
        </w:rPr>
        <w:t xml:space="preserve"> al veintiséis de junio de dos mil veinticinco</w:t>
      </w:r>
      <w:r w:rsidR="004B4E9C">
        <w:rPr>
          <w:rFonts w:ascii="Palatino Linotype" w:hAnsi="Palatino Linotype" w:cs="Tahoma"/>
          <w:bCs/>
          <w:iCs/>
          <w:sz w:val="22"/>
          <w:szCs w:val="22"/>
        </w:rPr>
        <w:t>,</w:t>
      </w:r>
      <w:r>
        <w:rPr>
          <w:rFonts w:ascii="Palatino Linotype" w:eastAsia="Calibri" w:hAnsi="Palatino Linotype" w:cs="Tahoma"/>
          <w:sz w:val="22"/>
          <w:szCs w:val="22"/>
        </w:rPr>
        <w:t xml:space="preserve"> </w:t>
      </w:r>
      <w:r w:rsidR="00511E03">
        <w:rPr>
          <w:rFonts w:ascii="Palatino Linotype" w:hAnsi="Palatino Linotype" w:cs="Tahoma"/>
          <w:bCs/>
          <w:iCs/>
          <w:sz w:val="22"/>
          <w:szCs w:val="22"/>
          <w:lang w:val="es-ES"/>
        </w:rPr>
        <w:t>lo siguiente:</w:t>
      </w:r>
    </w:p>
    <w:p w14:paraId="5E146226" w14:textId="77777777" w:rsidR="00511E03" w:rsidRDefault="00511E03" w:rsidP="00981A65">
      <w:pPr>
        <w:widowControl w:val="0"/>
        <w:spacing w:line="360" w:lineRule="auto"/>
        <w:contextualSpacing/>
        <w:jc w:val="both"/>
        <w:rPr>
          <w:rFonts w:ascii="Palatino Linotype" w:hAnsi="Palatino Linotype" w:cs="Tahoma"/>
          <w:bCs/>
          <w:iCs/>
          <w:sz w:val="22"/>
          <w:szCs w:val="22"/>
          <w:lang w:val="es-ES"/>
        </w:rPr>
      </w:pPr>
    </w:p>
    <w:p w14:paraId="676C83E8" w14:textId="77777777" w:rsidR="00511E03" w:rsidRPr="00511E03" w:rsidRDefault="00511E03" w:rsidP="00981A65">
      <w:pPr>
        <w:pStyle w:val="Prrafodelista"/>
        <w:widowControl w:val="0"/>
        <w:numPr>
          <w:ilvl w:val="0"/>
          <w:numId w:val="39"/>
        </w:num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L</w:t>
      </w:r>
      <w:r w:rsidRPr="00511E03">
        <w:rPr>
          <w:rFonts w:ascii="Palatino Linotype" w:hAnsi="Palatino Linotype" w:cs="Tahoma"/>
          <w:bCs/>
          <w:iCs/>
          <w:sz w:val="22"/>
          <w:szCs w:val="22"/>
          <w:lang w:val="es-ES"/>
        </w:rPr>
        <w:t xml:space="preserve">a constancia de mayoría del </w:t>
      </w:r>
      <w:r w:rsidRPr="00511E03">
        <w:rPr>
          <w:rFonts w:ascii="Palatino Linotype" w:hAnsi="Palatino Linotype" w:cs="Tahoma"/>
          <w:sz w:val="22"/>
          <w:szCs w:val="22"/>
        </w:rPr>
        <w:t>Presidente Municipal</w:t>
      </w:r>
      <w:r>
        <w:rPr>
          <w:rFonts w:ascii="Palatino Linotype" w:hAnsi="Palatino Linotype" w:cs="Tahoma"/>
          <w:bCs/>
          <w:iCs/>
          <w:sz w:val="22"/>
          <w:szCs w:val="22"/>
          <w:lang w:val="es-ES"/>
        </w:rPr>
        <w:t>;</w:t>
      </w:r>
      <w:r w:rsidRPr="00511E03">
        <w:rPr>
          <w:rFonts w:ascii="Palatino Linotype" w:hAnsi="Palatino Linotype" w:cs="Tahoma"/>
          <w:bCs/>
          <w:iCs/>
          <w:sz w:val="22"/>
          <w:szCs w:val="22"/>
          <w:lang w:val="es-ES"/>
        </w:rPr>
        <w:t xml:space="preserve"> </w:t>
      </w:r>
    </w:p>
    <w:p w14:paraId="1EC0968F" w14:textId="682F01D8" w:rsidR="004459C8" w:rsidRPr="003F1A27" w:rsidRDefault="00511E03" w:rsidP="00981A65">
      <w:pPr>
        <w:pStyle w:val="Prrafodelista"/>
        <w:widowControl w:val="0"/>
        <w:numPr>
          <w:ilvl w:val="0"/>
          <w:numId w:val="39"/>
        </w:num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L</w:t>
      </w:r>
      <w:r w:rsidRPr="00511E03">
        <w:rPr>
          <w:rFonts w:ascii="Palatino Linotype" w:hAnsi="Palatino Linotype" w:cs="Tahoma"/>
          <w:bCs/>
          <w:iCs/>
          <w:sz w:val="22"/>
          <w:szCs w:val="22"/>
          <w:lang w:val="es-ES"/>
        </w:rPr>
        <w:t>os nombramientos</w:t>
      </w:r>
      <w:r w:rsidR="003F1A27">
        <w:rPr>
          <w:rFonts w:ascii="Palatino Linotype" w:hAnsi="Palatino Linotype" w:cs="Tahoma"/>
          <w:bCs/>
          <w:iCs/>
          <w:sz w:val="22"/>
          <w:szCs w:val="22"/>
          <w:lang w:val="es-ES"/>
        </w:rPr>
        <w:t xml:space="preserve">, </w:t>
      </w:r>
      <w:r w:rsidR="004B4E9C">
        <w:rPr>
          <w:rFonts w:ascii="Palatino Linotype" w:hAnsi="Palatino Linotype" w:cs="Tahoma"/>
          <w:bCs/>
          <w:iCs/>
          <w:sz w:val="22"/>
          <w:szCs w:val="22"/>
          <w:lang w:val="es-ES"/>
        </w:rPr>
        <w:t>c</w:t>
      </w:r>
      <w:r w:rsidR="003F1A27">
        <w:rPr>
          <w:rFonts w:ascii="Palatino Linotype" w:hAnsi="Palatino Linotype" w:cs="Tahoma"/>
          <w:bCs/>
          <w:iCs/>
          <w:sz w:val="22"/>
          <w:szCs w:val="22"/>
          <w:lang w:val="es-ES"/>
        </w:rPr>
        <w:t xml:space="preserve">ontrato </w:t>
      </w:r>
      <w:r w:rsidR="004B4E9C">
        <w:rPr>
          <w:rFonts w:ascii="Palatino Linotype" w:hAnsi="Palatino Linotype" w:cs="Tahoma"/>
          <w:bCs/>
          <w:iCs/>
          <w:sz w:val="22"/>
          <w:szCs w:val="22"/>
          <w:lang w:val="es-ES"/>
        </w:rPr>
        <w:t>l</w:t>
      </w:r>
      <w:r w:rsidR="003F1A27">
        <w:rPr>
          <w:rFonts w:ascii="Palatino Linotype" w:hAnsi="Palatino Linotype" w:cs="Tahoma"/>
          <w:bCs/>
          <w:iCs/>
          <w:sz w:val="22"/>
          <w:szCs w:val="22"/>
          <w:lang w:val="es-ES"/>
        </w:rPr>
        <w:t>aboral o Formato Único de Personal</w:t>
      </w:r>
      <w:r w:rsidR="004B4E9C">
        <w:rPr>
          <w:rFonts w:ascii="Palatino Linotype" w:hAnsi="Palatino Linotype" w:cs="Tahoma"/>
          <w:bCs/>
          <w:iCs/>
          <w:sz w:val="22"/>
          <w:szCs w:val="22"/>
          <w:lang w:val="es-ES"/>
        </w:rPr>
        <w:t>, de los Titulares de Área</w:t>
      </w:r>
      <w:r w:rsidR="004B4E9C">
        <w:rPr>
          <w:rFonts w:ascii="Palatino Linotype" w:hAnsi="Palatino Linotype" w:cs="Tahoma"/>
          <w:sz w:val="22"/>
          <w:szCs w:val="22"/>
        </w:rPr>
        <w:t>, Directores, Subdirectores, Jefes de Departamento, Enlaces Administrativos, Coordinadores y Secretarios,</w:t>
      </w:r>
      <w:r w:rsidR="003F1A27">
        <w:rPr>
          <w:rFonts w:ascii="Palatino Linotype" w:hAnsi="Palatino Linotype" w:cs="Tahoma"/>
          <w:bCs/>
          <w:iCs/>
          <w:sz w:val="22"/>
          <w:szCs w:val="22"/>
        </w:rPr>
        <w:t xml:space="preserve"> y</w:t>
      </w:r>
    </w:p>
    <w:p w14:paraId="055255B1" w14:textId="7E239549" w:rsidR="003F1A27" w:rsidRPr="00511E03" w:rsidRDefault="003F1A27" w:rsidP="00981A65">
      <w:pPr>
        <w:pStyle w:val="Prrafodelista"/>
        <w:widowControl w:val="0"/>
        <w:numPr>
          <w:ilvl w:val="0"/>
          <w:numId w:val="39"/>
        </w:num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L</w:t>
      </w:r>
      <w:r w:rsidRPr="00511E03">
        <w:rPr>
          <w:rFonts w:ascii="Palatino Linotype" w:hAnsi="Palatino Linotype" w:cs="Tahoma"/>
          <w:bCs/>
          <w:iCs/>
          <w:sz w:val="22"/>
          <w:szCs w:val="22"/>
          <w:lang w:val="es-ES"/>
        </w:rPr>
        <w:t>os expedientes laborales</w:t>
      </w:r>
      <w:r>
        <w:rPr>
          <w:rFonts w:ascii="Palatino Linotype" w:hAnsi="Palatino Linotype" w:cs="Tahoma"/>
          <w:bCs/>
          <w:iCs/>
          <w:sz w:val="22"/>
          <w:szCs w:val="22"/>
          <w:lang w:val="es-ES"/>
        </w:rPr>
        <w:t xml:space="preserve"> </w:t>
      </w:r>
      <w:r w:rsidR="004B4E9C">
        <w:rPr>
          <w:rFonts w:ascii="Palatino Linotype" w:hAnsi="Palatino Linotype" w:cs="Tahoma"/>
          <w:bCs/>
          <w:iCs/>
          <w:sz w:val="22"/>
          <w:szCs w:val="22"/>
          <w:lang w:val="es-ES"/>
        </w:rPr>
        <w:t>del Presidente Municipal, de los Titulares de Área</w:t>
      </w:r>
      <w:r w:rsidR="004B4E9C">
        <w:rPr>
          <w:rFonts w:ascii="Palatino Linotype" w:hAnsi="Palatino Linotype" w:cs="Tahoma"/>
          <w:sz w:val="22"/>
          <w:szCs w:val="22"/>
        </w:rPr>
        <w:t>, Directores, Subdirectores, Jefes de Departamento, Enlaces Administrativos, Coordinadores y Secretarios</w:t>
      </w:r>
    </w:p>
    <w:p w14:paraId="70154D84" w14:textId="77777777" w:rsidR="00511E03" w:rsidRPr="00511E03" w:rsidRDefault="00511E03" w:rsidP="00981A65">
      <w:pPr>
        <w:pStyle w:val="Prrafodelista"/>
        <w:widowControl w:val="0"/>
        <w:spacing w:line="360" w:lineRule="auto"/>
        <w:jc w:val="both"/>
        <w:rPr>
          <w:rFonts w:ascii="Palatino Linotype" w:hAnsi="Palatino Linotype" w:cs="Tahoma"/>
          <w:sz w:val="22"/>
          <w:szCs w:val="22"/>
        </w:rPr>
      </w:pPr>
    </w:p>
    <w:p w14:paraId="5D5CA891" w14:textId="58D159DF" w:rsidR="004459C8" w:rsidRPr="00381BA1" w:rsidRDefault="004459C8" w:rsidP="00981A6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deberá proporcionar el Acuerdo de Clasificación donde el Comité de Transparencia, confirme la eliminación de los datos</w:t>
      </w:r>
      <w:r w:rsidR="004B4E9C">
        <w:rPr>
          <w:rFonts w:ascii="Palatino Linotype" w:hAnsi="Palatino Linotype" w:cs="Tahoma"/>
          <w:bCs/>
          <w:iCs/>
          <w:sz w:val="22"/>
          <w:szCs w:val="22"/>
        </w:rPr>
        <w:t xml:space="preserve"> o la clasificación de documentos, en términos del Considerando QUINTO</w:t>
      </w:r>
      <w:r w:rsidRPr="00381BA1">
        <w:rPr>
          <w:rFonts w:ascii="Palatino Linotype" w:hAnsi="Palatino Linotype" w:cs="Tahoma"/>
          <w:bCs/>
          <w:iCs/>
          <w:sz w:val="22"/>
          <w:szCs w:val="22"/>
        </w:rPr>
        <w:t xml:space="preserve">, de conformidad con los artículos 49, fracciones II y VIII, 132, fracción II, 143, fracción I, y 149 de la Ley de Transparencia y Acceso a la Información Pública del Estado de México y Municipios. </w:t>
      </w:r>
    </w:p>
    <w:p w14:paraId="21DDF4B5" w14:textId="77777777" w:rsidR="004459C8"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lastRenderedPageBreak/>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5B017B80" w14:textId="77777777" w:rsidR="004459C8" w:rsidRDefault="004459C8" w:rsidP="00981A65">
      <w:pPr>
        <w:spacing w:line="360" w:lineRule="auto"/>
        <w:contextualSpacing/>
        <w:jc w:val="both"/>
        <w:rPr>
          <w:rFonts w:ascii="Palatino Linotype" w:eastAsia="Calibri" w:hAnsi="Palatino Linotype" w:cs="Tahoma"/>
          <w:iCs/>
          <w:sz w:val="22"/>
          <w:szCs w:val="22"/>
        </w:rPr>
      </w:pPr>
    </w:p>
    <w:p w14:paraId="62EBBCBB" w14:textId="77777777" w:rsidR="004459C8" w:rsidRPr="00B71E3E"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8B44CF8" w14:textId="77777777" w:rsidR="004459C8" w:rsidRPr="00B71E3E"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07F98350" w14:textId="77777777" w:rsidR="004459C8"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2F56E7" w14:textId="77777777" w:rsidR="004459C8" w:rsidRDefault="004459C8" w:rsidP="00981A65">
      <w:pPr>
        <w:spacing w:line="360" w:lineRule="auto"/>
        <w:contextualSpacing/>
        <w:jc w:val="both"/>
        <w:rPr>
          <w:rFonts w:ascii="Palatino Linotype" w:eastAsia="Calibri" w:hAnsi="Palatino Linotype" w:cs="Tahoma"/>
          <w:iCs/>
          <w:sz w:val="22"/>
          <w:szCs w:val="22"/>
        </w:rPr>
      </w:pPr>
    </w:p>
    <w:p w14:paraId="5525904B" w14:textId="4CB89224" w:rsidR="004459C8" w:rsidRDefault="004459C8" w:rsidP="00981A65">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w:t>
      </w:r>
      <w:r w:rsidR="00C021CB">
        <w:rPr>
          <w:rFonts w:ascii="Palatino Linotype" w:eastAsia="Calibri" w:hAnsi="Palatino Linotype" w:cs="Tahoma"/>
          <w:iCs/>
          <w:sz w:val="22"/>
          <w:szCs w:val="22"/>
        </w:rPr>
        <w:t xml:space="preserve"> </w:t>
      </w:r>
      <w:r w:rsidR="00B02302">
        <w:rPr>
          <w:rFonts w:ascii="Palatino Linotype" w:eastAsia="Calibri" w:hAnsi="Palatino Linotype" w:cs="Tahoma"/>
          <w:iCs/>
          <w:sz w:val="22"/>
          <w:szCs w:val="22"/>
        </w:rPr>
        <w:t>CON VOTO PARTICULAR</w:t>
      </w:r>
      <w:r w:rsidRPr="00B71E3E">
        <w:rPr>
          <w:rFonts w:ascii="Palatino Linotype" w:eastAsia="Calibri" w:hAnsi="Palatino Linotype" w:cs="Tahoma"/>
          <w:iCs/>
          <w:sz w:val="22"/>
          <w:szCs w:val="22"/>
        </w:rPr>
        <w:t>, MARÍA DEL ROSARIO MEJÍA AYALA</w:t>
      </w:r>
      <w:r w:rsidR="00B02302">
        <w:rPr>
          <w:rFonts w:ascii="Palatino Linotype" w:eastAsia="Calibri" w:hAnsi="Palatino Linotype" w:cs="Tahoma"/>
          <w:iCs/>
          <w:sz w:val="22"/>
          <w:szCs w:val="22"/>
        </w:rPr>
        <w:t xml:space="preserve"> CON VOTO PARTICULAR</w:t>
      </w:r>
      <w:r w:rsidRPr="00B71E3E">
        <w:rPr>
          <w:rFonts w:ascii="Palatino Linotype" w:eastAsia="Calibri" w:hAnsi="Palatino Linotype" w:cs="Tahoma"/>
          <w:iCs/>
          <w:sz w:val="22"/>
          <w:szCs w:val="22"/>
        </w:rPr>
        <w:t>, SHARON CRISTINA MORALES MARTÍNEZ, LUIS GUSTAVO PARRA NORIEGA</w:t>
      </w:r>
      <w:r w:rsidR="00B02302">
        <w:rPr>
          <w:rFonts w:ascii="Palatino Linotype" w:eastAsia="Calibri" w:hAnsi="Palatino Linotype" w:cs="Tahoma"/>
          <w:iCs/>
          <w:sz w:val="22"/>
          <w:szCs w:val="22"/>
        </w:rPr>
        <w:t xml:space="preserve"> CON VOTO PARTICULAR</w:t>
      </w:r>
      <w:r w:rsidRPr="00B71E3E">
        <w:rPr>
          <w:rFonts w:ascii="Palatino Linotype" w:eastAsia="Calibri" w:hAnsi="Palatino Linotype" w:cs="Tahoma"/>
          <w:iCs/>
          <w:sz w:val="22"/>
          <w:szCs w:val="22"/>
        </w:rPr>
        <w:t xml:space="preserve"> Y GUADALUPE RAMÍREZ PEÑA</w:t>
      </w:r>
      <w:r w:rsidR="00B02302">
        <w:rPr>
          <w:rFonts w:ascii="Palatino Linotype" w:eastAsia="Calibri" w:hAnsi="Palatino Linotype" w:cs="Tahoma"/>
          <w:iCs/>
          <w:sz w:val="22"/>
          <w:szCs w:val="22"/>
        </w:rPr>
        <w:t xml:space="preserve"> CON VOTO PARTICULAR</w:t>
      </w:r>
      <w:bookmarkStart w:id="24" w:name="_GoBack"/>
      <w:bookmarkEnd w:id="24"/>
      <w:r w:rsidRPr="00B71E3E">
        <w:rPr>
          <w:rFonts w:ascii="Palatino Linotype" w:eastAsia="Calibri" w:hAnsi="Palatino Linotype" w:cs="Tahoma"/>
          <w:iCs/>
          <w:sz w:val="22"/>
          <w:szCs w:val="22"/>
        </w:rPr>
        <w:t xml:space="preserve">, EN LA </w:t>
      </w:r>
      <w:r>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2A6B5C">
        <w:rPr>
          <w:rFonts w:ascii="Palatino Linotype" w:eastAsia="Calibri" w:hAnsi="Palatino Linotype" w:cs="Tahoma"/>
          <w:iCs/>
          <w:sz w:val="22"/>
          <w:szCs w:val="22"/>
        </w:rPr>
        <w:t>QUIN</w:t>
      </w:r>
      <w:r>
        <w:rPr>
          <w:rFonts w:ascii="Palatino Linotype" w:eastAsia="Calibri" w:hAnsi="Palatino Linotype" w:cs="Tahoma"/>
          <w:iCs/>
          <w:sz w:val="22"/>
          <w:szCs w:val="22"/>
        </w:rPr>
        <w:t xml:space="preserve">TA </w:t>
      </w:r>
      <w:r w:rsidRPr="00B71E3E">
        <w:rPr>
          <w:rFonts w:ascii="Palatino Linotype" w:eastAsia="Calibri" w:hAnsi="Palatino Linotype" w:cs="Tahoma"/>
          <w:iCs/>
          <w:sz w:val="22"/>
          <w:szCs w:val="22"/>
        </w:rPr>
        <w:t xml:space="preserve">SESIÓN ORDINARIA, CELEBRADA EL </w:t>
      </w:r>
      <w:r w:rsidR="002A6B5C">
        <w:rPr>
          <w:rFonts w:ascii="Palatino Linotype" w:eastAsia="Calibri" w:hAnsi="Palatino Linotype" w:cs="Tahoma"/>
          <w:iCs/>
          <w:sz w:val="22"/>
          <w:szCs w:val="22"/>
        </w:rPr>
        <w:t xml:space="preserve">PRIMERO DE OCTUBRE </w:t>
      </w:r>
      <w:r w:rsidRPr="00B71E3E">
        <w:rPr>
          <w:rFonts w:ascii="Palatino Linotype" w:eastAsia="Calibri" w:hAnsi="Palatino Linotype" w:cs="Tahoma"/>
          <w:iCs/>
          <w:sz w:val="22"/>
          <w:szCs w:val="22"/>
        </w:rPr>
        <w:t xml:space="preserve">DE DOS MIL </w:t>
      </w:r>
      <w:r w:rsidRPr="00B71E3E">
        <w:rPr>
          <w:rFonts w:ascii="Palatino Linotype" w:eastAsia="Calibri" w:hAnsi="Palatino Linotype" w:cs="Tahoma"/>
          <w:iCs/>
          <w:sz w:val="22"/>
          <w:szCs w:val="22"/>
        </w:rPr>
        <w:lastRenderedPageBreak/>
        <w:t>VEINTICINCO, ANTE EL SECRETARIO TÉCNICO DEL PLENO, ALEXIS TAPIA RAMÍREZ.</w:t>
      </w:r>
    </w:p>
    <w:p w14:paraId="1D1D65D0" w14:textId="77777777" w:rsidR="004459C8" w:rsidRDefault="004459C8" w:rsidP="00981A65">
      <w:pPr>
        <w:spacing w:line="360" w:lineRule="auto"/>
        <w:contextualSpacing/>
        <w:jc w:val="both"/>
        <w:rPr>
          <w:rFonts w:ascii="Palatino Linotype" w:hAnsi="Palatino Linotype" w:cs="Tahoma"/>
          <w:bCs/>
          <w:iCs/>
          <w:sz w:val="22"/>
          <w:szCs w:val="22"/>
        </w:rPr>
      </w:pPr>
    </w:p>
    <w:p w14:paraId="0BD7AADE" w14:textId="77777777" w:rsidR="004459C8" w:rsidRDefault="004459C8" w:rsidP="00981A65">
      <w:pPr>
        <w:spacing w:line="360" w:lineRule="auto"/>
        <w:contextualSpacing/>
        <w:rPr>
          <w:rFonts w:ascii="Palatino Linotype" w:hAnsi="Palatino Linotype"/>
        </w:rPr>
      </w:pPr>
    </w:p>
    <w:p w14:paraId="6BC2B301" w14:textId="77777777" w:rsidR="004459C8" w:rsidRDefault="004459C8" w:rsidP="00981A65">
      <w:pPr>
        <w:spacing w:line="360" w:lineRule="auto"/>
        <w:contextualSpacing/>
        <w:rPr>
          <w:rFonts w:ascii="Palatino Linotype" w:hAnsi="Palatino Linotype"/>
        </w:rPr>
      </w:pPr>
    </w:p>
    <w:p w14:paraId="275A1B96" w14:textId="77777777" w:rsidR="004459C8" w:rsidRDefault="004459C8" w:rsidP="00981A65">
      <w:pPr>
        <w:spacing w:line="360" w:lineRule="auto"/>
        <w:contextualSpacing/>
        <w:rPr>
          <w:rFonts w:ascii="Palatino Linotype" w:hAnsi="Palatino Linotype"/>
        </w:rPr>
      </w:pPr>
    </w:p>
    <w:p w14:paraId="46E10476" w14:textId="77777777" w:rsidR="004459C8" w:rsidRDefault="004459C8" w:rsidP="00981A65">
      <w:pPr>
        <w:spacing w:line="360" w:lineRule="auto"/>
        <w:contextualSpacing/>
        <w:rPr>
          <w:rFonts w:ascii="Palatino Linotype" w:hAnsi="Palatino Linotype"/>
        </w:rPr>
      </w:pPr>
    </w:p>
    <w:p w14:paraId="4174FAD5" w14:textId="77777777" w:rsidR="004459C8" w:rsidRDefault="004459C8" w:rsidP="00981A65">
      <w:pPr>
        <w:spacing w:line="360" w:lineRule="auto"/>
        <w:contextualSpacing/>
        <w:rPr>
          <w:rFonts w:ascii="Palatino Linotype" w:hAnsi="Palatino Linotype"/>
        </w:rPr>
      </w:pPr>
    </w:p>
    <w:p w14:paraId="3FC7A0A9" w14:textId="77777777" w:rsidR="004459C8" w:rsidRDefault="004459C8" w:rsidP="00981A65">
      <w:pPr>
        <w:spacing w:line="360" w:lineRule="auto"/>
        <w:contextualSpacing/>
        <w:rPr>
          <w:rFonts w:ascii="Palatino Linotype" w:hAnsi="Palatino Linotype"/>
        </w:rPr>
      </w:pPr>
    </w:p>
    <w:p w14:paraId="686B40B8" w14:textId="77777777" w:rsidR="004459C8" w:rsidRDefault="004459C8" w:rsidP="00981A65">
      <w:pPr>
        <w:spacing w:line="360" w:lineRule="auto"/>
        <w:contextualSpacing/>
        <w:rPr>
          <w:rFonts w:ascii="Palatino Linotype" w:hAnsi="Palatino Linotype"/>
        </w:rPr>
      </w:pPr>
    </w:p>
    <w:p w14:paraId="759EBE10" w14:textId="77777777" w:rsidR="004459C8" w:rsidRDefault="004459C8" w:rsidP="00981A65">
      <w:pPr>
        <w:spacing w:line="360" w:lineRule="auto"/>
        <w:contextualSpacing/>
        <w:rPr>
          <w:rFonts w:ascii="Palatino Linotype" w:hAnsi="Palatino Linotype"/>
        </w:rPr>
      </w:pPr>
    </w:p>
    <w:p w14:paraId="65EE693E" w14:textId="77777777" w:rsidR="004459C8" w:rsidRDefault="004459C8" w:rsidP="00981A65">
      <w:pPr>
        <w:spacing w:line="360" w:lineRule="auto"/>
        <w:contextualSpacing/>
        <w:rPr>
          <w:rFonts w:ascii="Palatino Linotype" w:hAnsi="Palatino Linotype"/>
        </w:rPr>
      </w:pPr>
    </w:p>
    <w:p w14:paraId="06484C10" w14:textId="77777777" w:rsidR="004459C8" w:rsidRDefault="004459C8" w:rsidP="00981A65">
      <w:pPr>
        <w:spacing w:line="360" w:lineRule="auto"/>
        <w:contextualSpacing/>
        <w:rPr>
          <w:rFonts w:ascii="Palatino Linotype" w:hAnsi="Palatino Linotype"/>
        </w:rPr>
      </w:pPr>
    </w:p>
    <w:p w14:paraId="1E9AC1CE" w14:textId="77777777" w:rsidR="004459C8" w:rsidRDefault="004459C8" w:rsidP="00981A65">
      <w:pPr>
        <w:spacing w:line="360" w:lineRule="auto"/>
        <w:contextualSpacing/>
        <w:rPr>
          <w:rFonts w:ascii="Palatino Linotype" w:hAnsi="Palatino Linotype"/>
        </w:rPr>
      </w:pPr>
    </w:p>
    <w:p w14:paraId="3209B3F5" w14:textId="77777777" w:rsidR="004459C8" w:rsidRDefault="004459C8" w:rsidP="00981A65">
      <w:pPr>
        <w:spacing w:line="360" w:lineRule="auto"/>
        <w:contextualSpacing/>
        <w:rPr>
          <w:rFonts w:ascii="Palatino Linotype" w:hAnsi="Palatino Linotype"/>
        </w:rPr>
      </w:pPr>
    </w:p>
    <w:p w14:paraId="394999B8" w14:textId="77777777" w:rsidR="004459C8" w:rsidRDefault="004459C8" w:rsidP="00981A65">
      <w:pPr>
        <w:spacing w:line="360" w:lineRule="auto"/>
        <w:contextualSpacing/>
        <w:rPr>
          <w:rFonts w:ascii="Palatino Linotype" w:hAnsi="Palatino Linotype"/>
        </w:rPr>
      </w:pPr>
    </w:p>
    <w:p w14:paraId="579AE7E8" w14:textId="77777777" w:rsidR="004459C8" w:rsidRPr="00537F14" w:rsidRDefault="004459C8" w:rsidP="00981A65">
      <w:pPr>
        <w:spacing w:line="360" w:lineRule="auto"/>
        <w:contextualSpacing/>
        <w:rPr>
          <w:rFonts w:ascii="Palatino Linotype" w:hAnsi="Palatino Linotype"/>
        </w:rPr>
      </w:pPr>
    </w:p>
    <w:p w14:paraId="6CBF94BB" w14:textId="77777777" w:rsidR="004459C8" w:rsidRDefault="004459C8" w:rsidP="00981A65">
      <w:pPr>
        <w:spacing w:line="360" w:lineRule="auto"/>
        <w:contextualSpacing/>
      </w:pPr>
    </w:p>
    <w:p w14:paraId="0CB9C7E4" w14:textId="77777777" w:rsidR="004459C8" w:rsidRDefault="004459C8" w:rsidP="00981A65">
      <w:pPr>
        <w:spacing w:line="360" w:lineRule="auto"/>
        <w:contextualSpacing/>
      </w:pPr>
    </w:p>
    <w:p w14:paraId="4E363657" w14:textId="77777777" w:rsidR="004459C8" w:rsidRDefault="004459C8" w:rsidP="00981A65">
      <w:pPr>
        <w:spacing w:line="360" w:lineRule="auto"/>
        <w:contextualSpacing/>
      </w:pPr>
    </w:p>
    <w:p w14:paraId="10CF9082" w14:textId="77777777" w:rsidR="004459C8" w:rsidRDefault="004459C8" w:rsidP="00981A65">
      <w:pPr>
        <w:spacing w:line="360" w:lineRule="auto"/>
        <w:contextualSpacing/>
      </w:pPr>
    </w:p>
    <w:p w14:paraId="05E78A18" w14:textId="77777777" w:rsidR="004459C8" w:rsidRDefault="004459C8" w:rsidP="00981A65">
      <w:pPr>
        <w:spacing w:line="360" w:lineRule="auto"/>
        <w:contextualSpacing/>
      </w:pPr>
    </w:p>
    <w:p w14:paraId="1EA97D68" w14:textId="77777777" w:rsidR="004459C8" w:rsidRDefault="004459C8" w:rsidP="00981A65">
      <w:pPr>
        <w:spacing w:line="360" w:lineRule="auto"/>
        <w:contextualSpacing/>
      </w:pPr>
    </w:p>
    <w:p w14:paraId="673CCB95" w14:textId="77777777" w:rsidR="004459C8" w:rsidRDefault="004459C8" w:rsidP="00981A65">
      <w:pPr>
        <w:spacing w:line="360" w:lineRule="auto"/>
        <w:contextualSpacing/>
      </w:pPr>
    </w:p>
    <w:p w14:paraId="225AF3F0" w14:textId="77777777" w:rsidR="004459C8" w:rsidRDefault="004459C8" w:rsidP="00981A65">
      <w:pPr>
        <w:spacing w:line="360" w:lineRule="auto"/>
        <w:contextualSpacing/>
      </w:pPr>
    </w:p>
    <w:p w14:paraId="164D0BBE" w14:textId="77777777" w:rsidR="004459C8" w:rsidRDefault="004459C8" w:rsidP="00981A65">
      <w:pPr>
        <w:spacing w:line="360" w:lineRule="auto"/>
        <w:contextualSpacing/>
      </w:pPr>
    </w:p>
    <w:p w14:paraId="24C82B6D" w14:textId="77777777" w:rsidR="004459C8" w:rsidRDefault="004459C8" w:rsidP="00981A65">
      <w:pPr>
        <w:spacing w:line="360" w:lineRule="auto"/>
        <w:contextualSpacing/>
      </w:pPr>
    </w:p>
    <w:p w14:paraId="2E36BF4D" w14:textId="77777777" w:rsidR="004459C8" w:rsidRDefault="004459C8" w:rsidP="00981A65">
      <w:pPr>
        <w:spacing w:line="360" w:lineRule="auto"/>
        <w:contextualSpacing/>
      </w:pPr>
    </w:p>
    <w:p w14:paraId="0555CA7D" w14:textId="77777777" w:rsidR="004459C8" w:rsidRDefault="004459C8" w:rsidP="00981A65">
      <w:pPr>
        <w:spacing w:line="360" w:lineRule="auto"/>
        <w:contextualSpacing/>
      </w:pPr>
    </w:p>
    <w:p w14:paraId="4745C4E6" w14:textId="77777777" w:rsidR="004459C8" w:rsidRDefault="004459C8" w:rsidP="00981A65">
      <w:pPr>
        <w:spacing w:line="360" w:lineRule="auto"/>
        <w:contextualSpacing/>
      </w:pPr>
    </w:p>
    <w:bookmarkEnd w:id="1"/>
    <w:p w14:paraId="5A9F7AD4" w14:textId="77777777" w:rsidR="004459C8" w:rsidRDefault="004459C8" w:rsidP="00981A65">
      <w:pPr>
        <w:spacing w:line="360" w:lineRule="auto"/>
        <w:contextualSpacing/>
      </w:pPr>
    </w:p>
    <w:p w14:paraId="3337F799" w14:textId="77777777" w:rsidR="004459C8" w:rsidRDefault="004459C8" w:rsidP="00981A65">
      <w:pPr>
        <w:spacing w:line="360" w:lineRule="auto"/>
        <w:contextualSpacing/>
      </w:pPr>
    </w:p>
    <w:p w14:paraId="27989613" w14:textId="77777777" w:rsidR="00B01980" w:rsidRDefault="00B01980" w:rsidP="00981A65">
      <w:pPr>
        <w:spacing w:line="360" w:lineRule="auto"/>
        <w:contextualSpacing/>
      </w:pPr>
    </w:p>
    <w:sectPr w:rsidR="00B01980" w:rsidSect="004459C8">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51B4" w14:textId="77777777" w:rsidR="00461F73" w:rsidRDefault="00461F73" w:rsidP="004459C8">
      <w:r>
        <w:separator/>
      </w:r>
    </w:p>
  </w:endnote>
  <w:endnote w:type="continuationSeparator" w:id="0">
    <w:p w14:paraId="76A7C600" w14:textId="77777777" w:rsidR="00461F73" w:rsidRDefault="00461F73" w:rsidP="0044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1DDA41C1" w14:textId="77777777" w:rsidR="004459C8" w:rsidRDefault="004459C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3448D">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59194DE5" w14:textId="77777777" w:rsidR="004459C8" w:rsidRDefault="004459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1593272E" w14:textId="77777777" w:rsidR="004459C8" w:rsidRDefault="004459C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3448D">
              <w:rPr>
                <w:rFonts w:ascii="Palatino Linotype" w:hAnsi="Palatino Linotype"/>
                <w:b/>
                <w:bCs/>
                <w:noProof/>
                <w:sz w:val="22"/>
                <w:szCs w:val="22"/>
              </w:rPr>
              <w:t>50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3448D">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4952C163" w14:textId="77777777" w:rsidR="004459C8" w:rsidRDefault="004459C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5A38C80" w14:textId="77777777" w:rsidR="004459C8" w:rsidRPr="00AA25BA" w:rsidRDefault="004459C8">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3448D">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3448D">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3E51C193" w14:textId="77777777" w:rsidR="004459C8" w:rsidRDefault="004459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D881" w14:textId="77777777" w:rsidR="00461F73" w:rsidRDefault="00461F73" w:rsidP="004459C8">
      <w:r>
        <w:separator/>
      </w:r>
    </w:p>
  </w:footnote>
  <w:footnote w:type="continuationSeparator" w:id="0">
    <w:p w14:paraId="5CA2DEF4" w14:textId="77777777" w:rsidR="00461F73" w:rsidRDefault="00461F73" w:rsidP="00445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4459C8" w14:paraId="33C939E8" w14:textId="77777777" w:rsidTr="00D47013">
      <w:trPr>
        <w:trHeight w:val="1435"/>
      </w:trPr>
      <w:tc>
        <w:tcPr>
          <w:tcW w:w="2972" w:type="dxa"/>
        </w:tcPr>
        <w:p w14:paraId="05228798" w14:textId="77777777" w:rsidR="004459C8" w:rsidRDefault="004459C8"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459C8" w14:paraId="5853C5B3" w14:textId="77777777" w:rsidTr="00D47013">
            <w:trPr>
              <w:trHeight w:val="144"/>
            </w:trPr>
            <w:tc>
              <w:tcPr>
                <w:tcW w:w="2447" w:type="dxa"/>
                <w:hideMark/>
              </w:tcPr>
              <w:p w14:paraId="18B891FC" w14:textId="77777777" w:rsidR="004459C8" w:rsidRPr="008A245E" w:rsidRDefault="004459C8"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BC53A20" w14:textId="77777777" w:rsidR="004459C8" w:rsidRPr="008A245E" w:rsidRDefault="004459C8"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4459C8" w14:paraId="2323B958" w14:textId="77777777" w:rsidTr="00D47013">
            <w:trPr>
              <w:trHeight w:val="283"/>
            </w:trPr>
            <w:tc>
              <w:tcPr>
                <w:tcW w:w="2447" w:type="dxa"/>
                <w:hideMark/>
              </w:tcPr>
              <w:p w14:paraId="20D44968" w14:textId="77777777" w:rsidR="004459C8" w:rsidRPr="008A245E" w:rsidRDefault="004459C8"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B10EB68" w14:textId="77777777" w:rsidR="004459C8" w:rsidRPr="008A245E" w:rsidRDefault="004459C8"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4459C8" w14:paraId="69A30AB6" w14:textId="77777777" w:rsidTr="00D47013">
            <w:trPr>
              <w:trHeight w:val="283"/>
            </w:trPr>
            <w:tc>
              <w:tcPr>
                <w:tcW w:w="2447" w:type="dxa"/>
                <w:hideMark/>
              </w:tcPr>
              <w:p w14:paraId="2C8A202A" w14:textId="77777777" w:rsidR="004459C8" w:rsidRPr="008A245E" w:rsidRDefault="004459C8"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00B1C4" w14:textId="77777777" w:rsidR="004459C8" w:rsidRPr="008A245E" w:rsidRDefault="004459C8"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7B0831F" w14:textId="77777777" w:rsidR="004459C8" w:rsidRPr="008A245E" w:rsidRDefault="004459C8" w:rsidP="00D47013">
                <w:pPr>
                  <w:tabs>
                    <w:tab w:val="right" w:pos="8838"/>
                  </w:tabs>
                  <w:ind w:left="-74" w:right="-105"/>
                  <w:jc w:val="both"/>
                  <w:rPr>
                    <w:rFonts w:ascii="Palatino Linotype" w:eastAsia="Calibri" w:hAnsi="Palatino Linotype" w:cs="Tahoma"/>
                    <w:b/>
                    <w:sz w:val="22"/>
                    <w:szCs w:val="22"/>
                    <w:lang w:eastAsia="en-US"/>
                  </w:rPr>
                </w:pPr>
              </w:p>
            </w:tc>
          </w:tr>
        </w:tbl>
        <w:p w14:paraId="2EDEC8C7" w14:textId="77777777" w:rsidR="004459C8" w:rsidRDefault="004459C8" w:rsidP="00D47013">
          <w:pPr>
            <w:tabs>
              <w:tab w:val="right" w:pos="8838"/>
            </w:tabs>
            <w:spacing w:line="256" w:lineRule="auto"/>
            <w:ind w:left="-28"/>
            <w:jc w:val="both"/>
            <w:rPr>
              <w:rFonts w:ascii="Arial" w:eastAsia="Calibri" w:hAnsi="Arial" w:cs="Arial"/>
              <w:b/>
              <w:sz w:val="22"/>
              <w:szCs w:val="22"/>
              <w:lang w:eastAsia="en-US"/>
            </w:rPr>
          </w:pPr>
        </w:p>
      </w:tc>
    </w:tr>
  </w:tbl>
  <w:p w14:paraId="49BF5B4A" w14:textId="77777777" w:rsidR="004459C8" w:rsidRDefault="004459C8">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086C94D" wp14:editId="1DE5394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4459C8" w14:paraId="4FE7C30D" w14:textId="77777777" w:rsidTr="00D47013">
      <w:trPr>
        <w:trHeight w:val="1435"/>
      </w:trPr>
      <w:tc>
        <w:tcPr>
          <w:tcW w:w="1985" w:type="dxa"/>
        </w:tcPr>
        <w:p w14:paraId="7DD45739" w14:textId="77777777" w:rsidR="004459C8" w:rsidRDefault="004459C8" w:rsidP="00D47013">
          <w:pPr>
            <w:tabs>
              <w:tab w:val="right" w:pos="4273"/>
            </w:tabs>
            <w:spacing w:line="256" w:lineRule="auto"/>
            <w:rPr>
              <w:rFonts w:ascii="Garamond" w:eastAsia="Calibri" w:hAnsi="Garamond"/>
              <w:sz w:val="22"/>
              <w:szCs w:val="22"/>
              <w:lang w:eastAsia="en-US"/>
            </w:rPr>
          </w:pPr>
        </w:p>
      </w:tc>
      <w:tc>
        <w:tcPr>
          <w:tcW w:w="7371" w:type="dxa"/>
          <w:hideMark/>
        </w:tcPr>
        <w:p w14:paraId="56232981" w14:textId="77777777" w:rsidR="004459C8" w:rsidRPr="007D2BD0" w:rsidRDefault="004459C8">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4459C8" w14:paraId="625BB2E8" w14:textId="77777777" w:rsidTr="00D47013">
            <w:trPr>
              <w:trHeight w:val="194"/>
            </w:trPr>
            <w:tc>
              <w:tcPr>
                <w:tcW w:w="2841" w:type="dxa"/>
                <w:hideMark/>
              </w:tcPr>
              <w:p w14:paraId="1DFC2730" w14:textId="77777777" w:rsidR="004459C8" w:rsidRPr="008A245E" w:rsidRDefault="004459C8"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6D78106F" w14:textId="124A8928" w:rsidR="004459C8" w:rsidRPr="008A245E" w:rsidRDefault="004459C8"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09116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r w:rsidR="0037522B">
                  <w:rPr>
                    <w:rFonts w:ascii="Palatino Linotype" w:eastAsia="Calibri" w:hAnsi="Palatino Linotype" w:cs="Tahoma"/>
                    <w:bCs/>
                    <w:sz w:val="22"/>
                    <w:szCs w:val="22"/>
                    <w:lang w:val="es-MX" w:eastAsia="en-US"/>
                  </w:rPr>
                  <w:t xml:space="preserve"> y acumulado</w:t>
                </w:r>
              </w:p>
            </w:tc>
            <w:tc>
              <w:tcPr>
                <w:tcW w:w="2396" w:type="dxa"/>
              </w:tcPr>
              <w:p w14:paraId="321B74C7" w14:textId="77777777" w:rsidR="004459C8" w:rsidRDefault="004459C8" w:rsidP="00D47013">
                <w:pPr>
                  <w:tabs>
                    <w:tab w:val="right" w:pos="8838"/>
                  </w:tabs>
                  <w:ind w:left="-114" w:right="-105"/>
                  <w:jc w:val="both"/>
                  <w:rPr>
                    <w:rFonts w:ascii="Palatino Linotype" w:eastAsia="Calibri" w:hAnsi="Palatino Linotype" w:cs="Tahoma"/>
                    <w:bCs/>
                    <w:sz w:val="22"/>
                    <w:szCs w:val="22"/>
                    <w:lang w:eastAsia="en-US"/>
                  </w:rPr>
                </w:pPr>
              </w:p>
            </w:tc>
          </w:tr>
          <w:tr w:rsidR="004459C8" w14:paraId="0A41AE6C" w14:textId="77777777" w:rsidTr="00D47013">
            <w:trPr>
              <w:trHeight w:val="88"/>
            </w:trPr>
            <w:tc>
              <w:tcPr>
                <w:tcW w:w="2841" w:type="dxa"/>
                <w:hideMark/>
              </w:tcPr>
              <w:p w14:paraId="72EB6C75" w14:textId="77777777" w:rsidR="004459C8" w:rsidRPr="008A245E" w:rsidRDefault="004459C8"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4CACC036" w14:textId="77777777" w:rsidR="004459C8" w:rsidRPr="00300B53" w:rsidRDefault="004459C8"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1A56AD43" w14:textId="77777777" w:rsidR="004459C8" w:rsidRPr="00326F31" w:rsidRDefault="004459C8" w:rsidP="00D47013">
                <w:pPr>
                  <w:tabs>
                    <w:tab w:val="left" w:pos="2834"/>
                    <w:tab w:val="right" w:pos="8838"/>
                  </w:tabs>
                  <w:ind w:left="-114"/>
                  <w:jc w:val="both"/>
                  <w:rPr>
                    <w:rFonts w:ascii="Palatino Linotype" w:eastAsia="Calibri" w:hAnsi="Palatino Linotype" w:cs="Tahoma"/>
                    <w:sz w:val="22"/>
                    <w:szCs w:val="22"/>
                    <w:lang w:eastAsia="en-US"/>
                  </w:rPr>
                </w:pPr>
              </w:p>
            </w:tc>
          </w:tr>
          <w:tr w:rsidR="004459C8" w14:paraId="6617878F" w14:textId="77777777" w:rsidTr="00D47013">
            <w:trPr>
              <w:trHeight w:val="383"/>
            </w:trPr>
            <w:tc>
              <w:tcPr>
                <w:tcW w:w="2841" w:type="dxa"/>
                <w:hideMark/>
              </w:tcPr>
              <w:p w14:paraId="14CD18DD" w14:textId="77777777" w:rsidR="004459C8" w:rsidRPr="008A245E" w:rsidRDefault="004459C8"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1B3F8F88" w14:textId="77777777" w:rsidR="004459C8" w:rsidRPr="007D2BD0" w:rsidRDefault="004459C8"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072258D" w14:textId="77777777" w:rsidR="004459C8" w:rsidRPr="008A245E" w:rsidRDefault="004459C8" w:rsidP="00D47013">
                <w:pPr>
                  <w:tabs>
                    <w:tab w:val="right" w:pos="8838"/>
                  </w:tabs>
                  <w:ind w:left="-114" w:right="-105"/>
                  <w:jc w:val="both"/>
                  <w:rPr>
                    <w:rFonts w:ascii="Palatino Linotype" w:eastAsia="Calibri" w:hAnsi="Palatino Linotype" w:cs="Tahoma"/>
                    <w:sz w:val="22"/>
                    <w:szCs w:val="22"/>
                    <w:lang w:eastAsia="en-US"/>
                  </w:rPr>
                </w:pPr>
              </w:p>
            </w:tc>
          </w:tr>
        </w:tbl>
        <w:p w14:paraId="2FB8642C" w14:textId="77777777" w:rsidR="004459C8" w:rsidRDefault="004459C8" w:rsidP="00D47013">
          <w:pPr>
            <w:tabs>
              <w:tab w:val="right" w:pos="8838"/>
            </w:tabs>
            <w:spacing w:line="256" w:lineRule="auto"/>
            <w:ind w:left="-28"/>
            <w:jc w:val="both"/>
            <w:rPr>
              <w:rFonts w:ascii="Arial" w:eastAsia="Calibri" w:hAnsi="Arial" w:cs="Arial"/>
              <w:b/>
              <w:sz w:val="22"/>
              <w:szCs w:val="22"/>
              <w:lang w:eastAsia="en-US"/>
            </w:rPr>
          </w:pPr>
        </w:p>
      </w:tc>
    </w:tr>
  </w:tbl>
  <w:p w14:paraId="0932A61D" w14:textId="77777777" w:rsidR="004459C8" w:rsidRDefault="004459C8">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F225937" wp14:editId="13C59462">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4459C8" w14:paraId="55596C17" w14:textId="77777777" w:rsidTr="00D47013">
      <w:trPr>
        <w:trHeight w:val="1435"/>
      </w:trPr>
      <w:tc>
        <w:tcPr>
          <w:tcW w:w="1560" w:type="dxa"/>
        </w:tcPr>
        <w:p w14:paraId="3EB106AC" w14:textId="77777777" w:rsidR="004459C8" w:rsidRDefault="004459C8"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4459C8" w:rsidRPr="0095634C" w14:paraId="317D143A" w14:textId="77777777" w:rsidTr="00D47013">
            <w:trPr>
              <w:gridAfter w:val="1"/>
              <w:wAfter w:w="459" w:type="dxa"/>
              <w:trHeight w:val="132"/>
            </w:trPr>
            <w:tc>
              <w:tcPr>
                <w:tcW w:w="3818" w:type="dxa"/>
                <w:hideMark/>
              </w:tcPr>
              <w:p w14:paraId="2859C808" w14:textId="77777777" w:rsidR="004459C8" w:rsidRPr="0095634C" w:rsidRDefault="004459C8"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175BA2B1" w14:textId="60D89EC7" w:rsidR="004459C8" w:rsidRPr="0095634C" w:rsidRDefault="004459C8"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09116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r w:rsidR="0037522B">
                  <w:rPr>
                    <w:rFonts w:ascii="Palatino Linotype" w:eastAsia="Calibri" w:hAnsi="Palatino Linotype" w:cs="Tahoma"/>
                    <w:sz w:val="22"/>
                    <w:szCs w:val="22"/>
                    <w:lang w:val="es-MX" w:eastAsia="en-US"/>
                  </w:rPr>
                  <w:t xml:space="preserve"> y acumulado</w:t>
                </w:r>
                <w:r>
                  <w:rPr>
                    <w:rFonts w:ascii="Palatino Linotype" w:eastAsia="Calibri" w:hAnsi="Palatino Linotype" w:cs="Tahoma"/>
                    <w:sz w:val="22"/>
                    <w:szCs w:val="22"/>
                    <w:lang w:val="es-MX" w:eastAsia="en-US"/>
                  </w:rPr>
                  <w:t xml:space="preserve"> </w:t>
                </w:r>
              </w:p>
            </w:tc>
          </w:tr>
          <w:tr w:rsidR="004459C8" w:rsidRPr="0095634C" w14:paraId="39E0F7B4" w14:textId="77777777" w:rsidTr="00D47013">
            <w:trPr>
              <w:gridAfter w:val="1"/>
              <w:wAfter w:w="459" w:type="dxa"/>
              <w:trHeight w:val="132"/>
            </w:trPr>
            <w:tc>
              <w:tcPr>
                <w:tcW w:w="3818" w:type="dxa"/>
                <w:hideMark/>
              </w:tcPr>
              <w:p w14:paraId="267DCA31" w14:textId="77777777" w:rsidR="004459C8" w:rsidRPr="0095634C" w:rsidRDefault="004459C8"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42C27A77" w14:textId="77777777" w:rsidR="004459C8" w:rsidRPr="0095634C" w:rsidRDefault="004459C8"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4459C8" w:rsidRPr="0095634C" w14:paraId="5DFB279B" w14:textId="77777777" w:rsidTr="00D47013">
            <w:trPr>
              <w:gridAfter w:val="1"/>
              <w:wAfter w:w="459" w:type="dxa"/>
              <w:trHeight w:val="261"/>
            </w:trPr>
            <w:tc>
              <w:tcPr>
                <w:tcW w:w="3818" w:type="dxa"/>
                <w:hideMark/>
              </w:tcPr>
              <w:p w14:paraId="068B9161" w14:textId="77777777" w:rsidR="004459C8" w:rsidRPr="0095634C" w:rsidRDefault="004459C8"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3354F9AD" w14:textId="77777777" w:rsidR="004459C8" w:rsidRPr="0095634C" w:rsidRDefault="004459C8"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4459C8" w:rsidRPr="0095634C" w14:paraId="70E2EFB2" w14:textId="77777777" w:rsidTr="00D47013">
            <w:trPr>
              <w:trHeight w:val="261"/>
            </w:trPr>
            <w:tc>
              <w:tcPr>
                <w:tcW w:w="3818" w:type="dxa"/>
                <w:hideMark/>
              </w:tcPr>
              <w:p w14:paraId="072B4346" w14:textId="77777777" w:rsidR="004459C8" w:rsidRPr="0095634C" w:rsidRDefault="004459C8"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21C07F5E" w14:textId="77777777" w:rsidR="004459C8" w:rsidRPr="0057023C" w:rsidRDefault="004459C8"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D12627E" w14:textId="77777777" w:rsidR="004459C8" w:rsidRDefault="004459C8" w:rsidP="00D47013">
          <w:pPr>
            <w:tabs>
              <w:tab w:val="right" w:pos="8838"/>
            </w:tabs>
            <w:spacing w:line="256" w:lineRule="auto"/>
            <w:ind w:left="-28"/>
            <w:jc w:val="both"/>
            <w:rPr>
              <w:rFonts w:ascii="Arial" w:eastAsia="Calibri" w:hAnsi="Arial" w:cs="Arial"/>
              <w:b/>
              <w:sz w:val="22"/>
              <w:szCs w:val="22"/>
              <w:lang w:eastAsia="en-US"/>
            </w:rPr>
          </w:pPr>
        </w:p>
      </w:tc>
    </w:tr>
  </w:tbl>
  <w:p w14:paraId="629492E8" w14:textId="77777777" w:rsidR="004459C8" w:rsidRDefault="00461F73" w:rsidP="00D47013">
    <w:pPr>
      <w:pStyle w:val="Encabezado"/>
    </w:pPr>
    <w:r>
      <w:rPr>
        <w:rFonts w:ascii="Garamond" w:eastAsia="Calibri" w:hAnsi="Garamond"/>
        <w:noProof/>
        <w:sz w:val="22"/>
        <w:szCs w:val="22"/>
        <w:lang w:eastAsia="en-US"/>
      </w:rPr>
      <w:pict w14:anchorId="171E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6C9"/>
    <w:multiLevelType w:val="multilevel"/>
    <w:tmpl w:val="986848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33A679C"/>
    <w:multiLevelType w:val="hybridMultilevel"/>
    <w:tmpl w:val="CAD2940E"/>
    <w:lvl w:ilvl="0" w:tplc="CB784F40">
      <w:start w:val="9"/>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591A9D"/>
    <w:multiLevelType w:val="hybridMultilevel"/>
    <w:tmpl w:val="44C48BCC"/>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95863"/>
    <w:multiLevelType w:val="hybridMultilevel"/>
    <w:tmpl w:val="225ED6F4"/>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6628B"/>
    <w:multiLevelType w:val="multilevel"/>
    <w:tmpl w:val="7EAE4478"/>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759794B"/>
    <w:multiLevelType w:val="hybridMultilevel"/>
    <w:tmpl w:val="FC54B088"/>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F39B8"/>
    <w:multiLevelType w:val="multilevel"/>
    <w:tmpl w:val="27EE366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D63082B"/>
    <w:multiLevelType w:val="multilevel"/>
    <w:tmpl w:val="2CFE7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F49ED"/>
    <w:multiLevelType w:val="multilevel"/>
    <w:tmpl w:val="BDA03ACA"/>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00A4A01"/>
    <w:multiLevelType w:val="hybridMultilevel"/>
    <w:tmpl w:val="AECC57FE"/>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B82207"/>
    <w:multiLevelType w:val="hybridMultilevel"/>
    <w:tmpl w:val="1C52D34C"/>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640CC"/>
    <w:multiLevelType w:val="multilevel"/>
    <w:tmpl w:val="4C723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C77D9F"/>
    <w:multiLevelType w:val="hybridMultilevel"/>
    <w:tmpl w:val="F8E618DC"/>
    <w:lvl w:ilvl="0" w:tplc="C9DEDE96">
      <w:start w:val="1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7E7B99"/>
    <w:multiLevelType w:val="multilevel"/>
    <w:tmpl w:val="03DA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474D3C"/>
    <w:multiLevelType w:val="multilevel"/>
    <w:tmpl w:val="733671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31A65C59"/>
    <w:multiLevelType w:val="multilevel"/>
    <w:tmpl w:val="364699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33741C6B"/>
    <w:multiLevelType w:val="hybridMultilevel"/>
    <w:tmpl w:val="D17E6E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87C99"/>
    <w:multiLevelType w:val="hybridMultilevel"/>
    <w:tmpl w:val="8AE020DA"/>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30ECD"/>
    <w:multiLevelType w:val="multilevel"/>
    <w:tmpl w:val="14461516"/>
    <w:lvl w:ilvl="0">
      <w:start w:val="1"/>
      <w:numFmt w:val="decimal"/>
      <w:lvlText w:val="%1."/>
      <w:lvlJc w:val="left"/>
      <w:pPr>
        <w:ind w:left="752"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3B7834CD"/>
    <w:multiLevelType w:val="hybridMultilevel"/>
    <w:tmpl w:val="D994A26A"/>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A85907"/>
    <w:multiLevelType w:val="multilevel"/>
    <w:tmpl w:val="689ED6F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455E746A"/>
    <w:multiLevelType w:val="multilevel"/>
    <w:tmpl w:val="B67ADD78"/>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4653153D"/>
    <w:multiLevelType w:val="hybridMultilevel"/>
    <w:tmpl w:val="CF5EE39A"/>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D73595"/>
    <w:multiLevelType w:val="hybridMultilevel"/>
    <w:tmpl w:val="B9568D0A"/>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DE5A56"/>
    <w:multiLevelType w:val="multilevel"/>
    <w:tmpl w:val="CBB46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5A710E"/>
    <w:multiLevelType w:val="hybridMultilevel"/>
    <w:tmpl w:val="E4C6FBB2"/>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3C47BA"/>
    <w:multiLevelType w:val="hybridMultilevel"/>
    <w:tmpl w:val="7FAE9786"/>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B42A9"/>
    <w:multiLevelType w:val="hybridMultilevel"/>
    <w:tmpl w:val="5DFC10D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753394"/>
    <w:multiLevelType w:val="multilevel"/>
    <w:tmpl w:val="FA7057DC"/>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51AC7D27"/>
    <w:multiLevelType w:val="multilevel"/>
    <w:tmpl w:val="0CFC93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529E3199"/>
    <w:multiLevelType w:val="multilevel"/>
    <w:tmpl w:val="F40C243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575E0207"/>
    <w:multiLevelType w:val="multilevel"/>
    <w:tmpl w:val="EFC04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109"/>
    <w:multiLevelType w:val="hybridMultilevel"/>
    <w:tmpl w:val="A83C8034"/>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3A6FBC"/>
    <w:multiLevelType w:val="hybridMultilevel"/>
    <w:tmpl w:val="B734CE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E8205E"/>
    <w:multiLevelType w:val="hybridMultilevel"/>
    <w:tmpl w:val="E4985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24065D"/>
    <w:multiLevelType w:val="hybridMultilevel"/>
    <w:tmpl w:val="FB86F8E8"/>
    <w:lvl w:ilvl="0" w:tplc="C45466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DB2D81"/>
    <w:multiLevelType w:val="multilevel"/>
    <w:tmpl w:val="E138D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9009B1"/>
    <w:multiLevelType w:val="multilevel"/>
    <w:tmpl w:val="DF0EAF06"/>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7E136D66"/>
    <w:multiLevelType w:val="multilevel"/>
    <w:tmpl w:val="53B2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9"/>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26"/>
  </w:num>
  <w:num w:numId="21">
    <w:abstractNumId w:val="5"/>
  </w:num>
  <w:num w:numId="22">
    <w:abstractNumId w:val="22"/>
  </w:num>
  <w:num w:numId="23">
    <w:abstractNumId w:val="33"/>
  </w:num>
  <w:num w:numId="24">
    <w:abstractNumId w:val="9"/>
  </w:num>
  <w:num w:numId="25">
    <w:abstractNumId w:val="19"/>
  </w:num>
  <w:num w:numId="26">
    <w:abstractNumId w:val="25"/>
  </w:num>
  <w:num w:numId="27">
    <w:abstractNumId w:val="2"/>
  </w:num>
  <w:num w:numId="28">
    <w:abstractNumId w:val="3"/>
  </w:num>
  <w:num w:numId="29">
    <w:abstractNumId w:val="10"/>
  </w:num>
  <w:num w:numId="30">
    <w:abstractNumId w:val="17"/>
  </w:num>
  <w:num w:numId="31">
    <w:abstractNumId w:val="23"/>
  </w:num>
  <w:num w:numId="32">
    <w:abstractNumId w:val="34"/>
  </w:num>
  <w:num w:numId="33">
    <w:abstractNumId w:val="12"/>
  </w:num>
  <w:num w:numId="34">
    <w:abstractNumId w:val="37"/>
  </w:num>
  <w:num w:numId="35">
    <w:abstractNumId w:val="32"/>
  </w:num>
  <w:num w:numId="36">
    <w:abstractNumId w:val="24"/>
  </w:num>
  <w:num w:numId="37">
    <w:abstractNumId w:val="7"/>
  </w:num>
  <w:num w:numId="38">
    <w:abstractNumId w:val="11"/>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C8"/>
    <w:rsid w:val="00064CE4"/>
    <w:rsid w:val="000A3FD6"/>
    <w:rsid w:val="000B3765"/>
    <w:rsid w:val="00183EE3"/>
    <w:rsid w:val="001B2442"/>
    <w:rsid w:val="002025D7"/>
    <w:rsid w:val="002473D4"/>
    <w:rsid w:val="002A6B5C"/>
    <w:rsid w:val="0037522B"/>
    <w:rsid w:val="00392B8C"/>
    <w:rsid w:val="003B3255"/>
    <w:rsid w:val="003F1A27"/>
    <w:rsid w:val="004459C8"/>
    <w:rsid w:val="00446254"/>
    <w:rsid w:val="0045694E"/>
    <w:rsid w:val="00461F73"/>
    <w:rsid w:val="004802E4"/>
    <w:rsid w:val="004B4E9C"/>
    <w:rsid w:val="00511E03"/>
    <w:rsid w:val="00543563"/>
    <w:rsid w:val="005D3374"/>
    <w:rsid w:val="006219A2"/>
    <w:rsid w:val="00635675"/>
    <w:rsid w:val="006A0C0C"/>
    <w:rsid w:val="006B3203"/>
    <w:rsid w:val="0073448D"/>
    <w:rsid w:val="00767097"/>
    <w:rsid w:val="007703C1"/>
    <w:rsid w:val="00833268"/>
    <w:rsid w:val="00895E3A"/>
    <w:rsid w:val="008A2ED9"/>
    <w:rsid w:val="008D46AC"/>
    <w:rsid w:val="00980565"/>
    <w:rsid w:val="00981A65"/>
    <w:rsid w:val="009D5799"/>
    <w:rsid w:val="00AC6677"/>
    <w:rsid w:val="00B01980"/>
    <w:rsid w:val="00B02302"/>
    <w:rsid w:val="00B026F5"/>
    <w:rsid w:val="00B2178A"/>
    <w:rsid w:val="00B47E50"/>
    <w:rsid w:val="00B60E53"/>
    <w:rsid w:val="00BE60F2"/>
    <w:rsid w:val="00C021CB"/>
    <w:rsid w:val="00C02DF5"/>
    <w:rsid w:val="00C237C8"/>
    <w:rsid w:val="00C2488B"/>
    <w:rsid w:val="00CD6CE0"/>
    <w:rsid w:val="00E81FF4"/>
    <w:rsid w:val="00E977FD"/>
    <w:rsid w:val="00EA390D"/>
    <w:rsid w:val="00EF18F3"/>
    <w:rsid w:val="00F34B27"/>
    <w:rsid w:val="00FC334C"/>
    <w:rsid w:val="00FC7D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DD9B5"/>
  <w15:chartTrackingRefBased/>
  <w15:docId w15:val="{D04704CC-6499-4D04-B684-E9B12BFE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9C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45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45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59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59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59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59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9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9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9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9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459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59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59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59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59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59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59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59C8"/>
    <w:rPr>
      <w:rFonts w:eastAsiaTheme="majorEastAsia" w:cstheme="majorBidi"/>
      <w:color w:val="272727" w:themeColor="text1" w:themeTint="D8"/>
    </w:rPr>
  </w:style>
  <w:style w:type="paragraph" w:styleId="Puesto">
    <w:name w:val="Title"/>
    <w:basedOn w:val="Normal"/>
    <w:next w:val="Normal"/>
    <w:link w:val="PuestoCar"/>
    <w:uiPriority w:val="10"/>
    <w:qFormat/>
    <w:rsid w:val="004459C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459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59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9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59C8"/>
    <w:pPr>
      <w:spacing w:before="160"/>
      <w:jc w:val="center"/>
    </w:pPr>
    <w:rPr>
      <w:i/>
      <w:iCs/>
      <w:color w:val="404040" w:themeColor="text1" w:themeTint="BF"/>
    </w:rPr>
  </w:style>
  <w:style w:type="character" w:customStyle="1" w:styleId="CitaCar">
    <w:name w:val="Cita Car"/>
    <w:basedOn w:val="Fuentedeprrafopredeter"/>
    <w:link w:val="Cita"/>
    <w:uiPriority w:val="29"/>
    <w:rsid w:val="004459C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59C8"/>
    <w:pPr>
      <w:ind w:left="720"/>
      <w:contextualSpacing/>
    </w:pPr>
  </w:style>
  <w:style w:type="character" w:styleId="nfasisintenso">
    <w:name w:val="Intense Emphasis"/>
    <w:basedOn w:val="Fuentedeprrafopredeter"/>
    <w:uiPriority w:val="21"/>
    <w:qFormat/>
    <w:rsid w:val="004459C8"/>
    <w:rPr>
      <w:i/>
      <w:iCs/>
      <w:color w:val="2F5496" w:themeColor="accent1" w:themeShade="BF"/>
    </w:rPr>
  </w:style>
  <w:style w:type="paragraph" w:styleId="Citadestacada">
    <w:name w:val="Intense Quote"/>
    <w:basedOn w:val="Normal"/>
    <w:next w:val="Normal"/>
    <w:link w:val="CitadestacadaCar"/>
    <w:uiPriority w:val="30"/>
    <w:qFormat/>
    <w:rsid w:val="00445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59C8"/>
    <w:rPr>
      <w:i/>
      <w:iCs/>
      <w:color w:val="2F5496" w:themeColor="accent1" w:themeShade="BF"/>
    </w:rPr>
  </w:style>
  <w:style w:type="character" w:styleId="Referenciaintensa">
    <w:name w:val="Intense Reference"/>
    <w:basedOn w:val="Fuentedeprrafopredeter"/>
    <w:uiPriority w:val="32"/>
    <w:qFormat/>
    <w:rsid w:val="004459C8"/>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459C8"/>
  </w:style>
  <w:style w:type="table" w:styleId="Tablaconcuadrcula">
    <w:name w:val="Table Grid"/>
    <w:basedOn w:val="Tablanormal"/>
    <w:uiPriority w:val="39"/>
    <w:rsid w:val="004459C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59C8"/>
    <w:pPr>
      <w:tabs>
        <w:tab w:val="center" w:pos="4419"/>
        <w:tab w:val="right" w:pos="8838"/>
      </w:tabs>
    </w:pPr>
  </w:style>
  <w:style w:type="character" w:customStyle="1" w:styleId="EncabezadoCar">
    <w:name w:val="Encabezado Car"/>
    <w:basedOn w:val="Fuentedeprrafopredeter"/>
    <w:link w:val="Encabezado"/>
    <w:uiPriority w:val="99"/>
    <w:rsid w:val="004459C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459C8"/>
    <w:pPr>
      <w:tabs>
        <w:tab w:val="center" w:pos="4419"/>
        <w:tab w:val="right" w:pos="8838"/>
      </w:tabs>
    </w:pPr>
  </w:style>
  <w:style w:type="character" w:customStyle="1" w:styleId="PiedepginaCar">
    <w:name w:val="Pie de página Car"/>
    <w:basedOn w:val="Fuentedeprrafopredeter"/>
    <w:link w:val="Piedepgina"/>
    <w:uiPriority w:val="99"/>
    <w:rsid w:val="004459C8"/>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459C8"/>
    <w:rPr>
      <w:color w:val="0563C1" w:themeColor="hyperlink"/>
      <w:u w:val="single"/>
    </w:rPr>
  </w:style>
  <w:style w:type="paragraph" w:styleId="TtulodeTDC">
    <w:name w:val="TOC Heading"/>
    <w:basedOn w:val="Ttulo1"/>
    <w:next w:val="Normal"/>
    <w:uiPriority w:val="39"/>
    <w:unhideWhenUsed/>
    <w:qFormat/>
    <w:rsid w:val="004459C8"/>
    <w:pPr>
      <w:spacing w:before="240" w:after="0"/>
      <w:outlineLvl w:val="9"/>
    </w:pPr>
    <w:rPr>
      <w:sz w:val="32"/>
      <w:szCs w:val="32"/>
      <w:lang w:eastAsia="es-MX"/>
    </w:rPr>
  </w:style>
  <w:style w:type="paragraph" w:styleId="TDC2">
    <w:name w:val="toc 2"/>
    <w:basedOn w:val="Normal"/>
    <w:next w:val="Normal"/>
    <w:autoRedefine/>
    <w:uiPriority w:val="39"/>
    <w:unhideWhenUsed/>
    <w:rsid w:val="004459C8"/>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459C8"/>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E8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tucedula.mx/" TargetMode="External"/><Relationship Id="rId18" Type="http://schemas.openxmlformats.org/officeDocument/2006/relationships/hyperlink" Target="http://www.secogem.gob.mx/constanci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pomex.org.mx/ipomex/" TargetMode="Externa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onedomex.mx/2023/03/24/busqueda-de-deudores-alimentarios-morosos-estado-de-mexico-202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segob/renapo/acciones-y-programas/clave-unica-de-registro-de-poblacion-curp-14222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egislacion.edomex.gob.mx/sites/legislacion.edomex.gob.mx/files/files/pdf/gct/2014/nov144.PDF" TargetMode="External"/><Relationship Id="rId23" Type="http://schemas.openxmlformats.org/officeDocument/2006/relationships/header" Target="header3.xml"/><Relationship Id="rId10" Type="http://schemas.openxmlformats.org/officeDocument/2006/relationships/hyperlink" Target="https://consultas.curp.gob.mx/CurpSP/html/informacionecurpP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t.gob.mx/aplicacion/28889/obten-tu-cedula-de-identificacion-fiscal" TargetMode="External"/><Relationship Id="rId14" Type="http://schemas.openxmlformats.org/officeDocument/2006/relationships/hyperlink" Target="https://www.diputados.gob.mx/LeyesBiblio/pdf/LGDNNA.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12662</Words>
  <Characters>69641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2025-10-03T16:07:00Z</cp:lastPrinted>
  <dcterms:created xsi:type="dcterms:W3CDTF">2025-10-03T16:07:00Z</dcterms:created>
  <dcterms:modified xsi:type="dcterms:W3CDTF">2025-10-03T16:07:00Z</dcterms:modified>
</cp:coreProperties>
</file>