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7611F" w14:textId="46A7393D" w:rsidR="00D55E4A"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6458">
        <w:rPr>
          <w:rFonts w:ascii="Palatino Linotype" w:eastAsia="Times New Roman" w:hAnsi="Palatino Linotype" w:cs="Arial"/>
          <w:color w:val="000000"/>
          <w:sz w:val="24"/>
          <w:szCs w:val="24"/>
          <w:lang w:eastAsia="es-MX"/>
        </w:rPr>
        <w:t>veintisiete</w:t>
      </w:r>
      <w:r w:rsidR="00A97139">
        <w:rPr>
          <w:rFonts w:ascii="Palatino Linotype" w:eastAsia="Times New Roman" w:hAnsi="Palatino Linotype" w:cs="Arial"/>
          <w:color w:val="000000"/>
          <w:sz w:val="24"/>
          <w:szCs w:val="24"/>
          <w:lang w:eastAsia="es-MX"/>
        </w:rPr>
        <w:t xml:space="preserve"> de agosto de dos mil veinticinco. </w:t>
      </w:r>
      <w:r w:rsidR="00D55E4A">
        <w:rPr>
          <w:rFonts w:ascii="Palatino Linotype" w:eastAsia="Times New Roman" w:hAnsi="Palatino Linotype" w:cs="Arial"/>
          <w:color w:val="000000"/>
          <w:sz w:val="24"/>
          <w:szCs w:val="24"/>
          <w:lang w:eastAsia="es-MX"/>
        </w:rPr>
        <w:t xml:space="preserve"> </w:t>
      </w:r>
    </w:p>
    <w:p w14:paraId="243C162B" w14:textId="4577D8A6" w:rsidR="00D55E4A" w:rsidRPr="00D55E4A" w:rsidRDefault="00D55E4A" w:rsidP="00D55E4A">
      <w:pPr>
        <w:tabs>
          <w:tab w:val="left" w:pos="1701"/>
        </w:tabs>
        <w:spacing w:before="240" w:line="360" w:lineRule="auto"/>
        <w:jc w:val="both"/>
        <w:rPr>
          <w:rFonts w:ascii="Palatino Linotype" w:hAnsi="Palatino Linotype" w:cs="Arial"/>
          <w:sz w:val="24"/>
          <w:lang w:eastAsia="es-MX"/>
        </w:rPr>
      </w:pPr>
      <w:r w:rsidRPr="009447E4">
        <w:rPr>
          <w:rFonts w:ascii="Palatino Linotype" w:hAnsi="Palatino Linotype" w:cs="Arial"/>
          <w:b/>
          <w:sz w:val="24"/>
        </w:rPr>
        <w:t>VISTO</w:t>
      </w:r>
      <w:r w:rsidRPr="009447E4">
        <w:rPr>
          <w:rFonts w:ascii="Palatino Linotype" w:hAnsi="Palatino Linotype" w:cs="Arial"/>
          <w:sz w:val="24"/>
        </w:rPr>
        <w:t xml:space="preserve"> el expediente electrónico formado con motivo del recurso de revisión número </w:t>
      </w:r>
      <w:r w:rsidR="00A97139">
        <w:rPr>
          <w:rFonts w:ascii="Palatino Linotype" w:hAnsi="Palatino Linotype" w:cs="Arial"/>
          <w:b/>
          <w:bCs/>
          <w:sz w:val="24"/>
          <w:lang w:eastAsia="es-MX"/>
        </w:rPr>
        <w:t>08450</w:t>
      </w:r>
      <w:r w:rsidRPr="009447E4">
        <w:rPr>
          <w:rFonts w:ascii="Palatino Linotype" w:hAnsi="Palatino Linotype" w:cs="Arial"/>
          <w:b/>
          <w:bCs/>
          <w:sz w:val="24"/>
          <w:lang w:eastAsia="es-MX"/>
        </w:rPr>
        <w:t xml:space="preserve">/INFOEM/IP/RR/2025, </w:t>
      </w:r>
      <w:r w:rsidRPr="009447E4">
        <w:rPr>
          <w:rFonts w:ascii="Palatino Linotype" w:hAnsi="Palatino Linotype" w:cs="Arial"/>
          <w:sz w:val="24"/>
          <w:lang w:eastAsia="es-MX"/>
        </w:rPr>
        <w:t xml:space="preserve">interpuesto por </w:t>
      </w:r>
      <w:r w:rsidR="00A97139">
        <w:rPr>
          <w:rFonts w:ascii="Palatino Linotype" w:hAnsi="Palatino Linotype" w:cs="Arial"/>
          <w:sz w:val="24"/>
          <w:lang w:eastAsia="es-MX"/>
        </w:rPr>
        <w:t xml:space="preserve">el </w:t>
      </w:r>
      <w:r w:rsidR="00A97139">
        <w:rPr>
          <w:rFonts w:ascii="Palatino Linotype" w:hAnsi="Palatino Linotype" w:cs="Arial"/>
          <w:b/>
          <w:bCs/>
          <w:sz w:val="24"/>
          <w:lang w:eastAsia="es-MX"/>
        </w:rPr>
        <w:t xml:space="preserve">C. </w:t>
      </w:r>
      <w:proofErr w:type="spellStart"/>
      <w:r w:rsidR="00F0048F">
        <w:rPr>
          <w:rFonts w:ascii="Palatino Linotype" w:hAnsi="Palatino Linotype" w:cs="Arial"/>
          <w:b/>
          <w:bCs/>
          <w:sz w:val="24"/>
          <w:lang w:eastAsia="es-MX"/>
        </w:rPr>
        <w:t>xxxxxxxxxxxxxxxxxxxxxxxxxxx</w:t>
      </w:r>
      <w:proofErr w:type="spellEnd"/>
      <w:r w:rsidR="00A97139">
        <w:rPr>
          <w:rFonts w:ascii="Palatino Linotype" w:hAnsi="Palatino Linotype" w:cs="Arial"/>
          <w:b/>
          <w:bCs/>
          <w:sz w:val="24"/>
          <w:lang w:eastAsia="es-MX"/>
        </w:rPr>
        <w:t xml:space="preserve">, </w:t>
      </w:r>
      <w:r w:rsidR="00A97139">
        <w:rPr>
          <w:rFonts w:ascii="Palatino Linotype" w:hAnsi="Palatino Linotype" w:cs="Arial"/>
          <w:sz w:val="24"/>
          <w:lang w:eastAsia="es-MX"/>
        </w:rPr>
        <w:t xml:space="preserve">en lo subsecuente </w:t>
      </w:r>
      <w:r w:rsidR="00A97139">
        <w:rPr>
          <w:rFonts w:ascii="Palatino Linotype" w:hAnsi="Palatino Linotype" w:cs="Arial"/>
          <w:b/>
          <w:bCs/>
          <w:sz w:val="24"/>
          <w:lang w:eastAsia="es-MX"/>
        </w:rPr>
        <w:t xml:space="preserve">El Recurrente, </w:t>
      </w:r>
      <w:r w:rsidR="00A97139">
        <w:rPr>
          <w:rFonts w:ascii="Palatino Linotype" w:hAnsi="Palatino Linotype" w:cs="Arial"/>
          <w:sz w:val="24"/>
          <w:lang w:eastAsia="es-MX"/>
        </w:rPr>
        <w:t xml:space="preserve">en contra de la respuesta del </w:t>
      </w:r>
      <w:r w:rsidR="00A97139">
        <w:rPr>
          <w:rFonts w:ascii="Palatino Linotype" w:hAnsi="Palatino Linotype" w:cs="Arial"/>
          <w:b/>
          <w:bCs/>
          <w:sz w:val="24"/>
          <w:lang w:eastAsia="es-MX"/>
        </w:rPr>
        <w:t xml:space="preserve">Ayuntamiento de Villa del Carbón, </w:t>
      </w:r>
      <w:r w:rsidR="00A97139">
        <w:rPr>
          <w:rFonts w:ascii="Palatino Linotype" w:hAnsi="Palatino Linotype" w:cs="Arial"/>
          <w:sz w:val="24"/>
          <w:lang w:eastAsia="es-MX"/>
        </w:rPr>
        <w:t xml:space="preserve">en lo sucesivo </w:t>
      </w:r>
      <w:r w:rsidR="00A97139">
        <w:rPr>
          <w:rFonts w:ascii="Palatino Linotype" w:hAnsi="Palatino Linotype" w:cs="Arial"/>
          <w:b/>
          <w:bCs/>
          <w:sz w:val="24"/>
          <w:lang w:eastAsia="es-MX"/>
        </w:rPr>
        <w:t xml:space="preserve">El Sujeto Obligado, </w:t>
      </w:r>
      <w:r>
        <w:rPr>
          <w:rFonts w:ascii="Palatino Linotype" w:hAnsi="Palatino Linotype" w:cs="Arial"/>
          <w:sz w:val="24"/>
          <w:lang w:eastAsia="es-MX"/>
        </w:rPr>
        <w:t xml:space="preserve">se procede a dictar la presente resolución. </w:t>
      </w:r>
    </w:p>
    <w:p w14:paraId="024D2EFE" w14:textId="77777777" w:rsidR="00D55E4A" w:rsidRDefault="00D55E4A" w:rsidP="00D55E4A">
      <w:pPr>
        <w:tabs>
          <w:tab w:val="left" w:pos="1701"/>
        </w:tabs>
        <w:spacing w:before="240" w:line="360" w:lineRule="auto"/>
        <w:jc w:val="both"/>
        <w:rPr>
          <w:rFonts w:ascii="Palatino Linotype" w:hAnsi="Palatino Linotype" w:cs="Arial"/>
          <w:b/>
          <w:bCs/>
          <w:sz w:val="24"/>
          <w:lang w:eastAsia="es-MX"/>
        </w:rPr>
      </w:pPr>
    </w:p>
    <w:p w14:paraId="351B0250" w14:textId="77777777" w:rsidR="00D55E4A" w:rsidRPr="009447E4" w:rsidRDefault="00D55E4A" w:rsidP="00D55E4A">
      <w:pPr>
        <w:spacing w:before="240" w:after="240" w:line="360" w:lineRule="auto"/>
        <w:jc w:val="center"/>
        <w:rPr>
          <w:rFonts w:ascii="Palatino Linotype" w:hAnsi="Palatino Linotype"/>
          <w:b/>
          <w:sz w:val="28"/>
        </w:rPr>
      </w:pPr>
      <w:r w:rsidRPr="009447E4">
        <w:rPr>
          <w:rFonts w:ascii="Palatino Linotype" w:hAnsi="Palatino Linotype"/>
          <w:b/>
          <w:sz w:val="28"/>
        </w:rPr>
        <w:t>A N T E C E D E N T E S   D E L   A S U N T O</w:t>
      </w:r>
    </w:p>
    <w:p w14:paraId="6834758D" w14:textId="77777777" w:rsidR="00D55E4A" w:rsidRPr="009447E4" w:rsidRDefault="00D55E4A" w:rsidP="00D55E4A">
      <w:pPr>
        <w:spacing w:before="240" w:after="240" w:line="360" w:lineRule="auto"/>
        <w:jc w:val="both"/>
        <w:rPr>
          <w:rFonts w:ascii="Palatino Linotype" w:hAnsi="Palatino Linotype"/>
        </w:rPr>
      </w:pPr>
      <w:r w:rsidRPr="009447E4">
        <w:rPr>
          <w:rFonts w:ascii="Palatino Linotype" w:hAnsi="Palatino Linotype" w:cs="Arial"/>
          <w:b/>
          <w:sz w:val="28"/>
        </w:rPr>
        <w:t>PRIMERO.</w:t>
      </w:r>
      <w:r w:rsidRPr="009447E4">
        <w:rPr>
          <w:rFonts w:ascii="Palatino Linotype" w:hAnsi="Palatino Linotype" w:cs="Arial"/>
        </w:rPr>
        <w:t xml:space="preserve"> </w:t>
      </w:r>
      <w:r w:rsidRPr="009447E4">
        <w:rPr>
          <w:rFonts w:ascii="Palatino Linotype" w:hAnsi="Palatino Linotype"/>
          <w:b/>
          <w:sz w:val="28"/>
          <w:szCs w:val="28"/>
        </w:rPr>
        <w:t>De la Solicitud de Información.</w:t>
      </w:r>
    </w:p>
    <w:p w14:paraId="374B8058" w14:textId="714A2A1E" w:rsidR="00A97139" w:rsidRDefault="00D55E4A" w:rsidP="00D55E4A">
      <w:pPr>
        <w:spacing w:before="240" w:line="360" w:lineRule="auto"/>
        <w:jc w:val="both"/>
        <w:rPr>
          <w:rFonts w:ascii="Palatino Linotype" w:hAnsi="Palatino Linotype" w:cs="Arial"/>
          <w:sz w:val="24"/>
        </w:rPr>
      </w:pPr>
      <w:r w:rsidRPr="009447E4">
        <w:rPr>
          <w:rFonts w:ascii="Palatino Linotype" w:hAnsi="Palatino Linotype" w:cs="Arial"/>
          <w:sz w:val="24"/>
        </w:rPr>
        <w:t xml:space="preserve">Con fecha </w:t>
      </w:r>
      <w:r w:rsidR="00A97139">
        <w:rPr>
          <w:rFonts w:ascii="Palatino Linotype" w:hAnsi="Palatino Linotype" w:cs="Arial"/>
          <w:b/>
          <w:bCs/>
          <w:sz w:val="24"/>
        </w:rPr>
        <w:t xml:space="preserve">veinte de junio de dos mil veinticinco, El Recurrente, </w:t>
      </w:r>
      <w:r w:rsidR="00A97139" w:rsidRPr="009447E4">
        <w:rPr>
          <w:rFonts w:ascii="Palatino Linotype" w:hAnsi="Palatino Linotype" w:cs="Arial"/>
          <w:sz w:val="24"/>
        </w:rPr>
        <w:t>presentó a través del Sistema de Acceso a la Información Mexiquense (</w:t>
      </w:r>
      <w:r w:rsidR="00A97139" w:rsidRPr="009447E4">
        <w:rPr>
          <w:rFonts w:ascii="Palatino Linotype" w:hAnsi="Palatino Linotype" w:cs="Arial"/>
          <w:b/>
          <w:sz w:val="24"/>
        </w:rPr>
        <w:t>SAIMEX)</w:t>
      </w:r>
      <w:r w:rsidR="00A97139" w:rsidRPr="009447E4">
        <w:rPr>
          <w:rFonts w:ascii="Palatino Linotype" w:hAnsi="Palatino Linotype" w:cs="Arial"/>
          <w:sz w:val="24"/>
        </w:rPr>
        <w:t xml:space="preserve"> ante </w:t>
      </w:r>
      <w:r w:rsidR="00A97139" w:rsidRPr="009447E4">
        <w:rPr>
          <w:rFonts w:ascii="Palatino Linotype" w:hAnsi="Palatino Linotype" w:cs="Arial"/>
          <w:b/>
          <w:sz w:val="24"/>
        </w:rPr>
        <w:t>El Sujeto Obligado</w:t>
      </w:r>
      <w:r w:rsidR="00A97139" w:rsidRPr="009447E4">
        <w:rPr>
          <w:rFonts w:ascii="Palatino Linotype" w:hAnsi="Palatino Linotype" w:cs="Arial"/>
          <w:sz w:val="24"/>
        </w:rPr>
        <w:t>, solicitud de acceso a la información pública, registrada bajo el número de expediente</w:t>
      </w:r>
      <w:r w:rsidR="00A97139">
        <w:rPr>
          <w:rFonts w:ascii="Palatino Linotype" w:hAnsi="Palatino Linotype" w:cs="Arial"/>
          <w:sz w:val="24"/>
        </w:rPr>
        <w:t xml:space="preserve"> </w:t>
      </w:r>
      <w:r w:rsidR="00A97139">
        <w:rPr>
          <w:rFonts w:ascii="Palatino Linotype" w:hAnsi="Palatino Linotype" w:cs="Arial"/>
          <w:b/>
          <w:bCs/>
          <w:sz w:val="24"/>
        </w:rPr>
        <w:t xml:space="preserve">00192/VICARBO/IP/2025, </w:t>
      </w:r>
      <w:r w:rsidR="00A97139">
        <w:rPr>
          <w:rFonts w:ascii="Palatino Linotype" w:hAnsi="Palatino Linotype" w:cs="Arial"/>
          <w:sz w:val="24"/>
        </w:rPr>
        <w:t>mediante la cual solicitó información en el tenor siguiente:</w:t>
      </w:r>
    </w:p>
    <w:p w14:paraId="12CDBC45" w14:textId="335698CB" w:rsidR="00A97139" w:rsidRPr="00A97139" w:rsidRDefault="00A97139" w:rsidP="00A97139">
      <w:pPr>
        <w:pStyle w:val="Citas"/>
        <w:rPr>
          <w:b/>
          <w:bCs/>
        </w:rPr>
      </w:pPr>
      <w:r>
        <w:t>“</w:t>
      </w:r>
      <w:r w:rsidRPr="00A97139">
        <w:t>Solicito el documento que contenga las modificaciones al plan anual de obras 2025 aprobado en la 20 sesión ordinaria de cabildo</w:t>
      </w:r>
      <w:r>
        <w:t xml:space="preserve">” </w:t>
      </w:r>
      <w:r>
        <w:rPr>
          <w:b/>
          <w:bCs/>
        </w:rPr>
        <w:t>(Sic)</w:t>
      </w:r>
    </w:p>
    <w:p w14:paraId="7EFF2E19" w14:textId="77777777" w:rsidR="00D55E4A" w:rsidRPr="009447E4" w:rsidRDefault="00D55E4A" w:rsidP="00D55E4A">
      <w:pPr>
        <w:spacing w:before="240" w:line="360" w:lineRule="auto"/>
        <w:ind w:right="850"/>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b/>
          <w:sz w:val="24"/>
          <w:szCs w:val="24"/>
          <w:lang w:eastAsia="es-ES"/>
        </w:rPr>
        <w:t>Modalidad de entrega:</w:t>
      </w:r>
      <w:r w:rsidRPr="009447E4">
        <w:rPr>
          <w:rFonts w:ascii="Palatino Linotype" w:eastAsia="Times New Roman" w:hAnsi="Palatino Linotype" w:cs="Times New Roman"/>
          <w:sz w:val="24"/>
          <w:szCs w:val="24"/>
          <w:lang w:eastAsia="es-ES"/>
        </w:rPr>
        <w:t xml:space="preserve"> A través del SAIMEX </w:t>
      </w:r>
    </w:p>
    <w:p w14:paraId="1E987A9B" w14:textId="77777777" w:rsidR="00D55E4A" w:rsidRDefault="00D55E4A" w:rsidP="00D55E4A">
      <w:pPr>
        <w:spacing w:before="240" w:line="360" w:lineRule="auto"/>
        <w:ind w:right="850"/>
        <w:jc w:val="both"/>
        <w:rPr>
          <w:rFonts w:ascii="Palatino Linotype" w:eastAsia="Times New Roman" w:hAnsi="Palatino Linotype" w:cs="Times New Roman"/>
          <w:sz w:val="24"/>
          <w:szCs w:val="24"/>
          <w:lang w:eastAsia="es-ES"/>
        </w:rPr>
      </w:pPr>
    </w:p>
    <w:p w14:paraId="5AA45A28" w14:textId="6EA6078D" w:rsidR="00D55E4A" w:rsidRPr="009447E4" w:rsidRDefault="00A97139" w:rsidP="00D55E4A">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55E4A" w:rsidRPr="009447E4">
        <w:rPr>
          <w:rFonts w:ascii="Palatino Linotype" w:hAnsi="Palatino Linotype" w:cs="Arial"/>
          <w:b/>
          <w:sz w:val="28"/>
        </w:rPr>
        <w:t xml:space="preserve">. </w:t>
      </w:r>
      <w:r w:rsidR="00D55E4A" w:rsidRPr="009447E4">
        <w:rPr>
          <w:rFonts w:ascii="Palatino Linotype" w:hAnsi="Palatino Linotype" w:cs="Arial"/>
          <w:b/>
          <w:sz w:val="28"/>
          <w:szCs w:val="20"/>
        </w:rPr>
        <w:t>De la respuesta del Sujeto Obligado.</w:t>
      </w:r>
    </w:p>
    <w:p w14:paraId="253E4AFB" w14:textId="241888C9" w:rsidR="00D55E4A" w:rsidRDefault="00D55E4A" w:rsidP="00D55E4A">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En el expediente electrónico </w:t>
      </w:r>
      <w:r w:rsidRPr="009447E4">
        <w:rPr>
          <w:rFonts w:ascii="Palatino Linotype" w:hAnsi="Palatino Linotype" w:cs="Arial"/>
          <w:b/>
          <w:sz w:val="24"/>
          <w:szCs w:val="24"/>
        </w:rPr>
        <w:t>SAIMEX</w:t>
      </w:r>
      <w:r w:rsidRPr="009447E4">
        <w:rPr>
          <w:rFonts w:ascii="Palatino Linotype" w:hAnsi="Palatino Linotype" w:cs="Arial"/>
          <w:sz w:val="24"/>
          <w:szCs w:val="24"/>
        </w:rPr>
        <w:t xml:space="preserve">, se aprecia que el </w:t>
      </w:r>
      <w:r w:rsidR="00A97139">
        <w:rPr>
          <w:rFonts w:ascii="Palatino Linotype" w:hAnsi="Palatino Linotype" w:cs="Arial"/>
          <w:b/>
          <w:bCs/>
          <w:sz w:val="24"/>
          <w:szCs w:val="24"/>
        </w:rPr>
        <w:t xml:space="preserve">diez de julio de dos mil veinticinco, El Sujeto Obligado </w:t>
      </w:r>
      <w:r w:rsidR="00A97139">
        <w:rPr>
          <w:rFonts w:ascii="Palatino Linotype" w:hAnsi="Palatino Linotype" w:cs="Arial"/>
          <w:sz w:val="24"/>
          <w:szCs w:val="24"/>
        </w:rPr>
        <w:t xml:space="preserve">dio respuesta a la solicitud de información </w:t>
      </w:r>
      <w:r w:rsidR="00A97139">
        <w:rPr>
          <w:rFonts w:ascii="Palatino Linotype" w:hAnsi="Palatino Linotype" w:cs="Arial"/>
          <w:b/>
          <w:bCs/>
          <w:sz w:val="24"/>
          <w:szCs w:val="24"/>
        </w:rPr>
        <w:t xml:space="preserve">00192/VICARBO/IP/2025, </w:t>
      </w:r>
      <w:r w:rsidR="001A67C5">
        <w:rPr>
          <w:rFonts w:ascii="Palatino Linotype" w:hAnsi="Palatino Linotype" w:cs="Arial"/>
          <w:sz w:val="24"/>
          <w:szCs w:val="24"/>
        </w:rPr>
        <w:t>resulta de nuestro interés lo siguiente:</w:t>
      </w:r>
    </w:p>
    <w:p w14:paraId="7D5DC66D" w14:textId="04A115DE" w:rsidR="00A97139" w:rsidRDefault="001A67C5" w:rsidP="00A97139">
      <w:pPr>
        <w:pStyle w:val="Citas"/>
      </w:pPr>
      <w:r>
        <w:t>“</w:t>
      </w:r>
      <w:r w:rsidR="00A97139" w:rsidRPr="00A97139">
        <w:t>En respuesta a la solicitud recibida, nos permitimos hacer de su conocimiento que con fundamento en el artículo 53, Fracciones: II, V y VI de la Ley de Transparencia y Acceso a la Información Pública del Estado de México y Municipios, le contestamos que</w:t>
      </w:r>
      <w:r w:rsidR="00A97139">
        <w:t>:</w:t>
      </w:r>
    </w:p>
    <w:p w14:paraId="6D4CA612" w14:textId="3C6BD55E" w:rsidR="001A67C5" w:rsidRPr="001A67C5" w:rsidRDefault="00A97139" w:rsidP="001A67C5">
      <w:pPr>
        <w:pStyle w:val="Citas"/>
        <w:rPr>
          <w:b/>
          <w:bCs/>
        </w:rPr>
      </w:pPr>
      <w:r w:rsidRPr="00A97139">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00192/VICARBO/IP/2025. Y hacemos de su conocimiento al particular los artículos 177 y 178 primer párrafo de la Ley de Transparencia y Acceso a la Información Pública del Estado de México y Municipios para su consulta y garantía secundaria</w:t>
      </w:r>
      <w:r w:rsidR="001A67C5">
        <w:t xml:space="preserve">” </w:t>
      </w:r>
      <w:r w:rsidR="001A67C5">
        <w:rPr>
          <w:b/>
          <w:bCs/>
        </w:rPr>
        <w:t>(Sic)</w:t>
      </w:r>
    </w:p>
    <w:p w14:paraId="08E1428E" w14:textId="4C2379A2" w:rsidR="00D55E4A" w:rsidRPr="009447E4" w:rsidRDefault="00D55E4A" w:rsidP="00D55E4A">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De manera complementaria, </w:t>
      </w:r>
      <w:r w:rsidRPr="009447E4">
        <w:rPr>
          <w:rFonts w:ascii="Palatino Linotype" w:hAnsi="Palatino Linotype" w:cs="Arial"/>
          <w:b/>
          <w:bCs/>
          <w:sz w:val="24"/>
          <w:szCs w:val="24"/>
        </w:rPr>
        <w:t xml:space="preserve">El Sujeto Obligado </w:t>
      </w:r>
      <w:r w:rsidRPr="009447E4">
        <w:rPr>
          <w:rFonts w:ascii="Palatino Linotype" w:hAnsi="Palatino Linotype" w:cs="Arial"/>
          <w:sz w:val="24"/>
          <w:szCs w:val="24"/>
        </w:rPr>
        <w:t xml:space="preserve">adjuntó </w:t>
      </w:r>
      <w:r w:rsidR="00A97139">
        <w:rPr>
          <w:rFonts w:ascii="Palatino Linotype" w:hAnsi="Palatino Linotype" w:cs="Arial"/>
          <w:sz w:val="24"/>
          <w:szCs w:val="24"/>
        </w:rPr>
        <w:t xml:space="preserve">el documento electrónico </w:t>
      </w:r>
      <w:r w:rsidR="00A97139">
        <w:rPr>
          <w:rFonts w:ascii="Palatino Linotype" w:hAnsi="Palatino Linotype" w:cs="Arial"/>
          <w:b/>
          <w:bCs/>
          <w:sz w:val="24"/>
          <w:szCs w:val="24"/>
        </w:rPr>
        <w:t xml:space="preserve">“Contestación SIP 192.pdf”, </w:t>
      </w:r>
      <w:r w:rsidRPr="009447E4">
        <w:rPr>
          <w:rFonts w:ascii="Palatino Linotype" w:hAnsi="Palatino Linotype" w:cs="Arial"/>
          <w:sz w:val="24"/>
          <w:szCs w:val="24"/>
        </w:rPr>
        <w:t xml:space="preserve">cuyo contenido se tiene por reproducido como si a la letra se insertase en virtud de que serán materia de análisis en el considerando respectivo. </w:t>
      </w:r>
    </w:p>
    <w:p w14:paraId="44C3070B" w14:textId="77777777" w:rsidR="00D55E4A" w:rsidRPr="009447E4" w:rsidRDefault="00D55E4A" w:rsidP="00D55E4A">
      <w:pPr>
        <w:spacing w:before="240" w:line="360" w:lineRule="auto"/>
        <w:jc w:val="both"/>
        <w:rPr>
          <w:rFonts w:ascii="Palatino Linotype" w:hAnsi="Palatino Linotype" w:cs="Arial"/>
          <w:sz w:val="24"/>
          <w:szCs w:val="24"/>
        </w:rPr>
      </w:pPr>
    </w:p>
    <w:p w14:paraId="08F21973" w14:textId="7DEF3176" w:rsidR="00D55E4A" w:rsidRPr="009447E4" w:rsidRDefault="00A97139" w:rsidP="00D55E4A">
      <w:pPr>
        <w:spacing w:before="240" w:line="360" w:lineRule="auto"/>
        <w:jc w:val="both"/>
        <w:rPr>
          <w:rFonts w:ascii="Palatino Linotype" w:hAnsi="Palatino Linotype" w:cs="Arial"/>
          <w:b/>
          <w:sz w:val="28"/>
        </w:rPr>
      </w:pPr>
      <w:r>
        <w:rPr>
          <w:rFonts w:ascii="Palatino Linotype" w:hAnsi="Palatino Linotype" w:cs="Arial"/>
          <w:b/>
          <w:sz w:val="28"/>
        </w:rPr>
        <w:t>TERCERO</w:t>
      </w:r>
      <w:r w:rsidR="00D55E4A" w:rsidRPr="009447E4">
        <w:rPr>
          <w:rFonts w:ascii="Palatino Linotype" w:hAnsi="Palatino Linotype" w:cs="Arial"/>
          <w:b/>
          <w:sz w:val="28"/>
        </w:rPr>
        <w:t xml:space="preserve">. </w:t>
      </w:r>
      <w:r w:rsidR="00D55E4A" w:rsidRPr="009447E4">
        <w:rPr>
          <w:rFonts w:ascii="Palatino Linotype" w:hAnsi="Palatino Linotype"/>
          <w:b/>
          <w:sz w:val="28"/>
        </w:rPr>
        <w:t>Del recurso de revisión.</w:t>
      </w:r>
    </w:p>
    <w:p w14:paraId="09E49365" w14:textId="736A1F8D" w:rsidR="00A97139" w:rsidRPr="00A97139" w:rsidRDefault="00D55E4A" w:rsidP="00D55E4A">
      <w:pPr>
        <w:spacing w:before="240" w:line="360" w:lineRule="auto"/>
        <w:jc w:val="both"/>
        <w:rPr>
          <w:rFonts w:ascii="Palatino Linotype" w:hAnsi="Palatino Linotype" w:cs="Arial"/>
          <w:bCs/>
          <w:sz w:val="24"/>
          <w:szCs w:val="24"/>
        </w:rPr>
      </w:pPr>
      <w:r w:rsidRPr="009447E4">
        <w:rPr>
          <w:rFonts w:ascii="Palatino Linotype" w:hAnsi="Palatino Linotype" w:cs="Arial"/>
          <w:sz w:val="24"/>
          <w:szCs w:val="24"/>
        </w:rPr>
        <w:lastRenderedPageBreak/>
        <w:t xml:space="preserve">Inconforme con la respuesta notificada por </w:t>
      </w:r>
      <w:r w:rsidRPr="009447E4">
        <w:rPr>
          <w:rFonts w:ascii="Palatino Linotype" w:hAnsi="Palatino Linotype" w:cs="Arial"/>
          <w:b/>
          <w:sz w:val="24"/>
          <w:szCs w:val="24"/>
        </w:rPr>
        <w:t xml:space="preserve">El Sujeto Obligado, El Recurrente </w:t>
      </w:r>
      <w:r w:rsidRPr="009447E4">
        <w:rPr>
          <w:rFonts w:ascii="Palatino Linotype" w:hAnsi="Palatino Linotype" w:cs="Arial"/>
          <w:bCs/>
          <w:sz w:val="24"/>
          <w:szCs w:val="24"/>
        </w:rPr>
        <w:t>interpuso el recurso de revisión, en fecha</w:t>
      </w:r>
      <w:r w:rsidR="001A67C5">
        <w:rPr>
          <w:rFonts w:ascii="Palatino Linotype" w:hAnsi="Palatino Linotype" w:cs="Arial"/>
          <w:bCs/>
          <w:sz w:val="24"/>
          <w:szCs w:val="24"/>
        </w:rPr>
        <w:t xml:space="preserve"> </w:t>
      </w:r>
      <w:r w:rsidR="00A97139">
        <w:rPr>
          <w:rFonts w:ascii="Palatino Linotype" w:hAnsi="Palatino Linotype" w:cs="Arial"/>
          <w:b/>
          <w:sz w:val="24"/>
          <w:szCs w:val="24"/>
        </w:rPr>
        <w:t xml:space="preserve">once de julio de dos mil veinticinco, </w:t>
      </w:r>
      <w:r w:rsidR="00A97139">
        <w:rPr>
          <w:rFonts w:ascii="Palatino Linotype" w:hAnsi="Palatino Linotype" w:cs="Arial"/>
          <w:bCs/>
          <w:sz w:val="24"/>
          <w:szCs w:val="24"/>
        </w:rPr>
        <w:t xml:space="preserve">el cual fue registrado en el sistema electrónico con el expediente </w:t>
      </w:r>
      <w:r w:rsidR="00A97139">
        <w:rPr>
          <w:rFonts w:ascii="Palatino Linotype" w:hAnsi="Palatino Linotype" w:cs="Arial"/>
          <w:b/>
          <w:sz w:val="24"/>
          <w:szCs w:val="24"/>
        </w:rPr>
        <w:t xml:space="preserve">08450/INFOEM/IP/RR/2025, </w:t>
      </w:r>
      <w:r w:rsidR="00A97139">
        <w:rPr>
          <w:rFonts w:ascii="Palatino Linotype" w:hAnsi="Palatino Linotype" w:cs="Arial"/>
          <w:bCs/>
          <w:sz w:val="24"/>
          <w:szCs w:val="24"/>
        </w:rPr>
        <w:t xml:space="preserve">en el cual arguye las siguientes manifestaciones: </w:t>
      </w:r>
    </w:p>
    <w:p w14:paraId="512BB593" w14:textId="77777777" w:rsidR="00D55E4A" w:rsidRPr="009447E4" w:rsidRDefault="00D55E4A" w:rsidP="00D55E4A">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14E1B952" w14:textId="4A4E36F2" w:rsidR="00D55E4A" w:rsidRPr="009447E4" w:rsidRDefault="00D55E4A" w:rsidP="00D55E4A">
      <w:pPr>
        <w:pStyle w:val="Citas"/>
        <w:rPr>
          <w:b/>
          <w:bCs/>
          <w:sz w:val="24"/>
        </w:rPr>
      </w:pPr>
      <w:r w:rsidRPr="009447E4">
        <w:t>“</w:t>
      </w:r>
      <w:r w:rsidR="00A97139" w:rsidRPr="00A97139">
        <w:t xml:space="preserve">a negativa a la </w:t>
      </w:r>
      <w:proofErr w:type="spellStart"/>
      <w:r w:rsidR="00A97139" w:rsidRPr="00A97139">
        <w:t>informacion</w:t>
      </w:r>
      <w:proofErr w:type="spellEnd"/>
      <w:r w:rsidRPr="009447E4">
        <w:t xml:space="preserve">” </w:t>
      </w:r>
      <w:r w:rsidRPr="009447E4">
        <w:rPr>
          <w:b/>
          <w:bCs/>
        </w:rPr>
        <w:t>(Sic)</w:t>
      </w:r>
    </w:p>
    <w:p w14:paraId="328F4E5D" w14:textId="77777777" w:rsidR="00D55E4A" w:rsidRPr="009447E4" w:rsidRDefault="00D55E4A" w:rsidP="00D55E4A">
      <w:pPr>
        <w:spacing w:before="240" w:line="360" w:lineRule="auto"/>
        <w:jc w:val="both"/>
        <w:rPr>
          <w:rFonts w:ascii="Palatino Linotype" w:hAnsi="Palatino Linotype" w:cs="Arial"/>
          <w:sz w:val="24"/>
        </w:rPr>
      </w:pPr>
      <w:r w:rsidRPr="009447E4">
        <w:rPr>
          <w:rFonts w:ascii="Palatino Linotype" w:hAnsi="Palatino Linotype" w:cs="Arial"/>
          <w:b/>
          <w:sz w:val="24"/>
        </w:rPr>
        <w:t>Razones o Motivos de Inconformidad</w:t>
      </w:r>
      <w:r w:rsidRPr="009447E4">
        <w:rPr>
          <w:rFonts w:ascii="Palatino Linotype" w:hAnsi="Palatino Linotype" w:cs="Arial"/>
          <w:sz w:val="24"/>
        </w:rPr>
        <w:t xml:space="preserve">: </w:t>
      </w:r>
    </w:p>
    <w:p w14:paraId="3EBE1BE1" w14:textId="7B105CEA" w:rsidR="00D55E4A" w:rsidRPr="009447E4" w:rsidRDefault="00D55E4A" w:rsidP="00D55E4A">
      <w:pPr>
        <w:pStyle w:val="Citas"/>
        <w:rPr>
          <w:b/>
          <w:bCs/>
        </w:rPr>
      </w:pPr>
      <w:r w:rsidRPr="009447E4">
        <w:t>“</w:t>
      </w:r>
      <w:r w:rsidR="00A97139" w:rsidRPr="00A97139">
        <w:t>el sujeto habilitado niega la información solicitada</w:t>
      </w:r>
      <w:r w:rsidRPr="009447E4">
        <w:t xml:space="preserve">” </w:t>
      </w:r>
      <w:r w:rsidRPr="009447E4">
        <w:rPr>
          <w:b/>
          <w:bCs/>
        </w:rPr>
        <w:t>(Sic)</w:t>
      </w:r>
    </w:p>
    <w:p w14:paraId="1E405544" w14:textId="77777777" w:rsidR="00D55E4A" w:rsidRPr="009447E4" w:rsidRDefault="00D55E4A" w:rsidP="00D55E4A">
      <w:pPr>
        <w:pStyle w:val="Citas"/>
        <w:rPr>
          <w:b/>
        </w:rPr>
      </w:pPr>
    </w:p>
    <w:p w14:paraId="2513D2F8" w14:textId="64474EB8" w:rsidR="00D55E4A" w:rsidRPr="009447E4" w:rsidRDefault="00A97139" w:rsidP="00D55E4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D55E4A" w:rsidRPr="009447E4">
        <w:rPr>
          <w:rFonts w:ascii="Palatino Linotype" w:hAnsi="Palatino Linotype" w:cs="Arial"/>
          <w:b/>
          <w:sz w:val="24"/>
          <w:szCs w:val="24"/>
        </w:rPr>
        <w:t xml:space="preserve">. </w:t>
      </w:r>
      <w:r w:rsidR="00D55E4A" w:rsidRPr="009447E4">
        <w:rPr>
          <w:rFonts w:ascii="Palatino Linotype" w:hAnsi="Palatino Linotype" w:cs="Arial"/>
          <w:b/>
          <w:sz w:val="28"/>
          <w:szCs w:val="28"/>
        </w:rPr>
        <w:t>Del turno del recurso de revisión.</w:t>
      </w:r>
    </w:p>
    <w:p w14:paraId="04912F97" w14:textId="51AB0257" w:rsidR="00D55E4A" w:rsidRPr="009447E4" w:rsidRDefault="00D55E4A" w:rsidP="00D55E4A">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Medio de impugnación que le fue turnado al Comisionado </w:t>
      </w:r>
      <w:r w:rsidRPr="009447E4">
        <w:rPr>
          <w:rFonts w:ascii="Palatino Linotype" w:hAnsi="Palatino Linotype" w:cs="Arial"/>
          <w:b/>
          <w:sz w:val="24"/>
          <w:szCs w:val="24"/>
        </w:rPr>
        <w:t>José Martínez Vilchis</w:t>
      </w:r>
      <w:r w:rsidRPr="009447E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97139">
        <w:rPr>
          <w:rFonts w:ascii="Palatino Linotype" w:hAnsi="Palatino Linotype" w:cs="Arial"/>
          <w:b/>
          <w:bCs/>
          <w:sz w:val="24"/>
          <w:szCs w:val="24"/>
        </w:rPr>
        <w:t xml:space="preserve">dieciséis de julio de dos mil veinticinco, </w:t>
      </w:r>
      <w:r w:rsidRPr="009447E4">
        <w:rPr>
          <w:rFonts w:ascii="Palatino Linotype" w:hAnsi="Palatino Linotype" w:cs="Arial"/>
          <w:sz w:val="24"/>
          <w:szCs w:val="24"/>
        </w:rPr>
        <w:t>determinándose en él, un plazo de siete días para que las partes manifestaran lo que a su derecho corresponda en términos del numeral ya citado.</w:t>
      </w:r>
    </w:p>
    <w:p w14:paraId="50DB6FDF" w14:textId="77777777" w:rsidR="00D55E4A" w:rsidRPr="009447E4" w:rsidRDefault="00D55E4A" w:rsidP="00D55E4A">
      <w:pPr>
        <w:spacing w:before="240" w:line="360" w:lineRule="auto"/>
        <w:jc w:val="both"/>
        <w:rPr>
          <w:rFonts w:ascii="Palatino Linotype" w:hAnsi="Palatino Linotype" w:cs="Arial"/>
          <w:sz w:val="24"/>
          <w:szCs w:val="24"/>
        </w:rPr>
      </w:pPr>
    </w:p>
    <w:p w14:paraId="0D5FAAD0" w14:textId="689783BE" w:rsidR="00D55E4A" w:rsidRPr="009447E4" w:rsidRDefault="00A97139" w:rsidP="00D55E4A">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D55E4A" w:rsidRPr="009447E4">
        <w:rPr>
          <w:rFonts w:ascii="Palatino Linotype" w:hAnsi="Palatino Linotype" w:cs="Arial"/>
          <w:b/>
          <w:sz w:val="24"/>
          <w:szCs w:val="24"/>
        </w:rPr>
        <w:t xml:space="preserve">. </w:t>
      </w:r>
      <w:r w:rsidR="00D55E4A" w:rsidRPr="009447E4">
        <w:rPr>
          <w:rFonts w:ascii="Palatino Linotype" w:hAnsi="Palatino Linotype" w:cs="Arial"/>
          <w:b/>
          <w:sz w:val="28"/>
          <w:szCs w:val="28"/>
        </w:rPr>
        <w:t>De la etapa de instrucción.</w:t>
      </w:r>
    </w:p>
    <w:p w14:paraId="503B695E" w14:textId="41B559F4" w:rsidR="00A97139" w:rsidRPr="00A97139" w:rsidRDefault="00D55E4A" w:rsidP="00D55E4A">
      <w:pPr>
        <w:spacing w:before="240" w:line="360" w:lineRule="auto"/>
        <w:jc w:val="both"/>
        <w:rPr>
          <w:rFonts w:ascii="Palatino Linotype" w:hAnsi="Palatino Linotype" w:cs="Arial"/>
          <w:b/>
          <w:bCs/>
          <w:sz w:val="24"/>
          <w:szCs w:val="24"/>
        </w:rPr>
      </w:pPr>
      <w:r w:rsidRPr="009447E4">
        <w:rPr>
          <w:rFonts w:ascii="Palatino Linotype" w:hAnsi="Palatino Linotype" w:cs="Arial"/>
          <w:sz w:val="24"/>
          <w:szCs w:val="24"/>
        </w:rPr>
        <w:lastRenderedPageBreak/>
        <w:t xml:space="preserve">Así, una vez transcurrido el término legal referido, </w:t>
      </w:r>
      <w:r w:rsidRPr="009447E4">
        <w:rPr>
          <w:rFonts w:ascii="Palatino Linotype" w:hAnsi="Palatino Linotype" w:cs="Arial"/>
          <w:b/>
          <w:bCs/>
          <w:sz w:val="24"/>
          <w:szCs w:val="24"/>
        </w:rPr>
        <w:t xml:space="preserve">El Sujeto Obligado </w:t>
      </w:r>
      <w:r w:rsidR="00A97139">
        <w:rPr>
          <w:rFonts w:ascii="Palatino Linotype" w:hAnsi="Palatino Linotype" w:cs="Arial"/>
          <w:sz w:val="24"/>
          <w:szCs w:val="24"/>
        </w:rPr>
        <w:t xml:space="preserve">fue omiso en rendir su informe justificado.  </w:t>
      </w:r>
    </w:p>
    <w:p w14:paraId="723B5F5F" w14:textId="30DFF550" w:rsidR="00D55E4A" w:rsidRPr="009447E4" w:rsidRDefault="00D55E4A" w:rsidP="00D55E4A">
      <w:pPr>
        <w:spacing w:before="240" w:line="360" w:lineRule="auto"/>
        <w:jc w:val="both"/>
        <w:rPr>
          <w:rFonts w:ascii="Palatino Linotype" w:hAnsi="Palatino Linotype" w:cs="Arial"/>
          <w:sz w:val="24"/>
          <w:szCs w:val="24"/>
        </w:rPr>
      </w:pPr>
      <w:r w:rsidRPr="009447E4">
        <w:rPr>
          <w:rFonts w:ascii="Palatino Linotype" w:hAnsi="Palatino Linotype" w:cs="Arial"/>
          <w:bCs/>
          <w:sz w:val="24"/>
          <w:szCs w:val="24"/>
        </w:rPr>
        <w:t xml:space="preserve">Por lo cual se decretó el cierre de instrucción con fecha </w:t>
      </w:r>
      <w:r w:rsidR="00A97139">
        <w:rPr>
          <w:rFonts w:ascii="Palatino Linotype" w:hAnsi="Palatino Linotype" w:cs="Arial"/>
          <w:b/>
          <w:sz w:val="24"/>
          <w:szCs w:val="24"/>
        </w:rPr>
        <w:t>once de agosto</w:t>
      </w:r>
      <w:r w:rsidRPr="009447E4">
        <w:rPr>
          <w:rFonts w:ascii="Palatino Linotype" w:hAnsi="Palatino Linotype" w:cs="Arial"/>
          <w:b/>
          <w:sz w:val="24"/>
          <w:szCs w:val="24"/>
        </w:rPr>
        <w:t xml:space="preserve"> de dos mil veinticinco, </w:t>
      </w:r>
      <w:r w:rsidRPr="009447E4">
        <w:rPr>
          <w:rFonts w:ascii="Palatino Linotype" w:hAnsi="Palatino Linotype" w:cs="Arial"/>
          <w:bCs/>
          <w:sz w:val="24"/>
          <w:szCs w:val="24"/>
        </w:rPr>
        <w:t>en</w:t>
      </w:r>
      <w:r w:rsidRPr="009447E4">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4660B8F3" w14:textId="77777777" w:rsidR="001A67C5" w:rsidRDefault="001A67C5" w:rsidP="00D55E4A">
      <w:pPr>
        <w:spacing w:before="240" w:line="360" w:lineRule="auto"/>
        <w:jc w:val="center"/>
        <w:rPr>
          <w:rFonts w:ascii="Palatino Linotype" w:hAnsi="Palatino Linotype" w:cs="Arial"/>
          <w:b/>
          <w:sz w:val="24"/>
        </w:rPr>
      </w:pPr>
    </w:p>
    <w:p w14:paraId="6AC6C628" w14:textId="4B1D8413" w:rsidR="00D55E4A" w:rsidRPr="009447E4" w:rsidRDefault="00D55E4A" w:rsidP="00D55E4A">
      <w:pPr>
        <w:spacing w:before="240" w:line="360" w:lineRule="auto"/>
        <w:jc w:val="center"/>
        <w:rPr>
          <w:rFonts w:ascii="Palatino Linotype" w:hAnsi="Palatino Linotype" w:cs="Arial"/>
          <w:b/>
          <w:sz w:val="24"/>
        </w:rPr>
      </w:pPr>
      <w:r w:rsidRPr="009447E4">
        <w:rPr>
          <w:rFonts w:ascii="Palatino Linotype" w:hAnsi="Palatino Linotype" w:cs="Arial"/>
          <w:b/>
          <w:sz w:val="24"/>
        </w:rPr>
        <w:t xml:space="preserve">C O N S I D E R A N D O </w:t>
      </w:r>
    </w:p>
    <w:p w14:paraId="66ACD61A" w14:textId="77777777" w:rsidR="00D55E4A" w:rsidRPr="009447E4" w:rsidRDefault="00D55E4A" w:rsidP="00D55E4A">
      <w:pPr>
        <w:spacing w:before="240" w:line="360" w:lineRule="auto"/>
        <w:jc w:val="both"/>
        <w:rPr>
          <w:rFonts w:ascii="Palatino Linotype" w:hAnsi="Palatino Linotype" w:cs="Arial"/>
          <w:sz w:val="24"/>
        </w:rPr>
      </w:pPr>
      <w:r w:rsidRPr="009447E4">
        <w:rPr>
          <w:rFonts w:ascii="Palatino Linotype" w:hAnsi="Palatino Linotype" w:cs="Arial"/>
          <w:b/>
          <w:sz w:val="28"/>
        </w:rPr>
        <w:t>PRIMERO.</w:t>
      </w:r>
      <w:r w:rsidRPr="009447E4">
        <w:rPr>
          <w:rFonts w:ascii="Palatino Linotype" w:hAnsi="Palatino Linotype" w:cs="Arial"/>
          <w:b/>
        </w:rPr>
        <w:t xml:space="preserve"> </w:t>
      </w:r>
      <w:r w:rsidRPr="009447E4">
        <w:rPr>
          <w:rFonts w:ascii="Palatino Linotype" w:hAnsi="Palatino Linotype" w:cs="Arial"/>
          <w:b/>
          <w:sz w:val="28"/>
          <w:szCs w:val="28"/>
        </w:rPr>
        <w:t>De la competencia</w:t>
      </w:r>
      <w:r w:rsidRPr="009447E4">
        <w:rPr>
          <w:rFonts w:ascii="Palatino Linotype" w:hAnsi="Palatino Linotype" w:cs="Arial"/>
          <w:sz w:val="28"/>
          <w:szCs w:val="28"/>
        </w:rPr>
        <w:t>.</w:t>
      </w:r>
    </w:p>
    <w:p w14:paraId="0F9EA11A" w14:textId="77777777" w:rsidR="00D55E4A" w:rsidRPr="009447E4" w:rsidRDefault="00D55E4A" w:rsidP="00D55E4A">
      <w:pPr>
        <w:spacing w:line="360" w:lineRule="auto"/>
        <w:jc w:val="both"/>
        <w:rPr>
          <w:rFonts w:ascii="Palatino Linotype" w:hAnsi="Palatino Linotype"/>
          <w:sz w:val="24"/>
          <w:szCs w:val="24"/>
        </w:rPr>
      </w:pPr>
      <w:r w:rsidRPr="009447E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3972D5F" w14:textId="77777777" w:rsidR="00D55E4A" w:rsidRPr="009447E4" w:rsidRDefault="00D55E4A" w:rsidP="00D55E4A">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9B487ED" w14:textId="77777777" w:rsidR="00D55E4A" w:rsidRPr="009447E4" w:rsidRDefault="00D55E4A" w:rsidP="00D55E4A">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9447E4">
        <w:rPr>
          <w:rFonts w:ascii="Palatino Linotype" w:hAnsi="Palatino Linotype" w:cs="Arial"/>
          <w:b/>
          <w:sz w:val="28"/>
          <w:lang w:val="es-MX"/>
        </w:rPr>
        <w:t>SEGUNDO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Sobre los alcances del recurso de revisión.</w:t>
      </w:r>
      <w:r w:rsidRPr="009447E4">
        <w:rPr>
          <w:rFonts w:ascii="Palatino Linotype" w:hAnsi="Palatino Linotype" w:cs="Arial"/>
          <w:b/>
          <w:lang w:val="es-MX"/>
        </w:rPr>
        <w:t xml:space="preserve"> </w:t>
      </w:r>
    </w:p>
    <w:p w14:paraId="4DCF76F3" w14:textId="77777777" w:rsidR="00D55E4A" w:rsidRPr="009447E4"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1318AD" w14:textId="77777777" w:rsidR="00D55E4A" w:rsidRPr="009447E4"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5C6BC7A" w14:textId="77777777" w:rsidR="00A97139" w:rsidRDefault="00A97139" w:rsidP="00A97139">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743976A0" w14:textId="35EEAFC8" w:rsidR="00A97139" w:rsidRDefault="00A97139" w:rsidP="00A97139">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w:t>
      </w:r>
      <w:r w:rsidR="00A15ED9">
        <w:rPr>
          <w:rFonts w:ascii="Palatino Linotype" w:hAnsi="Palatino Linotype"/>
          <w:sz w:val="24"/>
          <w:szCs w:val="24"/>
        </w:rPr>
        <w:t>del</w:t>
      </w:r>
      <w:r>
        <w:rPr>
          <w:rFonts w:ascii="Palatino Linotype" w:hAnsi="Palatino Linotype"/>
          <w:sz w:val="24"/>
          <w:szCs w:val="24"/>
        </w:rPr>
        <w:t xml:space="preserve">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F0048F">
        <w:rPr>
          <w:rFonts w:ascii="Palatino Linotype" w:hAnsi="Palatino Linotype" w:cs="Arial"/>
          <w:b/>
          <w:sz w:val="24"/>
          <w:szCs w:val="24"/>
        </w:rPr>
        <w:t>xxxxxxxxxxxxxxxxxxxxxxxxxxx</w:t>
      </w:r>
      <w:proofErr w:type="spellEnd"/>
      <w:r>
        <w:rPr>
          <w:rFonts w:ascii="Palatino Linotype" w:hAnsi="Palatino Linotype" w:cs="Arial"/>
          <w:sz w:val="24"/>
        </w:rPr>
        <w:t>, del cual no se colige que corresponda al nombre de una persona.</w:t>
      </w:r>
    </w:p>
    <w:p w14:paraId="5B88BDF4" w14:textId="77777777" w:rsidR="00A97139" w:rsidRDefault="00A97139" w:rsidP="00A97139">
      <w:pPr>
        <w:spacing w:after="0" w:line="360" w:lineRule="auto"/>
        <w:jc w:val="both"/>
        <w:rPr>
          <w:rFonts w:ascii="Palatino Linotype" w:hAnsi="Palatino Linotype"/>
          <w:sz w:val="24"/>
          <w:szCs w:val="24"/>
        </w:rPr>
      </w:pPr>
    </w:p>
    <w:p w14:paraId="27EC0DC9" w14:textId="77777777" w:rsidR="00A97139" w:rsidRDefault="00A97139" w:rsidP="00A9713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5D9B130" w14:textId="77777777" w:rsidR="00A97139" w:rsidRDefault="00A97139" w:rsidP="00A97139">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B6F37C2" w14:textId="77777777" w:rsidR="00A97139" w:rsidRDefault="00A97139" w:rsidP="00A97139">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4BAE597" w14:textId="77777777" w:rsidR="00A97139" w:rsidRDefault="00A97139" w:rsidP="00A97139">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106C312" w14:textId="77777777" w:rsidR="00A97139" w:rsidRDefault="00A97139" w:rsidP="00A97139">
      <w:pPr>
        <w:spacing w:before="240" w:line="360" w:lineRule="auto"/>
        <w:ind w:left="851" w:right="851"/>
        <w:rPr>
          <w:rFonts w:ascii="Palatino Linotype" w:hAnsi="Palatino Linotype"/>
          <w:i/>
        </w:rPr>
      </w:pPr>
      <w:r>
        <w:rPr>
          <w:rFonts w:ascii="Palatino Linotype" w:hAnsi="Palatino Linotype"/>
          <w:b/>
          <w:i/>
        </w:rPr>
        <w:t>(…)” [Sic]</w:t>
      </w:r>
    </w:p>
    <w:p w14:paraId="2B7674FD" w14:textId="77777777" w:rsidR="00A97139" w:rsidRDefault="00A97139" w:rsidP="00A97139">
      <w:pPr>
        <w:pStyle w:val="Prrafodelista"/>
        <w:widowControl w:val="0"/>
        <w:autoSpaceDE w:val="0"/>
        <w:autoSpaceDN w:val="0"/>
        <w:adjustRightInd w:val="0"/>
        <w:ind w:left="0"/>
        <w:jc w:val="both"/>
        <w:rPr>
          <w:rFonts w:ascii="Palatino Linotype" w:hAnsi="Palatino Linotype"/>
          <w:highlight w:val="yellow"/>
        </w:rPr>
      </w:pPr>
    </w:p>
    <w:p w14:paraId="7A72D3AA" w14:textId="53F270CE" w:rsidR="00A97139" w:rsidRDefault="00A97139" w:rsidP="00A9713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F0048F">
        <w:rPr>
          <w:rFonts w:ascii="Palatino Linotype" w:hAnsi="Palatino Linotype" w:cs="Arial"/>
          <w:b/>
        </w:rPr>
        <w:t>xxxxxxxxxxxxxxxxxxxxxxxxxxxxx</w:t>
      </w:r>
      <w:bookmarkStart w:id="1" w:name="_GoBack"/>
      <w:bookmarkEnd w:id="1"/>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22F2515" w14:textId="77777777" w:rsidR="00A97139" w:rsidRDefault="00A97139" w:rsidP="00A97139">
      <w:pPr>
        <w:pStyle w:val="Prrafodelista"/>
        <w:widowControl w:val="0"/>
        <w:autoSpaceDE w:val="0"/>
        <w:autoSpaceDN w:val="0"/>
        <w:adjustRightInd w:val="0"/>
        <w:spacing w:line="360" w:lineRule="auto"/>
        <w:ind w:left="0"/>
        <w:jc w:val="both"/>
        <w:rPr>
          <w:rFonts w:ascii="Palatino Linotype" w:hAnsi="Palatino Linotype"/>
        </w:rPr>
      </w:pPr>
    </w:p>
    <w:p w14:paraId="05AE6814" w14:textId="77777777" w:rsidR="00A97139" w:rsidRDefault="00A97139" w:rsidP="00A9713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w:t>
      </w:r>
      <w:r>
        <w:rPr>
          <w:rFonts w:ascii="Palatino Linotype" w:hAnsi="Palatino Linotype" w:cs="Arial"/>
        </w:rPr>
        <w:lastRenderedPageBreak/>
        <w:t xml:space="preserve">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EDB8BC1" w14:textId="77777777" w:rsidR="00A97139" w:rsidRDefault="00A97139" w:rsidP="00A97139">
      <w:pPr>
        <w:pStyle w:val="Prrafodelista"/>
        <w:widowControl w:val="0"/>
        <w:autoSpaceDE w:val="0"/>
        <w:autoSpaceDN w:val="0"/>
        <w:adjustRightInd w:val="0"/>
        <w:ind w:left="0"/>
        <w:jc w:val="both"/>
        <w:rPr>
          <w:rFonts w:ascii="Palatino Linotype" w:hAnsi="Palatino Linotype"/>
          <w:highlight w:val="yellow"/>
        </w:rPr>
      </w:pPr>
    </w:p>
    <w:p w14:paraId="178D1F57" w14:textId="77777777" w:rsidR="00A97139" w:rsidRDefault="00A97139" w:rsidP="00A9713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DA91D1" w14:textId="77777777" w:rsidR="00A97139" w:rsidRPr="009447E4" w:rsidRDefault="00A97139" w:rsidP="00D55E4A">
      <w:pPr>
        <w:tabs>
          <w:tab w:val="left" w:pos="709"/>
        </w:tabs>
        <w:spacing w:before="240" w:line="360" w:lineRule="auto"/>
        <w:ind w:right="51"/>
        <w:jc w:val="both"/>
        <w:rPr>
          <w:rFonts w:ascii="Palatino Linotype" w:hAnsi="Palatino Linotype"/>
          <w:b/>
          <w:sz w:val="28"/>
          <w:szCs w:val="28"/>
        </w:rPr>
      </w:pPr>
    </w:p>
    <w:p w14:paraId="5D7145B1" w14:textId="77777777" w:rsidR="00D55E4A" w:rsidRPr="009447E4" w:rsidRDefault="00D55E4A" w:rsidP="00D55E4A">
      <w:pPr>
        <w:tabs>
          <w:tab w:val="left" w:pos="709"/>
        </w:tabs>
        <w:spacing w:before="240" w:line="360" w:lineRule="auto"/>
        <w:ind w:right="51"/>
        <w:jc w:val="both"/>
        <w:rPr>
          <w:rFonts w:ascii="Palatino Linotype" w:hAnsi="Palatino Linotype"/>
          <w:b/>
          <w:sz w:val="28"/>
          <w:szCs w:val="28"/>
        </w:rPr>
      </w:pPr>
      <w:r w:rsidRPr="009447E4">
        <w:rPr>
          <w:rFonts w:ascii="Palatino Linotype" w:hAnsi="Palatino Linotype"/>
          <w:b/>
          <w:sz w:val="28"/>
          <w:szCs w:val="28"/>
        </w:rPr>
        <w:t xml:space="preserve">CUARTO. Estudio y resolución del asunto </w:t>
      </w:r>
      <w:r w:rsidRPr="009447E4">
        <w:rPr>
          <w:rFonts w:ascii="Palatino Linotype" w:hAnsi="Palatino Linotype"/>
          <w:b/>
          <w:sz w:val="28"/>
          <w:szCs w:val="28"/>
        </w:rPr>
        <w:tab/>
      </w:r>
    </w:p>
    <w:p w14:paraId="5D8B8345" w14:textId="77777777" w:rsidR="00D55E4A" w:rsidRPr="009447E4" w:rsidRDefault="00D55E4A" w:rsidP="00D55E4A">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C37E474" w14:textId="77777777" w:rsidR="00D55E4A" w:rsidRPr="009447E4" w:rsidRDefault="00D55E4A" w:rsidP="00D55E4A">
      <w:pPr>
        <w:spacing w:after="0" w:line="360" w:lineRule="auto"/>
        <w:jc w:val="both"/>
        <w:rPr>
          <w:rFonts w:ascii="Palatino Linotype" w:eastAsia="Times New Roman" w:hAnsi="Palatino Linotype" w:cs="Times New Roman"/>
          <w:sz w:val="24"/>
          <w:szCs w:val="24"/>
          <w:lang w:eastAsia="es-ES"/>
        </w:rPr>
      </w:pPr>
      <w:r w:rsidRPr="009447E4">
        <w:rPr>
          <w:rFonts w:ascii="Palatino Linotype" w:hAnsi="Palatino Linotype" w:cs="Arial"/>
          <w:sz w:val="24"/>
          <w:szCs w:val="24"/>
        </w:rPr>
        <w:lastRenderedPageBreak/>
        <w:t xml:space="preserve">En este tenor, es necesario subrayar que </w:t>
      </w:r>
      <w:r w:rsidRPr="009447E4">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7440FAF"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4.</w:t>
      </w:r>
      <w:r w:rsidRPr="009447E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1A6260"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CC062"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9AD62B1"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12.</w:t>
      </w:r>
      <w:r w:rsidRPr="009447E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BAFFA23"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9447E4">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591C08C0"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2388874B" w14:textId="77777777" w:rsidR="00D55E4A" w:rsidRPr="009447E4" w:rsidRDefault="00D55E4A" w:rsidP="00D55E4A">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b/>
          <w:i/>
          <w:lang w:eastAsia="es-ES"/>
        </w:rPr>
        <w:t xml:space="preserve">Artículo 24. </w:t>
      </w:r>
    </w:p>
    <w:p w14:paraId="47BAFE0B"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6BB0D5DE"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A0998BC"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5D35647F" w14:textId="77777777" w:rsidR="00D55E4A" w:rsidRPr="009447E4" w:rsidRDefault="00D55E4A" w:rsidP="00D55E4A">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160.</w:t>
      </w:r>
      <w:r w:rsidRPr="009447E4">
        <w:rPr>
          <w:rFonts w:ascii="Palatino Linotype" w:eastAsia="Times New Roman" w:hAnsi="Palatino Linotype" w:cs="Times New Roman"/>
          <w:i/>
          <w:lang w:eastAsia="es-ES"/>
        </w:rPr>
        <w:t xml:space="preserve"> Los sujetos obligados deberán otorgar acceso a los documentos que se </w:t>
      </w:r>
      <w:r w:rsidRPr="009447E4">
        <w:rPr>
          <w:rFonts w:ascii="Palatino Linotype" w:eastAsia="Times New Roman" w:hAnsi="Palatino Linotype" w:cs="Times New Roman"/>
          <w:b/>
          <w:i/>
          <w:lang w:eastAsia="es-ES"/>
        </w:rPr>
        <w:t xml:space="preserve"> </w:t>
      </w:r>
      <w:r w:rsidRPr="009447E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5D543F" w14:textId="77777777" w:rsidR="00D55E4A" w:rsidRPr="009447E4" w:rsidRDefault="00D55E4A" w:rsidP="00D55E4A">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447E4">
        <w:rPr>
          <w:rFonts w:ascii="Palatino Linotype" w:eastAsia="Times New Roman" w:hAnsi="Palatino Linotype" w:cs="Times New Roman"/>
          <w:b/>
          <w:i/>
          <w:lang w:eastAsia="es-ES"/>
        </w:rPr>
        <w:t>[Sic]</w:t>
      </w:r>
    </w:p>
    <w:p w14:paraId="6B75D53E" w14:textId="77777777" w:rsidR="00D55E4A" w:rsidRPr="009447E4" w:rsidRDefault="00D55E4A" w:rsidP="00D55E4A">
      <w:pPr>
        <w:spacing w:after="0" w:line="360" w:lineRule="auto"/>
        <w:jc w:val="both"/>
        <w:rPr>
          <w:rFonts w:ascii="Palatino Linotype" w:eastAsia="Times New Roman" w:hAnsi="Palatino Linotype" w:cs="Times New Roman"/>
          <w:sz w:val="24"/>
          <w:szCs w:val="24"/>
          <w:lang w:eastAsia="es-ES"/>
        </w:rPr>
      </w:pPr>
    </w:p>
    <w:p w14:paraId="22829BFE" w14:textId="77777777" w:rsidR="00D55E4A" w:rsidRPr="009447E4" w:rsidRDefault="00D55E4A" w:rsidP="00D55E4A">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 xml:space="preserve">Así que la obligación de los </w:t>
      </w:r>
      <w:r w:rsidRPr="009447E4">
        <w:rPr>
          <w:rFonts w:ascii="Palatino Linotype" w:eastAsia="Times New Roman" w:hAnsi="Palatino Linotype" w:cs="Times New Roman"/>
          <w:b/>
          <w:sz w:val="24"/>
          <w:szCs w:val="24"/>
          <w:lang w:eastAsia="es-ES"/>
        </w:rPr>
        <w:t>Sujetos Obligados</w:t>
      </w:r>
      <w:r w:rsidRPr="009447E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447E4">
        <w:rPr>
          <w:rFonts w:ascii="Palatino Linotype" w:eastAsia="Times New Roman" w:hAnsi="Palatino Linotype" w:cs="Times New Roman"/>
          <w:bCs/>
          <w:sz w:val="24"/>
          <w:szCs w:val="24"/>
          <w:lang w:eastAsia="es-ES"/>
        </w:rPr>
        <w:t>de la Ley local en la materia, que se reproduce de la siguiente forma</w:t>
      </w:r>
      <w:r w:rsidRPr="009447E4">
        <w:rPr>
          <w:rFonts w:ascii="Palatino Linotype" w:eastAsia="Times New Roman" w:hAnsi="Palatino Linotype" w:cs="Times New Roman"/>
          <w:sz w:val="24"/>
          <w:szCs w:val="24"/>
          <w:lang w:eastAsia="es-ES"/>
        </w:rPr>
        <w:t>:</w:t>
      </w:r>
    </w:p>
    <w:p w14:paraId="07A72B7B" w14:textId="77777777" w:rsidR="00D55E4A" w:rsidRPr="009447E4" w:rsidRDefault="00D55E4A" w:rsidP="00D55E4A">
      <w:pPr>
        <w:spacing w:before="240" w:line="360" w:lineRule="auto"/>
        <w:ind w:left="851" w:right="851"/>
        <w:jc w:val="both"/>
        <w:rPr>
          <w:rFonts w:ascii="Palatino Linotype" w:eastAsia="Times New Roman" w:hAnsi="Palatino Linotype" w:cs="Arial"/>
          <w:b/>
          <w:i/>
          <w:lang w:eastAsia="es-ES"/>
        </w:rPr>
      </w:pPr>
      <w:r w:rsidRPr="009447E4">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447E4">
        <w:rPr>
          <w:rFonts w:ascii="Palatino Linotype" w:eastAsia="Times New Roman" w:hAnsi="Palatino Linotype" w:cs="Arial"/>
          <w:b/>
          <w:i/>
          <w:lang w:eastAsia="es-ES"/>
        </w:rPr>
        <w:t>[Sic]</w:t>
      </w:r>
    </w:p>
    <w:p w14:paraId="26A1DDA6" w14:textId="77777777" w:rsidR="00D55E4A" w:rsidRDefault="00D55E4A" w:rsidP="00AD18E2">
      <w:pPr>
        <w:spacing w:before="240" w:line="360" w:lineRule="auto"/>
        <w:jc w:val="both"/>
        <w:rPr>
          <w:rFonts w:ascii="Palatino Linotype" w:eastAsia="Times New Roman" w:hAnsi="Palatino Linotype" w:cs="Arial"/>
          <w:color w:val="000000"/>
          <w:sz w:val="24"/>
          <w:szCs w:val="24"/>
          <w:lang w:eastAsia="es-MX"/>
        </w:rPr>
      </w:pPr>
    </w:p>
    <w:p w14:paraId="28F40595" w14:textId="02BBCD27" w:rsidR="001A67C5" w:rsidRPr="001A67C5" w:rsidRDefault="001A67C5" w:rsidP="000C727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000C7274" w:rsidRPr="008028E9">
        <w:rPr>
          <w:rFonts w:ascii="Palatino Linotype" w:hAnsi="Palatino Linotype" w:cs="Arial"/>
          <w:sz w:val="24"/>
          <w:szCs w:val="24"/>
        </w:rPr>
        <w:t>n una aproximación inicial</w:t>
      </w:r>
      <w:r w:rsidR="000C7274">
        <w:rPr>
          <w:rFonts w:ascii="Palatino Linotype" w:hAnsi="Palatino Linotype" w:cs="Arial"/>
          <w:sz w:val="24"/>
          <w:szCs w:val="24"/>
        </w:rPr>
        <w:t>, con relación a la</w:t>
      </w:r>
      <w:r>
        <w:rPr>
          <w:rFonts w:ascii="Palatino Linotype" w:hAnsi="Palatino Linotype" w:cs="Arial"/>
          <w:sz w:val="24"/>
          <w:szCs w:val="24"/>
        </w:rPr>
        <w:t xml:space="preserve"> solicitud de información </w:t>
      </w:r>
      <w:r w:rsidR="00AA0675">
        <w:rPr>
          <w:rFonts w:ascii="Palatino Linotype" w:hAnsi="Palatino Linotype" w:cs="Arial"/>
          <w:b/>
          <w:bCs/>
          <w:sz w:val="24"/>
          <w:szCs w:val="24"/>
        </w:rPr>
        <w:t>00192/VICARBO/IP/2025</w:t>
      </w:r>
      <w:r>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3F2C558D" w14:textId="77777777" w:rsidR="000C7274" w:rsidRPr="001A67C5" w:rsidRDefault="000C7274" w:rsidP="00C83E5E">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6FE0E4A8" w14:textId="5284C614" w:rsidR="00AA0675" w:rsidRPr="00AA0675" w:rsidRDefault="00B97286" w:rsidP="00C83E5E">
      <w:pPr>
        <w:pStyle w:val="Prrafodelista"/>
        <w:numPr>
          <w:ilvl w:val="0"/>
          <w:numId w:val="3"/>
        </w:numPr>
        <w:autoSpaceDE w:val="0"/>
        <w:autoSpaceDN w:val="0"/>
        <w:adjustRightInd w:val="0"/>
        <w:spacing w:before="240" w:line="360" w:lineRule="auto"/>
        <w:jc w:val="both"/>
        <w:rPr>
          <w:rFonts w:ascii="Palatino Linotype" w:hAnsi="Palatino Linotype"/>
          <w:b/>
          <w:bCs/>
          <w:color w:val="000000"/>
        </w:rPr>
      </w:pPr>
      <w:r w:rsidRPr="001A67C5">
        <w:rPr>
          <w:rFonts w:ascii="Palatino Linotype" w:hAnsi="Palatino Linotype" w:cs="Arial"/>
        </w:rPr>
        <w:t>Que,</w:t>
      </w:r>
      <w:r w:rsidR="00B7280E" w:rsidRPr="001A67C5">
        <w:rPr>
          <w:rFonts w:ascii="Palatino Linotype" w:hAnsi="Palatino Linotype" w:cs="Arial"/>
        </w:rPr>
        <w:t xml:space="preserve"> </w:t>
      </w:r>
      <w:r w:rsidR="00E50179" w:rsidRPr="001A67C5">
        <w:rPr>
          <w:rFonts w:ascii="Palatino Linotype" w:hAnsi="Palatino Linotype" w:cs="Arial"/>
        </w:rPr>
        <w:t>mediante</w:t>
      </w:r>
      <w:r w:rsidR="00AA0675">
        <w:rPr>
          <w:rFonts w:ascii="Palatino Linotype" w:hAnsi="Palatino Linotype" w:cs="Arial"/>
        </w:rPr>
        <w:t xml:space="preserve"> la solicitud de información únicamente fue formulado </w:t>
      </w:r>
      <w:r w:rsidR="00AA0675">
        <w:rPr>
          <w:rFonts w:ascii="Palatino Linotype" w:hAnsi="Palatino Linotype" w:cs="Arial"/>
          <w:b/>
          <w:bCs/>
        </w:rPr>
        <w:t xml:space="preserve">1 -un- </w:t>
      </w:r>
      <w:r w:rsidR="00AA0675">
        <w:rPr>
          <w:rFonts w:ascii="Palatino Linotype" w:hAnsi="Palatino Linotype" w:cs="Arial"/>
        </w:rPr>
        <w:t xml:space="preserve">requerimiento, respecto del cual </w:t>
      </w:r>
      <w:r w:rsidR="001301A2">
        <w:rPr>
          <w:rFonts w:ascii="Palatino Linotype" w:hAnsi="Palatino Linotype" w:cs="Arial"/>
        </w:rPr>
        <w:t xml:space="preserve">se clarifica que fue aprobado en la vigésima sesión ordinaria de cabildo, la cual fue celebrada el diecinueve de junio de dos mil veinticinco, luego entonces se debe de fijar la temporalidad en dicha fecha. </w:t>
      </w:r>
    </w:p>
    <w:p w14:paraId="21B0F8B2" w14:textId="77777777" w:rsidR="00AA0675" w:rsidRPr="00AA0675" w:rsidRDefault="00AA0675" w:rsidP="00AA0675">
      <w:pPr>
        <w:pStyle w:val="Prrafodelista"/>
        <w:rPr>
          <w:rFonts w:ascii="Palatino Linotype" w:hAnsi="Palatino Linotype" w:cs="Arial"/>
        </w:rPr>
      </w:pPr>
    </w:p>
    <w:p w14:paraId="29881303" w14:textId="77777777" w:rsidR="005C66AF" w:rsidRDefault="005C66AF" w:rsidP="00C83E5E">
      <w:pPr>
        <w:pStyle w:val="Prrafodelista"/>
        <w:numPr>
          <w:ilvl w:val="0"/>
          <w:numId w:val="2"/>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644E2624" w14:textId="77777777" w:rsidR="005C66AF" w:rsidRPr="007922BF" w:rsidRDefault="005C66AF" w:rsidP="005C66AF">
      <w:pPr>
        <w:pStyle w:val="Citas"/>
        <w:jc w:val="center"/>
        <w:rPr>
          <w:b/>
          <w:bCs/>
          <w:sz w:val="24"/>
          <w:szCs w:val="24"/>
        </w:rPr>
      </w:pPr>
      <w:r w:rsidRPr="007922BF">
        <w:rPr>
          <w:b/>
          <w:bCs/>
          <w:sz w:val="24"/>
          <w:szCs w:val="24"/>
        </w:rPr>
        <w:t>“EXPRESIÓN DOCUMENTAL.</w:t>
      </w:r>
    </w:p>
    <w:p w14:paraId="251A1AEE" w14:textId="77777777" w:rsidR="005C66AF" w:rsidRPr="007922BF" w:rsidRDefault="005C66AF" w:rsidP="005C66AF">
      <w:pPr>
        <w:pStyle w:val="Citas"/>
        <w:rPr>
          <w:szCs w:val="24"/>
        </w:rPr>
      </w:pPr>
      <w:r w:rsidRPr="007922BF">
        <w:rPr>
          <w:bCs/>
          <w:szCs w:val="24"/>
        </w:rPr>
        <w:lastRenderedPageBreak/>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7587ECDB" w14:textId="77777777" w:rsidR="005C66AF" w:rsidRPr="007922BF" w:rsidRDefault="005C66AF" w:rsidP="005C66AF">
      <w:pPr>
        <w:pStyle w:val="Citas"/>
        <w:rPr>
          <w:b/>
        </w:rPr>
      </w:pPr>
      <w:r w:rsidRPr="007922BF">
        <w:rPr>
          <w:b/>
        </w:rPr>
        <w:t>Precedentes:</w:t>
      </w:r>
    </w:p>
    <w:p w14:paraId="7A9689F0" w14:textId="77777777" w:rsidR="005C66AF" w:rsidRPr="007922BF" w:rsidRDefault="005C66AF" w:rsidP="00C83E5E">
      <w:pPr>
        <w:pStyle w:val="Citas"/>
        <w:numPr>
          <w:ilvl w:val="0"/>
          <w:numId w:val="1"/>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7C36AA1B" w14:textId="77777777" w:rsidR="005C66AF" w:rsidRPr="007922BF" w:rsidRDefault="005C66AF" w:rsidP="00C83E5E">
      <w:pPr>
        <w:pStyle w:val="Citas"/>
        <w:numPr>
          <w:ilvl w:val="0"/>
          <w:numId w:val="1"/>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5828B9A1" w14:textId="77777777" w:rsidR="005C66AF" w:rsidRPr="00A97EEF" w:rsidRDefault="005C66AF" w:rsidP="00C83E5E">
      <w:pPr>
        <w:pStyle w:val="Citas"/>
        <w:numPr>
          <w:ilvl w:val="0"/>
          <w:numId w:val="1"/>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2D663E04" w14:textId="77777777" w:rsidR="005C66AF" w:rsidRPr="00FC6FD5" w:rsidRDefault="005C66AF" w:rsidP="005C66AF">
      <w:pPr>
        <w:pStyle w:val="Prrafodelista"/>
        <w:spacing w:before="240" w:line="360" w:lineRule="auto"/>
        <w:ind w:left="720"/>
        <w:jc w:val="both"/>
        <w:rPr>
          <w:rFonts w:ascii="Palatino Linotype" w:hAnsi="Palatino Linotype" w:cs="Arial"/>
        </w:rPr>
      </w:pPr>
    </w:p>
    <w:p w14:paraId="596F6439" w14:textId="4DC25C52" w:rsidR="000C7274" w:rsidRPr="0051062B" w:rsidRDefault="000C7274" w:rsidP="000C727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164CF40" w14:textId="77777777" w:rsidR="000C7274" w:rsidRPr="0051062B" w:rsidRDefault="000C7274" w:rsidP="000C7274">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36F9D59" w14:textId="77777777" w:rsidR="000C7274" w:rsidRPr="0051062B" w:rsidRDefault="000C7274" w:rsidP="000C7274">
      <w:pPr>
        <w:pStyle w:val="Citas"/>
        <w:rPr>
          <w:b/>
        </w:rPr>
      </w:pPr>
      <w:r w:rsidRPr="0051062B">
        <w:rPr>
          <w:b/>
        </w:rPr>
        <w:t xml:space="preserve">Artículo 181. … </w:t>
      </w:r>
    </w:p>
    <w:p w14:paraId="5BF423AA" w14:textId="77777777" w:rsidR="000C7274" w:rsidRDefault="000C7274" w:rsidP="000C727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052381B" w14:textId="77777777" w:rsidR="00D30712" w:rsidRDefault="00D30712" w:rsidP="000C7274">
      <w:pPr>
        <w:spacing w:before="240" w:line="360" w:lineRule="auto"/>
        <w:jc w:val="both"/>
        <w:rPr>
          <w:rFonts w:ascii="Palatino Linotype" w:hAnsi="Palatino Linotype"/>
          <w:sz w:val="24"/>
          <w:szCs w:val="24"/>
        </w:rPr>
      </w:pPr>
    </w:p>
    <w:p w14:paraId="39AE35CD" w14:textId="77F0D70C" w:rsidR="000C7274" w:rsidRDefault="000C7274" w:rsidP="000C727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w:t>
      </w:r>
      <w:r w:rsidR="00E11544">
        <w:rPr>
          <w:rFonts w:ascii="Palatino Linotype" w:hAnsi="Palatino Linotype"/>
          <w:sz w:val="24"/>
          <w:szCs w:val="24"/>
        </w:rPr>
        <w:t>la</w:t>
      </w:r>
      <w:r>
        <w:rPr>
          <w:rFonts w:ascii="Palatino Linotype" w:hAnsi="Palatino Linotype"/>
          <w:sz w:val="24"/>
          <w:szCs w:val="24"/>
        </w:rPr>
        <w:t xml:space="preserve">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5DCEC1EF" w14:textId="7A74AFD3" w:rsidR="00AA0675" w:rsidRPr="00AA0675" w:rsidRDefault="00AA0675" w:rsidP="00C83E5E">
      <w:pPr>
        <w:pStyle w:val="Prrafodelista"/>
        <w:numPr>
          <w:ilvl w:val="0"/>
          <w:numId w:val="4"/>
        </w:numPr>
        <w:spacing w:before="240" w:line="360" w:lineRule="auto"/>
        <w:jc w:val="both"/>
        <w:rPr>
          <w:rFonts w:ascii="Palatino Linotype" w:hAnsi="Palatino Linotype"/>
          <w:b/>
          <w:bCs/>
        </w:rPr>
      </w:pPr>
      <w:bookmarkStart w:id="2" w:name="_Hlk177220801"/>
      <w:r>
        <w:rPr>
          <w:rFonts w:ascii="Palatino Linotype" w:hAnsi="Palatino Linotype"/>
        </w:rPr>
        <w:t>El o los documentos donde consten las modificaciones al plan anual de obras 2025 aprobad</w:t>
      </w:r>
      <w:r w:rsidR="00E0780B">
        <w:rPr>
          <w:rFonts w:ascii="Palatino Linotype" w:hAnsi="Palatino Linotype"/>
        </w:rPr>
        <w:t>as</w:t>
      </w:r>
      <w:r>
        <w:rPr>
          <w:rFonts w:ascii="Palatino Linotype" w:hAnsi="Palatino Linotype"/>
        </w:rPr>
        <w:t xml:space="preserve"> en la vigésima sesión ordinaria de cabildo</w:t>
      </w:r>
      <w:r w:rsidR="001301A2">
        <w:rPr>
          <w:rFonts w:ascii="Palatino Linotype" w:hAnsi="Palatino Linotype"/>
        </w:rPr>
        <w:t xml:space="preserve"> de fecha diecinueve de junio de dos mil veinticinco. </w:t>
      </w:r>
      <w:r>
        <w:rPr>
          <w:rFonts w:ascii="Palatino Linotype" w:hAnsi="Palatino Linotype"/>
        </w:rPr>
        <w:tab/>
      </w:r>
    </w:p>
    <w:bookmarkEnd w:id="2"/>
    <w:p w14:paraId="36750909" w14:textId="77777777" w:rsidR="00FB680E" w:rsidRDefault="00FB680E" w:rsidP="00CA4158">
      <w:pPr>
        <w:spacing w:after="0" w:line="360" w:lineRule="auto"/>
        <w:jc w:val="both"/>
        <w:rPr>
          <w:rFonts w:ascii="Palatino Linotype" w:hAnsi="Palatino Linotype" w:cs="Arial"/>
          <w:sz w:val="24"/>
          <w:szCs w:val="24"/>
        </w:rPr>
      </w:pPr>
    </w:p>
    <w:p w14:paraId="499CA784" w14:textId="44B6DE25" w:rsidR="00CA4158" w:rsidRDefault="00E50179" w:rsidP="00CA415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U</w:t>
      </w:r>
      <w:r w:rsidR="00415FC1">
        <w:rPr>
          <w:rFonts w:ascii="Palatino Linotype" w:hAnsi="Palatino Linotype" w:cs="Arial"/>
          <w:sz w:val="24"/>
          <w:szCs w:val="24"/>
        </w:rPr>
        <w:t>na vez precisado lo anterior</w:t>
      </w:r>
      <w:r w:rsidR="00CA4158">
        <w:rPr>
          <w:rFonts w:ascii="Palatino Linotype" w:hAnsi="Palatino Linotype" w:cs="Arial"/>
          <w:sz w:val="24"/>
          <w:szCs w:val="24"/>
        </w:rPr>
        <w:t xml:space="preserve">, a efecto de identificar las unidades administrativas competentes se traen a colación los </w:t>
      </w:r>
      <w:r w:rsidR="00CA4158">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19D35915" w14:textId="77777777" w:rsidR="00CA4158" w:rsidRDefault="00CA4158" w:rsidP="00CA415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78627AF" w14:textId="0A4DA093" w:rsidR="00FB680E" w:rsidRPr="009535E0" w:rsidRDefault="00FB680E" w:rsidP="00CA415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5C0D4435" w14:textId="77777777" w:rsidR="00CA4158" w:rsidRDefault="00CA4158" w:rsidP="00CA41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63A0453D" w14:textId="23A8DF14" w:rsidR="00FB680E" w:rsidRPr="009535E0" w:rsidRDefault="00FB680E" w:rsidP="00CA415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03FE8D55" w14:textId="77777777" w:rsidR="00CA4158" w:rsidRDefault="00CA4158" w:rsidP="00CA41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F8E664" w14:textId="41862EA1" w:rsidR="00FB680E" w:rsidRPr="009535E0" w:rsidRDefault="00FB680E" w:rsidP="00CA415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46CC7105" w14:textId="77777777" w:rsidR="00FB680E" w:rsidRDefault="00CA4158" w:rsidP="00415FC1">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00415FC1">
        <w:t xml:space="preserve"> </w:t>
      </w:r>
    </w:p>
    <w:p w14:paraId="3B6B307B" w14:textId="53B7A1F1" w:rsidR="00415FC1" w:rsidRPr="00A94BBE" w:rsidRDefault="00415FC1" w:rsidP="00415FC1">
      <w:pPr>
        <w:pStyle w:val="INFOEM"/>
        <w:rPr>
          <w:b/>
        </w:rPr>
      </w:pPr>
      <w:r>
        <w:t xml:space="preserve">(…)” </w:t>
      </w:r>
      <w:r>
        <w:rPr>
          <w:b/>
        </w:rPr>
        <w:t xml:space="preserve">[Sic] </w:t>
      </w:r>
    </w:p>
    <w:p w14:paraId="10DBFD99" w14:textId="29CE9234" w:rsidR="00CA4158" w:rsidRDefault="00CA4158" w:rsidP="00CA4158">
      <w:pPr>
        <w:pStyle w:val="Sinespaciado"/>
        <w:spacing w:line="360" w:lineRule="auto"/>
        <w:jc w:val="both"/>
        <w:rPr>
          <w:rFonts w:ascii="Palatino Linotype" w:hAnsi="Palatino Linotype"/>
        </w:rPr>
      </w:pPr>
    </w:p>
    <w:p w14:paraId="406DCC2F" w14:textId="77777777" w:rsidR="00A40CCA" w:rsidRDefault="00A40CCA" w:rsidP="00CA4158">
      <w:pPr>
        <w:spacing w:after="0" w:line="360" w:lineRule="auto"/>
        <w:jc w:val="both"/>
        <w:rPr>
          <w:rFonts w:ascii="Palatino Linotype" w:hAnsi="Palatino Linotype" w:cs="Arial"/>
          <w:noProof/>
          <w:sz w:val="24"/>
          <w:szCs w:val="24"/>
        </w:rPr>
      </w:pPr>
    </w:p>
    <w:p w14:paraId="6A9632B7" w14:textId="232C68D8" w:rsidR="00B7701B" w:rsidRPr="00530E42" w:rsidRDefault="00CA4158" w:rsidP="00CA4158">
      <w:pPr>
        <w:spacing w:after="0" w:line="360" w:lineRule="auto"/>
        <w:jc w:val="both"/>
        <w:rPr>
          <w:rFonts w:ascii="Palatino Linotype" w:hAnsi="Palatino Linotype" w:cs="Arial"/>
          <w:sz w:val="24"/>
          <w:szCs w:val="24"/>
        </w:rPr>
      </w:pPr>
      <w:r w:rsidRPr="00530E42">
        <w:rPr>
          <w:rFonts w:ascii="Palatino Linotype" w:hAnsi="Palatino Linotype"/>
          <w:sz w:val="24"/>
          <w:szCs w:val="24"/>
        </w:rPr>
        <w:t xml:space="preserve">Resulta oportuno traer a colación las siguientes imágenes ilustrativas, correspondientes al organigrama del </w:t>
      </w:r>
      <w:r w:rsidRPr="00530E42">
        <w:rPr>
          <w:rFonts w:ascii="Palatino Linotype" w:hAnsi="Palatino Linotype"/>
          <w:b/>
          <w:bCs/>
          <w:sz w:val="24"/>
          <w:szCs w:val="24"/>
        </w:rPr>
        <w:t>Sujeto Obligado</w:t>
      </w:r>
      <w:r w:rsidR="006C1237">
        <w:rPr>
          <w:rFonts w:ascii="Palatino Linotype" w:hAnsi="Palatino Linotype"/>
          <w:b/>
          <w:bCs/>
          <w:sz w:val="24"/>
          <w:szCs w:val="24"/>
        </w:rPr>
        <w:t xml:space="preserve">: </w:t>
      </w:r>
    </w:p>
    <w:p w14:paraId="7452FA1F" w14:textId="105455AB" w:rsidR="00415FC1" w:rsidRDefault="00415FC1" w:rsidP="003F094C">
      <w:pPr>
        <w:spacing w:after="0" w:line="360" w:lineRule="auto"/>
        <w:jc w:val="both"/>
        <w:rPr>
          <w:rFonts w:ascii="Palatino Linotype" w:hAnsi="Palatino Linotype" w:cs="Arial"/>
          <w:sz w:val="24"/>
          <w:szCs w:val="24"/>
        </w:rPr>
      </w:pPr>
    </w:p>
    <w:p w14:paraId="2C8184C5" w14:textId="60B38DE4" w:rsidR="00415FC1" w:rsidRDefault="001301A2" w:rsidP="003F094C">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819007" behindDoc="0" locked="0" layoutInCell="1" allowOverlap="1" wp14:anchorId="6357563E" wp14:editId="4FB24BAD">
                <wp:simplePos x="0" y="0"/>
                <wp:positionH relativeFrom="column">
                  <wp:posOffset>41094</wp:posOffset>
                </wp:positionH>
                <wp:positionV relativeFrom="paragraph">
                  <wp:posOffset>5543278</wp:posOffset>
                </wp:positionV>
                <wp:extent cx="5421085" cy="566057"/>
                <wp:effectExtent l="0" t="0" r="27305" b="24765"/>
                <wp:wrapNone/>
                <wp:docPr id="2065994261" name="Rectangle 6"/>
                <wp:cNvGraphicFramePr/>
                <a:graphic xmlns:a="http://schemas.openxmlformats.org/drawingml/2006/main">
                  <a:graphicData uri="http://schemas.microsoft.com/office/word/2010/wordprocessingShape">
                    <wps:wsp>
                      <wps:cNvSpPr/>
                      <wps:spPr>
                        <a:xfrm>
                          <a:off x="0" y="0"/>
                          <a:ext cx="5421085" cy="566057"/>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DC236F9" id="Rectangle 6" o:spid="_x0000_s1026" style="position:absolute;margin-left:3.25pt;margin-top:436.5pt;width:426.85pt;height:44.55pt;z-index:2518190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" filled="f" strokecolor="#e00" strokeweight="1.5pt"/>
            </w:pict>
          </mc:Fallback>
        </mc:AlternateContent>
      </w:r>
      <w:r w:rsidRPr="001301A2">
        <w:rPr>
          <w:rFonts w:ascii="Palatino Linotype" w:hAnsi="Palatino Linotype" w:cs="Arial"/>
          <w:noProof/>
          <w:sz w:val="24"/>
          <w:szCs w:val="24"/>
          <w:lang w:eastAsia="es-MX"/>
        </w:rPr>
        <w:drawing>
          <wp:anchor distT="0" distB="0" distL="114300" distR="114300" simplePos="0" relativeHeight="251817983" behindDoc="0" locked="0" layoutInCell="1" allowOverlap="1" wp14:anchorId="51F67D29" wp14:editId="766239E8">
            <wp:simplePos x="0" y="0"/>
            <wp:positionH relativeFrom="page">
              <wp:align>center</wp:align>
            </wp:positionH>
            <wp:positionV relativeFrom="paragraph">
              <wp:posOffset>19140</wp:posOffset>
            </wp:positionV>
            <wp:extent cx="5760720" cy="3516630"/>
            <wp:effectExtent l="19050" t="19050" r="11430" b="26670"/>
            <wp:wrapThrough wrapText="bothSides">
              <wp:wrapPolygon edited="0">
                <wp:start x="-71" y="-117"/>
                <wp:lineTo x="-71" y="21647"/>
                <wp:lineTo x="21571" y="21647"/>
                <wp:lineTo x="21571" y="-117"/>
                <wp:lineTo x="-71" y="-117"/>
              </wp:wrapPolygon>
            </wp:wrapThrough>
            <wp:docPr id="1086439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390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301A2">
        <w:rPr>
          <w:rFonts w:ascii="Palatino Linotype" w:hAnsi="Palatino Linotype" w:cs="Arial"/>
          <w:noProof/>
          <w:lang w:eastAsia="es-MX"/>
        </w:rPr>
        <w:drawing>
          <wp:anchor distT="0" distB="0" distL="114300" distR="114300" simplePos="0" relativeHeight="251816959" behindDoc="0" locked="0" layoutInCell="1" allowOverlap="1" wp14:anchorId="4E211D32" wp14:editId="4C0AF4B0">
            <wp:simplePos x="0" y="0"/>
            <wp:positionH relativeFrom="page">
              <wp:align>center</wp:align>
            </wp:positionH>
            <wp:positionV relativeFrom="paragraph">
              <wp:posOffset>3949156</wp:posOffset>
            </wp:positionV>
            <wp:extent cx="5760720" cy="3516630"/>
            <wp:effectExtent l="19050" t="19050" r="11430" b="26670"/>
            <wp:wrapThrough wrapText="bothSides">
              <wp:wrapPolygon edited="0">
                <wp:start x="-71" y="-117"/>
                <wp:lineTo x="-71" y="21647"/>
                <wp:lineTo x="21571" y="21647"/>
                <wp:lineTo x="21571" y="-117"/>
                <wp:lineTo x="-71" y="-117"/>
              </wp:wrapPolygon>
            </wp:wrapThrough>
            <wp:docPr id="4442303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3035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6DC1DE6" w14:textId="745D54D3" w:rsidR="00812AC9"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w:t>
      </w:r>
      <w:r w:rsidRPr="000C3E68">
        <w:rPr>
          <w:rFonts w:ascii="Palatino Linotype" w:hAnsi="Palatino Linotype" w:cs="Arial"/>
        </w:rPr>
        <w:t xml:space="preserve">para cumplir con sus fines y objetivos, resultando de nuestro más amplio interés </w:t>
      </w:r>
      <w:r w:rsidR="004975F9">
        <w:rPr>
          <w:rFonts w:ascii="Palatino Linotype" w:hAnsi="Palatino Linotype" w:cs="Arial"/>
        </w:rPr>
        <w:t xml:space="preserve">la </w:t>
      </w:r>
      <w:r w:rsidR="00A40CCA">
        <w:rPr>
          <w:rFonts w:ascii="Palatino Linotype" w:hAnsi="Palatino Linotype" w:cs="Arial"/>
        </w:rPr>
        <w:t>dirección de obras públicas</w:t>
      </w:r>
      <w:r w:rsidR="001301A2">
        <w:rPr>
          <w:rFonts w:ascii="Palatino Linotype" w:hAnsi="Palatino Linotype" w:cs="Arial"/>
        </w:rPr>
        <w:t xml:space="preserve">. </w:t>
      </w:r>
    </w:p>
    <w:p w14:paraId="648C51E5" w14:textId="62ED25B8" w:rsidR="002B7A83" w:rsidRDefault="006C1237" w:rsidP="00CC3A2A">
      <w:pPr>
        <w:pStyle w:val="Sinespaciado"/>
        <w:spacing w:line="360" w:lineRule="auto"/>
        <w:jc w:val="both"/>
        <w:rPr>
          <w:rFonts w:ascii="Palatino Linotype" w:hAnsi="Palatino Linotype" w:cs="Arial"/>
        </w:rPr>
      </w:pPr>
      <w:r>
        <w:rPr>
          <w:rFonts w:ascii="Palatino Linotype" w:hAnsi="Palatino Linotype" w:cs="Arial"/>
        </w:rPr>
        <w:t xml:space="preserve">En virtud de lo anterior, para delimitar las fronteras conceptuales de la unidad administrativa en cita, resulta oportuno traer a colación </w:t>
      </w:r>
      <w:bookmarkStart w:id="3" w:name="_Hlk205199907"/>
      <w:r w:rsidR="001301A2">
        <w:rPr>
          <w:rFonts w:ascii="Palatino Linotype" w:hAnsi="Palatino Linotype" w:cs="Arial"/>
        </w:rPr>
        <w:t>el artículo</w:t>
      </w:r>
      <w:r w:rsidR="00543E22">
        <w:rPr>
          <w:rFonts w:ascii="Palatino Linotype" w:hAnsi="Palatino Linotype" w:cs="Arial"/>
        </w:rPr>
        <w:t xml:space="preserve"> 96 Bis de la Ley orgánica municipal del Estado de México</w:t>
      </w:r>
      <w:bookmarkEnd w:id="3"/>
      <w:r w:rsidR="0064088E">
        <w:rPr>
          <w:rFonts w:ascii="Palatino Linotype" w:hAnsi="Palatino Linotype" w:cs="Arial"/>
        </w:rPr>
        <w:t xml:space="preserve">; </w:t>
      </w:r>
      <w:r w:rsidR="00FF146B">
        <w:rPr>
          <w:rFonts w:ascii="Palatino Linotype" w:hAnsi="Palatino Linotype" w:cs="Arial"/>
        </w:rPr>
        <w:t xml:space="preserve">porciones normativas que disponen a la literalidad lo siguiente: </w:t>
      </w:r>
    </w:p>
    <w:p w14:paraId="7A33FA05" w14:textId="3737531C" w:rsidR="00812AC9" w:rsidRPr="00B6625A" w:rsidRDefault="00812AC9" w:rsidP="00812AC9">
      <w:pPr>
        <w:pStyle w:val="Citas"/>
        <w:jc w:val="center"/>
        <w:rPr>
          <w:b/>
          <w:bCs/>
          <w:i w:val="0"/>
          <w:iCs/>
        </w:rPr>
      </w:pPr>
      <w:r w:rsidRPr="00B6625A">
        <w:rPr>
          <w:b/>
          <w:bCs/>
          <w:i w:val="0"/>
          <w:iCs/>
        </w:rPr>
        <w:t>LEY ORGÁNICA MUNICIPAL DEL ESTADO DE MÉXICO</w:t>
      </w:r>
    </w:p>
    <w:p w14:paraId="5E4FF62F" w14:textId="39FECA72" w:rsidR="00CC0D61" w:rsidRDefault="00CC0D61" w:rsidP="00812AC9">
      <w:pPr>
        <w:pStyle w:val="Citas"/>
        <w:rPr>
          <w:b/>
          <w:bCs/>
        </w:rPr>
      </w:pPr>
      <w:r w:rsidRPr="00CC0D61">
        <w:rPr>
          <w:b/>
          <w:bCs/>
        </w:rPr>
        <w:t>Artículo 96. Bis.- El Director de Obras Públicas o el Titular de la Unidad Administrativa equivalente, tiene las siguientes atribuciones:</w:t>
      </w:r>
    </w:p>
    <w:p w14:paraId="6EAFB17D" w14:textId="77777777" w:rsidR="00CC0D61" w:rsidRPr="00CC0D61" w:rsidRDefault="00CC0D61" w:rsidP="00812AC9">
      <w:pPr>
        <w:pStyle w:val="Citas"/>
        <w:rPr>
          <w:b/>
          <w:bCs/>
          <w:u w:val="single"/>
        </w:rPr>
      </w:pPr>
      <w:r w:rsidRPr="00CC0D61">
        <w:rPr>
          <w:b/>
          <w:bCs/>
          <w:u w:val="single"/>
        </w:rPr>
        <w:t>I. Realizar la programación y ejecución de las obras públicas y servicios relacionados, que por orden expresa del Ayuntamiento requieran prioridad;</w:t>
      </w:r>
    </w:p>
    <w:p w14:paraId="7327685A" w14:textId="77777777" w:rsidR="00CC0D61" w:rsidRDefault="00CC0D61" w:rsidP="00812AC9">
      <w:pPr>
        <w:pStyle w:val="Citas"/>
      </w:pPr>
      <w:r w:rsidRPr="00CC0D61">
        <w:t xml:space="preserve"> II. Planear y coordinar los proyectos de obras públicas y servicios relacionados con las mismas que autorice el Ayuntamiento, una vez que se cumplan los requisitos de licitación y otros que determine la ley de la materia; </w:t>
      </w:r>
    </w:p>
    <w:p w14:paraId="26EEB95C" w14:textId="143C94DC" w:rsidR="00CC0D61" w:rsidRDefault="00CC0D61" w:rsidP="00812AC9">
      <w:pPr>
        <w:pStyle w:val="Citas"/>
      </w:pPr>
      <w:r w:rsidRPr="00CC0D61">
        <w:t>III. Proyectar las obras públicas y servicios relacionados, que realice el Municipio, incluyendo la conservación y mantenimiento de edificios, monumentos, calles, parques y jardines;</w:t>
      </w:r>
    </w:p>
    <w:p w14:paraId="7A48703C" w14:textId="36CCF47C" w:rsidR="00CC0D61" w:rsidRDefault="00CC0D61" w:rsidP="00812AC9">
      <w:pPr>
        <w:pStyle w:val="Citas"/>
      </w:pPr>
      <w:r>
        <w:t>(…)</w:t>
      </w:r>
    </w:p>
    <w:p w14:paraId="03ACB840" w14:textId="1E007846" w:rsidR="00CC0D61" w:rsidRDefault="00CC0D61" w:rsidP="00812AC9">
      <w:pPr>
        <w:pStyle w:val="Citas"/>
      </w:pPr>
      <w:r w:rsidRPr="00FA6BFB">
        <w:lastRenderedPageBreak/>
        <w:t>V. Determinar y cuantificar los materiales y trabajos necesarios para programas de construcción y mantenimiento de obras públicas y servicios relacionados;</w:t>
      </w:r>
    </w:p>
    <w:p w14:paraId="75F010A9" w14:textId="37CB13CD" w:rsidR="005C66AF" w:rsidRPr="00FA6BFB" w:rsidRDefault="005C66AF" w:rsidP="00812AC9">
      <w:pPr>
        <w:pStyle w:val="Citas"/>
      </w:pPr>
      <w:r>
        <w:t>(…)</w:t>
      </w:r>
    </w:p>
    <w:p w14:paraId="0CDB7E52" w14:textId="55A15A12" w:rsidR="00CC0D61" w:rsidRDefault="00CC0D61" w:rsidP="00812AC9">
      <w:pPr>
        <w:pStyle w:val="Citas"/>
      </w:pPr>
      <w:r w:rsidRPr="00CC0D61">
        <w:t>X. Verificar que las obras públicas y los servicios relacionados con la misma, hayan sido programadas, presupuestadas, ejecutadas, adquiridas y contratadas en estricto apego a las disposiciones legales aplicables;</w:t>
      </w:r>
    </w:p>
    <w:p w14:paraId="25BA1E84" w14:textId="13985DCA" w:rsidR="00CC0D61" w:rsidRDefault="00CC0D61" w:rsidP="00812AC9">
      <w:pPr>
        <w:pStyle w:val="Citas"/>
      </w:pPr>
      <w:r w:rsidRPr="00FA6BFB">
        <w:t>XI. Integrar y verificar que se elaboren de manera correcta y completa las bitácoras y/o expedientes abiertos con motivo de la obra pública y servicios relacionados con la misma, conforme a lo establecido en las disposiciones legales aplicables;</w:t>
      </w:r>
    </w:p>
    <w:p w14:paraId="57826138" w14:textId="08B5360A" w:rsidR="005C66AF" w:rsidRPr="00FA6BFB" w:rsidRDefault="005C66AF" w:rsidP="00812AC9">
      <w:pPr>
        <w:pStyle w:val="Citas"/>
      </w:pPr>
      <w:r>
        <w:t>(…)</w:t>
      </w:r>
    </w:p>
    <w:p w14:paraId="3F18E282" w14:textId="43EFF1E5" w:rsidR="00CC0D61" w:rsidRDefault="00CC0D61" w:rsidP="00812AC9">
      <w:pPr>
        <w:pStyle w:val="Citas"/>
      </w:pPr>
      <w:r w:rsidRPr="00CC0D61">
        <w:t>XX. Autorizar para su pago, previa validación del avance y calidad de las obras, los presupuestos y estimaciones que presenten los contratistas de obras públicas municipales;</w:t>
      </w:r>
    </w:p>
    <w:p w14:paraId="7321FA27" w14:textId="35465FDE" w:rsidR="005C66AF" w:rsidRDefault="005C66AF" w:rsidP="00812AC9">
      <w:pPr>
        <w:pStyle w:val="Citas"/>
      </w:pPr>
      <w:r>
        <w:t>(…)</w:t>
      </w:r>
    </w:p>
    <w:p w14:paraId="1DA5BD92" w14:textId="493D4BA2" w:rsidR="00CC0D61" w:rsidRPr="00CC0D61" w:rsidRDefault="00CC0D61" w:rsidP="00812AC9">
      <w:pPr>
        <w:pStyle w:val="Citas"/>
        <w:rPr>
          <w:b/>
          <w:bCs/>
          <w:u w:val="single"/>
        </w:rPr>
      </w:pPr>
      <w:r w:rsidRPr="00CC0D61">
        <w:rPr>
          <w:b/>
          <w:bCs/>
          <w:u w:val="single"/>
        </w:rPr>
        <w:t>XXIV. Integrar y autorizar con su firma, la documentación que en materia de obra pública, deba presentarse al Órgano Superior de Fiscalización del Estado de México;</w:t>
      </w:r>
    </w:p>
    <w:p w14:paraId="2F485D49" w14:textId="377E89C8" w:rsidR="00CC0D61" w:rsidRPr="00CC0D61" w:rsidRDefault="00CC0D61" w:rsidP="00812AC9">
      <w:pPr>
        <w:pStyle w:val="Citas"/>
        <w:rPr>
          <w:b/>
          <w:bCs/>
        </w:rPr>
      </w:pPr>
      <w:r>
        <w:t xml:space="preserve">(…)” </w:t>
      </w:r>
      <w:r>
        <w:rPr>
          <w:b/>
          <w:bCs/>
        </w:rPr>
        <w:t>(Sic)</w:t>
      </w:r>
    </w:p>
    <w:p w14:paraId="7A2007F4" w14:textId="77777777" w:rsidR="005C66AF" w:rsidRDefault="005C66AF" w:rsidP="00543E22">
      <w:pPr>
        <w:spacing w:line="360" w:lineRule="auto"/>
        <w:jc w:val="both"/>
        <w:rPr>
          <w:rFonts w:ascii="Palatino Linotype" w:hAnsi="Palatino Linotype"/>
          <w:bCs/>
          <w:sz w:val="24"/>
          <w:szCs w:val="24"/>
        </w:rPr>
      </w:pPr>
    </w:p>
    <w:p w14:paraId="6D421D29" w14:textId="4C85C8A5" w:rsidR="0064088E" w:rsidRDefault="0096200F" w:rsidP="00543E22">
      <w:pPr>
        <w:spacing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ahí que deba arribarse a la premisa de que </w:t>
      </w:r>
      <w:r w:rsidR="00FF146B">
        <w:rPr>
          <w:rFonts w:ascii="Palatino Linotype" w:hAnsi="Palatino Linotype"/>
          <w:bCs/>
          <w:sz w:val="24"/>
          <w:szCs w:val="24"/>
        </w:rPr>
        <w:t>la esfera competencial de la dirección de obras públicas le constriñe a planear y ejecutar las obras públicas</w:t>
      </w:r>
      <w:r w:rsidR="0064088E">
        <w:rPr>
          <w:rFonts w:ascii="Palatino Linotype" w:hAnsi="Palatino Linotype"/>
          <w:bCs/>
          <w:sz w:val="24"/>
          <w:szCs w:val="24"/>
        </w:rPr>
        <w:t xml:space="preserve">, siguiendo su </w:t>
      </w:r>
      <w:r w:rsidR="00E0780B">
        <w:rPr>
          <w:rFonts w:ascii="Palatino Linotype" w:hAnsi="Palatino Linotype"/>
          <w:bCs/>
          <w:sz w:val="24"/>
          <w:szCs w:val="24"/>
        </w:rPr>
        <w:t>programa</w:t>
      </w:r>
      <w:r w:rsidR="0064088E">
        <w:rPr>
          <w:rFonts w:ascii="Palatino Linotype" w:hAnsi="Palatino Linotype"/>
          <w:bCs/>
          <w:sz w:val="24"/>
          <w:szCs w:val="24"/>
        </w:rPr>
        <w:t xml:space="preserve"> anual de obra, así como sus modificaciones. </w:t>
      </w:r>
    </w:p>
    <w:p w14:paraId="15660314" w14:textId="7FDBF52A" w:rsidR="008E57DD" w:rsidRDefault="008E57DD" w:rsidP="008E57DD">
      <w:pPr>
        <w:spacing w:line="360" w:lineRule="auto"/>
        <w:jc w:val="both"/>
        <w:rPr>
          <w:rFonts w:ascii="Palatino Linotype" w:hAnsi="Palatino Linotype"/>
          <w:bCs/>
          <w:sz w:val="24"/>
          <w:szCs w:val="24"/>
        </w:rPr>
      </w:pPr>
      <w:r>
        <w:rPr>
          <w:rFonts w:ascii="Palatino Linotype" w:hAnsi="Palatino Linotype"/>
          <w:bCs/>
          <w:sz w:val="24"/>
          <w:szCs w:val="24"/>
        </w:rPr>
        <w:t xml:space="preserve">Adicionalmente, resulta oportuno destacar que el veintiocho de febrero de dos mil veinticinco, fue publicado en el periódico oficial “Gaceta del Gobierno”, el </w:t>
      </w:r>
      <w:r w:rsidRPr="005C66AF">
        <w:rPr>
          <w:rFonts w:ascii="Palatino Linotype" w:hAnsi="Palatino Linotype"/>
          <w:b/>
          <w:sz w:val="24"/>
          <w:szCs w:val="24"/>
        </w:rPr>
        <w:t>“</w:t>
      </w:r>
      <w:r w:rsidRPr="005C66AF">
        <w:rPr>
          <w:rFonts w:ascii="Palatino Linotype" w:hAnsi="Palatino Linotype"/>
          <w:b/>
          <w:i/>
          <w:iCs/>
          <w:sz w:val="24"/>
          <w:szCs w:val="24"/>
        </w:rPr>
        <w:t>ACUERDO POR EL QUE SE DAN A CONOCER LA FÓRMULA, METODOLOGÍA, DISTRIBUCIÓN Y EL CALENDARIO DE LAS ASIGNACIONES POR MUNICIPIO QUE CORRESPONDEN AL FONDO DE APORTACIONES PARA LA INFRAESTRUCTURA SOCIAL MUNICIPAL Y DE LAS DEMARCACIONES TERRITORIALES DEL DISTRITO FEDERAL (FAISMUN) PARA EL EJERCICIO FISCAL 2025”</w:t>
      </w:r>
      <w:r w:rsidRPr="005C66AF">
        <w:rPr>
          <w:rFonts w:ascii="Palatino Linotype" w:hAnsi="Palatino Linotype"/>
          <w:b/>
          <w:sz w:val="24"/>
          <w:szCs w:val="24"/>
        </w:rPr>
        <w:t>,</w:t>
      </w:r>
      <w:r>
        <w:rPr>
          <w:rFonts w:ascii="Palatino Linotype" w:hAnsi="Palatino Linotype"/>
          <w:bCs/>
          <w:sz w:val="24"/>
          <w:szCs w:val="24"/>
        </w:rPr>
        <w:t xml:space="preserve"> resultando de nuestro interés las siguientes imágenes ilustrativas:</w:t>
      </w:r>
    </w:p>
    <w:p w14:paraId="0BB60E2C" w14:textId="345944F8" w:rsidR="005C66AF" w:rsidRDefault="005C66AF" w:rsidP="008E57DD">
      <w:pPr>
        <w:spacing w:line="360" w:lineRule="auto"/>
        <w:jc w:val="both"/>
        <w:rPr>
          <w:rFonts w:ascii="Palatino Linotype" w:hAnsi="Palatino Linotype"/>
          <w:bCs/>
          <w:sz w:val="24"/>
          <w:szCs w:val="24"/>
        </w:rPr>
      </w:pPr>
      <w:r w:rsidRPr="008E57DD">
        <w:rPr>
          <w:rFonts w:ascii="Palatino Linotype" w:hAnsi="Palatino Linotype"/>
          <w:bCs/>
          <w:noProof/>
          <w:sz w:val="24"/>
          <w:szCs w:val="24"/>
          <w:lang w:eastAsia="es-MX"/>
        </w:rPr>
        <w:drawing>
          <wp:anchor distT="0" distB="0" distL="114300" distR="114300" simplePos="0" relativeHeight="251828223" behindDoc="0" locked="0" layoutInCell="1" allowOverlap="1" wp14:anchorId="3D73E011" wp14:editId="5FB7A98C">
            <wp:simplePos x="0" y="0"/>
            <wp:positionH relativeFrom="page">
              <wp:align>center</wp:align>
            </wp:positionH>
            <wp:positionV relativeFrom="paragraph">
              <wp:posOffset>266700</wp:posOffset>
            </wp:positionV>
            <wp:extent cx="5760720" cy="318135"/>
            <wp:effectExtent l="0" t="0" r="0" b="5715"/>
            <wp:wrapThrough wrapText="bothSides">
              <wp:wrapPolygon edited="0">
                <wp:start x="0" y="0"/>
                <wp:lineTo x="0" y="20695"/>
                <wp:lineTo x="21500" y="20695"/>
                <wp:lineTo x="21500" y="0"/>
                <wp:lineTo x="0" y="0"/>
              </wp:wrapPolygon>
            </wp:wrapThrough>
            <wp:docPr id="193036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6402"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318135"/>
                    </a:xfrm>
                    <a:prstGeom prst="rect">
                      <a:avLst/>
                    </a:prstGeom>
                    <a:solidFill>
                      <a:schemeClr val="tx1"/>
                    </a:solidFill>
                  </pic:spPr>
                </pic:pic>
              </a:graphicData>
            </a:graphic>
            <wp14:sizeRelH relativeFrom="page">
              <wp14:pctWidth>0</wp14:pctWidth>
            </wp14:sizeRelH>
            <wp14:sizeRelV relativeFrom="page">
              <wp14:pctHeight>0</wp14:pctHeight>
            </wp14:sizeRelV>
          </wp:anchor>
        </w:drawing>
      </w:r>
    </w:p>
    <w:p w14:paraId="17BCAC5B" w14:textId="6AFADB25" w:rsidR="005C66AF" w:rsidRDefault="005C66AF" w:rsidP="008E57DD">
      <w:pPr>
        <w:spacing w:line="360" w:lineRule="auto"/>
        <w:jc w:val="both"/>
        <w:rPr>
          <w:rFonts w:ascii="Palatino Linotype" w:hAnsi="Palatino Linotype"/>
          <w:bCs/>
          <w:sz w:val="24"/>
          <w:szCs w:val="24"/>
        </w:rPr>
      </w:pPr>
      <w:r w:rsidRPr="008E57DD">
        <w:rPr>
          <w:rFonts w:ascii="Palatino Linotype" w:hAnsi="Palatino Linotype"/>
          <w:bCs/>
          <w:i/>
          <w:iCs/>
          <w:noProof/>
          <w:sz w:val="24"/>
          <w:szCs w:val="24"/>
          <w:lang w:eastAsia="es-MX"/>
        </w:rPr>
        <w:drawing>
          <wp:anchor distT="0" distB="0" distL="114300" distR="114300" simplePos="0" relativeHeight="251827199" behindDoc="0" locked="0" layoutInCell="1" allowOverlap="1" wp14:anchorId="23F4C236" wp14:editId="473F2CAD">
            <wp:simplePos x="0" y="0"/>
            <wp:positionH relativeFrom="page">
              <wp:align>center</wp:align>
            </wp:positionH>
            <wp:positionV relativeFrom="paragraph">
              <wp:posOffset>421294</wp:posOffset>
            </wp:positionV>
            <wp:extent cx="5737225" cy="292100"/>
            <wp:effectExtent l="19050" t="19050" r="15875" b="12700"/>
            <wp:wrapThrough wrapText="bothSides">
              <wp:wrapPolygon edited="0">
                <wp:start x="-72" y="-1409"/>
                <wp:lineTo x="-72" y="21130"/>
                <wp:lineTo x="21588" y="21130"/>
                <wp:lineTo x="21588" y="-1409"/>
                <wp:lineTo x="-72" y="-1409"/>
              </wp:wrapPolygon>
            </wp:wrapThrough>
            <wp:docPr id="61773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32817" name=""/>
                    <pic:cNvPicPr/>
                  </pic:nvPicPr>
                  <pic:blipFill>
                    <a:blip r:embed="rId11">
                      <a:extLst>
                        <a:ext uri="{28A0092B-C50C-407E-A947-70E740481C1C}">
                          <a14:useLocalDpi xmlns:a14="http://schemas.microsoft.com/office/drawing/2010/main" val="0"/>
                        </a:ext>
                      </a:extLst>
                    </a:blip>
                    <a:stretch>
                      <a:fillRect/>
                    </a:stretch>
                  </pic:blipFill>
                  <pic:spPr>
                    <a:xfrm>
                      <a:off x="0" y="0"/>
                      <a:ext cx="5737225" cy="292100"/>
                    </a:xfrm>
                    <a:prstGeom prst="rect">
                      <a:avLst/>
                    </a:prstGeom>
                    <a:solidFill>
                      <a:schemeClr val="tx1"/>
                    </a:solidFill>
                    <a:ln>
                      <a:solidFill>
                        <a:schemeClr val="tx1"/>
                      </a:solidFill>
                    </a:ln>
                  </pic:spPr>
                </pic:pic>
              </a:graphicData>
            </a:graphic>
            <wp14:sizeRelH relativeFrom="page">
              <wp14:pctWidth>0</wp14:pctWidth>
            </wp14:sizeRelH>
            <wp14:sizeRelV relativeFrom="page">
              <wp14:pctHeight>0</wp14:pctHeight>
            </wp14:sizeRelV>
          </wp:anchor>
        </w:drawing>
      </w:r>
    </w:p>
    <w:p w14:paraId="5613DC03" w14:textId="50EA5469" w:rsidR="008E57DD" w:rsidRPr="008E57DD" w:rsidRDefault="008E57DD" w:rsidP="008E57DD">
      <w:pPr>
        <w:spacing w:line="360" w:lineRule="auto"/>
        <w:jc w:val="both"/>
        <w:rPr>
          <w:rFonts w:ascii="Palatino Linotype" w:hAnsi="Palatino Linotype"/>
          <w:bCs/>
          <w:sz w:val="24"/>
          <w:szCs w:val="24"/>
        </w:rPr>
      </w:pPr>
    </w:p>
    <w:p w14:paraId="1E037040" w14:textId="23F03654" w:rsidR="008E57DD" w:rsidRDefault="008E57DD" w:rsidP="008E57DD">
      <w:pPr>
        <w:spacing w:line="360" w:lineRule="auto"/>
        <w:jc w:val="both"/>
        <w:rPr>
          <w:rFonts w:ascii="Palatino Linotype" w:hAnsi="Palatino Linotype" w:cs="Arial"/>
          <w:sz w:val="24"/>
          <w:szCs w:val="24"/>
        </w:rPr>
      </w:pPr>
      <w:r>
        <w:rPr>
          <w:rFonts w:ascii="Palatino Linotype" w:hAnsi="Palatino Linotype" w:cs="Arial"/>
          <w:sz w:val="24"/>
          <w:szCs w:val="24"/>
        </w:rPr>
        <w:t xml:space="preserve">Visto de esta forma, en términos del artículo 33 de la Ley de Coordinación Fiscal, los recursos del fondo </w:t>
      </w:r>
      <w:r w:rsidRPr="00B95239">
        <w:rPr>
          <w:rFonts w:ascii="Palatino Linotype" w:hAnsi="Palatino Linotype" w:cs="Arial"/>
          <w:b/>
          <w:bCs/>
          <w:sz w:val="24"/>
          <w:szCs w:val="24"/>
        </w:rPr>
        <w:t>FAISMUN</w:t>
      </w:r>
      <w:r>
        <w:rPr>
          <w:rFonts w:ascii="Palatino Linotype" w:hAnsi="Palatino Linotype" w:cs="Arial"/>
          <w:sz w:val="24"/>
          <w:szCs w:val="24"/>
        </w:rPr>
        <w:t xml:space="preserve"> únicamente son susceptibles de destinarse a los siguientes rubros: </w:t>
      </w:r>
      <w:r w:rsidRPr="008E57DD">
        <w:rPr>
          <w:rFonts w:ascii="Palatino Linotype" w:hAnsi="Palatino Linotype" w:cs="Arial"/>
          <w:sz w:val="24"/>
          <w:szCs w:val="24"/>
        </w:rPr>
        <w:t>agua potable, alcantarillado, drenaje y letrinas,</w:t>
      </w:r>
      <w:r>
        <w:rPr>
          <w:rFonts w:ascii="Palatino Linotype" w:hAnsi="Palatino Linotype" w:cs="Arial"/>
          <w:sz w:val="24"/>
          <w:szCs w:val="24"/>
        </w:rPr>
        <w:t xml:space="preserve"> </w:t>
      </w:r>
      <w:r w:rsidRPr="008E57DD">
        <w:rPr>
          <w:rFonts w:ascii="Palatino Linotype" w:hAnsi="Palatino Linotype" w:cs="Arial"/>
          <w:sz w:val="24"/>
          <w:szCs w:val="24"/>
        </w:rPr>
        <w:t>urbanización, electrificación rural y de colonias pobres, infraestructura básica del sector</w:t>
      </w:r>
      <w:r>
        <w:rPr>
          <w:rFonts w:ascii="Palatino Linotype" w:hAnsi="Palatino Linotype" w:cs="Arial"/>
          <w:sz w:val="24"/>
          <w:szCs w:val="24"/>
        </w:rPr>
        <w:t xml:space="preserve"> </w:t>
      </w:r>
      <w:r w:rsidRPr="008E57DD">
        <w:rPr>
          <w:rFonts w:ascii="Palatino Linotype" w:hAnsi="Palatino Linotype" w:cs="Arial"/>
          <w:sz w:val="24"/>
          <w:szCs w:val="24"/>
        </w:rPr>
        <w:t>salud y educativo, mejoramiento de vivienda, así como mantenimiento de infraestructura,</w:t>
      </w:r>
      <w:r>
        <w:rPr>
          <w:rFonts w:ascii="Palatino Linotype" w:hAnsi="Palatino Linotype" w:cs="Arial"/>
          <w:sz w:val="24"/>
          <w:szCs w:val="24"/>
        </w:rPr>
        <w:t xml:space="preserve"> </w:t>
      </w:r>
      <w:r w:rsidRPr="008E57DD">
        <w:rPr>
          <w:rFonts w:ascii="Palatino Linotype" w:hAnsi="Palatino Linotype" w:cs="Arial"/>
          <w:sz w:val="24"/>
          <w:szCs w:val="24"/>
        </w:rPr>
        <w:lastRenderedPageBreak/>
        <w:t>conforme a lo señalado en el catálogo de acciones establecido en los Lineamientos del</w:t>
      </w:r>
      <w:r>
        <w:rPr>
          <w:rFonts w:ascii="Palatino Linotype" w:hAnsi="Palatino Linotype" w:cs="Arial"/>
          <w:sz w:val="24"/>
          <w:szCs w:val="24"/>
        </w:rPr>
        <w:t xml:space="preserve"> </w:t>
      </w:r>
      <w:r w:rsidRPr="008E57DD">
        <w:rPr>
          <w:rFonts w:ascii="Palatino Linotype" w:hAnsi="Palatino Linotype" w:cs="Arial"/>
          <w:sz w:val="24"/>
          <w:szCs w:val="24"/>
        </w:rPr>
        <w:t>Fondo que emita la Secretaría de Desarrollo Social.</w:t>
      </w:r>
    </w:p>
    <w:p w14:paraId="6D327F68" w14:textId="0091D441" w:rsidR="00543E22" w:rsidRDefault="00543E22" w:rsidP="00543E22">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54EAE1E" w14:textId="77777777" w:rsidR="00543E22" w:rsidRDefault="00543E22" w:rsidP="00543E22">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67AA01E" w14:textId="77777777" w:rsidR="00543E22" w:rsidRDefault="00543E22" w:rsidP="00543E22">
      <w:pPr>
        <w:pStyle w:val="Citas"/>
      </w:pPr>
      <w:r>
        <w:t xml:space="preserve">Artículo 19. Se presume que la información debe existir si se refiere a las facultades, competencias y funciones que los ordenamientos jurídicos aplicables otorgan a los sujetos obligados. </w:t>
      </w:r>
    </w:p>
    <w:p w14:paraId="595D9C54" w14:textId="77777777" w:rsidR="00543E22" w:rsidRDefault="00543E22" w:rsidP="00543E22">
      <w:pPr>
        <w:pStyle w:val="Citas"/>
      </w:pPr>
      <w:r>
        <w:t xml:space="preserve">En los casos en que ciertas facultades, competencias o funciones no se hayan ejercido, se debe motivar la respuesta en función de las causas que motiven tal circunstancia. </w:t>
      </w:r>
    </w:p>
    <w:p w14:paraId="77431F0D" w14:textId="77777777" w:rsidR="00543E22" w:rsidRPr="00407C65" w:rsidRDefault="00543E22" w:rsidP="00543E22">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50B1C13" w14:textId="77777777" w:rsidR="00543E22" w:rsidRDefault="00543E22" w:rsidP="00543E22">
      <w:pPr>
        <w:spacing w:after="0" w:line="360" w:lineRule="auto"/>
        <w:jc w:val="both"/>
        <w:rPr>
          <w:rFonts w:ascii="Palatino Linotype" w:hAnsi="Palatino Linotype" w:cs="Arial"/>
          <w:sz w:val="24"/>
          <w:szCs w:val="24"/>
        </w:rPr>
      </w:pPr>
    </w:p>
    <w:p w14:paraId="20FD6824" w14:textId="2CB4B119" w:rsidR="00FA6BFB" w:rsidRDefault="00FD7050"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w:t>
      </w:r>
      <w:r w:rsidRPr="008266BB">
        <w:rPr>
          <w:rFonts w:ascii="Palatino Linotype" w:hAnsi="Palatino Linotype" w:cs="Arial"/>
          <w:lang w:val="es-MX"/>
        </w:rPr>
        <w:t xml:space="preserve">vez sentado lo anterior, como se mencionó en el antecedente </w:t>
      </w:r>
      <w:r w:rsidR="005C66AF">
        <w:rPr>
          <w:rFonts w:ascii="Palatino Linotype" w:hAnsi="Palatino Linotype" w:cs="Arial"/>
          <w:lang w:val="es-MX"/>
        </w:rPr>
        <w:t>segundo</w:t>
      </w:r>
      <w:r w:rsidRPr="008266BB">
        <w:rPr>
          <w:rFonts w:ascii="Palatino Linotype" w:hAnsi="Palatino Linotype" w:cs="Arial"/>
          <w:lang w:val="es-MX"/>
        </w:rPr>
        <w:t xml:space="preserve">, </w:t>
      </w:r>
      <w:r w:rsidRPr="008266BB">
        <w:rPr>
          <w:rFonts w:ascii="Palatino Linotype" w:hAnsi="Palatino Linotype" w:cs="Arial"/>
          <w:b/>
          <w:bCs/>
          <w:lang w:val="es-MX"/>
        </w:rPr>
        <w:t xml:space="preserve">El Sujeto Obligado </w:t>
      </w:r>
      <w:r w:rsidRPr="008266BB">
        <w:rPr>
          <w:rFonts w:ascii="Palatino Linotype" w:hAnsi="Palatino Linotype" w:cs="Arial"/>
          <w:lang w:val="es-MX"/>
        </w:rPr>
        <w:t>en fecha</w:t>
      </w:r>
      <w:r w:rsidR="00FA6BFB">
        <w:rPr>
          <w:rFonts w:ascii="Palatino Linotype" w:hAnsi="Palatino Linotype" w:cs="Arial"/>
          <w:lang w:val="es-MX"/>
        </w:rPr>
        <w:t xml:space="preserve"> </w:t>
      </w:r>
      <w:r w:rsidR="0064088E">
        <w:rPr>
          <w:rFonts w:ascii="Palatino Linotype" w:hAnsi="Palatino Linotype" w:cs="Arial"/>
          <w:b/>
          <w:bCs/>
          <w:lang w:val="es-MX"/>
        </w:rPr>
        <w:t xml:space="preserve">diez de julio de dos mil veinticinco, </w:t>
      </w:r>
      <w:r w:rsidR="00FA6BFB">
        <w:rPr>
          <w:rFonts w:ascii="Palatino Linotype" w:hAnsi="Palatino Linotype" w:cs="Arial"/>
          <w:lang w:val="es-MX"/>
        </w:rPr>
        <w:t>rindió su respuesta a la solicitud de información en los siguientes términos:</w:t>
      </w:r>
    </w:p>
    <w:p w14:paraId="36AA063F" w14:textId="31F2A6BA" w:rsidR="00FA6BFB" w:rsidRDefault="00FA6BFB" w:rsidP="00C83E5E">
      <w:pPr>
        <w:pStyle w:val="Prrafodelista"/>
        <w:numPr>
          <w:ilvl w:val="0"/>
          <w:numId w:val="5"/>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lang w:val="es-MX"/>
        </w:rPr>
        <w:lastRenderedPageBreak/>
        <w:t>“</w:t>
      </w:r>
      <w:r w:rsidR="0064088E">
        <w:rPr>
          <w:rFonts w:ascii="Palatino Linotype" w:hAnsi="Palatino Linotype" w:cs="Arial"/>
          <w:b/>
          <w:bCs/>
          <w:lang w:val="es-MX"/>
        </w:rPr>
        <w:t xml:space="preserve">Contestación SIP 192.pdf”: </w:t>
      </w:r>
      <w:r w:rsidR="0064088E">
        <w:rPr>
          <w:rFonts w:ascii="Palatino Linotype" w:hAnsi="Palatino Linotype" w:cs="Arial"/>
          <w:lang w:val="es-MX"/>
        </w:rPr>
        <w:t xml:space="preserve">Oficio número </w:t>
      </w:r>
      <w:r w:rsidR="0064088E">
        <w:rPr>
          <w:rFonts w:ascii="Palatino Linotype" w:hAnsi="Palatino Linotype" w:cs="Arial"/>
          <w:b/>
          <w:bCs/>
          <w:lang w:val="es-MX"/>
        </w:rPr>
        <w:t xml:space="preserve">MVC/DOP/211/2025 </w:t>
      </w:r>
      <w:r w:rsidR="0064088E">
        <w:rPr>
          <w:rFonts w:ascii="Palatino Linotype" w:hAnsi="Palatino Linotype" w:cs="Arial"/>
          <w:lang w:val="es-MX"/>
        </w:rPr>
        <w:t>signado por el director de obras públicas, dirigido al titular de la unidad de transparencia, de fecha nueve de julio de dos mil veinticinco, en términos generales resulta de nuestro interés el siguiente extracto:</w:t>
      </w:r>
    </w:p>
    <w:p w14:paraId="3725DEB6" w14:textId="0E68969F" w:rsidR="0064088E" w:rsidRPr="0064088E" w:rsidRDefault="0064088E" w:rsidP="0064088E">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 le informo a usted que se realizó una búsqueda exhaustiva dentro de los archivos físicos como electrónicos o digitales que obran en esta Dirección de Obras Públicas, informando que no se localizó información relacionada con lo solicitado por el particular o solicitante…” </w:t>
      </w:r>
      <w:r>
        <w:rPr>
          <w:rFonts w:ascii="Palatino Linotype" w:hAnsi="Palatino Linotype" w:cs="Arial"/>
          <w:b/>
          <w:bCs/>
          <w:i/>
          <w:iCs/>
          <w:lang w:val="es-MX"/>
        </w:rPr>
        <w:t>(Sic)</w:t>
      </w:r>
    </w:p>
    <w:p w14:paraId="69940CF4" w14:textId="77777777" w:rsidR="0064088E" w:rsidRDefault="0064088E" w:rsidP="0007739D">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p>
    <w:p w14:paraId="0C20E47C" w14:textId="17DB2355" w:rsidR="0064088E" w:rsidRPr="00371680" w:rsidRDefault="0064088E" w:rsidP="0064088E">
      <w:pPr>
        <w:autoSpaceDE w:val="0"/>
        <w:autoSpaceDN w:val="0"/>
        <w:adjustRightInd w:val="0"/>
        <w:spacing w:before="240" w:line="360" w:lineRule="auto"/>
        <w:jc w:val="both"/>
        <w:rPr>
          <w:rFonts w:ascii="Arial" w:hAnsi="Arial" w:cs="Arial"/>
          <w:color w:val="222222"/>
          <w:sz w:val="24"/>
          <w:szCs w:val="24"/>
          <w:lang w:eastAsia="es-MX"/>
        </w:rPr>
      </w:pPr>
      <w:r w:rsidRPr="0064088E">
        <w:rPr>
          <w:rFonts w:ascii="Palatino Linotype" w:hAnsi="Palatino Linotype"/>
          <w:iCs/>
          <w:color w:val="000000"/>
          <w:sz w:val="24"/>
          <w:szCs w:val="24"/>
          <w:lang w:val="es-ES_tradnl"/>
        </w:rPr>
        <w:t xml:space="preserve">En función de lo planteado, con relación al pronunciamiento que emana del servidor público habilitado adscrito a la </w:t>
      </w:r>
      <w:r w:rsidR="005C66AF">
        <w:rPr>
          <w:rFonts w:ascii="Palatino Linotype" w:hAnsi="Palatino Linotype"/>
          <w:bCs/>
          <w:sz w:val="24"/>
          <w:szCs w:val="24"/>
        </w:rPr>
        <w:t>dirección de obras públicas,</w:t>
      </w:r>
      <w:r w:rsidRPr="0064088E">
        <w:rPr>
          <w:rFonts w:ascii="Palatino Linotype" w:hAnsi="Palatino Linotype"/>
          <w:bCs/>
          <w:sz w:val="24"/>
          <w:szCs w:val="24"/>
        </w:rPr>
        <w:t xml:space="preserve"> </w:t>
      </w:r>
      <w:r w:rsidRPr="0064088E">
        <w:rPr>
          <w:rFonts w:ascii="Palatino Linotype" w:hAnsi="Palatino Linotype" w:cs="Arial"/>
          <w:noProof/>
          <w:color w:val="000000"/>
          <w:sz w:val="24"/>
          <w:szCs w:val="24"/>
          <w:lang w:val="es-ES" w:eastAsia="es-MX"/>
        </w:rPr>
        <w:t xml:space="preserve">resulta obice señalar que </w:t>
      </w:r>
      <w:r w:rsidRPr="0064088E">
        <w:rPr>
          <w:rFonts w:ascii="Palatino Linotype" w:hAnsi="Palatino Linotype"/>
          <w:sz w:val="24"/>
          <w:szCs w:val="24"/>
        </w:rPr>
        <w:t xml:space="preserve">el Pleno del Órgano Garante local ha sostenido que, </w:t>
      </w:r>
      <w:r w:rsidRPr="0064088E">
        <w:rPr>
          <w:rFonts w:ascii="Palatino Linotype" w:hAnsi="Palatino Linotype" w:cs="Arial"/>
          <w:sz w:val="24"/>
          <w:szCs w:val="24"/>
        </w:rPr>
        <w:t>ante la presencia</w:t>
      </w:r>
      <w:r w:rsidRPr="00371680">
        <w:rPr>
          <w:rFonts w:ascii="Palatino Linotype" w:hAnsi="Palatino Linotype" w:cs="Arial"/>
          <w:sz w:val="24"/>
          <w:szCs w:val="24"/>
        </w:rPr>
        <w:t xml:space="preserve">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371680">
        <w:rPr>
          <w:rFonts w:ascii="Palatino Linotype" w:hAnsi="Palatino Linotype" w:cs="Arial"/>
          <w:color w:val="222222"/>
          <w:sz w:val="24"/>
          <w:szCs w:val="24"/>
        </w:rPr>
        <w:t>:</w:t>
      </w:r>
    </w:p>
    <w:p w14:paraId="64EA0D9C" w14:textId="77777777" w:rsidR="0064088E" w:rsidRPr="005778AD" w:rsidRDefault="0064088E" w:rsidP="0064088E">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02190C17" w14:textId="77777777" w:rsidR="0064088E" w:rsidRPr="005778AD" w:rsidRDefault="0064088E" w:rsidP="0064088E">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15F18FD8" w14:textId="77777777" w:rsidR="0064088E" w:rsidRDefault="0064088E" w:rsidP="0064088E">
      <w:pPr>
        <w:pStyle w:val="Prrafodelista"/>
        <w:autoSpaceDE w:val="0"/>
        <w:autoSpaceDN w:val="0"/>
        <w:adjustRightInd w:val="0"/>
        <w:spacing w:before="240" w:after="160" w:line="360" w:lineRule="auto"/>
        <w:ind w:left="0"/>
        <w:jc w:val="both"/>
        <w:rPr>
          <w:rFonts w:ascii="Palatino Linotype" w:hAnsi="Palatino Linotype" w:cs="Arial"/>
        </w:rPr>
      </w:pPr>
    </w:p>
    <w:p w14:paraId="6F2821DE" w14:textId="77777777" w:rsidR="0064088E" w:rsidRPr="00043ADE" w:rsidRDefault="0064088E" w:rsidP="0064088E">
      <w:pPr>
        <w:spacing w:after="0" w:line="360" w:lineRule="auto"/>
        <w:contextualSpacing/>
        <w:jc w:val="both"/>
        <w:rPr>
          <w:rFonts w:ascii="Palatino Linotype" w:hAnsi="Palatino Linotype"/>
          <w:iCs/>
          <w:sz w:val="24"/>
          <w:szCs w:val="24"/>
        </w:rPr>
      </w:pPr>
      <w:r w:rsidRPr="00043ADE">
        <w:rPr>
          <w:rFonts w:ascii="Palatino Linotype" w:hAnsi="Palatino Linotype" w:cs="Arial"/>
          <w:bCs/>
          <w:sz w:val="24"/>
          <w:szCs w:val="24"/>
        </w:rPr>
        <w:lastRenderedPageBreak/>
        <w:t xml:space="preserve">De forma complementaria, se comprende que el </w:t>
      </w:r>
      <w:r w:rsidRPr="00043ADE">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71A82EAB" w14:textId="77777777" w:rsidR="0064088E" w:rsidRPr="001831B2" w:rsidRDefault="0064088E" w:rsidP="0064088E">
      <w:pPr>
        <w:spacing w:after="0" w:line="360" w:lineRule="auto"/>
        <w:contextualSpacing/>
        <w:jc w:val="both"/>
        <w:rPr>
          <w:rFonts w:ascii="Palatino Linotype" w:hAnsi="Palatino Linotype"/>
          <w:i/>
          <w:iCs/>
          <w:sz w:val="24"/>
          <w:szCs w:val="24"/>
        </w:rPr>
      </w:pPr>
    </w:p>
    <w:p w14:paraId="5C133B0C" w14:textId="77777777" w:rsidR="0064088E" w:rsidRPr="00341174" w:rsidRDefault="0064088E" w:rsidP="0064088E">
      <w:pPr>
        <w:spacing w:line="360" w:lineRule="auto"/>
        <w:jc w:val="both"/>
        <w:rPr>
          <w:sz w:val="24"/>
          <w:szCs w:val="24"/>
          <w:lang w:val="es-ES_tradnl"/>
        </w:rPr>
      </w:pPr>
      <w:r w:rsidRPr="00341174">
        <w:rPr>
          <w:rFonts w:ascii="Palatino Linotype" w:hAnsi="Palatino Linotype"/>
          <w:iCs/>
          <w:sz w:val="24"/>
          <w:szCs w:val="24"/>
        </w:rPr>
        <w:t xml:space="preserve">Robustece lo anterior, el criterio </w:t>
      </w:r>
      <w:r>
        <w:rPr>
          <w:rFonts w:ascii="Palatino Linotype" w:hAnsi="Palatino Linotype"/>
          <w:iCs/>
          <w:sz w:val="24"/>
          <w:szCs w:val="24"/>
        </w:rPr>
        <w:t xml:space="preserve">orientador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w:t>
      </w:r>
      <w:r>
        <w:rPr>
          <w:rFonts w:ascii="Palatino Linotype" w:eastAsia="Arial Unicode MS" w:hAnsi="Palatino Linotype" w:cs="Arial"/>
          <w:color w:val="000000"/>
          <w:sz w:val="24"/>
          <w:szCs w:val="24"/>
          <w:lang w:val="es-ES_tradnl"/>
        </w:rPr>
        <w:t xml:space="preserve">entonces </w:t>
      </w:r>
      <w:r w:rsidRPr="00341174">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68CD2EF9" w14:textId="77777777" w:rsidR="0064088E" w:rsidRPr="00341174" w:rsidRDefault="0064088E" w:rsidP="0064088E">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228FEAB7" w14:textId="77777777" w:rsidR="0064088E" w:rsidRPr="00341174" w:rsidRDefault="0064088E" w:rsidP="0064088E">
      <w:pPr>
        <w:pStyle w:val="Citas"/>
      </w:pPr>
      <w:r w:rsidRPr="00341174">
        <w:rPr>
          <w:spacing w:val="18"/>
        </w:rPr>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062C234F" w14:textId="77777777" w:rsidR="0064088E" w:rsidRPr="00341174" w:rsidRDefault="0064088E" w:rsidP="0064088E">
      <w:pPr>
        <w:pStyle w:val="Citas"/>
        <w:rPr>
          <w:b/>
        </w:rPr>
      </w:pPr>
      <w:r w:rsidRPr="00341174">
        <w:rPr>
          <w:b/>
        </w:rPr>
        <w:t>Resoluciones:</w:t>
      </w:r>
    </w:p>
    <w:p w14:paraId="66534359" w14:textId="77777777" w:rsidR="0064088E" w:rsidRPr="00341174" w:rsidRDefault="0064088E" w:rsidP="0064088E">
      <w:pPr>
        <w:pStyle w:val="Citas"/>
      </w:pPr>
      <w:r w:rsidRPr="00341174">
        <w:rPr>
          <w:b/>
        </w:rPr>
        <w:t>RRA 0050/16.</w:t>
      </w:r>
      <w:r w:rsidRPr="00341174">
        <w:t xml:space="preserve"> Instituto Nacional para la Evaluación de la Educación. 13 julio de 2016. Por unanimidad. Comisionado Ponente: Francisco Javier Acuña Llamas.</w:t>
      </w:r>
    </w:p>
    <w:p w14:paraId="234B8945" w14:textId="77777777" w:rsidR="0064088E" w:rsidRPr="00341174" w:rsidRDefault="0064088E" w:rsidP="0064088E">
      <w:pPr>
        <w:pStyle w:val="Citas"/>
        <w:rPr>
          <w:rFonts w:ascii="Times New Roman" w:hAnsi="Times New Roman" w:cs="Times New Roman"/>
        </w:rPr>
      </w:pPr>
      <w:r w:rsidRPr="00341174">
        <w:rPr>
          <w:b/>
        </w:rPr>
        <w:lastRenderedPageBreak/>
        <w:t xml:space="preserve">RRA 0310/16. </w:t>
      </w:r>
      <w:r w:rsidRPr="00341174">
        <w:t>Instituto Nacional de Transparencia, Acceso a la Información y Protección de Datos Personales. 10 de agosto de 2016. Por unanimidad. Comisionada Ponente. Areli Cano Guadiana.</w:t>
      </w:r>
    </w:p>
    <w:p w14:paraId="23DDF10A" w14:textId="77777777" w:rsidR="0064088E" w:rsidRPr="0064088E" w:rsidRDefault="0064088E" w:rsidP="0064088E">
      <w:pPr>
        <w:pStyle w:val="Citas"/>
        <w:rPr>
          <w:b/>
        </w:rPr>
      </w:pPr>
      <w:r w:rsidRPr="0064088E">
        <w:rPr>
          <w:b/>
        </w:rPr>
        <w:t xml:space="preserve">RRA 1889/16. </w:t>
      </w:r>
      <w:r w:rsidRPr="0064088E">
        <w:t xml:space="preserve">Secretaría de Hacienda y Crédito Público. 05 de octubre de 2016. Por unanimidad. Comisionada Ponente. Ximena Puente de la Mora” </w:t>
      </w:r>
      <w:r w:rsidRPr="0064088E">
        <w:rPr>
          <w:b/>
        </w:rPr>
        <w:t>(Sic)</w:t>
      </w:r>
    </w:p>
    <w:p w14:paraId="71DEB9B7" w14:textId="77777777" w:rsidR="0064088E" w:rsidRPr="0064088E" w:rsidRDefault="0064088E"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p>
    <w:p w14:paraId="56FF008F" w14:textId="496AAE0C" w:rsidR="0064088E" w:rsidRPr="0064088E" w:rsidRDefault="0064088E"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64088E">
        <w:rPr>
          <w:rFonts w:ascii="Palatino Linotype" w:hAnsi="Palatino Linotype"/>
          <w:bCs/>
          <w:lang w:val="es-MX"/>
        </w:rPr>
        <w:t>Ahora bien, respecto del pronunciamiento de hechos negativos que emana del servidor público habilitado adscrito a la dirección de obras públicas, se destaca que no es susceptible de generar certeza jurídica o incluso colmar el derecho de acceso a la información.</w:t>
      </w:r>
    </w:p>
    <w:p w14:paraId="7CCD1354" w14:textId="428A1618" w:rsidR="0064088E" w:rsidRPr="0064088E" w:rsidRDefault="0064088E"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64088E">
        <w:rPr>
          <w:rFonts w:ascii="Palatino Linotype" w:hAnsi="Palatino Linotype"/>
          <w:bCs/>
          <w:lang w:val="es-MX"/>
        </w:rPr>
        <w:t>Lo anterior, al valorar que en la gaceta municipal número 29</w:t>
      </w:r>
      <w:r w:rsidR="00E0780B">
        <w:rPr>
          <w:rFonts w:ascii="Palatino Linotype" w:hAnsi="Palatino Linotype"/>
          <w:bCs/>
          <w:lang w:val="es-MX"/>
        </w:rPr>
        <w:t>,</w:t>
      </w:r>
      <w:r w:rsidRPr="0064088E">
        <w:rPr>
          <w:rFonts w:ascii="Palatino Linotype" w:hAnsi="Palatino Linotype"/>
          <w:bCs/>
          <w:lang w:val="es-MX"/>
        </w:rPr>
        <w:t xml:space="preserve"> de fecha 19 de junio de 2025</w:t>
      </w:r>
      <w:r w:rsidR="00E0780B">
        <w:rPr>
          <w:rFonts w:ascii="Palatino Linotype" w:hAnsi="Palatino Linotype"/>
          <w:bCs/>
          <w:lang w:val="es-MX"/>
        </w:rPr>
        <w:t xml:space="preserve">, </w:t>
      </w:r>
      <w:r w:rsidRPr="0064088E">
        <w:rPr>
          <w:rFonts w:ascii="Palatino Linotype" w:hAnsi="Palatino Linotype"/>
          <w:bCs/>
          <w:lang w:val="es-MX"/>
        </w:rPr>
        <w:t xml:space="preserve">se aprecian elementos de convicción suficientes para afirmar que </w:t>
      </w:r>
      <w:r w:rsidRPr="0064088E">
        <w:rPr>
          <w:rFonts w:ascii="Palatino Linotype" w:hAnsi="Palatino Linotype"/>
          <w:b/>
          <w:lang w:val="es-MX"/>
        </w:rPr>
        <w:t xml:space="preserve">El Sujeto Obligado </w:t>
      </w:r>
      <w:r w:rsidRPr="0064088E">
        <w:rPr>
          <w:rFonts w:ascii="Palatino Linotype" w:hAnsi="Palatino Linotype"/>
          <w:bCs/>
          <w:lang w:val="es-MX"/>
        </w:rPr>
        <w:t xml:space="preserve">genera, posee o administra la información que resulta de interés al particular. </w:t>
      </w:r>
    </w:p>
    <w:p w14:paraId="21DDDEDA" w14:textId="325A5E31" w:rsidR="0064088E" w:rsidRPr="0064088E" w:rsidRDefault="005C66AF"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Pr>
          <w:rFonts w:ascii="Palatino Linotype" w:hAnsi="Palatino Linotype"/>
          <w:bCs/>
          <w:noProof/>
          <w:lang w:val="es-MX" w:eastAsia="es-MX"/>
        </w:rPr>
        <mc:AlternateContent>
          <mc:Choice Requires="wps">
            <w:drawing>
              <wp:anchor distT="0" distB="0" distL="114300" distR="114300" simplePos="0" relativeHeight="251826175" behindDoc="0" locked="0" layoutInCell="1" allowOverlap="1" wp14:anchorId="3C3BD7B5" wp14:editId="1103F050">
                <wp:simplePos x="0" y="0"/>
                <wp:positionH relativeFrom="margin">
                  <wp:posOffset>-186516</wp:posOffset>
                </wp:positionH>
                <wp:positionV relativeFrom="paragraph">
                  <wp:posOffset>308494</wp:posOffset>
                </wp:positionV>
                <wp:extent cx="6448772" cy="2486429"/>
                <wp:effectExtent l="0" t="0" r="28575" b="28575"/>
                <wp:wrapNone/>
                <wp:docPr id="327958249" name="Straight Connector 11"/>
                <wp:cNvGraphicFramePr/>
                <a:graphic xmlns:a="http://schemas.openxmlformats.org/drawingml/2006/main">
                  <a:graphicData uri="http://schemas.microsoft.com/office/word/2010/wordprocessingShape">
                    <wps:wsp>
                      <wps:cNvCnPr/>
                      <wps:spPr>
                        <a:xfrm>
                          <a:off x="0" y="0"/>
                          <a:ext cx="6448772" cy="24864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DBCD5F9" id="Straight Connector 11" o:spid="_x0000_s1026" style="position:absolute;z-index:2518261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pt,24.3pt" to="493.1pt,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" strokecolor="#5b9bd5 [3204]" strokeweight=".5pt">
                <v:stroke joinstyle="miter"/>
                <w10:wrap anchorx="margin"/>
              </v:line>
            </w:pict>
          </mc:Fallback>
        </mc:AlternateContent>
      </w:r>
      <w:r w:rsidR="0064088E" w:rsidRPr="0064088E">
        <w:rPr>
          <w:rFonts w:ascii="Palatino Linotype" w:hAnsi="Palatino Linotype"/>
          <w:bCs/>
          <w:lang w:val="es-MX"/>
        </w:rPr>
        <w:t xml:space="preserve">Resulta de nuestro interés la siguiente imagen ilustrativa: </w:t>
      </w:r>
    </w:p>
    <w:p w14:paraId="228A5214" w14:textId="6DF60CA6" w:rsidR="0064088E" w:rsidRDefault="0064088E"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highlight w:val="cyan"/>
          <w:lang w:val="es-MX"/>
        </w:rPr>
      </w:pPr>
    </w:p>
    <w:p w14:paraId="0E46870B" w14:textId="52298B1D" w:rsidR="0064088E" w:rsidRDefault="005C66AF" w:rsidP="0064088E">
      <w:pPr>
        <w:pStyle w:val="Prrafodelista"/>
        <w:tabs>
          <w:tab w:val="left" w:pos="2460"/>
        </w:tabs>
        <w:autoSpaceDE w:val="0"/>
        <w:autoSpaceDN w:val="0"/>
        <w:adjustRightInd w:val="0"/>
        <w:spacing w:before="240" w:after="160" w:line="360" w:lineRule="auto"/>
        <w:ind w:left="0"/>
        <w:jc w:val="both"/>
        <w:rPr>
          <w:rFonts w:ascii="Palatino Linotype" w:hAnsi="Palatino Linotype"/>
          <w:bCs/>
          <w:highlight w:val="cyan"/>
          <w:lang w:val="es-MX"/>
        </w:rPr>
      </w:pPr>
      <w:r>
        <w:rPr>
          <w:rFonts w:ascii="Palatino Linotype" w:hAnsi="Palatino Linotype"/>
          <w:bCs/>
          <w:noProof/>
          <w:lang w:val="es-MX" w:eastAsia="es-MX"/>
        </w:rPr>
        <w:lastRenderedPageBreak/>
        <mc:AlternateContent>
          <mc:Choice Requires="wps">
            <w:drawing>
              <wp:anchor distT="0" distB="0" distL="114300" distR="114300" simplePos="0" relativeHeight="251829247" behindDoc="0" locked="0" layoutInCell="1" allowOverlap="1" wp14:anchorId="1ECAB1D3" wp14:editId="16B1B10A">
                <wp:simplePos x="0" y="0"/>
                <wp:positionH relativeFrom="column">
                  <wp:posOffset>610120</wp:posOffset>
                </wp:positionH>
                <wp:positionV relativeFrom="paragraph">
                  <wp:posOffset>5409680</wp:posOffset>
                </wp:positionV>
                <wp:extent cx="4599709" cy="678873"/>
                <wp:effectExtent l="0" t="0" r="10795" b="26035"/>
                <wp:wrapNone/>
                <wp:docPr id="1388592341" name="Rectangle 12"/>
                <wp:cNvGraphicFramePr/>
                <a:graphic xmlns:a="http://schemas.openxmlformats.org/drawingml/2006/main">
                  <a:graphicData uri="http://schemas.microsoft.com/office/word/2010/wordprocessingShape">
                    <wps:wsp>
                      <wps:cNvSpPr/>
                      <wps:spPr>
                        <a:xfrm>
                          <a:off x="0" y="0"/>
                          <a:ext cx="4599709" cy="678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7F65A8D" id="Rectangle 12" o:spid="_x0000_s1026" style="position:absolute;margin-left:48.05pt;margin-top:425.95pt;width:362.2pt;height:53.45pt;z-index:251829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" filled="f" strokecolor="#e00" strokeweight="1pt"/>
            </w:pict>
          </mc:Fallback>
        </mc:AlternateContent>
      </w:r>
      <w:r w:rsidR="00B5138F">
        <w:rPr>
          <w:rFonts w:ascii="Palatino Linotype" w:hAnsi="Palatino Linotype"/>
          <w:bCs/>
          <w:noProof/>
          <w:lang w:val="es-MX" w:eastAsia="es-MX"/>
        </w:rPr>
        <mc:AlternateContent>
          <mc:Choice Requires="wps">
            <w:drawing>
              <wp:anchor distT="0" distB="0" distL="114300" distR="114300" simplePos="0" relativeHeight="251821055" behindDoc="0" locked="0" layoutInCell="1" allowOverlap="1" wp14:anchorId="4E832962" wp14:editId="36804323">
                <wp:simplePos x="0" y="0"/>
                <wp:positionH relativeFrom="column">
                  <wp:posOffset>2501265</wp:posOffset>
                </wp:positionH>
                <wp:positionV relativeFrom="paragraph">
                  <wp:posOffset>4128135</wp:posOffset>
                </wp:positionV>
                <wp:extent cx="2798618" cy="623050"/>
                <wp:effectExtent l="0" t="0" r="20955" b="24765"/>
                <wp:wrapNone/>
                <wp:docPr id="1485044165" name="Rectangle 8"/>
                <wp:cNvGraphicFramePr/>
                <a:graphic xmlns:a="http://schemas.openxmlformats.org/drawingml/2006/main">
                  <a:graphicData uri="http://schemas.microsoft.com/office/word/2010/wordprocessingShape">
                    <wps:wsp>
                      <wps:cNvSpPr/>
                      <wps:spPr>
                        <a:xfrm>
                          <a:off x="0" y="0"/>
                          <a:ext cx="2798618" cy="6230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98E0C29" id="Rectangle 8" o:spid="_x0000_s1026" style="position:absolute;margin-left:196.95pt;margin-top:325.05pt;width:220.35pt;height:49.05pt;z-index:2518210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" filled="f" strokecolor="#e00" strokeweight="1.5pt"/>
            </w:pict>
          </mc:Fallback>
        </mc:AlternateContent>
      </w:r>
      <w:r w:rsidR="00B5138F" w:rsidRPr="00B5138F">
        <w:rPr>
          <w:rFonts w:ascii="Palatino Linotype" w:hAnsi="Palatino Linotype"/>
          <w:bCs/>
          <w:noProof/>
          <w:lang w:val="es-MX" w:eastAsia="es-MX"/>
        </w:rPr>
        <w:drawing>
          <wp:anchor distT="0" distB="0" distL="114300" distR="114300" simplePos="0" relativeHeight="251820031" behindDoc="0" locked="0" layoutInCell="1" allowOverlap="1" wp14:anchorId="3FA6A720" wp14:editId="7182BD7C">
            <wp:simplePos x="0" y="0"/>
            <wp:positionH relativeFrom="page">
              <wp:align>center</wp:align>
            </wp:positionH>
            <wp:positionV relativeFrom="paragraph">
              <wp:posOffset>19454</wp:posOffset>
            </wp:positionV>
            <wp:extent cx="5760720" cy="7441565"/>
            <wp:effectExtent l="19050" t="19050" r="11430" b="26035"/>
            <wp:wrapThrough wrapText="bothSides">
              <wp:wrapPolygon edited="0">
                <wp:start x="-71" y="-55"/>
                <wp:lineTo x="-71" y="21620"/>
                <wp:lineTo x="21571" y="21620"/>
                <wp:lineTo x="21571" y="-55"/>
                <wp:lineTo x="-71" y="-55"/>
              </wp:wrapPolygon>
            </wp:wrapThrough>
            <wp:docPr id="6735297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9725"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0855" cy="744179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B43FDD2" w14:textId="52AE26F6" w:rsidR="00B5138F" w:rsidRDefault="0007739D" w:rsidP="0007739D">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292869">
        <w:rPr>
          <w:rFonts w:ascii="Palatino Linotype" w:hAnsi="Palatino Linotype"/>
          <w:bCs/>
          <w:lang w:val="es-MX"/>
        </w:rPr>
        <w:lastRenderedPageBreak/>
        <w:t xml:space="preserve">Con base en lo anteriormente expuesto, </w:t>
      </w:r>
      <w:r w:rsidR="00850860" w:rsidRPr="00292869">
        <w:rPr>
          <w:rFonts w:ascii="Palatino Linotype" w:hAnsi="Palatino Linotype"/>
          <w:bCs/>
          <w:lang w:val="es-MX"/>
        </w:rPr>
        <w:t xml:space="preserve">se arriba a la premisa de que </w:t>
      </w:r>
      <w:r w:rsidR="002B1179">
        <w:rPr>
          <w:rFonts w:ascii="Palatino Linotype" w:hAnsi="Palatino Linotype"/>
          <w:bCs/>
          <w:lang w:val="es-MX"/>
        </w:rPr>
        <w:t xml:space="preserve">el requerimiento </w:t>
      </w:r>
      <w:r w:rsidR="002B1179">
        <w:rPr>
          <w:rFonts w:ascii="Palatino Linotype" w:hAnsi="Palatino Linotype"/>
          <w:b/>
          <w:lang w:val="es-MX"/>
        </w:rPr>
        <w:t xml:space="preserve">1 -uno- </w:t>
      </w:r>
      <w:r w:rsidR="005248D7">
        <w:rPr>
          <w:rFonts w:ascii="Palatino Linotype" w:hAnsi="Palatino Linotype"/>
          <w:bCs/>
          <w:lang w:val="es-MX"/>
        </w:rPr>
        <w:t>no se tiene por colmado</w:t>
      </w:r>
      <w:r w:rsidR="007D3CD6">
        <w:rPr>
          <w:rFonts w:ascii="Palatino Linotype" w:hAnsi="Palatino Linotype"/>
          <w:bCs/>
          <w:lang w:val="es-MX"/>
        </w:rPr>
        <w:t xml:space="preserve">, al tomar en consideración que </w:t>
      </w:r>
      <w:r w:rsidR="00B5138F">
        <w:rPr>
          <w:rFonts w:ascii="Palatino Linotype" w:hAnsi="Palatino Linotype"/>
          <w:bCs/>
          <w:lang w:val="es-MX"/>
        </w:rPr>
        <w:t xml:space="preserve">la postura del servidor público habilitado se traduce en una restricción al derecho de acceso a la información, destacando que el particular no resulta experto en terminología de administración pública, fondos federales, fondos estatales o incluso transparencia, operando el principio de suplencia imperante en la materia. </w:t>
      </w:r>
    </w:p>
    <w:p w14:paraId="0BD00D0A" w14:textId="403045D6" w:rsidR="00B5138F" w:rsidRDefault="00B16A64" w:rsidP="00B16A64">
      <w:pPr>
        <w:pStyle w:val="Citas"/>
        <w:ind w:left="0" w:right="0"/>
        <w:rPr>
          <w:i w:val="0"/>
          <w:iCs/>
          <w:sz w:val="24"/>
          <w:szCs w:val="24"/>
        </w:rPr>
      </w:pPr>
      <w:r>
        <w:rPr>
          <w:i w:val="0"/>
          <w:iCs/>
          <w:sz w:val="24"/>
          <w:szCs w:val="24"/>
        </w:rPr>
        <w:t>Inconforme con la</w:t>
      </w:r>
      <w:r w:rsidR="00B204AB">
        <w:rPr>
          <w:i w:val="0"/>
          <w:iCs/>
          <w:sz w:val="24"/>
          <w:szCs w:val="24"/>
        </w:rPr>
        <w:t xml:space="preserve"> respuesta rendida por </w:t>
      </w:r>
      <w:r w:rsidR="00B204AB">
        <w:rPr>
          <w:b/>
          <w:bCs/>
          <w:i w:val="0"/>
          <w:iCs/>
          <w:sz w:val="24"/>
          <w:szCs w:val="24"/>
        </w:rPr>
        <w:t xml:space="preserve">El Sujeto Obligado, El Recurrente </w:t>
      </w:r>
      <w:r w:rsidR="00B204AB">
        <w:rPr>
          <w:i w:val="0"/>
          <w:iCs/>
          <w:sz w:val="24"/>
          <w:szCs w:val="24"/>
        </w:rPr>
        <w:t xml:space="preserve">interpuso recurso de revisión en fecha </w:t>
      </w:r>
      <w:r w:rsidR="00A26004">
        <w:rPr>
          <w:b/>
          <w:bCs/>
          <w:i w:val="0"/>
          <w:iCs/>
          <w:sz w:val="24"/>
          <w:szCs w:val="24"/>
        </w:rPr>
        <w:t xml:space="preserve">once de julio, </w:t>
      </w:r>
      <w:r w:rsidR="00A26004">
        <w:rPr>
          <w:i w:val="0"/>
          <w:iCs/>
          <w:sz w:val="24"/>
          <w:szCs w:val="24"/>
        </w:rPr>
        <w:t xml:space="preserve">admitiéndose el </w:t>
      </w:r>
      <w:r w:rsidR="00A26004">
        <w:rPr>
          <w:b/>
          <w:bCs/>
          <w:i w:val="0"/>
          <w:iCs/>
          <w:sz w:val="24"/>
          <w:szCs w:val="24"/>
        </w:rPr>
        <w:t xml:space="preserve">dieciséis de julio de dos mil veinticinco. </w:t>
      </w:r>
      <w:r w:rsidR="00A26004">
        <w:rPr>
          <w:i w:val="0"/>
          <w:iCs/>
          <w:sz w:val="24"/>
          <w:szCs w:val="24"/>
        </w:rPr>
        <w:t xml:space="preserve">Señalando como acto impugnado y como razones o motivos de inconformidad: </w:t>
      </w:r>
    </w:p>
    <w:p w14:paraId="24F3001C" w14:textId="77777777" w:rsidR="00A26004" w:rsidRPr="009447E4" w:rsidRDefault="00A26004" w:rsidP="00A26004">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1957EAD2" w14:textId="77777777" w:rsidR="00A26004" w:rsidRPr="009447E4" w:rsidRDefault="00A26004" w:rsidP="00A26004">
      <w:pPr>
        <w:pStyle w:val="Citas"/>
        <w:rPr>
          <w:b/>
          <w:bCs/>
          <w:sz w:val="24"/>
        </w:rPr>
      </w:pPr>
      <w:r w:rsidRPr="009447E4">
        <w:t>“</w:t>
      </w:r>
      <w:r w:rsidRPr="00A97139">
        <w:t xml:space="preserve">a negativa a la </w:t>
      </w:r>
      <w:proofErr w:type="spellStart"/>
      <w:r w:rsidRPr="00A97139">
        <w:t>informacion</w:t>
      </w:r>
      <w:proofErr w:type="spellEnd"/>
      <w:r w:rsidRPr="009447E4">
        <w:t xml:space="preserve">” </w:t>
      </w:r>
      <w:r w:rsidRPr="009447E4">
        <w:rPr>
          <w:b/>
          <w:bCs/>
        </w:rPr>
        <w:t>(Sic)</w:t>
      </w:r>
    </w:p>
    <w:p w14:paraId="5CD83A0D" w14:textId="77777777" w:rsidR="00A26004" w:rsidRPr="009447E4" w:rsidRDefault="00A26004" w:rsidP="00A26004">
      <w:pPr>
        <w:spacing w:before="240" w:line="360" w:lineRule="auto"/>
        <w:jc w:val="both"/>
        <w:rPr>
          <w:rFonts w:ascii="Palatino Linotype" w:hAnsi="Palatino Linotype" w:cs="Arial"/>
          <w:sz w:val="24"/>
        </w:rPr>
      </w:pPr>
      <w:r w:rsidRPr="009447E4">
        <w:rPr>
          <w:rFonts w:ascii="Palatino Linotype" w:hAnsi="Palatino Linotype" w:cs="Arial"/>
          <w:b/>
          <w:sz w:val="24"/>
        </w:rPr>
        <w:t>Razones o Motivos de Inconformidad</w:t>
      </w:r>
      <w:r w:rsidRPr="009447E4">
        <w:rPr>
          <w:rFonts w:ascii="Palatino Linotype" w:hAnsi="Palatino Linotype" w:cs="Arial"/>
          <w:sz w:val="24"/>
        </w:rPr>
        <w:t xml:space="preserve">: </w:t>
      </w:r>
    </w:p>
    <w:p w14:paraId="6E37F4AA" w14:textId="77777777" w:rsidR="00A26004" w:rsidRPr="009447E4" w:rsidRDefault="00A26004" w:rsidP="00A26004">
      <w:pPr>
        <w:pStyle w:val="Citas"/>
        <w:rPr>
          <w:b/>
          <w:bCs/>
        </w:rPr>
      </w:pPr>
      <w:r w:rsidRPr="009447E4">
        <w:t>“</w:t>
      </w:r>
      <w:r w:rsidRPr="00A97139">
        <w:t>el sujeto habilitado niega la información solicitada</w:t>
      </w:r>
      <w:r w:rsidRPr="009447E4">
        <w:t xml:space="preserve">” </w:t>
      </w:r>
      <w:r w:rsidRPr="009447E4">
        <w:rPr>
          <w:b/>
          <w:bCs/>
        </w:rPr>
        <w:t>(Sic)</w:t>
      </w:r>
    </w:p>
    <w:p w14:paraId="2AD43ECB" w14:textId="77777777" w:rsidR="00A26004" w:rsidRPr="00A26004" w:rsidRDefault="00A26004" w:rsidP="00B16A64">
      <w:pPr>
        <w:pStyle w:val="Citas"/>
        <w:ind w:left="0" w:right="0"/>
        <w:rPr>
          <w:i w:val="0"/>
          <w:iCs/>
          <w:sz w:val="24"/>
          <w:szCs w:val="24"/>
        </w:rPr>
      </w:pPr>
    </w:p>
    <w:p w14:paraId="53012E24" w14:textId="4BA144C4" w:rsidR="007A0AE8" w:rsidRPr="00105956" w:rsidRDefault="007A0AE8" w:rsidP="007A0AE8">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005C66AF">
        <w:rPr>
          <w:rFonts w:ascii="Palatino Linotype" w:hAnsi="Palatino Linotype" w:cs="Arial"/>
          <w:b/>
          <w:noProof/>
          <w:color w:val="000000"/>
          <w:sz w:val="24"/>
          <w:lang w:eastAsia="es-MX"/>
        </w:rPr>
        <w:t>El</w:t>
      </w:r>
      <w:r w:rsidRPr="00105956">
        <w:rPr>
          <w:rFonts w:ascii="Palatino Linotype" w:hAnsi="Palatino Linotype" w:cs="Arial"/>
          <w:b/>
          <w:noProof/>
          <w:color w:val="000000"/>
          <w:sz w:val="24"/>
          <w:lang w:eastAsia="es-MX"/>
        </w:rPr>
        <w:t xml:space="preserve">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 hipotesis normativa prevista en el artículo 179</w:t>
      </w:r>
      <w:r w:rsidR="00B25008">
        <w:rPr>
          <w:rFonts w:ascii="Palatino Linotype" w:hAnsi="Palatino Linotype" w:cs="Arial"/>
          <w:bCs/>
          <w:noProof/>
          <w:color w:val="000000"/>
          <w:sz w:val="24"/>
          <w:lang w:eastAsia="es-MX"/>
        </w:rPr>
        <w:t xml:space="preserve"> </w:t>
      </w:r>
      <w:r w:rsidR="00A26004">
        <w:rPr>
          <w:rFonts w:ascii="Palatino Linotype" w:hAnsi="Palatino Linotype" w:cs="Arial"/>
          <w:bCs/>
          <w:noProof/>
          <w:color w:val="000000"/>
          <w:sz w:val="24"/>
          <w:lang w:eastAsia="es-MX"/>
        </w:rPr>
        <w:t>fracción I</w:t>
      </w:r>
      <w:r>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6F540E04" w14:textId="77777777" w:rsidR="007A0AE8" w:rsidRPr="00B204AB" w:rsidRDefault="007A0AE8" w:rsidP="00B204AB">
      <w:pPr>
        <w:pStyle w:val="Citas"/>
      </w:pPr>
      <w:r w:rsidRPr="00B204AB">
        <w:lastRenderedPageBreak/>
        <w:t>“Artículo 179. El recurso de revisión es un medio de protección que la Ley otorga a los particulares, para hacer valer su derecho de acceso a la información pública, y procederá en contra de las siguientes causas:</w:t>
      </w:r>
    </w:p>
    <w:p w14:paraId="06AAA1B9" w14:textId="77777777" w:rsidR="007A0AE8" w:rsidRDefault="007A0AE8" w:rsidP="00B204AB">
      <w:pPr>
        <w:pStyle w:val="Citas"/>
      </w:pPr>
      <w:r w:rsidRPr="00B204AB">
        <w:t>I. La negativa a la información solicitada;</w:t>
      </w:r>
    </w:p>
    <w:p w14:paraId="4B6DF54F" w14:textId="7276E803" w:rsidR="00A26004" w:rsidRPr="00A26004" w:rsidRDefault="00A26004" w:rsidP="00B204AB">
      <w:pPr>
        <w:pStyle w:val="Citas"/>
        <w:rPr>
          <w:b/>
          <w:bCs/>
        </w:rPr>
      </w:pPr>
      <w:r>
        <w:t xml:space="preserve">(…)” </w:t>
      </w:r>
      <w:r>
        <w:rPr>
          <w:b/>
          <w:bCs/>
        </w:rPr>
        <w:t>(Sic)</w:t>
      </w:r>
    </w:p>
    <w:p w14:paraId="24AE9951" w14:textId="77777777" w:rsidR="00C86A22" w:rsidRDefault="00C86A22" w:rsidP="00B16A64">
      <w:pPr>
        <w:pStyle w:val="Citas"/>
        <w:ind w:left="0" w:right="-18"/>
        <w:rPr>
          <w:i w:val="0"/>
          <w:iCs/>
          <w:color w:val="000000"/>
          <w:sz w:val="24"/>
          <w:szCs w:val="24"/>
          <w:lang w:val="es-ES_tradnl"/>
        </w:rPr>
      </w:pPr>
    </w:p>
    <w:p w14:paraId="2CA5D588" w14:textId="7A19F229" w:rsidR="00A26004" w:rsidRDefault="007A0AE8" w:rsidP="0094756E">
      <w:pPr>
        <w:pStyle w:val="Citas"/>
        <w:ind w:left="0" w:right="-18"/>
        <w:rPr>
          <w:i w:val="0"/>
          <w:iCs/>
          <w:color w:val="000000"/>
          <w:sz w:val="24"/>
          <w:szCs w:val="24"/>
          <w:lang w:val="es-ES_tradnl"/>
        </w:rPr>
      </w:pPr>
      <w:r w:rsidRPr="007A0AE8">
        <w:rPr>
          <w:i w:val="0"/>
          <w:iCs/>
          <w:color w:val="000000"/>
          <w:sz w:val="24"/>
          <w:szCs w:val="24"/>
          <w:lang w:val="es-ES_tradnl"/>
        </w:rPr>
        <w:t xml:space="preserve">Por otra parte, como fue referido </w:t>
      </w:r>
      <w:r w:rsidRPr="00D50F16">
        <w:rPr>
          <w:i w:val="0"/>
          <w:iCs/>
          <w:color w:val="000000"/>
          <w:sz w:val="24"/>
          <w:szCs w:val="24"/>
          <w:lang w:val="es-ES_tradnl"/>
        </w:rPr>
        <w:t xml:space="preserve">en el antecedente </w:t>
      </w:r>
      <w:r w:rsidRPr="0094756E">
        <w:rPr>
          <w:i w:val="0"/>
          <w:iCs/>
          <w:color w:val="000000"/>
          <w:sz w:val="24"/>
          <w:szCs w:val="24"/>
          <w:lang w:val="es-ES_tradnl"/>
        </w:rPr>
        <w:t xml:space="preserve">quinto, </w:t>
      </w:r>
      <w:r w:rsidRPr="0094756E">
        <w:rPr>
          <w:b/>
          <w:bCs/>
          <w:i w:val="0"/>
          <w:iCs/>
          <w:color w:val="000000"/>
          <w:sz w:val="24"/>
          <w:szCs w:val="24"/>
          <w:lang w:val="es-ES_tradnl"/>
        </w:rPr>
        <w:t xml:space="preserve">El Sujeto Obligado </w:t>
      </w:r>
      <w:r w:rsidR="0094756E" w:rsidRPr="0094756E">
        <w:rPr>
          <w:i w:val="0"/>
          <w:iCs/>
          <w:color w:val="000000"/>
          <w:sz w:val="24"/>
          <w:szCs w:val="24"/>
          <w:lang w:val="es-ES_tradnl"/>
        </w:rPr>
        <w:t>fue omiso en rendir su informe justificado, es decir, no subsanó la violación al derecho de acceso a la información pública, resultando procedente ordenar entrega de</w:t>
      </w:r>
      <w:r w:rsidR="00E0780B">
        <w:rPr>
          <w:i w:val="0"/>
          <w:iCs/>
          <w:color w:val="000000"/>
          <w:sz w:val="24"/>
          <w:szCs w:val="24"/>
          <w:lang w:val="es-ES_tradnl"/>
        </w:rPr>
        <w:t xml:space="preserve"> lo siguiente:</w:t>
      </w:r>
      <w:r w:rsidR="0094756E" w:rsidRPr="0094756E">
        <w:rPr>
          <w:i w:val="0"/>
          <w:iCs/>
          <w:color w:val="000000"/>
          <w:sz w:val="24"/>
          <w:szCs w:val="24"/>
          <w:lang w:val="es-ES_tradnl"/>
        </w:rPr>
        <w:t xml:space="preserve"> </w:t>
      </w:r>
    </w:p>
    <w:p w14:paraId="7AE88FA6" w14:textId="750911DC" w:rsidR="00A26004" w:rsidRPr="00A26004" w:rsidRDefault="00A26004" w:rsidP="00C83E5E">
      <w:pPr>
        <w:pStyle w:val="Prrafodelista"/>
        <w:numPr>
          <w:ilvl w:val="0"/>
          <w:numId w:val="7"/>
        </w:numPr>
        <w:spacing w:before="240" w:line="360" w:lineRule="auto"/>
        <w:jc w:val="both"/>
        <w:rPr>
          <w:rFonts w:ascii="Palatino Linotype" w:hAnsi="Palatino Linotype"/>
          <w:b/>
          <w:bCs/>
        </w:rPr>
      </w:pPr>
      <w:r w:rsidRPr="00A26004">
        <w:rPr>
          <w:rFonts w:ascii="Palatino Linotype" w:hAnsi="Palatino Linotype"/>
        </w:rPr>
        <w:t xml:space="preserve">El o los documentos donde consten las modificaciones al </w:t>
      </w:r>
      <w:r w:rsidR="00E0780B">
        <w:rPr>
          <w:rFonts w:ascii="Palatino Linotype" w:hAnsi="Palatino Linotype"/>
        </w:rPr>
        <w:t>programa</w:t>
      </w:r>
      <w:r w:rsidRPr="00A26004">
        <w:rPr>
          <w:rFonts w:ascii="Palatino Linotype" w:hAnsi="Palatino Linotype"/>
        </w:rPr>
        <w:t xml:space="preserve"> anual de obras provenientes del recurso del fondo de aportaciones para la infraestructura social municipal y de las demarcaciones territoriales del Distrito Federal “FAISMUN”, aprobado en la vigésima sesión ordinaria de cabildo de fecha diecinueve de junio de dos mil veinticinco. </w:t>
      </w:r>
      <w:r w:rsidRPr="00A26004">
        <w:rPr>
          <w:rFonts w:ascii="Palatino Linotype" w:hAnsi="Palatino Linotype"/>
        </w:rPr>
        <w:tab/>
      </w:r>
    </w:p>
    <w:p w14:paraId="4AC4E10D" w14:textId="77777777" w:rsidR="00A26004" w:rsidRPr="00A26004" w:rsidRDefault="00A26004" w:rsidP="0094756E">
      <w:pPr>
        <w:pStyle w:val="Citas"/>
        <w:ind w:left="0" w:right="-18"/>
        <w:rPr>
          <w:i w:val="0"/>
          <w:iCs/>
          <w:color w:val="000000"/>
          <w:sz w:val="24"/>
          <w:szCs w:val="24"/>
          <w:lang w:val="es-ES"/>
        </w:rPr>
      </w:pPr>
    </w:p>
    <w:p w14:paraId="0FEAA925" w14:textId="77777777" w:rsidR="00703CCB" w:rsidRPr="00A26004" w:rsidRDefault="00703CCB" w:rsidP="00703CCB">
      <w:pPr>
        <w:autoSpaceDE w:val="0"/>
        <w:autoSpaceDN w:val="0"/>
        <w:adjustRightInd w:val="0"/>
        <w:spacing w:before="240" w:line="360" w:lineRule="auto"/>
        <w:jc w:val="both"/>
        <w:rPr>
          <w:rFonts w:ascii="Palatino Linotype" w:hAnsi="Palatino Linotype"/>
          <w:b/>
          <w:sz w:val="24"/>
          <w:szCs w:val="24"/>
        </w:rPr>
      </w:pPr>
      <w:r w:rsidRPr="00A26004">
        <w:rPr>
          <w:rFonts w:ascii="Palatino Linotype" w:hAnsi="Palatino Linotype"/>
          <w:b/>
          <w:sz w:val="24"/>
          <w:szCs w:val="24"/>
        </w:rPr>
        <w:t xml:space="preserve">DE LA VERSIÓN PÚBLICA </w:t>
      </w:r>
    </w:p>
    <w:p w14:paraId="38679CA6"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9F16C96" w14:textId="77777777" w:rsidR="00703CCB" w:rsidRPr="00A26004" w:rsidRDefault="00703CCB" w:rsidP="00703CCB">
      <w:pPr>
        <w:pStyle w:val="Citas"/>
      </w:pPr>
      <w:r w:rsidRPr="00A26004">
        <w:rPr>
          <w:b/>
        </w:rPr>
        <w:lastRenderedPageBreak/>
        <w:t>“Artículo 3.</w:t>
      </w:r>
      <w:r w:rsidRPr="00A26004">
        <w:t xml:space="preserve"> Para los efectos de la presente Ley se entenderá por:</w:t>
      </w:r>
    </w:p>
    <w:p w14:paraId="3DDF9FFE" w14:textId="77777777" w:rsidR="00703CCB" w:rsidRPr="00A26004" w:rsidRDefault="00703CCB" w:rsidP="00703CCB">
      <w:pPr>
        <w:pStyle w:val="Citas"/>
      </w:pPr>
      <w:r w:rsidRPr="00A26004">
        <w:t>(…)</w:t>
      </w:r>
    </w:p>
    <w:p w14:paraId="4709A386" w14:textId="77777777" w:rsidR="00703CCB" w:rsidRPr="00A26004" w:rsidRDefault="00703CCB" w:rsidP="00703CCB">
      <w:pPr>
        <w:pStyle w:val="Citas"/>
      </w:pPr>
      <w:r w:rsidRPr="00A26004">
        <w:rPr>
          <w:b/>
        </w:rPr>
        <w:t>IX. Datos personales:</w:t>
      </w:r>
      <w:r w:rsidRPr="00A26004">
        <w:t xml:space="preserve"> La información concerniente a una persona, identificada o identificable según lo dispuesto por la Ley de Protección de Datos Personales del Estado de México; </w:t>
      </w:r>
    </w:p>
    <w:p w14:paraId="57D313C2" w14:textId="77777777" w:rsidR="00703CCB" w:rsidRPr="00A26004" w:rsidRDefault="00703CCB" w:rsidP="00703CCB">
      <w:pPr>
        <w:pStyle w:val="Citas"/>
      </w:pPr>
      <w:r w:rsidRPr="00A26004">
        <w:rPr>
          <w:b/>
        </w:rPr>
        <w:t>XX.</w:t>
      </w:r>
      <w:r w:rsidRPr="00A26004">
        <w:t xml:space="preserve"> </w:t>
      </w:r>
      <w:r w:rsidRPr="00A26004">
        <w:rPr>
          <w:b/>
        </w:rPr>
        <w:t>Información clasificada:</w:t>
      </w:r>
      <w:r w:rsidRPr="00A26004">
        <w:t xml:space="preserve"> Aquella considerada por la presente Ley como reservada o confidencial;</w:t>
      </w:r>
    </w:p>
    <w:p w14:paraId="57A9EFA3" w14:textId="77777777" w:rsidR="00703CCB" w:rsidRPr="00A26004" w:rsidRDefault="00703CCB" w:rsidP="00703CCB">
      <w:pPr>
        <w:pStyle w:val="Citas"/>
      </w:pPr>
      <w:r w:rsidRPr="00A26004">
        <w:rPr>
          <w:b/>
        </w:rPr>
        <w:t>XXI.</w:t>
      </w:r>
      <w:r w:rsidRPr="00A26004">
        <w:t xml:space="preserve"> </w:t>
      </w:r>
      <w:r w:rsidRPr="00A26004">
        <w:rPr>
          <w:b/>
        </w:rPr>
        <w:t>Información confidencial:</w:t>
      </w:r>
      <w:r w:rsidRPr="00A2600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5B2B37" w14:textId="77777777" w:rsidR="00703CCB" w:rsidRPr="00A26004" w:rsidRDefault="00703CCB" w:rsidP="00703CCB">
      <w:pPr>
        <w:pStyle w:val="Citas"/>
        <w:rPr>
          <w:bCs/>
        </w:rPr>
      </w:pPr>
      <w:r w:rsidRPr="00A26004">
        <w:rPr>
          <w:bCs/>
        </w:rPr>
        <w:t>(…)</w:t>
      </w:r>
    </w:p>
    <w:p w14:paraId="1D959F25" w14:textId="77777777" w:rsidR="00703CCB" w:rsidRPr="00A26004" w:rsidRDefault="00703CCB" w:rsidP="00703CCB">
      <w:pPr>
        <w:pStyle w:val="Citas"/>
      </w:pPr>
      <w:r w:rsidRPr="00A26004">
        <w:rPr>
          <w:b/>
        </w:rPr>
        <w:t>XLV.</w:t>
      </w:r>
      <w:r w:rsidRPr="00A26004">
        <w:t xml:space="preserve"> </w:t>
      </w:r>
      <w:r w:rsidRPr="00A26004">
        <w:rPr>
          <w:b/>
        </w:rPr>
        <w:t>Versión pública:</w:t>
      </w:r>
      <w:r w:rsidRPr="00A26004">
        <w:t xml:space="preserve"> Documento en el que se elimine, suprime o borra la información clasificada como reservada o confidencial para permitir su acceso.</w:t>
      </w:r>
    </w:p>
    <w:p w14:paraId="100710D5" w14:textId="77777777" w:rsidR="00703CCB" w:rsidRPr="00A26004" w:rsidRDefault="00703CCB" w:rsidP="00703CCB">
      <w:pPr>
        <w:pStyle w:val="Citas"/>
      </w:pPr>
      <w:r w:rsidRPr="00A26004">
        <w:t>(…)</w:t>
      </w:r>
    </w:p>
    <w:p w14:paraId="7A1D6C4E" w14:textId="77777777" w:rsidR="00703CCB" w:rsidRPr="00A26004" w:rsidRDefault="00703CCB" w:rsidP="00703CCB">
      <w:pPr>
        <w:pStyle w:val="Citas"/>
      </w:pPr>
      <w:r w:rsidRPr="00A26004">
        <w:rPr>
          <w:b/>
        </w:rPr>
        <w:t xml:space="preserve">Artículo 91. </w:t>
      </w:r>
      <w:r w:rsidRPr="00A26004">
        <w:t>El acceso a la información pública será restringido excepcionalmente, cuando ésta sea clasificada como reservada o confidencial.</w:t>
      </w:r>
    </w:p>
    <w:p w14:paraId="55D0DDA0" w14:textId="77777777" w:rsidR="00703CCB" w:rsidRPr="00A26004" w:rsidRDefault="00703CCB" w:rsidP="00703CCB">
      <w:pPr>
        <w:pStyle w:val="Citas"/>
      </w:pPr>
      <w:r w:rsidRPr="00A26004">
        <w:rPr>
          <w:b/>
        </w:rPr>
        <w:t>Artículo 132.</w:t>
      </w:r>
      <w:r w:rsidRPr="00A26004">
        <w:t xml:space="preserve"> </w:t>
      </w:r>
      <w:r w:rsidRPr="00A26004">
        <w:rPr>
          <w:u w:val="single"/>
        </w:rPr>
        <w:t>La clasificación de la información se llevará a cabo en el momento en que</w:t>
      </w:r>
      <w:r w:rsidRPr="00A26004">
        <w:t>:</w:t>
      </w:r>
    </w:p>
    <w:p w14:paraId="48D3358A" w14:textId="77777777" w:rsidR="00703CCB" w:rsidRPr="00A26004" w:rsidRDefault="00703CCB" w:rsidP="00703CCB">
      <w:pPr>
        <w:pStyle w:val="Citas"/>
      </w:pPr>
      <w:r w:rsidRPr="00A26004">
        <w:rPr>
          <w:b/>
        </w:rPr>
        <w:t>I.</w:t>
      </w:r>
      <w:r w:rsidRPr="00A26004">
        <w:t xml:space="preserve"> Se reciba una solicitud de acceso a la información;</w:t>
      </w:r>
    </w:p>
    <w:p w14:paraId="69B9D6FB" w14:textId="77777777" w:rsidR="00703CCB" w:rsidRPr="00A26004" w:rsidRDefault="00703CCB" w:rsidP="00703CCB">
      <w:pPr>
        <w:pStyle w:val="Citas"/>
      </w:pPr>
      <w:r w:rsidRPr="00A26004">
        <w:rPr>
          <w:b/>
        </w:rPr>
        <w:lastRenderedPageBreak/>
        <w:t>II.</w:t>
      </w:r>
      <w:r w:rsidRPr="00A26004">
        <w:t xml:space="preserve"> </w:t>
      </w:r>
      <w:r w:rsidRPr="00A26004">
        <w:rPr>
          <w:u w:val="single"/>
        </w:rPr>
        <w:t>Se determine mediante resolución de autoridad competente; o</w:t>
      </w:r>
    </w:p>
    <w:p w14:paraId="197951F3" w14:textId="77777777" w:rsidR="00703CCB" w:rsidRPr="00A26004" w:rsidRDefault="00703CCB" w:rsidP="00703CCB">
      <w:pPr>
        <w:pStyle w:val="Citas"/>
        <w:rPr>
          <w:u w:val="single"/>
        </w:rPr>
      </w:pPr>
      <w:r w:rsidRPr="00A26004">
        <w:rPr>
          <w:b/>
        </w:rPr>
        <w:t>III.</w:t>
      </w:r>
      <w:r w:rsidRPr="00A26004">
        <w:t xml:space="preserve"> </w:t>
      </w:r>
      <w:r w:rsidRPr="00A26004">
        <w:rPr>
          <w:u w:val="single"/>
        </w:rPr>
        <w:t>Se generen versiones públicas para dar cumplimiento a las obligaciones de transparencia previstas en esta Ley.</w:t>
      </w:r>
    </w:p>
    <w:p w14:paraId="5E4986EE" w14:textId="77777777" w:rsidR="00703CCB" w:rsidRPr="00A26004" w:rsidRDefault="00703CCB" w:rsidP="00703CCB">
      <w:pPr>
        <w:pStyle w:val="Citas"/>
        <w:rPr>
          <w:b/>
          <w:bCs/>
        </w:rPr>
      </w:pPr>
      <w:r w:rsidRPr="00A26004">
        <w:t xml:space="preserve">(…)” </w:t>
      </w:r>
      <w:r w:rsidRPr="00A26004">
        <w:rPr>
          <w:b/>
          <w:bCs/>
        </w:rPr>
        <w:t xml:space="preserve"> (Sic)</w:t>
      </w:r>
    </w:p>
    <w:p w14:paraId="45CA4661" w14:textId="77777777" w:rsidR="00703CCB" w:rsidRPr="00A26004" w:rsidRDefault="00703CCB" w:rsidP="00703CCB">
      <w:pPr>
        <w:rPr>
          <w:rFonts w:eastAsia="Palatino Linotype" w:cs="Palatino Linotype"/>
          <w:i/>
          <w:szCs w:val="24"/>
        </w:rPr>
      </w:pPr>
    </w:p>
    <w:p w14:paraId="7BFAE2FB"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E2BF07"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 xml:space="preserve">Por otro lado, los </w:t>
      </w:r>
      <w:r w:rsidRPr="00A26004">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A26004">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C75586"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D28B153" w14:textId="77777777" w:rsidR="00703CCB" w:rsidRPr="00A26004" w:rsidRDefault="00703CCB" w:rsidP="00703CCB">
      <w:pPr>
        <w:pStyle w:val="Citas"/>
      </w:pPr>
      <w:r w:rsidRPr="00A26004">
        <w:rPr>
          <w:b/>
        </w:rPr>
        <w:t>“Quincuagésimo sexto.</w:t>
      </w:r>
      <w:r w:rsidRPr="00A26004">
        <w:t xml:space="preserve"> Cuando la elaboración de la versión pública del documento o expediente que contenga partes o secciones reservadas o confidenciales, genere costos por reproducción por derivar de una solicitud de información o determinación </w:t>
      </w:r>
      <w:r w:rsidRPr="00A26004">
        <w:lastRenderedPageBreak/>
        <w:t>de una autoridad competente, ésta será elaborada hasta que se haya acreditado el pago correspondiente.</w:t>
      </w:r>
    </w:p>
    <w:p w14:paraId="6D27871B" w14:textId="77777777" w:rsidR="00703CCB" w:rsidRPr="00A26004" w:rsidRDefault="00703CCB" w:rsidP="00703CCB">
      <w:pPr>
        <w:pStyle w:val="Citas"/>
      </w:pPr>
      <w:r w:rsidRPr="00A26004">
        <w:rPr>
          <w:b/>
        </w:rPr>
        <w:t>Quincuagésimo séptimo.</w:t>
      </w:r>
      <w:r w:rsidRPr="00A26004">
        <w:t xml:space="preserve"> Se considera, en principio, como información pública y no podrá omitirse de las versiones públicas la siguiente:</w:t>
      </w:r>
    </w:p>
    <w:p w14:paraId="2076FB5D" w14:textId="77777777" w:rsidR="00703CCB" w:rsidRPr="00A26004" w:rsidRDefault="00703CCB" w:rsidP="00703CCB">
      <w:pPr>
        <w:pStyle w:val="Citas"/>
      </w:pPr>
      <w:r w:rsidRPr="00A26004">
        <w:t xml:space="preserve">I. La relativa a las Obligaciones de Transparencia que contempla el Título V de la Ley General y las demás disposiciones legales aplicables; </w:t>
      </w:r>
    </w:p>
    <w:p w14:paraId="0F95EFA3" w14:textId="77777777" w:rsidR="00703CCB" w:rsidRPr="00A26004" w:rsidRDefault="00703CCB" w:rsidP="00703CCB">
      <w:pPr>
        <w:pStyle w:val="Citas"/>
      </w:pPr>
      <w:r w:rsidRPr="00A26004">
        <w:t xml:space="preserve">II. El nombre de los integrantes de los sujetos obligados en los documentos, y sus firmas autógrafas o digitales, cuando sean utilizados en el ejercicio de las facultades conferidas para el desempeño del servicio público, y </w:t>
      </w:r>
    </w:p>
    <w:p w14:paraId="0616F352" w14:textId="77777777" w:rsidR="00703CCB" w:rsidRPr="00A26004" w:rsidRDefault="00703CCB" w:rsidP="00703CCB">
      <w:pPr>
        <w:pStyle w:val="Citas"/>
      </w:pPr>
      <w:r w:rsidRPr="00A26004">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813F9F" w14:textId="77777777" w:rsidR="00703CCB" w:rsidRPr="00A26004" w:rsidRDefault="00703CCB" w:rsidP="00703CCB">
      <w:pPr>
        <w:pStyle w:val="Citas"/>
      </w:pPr>
      <w:r w:rsidRPr="00A26004">
        <w:t xml:space="preserve">Lo anterior, siempre y cuando no se acredite alguna causal de clasificación, prevista en las leyes o en los tratados internacionales suscritos por el Estado mexicano. </w:t>
      </w:r>
    </w:p>
    <w:p w14:paraId="2E727E65" w14:textId="77777777" w:rsidR="00703CCB" w:rsidRPr="00A26004" w:rsidRDefault="00703CCB" w:rsidP="00703CCB">
      <w:pPr>
        <w:pStyle w:val="Citas"/>
        <w:rPr>
          <w:b/>
          <w:bCs/>
        </w:rPr>
      </w:pPr>
      <w:r w:rsidRPr="00A26004">
        <w:rPr>
          <w:b/>
        </w:rPr>
        <w:t>Quincuagésimo octavo.</w:t>
      </w:r>
      <w:r w:rsidRPr="00A26004">
        <w:t xml:space="preserve"> Los sujetos obligados garantizarán que los sistemas o medios empleados para eliminar la información en las versiones públicas sean irreversibles, de tal forma que no permitan la recuperación o visualización de la misma.” </w:t>
      </w:r>
      <w:r w:rsidRPr="00A26004">
        <w:rPr>
          <w:b/>
          <w:bCs/>
        </w:rPr>
        <w:t>(Sic)</w:t>
      </w:r>
    </w:p>
    <w:p w14:paraId="7967B50A" w14:textId="77777777" w:rsidR="00703CCB" w:rsidRPr="00A26004" w:rsidRDefault="00703CCB" w:rsidP="00703CCB">
      <w:pPr>
        <w:pStyle w:val="Citas"/>
      </w:pPr>
    </w:p>
    <w:p w14:paraId="1A99445C"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A26004">
        <w:rPr>
          <w:rFonts w:ascii="Palatino Linotype" w:eastAsia="Palatino Linotype" w:hAnsi="Palatino Linotype" w:cs="Palatino Linotype"/>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4E03D7D" w14:textId="77777777" w:rsidR="00703CCB" w:rsidRPr="00A26004" w:rsidRDefault="00703CCB" w:rsidP="00703CCB">
      <w:pPr>
        <w:spacing w:line="360" w:lineRule="auto"/>
        <w:jc w:val="both"/>
        <w:rPr>
          <w:rFonts w:ascii="Palatino Linotype" w:eastAsia="Palatino Linotype" w:hAnsi="Palatino Linotype" w:cs="Palatino Linotype"/>
          <w:sz w:val="24"/>
          <w:szCs w:val="24"/>
        </w:rPr>
      </w:pPr>
      <w:r w:rsidRPr="00A26004">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A26004">
        <w:rPr>
          <w:rFonts w:ascii="Palatino Linotype" w:eastAsia="Palatino Linotype" w:hAnsi="Palatino Linotype" w:cs="Palatino Linotype"/>
          <w:b/>
          <w:bCs/>
          <w:sz w:val="24"/>
          <w:szCs w:val="24"/>
        </w:rPr>
        <w:t>SAIMEX.</w:t>
      </w:r>
    </w:p>
    <w:p w14:paraId="29A3A380" w14:textId="1D89107F" w:rsidR="00703CCB" w:rsidRPr="00A26004" w:rsidRDefault="00703CCB" w:rsidP="00703CC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A26004">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sidR="00A15ED9">
        <w:rPr>
          <w:rFonts w:ascii="Palatino Linotype" w:eastAsia="Palatino Linotype" w:hAnsi="Palatino Linotype" w:cs="Palatino Linotype"/>
          <w:color w:val="000000"/>
          <w:sz w:val="24"/>
          <w:szCs w:val="24"/>
        </w:rPr>
        <w:t>del</w:t>
      </w:r>
      <w:r w:rsidRPr="00A26004">
        <w:rPr>
          <w:rFonts w:ascii="Palatino Linotype" w:eastAsia="Palatino Linotype" w:hAnsi="Palatino Linotype" w:cs="Palatino Linotype"/>
          <w:color w:val="000000"/>
          <w:sz w:val="24"/>
          <w:szCs w:val="24"/>
        </w:rPr>
        <w:t xml:space="preserve"> Recurrente.</w:t>
      </w:r>
    </w:p>
    <w:p w14:paraId="05C43D18" w14:textId="77777777" w:rsidR="00703CCB" w:rsidRDefault="00703CCB" w:rsidP="00703CCB">
      <w:pPr>
        <w:spacing w:after="0" w:line="360" w:lineRule="auto"/>
        <w:ind w:right="51"/>
        <w:jc w:val="both"/>
        <w:rPr>
          <w:rFonts w:ascii="Palatino Linotype" w:hAnsi="Palatino Linotype" w:cs="Arial"/>
          <w:sz w:val="24"/>
          <w:szCs w:val="24"/>
        </w:rPr>
      </w:pPr>
      <w:r w:rsidRPr="00A26004">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26004">
        <w:rPr>
          <w:rFonts w:ascii="Palatino Linotype" w:hAnsi="Palatino Linotype" w:cs="Arial"/>
          <w:b/>
          <w:bCs/>
          <w:sz w:val="24"/>
          <w:szCs w:val="24"/>
        </w:rPr>
        <w:t xml:space="preserve">LINEAMIENTOS GENERALES EN MATERIA DE CLASIFICACIÓN Y DESCLASIFICACIÓN DE LA INFORMACIÓN, ASÍ COMO PARA LA ELABORACIÓN DE VERSIONES PÚBLICAS, </w:t>
      </w:r>
      <w:r w:rsidRPr="00A26004">
        <w:rPr>
          <w:rFonts w:ascii="Palatino Linotype" w:hAnsi="Palatino Linotype" w:cs="Arial"/>
          <w:sz w:val="24"/>
          <w:szCs w:val="24"/>
        </w:rPr>
        <w:t xml:space="preserve">publicados en el Diario Oficial de la Federación en fecha quince de abril </w:t>
      </w:r>
      <w:r w:rsidRPr="00A26004">
        <w:rPr>
          <w:rFonts w:ascii="Palatino Linotype" w:hAnsi="Palatino Linotype" w:cs="Arial"/>
          <w:sz w:val="24"/>
          <w:szCs w:val="24"/>
        </w:rPr>
        <w:lastRenderedPageBreak/>
        <w:t>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0FDFBD44" w14:textId="77777777" w:rsidR="00A26004" w:rsidRDefault="00A26004" w:rsidP="00A26004">
      <w:pPr>
        <w:spacing w:after="0" w:line="360" w:lineRule="auto"/>
        <w:jc w:val="both"/>
        <w:rPr>
          <w:rFonts w:ascii="Palatino Linotype" w:eastAsia="Times New Roman" w:hAnsi="Palatino Linotype" w:cs="Times New Roman"/>
          <w:sz w:val="24"/>
          <w:szCs w:val="24"/>
          <w:lang w:eastAsia="es-ES"/>
        </w:rPr>
      </w:pPr>
    </w:p>
    <w:p w14:paraId="01C0815E" w14:textId="5963782F" w:rsidR="00A26004" w:rsidRPr="0068050E" w:rsidRDefault="00A26004" w:rsidP="00A26004">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Pr>
          <w:rFonts w:ascii="Palatino Linotype" w:eastAsia="Times New Roman" w:hAnsi="Palatino Linotype" w:cs="Arial"/>
          <w:sz w:val="24"/>
          <w:szCs w:val="24"/>
          <w:lang w:eastAsia="es-ES"/>
        </w:rPr>
        <w:t xml:space="preserve"> </w:t>
      </w:r>
      <w:r>
        <w:rPr>
          <w:rFonts w:ascii="Palatino Linotype" w:eastAsia="Times New Roman" w:hAnsi="Palatino Linotype" w:cs="Arial"/>
          <w:b/>
          <w:bCs/>
          <w:sz w:val="24"/>
          <w:szCs w:val="24"/>
          <w:lang w:eastAsia="es-ES"/>
        </w:rPr>
        <w:t xml:space="preserve">00192/VICARBO/IP/2025 </w:t>
      </w:r>
      <w:r>
        <w:rPr>
          <w:rFonts w:ascii="Palatino Linotype" w:eastAsia="Times New Roman" w:hAnsi="Palatino Linotype" w:cs="Arial"/>
          <w:sz w:val="24"/>
          <w:szCs w:val="24"/>
          <w:lang w:eastAsia="es-ES"/>
        </w:rPr>
        <w:t xml:space="preserve">que ha sido materia del presente fallo. </w:t>
      </w:r>
    </w:p>
    <w:p w14:paraId="512FA98C" w14:textId="77777777" w:rsidR="00A26004" w:rsidRDefault="00A26004" w:rsidP="00A26004">
      <w:pPr>
        <w:spacing w:after="0" w:line="360" w:lineRule="auto"/>
        <w:jc w:val="both"/>
        <w:rPr>
          <w:rFonts w:ascii="Palatino Linotype" w:eastAsia="Times New Roman" w:hAnsi="Palatino Linotype" w:cs="Arial"/>
          <w:sz w:val="24"/>
          <w:szCs w:val="24"/>
          <w:lang w:eastAsia="es-ES"/>
        </w:rPr>
      </w:pPr>
    </w:p>
    <w:p w14:paraId="2C8834C2" w14:textId="77777777" w:rsidR="00A26004" w:rsidRDefault="00A26004" w:rsidP="00A26004">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05CB93E" w14:textId="77777777" w:rsidR="00A26004" w:rsidRDefault="00A26004" w:rsidP="00A26004">
      <w:pPr>
        <w:spacing w:after="0" w:line="360" w:lineRule="auto"/>
        <w:jc w:val="both"/>
        <w:rPr>
          <w:rFonts w:ascii="Palatino Linotype" w:eastAsia="Times New Roman" w:hAnsi="Palatino Linotype" w:cs="Times New Roman"/>
          <w:sz w:val="24"/>
          <w:szCs w:val="24"/>
          <w:lang w:eastAsia="es-ES"/>
        </w:rPr>
      </w:pPr>
    </w:p>
    <w:p w14:paraId="003B2CEF" w14:textId="77777777" w:rsidR="00A26004" w:rsidRPr="00413327" w:rsidRDefault="00A26004" w:rsidP="00A26004">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9378325" w14:textId="6DBD911B" w:rsidR="00A26004" w:rsidRDefault="00A26004" w:rsidP="00A26004">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eastAsia="Times New Roman" w:hAnsi="Palatino Linotype" w:cs="Arial"/>
          <w:b/>
          <w:bCs/>
          <w:sz w:val="24"/>
          <w:szCs w:val="24"/>
          <w:lang w:eastAsia="es-ES"/>
        </w:rPr>
        <w:t xml:space="preserve">00192/VICARBO/IP/2025 </w:t>
      </w:r>
      <w:r w:rsidRPr="00E90A38">
        <w:rPr>
          <w:rFonts w:ascii="Palatino Linotype" w:eastAsia="Times New Roman" w:hAnsi="Palatino Linotype" w:cs="Times New Roman"/>
          <w:bCs/>
          <w:sz w:val="24"/>
          <w:szCs w:val="24"/>
          <w:lang w:eastAsia="es-ES"/>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1AF251A" w14:textId="77777777" w:rsidR="00A26004" w:rsidRDefault="00A26004" w:rsidP="00A26004">
      <w:pPr>
        <w:spacing w:before="240" w:line="360" w:lineRule="auto"/>
        <w:jc w:val="both"/>
        <w:rPr>
          <w:rFonts w:ascii="Palatino Linotype" w:hAnsi="Palatino Linotype" w:cs="Arial"/>
          <w:sz w:val="24"/>
          <w:szCs w:val="24"/>
        </w:rPr>
      </w:pPr>
    </w:p>
    <w:p w14:paraId="172F48B7" w14:textId="77777777" w:rsidR="00A26004" w:rsidRPr="00074A76" w:rsidRDefault="00A26004" w:rsidP="00A26004">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Pr="007922BF">
        <w:rPr>
          <w:rFonts w:ascii="Palatino Linotype" w:hAnsi="Palatino Linotype" w:cs="Arial"/>
          <w:sz w:val="24"/>
          <w:szCs w:val="24"/>
        </w:rPr>
        <w:t>realizar una búsqueda exhaustiva y razonable a fin de entregar a</w:t>
      </w:r>
      <w:r>
        <w:rPr>
          <w:rFonts w:ascii="Palatino Linotype" w:hAnsi="Palatino Linotype" w:cs="Arial"/>
          <w:sz w:val="24"/>
          <w:szCs w:val="24"/>
        </w:rPr>
        <w:t xml:space="preserve">l </w:t>
      </w:r>
      <w:r>
        <w:rPr>
          <w:rFonts w:ascii="Palatino Linotype" w:hAnsi="Palatino Linotype" w:cs="Arial"/>
          <w:b/>
          <w:bCs/>
          <w:sz w:val="24"/>
          <w:szCs w:val="24"/>
        </w:rPr>
        <w:t xml:space="preserve">RECURRENTE, </w:t>
      </w:r>
      <w:r>
        <w:rPr>
          <w:rFonts w:ascii="Palatino Linotype" w:hAnsi="Palatino Linotype" w:cs="Arial"/>
          <w:sz w:val="24"/>
          <w:szCs w:val="24"/>
        </w:rPr>
        <w:t xml:space="preserve">en </w:t>
      </w:r>
      <w:r w:rsidRPr="006633BF">
        <w:rPr>
          <w:rFonts w:ascii="Palatino Linotype" w:hAnsi="Palatino Linotype" w:cs="Arial"/>
          <w:sz w:val="24"/>
          <w:szCs w:val="24"/>
        </w:rPr>
        <w:t xml:space="preserve">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Pr>
          <w:rFonts w:ascii="Palatino Linotype" w:hAnsi="Palatino Linotype" w:cs="Arial"/>
          <w:sz w:val="24"/>
          <w:szCs w:val="24"/>
        </w:rPr>
        <w:t xml:space="preserve"> de ser procedente</w:t>
      </w:r>
      <w:r w:rsidRPr="00074A76">
        <w:rPr>
          <w:rFonts w:ascii="Palatino Linotype" w:hAnsi="Palatino Linotype" w:cs="Arial"/>
          <w:sz w:val="24"/>
          <w:szCs w:val="24"/>
        </w:rPr>
        <w:t>,</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6BD0B64C" w14:textId="7EC2057F" w:rsidR="00A26004" w:rsidRPr="00A26004" w:rsidRDefault="00A26004" w:rsidP="00C83E5E">
      <w:pPr>
        <w:pStyle w:val="Prrafodelista"/>
        <w:numPr>
          <w:ilvl w:val="0"/>
          <w:numId w:val="6"/>
        </w:numPr>
        <w:spacing w:before="240" w:line="360" w:lineRule="auto"/>
        <w:jc w:val="both"/>
        <w:rPr>
          <w:rFonts w:ascii="Palatino Linotype" w:hAnsi="Palatino Linotype"/>
          <w:b/>
          <w:bCs/>
          <w:i/>
          <w:iCs/>
        </w:rPr>
      </w:pPr>
      <w:r w:rsidRPr="00A26004">
        <w:rPr>
          <w:rFonts w:ascii="Palatino Linotype" w:hAnsi="Palatino Linotype"/>
          <w:i/>
          <w:iCs/>
        </w:rPr>
        <w:lastRenderedPageBreak/>
        <w:t xml:space="preserve">El o los documentos donde consten las modificaciones al </w:t>
      </w:r>
      <w:r w:rsidR="00E0780B">
        <w:rPr>
          <w:rFonts w:ascii="Palatino Linotype" w:hAnsi="Palatino Linotype"/>
          <w:i/>
          <w:iCs/>
        </w:rPr>
        <w:t>programa</w:t>
      </w:r>
      <w:r w:rsidRPr="00A26004">
        <w:rPr>
          <w:rFonts w:ascii="Palatino Linotype" w:hAnsi="Palatino Linotype"/>
          <w:i/>
          <w:iCs/>
        </w:rPr>
        <w:t xml:space="preserve"> anual de obras provenientes del recurso del fondo de aportaciones para la infraestructura social municipal y de las demarcaciones territoriales del Distrito Federal “FAISMUN”, aprobado en la vigésima sesión ordinaria de cabildo de fecha diecinueve de junio de dos mil veinticinco. </w:t>
      </w:r>
      <w:r w:rsidRPr="00A26004">
        <w:rPr>
          <w:rFonts w:ascii="Palatino Linotype" w:hAnsi="Palatino Linotype"/>
          <w:i/>
          <w:iCs/>
        </w:rPr>
        <w:tab/>
      </w:r>
    </w:p>
    <w:p w14:paraId="132B5721" w14:textId="77777777" w:rsidR="00A26004" w:rsidRPr="00074A76" w:rsidRDefault="00A26004" w:rsidP="00A26004">
      <w:pPr>
        <w:pStyle w:val="Prrafodelista"/>
        <w:spacing w:before="240" w:line="360" w:lineRule="auto"/>
        <w:ind w:left="782"/>
        <w:jc w:val="both"/>
        <w:rPr>
          <w:rFonts w:ascii="Palatino Linotype" w:hAnsi="Palatino Linotype" w:cs="Arial"/>
          <w:i/>
        </w:rPr>
      </w:pPr>
      <w:r w:rsidRPr="00CB41FD">
        <w:rPr>
          <w:rFonts w:ascii="Palatino Linotype" w:hAnsi="Palatino Linotype" w:cs="Arial"/>
          <w:i/>
        </w:rPr>
        <w:t>Para la entrega</w:t>
      </w:r>
      <w:r>
        <w:rPr>
          <w:rFonts w:ascii="Palatino Linotype" w:hAnsi="Palatino Linotype" w:cs="Arial"/>
          <w:i/>
        </w:rPr>
        <w:t xml:space="preserve">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la Información Pública del Estado de México y Municipios, en el que funde y motive las razones sobre los datos que se supriman o eliminen y se ponga a disposición del recurrente.</w:t>
      </w:r>
    </w:p>
    <w:p w14:paraId="00BA5B98" w14:textId="77777777" w:rsidR="00A26004" w:rsidRDefault="00A26004" w:rsidP="00A26004">
      <w:pPr>
        <w:pStyle w:val="Prrafodelista"/>
        <w:spacing w:before="240" w:line="360" w:lineRule="auto"/>
        <w:ind w:left="782"/>
        <w:jc w:val="both"/>
        <w:rPr>
          <w:rFonts w:ascii="Palatino Linotype" w:hAnsi="Palatino Linotype" w:cs="Arial"/>
          <w:i/>
        </w:rPr>
      </w:pPr>
    </w:p>
    <w:p w14:paraId="447CEF7E" w14:textId="77777777" w:rsidR="00B95239" w:rsidRDefault="00B95239" w:rsidP="00B95239">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FC93A3" w14:textId="77777777" w:rsidR="00B95239" w:rsidRPr="00AF17B1" w:rsidRDefault="00B95239" w:rsidP="00B95239">
      <w:pPr>
        <w:autoSpaceDE w:val="0"/>
        <w:autoSpaceDN w:val="0"/>
        <w:adjustRightInd w:val="0"/>
        <w:spacing w:line="360" w:lineRule="auto"/>
        <w:ind w:right="49"/>
        <w:jc w:val="both"/>
        <w:rPr>
          <w:rFonts w:ascii="Palatino Linotype" w:hAnsi="Palatino Linotype" w:cs="Arial"/>
          <w:sz w:val="24"/>
          <w:szCs w:val="24"/>
        </w:rPr>
      </w:pPr>
    </w:p>
    <w:p w14:paraId="7FB8860A" w14:textId="77777777" w:rsidR="00B95239" w:rsidRDefault="00B95239" w:rsidP="00B95239">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4FB25D1" w14:textId="77777777" w:rsidR="00B95239" w:rsidRDefault="00B95239" w:rsidP="00B95239">
      <w:pPr>
        <w:spacing w:after="0" w:line="360" w:lineRule="auto"/>
        <w:jc w:val="both"/>
        <w:rPr>
          <w:rFonts w:ascii="Palatino Linotype" w:eastAsia="Times New Roman" w:hAnsi="Palatino Linotype" w:cs="Arial"/>
          <w:b/>
          <w:sz w:val="28"/>
          <w:szCs w:val="28"/>
          <w:lang w:eastAsia="es-ES"/>
        </w:rPr>
      </w:pPr>
    </w:p>
    <w:p w14:paraId="11E6AA41" w14:textId="77777777" w:rsidR="00B95239" w:rsidRDefault="00B95239" w:rsidP="00B95239">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91E4598" w14:textId="77777777" w:rsidR="00B95239" w:rsidRDefault="00B95239" w:rsidP="00B95239">
      <w:pPr>
        <w:spacing w:before="240" w:line="360" w:lineRule="auto"/>
        <w:jc w:val="both"/>
        <w:rPr>
          <w:rFonts w:ascii="Palatino Linotype" w:hAnsi="Palatino Linotype"/>
          <w:sz w:val="24"/>
          <w:szCs w:val="24"/>
        </w:rPr>
      </w:pPr>
    </w:p>
    <w:p w14:paraId="17D749CE" w14:textId="77777777" w:rsidR="00065D5E" w:rsidRPr="00CA703F" w:rsidRDefault="00065D5E" w:rsidP="00065D5E">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 </w:t>
      </w:r>
    </w:p>
    <w:p w14:paraId="393715E4" w14:textId="77777777" w:rsidR="00065D5E" w:rsidRDefault="00065D5E" w:rsidP="00065D5E">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006DD1D1" w14:textId="1A75E5E6" w:rsidR="006448CE" w:rsidRPr="00133C5A" w:rsidRDefault="006448CE" w:rsidP="001340CC">
      <w:pPr>
        <w:pStyle w:val="Prrafodelista"/>
        <w:autoSpaceDE w:val="0"/>
        <w:autoSpaceDN w:val="0"/>
        <w:adjustRightInd w:val="0"/>
        <w:spacing w:before="240" w:after="160" w:line="360" w:lineRule="auto"/>
        <w:ind w:left="0"/>
        <w:jc w:val="both"/>
        <w:rPr>
          <w:rFonts w:ascii="Palatino Linotype" w:hAnsi="Palatino Linotype"/>
          <w:bCs/>
          <w:sz w:val="23"/>
          <w:szCs w:val="23"/>
        </w:rPr>
      </w:pPr>
    </w:p>
    <w:p w14:paraId="1301B5AA" w14:textId="3A566B91"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p w14:paraId="064A2ED6" w14:textId="77777777" w:rsidR="00E86CD6" w:rsidRDefault="00E86CD6" w:rsidP="00B436EA">
      <w:pPr>
        <w:spacing w:before="240" w:line="360" w:lineRule="auto"/>
        <w:jc w:val="both"/>
        <w:rPr>
          <w:rFonts w:ascii="Palatino Linotype" w:hAnsi="Palatino Linotype"/>
          <w:sz w:val="24"/>
          <w:szCs w:val="24"/>
        </w:rPr>
      </w:pPr>
    </w:p>
    <w:p w14:paraId="26DBF8BB" w14:textId="77777777" w:rsidR="00E86CD6" w:rsidRDefault="00E86CD6" w:rsidP="00B436EA">
      <w:pPr>
        <w:spacing w:before="240" w:line="360" w:lineRule="auto"/>
        <w:jc w:val="both"/>
        <w:rPr>
          <w:rFonts w:ascii="Palatino Linotype" w:hAnsi="Palatino Linotype"/>
          <w:sz w:val="24"/>
          <w:szCs w:val="24"/>
        </w:rPr>
      </w:pPr>
    </w:p>
    <w:p w14:paraId="79AC26F4" w14:textId="77777777" w:rsidR="00E86CD6" w:rsidRDefault="00E86CD6" w:rsidP="00B436EA">
      <w:pPr>
        <w:spacing w:before="240" w:line="360" w:lineRule="auto"/>
        <w:jc w:val="both"/>
        <w:rPr>
          <w:rFonts w:ascii="Palatino Linotype" w:hAnsi="Palatino Linotype"/>
          <w:sz w:val="24"/>
          <w:szCs w:val="24"/>
        </w:rPr>
      </w:pPr>
    </w:p>
    <w:p w14:paraId="5144FC1C" w14:textId="77777777" w:rsidR="00E86CD6" w:rsidRDefault="00E86CD6" w:rsidP="00B436EA">
      <w:pPr>
        <w:spacing w:before="240" w:line="360" w:lineRule="auto"/>
        <w:jc w:val="both"/>
        <w:rPr>
          <w:rFonts w:ascii="Palatino Linotype" w:hAnsi="Palatino Linotype"/>
          <w:sz w:val="24"/>
          <w:szCs w:val="24"/>
        </w:rPr>
      </w:pPr>
    </w:p>
    <w:sectPr w:rsidR="00E86CD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92395" w14:textId="77777777" w:rsidR="00A43D64" w:rsidRDefault="00A43D64" w:rsidP="006168E4">
      <w:pPr>
        <w:spacing w:after="0" w:line="240" w:lineRule="auto"/>
      </w:pPr>
      <w:r>
        <w:separator/>
      </w:r>
    </w:p>
  </w:endnote>
  <w:endnote w:type="continuationSeparator" w:id="0">
    <w:p w14:paraId="6CABE37A" w14:textId="77777777" w:rsidR="00A43D64" w:rsidRDefault="00A43D6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4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48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4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48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220B9" w14:textId="77777777" w:rsidR="00A43D64" w:rsidRDefault="00A43D64" w:rsidP="006168E4">
      <w:pPr>
        <w:spacing w:after="0" w:line="240" w:lineRule="auto"/>
      </w:pPr>
      <w:r>
        <w:separator/>
      </w:r>
    </w:p>
  </w:footnote>
  <w:footnote w:type="continuationSeparator" w:id="0">
    <w:p w14:paraId="36543D04" w14:textId="77777777" w:rsidR="00A43D64" w:rsidRDefault="00A43D6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A81978C"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97139">
            <w:rPr>
              <w:rFonts w:ascii="Palatino Linotype" w:hAnsi="Palatino Linotype" w:cs="Arial"/>
              <w:bCs/>
              <w:sz w:val="24"/>
              <w:lang w:eastAsia="es-MX"/>
            </w:rPr>
            <w:t>8450</w:t>
          </w:r>
          <w:r w:rsidR="00C70B4A">
            <w:rPr>
              <w:rFonts w:ascii="Palatino Linotype" w:hAnsi="Palatino Linotype" w:cs="Arial"/>
              <w:bCs/>
              <w:sz w:val="24"/>
              <w:lang w:eastAsia="es-MX"/>
            </w:rPr>
            <w:t>/INFOEM/IP/RR/202</w:t>
          </w:r>
          <w:r w:rsidR="00D55E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4C7E4B24" w:rsidR="00C70B4A" w:rsidRPr="00F06FED" w:rsidRDefault="00CE6C5D"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97139">
            <w:rPr>
              <w:rFonts w:ascii="Palatino Linotype" w:hAnsi="Palatino Linotype" w:cs="Arial"/>
              <w:szCs w:val="20"/>
            </w:rPr>
            <w:t xml:space="preserve">Villa del Carbón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4161A2A"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97139">
            <w:rPr>
              <w:rFonts w:ascii="Palatino Linotype" w:hAnsi="Palatino Linotype" w:cs="Arial"/>
              <w:bCs/>
              <w:sz w:val="24"/>
              <w:lang w:eastAsia="es-MX"/>
            </w:rPr>
            <w:t>8450</w:t>
          </w:r>
          <w:r w:rsidR="00C70B4A">
            <w:rPr>
              <w:rFonts w:ascii="Palatino Linotype" w:hAnsi="Palatino Linotype" w:cs="Arial"/>
              <w:bCs/>
              <w:sz w:val="24"/>
              <w:lang w:eastAsia="es-MX"/>
            </w:rPr>
            <w:t>/INFOEM/IP/RR/202</w:t>
          </w:r>
          <w:r w:rsidR="00D55E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A85D0DE" w:rsidR="00C70B4A" w:rsidRPr="00F06FED" w:rsidRDefault="00F0048F"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xxxxxxxxxxxxxxxxxxxxx</w:t>
          </w:r>
          <w:proofErr w:type="spellEnd"/>
          <w:r w:rsidR="00A97139">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75E7EF2" w:rsidR="00C70B4A" w:rsidRDefault="00CE6C5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97139">
            <w:rPr>
              <w:rFonts w:ascii="Palatino Linotype" w:hAnsi="Palatino Linotype" w:cs="Arial"/>
              <w:szCs w:val="20"/>
            </w:rPr>
            <w:t xml:space="preserve">Villa del Carbón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30AB4639"/>
    <w:multiLevelType w:val="hybridMultilevel"/>
    <w:tmpl w:val="8CC02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46158"/>
    <w:multiLevelType w:val="hybridMultilevel"/>
    <w:tmpl w:val="E2184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9B036C"/>
    <w:multiLevelType w:val="hybridMultilevel"/>
    <w:tmpl w:val="0D40C6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63D4"/>
    <w:rsid w:val="000170DF"/>
    <w:rsid w:val="00020A70"/>
    <w:rsid w:val="00021CBD"/>
    <w:rsid w:val="00022054"/>
    <w:rsid w:val="00022604"/>
    <w:rsid w:val="000233C6"/>
    <w:rsid w:val="000236FA"/>
    <w:rsid w:val="0002450B"/>
    <w:rsid w:val="00025509"/>
    <w:rsid w:val="0002766F"/>
    <w:rsid w:val="000306A7"/>
    <w:rsid w:val="00031C92"/>
    <w:rsid w:val="0003273B"/>
    <w:rsid w:val="000363A2"/>
    <w:rsid w:val="0004199A"/>
    <w:rsid w:val="00045379"/>
    <w:rsid w:val="000461DF"/>
    <w:rsid w:val="00046AD8"/>
    <w:rsid w:val="00054917"/>
    <w:rsid w:val="00054BC2"/>
    <w:rsid w:val="00054DD0"/>
    <w:rsid w:val="00055224"/>
    <w:rsid w:val="0005543E"/>
    <w:rsid w:val="0005622A"/>
    <w:rsid w:val="0006076C"/>
    <w:rsid w:val="00060C0C"/>
    <w:rsid w:val="00060FB3"/>
    <w:rsid w:val="00061821"/>
    <w:rsid w:val="000623F9"/>
    <w:rsid w:val="00062482"/>
    <w:rsid w:val="0006291F"/>
    <w:rsid w:val="00062D5C"/>
    <w:rsid w:val="00063A10"/>
    <w:rsid w:val="00063EFB"/>
    <w:rsid w:val="00063F93"/>
    <w:rsid w:val="000644E5"/>
    <w:rsid w:val="00065D5E"/>
    <w:rsid w:val="000662F8"/>
    <w:rsid w:val="00070A11"/>
    <w:rsid w:val="00073E78"/>
    <w:rsid w:val="000758EF"/>
    <w:rsid w:val="00075D6A"/>
    <w:rsid w:val="0007739D"/>
    <w:rsid w:val="00081988"/>
    <w:rsid w:val="0008234E"/>
    <w:rsid w:val="000848D6"/>
    <w:rsid w:val="0008582E"/>
    <w:rsid w:val="00090AFC"/>
    <w:rsid w:val="00091552"/>
    <w:rsid w:val="00091C3A"/>
    <w:rsid w:val="00093E92"/>
    <w:rsid w:val="000953D1"/>
    <w:rsid w:val="000A157B"/>
    <w:rsid w:val="000A2D37"/>
    <w:rsid w:val="000A3486"/>
    <w:rsid w:val="000A44C7"/>
    <w:rsid w:val="000A4DD1"/>
    <w:rsid w:val="000A6313"/>
    <w:rsid w:val="000A70F8"/>
    <w:rsid w:val="000A71F4"/>
    <w:rsid w:val="000A733E"/>
    <w:rsid w:val="000A79DA"/>
    <w:rsid w:val="000B0B8F"/>
    <w:rsid w:val="000B1702"/>
    <w:rsid w:val="000B4B51"/>
    <w:rsid w:val="000B7158"/>
    <w:rsid w:val="000B7E6D"/>
    <w:rsid w:val="000C1477"/>
    <w:rsid w:val="000C1922"/>
    <w:rsid w:val="000C309C"/>
    <w:rsid w:val="000C3E68"/>
    <w:rsid w:val="000C5B8B"/>
    <w:rsid w:val="000C7274"/>
    <w:rsid w:val="000C797E"/>
    <w:rsid w:val="000C7E6E"/>
    <w:rsid w:val="000D0BC5"/>
    <w:rsid w:val="000D1B55"/>
    <w:rsid w:val="000D28F9"/>
    <w:rsid w:val="000D3C75"/>
    <w:rsid w:val="000D53CB"/>
    <w:rsid w:val="000D6116"/>
    <w:rsid w:val="000D7A3D"/>
    <w:rsid w:val="000D7B04"/>
    <w:rsid w:val="000E0557"/>
    <w:rsid w:val="000E0655"/>
    <w:rsid w:val="000E0A71"/>
    <w:rsid w:val="000E686B"/>
    <w:rsid w:val="000F110B"/>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301A2"/>
    <w:rsid w:val="001336D3"/>
    <w:rsid w:val="00133C5A"/>
    <w:rsid w:val="001340CC"/>
    <w:rsid w:val="001364AA"/>
    <w:rsid w:val="00136FAD"/>
    <w:rsid w:val="00140579"/>
    <w:rsid w:val="00143D5F"/>
    <w:rsid w:val="00143E34"/>
    <w:rsid w:val="00144B4A"/>
    <w:rsid w:val="00146F0A"/>
    <w:rsid w:val="00146FFD"/>
    <w:rsid w:val="00147B36"/>
    <w:rsid w:val="00150196"/>
    <w:rsid w:val="00150A4C"/>
    <w:rsid w:val="00150D1D"/>
    <w:rsid w:val="00152124"/>
    <w:rsid w:val="00152C2B"/>
    <w:rsid w:val="00153323"/>
    <w:rsid w:val="001542FC"/>
    <w:rsid w:val="00154C5F"/>
    <w:rsid w:val="0016270D"/>
    <w:rsid w:val="001646D0"/>
    <w:rsid w:val="001657E6"/>
    <w:rsid w:val="00170066"/>
    <w:rsid w:val="00172661"/>
    <w:rsid w:val="0017308D"/>
    <w:rsid w:val="001742A5"/>
    <w:rsid w:val="00174495"/>
    <w:rsid w:val="00174EE4"/>
    <w:rsid w:val="00175279"/>
    <w:rsid w:val="00175320"/>
    <w:rsid w:val="00175897"/>
    <w:rsid w:val="00175C56"/>
    <w:rsid w:val="00177D2C"/>
    <w:rsid w:val="001804C3"/>
    <w:rsid w:val="00180B9F"/>
    <w:rsid w:val="00181CC5"/>
    <w:rsid w:val="00182DA4"/>
    <w:rsid w:val="00190F98"/>
    <w:rsid w:val="00191926"/>
    <w:rsid w:val="00193784"/>
    <w:rsid w:val="00193E61"/>
    <w:rsid w:val="00193FB6"/>
    <w:rsid w:val="001942EE"/>
    <w:rsid w:val="001A02EC"/>
    <w:rsid w:val="001A0716"/>
    <w:rsid w:val="001A0906"/>
    <w:rsid w:val="001A22D7"/>
    <w:rsid w:val="001A32F0"/>
    <w:rsid w:val="001A5237"/>
    <w:rsid w:val="001A577E"/>
    <w:rsid w:val="001A58DE"/>
    <w:rsid w:val="001A67C5"/>
    <w:rsid w:val="001A7C9B"/>
    <w:rsid w:val="001B05B9"/>
    <w:rsid w:val="001B1519"/>
    <w:rsid w:val="001B1BC8"/>
    <w:rsid w:val="001B1F55"/>
    <w:rsid w:val="001B5288"/>
    <w:rsid w:val="001B7B88"/>
    <w:rsid w:val="001C0BAD"/>
    <w:rsid w:val="001C0DA5"/>
    <w:rsid w:val="001C1E07"/>
    <w:rsid w:val="001C7319"/>
    <w:rsid w:val="001C7D87"/>
    <w:rsid w:val="001D299A"/>
    <w:rsid w:val="001D3E87"/>
    <w:rsid w:val="001D5F16"/>
    <w:rsid w:val="001D6FAB"/>
    <w:rsid w:val="001E0EC8"/>
    <w:rsid w:val="001E1D18"/>
    <w:rsid w:val="001E2C0F"/>
    <w:rsid w:val="001E5345"/>
    <w:rsid w:val="001E668A"/>
    <w:rsid w:val="001E6A63"/>
    <w:rsid w:val="001E7204"/>
    <w:rsid w:val="001F0923"/>
    <w:rsid w:val="001F0A4F"/>
    <w:rsid w:val="001F2A14"/>
    <w:rsid w:val="001F3F0E"/>
    <w:rsid w:val="001F4ADC"/>
    <w:rsid w:val="001F4D04"/>
    <w:rsid w:val="001F5597"/>
    <w:rsid w:val="001F71ED"/>
    <w:rsid w:val="0020194E"/>
    <w:rsid w:val="00203D3A"/>
    <w:rsid w:val="00203FF3"/>
    <w:rsid w:val="002044B4"/>
    <w:rsid w:val="00207086"/>
    <w:rsid w:val="00210B06"/>
    <w:rsid w:val="00211D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537F1"/>
    <w:rsid w:val="00254477"/>
    <w:rsid w:val="00257337"/>
    <w:rsid w:val="002577FE"/>
    <w:rsid w:val="0025780C"/>
    <w:rsid w:val="002609D8"/>
    <w:rsid w:val="00262BB2"/>
    <w:rsid w:val="00262CBE"/>
    <w:rsid w:val="002642D3"/>
    <w:rsid w:val="002646EF"/>
    <w:rsid w:val="00266AE6"/>
    <w:rsid w:val="00267C18"/>
    <w:rsid w:val="0027225D"/>
    <w:rsid w:val="00273D0E"/>
    <w:rsid w:val="002764D6"/>
    <w:rsid w:val="00280B8B"/>
    <w:rsid w:val="00282235"/>
    <w:rsid w:val="002850A1"/>
    <w:rsid w:val="0029026C"/>
    <w:rsid w:val="00292350"/>
    <w:rsid w:val="00292869"/>
    <w:rsid w:val="00292DC0"/>
    <w:rsid w:val="00293C29"/>
    <w:rsid w:val="00294345"/>
    <w:rsid w:val="00297EF9"/>
    <w:rsid w:val="002A0E16"/>
    <w:rsid w:val="002A2034"/>
    <w:rsid w:val="002A24F4"/>
    <w:rsid w:val="002A38BF"/>
    <w:rsid w:val="002A429A"/>
    <w:rsid w:val="002A597E"/>
    <w:rsid w:val="002A76AC"/>
    <w:rsid w:val="002A79A4"/>
    <w:rsid w:val="002B0FB9"/>
    <w:rsid w:val="002B1179"/>
    <w:rsid w:val="002B4382"/>
    <w:rsid w:val="002B5DBD"/>
    <w:rsid w:val="002B72F9"/>
    <w:rsid w:val="002B7A83"/>
    <w:rsid w:val="002B7D92"/>
    <w:rsid w:val="002C498D"/>
    <w:rsid w:val="002C4FE1"/>
    <w:rsid w:val="002C6DA4"/>
    <w:rsid w:val="002C72D2"/>
    <w:rsid w:val="002D1B28"/>
    <w:rsid w:val="002D2F00"/>
    <w:rsid w:val="002D79E2"/>
    <w:rsid w:val="002D7A5D"/>
    <w:rsid w:val="002E0A4A"/>
    <w:rsid w:val="002E0BC4"/>
    <w:rsid w:val="002E21B4"/>
    <w:rsid w:val="002E2D7B"/>
    <w:rsid w:val="002E5E6A"/>
    <w:rsid w:val="002E6FBB"/>
    <w:rsid w:val="002F0FBF"/>
    <w:rsid w:val="002F14C3"/>
    <w:rsid w:val="002F22FA"/>
    <w:rsid w:val="002F37BE"/>
    <w:rsid w:val="002F41C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49C3"/>
    <w:rsid w:val="00324AC9"/>
    <w:rsid w:val="003272FB"/>
    <w:rsid w:val="00330857"/>
    <w:rsid w:val="00330C50"/>
    <w:rsid w:val="00331499"/>
    <w:rsid w:val="0033580E"/>
    <w:rsid w:val="00337F09"/>
    <w:rsid w:val="00343D1E"/>
    <w:rsid w:val="0035054D"/>
    <w:rsid w:val="00352409"/>
    <w:rsid w:val="00353779"/>
    <w:rsid w:val="00353A17"/>
    <w:rsid w:val="00354258"/>
    <w:rsid w:val="00355593"/>
    <w:rsid w:val="00357548"/>
    <w:rsid w:val="00357E0E"/>
    <w:rsid w:val="00361B9C"/>
    <w:rsid w:val="00361D89"/>
    <w:rsid w:val="00363C7E"/>
    <w:rsid w:val="00367265"/>
    <w:rsid w:val="003672FB"/>
    <w:rsid w:val="00370588"/>
    <w:rsid w:val="00370797"/>
    <w:rsid w:val="003707FE"/>
    <w:rsid w:val="00370C79"/>
    <w:rsid w:val="003712F3"/>
    <w:rsid w:val="00371680"/>
    <w:rsid w:val="00371ADF"/>
    <w:rsid w:val="00372A32"/>
    <w:rsid w:val="00372D3E"/>
    <w:rsid w:val="00374549"/>
    <w:rsid w:val="003746C6"/>
    <w:rsid w:val="00375763"/>
    <w:rsid w:val="00375BEA"/>
    <w:rsid w:val="003768BF"/>
    <w:rsid w:val="00376CEC"/>
    <w:rsid w:val="00380758"/>
    <w:rsid w:val="003810B1"/>
    <w:rsid w:val="003815E5"/>
    <w:rsid w:val="00381E2B"/>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208"/>
    <w:rsid w:val="003B1E88"/>
    <w:rsid w:val="003B3B7D"/>
    <w:rsid w:val="003B5E96"/>
    <w:rsid w:val="003B6792"/>
    <w:rsid w:val="003C0DF8"/>
    <w:rsid w:val="003C1D16"/>
    <w:rsid w:val="003C3668"/>
    <w:rsid w:val="003C394C"/>
    <w:rsid w:val="003C3F7B"/>
    <w:rsid w:val="003C4C21"/>
    <w:rsid w:val="003C5243"/>
    <w:rsid w:val="003C53ED"/>
    <w:rsid w:val="003D0B7E"/>
    <w:rsid w:val="003D4E0F"/>
    <w:rsid w:val="003D503E"/>
    <w:rsid w:val="003D5C0A"/>
    <w:rsid w:val="003E16E1"/>
    <w:rsid w:val="003E1871"/>
    <w:rsid w:val="003E3072"/>
    <w:rsid w:val="003E504D"/>
    <w:rsid w:val="003E52F7"/>
    <w:rsid w:val="003E6197"/>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1D09"/>
    <w:rsid w:val="00422ED2"/>
    <w:rsid w:val="00423213"/>
    <w:rsid w:val="0042416D"/>
    <w:rsid w:val="00424487"/>
    <w:rsid w:val="00424EA1"/>
    <w:rsid w:val="00430C39"/>
    <w:rsid w:val="00431AED"/>
    <w:rsid w:val="00435290"/>
    <w:rsid w:val="00436802"/>
    <w:rsid w:val="00437E68"/>
    <w:rsid w:val="00442E45"/>
    <w:rsid w:val="00443AD4"/>
    <w:rsid w:val="00443B72"/>
    <w:rsid w:val="0044438E"/>
    <w:rsid w:val="00445C0F"/>
    <w:rsid w:val="00446A26"/>
    <w:rsid w:val="00451448"/>
    <w:rsid w:val="004516EB"/>
    <w:rsid w:val="004529B6"/>
    <w:rsid w:val="00453DBD"/>
    <w:rsid w:val="00454699"/>
    <w:rsid w:val="00454CE6"/>
    <w:rsid w:val="00455463"/>
    <w:rsid w:val="00455C68"/>
    <w:rsid w:val="00456076"/>
    <w:rsid w:val="00457305"/>
    <w:rsid w:val="00457850"/>
    <w:rsid w:val="00457955"/>
    <w:rsid w:val="0046179C"/>
    <w:rsid w:val="00462881"/>
    <w:rsid w:val="00462DA6"/>
    <w:rsid w:val="004640F2"/>
    <w:rsid w:val="00467337"/>
    <w:rsid w:val="00467C17"/>
    <w:rsid w:val="00471D57"/>
    <w:rsid w:val="004730D9"/>
    <w:rsid w:val="00475345"/>
    <w:rsid w:val="00475F48"/>
    <w:rsid w:val="004765BB"/>
    <w:rsid w:val="00476790"/>
    <w:rsid w:val="004777ED"/>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234F"/>
    <w:rsid w:val="004B34F6"/>
    <w:rsid w:val="004B353F"/>
    <w:rsid w:val="004B59BB"/>
    <w:rsid w:val="004B5CCC"/>
    <w:rsid w:val="004C117E"/>
    <w:rsid w:val="004C2845"/>
    <w:rsid w:val="004C3081"/>
    <w:rsid w:val="004C5149"/>
    <w:rsid w:val="004C7961"/>
    <w:rsid w:val="004D0658"/>
    <w:rsid w:val="004D08EB"/>
    <w:rsid w:val="004D16C3"/>
    <w:rsid w:val="004D3B15"/>
    <w:rsid w:val="004D54E3"/>
    <w:rsid w:val="004D6459"/>
    <w:rsid w:val="004D761E"/>
    <w:rsid w:val="004E1A3D"/>
    <w:rsid w:val="004E1A71"/>
    <w:rsid w:val="004E2371"/>
    <w:rsid w:val="004E3C3B"/>
    <w:rsid w:val="004E6BE9"/>
    <w:rsid w:val="004E754F"/>
    <w:rsid w:val="004E7A84"/>
    <w:rsid w:val="004F0538"/>
    <w:rsid w:val="004F09BF"/>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79E4"/>
    <w:rsid w:val="00520593"/>
    <w:rsid w:val="00521E57"/>
    <w:rsid w:val="005224DC"/>
    <w:rsid w:val="005230F0"/>
    <w:rsid w:val="005248D7"/>
    <w:rsid w:val="00525093"/>
    <w:rsid w:val="005305EA"/>
    <w:rsid w:val="00530E42"/>
    <w:rsid w:val="0053201A"/>
    <w:rsid w:val="0053652A"/>
    <w:rsid w:val="00536D71"/>
    <w:rsid w:val="005371E7"/>
    <w:rsid w:val="00537E4B"/>
    <w:rsid w:val="00540538"/>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71389"/>
    <w:rsid w:val="005733EB"/>
    <w:rsid w:val="005734C5"/>
    <w:rsid w:val="00573F5C"/>
    <w:rsid w:val="0057453A"/>
    <w:rsid w:val="00575268"/>
    <w:rsid w:val="00576D51"/>
    <w:rsid w:val="0057792B"/>
    <w:rsid w:val="00580802"/>
    <w:rsid w:val="00581A22"/>
    <w:rsid w:val="00585EC8"/>
    <w:rsid w:val="005860CB"/>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C06AA"/>
    <w:rsid w:val="005C17BF"/>
    <w:rsid w:val="005C329A"/>
    <w:rsid w:val="005C57BA"/>
    <w:rsid w:val="005C5860"/>
    <w:rsid w:val="005C66AF"/>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D7D"/>
    <w:rsid w:val="005E3F60"/>
    <w:rsid w:val="005E4D7C"/>
    <w:rsid w:val="005E4F53"/>
    <w:rsid w:val="005E5F6A"/>
    <w:rsid w:val="005F048E"/>
    <w:rsid w:val="005F1744"/>
    <w:rsid w:val="005F2047"/>
    <w:rsid w:val="005F2C76"/>
    <w:rsid w:val="005F57F0"/>
    <w:rsid w:val="00601010"/>
    <w:rsid w:val="006028C9"/>
    <w:rsid w:val="0060676C"/>
    <w:rsid w:val="00606B79"/>
    <w:rsid w:val="00606FC5"/>
    <w:rsid w:val="0060721D"/>
    <w:rsid w:val="0061042F"/>
    <w:rsid w:val="00613A70"/>
    <w:rsid w:val="00614EE0"/>
    <w:rsid w:val="006168E4"/>
    <w:rsid w:val="00621F47"/>
    <w:rsid w:val="00622359"/>
    <w:rsid w:val="0062421A"/>
    <w:rsid w:val="0062497C"/>
    <w:rsid w:val="00625200"/>
    <w:rsid w:val="006255AA"/>
    <w:rsid w:val="00630846"/>
    <w:rsid w:val="00631806"/>
    <w:rsid w:val="00636FD7"/>
    <w:rsid w:val="00637512"/>
    <w:rsid w:val="0064088E"/>
    <w:rsid w:val="00640EE4"/>
    <w:rsid w:val="006448CE"/>
    <w:rsid w:val="006456FA"/>
    <w:rsid w:val="006466F5"/>
    <w:rsid w:val="00646C24"/>
    <w:rsid w:val="00652BC5"/>
    <w:rsid w:val="00656060"/>
    <w:rsid w:val="00661753"/>
    <w:rsid w:val="0066216F"/>
    <w:rsid w:val="00662F1C"/>
    <w:rsid w:val="00663A16"/>
    <w:rsid w:val="00663C3F"/>
    <w:rsid w:val="00664B05"/>
    <w:rsid w:val="00664C1E"/>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5095"/>
    <w:rsid w:val="006A1B2A"/>
    <w:rsid w:val="006A3810"/>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28CA"/>
    <w:rsid w:val="006C350D"/>
    <w:rsid w:val="006C4A9C"/>
    <w:rsid w:val="006C5E56"/>
    <w:rsid w:val="006C66E4"/>
    <w:rsid w:val="006C7428"/>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3CCB"/>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4D5"/>
    <w:rsid w:val="00740BDD"/>
    <w:rsid w:val="007417C8"/>
    <w:rsid w:val="00743FE4"/>
    <w:rsid w:val="00744287"/>
    <w:rsid w:val="00744EEF"/>
    <w:rsid w:val="00745444"/>
    <w:rsid w:val="00745D76"/>
    <w:rsid w:val="00747109"/>
    <w:rsid w:val="00747487"/>
    <w:rsid w:val="007505EB"/>
    <w:rsid w:val="00751B4B"/>
    <w:rsid w:val="00752A9A"/>
    <w:rsid w:val="00753B42"/>
    <w:rsid w:val="00754CAE"/>
    <w:rsid w:val="00760D70"/>
    <w:rsid w:val="0076241D"/>
    <w:rsid w:val="00763EE7"/>
    <w:rsid w:val="00764185"/>
    <w:rsid w:val="00764DB2"/>
    <w:rsid w:val="0076623B"/>
    <w:rsid w:val="00766EFD"/>
    <w:rsid w:val="00767E4B"/>
    <w:rsid w:val="007718AD"/>
    <w:rsid w:val="007721F5"/>
    <w:rsid w:val="007729BE"/>
    <w:rsid w:val="00773F54"/>
    <w:rsid w:val="007742A7"/>
    <w:rsid w:val="00777034"/>
    <w:rsid w:val="0078090A"/>
    <w:rsid w:val="0078350D"/>
    <w:rsid w:val="007851D5"/>
    <w:rsid w:val="0078766F"/>
    <w:rsid w:val="007930EC"/>
    <w:rsid w:val="00793CFD"/>
    <w:rsid w:val="00794589"/>
    <w:rsid w:val="0079486A"/>
    <w:rsid w:val="00794F80"/>
    <w:rsid w:val="007A00E9"/>
    <w:rsid w:val="007A0454"/>
    <w:rsid w:val="007A0AE8"/>
    <w:rsid w:val="007A0E44"/>
    <w:rsid w:val="007A1C9E"/>
    <w:rsid w:val="007A4CA1"/>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3CD6"/>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6623"/>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21413"/>
    <w:rsid w:val="008218CD"/>
    <w:rsid w:val="00821AEB"/>
    <w:rsid w:val="00821E26"/>
    <w:rsid w:val="00824DCD"/>
    <w:rsid w:val="0082634C"/>
    <w:rsid w:val="008266BB"/>
    <w:rsid w:val="00827964"/>
    <w:rsid w:val="008311A6"/>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2AEE"/>
    <w:rsid w:val="00863327"/>
    <w:rsid w:val="00863A40"/>
    <w:rsid w:val="0086704E"/>
    <w:rsid w:val="00867B0E"/>
    <w:rsid w:val="00867F7E"/>
    <w:rsid w:val="00870B18"/>
    <w:rsid w:val="00870F44"/>
    <w:rsid w:val="00872ECB"/>
    <w:rsid w:val="0087456A"/>
    <w:rsid w:val="008763E4"/>
    <w:rsid w:val="008770FC"/>
    <w:rsid w:val="00877C8E"/>
    <w:rsid w:val="00884054"/>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4DF4"/>
    <w:rsid w:val="008B597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32F0"/>
    <w:rsid w:val="008D595F"/>
    <w:rsid w:val="008D7453"/>
    <w:rsid w:val="008D7E56"/>
    <w:rsid w:val="008E012F"/>
    <w:rsid w:val="008E57DD"/>
    <w:rsid w:val="008E6375"/>
    <w:rsid w:val="008F010F"/>
    <w:rsid w:val="008F17A1"/>
    <w:rsid w:val="008F2158"/>
    <w:rsid w:val="008F3D79"/>
    <w:rsid w:val="008F4670"/>
    <w:rsid w:val="008F4C65"/>
    <w:rsid w:val="008F4FF0"/>
    <w:rsid w:val="008F5D20"/>
    <w:rsid w:val="008F7579"/>
    <w:rsid w:val="0090019F"/>
    <w:rsid w:val="009020B3"/>
    <w:rsid w:val="00902944"/>
    <w:rsid w:val="009041AF"/>
    <w:rsid w:val="00904FCB"/>
    <w:rsid w:val="00905422"/>
    <w:rsid w:val="009067B3"/>
    <w:rsid w:val="00906BD5"/>
    <w:rsid w:val="0090759E"/>
    <w:rsid w:val="009104D1"/>
    <w:rsid w:val="00911863"/>
    <w:rsid w:val="00913133"/>
    <w:rsid w:val="0091317A"/>
    <w:rsid w:val="009131C3"/>
    <w:rsid w:val="0091475B"/>
    <w:rsid w:val="00914DC8"/>
    <w:rsid w:val="00915DB9"/>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56E"/>
    <w:rsid w:val="009478D8"/>
    <w:rsid w:val="00951F85"/>
    <w:rsid w:val="00952850"/>
    <w:rsid w:val="0095320D"/>
    <w:rsid w:val="009555DC"/>
    <w:rsid w:val="009611E0"/>
    <w:rsid w:val="00961302"/>
    <w:rsid w:val="0096200F"/>
    <w:rsid w:val="00962383"/>
    <w:rsid w:val="00963120"/>
    <w:rsid w:val="009645F8"/>
    <w:rsid w:val="0096478F"/>
    <w:rsid w:val="00965FEE"/>
    <w:rsid w:val="0096643B"/>
    <w:rsid w:val="009664A1"/>
    <w:rsid w:val="00966B7A"/>
    <w:rsid w:val="00967852"/>
    <w:rsid w:val="009706B5"/>
    <w:rsid w:val="009726B9"/>
    <w:rsid w:val="00972BDF"/>
    <w:rsid w:val="00972CF8"/>
    <w:rsid w:val="009732F5"/>
    <w:rsid w:val="00973AFB"/>
    <w:rsid w:val="00973F49"/>
    <w:rsid w:val="00981203"/>
    <w:rsid w:val="0098182D"/>
    <w:rsid w:val="00982A98"/>
    <w:rsid w:val="00983349"/>
    <w:rsid w:val="0098411C"/>
    <w:rsid w:val="009855E2"/>
    <w:rsid w:val="00987C03"/>
    <w:rsid w:val="00990E3D"/>
    <w:rsid w:val="00992977"/>
    <w:rsid w:val="00992B07"/>
    <w:rsid w:val="0099557F"/>
    <w:rsid w:val="009A148F"/>
    <w:rsid w:val="009A3511"/>
    <w:rsid w:val="009A4C4C"/>
    <w:rsid w:val="009A686F"/>
    <w:rsid w:val="009A7912"/>
    <w:rsid w:val="009B0094"/>
    <w:rsid w:val="009B2777"/>
    <w:rsid w:val="009B28E9"/>
    <w:rsid w:val="009B33A8"/>
    <w:rsid w:val="009B3487"/>
    <w:rsid w:val="009B390A"/>
    <w:rsid w:val="009B7C61"/>
    <w:rsid w:val="009C22B1"/>
    <w:rsid w:val="009C3677"/>
    <w:rsid w:val="009C3793"/>
    <w:rsid w:val="009C552E"/>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5ED9"/>
    <w:rsid w:val="00A16B9F"/>
    <w:rsid w:val="00A17BE7"/>
    <w:rsid w:val="00A20113"/>
    <w:rsid w:val="00A24AA9"/>
    <w:rsid w:val="00A24B74"/>
    <w:rsid w:val="00A26004"/>
    <w:rsid w:val="00A3248C"/>
    <w:rsid w:val="00A339E6"/>
    <w:rsid w:val="00A33EF8"/>
    <w:rsid w:val="00A34362"/>
    <w:rsid w:val="00A343D5"/>
    <w:rsid w:val="00A358E6"/>
    <w:rsid w:val="00A37C0F"/>
    <w:rsid w:val="00A409B6"/>
    <w:rsid w:val="00A40C24"/>
    <w:rsid w:val="00A40CCA"/>
    <w:rsid w:val="00A422B7"/>
    <w:rsid w:val="00A424E5"/>
    <w:rsid w:val="00A43D64"/>
    <w:rsid w:val="00A44291"/>
    <w:rsid w:val="00A452EB"/>
    <w:rsid w:val="00A453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5E2"/>
    <w:rsid w:val="00A63DC7"/>
    <w:rsid w:val="00A65B7E"/>
    <w:rsid w:val="00A70289"/>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139"/>
    <w:rsid w:val="00A977B0"/>
    <w:rsid w:val="00AA0675"/>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D1291"/>
    <w:rsid w:val="00AD134F"/>
    <w:rsid w:val="00AD18E2"/>
    <w:rsid w:val="00AD1F40"/>
    <w:rsid w:val="00AD301D"/>
    <w:rsid w:val="00AD3428"/>
    <w:rsid w:val="00AD3604"/>
    <w:rsid w:val="00AD3AA2"/>
    <w:rsid w:val="00AD43B8"/>
    <w:rsid w:val="00AD4B1A"/>
    <w:rsid w:val="00AD5295"/>
    <w:rsid w:val="00AD6387"/>
    <w:rsid w:val="00AE008F"/>
    <w:rsid w:val="00AE4896"/>
    <w:rsid w:val="00AF0161"/>
    <w:rsid w:val="00AF2A1F"/>
    <w:rsid w:val="00AF2D9B"/>
    <w:rsid w:val="00AF352C"/>
    <w:rsid w:val="00AF7D83"/>
    <w:rsid w:val="00B00628"/>
    <w:rsid w:val="00B011F5"/>
    <w:rsid w:val="00B0749B"/>
    <w:rsid w:val="00B10050"/>
    <w:rsid w:val="00B10A1E"/>
    <w:rsid w:val="00B11866"/>
    <w:rsid w:val="00B11E08"/>
    <w:rsid w:val="00B12FF9"/>
    <w:rsid w:val="00B14039"/>
    <w:rsid w:val="00B149FA"/>
    <w:rsid w:val="00B16A64"/>
    <w:rsid w:val="00B177F4"/>
    <w:rsid w:val="00B204AB"/>
    <w:rsid w:val="00B22242"/>
    <w:rsid w:val="00B2232C"/>
    <w:rsid w:val="00B2330D"/>
    <w:rsid w:val="00B23384"/>
    <w:rsid w:val="00B25008"/>
    <w:rsid w:val="00B27F33"/>
    <w:rsid w:val="00B32CD3"/>
    <w:rsid w:val="00B34CED"/>
    <w:rsid w:val="00B35A93"/>
    <w:rsid w:val="00B3672D"/>
    <w:rsid w:val="00B37E9B"/>
    <w:rsid w:val="00B433C9"/>
    <w:rsid w:val="00B436EA"/>
    <w:rsid w:val="00B437D8"/>
    <w:rsid w:val="00B44ADE"/>
    <w:rsid w:val="00B46B42"/>
    <w:rsid w:val="00B4745C"/>
    <w:rsid w:val="00B5138F"/>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458"/>
    <w:rsid w:val="00B66E86"/>
    <w:rsid w:val="00B67A20"/>
    <w:rsid w:val="00B710FE"/>
    <w:rsid w:val="00B71767"/>
    <w:rsid w:val="00B724E8"/>
    <w:rsid w:val="00B7280E"/>
    <w:rsid w:val="00B73FE9"/>
    <w:rsid w:val="00B7701B"/>
    <w:rsid w:val="00B87D50"/>
    <w:rsid w:val="00B9105B"/>
    <w:rsid w:val="00B91BCB"/>
    <w:rsid w:val="00B9223B"/>
    <w:rsid w:val="00B94AAC"/>
    <w:rsid w:val="00B94AE7"/>
    <w:rsid w:val="00B95239"/>
    <w:rsid w:val="00B953BD"/>
    <w:rsid w:val="00B95905"/>
    <w:rsid w:val="00B95E96"/>
    <w:rsid w:val="00B97286"/>
    <w:rsid w:val="00B97421"/>
    <w:rsid w:val="00BA2A94"/>
    <w:rsid w:val="00BA4D1F"/>
    <w:rsid w:val="00BA5339"/>
    <w:rsid w:val="00BA6226"/>
    <w:rsid w:val="00BA7AD1"/>
    <w:rsid w:val="00BB0F3F"/>
    <w:rsid w:val="00BB1091"/>
    <w:rsid w:val="00BB2250"/>
    <w:rsid w:val="00BB3132"/>
    <w:rsid w:val="00BB4F99"/>
    <w:rsid w:val="00BB5448"/>
    <w:rsid w:val="00BB68CA"/>
    <w:rsid w:val="00BB721B"/>
    <w:rsid w:val="00BC0FDD"/>
    <w:rsid w:val="00BC130D"/>
    <w:rsid w:val="00BC22E0"/>
    <w:rsid w:val="00BC2A46"/>
    <w:rsid w:val="00BC3FA4"/>
    <w:rsid w:val="00BC5BA0"/>
    <w:rsid w:val="00BD004A"/>
    <w:rsid w:val="00BD352C"/>
    <w:rsid w:val="00BD3723"/>
    <w:rsid w:val="00BD5023"/>
    <w:rsid w:val="00BD5133"/>
    <w:rsid w:val="00BD58AB"/>
    <w:rsid w:val="00BE28ED"/>
    <w:rsid w:val="00BE2E30"/>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74BE"/>
    <w:rsid w:val="00C274C6"/>
    <w:rsid w:val="00C27A37"/>
    <w:rsid w:val="00C310B6"/>
    <w:rsid w:val="00C31311"/>
    <w:rsid w:val="00C321D9"/>
    <w:rsid w:val="00C3330D"/>
    <w:rsid w:val="00C34654"/>
    <w:rsid w:val="00C347FE"/>
    <w:rsid w:val="00C357BE"/>
    <w:rsid w:val="00C4006D"/>
    <w:rsid w:val="00C419E1"/>
    <w:rsid w:val="00C4530E"/>
    <w:rsid w:val="00C45C21"/>
    <w:rsid w:val="00C503EB"/>
    <w:rsid w:val="00C52786"/>
    <w:rsid w:val="00C53F93"/>
    <w:rsid w:val="00C56C44"/>
    <w:rsid w:val="00C57028"/>
    <w:rsid w:val="00C572BB"/>
    <w:rsid w:val="00C57645"/>
    <w:rsid w:val="00C604B3"/>
    <w:rsid w:val="00C6332C"/>
    <w:rsid w:val="00C651E5"/>
    <w:rsid w:val="00C6664B"/>
    <w:rsid w:val="00C6721D"/>
    <w:rsid w:val="00C677A9"/>
    <w:rsid w:val="00C678B3"/>
    <w:rsid w:val="00C70B4A"/>
    <w:rsid w:val="00C71CD1"/>
    <w:rsid w:val="00C73143"/>
    <w:rsid w:val="00C7710B"/>
    <w:rsid w:val="00C77685"/>
    <w:rsid w:val="00C77815"/>
    <w:rsid w:val="00C77977"/>
    <w:rsid w:val="00C77ABA"/>
    <w:rsid w:val="00C8085F"/>
    <w:rsid w:val="00C811E5"/>
    <w:rsid w:val="00C81AD4"/>
    <w:rsid w:val="00C821B6"/>
    <w:rsid w:val="00C83AF5"/>
    <w:rsid w:val="00C83E5E"/>
    <w:rsid w:val="00C8471E"/>
    <w:rsid w:val="00C850CE"/>
    <w:rsid w:val="00C85378"/>
    <w:rsid w:val="00C86A22"/>
    <w:rsid w:val="00C90BE5"/>
    <w:rsid w:val="00C91B10"/>
    <w:rsid w:val="00C925E0"/>
    <w:rsid w:val="00C9271F"/>
    <w:rsid w:val="00C9297C"/>
    <w:rsid w:val="00C932F8"/>
    <w:rsid w:val="00C950C0"/>
    <w:rsid w:val="00C950D9"/>
    <w:rsid w:val="00C95A92"/>
    <w:rsid w:val="00C976C0"/>
    <w:rsid w:val="00CA2449"/>
    <w:rsid w:val="00CA4158"/>
    <w:rsid w:val="00CA5334"/>
    <w:rsid w:val="00CA5732"/>
    <w:rsid w:val="00CA6A85"/>
    <w:rsid w:val="00CA6FDA"/>
    <w:rsid w:val="00CB0886"/>
    <w:rsid w:val="00CB2CC0"/>
    <w:rsid w:val="00CB3B6F"/>
    <w:rsid w:val="00CB5099"/>
    <w:rsid w:val="00CC0C5F"/>
    <w:rsid w:val="00CC0D61"/>
    <w:rsid w:val="00CC2F3D"/>
    <w:rsid w:val="00CC3A2A"/>
    <w:rsid w:val="00CC4CF6"/>
    <w:rsid w:val="00CC51A7"/>
    <w:rsid w:val="00CC5FF3"/>
    <w:rsid w:val="00CC6072"/>
    <w:rsid w:val="00CD1612"/>
    <w:rsid w:val="00CD170E"/>
    <w:rsid w:val="00CD262A"/>
    <w:rsid w:val="00CD365B"/>
    <w:rsid w:val="00CD4BFA"/>
    <w:rsid w:val="00CD4E49"/>
    <w:rsid w:val="00CD6620"/>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6F3"/>
    <w:rsid w:val="00D11797"/>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712"/>
    <w:rsid w:val="00D31397"/>
    <w:rsid w:val="00D31EFF"/>
    <w:rsid w:val="00D32644"/>
    <w:rsid w:val="00D33619"/>
    <w:rsid w:val="00D36C02"/>
    <w:rsid w:val="00D400F4"/>
    <w:rsid w:val="00D41CD2"/>
    <w:rsid w:val="00D43CF1"/>
    <w:rsid w:val="00D449AE"/>
    <w:rsid w:val="00D477C3"/>
    <w:rsid w:val="00D508EB"/>
    <w:rsid w:val="00D50F16"/>
    <w:rsid w:val="00D51B89"/>
    <w:rsid w:val="00D52AC7"/>
    <w:rsid w:val="00D533BD"/>
    <w:rsid w:val="00D54CA9"/>
    <w:rsid w:val="00D54D64"/>
    <w:rsid w:val="00D5567D"/>
    <w:rsid w:val="00D55E4A"/>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48F9"/>
    <w:rsid w:val="00D84DDC"/>
    <w:rsid w:val="00D85695"/>
    <w:rsid w:val="00D857BA"/>
    <w:rsid w:val="00D8619F"/>
    <w:rsid w:val="00D86764"/>
    <w:rsid w:val="00D870AC"/>
    <w:rsid w:val="00D90AC8"/>
    <w:rsid w:val="00D90B92"/>
    <w:rsid w:val="00D92036"/>
    <w:rsid w:val="00D95611"/>
    <w:rsid w:val="00D97009"/>
    <w:rsid w:val="00DA0DF2"/>
    <w:rsid w:val="00DA1152"/>
    <w:rsid w:val="00DA2157"/>
    <w:rsid w:val="00DA3D5F"/>
    <w:rsid w:val="00DA41D7"/>
    <w:rsid w:val="00DA494B"/>
    <w:rsid w:val="00DA58E1"/>
    <w:rsid w:val="00DA5B72"/>
    <w:rsid w:val="00DB0265"/>
    <w:rsid w:val="00DB0CE0"/>
    <w:rsid w:val="00DB4EE4"/>
    <w:rsid w:val="00DB5C0A"/>
    <w:rsid w:val="00DC0220"/>
    <w:rsid w:val="00DC0A85"/>
    <w:rsid w:val="00DC6B33"/>
    <w:rsid w:val="00DC6FF8"/>
    <w:rsid w:val="00DD01FC"/>
    <w:rsid w:val="00DD13E2"/>
    <w:rsid w:val="00DD435C"/>
    <w:rsid w:val="00DE47A1"/>
    <w:rsid w:val="00DE68E7"/>
    <w:rsid w:val="00DE7DCC"/>
    <w:rsid w:val="00DF003C"/>
    <w:rsid w:val="00DF0E8B"/>
    <w:rsid w:val="00DF0F8A"/>
    <w:rsid w:val="00DF137F"/>
    <w:rsid w:val="00DF2DF1"/>
    <w:rsid w:val="00DF4501"/>
    <w:rsid w:val="00DF5C75"/>
    <w:rsid w:val="00DF65E5"/>
    <w:rsid w:val="00DF6971"/>
    <w:rsid w:val="00DF78AE"/>
    <w:rsid w:val="00E00E78"/>
    <w:rsid w:val="00E0759A"/>
    <w:rsid w:val="00E076C1"/>
    <w:rsid w:val="00E0780B"/>
    <w:rsid w:val="00E11544"/>
    <w:rsid w:val="00E11E2E"/>
    <w:rsid w:val="00E1235F"/>
    <w:rsid w:val="00E13C83"/>
    <w:rsid w:val="00E15555"/>
    <w:rsid w:val="00E15B7D"/>
    <w:rsid w:val="00E23477"/>
    <w:rsid w:val="00E2408E"/>
    <w:rsid w:val="00E25A1A"/>
    <w:rsid w:val="00E27CDB"/>
    <w:rsid w:val="00E353C6"/>
    <w:rsid w:val="00E371EC"/>
    <w:rsid w:val="00E37B66"/>
    <w:rsid w:val="00E43116"/>
    <w:rsid w:val="00E444DA"/>
    <w:rsid w:val="00E45623"/>
    <w:rsid w:val="00E50179"/>
    <w:rsid w:val="00E50F38"/>
    <w:rsid w:val="00E51A48"/>
    <w:rsid w:val="00E51ACE"/>
    <w:rsid w:val="00E53D3D"/>
    <w:rsid w:val="00E550AA"/>
    <w:rsid w:val="00E571F8"/>
    <w:rsid w:val="00E57E5A"/>
    <w:rsid w:val="00E601C5"/>
    <w:rsid w:val="00E6173D"/>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36FF"/>
    <w:rsid w:val="00E939C8"/>
    <w:rsid w:val="00E93A33"/>
    <w:rsid w:val="00E93B6B"/>
    <w:rsid w:val="00E94308"/>
    <w:rsid w:val="00E9465C"/>
    <w:rsid w:val="00E96C74"/>
    <w:rsid w:val="00EA1F89"/>
    <w:rsid w:val="00EA2512"/>
    <w:rsid w:val="00EA5177"/>
    <w:rsid w:val="00EA5C19"/>
    <w:rsid w:val="00EA5DD1"/>
    <w:rsid w:val="00EA6C0E"/>
    <w:rsid w:val="00EA7FEF"/>
    <w:rsid w:val="00EB102D"/>
    <w:rsid w:val="00EB117B"/>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EF0"/>
    <w:rsid w:val="00EF697A"/>
    <w:rsid w:val="00F0048F"/>
    <w:rsid w:val="00F0128E"/>
    <w:rsid w:val="00F02923"/>
    <w:rsid w:val="00F0351B"/>
    <w:rsid w:val="00F048D7"/>
    <w:rsid w:val="00F06472"/>
    <w:rsid w:val="00F0754D"/>
    <w:rsid w:val="00F10D6B"/>
    <w:rsid w:val="00F123C0"/>
    <w:rsid w:val="00F13254"/>
    <w:rsid w:val="00F144DF"/>
    <w:rsid w:val="00F1465C"/>
    <w:rsid w:val="00F177B1"/>
    <w:rsid w:val="00F22566"/>
    <w:rsid w:val="00F226B2"/>
    <w:rsid w:val="00F226DB"/>
    <w:rsid w:val="00F22963"/>
    <w:rsid w:val="00F22BA4"/>
    <w:rsid w:val="00F232C2"/>
    <w:rsid w:val="00F24599"/>
    <w:rsid w:val="00F278FA"/>
    <w:rsid w:val="00F30F82"/>
    <w:rsid w:val="00F31FEE"/>
    <w:rsid w:val="00F342B2"/>
    <w:rsid w:val="00F367F2"/>
    <w:rsid w:val="00F370A2"/>
    <w:rsid w:val="00F403EA"/>
    <w:rsid w:val="00F407C8"/>
    <w:rsid w:val="00F42452"/>
    <w:rsid w:val="00F42753"/>
    <w:rsid w:val="00F42E10"/>
    <w:rsid w:val="00F440D8"/>
    <w:rsid w:val="00F44A7B"/>
    <w:rsid w:val="00F44FFA"/>
    <w:rsid w:val="00F45B6F"/>
    <w:rsid w:val="00F46BBF"/>
    <w:rsid w:val="00F510DB"/>
    <w:rsid w:val="00F516E3"/>
    <w:rsid w:val="00F53720"/>
    <w:rsid w:val="00F5627B"/>
    <w:rsid w:val="00F567CC"/>
    <w:rsid w:val="00F5724D"/>
    <w:rsid w:val="00F6021E"/>
    <w:rsid w:val="00F60AB3"/>
    <w:rsid w:val="00F61E57"/>
    <w:rsid w:val="00F62329"/>
    <w:rsid w:val="00F635AC"/>
    <w:rsid w:val="00F65A74"/>
    <w:rsid w:val="00F71EE5"/>
    <w:rsid w:val="00F727B0"/>
    <w:rsid w:val="00F72A12"/>
    <w:rsid w:val="00F76A74"/>
    <w:rsid w:val="00F81124"/>
    <w:rsid w:val="00F816C6"/>
    <w:rsid w:val="00F817C5"/>
    <w:rsid w:val="00F841CB"/>
    <w:rsid w:val="00F84FF3"/>
    <w:rsid w:val="00F853E8"/>
    <w:rsid w:val="00F858D5"/>
    <w:rsid w:val="00F909A9"/>
    <w:rsid w:val="00F919F5"/>
    <w:rsid w:val="00F91AEE"/>
    <w:rsid w:val="00F979AF"/>
    <w:rsid w:val="00F97C07"/>
    <w:rsid w:val="00FA047C"/>
    <w:rsid w:val="00FA19D2"/>
    <w:rsid w:val="00FA2545"/>
    <w:rsid w:val="00FA2625"/>
    <w:rsid w:val="00FA6BFB"/>
    <w:rsid w:val="00FA7EF6"/>
    <w:rsid w:val="00FB2524"/>
    <w:rsid w:val="00FB4AAD"/>
    <w:rsid w:val="00FB4E3D"/>
    <w:rsid w:val="00FB5EBB"/>
    <w:rsid w:val="00FB5F2A"/>
    <w:rsid w:val="00FB680E"/>
    <w:rsid w:val="00FB6CF8"/>
    <w:rsid w:val="00FC0B7C"/>
    <w:rsid w:val="00FC16E9"/>
    <w:rsid w:val="00FC279C"/>
    <w:rsid w:val="00FC45DE"/>
    <w:rsid w:val="00FC48CB"/>
    <w:rsid w:val="00FC4F9B"/>
    <w:rsid w:val="00FC59F0"/>
    <w:rsid w:val="00FC626B"/>
    <w:rsid w:val="00FD058E"/>
    <w:rsid w:val="00FD0B6D"/>
    <w:rsid w:val="00FD2DEC"/>
    <w:rsid w:val="00FD40CE"/>
    <w:rsid w:val="00FD4599"/>
    <w:rsid w:val="00FD4784"/>
    <w:rsid w:val="00FD51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146B"/>
    <w:rsid w:val="00FF3652"/>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5457097">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BBA7-218A-461C-B41C-4E5EC30C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11945</TotalTime>
  <Pages>32</Pages>
  <Words>5966</Words>
  <Characters>32819</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84</cp:revision>
  <cp:lastPrinted>2025-08-27T18:27:00Z</cp:lastPrinted>
  <dcterms:created xsi:type="dcterms:W3CDTF">2024-06-10T16:14:00Z</dcterms:created>
  <dcterms:modified xsi:type="dcterms:W3CDTF">2025-09-17T23:30:00Z</dcterms:modified>
</cp:coreProperties>
</file>