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163E1" w14:textId="77777777" w:rsidR="003457A6" w:rsidRPr="003457A6" w:rsidRDefault="003457A6" w:rsidP="003457A6">
      <w:pPr>
        <w:spacing w:line="360" w:lineRule="auto"/>
        <w:ind w:right="-28"/>
        <w:jc w:val="both"/>
        <w:rPr>
          <w:rFonts w:ascii="Palatino Linotype" w:eastAsia="Palatino Linotype" w:hAnsi="Palatino Linotype" w:cs="Palatino Linotype"/>
          <w:color w:val="000000" w:themeColor="text1"/>
        </w:rPr>
      </w:pPr>
    </w:p>
    <w:p w14:paraId="63C913B1" w14:textId="16083A56" w:rsidR="00C732A3" w:rsidRPr="00F307AD" w:rsidRDefault="00196B00" w:rsidP="003457A6">
      <w:pPr>
        <w:spacing w:line="360" w:lineRule="auto"/>
        <w:ind w:right="-28"/>
        <w:jc w:val="both"/>
        <w:rPr>
          <w:rFonts w:ascii="Palatino Linotype" w:eastAsia="Palatino Linotype" w:hAnsi="Palatino Linotype" w:cs="Palatino Linotype"/>
          <w:color w:val="000000" w:themeColor="text1"/>
        </w:rPr>
      </w:pPr>
      <w:r w:rsidRPr="00F307AD">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F307AD">
        <w:rPr>
          <w:rFonts w:ascii="Palatino Linotype" w:eastAsia="Palatino Linotype" w:hAnsi="Palatino Linotype" w:cs="Palatino Linotype"/>
          <w:b/>
          <w:color w:val="000000" w:themeColor="text1"/>
        </w:rPr>
        <w:t xml:space="preserve">de fecha </w:t>
      </w:r>
      <w:r w:rsidR="003457A6" w:rsidRPr="00F307AD">
        <w:rPr>
          <w:rFonts w:ascii="Palatino Linotype" w:eastAsia="Palatino Linotype" w:hAnsi="Palatino Linotype" w:cs="Palatino Linotype"/>
          <w:b/>
          <w:color w:val="000000" w:themeColor="text1"/>
        </w:rPr>
        <w:t xml:space="preserve">veinticinco </w:t>
      </w:r>
      <w:r w:rsidR="0074362B">
        <w:rPr>
          <w:rFonts w:ascii="Palatino Linotype" w:eastAsia="Palatino Linotype" w:hAnsi="Palatino Linotype" w:cs="Palatino Linotype"/>
          <w:b/>
          <w:color w:val="000000" w:themeColor="text1"/>
        </w:rPr>
        <w:t xml:space="preserve">(25) </w:t>
      </w:r>
      <w:r w:rsidR="003457A6" w:rsidRPr="00F307AD">
        <w:rPr>
          <w:rFonts w:ascii="Palatino Linotype" w:eastAsia="Palatino Linotype" w:hAnsi="Palatino Linotype" w:cs="Palatino Linotype"/>
          <w:b/>
          <w:color w:val="000000" w:themeColor="text1"/>
        </w:rPr>
        <w:t>de</w:t>
      </w:r>
      <w:r w:rsidR="00E95E5B" w:rsidRPr="00F307AD">
        <w:rPr>
          <w:rFonts w:ascii="Palatino Linotype" w:eastAsia="Palatino Linotype" w:hAnsi="Palatino Linotype" w:cs="Palatino Linotype"/>
          <w:b/>
          <w:color w:val="000000" w:themeColor="text1"/>
        </w:rPr>
        <w:t xml:space="preserve"> junio</w:t>
      </w:r>
      <w:r w:rsidR="000D269F" w:rsidRPr="00F307AD">
        <w:rPr>
          <w:rFonts w:ascii="Palatino Linotype" w:eastAsia="Palatino Linotype" w:hAnsi="Palatino Linotype" w:cs="Palatino Linotype"/>
          <w:b/>
          <w:color w:val="000000" w:themeColor="text1"/>
        </w:rPr>
        <w:t xml:space="preserve"> de dos mil veinticinco</w:t>
      </w:r>
      <w:r w:rsidRPr="00F307AD">
        <w:rPr>
          <w:rFonts w:ascii="Palatino Linotype" w:eastAsia="Palatino Linotype" w:hAnsi="Palatino Linotype" w:cs="Palatino Linotype"/>
          <w:color w:val="000000" w:themeColor="text1"/>
        </w:rPr>
        <w:t>.</w:t>
      </w:r>
    </w:p>
    <w:p w14:paraId="34055C1F" w14:textId="77777777" w:rsidR="00C732A3" w:rsidRPr="00F307AD" w:rsidRDefault="00C732A3" w:rsidP="003457A6">
      <w:pPr>
        <w:spacing w:line="360" w:lineRule="auto"/>
        <w:ind w:right="-28"/>
        <w:jc w:val="both"/>
        <w:rPr>
          <w:rFonts w:ascii="Palatino Linotype" w:eastAsia="Palatino Linotype" w:hAnsi="Palatino Linotype" w:cs="Palatino Linotype"/>
          <w:color w:val="000000" w:themeColor="text1"/>
        </w:rPr>
      </w:pPr>
    </w:p>
    <w:p w14:paraId="4CABDD8A" w14:textId="6AE7F208" w:rsidR="00C732A3" w:rsidRPr="00F307AD" w:rsidRDefault="00196B00" w:rsidP="003457A6">
      <w:pPr>
        <w:spacing w:line="360" w:lineRule="auto"/>
        <w:ind w:right="-28"/>
        <w:jc w:val="both"/>
        <w:rPr>
          <w:rFonts w:ascii="Palatino Linotype" w:eastAsia="Palatino Linotype" w:hAnsi="Palatino Linotype" w:cs="Palatino Linotype"/>
          <w:b/>
          <w:color w:val="000000" w:themeColor="text1"/>
        </w:rPr>
      </w:pPr>
      <w:r w:rsidRPr="00F307AD">
        <w:rPr>
          <w:rFonts w:ascii="Palatino Linotype" w:eastAsia="Palatino Linotype" w:hAnsi="Palatino Linotype" w:cs="Palatino Linotype"/>
          <w:b/>
          <w:color w:val="000000" w:themeColor="text1"/>
        </w:rPr>
        <w:t>VISTO</w:t>
      </w:r>
      <w:r w:rsidRPr="00F307AD">
        <w:rPr>
          <w:rFonts w:ascii="Palatino Linotype" w:eastAsia="Palatino Linotype" w:hAnsi="Palatino Linotype" w:cs="Palatino Linotype"/>
          <w:color w:val="000000" w:themeColor="text1"/>
        </w:rPr>
        <w:t xml:space="preserve"> el expediente electrónico formado con motivo del recurso de revisión </w:t>
      </w:r>
      <w:r w:rsidRPr="00F307AD">
        <w:rPr>
          <w:rFonts w:ascii="Palatino Linotype" w:eastAsia="Palatino Linotype" w:hAnsi="Palatino Linotype" w:cs="Palatino Linotype"/>
          <w:b/>
          <w:color w:val="000000" w:themeColor="text1"/>
        </w:rPr>
        <w:t>0</w:t>
      </w:r>
      <w:r w:rsidR="000D269F" w:rsidRPr="00F307AD">
        <w:rPr>
          <w:rFonts w:ascii="Palatino Linotype" w:eastAsia="Palatino Linotype" w:hAnsi="Palatino Linotype" w:cs="Palatino Linotype"/>
          <w:b/>
          <w:color w:val="000000" w:themeColor="text1"/>
        </w:rPr>
        <w:t>0058/INFOEM/IP/RR/2025</w:t>
      </w:r>
      <w:r w:rsidRPr="00F307AD">
        <w:rPr>
          <w:rFonts w:ascii="Palatino Linotype" w:eastAsia="Palatino Linotype" w:hAnsi="Palatino Linotype" w:cs="Palatino Linotype"/>
          <w:b/>
          <w:color w:val="000000" w:themeColor="text1"/>
        </w:rPr>
        <w:t xml:space="preserve">, </w:t>
      </w:r>
      <w:r w:rsidRPr="00F307AD">
        <w:rPr>
          <w:rFonts w:ascii="Palatino Linotype" w:eastAsia="Palatino Linotype" w:hAnsi="Palatino Linotype" w:cs="Palatino Linotype"/>
          <w:color w:val="000000" w:themeColor="text1"/>
        </w:rPr>
        <w:t xml:space="preserve">promovido por </w:t>
      </w:r>
      <w:r w:rsidR="0074362B">
        <w:rPr>
          <w:rFonts w:ascii="Palatino Linotype" w:eastAsia="Palatino Linotype" w:hAnsi="Palatino Linotype" w:cs="Palatino Linotype"/>
          <w:b/>
          <w:color w:val="000000" w:themeColor="text1"/>
        </w:rPr>
        <w:t>XXXX</w:t>
      </w:r>
      <w:r w:rsidRPr="00F307AD">
        <w:rPr>
          <w:rFonts w:ascii="Palatino Linotype" w:eastAsia="Palatino Linotype" w:hAnsi="Palatino Linotype" w:cs="Palatino Linotype"/>
          <w:b/>
          <w:color w:val="000000" w:themeColor="text1"/>
        </w:rPr>
        <w:t>,</w:t>
      </w:r>
      <w:r w:rsidRPr="00F307AD">
        <w:rPr>
          <w:rFonts w:ascii="Palatino Linotype" w:eastAsia="Palatino Linotype" w:hAnsi="Palatino Linotype" w:cs="Palatino Linotype"/>
          <w:color w:val="000000" w:themeColor="text1"/>
        </w:rPr>
        <w:t xml:space="preserve"> </w:t>
      </w:r>
      <w:r w:rsidR="00681E3F" w:rsidRPr="00F307AD">
        <w:rPr>
          <w:rFonts w:ascii="Palatino Linotype" w:eastAsia="Palatino Linotype" w:hAnsi="Palatino Linotype" w:cs="Palatino Linotype"/>
          <w:color w:val="000000" w:themeColor="text1"/>
        </w:rPr>
        <w:t>en lo sucesivo el</w:t>
      </w:r>
      <w:r w:rsidRPr="00F307AD">
        <w:rPr>
          <w:rFonts w:ascii="Palatino Linotype" w:eastAsia="Palatino Linotype" w:hAnsi="Palatino Linotype" w:cs="Palatino Linotype"/>
          <w:color w:val="000000" w:themeColor="text1"/>
        </w:rPr>
        <w:t xml:space="preserve"> </w:t>
      </w:r>
      <w:r w:rsidRPr="00F307AD">
        <w:rPr>
          <w:rFonts w:ascii="Palatino Linotype" w:eastAsia="Palatino Linotype" w:hAnsi="Palatino Linotype" w:cs="Palatino Linotype"/>
          <w:b/>
          <w:color w:val="000000" w:themeColor="text1"/>
        </w:rPr>
        <w:t>RECURRENTE</w:t>
      </w:r>
      <w:r w:rsidR="00863A33" w:rsidRPr="00F307AD">
        <w:rPr>
          <w:rFonts w:ascii="Palatino Linotype" w:eastAsia="Palatino Linotype" w:hAnsi="Palatino Linotype" w:cs="Palatino Linotype"/>
          <w:color w:val="000000" w:themeColor="text1"/>
        </w:rPr>
        <w:t xml:space="preserve">, </w:t>
      </w:r>
      <w:r w:rsidR="000D269F" w:rsidRPr="00F307AD">
        <w:rPr>
          <w:rFonts w:ascii="Palatino Linotype" w:eastAsia="Palatino Linotype" w:hAnsi="Palatino Linotype" w:cs="Palatino Linotype"/>
          <w:color w:val="000000" w:themeColor="text1"/>
        </w:rPr>
        <w:t xml:space="preserve">en contra de la respuesta del </w:t>
      </w:r>
      <w:r w:rsidR="000D269F" w:rsidRPr="00F307AD">
        <w:rPr>
          <w:rFonts w:ascii="Palatino Linotype" w:eastAsia="Palatino Linotype" w:hAnsi="Palatino Linotype" w:cs="Palatino Linotype"/>
          <w:b/>
          <w:color w:val="000000" w:themeColor="text1"/>
        </w:rPr>
        <w:t>Poder Judicial</w:t>
      </w:r>
      <w:r w:rsidRPr="00F307AD">
        <w:rPr>
          <w:rFonts w:ascii="Palatino Linotype" w:eastAsia="Palatino Linotype" w:hAnsi="Palatino Linotype" w:cs="Palatino Linotype"/>
          <w:b/>
          <w:color w:val="000000" w:themeColor="text1"/>
        </w:rPr>
        <w:t xml:space="preserve">, </w:t>
      </w:r>
      <w:r w:rsidRPr="00F307AD">
        <w:rPr>
          <w:rFonts w:ascii="Palatino Linotype" w:eastAsia="Palatino Linotype" w:hAnsi="Palatino Linotype" w:cs="Palatino Linotype"/>
          <w:color w:val="000000" w:themeColor="text1"/>
        </w:rPr>
        <w:t xml:space="preserve">en </w:t>
      </w:r>
      <w:r w:rsidR="0074362B">
        <w:rPr>
          <w:rFonts w:ascii="Palatino Linotype" w:eastAsia="Palatino Linotype" w:hAnsi="Palatino Linotype" w:cs="Palatino Linotype"/>
          <w:color w:val="000000" w:themeColor="text1"/>
        </w:rPr>
        <w:t>adelante</w:t>
      </w:r>
      <w:r w:rsidRPr="00F307AD">
        <w:rPr>
          <w:rFonts w:ascii="Palatino Linotype" w:eastAsia="Palatino Linotype" w:hAnsi="Palatino Linotype" w:cs="Palatino Linotype"/>
          <w:color w:val="000000" w:themeColor="text1"/>
        </w:rPr>
        <w:t xml:space="preserve"> el</w:t>
      </w:r>
      <w:r w:rsidRPr="00F307AD">
        <w:rPr>
          <w:rFonts w:ascii="Palatino Linotype" w:eastAsia="Palatino Linotype" w:hAnsi="Palatino Linotype" w:cs="Palatino Linotype"/>
          <w:b/>
          <w:color w:val="000000" w:themeColor="text1"/>
        </w:rPr>
        <w:t xml:space="preserve"> SUJETO OBLIGADO</w:t>
      </w:r>
      <w:r w:rsidRPr="00F307AD">
        <w:rPr>
          <w:rFonts w:ascii="Palatino Linotype" w:eastAsia="Palatino Linotype" w:hAnsi="Palatino Linotype" w:cs="Palatino Linotype"/>
          <w:color w:val="000000" w:themeColor="text1"/>
        </w:rPr>
        <w:t>, por lo que se procede a dictar la presente resolución, con base en los siguientes:</w:t>
      </w:r>
    </w:p>
    <w:p w14:paraId="785ECD86" w14:textId="77777777" w:rsidR="00C732A3" w:rsidRPr="00F307AD" w:rsidRDefault="00C732A3" w:rsidP="003457A6">
      <w:pPr>
        <w:spacing w:line="360" w:lineRule="auto"/>
        <w:ind w:right="-28"/>
        <w:jc w:val="both"/>
        <w:rPr>
          <w:rFonts w:ascii="Palatino Linotype" w:eastAsia="Palatino Linotype" w:hAnsi="Palatino Linotype" w:cs="Palatino Linotype"/>
          <w:color w:val="000000" w:themeColor="text1"/>
        </w:rPr>
      </w:pPr>
    </w:p>
    <w:p w14:paraId="67FF7813" w14:textId="77777777" w:rsidR="00C732A3" w:rsidRPr="00F307AD" w:rsidRDefault="00196B00" w:rsidP="003457A6">
      <w:pPr>
        <w:keepNext/>
        <w:keepLines/>
        <w:spacing w:line="360" w:lineRule="auto"/>
        <w:ind w:right="-28"/>
        <w:jc w:val="center"/>
        <w:rPr>
          <w:rFonts w:ascii="Palatino Linotype" w:eastAsia="Palatino Linotype" w:hAnsi="Palatino Linotype" w:cs="Palatino Linotype"/>
          <w:b/>
          <w:color w:val="000000" w:themeColor="text1"/>
        </w:rPr>
      </w:pPr>
      <w:bookmarkStart w:id="0" w:name="_heading=h.gjdgxs" w:colFirst="0" w:colLast="0"/>
      <w:bookmarkEnd w:id="0"/>
      <w:r w:rsidRPr="00F307AD">
        <w:rPr>
          <w:rFonts w:ascii="Palatino Linotype" w:eastAsia="Palatino Linotype" w:hAnsi="Palatino Linotype" w:cs="Palatino Linotype"/>
          <w:b/>
          <w:color w:val="000000" w:themeColor="text1"/>
        </w:rPr>
        <w:t>A N T E C E D E N T E S</w:t>
      </w:r>
    </w:p>
    <w:p w14:paraId="4EAE6E68" w14:textId="77777777" w:rsidR="00C732A3" w:rsidRPr="00F307AD" w:rsidRDefault="00C732A3" w:rsidP="003457A6">
      <w:pPr>
        <w:spacing w:line="360" w:lineRule="auto"/>
        <w:ind w:right="-28"/>
        <w:rPr>
          <w:rFonts w:ascii="Palatino Linotype" w:eastAsia="Palatino Linotype" w:hAnsi="Palatino Linotype" w:cs="Palatino Linotype"/>
          <w:color w:val="000000" w:themeColor="text1"/>
        </w:rPr>
      </w:pPr>
    </w:p>
    <w:p w14:paraId="4825538E" w14:textId="05C7FB50" w:rsidR="00681E3F" w:rsidRPr="00F307AD" w:rsidRDefault="00196B00" w:rsidP="003457A6">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F307AD">
        <w:rPr>
          <w:rFonts w:ascii="Palatino Linotype" w:eastAsia="Palatino Linotype" w:hAnsi="Palatino Linotype" w:cs="Palatino Linotype"/>
          <w:color w:val="000000" w:themeColor="text1"/>
        </w:rPr>
        <w:t xml:space="preserve">El </w:t>
      </w:r>
      <w:r w:rsidR="000D269F" w:rsidRPr="00F307AD">
        <w:rPr>
          <w:rFonts w:ascii="Palatino Linotype" w:eastAsia="Palatino Linotype" w:hAnsi="Palatino Linotype" w:cs="Palatino Linotype"/>
          <w:color w:val="000000" w:themeColor="text1"/>
        </w:rPr>
        <w:t>tres de diciembre de dos mil veinticuatro</w:t>
      </w:r>
      <w:r w:rsidRPr="00F307AD">
        <w:rPr>
          <w:rFonts w:ascii="Palatino Linotype" w:eastAsia="Palatino Linotype" w:hAnsi="Palatino Linotype" w:cs="Palatino Linotype"/>
          <w:color w:val="000000" w:themeColor="text1"/>
        </w:rPr>
        <w:t xml:space="preserve"> el</w:t>
      </w:r>
      <w:r w:rsidRPr="00F307AD">
        <w:rPr>
          <w:rFonts w:ascii="Palatino Linotype" w:eastAsia="Palatino Linotype" w:hAnsi="Palatino Linotype" w:cs="Palatino Linotype"/>
          <w:b/>
          <w:color w:val="000000" w:themeColor="text1"/>
        </w:rPr>
        <w:t xml:space="preserve"> RECURRENTE </w:t>
      </w:r>
      <w:r w:rsidR="00681E3F" w:rsidRPr="00F307AD">
        <w:rPr>
          <w:rFonts w:ascii="Palatino Linotype" w:eastAsia="Palatino Linotype" w:hAnsi="Palatino Linotype" w:cs="Palatino Linotype"/>
          <w:bCs/>
          <w:color w:val="000000" w:themeColor="text1"/>
        </w:rPr>
        <w:t xml:space="preserve">presentó </w:t>
      </w:r>
      <w:r w:rsidRPr="00F307AD">
        <w:rPr>
          <w:rFonts w:ascii="Palatino Linotype" w:eastAsia="Palatino Linotype" w:hAnsi="Palatino Linotype" w:cs="Palatino Linotype"/>
          <w:bCs/>
          <w:color w:val="000000" w:themeColor="text1"/>
        </w:rPr>
        <w:t>ante</w:t>
      </w:r>
      <w:r w:rsidRPr="00F307AD">
        <w:rPr>
          <w:rFonts w:ascii="Palatino Linotype" w:eastAsia="Palatino Linotype" w:hAnsi="Palatino Linotype" w:cs="Palatino Linotype"/>
          <w:color w:val="000000" w:themeColor="text1"/>
        </w:rPr>
        <w:t xml:space="preserve"> el </w:t>
      </w:r>
      <w:r w:rsidRPr="00F307AD">
        <w:rPr>
          <w:rFonts w:ascii="Palatino Linotype" w:eastAsia="Palatino Linotype" w:hAnsi="Palatino Linotype" w:cs="Palatino Linotype"/>
          <w:b/>
          <w:color w:val="000000" w:themeColor="text1"/>
        </w:rPr>
        <w:t>SUJETO OBLIGADO</w:t>
      </w:r>
      <w:r w:rsidR="00681E3F" w:rsidRPr="00F307AD">
        <w:rPr>
          <w:rFonts w:ascii="Palatino Linotype" w:eastAsia="Palatino Linotype" w:hAnsi="Palatino Linotype" w:cs="Palatino Linotype"/>
          <w:b/>
          <w:color w:val="000000" w:themeColor="text1"/>
        </w:rPr>
        <w:t>,</w:t>
      </w:r>
      <w:r w:rsidR="00B726D0" w:rsidRPr="00F307AD">
        <w:rPr>
          <w:rFonts w:ascii="Palatino Linotype" w:eastAsia="Palatino Linotype" w:hAnsi="Palatino Linotype" w:cs="Palatino Linotype"/>
          <w:color w:val="000000" w:themeColor="text1"/>
        </w:rPr>
        <w:t xml:space="preserve"> a</w:t>
      </w:r>
      <w:r w:rsidR="00681E3F" w:rsidRPr="00F307AD">
        <w:rPr>
          <w:rFonts w:ascii="Palatino Linotype" w:eastAsia="Palatino Linotype" w:hAnsi="Palatino Linotype" w:cs="Palatino Linotype"/>
          <w:color w:val="000000" w:themeColor="text1"/>
        </w:rPr>
        <w:t xml:space="preserve"> través</w:t>
      </w:r>
      <w:r w:rsidR="00863A33" w:rsidRPr="00F307AD">
        <w:rPr>
          <w:rFonts w:ascii="Palatino Linotype" w:eastAsia="Palatino Linotype" w:hAnsi="Palatino Linotype" w:cs="Palatino Linotype"/>
          <w:bCs/>
          <w:color w:val="000000" w:themeColor="text1"/>
        </w:rPr>
        <w:t xml:space="preserve"> del </w:t>
      </w:r>
      <w:r w:rsidR="00863A33" w:rsidRPr="00F307AD">
        <w:rPr>
          <w:rFonts w:ascii="Palatino Linotype" w:eastAsia="Palatino Linotype" w:hAnsi="Palatino Linotype" w:cs="Palatino Linotype"/>
          <w:color w:val="000000" w:themeColor="text1"/>
        </w:rPr>
        <w:t xml:space="preserve">el Sistema de Acceso a la Información Mexiquense </w:t>
      </w:r>
      <w:r w:rsidR="00863A33" w:rsidRPr="00F307AD">
        <w:rPr>
          <w:rFonts w:ascii="Palatino Linotype" w:eastAsia="Palatino Linotype" w:hAnsi="Palatino Linotype" w:cs="Palatino Linotype"/>
          <w:b/>
          <w:bCs/>
          <w:color w:val="000000" w:themeColor="text1"/>
        </w:rPr>
        <w:t>(SAIMEX)</w:t>
      </w:r>
      <w:r w:rsidR="00681E3F" w:rsidRPr="00F307AD">
        <w:rPr>
          <w:rFonts w:ascii="Palatino Linotype" w:eastAsia="Palatino Linotype" w:hAnsi="Palatino Linotype" w:cs="Palatino Linotype"/>
          <w:b/>
          <w:bCs/>
          <w:color w:val="000000" w:themeColor="text1"/>
        </w:rPr>
        <w:t>,</w:t>
      </w:r>
      <w:r w:rsidR="00681E3F" w:rsidRPr="00F307AD">
        <w:rPr>
          <w:rFonts w:ascii="Palatino Linotype" w:eastAsia="Palatino Linotype" w:hAnsi="Palatino Linotype" w:cs="Palatino Linotype"/>
          <w:color w:val="000000" w:themeColor="text1"/>
        </w:rPr>
        <w:t xml:space="preserve"> </w:t>
      </w:r>
      <w:r w:rsidR="00B726D0" w:rsidRPr="00F307AD">
        <w:rPr>
          <w:rFonts w:ascii="Palatino Linotype" w:eastAsia="Palatino Linotype" w:hAnsi="Palatino Linotype" w:cs="Palatino Linotype"/>
          <w:color w:val="000000" w:themeColor="text1"/>
        </w:rPr>
        <w:t>l</w:t>
      </w:r>
      <w:r w:rsidR="00681E3F" w:rsidRPr="00F307AD">
        <w:rPr>
          <w:rFonts w:ascii="Palatino Linotype" w:eastAsia="Palatino Linotype" w:hAnsi="Palatino Linotype" w:cs="Palatino Linotype"/>
          <w:color w:val="000000" w:themeColor="text1"/>
        </w:rPr>
        <w:t>a solicitud de información pública</w:t>
      </w:r>
      <w:r w:rsidR="00B726D0" w:rsidRPr="00F307AD">
        <w:rPr>
          <w:rFonts w:ascii="Palatino Linotype" w:eastAsia="Palatino Linotype" w:hAnsi="Palatino Linotype" w:cs="Palatino Linotype"/>
          <w:color w:val="000000" w:themeColor="text1"/>
        </w:rPr>
        <w:t xml:space="preserve"> </w:t>
      </w:r>
      <w:r w:rsidR="000D269F" w:rsidRPr="00F307AD">
        <w:rPr>
          <w:rFonts w:ascii="Palatino Linotype" w:eastAsia="Palatino Linotype" w:hAnsi="Palatino Linotype" w:cs="Palatino Linotype"/>
          <w:b/>
          <w:bCs/>
          <w:color w:val="000000" w:themeColor="text1"/>
        </w:rPr>
        <w:t>00981</w:t>
      </w:r>
      <w:r w:rsidR="00863A33" w:rsidRPr="00F307AD">
        <w:rPr>
          <w:rFonts w:ascii="Palatino Linotype" w:eastAsia="Palatino Linotype" w:hAnsi="Palatino Linotype" w:cs="Palatino Linotype"/>
          <w:b/>
          <w:bCs/>
          <w:color w:val="000000" w:themeColor="text1"/>
        </w:rPr>
        <w:t>/</w:t>
      </w:r>
      <w:r w:rsidR="000D269F" w:rsidRPr="00F307AD">
        <w:rPr>
          <w:rFonts w:ascii="Palatino Linotype" w:eastAsia="Palatino Linotype" w:hAnsi="Palatino Linotype" w:cs="Palatino Linotype"/>
          <w:b/>
          <w:bCs/>
          <w:color w:val="000000" w:themeColor="text1"/>
        </w:rPr>
        <w:t>PJUDICI/IP/2024</w:t>
      </w:r>
      <w:r w:rsidR="00863A33" w:rsidRPr="00F307AD">
        <w:rPr>
          <w:rFonts w:ascii="Palatino Linotype" w:eastAsia="Palatino Linotype" w:hAnsi="Palatino Linotype" w:cs="Palatino Linotype"/>
          <w:color w:val="000000" w:themeColor="text1"/>
        </w:rPr>
        <w:t xml:space="preserve">, </w:t>
      </w:r>
      <w:r w:rsidR="0074362B">
        <w:rPr>
          <w:rFonts w:ascii="Palatino Linotype" w:eastAsia="Palatino Linotype" w:hAnsi="Palatino Linotype" w:cs="Palatino Linotype"/>
          <w:color w:val="000000" w:themeColor="text1"/>
        </w:rPr>
        <w:t>en la que se</w:t>
      </w:r>
      <w:r w:rsidR="00681E3F" w:rsidRPr="00F307AD">
        <w:rPr>
          <w:rFonts w:ascii="Palatino Linotype" w:eastAsia="Palatino Linotype" w:hAnsi="Palatino Linotype" w:cs="Palatino Linotype"/>
          <w:color w:val="000000" w:themeColor="text1"/>
        </w:rPr>
        <w:t xml:space="preserve"> solicitó:</w:t>
      </w:r>
    </w:p>
    <w:p w14:paraId="4E8A6602" w14:textId="77777777" w:rsidR="00C732A3" w:rsidRPr="00F307AD" w:rsidRDefault="00C732A3" w:rsidP="003457A6">
      <w:pPr>
        <w:spacing w:line="360" w:lineRule="auto"/>
        <w:ind w:right="-28"/>
        <w:jc w:val="both"/>
        <w:rPr>
          <w:rFonts w:ascii="Palatino Linotype" w:eastAsia="Palatino Linotype" w:hAnsi="Palatino Linotype" w:cs="Palatino Linotype"/>
          <w:i/>
          <w:color w:val="000000" w:themeColor="text1"/>
        </w:rPr>
      </w:pPr>
    </w:p>
    <w:p w14:paraId="56823975" w14:textId="346B9B3B" w:rsidR="00C732A3" w:rsidRPr="00F307AD" w:rsidRDefault="00196B00" w:rsidP="003457A6">
      <w:pPr>
        <w:pBdr>
          <w:top w:val="nil"/>
          <w:left w:val="nil"/>
          <w:bottom w:val="nil"/>
          <w:right w:val="nil"/>
          <w:between w:val="nil"/>
        </w:pBdr>
        <w:spacing w:line="360" w:lineRule="auto"/>
        <w:ind w:right="-28"/>
        <w:jc w:val="both"/>
        <w:rPr>
          <w:rFonts w:ascii="Palatino Linotype" w:eastAsia="Palatino Linotype" w:hAnsi="Palatino Linotype" w:cs="Palatino Linotype"/>
          <w:i/>
          <w:color w:val="000000" w:themeColor="text1"/>
        </w:rPr>
      </w:pPr>
      <w:r w:rsidRPr="00F307AD">
        <w:rPr>
          <w:rFonts w:ascii="Palatino Linotype" w:eastAsia="Palatino Linotype" w:hAnsi="Palatino Linotype" w:cs="Palatino Linotype"/>
          <w:i/>
          <w:color w:val="000000" w:themeColor="text1"/>
        </w:rPr>
        <w:t>“</w:t>
      </w:r>
      <w:r w:rsidR="000D269F" w:rsidRPr="00F307AD">
        <w:rPr>
          <w:rFonts w:ascii="Palatino Linotype" w:hAnsi="Palatino Linotype"/>
          <w:i/>
          <w:color w:val="000000" w:themeColor="text1"/>
        </w:rPr>
        <w:t xml:space="preserve">Yo, </w:t>
      </w:r>
      <w:r w:rsidR="0074362B">
        <w:rPr>
          <w:rFonts w:ascii="Palatino Linotype" w:hAnsi="Palatino Linotype"/>
          <w:i/>
          <w:color w:val="000000" w:themeColor="text1"/>
        </w:rPr>
        <w:t>XXXX</w:t>
      </w:r>
      <w:r w:rsidR="000D269F" w:rsidRPr="00F307AD">
        <w:rPr>
          <w:rFonts w:ascii="Palatino Linotype" w:hAnsi="Palatino Linotype"/>
          <w:i/>
          <w:color w:val="000000" w:themeColor="text1"/>
        </w:rPr>
        <w:t xml:space="preserve">, actuando por mi propio derecho, solicito de manera respetuosa, con fundamento en el derecho de petición establecido en el Artículo 8 de la Constitución Política de los Estados Unidos Mexicanos, así como el derecho de acceso a la justicia y a la información pública, lo siguiente: Acceso a la carpeta o expediente relacionado con los siguientes hechos: El día 9 de octubre de 2020, fui detenido arbitrariamente en un retén de la Policía Estatal en el municipio de Atizapán de Zaragoza, Estado de México, mientras cumplía cabalmente con las condiciones de mi libertad condicional. Regresaba de presentar mi firma mensual y constancia de trabajo ante la Unidad de Ejecución de Sanciones, acción que realicé puntualmente durante 10 meses sin presentar incumplimientos. A pesar </w:t>
      </w:r>
      <w:r w:rsidR="000D269F" w:rsidRPr="00F307AD">
        <w:rPr>
          <w:rFonts w:ascii="Palatino Linotype" w:hAnsi="Palatino Linotype"/>
          <w:i/>
          <w:color w:val="000000" w:themeColor="text1"/>
        </w:rPr>
        <w:lastRenderedPageBreak/>
        <w:t xml:space="preserve">de acreditar la propiedad y legalidad de los documentos relacionados con la motocicleta que conducía, fui trasladado al Ministerio Público y, posteriormente, al penal de Temascaltepec, debido a una supuesta orden de aprehensión por hechos del año 2004. En todo momento, mi comportamiento mostró disposición de presentarme ante las autoridades, lo cual evidencia que la prisión preventiva fue innecesaria y arbitraria, ya que no había indicios de que intentara evadir la acción de la justicia. Durante mi detención y traslado: Se me privó de manera arbitraria de mi libertad. Se retuvieron indebidamente mis pertenencias personales (INE, licencia de conducir y tarjeta de circulación), las cuales nunca me fueron devueltas. Mi motocicleta fue confiscada, y desconozco su paradero actual. Por lo anterior, solicito información específica sobre si es posible recuperar mi motocicleta, o si aún estoy en tiempo para solicitar su devolución. Información sobre el amparo directo 339/2021: Solicito acceso a la información relacionada con el juicio de amparo 339/2021, tramitado ante el Juzgado Tercero de Distrito en Materias de Amparo y Juicios Federales en el Estado de México, cuya lista de acuerdo fue publicada el día 18 de mayo de 2021. Según el expediente, este amparo tiene su origen en una causa penal llevada ante el Juez Mixto de Primera Instancia de Temascaltepec, Estado de México, relacionado con los hechos previamente mencionados. Información sobre mi situación actual ante la justicia: Declaro que actualmente me encuentro en completa regla ante el sistema judicial y ejecutivo de México. No tengo ningún pendiente legal, deuda judicial, ni estoy sujeto a proceso alguno. Por lo tanto, solicito: Confirmación de que no existe ninguna orden de presentación o captura en mi contra. En caso de existir algún procedimiento activo o pendiente, se me informe sobre el mismo y se me indique con quién debo acudir para esclarecer los hechos, así como los pasos a seguir para atender cualquier requerimiento. </w:t>
      </w:r>
      <w:r w:rsidR="000D269F" w:rsidRPr="00F307AD">
        <w:rPr>
          <w:rFonts w:ascii="Palatino Linotype" w:hAnsi="Palatino Linotype"/>
          <w:b/>
          <w:i/>
          <w:color w:val="000000" w:themeColor="text1"/>
        </w:rPr>
        <w:t xml:space="preserve">Detalles específicos requeridos: El número de expediente(s) o carpeta(s) relacionadas con los hechos narrados. Información sobre el estado procesal actual de la causa penal original y del amparo directo. Datos del juzgado, nombre del </w:t>
      </w:r>
      <w:r w:rsidR="000D269F" w:rsidRPr="00F307AD">
        <w:rPr>
          <w:rFonts w:ascii="Palatino Linotype" w:hAnsi="Palatino Linotype"/>
          <w:b/>
          <w:i/>
          <w:color w:val="000000" w:themeColor="text1"/>
        </w:rPr>
        <w:lastRenderedPageBreak/>
        <w:t xml:space="preserve">juez(a) o secretario(a), y las fechas clave relacionadas con el procedimiento. </w:t>
      </w:r>
      <w:r w:rsidR="000D269F" w:rsidRPr="00F307AD">
        <w:rPr>
          <w:rFonts w:ascii="Palatino Linotype" w:hAnsi="Palatino Linotype"/>
          <w:i/>
          <w:color w:val="000000" w:themeColor="text1"/>
        </w:rPr>
        <w:t>Solicitud de copias simples: Sería ideal que puedan proporcionarme las copias simples de los expedientes directamente a través de medios digitales o físicos. En caso de que no sea posible, solicito orientación específica sobre el procedimiento que debo seguir para obtener estas copias a la brevedad, considerando que actualmente resido en el estado de Baja California Sur y no puedo acudir de manera presencial al Estado de México. Razones adicionales: Finalmente, destaco que el delito por el cual fui detenido parecía ser cosa juzgada y, de acuerdo con las pruebas ofrecidas, era imposible de constituir, lo cual hace aún más evidente la arbitrariedad de los actos cometidos en mi contra. La prisión preventiva a la que fui sometido fue innecesaria, ya que en todo momento mostré disposición para presentarme ante las autoridades correspondientes y deslindar responsabilidades. Adjunto a esta solicitud el documento del amparo directo 339/2021 en versión pública y mi Identificación Oficinal (INE) con el objetivo de facilitar la localización de la información solicitada. Agradezco de antemano su atención y quedo a la espera de su pronta respuesta, confiando en que mi derecho de acceso a la información y a la justicia será respetado.</w:t>
      </w:r>
      <w:r w:rsidRPr="00F307AD">
        <w:rPr>
          <w:rFonts w:ascii="Palatino Linotype" w:eastAsia="Palatino Linotype" w:hAnsi="Palatino Linotype" w:cs="Palatino Linotype"/>
          <w:i/>
          <w:color w:val="000000" w:themeColor="text1"/>
        </w:rPr>
        <w:t xml:space="preserve">” (Sic) </w:t>
      </w:r>
    </w:p>
    <w:p w14:paraId="30416045" w14:textId="77777777" w:rsidR="008F0078" w:rsidRPr="00F307AD" w:rsidRDefault="008F0078" w:rsidP="003457A6">
      <w:pPr>
        <w:pBdr>
          <w:top w:val="nil"/>
          <w:left w:val="nil"/>
          <w:bottom w:val="nil"/>
          <w:right w:val="nil"/>
          <w:between w:val="nil"/>
        </w:pBdr>
        <w:spacing w:line="360" w:lineRule="auto"/>
        <w:ind w:right="-28"/>
        <w:jc w:val="both"/>
        <w:rPr>
          <w:rFonts w:ascii="Palatino Linotype" w:eastAsia="Palatino Linotype" w:hAnsi="Palatino Linotype" w:cs="Palatino Linotype"/>
          <w:i/>
          <w:color w:val="000000" w:themeColor="text1"/>
        </w:rPr>
      </w:pPr>
    </w:p>
    <w:p w14:paraId="0889A0BE" w14:textId="77777777" w:rsidR="00916CB4" w:rsidRPr="00F307AD" w:rsidRDefault="000D269F" w:rsidP="003457A6">
      <w:pPr>
        <w:spacing w:line="360" w:lineRule="auto"/>
        <w:ind w:right="-28"/>
        <w:jc w:val="both"/>
        <w:rPr>
          <w:rFonts w:ascii="Palatino Linotype" w:eastAsia="Palatino Linotype" w:hAnsi="Palatino Linotype" w:cs="Palatino Linotype"/>
          <w:iCs/>
          <w:color w:val="000000" w:themeColor="text1"/>
        </w:rPr>
      </w:pPr>
      <w:r w:rsidRPr="00F307AD">
        <w:rPr>
          <w:rFonts w:ascii="Palatino Linotype" w:eastAsia="Palatino Linotype" w:hAnsi="Palatino Linotype" w:cs="Palatino Linotype"/>
          <w:iCs/>
          <w:color w:val="000000" w:themeColor="text1"/>
        </w:rPr>
        <w:t>Archivos electrónicos adjuntos:</w:t>
      </w:r>
    </w:p>
    <w:p w14:paraId="61331EA8" w14:textId="4BCD1A01" w:rsidR="00916CB4" w:rsidRPr="00F307AD" w:rsidRDefault="00E27CAC" w:rsidP="003457A6">
      <w:pPr>
        <w:spacing w:line="360" w:lineRule="auto"/>
        <w:ind w:right="-28"/>
        <w:jc w:val="both"/>
        <w:rPr>
          <w:rFonts w:ascii="Palatino Linotype" w:hAnsi="Palatino Linotype" w:cs="Arial"/>
          <w:b/>
          <w:color w:val="000000" w:themeColor="text1"/>
        </w:rPr>
      </w:pPr>
      <w:hyperlink r:id="rId8" w:tgtFrame="_blank" w:history="1">
        <w:r w:rsidR="000D269F" w:rsidRPr="00F307AD">
          <w:rPr>
            <w:rStyle w:val="Hipervnculo"/>
            <w:rFonts w:ascii="Palatino Linotype" w:hAnsi="Palatino Linotype" w:cs="Arial"/>
            <w:b/>
            <w:bCs/>
            <w:color w:val="000000" w:themeColor="text1"/>
            <w:u w:val="none"/>
          </w:rPr>
          <w:t>amparo directo 339-2021.PDF</w:t>
        </w:r>
      </w:hyperlink>
      <w:r w:rsidR="000B6FB2" w:rsidRPr="00F307AD">
        <w:rPr>
          <w:rFonts w:ascii="Palatino Linotype" w:hAnsi="Palatino Linotype" w:cs="Arial"/>
          <w:b/>
          <w:color w:val="000000" w:themeColor="text1"/>
        </w:rPr>
        <w:t>:</w:t>
      </w:r>
      <w:r w:rsidR="00E95E5B" w:rsidRPr="00F307AD">
        <w:rPr>
          <w:rFonts w:ascii="Palatino Linotype" w:hAnsi="Palatino Linotype" w:cs="Arial"/>
          <w:b/>
          <w:color w:val="000000" w:themeColor="text1"/>
        </w:rPr>
        <w:t xml:space="preserve"> </w:t>
      </w:r>
      <w:r w:rsidR="00E95E5B" w:rsidRPr="00F307AD">
        <w:rPr>
          <w:rFonts w:ascii="Palatino Linotype" w:hAnsi="Palatino Linotype" w:cs="Arial"/>
          <w:color w:val="000000" w:themeColor="text1"/>
        </w:rPr>
        <w:t>Documento de 11 páginas consistente en la acuerdo del Juicio de Amparo 339/2021-IX.</w:t>
      </w:r>
    </w:p>
    <w:p w14:paraId="44AF57A4" w14:textId="77777777" w:rsidR="00E95E5B" w:rsidRPr="00F307AD" w:rsidRDefault="00E95E5B" w:rsidP="003457A6">
      <w:pPr>
        <w:spacing w:line="360" w:lineRule="auto"/>
        <w:ind w:right="-28"/>
        <w:jc w:val="both"/>
        <w:rPr>
          <w:rFonts w:ascii="Palatino Linotype" w:eastAsia="Palatino Linotype" w:hAnsi="Palatino Linotype" w:cs="Palatino Linotype"/>
          <w:b/>
          <w:iCs/>
          <w:color w:val="000000" w:themeColor="text1"/>
        </w:rPr>
      </w:pPr>
    </w:p>
    <w:p w14:paraId="7F6EBA19" w14:textId="49161093" w:rsidR="00916CB4" w:rsidRPr="00F307AD" w:rsidRDefault="00916CB4" w:rsidP="003457A6">
      <w:pPr>
        <w:spacing w:line="360" w:lineRule="auto"/>
        <w:ind w:right="-28"/>
        <w:jc w:val="both"/>
        <w:rPr>
          <w:rFonts w:ascii="Palatino Linotype" w:hAnsi="Palatino Linotype" w:cs="Arial"/>
          <w:b/>
          <w:color w:val="000000" w:themeColor="text1"/>
        </w:rPr>
      </w:pPr>
      <w:r w:rsidRPr="00F307AD">
        <w:rPr>
          <w:rFonts w:ascii="Palatino Linotype" w:eastAsia="Palatino Linotype" w:hAnsi="Palatino Linotype" w:cs="Palatino Linotype"/>
          <w:b/>
          <w:iCs/>
          <w:color w:val="000000" w:themeColor="text1"/>
        </w:rPr>
        <w:t>339-2021 Jue</w:t>
      </w:r>
      <w:hyperlink r:id="rId9" w:tgtFrame="_blank" w:history="1">
        <w:r w:rsidR="000D269F" w:rsidRPr="00F307AD">
          <w:rPr>
            <w:rStyle w:val="Hipervnculo"/>
            <w:rFonts w:ascii="Palatino Linotype" w:hAnsi="Palatino Linotype" w:cs="Arial"/>
            <w:b/>
            <w:bCs/>
            <w:color w:val="000000" w:themeColor="text1"/>
            <w:u w:val="none"/>
          </w:rPr>
          <w:t>z Mixto de Primera Instancia Temascaltepec.png</w:t>
        </w:r>
      </w:hyperlink>
      <w:r w:rsidR="000B6FB2" w:rsidRPr="00F307AD">
        <w:rPr>
          <w:rFonts w:ascii="Palatino Linotype" w:hAnsi="Palatino Linotype" w:cs="Arial"/>
          <w:b/>
          <w:color w:val="000000" w:themeColor="text1"/>
        </w:rPr>
        <w:t>:</w:t>
      </w:r>
      <w:r w:rsidR="00E95E5B" w:rsidRPr="00F307AD">
        <w:rPr>
          <w:rFonts w:ascii="Palatino Linotype" w:hAnsi="Palatino Linotype" w:cs="Arial"/>
          <w:b/>
          <w:color w:val="000000" w:themeColor="text1"/>
        </w:rPr>
        <w:t xml:space="preserve"> </w:t>
      </w:r>
      <w:r w:rsidR="00E95E5B" w:rsidRPr="00F307AD">
        <w:rPr>
          <w:rFonts w:ascii="Palatino Linotype" w:hAnsi="Palatino Linotype" w:cs="Arial"/>
          <w:color w:val="000000" w:themeColor="text1"/>
        </w:rPr>
        <w:t>Captura de pantalla de la Lista de acuerdos del Juzgado Tercero de Distrito en Materias de Amparo y Juicios Federales en el Estado de México (28/10/2003 – 30/09/2024), lista del acuerdo publicado el día 18 de mayo de 2021, de la Dirección de Gestión Judicial.</w:t>
      </w:r>
    </w:p>
    <w:p w14:paraId="0EDDFE53" w14:textId="250F8BF6" w:rsidR="00EC0EB3" w:rsidRPr="00F307AD" w:rsidRDefault="00E27CAC" w:rsidP="003457A6">
      <w:pPr>
        <w:spacing w:line="360" w:lineRule="auto"/>
        <w:ind w:right="-28"/>
        <w:jc w:val="both"/>
        <w:rPr>
          <w:rFonts w:ascii="Palatino Linotype" w:eastAsia="Palatino Linotype" w:hAnsi="Palatino Linotype" w:cs="Palatino Linotype"/>
          <w:b/>
          <w:iCs/>
          <w:color w:val="000000" w:themeColor="text1"/>
        </w:rPr>
      </w:pPr>
      <w:hyperlink r:id="rId10" w:tgtFrame="_blank" w:history="1">
        <w:proofErr w:type="spellStart"/>
        <w:proofErr w:type="gramStart"/>
        <w:r w:rsidR="000D269F" w:rsidRPr="00F307AD">
          <w:rPr>
            <w:rStyle w:val="Hipervnculo"/>
            <w:rFonts w:ascii="Palatino Linotype" w:hAnsi="Palatino Linotype" w:cs="Arial"/>
            <w:b/>
            <w:bCs/>
            <w:color w:val="000000" w:themeColor="text1"/>
            <w:u w:val="none"/>
          </w:rPr>
          <w:t>ine</w:t>
        </w:r>
        <w:proofErr w:type="spellEnd"/>
        <w:proofErr w:type="gramEnd"/>
        <w:r w:rsidR="000D269F" w:rsidRPr="00F307AD">
          <w:rPr>
            <w:rStyle w:val="Hipervnculo"/>
            <w:rFonts w:ascii="Palatino Linotype" w:hAnsi="Palatino Linotype" w:cs="Arial"/>
            <w:b/>
            <w:bCs/>
            <w:color w:val="000000" w:themeColor="text1"/>
            <w:u w:val="none"/>
          </w:rPr>
          <w:t xml:space="preserve"> 1 </w:t>
        </w:r>
        <w:r w:rsidR="00F44B3F">
          <w:rPr>
            <w:rStyle w:val="Hipervnculo"/>
            <w:rFonts w:ascii="Palatino Linotype" w:hAnsi="Palatino Linotype" w:cs="Arial"/>
            <w:b/>
            <w:bCs/>
            <w:color w:val="000000" w:themeColor="text1"/>
            <w:u w:val="none"/>
          </w:rPr>
          <w:t>XXXX</w:t>
        </w:r>
        <w:r w:rsidR="000D269F" w:rsidRPr="00F307AD">
          <w:rPr>
            <w:rStyle w:val="Hipervnculo"/>
            <w:rFonts w:ascii="Palatino Linotype" w:hAnsi="Palatino Linotype" w:cs="Arial"/>
            <w:b/>
            <w:bCs/>
            <w:color w:val="000000" w:themeColor="text1"/>
            <w:u w:val="none"/>
          </w:rPr>
          <w:t>.jpg</w:t>
        </w:r>
      </w:hyperlink>
      <w:r w:rsidR="000B6FB2" w:rsidRPr="00F307AD">
        <w:rPr>
          <w:rFonts w:ascii="Palatino Linotype" w:hAnsi="Palatino Linotype" w:cs="Arial"/>
          <w:b/>
          <w:color w:val="000000" w:themeColor="text1"/>
        </w:rPr>
        <w:t>:</w:t>
      </w:r>
      <w:r w:rsidR="00E95E5B" w:rsidRPr="00F307AD">
        <w:rPr>
          <w:rFonts w:ascii="Palatino Linotype" w:hAnsi="Palatino Linotype" w:cs="Arial"/>
          <w:b/>
          <w:color w:val="000000" w:themeColor="text1"/>
        </w:rPr>
        <w:t xml:space="preserve"> </w:t>
      </w:r>
      <w:r w:rsidR="00E95E5B" w:rsidRPr="00F307AD">
        <w:rPr>
          <w:rFonts w:ascii="Palatino Linotype" w:hAnsi="Palatino Linotype" w:cs="Arial"/>
          <w:color w:val="000000" w:themeColor="text1"/>
        </w:rPr>
        <w:t>Copia digitalizada de la credencial para votar del solicitante.</w:t>
      </w:r>
    </w:p>
    <w:p w14:paraId="27E5501D" w14:textId="77777777" w:rsidR="00916CB4" w:rsidRPr="00F307AD" w:rsidRDefault="00916CB4" w:rsidP="003457A6">
      <w:pPr>
        <w:pStyle w:val="Prrafodelista"/>
        <w:spacing w:line="360" w:lineRule="auto"/>
        <w:ind w:left="0" w:right="-28"/>
        <w:jc w:val="both"/>
        <w:rPr>
          <w:rFonts w:ascii="Palatino Linotype" w:eastAsia="Palatino Linotype" w:hAnsi="Palatino Linotype" w:cs="Palatino Linotype"/>
          <w:iCs/>
          <w:color w:val="000000" w:themeColor="text1"/>
          <w:sz w:val="24"/>
        </w:rPr>
      </w:pPr>
    </w:p>
    <w:p w14:paraId="1F8F1698" w14:textId="0A604FCF" w:rsidR="00B726D0" w:rsidRPr="00F307AD" w:rsidRDefault="00B726D0" w:rsidP="003457A6">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F307AD">
        <w:rPr>
          <w:rFonts w:ascii="Palatino Linotype" w:eastAsia="Palatino Linotype" w:hAnsi="Palatino Linotype" w:cs="Palatino Linotype"/>
          <w:color w:val="000000" w:themeColor="text1"/>
        </w:rPr>
        <w:t xml:space="preserve">Se hace constar que se señaló como modalidad de entrega de la información a través del </w:t>
      </w:r>
      <w:r w:rsidRPr="00F307AD">
        <w:rPr>
          <w:rFonts w:ascii="Palatino Linotype" w:eastAsia="Palatino Linotype" w:hAnsi="Palatino Linotype" w:cs="Palatino Linotype"/>
          <w:b/>
          <w:bCs/>
          <w:color w:val="000000" w:themeColor="text1"/>
        </w:rPr>
        <w:t>SAIMEX.</w:t>
      </w:r>
    </w:p>
    <w:p w14:paraId="46FF0A1A" w14:textId="77777777" w:rsidR="000B6FB2" w:rsidRPr="00F307AD" w:rsidRDefault="000B6FB2" w:rsidP="003457A6">
      <w:pPr>
        <w:spacing w:line="360" w:lineRule="auto"/>
        <w:ind w:right="-28"/>
        <w:jc w:val="both"/>
        <w:rPr>
          <w:rFonts w:ascii="Palatino Linotype" w:eastAsia="Palatino Linotype" w:hAnsi="Palatino Linotype" w:cs="Palatino Linotype"/>
          <w:color w:val="000000" w:themeColor="text1"/>
        </w:rPr>
      </w:pPr>
    </w:p>
    <w:p w14:paraId="75727863" w14:textId="37694108" w:rsidR="00C732A3" w:rsidRPr="00F307AD" w:rsidRDefault="00196B00" w:rsidP="003457A6">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F307AD">
        <w:rPr>
          <w:rFonts w:ascii="Palatino Linotype" w:eastAsia="Palatino Linotype" w:hAnsi="Palatino Linotype" w:cs="Palatino Linotype"/>
          <w:color w:val="000000" w:themeColor="text1"/>
        </w:rPr>
        <w:t xml:space="preserve">El </w:t>
      </w:r>
      <w:r w:rsidR="00B13A8E" w:rsidRPr="00F307AD">
        <w:rPr>
          <w:rFonts w:ascii="Palatino Linotype" w:eastAsia="Palatino Linotype" w:hAnsi="Palatino Linotype" w:cs="Palatino Linotype"/>
          <w:color w:val="000000" w:themeColor="text1"/>
        </w:rPr>
        <w:t xml:space="preserve">tres </w:t>
      </w:r>
      <w:r w:rsidR="00916CB4" w:rsidRPr="00F307AD">
        <w:rPr>
          <w:rFonts w:ascii="Palatino Linotype" w:eastAsia="Palatino Linotype" w:hAnsi="Palatino Linotype" w:cs="Palatino Linotype"/>
          <w:color w:val="000000" w:themeColor="text1"/>
        </w:rPr>
        <w:t>de enero de dos mil veinticinco</w:t>
      </w:r>
      <w:r w:rsidRPr="00F307AD">
        <w:rPr>
          <w:rFonts w:ascii="Palatino Linotype" w:eastAsia="Palatino Linotype" w:hAnsi="Palatino Linotype" w:cs="Palatino Linotype"/>
          <w:color w:val="000000" w:themeColor="text1"/>
        </w:rPr>
        <w:t xml:space="preserve">, el </w:t>
      </w:r>
      <w:r w:rsidRPr="00F307AD">
        <w:rPr>
          <w:rFonts w:ascii="Palatino Linotype" w:eastAsia="Palatino Linotype" w:hAnsi="Palatino Linotype" w:cs="Palatino Linotype"/>
          <w:b/>
          <w:color w:val="000000" w:themeColor="text1"/>
        </w:rPr>
        <w:t>SUJETO OBLIGADO</w:t>
      </w:r>
      <w:r w:rsidRPr="00F307AD">
        <w:rPr>
          <w:rFonts w:ascii="Palatino Linotype" w:eastAsia="Palatino Linotype" w:hAnsi="Palatino Linotype" w:cs="Palatino Linotype"/>
          <w:b/>
          <w:i/>
          <w:color w:val="000000" w:themeColor="text1"/>
        </w:rPr>
        <w:t xml:space="preserve"> </w:t>
      </w:r>
      <w:r w:rsidRPr="00F307AD">
        <w:rPr>
          <w:rFonts w:ascii="Palatino Linotype" w:eastAsia="Palatino Linotype" w:hAnsi="Palatino Linotype" w:cs="Palatino Linotype"/>
          <w:color w:val="000000" w:themeColor="text1"/>
        </w:rPr>
        <w:t>dio respuesta a la solicitud de infor</w:t>
      </w:r>
      <w:r w:rsidR="000854B0" w:rsidRPr="00F307AD">
        <w:rPr>
          <w:rFonts w:ascii="Palatino Linotype" w:eastAsia="Palatino Linotype" w:hAnsi="Palatino Linotype" w:cs="Palatino Linotype"/>
          <w:color w:val="000000" w:themeColor="text1"/>
        </w:rPr>
        <w:t>mación, en los siguientes términ</w:t>
      </w:r>
      <w:r w:rsidRPr="00F307AD">
        <w:rPr>
          <w:rFonts w:ascii="Palatino Linotype" w:eastAsia="Palatino Linotype" w:hAnsi="Palatino Linotype" w:cs="Palatino Linotype"/>
          <w:color w:val="000000" w:themeColor="text1"/>
        </w:rPr>
        <w:t>os:</w:t>
      </w:r>
    </w:p>
    <w:p w14:paraId="43815DAF" w14:textId="77777777" w:rsidR="00C732A3" w:rsidRPr="00F307AD" w:rsidRDefault="00C732A3" w:rsidP="003457A6">
      <w:pPr>
        <w:spacing w:line="360" w:lineRule="auto"/>
        <w:ind w:right="-28"/>
        <w:jc w:val="both"/>
        <w:rPr>
          <w:rFonts w:ascii="Palatino Linotype" w:eastAsia="Palatino Linotype" w:hAnsi="Palatino Linotype" w:cs="Palatino Linotype"/>
          <w:i/>
          <w:color w:val="000000" w:themeColor="text1"/>
        </w:rPr>
      </w:pPr>
    </w:p>
    <w:p w14:paraId="54F3D5D2" w14:textId="2B1C7072" w:rsidR="00C732A3" w:rsidRPr="00F307AD" w:rsidRDefault="00196B00" w:rsidP="003457A6">
      <w:pPr>
        <w:spacing w:line="360" w:lineRule="auto"/>
        <w:ind w:right="-28"/>
        <w:jc w:val="both"/>
        <w:rPr>
          <w:rFonts w:ascii="Palatino Linotype" w:eastAsia="Palatino Linotype" w:hAnsi="Palatino Linotype" w:cs="Palatino Linotype"/>
          <w:i/>
          <w:color w:val="000000" w:themeColor="text1"/>
        </w:rPr>
      </w:pPr>
      <w:r w:rsidRPr="00F307AD">
        <w:rPr>
          <w:rFonts w:ascii="Palatino Linotype" w:eastAsia="Palatino Linotype" w:hAnsi="Palatino Linotype" w:cs="Palatino Linotype"/>
          <w:i/>
          <w:color w:val="000000" w:themeColor="text1"/>
        </w:rPr>
        <w:t>“…</w:t>
      </w:r>
      <w:r w:rsidR="00916CB4" w:rsidRPr="00F307AD">
        <w:rPr>
          <w:rFonts w:ascii="Palatino Linotype" w:eastAsia="Palatino Linotype" w:hAnsi="Palatino Linotype" w:cs="Palatino Linotype"/>
          <w:i/>
          <w:color w:val="000000" w:themeColor="text1"/>
        </w:rPr>
        <w:t>E</w:t>
      </w:r>
      <w:r w:rsidR="00916CB4" w:rsidRPr="00F307AD">
        <w:rPr>
          <w:rFonts w:ascii="Palatino Linotype" w:hAnsi="Palatino Linotype"/>
          <w:i/>
          <w:color w:val="000000" w:themeColor="text1"/>
        </w:rPr>
        <w:t>s notaria incompetencia por lo que se procede a la orientación la cual se adjunta a la presente.</w:t>
      </w:r>
      <w:r w:rsidR="00916CB4" w:rsidRPr="00F307AD">
        <w:rPr>
          <w:rFonts w:ascii="Palatino Linotype" w:eastAsia="Palatino Linotype" w:hAnsi="Palatino Linotype" w:cs="Palatino Linotype"/>
          <w:i/>
          <w:color w:val="000000" w:themeColor="text1"/>
        </w:rPr>
        <w:t xml:space="preserve"> </w:t>
      </w:r>
      <w:r w:rsidRPr="00F307AD">
        <w:rPr>
          <w:rFonts w:ascii="Palatino Linotype" w:eastAsia="Palatino Linotype" w:hAnsi="Palatino Linotype" w:cs="Palatino Linotype"/>
          <w:i/>
          <w:color w:val="000000" w:themeColor="text1"/>
        </w:rPr>
        <w:t>…” (Sic)</w:t>
      </w:r>
    </w:p>
    <w:p w14:paraId="295EAB90" w14:textId="77777777" w:rsidR="00C732A3" w:rsidRPr="00F307AD" w:rsidRDefault="00C732A3" w:rsidP="003457A6">
      <w:pPr>
        <w:spacing w:line="360" w:lineRule="auto"/>
        <w:ind w:right="-28"/>
        <w:jc w:val="both"/>
        <w:rPr>
          <w:rFonts w:ascii="Palatino Linotype" w:eastAsia="Palatino Linotype" w:hAnsi="Palatino Linotype" w:cs="Palatino Linotype"/>
          <w:b/>
          <w:color w:val="000000" w:themeColor="text1"/>
        </w:rPr>
      </w:pPr>
    </w:p>
    <w:p w14:paraId="67F0D162" w14:textId="77777777" w:rsidR="00B13A8E" w:rsidRPr="00F307AD" w:rsidRDefault="00B13A8E" w:rsidP="003457A6">
      <w:pPr>
        <w:spacing w:line="360" w:lineRule="auto"/>
        <w:ind w:right="-28"/>
        <w:jc w:val="both"/>
        <w:rPr>
          <w:rFonts w:ascii="Palatino Linotype" w:eastAsia="Palatino Linotype" w:hAnsi="Palatino Linotype" w:cs="Palatino Linotype"/>
          <w:color w:val="000000" w:themeColor="text1"/>
        </w:rPr>
      </w:pPr>
      <w:r w:rsidRPr="00F307AD">
        <w:rPr>
          <w:rFonts w:ascii="Palatino Linotype" w:eastAsia="Palatino Linotype" w:hAnsi="Palatino Linotype" w:cs="Palatino Linotype"/>
          <w:color w:val="000000" w:themeColor="text1"/>
        </w:rPr>
        <w:t>Archivos adjuntos:</w:t>
      </w:r>
    </w:p>
    <w:p w14:paraId="7D1282C7" w14:textId="7E19E910" w:rsidR="00916CB4" w:rsidRPr="00F307AD" w:rsidRDefault="00916CB4" w:rsidP="003457A6">
      <w:pPr>
        <w:spacing w:line="360" w:lineRule="auto"/>
        <w:ind w:right="-28"/>
        <w:jc w:val="both"/>
        <w:rPr>
          <w:rFonts w:ascii="Palatino Linotype" w:eastAsia="Palatino Linotype" w:hAnsi="Palatino Linotype" w:cs="Palatino Linotype"/>
          <w:color w:val="000000" w:themeColor="text1"/>
        </w:rPr>
      </w:pPr>
      <w:r w:rsidRPr="00F307AD">
        <w:rPr>
          <w:rFonts w:ascii="Palatino Linotype" w:eastAsia="Palatino Linotype" w:hAnsi="Palatino Linotype" w:cs="Palatino Linotype"/>
          <w:b/>
          <w:color w:val="000000" w:themeColor="text1"/>
        </w:rPr>
        <w:t>Orientación 981-2024.pdf</w:t>
      </w:r>
      <w:r w:rsidR="00B13A8E" w:rsidRPr="00F307AD">
        <w:rPr>
          <w:rFonts w:ascii="Palatino Linotype" w:eastAsia="Palatino Linotype" w:hAnsi="Palatino Linotype" w:cs="Palatino Linotype"/>
          <w:color w:val="000000" w:themeColor="text1"/>
        </w:rPr>
        <w:t>: Oficio</w:t>
      </w:r>
      <w:r w:rsidR="00E95E5B" w:rsidRPr="00F307AD">
        <w:rPr>
          <w:rFonts w:ascii="Palatino Linotype" w:eastAsia="Palatino Linotype" w:hAnsi="Palatino Linotype" w:cs="Palatino Linotype"/>
          <w:color w:val="000000" w:themeColor="text1"/>
        </w:rPr>
        <w:t xml:space="preserve"> </w:t>
      </w:r>
      <w:r w:rsidR="00B13A8E" w:rsidRPr="00F307AD">
        <w:rPr>
          <w:rFonts w:ascii="Palatino Linotype" w:eastAsia="Palatino Linotype" w:hAnsi="Palatino Linotype" w:cs="Palatino Linotype"/>
          <w:color w:val="000000" w:themeColor="text1"/>
        </w:rPr>
        <w:t>suscrito por</w:t>
      </w:r>
      <w:r w:rsidR="00E95E5B" w:rsidRPr="00F307AD">
        <w:rPr>
          <w:rFonts w:ascii="Palatino Linotype" w:eastAsia="Palatino Linotype" w:hAnsi="Palatino Linotype" w:cs="Palatino Linotype"/>
          <w:color w:val="000000" w:themeColor="text1"/>
        </w:rPr>
        <w:t xml:space="preserve"> </w:t>
      </w:r>
      <w:r w:rsidR="00B13A8E" w:rsidRPr="00F307AD">
        <w:rPr>
          <w:rFonts w:ascii="Palatino Linotype" w:eastAsia="Palatino Linotype" w:hAnsi="Palatino Linotype" w:cs="Palatino Linotype"/>
          <w:color w:val="000000" w:themeColor="text1"/>
        </w:rPr>
        <w:t>el Titular de la Unidad de Transparencia, por medio del cual, señaló que la información requerida no es generada ni se encuentra en posesión del Poder Judicial, asimismo, orientó al Particular para que dirija su solicitud al Consejo de la Judicatura Federal, por medio de la Plataforma Nacional de Transparencia.</w:t>
      </w:r>
    </w:p>
    <w:p w14:paraId="4A30036E" w14:textId="77777777" w:rsidR="00916CB4" w:rsidRPr="00F307AD" w:rsidRDefault="00916CB4" w:rsidP="003457A6">
      <w:pPr>
        <w:spacing w:line="360" w:lineRule="auto"/>
        <w:ind w:right="-28"/>
        <w:jc w:val="both"/>
        <w:rPr>
          <w:rFonts w:ascii="Palatino Linotype" w:eastAsia="Palatino Linotype" w:hAnsi="Palatino Linotype" w:cs="Palatino Linotype"/>
          <w:b/>
          <w:color w:val="000000" w:themeColor="text1"/>
        </w:rPr>
      </w:pPr>
    </w:p>
    <w:p w14:paraId="3125EF28" w14:textId="27EAE855" w:rsidR="00C732A3" w:rsidRPr="00F307AD" w:rsidRDefault="00196B00" w:rsidP="003457A6">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F307AD">
        <w:rPr>
          <w:rFonts w:ascii="Palatino Linotype" w:eastAsia="Palatino Linotype" w:hAnsi="Palatino Linotype" w:cs="Palatino Linotype"/>
          <w:color w:val="000000" w:themeColor="text1"/>
        </w:rPr>
        <w:t xml:space="preserve">El </w:t>
      </w:r>
      <w:r w:rsidR="00B13A8E" w:rsidRPr="00F307AD">
        <w:rPr>
          <w:rFonts w:ascii="Palatino Linotype" w:eastAsia="Palatino Linotype" w:hAnsi="Palatino Linotype" w:cs="Palatino Linotype"/>
          <w:color w:val="000000" w:themeColor="text1"/>
        </w:rPr>
        <w:t>ocho de enero de dos mil veinticinco</w:t>
      </w:r>
      <w:r w:rsidRPr="00F307AD">
        <w:rPr>
          <w:rFonts w:ascii="Palatino Linotype" w:eastAsia="Palatino Linotype" w:hAnsi="Palatino Linotype" w:cs="Palatino Linotype"/>
          <w:color w:val="000000" w:themeColor="text1"/>
        </w:rPr>
        <w:t>,</w:t>
      </w:r>
      <w:r w:rsidRPr="00F307AD">
        <w:rPr>
          <w:rFonts w:ascii="Palatino Linotype" w:eastAsia="Palatino Linotype" w:hAnsi="Palatino Linotype" w:cs="Palatino Linotype"/>
          <w:b/>
          <w:color w:val="000000" w:themeColor="text1"/>
        </w:rPr>
        <w:t xml:space="preserve"> </w:t>
      </w:r>
      <w:r w:rsidRPr="00F307AD">
        <w:rPr>
          <w:rFonts w:ascii="Palatino Linotype" w:eastAsia="Palatino Linotype" w:hAnsi="Palatino Linotype" w:cs="Palatino Linotype"/>
          <w:color w:val="000000" w:themeColor="text1"/>
        </w:rPr>
        <w:t xml:space="preserve">el </w:t>
      </w:r>
      <w:r w:rsidRPr="00F307AD">
        <w:rPr>
          <w:rFonts w:ascii="Palatino Linotype" w:eastAsia="Palatino Linotype" w:hAnsi="Palatino Linotype" w:cs="Palatino Linotype"/>
          <w:b/>
          <w:color w:val="000000" w:themeColor="text1"/>
        </w:rPr>
        <w:t>RECURRENTE</w:t>
      </w:r>
      <w:r w:rsidRPr="00F307AD">
        <w:rPr>
          <w:rFonts w:ascii="Palatino Linotype" w:eastAsia="Palatino Linotype" w:hAnsi="Palatino Linotype" w:cs="Palatino Linotype"/>
          <w:color w:val="000000" w:themeColor="text1"/>
        </w:rPr>
        <w:t xml:space="preserve"> interpuso el recurso de revisión en contra de la respuesta, señalando como:</w:t>
      </w:r>
    </w:p>
    <w:p w14:paraId="5CDBACAF" w14:textId="77777777" w:rsidR="00A61044" w:rsidRPr="00F307AD" w:rsidRDefault="00A61044" w:rsidP="003457A6">
      <w:pPr>
        <w:spacing w:line="360" w:lineRule="auto"/>
        <w:ind w:right="-28"/>
        <w:jc w:val="both"/>
        <w:rPr>
          <w:rFonts w:ascii="Palatino Linotype" w:eastAsia="Palatino Linotype" w:hAnsi="Palatino Linotype" w:cs="Palatino Linotype"/>
          <w:color w:val="000000" w:themeColor="text1"/>
        </w:rPr>
      </w:pPr>
    </w:p>
    <w:p w14:paraId="78DC9486" w14:textId="77777777" w:rsidR="003457A6" w:rsidRPr="006B749D" w:rsidRDefault="00196B00" w:rsidP="006B749D">
      <w:pPr>
        <w:pStyle w:val="Prrafodelista"/>
        <w:numPr>
          <w:ilvl w:val="0"/>
          <w:numId w:val="27"/>
        </w:numPr>
        <w:spacing w:line="360" w:lineRule="auto"/>
        <w:ind w:right="-28"/>
        <w:jc w:val="both"/>
        <w:rPr>
          <w:rFonts w:ascii="Palatino Linotype" w:eastAsia="Palatino Linotype" w:hAnsi="Palatino Linotype" w:cs="Palatino Linotype"/>
          <w:i/>
          <w:color w:val="000000" w:themeColor="text1"/>
          <w:sz w:val="24"/>
        </w:rPr>
      </w:pPr>
      <w:r w:rsidRPr="006B749D">
        <w:rPr>
          <w:rFonts w:ascii="Palatino Linotype" w:eastAsia="Palatino Linotype" w:hAnsi="Palatino Linotype" w:cs="Palatino Linotype"/>
          <w:b/>
          <w:color w:val="000000" w:themeColor="text1"/>
          <w:sz w:val="24"/>
        </w:rPr>
        <w:t>Acto impugnado</w:t>
      </w:r>
      <w:r w:rsidRPr="006B749D">
        <w:rPr>
          <w:rFonts w:ascii="Palatino Linotype" w:eastAsia="Palatino Linotype" w:hAnsi="Palatino Linotype" w:cs="Palatino Linotype"/>
          <w:b/>
          <w:i/>
          <w:color w:val="000000" w:themeColor="text1"/>
          <w:sz w:val="24"/>
        </w:rPr>
        <w:t>:</w:t>
      </w:r>
      <w:r w:rsidRPr="006B749D">
        <w:rPr>
          <w:rFonts w:ascii="Palatino Linotype" w:eastAsia="Palatino Linotype" w:hAnsi="Palatino Linotype" w:cs="Palatino Linotype"/>
          <w:i/>
          <w:color w:val="000000" w:themeColor="text1"/>
          <w:sz w:val="24"/>
        </w:rPr>
        <w:t xml:space="preserve"> </w:t>
      </w:r>
    </w:p>
    <w:p w14:paraId="1754A288" w14:textId="413AE04D" w:rsidR="00C732A3" w:rsidRPr="00F307AD" w:rsidRDefault="00196B00" w:rsidP="003457A6">
      <w:pPr>
        <w:spacing w:line="360" w:lineRule="auto"/>
        <w:ind w:right="-28"/>
        <w:jc w:val="both"/>
        <w:rPr>
          <w:rFonts w:ascii="Palatino Linotype" w:eastAsia="Palatino Linotype" w:hAnsi="Palatino Linotype" w:cs="Palatino Linotype"/>
          <w:i/>
          <w:color w:val="000000" w:themeColor="text1"/>
        </w:rPr>
      </w:pPr>
      <w:r w:rsidRPr="006B749D">
        <w:rPr>
          <w:rFonts w:ascii="Palatino Linotype" w:eastAsia="Palatino Linotype" w:hAnsi="Palatino Linotype" w:cs="Palatino Linotype"/>
          <w:i/>
          <w:color w:val="000000" w:themeColor="text1"/>
        </w:rPr>
        <w:t>“</w:t>
      </w:r>
      <w:r w:rsidR="00B13A8E" w:rsidRPr="006B749D">
        <w:rPr>
          <w:rFonts w:ascii="Palatino Linotype" w:eastAsia="Palatino Linotype" w:hAnsi="Palatino Linotype" w:cs="Palatino Linotype"/>
          <w:i/>
          <w:color w:val="000000" w:themeColor="text1"/>
        </w:rPr>
        <w:t>N</w:t>
      </w:r>
      <w:r w:rsidR="00B13A8E" w:rsidRPr="006B749D">
        <w:rPr>
          <w:rFonts w:ascii="Palatino Linotype" w:hAnsi="Palatino Linotype"/>
          <w:i/>
          <w:color w:val="000000" w:themeColor="text1"/>
        </w:rPr>
        <w:t>egativa de acceso al expediente de primera instancia relacionado con el proceso penal por el que fui puesto en prisión preventiva, lo cual inicialmente sucedió en Temascaltepec, fui trasladado</w:t>
      </w:r>
      <w:r w:rsidR="00B13A8E" w:rsidRPr="00F307AD">
        <w:rPr>
          <w:rFonts w:ascii="Palatino Linotype" w:hAnsi="Palatino Linotype"/>
          <w:i/>
          <w:color w:val="000000" w:themeColor="text1"/>
        </w:rPr>
        <w:t xml:space="preserve"> a Valle de </w:t>
      </w:r>
      <w:r w:rsidR="00B13A8E" w:rsidRPr="00F307AD">
        <w:rPr>
          <w:rFonts w:ascii="Palatino Linotype" w:hAnsi="Palatino Linotype"/>
          <w:i/>
          <w:color w:val="000000" w:themeColor="text1"/>
        </w:rPr>
        <w:lastRenderedPageBreak/>
        <w:t>Bravo y finalmente terminé dicho proceso en el Centro de Readaptación Social de Santiaguito, todos los mencionados están bajo la jurisdicción del Poder Judicial del Estado de México, en virtud de que la Unidad de Transparencia declaró que la información solicitada es de índole federal, lo cual no corresponde a la naturaleza del expediente en cuestión, pues el delito es del fuero común y requiero datos y acceso al expediente original o de primera instancia.</w:t>
      </w:r>
      <w:r w:rsidRPr="00F307AD">
        <w:rPr>
          <w:rFonts w:ascii="Palatino Linotype" w:eastAsia="Palatino Linotype" w:hAnsi="Palatino Linotype" w:cs="Palatino Linotype"/>
          <w:i/>
          <w:color w:val="000000" w:themeColor="text1"/>
        </w:rPr>
        <w:t>” (Sic)</w:t>
      </w:r>
    </w:p>
    <w:p w14:paraId="24EBFC72" w14:textId="77777777" w:rsidR="00C732A3" w:rsidRPr="00F307AD" w:rsidRDefault="00C732A3" w:rsidP="003457A6">
      <w:pPr>
        <w:spacing w:line="360" w:lineRule="auto"/>
        <w:ind w:right="-28"/>
        <w:jc w:val="both"/>
        <w:rPr>
          <w:rFonts w:ascii="Palatino Linotype" w:eastAsia="Palatino Linotype" w:hAnsi="Palatino Linotype" w:cs="Palatino Linotype"/>
          <w:i/>
          <w:color w:val="000000" w:themeColor="text1"/>
        </w:rPr>
      </w:pPr>
    </w:p>
    <w:p w14:paraId="5F06633C" w14:textId="77777777" w:rsidR="003457A6" w:rsidRPr="006B749D" w:rsidRDefault="00196B00" w:rsidP="006B749D">
      <w:pPr>
        <w:pStyle w:val="Prrafodelista"/>
        <w:numPr>
          <w:ilvl w:val="0"/>
          <w:numId w:val="27"/>
        </w:numPr>
        <w:spacing w:line="360" w:lineRule="auto"/>
        <w:ind w:right="-28"/>
        <w:jc w:val="both"/>
        <w:rPr>
          <w:rFonts w:ascii="Palatino Linotype" w:eastAsia="Palatino Linotype" w:hAnsi="Palatino Linotype" w:cs="Palatino Linotype"/>
          <w:b/>
          <w:color w:val="000000" w:themeColor="text1"/>
          <w:sz w:val="24"/>
        </w:rPr>
      </w:pPr>
      <w:r w:rsidRPr="006B749D">
        <w:rPr>
          <w:rFonts w:ascii="Palatino Linotype" w:eastAsia="Palatino Linotype" w:hAnsi="Palatino Linotype" w:cs="Palatino Linotype"/>
          <w:b/>
          <w:color w:val="000000" w:themeColor="text1"/>
          <w:sz w:val="24"/>
        </w:rPr>
        <w:t xml:space="preserve">Razones o Motivos de inconformidad: </w:t>
      </w:r>
    </w:p>
    <w:p w14:paraId="61545EEF" w14:textId="79B5B216" w:rsidR="002E5E53" w:rsidRPr="00F307AD" w:rsidRDefault="00863A33" w:rsidP="003457A6">
      <w:pPr>
        <w:spacing w:line="360" w:lineRule="auto"/>
        <w:ind w:right="-28"/>
        <w:jc w:val="both"/>
        <w:rPr>
          <w:rFonts w:ascii="Palatino Linotype" w:eastAsia="Palatino Linotype" w:hAnsi="Palatino Linotype" w:cs="Palatino Linotype"/>
          <w:b/>
          <w:color w:val="000000" w:themeColor="text1"/>
        </w:rPr>
      </w:pPr>
      <w:r w:rsidRPr="00F307AD">
        <w:rPr>
          <w:rFonts w:ascii="Palatino Linotype" w:eastAsia="Palatino Linotype" w:hAnsi="Palatino Linotype" w:cs="Palatino Linotype"/>
          <w:bCs/>
          <w:i/>
          <w:color w:val="000000" w:themeColor="text1"/>
        </w:rPr>
        <w:t>“</w:t>
      </w:r>
      <w:r w:rsidR="00B13A8E" w:rsidRPr="00F307AD">
        <w:rPr>
          <w:rFonts w:ascii="Palatino Linotype" w:eastAsia="Palatino Linotype" w:hAnsi="Palatino Linotype" w:cs="Palatino Linotype"/>
          <w:bCs/>
          <w:i/>
          <w:color w:val="000000" w:themeColor="text1"/>
        </w:rPr>
        <w:t>E</w:t>
      </w:r>
      <w:r w:rsidR="00B13A8E" w:rsidRPr="00F307AD">
        <w:rPr>
          <w:rFonts w:ascii="Palatino Linotype" w:hAnsi="Palatino Linotype"/>
          <w:i/>
          <w:color w:val="000000" w:themeColor="text1"/>
        </w:rPr>
        <w:t xml:space="preserve">l sujeto obligado respondió indicando que la información solicitada corresponde al ámbito federal, sugiriendo que el expediente se encuentra bajo la jurisdicción del Consejo de la Judicatura Federal. No obstante, la información requerida está vinculada al expediente de primera instancia del fuero común, cuya competencia corresponde exclusivamente al Poder Judicial del Estado de México, de acuerdo con la Ley Orgánica del Poder Judicial del Estado Libre y Soberano de México. Específicamente, solicité acceso al expediente o carpeta de investigación que dio origen al proceso penal de </w:t>
      </w:r>
      <w:r w:rsidR="00F44B3F">
        <w:rPr>
          <w:rFonts w:ascii="Palatino Linotype" w:hAnsi="Palatino Linotype"/>
          <w:i/>
          <w:color w:val="000000" w:themeColor="text1"/>
        </w:rPr>
        <w:t>XXXX</w:t>
      </w:r>
      <w:r w:rsidR="00B13A8E" w:rsidRPr="00F307AD">
        <w:rPr>
          <w:rFonts w:ascii="Palatino Linotype" w:hAnsi="Palatino Linotype"/>
          <w:i/>
          <w:color w:val="000000" w:themeColor="text1"/>
        </w:rPr>
        <w:t xml:space="preserve">, quien fue detenido el 9 de octubre de 2020 por elementos de la Policía Estatal y remitido al Ministerio Público de Atizapán de Zaragoza para acreditar la autenticidad de su tarjeta de circulación. Sin embargo, a pesar de comprobar la autenticidad de los documentos de tránsito solicitados y la propiedad de la motocicleta, esta nunca le fue devuelta. En su momento, se indicó que debía recogerla personalmente, y posteriormente se condicionó su liberación al pago aproximado de $16,000 MXN. </w:t>
      </w:r>
      <w:r w:rsidR="00F44B3F">
        <w:rPr>
          <w:rFonts w:ascii="Palatino Linotype" w:hAnsi="Palatino Linotype"/>
          <w:i/>
          <w:color w:val="000000" w:themeColor="text1"/>
        </w:rPr>
        <w:t>XXXX</w:t>
      </w:r>
      <w:r w:rsidR="00B13A8E" w:rsidRPr="00F307AD">
        <w:rPr>
          <w:rFonts w:ascii="Palatino Linotype" w:hAnsi="Palatino Linotype"/>
          <w:i/>
          <w:color w:val="000000" w:themeColor="text1"/>
        </w:rPr>
        <w:t xml:space="preserve"> fue trasladado al penal de Temascaltepec entre el 10 y 12 de octubre de 2020 por una supuesta orden de aprehensión. Dicho expediente o carpeta judicial fue procesado en el ámbito estatal y está bajo la jurisdicción del Juzgado Penal de Primera Instancia del Distrito Judicial de Toluca, obteniendo </w:t>
      </w:r>
      <w:r w:rsidR="00F44B3F">
        <w:rPr>
          <w:rFonts w:ascii="Palatino Linotype" w:hAnsi="Palatino Linotype"/>
          <w:i/>
          <w:color w:val="000000" w:themeColor="text1"/>
        </w:rPr>
        <w:t>XXXX</w:t>
      </w:r>
      <w:r w:rsidR="00B13A8E" w:rsidRPr="00F307AD">
        <w:rPr>
          <w:rFonts w:ascii="Palatino Linotype" w:hAnsi="Palatino Linotype"/>
          <w:i/>
          <w:color w:val="000000" w:themeColor="text1"/>
        </w:rPr>
        <w:t xml:space="preserve"> una sentencia absolutoria y fue puesto en libertad el día 20 de enero de 2023. Cabe señalar que la referencia al amparo directo 339/2021 únicamente se utilizó como contexto, </w:t>
      </w:r>
      <w:r w:rsidR="00B13A8E" w:rsidRPr="00F307AD">
        <w:rPr>
          <w:rFonts w:ascii="Palatino Linotype" w:hAnsi="Palatino Linotype"/>
          <w:i/>
          <w:color w:val="000000" w:themeColor="text1"/>
        </w:rPr>
        <w:lastRenderedPageBreak/>
        <w:t>pero la información requerida no pertenece al ámbito federal. Por lo tanto, la declaración de incompetencia emitida por el sujeto obligado no es válida y vulnera mi derecho de acceso a la información pública</w:t>
      </w:r>
      <w:r w:rsidRPr="00F307AD">
        <w:rPr>
          <w:rFonts w:ascii="Palatino Linotype" w:hAnsi="Palatino Linotype"/>
          <w:i/>
          <w:color w:val="000000" w:themeColor="text1"/>
        </w:rPr>
        <w:t>” (Sic)</w:t>
      </w:r>
    </w:p>
    <w:p w14:paraId="61AA1263" w14:textId="77777777" w:rsidR="003457A6" w:rsidRPr="00F307AD" w:rsidRDefault="003457A6" w:rsidP="003457A6">
      <w:pPr>
        <w:tabs>
          <w:tab w:val="left" w:pos="6197"/>
        </w:tabs>
        <w:spacing w:line="360" w:lineRule="auto"/>
        <w:ind w:right="-28"/>
        <w:jc w:val="both"/>
        <w:rPr>
          <w:rFonts w:ascii="Palatino Linotype" w:eastAsia="Palatino Linotype" w:hAnsi="Palatino Linotype" w:cs="Palatino Linotype"/>
          <w:color w:val="000000" w:themeColor="text1"/>
        </w:rPr>
      </w:pPr>
    </w:p>
    <w:p w14:paraId="56F72990" w14:textId="676EDDBF" w:rsidR="00B13A8E" w:rsidRPr="006B749D" w:rsidRDefault="00B13A8E" w:rsidP="003457A6">
      <w:pPr>
        <w:tabs>
          <w:tab w:val="left" w:pos="6197"/>
        </w:tabs>
        <w:spacing w:line="360" w:lineRule="auto"/>
        <w:ind w:right="-28"/>
        <w:jc w:val="both"/>
        <w:rPr>
          <w:rFonts w:ascii="Palatino Linotype" w:eastAsia="Palatino Linotype" w:hAnsi="Palatino Linotype" w:cs="Palatino Linotype"/>
          <w:b/>
          <w:color w:val="000000" w:themeColor="text1"/>
        </w:rPr>
      </w:pPr>
      <w:r w:rsidRPr="006B749D">
        <w:rPr>
          <w:rFonts w:ascii="Palatino Linotype" w:eastAsia="Palatino Linotype" w:hAnsi="Palatino Linotype" w:cs="Palatino Linotype"/>
          <w:b/>
          <w:color w:val="000000" w:themeColor="text1"/>
        </w:rPr>
        <w:t>Archivos electrónicos adjuntos:</w:t>
      </w:r>
    </w:p>
    <w:p w14:paraId="2A065748" w14:textId="16A55E7B" w:rsidR="00B13A8E" w:rsidRPr="00F307AD" w:rsidRDefault="00E27CAC" w:rsidP="003457A6">
      <w:pPr>
        <w:spacing w:line="360" w:lineRule="auto"/>
        <w:ind w:right="-28"/>
        <w:jc w:val="both"/>
        <w:rPr>
          <w:rFonts w:ascii="Palatino Linotype" w:hAnsi="Palatino Linotype"/>
          <w:color w:val="000000" w:themeColor="text1"/>
        </w:rPr>
      </w:pPr>
      <w:hyperlink r:id="rId11" w:tgtFrame="_blank" w:history="1">
        <w:proofErr w:type="spellStart"/>
        <w:proofErr w:type="gramStart"/>
        <w:r w:rsidR="00B13A8E" w:rsidRPr="00F307AD">
          <w:rPr>
            <w:rStyle w:val="Hipervnculo"/>
            <w:rFonts w:ascii="Palatino Linotype" w:hAnsi="Palatino Linotype" w:cs="Arial"/>
            <w:b/>
            <w:bCs/>
            <w:color w:val="000000" w:themeColor="text1"/>
            <w:u w:val="none"/>
          </w:rPr>
          <w:t>ine</w:t>
        </w:r>
        <w:proofErr w:type="spellEnd"/>
        <w:proofErr w:type="gramEnd"/>
        <w:r w:rsidR="00B13A8E" w:rsidRPr="00F307AD">
          <w:rPr>
            <w:rStyle w:val="Hipervnculo"/>
            <w:rFonts w:ascii="Palatino Linotype" w:hAnsi="Palatino Linotype" w:cs="Arial"/>
            <w:b/>
            <w:bCs/>
            <w:color w:val="000000" w:themeColor="text1"/>
            <w:u w:val="none"/>
          </w:rPr>
          <w:t xml:space="preserve"> 1 </w:t>
        </w:r>
        <w:r w:rsidR="00F44B3F">
          <w:rPr>
            <w:rStyle w:val="Hipervnculo"/>
            <w:rFonts w:ascii="Palatino Linotype" w:hAnsi="Palatino Linotype" w:cs="Arial"/>
            <w:b/>
            <w:bCs/>
            <w:color w:val="000000" w:themeColor="text1"/>
            <w:u w:val="none"/>
          </w:rPr>
          <w:t>XXXX</w:t>
        </w:r>
        <w:r w:rsidR="00B13A8E" w:rsidRPr="00F307AD">
          <w:rPr>
            <w:rStyle w:val="Hipervnculo"/>
            <w:rFonts w:ascii="Palatino Linotype" w:hAnsi="Palatino Linotype" w:cs="Arial"/>
            <w:b/>
            <w:bCs/>
            <w:color w:val="000000" w:themeColor="text1"/>
            <w:u w:val="none"/>
          </w:rPr>
          <w:t>.jpg</w:t>
        </w:r>
      </w:hyperlink>
      <w:r w:rsidR="00B13A8E" w:rsidRPr="00F307AD">
        <w:rPr>
          <w:rFonts w:ascii="Palatino Linotype" w:hAnsi="Palatino Linotype" w:cs="Arial"/>
          <w:color w:val="000000" w:themeColor="text1"/>
        </w:rPr>
        <w:t xml:space="preserve">: </w:t>
      </w:r>
      <w:r w:rsidR="00B13A8E" w:rsidRPr="00F307AD">
        <w:rPr>
          <w:rFonts w:ascii="Palatino Linotype" w:hAnsi="Palatino Linotype"/>
          <w:color w:val="000000" w:themeColor="text1"/>
        </w:rPr>
        <w:t xml:space="preserve">Documental consistente en la copia digitalizada de la credencial de elector del solicitante. </w:t>
      </w:r>
    </w:p>
    <w:p w14:paraId="3E67CA17" w14:textId="77777777" w:rsidR="003457A6" w:rsidRPr="00F307AD" w:rsidRDefault="003457A6" w:rsidP="003457A6">
      <w:pPr>
        <w:spacing w:line="360" w:lineRule="auto"/>
        <w:ind w:right="-28"/>
        <w:jc w:val="both"/>
        <w:rPr>
          <w:rFonts w:ascii="Palatino Linotype" w:hAnsi="Palatino Linotype"/>
          <w:color w:val="000000" w:themeColor="text1"/>
        </w:rPr>
      </w:pPr>
    </w:p>
    <w:p w14:paraId="0B7B4AF3" w14:textId="39531E44" w:rsidR="00B13A8E" w:rsidRPr="00F307AD" w:rsidRDefault="00B13A8E" w:rsidP="003457A6">
      <w:pPr>
        <w:spacing w:line="360" w:lineRule="auto"/>
        <w:ind w:right="-28"/>
        <w:jc w:val="both"/>
        <w:rPr>
          <w:rFonts w:ascii="Palatino Linotype" w:hAnsi="Palatino Linotype"/>
          <w:color w:val="000000" w:themeColor="text1"/>
        </w:rPr>
      </w:pPr>
      <w:r w:rsidRPr="00F307AD">
        <w:rPr>
          <w:rFonts w:ascii="Palatino Linotype" w:hAnsi="Palatino Linotype"/>
          <w:b/>
          <w:color w:val="000000" w:themeColor="text1"/>
        </w:rPr>
        <w:t>RECURSO DE REVISION PJEDOMEX EXPEDIENTE PRIMERA INSTANCIA.pdf:</w:t>
      </w:r>
      <w:r w:rsidRPr="00F307AD">
        <w:rPr>
          <w:rFonts w:ascii="Palatino Linotype" w:hAnsi="Palatino Linotype"/>
          <w:color w:val="000000" w:themeColor="text1"/>
        </w:rPr>
        <w:t xml:space="preserve"> Documental consiste en un escrito del Solicitante, por medio del cual, ratificó el “Acto Inmpugnado” y las “Razones o Motivos de inconformidad” expuestos mediante el recurso de revisión. </w:t>
      </w:r>
    </w:p>
    <w:p w14:paraId="2EC0B670" w14:textId="77777777" w:rsidR="003457A6" w:rsidRPr="00F307AD" w:rsidRDefault="003457A6" w:rsidP="003457A6">
      <w:pPr>
        <w:spacing w:line="360" w:lineRule="auto"/>
        <w:ind w:right="-28"/>
        <w:jc w:val="both"/>
        <w:rPr>
          <w:rFonts w:ascii="Palatino Linotype" w:hAnsi="Palatino Linotype"/>
          <w:color w:val="000000" w:themeColor="text1"/>
        </w:rPr>
      </w:pPr>
    </w:p>
    <w:p w14:paraId="5555E32A" w14:textId="77777777" w:rsidR="00B13A8E" w:rsidRPr="00F307AD" w:rsidRDefault="00B13A8E" w:rsidP="003457A6">
      <w:pPr>
        <w:spacing w:line="360" w:lineRule="auto"/>
        <w:ind w:right="-28"/>
        <w:jc w:val="both"/>
        <w:rPr>
          <w:rFonts w:ascii="Palatino Linotype" w:hAnsi="Palatino Linotype"/>
          <w:color w:val="000000" w:themeColor="text1"/>
        </w:rPr>
      </w:pPr>
      <w:r w:rsidRPr="00F307AD">
        <w:rPr>
          <w:rFonts w:ascii="Palatino Linotype" w:hAnsi="Palatino Linotype"/>
          <w:b/>
          <w:color w:val="000000" w:themeColor="text1"/>
        </w:rPr>
        <w:t>339-2021 Juez Mixto de Primera Instancia Temascaltepec.png:</w:t>
      </w:r>
      <w:r w:rsidRPr="00F307AD">
        <w:rPr>
          <w:rFonts w:ascii="Palatino Linotype" w:hAnsi="Palatino Linotype"/>
          <w:color w:val="000000" w:themeColor="text1"/>
        </w:rPr>
        <w:t xml:space="preserve"> Documental consistente en la captura de pantalla de la lista del acuerdo publicado el 17 y 18 de mayo de 2021, del Juzgado Tercero de Distrito en Materias de Amparo y Juicios Federales en el Estado de México, en la página del Consejo de la Judicatura Federal. </w:t>
      </w:r>
    </w:p>
    <w:p w14:paraId="3223B79C" w14:textId="77777777" w:rsidR="003457A6" w:rsidRPr="00F307AD" w:rsidRDefault="003457A6" w:rsidP="003457A6">
      <w:pPr>
        <w:spacing w:line="360" w:lineRule="auto"/>
        <w:ind w:right="-28"/>
        <w:jc w:val="both"/>
        <w:rPr>
          <w:rFonts w:ascii="Palatino Linotype" w:hAnsi="Palatino Linotype"/>
          <w:color w:val="000000" w:themeColor="text1"/>
        </w:rPr>
      </w:pPr>
    </w:p>
    <w:p w14:paraId="63025758" w14:textId="5AF89953" w:rsidR="00B13A8E" w:rsidRPr="00F307AD" w:rsidRDefault="00B13A8E" w:rsidP="003457A6">
      <w:pPr>
        <w:spacing w:line="360" w:lineRule="auto"/>
        <w:ind w:right="-28"/>
        <w:jc w:val="both"/>
        <w:rPr>
          <w:rFonts w:ascii="Palatino Linotype" w:hAnsi="Palatino Linotype"/>
          <w:color w:val="000000" w:themeColor="text1"/>
        </w:rPr>
      </w:pPr>
      <w:r w:rsidRPr="00F307AD">
        <w:rPr>
          <w:rFonts w:ascii="Palatino Linotype" w:hAnsi="Palatino Linotype"/>
          <w:b/>
          <w:color w:val="000000" w:themeColor="text1"/>
        </w:rPr>
        <w:t>amparo directo 339-2021.PDF:</w:t>
      </w:r>
      <w:r w:rsidRPr="00F307AD">
        <w:rPr>
          <w:rFonts w:ascii="Palatino Linotype" w:hAnsi="Palatino Linotype"/>
          <w:color w:val="000000" w:themeColor="text1"/>
        </w:rPr>
        <w:t xml:space="preserve"> Documental consistente en el Juicio de Amparo 339/2021-IX, en versión pública</w:t>
      </w:r>
    </w:p>
    <w:p w14:paraId="1BAD8C8F" w14:textId="77777777" w:rsidR="00B13A8E" w:rsidRPr="00F307AD" w:rsidRDefault="00B13A8E" w:rsidP="003457A6">
      <w:pPr>
        <w:tabs>
          <w:tab w:val="left" w:pos="6197"/>
        </w:tabs>
        <w:spacing w:line="360" w:lineRule="auto"/>
        <w:ind w:right="-28"/>
        <w:jc w:val="both"/>
        <w:rPr>
          <w:rFonts w:ascii="Palatino Linotype" w:eastAsia="Palatino Linotype" w:hAnsi="Palatino Linotype" w:cs="Palatino Linotype"/>
          <w:color w:val="000000" w:themeColor="text1"/>
        </w:rPr>
      </w:pPr>
    </w:p>
    <w:p w14:paraId="32A42AB7" w14:textId="77777777" w:rsidR="00C732A3" w:rsidRPr="00F307AD" w:rsidRDefault="00196B00" w:rsidP="003457A6">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F307AD">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w:t>
      </w:r>
      <w:r w:rsidRPr="00F307AD">
        <w:rPr>
          <w:rFonts w:ascii="Palatino Linotype" w:eastAsia="Palatino Linotype" w:hAnsi="Palatino Linotype" w:cs="Palatino Linotype"/>
          <w:b/>
          <w:color w:val="000000" w:themeColor="text1"/>
        </w:rPr>
        <w:t xml:space="preserve">Ley de </w:t>
      </w:r>
      <w:r w:rsidRPr="00F307AD">
        <w:rPr>
          <w:rFonts w:ascii="Palatino Linotype" w:eastAsia="Palatino Linotype" w:hAnsi="Palatino Linotype" w:cs="Palatino Linotype"/>
          <w:b/>
          <w:color w:val="000000" w:themeColor="text1"/>
        </w:rPr>
        <w:lastRenderedPageBreak/>
        <w:t xml:space="preserve">Transparencia y Acceso a la Información Pública del Estado de México y Municipios </w:t>
      </w:r>
      <w:r w:rsidRPr="00F307AD">
        <w:rPr>
          <w:rFonts w:ascii="Palatino Linotype" w:eastAsia="Palatino Linotype" w:hAnsi="Palatino Linotype" w:cs="Palatino Linotype"/>
          <w:color w:val="000000" w:themeColor="text1"/>
        </w:rPr>
        <w:t xml:space="preserve">se turna a la </w:t>
      </w:r>
      <w:r w:rsidRPr="00F307AD">
        <w:rPr>
          <w:rFonts w:ascii="Palatino Linotype" w:eastAsia="Palatino Linotype" w:hAnsi="Palatino Linotype" w:cs="Palatino Linotype"/>
          <w:b/>
          <w:color w:val="000000" w:themeColor="text1"/>
        </w:rPr>
        <w:t xml:space="preserve">Comisionada María del Rosario Mejía Ayala, </w:t>
      </w:r>
      <w:r w:rsidRPr="00F307AD">
        <w:rPr>
          <w:rFonts w:ascii="Palatino Linotype" w:eastAsia="Palatino Linotype" w:hAnsi="Palatino Linotype" w:cs="Palatino Linotype"/>
          <w:color w:val="000000" w:themeColor="text1"/>
        </w:rPr>
        <w:t xml:space="preserve">para su análisis. </w:t>
      </w:r>
    </w:p>
    <w:p w14:paraId="5F0788FE" w14:textId="77777777" w:rsidR="00C732A3" w:rsidRPr="00F307AD" w:rsidRDefault="00C732A3" w:rsidP="003457A6">
      <w:pPr>
        <w:spacing w:line="360" w:lineRule="auto"/>
        <w:ind w:right="-28"/>
        <w:jc w:val="both"/>
        <w:rPr>
          <w:rFonts w:ascii="Palatino Linotype" w:eastAsia="Palatino Linotype" w:hAnsi="Palatino Linotype" w:cs="Palatino Linotype"/>
          <w:color w:val="000000" w:themeColor="text1"/>
        </w:rPr>
      </w:pPr>
    </w:p>
    <w:p w14:paraId="3F1F624C" w14:textId="38F57E14" w:rsidR="00C732A3" w:rsidRPr="00F307AD" w:rsidRDefault="006B749D" w:rsidP="003457A6">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La Comisionada</w:t>
      </w:r>
      <w:r w:rsidR="00196B00" w:rsidRPr="00F307AD">
        <w:rPr>
          <w:rFonts w:ascii="Palatino Linotype" w:eastAsia="Palatino Linotype" w:hAnsi="Palatino Linotype" w:cs="Palatino Linotype"/>
          <w:color w:val="000000" w:themeColor="text1"/>
        </w:rPr>
        <w:t xml:space="preserve"> Ponente con fundamento en lo dispuesto por el artículo 185 fracción II de la ley de la materia, a través del acuerdo de admisión del </w:t>
      </w:r>
      <w:r w:rsidR="00916CB4" w:rsidRPr="00F307AD">
        <w:rPr>
          <w:rFonts w:ascii="Palatino Linotype" w:eastAsia="Palatino Linotype" w:hAnsi="Palatino Linotype" w:cs="Palatino Linotype"/>
          <w:color w:val="000000" w:themeColor="text1"/>
        </w:rPr>
        <w:t>diecisiete de enero de dos mil veinticinco</w:t>
      </w:r>
      <w:r w:rsidR="00196B00" w:rsidRPr="00F307AD">
        <w:rPr>
          <w:rFonts w:ascii="Palatino Linotype" w:eastAsia="Palatino Linotype" w:hAnsi="Palatino Linotype" w:cs="Palatino Linotype"/>
          <w:color w:val="000000" w:themeColor="text1"/>
        </w:rPr>
        <w:t xml:space="preserve">, puso a disposición de las partes el expediente electrónico vía </w:t>
      </w:r>
      <w:r w:rsidR="00196B00" w:rsidRPr="00F307AD">
        <w:rPr>
          <w:rFonts w:ascii="Palatino Linotype" w:eastAsia="Palatino Linotype" w:hAnsi="Palatino Linotype" w:cs="Palatino Linotype"/>
          <w:b/>
          <w:color w:val="000000" w:themeColor="text1"/>
        </w:rPr>
        <w:t xml:space="preserve">SAIMEX </w:t>
      </w:r>
      <w:r w:rsidR="00196B00" w:rsidRPr="00F307AD">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00196B00" w:rsidRPr="00F307AD">
        <w:rPr>
          <w:rFonts w:ascii="Palatino Linotype" w:eastAsia="Palatino Linotype" w:hAnsi="Palatino Linotype" w:cs="Palatino Linotype"/>
          <w:b/>
          <w:color w:val="000000" w:themeColor="text1"/>
        </w:rPr>
        <w:t>SUJETO OBLIGADO</w:t>
      </w:r>
      <w:r w:rsidR="00196B00" w:rsidRPr="00F307AD">
        <w:rPr>
          <w:rFonts w:ascii="Palatino Linotype" w:eastAsia="Palatino Linotype" w:hAnsi="Palatino Linotype" w:cs="Palatino Linotype"/>
          <w:color w:val="000000" w:themeColor="text1"/>
        </w:rPr>
        <w:t xml:space="preserve"> presentará el informe justificado procedente. </w:t>
      </w:r>
    </w:p>
    <w:p w14:paraId="320AD846" w14:textId="77777777" w:rsidR="00C732A3" w:rsidRPr="00F307AD" w:rsidRDefault="00C732A3" w:rsidP="003457A6">
      <w:pPr>
        <w:spacing w:line="360" w:lineRule="auto"/>
        <w:ind w:right="-28"/>
        <w:rPr>
          <w:rFonts w:ascii="Palatino Linotype" w:eastAsia="Palatino Linotype" w:hAnsi="Palatino Linotype" w:cs="Palatino Linotype"/>
          <w:color w:val="000000" w:themeColor="text1"/>
        </w:rPr>
      </w:pPr>
    </w:p>
    <w:p w14:paraId="3A6A1DE3" w14:textId="39A18F25" w:rsidR="00AB2573" w:rsidRPr="00F307AD" w:rsidRDefault="00916CB4" w:rsidP="003457A6">
      <w:pPr>
        <w:numPr>
          <w:ilvl w:val="0"/>
          <w:numId w:val="1"/>
        </w:numPr>
        <w:spacing w:line="360" w:lineRule="auto"/>
        <w:ind w:left="0" w:right="-28" w:firstLine="0"/>
        <w:jc w:val="both"/>
        <w:rPr>
          <w:rFonts w:ascii="Palatino Linotype" w:eastAsia="Palatino Linotype" w:hAnsi="Palatino Linotype" w:cs="Palatino Linotype"/>
          <w:b/>
          <w:color w:val="000000" w:themeColor="text1"/>
        </w:rPr>
      </w:pPr>
      <w:r w:rsidRPr="00F307AD">
        <w:rPr>
          <w:rFonts w:ascii="Palatino Linotype" w:eastAsia="Palatino Linotype" w:hAnsi="Palatino Linotype" w:cs="Palatino Linotype"/>
          <w:color w:val="000000" w:themeColor="text1"/>
        </w:rPr>
        <w:t>El veintidós de enero de dos mil veinticinco, el</w:t>
      </w:r>
      <w:r w:rsidRPr="00F307AD">
        <w:rPr>
          <w:rFonts w:ascii="Palatino Linotype" w:eastAsia="Palatino Linotype" w:hAnsi="Palatino Linotype" w:cs="Palatino Linotype"/>
          <w:b/>
          <w:color w:val="000000" w:themeColor="text1"/>
        </w:rPr>
        <w:t xml:space="preserve"> RECURRENTE</w:t>
      </w:r>
      <w:r w:rsidRPr="00F307AD">
        <w:rPr>
          <w:rFonts w:ascii="Palatino Linotype" w:eastAsia="Palatino Linotype" w:hAnsi="Palatino Linotype" w:cs="Palatino Linotype"/>
          <w:color w:val="000000" w:themeColor="text1"/>
        </w:rPr>
        <w:t xml:space="preserve"> </w:t>
      </w:r>
      <w:r w:rsidR="00AB2573" w:rsidRPr="00F307AD">
        <w:rPr>
          <w:rFonts w:ascii="Palatino Linotype" w:eastAsia="Palatino Linotype" w:hAnsi="Palatino Linotype" w:cs="Palatino Linotype"/>
          <w:color w:val="000000" w:themeColor="text1"/>
        </w:rPr>
        <w:t xml:space="preserve">remitió el </w:t>
      </w:r>
      <w:r w:rsidRPr="00F307AD">
        <w:rPr>
          <w:rFonts w:ascii="Palatino Linotype" w:eastAsia="Palatino Linotype" w:hAnsi="Palatino Linotype" w:cs="Palatino Linotype"/>
          <w:color w:val="000000" w:themeColor="text1"/>
        </w:rPr>
        <w:t xml:space="preserve">archivo electrónico denominado </w:t>
      </w:r>
      <w:r w:rsidR="00AB2573" w:rsidRPr="00F307AD">
        <w:rPr>
          <w:rFonts w:ascii="Palatino Linotype" w:eastAsia="Palatino Linotype" w:hAnsi="Palatino Linotype" w:cs="Palatino Linotype"/>
          <w:color w:val="000000" w:themeColor="text1"/>
        </w:rPr>
        <w:t>“</w:t>
      </w:r>
      <w:r w:rsidRPr="00F307AD">
        <w:rPr>
          <w:rFonts w:ascii="Palatino Linotype" w:eastAsia="Palatino Linotype" w:hAnsi="Palatino Linotype" w:cs="Palatino Linotype"/>
          <w:b/>
          <w:color w:val="000000" w:themeColor="text1"/>
        </w:rPr>
        <w:t>pjedomex</w:t>
      </w:r>
      <w:r w:rsidR="000E2C7B" w:rsidRPr="00F307AD">
        <w:rPr>
          <w:rFonts w:ascii="Palatino Linotype" w:eastAsia="Palatino Linotype" w:hAnsi="Palatino Linotype" w:cs="Palatino Linotype"/>
          <w:b/>
          <w:color w:val="000000" w:themeColor="text1"/>
        </w:rPr>
        <w:t xml:space="preserve"> conciliar para agilizar expediente fuero común.pdf</w:t>
      </w:r>
      <w:r w:rsidR="00AB2573" w:rsidRPr="00F307AD">
        <w:rPr>
          <w:rFonts w:ascii="Palatino Linotype" w:eastAsia="Palatino Linotype" w:hAnsi="Palatino Linotype" w:cs="Palatino Linotype"/>
          <w:b/>
          <w:color w:val="000000" w:themeColor="text1"/>
        </w:rPr>
        <w:t>”</w:t>
      </w:r>
      <w:r w:rsidRPr="00F307AD">
        <w:rPr>
          <w:rFonts w:ascii="Palatino Linotype" w:eastAsia="Palatino Linotype" w:hAnsi="Palatino Linotype" w:cs="Palatino Linotype"/>
          <w:color w:val="000000" w:themeColor="text1"/>
        </w:rPr>
        <w:t xml:space="preserve">, consistente en </w:t>
      </w:r>
      <w:r w:rsidR="00AB2573" w:rsidRPr="00F307AD">
        <w:rPr>
          <w:rFonts w:ascii="Palatino Linotype" w:eastAsia="Palatino Linotype" w:hAnsi="Palatino Linotype" w:cs="Palatino Linotype"/>
          <w:color w:val="000000" w:themeColor="text1"/>
        </w:rPr>
        <w:t xml:space="preserve">un escrito, por medio del cual, manifestó </w:t>
      </w:r>
      <w:r w:rsidR="00AB2573" w:rsidRPr="00F307AD">
        <w:rPr>
          <w:rFonts w:ascii="Palatino Linotype" w:hAnsi="Palatino Linotype"/>
          <w:color w:val="000000" w:themeColor="text1"/>
        </w:rPr>
        <w:t>su disposición para atender cualquier requerimiento adicional, subsanar observaciones y proporcionar la documentación que sea necesaria y su voluntad para conciliar.</w:t>
      </w:r>
    </w:p>
    <w:p w14:paraId="087EE74E" w14:textId="77777777" w:rsidR="00916CB4" w:rsidRPr="00F307AD" w:rsidRDefault="00916CB4" w:rsidP="003457A6">
      <w:pPr>
        <w:spacing w:line="360" w:lineRule="auto"/>
        <w:ind w:right="-28"/>
        <w:jc w:val="both"/>
        <w:rPr>
          <w:rFonts w:ascii="Palatino Linotype" w:eastAsia="Palatino Linotype" w:hAnsi="Palatino Linotype" w:cs="Palatino Linotype"/>
          <w:b/>
          <w:color w:val="000000" w:themeColor="text1"/>
        </w:rPr>
      </w:pPr>
    </w:p>
    <w:p w14:paraId="5C3B29F6" w14:textId="0978449F" w:rsidR="00EC0EB3" w:rsidRPr="00F307AD" w:rsidRDefault="000E2C7B" w:rsidP="003457A6">
      <w:pPr>
        <w:numPr>
          <w:ilvl w:val="0"/>
          <w:numId w:val="1"/>
        </w:numPr>
        <w:spacing w:line="360" w:lineRule="auto"/>
        <w:ind w:left="0" w:right="-28" w:firstLine="0"/>
        <w:jc w:val="both"/>
        <w:rPr>
          <w:rFonts w:ascii="Palatino Linotype" w:eastAsia="Palatino Linotype" w:hAnsi="Palatino Linotype" w:cs="Palatino Linotype"/>
          <w:b/>
          <w:color w:val="000000" w:themeColor="text1"/>
        </w:rPr>
      </w:pPr>
      <w:r w:rsidRPr="00F307AD">
        <w:rPr>
          <w:rFonts w:ascii="Palatino Linotype" w:eastAsia="Palatino Linotype" w:hAnsi="Palatino Linotype" w:cs="Palatino Linotype"/>
          <w:color w:val="000000" w:themeColor="text1"/>
        </w:rPr>
        <w:t>Por su parte, e</w:t>
      </w:r>
      <w:r w:rsidR="00196B00" w:rsidRPr="00F307AD">
        <w:rPr>
          <w:rFonts w:ascii="Palatino Linotype" w:eastAsia="Palatino Linotype" w:hAnsi="Palatino Linotype" w:cs="Palatino Linotype"/>
          <w:color w:val="000000" w:themeColor="text1"/>
        </w:rPr>
        <w:t xml:space="preserve">l </w:t>
      </w:r>
      <w:r w:rsidRPr="00F307AD">
        <w:rPr>
          <w:rFonts w:ascii="Palatino Linotype" w:eastAsia="Palatino Linotype" w:hAnsi="Palatino Linotype" w:cs="Palatino Linotype"/>
          <w:color w:val="000000" w:themeColor="text1"/>
        </w:rPr>
        <w:t xml:space="preserve">veintiocho de enero de dos mil </w:t>
      </w:r>
      <w:r w:rsidR="007616F6" w:rsidRPr="00F307AD">
        <w:rPr>
          <w:rFonts w:ascii="Palatino Linotype" w:eastAsia="Palatino Linotype" w:hAnsi="Palatino Linotype" w:cs="Palatino Linotype"/>
          <w:color w:val="000000" w:themeColor="text1"/>
        </w:rPr>
        <w:t>veinticinco</w:t>
      </w:r>
      <w:r w:rsidR="00196B00" w:rsidRPr="00F307AD">
        <w:rPr>
          <w:rFonts w:ascii="Palatino Linotype" w:eastAsia="Palatino Linotype" w:hAnsi="Palatino Linotype" w:cs="Palatino Linotype"/>
          <w:color w:val="000000" w:themeColor="text1"/>
        </w:rPr>
        <w:t xml:space="preserve">, el </w:t>
      </w:r>
      <w:r w:rsidR="00196B00" w:rsidRPr="00F307AD">
        <w:rPr>
          <w:rFonts w:ascii="Palatino Linotype" w:eastAsia="Palatino Linotype" w:hAnsi="Palatino Linotype" w:cs="Palatino Linotype"/>
          <w:b/>
          <w:color w:val="000000" w:themeColor="text1"/>
        </w:rPr>
        <w:t>SUJETO OBLIGADO</w:t>
      </w:r>
      <w:r w:rsidR="00196B00" w:rsidRPr="00F307AD">
        <w:rPr>
          <w:rFonts w:ascii="Palatino Linotype" w:eastAsia="Palatino Linotype" w:hAnsi="Palatino Linotype" w:cs="Palatino Linotype"/>
          <w:color w:val="000000" w:themeColor="text1"/>
        </w:rPr>
        <w:t xml:space="preserve"> remitió el informe justificado correspondiente, </w:t>
      </w:r>
      <w:r w:rsidR="00F57CFD" w:rsidRPr="00F307AD">
        <w:rPr>
          <w:rFonts w:ascii="Palatino Linotype" w:eastAsia="Palatino Linotype" w:hAnsi="Palatino Linotype" w:cs="Palatino Linotype"/>
          <w:color w:val="000000" w:themeColor="text1"/>
        </w:rPr>
        <w:t xml:space="preserve">a través del archivo electrónico denominado </w:t>
      </w:r>
      <w:r w:rsidRPr="00F307AD">
        <w:rPr>
          <w:rFonts w:ascii="Palatino Linotype" w:eastAsia="Palatino Linotype" w:hAnsi="Palatino Linotype" w:cs="Palatino Linotype"/>
          <w:b/>
          <w:color w:val="000000" w:themeColor="text1"/>
        </w:rPr>
        <w:t>Informe Justificado 58 RR 2025</w:t>
      </w:r>
      <w:r w:rsidR="00F57CFD" w:rsidRPr="00F307AD">
        <w:rPr>
          <w:rFonts w:ascii="Palatino Linotype" w:eastAsia="Palatino Linotype" w:hAnsi="Palatino Linotype" w:cs="Palatino Linotype"/>
          <w:b/>
          <w:color w:val="000000" w:themeColor="text1"/>
        </w:rPr>
        <w:t>.pdf,</w:t>
      </w:r>
      <w:r w:rsidR="00F57CFD" w:rsidRPr="00F307AD">
        <w:rPr>
          <w:rFonts w:ascii="Palatino Linotype" w:eastAsia="Palatino Linotype" w:hAnsi="Palatino Linotype" w:cs="Palatino Linotype"/>
          <w:color w:val="000000" w:themeColor="text1"/>
        </w:rPr>
        <w:t xml:space="preserve"> consistente en un oficio suscrito por el Director de Transparencia, por medio del cual, </w:t>
      </w:r>
      <w:r w:rsidR="00AB2573" w:rsidRPr="00F307AD">
        <w:rPr>
          <w:rFonts w:ascii="Palatino Linotype" w:eastAsia="Palatino Linotype" w:hAnsi="Palatino Linotype" w:cs="Palatino Linotype"/>
          <w:color w:val="000000" w:themeColor="text1"/>
        </w:rPr>
        <w:t>manifestó lo siguiente:</w:t>
      </w:r>
    </w:p>
    <w:p w14:paraId="61529EA7" w14:textId="74742D4F" w:rsidR="004F3B34" w:rsidRPr="00F307AD" w:rsidRDefault="004F3B34" w:rsidP="003457A6">
      <w:pPr>
        <w:spacing w:line="360" w:lineRule="auto"/>
        <w:ind w:right="-28"/>
        <w:jc w:val="both"/>
        <w:rPr>
          <w:rFonts w:ascii="Palatino Linotype" w:eastAsia="Palatino Linotype" w:hAnsi="Palatino Linotype" w:cs="Palatino Linotype"/>
          <w:b/>
          <w:i/>
          <w:color w:val="000000" w:themeColor="text1"/>
        </w:rPr>
      </w:pPr>
      <w:r w:rsidRPr="00F307AD">
        <w:rPr>
          <w:rFonts w:ascii="Palatino Linotype" w:eastAsia="Palatino Linotype" w:hAnsi="Palatino Linotype" w:cs="Palatino Linotype"/>
          <w:i/>
          <w:color w:val="000000" w:themeColor="text1"/>
        </w:rPr>
        <w:t>“</w:t>
      </w:r>
      <w:r w:rsidRPr="00F307AD">
        <w:rPr>
          <w:rFonts w:ascii="Palatino Linotype" w:eastAsia="Palatino Linotype" w:hAnsi="Palatino Linotype" w:cs="Palatino Linotype"/>
          <w:b/>
          <w:i/>
          <w:color w:val="000000" w:themeColor="text1"/>
        </w:rPr>
        <w:t>SEGUNDO:</w:t>
      </w:r>
      <w:r w:rsidRPr="00F307AD">
        <w:rPr>
          <w:rFonts w:ascii="Palatino Linotype" w:eastAsia="Palatino Linotype" w:hAnsi="Palatino Linotype" w:cs="Palatino Linotype"/>
          <w:i/>
          <w:color w:val="000000" w:themeColor="text1"/>
        </w:rPr>
        <w:t xml:space="preserve"> Después de un análisis pormenorizado al apartado de razones o motivos de la inconformidad del recurso de revisión del hoy recurrente, en primer lugar </w:t>
      </w:r>
      <w:r w:rsidRPr="00F307AD">
        <w:rPr>
          <w:rFonts w:ascii="Palatino Linotype" w:eastAsia="Palatino Linotype" w:hAnsi="Palatino Linotype" w:cs="Palatino Linotype"/>
          <w:b/>
          <w:i/>
          <w:color w:val="000000" w:themeColor="text1"/>
        </w:rPr>
        <w:t>en ningún momento se proporcionó una negativa a la solicitud de acceso a la información</w:t>
      </w:r>
      <w:r w:rsidRPr="00F307AD">
        <w:rPr>
          <w:rFonts w:ascii="Palatino Linotype" w:eastAsia="Palatino Linotype" w:hAnsi="Palatino Linotype" w:cs="Palatino Linotype"/>
          <w:i/>
          <w:color w:val="000000" w:themeColor="text1"/>
        </w:rPr>
        <w:t xml:space="preserve">, </w:t>
      </w:r>
      <w:r w:rsidRPr="00F307AD">
        <w:rPr>
          <w:rFonts w:ascii="Palatino Linotype" w:eastAsia="Palatino Linotype" w:hAnsi="Palatino Linotype" w:cs="Palatino Linotype"/>
          <w:b/>
          <w:i/>
          <w:color w:val="000000" w:themeColor="text1"/>
        </w:rPr>
        <w:t xml:space="preserve">ya que en la respuesta </w:t>
      </w:r>
      <w:r w:rsidRPr="00F307AD">
        <w:rPr>
          <w:rFonts w:ascii="Palatino Linotype" w:eastAsia="Palatino Linotype" w:hAnsi="Palatino Linotype" w:cs="Palatino Linotype"/>
          <w:b/>
          <w:i/>
          <w:color w:val="000000" w:themeColor="text1"/>
        </w:rPr>
        <w:lastRenderedPageBreak/>
        <w:t>al requerimiento primario, se manifestó que el Sistema de Acceso a la Información Mexiquense no es la vía correcta para tener acceso a sus datos personales, conminándolo a presentar su respectiva solicitud a través del Sistema de Acceso, Rectificación, Cancelación y Oposición de Datos Personales, lo anterior en términos de los artículos 11 y 127 de la Ley de Protección de Datos Personales en Posesión de Sujetos Obligados del Estado de México y Municipios.</w:t>
      </w:r>
    </w:p>
    <w:p w14:paraId="27FB183A" w14:textId="77777777" w:rsidR="004F3B34" w:rsidRPr="00F307AD" w:rsidRDefault="004F3B34" w:rsidP="003457A6">
      <w:pPr>
        <w:spacing w:line="360" w:lineRule="auto"/>
        <w:ind w:right="-28"/>
        <w:jc w:val="both"/>
        <w:rPr>
          <w:rFonts w:ascii="Palatino Linotype" w:eastAsia="Palatino Linotype" w:hAnsi="Palatino Linotype" w:cs="Palatino Linotype"/>
          <w:i/>
          <w:color w:val="000000" w:themeColor="text1"/>
        </w:rPr>
      </w:pPr>
    </w:p>
    <w:p w14:paraId="399D4CF4" w14:textId="77777777" w:rsidR="004F3B34" w:rsidRPr="00F307AD" w:rsidRDefault="004F3B34" w:rsidP="003457A6">
      <w:pPr>
        <w:spacing w:line="360" w:lineRule="auto"/>
        <w:ind w:right="-28"/>
        <w:jc w:val="both"/>
        <w:rPr>
          <w:rFonts w:ascii="Palatino Linotype" w:eastAsia="Palatino Linotype" w:hAnsi="Palatino Linotype" w:cs="Palatino Linotype"/>
          <w:i/>
          <w:color w:val="000000" w:themeColor="text1"/>
        </w:rPr>
      </w:pPr>
      <w:r w:rsidRPr="00F307AD">
        <w:rPr>
          <w:rFonts w:ascii="Palatino Linotype" w:eastAsia="Palatino Linotype" w:hAnsi="Palatino Linotype" w:cs="Palatino Linotype"/>
          <w:i/>
          <w:color w:val="000000" w:themeColor="text1"/>
        </w:rPr>
        <w:t>Es importante precisar que el derecho de acceso a la información pública tiene su sustento en los artículos 6, apartado A, fracción IV de la Constitución Política de los Estados Unidos Mexicanos; 5, párrafos vigésimo segundo, vigésimo tercero y vigésimo cuarto, fracciones IV y V de la Constitución Política del Estado Libre y Soberano de México, con relación en los articulos 1, 2 y 4 de la Ley de Transparencia y Acceso a la Información Pública del Estado de México y Municipios.</w:t>
      </w:r>
    </w:p>
    <w:p w14:paraId="66DD2B88" w14:textId="77777777" w:rsidR="004F3B34" w:rsidRPr="00F307AD" w:rsidRDefault="004F3B34" w:rsidP="003457A6">
      <w:pPr>
        <w:spacing w:line="360" w:lineRule="auto"/>
        <w:ind w:right="-28"/>
        <w:jc w:val="both"/>
        <w:rPr>
          <w:rFonts w:ascii="Palatino Linotype" w:eastAsia="Palatino Linotype" w:hAnsi="Palatino Linotype" w:cs="Palatino Linotype"/>
          <w:i/>
          <w:color w:val="000000" w:themeColor="text1"/>
        </w:rPr>
      </w:pPr>
    </w:p>
    <w:p w14:paraId="629DEFC6" w14:textId="77777777" w:rsidR="004F3B34" w:rsidRPr="00F307AD" w:rsidRDefault="004F3B34" w:rsidP="003457A6">
      <w:pPr>
        <w:spacing w:line="360" w:lineRule="auto"/>
        <w:ind w:right="-28"/>
        <w:jc w:val="both"/>
        <w:rPr>
          <w:rFonts w:ascii="Palatino Linotype" w:eastAsia="Palatino Linotype" w:hAnsi="Palatino Linotype" w:cs="Palatino Linotype"/>
          <w:i/>
          <w:color w:val="000000" w:themeColor="text1"/>
        </w:rPr>
      </w:pPr>
      <w:r w:rsidRPr="00F307AD">
        <w:rPr>
          <w:rFonts w:ascii="Palatino Linotype" w:eastAsia="Palatino Linotype" w:hAnsi="Palatino Linotype" w:cs="Palatino Linotype"/>
          <w:i/>
          <w:color w:val="000000" w:themeColor="text1"/>
        </w:rPr>
        <w:t>El cual, implica transparentar el ejercicio de la función pública, facilitar el acceso de los particulares a la información pública que los Sujetos Obligados generen, posean o administren en ejercicio de sus atribuciones, mediante procedimientos sencillos.</w:t>
      </w:r>
    </w:p>
    <w:p w14:paraId="4DDBDEAA" w14:textId="77777777" w:rsidR="004F3B34" w:rsidRPr="00F307AD" w:rsidRDefault="004F3B34" w:rsidP="003457A6">
      <w:pPr>
        <w:spacing w:line="360" w:lineRule="auto"/>
        <w:ind w:right="-28"/>
        <w:jc w:val="both"/>
        <w:rPr>
          <w:rFonts w:ascii="Palatino Linotype" w:eastAsia="Palatino Linotype" w:hAnsi="Palatino Linotype" w:cs="Palatino Linotype"/>
          <w:i/>
          <w:color w:val="000000" w:themeColor="text1"/>
        </w:rPr>
      </w:pPr>
    </w:p>
    <w:p w14:paraId="6004758A" w14:textId="77777777" w:rsidR="004F3B34" w:rsidRPr="00F307AD" w:rsidRDefault="004F3B34" w:rsidP="003457A6">
      <w:pPr>
        <w:spacing w:line="360" w:lineRule="auto"/>
        <w:ind w:right="-28"/>
        <w:jc w:val="both"/>
        <w:rPr>
          <w:rFonts w:ascii="Palatino Linotype" w:eastAsia="Palatino Linotype" w:hAnsi="Palatino Linotype" w:cs="Palatino Linotype"/>
          <w:i/>
          <w:color w:val="000000" w:themeColor="text1"/>
        </w:rPr>
      </w:pPr>
      <w:r w:rsidRPr="00F307AD">
        <w:rPr>
          <w:rFonts w:ascii="Palatino Linotype" w:eastAsia="Palatino Linotype" w:hAnsi="Palatino Linotype" w:cs="Palatino Linotype"/>
          <w:i/>
          <w:color w:val="000000" w:themeColor="text1"/>
        </w:rPr>
        <w:t>En ese sentido debe quedar claro que una solicitud de información es un requerimiento formulado ante los sujetos obligados, a través de la cual se abre la posibilidad de consultar, sin necesidad de acreditar ningún tipo de interés, los documentos generados, administrados y resguardados por ellos, tal cual se encuentran en sus archivos.</w:t>
      </w:r>
    </w:p>
    <w:p w14:paraId="06FA0CEF" w14:textId="77777777" w:rsidR="004F3B34" w:rsidRPr="00F307AD" w:rsidRDefault="004F3B34" w:rsidP="003457A6">
      <w:pPr>
        <w:spacing w:line="360" w:lineRule="auto"/>
        <w:ind w:right="-28"/>
        <w:jc w:val="both"/>
        <w:rPr>
          <w:rFonts w:ascii="Palatino Linotype" w:eastAsia="Palatino Linotype" w:hAnsi="Palatino Linotype" w:cs="Palatino Linotype"/>
          <w:i/>
          <w:color w:val="000000" w:themeColor="text1"/>
        </w:rPr>
      </w:pPr>
    </w:p>
    <w:p w14:paraId="49B614FC" w14:textId="261E1D94" w:rsidR="00F57CFD" w:rsidRPr="00F307AD" w:rsidRDefault="004F3B34" w:rsidP="003457A6">
      <w:pPr>
        <w:spacing w:line="360" w:lineRule="auto"/>
        <w:ind w:right="-28"/>
        <w:jc w:val="both"/>
        <w:rPr>
          <w:rFonts w:ascii="Palatino Linotype" w:eastAsia="Palatino Linotype" w:hAnsi="Palatino Linotype" w:cs="Palatino Linotype"/>
          <w:b/>
          <w:i/>
          <w:color w:val="000000" w:themeColor="text1"/>
        </w:rPr>
      </w:pPr>
      <w:r w:rsidRPr="00F307AD">
        <w:rPr>
          <w:rFonts w:ascii="Palatino Linotype" w:eastAsia="Palatino Linotype" w:hAnsi="Palatino Linotype" w:cs="Palatino Linotype"/>
          <w:b/>
          <w:i/>
          <w:color w:val="000000" w:themeColor="text1"/>
        </w:rPr>
        <w:lastRenderedPageBreak/>
        <w:t>Por lo tanto, los sujetos obligados no tienen la responsabilidad de elaborar resúmenes, cálculos ni investigaciones que impliquen el procesamiento de los datos. En contraste, deben buscar y entregar la información requerida, de acuerdo con la Ley de Transparencia local.</w:t>
      </w:r>
    </w:p>
    <w:p w14:paraId="41CED2E3" w14:textId="77777777" w:rsidR="004F3B34" w:rsidRPr="00F307AD" w:rsidRDefault="004F3B34" w:rsidP="003457A6">
      <w:pPr>
        <w:spacing w:line="360" w:lineRule="auto"/>
        <w:ind w:right="-28"/>
        <w:jc w:val="both"/>
        <w:rPr>
          <w:rFonts w:ascii="Palatino Linotype" w:eastAsia="Palatino Linotype" w:hAnsi="Palatino Linotype" w:cs="Palatino Linotype"/>
          <w:i/>
          <w:color w:val="000000" w:themeColor="text1"/>
        </w:rPr>
      </w:pPr>
    </w:p>
    <w:p w14:paraId="247F7322" w14:textId="40AF7AB9" w:rsidR="004F3B34" w:rsidRPr="00F307AD" w:rsidRDefault="004F3B34" w:rsidP="003457A6">
      <w:pPr>
        <w:spacing w:line="360" w:lineRule="auto"/>
        <w:ind w:right="-28"/>
        <w:jc w:val="both"/>
        <w:rPr>
          <w:rFonts w:ascii="Palatino Linotype" w:eastAsia="Palatino Linotype" w:hAnsi="Palatino Linotype" w:cs="Palatino Linotype"/>
          <w:i/>
          <w:color w:val="000000" w:themeColor="text1"/>
        </w:rPr>
      </w:pPr>
      <w:r w:rsidRPr="00F307AD">
        <w:rPr>
          <w:rFonts w:ascii="Palatino Linotype" w:eastAsia="Palatino Linotype" w:hAnsi="Palatino Linotype" w:cs="Palatino Linotype"/>
          <w:i/>
          <w:color w:val="000000" w:themeColor="text1"/>
        </w:rPr>
        <w:t xml:space="preserve">Ahora bien, por lo que respecta al procedimiento do acceso a los datos personales debe destacarse que, de igual forma que el derecho de acceso a la información pública tiene su sustento en los artículos 6, apartado A, fracción II y 16 párrafo segundo de la Constitución Política de los Estados Unidos Mexicanos, los cuales establecen medularmente que la información que se refiere a la vida privada y los datos personales será protegida en los términos y con las excepciones que fijen las leyes, </w:t>
      </w:r>
      <w:r w:rsidRPr="00F307AD">
        <w:rPr>
          <w:rFonts w:ascii="Palatino Linotype" w:eastAsia="Palatino Linotype" w:hAnsi="Palatino Linotype" w:cs="Palatino Linotype"/>
          <w:b/>
          <w:i/>
          <w:color w:val="000000" w:themeColor="text1"/>
        </w:rPr>
        <w:t xml:space="preserve">siendo que toda persona tiene derecho a la protección de sus datos personales, al acceso, rectificación y cancelación de los mismos, así como a manifestar su oposición, </w:t>
      </w:r>
      <w:r w:rsidRPr="00F307AD">
        <w:rPr>
          <w:rFonts w:ascii="Palatino Linotype" w:eastAsia="Palatino Linotype" w:hAnsi="Palatino Linotype" w:cs="Palatino Linotype"/>
          <w:i/>
          <w:color w:val="000000" w:themeColor="text1"/>
        </w:rPr>
        <w:t>en los términos que fije la ley, la cual establecerá los supuestos de excepción a los principios que rijan el tratamiento de los datos, por razones de seguridad nacional, disposiciones de orden público, seguridad y salud públicas o para proteger los derechos de terceros.</w:t>
      </w:r>
    </w:p>
    <w:p w14:paraId="2703E160" w14:textId="77777777" w:rsidR="004F3B34" w:rsidRPr="00F307AD" w:rsidRDefault="004F3B34" w:rsidP="003457A6">
      <w:pPr>
        <w:spacing w:line="360" w:lineRule="auto"/>
        <w:ind w:right="-28"/>
        <w:jc w:val="both"/>
        <w:rPr>
          <w:rFonts w:ascii="Palatino Linotype" w:eastAsia="Palatino Linotype" w:hAnsi="Palatino Linotype" w:cs="Palatino Linotype"/>
          <w:i/>
          <w:color w:val="000000" w:themeColor="text1"/>
        </w:rPr>
      </w:pPr>
    </w:p>
    <w:p w14:paraId="367D32CB" w14:textId="21F29776" w:rsidR="004F3B34" w:rsidRPr="00F307AD" w:rsidRDefault="004F3B34" w:rsidP="003457A6">
      <w:pPr>
        <w:spacing w:line="360" w:lineRule="auto"/>
        <w:ind w:right="-28"/>
        <w:jc w:val="both"/>
        <w:rPr>
          <w:rFonts w:ascii="Palatino Linotype" w:eastAsia="Palatino Linotype" w:hAnsi="Palatino Linotype" w:cs="Palatino Linotype"/>
          <w:b/>
          <w:i/>
          <w:color w:val="000000" w:themeColor="text1"/>
        </w:rPr>
      </w:pPr>
      <w:r w:rsidRPr="00F307AD">
        <w:rPr>
          <w:rFonts w:ascii="Palatino Linotype" w:eastAsia="Palatino Linotype" w:hAnsi="Palatino Linotype" w:cs="Palatino Linotype"/>
          <w:i/>
          <w:color w:val="000000" w:themeColor="text1"/>
        </w:rPr>
        <w:t xml:space="preserve">Procedimiento que, además, está regulado en la Ley de Protección de Datos Personales del Estado de México en específico en los artículos 25 y 26 que establecen que el titular por </w:t>
      </w:r>
      <w:r w:rsidRPr="00F307AD">
        <w:rPr>
          <w:rFonts w:ascii="Palatino Linotype" w:eastAsia="Palatino Linotype" w:hAnsi="Palatino Linotype" w:cs="Palatino Linotype"/>
          <w:b/>
          <w:i/>
          <w:color w:val="000000" w:themeColor="text1"/>
        </w:rPr>
        <w:t>si o través de su representante legal que acrediten su identidad o representación, respectivamente; tiene derecho a solicitar y ser informado sobre sus datos personales que estén en posesión de los Sujetos Obligados,</w:t>
      </w:r>
      <w:r w:rsidRPr="00F307AD">
        <w:rPr>
          <w:rFonts w:ascii="Palatino Linotype" w:eastAsia="Palatino Linotype" w:hAnsi="Palatino Linotype" w:cs="Palatino Linotype"/>
          <w:i/>
          <w:color w:val="000000" w:themeColor="text1"/>
        </w:rPr>
        <w:t xml:space="preserve"> el origen de dichos datos, el tratamiento del cual sean objeto, las cesiones realizadas o que se pretendan realizar, así como a tener acceso al aviso de privacidad al que está sujeto dicho tratamiento; </w:t>
      </w:r>
      <w:r w:rsidRPr="00F307AD">
        <w:rPr>
          <w:rFonts w:ascii="Palatino Linotype" w:eastAsia="Palatino Linotype" w:hAnsi="Palatino Linotype" w:cs="Palatino Linotype"/>
          <w:b/>
          <w:i/>
          <w:color w:val="000000" w:themeColor="text1"/>
        </w:rPr>
        <w:t xml:space="preserve">entendiéndose por dato personal cualquier información concerniente a una </w:t>
      </w:r>
      <w:r w:rsidRPr="00F307AD">
        <w:rPr>
          <w:rFonts w:ascii="Palatino Linotype" w:eastAsia="Palatino Linotype" w:hAnsi="Palatino Linotype" w:cs="Palatino Linotype"/>
          <w:b/>
          <w:i/>
          <w:color w:val="000000" w:themeColor="text1"/>
        </w:rPr>
        <w:lastRenderedPageBreak/>
        <w:t>persona física o jurídica colectiva identificada o identificable, establecida en cualquier formato o modalidad y que esté almacenada en bases de datos, conforme a lo establecido en esta Ley.</w:t>
      </w:r>
    </w:p>
    <w:p w14:paraId="2674DFE1" w14:textId="77777777" w:rsidR="0090311F" w:rsidRPr="00F307AD" w:rsidRDefault="0090311F" w:rsidP="003457A6">
      <w:pPr>
        <w:spacing w:line="360" w:lineRule="auto"/>
        <w:ind w:right="-28"/>
        <w:jc w:val="both"/>
        <w:rPr>
          <w:rFonts w:ascii="Palatino Linotype" w:eastAsia="Palatino Linotype" w:hAnsi="Palatino Linotype" w:cs="Palatino Linotype"/>
          <w:b/>
          <w:i/>
          <w:color w:val="000000" w:themeColor="text1"/>
        </w:rPr>
      </w:pPr>
    </w:p>
    <w:p w14:paraId="453A70BF" w14:textId="77777777" w:rsidR="0090311F" w:rsidRPr="00F307AD" w:rsidRDefault="0090311F" w:rsidP="003457A6">
      <w:pPr>
        <w:spacing w:line="360" w:lineRule="auto"/>
        <w:ind w:right="-28"/>
        <w:jc w:val="both"/>
        <w:rPr>
          <w:rFonts w:ascii="Palatino Linotype" w:eastAsia="Palatino Linotype" w:hAnsi="Palatino Linotype" w:cs="Palatino Linotype"/>
          <w:b/>
          <w:i/>
          <w:color w:val="000000" w:themeColor="text1"/>
        </w:rPr>
      </w:pPr>
      <w:r w:rsidRPr="00F307AD">
        <w:rPr>
          <w:rFonts w:ascii="Palatino Linotype" w:eastAsia="Palatino Linotype" w:hAnsi="Palatino Linotype" w:cs="Palatino Linotype"/>
          <w:i/>
          <w:color w:val="000000" w:themeColor="text1"/>
        </w:rPr>
        <w:t xml:space="preserve">Así las cosas, tenemos que cuando hablamos de una solicitud de </w:t>
      </w:r>
      <w:r w:rsidRPr="00F307AD">
        <w:rPr>
          <w:rFonts w:ascii="Palatino Linotype" w:eastAsia="Palatino Linotype" w:hAnsi="Palatino Linotype" w:cs="Palatino Linotype"/>
          <w:b/>
          <w:i/>
          <w:color w:val="000000" w:themeColor="text1"/>
        </w:rPr>
        <w:t>derechos ARCO se refiere a aquel derecho que tiene un titular de datos personales, para solicitar el acceso, rectificación, cancelación, oposición y portabilidad sobre el tratamiento de sus datos, ante el SUJETO OBLIGADO que esté en posesión de los mismos.</w:t>
      </w:r>
    </w:p>
    <w:p w14:paraId="45D20C60" w14:textId="77777777" w:rsidR="00BE5F1E" w:rsidRPr="00F307AD" w:rsidRDefault="00BE5F1E" w:rsidP="003457A6">
      <w:pPr>
        <w:spacing w:line="360" w:lineRule="auto"/>
        <w:ind w:right="-28"/>
        <w:jc w:val="both"/>
        <w:rPr>
          <w:rFonts w:ascii="Palatino Linotype" w:eastAsia="Palatino Linotype" w:hAnsi="Palatino Linotype" w:cs="Palatino Linotype"/>
          <w:b/>
          <w:i/>
          <w:color w:val="000000" w:themeColor="text1"/>
        </w:rPr>
      </w:pPr>
    </w:p>
    <w:p w14:paraId="6E0426D3" w14:textId="77777777" w:rsidR="0090311F" w:rsidRPr="00F307AD" w:rsidRDefault="0090311F" w:rsidP="003457A6">
      <w:pPr>
        <w:spacing w:line="360" w:lineRule="auto"/>
        <w:ind w:right="-28"/>
        <w:jc w:val="both"/>
        <w:rPr>
          <w:rFonts w:ascii="Palatino Linotype" w:eastAsia="Palatino Linotype" w:hAnsi="Palatino Linotype" w:cs="Palatino Linotype"/>
          <w:i/>
          <w:color w:val="000000" w:themeColor="text1"/>
        </w:rPr>
      </w:pPr>
      <w:r w:rsidRPr="00F307AD">
        <w:rPr>
          <w:rFonts w:ascii="Palatino Linotype" w:eastAsia="Palatino Linotype" w:hAnsi="Palatino Linotype" w:cs="Palatino Linotype"/>
          <w:i/>
          <w:color w:val="000000" w:themeColor="text1"/>
        </w:rPr>
        <w:t>Es importante señalar, que para estar en posibilidad de realizar una solicitud de derechos ARCO, el titular o su representante legal deben acreditar su identidad o representación, respectivamente.</w:t>
      </w:r>
    </w:p>
    <w:p w14:paraId="2D853D3B" w14:textId="77777777" w:rsidR="0090311F" w:rsidRPr="00F307AD" w:rsidRDefault="0090311F" w:rsidP="003457A6">
      <w:pPr>
        <w:spacing w:line="360" w:lineRule="auto"/>
        <w:ind w:right="-28"/>
        <w:jc w:val="both"/>
        <w:rPr>
          <w:rFonts w:ascii="Palatino Linotype" w:eastAsia="Palatino Linotype" w:hAnsi="Palatino Linotype" w:cs="Palatino Linotype"/>
          <w:i/>
          <w:color w:val="000000" w:themeColor="text1"/>
        </w:rPr>
      </w:pPr>
    </w:p>
    <w:p w14:paraId="30526BE2" w14:textId="672B488C" w:rsidR="0090311F" w:rsidRPr="00F307AD" w:rsidRDefault="0090311F" w:rsidP="003457A6">
      <w:pPr>
        <w:spacing w:line="360" w:lineRule="auto"/>
        <w:ind w:right="-28"/>
        <w:jc w:val="both"/>
        <w:rPr>
          <w:rFonts w:ascii="Palatino Linotype" w:eastAsia="Palatino Linotype" w:hAnsi="Palatino Linotype" w:cs="Palatino Linotype"/>
          <w:i/>
          <w:color w:val="000000" w:themeColor="text1"/>
        </w:rPr>
      </w:pPr>
      <w:r w:rsidRPr="00F307AD">
        <w:rPr>
          <w:rFonts w:ascii="Palatino Linotype" w:eastAsia="Palatino Linotype" w:hAnsi="Palatino Linotype" w:cs="Palatino Linotype"/>
          <w:i/>
          <w:color w:val="000000" w:themeColor="text1"/>
        </w:rPr>
        <w:t xml:space="preserve">Por ello, atendiendo a la solicitud, </w:t>
      </w:r>
      <w:r w:rsidRPr="00F307AD">
        <w:rPr>
          <w:rFonts w:ascii="Palatino Linotype" w:eastAsia="Palatino Linotype" w:hAnsi="Palatino Linotype" w:cs="Palatino Linotype"/>
          <w:b/>
          <w:i/>
          <w:color w:val="000000" w:themeColor="text1"/>
        </w:rPr>
        <w:t>el procedimiento de acceso a la información pública no es la vía para su tramitación,</w:t>
      </w:r>
      <w:r w:rsidRPr="00F307AD">
        <w:rPr>
          <w:rFonts w:ascii="Palatino Linotype" w:eastAsia="Palatino Linotype" w:hAnsi="Palatino Linotype" w:cs="Palatino Linotype"/>
          <w:i/>
          <w:color w:val="000000" w:themeColor="text1"/>
        </w:rPr>
        <w:t xml:space="preserve"> por lo que se deberá atender en términos del ejercicio del derecho de acceso a datos personales.</w:t>
      </w:r>
    </w:p>
    <w:p w14:paraId="028B1A86" w14:textId="77777777" w:rsidR="0090311F" w:rsidRPr="00F307AD" w:rsidRDefault="0090311F" w:rsidP="003457A6">
      <w:pPr>
        <w:spacing w:line="360" w:lineRule="auto"/>
        <w:ind w:right="-28"/>
        <w:jc w:val="both"/>
        <w:rPr>
          <w:rFonts w:ascii="Palatino Linotype" w:eastAsia="Palatino Linotype" w:hAnsi="Palatino Linotype" w:cs="Palatino Linotype"/>
          <w:i/>
          <w:color w:val="000000" w:themeColor="text1"/>
        </w:rPr>
      </w:pPr>
    </w:p>
    <w:p w14:paraId="6501810F" w14:textId="77777777" w:rsidR="0090311F" w:rsidRPr="00F307AD" w:rsidRDefault="0090311F" w:rsidP="003457A6">
      <w:pPr>
        <w:spacing w:line="360" w:lineRule="auto"/>
        <w:ind w:right="-28"/>
        <w:jc w:val="both"/>
        <w:rPr>
          <w:rFonts w:ascii="Palatino Linotype" w:eastAsia="Palatino Linotype" w:hAnsi="Palatino Linotype" w:cs="Palatino Linotype"/>
          <w:i/>
          <w:color w:val="000000" w:themeColor="text1"/>
        </w:rPr>
      </w:pPr>
      <w:r w:rsidRPr="00F307AD">
        <w:rPr>
          <w:rFonts w:ascii="Palatino Linotype" w:eastAsia="Palatino Linotype" w:hAnsi="Palatino Linotype" w:cs="Palatino Linotype"/>
          <w:i/>
          <w:color w:val="000000" w:themeColor="text1"/>
        </w:rPr>
        <w:t>Asimismo, se refirió que no se puede entregar la información porque no se tiene certeza de que efectivamente el solicitante sea el titular de los datos personales, como lo refiere en sus razones o motivos de la inconformidad, pues se reitera, dicho requerimiento se hizo a través del Sistema de Acceso a la Información Mexiquense, en el que dicho procedimiento no se tiene que acreditar el interés ni la personalidad, para otorgar la información.</w:t>
      </w:r>
    </w:p>
    <w:p w14:paraId="6B8ABCE7" w14:textId="77777777" w:rsidR="0090311F" w:rsidRPr="00F307AD" w:rsidRDefault="0090311F" w:rsidP="003457A6">
      <w:pPr>
        <w:spacing w:line="360" w:lineRule="auto"/>
        <w:ind w:right="-28"/>
        <w:jc w:val="both"/>
        <w:rPr>
          <w:rFonts w:ascii="Palatino Linotype" w:eastAsia="Palatino Linotype" w:hAnsi="Palatino Linotype" w:cs="Palatino Linotype"/>
          <w:i/>
          <w:color w:val="000000" w:themeColor="text1"/>
        </w:rPr>
      </w:pPr>
    </w:p>
    <w:p w14:paraId="6CBD7900" w14:textId="1985D8B5" w:rsidR="0090311F" w:rsidRPr="00F307AD" w:rsidRDefault="0090311F" w:rsidP="003457A6">
      <w:pPr>
        <w:spacing w:line="360" w:lineRule="auto"/>
        <w:ind w:right="-28"/>
        <w:jc w:val="both"/>
        <w:rPr>
          <w:rFonts w:ascii="Palatino Linotype" w:eastAsia="Palatino Linotype" w:hAnsi="Palatino Linotype" w:cs="Palatino Linotype"/>
          <w:i/>
          <w:color w:val="000000" w:themeColor="text1"/>
        </w:rPr>
      </w:pPr>
      <w:r w:rsidRPr="00F307AD">
        <w:rPr>
          <w:rFonts w:ascii="Palatino Linotype" w:eastAsia="Palatino Linotype" w:hAnsi="Palatino Linotype" w:cs="Palatino Linotype"/>
          <w:i/>
          <w:color w:val="000000" w:themeColor="text1"/>
        </w:rPr>
        <w:lastRenderedPageBreak/>
        <w:t>En este sentido y tal y como se ha caracterizado este sujeto obligado que siempre actúa apegado a pegado a la Ley de Protección de Datos Personales en Posesión de Sujetos Obligados del Estado de México en concordancia con la resolución al recurso de revisión 10329/INFOEM/AD/RR/2022, el cual se resolvió de la siguiente manera:</w:t>
      </w:r>
    </w:p>
    <w:p w14:paraId="26319C50" w14:textId="77777777" w:rsidR="00BE5F1E" w:rsidRPr="00F307AD" w:rsidRDefault="00BE5F1E" w:rsidP="003457A6">
      <w:pPr>
        <w:spacing w:line="360" w:lineRule="auto"/>
        <w:ind w:right="-28"/>
        <w:jc w:val="both"/>
        <w:rPr>
          <w:rFonts w:ascii="Palatino Linotype" w:eastAsia="Palatino Linotype" w:hAnsi="Palatino Linotype" w:cs="Palatino Linotype"/>
          <w:i/>
          <w:color w:val="000000" w:themeColor="text1"/>
        </w:rPr>
      </w:pPr>
    </w:p>
    <w:p w14:paraId="447DCACD" w14:textId="48F2D18B" w:rsidR="0090311F" w:rsidRPr="00F307AD" w:rsidRDefault="0090311F" w:rsidP="003457A6">
      <w:pPr>
        <w:spacing w:line="360" w:lineRule="auto"/>
        <w:ind w:right="-28"/>
        <w:jc w:val="both"/>
        <w:rPr>
          <w:rFonts w:ascii="Palatino Linotype" w:eastAsia="Palatino Linotype" w:hAnsi="Palatino Linotype" w:cs="Palatino Linotype"/>
          <w:i/>
          <w:color w:val="000000" w:themeColor="text1"/>
        </w:rPr>
      </w:pPr>
      <w:r w:rsidRPr="00F307AD">
        <w:rPr>
          <w:rFonts w:ascii="Palatino Linotype" w:eastAsia="Palatino Linotype" w:hAnsi="Palatino Linotype" w:cs="Palatino Linotype"/>
          <w:i/>
          <w:color w:val="000000" w:themeColor="text1"/>
        </w:rPr>
        <w:t>(…)</w:t>
      </w:r>
    </w:p>
    <w:p w14:paraId="58466FF2" w14:textId="77777777" w:rsidR="00BE5F1E" w:rsidRPr="00F307AD" w:rsidRDefault="00BE5F1E" w:rsidP="003457A6">
      <w:pPr>
        <w:spacing w:line="360" w:lineRule="auto"/>
        <w:ind w:right="-28"/>
        <w:jc w:val="both"/>
        <w:rPr>
          <w:rFonts w:ascii="Palatino Linotype" w:eastAsia="Palatino Linotype" w:hAnsi="Palatino Linotype" w:cs="Palatino Linotype"/>
          <w:i/>
          <w:color w:val="000000" w:themeColor="text1"/>
        </w:rPr>
      </w:pPr>
    </w:p>
    <w:p w14:paraId="4F73AB34" w14:textId="77777777" w:rsidR="0090311F" w:rsidRPr="00F307AD" w:rsidRDefault="0090311F" w:rsidP="003457A6">
      <w:pPr>
        <w:spacing w:line="360" w:lineRule="auto"/>
        <w:ind w:right="-28"/>
        <w:jc w:val="both"/>
        <w:rPr>
          <w:rFonts w:ascii="Palatino Linotype" w:eastAsia="Palatino Linotype" w:hAnsi="Palatino Linotype" w:cs="Palatino Linotype"/>
          <w:b/>
          <w:i/>
          <w:color w:val="000000" w:themeColor="text1"/>
        </w:rPr>
      </w:pPr>
      <w:r w:rsidRPr="00F307AD">
        <w:rPr>
          <w:rFonts w:ascii="Palatino Linotype" w:eastAsia="Palatino Linotype" w:hAnsi="Palatino Linotype" w:cs="Palatino Linotype"/>
          <w:b/>
          <w:i/>
          <w:color w:val="000000" w:themeColor="text1"/>
        </w:rPr>
        <w:t>En este sentido, si bien es cierto que el particular adjunto una "supuesta identificación oficial a su nombre", lo cierto es que el sujeto obligado, debe cerciorase de la identidad del particular.</w:t>
      </w:r>
    </w:p>
    <w:p w14:paraId="21416A50" w14:textId="77777777" w:rsidR="00BE5F1E" w:rsidRPr="00F307AD" w:rsidRDefault="00BE5F1E" w:rsidP="003457A6">
      <w:pPr>
        <w:spacing w:line="360" w:lineRule="auto"/>
        <w:ind w:right="-28"/>
        <w:jc w:val="both"/>
        <w:rPr>
          <w:rFonts w:ascii="Palatino Linotype" w:eastAsia="Palatino Linotype" w:hAnsi="Palatino Linotype" w:cs="Palatino Linotype"/>
          <w:i/>
          <w:color w:val="000000" w:themeColor="text1"/>
        </w:rPr>
      </w:pPr>
    </w:p>
    <w:p w14:paraId="237BC8AD" w14:textId="77777777" w:rsidR="0090311F" w:rsidRPr="00F307AD" w:rsidRDefault="0090311F" w:rsidP="003457A6">
      <w:pPr>
        <w:spacing w:line="360" w:lineRule="auto"/>
        <w:ind w:right="-28"/>
        <w:jc w:val="both"/>
        <w:rPr>
          <w:rFonts w:ascii="Palatino Linotype" w:eastAsia="Palatino Linotype" w:hAnsi="Palatino Linotype" w:cs="Palatino Linotype"/>
          <w:b/>
          <w:i/>
          <w:color w:val="000000" w:themeColor="text1"/>
        </w:rPr>
      </w:pPr>
      <w:r w:rsidRPr="00F307AD">
        <w:rPr>
          <w:rFonts w:ascii="Palatino Linotype" w:eastAsia="Palatino Linotype" w:hAnsi="Palatino Linotype" w:cs="Palatino Linotype"/>
          <w:b/>
          <w:i/>
          <w:color w:val="000000" w:themeColor="text1"/>
        </w:rPr>
        <w:t>Recordemos que un juicio de valor es el pensamiento criterioso individual de algo, de MODO SUBJETIVO, de acuerdo a los principios éticos y morales, la formación académica, y el conocimiento cultural que orientan el comportamiento de la persona, y le permiten discernir y formular una opinión sobre aquello que cree que es lo correcto, en este sentido y una vez que se ha aclarado que el argumento referido por el hoy recurrente lo realizó en su derecho a la libre expresión.</w:t>
      </w:r>
    </w:p>
    <w:p w14:paraId="2F2E967C" w14:textId="77777777" w:rsidR="0090311F" w:rsidRPr="00F307AD" w:rsidRDefault="0090311F" w:rsidP="003457A6">
      <w:pPr>
        <w:spacing w:line="360" w:lineRule="auto"/>
        <w:ind w:right="-28"/>
        <w:jc w:val="both"/>
        <w:rPr>
          <w:rFonts w:ascii="Palatino Linotype" w:eastAsia="Palatino Linotype" w:hAnsi="Palatino Linotype" w:cs="Palatino Linotype"/>
          <w:b/>
          <w:i/>
          <w:color w:val="000000" w:themeColor="text1"/>
        </w:rPr>
      </w:pPr>
    </w:p>
    <w:p w14:paraId="265D9BC9" w14:textId="7D76C1DE" w:rsidR="0090311F" w:rsidRPr="00F307AD" w:rsidRDefault="0090311F" w:rsidP="003457A6">
      <w:pPr>
        <w:spacing w:line="360" w:lineRule="auto"/>
        <w:ind w:right="-28"/>
        <w:jc w:val="both"/>
        <w:rPr>
          <w:rFonts w:ascii="Palatino Linotype" w:eastAsia="Palatino Linotype" w:hAnsi="Palatino Linotype" w:cs="Palatino Linotype"/>
          <w:b/>
          <w:i/>
          <w:color w:val="000000" w:themeColor="text1"/>
        </w:rPr>
      </w:pPr>
      <w:r w:rsidRPr="00F307AD">
        <w:rPr>
          <w:rFonts w:ascii="Palatino Linotype" w:eastAsia="Palatino Linotype" w:hAnsi="Palatino Linotype" w:cs="Palatino Linotype"/>
          <w:b/>
          <w:i/>
          <w:color w:val="000000" w:themeColor="text1"/>
        </w:rPr>
        <w:t xml:space="preserve">Este derecho refiere que la libertad de expresión es cualquier manifestación que no permita identificar documentos y que los particulares expongan ideas de naturaleza eminentemente individual e inherente al pensamiento del solicitante, se consideran como realizadas en el ejercicio de su derecho de expresión, la cual, no puede ser coartada por un ente público para </w:t>
      </w:r>
      <w:r w:rsidRPr="00F307AD">
        <w:rPr>
          <w:rFonts w:ascii="Palatino Linotype" w:eastAsia="Palatino Linotype" w:hAnsi="Palatino Linotype" w:cs="Palatino Linotype"/>
          <w:b/>
          <w:i/>
          <w:color w:val="000000" w:themeColor="text1"/>
        </w:rPr>
        <w:lastRenderedPageBreak/>
        <w:t>lo que es dable transcribir la tesis aislada 1a. CDXX/2014 (10a.) con registro digital 2008100, de la décima época, publicada en la Gaceta del Semanario Judicial (…)”</w:t>
      </w:r>
    </w:p>
    <w:p w14:paraId="10A6B9A6" w14:textId="77777777" w:rsidR="00C732A3" w:rsidRPr="00F307AD" w:rsidRDefault="00C732A3" w:rsidP="003457A6">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p>
    <w:p w14:paraId="791876B2" w14:textId="47B80711" w:rsidR="006A0EE5" w:rsidRPr="00F307AD" w:rsidRDefault="006A0EE5" w:rsidP="003457A6">
      <w:pPr>
        <w:numPr>
          <w:ilvl w:val="0"/>
          <w:numId w:val="1"/>
        </w:numPr>
        <w:spacing w:line="360" w:lineRule="auto"/>
        <w:ind w:left="0" w:right="-28" w:firstLine="0"/>
        <w:jc w:val="both"/>
        <w:rPr>
          <w:rFonts w:ascii="Palatino Linotype" w:eastAsia="Palatino Linotype" w:hAnsi="Palatino Linotype" w:cs="Palatino Linotype"/>
          <w:bCs/>
          <w:color w:val="000000" w:themeColor="text1"/>
        </w:rPr>
      </w:pPr>
      <w:r w:rsidRPr="00F307AD">
        <w:rPr>
          <w:rFonts w:ascii="Palatino Linotype" w:eastAsia="Palatino Linotype" w:hAnsi="Palatino Linotype" w:cs="Palatino Linotype"/>
          <w:bCs/>
          <w:color w:val="000000" w:themeColor="text1"/>
        </w:rPr>
        <w:t xml:space="preserve">El </w:t>
      </w:r>
      <w:r w:rsidR="000E2C7B" w:rsidRPr="00F307AD">
        <w:rPr>
          <w:rFonts w:ascii="Palatino Linotype" w:eastAsia="Palatino Linotype" w:hAnsi="Palatino Linotype" w:cs="Palatino Linotype"/>
          <w:bCs/>
          <w:color w:val="000000" w:themeColor="text1"/>
        </w:rPr>
        <w:t>diecinueve de febrero de dos mil veinticinco</w:t>
      </w:r>
      <w:r w:rsidRPr="00F307AD">
        <w:rPr>
          <w:rFonts w:ascii="Palatino Linotype" w:eastAsia="Palatino Linotype" w:hAnsi="Palatino Linotype" w:cs="Palatino Linotype"/>
          <w:bCs/>
          <w:color w:val="000000" w:themeColor="text1"/>
        </w:rPr>
        <w:t xml:space="preserve">, </w:t>
      </w:r>
      <w:r w:rsidRPr="00F307AD">
        <w:rPr>
          <w:rFonts w:ascii="Palatino Linotype" w:hAnsi="Palatino Linotype" w:cs="Arial"/>
          <w:bCs/>
          <w:color w:val="000000" w:themeColor="text1"/>
        </w:rPr>
        <w:t xml:space="preserve">se notificó a las partes sobre la reconducción del recurso de revisión, de acceso a la información pública, a ejercicio de derechos </w:t>
      </w:r>
      <w:r w:rsidRPr="00F307AD">
        <w:rPr>
          <w:rFonts w:ascii="Palatino Linotype" w:hAnsi="Palatino Linotype" w:cs="Arial"/>
          <w:b/>
          <w:bCs/>
          <w:color w:val="000000" w:themeColor="text1"/>
        </w:rPr>
        <w:t>ARCO.</w:t>
      </w:r>
      <w:r w:rsidRPr="00F307AD">
        <w:rPr>
          <w:rFonts w:ascii="Palatino Linotype" w:hAnsi="Palatino Linotype" w:cs="Arial"/>
          <w:bCs/>
          <w:color w:val="000000" w:themeColor="text1"/>
        </w:rPr>
        <w:t xml:space="preserve"> Razón de lo anterior, se les exhortó para que manifestaran, por cualquier medio, su voluntad de conciliar.</w:t>
      </w:r>
    </w:p>
    <w:p w14:paraId="3A8E9043" w14:textId="77777777" w:rsidR="006A0EE5" w:rsidRPr="00F307AD" w:rsidRDefault="006A0EE5" w:rsidP="003457A6">
      <w:pPr>
        <w:spacing w:line="360" w:lineRule="auto"/>
        <w:ind w:right="-28"/>
        <w:jc w:val="both"/>
        <w:rPr>
          <w:rFonts w:ascii="Palatino Linotype" w:eastAsia="Palatino Linotype" w:hAnsi="Palatino Linotype" w:cs="Palatino Linotype"/>
          <w:b/>
          <w:color w:val="000000" w:themeColor="text1"/>
        </w:rPr>
      </w:pPr>
    </w:p>
    <w:p w14:paraId="0A412F16" w14:textId="2DA506BA" w:rsidR="006A0EE5" w:rsidRPr="00F307AD" w:rsidRDefault="006A0EE5" w:rsidP="003457A6">
      <w:pPr>
        <w:pStyle w:val="Prrafodelista"/>
        <w:numPr>
          <w:ilvl w:val="0"/>
          <w:numId w:val="1"/>
        </w:numPr>
        <w:tabs>
          <w:tab w:val="left" w:pos="426"/>
        </w:tabs>
        <w:spacing w:line="360" w:lineRule="auto"/>
        <w:ind w:left="0" w:right="-28" w:firstLine="0"/>
        <w:jc w:val="both"/>
        <w:rPr>
          <w:rFonts w:ascii="Palatino Linotype" w:eastAsia="Calibri" w:hAnsi="Palatino Linotype" w:cs="Arial"/>
          <w:color w:val="000000" w:themeColor="text1"/>
          <w:sz w:val="24"/>
        </w:rPr>
      </w:pPr>
      <w:r w:rsidRPr="00F307AD">
        <w:rPr>
          <w:rFonts w:ascii="Palatino Linotype" w:hAnsi="Palatino Linotype" w:cs="Arial"/>
          <w:color w:val="000000" w:themeColor="text1"/>
          <w:sz w:val="24"/>
        </w:rPr>
        <w:t xml:space="preserve">De las constancias que obran dentro del expediente electrónico formado en el </w:t>
      </w:r>
      <w:r w:rsidRPr="00F307AD">
        <w:rPr>
          <w:rFonts w:ascii="Palatino Linotype" w:hAnsi="Palatino Linotype" w:cs="Arial"/>
          <w:b/>
          <w:color w:val="000000" w:themeColor="text1"/>
          <w:sz w:val="24"/>
        </w:rPr>
        <w:t>SAIMEX</w:t>
      </w:r>
      <w:r w:rsidRPr="00F307AD">
        <w:rPr>
          <w:rFonts w:ascii="Palatino Linotype" w:hAnsi="Palatino Linotype" w:cs="Arial"/>
          <w:color w:val="000000" w:themeColor="text1"/>
          <w:sz w:val="24"/>
        </w:rPr>
        <w:t xml:space="preserve">, se advierte que el </w:t>
      </w:r>
      <w:r w:rsidRPr="00F307AD">
        <w:rPr>
          <w:rFonts w:ascii="Palatino Linotype" w:hAnsi="Palatino Linotype" w:cs="Arial"/>
          <w:b/>
          <w:color w:val="000000" w:themeColor="text1"/>
          <w:sz w:val="24"/>
        </w:rPr>
        <w:t>SUJETO OBLIGADO</w:t>
      </w:r>
      <w:r w:rsidRPr="00F307AD">
        <w:rPr>
          <w:rFonts w:ascii="Palatino Linotype" w:hAnsi="Palatino Linotype" w:cs="Arial"/>
          <w:color w:val="000000" w:themeColor="text1"/>
          <w:sz w:val="24"/>
        </w:rPr>
        <w:t xml:space="preserve"> </w:t>
      </w:r>
      <w:r w:rsidR="00F758F3" w:rsidRPr="00F307AD">
        <w:rPr>
          <w:rFonts w:ascii="Palatino Linotype" w:hAnsi="Palatino Linotype" w:cs="Arial"/>
          <w:color w:val="000000" w:themeColor="text1"/>
          <w:sz w:val="24"/>
        </w:rPr>
        <w:t>fue omiso</w:t>
      </w:r>
      <w:r w:rsidRPr="00F307AD">
        <w:rPr>
          <w:rFonts w:ascii="Palatino Linotype" w:hAnsi="Palatino Linotype" w:cs="Arial"/>
          <w:color w:val="000000" w:themeColor="text1"/>
          <w:sz w:val="24"/>
        </w:rPr>
        <w:t xml:space="preserve"> en manifestar su voluntad para conciliar, en el plazo legalmente otorgado para tal efecto.</w:t>
      </w:r>
    </w:p>
    <w:p w14:paraId="01B8232E" w14:textId="77777777" w:rsidR="006A0EE5" w:rsidRPr="00F307AD" w:rsidRDefault="006A0EE5" w:rsidP="003457A6">
      <w:pPr>
        <w:pStyle w:val="Prrafodelista"/>
        <w:tabs>
          <w:tab w:val="left" w:pos="426"/>
        </w:tabs>
        <w:spacing w:line="360" w:lineRule="auto"/>
        <w:ind w:left="0" w:right="-28"/>
        <w:jc w:val="both"/>
        <w:rPr>
          <w:rFonts w:ascii="Palatino Linotype" w:eastAsia="Calibri" w:hAnsi="Palatino Linotype" w:cs="Arial"/>
          <w:color w:val="000000" w:themeColor="text1"/>
          <w:sz w:val="24"/>
        </w:rPr>
      </w:pPr>
    </w:p>
    <w:p w14:paraId="102A5A6E" w14:textId="76BDAF33" w:rsidR="006A0EE5" w:rsidRPr="00F307AD" w:rsidRDefault="006A0EE5" w:rsidP="003457A6">
      <w:pPr>
        <w:pStyle w:val="Prrafodelista"/>
        <w:numPr>
          <w:ilvl w:val="0"/>
          <w:numId w:val="1"/>
        </w:numPr>
        <w:tabs>
          <w:tab w:val="left" w:pos="426"/>
        </w:tabs>
        <w:spacing w:line="360" w:lineRule="auto"/>
        <w:ind w:left="0" w:right="-28" w:firstLine="0"/>
        <w:jc w:val="both"/>
        <w:rPr>
          <w:rFonts w:ascii="Palatino Linotype" w:hAnsi="Palatino Linotype"/>
          <w:color w:val="000000" w:themeColor="text1"/>
          <w:sz w:val="24"/>
        </w:rPr>
      </w:pPr>
      <w:r w:rsidRPr="00F307AD">
        <w:rPr>
          <w:rFonts w:ascii="Palatino Linotype" w:hAnsi="Palatino Linotype"/>
          <w:color w:val="000000" w:themeColor="text1"/>
          <w:sz w:val="24"/>
        </w:rPr>
        <w:t>Fenecido el término para conciliar entre las partes, e</w:t>
      </w:r>
      <w:r w:rsidRPr="00F307AD">
        <w:rPr>
          <w:rFonts w:ascii="Palatino Linotype" w:hAnsi="Palatino Linotype" w:cs="Arial"/>
          <w:color w:val="000000" w:themeColor="text1"/>
          <w:sz w:val="24"/>
        </w:rPr>
        <w:t xml:space="preserve">l </w:t>
      </w:r>
      <w:r w:rsidR="00AB2573" w:rsidRPr="00F307AD">
        <w:rPr>
          <w:rFonts w:ascii="Palatino Linotype" w:hAnsi="Palatino Linotype" w:cs="Arial"/>
          <w:color w:val="000000" w:themeColor="text1"/>
          <w:sz w:val="24"/>
        </w:rPr>
        <w:t>quince de mayo</w:t>
      </w:r>
      <w:r w:rsidRPr="00F307AD">
        <w:rPr>
          <w:rFonts w:ascii="Palatino Linotype" w:hAnsi="Palatino Linotype" w:cs="Arial"/>
          <w:color w:val="000000" w:themeColor="text1"/>
          <w:sz w:val="24"/>
        </w:rPr>
        <w:t xml:space="preserve"> de dos mil veintic</w:t>
      </w:r>
      <w:r w:rsidR="00AB2573" w:rsidRPr="00F307AD">
        <w:rPr>
          <w:rFonts w:ascii="Palatino Linotype" w:hAnsi="Palatino Linotype" w:cs="Arial"/>
          <w:color w:val="000000" w:themeColor="text1"/>
          <w:sz w:val="24"/>
        </w:rPr>
        <w:t>inco</w:t>
      </w:r>
      <w:r w:rsidRPr="00F307AD">
        <w:rPr>
          <w:rFonts w:ascii="Palatino Linotype" w:hAnsi="Palatino Linotype" w:cs="Arial"/>
          <w:color w:val="000000" w:themeColor="text1"/>
          <w:sz w:val="24"/>
        </w:rPr>
        <w:t>, se notificó a las partes el cierre de la etapa conciliatoria y la apertura del periodo de instrucción, concediéndole a las partes un periodo de siete días hábiles para que manifestaran lo que a su interés conviniera, siendo omisas ambas partes omisas en realizar manifestaciones.</w:t>
      </w:r>
    </w:p>
    <w:p w14:paraId="72607293" w14:textId="77777777" w:rsidR="006A0EE5" w:rsidRPr="00F307AD" w:rsidRDefault="006A0EE5" w:rsidP="003457A6">
      <w:pPr>
        <w:pBdr>
          <w:top w:val="nil"/>
          <w:left w:val="nil"/>
          <w:bottom w:val="nil"/>
          <w:right w:val="nil"/>
          <w:between w:val="nil"/>
        </w:pBdr>
        <w:tabs>
          <w:tab w:val="left" w:pos="426"/>
        </w:tabs>
        <w:spacing w:line="360" w:lineRule="auto"/>
        <w:ind w:right="-28"/>
        <w:jc w:val="both"/>
        <w:rPr>
          <w:rFonts w:ascii="Palatino Linotype" w:eastAsia="Palatino Linotype" w:hAnsi="Palatino Linotype" w:cs="Palatino Linotype"/>
          <w:color w:val="000000" w:themeColor="text1"/>
        </w:rPr>
      </w:pPr>
    </w:p>
    <w:p w14:paraId="40D50A86" w14:textId="77777777" w:rsidR="00CF571F" w:rsidRPr="00F307AD" w:rsidRDefault="00196B00" w:rsidP="003457A6">
      <w:pPr>
        <w:numPr>
          <w:ilvl w:val="0"/>
          <w:numId w:val="1"/>
        </w:numPr>
        <w:pBdr>
          <w:top w:val="nil"/>
          <w:left w:val="nil"/>
          <w:bottom w:val="nil"/>
          <w:right w:val="nil"/>
          <w:between w:val="nil"/>
        </w:pBdr>
        <w:tabs>
          <w:tab w:val="left" w:pos="426"/>
        </w:tabs>
        <w:spacing w:line="360" w:lineRule="auto"/>
        <w:ind w:left="0" w:right="-28" w:firstLine="0"/>
        <w:jc w:val="both"/>
        <w:rPr>
          <w:rFonts w:ascii="Palatino Linotype" w:eastAsia="Palatino Linotype" w:hAnsi="Palatino Linotype" w:cs="Palatino Linotype"/>
          <w:color w:val="000000" w:themeColor="text1"/>
        </w:rPr>
      </w:pPr>
      <w:r w:rsidRPr="00F307AD">
        <w:rPr>
          <w:rFonts w:ascii="Palatino Linotype" w:eastAsia="Palatino Linotype" w:hAnsi="Palatino Linotype" w:cs="Palatino Linotype"/>
          <w:color w:val="000000" w:themeColor="text1"/>
        </w:rPr>
        <w:t xml:space="preserve">El </w:t>
      </w:r>
      <w:r w:rsidR="00AB2573" w:rsidRPr="00F307AD">
        <w:rPr>
          <w:rFonts w:ascii="Palatino Linotype" w:eastAsia="Palatino Linotype" w:hAnsi="Palatino Linotype" w:cs="Palatino Linotype"/>
          <w:color w:val="000000" w:themeColor="text1"/>
        </w:rPr>
        <w:t>catorce de marzo</w:t>
      </w:r>
      <w:r w:rsidR="00BE5F1E" w:rsidRPr="00F307AD">
        <w:rPr>
          <w:rFonts w:ascii="Palatino Linotype" w:eastAsia="Palatino Linotype" w:hAnsi="Palatino Linotype" w:cs="Palatino Linotype"/>
          <w:color w:val="000000" w:themeColor="text1"/>
        </w:rPr>
        <w:t xml:space="preserve"> de dos mil v</w:t>
      </w:r>
      <w:r w:rsidR="00AB2573" w:rsidRPr="00F307AD">
        <w:rPr>
          <w:rFonts w:ascii="Palatino Linotype" w:eastAsia="Palatino Linotype" w:hAnsi="Palatino Linotype" w:cs="Palatino Linotype"/>
          <w:color w:val="000000" w:themeColor="text1"/>
        </w:rPr>
        <w:t>einticinco</w:t>
      </w:r>
      <w:r w:rsidRPr="00F307AD">
        <w:rPr>
          <w:rFonts w:ascii="Palatino Linotype" w:eastAsia="Palatino Linotype" w:hAnsi="Palatino Linotype" w:cs="Palatino Linotype"/>
          <w:color w:val="000000" w:themeColor="text1"/>
        </w:rPr>
        <w:t>, se notificó el acuerdo mediante el cual se amplió el plazo para emitir resolución por un periodo de quince días hábiles.</w:t>
      </w:r>
    </w:p>
    <w:p w14:paraId="480194F0" w14:textId="77777777" w:rsidR="00CF571F" w:rsidRPr="00F307AD" w:rsidRDefault="00CF571F" w:rsidP="003457A6">
      <w:pPr>
        <w:pStyle w:val="Prrafodelista"/>
        <w:spacing w:line="360" w:lineRule="auto"/>
        <w:ind w:left="0" w:right="-28"/>
        <w:rPr>
          <w:rFonts w:ascii="Palatino Linotype" w:eastAsia="Palatino Linotype" w:hAnsi="Palatino Linotype" w:cs="Palatino Linotype"/>
          <w:color w:val="000000" w:themeColor="text1"/>
          <w:sz w:val="24"/>
        </w:rPr>
      </w:pPr>
    </w:p>
    <w:p w14:paraId="521188CF" w14:textId="48287A9A" w:rsidR="00CF571F" w:rsidRPr="00F307AD" w:rsidRDefault="00CF571F" w:rsidP="003457A6">
      <w:pPr>
        <w:numPr>
          <w:ilvl w:val="0"/>
          <w:numId w:val="1"/>
        </w:numPr>
        <w:pBdr>
          <w:top w:val="nil"/>
          <w:left w:val="nil"/>
          <w:bottom w:val="nil"/>
          <w:right w:val="nil"/>
          <w:between w:val="nil"/>
        </w:pBdr>
        <w:tabs>
          <w:tab w:val="left" w:pos="426"/>
        </w:tabs>
        <w:spacing w:line="360" w:lineRule="auto"/>
        <w:ind w:left="0" w:right="-28" w:firstLine="0"/>
        <w:jc w:val="both"/>
        <w:rPr>
          <w:rFonts w:ascii="Palatino Linotype" w:eastAsia="Palatino Linotype" w:hAnsi="Palatino Linotype" w:cs="Palatino Linotype"/>
          <w:color w:val="000000" w:themeColor="text1"/>
        </w:rPr>
      </w:pPr>
      <w:r w:rsidRPr="00F307AD">
        <w:rPr>
          <w:rFonts w:ascii="Palatino Linotype" w:eastAsia="Palatino Linotype" w:hAnsi="Palatino Linotype" w:cs="Palatino Linotype"/>
          <w:color w:val="000000" w:themeColor="text1"/>
        </w:rPr>
        <w:t xml:space="preserve">El cuatro </w:t>
      </w:r>
      <w:r w:rsidR="00E87B82" w:rsidRPr="00F307AD">
        <w:rPr>
          <w:rFonts w:ascii="Palatino Linotype" w:eastAsia="Palatino Linotype" w:hAnsi="Palatino Linotype" w:cs="Palatino Linotype"/>
          <w:color w:val="000000" w:themeColor="text1"/>
        </w:rPr>
        <w:t>junio</w:t>
      </w:r>
      <w:r w:rsidRPr="00F307AD">
        <w:rPr>
          <w:rFonts w:ascii="Palatino Linotype" w:eastAsia="Palatino Linotype" w:hAnsi="Palatino Linotype" w:cs="Palatino Linotype"/>
          <w:color w:val="000000" w:themeColor="text1"/>
        </w:rPr>
        <w:t xml:space="preserve"> de dos mil veinticinco, se envió por correo electrónico un requerimiento de información adicional al SUJETO OBLIGADO, el cual consistió en lo siguiente:</w:t>
      </w:r>
    </w:p>
    <w:p w14:paraId="776A60DC" w14:textId="19337A50" w:rsidR="00CF571F" w:rsidRPr="00F307AD" w:rsidRDefault="00CF571F" w:rsidP="003457A6">
      <w:pPr>
        <w:pBdr>
          <w:top w:val="nil"/>
          <w:left w:val="nil"/>
          <w:bottom w:val="nil"/>
          <w:right w:val="nil"/>
          <w:between w:val="nil"/>
        </w:pBdr>
        <w:tabs>
          <w:tab w:val="left" w:pos="426"/>
        </w:tabs>
        <w:spacing w:line="360" w:lineRule="auto"/>
        <w:ind w:right="-28"/>
        <w:jc w:val="both"/>
        <w:rPr>
          <w:rFonts w:ascii="Palatino Linotype" w:eastAsia="Palatino Linotype" w:hAnsi="Palatino Linotype" w:cs="Palatino Linotype"/>
          <w:color w:val="000000" w:themeColor="text1"/>
        </w:rPr>
      </w:pPr>
      <w:r w:rsidRPr="00F307AD">
        <w:rPr>
          <w:rFonts w:ascii="Palatino Linotype" w:eastAsia="Palatino Linotype" w:hAnsi="Palatino Linotype" w:cs="Palatino Linotype"/>
          <w:color w:val="000000" w:themeColor="text1"/>
        </w:rPr>
        <w:lastRenderedPageBreak/>
        <w:t>¿Cuál es el estado procesal actual de la causa penal 211/2004 radicada en el Juzgado Mixto de Primera Instancia de Temascaltepec, Estado de México, si se dictó sentencia en la misma y si ha causado ejecutoria?</w:t>
      </w:r>
    </w:p>
    <w:p w14:paraId="37A9C494" w14:textId="5EE1E805" w:rsidR="00CF571F" w:rsidRPr="00F307AD" w:rsidRDefault="00CF571F" w:rsidP="003457A6">
      <w:pPr>
        <w:pBdr>
          <w:top w:val="nil"/>
          <w:left w:val="nil"/>
          <w:bottom w:val="nil"/>
          <w:right w:val="nil"/>
          <w:between w:val="nil"/>
        </w:pBdr>
        <w:tabs>
          <w:tab w:val="left" w:pos="426"/>
        </w:tabs>
        <w:spacing w:line="360" w:lineRule="auto"/>
        <w:ind w:right="-28"/>
        <w:jc w:val="both"/>
        <w:rPr>
          <w:rFonts w:ascii="Palatino Linotype" w:eastAsia="Palatino Linotype" w:hAnsi="Palatino Linotype" w:cs="Palatino Linotype"/>
          <w:color w:val="000000" w:themeColor="text1"/>
        </w:rPr>
      </w:pPr>
      <w:r w:rsidRPr="00F307AD">
        <w:rPr>
          <w:rFonts w:ascii="Palatino Linotype" w:eastAsia="Palatino Linotype" w:hAnsi="Palatino Linotype" w:cs="Palatino Linotype"/>
          <w:color w:val="000000" w:themeColor="text1"/>
        </w:rPr>
        <w:t xml:space="preserve">· Si el </w:t>
      </w:r>
      <w:r w:rsidR="006B749D">
        <w:rPr>
          <w:rFonts w:ascii="Palatino Linotype" w:eastAsia="Palatino Linotype" w:hAnsi="Palatino Linotype" w:cs="Palatino Linotype"/>
          <w:color w:val="000000" w:themeColor="text1"/>
        </w:rPr>
        <w:t>XXXX</w:t>
      </w:r>
      <w:r w:rsidRPr="00F307AD">
        <w:rPr>
          <w:rFonts w:ascii="Palatino Linotype" w:eastAsia="Palatino Linotype" w:hAnsi="Palatino Linotype" w:cs="Palatino Linotype"/>
          <w:color w:val="000000" w:themeColor="text1"/>
        </w:rPr>
        <w:t xml:space="preserve"> es parte dentro de la causa penal 211/2004 radicada en el Juzgado Mixto de Primera Instancia de Temascaltepec, Estado de México.</w:t>
      </w:r>
    </w:p>
    <w:p w14:paraId="4EC1D30E" w14:textId="7C211DA2" w:rsidR="00CF571F" w:rsidRPr="00F307AD" w:rsidRDefault="00CF571F" w:rsidP="003457A6">
      <w:pPr>
        <w:pBdr>
          <w:top w:val="nil"/>
          <w:left w:val="nil"/>
          <w:bottom w:val="nil"/>
          <w:right w:val="nil"/>
          <w:between w:val="nil"/>
        </w:pBdr>
        <w:tabs>
          <w:tab w:val="left" w:pos="426"/>
        </w:tabs>
        <w:spacing w:line="360" w:lineRule="auto"/>
        <w:ind w:right="-28"/>
        <w:jc w:val="both"/>
        <w:rPr>
          <w:rFonts w:ascii="Palatino Linotype" w:eastAsia="Palatino Linotype" w:hAnsi="Palatino Linotype" w:cs="Palatino Linotype"/>
          <w:color w:val="000000" w:themeColor="text1"/>
        </w:rPr>
      </w:pPr>
      <w:r w:rsidRPr="00F307AD">
        <w:rPr>
          <w:rFonts w:ascii="Palatino Linotype" w:eastAsia="Palatino Linotype" w:hAnsi="Palatino Linotype" w:cs="Palatino Linotype"/>
          <w:color w:val="000000" w:themeColor="text1"/>
        </w:rPr>
        <w:t>· Si la causa penal 211/2004 radicada en el Juzgado Mixto de Primera Instancia de Temascaltepec, Estado de México se encuentra relacionada con el juicio de amparo 339/2021, tramitado ante el Juzgado Tercero de Distrito en Materias de Amparo y Juicios Federales en el Estado de México.</w:t>
      </w:r>
    </w:p>
    <w:p w14:paraId="06F5ED89" w14:textId="77777777" w:rsidR="00CF571F" w:rsidRPr="00F307AD" w:rsidRDefault="00CF571F" w:rsidP="003457A6">
      <w:pPr>
        <w:pBdr>
          <w:top w:val="nil"/>
          <w:left w:val="nil"/>
          <w:bottom w:val="nil"/>
          <w:right w:val="nil"/>
          <w:between w:val="nil"/>
        </w:pBdr>
        <w:tabs>
          <w:tab w:val="left" w:pos="426"/>
        </w:tabs>
        <w:spacing w:line="360" w:lineRule="auto"/>
        <w:ind w:right="-28"/>
        <w:jc w:val="both"/>
        <w:rPr>
          <w:rFonts w:ascii="Palatino Linotype" w:eastAsia="Palatino Linotype" w:hAnsi="Palatino Linotype" w:cs="Palatino Linotype"/>
          <w:color w:val="000000" w:themeColor="text1"/>
        </w:rPr>
      </w:pPr>
    </w:p>
    <w:p w14:paraId="07EA63BB" w14:textId="5C68BD38" w:rsidR="00CF571F" w:rsidRPr="00F307AD" w:rsidRDefault="00CF571F" w:rsidP="003457A6">
      <w:pPr>
        <w:pStyle w:val="Prrafodelista"/>
        <w:numPr>
          <w:ilvl w:val="0"/>
          <w:numId w:val="1"/>
        </w:numPr>
        <w:pBdr>
          <w:top w:val="nil"/>
          <w:left w:val="nil"/>
          <w:bottom w:val="nil"/>
          <w:right w:val="nil"/>
          <w:between w:val="nil"/>
        </w:pBdr>
        <w:tabs>
          <w:tab w:val="left" w:pos="286"/>
        </w:tabs>
        <w:spacing w:line="360" w:lineRule="auto"/>
        <w:ind w:left="0" w:right="-28" w:firstLine="0"/>
        <w:jc w:val="both"/>
        <w:rPr>
          <w:rFonts w:ascii="Palatino Linotype" w:eastAsia="Palatino Linotype" w:hAnsi="Palatino Linotype" w:cs="Palatino Linotype"/>
          <w:color w:val="000000" w:themeColor="text1"/>
          <w:sz w:val="24"/>
        </w:rPr>
      </w:pPr>
      <w:r w:rsidRPr="00F307AD">
        <w:rPr>
          <w:rFonts w:ascii="Palatino Linotype" w:eastAsia="Palatino Linotype" w:hAnsi="Palatino Linotype" w:cs="Palatino Linotype"/>
          <w:color w:val="000000" w:themeColor="text1"/>
          <w:sz w:val="24"/>
        </w:rPr>
        <w:t>Del cual, EL SUJETO OBLIGADO, otorgó respuesta en lo medular al requerimiento adicional de información de la siguiente forma:</w:t>
      </w:r>
    </w:p>
    <w:p w14:paraId="3AC2B5AB" w14:textId="07011355" w:rsidR="00CF571F" w:rsidRPr="00F307AD" w:rsidRDefault="00CF571F" w:rsidP="003457A6">
      <w:pPr>
        <w:spacing w:line="360" w:lineRule="auto"/>
        <w:ind w:right="-28"/>
        <w:jc w:val="both"/>
        <w:rPr>
          <w:rFonts w:ascii="Palatino Linotype" w:eastAsia="Palatino Linotype" w:hAnsi="Palatino Linotype" w:cs="Palatino Linotype"/>
          <w:bCs/>
          <w:color w:val="000000" w:themeColor="text1"/>
        </w:rPr>
      </w:pPr>
      <w:bookmarkStart w:id="1" w:name="_heading=h.1fob9te" w:colFirst="0" w:colLast="0"/>
      <w:bookmarkEnd w:id="1"/>
      <w:r w:rsidRPr="00F307AD">
        <w:rPr>
          <w:rFonts w:ascii="Palatino Linotype" w:eastAsia="Palatino Linotype" w:hAnsi="Palatino Linotype" w:cs="Palatino Linotype"/>
          <w:bCs/>
          <w:color w:val="000000" w:themeColor="text1"/>
        </w:rPr>
        <w:t xml:space="preserve">El diez de enero de dos mil veintitrés, esta autoridad emitió sentencia absolutoria a favor de </w:t>
      </w:r>
      <w:r w:rsidR="006B749D">
        <w:rPr>
          <w:rFonts w:ascii="Palatino Linotype" w:eastAsia="Palatino Linotype" w:hAnsi="Palatino Linotype" w:cs="Palatino Linotype"/>
          <w:bCs/>
          <w:color w:val="000000" w:themeColor="text1"/>
        </w:rPr>
        <w:t>XXXX</w:t>
      </w:r>
      <w:r w:rsidRPr="00F307AD">
        <w:rPr>
          <w:rFonts w:ascii="Palatino Linotype" w:eastAsia="Palatino Linotype" w:hAnsi="Palatino Linotype" w:cs="Palatino Linotype"/>
          <w:bCs/>
          <w:color w:val="000000" w:themeColor="text1"/>
        </w:rPr>
        <w:t>,… , la cual causó ejecutoria el diecisiete de febrero de dos mil veintitrés, dentro de la causa penal 45/2021, antes 211/2004, del entonces Juzgado Penal del Distrito Judicial de Temascaltepec, México.</w:t>
      </w:r>
    </w:p>
    <w:p w14:paraId="17F10B97" w14:textId="1B187F8B" w:rsidR="00CF571F" w:rsidRPr="00F307AD" w:rsidRDefault="00CF571F" w:rsidP="003457A6">
      <w:pPr>
        <w:spacing w:line="360" w:lineRule="auto"/>
        <w:ind w:right="-28"/>
        <w:jc w:val="both"/>
        <w:rPr>
          <w:rFonts w:ascii="Palatino Linotype" w:eastAsia="Palatino Linotype" w:hAnsi="Palatino Linotype" w:cs="Palatino Linotype"/>
          <w:bCs/>
          <w:color w:val="000000" w:themeColor="text1"/>
        </w:rPr>
      </w:pPr>
      <w:r w:rsidRPr="00F307AD">
        <w:rPr>
          <w:rFonts w:ascii="Palatino Linotype" w:eastAsia="Palatino Linotype" w:hAnsi="Palatino Linotype" w:cs="Palatino Linotype"/>
          <w:bCs/>
          <w:color w:val="000000" w:themeColor="text1"/>
        </w:rPr>
        <w:t>(…)</w:t>
      </w:r>
    </w:p>
    <w:p w14:paraId="1F47BC1B" w14:textId="77777777" w:rsidR="003457A6" w:rsidRPr="00F307AD" w:rsidRDefault="003457A6" w:rsidP="003457A6">
      <w:pPr>
        <w:spacing w:line="360" w:lineRule="auto"/>
        <w:ind w:right="-28"/>
        <w:jc w:val="both"/>
        <w:rPr>
          <w:rFonts w:ascii="Palatino Linotype" w:eastAsia="Palatino Linotype" w:hAnsi="Palatino Linotype" w:cs="Palatino Linotype"/>
          <w:bCs/>
          <w:color w:val="000000" w:themeColor="text1"/>
        </w:rPr>
      </w:pPr>
    </w:p>
    <w:p w14:paraId="2476C89E" w14:textId="5AC0224F" w:rsidR="00CF571F" w:rsidRPr="00F307AD" w:rsidRDefault="00CF571F" w:rsidP="003457A6">
      <w:pPr>
        <w:spacing w:line="360" w:lineRule="auto"/>
        <w:ind w:right="-28"/>
        <w:jc w:val="both"/>
        <w:rPr>
          <w:rFonts w:ascii="Palatino Linotype" w:eastAsia="Palatino Linotype" w:hAnsi="Palatino Linotype" w:cs="Palatino Linotype"/>
          <w:bCs/>
          <w:color w:val="000000" w:themeColor="text1"/>
        </w:rPr>
      </w:pPr>
      <w:r w:rsidRPr="00F307AD">
        <w:rPr>
          <w:rFonts w:ascii="Palatino Linotype" w:eastAsia="Palatino Linotype" w:hAnsi="Palatino Linotype" w:cs="Palatino Linotype"/>
          <w:bCs/>
          <w:color w:val="000000" w:themeColor="text1"/>
        </w:rPr>
        <w:t>El hoy sentenciado absuelto, fue parte en dicho proceso</w:t>
      </w:r>
    </w:p>
    <w:p w14:paraId="005D792E" w14:textId="77777777" w:rsidR="00CF571F" w:rsidRPr="00F307AD" w:rsidRDefault="00CF571F" w:rsidP="003457A6">
      <w:pPr>
        <w:spacing w:line="360" w:lineRule="auto"/>
        <w:ind w:right="-28"/>
        <w:jc w:val="both"/>
        <w:rPr>
          <w:rFonts w:ascii="Palatino Linotype" w:eastAsia="Palatino Linotype" w:hAnsi="Palatino Linotype" w:cs="Palatino Linotype"/>
          <w:bCs/>
          <w:color w:val="000000" w:themeColor="text1"/>
        </w:rPr>
      </w:pPr>
      <w:r w:rsidRPr="00F307AD">
        <w:rPr>
          <w:rFonts w:ascii="Palatino Linotype" w:eastAsia="Palatino Linotype" w:hAnsi="Palatino Linotype" w:cs="Palatino Linotype"/>
          <w:bCs/>
          <w:color w:val="000000" w:themeColor="text1"/>
        </w:rPr>
        <w:t>(…)</w:t>
      </w:r>
    </w:p>
    <w:p w14:paraId="71016722" w14:textId="25C6DF30" w:rsidR="00CF571F" w:rsidRPr="00F307AD" w:rsidRDefault="00CF571F" w:rsidP="003457A6">
      <w:pPr>
        <w:spacing w:line="360" w:lineRule="auto"/>
        <w:ind w:right="-28"/>
        <w:jc w:val="both"/>
        <w:rPr>
          <w:rFonts w:ascii="Palatino Linotype" w:eastAsia="Palatino Linotype" w:hAnsi="Palatino Linotype" w:cs="Palatino Linotype"/>
          <w:bCs/>
          <w:color w:val="000000" w:themeColor="text1"/>
        </w:rPr>
      </w:pPr>
      <w:r w:rsidRPr="00F307AD">
        <w:rPr>
          <w:rFonts w:ascii="Palatino Linotype" w:eastAsia="Palatino Linotype" w:hAnsi="Palatino Linotype" w:cs="Palatino Linotype"/>
          <w:bCs/>
          <w:color w:val="000000" w:themeColor="text1"/>
        </w:rPr>
        <w:t xml:space="preserve">Por otra parte, se le informa que de las constancias que integran la causa penal, no se advierte la existencia de ningún cuadernillo de amparo en donde la autoridad Federal haya comunicado la interposición de juicio de amparo por parte de </w:t>
      </w:r>
      <w:r w:rsidR="006B749D">
        <w:rPr>
          <w:rFonts w:ascii="Palatino Linotype" w:eastAsia="Palatino Linotype" w:hAnsi="Palatino Linotype" w:cs="Palatino Linotype"/>
          <w:bCs/>
          <w:color w:val="000000" w:themeColor="text1"/>
        </w:rPr>
        <w:t>XXXX</w:t>
      </w:r>
      <w:r w:rsidRPr="00F307AD">
        <w:rPr>
          <w:rFonts w:ascii="Palatino Linotype" w:eastAsia="Palatino Linotype" w:hAnsi="Palatino Linotype" w:cs="Palatino Linotype"/>
          <w:bCs/>
          <w:color w:val="000000" w:themeColor="text1"/>
        </w:rPr>
        <w:t xml:space="preserve">, empero de la revisión </w:t>
      </w:r>
      <w:r w:rsidRPr="00F307AD">
        <w:rPr>
          <w:rFonts w:ascii="Palatino Linotype" w:eastAsia="Palatino Linotype" w:hAnsi="Palatino Linotype" w:cs="Palatino Linotype"/>
          <w:bCs/>
          <w:color w:val="000000" w:themeColor="text1"/>
        </w:rPr>
        <w:lastRenderedPageBreak/>
        <w:t xml:space="preserve">minuciosa que se hizo a la causa penal que regresó del Archivo Judicial de esta data, el sentenciado absuelto </w:t>
      </w:r>
      <w:r w:rsidR="006B749D">
        <w:rPr>
          <w:rFonts w:ascii="Palatino Linotype" w:eastAsia="Palatino Linotype" w:hAnsi="Palatino Linotype" w:cs="Palatino Linotype"/>
          <w:bCs/>
          <w:color w:val="000000" w:themeColor="text1"/>
        </w:rPr>
        <w:t>XXXX</w:t>
      </w:r>
      <w:r w:rsidRPr="00F307AD">
        <w:rPr>
          <w:rFonts w:ascii="Palatino Linotype" w:eastAsia="Palatino Linotype" w:hAnsi="Palatino Linotype" w:cs="Palatino Linotype"/>
          <w:bCs/>
          <w:color w:val="000000" w:themeColor="text1"/>
        </w:rPr>
        <w:t>, exhibió el cuatro de mayo de dos mil veintiuno, ante el entonces Juez Mixto de Primera Instancia del Distrito Judicial de Temascaltepec, un acuse de recibo de fecha treinta de abril de dos mil veintiuno, con un sello que dice " validez de sello sujeto a revisión de documento.</w:t>
      </w:r>
    </w:p>
    <w:p w14:paraId="1E0828E2" w14:textId="77777777" w:rsidR="003457A6" w:rsidRPr="00F307AD" w:rsidRDefault="003457A6" w:rsidP="003457A6">
      <w:pPr>
        <w:spacing w:line="360" w:lineRule="auto"/>
        <w:ind w:right="-28"/>
        <w:jc w:val="both"/>
        <w:rPr>
          <w:rFonts w:ascii="Palatino Linotype" w:eastAsia="Palatino Linotype" w:hAnsi="Palatino Linotype" w:cs="Palatino Linotype"/>
          <w:bCs/>
          <w:color w:val="000000" w:themeColor="text1"/>
        </w:rPr>
      </w:pPr>
    </w:p>
    <w:p w14:paraId="450987E1" w14:textId="241A0EFE" w:rsidR="00EF7312" w:rsidRPr="00F307AD" w:rsidRDefault="00CF571F" w:rsidP="003457A6">
      <w:pPr>
        <w:spacing w:line="360" w:lineRule="auto"/>
        <w:ind w:right="-28"/>
        <w:jc w:val="both"/>
        <w:rPr>
          <w:rFonts w:ascii="Palatino Linotype" w:eastAsia="Palatino Linotype" w:hAnsi="Palatino Linotype" w:cs="Palatino Linotype"/>
          <w:bCs/>
          <w:color w:val="000000" w:themeColor="text1"/>
        </w:rPr>
      </w:pPr>
      <w:r w:rsidRPr="00F307AD">
        <w:rPr>
          <w:rFonts w:ascii="Palatino Linotype" w:eastAsia="Palatino Linotype" w:hAnsi="Palatino Linotype" w:cs="Palatino Linotype"/>
          <w:bCs/>
          <w:color w:val="000000" w:themeColor="text1"/>
        </w:rPr>
        <w:t xml:space="preserve">Así también al realizar una revisión en los libros de amparo de este juzgado, no se cuenta con el registro del amparo 339/2021, tramitado ante el Juzgado Tercero de Distrito en Materias de Amparo y Juicios Federales en el Estado de México promovido por </w:t>
      </w:r>
      <w:r w:rsidR="006B749D">
        <w:rPr>
          <w:rFonts w:ascii="Palatino Linotype" w:eastAsia="Palatino Linotype" w:hAnsi="Palatino Linotype" w:cs="Palatino Linotype"/>
          <w:bCs/>
          <w:color w:val="000000" w:themeColor="text1"/>
        </w:rPr>
        <w:t>XXXX</w:t>
      </w:r>
      <w:r w:rsidR="00C57DFB" w:rsidRPr="00F307AD">
        <w:rPr>
          <w:rFonts w:ascii="Palatino Linotype" w:eastAsia="Palatino Linotype" w:hAnsi="Palatino Linotype" w:cs="Palatino Linotype"/>
          <w:bCs/>
          <w:color w:val="000000" w:themeColor="text1"/>
        </w:rPr>
        <w:t>.</w:t>
      </w:r>
    </w:p>
    <w:p w14:paraId="53A4CFF4" w14:textId="77777777" w:rsidR="00CF571F" w:rsidRPr="00F307AD" w:rsidRDefault="00CF571F" w:rsidP="003457A6">
      <w:pPr>
        <w:spacing w:line="360" w:lineRule="auto"/>
        <w:ind w:right="-28"/>
        <w:jc w:val="both"/>
        <w:rPr>
          <w:rFonts w:ascii="Palatino Linotype" w:eastAsia="Palatino Linotype" w:hAnsi="Palatino Linotype" w:cs="Palatino Linotype"/>
          <w:b/>
          <w:color w:val="000000" w:themeColor="text1"/>
        </w:rPr>
      </w:pPr>
    </w:p>
    <w:p w14:paraId="3538101C" w14:textId="6F0EA208" w:rsidR="00C57DFB" w:rsidRPr="00F307AD" w:rsidRDefault="00C57DFB" w:rsidP="003457A6">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F307AD">
        <w:rPr>
          <w:rFonts w:ascii="Palatino Linotype" w:eastAsia="Palatino Linotype" w:hAnsi="Palatino Linotype" w:cs="Palatino Linotype"/>
          <w:color w:val="000000" w:themeColor="text1"/>
        </w:rPr>
        <w:t>El diecinueve de junio de dos mil veinticinco, el Sujeto Obligado informa en  alcance que de acuerdo a la circular 034/2021 del Poder Judicial del Estado de México publicada el 20 de mayo del año 2021, con fundamento en el artículo 42 fracción | de la Ley Orgánica del Poder Judicial del Estado de México, se comunicó el siguiente acuerdo:</w:t>
      </w:r>
    </w:p>
    <w:p w14:paraId="5AF86202" w14:textId="10C8AAFE" w:rsidR="00C57DFB" w:rsidRPr="00F307AD" w:rsidRDefault="00C57DFB" w:rsidP="003457A6">
      <w:pPr>
        <w:spacing w:line="360" w:lineRule="auto"/>
        <w:ind w:right="-28"/>
        <w:jc w:val="both"/>
        <w:rPr>
          <w:rFonts w:ascii="Palatino Linotype" w:eastAsia="Palatino Linotype" w:hAnsi="Palatino Linotype" w:cs="Palatino Linotype"/>
          <w:b/>
          <w:color w:val="000000" w:themeColor="text1"/>
        </w:rPr>
      </w:pPr>
      <w:r w:rsidRPr="00F307AD">
        <w:rPr>
          <w:rFonts w:ascii="Palatino Linotype" w:eastAsia="Palatino Linotype" w:hAnsi="Palatino Linotype" w:cs="Palatino Linotype"/>
          <w:color w:val="000000" w:themeColor="text1"/>
        </w:rPr>
        <w:t>"ACUERDO DEL PLENO DEL CONSEJO DE LA JUDICATURA DEL ESTADO DE MÉXICO, DE DIECISIETE DE MAYO DE DOS MIL VEINTIUNO, POR EL QUE SE EXCLUYE LA COMPETENCIA EN MATERIA PENAL DEL JUZGADO MIXTO DE PRIMERA INSTANCIA DE TEMASCALTEPEC, MÉXICO, PARA SER ASUMIDA POR EL JUZGADO PENAL DE PRIMERA INSTANCIA DEL DISTRITO JUDICIAL DE TOLUCA, MÉXICO".</w:t>
      </w:r>
    </w:p>
    <w:p w14:paraId="51928251" w14:textId="77777777" w:rsidR="00C57DFB" w:rsidRPr="00F307AD" w:rsidRDefault="00C57DFB" w:rsidP="003457A6">
      <w:pPr>
        <w:spacing w:line="360" w:lineRule="auto"/>
        <w:ind w:right="-28"/>
        <w:jc w:val="both"/>
        <w:rPr>
          <w:rFonts w:ascii="Palatino Linotype" w:eastAsia="Palatino Linotype" w:hAnsi="Palatino Linotype" w:cs="Palatino Linotype"/>
          <w:b/>
          <w:color w:val="000000" w:themeColor="text1"/>
        </w:rPr>
      </w:pPr>
    </w:p>
    <w:p w14:paraId="5B8F4CA0" w14:textId="22D7D6B2" w:rsidR="002C46DF" w:rsidRPr="00F307AD" w:rsidRDefault="00196B00" w:rsidP="003457A6">
      <w:pPr>
        <w:numPr>
          <w:ilvl w:val="0"/>
          <w:numId w:val="1"/>
        </w:numPr>
        <w:spacing w:line="360" w:lineRule="auto"/>
        <w:ind w:left="0" w:right="-28" w:firstLine="0"/>
        <w:jc w:val="both"/>
        <w:rPr>
          <w:rFonts w:ascii="Palatino Linotype" w:eastAsia="Palatino Linotype" w:hAnsi="Palatino Linotype" w:cs="Palatino Linotype"/>
          <w:b/>
          <w:color w:val="000000" w:themeColor="text1"/>
        </w:rPr>
      </w:pPr>
      <w:r w:rsidRPr="00F307AD">
        <w:rPr>
          <w:rFonts w:ascii="Palatino Linotype" w:eastAsia="Palatino Linotype" w:hAnsi="Palatino Linotype" w:cs="Palatino Linotype"/>
          <w:color w:val="000000" w:themeColor="text1"/>
        </w:rPr>
        <w:t xml:space="preserve">La Comisionada Ponente decretó el cierre de instrucción mediante el acuerdo del </w:t>
      </w:r>
      <w:r w:rsidR="00CF571F" w:rsidRPr="00F307AD">
        <w:rPr>
          <w:rFonts w:ascii="Palatino Linotype" w:eastAsia="Palatino Linotype" w:hAnsi="Palatino Linotype" w:cs="Palatino Linotype"/>
          <w:color w:val="000000" w:themeColor="text1"/>
        </w:rPr>
        <w:t>veinticuatro de junio</w:t>
      </w:r>
      <w:r w:rsidR="00A24E8D" w:rsidRPr="00F307AD">
        <w:rPr>
          <w:rFonts w:ascii="Palatino Linotype" w:eastAsia="Palatino Linotype" w:hAnsi="Palatino Linotype" w:cs="Palatino Linotype"/>
          <w:color w:val="000000" w:themeColor="text1"/>
        </w:rPr>
        <w:t xml:space="preserve"> </w:t>
      </w:r>
      <w:r w:rsidR="00AB2573" w:rsidRPr="00F307AD">
        <w:rPr>
          <w:rFonts w:ascii="Palatino Linotype" w:eastAsia="Palatino Linotype" w:hAnsi="Palatino Linotype" w:cs="Palatino Linotype"/>
          <w:color w:val="000000" w:themeColor="text1"/>
        </w:rPr>
        <w:t>de dos mil veinticinco</w:t>
      </w:r>
      <w:r w:rsidR="003457A6" w:rsidRPr="00F307AD">
        <w:rPr>
          <w:rFonts w:ascii="Palatino Linotype" w:eastAsia="Palatino Linotype" w:hAnsi="Palatino Linotype" w:cs="Palatino Linotype"/>
          <w:color w:val="000000" w:themeColor="text1"/>
        </w:rPr>
        <w:t>, y</w:t>
      </w:r>
      <w:r w:rsidR="006B749D">
        <w:rPr>
          <w:rFonts w:ascii="Palatino Linotype" w:eastAsia="Palatino Linotype" w:hAnsi="Palatino Linotype" w:cs="Palatino Linotype"/>
          <w:color w:val="000000" w:themeColor="text1"/>
        </w:rPr>
        <w:t xml:space="preserve"> -----------------------------------------------------------</w:t>
      </w:r>
    </w:p>
    <w:p w14:paraId="1A1501E9" w14:textId="77777777" w:rsidR="00C732A3" w:rsidRPr="00F307AD" w:rsidRDefault="00196B00" w:rsidP="003457A6">
      <w:pPr>
        <w:keepNext/>
        <w:keepLines/>
        <w:spacing w:line="360" w:lineRule="auto"/>
        <w:ind w:right="-28"/>
        <w:jc w:val="center"/>
        <w:rPr>
          <w:rFonts w:ascii="Palatino Linotype" w:eastAsia="Palatino Linotype" w:hAnsi="Palatino Linotype" w:cs="Palatino Linotype"/>
          <w:color w:val="000000" w:themeColor="text1"/>
        </w:rPr>
      </w:pPr>
      <w:r w:rsidRPr="00F307AD">
        <w:rPr>
          <w:rFonts w:ascii="Palatino Linotype" w:eastAsia="Palatino Linotype" w:hAnsi="Palatino Linotype" w:cs="Palatino Linotype"/>
          <w:b/>
          <w:color w:val="000000" w:themeColor="text1"/>
        </w:rPr>
        <w:lastRenderedPageBreak/>
        <w:t xml:space="preserve">C O N S I D E R A N D O </w:t>
      </w:r>
    </w:p>
    <w:p w14:paraId="32F71233" w14:textId="77777777" w:rsidR="00C732A3" w:rsidRPr="00F307AD" w:rsidRDefault="00C732A3" w:rsidP="003457A6">
      <w:pPr>
        <w:spacing w:line="360" w:lineRule="auto"/>
        <w:ind w:right="-28"/>
        <w:rPr>
          <w:rFonts w:ascii="Palatino Linotype" w:eastAsia="Palatino Linotype" w:hAnsi="Palatino Linotype" w:cs="Palatino Linotype"/>
          <w:color w:val="000000" w:themeColor="text1"/>
        </w:rPr>
      </w:pPr>
    </w:p>
    <w:p w14:paraId="4B81FE1A" w14:textId="77777777" w:rsidR="00C732A3" w:rsidRPr="00F307AD" w:rsidRDefault="00196B00" w:rsidP="003457A6">
      <w:pPr>
        <w:keepNext/>
        <w:keepLines/>
        <w:spacing w:line="360" w:lineRule="auto"/>
        <w:ind w:right="-28"/>
        <w:rPr>
          <w:rFonts w:ascii="Palatino Linotype" w:eastAsia="Palatino Linotype" w:hAnsi="Palatino Linotype" w:cs="Palatino Linotype"/>
          <w:b/>
          <w:color w:val="000000" w:themeColor="text1"/>
        </w:rPr>
      </w:pPr>
      <w:bookmarkStart w:id="2" w:name="_heading=h.3znysh7" w:colFirst="0" w:colLast="0"/>
      <w:bookmarkEnd w:id="2"/>
      <w:r w:rsidRPr="00F307AD">
        <w:rPr>
          <w:rFonts w:ascii="Palatino Linotype" w:eastAsia="Palatino Linotype" w:hAnsi="Palatino Linotype" w:cs="Palatino Linotype"/>
          <w:b/>
          <w:color w:val="000000" w:themeColor="text1"/>
        </w:rPr>
        <w:t>PRIMERO. De la competencia</w:t>
      </w:r>
      <w:r w:rsidR="00EC0EB3" w:rsidRPr="00F307AD">
        <w:rPr>
          <w:rFonts w:ascii="Palatino Linotype" w:eastAsia="Palatino Linotype" w:hAnsi="Palatino Linotype" w:cs="Palatino Linotype"/>
          <w:b/>
          <w:color w:val="000000" w:themeColor="text1"/>
        </w:rPr>
        <w:t>.</w:t>
      </w:r>
    </w:p>
    <w:p w14:paraId="2F8DD9A9" w14:textId="77777777" w:rsidR="00C732A3" w:rsidRPr="00F307AD" w:rsidRDefault="00196B00" w:rsidP="003457A6">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F307AD">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de la Constitución Política de los Estados Unidos Mexicanos; 5, párrafos trigésimo, trigésimo primero y trigésimo segundo, fracciones I, II, III, IV y V de la Constitución Política del Estado Libre y Soberano de México; 1, 3 fracción I, 82, 97, 98, 119, 123, 124, 127, 128 y 133 Ley de Protección de Datos Personales en Posesión de Sujetos Obligados del Estado de México y Municipios; y 10, 7, 9 fracciones I y XXIV, y 11 del Reglamento Interior del Instituto de Transparencia, Acceso a la Información Pública y Protección de Datos Personales del Estado de México y Municipios.</w:t>
      </w:r>
    </w:p>
    <w:p w14:paraId="6FE3E9A8" w14:textId="77777777" w:rsidR="00C732A3" w:rsidRPr="00F307AD" w:rsidRDefault="00C732A3" w:rsidP="003457A6">
      <w:pPr>
        <w:spacing w:line="360" w:lineRule="auto"/>
        <w:ind w:right="-28"/>
        <w:jc w:val="both"/>
        <w:rPr>
          <w:rFonts w:ascii="Palatino Linotype" w:eastAsia="Palatino Linotype" w:hAnsi="Palatino Linotype" w:cs="Palatino Linotype"/>
          <w:color w:val="000000" w:themeColor="text1"/>
        </w:rPr>
      </w:pPr>
    </w:p>
    <w:p w14:paraId="1587B3E4" w14:textId="77777777" w:rsidR="00EC0EB3" w:rsidRPr="00F307AD" w:rsidRDefault="00196B00" w:rsidP="003457A6">
      <w:pPr>
        <w:keepNext/>
        <w:keepLines/>
        <w:spacing w:line="360" w:lineRule="auto"/>
        <w:ind w:right="-28"/>
        <w:rPr>
          <w:rFonts w:ascii="Palatino Linotype" w:eastAsia="Palatino Linotype" w:hAnsi="Palatino Linotype" w:cs="Palatino Linotype"/>
          <w:b/>
          <w:color w:val="000000" w:themeColor="text1"/>
        </w:rPr>
      </w:pPr>
      <w:bookmarkStart w:id="3" w:name="_heading=h.2et92p0" w:colFirst="0" w:colLast="0"/>
      <w:bookmarkEnd w:id="3"/>
      <w:r w:rsidRPr="00F307AD">
        <w:rPr>
          <w:rFonts w:ascii="Palatino Linotype" w:eastAsia="Palatino Linotype" w:hAnsi="Palatino Linotype" w:cs="Palatino Linotype"/>
          <w:b/>
          <w:color w:val="000000" w:themeColor="text1"/>
        </w:rPr>
        <w:t>SEGUNDO. De la oportunidad y procedencia.</w:t>
      </w:r>
    </w:p>
    <w:p w14:paraId="1A592870" w14:textId="4FE6CF2E" w:rsidR="00C732A3" w:rsidRPr="00F307AD" w:rsidRDefault="00196B00" w:rsidP="003457A6">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F307AD">
        <w:rPr>
          <w:rFonts w:ascii="Palatino Linotype" w:eastAsia="Palatino Linotype" w:hAnsi="Palatino Linotype" w:cs="Palatino Linotype"/>
          <w:color w:val="000000" w:themeColor="text1"/>
        </w:rPr>
        <w:t xml:space="preserve">El medio de impugnación fue presentado a través del </w:t>
      </w:r>
      <w:r w:rsidRPr="00F307AD">
        <w:rPr>
          <w:rFonts w:ascii="Palatino Linotype" w:eastAsia="Palatino Linotype" w:hAnsi="Palatino Linotype" w:cs="Palatino Linotype"/>
          <w:b/>
          <w:color w:val="000000" w:themeColor="text1"/>
        </w:rPr>
        <w:t>SAIMEX,</w:t>
      </w:r>
      <w:r w:rsidRPr="00F307AD">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siendo así que el </w:t>
      </w:r>
      <w:r w:rsidRPr="00F307AD">
        <w:rPr>
          <w:rFonts w:ascii="Palatino Linotype" w:eastAsia="Palatino Linotype" w:hAnsi="Palatino Linotype" w:cs="Palatino Linotype"/>
          <w:b/>
          <w:color w:val="000000" w:themeColor="text1"/>
        </w:rPr>
        <w:t>SUJETO OBLIGADO</w:t>
      </w:r>
      <w:r w:rsidRPr="00F307AD">
        <w:rPr>
          <w:rFonts w:ascii="Palatino Linotype" w:eastAsia="Palatino Linotype" w:hAnsi="Palatino Linotype" w:cs="Palatino Linotype"/>
          <w:color w:val="000000" w:themeColor="text1"/>
        </w:rPr>
        <w:t xml:space="preserve"> entregó respuesta </w:t>
      </w:r>
      <w:r w:rsidR="006A0EE5" w:rsidRPr="00F307AD">
        <w:rPr>
          <w:rFonts w:ascii="Palatino Linotype" w:eastAsia="Palatino Linotype" w:hAnsi="Palatino Linotype" w:cs="Palatino Linotype"/>
          <w:color w:val="000000" w:themeColor="text1"/>
        </w:rPr>
        <w:t xml:space="preserve">el </w:t>
      </w:r>
      <w:r w:rsidR="00AB2573" w:rsidRPr="00F307AD">
        <w:rPr>
          <w:rFonts w:ascii="Palatino Linotype" w:eastAsia="Palatino Linotype" w:hAnsi="Palatino Linotype" w:cs="Palatino Linotype"/>
          <w:color w:val="000000" w:themeColor="text1"/>
        </w:rPr>
        <w:t>tres de diciembre de dos mil veinticuatro</w:t>
      </w:r>
      <w:r w:rsidRPr="00F307AD">
        <w:rPr>
          <w:rFonts w:ascii="Palatino Linotype" w:eastAsia="Palatino Linotype" w:hAnsi="Palatino Linotype" w:cs="Palatino Linotype"/>
          <w:color w:val="000000" w:themeColor="text1"/>
        </w:rPr>
        <w:t xml:space="preserve">, de tal forma que el plazo para interponer el recurso de revisión transcurrió del </w:t>
      </w:r>
      <w:r w:rsidR="00593334" w:rsidRPr="00F307AD">
        <w:rPr>
          <w:rFonts w:ascii="Palatino Linotype" w:eastAsia="Palatino Linotype" w:hAnsi="Palatino Linotype" w:cs="Palatino Linotype"/>
          <w:color w:val="000000" w:themeColor="text1"/>
        </w:rPr>
        <w:t>cuatro de diciembre de dos mil veinticuatro al catorce de enero de dos mil veinticinco</w:t>
      </w:r>
      <w:r w:rsidRPr="00F307AD">
        <w:rPr>
          <w:rFonts w:ascii="Palatino Linotype" w:eastAsia="Palatino Linotype" w:hAnsi="Palatino Linotype" w:cs="Palatino Linotype"/>
          <w:color w:val="000000" w:themeColor="text1"/>
        </w:rPr>
        <w:t xml:space="preserve">; en consecuencia, presentó su inconformidad el </w:t>
      </w:r>
      <w:r w:rsidR="00593334" w:rsidRPr="00F307AD">
        <w:rPr>
          <w:rFonts w:ascii="Palatino Linotype" w:eastAsia="Palatino Linotype" w:hAnsi="Palatino Linotype" w:cs="Palatino Linotype"/>
          <w:color w:val="000000" w:themeColor="text1"/>
        </w:rPr>
        <w:t>ocho de enero de dos mil veinticinco</w:t>
      </w:r>
      <w:r w:rsidRPr="00F307AD">
        <w:rPr>
          <w:rFonts w:ascii="Palatino Linotype" w:eastAsia="Palatino Linotype" w:hAnsi="Palatino Linotype" w:cs="Palatino Linotype"/>
          <w:color w:val="000000" w:themeColor="text1"/>
        </w:rPr>
        <w:t xml:space="preserve">, por lo que se encuentra dentro de los márgenes temporales previstos en el </w:t>
      </w:r>
      <w:r w:rsidRPr="00F307AD">
        <w:rPr>
          <w:rFonts w:ascii="Palatino Linotype" w:eastAsia="Palatino Linotype" w:hAnsi="Palatino Linotype" w:cs="Palatino Linotype"/>
          <w:color w:val="000000" w:themeColor="text1"/>
        </w:rPr>
        <w:lastRenderedPageBreak/>
        <w:t>artículo 178 de la Ley de Transparencia y Acceso a la Información Pública del Estado de México y Municipios vigente.</w:t>
      </w:r>
    </w:p>
    <w:p w14:paraId="63E848BD" w14:textId="77777777" w:rsidR="00E455D8" w:rsidRPr="00F307AD" w:rsidRDefault="00E455D8" w:rsidP="003457A6">
      <w:pPr>
        <w:spacing w:line="360" w:lineRule="auto"/>
        <w:ind w:right="-28"/>
        <w:jc w:val="both"/>
        <w:rPr>
          <w:rFonts w:ascii="Palatino Linotype" w:eastAsia="Palatino Linotype" w:hAnsi="Palatino Linotype" w:cs="Palatino Linotype"/>
          <w:color w:val="000000" w:themeColor="text1"/>
        </w:rPr>
      </w:pPr>
    </w:p>
    <w:p w14:paraId="6970FDA4" w14:textId="77777777" w:rsidR="00C732A3" w:rsidRPr="00F307AD" w:rsidRDefault="00196B00" w:rsidP="003457A6">
      <w:pPr>
        <w:numPr>
          <w:ilvl w:val="0"/>
          <w:numId w:val="1"/>
        </w:numPr>
        <w:spacing w:line="360" w:lineRule="auto"/>
        <w:ind w:left="0" w:right="-28" w:firstLine="0"/>
        <w:jc w:val="both"/>
        <w:rPr>
          <w:rFonts w:ascii="Palatino Linotype" w:eastAsia="Palatino Linotype" w:hAnsi="Palatino Linotype" w:cs="Palatino Linotype"/>
          <w:color w:val="000000" w:themeColor="text1"/>
        </w:rPr>
      </w:pPr>
      <w:bookmarkStart w:id="4" w:name="_heading=h.3dy6vkm" w:colFirst="0" w:colLast="0"/>
      <w:bookmarkEnd w:id="4"/>
      <w:r w:rsidRPr="00F307AD">
        <w:rPr>
          <w:rFonts w:ascii="Palatino Linotype" w:eastAsia="Palatino Linotype" w:hAnsi="Palatino Linotype" w:cs="Palatino Linotype"/>
          <w:color w:val="000000" w:themeColor="text1"/>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EBF7C2F" w14:textId="77777777" w:rsidR="00EC0EB3" w:rsidRPr="00F307AD" w:rsidRDefault="00EC0EB3" w:rsidP="003457A6">
      <w:pPr>
        <w:spacing w:line="360" w:lineRule="auto"/>
        <w:ind w:right="-28"/>
        <w:jc w:val="both"/>
        <w:rPr>
          <w:rFonts w:ascii="Palatino Linotype" w:eastAsia="Palatino Linotype" w:hAnsi="Palatino Linotype" w:cs="Palatino Linotype"/>
          <w:color w:val="000000" w:themeColor="text1"/>
        </w:rPr>
      </w:pPr>
    </w:p>
    <w:p w14:paraId="74F25B8D" w14:textId="10AF2830" w:rsidR="00B17D0F" w:rsidRPr="00F307AD" w:rsidRDefault="00196B00" w:rsidP="003457A6">
      <w:pPr>
        <w:spacing w:line="360" w:lineRule="auto"/>
        <w:ind w:right="-28"/>
        <w:jc w:val="both"/>
        <w:rPr>
          <w:rFonts w:ascii="Palatino Linotype" w:hAnsi="Palatino Linotype"/>
          <w:b/>
          <w:color w:val="000000" w:themeColor="text1"/>
        </w:rPr>
      </w:pPr>
      <w:r w:rsidRPr="00F307AD">
        <w:rPr>
          <w:rFonts w:ascii="Palatino Linotype" w:eastAsia="Palatino Linotype" w:hAnsi="Palatino Linotype" w:cs="Palatino Linotype"/>
          <w:b/>
          <w:color w:val="000000" w:themeColor="text1"/>
        </w:rPr>
        <w:t>TER</w:t>
      </w:r>
      <w:r w:rsidR="00BD694C" w:rsidRPr="00F307AD">
        <w:rPr>
          <w:rFonts w:ascii="Palatino Linotype" w:eastAsia="Palatino Linotype" w:hAnsi="Palatino Linotype" w:cs="Palatino Linotype"/>
          <w:b/>
          <w:color w:val="000000" w:themeColor="text1"/>
        </w:rPr>
        <w:t xml:space="preserve">CERO. </w:t>
      </w:r>
      <w:r w:rsidR="006A0EE5" w:rsidRPr="00F307AD">
        <w:rPr>
          <w:rFonts w:ascii="Palatino Linotype" w:hAnsi="Palatino Linotype"/>
          <w:b/>
          <w:color w:val="000000" w:themeColor="text1"/>
        </w:rPr>
        <w:t>Planteamiento de la Litis.</w:t>
      </w:r>
    </w:p>
    <w:p w14:paraId="5C5360E3" w14:textId="58915A58" w:rsidR="00B17D0F" w:rsidRPr="00F307AD" w:rsidRDefault="00B17D0F" w:rsidP="003457A6">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F307AD">
        <w:rPr>
          <w:rFonts w:ascii="Palatino Linotype" w:eastAsia="Palatino Linotype" w:hAnsi="Palatino Linotype" w:cs="Palatino Linotype"/>
          <w:color w:val="000000" w:themeColor="text1"/>
        </w:rPr>
        <w:t>El</w:t>
      </w:r>
      <w:r w:rsidRPr="00F307AD">
        <w:rPr>
          <w:rFonts w:ascii="Palatino Linotype" w:eastAsia="Palatino Linotype" w:hAnsi="Palatino Linotype" w:cs="Palatino Linotype"/>
          <w:b/>
          <w:color w:val="000000" w:themeColor="text1"/>
        </w:rPr>
        <w:t xml:space="preserve"> RECURRENTE</w:t>
      </w:r>
      <w:r w:rsidRPr="00F307AD">
        <w:rPr>
          <w:rFonts w:ascii="Palatino Linotype" w:eastAsia="Palatino Linotype" w:hAnsi="Palatino Linotype" w:cs="Palatino Linotype"/>
          <w:color w:val="000000" w:themeColor="text1"/>
        </w:rPr>
        <w:t xml:space="preserve"> solicitó</w:t>
      </w:r>
      <w:r w:rsidR="00E66167" w:rsidRPr="00F307AD">
        <w:rPr>
          <w:rFonts w:ascii="Palatino Linotype" w:eastAsia="Palatino Linotype" w:hAnsi="Palatino Linotype" w:cs="Palatino Linotype"/>
          <w:color w:val="000000" w:themeColor="text1"/>
        </w:rPr>
        <w:t xml:space="preserve"> </w:t>
      </w:r>
      <w:r w:rsidR="00593334" w:rsidRPr="00F307AD">
        <w:rPr>
          <w:rFonts w:ascii="Palatino Linotype" w:eastAsia="Palatino Linotype" w:hAnsi="Palatino Linotype" w:cs="Palatino Linotype"/>
          <w:color w:val="000000" w:themeColor="text1"/>
        </w:rPr>
        <w:t xml:space="preserve">del </w:t>
      </w:r>
      <w:r w:rsidR="00593334" w:rsidRPr="00F307AD">
        <w:rPr>
          <w:rFonts w:ascii="Palatino Linotype" w:hAnsi="Palatino Linotype" w:cs="Arial"/>
          <w:color w:val="000000" w:themeColor="text1"/>
        </w:rPr>
        <w:t>Juicio de Amparo 339/2021-IX:</w:t>
      </w:r>
    </w:p>
    <w:p w14:paraId="5B43C8C5" w14:textId="1827B875" w:rsidR="00593334" w:rsidRPr="00F307AD" w:rsidRDefault="00E87B82" w:rsidP="003457A6">
      <w:pPr>
        <w:pStyle w:val="Prrafodelista"/>
        <w:numPr>
          <w:ilvl w:val="0"/>
          <w:numId w:val="21"/>
        </w:numPr>
        <w:spacing w:line="360" w:lineRule="auto"/>
        <w:ind w:left="0" w:right="-28" w:firstLine="0"/>
        <w:jc w:val="both"/>
        <w:rPr>
          <w:rFonts w:ascii="Palatino Linotype" w:hAnsi="Palatino Linotype"/>
          <w:b/>
          <w:bCs/>
          <w:i/>
          <w:color w:val="000000" w:themeColor="text1"/>
          <w:sz w:val="24"/>
        </w:rPr>
      </w:pPr>
      <w:r w:rsidRPr="00F307AD">
        <w:rPr>
          <w:rFonts w:ascii="Palatino Linotype" w:hAnsi="Palatino Linotype"/>
          <w:b/>
          <w:bCs/>
          <w:i/>
          <w:color w:val="000000" w:themeColor="text1"/>
          <w:sz w:val="24"/>
        </w:rPr>
        <w:t>Solicito información específica sobre si es posible recuperar mi motocicleta, o si aún estoy en tiempo para solicitar su devolución</w:t>
      </w:r>
    </w:p>
    <w:p w14:paraId="7C4999E8" w14:textId="46DC322D" w:rsidR="00E87B82" w:rsidRPr="00F307AD" w:rsidRDefault="00E87B82" w:rsidP="003457A6">
      <w:pPr>
        <w:pStyle w:val="Prrafodelista"/>
        <w:numPr>
          <w:ilvl w:val="0"/>
          <w:numId w:val="21"/>
        </w:numPr>
        <w:spacing w:line="360" w:lineRule="auto"/>
        <w:ind w:left="0" w:right="-28" w:firstLine="0"/>
        <w:jc w:val="both"/>
        <w:rPr>
          <w:rFonts w:ascii="Palatino Linotype" w:hAnsi="Palatino Linotype"/>
          <w:b/>
          <w:bCs/>
          <w:i/>
          <w:color w:val="000000" w:themeColor="text1"/>
          <w:sz w:val="24"/>
        </w:rPr>
      </w:pPr>
      <w:r w:rsidRPr="00F307AD">
        <w:rPr>
          <w:rFonts w:ascii="Palatino Linotype" w:hAnsi="Palatino Linotype"/>
          <w:b/>
          <w:bCs/>
          <w:i/>
          <w:color w:val="000000" w:themeColor="text1"/>
          <w:sz w:val="24"/>
        </w:rPr>
        <w:t xml:space="preserve">Solicito acceso a la información relacionada con el juicio de amparo 339/2021, tramitado ante el Juzgado Tercero de Distrito en Materias de Amparo y Juicios Federales en el Estado de México, cuya lista de acuerdo fue publicada el día 18 de mayo de 2021. </w:t>
      </w:r>
    </w:p>
    <w:p w14:paraId="49DA3435" w14:textId="7A1DA551" w:rsidR="00E87B82" w:rsidRPr="00F307AD" w:rsidRDefault="00E87B82" w:rsidP="003457A6">
      <w:pPr>
        <w:pStyle w:val="Prrafodelista"/>
        <w:numPr>
          <w:ilvl w:val="0"/>
          <w:numId w:val="21"/>
        </w:numPr>
        <w:spacing w:line="360" w:lineRule="auto"/>
        <w:ind w:left="0" w:right="-28" w:firstLine="0"/>
        <w:jc w:val="both"/>
        <w:rPr>
          <w:rFonts w:ascii="Palatino Linotype" w:hAnsi="Palatino Linotype"/>
          <w:b/>
          <w:bCs/>
          <w:i/>
          <w:color w:val="000000" w:themeColor="text1"/>
          <w:sz w:val="24"/>
        </w:rPr>
      </w:pPr>
      <w:r w:rsidRPr="00F307AD">
        <w:rPr>
          <w:rFonts w:ascii="Palatino Linotype" w:hAnsi="Palatino Linotype"/>
          <w:b/>
          <w:bCs/>
          <w:i/>
          <w:color w:val="000000" w:themeColor="text1"/>
          <w:sz w:val="24"/>
        </w:rPr>
        <w:t>Solicito: Confirmación de que no existe ninguna orden de presentación o captura en mi contra. En caso de existir algún procedimiento activo o pendiente, se me informe sobre el mismo y se me indique con quién debo acudir para esclarecer los hechos, así como los pasos a seguir para atender cualquier requerimiento.</w:t>
      </w:r>
    </w:p>
    <w:p w14:paraId="0E9E6A15" w14:textId="77777777" w:rsidR="00E87B82" w:rsidRPr="00F307AD" w:rsidRDefault="00E87B82" w:rsidP="003457A6">
      <w:pPr>
        <w:pStyle w:val="Prrafodelista"/>
        <w:numPr>
          <w:ilvl w:val="0"/>
          <w:numId w:val="21"/>
        </w:numPr>
        <w:spacing w:line="360" w:lineRule="auto"/>
        <w:ind w:left="0" w:right="-28" w:firstLine="0"/>
        <w:jc w:val="both"/>
        <w:rPr>
          <w:rFonts w:ascii="Palatino Linotype" w:hAnsi="Palatino Linotype"/>
          <w:b/>
          <w:bCs/>
          <w:i/>
          <w:color w:val="000000" w:themeColor="text1"/>
          <w:sz w:val="24"/>
        </w:rPr>
      </w:pPr>
      <w:r w:rsidRPr="00F307AD">
        <w:rPr>
          <w:rFonts w:ascii="Palatino Linotype" w:hAnsi="Palatino Linotype"/>
          <w:b/>
          <w:bCs/>
          <w:i/>
          <w:color w:val="000000" w:themeColor="text1"/>
          <w:sz w:val="24"/>
        </w:rPr>
        <w:t xml:space="preserve">Detalles específicos requeridos: El número de expediente(s) o carpeta(s) relacionadas con los hechos narrados. Información sobre el estado procesal actual de la causa penal original y del amparo directo. Datos del juzgado, nombre del juez(a) o secretario(a), y las fechas clave relacionadas con el procedimiento. </w:t>
      </w:r>
    </w:p>
    <w:p w14:paraId="3299F8D4" w14:textId="4600CE31" w:rsidR="00E87B82" w:rsidRPr="00F307AD" w:rsidRDefault="00E87B82" w:rsidP="003457A6">
      <w:pPr>
        <w:pStyle w:val="Prrafodelista"/>
        <w:numPr>
          <w:ilvl w:val="0"/>
          <w:numId w:val="21"/>
        </w:numPr>
        <w:spacing w:line="360" w:lineRule="auto"/>
        <w:ind w:left="0" w:right="-28" w:firstLine="0"/>
        <w:jc w:val="both"/>
        <w:rPr>
          <w:rFonts w:ascii="Palatino Linotype" w:eastAsia="Palatino Linotype" w:hAnsi="Palatino Linotype" w:cs="Palatino Linotype"/>
          <w:b/>
          <w:bCs/>
          <w:color w:val="000000" w:themeColor="text1"/>
          <w:sz w:val="24"/>
        </w:rPr>
      </w:pPr>
      <w:r w:rsidRPr="00F307AD">
        <w:rPr>
          <w:rFonts w:ascii="Palatino Linotype" w:hAnsi="Palatino Linotype"/>
          <w:b/>
          <w:bCs/>
          <w:i/>
          <w:color w:val="000000" w:themeColor="text1"/>
          <w:sz w:val="24"/>
        </w:rPr>
        <w:lastRenderedPageBreak/>
        <w:t>Solicitud de copias simples: Sería ideal que puedan proporcionarme las copias simples de los expedientes directamente a través de medios digitales o físicos. En caso de que no sea posible, solicito orientación específica sobre el procedimiento que debo seguir para obtener estas copias a la brevedad</w:t>
      </w:r>
      <w:r w:rsidR="00D63C13" w:rsidRPr="00F307AD">
        <w:rPr>
          <w:rFonts w:ascii="Palatino Linotype" w:hAnsi="Palatino Linotype"/>
          <w:b/>
          <w:bCs/>
          <w:i/>
          <w:color w:val="000000" w:themeColor="text1"/>
          <w:sz w:val="24"/>
        </w:rPr>
        <w:t>.</w:t>
      </w:r>
    </w:p>
    <w:p w14:paraId="4499D37E" w14:textId="77777777" w:rsidR="00B17D0F" w:rsidRPr="00F307AD" w:rsidRDefault="00B17D0F" w:rsidP="003457A6">
      <w:pPr>
        <w:spacing w:line="360" w:lineRule="auto"/>
        <w:ind w:right="-28"/>
        <w:jc w:val="both"/>
        <w:rPr>
          <w:rFonts w:ascii="Palatino Linotype" w:eastAsia="Palatino Linotype" w:hAnsi="Palatino Linotype" w:cs="Palatino Linotype"/>
          <w:color w:val="000000" w:themeColor="text1"/>
        </w:rPr>
      </w:pPr>
    </w:p>
    <w:p w14:paraId="06489C82" w14:textId="1F94EED5" w:rsidR="001274C7" w:rsidRPr="00F307AD" w:rsidRDefault="00E66167" w:rsidP="003457A6">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F307AD">
        <w:rPr>
          <w:rFonts w:ascii="Palatino Linotype" w:eastAsia="Palatino Linotype" w:hAnsi="Palatino Linotype" w:cs="Palatino Linotype"/>
          <w:color w:val="000000" w:themeColor="text1"/>
        </w:rPr>
        <w:t xml:space="preserve">Mediante </w:t>
      </w:r>
      <w:r w:rsidRPr="00F307AD">
        <w:rPr>
          <w:rFonts w:ascii="Palatino Linotype" w:eastAsia="Calibri" w:hAnsi="Palatino Linotype" w:cs="Arial"/>
          <w:color w:val="000000" w:themeColor="text1"/>
        </w:rPr>
        <w:t>respuesta</w:t>
      </w:r>
      <w:r w:rsidRPr="00F307AD">
        <w:rPr>
          <w:rFonts w:ascii="Palatino Linotype" w:hAnsi="Palatino Linotype" w:cs="Arial"/>
          <w:color w:val="000000" w:themeColor="text1"/>
        </w:rPr>
        <w:t xml:space="preserve">, el </w:t>
      </w:r>
      <w:r w:rsidRPr="00F307AD">
        <w:rPr>
          <w:rFonts w:ascii="Palatino Linotype" w:hAnsi="Palatino Linotype" w:cs="Arial"/>
          <w:b/>
          <w:color w:val="000000" w:themeColor="text1"/>
        </w:rPr>
        <w:t xml:space="preserve">SUJETO OBLIGADO </w:t>
      </w:r>
      <w:r w:rsidRPr="00F307AD">
        <w:rPr>
          <w:rFonts w:ascii="Palatino Linotype" w:hAnsi="Palatino Linotype" w:cs="Arial"/>
          <w:color w:val="000000" w:themeColor="text1"/>
        </w:rPr>
        <w:t xml:space="preserve">emitió la respuesta referida en el </w:t>
      </w:r>
      <w:r w:rsidRPr="00F307AD">
        <w:rPr>
          <w:rFonts w:ascii="Palatino Linotype" w:hAnsi="Palatino Linotype" w:cs="Arial"/>
          <w:b/>
          <w:color w:val="000000" w:themeColor="text1"/>
        </w:rPr>
        <w:t>párrafo 2</w:t>
      </w:r>
      <w:r w:rsidRPr="00F307AD">
        <w:rPr>
          <w:rFonts w:ascii="Palatino Linotype" w:hAnsi="Palatino Linotype" w:cs="Arial"/>
          <w:color w:val="000000" w:themeColor="text1"/>
        </w:rPr>
        <w:t xml:space="preserve"> de la presente resolución. Inconforme con la respuesta, se interpuso recurso de revisión, mediante el cual se precisó </w:t>
      </w:r>
      <w:r w:rsidRPr="00F307AD">
        <w:rPr>
          <w:rFonts w:ascii="Palatino Linotype" w:hAnsi="Palatino Linotype" w:cs="Arial"/>
          <w:b/>
          <w:color w:val="000000" w:themeColor="text1"/>
        </w:rPr>
        <w:t>la negativa de la información solicitada</w:t>
      </w:r>
      <w:r w:rsidR="00DD4DAA" w:rsidRPr="00F307AD">
        <w:rPr>
          <w:rFonts w:ascii="Palatino Linotype" w:hAnsi="Palatino Linotype" w:cs="Arial"/>
          <w:b/>
          <w:color w:val="000000" w:themeColor="text1"/>
        </w:rPr>
        <w:t xml:space="preserve"> y la incompetencia</w:t>
      </w:r>
      <w:r w:rsidR="001274C7" w:rsidRPr="00F307AD">
        <w:rPr>
          <w:rFonts w:ascii="Palatino Linotype" w:hAnsi="Palatino Linotype" w:cs="Arial"/>
          <w:color w:val="000000" w:themeColor="text1"/>
        </w:rPr>
        <w:t>; en los siguientes términos:</w:t>
      </w:r>
      <w:r w:rsidR="001274C7" w:rsidRPr="00F307AD">
        <w:rPr>
          <w:rFonts w:ascii="Palatino Linotype" w:eastAsia="Palatino Linotype" w:hAnsi="Palatino Linotype" w:cs="Palatino Linotype"/>
          <w:bCs/>
          <w:i/>
          <w:color w:val="000000" w:themeColor="text1"/>
        </w:rPr>
        <w:t>“E</w:t>
      </w:r>
      <w:r w:rsidR="001274C7" w:rsidRPr="00F307AD">
        <w:rPr>
          <w:rFonts w:ascii="Palatino Linotype" w:hAnsi="Palatino Linotype"/>
          <w:i/>
          <w:color w:val="000000" w:themeColor="text1"/>
        </w:rPr>
        <w:t xml:space="preserve">l sujeto obligado respondió indicando que la información solicitada corresponde al ámbito federal, sugiriendo que el expediente se encuentra bajo la jurisdicción del Consejo de la Judicatura Federal. </w:t>
      </w:r>
      <w:r w:rsidR="001274C7" w:rsidRPr="00F307AD">
        <w:rPr>
          <w:rFonts w:ascii="Palatino Linotype" w:hAnsi="Palatino Linotype"/>
          <w:b/>
          <w:i/>
          <w:color w:val="000000" w:themeColor="text1"/>
        </w:rPr>
        <w:t>No obstante, la información requerida está vinculada al expediente de primera instancia del fuero común, cuya competencia corresponde exclusivamente al Poder Judicial del Estado de México,</w:t>
      </w:r>
      <w:r w:rsidR="001274C7" w:rsidRPr="00F307AD">
        <w:rPr>
          <w:rFonts w:ascii="Palatino Linotype" w:hAnsi="Palatino Linotype"/>
          <w:i/>
          <w:color w:val="000000" w:themeColor="text1"/>
        </w:rPr>
        <w:t xml:space="preserve"> </w:t>
      </w:r>
      <w:r w:rsidR="001274C7" w:rsidRPr="00F307AD">
        <w:rPr>
          <w:rFonts w:ascii="Palatino Linotype" w:hAnsi="Palatino Linotype"/>
          <w:b/>
          <w:i/>
          <w:color w:val="000000" w:themeColor="text1"/>
        </w:rPr>
        <w:t>de acuerdo con la Ley Orgánica del Poder Judicial del Estado Libre y Soberano de México.</w:t>
      </w:r>
      <w:r w:rsidR="001274C7" w:rsidRPr="00F307AD">
        <w:rPr>
          <w:rFonts w:ascii="Palatino Linotype" w:hAnsi="Palatino Linotype"/>
          <w:i/>
          <w:color w:val="000000" w:themeColor="text1"/>
        </w:rPr>
        <w:t xml:space="preserve"> Específicamente, solicité acceso al expediente o carpeta de investigación que dio origen al proceso penal de </w:t>
      </w:r>
      <w:r w:rsidR="00F44B3F">
        <w:rPr>
          <w:rFonts w:ascii="Palatino Linotype" w:hAnsi="Palatino Linotype"/>
          <w:i/>
          <w:color w:val="000000" w:themeColor="text1"/>
        </w:rPr>
        <w:t>XXXX</w:t>
      </w:r>
      <w:r w:rsidR="001274C7" w:rsidRPr="00F307AD">
        <w:rPr>
          <w:rFonts w:ascii="Palatino Linotype" w:hAnsi="Palatino Linotype"/>
          <w:i/>
          <w:color w:val="000000" w:themeColor="text1"/>
        </w:rPr>
        <w:t xml:space="preserve">, quien fue detenido el 9 de octubre de 2020 por elementos de la Policía Estatal y remitido al Ministerio Público de Atizapán de Zaragoza para acreditar la autenticidad de su tarjeta de circulación. Sin embargo, a pesar de comprobar la autenticidad de los documentos de tránsito solicitados y la propiedad de la motocicleta, esta nunca le fue devuelta. En su momento, se indicó que debía recogerla personalmente, y posteriormente se condicionó su liberación al pago aproximado de $16,000 MXN. </w:t>
      </w:r>
      <w:r w:rsidR="00F44B3F">
        <w:rPr>
          <w:rFonts w:ascii="Palatino Linotype" w:hAnsi="Palatino Linotype"/>
          <w:i/>
          <w:color w:val="000000" w:themeColor="text1"/>
        </w:rPr>
        <w:t>XXXX</w:t>
      </w:r>
      <w:r w:rsidR="001274C7" w:rsidRPr="00F307AD">
        <w:rPr>
          <w:rFonts w:ascii="Palatino Linotype" w:hAnsi="Palatino Linotype"/>
          <w:i/>
          <w:color w:val="000000" w:themeColor="text1"/>
        </w:rPr>
        <w:t xml:space="preserve"> fue trasladado al penal de Temascaltepec entre el 10 y 12 de octubre de 2020 por una supuesta orden de aprehensión. Dicho expediente o carpeta judicial fue procesado en el ámbito estatal y está bajo la jurisdicción del Juzgado Penal de Primera Instancia del Distrito Judicial de Toluca, obteniendo </w:t>
      </w:r>
      <w:r w:rsidR="00F44B3F">
        <w:rPr>
          <w:rFonts w:ascii="Palatino Linotype" w:hAnsi="Palatino Linotype"/>
          <w:i/>
          <w:color w:val="000000" w:themeColor="text1"/>
        </w:rPr>
        <w:lastRenderedPageBreak/>
        <w:t>XXXX</w:t>
      </w:r>
      <w:r w:rsidR="001274C7" w:rsidRPr="00F307AD">
        <w:rPr>
          <w:rFonts w:ascii="Palatino Linotype" w:hAnsi="Palatino Linotype"/>
          <w:i/>
          <w:color w:val="000000" w:themeColor="text1"/>
        </w:rPr>
        <w:t xml:space="preserve"> una sentencia absolutoria y fue puesto en libertad el día 20 de enero de 2023. Cabe señalar que la referencia al amparo directo 339/2021 únicamente se utilizó como contexto, pero la información requerida </w:t>
      </w:r>
      <w:r w:rsidR="001274C7" w:rsidRPr="00F307AD">
        <w:rPr>
          <w:rFonts w:ascii="Palatino Linotype" w:hAnsi="Palatino Linotype"/>
          <w:b/>
          <w:i/>
          <w:color w:val="000000" w:themeColor="text1"/>
        </w:rPr>
        <w:t>no pertenece al ámbito federal.</w:t>
      </w:r>
      <w:r w:rsidR="001274C7" w:rsidRPr="00F307AD">
        <w:rPr>
          <w:rFonts w:ascii="Palatino Linotype" w:hAnsi="Palatino Linotype"/>
          <w:i/>
          <w:color w:val="000000" w:themeColor="text1"/>
        </w:rPr>
        <w:t xml:space="preserve"> Por lo tanto, la declaración de incompetencia emitida por el sujeto obligado no es válida y vulnera mi derecho de acceso a la información pública” (Sic)</w:t>
      </w:r>
    </w:p>
    <w:p w14:paraId="32F2D993" w14:textId="77777777" w:rsidR="00E66167" w:rsidRPr="00F307AD" w:rsidRDefault="00E66167" w:rsidP="003457A6">
      <w:pPr>
        <w:spacing w:line="360" w:lineRule="auto"/>
        <w:ind w:right="-28"/>
        <w:jc w:val="both"/>
        <w:rPr>
          <w:rFonts w:ascii="Palatino Linotype" w:eastAsia="Palatino Linotype" w:hAnsi="Palatino Linotype" w:cs="Palatino Linotype"/>
          <w:color w:val="000000" w:themeColor="text1"/>
        </w:rPr>
      </w:pPr>
    </w:p>
    <w:p w14:paraId="3C3832B5" w14:textId="2FC0B8B7" w:rsidR="00B557CE" w:rsidRPr="00F307AD" w:rsidRDefault="00B557CE" w:rsidP="003457A6">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F307AD">
        <w:rPr>
          <w:rFonts w:ascii="Palatino Linotype" w:eastAsia="Palatino Linotype" w:hAnsi="Palatino Linotype" w:cs="Palatino Linotype"/>
          <w:color w:val="000000" w:themeColor="text1"/>
        </w:rPr>
        <w:t xml:space="preserve">En consecuencia, el </w:t>
      </w:r>
      <w:r w:rsidRPr="00F307AD">
        <w:rPr>
          <w:rFonts w:ascii="Palatino Linotype" w:eastAsia="Palatino Linotype" w:hAnsi="Palatino Linotype" w:cs="Palatino Linotype"/>
          <w:b/>
          <w:color w:val="000000" w:themeColor="text1"/>
        </w:rPr>
        <w:t>SUJETO OBLIGADO</w:t>
      </w:r>
      <w:r w:rsidRPr="00F307AD">
        <w:rPr>
          <w:rFonts w:ascii="Palatino Linotype" w:eastAsia="Palatino Linotype" w:hAnsi="Palatino Linotype" w:cs="Palatino Linotype"/>
          <w:color w:val="000000" w:themeColor="text1"/>
        </w:rPr>
        <w:t xml:space="preserve"> mediante informe justificado,</w:t>
      </w:r>
      <w:r w:rsidR="001274C7" w:rsidRPr="00F307AD">
        <w:rPr>
          <w:rFonts w:ascii="Palatino Linotype" w:eastAsia="Palatino Linotype" w:hAnsi="Palatino Linotype" w:cs="Palatino Linotype"/>
          <w:color w:val="000000" w:themeColor="text1"/>
        </w:rPr>
        <w:t xml:space="preserve"> le</w:t>
      </w:r>
      <w:r w:rsidRPr="00F307AD">
        <w:rPr>
          <w:rFonts w:ascii="Palatino Linotype" w:eastAsia="Palatino Linotype" w:hAnsi="Palatino Linotype" w:cs="Palatino Linotype"/>
          <w:color w:val="000000" w:themeColor="text1"/>
        </w:rPr>
        <w:t xml:space="preserve"> informó al Particular que el Sistema de Acceso a la Información Mexiquense </w:t>
      </w:r>
      <w:r w:rsidR="001274C7" w:rsidRPr="00F307AD">
        <w:rPr>
          <w:rFonts w:ascii="Palatino Linotype" w:eastAsia="Palatino Linotype" w:hAnsi="Palatino Linotype" w:cs="Palatino Linotype"/>
          <w:color w:val="000000" w:themeColor="text1"/>
        </w:rPr>
        <w:t xml:space="preserve">(SAIMEX) </w:t>
      </w:r>
      <w:r w:rsidRPr="00F307AD">
        <w:rPr>
          <w:rFonts w:ascii="Palatino Linotype" w:eastAsia="Palatino Linotype" w:hAnsi="Palatino Linotype" w:cs="Palatino Linotype"/>
          <w:color w:val="000000" w:themeColor="text1"/>
        </w:rPr>
        <w:t>no es la vía correcta para tener acceso a sus datos personales,</w:t>
      </w:r>
      <w:r w:rsidRPr="00F307AD">
        <w:rPr>
          <w:rFonts w:ascii="Palatino Linotype" w:eastAsia="Palatino Linotype" w:hAnsi="Palatino Linotype" w:cs="Palatino Linotype"/>
          <w:b/>
          <w:color w:val="000000" w:themeColor="text1"/>
        </w:rPr>
        <w:t xml:space="preserve"> requiriéndole presentar su respectiva solicitud a través del Sistema de Acceso, Rectificación, Cancelación y Oposición de Datos Personales</w:t>
      </w:r>
      <w:r w:rsidR="001274C7" w:rsidRPr="00F307AD">
        <w:rPr>
          <w:rFonts w:ascii="Palatino Linotype" w:eastAsia="Palatino Linotype" w:hAnsi="Palatino Linotype" w:cs="Palatino Linotype"/>
          <w:b/>
          <w:color w:val="000000" w:themeColor="text1"/>
        </w:rPr>
        <w:t xml:space="preserve"> (SARCOEM)</w:t>
      </w:r>
      <w:r w:rsidRPr="00F307AD">
        <w:rPr>
          <w:rFonts w:ascii="Palatino Linotype" w:eastAsia="Palatino Linotype" w:hAnsi="Palatino Linotype" w:cs="Palatino Linotype"/>
          <w:b/>
          <w:color w:val="000000" w:themeColor="text1"/>
        </w:rPr>
        <w:t xml:space="preserve">; asimismo, </w:t>
      </w:r>
      <w:r w:rsidR="001274C7" w:rsidRPr="00F307AD">
        <w:rPr>
          <w:rFonts w:ascii="Palatino Linotype" w:eastAsia="Palatino Linotype" w:hAnsi="Palatino Linotype" w:cs="Palatino Linotype"/>
          <w:b/>
          <w:color w:val="000000" w:themeColor="text1"/>
        </w:rPr>
        <w:t xml:space="preserve">le indicó </w:t>
      </w:r>
      <w:r w:rsidRPr="00F307AD">
        <w:rPr>
          <w:rFonts w:ascii="Palatino Linotype" w:eastAsia="Palatino Linotype" w:hAnsi="Palatino Linotype" w:cs="Palatino Linotype"/>
          <w:b/>
          <w:color w:val="000000" w:themeColor="text1"/>
        </w:rPr>
        <w:t>que si bien adjuntó una "supuesta identificación oficial a su nombre", lo cierto es que el Poder Judicial, debe cerciorase de la identidad del Particular para hacerle entrega de la información.</w:t>
      </w:r>
    </w:p>
    <w:p w14:paraId="033011A0" w14:textId="77777777" w:rsidR="00B557CE" w:rsidRPr="00F307AD" w:rsidRDefault="00B557CE" w:rsidP="003457A6">
      <w:pPr>
        <w:spacing w:line="360" w:lineRule="auto"/>
        <w:ind w:right="-28"/>
        <w:rPr>
          <w:rFonts w:ascii="Palatino Linotype" w:eastAsia="Palatino Linotype" w:hAnsi="Palatino Linotype" w:cs="Palatino Linotype"/>
          <w:color w:val="000000" w:themeColor="text1"/>
        </w:rPr>
      </w:pPr>
    </w:p>
    <w:p w14:paraId="2D55CD34" w14:textId="22E3C319" w:rsidR="006A0EE5" w:rsidRPr="00F307AD" w:rsidRDefault="00E66167" w:rsidP="003457A6">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F307AD">
        <w:rPr>
          <w:rFonts w:ascii="Palatino Linotype" w:eastAsia="Palatino Linotype" w:hAnsi="Palatino Linotype" w:cs="Palatino Linotype"/>
          <w:color w:val="000000" w:themeColor="text1"/>
        </w:rPr>
        <w:t xml:space="preserve">En </w:t>
      </w:r>
      <w:r w:rsidRPr="00F307AD">
        <w:rPr>
          <w:rFonts w:ascii="Palatino Linotype" w:hAnsi="Palatino Linotype" w:cs="Arial"/>
          <w:color w:val="000000" w:themeColor="text1"/>
        </w:rPr>
        <w:t xml:space="preserve">dichas condiciones, la controversia a resolver en el presente proveído, corresponde a determinar si </w:t>
      </w:r>
      <w:r w:rsidRPr="00F307AD">
        <w:rPr>
          <w:rFonts w:ascii="Palatino Linotype" w:eastAsia="MS Mincho" w:hAnsi="Palatino Linotype" w:cs="Arial"/>
          <w:color w:val="000000" w:themeColor="text1"/>
        </w:rPr>
        <w:t xml:space="preserve">se actualiza la causal de procedencia prevista en el artículo 138, </w:t>
      </w:r>
      <w:r w:rsidRPr="00F307AD">
        <w:rPr>
          <w:rFonts w:ascii="Palatino Linotype" w:hAnsi="Palatino Linotype" w:cs="Arial"/>
          <w:color w:val="000000" w:themeColor="text1"/>
        </w:rPr>
        <w:t>fracción</w:t>
      </w:r>
      <w:r w:rsidRPr="00F307AD">
        <w:rPr>
          <w:rFonts w:ascii="Palatino Linotype" w:eastAsia="MS Mincho" w:hAnsi="Palatino Linotype" w:cs="Arial"/>
          <w:color w:val="000000" w:themeColor="text1"/>
        </w:rPr>
        <w:t xml:space="preserve"> I</w:t>
      </w:r>
      <w:r w:rsidRPr="00F307AD">
        <w:rPr>
          <w:rFonts w:ascii="Palatino Linotype" w:eastAsia="MS Mincho" w:hAnsi="Palatino Linotype" w:cs="Arial"/>
          <w:b/>
          <w:color w:val="000000" w:themeColor="text1"/>
        </w:rPr>
        <w:t xml:space="preserve"> </w:t>
      </w:r>
      <w:r w:rsidRPr="00F307AD">
        <w:rPr>
          <w:rFonts w:ascii="Palatino Linotype" w:eastAsia="MS Mincho" w:hAnsi="Palatino Linotype" w:cs="Arial"/>
          <w:color w:val="000000" w:themeColor="text1"/>
        </w:rPr>
        <w:t xml:space="preserve">de la Ley de Protección de Datos Personales en Posesión de Sujetos Obligados del Estado de México y Municipios; </w:t>
      </w:r>
      <w:r w:rsidRPr="00F307AD">
        <w:rPr>
          <w:rFonts w:ascii="Palatino Linotype" w:hAnsi="Palatino Linotype" w:cs="Arial"/>
          <w:color w:val="000000" w:themeColor="text1"/>
          <w:lang w:val="es-ES"/>
        </w:rPr>
        <w:t xml:space="preserve">fracción que determina la hipótesis relativa a la clasificación como confidenciales, de los datos personales sin que se cumplan las características señaladas en las leyes que resulten aplicables.; </w:t>
      </w:r>
      <w:r w:rsidRPr="00F307AD">
        <w:rPr>
          <w:rFonts w:ascii="Palatino Linotype" w:eastAsia="MS Mincho" w:hAnsi="Palatino Linotype" w:cs="Arial"/>
          <w:color w:val="000000" w:themeColor="text1"/>
        </w:rPr>
        <w:t xml:space="preserve">contexto del cual se dolió el </w:t>
      </w:r>
      <w:r w:rsidRPr="00F307AD">
        <w:rPr>
          <w:rFonts w:ascii="Palatino Linotype" w:eastAsia="MS Mincho" w:hAnsi="Palatino Linotype" w:cs="Arial"/>
          <w:b/>
          <w:color w:val="000000" w:themeColor="text1"/>
        </w:rPr>
        <w:t>RECURRENTE</w:t>
      </w:r>
      <w:r w:rsidRPr="00F307AD">
        <w:rPr>
          <w:rFonts w:ascii="Palatino Linotype" w:eastAsia="MS Mincho" w:hAnsi="Palatino Linotype" w:cs="Arial"/>
          <w:color w:val="000000" w:themeColor="text1"/>
        </w:rPr>
        <w:t xml:space="preserve"> al momento de interponer su inconformidad.</w:t>
      </w:r>
      <w:r w:rsidRPr="00F307AD">
        <w:rPr>
          <w:rFonts w:ascii="Palatino Linotype" w:hAnsi="Palatino Linotype" w:cs="Arial"/>
          <w:color w:val="000000" w:themeColor="text1"/>
          <w:lang w:val="es-ES"/>
        </w:rPr>
        <w:t xml:space="preserve"> De modo tal </w:t>
      </w:r>
      <w:r w:rsidRPr="00F307AD">
        <w:rPr>
          <w:rFonts w:ascii="Palatino Linotype" w:hAnsi="Palatino Linotype" w:cs="Arial"/>
          <w:color w:val="000000" w:themeColor="text1"/>
        </w:rPr>
        <w:t xml:space="preserve">que el presente recurso de revisión se abocara en determinar si el </w:t>
      </w:r>
      <w:r w:rsidRPr="00F307AD">
        <w:rPr>
          <w:rFonts w:ascii="Palatino Linotype" w:hAnsi="Palatino Linotype" w:cs="Arial"/>
          <w:b/>
          <w:color w:val="000000" w:themeColor="text1"/>
        </w:rPr>
        <w:t>SUJETO OBLIGADO</w:t>
      </w:r>
      <w:r w:rsidRPr="00F307AD">
        <w:rPr>
          <w:rFonts w:ascii="Palatino Linotype" w:hAnsi="Palatino Linotype" w:cs="Arial"/>
          <w:color w:val="000000" w:themeColor="text1"/>
        </w:rPr>
        <w:t xml:space="preserve"> con su respuesta ciertamente </w:t>
      </w:r>
      <w:r w:rsidRPr="00F307AD">
        <w:rPr>
          <w:rFonts w:ascii="Palatino Linotype" w:hAnsi="Palatino Linotype"/>
          <w:color w:val="000000" w:themeColor="text1"/>
        </w:rPr>
        <w:t>actualiza las causales de procedencia</w:t>
      </w:r>
      <w:r w:rsidRPr="00F307AD">
        <w:rPr>
          <w:rFonts w:ascii="Palatino Linotype" w:hAnsi="Palatino Linotype"/>
          <w:b/>
          <w:color w:val="000000" w:themeColor="text1"/>
        </w:rPr>
        <w:t xml:space="preserve"> </w:t>
      </w:r>
      <w:r w:rsidRPr="00F307AD">
        <w:rPr>
          <w:rFonts w:ascii="Palatino Linotype" w:hAnsi="Palatino Linotype" w:cs="Arial"/>
          <w:color w:val="000000" w:themeColor="text1"/>
        </w:rPr>
        <w:t>señaladas.</w:t>
      </w:r>
    </w:p>
    <w:p w14:paraId="45590161" w14:textId="77777777" w:rsidR="006A0EE5" w:rsidRPr="00F307AD" w:rsidRDefault="006A0EE5" w:rsidP="003457A6">
      <w:pPr>
        <w:pStyle w:val="Ttulo2"/>
        <w:spacing w:before="0" w:line="360" w:lineRule="auto"/>
        <w:ind w:right="-28"/>
        <w:rPr>
          <w:rFonts w:ascii="Palatino Linotype" w:hAnsi="Palatino Linotype"/>
          <w:b/>
          <w:color w:val="000000" w:themeColor="text1"/>
          <w:sz w:val="24"/>
          <w:szCs w:val="24"/>
        </w:rPr>
      </w:pPr>
      <w:bookmarkStart w:id="5" w:name="_Toc495427545"/>
      <w:bookmarkStart w:id="6" w:name="_Toc23414596"/>
      <w:bookmarkStart w:id="7" w:name="_Toc34819433"/>
      <w:bookmarkStart w:id="8" w:name="_Toc51259589"/>
      <w:bookmarkStart w:id="9" w:name="_Toc83128582"/>
      <w:r w:rsidRPr="00F307AD">
        <w:rPr>
          <w:rFonts w:ascii="Palatino Linotype" w:hAnsi="Palatino Linotype"/>
          <w:b/>
          <w:color w:val="000000" w:themeColor="text1"/>
          <w:sz w:val="24"/>
          <w:szCs w:val="24"/>
        </w:rPr>
        <w:lastRenderedPageBreak/>
        <w:t xml:space="preserve">CUARTA. </w:t>
      </w:r>
      <w:bookmarkEnd w:id="5"/>
      <w:bookmarkEnd w:id="6"/>
      <w:bookmarkEnd w:id="7"/>
      <w:bookmarkEnd w:id="8"/>
      <w:bookmarkEnd w:id="9"/>
      <w:r w:rsidRPr="00F307AD">
        <w:rPr>
          <w:rFonts w:ascii="Palatino Linotype" w:hAnsi="Palatino Linotype"/>
          <w:b/>
          <w:color w:val="000000" w:themeColor="text1"/>
          <w:sz w:val="24"/>
          <w:szCs w:val="24"/>
        </w:rPr>
        <w:t>Estudio de la controversia.</w:t>
      </w:r>
    </w:p>
    <w:p w14:paraId="296290C8" w14:textId="01F7C6D6" w:rsidR="006A0EE5" w:rsidRPr="00F307AD" w:rsidRDefault="006A0EE5" w:rsidP="003457A6">
      <w:pPr>
        <w:pStyle w:val="Prrafodelista"/>
        <w:numPr>
          <w:ilvl w:val="0"/>
          <w:numId w:val="6"/>
        </w:numPr>
        <w:spacing w:line="360" w:lineRule="auto"/>
        <w:ind w:left="0" w:right="-28"/>
        <w:rPr>
          <w:rFonts w:ascii="Palatino Linotype" w:hAnsi="Palatino Linotype"/>
          <w:b/>
          <w:color w:val="000000" w:themeColor="text1"/>
          <w:sz w:val="24"/>
        </w:rPr>
      </w:pPr>
      <w:r w:rsidRPr="00F307AD">
        <w:rPr>
          <w:rFonts w:ascii="Palatino Linotype" w:hAnsi="Palatino Linotype"/>
          <w:b/>
          <w:color w:val="000000" w:themeColor="text1"/>
          <w:sz w:val="24"/>
        </w:rPr>
        <w:t>De previo y especial pronunciamiento</w:t>
      </w:r>
    </w:p>
    <w:p w14:paraId="21BF9481" w14:textId="77777777" w:rsidR="00E66167" w:rsidRPr="00F307AD" w:rsidRDefault="006A0EE5" w:rsidP="003457A6">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F307AD">
        <w:rPr>
          <w:rFonts w:ascii="Palatino Linotype" w:eastAsia="Palatino Linotype" w:hAnsi="Palatino Linotype" w:cs="Palatino Linotype"/>
          <w:color w:val="000000" w:themeColor="text1"/>
        </w:rPr>
        <w:t>El</w:t>
      </w:r>
      <w:r w:rsidR="00E66167" w:rsidRPr="00F307AD">
        <w:rPr>
          <w:rFonts w:ascii="Palatino Linotype" w:eastAsia="Palatino Linotype" w:hAnsi="Palatino Linotype" w:cs="Palatino Linotype"/>
          <w:color w:val="000000" w:themeColor="text1"/>
        </w:rPr>
        <w:t xml:space="preserve"> </w:t>
      </w:r>
      <w:r w:rsidRPr="00F307AD">
        <w:rPr>
          <w:rFonts w:ascii="Palatino Linotype" w:hAnsi="Palatino Linotype"/>
          <w:color w:val="000000" w:themeColor="text1"/>
        </w:rPr>
        <w:t>artículo 155 de la Ley de Transparencia y Acceso a la Información Pública del Estado de México y Municipios establece que, para presentar una solicitud, no se podrán exigir mayores requisitos que los siguientes:</w:t>
      </w:r>
    </w:p>
    <w:p w14:paraId="23E7D671" w14:textId="77777777" w:rsidR="00E66167" w:rsidRPr="00F307AD" w:rsidRDefault="00E66167" w:rsidP="003457A6">
      <w:pPr>
        <w:pStyle w:val="Prrafodelista"/>
        <w:numPr>
          <w:ilvl w:val="1"/>
          <w:numId w:val="7"/>
        </w:numPr>
        <w:spacing w:line="360" w:lineRule="auto"/>
        <w:ind w:left="0" w:right="-28" w:hanging="142"/>
        <w:jc w:val="both"/>
        <w:rPr>
          <w:rFonts w:ascii="Palatino Linotype" w:hAnsi="Palatino Linotype"/>
          <w:color w:val="000000" w:themeColor="text1"/>
          <w:sz w:val="24"/>
        </w:rPr>
      </w:pPr>
      <w:r w:rsidRPr="00F307AD">
        <w:rPr>
          <w:rFonts w:ascii="Palatino Linotype" w:hAnsi="Palatino Linotype"/>
          <w:color w:val="000000" w:themeColor="text1"/>
          <w:sz w:val="24"/>
        </w:rPr>
        <w:t xml:space="preserve">Nombre del solicitante, o en su caso, los datos generales de su representante; </w:t>
      </w:r>
    </w:p>
    <w:p w14:paraId="101A7091" w14:textId="77777777" w:rsidR="00E66167" w:rsidRPr="00F307AD" w:rsidRDefault="00E66167" w:rsidP="003457A6">
      <w:pPr>
        <w:pStyle w:val="Prrafodelista"/>
        <w:numPr>
          <w:ilvl w:val="1"/>
          <w:numId w:val="7"/>
        </w:numPr>
        <w:spacing w:line="360" w:lineRule="auto"/>
        <w:ind w:left="0" w:right="-28" w:hanging="142"/>
        <w:jc w:val="both"/>
        <w:rPr>
          <w:rFonts w:ascii="Palatino Linotype" w:hAnsi="Palatino Linotype"/>
          <w:color w:val="000000" w:themeColor="text1"/>
          <w:sz w:val="24"/>
        </w:rPr>
      </w:pPr>
      <w:r w:rsidRPr="00F307AD">
        <w:rPr>
          <w:rFonts w:ascii="Palatino Linotype" w:hAnsi="Palatino Linotype"/>
          <w:color w:val="000000" w:themeColor="text1"/>
          <w:sz w:val="24"/>
        </w:rPr>
        <w:t xml:space="preserve">Domicilio o en su caso correo electrónico para recibir notificaciones; </w:t>
      </w:r>
    </w:p>
    <w:p w14:paraId="615D1C8A" w14:textId="77777777" w:rsidR="00E66167" w:rsidRPr="00F307AD" w:rsidRDefault="00E66167" w:rsidP="003457A6">
      <w:pPr>
        <w:pStyle w:val="Prrafodelista"/>
        <w:numPr>
          <w:ilvl w:val="1"/>
          <w:numId w:val="7"/>
        </w:numPr>
        <w:spacing w:line="360" w:lineRule="auto"/>
        <w:ind w:left="0" w:right="-28" w:hanging="142"/>
        <w:jc w:val="both"/>
        <w:rPr>
          <w:rFonts w:ascii="Palatino Linotype" w:hAnsi="Palatino Linotype"/>
          <w:color w:val="000000" w:themeColor="text1"/>
          <w:sz w:val="24"/>
        </w:rPr>
      </w:pPr>
      <w:r w:rsidRPr="00F307AD">
        <w:rPr>
          <w:rFonts w:ascii="Palatino Linotype" w:hAnsi="Palatino Linotype"/>
          <w:color w:val="000000" w:themeColor="text1"/>
          <w:sz w:val="24"/>
        </w:rPr>
        <w:t xml:space="preserve">La descripción de la información solicitada; </w:t>
      </w:r>
    </w:p>
    <w:p w14:paraId="4C1CC29F" w14:textId="77777777" w:rsidR="00E66167" w:rsidRPr="00F307AD" w:rsidRDefault="00E66167" w:rsidP="003457A6">
      <w:pPr>
        <w:pStyle w:val="Prrafodelista"/>
        <w:numPr>
          <w:ilvl w:val="1"/>
          <w:numId w:val="7"/>
        </w:numPr>
        <w:spacing w:line="360" w:lineRule="auto"/>
        <w:ind w:left="0" w:right="-28" w:hanging="142"/>
        <w:jc w:val="both"/>
        <w:rPr>
          <w:rFonts w:ascii="Palatino Linotype" w:hAnsi="Palatino Linotype"/>
          <w:color w:val="000000" w:themeColor="text1"/>
          <w:sz w:val="24"/>
        </w:rPr>
      </w:pPr>
      <w:r w:rsidRPr="00F307AD">
        <w:rPr>
          <w:rFonts w:ascii="Palatino Linotype" w:hAnsi="Palatino Linotype"/>
          <w:color w:val="000000" w:themeColor="text1"/>
          <w:sz w:val="24"/>
        </w:rPr>
        <w:t xml:space="preserve">Cualquier otro dato que facilite la búsqueda y eventual localización de la información; y </w:t>
      </w:r>
    </w:p>
    <w:p w14:paraId="3F0D6C7D" w14:textId="2157B661" w:rsidR="00E66167" w:rsidRPr="00F307AD" w:rsidRDefault="00E66167" w:rsidP="003457A6">
      <w:pPr>
        <w:pStyle w:val="Prrafodelista"/>
        <w:numPr>
          <w:ilvl w:val="1"/>
          <w:numId w:val="7"/>
        </w:numPr>
        <w:spacing w:line="360" w:lineRule="auto"/>
        <w:ind w:left="0" w:right="-28" w:hanging="142"/>
        <w:jc w:val="both"/>
        <w:rPr>
          <w:rFonts w:ascii="Palatino Linotype" w:hAnsi="Palatino Linotype"/>
          <w:color w:val="000000" w:themeColor="text1"/>
          <w:sz w:val="24"/>
        </w:rPr>
      </w:pPr>
      <w:r w:rsidRPr="00F307AD">
        <w:rPr>
          <w:rFonts w:ascii="Palatino Linotype" w:hAnsi="Palatino Linotype"/>
          <w:color w:val="000000" w:themeColor="text1"/>
          <w:sz w:val="24"/>
        </w:rPr>
        <w:t>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0107D0F4" w14:textId="77777777" w:rsidR="00E66167" w:rsidRPr="00F307AD" w:rsidRDefault="00E66167" w:rsidP="003457A6">
      <w:pPr>
        <w:spacing w:line="360" w:lineRule="auto"/>
        <w:ind w:right="-28"/>
        <w:jc w:val="both"/>
        <w:rPr>
          <w:rFonts w:ascii="Palatino Linotype" w:eastAsia="Palatino Linotype" w:hAnsi="Palatino Linotype" w:cs="Palatino Linotype"/>
          <w:color w:val="000000" w:themeColor="text1"/>
        </w:rPr>
      </w:pPr>
    </w:p>
    <w:p w14:paraId="4645826A" w14:textId="77777777" w:rsidR="00E66167" w:rsidRPr="00F307AD" w:rsidRDefault="006A0EE5" w:rsidP="003457A6">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F307AD">
        <w:rPr>
          <w:rFonts w:ascii="Palatino Linotype" w:eastAsia="Calibri" w:hAnsi="Palatino Linotype" w:cs="Arial"/>
          <w:color w:val="000000" w:themeColor="text1"/>
        </w:rPr>
        <w:t xml:space="preserve">No obstante lo anterior, si bien el nombre de quien solicita la información (o su representante) es considerado como un elemento de forma de las solicitudes de información, como se ha expresado en párrafos previos, las solicitudes pueden ser promovidas de forma anónima, con nombre incompleto o, inclusive, mediante el uso de un seudónimo; por lo tanto, </w:t>
      </w:r>
      <w:r w:rsidRPr="00F307AD">
        <w:rPr>
          <w:rFonts w:ascii="Palatino Linotype" w:eastAsia="Calibri" w:hAnsi="Palatino Linotype" w:cs="Arial"/>
          <w:b/>
          <w:color w:val="000000" w:themeColor="text1"/>
        </w:rPr>
        <w:t>no es un requisito indispensable para el ejercicio del derecho de acceso a la información</w:t>
      </w:r>
      <w:r w:rsidRPr="00F307AD">
        <w:rPr>
          <w:rFonts w:ascii="Palatino Linotype" w:eastAsia="Calibri" w:hAnsi="Palatino Linotype" w:cs="Arial"/>
          <w:color w:val="000000" w:themeColor="text1"/>
        </w:rPr>
        <w:t>.</w:t>
      </w:r>
    </w:p>
    <w:p w14:paraId="3175E33C" w14:textId="77777777" w:rsidR="00E66167" w:rsidRPr="00F307AD" w:rsidRDefault="00E66167" w:rsidP="003457A6">
      <w:pPr>
        <w:spacing w:line="360" w:lineRule="auto"/>
        <w:ind w:right="-28"/>
        <w:jc w:val="both"/>
        <w:rPr>
          <w:rFonts w:ascii="Palatino Linotype" w:eastAsia="Palatino Linotype" w:hAnsi="Palatino Linotype" w:cs="Palatino Linotype"/>
          <w:color w:val="000000" w:themeColor="text1"/>
        </w:rPr>
      </w:pPr>
    </w:p>
    <w:p w14:paraId="093111A9" w14:textId="77777777" w:rsidR="00E66167" w:rsidRPr="00F307AD" w:rsidRDefault="006A0EE5" w:rsidP="003457A6">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F307AD">
        <w:rPr>
          <w:rFonts w:ascii="Palatino Linotype" w:eastAsia="Calibri" w:hAnsi="Palatino Linotype" w:cs="Arial"/>
          <w:color w:val="000000" w:themeColor="text1"/>
        </w:rPr>
        <w:t xml:space="preserve">Caso contrario resultaría si la solicitud se tratarse de un ejercicio de derechos ARCO (acceso, rectificación, cancelación u oposición de datos personales), pues de conformidad </w:t>
      </w:r>
      <w:r w:rsidRPr="00F307AD">
        <w:rPr>
          <w:rFonts w:ascii="Palatino Linotype" w:eastAsia="Calibri" w:hAnsi="Palatino Linotype" w:cs="Arial"/>
          <w:color w:val="000000" w:themeColor="text1"/>
        </w:rPr>
        <w:lastRenderedPageBreak/>
        <w:t xml:space="preserve">con lo establecido en el artículo 110 de la Ley de Protección de Datos Personales en Posesión de Sujetos Obligados del Estado de México y Municipios, las solicitudes para ejercer estos derechos deberán contener </w:t>
      </w:r>
      <w:r w:rsidRPr="00F307AD">
        <w:rPr>
          <w:rFonts w:ascii="Palatino Linotype" w:eastAsia="Calibri" w:hAnsi="Palatino Linotype" w:cs="Arial"/>
          <w:i/>
          <w:color w:val="000000" w:themeColor="text1"/>
        </w:rPr>
        <w:t>a fortiori</w:t>
      </w:r>
      <w:r w:rsidRPr="00F307AD">
        <w:rPr>
          <w:rFonts w:ascii="Palatino Linotype" w:eastAsia="Calibri" w:hAnsi="Palatino Linotype" w:cs="Arial"/>
          <w:color w:val="000000" w:themeColor="text1"/>
        </w:rPr>
        <w:t xml:space="preserve"> lo siguiente:</w:t>
      </w:r>
    </w:p>
    <w:p w14:paraId="553B03EC" w14:textId="77777777" w:rsidR="00E66167" w:rsidRPr="00F307AD" w:rsidRDefault="00E66167" w:rsidP="003457A6">
      <w:pPr>
        <w:pStyle w:val="Prrafodelista"/>
        <w:numPr>
          <w:ilvl w:val="1"/>
          <w:numId w:val="8"/>
        </w:numPr>
        <w:tabs>
          <w:tab w:val="left" w:pos="426"/>
        </w:tabs>
        <w:spacing w:line="360" w:lineRule="auto"/>
        <w:ind w:left="0" w:right="-28" w:hanging="357"/>
        <w:jc w:val="both"/>
        <w:rPr>
          <w:rFonts w:ascii="Palatino Linotype" w:hAnsi="Palatino Linotype"/>
          <w:color w:val="000000" w:themeColor="text1"/>
          <w:sz w:val="24"/>
        </w:rPr>
      </w:pPr>
      <w:r w:rsidRPr="00F307AD">
        <w:rPr>
          <w:rFonts w:ascii="Palatino Linotype" w:eastAsia="Calibri" w:hAnsi="Palatino Linotype" w:cs="Arial"/>
          <w:color w:val="000000" w:themeColor="text1"/>
          <w:sz w:val="24"/>
        </w:rPr>
        <w:t xml:space="preserve">El nombre del titular y su domicilio, o cualquier otro medio para recibir notificaciones. </w:t>
      </w:r>
    </w:p>
    <w:p w14:paraId="54125385" w14:textId="77777777" w:rsidR="00E66167" w:rsidRPr="00F307AD" w:rsidRDefault="00E66167" w:rsidP="003457A6">
      <w:pPr>
        <w:pStyle w:val="Prrafodelista"/>
        <w:numPr>
          <w:ilvl w:val="1"/>
          <w:numId w:val="8"/>
        </w:numPr>
        <w:tabs>
          <w:tab w:val="left" w:pos="426"/>
        </w:tabs>
        <w:spacing w:line="360" w:lineRule="auto"/>
        <w:ind w:left="0" w:right="-28" w:hanging="357"/>
        <w:jc w:val="both"/>
        <w:rPr>
          <w:rFonts w:ascii="Palatino Linotype" w:hAnsi="Palatino Linotype"/>
          <w:color w:val="000000" w:themeColor="text1"/>
          <w:sz w:val="24"/>
        </w:rPr>
      </w:pPr>
      <w:r w:rsidRPr="00F307AD">
        <w:rPr>
          <w:rFonts w:ascii="Palatino Linotype" w:eastAsia="Calibri" w:hAnsi="Palatino Linotype" w:cs="Arial"/>
          <w:color w:val="000000" w:themeColor="text1"/>
          <w:sz w:val="24"/>
        </w:rPr>
        <w:t xml:space="preserve">Los documentos que acrediten la identidad del titular y en su caso, la personalidad e identidad de su representante. </w:t>
      </w:r>
    </w:p>
    <w:p w14:paraId="5E1AE68A" w14:textId="77777777" w:rsidR="00E66167" w:rsidRPr="00F307AD" w:rsidRDefault="00E66167" w:rsidP="003457A6">
      <w:pPr>
        <w:pStyle w:val="Prrafodelista"/>
        <w:numPr>
          <w:ilvl w:val="1"/>
          <w:numId w:val="8"/>
        </w:numPr>
        <w:tabs>
          <w:tab w:val="left" w:pos="426"/>
        </w:tabs>
        <w:spacing w:line="360" w:lineRule="auto"/>
        <w:ind w:left="0" w:right="-28" w:hanging="357"/>
        <w:jc w:val="both"/>
        <w:rPr>
          <w:rFonts w:ascii="Palatino Linotype" w:hAnsi="Palatino Linotype"/>
          <w:color w:val="000000" w:themeColor="text1"/>
          <w:sz w:val="24"/>
        </w:rPr>
      </w:pPr>
      <w:r w:rsidRPr="00F307AD">
        <w:rPr>
          <w:rFonts w:ascii="Palatino Linotype" w:eastAsia="Calibri" w:hAnsi="Palatino Linotype" w:cs="Arial"/>
          <w:color w:val="000000" w:themeColor="text1"/>
          <w:sz w:val="24"/>
        </w:rPr>
        <w:t xml:space="preserve">De ser posible, el área responsable que trata los datos personales y ante el cual se presenta la solicitud. </w:t>
      </w:r>
    </w:p>
    <w:p w14:paraId="490B1213" w14:textId="77777777" w:rsidR="00E66167" w:rsidRPr="00F307AD" w:rsidRDefault="00E66167" w:rsidP="003457A6">
      <w:pPr>
        <w:pStyle w:val="Prrafodelista"/>
        <w:numPr>
          <w:ilvl w:val="1"/>
          <w:numId w:val="8"/>
        </w:numPr>
        <w:tabs>
          <w:tab w:val="left" w:pos="426"/>
        </w:tabs>
        <w:spacing w:line="360" w:lineRule="auto"/>
        <w:ind w:left="0" w:right="-28" w:hanging="357"/>
        <w:jc w:val="both"/>
        <w:rPr>
          <w:rFonts w:ascii="Palatino Linotype" w:hAnsi="Palatino Linotype"/>
          <w:color w:val="000000" w:themeColor="text1"/>
          <w:sz w:val="24"/>
        </w:rPr>
      </w:pPr>
      <w:r w:rsidRPr="00F307AD">
        <w:rPr>
          <w:rFonts w:ascii="Palatino Linotype" w:eastAsia="Calibri" w:hAnsi="Palatino Linotype" w:cs="Arial"/>
          <w:color w:val="000000" w:themeColor="text1"/>
          <w:sz w:val="24"/>
        </w:rPr>
        <w:t xml:space="preserve">La descripción clara y precisa de los datos personales respecto de los que se busca ejercer alguno de los derechos ARCO, salvo que se trate del derecho de acceso. </w:t>
      </w:r>
    </w:p>
    <w:p w14:paraId="48C149DB" w14:textId="77777777" w:rsidR="00E66167" w:rsidRPr="00F307AD" w:rsidRDefault="00E66167" w:rsidP="003457A6">
      <w:pPr>
        <w:pStyle w:val="Prrafodelista"/>
        <w:numPr>
          <w:ilvl w:val="1"/>
          <w:numId w:val="8"/>
        </w:numPr>
        <w:tabs>
          <w:tab w:val="left" w:pos="426"/>
        </w:tabs>
        <w:spacing w:line="360" w:lineRule="auto"/>
        <w:ind w:left="0" w:right="-28" w:hanging="357"/>
        <w:jc w:val="both"/>
        <w:rPr>
          <w:rFonts w:ascii="Palatino Linotype" w:hAnsi="Palatino Linotype"/>
          <w:color w:val="000000" w:themeColor="text1"/>
          <w:sz w:val="24"/>
        </w:rPr>
      </w:pPr>
      <w:r w:rsidRPr="00F307AD">
        <w:rPr>
          <w:rFonts w:ascii="Palatino Linotype" w:eastAsia="Calibri" w:hAnsi="Palatino Linotype" w:cs="Arial"/>
          <w:color w:val="000000" w:themeColor="text1"/>
          <w:sz w:val="24"/>
        </w:rPr>
        <w:t xml:space="preserve">La descripción del derecho ARCO que se pretende ejercer, o bien, lo que solicita el titular. </w:t>
      </w:r>
    </w:p>
    <w:p w14:paraId="5DA31A76" w14:textId="7E1FCAA3" w:rsidR="00E66167" w:rsidRPr="00F307AD" w:rsidRDefault="00E66167" w:rsidP="003457A6">
      <w:pPr>
        <w:pStyle w:val="Prrafodelista"/>
        <w:numPr>
          <w:ilvl w:val="1"/>
          <w:numId w:val="8"/>
        </w:numPr>
        <w:tabs>
          <w:tab w:val="left" w:pos="426"/>
        </w:tabs>
        <w:spacing w:line="360" w:lineRule="auto"/>
        <w:ind w:left="0" w:right="-28" w:hanging="357"/>
        <w:jc w:val="both"/>
        <w:rPr>
          <w:rFonts w:ascii="Palatino Linotype" w:hAnsi="Palatino Linotype"/>
          <w:color w:val="000000" w:themeColor="text1"/>
          <w:sz w:val="24"/>
        </w:rPr>
      </w:pPr>
      <w:r w:rsidRPr="00F307AD">
        <w:rPr>
          <w:rFonts w:ascii="Palatino Linotype" w:eastAsia="Calibri" w:hAnsi="Palatino Linotype" w:cs="Arial"/>
          <w:color w:val="000000" w:themeColor="text1"/>
          <w:sz w:val="24"/>
        </w:rPr>
        <w:t>Cualquier otro elemento o documento que facilite la localización de los datos personales, en su caso.</w:t>
      </w:r>
    </w:p>
    <w:p w14:paraId="58B03EBE" w14:textId="77777777" w:rsidR="00B557CE" w:rsidRPr="00F307AD" w:rsidRDefault="00B557CE" w:rsidP="003457A6">
      <w:pPr>
        <w:tabs>
          <w:tab w:val="left" w:pos="426"/>
        </w:tabs>
        <w:spacing w:line="360" w:lineRule="auto"/>
        <w:ind w:right="-28"/>
        <w:jc w:val="both"/>
        <w:rPr>
          <w:rFonts w:ascii="Palatino Linotype" w:hAnsi="Palatino Linotype"/>
          <w:color w:val="000000" w:themeColor="text1"/>
        </w:rPr>
      </w:pPr>
    </w:p>
    <w:p w14:paraId="040FF187" w14:textId="77777777" w:rsidR="00E66167" w:rsidRPr="00F307AD" w:rsidRDefault="006A0EE5" w:rsidP="003457A6">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F307AD">
        <w:rPr>
          <w:rFonts w:ascii="Palatino Linotype" w:eastAsia="Calibri" w:hAnsi="Palatino Linotype" w:cs="Arial"/>
          <w:color w:val="000000" w:themeColor="text1"/>
        </w:rPr>
        <w:t xml:space="preserve">Lo anterior se expresa dado que en el presente asunto se advierte que </w:t>
      </w:r>
      <w:r w:rsidR="00B17D0F" w:rsidRPr="00F307AD">
        <w:rPr>
          <w:rFonts w:ascii="Palatino Linotype" w:eastAsia="Calibri" w:hAnsi="Palatino Linotype" w:cs="Arial"/>
          <w:color w:val="000000" w:themeColor="text1"/>
        </w:rPr>
        <w:t>el</w:t>
      </w:r>
      <w:r w:rsidRPr="00F307AD">
        <w:rPr>
          <w:rFonts w:ascii="Palatino Linotype" w:eastAsia="Calibri" w:hAnsi="Palatino Linotype" w:cs="Arial"/>
          <w:color w:val="000000" w:themeColor="text1"/>
        </w:rPr>
        <w:t xml:space="preserve"> </w:t>
      </w:r>
      <w:r w:rsidR="00E66167" w:rsidRPr="00F307AD">
        <w:rPr>
          <w:rFonts w:ascii="Palatino Linotype" w:eastAsia="Calibri" w:hAnsi="Palatino Linotype" w:cs="Arial"/>
          <w:b/>
          <w:color w:val="000000" w:themeColor="text1"/>
        </w:rPr>
        <w:t xml:space="preserve">RECURRENTE </w:t>
      </w:r>
      <w:r w:rsidRPr="00F307AD">
        <w:rPr>
          <w:rFonts w:ascii="Palatino Linotype" w:eastAsia="Calibri" w:hAnsi="Palatino Linotype" w:cs="Arial"/>
          <w:color w:val="000000" w:themeColor="text1"/>
        </w:rPr>
        <w:t>proporcionó además de su nombre completo</w:t>
      </w:r>
      <w:r w:rsidR="00E66167" w:rsidRPr="00F307AD">
        <w:rPr>
          <w:rFonts w:ascii="Palatino Linotype" w:eastAsia="Calibri" w:hAnsi="Palatino Linotype" w:cs="Arial"/>
          <w:color w:val="000000" w:themeColor="text1"/>
        </w:rPr>
        <w:t>, una credencial de elector</w:t>
      </w:r>
      <w:r w:rsidRPr="00F307AD">
        <w:rPr>
          <w:rFonts w:ascii="Palatino Linotype" w:eastAsia="Calibri" w:hAnsi="Palatino Linotype" w:cs="Arial"/>
          <w:color w:val="000000" w:themeColor="text1"/>
        </w:rPr>
        <w:t xml:space="preserve"> que coincide con el nombre proporcionado, al tiempo que manifiesta de manera expresa que es la </w:t>
      </w:r>
      <w:r w:rsidRPr="00F307AD">
        <w:rPr>
          <w:rFonts w:ascii="Palatino Linotype" w:eastAsia="Calibri" w:hAnsi="Palatino Linotype" w:cs="Arial"/>
          <w:b/>
          <w:bCs/>
          <w:color w:val="000000" w:themeColor="text1"/>
        </w:rPr>
        <w:t>titular de los datos personales y que es su deseo acceder a ellos</w:t>
      </w:r>
      <w:r w:rsidRPr="00F307AD">
        <w:rPr>
          <w:rFonts w:ascii="Palatino Linotype" w:eastAsia="Calibri" w:hAnsi="Palatino Linotype" w:cs="Arial"/>
          <w:color w:val="000000" w:themeColor="text1"/>
        </w:rPr>
        <w:t>.</w:t>
      </w:r>
    </w:p>
    <w:p w14:paraId="1BA90857" w14:textId="77777777" w:rsidR="00E66167" w:rsidRPr="00F307AD" w:rsidRDefault="00E66167" w:rsidP="003457A6">
      <w:pPr>
        <w:spacing w:line="360" w:lineRule="auto"/>
        <w:ind w:right="-28"/>
        <w:jc w:val="both"/>
        <w:rPr>
          <w:rFonts w:ascii="Palatino Linotype" w:eastAsia="Palatino Linotype" w:hAnsi="Palatino Linotype" w:cs="Palatino Linotype"/>
          <w:color w:val="000000" w:themeColor="text1"/>
        </w:rPr>
      </w:pPr>
    </w:p>
    <w:p w14:paraId="2B283B01" w14:textId="77777777" w:rsidR="00E66167" w:rsidRPr="00F307AD" w:rsidRDefault="006A0EE5" w:rsidP="003457A6">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F307AD">
        <w:rPr>
          <w:rFonts w:ascii="Palatino Linotype" w:eastAsia="Calibri" w:hAnsi="Palatino Linotype" w:cs="Arial"/>
          <w:color w:val="000000" w:themeColor="text1"/>
        </w:rPr>
        <w:t xml:space="preserve">Así las cosas, debemos puntualizar que los particulares no son expertos en la materia y, en ocasiones, pueden desconocer la vía para poder tener acceso a documentos en los que constan sus datos personales; por esa razón, a fin de tutelar las garantías de </w:t>
      </w:r>
      <w:r w:rsidRPr="00F307AD">
        <w:rPr>
          <w:rFonts w:ascii="Palatino Linotype" w:eastAsia="Calibri" w:hAnsi="Palatino Linotype" w:cs="Arial"/>
          <w:b/>
          <w:color w:val="000000" w:themeColor="text1"/>
        </w:rPr>
        <w:t>eficacia, prontitud y expeditéz</w:t>
      </w:r>
      <w:r w:rsidRPr="00F307AD">
        <w:rPr>
          <w:rFonts w:ascii="Palatino Linotype" w:eastAsia="Calibri" w:hAnsi="Palatino Linotype" w:cs="Arial"/>
          <w:color w:val="000000" w:themeColor="text1"/>
        </w:rPr>
        <w:t xml:space="preserve"> que mandata la Constitución Política de los Estados Unidos </w:t>
      </w:r>
      <w:r w:rsidRPr="00F307AD">
        <w:rPr>
          <w:rFonts w:ascii="Palatino Linotype" w:eastAsia="Calibri" w:hAnsi="Palatino Linotype" w:cs="Arial"/>
          <w:color w:val="000000" w:themeColor="text1"/>
        </w:rPr>
        <w:lastRenderedPageBreak/>
        <w:t xml:space="preserve">Mexicanos, este Organismo Garante posee las atribuciones necesarias y suficientes para </w:t>
      </w:r>
      <w:r w:rsidRPr="00F307AD">
        <w:rPr>
          <w:rFonts w:ascii="Palatino Linotype" w:eastAsia="Calibri" w:hAnsi="Palatino Linotype" w:cs="Arial"/>
          <w:b/>
          <w:bCs/>
          <w:color w:val="000000" w:themeColor="text1"/>
        </w:rPr>
        <w:t>reconducir</w:t>
      </w:r>
      <w:r w:rsidRPr="00F307AD">
        <w:rPr>
          <w:rFonts w:ascii="Palatino Linotype" w:eastAsia="Calibri" w:hAnsi="Palatino Linotype" w:cs="Arial"/>
          <w:color w:val="000000" w:themeColor="text1"/>
        </w:rPr>
        <w:t xml:space="preserve"> la vía de impugnación hacia un derecho distinto, igualmente tutelado por este Órgano Garante.</w:t>
      </w:r>
    </w:p>
    <w:p w14:paraId="677B47BF" w14:textId="77777777" w:rsidR="00E66167" w:rsidRPr="00F307AD" w:rsidRDefault="00E66167" w:rsidP="003457A6">
      <w:pPr>
        <w:spacing w:line="360" w:lineRule="auto"/>
        <w:ind w:right="-28"/>
        <w:jc w:val="both"/>
        <w:rPr>
          <w:rFonts w:ascii="Palatino Linotype" w:eastAsia="Palatino Linotype" w:hAnsi="Palatino Linotype" w:cs="Palatino Linotype"/>
          <w:color w:val="000000" w:themeColor="text1"/>
        </w:rPr>
      </w:pPr>
    </w:p>
    <w:p w14:paraId="0813517B" w14:textId="77777777" w:rsidR="00E66167" w:rsidRPr="00F307AD" w:rsidRDefault="006A0EE5" w:rsidP="003457A6">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F307AD">
        <w:rPr>
          <w:rFonts w:ascii="Palatino Linotype" w:eastAsia="Calibri" w:hAnsi="Palatino Linotype" w:cs="Arial"/>
          <w:color w:val="000000" w:themeColor="text1"/>
        </w:rPr>
        <w:t>En ese sentido, de ser el caso de que el Sujeto Obligado, o el mismo Organismo Garante, detectasen que una solicitud de acceso a información pública tiene como fin el ejercicio de derechos ARCO, se podría realizar un enderezamiento para tramitarse como el segundo, siempre y cuando se acrediten los requisitos que establece el artículo 110 de la Ley de Protección de Datos Personales en Posesión de Sujetos Obligados del Estado de México y Municipios.</w:t>
      </w:r>
    </w:p>
    <w:p w14:paraId="1EB07AB2" w14:textId="77777777" w:rsidR="00E66167" w:rsidRPr="00F307AD" w:rsidRDefault="00E66167" w:rsidP="003457A6">
      <w:pPr>
        <w:spacing w:line="360" w:lineRule="auto"/>
        <w:ind w:right="-28"/>
        <w:rPr>
          <w:rFonts w:ascii="Palatino Linotype" w:hAnsi="Palatino Linotype"/>
          <w:color w:val="000000" w:themeColor="text1"/>
        </w:rPr>
      </w:pPr>
    </w:p>
    <w:p w14:paraId="4E896A39" w14:textId="77777777" w:rsidR="00E66167" w:rsidRPr="00F307AD" w:rsidRDefault="006A0EE5" w:rsidP="003457A6">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F307AD">
        <w:rPr>
          <w:rFonts w:ascii="Palatino Linotype" w:hAnsi="Palatino Linotype"/>
          <w:color w:val="000000" w:themeColor="text1"/>
        </w:rPr>
        <w:t>Sustenta lo anterior el Criterio de Interpretación número 001/2023 emitido por el Órgano Garante Nacional, cuyo rubro y texto establece lo siguiente:</w:t>
      </w:r>
    </w:p>
    <w:p w14:paraId="6990FBAA" w14:textId="5A690F09" w:rsidR="00E66167" w:rsidRPr="00F307AD" w:rsidRDefault="00E66167" w:rsidP="003457A6">
      <w:pPr>
        <w:pStyle w:val="Prrafodelista"/>
        <w:tabs>
          <w:tab w:val="left" w:pos="426"/>
        </w:tabs>
        <w:spacing w:line="360" w:lineRule="auto"/>
        <w:ind w:left="0" w:right="-28"/>
        <w:jc w:val="both"/>
        <w:rPr>
          <w:rFonts w:ascii="Palatino Linotype" w:hAnsi="Palatino Linotype"/>
          <w:i/>
          <w:color w:val="000000" w:themeColor="text1"/>
          <w:sz w:val="24"/>
        </w:rPr>
      </w:pPr>
      <w:r w:rsidRPr="00F307AD">
        <w:rPr>
          <w:rFonts w:ascii="Palatino Linotype" w:hAnsi="Palatino Linotype"/>
          <w:b/>
          <w:i/>
          <w:color w:val="000000" w:themeColor="text1"/>
          <w:sz w:val="24"/>
        </w:rPr>
        <w:t>OBLIGACIÓN DE DAR TRÁMITE A SOLICITUDES QUE IMPLIQUEN TANTO EL EJERCICIO DE DERECHOS ARCO, COMO DE ACCESO A LA INFORMACIÓN PÚBLICA</w:t>
      </w:r>
      <w:r w:rsidRPr="00F307AD">
        <w:rPr>
          <w:rFonts w:ascii="Palatino Linotype" w:hAnsi="Palatino Linotype"/>
          <w:i/>
          <w:color w:val="000000" w:themeColor="text1"/>
          <w:sz w:val="24"/>
        </w:rPr>
        <w:t>. “De conformidad con el principio de celeridad, cuando en una misma solicitud en la que el particular ejerza derechos ARCO, pretenda ejercer su derecho de acceso a la información pública, los sujetos obligados deberán atender los requerimientos en términos de la normativa aplicable a cada derecho, sin necesidad de que la persona solicitante deba presentar una nueva solicitud.”</w:t>
      </w:r>
    </w:p>
    <w:p w14:paraId="2BE7756F" w14:textId="77777777" w:rsidR="00E66167" w:rsidRPr="00F307AD" w:rsidRDefault="00E66167" w:rsidP="003457A6">
      <w:pPr>
        <w:spacing w:line="360" w:lineRule="auto"/>
        <w:ind w:right="-28"/>
        <w:jc w:val="both"/>
        <w:rPr>
          <w:rFonts w:ascii="Palatino Linotype" w:eastAsia="Palatino Linotype" w:hAnsi="Palatino Linotype" w:cs="Palatino Linotype"/>
          <w:color w:val="000000" w:themeColor="text1"/>
        </w:rPr>
      </w:pPr>
    </w:p>
    <w:p w14:paraId="1C7169F3" w14:textId="77777777" w:rsidR="00E66167" w:rsidRPr="00F307AD" w:rsidRDefault="006A0EE5" w:rsidP="003457A6">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F307AD">
        <w:rPr>
          <w:rFonts w:ascii="Palatino Linotype" w:eastAsia="Calibri" w:hAnsi="Palatino Linotype" w:cs="Arial"/>
          <w:color w:val="000000" w:themeColor="text1"/>
        </w:rPr>
        <w:t>Por lo tanto, toda vez que este Organismo Garante, advirtió derivado de las constancias y, de</w:t>
      </w:r>
      <w:r w:rsidR="00E66167" w:rsidRPr="00F307AD">
        <w:rPr>
          <w:rFonts w:ascii="Palatino Linotype" w:eastAsia="Calibri" w:hAnsi="Palatino Linotype" w:cs="Arial"/>
          <w:color w:val="000000" w:themeColor="text1"/>
        </w:rPr>
        <w:t xml:space="preserve">l pronunciamiento expreso del </w:t>
      </w:r>
      <w:r w:rsidRPr="00F307AD">
        <w:rPr>
          <w:rFonts w:ascii="Palatino Linotype" w:eastAsia="Calibri" w:hAnsi="Palatino Linotype" w:cs="Arial"/>
          <w:color w:val="000000" w:themeColor="text1"/>
        </w:rPr>
        <w:t xml:space="preserve">particular que en la solicitud de información que se analiza en el presente proveído no se pretende ejercer un derecho de acceso a la </w:t>
      </w:r>
      <w:r w:rsidRPr="00F307AD">
        <w:rPr>
          <w:rFonts w:ascii="Palatino Linotype" w:eastAsia="Calibri" w:hAnsi="Palatino Linotype" w:cs="Arial"/>
          <w:color w:val="000000" w:themeColor="text1"/>
        </w:rPr>
        <w:lastRenderedPageBreak/>
        <w:t>información, sino de derechos ARCO</w:t>
      </w:r>
      <w:r w:rsidRPr="00F307AD">
        <w:rPr>
          <w:rFonts w:ascii="Palatino Linotype" w:hAnsi="Palatino Linotype"/>
          <w:color w:val="000000" w:themeColor="text1"/>
        </w:rPr>
        <w:t xml:space="preserve">, se determinó decretar la </w:t>
      </w:r>
      <w:r w:rsidRPr="00F307AD">
        <w:rPr>
          <w:rFonts w:ascii="Palatino Linotype" w:hAnsi="Palatino Linotype"/>
          <w:b/>
          <w:bCs/>
          <w:color w:val="000000" w:themeColor="text1"/>
        </w:rPr>
        <w:t>reconducción</w:t>
      </w:r>
      <w:r w:rsidRPr="00F307AD">
        <w:rPr>
          <w:rFonts w:ascii="Palatino Linotype" w:hAnsi="Palatino Linotype"/>
          <w:color w:val="000000" w:themeColor="text1"/>
        </w:rPr>
        <w:t xml:space="preserve"> del presente recurso de revisión bajo el amparo del principio de </w:t>
      </w:r>
      <w:r w:rsidRPr="00F307AD">
        <w:rPr>
          <w:rFonts w:ascii="Palatino Linotype" w:hAnsi="Palatino Linotype"/>
          <w:b/>
          <w:color w:val="000000" w:themeColor="text1"/>
        </w:rPr>
        <w:t>máxima publicidad</w:t>
      </w:r>
      <w:r w:rsidRPr="00F307AD">
        <w:rPr>
          <w:rFonts w:ascii="Palatino Linotype" w:hAnsi="Palatino Linotype"/>
          <w:color w:val="000000" w:themeColor="text1"/>
        </w:rPr>
        <w:t xml:space="preserve"> consagrado en el numeral </w:t>
      </w:r>
      <w:r w:rsidRPr="00F307AD">
        <w:rPr>
          <w:rFonts w:ascii="Palatino Linotype" w:hAnsi="Palatino Linotype" w:cs="Arial"/>
          <w:color w:val="000000" w:themeColor="text1"/>
        </w:rPr>
        <w:t>8 de la Ley de Transparencia y Acceso a la Información Pública del Estado de México y Municipios, que es del tenor literal siguiente:</w:t>
      </w:r>
    </w:p>
    <w:p w14:paraId="2E2A48EA" w14:textId="77777777" w:rsidR="00E66167" w:rsidRPr="00F307AD" w:rsidRDefault="00E66167" w:rsidP="003457A6">
      <w:pPr>
        <w:spacing w:line="360" w:lineRule="auto"/>
        <w:ind w:right="-28"/>
        <w:jc w:val="both"/>
        <w:rPr>
          <w:rFonts w:ascii="Palatino Linotype" w:eastAsia="Palatino Linotype" w:hAnsi="Palatino Linotype" w:cs="Palatino Linotype"/>
          <w:color w:val="000000" w:themeColor="text1"/>
        </w:rPr>
      </w:pPr>
    </w:p>
    <w:p w14:paraId="3D6134B3" w14:textId="77777777" w:rsidR="00E66167" w:rsidRPr="00F307AD" w:rsidRDefault="00E66167" w:rsidP="003457A6">
      <w:pPr>
        <w:pStyle w:val="Sinespaciado"/>
        <w:spacing w:line="360" w:lineRule="auto"/>
        <w:ind w:right="-28"/>
        <w:jc w:val="both"/>
        <w:rPr>
          <w:rFonts w:ascii="Palatino Linotype" w:hAnsi="Palatino Linotype"/>
          <w:i/>
          <w:color w:val="000000" w:themeColor="text1"/>
        </w:rPr>
      </w:pPr>
      <w:r w:rsidRPr="00F307AD">
        <w:rPr>
          <w:rFonts w:ascii="Palatino Linotype" w:hAnsi="Palatino Linotype"/>
          <w:i/>
          <w:color w:val="000000" w:themeColor="text1"/>
        </w:rPr>
        <w:t>“</w:t>
      </w:r>
      <w:r w:rsidRPr="00F307AD">
        <w:rPr>
          <w:rFonts w:ascii="Palatino Linotype" w:hAnsi="Palatino Linotype"/>
          <w:b/>
          <w:i/>
          <w:color w:val="000000" w:themeColor="text1"/>
        </w:rPr>
        <w:t>Artículo 8</w:t>
      </w:r>
      <w:r w:rsidRPr="00F307AD">
        <w:rPr>
          <w:rFonts w:ascii="Palatino Linotype" w:hAnsi="Palatino Linotype"/>
          <w:i/>
          <w:color w:val="000000" w:themeColor="text1"/>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552F8BEC" w14:textId="77777777" w:rsidR="00E66167" w:rsidRPr="00F307AD" w:rsidRDefault="00E66167" w:rsidP="003457A6">
      <w:pPr>
        <w:pStyle w:val="Sinespaciado"/>
        <w:spacing w:line="360" w:lineRule="auto"/>
        <w:ind w:right="-28"/>
        <w:jc w:val="both"/>
        <w:rPr>
          <w:rFonts w:ascii="Palatino Linotype" w:hAnsi="Palatino Linotype"/>
          <w:i/>
          <w:color w:val="000000" w:themeColor="text1"/>
        </w:rPr>
      </w:pPr>
      <w:r w:rsidRPr="00F307AD">
        <w:rPr>
          <w:rFonts w:ascii="Palatino Linotype" w:hAnsi="Palatino Linotype"/>
          <w:i/>
          <w:color w:val="000000" w:themeColor="text1"/>
        </w:rPr>
        <w:t>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273C04D6" w14:textId="539BE465" w:rsidR="00E66167" w:rsidRPr="00F307AD" w:rsidRDefault="00E66167" w:rsidP="003457A6">
      <w:pPr>
        <w:pStyle w:val="Sinespaciado"/>
        <w:spacing w:line="360" w:lineRule="auto"/>
        <w:ind w:right="-28"/>
        <w:jc w:val="both"/>
        <w:rPr>
          <w:rFonts w:ascii="Palatino Linotype" w:hAnsi="Palatino Linotype"/>
          <w:i/>
          <w:color w:val="000000" w:themeColor="text1"/>
        </w:rPr>
      </w:pPr>
      <w:r w:rsidRPr="00F307AD">
        <w:rPr>
          <w:rFonts w:ascii="Palatino Linotype" w:hAnsi="Palatino Linotype"/>
          <w:i/>
          <w:color w:val="000000" w:themeColor="text1"/>
        </w:rPr>
        <w:t>(…)“</w:t>
      </w:r>
    </w:p>
    <w:p w14:paraId="449258B0" w14:textId="77777777" w:rsidR="00E66167" w:rsidRPr="00F307AD" w:rsidRDefault="00E66167" w:rsidP="003457A6">
      <w:pPr>
        <w:spacing w:line="360" w:lineRule="auto"/>
        <w:ind w:right="-28"/>
        <w:jc w:val="both"/>
        <w:rPr>
          <w:rFonts w:ascii="Palatino Linotype" w:eastAsia="Palatino Linotype" w:hAnsi="Palatino Linotype" w:cs="Palatino Linotype"/>
          <w:color w:val="000000" w:themeColor="text1"/>
        </w:rPr>
      </w:pPr>
    </w:p>
    <w:p w14:paraId="42FFE324" w14:textId="77777777" w:rsidR="00E66167" w:rsidRPr="00F307AD" w:rsidRDefault="006A0EE5" w:rsidP="003457A6">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F307AD">
        <w:rPr>
          <w:rFonts w:ascii="Palatino Linotype" w:eastAsia="Calibri" w:hAnsi="Palatino Linotype" w:cs="Arial"/>
          <w:color w:val="000000" w:themeColor="text1"/>
        </w:rPr>
        <w:t xml:space="preserve">Robustece </w:t>
      </w:r>
      <w:r w:rsidRPr="00F307AD">
        <w:rPr>
          <w:rFonts w:ascii="Palatino Linotype" w:hAnsi="Palatino Linotype" w:cs="Arial"/>
          <w:color w:val="000000" w:themeColor="text1"/>
        </w:rPr>
        <w:t>lo anterior la tesis jurisprudencial 1a. CCCXXVII/2014 (10a.) emitida por la Primera Sala de la Suprema Corte de Justicia de la Nación, cuyo sentido es el siguiente:</w:t>
      </w:r>
    </w:p>
    <w:p w14:paraId="0CBB0D9C" w14:textId="1AC1B1D1" w:rsidR="00E66167" w:rsidRPr="00F307AD" w:rsidRDefault="00E66167" w:rsidP="003457A6">
      <w:pPr>
        <w:spacing w:line="360" w:lineRule="auto"/>
        <w:ind w:right="-28"/>
        <w:jc w:val="both"/>
        <w:rPr>
          <w:rFonts w:ascii="Palatino Linotype" w:eastAsia="Palatino Linotype" w:hAnsi="Palatino Linotype" w:cs="Palatino Linotype"/>
          <w:color w:val="000000" w:themeColor="text1"/>
        </w:rPr>
      </w:pPr>
      <w:r w:rsidRPr="00F307AD">
        <w:rPr>
          <w:rFonts w:ascii="Palatino Linotype" w:hAnsi="Palatino Linotype"/>
          <w:b/>
          <w:i/>
          <w:color w:val="000000" w:themeColor="text1"/>
        </w:rPr>
        <w:t xml:space="preserve">PRINCIPIO PRO PERSONA. REQUISITOS MÍNIMOS PARA QUE SE ATIENDA EL FONDO DE LA SOLICITUD DE SU APLICACIÓN, O LA </w:t>
      </w:r>
      <w:r w:rsidRPr="00F307AD">
        <w:rPr>
          <w:rFonts w:ascii="Palatino Linotype" w:hAnsi="Palatino Linotype"/>
          <w:i/>
          <w:color w:val="000000" w:themeColor="text1"/>
        </w:rPr>
        <w:t>IMPUGNACIÓN</w:t>
      </w:r>
      <w:r w:rsidRPr="00F307AD">
        <w:rPr>
          <w:rFonts w:ascii="Palatino Linotype" w:hAnsi="Palatino Linotype"/>
          <w:b/>
          <w:i/>
          <w:color w:val="000000" w:themeColor="text1"/>
        </w:rPr>
        <w:t xml:space="preserve"> DE SU OMISIÓN POR LA AUTORIDAD RESPONSABLE.</w:t>
      </w:r>
      <w:r w:rsidRPr="00F307AD">
        <w:rPr>
          <w:rFonts w:ascii="Palatino Linotype" w:hAnsi="Palatino Linotype"/>
          <w:i/>
          <w:color w:val="000000" w:themeColor="text1"/>
        </w:rPr>
        <w:t xml:space="preserve"> “El artículo 1o. de la Constitución Política de los Estados Unidos Mexicanos impone a las autoridades el deber de aplicar el principio pro persona como un criterio de interpretación de las normas relativas a derechos humanos, el cual busca </w:t>
      </w:r>
      <w:r w:rsidRPr="00F307AD">
        <w:rPr>
          <w:rFonts w:ascii="Palatino Linotype" w:hAnsi="Palatino Linotype"/>
          <w:i/>
          <w:color w:val="000000" w:themeColor="text1"/>
        </w:rPr>
        <w:lastRenderedPageBreak/>
        <w:t xml:space="preserve">maximizar su vigencia y respeto, para optar por la aplicación o interpretación de la norma que los favorezca en mayor medida, o bien, que implique menores restricciones a su ejercicio. Así, como deber, se entiende que dicho principio es aplicable de oficio,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pro persona, pues para realizarlo debe conocerse cuál es el derecho humano que se busca maximizar,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w:t>
      </w:r>
      <w:r w:rsidRPr="00F307AD">
        <w:rPr>
          <w:rFonts w:ascii="Palatino Linotype" w:hAnsi="Palatino Linotype"/>
          <w:i/>
          <w:color w:val="000000" w:themeColor="text1"/>
        </w:rPr>
        <w:lastRenderedPageBreak/>
        <w:t>si la aplicación del principio referido, propuesta por el quejoso, es viable o no en el caso particular del conocimiento.</w:t>
      </w:r>
      <w:r w:rsidRPr="00F307AD">
        <w:rPr>
          <w:rStyle w:val="Refdenotaalpie"/>
          <w:rFonts w:ascii="Palatino Linotype" w:hAnsi="Palatino Linotype" w:cs="Arial"/>
          <w:i/>
          <w:color w:val="000000" w:themeColor="text1"/>
        </w:rPr>
        <w:footnoteReference w:id="1"/>
      </w:r>
      <w:r w:rsidRPr="00F307AD">
        <w:rPr>
          <w:rFonts w:ascii="Palatino Linotype" w:hAnsi="Palatino Linotype"/>
          <w:i/>
          <w:color w:val="000000" w:themeColor="text1"/>
        </w:rPr>
        <w:t>”</w:t>
      </w:r>
    </w:p>
    <w:p w14:paraId="7F05C0C8" w14:textId="77777777" w:rsidR="00E66167" w:rsidRPr="00F307AD" w:rsidRDefault="00E66167" w:rsidP="003457A6">
      <w:pPr>
        <w:spacing w:line="360" w:lineRule="auto"/>
        <w:ind w:right="-28"/>
        <w:jc w:val="both"/>
        <w:rPr>
          <w:rFonts w:ascii="Palatino Linotype" w:eastAsia="Palatino Linotype" w:hAnsi="Palatino Linotype" w:cs="Palatino Linotype"/>
          <w:color w:val="000000" w:themeColor="text1"/>
        </w:rPr>
      </w:pPr>
    </w:p>
    <w:p w14:paraId="2B2B14B7" w14:textId="77777777" w:rsidR="00E66167" w:rsidRPr="00F307AD" w:rsidRDefault="006A0EE5" w:rsidP="003457A6">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F307AD">
        <w:rPr>
          <w:rFonts w:ascii="Palatino Linotype" w:eastAsia="Calibri" w:hAnsi="Palatino Linotype" w:cs="Arial"/>
          <w:color w:val="000000" w:themeColor="text1"/>
        </w:rPr>
        <w:t xml:space="preserve">En </w:t>
      </w:r>
      <w:r w:rsidRPr="00F307AD">
        <w:rPr>
          <w:rFonts w:ascii="Palatino Linotype" w:hAnsi="Palatino Linotype"/>
          <w:color w:val="000000" w:themeColor="text1"/>
        </w:rPr>
        <w:t xml:space="preserve">otras palabras, en </w:t>
      </w:r>
      <w:r w:rsidRPr="00F307AD">
        <w:rPr>
          <w:rFonts w:ascii="Palatino Linotype" w:hAnsi="Palatino Linotype"/>
          <w:i/>
          <w:color w:val="000000" w:themeColor="text1"/>
        </w:rPr>
        <w:t xml:space="preserve">pro </w:t>
      </w:r>
      <w:r w:rsidRPr="00F307AD">
        <w:rPr>
          <w:rFonts w:ascii="Palatino Linotype" w:hAnsi="Palatino Linotype"/>
          <w:color w:val="000000" w:themeColor="text1"/>
        </w:rPr>
        <w:t xml:space="preserve">de asistir a la protección más amplia posible a favor de la persona, de conformidad con los principios de universalidad, interdependencia, indivisibilidad y progresividad; estimando la observancia de las subgarantías de </w:t>
      </w:r>
      <w:r w:rsidRPr="00F307AD">
        <w:rPr>
          <w:rFonts w:ascii="Palatino Linotype" w:hAnsi="Palatino Linotype"/>
          <w:b/>
          <w:bCs/>
          <w:color w:val="000000" w:themeColor="text1"/>
        </w:rPr>
        <w:t>prontitud</w:t>
      </w:r>
      <w:r w:rsidRPr="00F307AD">
        <w:rPr>
          <w:rFonts w:ascii="Palatino Linotype" w:hAnsi="Palatino Linotype"/>
          <w:color w:val="000000" w:themeColor="text1"/>
        </w:rPr>
        <w:t xml:space="preserve">, </w:t>
      </w:r>
      <w:r w:rsidRPr="00F307AD">
        <w:rPr>
          <w:rFonts w:ascii="Palatino Linotype" w:hAnsi="Palatino Linotype"/>
          <w:b/>
          <w:bCs/>
          <w:color w:val="000000" w:themeColor="text1"/>
        </w:rPr>
        <w:t>eficacia</w:t>
      </w:r>
      <w:r w:rsidRPr="00F307AD">
        <w:rPr>
          <w:rFonts w:ascii="Palatino Linotype" w:hAnsi="Palatino Linotype"/>
          <w:color w:val="000000" w:themeColor="text1"/>
        </w:rPr>
        <w:t xml:space="preserve"> y </w:t>
      </w:r>
      <w:r w:rsidRPr="00F307AD">
        <w:rPr>
          <w:rFonts w:ascii="Palatino Linotype" w:hAnsi="Palatino Linotype"/>
          <w:b/>
          <w:bCs/>
          <w:color w:val="000000" w:themeColor="text1"/>
        </w:rPr>
        <w:t>expeditéz</w:t>
      </w:r>
      <w:r w:rsidRPr="00F307AD">
        <w:rPr>
          <w:rFonts w:ascii="Palatino Linotype" w:hAnsi="Palatino Linotype"/>
          <w:color w:val="000000" w:themeColor="text1"/>
        </w:rPr>
        <w:t>, se realizó la reconducción de la vía, originalmente como un ejercicio del derecho de acceso a la información pública, al ejercicio de derechos ARCO de</w:t>
      </w:r>
      <w:r w:rsidR="00B17D0F" w:rsidRPr="00F307AD">
        <w:rPr>
          <w:rFonts w:ascii="Palatino Linotype" w:hAnsi="Palatino Linotype"/>
          <w:color w:val="000000" w:themeColor="text1"/>
        </w:rPr>
        <w:t>l</w:t>
      </w:r>
      <w:r w:rsidRPr="00F307AD">
        <w:rPr>
          <w:rFonts w:ascii="Palatino Linotype" w:hAnsi="Palatino Linotype"/>
          <w:color w:val="000000" w:themeColor="text1"/>
        </w:rPr>
        <w:t xml:space="preserve"> Recurrente; para lo cual, sirve como criterio orientador la tesis jurisprudencial número 2008230. XXVII.3o. J/16 (10a.)., que a la letra dice:</w:t>
      </w:r>
    </w:p>
    <w:p w14:paraId="22CC4E16" w14:textId="77777777" w:rsidR="00E66167" w:rsidRPr="00F307AD" w:rsidRDefault="00E66167" w:rsidP="003457A6">
      <w:pPr>
        <w:pStyle w:val="Sinespaciado"/>
        <w:spacing w:line="360" w:lineRule="auto"/>
        <w:ind w:right="-28"/>
        <w:jc w:val="both"/>
        <w:rPr>
          <w:rFonts w:ascii="Palatino Linotype" w:hAnsi="Palatino Linotype"/>
          <w:i/>
          <w:color w:val="000000" w:themeColor="text1"/>
        </w:rPr>
      </w:pPr>
      <w:r w:rsidRPr="00F307AD">
        <w:rPr>
          <w:rFonts w:ascii="Palatino Linotype" w:hAnsi="Palatino Linotype"/>
          <w:b/>
          <w:i/>
          <w:color w:val="000000" w:themeColor="text1"/>
        </w:rPr>
        <w:t>SUBGARANTÍAS DE PRONTITUD, EFICACIA Y EXPEDITEZ CONTENIDAS EN EL SEGUNDO PÁRRAFO DEL ARTÍCULO 17 DE LA CONSTITUCIÓN FEDERAL. NO SON PRIVATIVAS DEL ÁMBITO JUDICIAL, SINO QUE SU DIMENSIÓN DE ACCESO A LA JUSTICIA COMPRENDE LOS PROCEDIMIENTOS ADMINISTRATIVOS DE CARÁCTER NO CONTENCIOSO SEGUIDOS ANTE LAS DEPENDENCIAS DEL PODER EJECUTIVO.</w:t>
      </w:r>
      <w:r w:rsidRPr="00F307AD">
        <w:rPr>
          <w:rFonts w:ascii="Palatino Linotype" w:hAnsi="Palatino Linotype"/>
          <w:i/>
          <w:color w:val="000000" w:themeColor="text1"/>
        </w:rPr>
        <w:t xml:space="preserve"> “El artículo 1o., tercer párrafo, de la Constitución Política de los Estados Unidos Mexicanos establece la obligación de toda autoridad de promover, respetar y garantizar los derechos humanos, favoreciendo la protección más amplia posible a favor de la persona, de conformidad con los principios de universalidad, interdependencia, indivisibilidad y progresividad. En tales condiciones, debe estimarse que la observancia de las subgarantías de prontitud, eficacia y expeditez contenidas en el segundo párrafo del artículo 17 de la Carta Magna, no sólo resulta atribuible a las autoridades que </w:t>
      </w:r>
      <w:r w:rsidRPr="00F307AD">
        <w:rPr>
          <w:rFonts w:ascii="Palatino Linotype" w:hAnsi="Palatino Linotype"/>
          <w:i/>
          <w:color w:val="000000" w:themeColor="text1"/>
        </w:rPr>
        <w:lastRenderedPageBreak/>
        <w:t>ejerzan actos materialmente jurisdiccionales, sino que debe expandirse a todas las manifestaciones del poder público, como son los procedimientos administrativos no contenciosos seguidos ante las dependencias del Poder Ejecutivo. Ello es así, pues la eficacia de la autoridad administrativa presupone no sólo una sujeción irrestricta a los procedimientos señalados en la ley y los reglamentos, sino también que su proceder no puede ser ajeno a la tutela del derecho de acceso a la jurisdicción en las vertientes señaladas, lo que, además, implica en un correcto ejercicio de la función pública, la adopción de medidas, actuaciones y decisiones eficaces, ágiles y respetuosas de los derechos de los administrados, razones por las que las citadas subgarantías de prontitud, eficacia y expeditez no pueden ser privativas del ámbito judicial, sino que comprenden la producción de los actos administrativos.”</w:t>
      </w:r>
    </w:p>
    <w:p w14:paraId="12DC5505" w14:textId="77777777" w:rsidR="00E66167" w:rsidRPr="00F307AD" w:rsidRDefault="00E66167" w:rsidP="003457A6">
      <w:pPr>
        <w:spacing w:line="360" w:lineRule="auto"/>
        <w:ind w:right="-28"/>
        <w:rPr>
          <w:rFonts w:ascii="Palatino Linotype" w:hAnsi="Palatino Linotype"/>
          <w:color w:val="000000" w:themeColor="text1"/>
        </w:rPr>
      </w:pPr>
    </w:p>
    <w:p w14:paraId="7EE55D88" w14:textId="46E98016" w:rsidR="00135805" w:rsidRPr="00F307AD" w:rsidRDefault="00135805" w:rsidP="003457A6">
      <w:pPr>
        <w:pStyle w:val="Prrafodelista"/>
        <w:numPr>
          <w:ilvl w:val="0"/>
          <w:numId w:val="6"/>
        </w:numPr>
        <w:spacing w:line="360" w:lineRule="auto"/>
        <w:ind w:left="0" w:right="-28"/>
        <w:rPr>
          <w:rFonts w:ascii="Palatino Linotype" w:eastAsia="Palatino Linotype" w:hAnsi="Palatino Linotype" w:cs="Palatino Linotype"/>
          <w:b/>
          <w:color w:val="000000" w:themeColor="text1"/>
          <w:sz w:val="24"/>
        </w:rPr>
      </w:pPr>
      <w:r w:rsidRPr="00F307AD">
        <w:rPr>
          <w:rFonts w:ascii="Palatino Linotype" w:eastAsia="Palatino Linotype" w:hAnsi="Palatino Linotype" w:cs="Palatino Linotype"/>
          <w:b/>
          <w:color w:val="000000" w:themeColor="text1"/>
          <w:sz w:val="24"/>
        </w:rPr>
        <w:t>Actos consentidos</w:t>
      </w:r>
    </w:p>
    <w:p w14:paraId="06E39E44" w14:textId="486A5EC4" w:rsidR="00135805" w:rsidRPr="00F307AD" w:rsidRDefault="00135805" w:rsidP="003457A6">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F307AD">
        <w:rPr>
          <w:rFonts w:ascii="Palatino Linotype" w:eastAsia="Palatino Linotype" w:hAnsi="Palatino Linotype" w:cs="Palatino Linotype"/>
          <w:color w:val="000000" w:themeColor="text1"/>
        </w:rPr>
        <w:t>Por otro lado, del contenido del recurso de revisión se advierte que no se advierte que se hayan impugnado la totalidad de requerimientos vertidos en la solicitud original y que se tuvieron a bien desagregar en el anterior Párrafo 19, luego entonces se concluye que existieron actos consentidos.</w:t>
      </w:r>
    </w:p>
    <w:p w14:paraId="59B5B706" w14:textId="77777777" w:rsidR="00AC149C" w:rsidRPr="00F307AD" w:rsidRDefault="00AC149C" w:rsidP="003457A6">
      <w:pPr>
        <w:spacing w:line="360" w:lineRule="auto"/>
        <w:ind w:right="-28"/>
        <w:jc w:val="both"/>
        <w:rPr>
          <w:rFonts w:ascii="Palatino Linotype" w:eastAsia="Palatino Linotype" w:hAnsi="Palatino Linotype" w:cs="Palatino Linotype"/>
          <w:color w:val="000000" w:themeColor="text1"/>
        </w:rPr>
      </w:pPr>
    </w:p>
    <w:p w14:paraId="2B3B504D" w14:textId="77777777" w:rsidR="00AC149C" w:rsidRPr="00F307AD" w:rsidRDefault="00AC149C" w:rsidP="003457A6">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F307AD">
        <w:rPr>
          <w:rFonts w:ascii="Palatino Linotype" w:eastAsia="Palatino Linotype" w:hAnsi="Palatino Linotype" w:cs="Palatino Linotype"/>
          <w:color w:val="000000" w:themeColor="text1"/>
        </w:rPr>
        <w:t xml:space="preserve">De tal forma que, la parte de la solicitud que no fue impugnada debe declararse consentida, toda vez que al no realizar manifestaciones de inconformidad; no pueden producirse efectos jurídicos tendentes a revocar, confirmar o modificar el acto reclamado, ya que no realizó manifestación alguna al respecto. </w:t>
      </w:r>
    </w:p>
    <w:p w14:paraId="3A152E1C" w14:textId="77777777" w:rsidR="003457A6" w:rsidRPr="00F307AD" w:rsidRDefault="003457A6" w:rsidP="003457A6">
      <w:pPr>
        <w:spacing w:line="360" w:lineRule="auto"/>
        <w:ind w:right="-28"/>
        <w:jc w:val="both"/>
        <w:rPr>
          <w:rFonts w:ascii="Palatino Linotype" w:eastAsia="Palatino Linotype" w:hAnsi="Palatino Linotype" w:cs="Palatino Linotype"/>
          <w:color w:val="000000" w:themeColor="text1"/>
        </w:rPr>
      </w:pPr>
    </w:p>
    <w:p w14:paraId="1D845BC3" w14:textId="77777777" w:rsidR="00AC149C" w:rsidRPr="00F307AD" w:rsidRDefault="00AC149C" w:rsidP="003457A6">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F307AD">
        <w:rPr>
          <w:rFonts w:ascii="Palatino Linotype" w:eastAsia="Palatino Linotype" w:hAnsi="Palatino Linotype" w:cs="Palatino Linotype"/>
          <w:color w:val="000000" w:themeColor="text1"/>
        </w:rPr>
        <w:lastRenderedPageBreak/>
        <w:t>Sirve de sustento, la tesis jurisprudencial número VI.3o.C. J/60, publicada en el Semanario Judicial de la Federación y su Gaceta bajo el número de registro 176,608 que a la letra dice:</w:t>
      </w:r>
    </w:p>
    <w:p w14:paraId="79C10DBF" w14:textId="77777777" w:rsidR="00AC149C" w:rsidRPr="00F307AD" w:rsidRDefault="00AC149C" w:rsidP="003457A6">
      <w:pPr>
        <w:pStyle w:val="Prrafodelista"/>
        <w:tabs>
          <w:tab w:val="left" w:pos="851"/>
        </w:tabs>
        <w:spacing w:line="360" w:lineRule="auto"/>
        <w:ind w:left="0" w:right="-28"/>
        <w:jc w:val="both"/>
        <w:rPr>
          <w:rFonts w:ascii="Palatino Linotype" w:eastAsia="Palatino Linotype" w:hAnsi="Palatino Linotype" w:cs="Palatino Linotype"/>
          <w:i/>
          <w:color w:val="000000" w:themeColor="text1"/>
          <w:sz w:val="24"/>
        </w:rPr>
      </w:pPr>
      <w:r w:rsidRPr="00F307AD">
        <w:rPr>
          <w:rFonts w:ascii="Palatino Linotype" w:eastAsia="Palatino Linotype" w:hAnsi="Palatino Linotype" w:cs="Palatino Linotype"/>
          <w:b/>
          <w:i/>
          <w:color w:val="000000" w:themeColor="text1"/>
          <w:sz w:val="24"/>
        </w:rPr>
        <w:t xml:space="preserve">“ACTOS CONSENTIDOS. SON LOS QUE NO SE IMPUGNAN MEDIANTE EL RECURSO IDÓNEO. </w:t>
      </w:r>
      <w:r w:rsidRPr="00F307AD">
        <w:rPr>
          <w:rFonts w:ascii="Palatino Linotype" w:eastAsia="Palatino Linotype" w:hAnsi="Palatino Linotype" w:cs="Palatino Linotype"/>
          <w:i/>
          <w:color w:val="000000" w:themeColor="text1"/>
          <w:sz w:val="24"/>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BBB15B8" w14:textId="77777777" w:rsidR="00AC149C" w:rsidRPr="00F307AD" w:rsidRDefault="00AC149C" w:rsidP="003457A6">
      <w:pPr>
        <w:pStyle w:val="Prrafodelista"/>
        <w:tabs>
          <w:tab w:val="left" w:pos="851"/>
        </w:tabs>
        <w:spacing w:line="360" w:lineRule="auto"/>
        <w:ind w:left="0" w:right="-28"/>
        <w:jc w:val="both"/>
        <w:rPr>
          <w:rFonts w:ascii="Palatino Linotype" w:eastAsia="Palatino Linotype" w:hAnsi="Palatino Linotype" w:cs="Palatino Linotype"/>
          <w:i/>
          <w:color w:val="000000" w:themeColor="text1"/>
          <w:sz w:val="24"/>
        </w:rPr>
      </w:pPr>
    </w:p>
    <w:p w14:paraId="7E394448" w14:textId="77777777" w:rsidR="00AC149C" w:rsidRPr="00F307AD" w:rsidRDefault="00AC149C" w:rsidP="003457A6">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F307AD">
        <w:rPr>
          <w:rFonts w:ascii="Palatino Linotype" w:eastAsia="Palatino Linotype" w:hAnsi="Palatino Linotype" w:cs="Palatino Linotype"/>
          <w:color w:val="000000" w:themeColor="text1"/>
        </w:rPr>
        <w:t xml:space="preserve">De la interpretación del criterio antes citado, se advierte que cuando el particular impugnó la respuesta del </w:t>
      </w:r>
      <w:r w:rsidRPr="00F307AD">
        <w:rPr>
          <w:rFonts w:ascii="Palatino Linotype" w:eastAsia="Palatino Linotype" w:hAnsi="Palatino Linotype" w:cs="Palatino Linotype"/>
          <w:b/>
          <w:color w:val="000000" w:themeColor="text1"/>
        </w:rPr>
        <w:t>SUJETO OBLIGADO</w:t>
      </w:r>
      <w:r w:rsidRPr="00F307AD">
        <w:rPr>
          <w:rFonts w:ascii="Palatino Linotype" w:eastAsia="Palatino Linotype" w:hAnsi="Palatino Linotype" w:cs="Palatino Linotype"/>
          <w:color w:val="000000" w:themeColor="text1"/>
        </w:rPr>
        <w:t xml:space="preserve">, no expresó razón o motivo de inconformidad en contra de todos los rubros solicitados, por tanto estos deben declararse atendidos, pues se entiende que </w:t>
      </w:r>
      <w:r w:rsidRPr="00F307AD">
        <w:rPr>
          <w:rFonts w:ascii="Palatino Linotype" w:eastAsia="Palatino Linotype" w:hAnsi="Palatino Linotype" w:cs="Palatino Linotype"/>
          <w:b/>
          <w:color w:val="000000" w:themeColor="text1"/>
        </w:rPr>
        <w:t>EL RECURRENTE</w:t>
      </w:r>
      <w:r w:rsidRPr="00F307AD">
        <w:rPr>
          <w:rFonts w:ascii="Palatino Linotype" w:eastAsia="Palatino Linotype" w:hAnsi="Palatino Linotype" w:cs="Palatino Linotype"/>
          <w:color w:val="000000" w:themeColor="text1"/>
        </w:rPr>
        <w:t xml:space="preserve"> está conforme con la respuesta proporcionada por </w:t>
      </w:r>
      <w:r w:rsidRPr="00F307AD">
        <w:rPr>
          <w:rFonts w:ascii="Palatino Linotype" w:eastAsia="Palatino Linotype" w:hAnsi="Palatino Linotype" w:cs="Palatino Linotype"/>
          <w:b/>
          <w:color w:val="000000" w:themeColor="text1"/>
        </w:rPr>
        <w:t>EL SUJETO OBLIGADO,</w:t>
      </w:r>
      <w:r w:rsidRPr="00F307AD">
        <w:rPr>
          <w:rFonts w:ascii="Palatino Linotype" w:eastAsia="Palatino Linotype" w:hAnsi="Palatino Linotype" w:cs="Palatino Linotype"/>
          <w:color w:val="000000" w:themeColor="text1"/>
        </w:rPr>
        <w:t xml:space="preserve"> al no contravenir la misma. </w:t>
      </w:r>
    </w:p>
    <w:p w14:paraId="3D64B88F" w14:textId="77777777" w:rsidR="00AC149C" w:rsidRPr="00F307AD" w:rsidRDefault="00AC149C" w:rsidP="003457A6">
      <w:pPr>
        <w:spacing w:line="360" w:lineRule="auto"/>
        <w:ind w:right="-28"/>
        <w:jc w:val="both"/>
        <w:rPr>
          <w:rFonts w:ascii="Palatino Linotype" w:eastAsia="Palatino Linotype" w:hAnsi="Palatino Linotype" w:cs="Palatino Linotype"/>
          <w:color w:val="000000" w:themeColor="text1"/>
        </w:rPr>
      </w:pPr>
    </w:p>
    <w:p w14:paraId="75FD6D92" w14:textId="77777777" w:rsidR="00AC149C" w:rsidRPr="00F307AD" w:rsidRDefault="00AC149C" w:rsidP="003457A6">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F307AD">
        <w:rPr>
          <w:rFonts w:ascii="Palatino Linotype" w:eastAsia="Palatino Linotype" w:hAnsi="Palatino Linotype" w:cs="Palatino Linotype"/>
          <w:color w:val="000000" w:themeColor="text1"/>
        </w:rPr>
        <w:t>Atento a ello, es importante traer a contexto la Tesis Jurisprudencial Número 3ª./J.7/91, Publicada en el Semanario Judicial de la Federación y su Gaceta bajo el número de registro 174,177, que establece lo siguiente:</w:t>
      </w:r>
    </w:p>
    <w:p w14:paraId="16617E24" w14:textId="77777777" w:rsidR="00AC149C" w:rsidRPr="00F307AD" w:rsidRDefault="00AC149C" w:rsidP="003457A6">
      <w:pPr>
        <w:pStyle w:val="Prrafodelista"/>
        <w:tabs>
          <w:tab w:val="left" w:pos="7937"/>
          <w:tab w:val="left" w:pos="8222"/>
        </w:tabs>
        <w:spacing w:line="360" w:lineRule="auto"/>
        <w:ind w:left="0" w:right="-28"/>
        <w:jc w:val="both"/>
        <w:rPr>
          <w:rFonts w:ascii="Palatino Linotype" w:eastAsia="Palatino Linotype" w:hAnsi="Palatino Linotype" w:cs="Palatino Linotype"/>
          <w:i/>
          <w:color w:val="000000" w:themeColor="text1"/>
          <w:sz w:val="24"/>
        </w:rPr>
      </w:pPr>
      <w:r w:rsidRPr="00F307AD">
        <w:rPr>
          <w:rFonts w:ascii="Palatino Linotype" w:eastAsia="Palatino Linotype" w:hAnsi="Palatino Linotype" w:cs="Palatino Linotype"/>
          <w:b/>
          <w:i/>
          <w:color w:val="000000" w:themeColor="text1"/>
          <w:sz w:val="24"/>
        </w:rPr>
        <w:t xml:space="preserve">“REVISIÓN EN AMPARO. LOS RESOLUTIVOS NO COMBATIDOS DEBEN DECLARARSE FIRMES. </w:t>
      </w:r>
      <w:r w:rsidRPr="00F307AD">
        <w:rPr>
          <w:rFonts w:ascii="Palatino Linotype" w:eastAsia="Palatino Linotype" w:hAnsi="Palatino Linotype" w:cs="Palatino Linotype"/>
          <w:i/>
          <w:color w:val="000000" w:themeColor="text1"/>
          <w:sz w:val="24"/>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w:t>
      </w:r>
      <w:r w:rsidRPr="00F307AD">
        <w:rPr>
          <w:rFonts w:ascii="Palatino Linotype" w:eastAsia="Palatino Linotype" w:hAnsi="Palatino Linotype" w:cs="Palatino Linotype"/>
          <w:i/>
          <w:color w:val="000000" w:themeColor="text1"/>
          <w:sz w:val="24"/>
        </w:rPr>
        <w:lastRenderedPageBreak/>
        <w:t>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6E8D4A35" w14:textId="77777777" w:rsidR="00AC149C" w:rsidRPr="00F307AD" w:rsidRDefault="00AC149C" w:rsidP="003457A6">
      <w:pPr>
        <w:pStyle w:val="Prrafodelista"/>
        <w:tabs>
          <w:tab w:val="left" w:pos="7937"/>
          <w:tab w:val="left" w:pos="8222"/>
        </w:tabs>
        <w:spacing w:line="360" w:lineRule="auto"/>
        <w:ind w:left="0" w:right="-28"/>
        <w:jc w:val="both"/>
        <w:rPr>
          <w:rFonts w:ascii="Palatino Linotype" w:eastAsia="Palatino Linotype" w:hAnsi="Palatino Linotype" w:cs="Palatino Linotype"/>
          <w:i/>
          <w:color w:val="000000" w:themeColor="text1"/>
          <w:sz w:val="24"/>
        </w:rPr>
      </w:pPr>
    </w:p>
    <w:p w14:paraId="3530E78C" w14:textId="7CF57B0E" w:rsidR="00AC149C" w:rsidRPr="00F307AD" w:rsidRDefault="00AC149C" w:rsidP="003457A6">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F307AD">
        <w:rPr>
          <w:rFonts w:ascii="Palatino Linotype" w:eastAsia="Palatino Linotype" w:hAnsi="Palatino Linotype" w:cs="Palatino Linotype"/>
          <w:color w:val="000000" w:themeColor="text1"/>
        </w:rPr>
        <w:t>En consecuencia que los demás fundamentos remitidos en respuesta. Se consideran un acto consentido y, en consecuencia, este Órgano Resolutor no entrará al estudio del mismo por las razones hasta aquí expuestas. Luego entonces se tiene que el presente proveído deberá versar respecto del acto impugnado, a saber: “…</w:t>
      </w:r>
      <w:r w:rsidRPr="00F307AD">
        <w:rPr>
          <w:rFonts w:ascii="Palatino Linotype" w:eastAsia="Palatino Linotype" w:hAnsi="Palatino Linotype" w:cs="Palatino Linotype"/>
          <w:i/>
          <w:color w:val="000000" w:themeColor="text1"/>
        </w:rPr>
        <w:t xml:space="preserve">solicité acceso al expediente o carpeta de investigación que dio origen al proceso penal de </w:t>
      </w:r>
      <w:r w:rsidR="00F44B3F">
        <w:rPr>
          <w:rFonts w:ascii="Palatino Linotype" w:eastAsia="Palatino Linotype" w:hAnsi="Palatino Linotype" w:cs="Palatino Linotype"/>
          <w:i/>
          <w:color w:val="000000" w:themeColor="text1"/>
        </w:rPr>
        <w:t>XXXX</w:t>
      </w:r>
      <w:r w:rsidRPr="00F307AD">
        <w:rPr>
          <w:rFonts w:ascii="Palatino Linotype" w:eastAsia="Palatino Linotype" w:hAnsi="Palatino Linotype" w:cs="Palatino Linotype"/>
          <w:color w:val="000000" w:themeColor="text1"/>
        </w:rPr>
        <w:t>…”</w:t>
      </w:r>
    </w:p>
    <w:p w14:paraId="013C330E" w14:textId="77777777" w:rsidR="003457A6" w:rsidRPr="00F307AD" w:rsidRDefault="003457A6" w:rsidP="003457A6">
      <w:pPr>
        <w:spacing w:line="360" w:lineRule="auto"/>
        <w:ind w:right="-28"/>
        <w:jc w:val="both"/>
        <w:rPr>
          <w:rFonts w:ascii="Palatino Linotype" w:eastAsia="Palatino Linotype" w:hAnsi="Palatino Linotype" w:cs="Palatino Linotype"/>
          <w:color w:val="000000" w:themeColor="text1"/>
        </w:rPr>
      </w:pPr>
    </w:p>
    <w:p w14:paraId="1BF1B57D" w14:textId="16052ACA" w:rsidR="00E66167" w:rsidRPr="00F307AD" w:rsidRDefault="00E66167" w:rsidP="003457A6">
      <w:pPr>
        <w:pStyle w:val="Prrafodelista"/>
        <w:numPr>
          <w:ilvl w:val="0"/>
          <w:numId w:val="6"/>
        </w:numPr>
        <w:spacing w:line="360" w:lineRule="auto"/>
        <w:ind w:left="0" w:right="-28"/>
        <w:rPr>
          <w:rFonts w:ascii="Palatino Linotype" w:eastAsia="Palatino Linotype" w:hAnsi="Palatino Linotype" w:cs="Palatino Linotype"/>
          <w:b/>
          <w:color w:val="000000" w:themeColor="text1"/>
          <w:sz w:val="24"/>
        </w:rPr>
      </w:pPr>
      <w:r w:rsidRPr="00F307AD">
        <w:rPr>
          <w:rFonts w:ascii="Palatino Linotype" w:eastAsia="Palatino Linotype" w:hAnsi="Palatino Linotype" w:cs="Palatino Linotype"/>
          <w:b/>
          <w:color w:val="000000" w:themeColor="text1"/>
          <w:sz w:val="24"/>
        </w:rPr>
        <w:t>De los derechos ARCO</w:t>
      </w:r>
    </w:p>
    <w:p w14:paraId="6A99D67A" w14:textId="7B51D529" w:rsidR="00E66167" w:rsidRPr="00F307AD" w:rsidRDefault="00AC149C" w:rsidP="003457A6">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F307AD">
        <w:rPr>
          <w:rFonts w:ascii="Palatino Linotype" w:hAnsi="Palatino Linotype"/>
          <w:color w:val="000000" w:themeColor="text1"/>
        </w:rPr>
        <w:t>Primeramente r</w:t>
      </w:r>
      <w:r w:rsidR="006A0EE5" w:rsidRPr="00F307AD">
        <w:rPr>
          <w:rFonts w:ascii="Palatino Linotype" w:hAnsi="Palatino Linotype"/>
          <w:color w:val="000000" w:themeColor="text1"/>
        </w:rPr>
        <w:t xml:space="preserve">esulta esencial referir que la protección de datos personales, es un derecho que conlleva un conjunto de elementos distintivos, consistentes en consentir, saber y tener control sobre el tratamiento de éstos; es decir, los titulares tienen la posibilidad de ejercer una serie de derechos para hacer efectiva la protección de sus datos personales, que se refieren al Acceso, Rectificación, Cancelación y Oposición, comúnmente designados, por sus siglas, como derechos </w:t>
      </w:r>
      <w:r w:rsidR="006A0EE5" w:rsidRPr="00F307AD">
        <w:rPr>
          <w:rFonts w:ascii="Palatino Linotype" w:hAnsi="Palatino Linotype"/>
          <w:b/>
          <w:color w:val="000000" w:themeColor="text1"/>
        </w:rPr>
        <w:t>ARCO</w:t>
      </w:r>
      <w:r w:rsidR="006A0EE5" w:rsidRPr="00F307AD">
        <w:rPr>
          <w:rFonts w:ascii="Palatino Linotype" w:hAnsi="Palatino Linotype"/>
          <w:color w:val="000000" w:themeColor="text1"/>
        </w:rPr>
        <w:t>.</w:t>
      </w:r>
    </w:p>
    <w:p w14:paraId="06BC1979" w14:textId="77777777" w:rsidR="00E66167" w:rsidRPr="00F307AD" w:rsidRDefault="00E66167" w:rsidP="003457A6">
      <w:pPr>
        <w:spacing w:line="360" w:lineRule="auto"/>
        <w:ind w:right="-28"/>
        <w:jc w:val="both"/>
        <w:rPr>
          <w:rFonts w:ascii="Palatino Linotype" w:eastAsia="Palatino Linotype" w:hAnsi="Palatino Linotype" w:cs="Palatino Linotype"/>
          <w:color w:val="000000" w:themeColor="text1"/>
        </w:rPr>
      </w:pPr>
    </w:p>
    <w:p w14:paraId="1F272618" w14:textId="77777777" w:rsidR="00E66167" w:rsidRPr="00F307AD" w:rsidRDefault="006A0EE5" w:rsidP="003457A6">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F307AD">
        <w:rPr>
          <w:rFonts w:ascii="Palatino Linotype" w:hAnsi="Palatino Linotype"/>
          <w:color w:val="000000" w:themeColor="text1"/>
        </w:rPr>
        <w:t xml:space="preserve">Este derecho encuentra su sustento en los artículos 6, inciso A), fracción II y 16, párrafo segundo de la Constitución Política de los Estados Unidos Mexicanos, que establecen medularmente que </w:t>
      </w:r>
      <w:r w:rsidRPr="00F307AD">
        <w:rPr>
          <w:rFonts w:ascii="Palatino Linotype" w:hAnsi="Palatino Linotype"/>
          <w:b/>
          <w:color w:val="000000" w:themeColor="text1"/>
        </w:rPr>
        <w:t>la información que se refiere a la vida privada y los datos personales será protegida en los términos y con las excepciones que fijen las leyes</w:t>
      </w:r>
      <w:r w:rsidRPr="00F307AD">
        <w:rPr>
          <w:rFonts w:ascii="Palatino Linotype" w:hAnsi="Palatino Linotype"/>
          <w:color w:val="000000" w:themeColor="text1"/>
        </w:rPr>
        <w:t xml:space="preserve">, siendo </w:t>
      </w:r>
      <w:r w:rsidRPr="00F307AD">
        <w:rPr>
          <w:rFonts w:ascii="Palatino Linotype" w:hAnsi="Palatino Linotype"/>
          <w:color w:val="000000" w:themeColor="text1"/>
        </w:rPr>
        <w:lastRenderedPageBreak/>
        <w:t xml:space="preserve">que </w:t>
      </w:r>
      <w:r w:rsidRPr="00F307AD">
        <w:rPr>
          <w:rFonts w:ascii="Palatino Linotype" w:hAnsi="Palatino Linotype"/>
          <w:b/>
          <w:color w:val="000000" w:themeColor="text1"/>
        </w:rPr>
        <w:t>toda persona tiene derecho a la protección de sus datos personales, al acceso, rectificación y cancelación de los mismos</w:t>
      </w:r>
      <w:r w:rsidRPr="00F307AD">
        <w:rPr>
          <w:rFonts w:ascii="Palatino Linotype" w:hAnsi="Palatino Linotype"/>
          <w:color w:val="000000" w:themeColor="text1"/>
        </w:rPr>
        <w:t xml:space="preserve">, así como a manifestar su </w:t>
      </w:r>
      <w:r w:rsidRPr="00F307AD">
        <w:rPr>
          <w:rFonts w:ascii="Palatino Linotype" w:hAnsi="Palatino Linotype"/>
          <w:b/>
          <w:color w:val="000000" w:themeColor="text1"/>
        </w:rPr>
        <w:t>oposición</w:t>
      </w:r>
      <w:r w:rsidRPr="00F307AD">
        <w:rPr>
          <w:rFonts w:ascii="Palatino Linotype" w:hAnsi="Palatino Linotype"/>
          <w:color w:val="000000" w:themeColor="text1"/>
        </w:rPr>
        <w:t>, en los términos que fije la Ley, la cual establecerá los supuestos de excepción a los principios que rijan el tratamiento de los datos, por razones de seguridad nacional, disposiciones de orden público, seguridad y salud públicas o para proteger los derechos de terceros.</w:t>
      </w:r>
    </w:p>
    <w:p w14:paraId="7D7F3FA1" w14:textId="77777777" w:rsidR="003457A6" w:rsidRPr="00F307AD" w:rsidRDefault="003457A6" w:rsidP="003457A6">
      <w:pPr>
        <w:spacing w:line="360" w:lineRule="auto"/>
        <w:ind w:right="-28"/>
        <w:jc w:val="both"/>
        <w:rPr>
          <w:rFonts w:ascii="Palatino Linotype" w:eastAsia="Palatino Linotype" w:hAnsi="Palatino Linotype" w:cs="Palatino Linotype"/>
          <w:color w:val="000000" w:themeColor="text1"/>
        </w:rPr>
      </w:pPr>
    </w:p>
    <w:p w14:paraId="71E30F7D" w14:textId="77777777" w:rsidR="00E66167" w:rsidRPr="00F307AD" w:rsidRDefault="006A0EE5" w:rsidP="003457A6">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F307AD">
        <w:rPr>
          <w:rFonts w:ascii="Palatino Linotype" w:hAnsi="Palatino Linotype"/>
          <w:color w:val="000000" w:themeColor="text1"/>
        </w:rPr>
        <w:t xml:space="preserve">Correlativo a lo anterior, el párrafo trigésimo cuarto del artículo 5 de la </w:t>
      </w:r>
      <w:r w:rsidRPr="00F307AD">
        <w:rPr>
          <w:rFonts w:ascii="Palatino Linotype" w:hAnsi="Palatino Linotype"/>
          <w:b/>
          <w:color w:val="000000" w:themeColor="text1"/>
        </w:rPr>
        <w:t>Constitución Política del Estado Libre y Soberano de México,</w:t>
      </w:r>
      <w:r w:rsidRPr="00F307AD">
        <w:rPr>
          <w:rFonts w:ascii="Palatino Linotype" w:hAnsi="Palatino Linotype"/>
          <w:color w:val="000000" w:themeColor="text1"/>
        </w:rPr>
        <w:t xml:space="preserve"> en su fracción III, prevé el derecho que tiene toda persona a la protección de sus datos personales, los procedimientos de acceso a la información pública, de acceso, corrección y supresión de datos personales:</w:t>
      </w:r>
    </w:p>
    <w:p w14:paraId="3EDE95EC" w14:textId="77777777" w:rsidR="00E66167" w:rsidRPr="00F307AD" w:rsidRDefault="00E66167" w:rsidP="003457A6">
      <w:pPr>
        <w:pStyle w:val="Sinespaciado"/>
        <w:spacing w:line="360" w:lineRule="auto"/>
        <w:ind w:right="-28"/>
        <w:jc w:val="both"/>
        <w:rPr>
          <w:rFonts w:ascii="Palatino Linotype" w:hAnsi="Palatino Linotype"/>
          <w:i/>
          <w:color w:val="000000" w:themeColor="text1"/>
        </w:rPr>
      </w:pPr>
      <w:r w:rsidRPr="00F307AD">
        <w:rPr>
          <w:rFonts w:ascii="Palatino Linotype" w:hAnsi="Palatino Linotype"/>
          <w:i/>
          <w:color w:val="000000" w:themeColor="text1"/>
        </w:rPr>
        <w:t>“</w:t>
      </w:r>
      <w:r w:rsidRPr="00F307AD">
        <w:rPr>
          <w:rFonts w:ascii="Palatino Linotype" w:hAnsi="Palatino Linotype"/>
          <w:b/>
          <w:i/>
          <w:color w:val="000000" w:themeColor="text1"/>
        </w:rPr>
        <w:t>Artículo 5.-</w:t>
      </w:r>
      <w:r w:rsidRPr="00F307AD">
        <w:rPr>
          <w:rFonts w:ascii="Palatino Linotype" w:hAnsi="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C2A59D8" w14:textId="77777777" w:rsidR="00E66167" w:rsidRPr="00F307AD" w:rsidRDefault="00E66167" w:rsidP="003457A6">
      <w:pPr>
        <w:pStyle w:val="Sinespaciado"/>
        <w:spacing w:line="360" w:lineRule="auto"/>
        <w:ind w:right="-28"/>
        <w:jc w:val="both"/>
        <w:rPr>
          <w:rFonts w:ascii="Palatino Linotype" w:hAnsi="Palatino Linotype"/>
          <w:i/>
          <w:color w:val="000000" w:themeColor="text1"/>
        </w:rPr>
      </w:pPr>
      <w:r w:rsidRPr="00F307AD">
        <w:rPr>
          <w:rFonts w:ascii="Palatino Linotype" w:hAnsi="Palatino Linotype"/>
          <w:i/>
          <w:color w:val="000000" w:themeColor="text1"/>
        </w:rPr>
        <w:t>(…)</w:t>
      </w:r>
    </w:p>
    <w:p w14:paraId="7FC5AEDF" w14:textId="77777777" w:rsidR="00E66167" w:rsidRPr="00F307AD" w:rsidRDefault="00E66167" w:rsidP="003457A6">
      <w:pPr>
        <w:pStyle w:val="Sinespaciado"/>
        <w:spacing w:line="360" w:lineRule="auto"/>
        <w:ind w:right="-28"/>
        <w:jc w:val="both"/>
        <w:rPr>
          <w:rFonts w:ascii="Palatino Linotype" w:hAnsi="Palatino Linotype"/>
          <w:i/>
          <w:color w:val="000000" w:themeColor="text1"/>
        </w:rPr>
      </w:pPr>
      <w:r w:rsidRPr="00F307AD">
        <w:rPr>
          <w:rFonts w:ascii="Palatino Linotype" w:hAnsi="Palatino Linotype"/>
          <w:b/>
          <w:i/>
          <w:color w:val="000000" w:themeColor="text1"/>
        </w:rPr>
        <w:t>El derecho a la información será garantizado por el Estado</w:t>
      </w:r>
      <w:r w:rsidRPr="00F307AD">
        <w:rPr>
          <w:rFonts w:ascii="Palatino Linotype" w:hAnsi="Palatino Linotype"/>
          <w:i/>
          <w:color w:val="000000" w:themeColor="text1"/>
        </w:rPr>
        <w:t xml:space="preserve">. La ley establecerá las previsiones que permitan asegurar la protección, el respeto y la difusión de este derecho. </w:t>
      </w:r>
    </w:p>
    <w:p w14:paraId="5DD2A782" w14:textId="77777777" w:rsidR="00E66167" w:rsidRPr="00F307AD" w:rsidRDefault="00E66167" w:rsidP="003457A6">
      <w:pPr>
        <w:pStyle w:val="Sinespaciado"/>
        <w:spacing w:line="360" w:lineRule="auto"/>
        <w:ind w:right="-28"/>
        <w:jc w:val="both"/>
        <w:rPr>
          <w:rFonts w:ascii="Palatino Linotype" w:hAnsi="Palatino Linotype"/>
          <w:i/>
          <w:color w:val="000000" w:themeColor="text1"/>
        </w:rPr>
      </w:pPr>
      <w:r w:rsidRPr="00F307AD">
        <w:rPr>
          <w:rFonts w:ascii="Palatino Linotype" w:hAnsi="Palatino Linotype"/>
          <w:b/>
          <w:i/>
          <w:color w:val="000000" w:themeColor="text1"/>
        </w:rPr>
        <w:t>Para garantizar el ejercicio del derecho de</w:t>
      </w:r>
      <w:r w:rsidRPr="00F307AD">
        <w:rPr>
          <w:rFonts w:ascii="Palatino Linotype" w:hAnsi="Palatino Linotype"/>
          <w:i/>
          <w:color w:val="000000" w:themeColor="text1"/>
        </w:rPr>
        <w:t xml:space="preserve"> transparencia, acceso a la información pública y </w:t>
      </w:r>
      <w:r w:rsidRPr="00F307AD">
        <w:rPr>
          <w:rFonts w:ascii="Palatino Linotype" w:hAnsi="Palatino Linotype"/>
          <w:b/>
          <w:i/>
          <w:color w:val="000000" w:themeColor="text1"/>
        </w:rPr>
        <w:t>protección de datos personales, los poderes públicos y los organismos autónomos, transparentarán sus accione</w:t>
      </w:r>
      <w:r w:rsidRPr="00F307AD">
        <w:rPr>
          <w:rFonts w:ascii="Palatino Linotype" w:hAnsi="Palatino Linotype"/>
          <w:i/>
          <w:color w:val="000000" w:themeColor="text1"/>
        </w:rPr>
        <w:t xml:space="preserve">s, en términos de las disposiciones aplicables, </w:t>
      </w:r>
      <w:r w:rsidRPr="00F307AD">
        <w:rPr>
          <w:rFonts w:ascii="Palatino Linotype" w:hAnsi="Palatino Linotype"/>
          <w:b/>
          <w:i/>
          <w:color w:val="000000" w:themeColor="text1"/>
        </w:rPr>
        <w:t xml:space="preserve">la información será oportuna, clara, veraz y de </w:t>
      </w:r>
      <w:r w:rsidRPr="00F307AD">
        <w:rPr>
          <w:rFonts w:ascii="Palatino Linotype" w:hAnsi="Palatino Linotype"/>
          <w:b/>
          <w:i/>
          <w:color w:val="000000" w:themeColor="text1"/>
          <w:u w:val="single"/>
        </w:rPr>
        <w:t>fácil acceso</w:t>
      </w:r>
      <w:r w:rsidRPr="00F307AD">
        <w:rPr>
          <w:rFonts w:ascii="Palatino Linotype" w:hAnsi="Palatino Linotype"/>
          <w:i/>
          <w:color w:val="000000" w:themeColor="text1"/>
        </w:rPr>
        <w:t xml:space="preserve">. </w:t>
      </w:r>
    </w:p>
    <w:p w14:paraId="757101DC" w14:textId="77777777" w:rsidR="00E66167" w:rsidRPr="00F307AD" w:rsidRDefault="00E66167" w:rsidP="003457A6">
      <w:pPr>
        <w:pStyle w:val="Sinespaciado"/>
        <w:spacing w:line="360" w:lineRule="auto"/>
        <w:ind w:right="-28"/>
        <w:jc w:val="both"/>
        <w:rPr>
          <w:rFonts w:ascii="Palatino Linotype" w:hAnsi="Palatino Linotype"/>
          <w:i/>
          <w:color w:val="000000" w:themeColor="text1"/>
        </w:rPr>
      </w:pPr>
      <w:r w:rsidRPr="00F307AD">
        <w:rPr>
          <w:rFonts w:ascii="Palatino Linotype" w:hAnsi="Palatino Linotype"/>
          <w:i/>
          <w:color w:val="000000" w:themeColor="text1"/>
        </w:rPr>
        <w:lastRenderedPageBreak/>
        <w:t>Este derecho se regirá por los principios y bases siguientes:</w:t>
      </w:r>
    </w:p>
    <w:p w14:paraId="0B615ABF" w14:textId="77777777" w:rsidR="00E66167" w:rsidRPr="00F307AD" w:rsidRDefault="00E66167" w:rsidP="003457A6">
      <w:pPr>
        <w:pStyle w:val="Sinespaciado"/>
        <w:spacing w:line="360" w:lineRule="auto"/>
        <w:ind w:right="-28"/>
        <w:jc w:val="both"/>
        <w:rPr>
          <w:rFonts w:ascii="Palatino Linotype" w:hAnsi="Palatino Linotype"/>
          <w:i/>
          <w:color w:val="000000" w:themeColor="text1"/>
        </w:rPr>
      </w:pPr>
      <w:r w:rsidRPr="00F307AD">
        <w:rPr>
          <w:rFonts w:ascii="Palatino Linotype" w:hAnsi="Palatino Linotype"/>
          <w:i/>
          <w:color w:val="000000" w:themeColor="text1"/>
        </w:rPr>
        <w:t>(…)</w:t>
      </w:r>
    </w:p>
    <w:p w14:paraId="30E314C0" w14:textId="77777777" w:rsidR="00E66167" w:rsidRPr="00F307AD" w:rsidRDefault="00E66167" w:rsidP="003457A6">
      <w:pPr>
        <w:pStyle w:val="Sinespaciado"/>
        <w:spacing w:line="360" w:lineRule="auto"/>
        <w:ind w:right="-28"/>
        <w:jc w:val="both"/>
        <w:rPr>
          <w:rFonts w:ascii="Palatino Linotype" w:hAnsi="Palatino Linotype"/>
          <w:i/>
          <w:color w:val="000000" w:themeColor="text1"/>
        </w:rPr>
      </w:pPr>
      <w:r w:rsidRPr="00F307AD">
        <w:rPr>
          <w:rFonts w:ascii="Palatino Linotype" w:hAnsi="Palatino Linotype"/>
          <w:b/>
          <w:i/>
          <w:color w:val="000000" w:themeColor="text1"/>
        </w:rPr>
        <w:t>III.</w:t>
      </w:r>
      <w:r w:rsidRPr="00F307AD">
        <w:rPr>
          <w:rFonts w:ascii="Palatino Linotype" w:hAnsi="Palatino Linotype"/>
          <w:i/>
          <w:color w:val="000000" w:themeColor="text1"/>
        </w:rPr>
        <w:t xml:space="preserve"> </w:t>
      </w:r>
      <w:r w:rsidRPr="00F307AD">
        <w:rPr>
          <w:rFonts w:ascii="Palatino Linotype" w:hAnsi="Palatino Linotype"/>
          <w:b/>
          <w:i/>
          <w:color w:val="000000" w:themeColor="text1"/>
        </w:rPr>
        <w:t>Toda persona</w:t>
      </w:r>
      <w:r w:rsidRPr="00F307AD">
        <w:rPr>
          <w:rFonts w:ascii="Palatino Linotype" w:hAnsi="Palatino Linotype"/>
          <w:i/>
          <w:color w:val="000000" w:themeColor="text1"/>
        </w:rPr>
        <w:t xml:space="preserve">, sin necesidad de acreditar interés alguno o justificar su utilización, </w:t>
      </w:r>
      <w:r w:rsidRPr="00F307AD">
        <w:rPr>
          <w:rFonts w:ascii="Palatino Linotype" w:hAnsi="Palatino Linotype"/>
          <w:b/>
          <w:i/>
          <w:color w:val="000000" w:themeColor="text1"/>
        </w:rPr>
        <w:t>tendrá acceso gratuito</w:t>
      </w:r>
      <w:r w:rsidRPr="00F307AD">
        <w:rPr>
          <w:rFonts w:ascii="Palatino Linotype" w:hAnsi="Palatino Linotype"/>
          <w:i/>
          <w:color w:val="000000" w:themeColor="text1"/>
        </w:rPr>
        <w:t xml:space="preserve"> a la información pública, </w:t>
      </w:r>
      <w:r w:rsidRPr="00F307AD">
        <w:rPr>
          <w:rFonts w:ascii="Palatino Linotype" w:hAnsi="Palatino Linotype"/>
          <w:b/>
          <w:i/>
          <w:color w:val="000000" w:themeColor="text1"/>
        </w:rPr>
        <w:t>a sus datos personales o a la rectificación de éstos</w:t>
      </w:r>
      <w:r w:rsidRPr="00F307AD">
        <w:rPr>
          <w:rFonts w:ascii="Palatino Linotype" w:hAnsi="Palatino Linotype"/>
          <w:i/>
          <w:color w:val="000000" w:themeColor="text1"/>
        </w:rPr>
        <w:t>.</w:t>
      </w:r>
    </w:p>
    <w:p w14:paraId="0830621D" w14:textId="16DD3837" w:rsidR="00E66167" w:rsidRPr="00F307AD" w:rsidRDefault="00E66167" w:rsidP="003457A6">
      <w:pPr>
        <w:pStyle w:val="Sinespaciado"/>
        <w:spacing w:line="360" w:lineRule="auto"/>
        <w:ind w:right="-28"/>
        <w:jc w:val="both"/>
        <w:rPr>
          <w:rFonts w:ascii="Palatino Linotype" w:hAnsi="Palatino Linotype"/>
          <w:i/>
          <w:color w:val="000000" w:themeColor="text1"/>
        </w:rPr>
      </w:pPr>
      <w:r w:rsidRPr="00F307AD">
        <w:rPr>
          <w:rFonts w:ascii="Palatino Linotype" w:hAnsi="Palatino Linotype"/>
          <w:i/>
          <w:color w:val="000000" w:themeColor="text1"/>
        </w:rPr>
        <w:t>(…)”</w:t>
      </w:r>
    </w:p>
    <w:p w14:paraId="4330B6B8" w14:textId="77777777" w:rsidR="00E66167" w:rsidRPr="00F307AD" w:rsidRDefault="00E66167" w:rsidP="003457A6">
      <w:pPr>
        <w:spacing w:line="360" w:lineRule="auto"/>
        <w:ind w:right="-28"/>
        <w:jc w:val="both"/>
        <w:rPr>
          <w:rFonts w:ascii="Palatino Linotype" w:eastAsia="Palatino Linotype" w:hAnsi="Palatino Linotype" w:cs="Palatino Linotype"/>
          <w:color w:val="000000" w:themeColor="text1"/>
        </w:rPr>
      </w:pPr>
    </w:p>
    <w:p w14:paraId="3C1BC5C9" w14:textId="77777777" w:rsidR="00E66167" w:rsidRPr="00F307AD" w:rsidRDefault="006A0EE5" w:rsidP="003457A6">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F307AD">
        <w:rPr>
          <w:rFonts w:ascii="Palatino Linotype" w:hAnsi="Palatino Linotype"/>
          <w:color w:val="000000" w:themeColor="text1"/>
        </w:rPr>
        <w:t xml:space="preserve">En términos generales, </w:t>
      </w:r>
      <w:r w:rsidRPr="00F307AD">
        <w:rPr>
          <w:rFonts w:ascii="Palatino Linotype" w:hAnsi="Palatino Linotype"/>
          <w:b/>
          <w:color w:val="000000" w:themeColor="text1"/>
        </w:rPr>
        <w:t>los titulares de los datos personales</w:t>
      </w:r>
      <w:r w:rsidRPr="00F307AD">
        <w:rPr>
          <w:rFonts w:ascii="Palatino Linotype" w:hAnsi="Palatino Linotype"/>
          <w:color w:val="000000" w:themeColor="text1"/>
        </w:rPr>
        <w:t xml:space="preserve">, a través del ejercicio de los derechos ARCO, </w:t>
      </w:r>
      <w:r w:rsidRPr="00F307AD">
        <w:rPr>
          <w:rFonts w:ascii="Palatino Linotype" w:hAnsi="Palatino Linotype"/>
          <w:b/>
          <w:color w:val="000000" w:themeColor="text1"/>
        </w:rPr>
        <w:t>tienen el control sobre su información personal que se encuentra en poder de los Sujetos Obligados</w:t>
      </w:r>
      <w:r w:rsidRPr="00F307AD">
        <w:rPr>
          <w:rFonts w:ascii="Palatino Linotype" w:hAnsi="Palatino Linotype"/>
          <w:color w:val="000000" w:themeColor="text1"/>
        </w:rPr>
        <w:t>.</w:t>
      </w:r>
    </w:p>
    <w:p w14:paraId="04CD91A5" w14:textId="77777777" w:rsidR="00E66167" w:rsidRPr="00F307AD" w:rsidRDefault="00E66167" w:rsidP="003457A6">
      <w:pPr>
        <w:spacing w:line="360" w:lineRule="auto"/>
        <w:ind w:right="-28"/>
        <w:jc w:val="both"/>
        <w:rPr>
          <w:rFonts w:ascii="Palatino Linotype" w:eastAsia="Palatino Linotype" w:hAnsi="Palatino Linotype" w:cs="Palatino Linotype"/>
          <w:color w:val="000000" w:themeColor="text1"/>
        </w:rPr>
      </w:pPr>
    </w:p>
    <w:p w14:paraId="3EE9E5F3" w14:textId="50137168" w:rsidR="00E66167" w:rsidRPr="00F307AD" w:rsidRDefault="00E66167" w:rsidP="003457A6">
      <w:pPr>
        <w:pStyle w:val="Prrafodelista"/>
        <w:numPr>
          <w:ilvl w:val="0"/>
          <w:numId w:val="6"/>
        </w:numPr>
        <w:tabs>
          <w:tab w:val="left" w:pos="426"/>
        </w:tabs>
        <w:spacing w:line="360" w:lineRule="auto"/>
        <w:ind w:left="0" w:right="-28"/>
        <w:jc w:val="both"/>
        <w:outlineLvl w:val="2"/>
        <w:rPr>
          <w:rFonts w:ascii="Palatino Linotype" w:hAnsi="Palatino Linotype" w:cs="Arial"/>
          <w:b/>
          <w:color w:val="000000" w:themeColor="text1"/>
          <w:sz w:val="24"/>
        </w:rPr>
      </w:pPr>
      <w:r w:rsidRPr="00F307AD">
        <w:rPr>
          <w:rFonts w:ascii="Palatino Linotype" w:hAnsi="Palatino Linotype" w:cs="Arial"/>
          <w:b/>
          <w:color w:val="000000" w:themeColor="text1"/>
          <w:sz w:val="24"/>
        </w:rPr>
        <w:t>De la atención a la solicitud de acceso a datos personales.</w:t>
      </w:r>
    </w:p>
    <w:p w14:paraId="08743512" w14:textId="77777777" w:rsidR="00F23605" w:rsidRPr="00F307AD" w:rsidRDefault="006A0EE5" w:rsidP="003457A6">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F307AD">
        <w:rPr>
          <w:rFonts w:ascii="Palatino Linotype" w:hAnsi="Palatino Linotype"/>
          <w:color w:val="000000" w:themeColor="text1"/>
        </w:rPr>
        <w:t xml:space="preserve">La Ley de Protección de Datos Personales en Posesión de Sujetos Obligados del Estado de México y Municipios, en su artículo 97, establece que los derechos de </w:t>
      </w:r>
      <w:r w:rsidRPr="00F307AD">
        <w:rPr>
          <w:rFonts w:ascii="Palatino Linotype" w:hAnsi="Palatino Linotype"/>
          <w:b/>
          <w:bCs/>
          <w:color w:val="000000" w:themeColor="text1"/>
        </w:rPr>
        <w:t>acceso</w:t>
      </w:r>
      <w:r w:rsidRPr="00F307AD">
        <w:rPr>
          <w:rFonts w:ascii="Palatino Linotype" w:hAnsi="Palatino Linotype"/>
          <w:color w:val="000000" w:themeColor="text1"/>
        </w:rPr>
        <w:t xml:space="preserve">, rectificación, cancelación y oposición de datos personales son derechos independientes; así mismo, señala que el ejercicio de cualquiera de ellos no es requisito previo ni impide el ejercicio de otro; y, que </w:t>
      </w:r>
      <w:r w:rsidRPr="00F307AD">
        <w:rPr>
          <w:rFonts w:ascii="Palatino Linotype" w:hAnsi="Palatino Linotype"/>
          <w:b/>
          <w:bCs/>
          <w:color w:val="000000" w:themeColor="text1"/>
        </w:rPr>
        <w:t>la procedencia de estos derechos</w:t>
      </w:r>
      <w:r w:rsidRPr="00F307AD">
        <w:rPr>
          <w:rFonts w:ascii="Palatino Linotype" w:hAnsi="Palatino Linotype"/>
          <w:color w:val="000000" w:themeColor="text1"/>
        </w:rPr>
        <w:t xml:space="preserve">, en su caso, </w:t>
      </w:r>
      <w:r w:rsidRPr="00F307AD">
        <w:rPr>
          <w:rFonts w:ascii="Palatino Linotype" w:hAnsi="Palatino Linotype"/>
          <w:b/>
          <w:bCs/>
          <w:color w:val="000000" w:themeColor="text1"/>
        </w:rPr>
        <w:t>se hará efectiva una vez que el titular</w:t>
      </w:r>
      <w:r w:rsidRPr="00F307AD">
        <w:rPr>
          <w:rFonts w:ascii="Palatino Linotype" w:hAnsi="Palatino Linotype"/>
          <w:color w:val="000000" w:themeColor="text1"/>
        </w:rPr>
        <w:t xml:space="preserve"> o su representante legal </w:t>
      </w:r>
      <w:r w:rsidRPr="00F307AD">
        <w:rPr>
          <w:rFonts w:ascii="Palatino Linotype" w:hAnsi="Palatino Linotype"/>
          <w:b/>
          <w:bCs/>
          <w:color w:val="000000" w:themeColor="text1"/>
        </w:rPr>
        <w:t xml:space="preserve">acrediten su identidad </w:t>
      </w:r>
      <w:r w:rsidRPr="00F307AD">
        <w:rPr>
          <w:rFonts w:ascii="Palatino Linotype" w:hAnsi="Palatino Linotype"/>
          <w:color w:val="000000" w:themeColor="text1"/>
        </w:rPr>
        <w:t>o representación, respectivamente.</w:t>
      </w:r>
    </w:p>
    <w:p w14:paraId="31E3193B" w14:textId="77777777" w:rsidR="00F23605" w:rsidRPr="00F307AD" w:rsidRDefault="00F23605" w:rsidP="003457A6">
      <w:pPr>
        <w:spacing w:line="360" w:lineRule="auto"/>
        <w:ind w:right="-28"/>
        <w:jc w:val="both"/>
        <w:rPr>
          <w:rFonts w:ascii="Palatino Linotype" w:eastAsia="Palatino Linotype" w:hAnsi="Palatino Linotype" w:cs="Palatino Linotype"/>
          <w:color w:val="000000" w:themeColor="text1"/>
        </w:rPr>
      </w:pPr>
    </w:p>
    <w:p w14:paraId="04A114E1" w14:textId="77777777" w:rsidR="00F23605" w:rsidRPr="00F307AD" w:rsidRDefault="006A0EE5" w:rsidP="003457A6">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F307AD">
        <w:rPr>
          <w:rFonts w:ascii="Palatino Linotype" w:hAnsi="Palatino Linotype"/>
          <w:color w:val="000000" w:themeColor="text1"/>
        </w:rPr>
        <w:t xml:space="preserve">Ahora bien, por cuanto hace al </w:t>
      </w:r>
      <w:r w:rsidRPr="00F307AD">
        <w:rPr>
          <w:rFonts w:ascii="Palatino Linotype" w:hAnsi="Palatino Linotype"/>
          <w:b/>
          <w:bCs/>
          <w:color w:val="000000" w:themeColor="text1"/>
        </w:rPr>
        <w:t>Derecho de Acceso</w:t>
      </w:r>
      <w:r w:rsidRPr="00F307AD">
        <w:rPr>
          <w:rFonts w:ascii="Palatino Linotype" w:hAnsi="Palatino Linotype"/>
          <w:color w:val="000000" w:themeColor="text1"/>
        </w:rPr>
        <w:t xml:space="preserve">, éste debe entenderse como la prerrogativa del titular de los datos personales a acceder, solicitar y ser informado sobre sus datos en posesión de los sujetos obligados, así como la información relacionada con las condiciones y generalidades de su tratamiento, tales como el origen de los datos, las </w:t>
      </w:r>
      <w:r w:rsidRPr="00F307AD">
        <w:rPr>
          <w:rFonts w:ascii="Palatino Linotype" w:hAnsi="Palatino Linotype"/>
          <w:color w:val="000000" w:themeColor="text1"/>
        </w:rPr>
        <w:lastRenderedPageBreak/>
        <w:t>condiciones del tratamiento del cual sean objeto, las cesiones realizadas o que se pretendan realizar, así como tener acceso al aviso de privacidad al que está sujeto el tratamiento y a cualquier otra generalidad del tratamiento, en los términos previstos en la Ley</w:t>
      </w:r>
      <w:r w:rsidRPr="00F307AD">
        <w:rPr>
          <w:rStyle w:val="Refdenotaalpie"/>
          <w:rFonts w:ascii="Palatino Linotype" w:hAnsi="Palatino Linotype"/>
          <w:color w:val="000000" w:themeColor="text1"/>
        </w:rPr>
        <w:footnoteReference w:id="2"/>
      </w:r>
      <w:r w:rsidRPr="00F307AD">
        <w:rPr>
          <w:rFonts w:ascii="Palatino Linotype" w:hAnsi="Palatino Linotype"/>
          <w:color w:val="000000" w:themeColor="text1"/>
        </w:rPr>
        <w:t>.</w:t>
      </w:r>
    </w:p>
    <w:p w14:paraId="75CA63C4" w14:textId="77777777" w:rsidR="00F23605" w:rsidRPr="00F307AD" w:rsidRDefault="00F23605" w:rsidP="003457A6">
      <w:pPr>
        <w:spacing w:line="360" w:lineRule="auto"/>
        <w:ind w:right="-28"/>
        <w:jc w:val="both"/>
        <w:rPr>
          <w:rFonts w:ascii="Palatino Linotype" w:eastAsia="Palatino Linotype" w:hAnsi="Palatino Linotype" w:cs="Palatino Linotype"/>
          <w:color w:val="000000" w:themeColor="text1"/>
        </w:rPr>
      </w:pPr>
    </w:p>
    <w:p w14:paraId="6FB46FB9" w14:textId="77777777" w:rsidR="00F23605" w:rsidRPr="00F307AD" w:rsidRDefault="006A0EE5" w:rsidP="003457A6">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F307AD">
        <w:rPr>
          <w:rFonts w:ascii="Palatino Linotype" w:hAnsi="Palatino Linotype"/>
          <w:color w:val="000000" w:themeColor="text1"/>
        </w:rPr>
        <w:t>Por cuanto hace al procedimiento de ejercicio de derechos ARCO, los titulares (o sus representantes legales) podrán solicitar a través de la Unidad de Transparencia, que se les otorgue acceso, rectifique, cancele, o que haga efectivo su derecho de oposición, respecto de los datos personales que le conciernan y que obren en un sistema de datos personales y base de datos en posesión de los Sujetos Obligados</w:t>
      </w:r>
      <w:r w:rsidRPr="00F307AD">
        <w:rPr>
          <w:rStyle w:val="Refdenotaalpie"/>
          <w:rFonts w:ascii="Palatino Linotype" w:hAnsi="Palatino Linotype"/>
          <w:color w:val="000000" w:themeColor="text1"/>
        </w:rPr>
        <w:footnoteReference w:id="3"/>
      </w:r>
      <w:r w:rsidRPr="00F307AD">
        <w:rPr>
          <w:rFonts w:ascii="Palatino Linotype" w:hAnsi="Palatino Linotype"/>
          <w:color w:val="000000" w:themeColor="text1"/>
        </w:rPr>
        <w:t>.</w:t>
      </w:r>
    </w:p>
    <w:p w14:paraId="118F9C69" w14:textId="77777777" w:rsidR="00F23605" w:rsidRPr="00F307AD" w:rsidRDefault="00F23605" w:rsidP="003457A6">
      <w:pPr>
        <w:spacing w:line="360" w:lineRule="auto"/>
        <w:ind w:right="-28"/>
        <w:jc w:val="both"/>
        <w:rPr>
          <w:rFonts w:ascii="Palatino Linotype" w:eastAsia="Palatino Linotype" w:hAnsi="Palatino Linotype" w:cs="Palatino Linotype"/>
          <w:color w:val="000000" w:themeColor="text1"/>
        </w:rPr>
      </w:pPr>
    </w:p>
    <w:p w14:paraId="05F1792B" w14:textId="77777777" w:rsidR="00F23605" w:rsidRPr="00F307AD" w:rsidRDefault="006A0EE5" w:rsidP="003457A6">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F307AD">
        <w:rPr>
          <w:rFonts w:ascii="Palatino Linotype" w:hAnsi="Palatino Linotype"/>
          <w:color w:val="000000" w:themeColor="text1"/>
        </w:rPr>
        <w:t xml:space="preserve">El ejercicio de cualquiera de estos derechos deberá ser </w:t>
      </w:r>
      <w:r w:rsidRPr="00F307AD">
        <w:rPr>
          <w:rFonts w:ascii="Palatino Linotype" w:hAnsi="Palatino Linotype"/>
          <w:b/>
          <w:bCs/>
          <w:color w:val="000000" w:themeColor="text1"/>
        </w:rPr>
        <w:t>gratuito</w:t>
      </w:r>
      <w:r w:rsidRPr="00F307AD">
        <w:rPr>
          <w:rFonts w:ascii="Palatino Linotype" w:hAnsi="Palatino Linotype"/>
          <w:color w:val="000000" w:themeColor="text1"/>
        </w:rPr>
        <w:t xml:space="preserve"> y sólo podrán realizarse cobros para recuperar los costos de reproducción, certificación o envío en los términos previstos por el Código Financiero del Estado de México y Municipios y demás disposiciones jurídicas aplicables</w:t>
      </w:r>
      <w:r w:rsidRPr="00F307AD">
        <w:rPr>
          <w:rStyle w:val="Refdenotaalpie"/>
          <w:rFonts w:ascii="Palatino Linotype" w:hAnsi="Palatino Linotype"/>
          <w:color w:val="000000" w:themeColor="text1"/>
        </w:rPr>
        <w:footnoteReference w:id="4"/>
      </w:r>
      <w:r w:rsidRPr="00F307AD">
        <w:rPr>
          <w:rFonts w:ascii="Palatino Linotype" w:hAnsi="Palatino Linotype"/>
          <w:color w:val="000000" w:themeColor="text1"/>
        </w:rPr>
        <w:t xml:space="preserve">. </w:t>
      </w:r>
    </w:p>
    <w:p w14:paraId="098B32B4" w14:textId="77777777" w:rsidR="00F23605" w:rsidRPr="00F307AD" w:rsidRDefault="00F23605" w:rsidP="003457A6">
      <w:pPr>
        <w:spacing w:line="360" w:lineRule="auto"/>
        <w:ind w:right="-28"/>
        <w:jc w:val="both"/>
        <w:rPr>
          <w:rFonts w:ascii="Palatino Linotype" w:eastAsia="Palatino Linotype" w:hAnsi="Palatino Linotype" w:cs="Palatino Linotype"/>
          <w:color w:val="000000" w:themeColor="text1"/>
        </w:rPr>
      </w:pPr>
    </w:p>
    <w:p w14:paraId="5532211F" w14:textId="77777777" w:rsidR="00F23605" w:rsidRPr="00F307AD" w:rsidRDefault="006A0EE5" w:rsidP="003457A6">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F307AD">
        <w:rPr>
          <w:rFonts w:ascii="Palatino Linotype" w:hAnsi="Palatino Linotype"/>
          <w:color w:val="000000" w:themeColor="text1"/>
        </w:rPr>
        <w:t>Las solicitudes de ejercicio de los derechos ARCO se darán por cumplidas a través de expedición de copias simples, copias certificadas, documentos en la modalidad que se hubiese solicitado, previa acreditación de la identidad y personalidad del solicitante o, en su caso, ante la notificación de improcedencia de su solicitud</w:t>
      </w:r>
      <w:r w:rsidRPr="00F307AD">
        <w:rPr>
          <w:rStyle w:val="Refdenotaalpie"/>
          <w:rFonts w:ascii="Palatino Linotype" w:hAnsi="Palatino Linotype"/>
          <w:color w:val="000000" w:themeColor="text1"/>
        </w:rPr>
        <w:footnoteReference w:id="5"/>
      </w:r>
      <w:r w:rsidRPr="00F307AD">
        <w:rPr>
          <w:rFonts w:ascii="Palatino Linotype" w:hAnsi="Palatino Linotype"/>
          <w:color w:val="000000" w:themeColor="text1"/>
        </w:rPr>
        <w:t>.</w:t>
      </w:r>
    </w:p>
    <w:p w14:paraId="4A4A40A9" w14:textId="15403B89" w:rsidR="00E87B82" w:rsidRPr="00F307AD" w:rsidRDefault="006A0EE5" w:rsidP="003457A6">
      <w:pPr>
        <w:numPr>
          <w:ilvl w:val="0"/>
          <w:numId w:val="1"/>
        </w:numPr>
        <w:spacing w:line="360" w:lineRule="auto"/>
        <w:ind w:left="0" w:right="-28" w:firstLine="0"/>
        <w:jc w:val="both"/>
        <w:rPr>
          <w:rFonts w:ascii="Palatino Linotype" w:eastAsia="Palatino Linotype" w:hAnsi="Palatino Linotype" w:cs="Palatino Linotype"/>
          <w:b/>
          <w:color w:val="000000" w:themeColor="text1"/>
        </w:rPr>
      </w:pPr>
      <w:r w:rsidRPr="00F307AD">
        <w:rPr>
          <w:rFonts w:ascii="Palatino Linotype" w:hAnsi="Palatino Linotype"/>
          <w:color w:val="000000" w:themeColor="text1"/>
        </w:rPr>
        <w:lastRenderedPageBreak/>
        <w:t xml:space="preserve">Establecido lo anterior, de la lectura a la solicitud de acceso a datos personales y como fuera señalado en el </w:t>
      </w:r>
      <w:r w:rsidRPr="00F307AD">
        <w:rPr>
          <w:rFonts w:ascii="Palatino Linotype" w:hAnsi="Palatino Linotype"/>
          <w:i/>
          <w:iCs/>
          <w:color w:val="000000" w:themeColor="text1"/>
        </w:rPr>
        <w:t>Planteamiento de la Controversia</w:t>
      </w:r>
      <w:r w:rsidRPr="00F307AD">
        <w:rPr>
          <w:rFonts w:ascii="Palatino Linotype" w:hAnsi="Palatino Linotype"/>
          <w:color w:val="000000" w:themeColor="text1"/>
        </w:rPr>
        <w:t xml:space="preserve"> de esta Reso</w:t>
      </w:r>
      <w:r w:rsidR="00F23605" w:rsidRPr="00F307AD">
        <w:rPr>
          <w:rFonts w:ascii="Palatino Linotype" w:hAnsi="Palatino Linotype"/>
          <w:color w:val="000000" w:themeColor="text1"/>
        </w:rPr>
        <w:t>lución, se solicitó</w:t>
      </w:r>
      <w:r w:rsidR="00E87B82" w:rsidRPr="00F307AD">
        <w:rPr>
          <w:rFonts w:ascii="Palatino Linotype" w:hAnsi="Palatino Linotype"/>
          <w:color w:val="000000" w:themeColor="text1"/>
        </w:rPr>
        <w:t>:</w:t>
      </w:r>
    </w:p>
    <w:p w14:paraId="3D0F68D6" w14:textId="07D37F02" w:rsidR="00E87B82" w:rsidRPr="00F307AD" w:rsidRDefault="00E87B82" w:rsidP="003457A6">
      <w:pPr>
        <w:pStyle w:val="Prrafodelista"/>
        <w:numPr>
          <w:ilvl w:val="0"/>
          <w:numId w:val="21"/>
        </w:numPr>
        <w:spacing w:line="360" w:lineRule="auto"/>
        <w:ind w:left="0" w:right="-28" w:firstLine="0"/>
        <w:jc w:val="both"/>
        <w:rPr>
          <w:rFonts w:ascii="Palatino Linotype" w:hAnsi="Palatino Linotype"/>
          <w:b/>
          <w:bCs/>
          <w:i/>
          <w:color w:val="000000" w:themeColor="text1"/>
          <w:sz w:val="24"/>
        </w:rPr>
      </w:pPr>
      <w:r w:rsidRPr="00F307AD">
        <w:rPr>
          <w:rFonts w:ascii="Palatino Linotype" w:hAnsi="Palatino Linotype"/>
          <w:b/>
          <w:bCs/>
          <w:i/>
          <w:color w:val="000000" w:themeColor="text1"/>
          <w:sz w:val="24"/>
        </w:rPr>
        <w:t>Información específica sobre si es posible recuperar la motocicleta, o si aún está en tiempo para solicitar su devolución</w:t>
      </w:r>
    </w:p>
    <w:p w14:paraId="1335AAAB" w14:textId="7FE8F547" w:rsidR="00E87B82" w:rsidRPr="00F307AD" w:rsidRDefault="00E87B82" w:rsidP="003457A6">
      <w:pPr>
        <w:pStyle w:val="Prrafodelista"/>
        <w:numPr>
          <w:ilvl w:val="0"/>
          <w:numId w:val="21"/>
        </w:numPr>
        <w:spacing w:line="360" w:lineRule="auto"/>
        <w:ind w:left="0" w:right="-28" w:firstLine="0"/>
        <w:jc w:val="both"/>
        <w:rPr>
          <w:rFonts w:ascii="Palatino Linotype" w:hAnsi="Palatino Linotype"/>
          <w:b/>
          <w:bCs/>
          <w:i/>
          <w:color w:val="000000" w:themeColor="text1"/>
          <w:sz w:val="24"/>
        </w:rPr>
      </w:pPr>
      <w:r w:rsidRPr="00F307AD">
        <w:rPr>
          <w:rFonts w:ascii="Palatino Linotype" w:hAnsi="Palatino Linotype"/>
          <w:b/>
          <w:bCs/>
          <w:i/>
          <w:color w:val="000000" w:themeColor="text1"/>
          <w:sz w:val="24"/>
        </w:rPr>
        <w:t xml:space="preserve">Acceso a la información relacionada con el juicio de amparo 339/2021, tramitado ante el Juzgado Tercero de Distrito en Materias de Amparo y Juicios Federales en el Estado de México, cuya lista de acuerdo fue publicada el día 18 de mayo de 2021. </w:t>
      </w:r>
    </w:p>
    <w:p w14:paraId="0CE11C32" w14:textId="2E265005" w:rsidR="00E87B82" w:rsidRPr="00F307AD" w:rsidRDefault="00E87B82" w:rsidP="003457A6">
      <w:pPr>
        <w:pStyle w:val="Prrafodelista"/>
        <w:numPr>
          <w:ilvl w:val="0"/>
          <w:numId w:val="21"/>
        </w:numPr>
        <w:spacing w:line="360" w:lineRule="auto"/>
        <w:ind w:left="0" w:right="-28" w:firstLine="0"/>
        <w:jc w:val="both"/>
        <w:rPr>
          <w:rFonts w:ascii="Palatino Linotype" w:hAnsi="Palatino Linotype"/>
          <w:b/>
          <w:bCs/>
          <w:i/>
          <w:color w:val="000000" w:themeColor="text1"/>
          <w:sz w:val="24"/>
        </w:rPr>
      </w:pPr>
      <w:r w:rsidRPr="00F307AD">
        <w:rPr>
          <w:rFonts w:ascii="Palatino Linotype" w:hAnsi="Palatino Linotype"/>
          <w:b/>
          <w:bCs/>
          <w:i/>
          <w:color w:val="000000" w:themeColor="text1"/>
          <w:sz w:val="24"/>
        </w:rPr>
        <w:t>Confirmación de que no existe ninguna orden de presentación o captura en su contra. En caso de existir algún procedimiento activo o pendiente, se  informe sobre el mismo y se indique con quién debe acudir para esclarecer los hechos, así como los pasos a seguir para atender cualquier requerimiento.</w:t>
      </w:r>
    </w:p>
    <w:p w14:paraId="330354E0" w14:textId="0ED8AE9B" w:rsidR="00E87B82" w:rsidRPr="00F307AD" w:rsidRDefault="00E87B82" w:rsidP="003457A6">
      <w:pPr>
        <w:pStyle w:val="Prrafodelista"/>
        <w:numPr>
          <w:ilvl w:val="0"/>
          <w:numId w:val="21"/>
        </w:numPr>
        <w:spacing w:line="360" w:lineRule="auto"/>
        <w:ind w:left="0" w:right="-28" w:firstLine="0"/>
        <w:jc w:val="both"/>
        <w:rPr>
          <w:rFonts w:ascii="Palatino Linotype" w:hAnsi="Palatino Linotype"/>
          <w:b/>
          <w:bCs/>
          <w:i/>
          <w:color w:val="000000" w:themeColor="text1"/>
          <w:sz w:val="24"/>
        </w:rPr>
      </w:pPr>
      <w:r w:rsidRPr="00F307AD">
        <w:rPr>
          <w:rFonts w:ascii="Palatino Linotype" w:hAnsi="Palatino Linotype"/>
          <w:b/>
          <w:bCs/>
          <w:i/>
          <w:color w:val="000000" w:themeColor="text1"/>
          <w:sz w:val="24"/>
        </w:rPr>
        <w:t xml:space="preserve">El número de expediente(s) o carpeta(s) relacionadas con los hechos narrados. Información sobre el estado procesal actual de la causa penal original y del amparo directo. Datos del juzgado, nombre del juez(a) o secretario(a), y las fechas clave relacionadas con el procedimiento. </w:t>
      </w:r>
    </w:p>
    <w:p w14:paraId="21DBDD62" w14:textId="29AF1B2B" w:rsidR="00E87B82" w:rsidRPr="00F307AD" w:rsidRDefault="00E87B82" w:rsidP="003457A6">
      <w:pPr>
        <w:pStyle w:val="Prrafodelista"/>
        <w:numPr>
          <w:ilvl w:val="0"/>
          <w:numId w:val="21"/>
        </w:numPr>
        <w:spacing w:line="360" w:lineRule="auto"/>
        <w:ind w:left="0" w:right="-28" w:firstLine="0"/>
        <w:jc w:val="both"/>
        <w:rPr>
          <w:rFonts w:ascii="Palatino Linotype" w:eastAsia="Palatino Linotype" w:hAnsi="Palatino Linotype" w:cs="Palatino Linotype"/>
          <w:b/>
          <w:bCs/>
          <w:color w:val="000000" w:themeColor="text1"/>
          <w:sz w:val="24"/>
        </w:rPr>
      </w:pPr>
      <w:r w:rsidRPr="00F307AD">
        <w:rPr>
          <w:rFonts w:ascii="Palatino Linotype" w:hAnsi="Palatino Linotype"/>
          <w:b/>
          <w:bCs/>
          <w:i/>
          <w:color w:val="000000" w:themeColor="text1"/>
          <w:sz w:val="24"/>
        </w:rPr>
        <w:t>Solicitud de copias simples: de los expedientes directamente a través de medios digitales o físicos. En caso de que no sea posible, solicito orientación específica sobre el procedimiento que debo seguir para obtener estas copias a la brevedad,</w:t>
      </w:r>
    </w:p>
    <w:p w14:paraId="0C94A3E7" w14:textId="77777777" w:rsidR="00E87B82" w:rsidRPr="00F307AD" w:rsidRDefault="00E87B82" w:rsidP="003457A6">
      <w:pPr>
        <w:spacing w:line="360" w:lineRule="auto"/>
        <w:ind w:right="-28"/>
        <w:jc w:val="both"/>
        <w:rPr>
          <w:rFonts w:ascii="Palatino Linotype" w:eastAsia="Palatino Linotype" w:hAnsi="Palatino Linotype" w:cs="Palatino Linotype"/>
          <w:b/>
          <w:color w:val="000000" w:themeColor="text1"/>
        </w:rPr>
      </w:pPr>
    </w:p>
    <w:p w14:paraId="09BC4E33" w14:textId="77777777" w:rsidR="00F93DF1" w:rsidRPr="00F307AD" w:rsidRDefault="00F23605" w:rsidP="003457A6">
      <w:pPr>
        <w:numPr>
          <w:ilvl w:val="0"/>
          <w:numId w:val="1"/>
        </w:numPr>
        <w:spacing w:line="360" w:lineRule="auto"/>
        <w:ind w:left="0" w:right="-28" w:firstLine="0"/>
        <w:jc w:val="both"/>
        <w:rPr>
          <w:rFonts w:ascii="Palatino Linotype" w:hAnsi="Palatino Linotype"/>
          <w:color w:val="000000" w:themeColor="text1"/>
        </w:rPr>
      </w:pPr>
      <w:r w:rsidRPr="00F307AD">
        <w:rPr>
          <w:rFonts w:ascii="Palatino Linotype" w:hAnsi="Palatino Linotype"/>
          <w:color w:val="000000" w:themeColor="text1"/>
        </w:rPr>
        <w:t>Así,</w:t>
      </w:r>
      <w:r w:rsidR="006A0EE5" w:rsidRPr="00F307AD">
        <w:rPr>
          <w:rFonts w:ascii="Palatino Linotype" w:hAnsi="Palatino Linotype"/>
          <w:color w:val="000000" w:themeColor="text1"/>
        </w:rPr>
        <w:t xml:space="preserve"> se colige que c</w:t>
      </w:r>
      <w:r w:rsidRPr="00F307AD">
        <w:rPr>
          <w:rFonts w:ascii="Palatino Linotype" w:hAnsi="Palatino Linotype"/>
          <w:color w:val="000000" w:themeColor="text1"/>
        </w:rPr>
        <w:t xml:space="preserve">iertamente se debió entregar </w:t>
      </w:r>
      <w:r w:rsidR="001274C7" w:rsidRPr="00F307AD">
        <w:rPr>
          <w:rFonts w:ascii="Palatino Linotype" w:hAnsi="Palatino Linotype"/>
          <w:color w:val="000000" w:themeColor="text1"/>
        </w:rPr>
        <w:t>información</w:t>
      </w:r>
      <w:r w:rsidRPr="00F307AD">
        <w:rPr>
          <w:rFonts w:ascii="Palatino Linotype" w:hAnsi="Palatino Linotype"/>
          <w:color w:val="000000" w:themeColor="text1"/>
        </w:rPr>
        <w:t xml:space="preserve"> solicitada, </w:t>
      </w:r>
      <w:r w:rsidR="006A0EE5" w:rsidRPr="00F307AD">
        <w:rPr>
          <w:rFonts w:ascii="Palatino Linotype" w:hAnsi="Palatino Linotype"/>
          <w:color w:val="000000" w:themeColor="text1"/>
        </w:rPr>
        <w:t>que se presume corresponde a la persona que interpone la solicitud de acceso deriva</w:t>
      </w:r>
      <w:r w:rsidRPr="00F307AD">
        <w:rPr>
          <w:rFonts w:ascii="Palatino Linotype" w:hAnsi="Palatino Linotype"/>
          <w:color w:val="000000" w:themeColor="text1"/>
        </w:rPr>
        <w:t>do que manifiesta ser el</w:t>
      </w:r>
      <w:r w:rsidR="006A0EE5" w:rsidRPr="00F307AD">
        <w:rPr>
          <w:rFonts w:ascii="Palatino Linotype" w:hAnsi="Palatino Linotype"/>
          <w:color w:val="000000" w:themeColor="text1"/>
        </w:rPr>
        <w:t xml:space="preserve"> titular de los datos personales;</w:t>
      </w:r>
      <w:r w:rsidRPr="00F307AD">
        <w:rPr>
          <w:rFonts w:ascii="Palatino Linotype" w:hAnsi="Palatino Linotype"/>
          <w:color w:val="000000" w:themeColor="text1"/>
        </w:rPr>
        <w:t xml:space="preserve"> </w:t>
      </w:r>
      <w:r w:rsidR="009B0910" w:rsidRPr="00F307AD">
        <w:rPr>
          <w:rFonts w:ascii="Palatino Linotype" w:hAnsi="Palatino Linotype"/>
          <w:b/>
          <w:color w:val="000000" w:themeColor="text1"/>
          <w:u w:val="single"/>
        </w:rPr>
        <w:t>información</w:t>
      </w:r>
      <w:r w:rsidR="006A0EE5" w:rsidRPr="00F307AD">
        <w:rPr>
          <w:rFonts w:ascii="Palatino Linotype" w:hAnsi="Palatino Linotype"/>
          <w:b/>
          <w:color w:val="000000" w:themeColor="text1"/>
          <w:u w:val="single"/>
        </w:rPr>
        <w:t xml:space="preserve"> que el </w:t>
      </w:r>
      <w:r w:rsidRPr="00F307AD">
        <w:rPr>
          <w:rFonts w:ascii="Palatino Linotype" w:hAnsi="Palatino Linotype"/>
          <w:b/>
          <w:color w:val="000000" w:themeColor="text1"/>
          <w:u w:val="single"/>
        </w:rPr>
        <w:t xml:space="preserve">SUJETO OBLIGADO </w:t>
      </w:r>
      <w:r w:rsidR="009B0910" w:rsidRPr="00F307AD">
        <w:rPr>
          <w:rFonts w:ascii="Palatino Linotype" w:hAnsi="Palatino Linotype"/>
          <w:b/>
          <w:color w:val="000000" w:themeColor="text1"/>
          <w:u w:val="single"/>
        </w:rPr>
        <w:t>por medio del informe justificado, asumió</w:t>
      </w:r>
      <w:r w:rsidR="006A0EE5" w:rsidRPr="00F307AD">
        <w:rPr>
          <w:rFonts w:ascii="Palatino Linotype" w:hAnsi="Palatino Linotype"/>
          <w:b/>
          <w:color w:val="000000" w:themeColor="text1"/>
          <w:u w:val="single"/>
        </w:rPr>
        <w:t xml:space="preserve"> contar con ella en ejercicio de sus funciones </w:t>
      </w:r>
      <w:r w:rsidR="006A0EE5" w:rsidRPr="00F307AD">
        <w:rPr>
          <w:rFonts w:ascii="Palatino Linotype" w:hAnsi="Palatino Linotype"/>
          <w:b/>
          <w:color w:val="000000" w:themeColor="text1"/>
          <w:u w:val="single"/>
        </w:rPr>
        <w:lastRenderedPageBreak/>
        <w:t>de derecho público</w:t>
      </w:r>
      <w:r w:rsidRPr="00F307AD">
        <w:rPr>
          <w:rFonts w:ascii="Palatino Linotype" w:hAnsi="Palatino Linotype"/>
          <w:b/>
          <w:color w:val="000000" w:themeColor="text1"/>
          <w:u w:val="single"/>
        </w:rPr>
        <w:t>,</w:t>
      </w:r>
      <w:r w:rsidR="006A0EE5" w:rsidRPr="00F307AD">
        <w:rPr>
          <w:rFonts w:ascii="Palatino Linotype" w:hAnsi="Palatino Linotype"/>
          <w:b/>
          <w:color w:val="000000" w:themeColor="text1"/>
          <w:u w:val="single"/>
        </w:rPr>
        <w:t xml:space="preserve"> tan es así que</w:t>
      </w:r>
      <w:r w:rsidRPr="00F307AD">
        <w:rPr>
          <w:rFonts w:ascii="Palatino Linotype" w:hAnsi="Palatino Linotype"/>
          <w:b/>
          <w:color w:val="000000" w:themeColor="text1"/>
          <w:u w:val="single"/>
        </w:rPr>
        <w:t>,</w:t>
      </w:r>
      <w:r w:rsidR="006A0EE5" w:rsidRPr="00F307AD">
        <w:rPr>
          <w:rFonts w:ascii="Palatino Linotype" w:hAnsi="Palatino Linotype"/>
          <w:b/>
          <w:color w:val="000000" w:themeColor="text1"/>
          <w:u w:val="single"/>
        </w:rPr>
        <w:t xml:space="preserve"> </w:t>
      </w:r>
      <w:r w:rsidR="009B0910" w:rsidRPr="00F307AD">
        <w:rPr>
          <w:rFonts w:ascii="Palatino Linotype" w:hAnsi="Palatino Linotype"/>
          <w:b/>
          <w:color w:val="000000" w:themeColor="text1"/>
          <w:u w:val="single"/>
        </w:rPr>
        <w:t>requirió</w:t>
      </w:r>
      <w:r w:rsidRPr="00F307AD">
        <w:rPr>
          <w:rFonts w:ascii="Palatino Linotype" w:hAnsi="Palatino Linotype"/>
          <w:b/>
          <w:color w:val="000000" w:themeColor="text1"/>
          <w:u w:val="single"/>
        </w:rPr>
        <w:t xml:space="preserve"> </w:t>
      </w:r>
      <w:r w:rsidR="009B0910" w:rsidRPr="00F307AD">
        <w:rPr>
          <w:rFonts w:ascii="Palatino Linotype" w:hAnsi="Palatino Linotype"/>
          <w:b/>
          <w:color w:val="000000" w:themeColor="text1"/>
          <w:u w:val="single"/>
        </w:rPr>
        <w:t xml:space="preserve">al Particular </w:t>
      </w:r>
      <w:r w:rsidRPr="00F307AD">
        <w:rPr>
          <w:rFonts w:ascii="Palatino Linotype" w:hAnsi="Palatino Linotype"/>
          <w:b/>
          <w:color w:val="000000" w:themeColor="text1"/>
          <w:u w:val="single"/>
        </w:rPr>
        <w:t xml:space="preserve">ingresar una nueva solicitud de información a través del </w:t>
      </w:r>
      <w:r w:rsidRPr="00F307AD">
        <w:rPr>
          <w:rFonts w:ascii="Palatino Linotype" w:hAnsi="Palatino Linotype" w:cs="Tahoma"/>
          <w:b/>
          <w:bCs/>
          <w:iCs/>
          <w:color w:val="000000" w:themeColor="text1"/>
          <w:u w:val="single"/>
        </w:rPr>
        <w:t>Sistema de Acceso, Rectificación, Cancelación y Oposición de Datos Personales (</w:t>
      </w:r>
      <w:r w:rsidRPr="00F307AD">
        <w:rPr>
          <w:rFonts w:ascii="Palatino Linotype" w:hAnsi="Palatino Linotype"/>
          <w:b/>
          <w:color w:val="000000" w:themeColor="text1"/>
          <w:u w:val="single"/>
        </w:rPr>
        <w:t>SARCOEM), para acceder a lo requerido.</w:t>
      </w:r>
    </w:p>
    <w:p w14:paraId="53438A49" w14:textId="77777777" w:rsidR="00F93DF1" w:rsidRPr="00F307AD" w:rsidRDefault="00F93DF1" w:rsidP="003457A6">
      <w:pPr>
        <w:spacing w:line="360" w:lineRule="auto"/>
        <w:ind w:right="-28"/>
        <w:jc w:val="both"/>
        <w:rPr>
          <w:rFonts w:ascii="Palatino Linotype" w:hAnsi="Palatino Linotype"/>
          <w:color w:val="000000" w:themeColor="text1"/>
        </w:rPr>
      </w:pPr>
    </w:p>
    <w:p w14:paraId="32B345BB" w14:textId="1810B02E" w:rsidR="00E87B82" w:rsidRPr="00F307AD" w:rsidRDefault="00E87B82" w:rsidP="003457A6">
      <w:pPr>
        <w:numPr>
          <w:ilvl w:val="0"/>
          <w:numId w:val="1"/>
        </w:numPr>
        <w:spacing w:line="360" w:lineRule="auto"/>
        <w:ind w:left="0" w:right="-28" w:firstLine="0"/>
        <w:jc w:val="both"/>
        <w:rPr>
          <w:rFonts w:ascii="Palatino Linotype" w:hAnsi="Palatino Linotype"/>
          <w:color w:val="000000" w:themeColor="text1"/>
        </w:rPr>
      </w:pPr>
      <w:r w:rsidRPr="00F307AD">
        <w:rPr>
          <w:rFonts w:ascii="Palatino Linotype" w:eastAsia="Palatino Linotype" w:hAnsi="Palatino Linotype" w:cs="Palatino Linotype"/>
          <w:b/>
          <w:color w:val="000000" w:themeColor="text1"/>
        </w:rPr>
        <w:t xml:space="preserve">El </w:t>
      </w:r>
      <w:r w:rsidRPr="00F307AD">
        <w:rPr>
          <w:rFonts w:ascii="Palatino Linotype" w:hAnsi="Palatino Linotype"/>
          <w:color w:val="000000" w:themeColor="text1"/>
        </w:rPr>
        <w:t xml:space="preserve">particular </w:t>
      </w:r>
      <w:r w:rsidR="00F93DF1" w:rsidRPr="00F307AD">
        <w:rPr>
          <w:rFonts w:ascii="Palatino Linotype" w:hAnsi="Palatino Linotype"/>
          <w:color w:val="000000" w:themeColor="text1"/>
        </w:rPr>
        <w:t>anexa a la solicitud de información los siguientes archivos:</w:t>
      </w:r>
    </w:p>
    <w:p w14:paraId="2CD2B69A" w14:textId="1102999D" w:rsidR="00E87B82" w:rsidRPr="00F307AD" w:rsidRDefault="00E27CAC" w:rsidP="003457A6">
      <w:pPr>
        <w:numPr>
          <w:ilvl w:val="0"/>
          <w:numId w:val="23"/>
        </w:numPr>
        <w:spacing w:line="360" w:lineRule="auto"/>
        <w:ind w:left="0" w:right="-28"/>
        <w:jc w:val="both"/>
        <w:rPr>
          <w:rFonts w:ascii="Palatino Linotype" w:hAnsi="Palatino Linotype"/>
          <w:color w:val="000000" w:themeColor="text1"/>
        </w:rPr>
      </w:pPr>
      <w:hyperlink r:id="rId12" w:tgtFrame="_blank" w:history="1">
        <w:r w:rsidR="00E87B82" w:rsidRPr="00F307AD">
          <w:rPr>
            <w:rFonts w:ascii="Palatino Linotype" w:hAnsi="Palatino Linotype"/>
            <w:b/>
            <w:bCs/>
            <w:color w:val="000000" w:themeColor="text1"/>
          </w:rPr>
          <w:t>amparo directo 339-2021.PDF</w:t>
        </w:r>
      </w:hyperlink>
      <w:r w:rsidR="00F93DF1" w:rsidRPr="00F307AD">
        <w:rPr>
          <w:rFonts w:ascii="Palatino Linotype" w:hAnsi="Palatino Linotype"/>
          <w:color w:val="000000" w:themeColor="text1"/>
        </w:rPr>
        <w:t xml:space="preserve"> Proveído de  diecisiete de mayo de dos mil veintiuno dictado por el  Juez Tercero de Distrito en Materias de Amparo y Juicios Federales en el Estado de México en el Juicio de Amparo 339/2021-IX, por medio del cual se tiene por no presentada la demanda de amparo toda vez que la parte quejosa no desahogó oportunamente los puntos de prevención atinentes, y a su vez, vertió nuevos planteamientos cuya sola expresión resulta contradictoria con lo manifestado en su escrito inicial de demanda.</w:t>
      </w:r>
    </w:p>
    <w:p w14:paraId="72C47D8E" w14:textId="77777777" w:rsidR="003457A6" w:rsidRPr="00F307AD" w:rsidRDefault="003457A6" w:rsidP="003457A6">
      <w:pPr>
        <w:spacing w:line="360" w:lineRule="auto"/>
        <w:ind w:right="-28"/>
        <w:jc w:val="both"/>
        <w:rPr>
          <w:rFonts w:ascii="Palatino Linotype" w:hAnsi="Palatino Linotype"/>
          <w:color w:val="000000" w:themeColor="text1"/>
        </w:rPr>
      </w:pPr>
    </w:p>
    <w:p w14:paraId="2AB4039E" w14:textId="43A2CF6D" w:rsidR="00E87B82" w:rsidRPr="00F307AD" w:rsidRDefault="00E27CAC" w:rsidP="003457A6">
      <w:pPr>
        <w:numPr>
          <w:ilvl w:val="0"/>
          <w:numId w:val="23"/>
        </w:numPr>
        <w:spacing w:line="360" w:lineRule="auto"/>
        <w:ind w:left="0" w:right="-28"/>
        <w:rPr>
          <w:rFonts w:ascii="Palatino Linotype" w:hAnsi="Palatino Linotype"/>
          <w:color w:val="000000" w:themeColor="text1"/>
        </w:rPr>
      </w:pPr>
      <w:hyperlink r:id="rId13" w:tgtFrame="_blank" w:history="1">
        <w:r w:rsidR="00E87B82" w:rsidRPr="00F307AD">
          <w:rPr>
            <w:rFonts w:ascii="Palatino Linotype" w:hAnsi="Palatino Linotype"/>
            <w:b/>
            <w:bCs/>
            <w:color w:val="000000" w:themeColor="text1"/>
          </w:rPr>
          <w:t>339-2021 Juez Mixto de Primera Instancia Temascaltepec.png</w:t>
        </w:r>
      </w:hyperlink>
      <w:r w:rsidR="00F93DF1" w:rsidRPr="00F307AD">
        <w:rPr>
          <w:rFonts w:ascii="Palatino Linotype" w:hAnsi="Palatino Linotype"/>
          <w:color w:val="000000" w:themeColor="text1"/>
        </w:rPr>
        <w:t xml:space="preserve"> Captura de pantalla de la lista de acuerdos publicado el dieciocho de mayo de 2021 en la cual se aprecia como autoridad responsable al </w:t>
      </w:r>
      <w:r w:rsidR="00F93DF1" w:rsidRPr="00F307AD">
        <w:rPr>
          <w:rFonts w:ascii="Palatino Linotype" w:eastAsia="Palatino Linotype" w:hAnsi="Palatino Linotype" w:cs="Palatino Linotype"/>
          <w:color w:val="000000" w:themeColor="text1"/>
        </w:rPr>
        <w:t>el Juez Mixto de Primera Instancia de Temascaltepec, Estado de México.</w:t>
      </w:r>
    </w:p>
    <w:p w14:paraId="2B20CB82" w14:textId="77777777" w:rsidR="003457A6" w:rsidRPr="00F307AD" w:rsidRDefault="003457A6" w:rsidP="003457A6">
      <w:pPr>
        <w:pStyle w:val="Prrafodelista"/>
        <w:rPr>
          <w:rFonts w:ascii="Palatino Linotype" w:hAnsi="Palatino Linotype"/>
          <w:color w:val="000000" w:themeColor="text1"/>
        </w:rPr>
      </w:pPr>
    </w:p>
    <w:p w14:paraId="56FB9DC9" w14:textId="166AF561" w:rsidR="00E87B82" w:rsidRPr="00F307AD" w:rsidRDefault="00E27CAC" w:rsidP="003457A6">
      <w:pPr>
        <w:numPr>
          <w:ilvl w:val="0"/>
          <w:numId w:val="23"/>
        </w:numPr>
        <w:spacing w:line="360" w:lineRule="auto"/>
        <w:ind w:left="0" w:right="-28"/>
        <w:rPr>
          <w:rFonts w:ascii="Palatino Linotype" w:hAnsi="Palatino Linotype"/>
          <w:b/>
          <w:bCs/>
          <w:color w:val="000000" w:themeColor="text1"/>
        </w:rPr>
      </w:pPr>
      <w:hyperlink r:id="rId14" w:tgtFrame="_blank" w:history="1">
        <w:proofErr w:type="spellStart"/>
        <w:r w:rsidR="00E87B82" w:rsidRPr="00F307AD">
          <w:rPr>
            <w:rFonts w:ascii="Palatino Linotype" w:hAnsi="Palatino Linotype"/>
            <w:b/>
            <w:bCs/>
            <w:color w:val="000000" w:themeColor="text1"/>
          </w:rPr>
          <w:t>ine</w:t>
        </w:r>
        <w:proofErr w:type="spellEnd"/>
        <w:r w:rsidR="00E87B82" w:rsidRPr="00F307AD">
          <w:rPr>
            <w:rFonts w:ascii="Palatino Linotype" w:hAnsi="Palatino Linotype"/>
            <w:b/>
            <w:bCs/>
            <w:color w:val="000000" w:themeColor="text1"/>
          </w:rPr>
          <w:t xml:space="preserve"> 1 </w:t>
        </w:r>
        <w:r w:rsidR="00F44B3F">
          <w:rPr>
            <w:rFonts w:ascii="Palatino Linotype" w:hAnsi="Palatino Linotype"/>
            <w:b/>
            <w:bCs/>
            <w:color w:val="000000" w:themeColor="text1"/>
          </w:rPr>
          <w:t>XXXX</w:t>
        </w:r>
        <w:r w:rsidR="00E87B82" w:rsidRPr="00F307AD">
          <w:rPr>
            <w:rFonts w:ascii="Palatino Linotype" w:hAnsi="Palatino Linotype"/>
            <w:b/>
            <w:bCs/>
            <w:color w:val="000000" w:themeColor="text1"/>
          </w:rPr>
          <w:t>.jpg</w:t>
        </w:r>
      </w:hyperlink>
    </w:p>
    <w:p w14:paraId="2E483795" w14:textId="77777777" w:rsidR="00E87B82" w:rsidRPr="00F307AD" w:rsidRDefault="00E87B82" w:rsidP="003457A6">
      <w:pPr>
        <w:spacing w:line="360" w:lineRule="auto"/>
        <w:ind w:right="-28"/>
        <w:jc w:val="both"/>
        <w:rPr>
          <w:rFonts w:ascii="Palatino Linotype" w:hAnsi="Palatino Linotype"/>
          <w:color w:val="000000" w:themeColor="text1"/>
        </w:rPr>
      </w:pPr>
    </w:p>
    <w:p w14:paraId="7683AAD5" w14:textId="7A4B4D9A" w:rsidR="00F93DF1" w:rsidRPr="00F307AD" w:rsidRDefault="00F93DF1" w:rsidP="003457A6">
      <w:pPr>
        <w:pStyle w:val="Prrafodelista"/>
        <w:numPr>
          <w:ilvl w:val="0"/>
          <w:numId w:val="1"/>
        </w:numPr>
        <w:spacing w:line="360" w:lineRule="auto"/>
        <w:ind w:left="0" w:right="-28" w:firstLine="0"/>
        <w:jc w:val="both"/>
        <w:rPr>
          <w:rFonts w:ascii="Palatino Linotype" w:hAnsi="Palatino Linotype"/>
          <w:color w:val="000000" w:themeColor="text1"/>
          <w:sz w:val="24"/>
        </w:rPr>
      </w:pPr>
      <w:r w:rsidRPr="00F307AD">
        <w:rPr>
          <w:rFonts w:ascii="Palatino Linotype" w:hAnsi="Palatino Linotype"/>
          <w:color w:val="000000" w:themeColor="text1"/>
          <w:sz w:val="24"/>
        </w:rPr>
        <w:t>En virtud de lo anterior este órgano Garante realizó una consulta en el portal de servicios del Consejo de la Judicatura Federal Consulta de datos de expedientes (SISE Expedientes), del cual se desprende lo siguiente:</w:t>
      </w:r>
    </w:p>
    <w:p w14:paraId="49D16DA9" w14:textId="77777777" w:rsidR="00F93DF1" w:rsidRPr="00F307AD" w:rsidRDefault="00F93DF1" w:rsidP="003457A6">
      <w:pPr>
        <w:pStyle w:val="Prrafodelista"/>
        <w:spacing w:line="360" w:lineRule="auto"/>
        <w:ind w:left="0" w:right="-28"/>
        <w:jc w:val="both"/>
        <w:rPr>
          <w:rFonts w:ascii="Palatino Linotype" w:hAnsi="Palatino Linotype"/>
          <w:color w:val="000000" w:themeColor="text1"/>
          <w:sz w:val="24"/>
        </w:rPr>
      </w:pPr>
    </w:p>
    <w:p w14:paraId="1141ADE8" w14:textId="20B7B460" w:rsidR="00F93DF1" w:rsidRPr="00F307AD" w:rsidRDefault="00F93DF1" w:rsidP="00184A35">
      <w:pPr>
        <w:spacing w:line="360" w:lineRule="auto"/>
        <w:ind w:left="-709" w:right="-28"/>
        <w:jc w:val="both"/>
        <w:rPr>
          <w:rFonts w:ascii="Palatino Linotype" w:hAnsi="Palatino Linotype"/>
          <w:color w:val="000000" w:themeColor="text1"/>
        </w:rPr>
      </w:pPr>
      <w:r w:rsidRPr="00F307AD">
        <w:rPr>
          <w:rFonts w:ascii="Palatino Linotype" w:hAnsi="Palatino Linotype"/>
          <w:noProof/>
          <w:color w:val="000000" w:themeColor="text1"/>
        </w:rPr>
        <w:lastRenderedPageBreak/>
        <w:drawing>
          <wp:inline distT="0" distB="0" distL="0" distR="0" wp14:anchorId="10987C21" wp14:editId="735FC9A8">
            <wp:extent cx="7013275" cy="2226945"/>
            <wp:effectExtent l="0" t="0" r="0" b="1905"/>
            <wp:docPr id="209269940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699404" name="Imagen 1"/>
                    <pic:cNvPicPr>
                      <a:picLocks noChangeAspect="1"/>
                    </pic:cNvPicPr>
                  </pic:nvPicPr>
                  <pic:blipFill rotWithShape="1">
                    <a:blip r:embed="rId15"/>
                    <a:srcRect l="-1" t="6475" r="17042" b="43698"/>
                    <a:stretch/>
                  </pic:blipFill>
                  <pic:spPr bwMode="auto">
                    <a:xfrm>
                      <a:off x="0" y="0"/>
                      <a:ext cx="7013275" cy="2226945"/>
                    </a:xfrm>
                    <a:prstGeom prst="rect">
                      <a:avLst/>
                    </a:prstGeom>
                    <a:ln>
                      <a:noFill/>
                    </a:ln>
                    <a:extLst>
                      <a:ext uri="{53640926-AAD7-44D8-BBD7-CCE9431645EC}">
                        <a14:shadowObscured xmlns:a14="http://schemas.microsoft.com/office/drawing/2010/main"/>
                      </a:ext>
                    </a:extLst>
                  </pic:spPr>
                </pic:pic>
              </a:graphicData>
            </a:graphic>
          </wp:inline>
        </w:drawing>
      </w:r>
    </w:p>
    <w:p w14:paraId="3D08B603" w14:textId="77777777" w:rsidR="00F93DF1" w:rsidRPr="00F307AD" w:rsidRDefault="00F93DF1" w:rsidP="003457A6">
      <w:pPr>
        <w:spacing w:line="360" w:lineRule="auto"/>
        <w:ind w:right="-28"/>
        <w:jc w:val="both"/>
        <w:rPr>
          <w:rFonts w:ascii="Palatino Linotype" w:hAnsi="Palatino Linotype"/>
          <w:color w:val="000000" w:themeColor="text1"/>
        </w:rPr>
      </w:pPr>
    </w:p>
    <w:p w14:paraId="4341989E" w14:textId="304B42EC" w:rsidR="00E87B82" w:rsidRPr="00F307AD" w:rsidRDefault="00E87B82" w:rsidP="003457A6">
      <w:pPr>
        <w:pStyle w:val="Prrafodelista"/>
        <w:numPr>
          <w:ilvl w:val="0"/>
          <w:numId w:val="1"/>
        </w:numPr>
        <w:tabs>
          <w:tab w:val="left" w:pos="426"/>
        </w:tabs>
        <w:spacing w:line="360" w:lineRule="auto"/>
        <w:ind w:left="0" w:right="-28" w:firstLine="0"/>
        <w:jc w:val="both"/>
        <w:rPr>
          <w:rFonts w:ascii="Palatino Linotype" w:eastAsia="Palatino Linotype" w:hAnsi="Palatino Linotype" w:cs="Palatino Linotype"/>
          <w:color w:val="000000" w:themeColor="text1"/>
          <w:sz w:val="24"/>
        </w:rPr>
      </w:pPr>
      <w:r w:rsidRPr="00F307AD">
        <w:rPr>
          <w:rFonts w:ascii="Palatino Linotype" w:eastAsia="Palatino Linotype" w:hAnsi="Palatino Linotype" w:cs="Palatino Linotype"/>
          <w:color w:val="000000" w:themeColor="text1"/>
          <w:sz w:val="24"/>
        </w:rPr>
        <w:t>E</w:t>
      </w:r>
      <w:r w:rsidR="00F93DF1" w:rsidRPr="00F307AD">
        <w:rPr>
          <w:rFonts w:ascii="Palatino Linotype" w:eastAsia="Palatino Linotype" w:hAnsi="Palatino Linotype" w:cs="Palatino Linotype"/>
          <w:color w:val="000000" w:themeColor="text1"/>
          <w:sz w:val="24"/>
        </w:rPr>
        <w:t xml:space="preserve">n atención a ello, el </w:t>
      </w:r>
      <w:r w:rsidRPr="00F307AD">
        <w:rPr>
          <w:rFonts w:ascii="Palatino Linotype" w:eastAsia="Palatino Linotype" w:hAnsi="Palatino Linotype" w:cs="Palatino Linotype"/>
          <w:color w:val="000000" w:themeColor="text1"/>
          <w:sz w:val="24"/>
        </w:rPr>
        <w:t xml:space="preserve"> cuatro junio de dos mil veinticinco, se envió por correo electrónico un requerimiento de información adicional al SUJETO OBLIGADO, el cual consistió en lo siguiente:</w:t>
      </w:r>
    </w:p>
    <w:p w14:paraId="69FC1D4A" w14:textId="77777777" w:rsidR="00E87B82" w:rsidRPr="00F307AD" w:rsidRDefault="00E87B82" w:rsidP="003457A6">
      <w:pPr>
        <w:tabs>
          <w:tab w:val="left" w:pos="426"/>
        </w:tabs>
        <w:spacing w:line="360" w:lineRule="auto"/>
        <w:ind w:right="-28"/>
        <w:jc w:val="both"/>
        <w:rPr>
          <w:rFonts w:ascii="Palatino Linotype" w:eastAsia="Palatino Linotype" w:hAnsi="Palatino Linotype" w:cs="Palatino Linotype"/>
          <w:color w:val="000000" w:themeColor="text1"/>
        </w:rPr>
      </w:pPr>
      <w:r w:rsidRPr="00F307AD">
        <w:rPr>
          <w:rFonts w:ascii="Palatino Linotype" w:eastAsia="Palatino Linotype" w:hAnsi="Palatino Linotype" w:cs="Palatino Linotype"/>
          <w:color w:val="000000" w:themeColor="text1"/>
        </w:rPr>
        <w:t>¿Cuál es el estado procesal actual de la causa penal 211/2004 radicada en el Juzgado Mixto de Primera Instancia de Temascaltepec, Estado de México, si se dictó sentencia en la misma y si ha causado ejecutoria?</w:t>
      </w:r>
    </w:p>
    <w:p w14:paraId="07FC9F0A" w14:textId="56B24CBE" w:rsidR="00E87B82" w:rsidRPr="00F307AD" w:rsidRDefault="00E87B82" w:rsidP="003457A6">
      <w:pPr>
        <w:tabs>
          <w:tab w:val="left" w:pos="426"/>
        </w:tabs>
        <w:spacing w:line="360" w:lineRule="auto"/>
        <w:ind w:right="-28"/>
        <w:jc w:val="both"/>
        <w:rPr>
          <w:rFonts w:ascii="Palatino Linotype" w:eastAsia="Palatino Linotype" w:hAnsi="Palatino Linotype" w:cs="Palatino Linotype"/>
          <w:color w:val="000000" w:themeColor="text1"/>
        </w:rPr>
      </w:pPr>
      <w:r w:rsidRPr="00F307AD">
        <w:rPr>
          <w:rFonts w:ascii="Palatino Linotype" w:eastAsia="Palatino Linotype" w:hAnsi="Palatino Linotype" w:cs="Palatino Linotype"/>
          <w:color w:val="000000" w:themeColor="text1"/>
        </w:rPr>
        <w:t xml:space="preserve">· Si el </w:t>
      </w:r>
      <w:r w:rsidR="006B749D">
        <w:rPr>
          <w:rFonts w:ascii="Palatino Linotype" w:eastAsia="Palatino Linotype" w:hAnsi="Palatino Linotype" w:cs="Palatino Linotype"/>
          <w:color w:val="000000" w:themeColor="text1"/>
        </w:rPr>
        <w:t>XXXX</w:t>
      </w:r>
      <w:r w:rsidRPr="00F307AD">
        <w:rPr>
          <w:rFonts w:ascii="Palatino Linotype" w:eastAsia="Palatino Linotype" w:hAnsi="Palatino Linotype" w:cs="Palatino Linotype"/>
          <w:color w:val="000000" w:themeColor="text1"/>
        </w:rPr>
        <w:t xml:space="preserve"> es parte dentro de la causa penal 211/2004 radicada en el Juzgado Mixto de Primera Instancia de Temascaltepec, Estado de México.</w:t>
      </w:r>
    </w:p>
    <w:p w14:paraId="016DFF7B" w14:textId="77777777" w:rsidR="00E87B82" w:rsidRPr="00F307AD" w:rsidRDefault="00E87B82" w:rsidP="003457A6">
      <w:pPr>
        <w:tabs>
          <w:tab w:val="left" w:pos="426"/>
        </w:tabs>
        <w:spacing w:line="360" w:lineRule="auto"/>
        <w:ind w:right="-28"/>
        <w:jc w:val="both"/>
        <w:rPr>
          <w:rFonts w:ascii="Palatino Linotype" w:eastAsia="Palatino Linotype" w:hAnsi="Palatino Linotype" w:cs="Palatino Linotype"/>
          <w:color w:val="000000" w:themeColor="text1"/>
        </w:rPr>
      </w:pPr>
      <w:r w:rsidRPr="00F307AD">
        <w:rPr>
          <w:rFonts w:ascii="Palatino Linotype" w:eastAsia="Palatino Linotype" w:hAnsi="Palatino Linotype" w:cs="Palatino Linotype"/>
          <w:color w:val="000000" w:themeColor="text1"/>
        </w:rPr>
        <w:t>· Si la causa penal 211/2004 radicada en el Juzgado Mixto de Primera Instancia de Temascaltepec, Estado de México se encuentra relacionada con el juicio de amparo 339/2021, tramitado ante el Juzgado Tercero de Distrito en Materias de Amparo y Juicios Federales en el Estado de México.</w:t>
      </w:r>
    </w:p>
    <w:p w14:paraId="73EEB1AD" w14:textId="77777777" w:rsidR="00E87B82" w:rsidRPr="00F307AD" w:rsidRDefault="00E87B82" w:rsidP="003457A6">
      <w:pPr>
        <w:tabs>
          <w:tab w:val="left" w:pos="426"/>
        </w:tabs>
        <w:spacing w:line="360" w:lineRule="auto"/>
        <w:ind w:right="-28"/>
        <w:jc w:val="both"/>
        <w:rPr>
          <w:rFonts w:ascii="Palatino Linotype" w:eastAsia="Palatino Linotype" w:hAnsi="Palatino Linotype" w:cs="Palatino Linotype"/>
          <w:color w:val="000000" w:themeColor="text1"/>
        </w:rPr>
      </w:pPr>
    </w:p>
    <w:p w14:paraId="27232932" w14:textId="1627BFD6" w:rsidR="00E87B82" w:rsidRPr="00F307AD" w:rsidRDefault="00E87B82" w:rsidP="003457A6">
      <w:pPr>
        <w:pStyle w:val="Prrafodelista"/>
        <w:numPr>
          <w:ilvl w:val="0"/>
          <w:numId w:val="22"/>
        </w:numPr>
        <w:tabs>
          <w:tab w:val="left" w:pos="286"/>
        </w:tabs>
        <w:spacing w:line="360" w:lineRule="auto"/>
        <w:ind w:left="0" w:right="-28" w:firstLine="0"/>
        <w:jc w:val="both"/>
        <w:rPr>
          <w:rFonts w:ascii="Palatino Linotype" w:eastAsia="Palatino Linotype" w:hAnsi="Palatino Linotype" w:cs="Palatino Linotype"/>
          <w:color w:val="000000" w:themeColor="text1"/>
          <w:sz w:val="24"/>
        </w:rPr>
      </w:pPr>
      <w:r w:rsidRPr="00F307AD">
        <w:rPr>
          <w:rFonts w:ascii="Palatino Linotype" w:eastAsia="Palatino Linotype" w:hAnsi="Palatino Linotype" w:cs="Palatino Linotype"/>
          <w:color w:val="000000" w:themeColor="text1"/>
          <w:sz w:val="24"/>
        </w:rPr>
        <w:lastRenderedPageBreak/>
        <w:t>E</w:t>
      </w:r>
      <w:r w:rsidR="00EF1383" w:rsidRPr="00F307AD">
        <w:rPr>
          <w:rFonts w:ascii="Palatino Linotype" w:eastAsia="Palatino Linotype" w:hAnsi="Palatino Linotype" w:cs="Palatino Linotype"/>
          <w:color w:val="000000" w:themeColor="text1"/>
          <w:sz w:val="24"/>
        </w:rPr>
        <w:t>L</w:t>
      </w:r>
      <w:r w:rsidRPr="00F307AD">
        <w:rPr>
          <w:rFonts w:ascii="Palatino Linotype" w:eastAsia="Palatino Linotype" w:hAnsi="Palatino Linotype" w:cs="Palatino Linotype"/>
          <w:color w:val="000000" w:themeColor="text1"/>
          <w:sz w:val="24"/>
        </w:rPr>
        <w:t xml:space="preserve"> SUJETO OBLIGADO, otorgó respuesta en lo medular al requerimiento adicional de información de la siguiente forma:</w:t>
      </w:r>
    </w:p>
    <w:p w14:paraId="38E354C4" w14:textId="31BB395E" w:rsidR="00E87B82" w:rsidRPr="00F307AD" w:rsidRDefault="00E87B82" w:rsidP="003457A6">
      <w:pPr>
        <w:spacing w:line="360" w:lineRule="auto"/>
        <w:ind w:right="-28"/>
        <w:jc w:val="both"/>
        <w:rPr>
          <w:rFonts w:ascii="Palatino Linotype" w:eastAsia="Palatino Linotype" w:hAnsi="Palatino Linotype" w:cs="Palatino Linotype"/>
          <w:bCs/>
          <w:color w:val="000000" w:themeColor="text1"/>
        </w:rPr>
      </w:pPr>
      <w:r w:rsidRPr="00F307AD">
        <w:rPr>
          <w:rFonts w:ascii="Palatino Linotype" w:eastAsia="Palatino Linotype" w:hAnsi="Palatino Linotype" w:cs="Palatino Linotype"/>
          <w:bCs/>
          <w:color w:val="000000" w:themeColor="text1"/>
        </w:rPr>
        <w:t xml:space="preserve">El diez de enero de dos mil veintitrés, esta autoridad emitió sentencia absolutoria a favor de </w:t>
      </w:r>
      <w:r w:rsidR="006B749D">
        <w:rPr>
          <w:rFonts w:ascii="Palatino Linotype" w:eastAsia="Palatino Linotype" w:hAnsi="Palatino Linotype" w:cs="Palatino Linotype"/>
          <w:bCs/>
          <w:color w:val="000000" w:themeColor="text1"/>
        </w:rPr>
        <w:t>XXXX</w:t>
      </w:r>
      <w:r w:rsidRPr="00F307AD">
        <w:rPr>
          <w:rFonts w:ascii="Palatino Linotype" w:eastAsia="Palatino Linotype" w:hAnsi="Palatino Linotype" w:cs="Palatino Linotype"/>
          <w:bCs/>
          <w:color w:val="000000" w:themeColor="text1"/>
        </w:rPr>
        <w:t>,… , la cual causó ejecutoria el diecisiete de febrero de dos mil veintitrés, dentro de la causa penal 45/2021, antes 211/2004, del entonces Juzgado Penal del Distrito Judicial de Temascaltepec, México.</w:t>
      </w:r>
    </w:p>
    <w:p w14:paraId="0437BB66" w14:textId="77777777" w:rsidR="00E87B82" w:rsidRPr="00F307AD" w:rsidRDefault="00E87B82" w:rsidP="003457A6">
      <w:pPr>
        <w:spacing w:line="360" w:lineRule="auto"/>
        <w:ind w:right="-28"/>
        <w:jc w:val="both"/>
        <w:rPr>
          <w:rFonts w:ascii="Palatino Linotype" w:eastAsia="Palatino Linotype" w:hAnsi="Palatino Linotype" w:cs="Palatino Linotype"/>
          <w:bCs/>
          <w:color w:val="000000" w:themeColor="text1"/>
        </w:rPr>
      </w:pPr>
      <w:r w:rsidRPr="00F307AD">
        <w:rPr>
          <w:rFonts w:ascii="Palatino Linotype" w:eastAsia="Palatino Linotype" w:hAnsi="Palatino Linotype" w:cs="Palatino Linotype"/>
          <w:bCs/>
          <w:color w:val="000000" w:themeColor="text1"/>
        </w:rPr>
        <w:t>(…)</w:t>
      </w:r>
    </w:p>
    <w:p w14:paraId="691CE383" w14:textId="77777777" w:rsidR="00E87B82" w:rsidRPr="00F307AD" w:rsidRDefault="00E87B82" w:rsidP="003457A6">
      <w:pPr>
        <w:spacing w:line="360" w:lineRule="auto"/>
        <w:ind w:right="-28"/>
        <w:jc w:val="both"/>
        <w:rPr>
          <w:rFonts w:ascii="Palatino Linotype" w:eastAsia="Palatino Linotype" w:hAnsi="Palatino Linotype" w:cs="Palatino Linotype"/>
          <w:bCs/>
          <w:color w:val="000000" w:themeColor="text1"/>
        </w:rPr>
      </w:pPr>
      <w:r w:rsidRPr="00F307AD">
        <w:rPr>
          <w:rFonts w:ascii="Palatino Linotype" w:eastAsia="Palatino Linotype" w:hAnsi="Palatino Linotype" w:cs="Palatino Linotype"/>
          <w:bCs/>
          <w:color w:val="000000" w:themeColor="text1"/>
        </w:rPr>
        <w:t>El hoy sentenciado absuelto, fue parte en dicho proceso</w:t>
      </w:r>
    </w:p>
    <w:p w14:paraId="1450FFEB" w14:textId="77777777" w:rsidR="00E87B82" w:rsidRPr="00F307AD" w:rsidRDefault="00E87B82" w:rsidP="003457A6">
      <w:pPr>
        <w:spacing w:line="360" w:lineRule="auto"/>
        <w:ind w:right="-28"/>
        <w:jc w:val="both"/>
        <w:rPr>
          <w:rFonts w:ascii="Palatino Linotype" w:eastAsia="Palatino Linotype" w:hAnsi="Palatino Linotype" w:cs="Palatino Linotype"/>
          <w:bCs/>
          <w:color w:val="000000" w:themeColor="text1"/>
        </w:rPr>
      </w:pPr>
      <w:r w:rsidRPr="00F307AD">
        <w:rPr>
          <w:rFonts w:ascii="Palatino Linotype" w:eastAsia="Palatino Linotype" w:hAnsi="Palatino Linotype" w:cs="Palatino Linotype"/>
          <w:bCs/>
          <w:color w:val="000000" w:themeColor="text1"/>
        </w:rPr>
        <w:t>(…)</w:t>
      </w:r>
    </w:p>
    <w:p w14:paraId="0276A05C" w14:textId="1BEE2C0A" w:rsidR="00E87B82" w:rsidRPr="00F307AD" w:rsidRDefault="00E87B82" w:rsidP="003457A6">
      <w:pPr>
        <w:spacing w:line="360" w:lineRule="auto"/>
        <w:ind w:right="-28"/>
        <w:jc w:val="both"/>
        <w:rPr>
          <w:rFonts w:ascii="Palatino Linotype" w:eastAsia="Palatino Linotype" w:hAnsi="Palatino Linotype" w:cs="Palatino Linotype"/>
          <w:bCs/>
          <w:color w:val="000000" w:themeColor="text1"/>
        </w:rPr>
      </w:pPr>
      <w:r w:rsidRPr="00F307AD">
        <w:rPr>
          <w:rFonts w:ascii="Palatino Linotype" w:eastAsia="Palatino Linotype" w:hAnsi="Palatino Linotype" w:cs="Palatino Linotype"/>
          <w:bCs/>
          <w:color w:val="000000" w:themeColor="text1"/>
        </w:rPr>
        <w:t xml:space="preserve">Por otra parte, se le informa que de las constancias que integran la causa penal, no se advierte la existencia de ningún cuadernillo de amparo en donde la autoridad Federal haya comunicado la interposición de juicio de amparo por parte de </w:t>
      </w:r>
      <w:r w:rsidR="006B749D">
        <w:rPr>
          <w:rFonts w:ascii="Palatino Linotype" w:eastAsia="Palatino Linotype" w:hAnsi="Palatino Linotype" w:cs="Palatino Linotype"/>
          <w:bCs/>
          <w:color w:val="000000" w:themeColor="text1"/>
        </w:rPr>
        <w:t>XXXX</w:t>
      </w:r>
      <w:r w:rsidRPr="00F307AD">
        <w:rPr>
          <w:rFonts w:ascii="Palatino Linotype" w:eastAsia="Palatino Linotype" w:hAnsi="Palatino Linotype" w:cs="Palatino Linotype"/>
          <w:bCs/>
          <w:color w:val="000000" w:themeColor="text1"/>
        </w:rPr>
        <w:t xml:space="preserve">, empero de la revisión minuciosa que se hizo a la causa penal que regresó del Archivo Judicial de esta data, el sentenciado absuelto </w:t>
      </w:r>
      <w:r w:rsidR="006B749D">
        <w:rPr>
          <w:rFonts w:ascii="Palatino Linotype" w:eastAsia="Palatino Linotype" w:hAnsi="Palatino Linotype" w:cs="Palatino Linotype"/>
          <w:bCs/>
          <w:color w:val="000000" w:themeColor="text1"/>
        </w:rPr>
        <w:t>XXXX</w:t>
      </w:r>
      <w:r w:rsidRPr="00F307AD">
        <w:rPr>
          <w:rFonts w:ascii="Palatino Linotype" w:eastAsia="Palatino Linotype" w:hAnsi="Palatino Linotype" w:cs="Palatino Linotype"/>
          <w:bCs/>
          <w:color w:val="000000" w:themeColor="text1"/>
        </w:rPr>
        <w:t>, exhibió el cuatro de mayo de dos mil veintiuno, ante el entonces Juez Mixto de Primera Instancia del Distrito Judicial de Temascaltepec, un acuse de recibo de fecha treinta de abril de dos mil veintiuno, con un sello que dice " validez de sello sujeto a revisión de documento.</w:t>
      </w:r>
    </w:p>
    <w:p w14:paraId="1BF28F90" w14:textId="17CA1942" w:rsidR="00E87B82" w:rsidRPr="00F307AD" w:rsidRDefault="00E87B82" w:rsidP="003457A6">
      <w:pPr>
        <w:spacing w:line="360" w:lineRule="auto"/>
        <w:ind w:right="-28"/>
        <w:jc w:val="both"/>
        <w:rPr>
          <w:rFonts w:ascii="Palatino Linotype" w:eastAsia="Palatino Linotype" w:hAnsi="Palatino Linotype" w:cs="Palatino Linotype"/>
          <w:bCs/>
          <w:color w:val="000000" w:themeColor="text1"/>
        </w:rPr>
      </w:pPr>
      <w:r w:rsidRPr="00F307AD">
        <w:rPr>
          <w:rFonts w:ascii="Palatino Linotype" w:eastAsia="Palatino Linotype" w:hAnsi="Palatino Linotype" w:cs="Palatino Linotype"/>
          <w:bCs/>
          <w:color w:val="000000" w:themeColor="text1"/>
        </w:rPr>
        <w:t xml:space="preserve">Así también al realizar una revisión en los libros de amparo de este juzgado, no se cuenta con el registro del amparo 339/2021, tramitado ante el Juzgado Tercero de Distrito en Materias de Amparo y Juicios Federales en el Estado de México promovido por </w:t>
      </w:r>
      <w:r w:rsidR="006B749D">
        <w:rPr>
          <w:rFonts w:ascii="Palatino Linotype" w:eastAsia="Palatino Linotype" w:hAnsi="Palatino Linotype" w:cs="Palatino Linotype"/>
          <w:bCs/>
          <w:color w:val="000000" w:themeColor="text1"/>
        </w:rPr>
        <w:t>XXXX</w:t>
      </w:r>
    </w:p>
    <w:p w14:paraId="69F1D814" w14:textId="77777777" w:rsidR="00D63C13" w:rsidRPr="00F307AD" w:rsidRDefault="00D63C13" w:rsidP="003457A6">
      <w:pPr>
        <w:spacing w:line="360" w:lineRule="auto"/>
        <w:ind w:right="-28"/>
        <w:jc w:val="both"/>
        <w:rPr>
          <w:rFonts w:ascii="Palatino Linotype" w:eastAsia="Palatino Linotype" w:hAnsi="Palatino Linotype" w:cs="Palatino Linotype"/>
          <w:bCs/>
          <w:color w:val="000000" w:themeColor="text1"/>
        </w:rPr>
      </w:pPr>
    </w:p>
    <w:p w14:paraId="58F24C7C" w14:textId="225B91AB" w:rsidR="00EF1383" w:rsidRPr="00F307AD" w:rsidRDefault="00D63C13" w:rsidP="003457A6">
      <w:pPr>
        <w:pStyle w:val="Prrafodelista"/>
        <w:numPr>
          <w:ilvl w:val="0"/>
          <w:numId w:val="22"/>
        </w:numPr>
        <w:spacing w:line="360" w:lineRule="auto"/>
        <w:ind w:left="0" w:right="-28" w:firstLine="0"/>
        <w:jc w:val="both"/>
        <w:rPr>
          <w:rFonts w:ascii="Palatino Linotype" w:hAnsi="Palatino Linotype"/>
          <w:bCs/>
          <w:color w:val="000000" w:themeColor="text1"/>
          <w:sz w:val="24"/>
        </w:rPr>
      </w:pPr>
      <w:r w:rsidRPr="00F307AD">
        <w:rPr>
          <w:rFonts w:ascii="Palatino Linotype" w:eastAsia="Palatino Linotype" w:hAnsi="Palatino Linotype" w:cs="Palatino Linotype"/>
          <w:bCs/>
          <w:color w:val="000000" w:themeColor="text1"/>
          <w:sz w:val="24"/>
        </w:rPr>
        <w:t>Ahora bien recapitulando lo solicitado tenemos que</w:t>
      </w:r>
      <w:r w:rsidR="00EF1383" w:rsidRPr="00F307AD">
        <w:rPr>
          <w:rFonts w:ascii="Palatino Linotype" w:eastAsia="Palatino Linotype" w:hAnsi="Palatino Linotype" w:cs="Palatino Linotype"/>
          <w:bCs/>
          <w:color w:val="000000" w:themeColor="text1"/>
          <w:sz w:val="24"/>
        </w:rPr>
        <w:t xml:space="preserve"> r</w:t>
      </w:r>
      <w:r w:rsidRPr="00F307AD">
        <w:rPr>
          <w:rFonts w:ascii="Palatino Linotype" w:hAnsi="Palatino Linotype"/>
          <w:bCs/>
          <w:color w:val="000000" w:themeColor="text1"/>
          <w:sz w:val="24"/>
        </w:rPr>
        <w:t xml:space="preserve">especto a la solicitud de información específica sobre si es posible recuperar la motocicleta, o si aún está en tiempo </w:t>
      </w:r>
      <w:r w:rsidRPr="00F307AD">
        <w:rPr>
          <w:rFonts w:ascii="Palatino Linotype" w:hAnsi="Palatino Linotype"/>
          <w:bCs/>
          <w:color w:val="000000" w:themeColor="text1"/>
          <w:sz w:val="24"/>
        </w:rPr>
        <w:lastRenderedPageBreak/>
        <w:t xml:space="preserve">para solicitar su devolución y la confirmación de que no existe ninguna orden de presentación o captura en </w:t>
      </w:r>
      <w:r w:rsidR="00EF1383" w:rsidRPr="00F307AD">
        <w:rPr>
          <w:rFonts w:ascii="Palatino Linotype" w:hAnsi="Palatino Linotype"/>
          <w:bCs/>
          <w:color w:val="000000" w:themeColor="text1"/>
          <w:sz w:val="24"/>
        </w:rPr>
        <w:t>su</w:t>
      </w:r>
      <w:r w:rsidRPr="00F307AD">
        <w:rPr>
          <w:rFonts w:ascii="Palatino Linotype" w:hAnsi="Palatino Linotype"/>
          <w:bCs/>
          <w:color w:val="000000" w:themeColor="text1"/>
          <w:sz w:val="24"/>
        </w:rPr>
        <w:t xml:space="preserve"> contra</w:t>
      </w:r>
      <w:r w:rsidR="00EF1383" w:rsidRPr="00F307AD">
        <w:rPr>
          <w:rFonts w:ascii="Palatino Linotype" w:hAnsi="Palatino Linotype"/>
          <w:bCs/>
          <w:color w:val="000000" w:themeColor="text1"/>
          <w:sz w:val="24"/>
        </w:rPr>
        <w:t xml:space="preserve"> y a que c</w:t>
      </w:r>
      <w:r w:rsidRPr="00F307AD">
        <w:rPr>
          <w:rFonts w:ascii="Palatino Linotype" w:hAnsi="Palatino Linotype"/>
          <w:bCs/>
          <w:color w:val="000000" w:themeColor="text1"/>
          <w:sz w:val="24"/>
        </w:rPr>
        <w:t xml:space="preserve">aso de existir algún procedimiento activo o pendiente, se </w:t>
      </w:r>
      <w:r w:rsidR="00EF1383" w:rsidRPr="00F307AD">
        <w:rPr>
          <w:rFonts w:ascii="Palatino Linotype" w:hAnsi="Palatino Linotype"/>
          <w:bCs/>
          <w:color w:val="000000" w:themeColor="text1"/>
          <w:sz w:val="24"/>
        </w:rPr>
        <w:t>l</w:t>
      </w:r>
      <w:r w:rsidRPr="00F307AD">
        <w:rPr>
          <w:rFonts w:ascii="Palatino Linotype" w:hAnsi="Palatino Linotype"/>
          <w:bCs/>
          <w:color w:val="000000" w:themeColor="text1"/>
          <w:sz w:val="24"/>
        </w:rPr>
        <w:t>e informe sobre el mismo y se indique con quién deb</w:t>
      </w:r>
      <w:r w:rsidR="00EF1383" w:rsidRPr="00F307AD">
        <w:rPr>
          <w:rFonts w:ascii="Palatino Linotype" w:hAnsi="Palatino Linotype"/>
          <w:bCs/>
          <w:color w:val="000000" w:themeColor="text1"/>
          <w:sz w:val="24"/>
        </w:rPr>
        <w:t>e</w:t>
      </w:r>
      <w:r w:rsidRPr="00F307AD">
        <w:rPr>
          <w:rFonts w:ascii="Palatino Linotype" w:hAnsi="Palatino Linotype"/>
          <w:bCs/>
          <w:color w:val="000000" w:themeColor="text1"/>
          <w:sz w:val="24"/>
        </w:rPr>
        <w:t xml:space="preserve"> acudir para esclarecer los hechos, así como los pasos a seguir para atender cualquier requerimiento</w:t>
      </w:r>
      <w:r w:rsidR="00EF1383" w:rsidRPr="00F307AD">
        <w:rPr>
          <w:rFonts w:ascii="Palatino Linotype" w:hAnsi="Palatino Linotype"/>
          <w:bCs/>
          <w:color w:val="000000" w:themeColor="text1"/>
          <w:sz w:val="24"/>
        </w:rPr>
        <w:t>, se infiere que no se trata de un acceso a datos personales sino a una consulta</w:t>
      </w:r>
      <w:r w:rsidR="00116406" w:rsidRPr="00F307AD">
        <w:rPr>
          <w:rFonts w:ascii="Palatino Linotype" w:hAnsi="Palatino Linotype"/>
          <w:bCs/>
          <w:color w:val="000000" w:themeColor="text1"/>
          <w:sz w:val="24"/>
        </w:rPr>
        <w:t xml:space="preserve">, </w:t>
      </w:r>
      <w:r w:rsidR="00EF1383" w:rsidRPr="00F307AD">
        <w:rPr>
          <w:rFonts w:ascii="Palatino Linotype" w:hAnsi="Palatino Linotype"/>
          <w:color w:val="000000" w:themeColor="text1"/>
          <w:sz w:val="24"/>
        </w:rPr>
        <w:t xml:space="preserve">se considera que </w:t>
      </w:r>
      <w:r w:rsidR="00EF1383" w:rsidRPr="00F307AD">
        <w:rPr>
          <w:rFonts w:ascii="Palatino Linotype" w:hAnsi="Palatino Linotype"/>
          <w:b/>
          <w:color w:val="000000" w:themeColor="text1"/>
          <w:sz w:val="24"/>
        </w:rPr>
        <w:t>para acceder al expediente no resulta procedente ejercer dicho derecho</w:t>
      </w:r>
      <w:r w:rsidR="00EF1383" w:rsidRPr="00F307AD">
        <w:rPr>
          <w:rFonts w:ascii="Palatino Linotype" w:hAnsi="Palatino Linotype"/>
          <w:color w:val="000000" w:themeColor="text1"/>
          <w:sz w:val="24"/>
        </w:rPr>
        <w:t xml:space="preserve">, pues se estima que la posibilidad de consultar e incluso reproducir el expediente del que es parte, se encuentra relacionado con el </w:t>
      </w:r>
      <w:r w:rsidR="00EF1383" w:rsidRPr="00F307AD">
        <w:rPr>
          <w:rFonts w:ascii="Palatino Linotype" w:hAnsi="Palatino Linotype"/>
          <w:b/>
          <w:color w:val="000000" w:themeColor="text1"/>
          <w:sz w:val="24"/>
        </w:rPr>
        <w:t>derecho a la impartición de justicia</w:t>
      </w:r>
      <w:r w:rsidR="00EF1383" w:rsidRPr="00F307AD">
        <w:rPr>
          <w:rFonts w:ascii="Palatino Linotype" w:hAnsi="Palatino Linotype"/>
          <w:color w:val="000000" w:themeColor="text1"/>
          <w:sz w:val="24"/>
        </w:rPr>
        <w:t xml:space="preserve">, tal como lo advierte el contenido en el artículo 17 de la Constitución Política de los Estados Unidos Mexicanos, que se inserta a continuación para mayor referencia: </w:t>
      </w:r>
    </w:p>
    <w:p w14:paraId="0B75A195" w14:textId="77777777" w:rsidR="00EF1383" w:rsidRPr="00F307AD" w:rsidRDefault="00EF1383" w:rsidP="003457A6">
      <w:pPr>
        <w:pStyle w:val="Prrafodelista"/>
        <w:ind w:left="0" w:right="-28"/>
        <w:jc w:val="both"/>
        <w:rPr>
          <w:rFonts w:ascii="Palatino Linotype" w:hAnsi="Palatino Linotype" w:cs="Arial"/>
          <w:i/>
          <w:color w:val="000000" w:themeColor="text1"/>
          <w:sz w:val="24"/>
        </w:rPr>
      </w:pPr>
      <w:r w:rsidRPr="00F307AD">
        <w:rPr>
          <w:rFonts w:ascii="Palatino Linotype" w:hAnsi="Palatino Linotype" w:cs="Arial"/>
          <w:i/>
          <w:color w:val="000000" w:themeColor="text1"/>
          <w:sz w:val="24"/>
        </w:rPr>
        <w:t>“</w:t>
      </w:r>
      <w:r w:rsidRPr="00F307AD">
        <w:rPr>
          <w:rFonts w:ascii="Palatino Linotype" w:hAnsi="Palatino Linotype" w:cs="Arial"/>
          <w:b/>
          <w:i/>
          <w:color w:val="000000" w:themeColor="text1"/>
          <w:sz w:val="24"/>
        </w:rPr>
        <w:t xml:space="preserve">Artículo 17. </w:t>
      </w:r>
      <w:r w:rsidRPr="00F307AD">
        <w:rPr>
          <w:rFonts w:ascii="Palatino Linotype" w:hAnsi="Palatino Linotype" w:cs="Arial"/>
          <w:i/>
          <w:color w:val="000000" w:themeColor="text1"/>
          <w:sz w:val="24"/>
        </w:rPr>
        <w:t>…</w:t>
      </w:r>
    </w:p>
    <w:p w14:paraId="3AC47E16" w14:textId="77777777" w:rsidR="00EF1383" w:rsidRPr="00F307AD" w:rsidRDefault="00EF1383" w:rsidP="003457A6">
      <w:pPr>
        <w:pStyle w:val="Prrafodelista"/>
        <w:ind w:left="0" w:right="-28"/>
        <w:jc w:val="both"/>
        <w:rPr>
          <w:rFonts w:ascii="Palatino Linotype" w:hAnsi="Palatino Linotype" w:cs="Arial"/>
          <w:i/>
          <w:color w:val="000000" w:themeColor="text1"/>
          <w:sz w:val="24"/>
        </w:rPr>
      </w:pPr>
      <w:r w:rsidRPr="00F307AD">
        <w:rPr>
          <w:rFonts w:ascii="Palatino Linotype" w:hAnsi="Palatino Linotype" w:cs="Arial"/>
          <w:b/>
          <w:i/>
          <w:color w:val="000000" w:themeColor="text1"/>
          <w:sz w:val="24"/>
        </w:rPr>
        <w:t>Toda persona tiene derecho a que se le administre justicia</w:t>
      </w:r>
      <w:r w:rsidRPr="00F307AD">
        <w:rPr>
          <w:rFonts w:ascii="Palatino Linotype" w:hAnsi="Palatino Linotype" w:cs="Arial"/>
          <w:i/>
          <w:color w:val="000000" w:themeColor="text1"/>
          <w:sz w:val="24"/>
        </w:rPr>
        <w:t xml:space="preserve"> por tribunales que estarán expeditos para impartirla en los plazos y términos que fijen las leyes, emitiendo sus resoluciones de manera pronta, completa e imparcial. Su servicio será gratuito, quedando, en consecuencia, prohibidas las costas judiciales.”</w:t>
      </w:r>
    </w:p>
    <w:p w14:paraId="1F25EB3C" w14:textId="77777777" w:rsidR="00EF1383" w:rsidRPr="00F307AD" w:rsidRDefault="00EF1383" w:rsidP="003457A6">
      <w:pPr>
        <w:pStyle w:val="Prrafodelista"/>
        <w:ind w:left="0" w:right="-28"/>
        <w:jc w:val="both"/>
        <w:rPr>
          <w:rFonts w:ascii="Palatino Linotype" w:hAnsi="Palatino Linotype" w:cs="Arial"/>
          <w:i/>
          <w:color w:val="000000" w:themeColor="text1"/>
          <w:sz w:val="24"/>
        </w:rPr>
      </w:pPr>
      <w:r w:rsidRPr="00F307AD">
        <w:rPr>
          <w:rFonts w:ascii="Palatino Linotype" w:hAnsi="Palatino Linotype" w:cs="Arial"/>
          <w:i/>
          <w:color w:val="000000" w:themeColor="text1"/>
          <w:sz w:val="24"/>
        </w:rPr>
        <w:t>(Énfasis añadido)</w:t>
      </w:r>
    </w:p>
    <w:p w14:paraId="0CBE1D17" w14:textId="77777777" w:rsidR="00EF1383" w:rsidRPr="00F307AD" w:rsidRDefault="00EF1383" w:rsidP="003457A6">
      <w:pPr>
        <w:pStyle w:val="Prrafodelista"/>
        <w:ind w:left="0" w:right="-28"/>
        <w:jc w:val="both"/>
        <w:rPr>
          <w:rFonts w:ascii="Palatino Linotype" w:hAnsi="Palatino Linotype"/>
          <w:i/>
          <w:color w:val="000000" w:themeColor="text1"/>
          <w:sz w:val="24"/>
          <w:lang w:eastAsia="es-ES"/>
        </w:rPr>
      </w:pPr>
    </w:p>
    <w:p w14:paraId="19E8B886" w14:textId="3B3942A0" w:rsidR="00EF1383" w:rsidRPr="00F307AD" w:rsidRDefault="00EF1383" w:rsidP="003457A6">
      <w:pPr>
        <w:pStyle w:val="Prrafodelista"/>
        <w:numPr>
          <w:ilvl w:val="0"/>
          <w:numId w:val="22"/>
        </w:numPr>
        <w:tabs>
          <w:tab w:val="left" w:pos="142"/>
        </w:tabs>
        <w:spacing w:line="360" w:lineRule="auto"/>
        <w:ind w:left="0" w:right="-28" w:firstLine="0"/>
        <w:jc w:val="both"/>
        <w:rPr>
          <w:rFonts w:ascii="Palatino Linotype" w:eastAsia="Calibri" w:hAnsi="Palatino Linotype" w:cs="Arial"/>
          <w:color w:val="000000" w:themeColor="text1"/>
          <w:sz w:val="24"/>
          <w:lang w:val="es-ES_tradnl"/>
        </w:rPr>
      </w:pPr>
      <w:r w:rsidRPr="00F307AD">
        <w:rPr>
          <w:rFonts w:ascii="Palatino Linotype" w:hAnsi="Palatino Linotype"/>
          <w:color w:val="000000" w:themeColor="text1"/>
          <w:sz w:val="24"/>
        </w:rPr>
        <w:t>Lo anterior se indicó así, puesto que dentro de las leyes procesales del Estado de México se contempla como derecho de las partes el poder consultar su expediente, de solicitar copias respecto de las constancias que obren en el mismo, ya sean simples o certificadas</w:t>
      </w:r>
      <w:r w:rsidR="00116406" w:rsidRPr="00F307AD">
        <w:rPr>
          <w:rFonts w:ascii="Palatino Linotype" w:hAnsi="Palatino Linotype"/>
          <w:color w:val="000000" w:themeColor="text1"/>
          <w:sz w:val="24"/>
        </w:rPr>
        <w:t>.</w:t>
      </w:r>
    </w:p>
    <w:p w14:paraId="61F40A7E" w14:textId="77777777" w:rsidR="00EF1383" w:rsidRPr="00F307AD" w:rsidRDefault="00EF1383" w:rsidP="003457A6">
      <w:pPr>
        <w:pStyle w:val="Prrafodelista"/>
        <w:spacing w:line="360" w:lineRule="auto"/>
        <w:ind w:left="0" w:right="-28"/>
        <w:jc w:val="both"/>
        <w:rPr>
          <w:rFonts w:ascii="Palatino Linotype" w:hAnsi="Palatino Linotype" w:cs="Arial"/>
          <w:i/>
          <w:color w:val="000000" w:themeColor="text1"/>
          <w:sz w:val="24"/>
        </w:rPr>
      </w:pPr>
    </w:p>
    <w:p w14:paraId="6A436D0C" w14:textId="2A8301BC" w:rsidR="00EF1383" w:rsidRPr="00F307AD" w:rsidRDefault="00EF1383" w:rsidP="003457A6">
      <w:pPr>
        <w:pStyle w:val="Prrafodelista"/>
        <w:numPr>
          <w:ilvl w:val="0"/>
          <w:numId w:val="22"/>
        </w:numPr>
        <w:spacing w:line="360" w:lineRule="auto"/>
        <w:ind w:left="0" w:right="-28" w:firstLine="0"/>
        <w:jc w:val="both"/>
        <w:rPr>
          <w:rFonts w:ascii="Palatino Linotype" w:hAnsi="Palatino Linotype" w:cs="Arial"/>
          <w:color w:val="000000" w:themeColor="text1"/>
          <w:sz w:val="24"/>
        </w:rPr>
      </w:pPr>
      <w:r w:rsidRPr="00F307AD">
        <w:rPr>
          <w:rFonts w:ascii="Palatino Linotype" w:hAnsi="Palatino Linotype" w:cs="Arial"/>
          <w:color w:val="000000" w:themeColor="text1"/>
          <w:sz w:val="24"/>
        </w:rPr>
        <w:t xml:space="preserve">Así, la que la información requerida, no corresponde a la materia de acceso a los datos personales, sino a la de impartición de justicia y a un derecho de petición toda vez que se </w:t>
      </w:r>
      <w:r w:rsidRPr="00F307AD">
        <w:rPr>
          <w:rFonts w:ascii="Palatino Linotype" w:hAnsi="Palatino Linotype" w:cs="Arial"/>
          <w:color w:val="000000" w:themeColor="text1"/>
          <w:sz w:val="24"/>
        </w:rPr>
        <w:lastRenderedPageBreak/>
        <w:t xml:space="preserve">requieren un pronunciamiento por parte del </w:t>
      </w:r>
      <w:r w:rsidRPr="00F307AD">
        <w:rPr>
          <w:rFonts w:ascii="Palatino Linotype" w:hAnsi="Palatino Linotype" w:cs="Arial"/>
          <w:b/>
          <w:color w:val="000000" w:themeColor="text1"/>
          <w:sz w:val="24"/>
        </w:rPr>
        <w:t>SUJETO OBLIGADO</w:t>
      </w:r>
      <w:r w:rsidRPr="00F307AD">
        <w:rPr>
          <w:rFonts w:ascii="Palatino Linotype" w:hAnsi="Palatino Linotype" w:cs="Arial"/>
          <w:color w:val="000000" w:themeColor="text1"/>
          <w:sz w:val="24"/>
        </w:rPr>
        <w:t xml:space="preserve"> así como el seguimiento de un expediente y no así de una solicitud de tratamiento de datos personales.</w:t>
      </w:r>
    </w:p>
    <w:p w14:paraId="762321D8" w14:textId="77777777" w:rsidR="00D63C13" w:rsidRPr="00F307AD" w:rsidRDefault="00D63C13" w:rsidP="003457A6">
      <w:pPr>
        <w:spacing w:line="360" w:lineRule="auto"/>
        <w:ind w:right="-28"/>
        <w:jc w:val="both"/>
        <w:rPr>
          <w:rFonts w:ascii="Palatino Linotype" w:eastAsia="Palatino Linotype" w:hAnsi="Palatino Linotype" w:cs="Palatino Linotype"/>
          <w:bCs/>
          <w:color w:val="000000" w:themeColor="text1"/>
        </w:rPr>
      </w:pPr>
    </w:p>
    <w:p w14:paraId="3D5229DF" w14:textId="2DF8336A" w:rsidR="00F23605" w:rsidRPr="00F307AD" w:rsidRDefault="00F23605" w:rsidP="003457A6">
      <w:pPr>
        <w:pStyle w:val="Prrafodelista"/>
        <w:numPr>
          <w:ilvl w:val="0"/>
          <w:numId w:val="6"/>
        </w:numPr>
        <w:tabs>
          <w:tab w:val="left" w:pos="426"/>
        </w:tabs>
        <w:spacing w:line="360" w:lineRule="auto"/>
        <w:ind w:left="0" w:right="-28"/>
        <w:jc w:val="both"/>
        <w:outlineLvl w:val="2"/>
        <w:rPr>
          <w:rFonts w:ascii="Palatino Linotype" w:hAnsi="Palatino Linotype"/>
          <w:b/>
          <w:bCs/>
          <w:color w:val="000000" w:themeColor="text1"/>
          <w:sz w:val="24"/>
        </w:rPr>
      </w:pPr>
      <w:r w:rsidRPr="00F307AD">
        <w:rPr>
          <w:rFonts w:ascii="Palatino Linotype" w:hAnsi="Palatino Linotype"/>
          <w:b/>
          <w:bCs/>
          <w:color w:val="000000" w:themeColor="text1"/>
          <w:sz w:val="24"/>
        </w:rPr>
        <w:t>Acreditación de la identidad del RECURRENTE.</w:t>
      </w:r>
    </w:p>
    <w:p w14:paraId="777C2078" w14:textId="68018E92" w:rsidR="00F23605" w:rsidRPr="00F307AD" w:rsidRDefault="006A0EE5" w:rsidP="003457A6">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F307AD">
        <w:rPr>
          <w:rFonts w:ascii="Palatino Linotype" w:hAnsi="Palatino Linotype"/>
          <w:color w:val="000000" w:themeColor="text1"/>
        </w:rPr>
        <w:t>No obstante que como se ha venido mencion</w:t>
      </w:r>
      <w:r w:rsidR="00F23605" w:rsidRPr="00F307AD">
        <w:rPr>
          <w:rFonts w:ascii="Palatino Linotype" w:hAnsi="Palatino Linotype"/>
          <w:color w:val="000000" w:themeColor="text1"/>
        </w:rPr>
        <w:t>ando al ingresar vía SAIMEX, el</w:t>
      </w:r>
      <w:r w:rsidR="009B0910" w:rsidRPr="00F307AD">
        <w:rPr>
          <w:rFonts w:ascii="Palatino Linotype" w:hAnsi="Palatino Linotype"/>
          <w:color w:val="000000" w:themeColor="text1"/>
        </w:rPr>
        <w:t xml:space="preserve"> P</w:t>
      </w:r>
      <w:r w:rsidRPr="00F307AD">
        <w:rPr>
          <w:rFonts w:ascii="Palatino Linotype" w:hAnsi="Palatino Linotype"/>
          <w:color w:val="000000" w:themeColor="text1"/>
        </w:rPr>
        <w:t>articular</w:t>
      </w:r>
      <w:r w:rsidRPr="00F307AD">
        <w:rPr>
          <w:rFonts w:ascii="Palatino Linotype" w:hAnsi="Palatino Linotype" w:cs="Tahoma"/>
          <w:bCs/>
          <w:iCs/>
          <w:color w:val="000000" w:themeColor="text1"/>
        </w:rPr>
        <w:t xml:space="preserve"> no recibió las instrucciones precisas, paso a paso, que se exponen en el Sistema de Acceso, Rectificación, Cancelación y Oposición de Datos Personales (SARCOEM) para formular adecuadamente una solicitu</w:t>
      </w:r>
      <w:r w:rsidR="00F23605" w:rsidRPr="00F307AD">
        <w:rPr>
          <w:rFonts w:ascii="Palatino Linotype" w:hAnsi="Palatino Linotype" w:cs="Tahoma"/>
          <w:bCs/>
          <w:iCs/>
          <w:color w:val="000000" w:themeColor="text1"/>
        </w:rPr>
        <w:t>d de acceso a datos personales.</w:t>
      </w:r>
    </w:p>
    <w:p w14:paraId="5FD574AF" w14:textId="77777777" w:rsidR="00F23605" w:rsidRPr="00F307AD" w:rsidRDefault="00F23605" w:rsidP="003457A6">
      <w:pPr>
        <w:spacing w:line="360" w:lineRule="auto"/>
        <w:ind w:right="-28"/>
        <w:jc w:val="both"/>
        <w:rPr>
          <w:rFonts w:ascii="Palatino Linotype" w:eastAsia="Palatino Linotype" w:hAnsi="Palatino Linotype" w:cs="Palatino Linotype"/>
          <w:color w:val="000000" w:themeColor="text1"/>
        </w:rPr>
      </w:pPr>
    </w:p>
    <w:p w14:paraId="1C897587" w14:textId="4FD4CE8A" w:rsidR="00F23605" w:rsidRPr="00F307AD" w:rsidRDefault="006A0EE5" w:rsidP="003457A6">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F307AD">
        <w:rPr>
          <w:rFonts w:ascii="Palatino Linotype" w:hAnsi="Palatino Linotype" w:cs="Tahoma"/>
          <w:bCs/>
          <w:iCs/>
          <w:color w:val="000000" w:themeColor="text1"/>
        </w:rPr>
        <w:t xml:space="preserve">Al respecto, debemos recordar que el tercer párrafo del artículo 106 de la Ley de Protección de Datos Personales en Posesión de Sujetos Obligados del Estado de México y Municipios, establece que para el ejercicio de los derechos ARCO solicitados </w:t>
      </w:r>
      <w:r w:rsidRPr="00F307AD">
        <w:rPr>
          <w:rFonts w:ascii="Palatino Linotype" w:hAnsi="Palatino Linotype" w:cs="Tahoma"/>
          <w:b/>
          <w:iCs/>
          <w:color w:val="000000" w:themeColor="text1"/>
        </w:rPr>
        <w:t>será necesario acreditar la identidad del titular</w:t>
      </w:r>
      <w:r w:rsidRPr="00F307AD">
        <w:rPr>
          <w:rFonts w:ascii="Palatino Linotype" w:hAnsi="Palatino Linotype" w:cs="Tahoma"/>
          <w:bCs/>
          <w:iCs/>
          <w:color w:val="000000" w:themeColor="text1"/>
        </w:rPr>
        <w:t xml:space="preserve"> y, en su caso, la identidad y personalidad con la que actúe el representante.</w:t>
      </w:r>
    </w:p>
    <w:p w14:paraId="26A5E6ED" w14:textId="77777777" w:rsidR="00D63C13" w:rsidRPr="00F307AD" w:rsidRDefault="00D63C13" w:rsidP="003457A6">
      <w:pPr>
        <w:pStyle w:val="Prrafodelista"/>
        <w:spacing w:line="360" w:lineRule="auto"/>
        <w:ind w:left="0" w:right="-28"/>
        <w:rPr>
          <w:rFonts w:ascii="Palatino Linotype" w:eastAsia="Palatino Linotype" w:hAnsi="Palatino Linotype" w:cs="Palatino Linotype"/>
          <w:color w:val="000000" w:themeColor="text1"/>
          <w:sz w:val="24"/>
        </w:rPr>
      </w:pPr>
    </w:p>
    <w:p w14:paraId="7A17417A" w14:textId="77777777" w:rsidR="00F23605" w:rsidRPr="00F307AD" w:rsidRDefault="00F23605" w:rsidP="003457A6">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F307AD">
        <w:rPr>
          <w:rFonts w:ascii="Palatino Linotype" w:hAnsi="Palatino Linotype"/>
          <w:color w:val="000000" w:themeColor="text1"/>
        </w:rPr>
        <w:t>Así</w:t>
      </w:r>
      <w:r w:rsidR="006A0EE5" w:rsidRPr="00F307AD">
        <w:rPr>
          <w:rFonts w:ascii="Palatino Linotype" w:hAnsi="Palatino Linotype"/>
          <w:color w:val="000000" w:themeColor="text1"/>
        </w:rPr>
        <w:t xml:space="preserve">, al momento de </w:t>
      </w:r>
      <w:r w:rsidRPr="00F307AD">
        <w:rPr>
          <w:rFonts w:ascii="Palatino Linotype" w:hAnsi="Palatino Linotype"/>
          <w:color w:val="000000" w:themeColor="text1"/>
        </w:rPr>
        <w:t>formular la solicitud de información</w:t>
      </w:r>
      <w:r w:rsidR="006A0EE5" w:rsidRPr="00F307AD">
        <w:rPr>
          <w:rFonts w:ascii="Palatino Linotype" w:hAnsi="Palatino Linotype"/>
          <w:color w:val="000000" w:themeColor="text1"/>
        </w:rPr>
        <w:t xml:space="preserve">, </w:t>
      </w:r>
      <w:r w:rsidR="00B17D0F" w:rsidRPr="00F307AD">
        <w:rPr>
          <w:rFonts w:ascii="Palatino Linotype" w:hAnsi="Palatino Linotype"/>
          <w:color w:val="000000" w:themeColor="text1"/>
        </w:rPr>
        <w:t>el</w:t>
      </w:r>
      <w:r w:rsidR="006A0EE5" w:rsidRPr="00F307AD">
        <w:rPr>
          <w:rFonts w:ascii="Palatino Linotype" w:hAnsi="Palatino Linotype"/>
          <w:color w:val="000000" w:themeColor="text1"/>
        </w:rPr>
        <w:t xml:space="preserve"> </w:t>
      </w:r>
      <w:r w:rsidR="006A0EE5" w:rsidRPr="00F307AD">
        <w:rPr>
          <w:rFonts w:ascii="Palatino Linotype" w:hAnsi="Palatino Linotype" w:cs="Tahoma"/>
          <w:bCs/>
          <w:iCs/>
          <w:color w:val="000000" w:themeColor="text1"/>
        </w:rPr>
        <w:t>Recurrente</w:t>
      </w:r>
      <w:r w:rsidR="006A0EE5" w:rsidRPr="00F307AD">
        <w:rPr>
          <w:rFonts w:ascii="Palatino Linotype" w:hAnsi="Palatino Linotype"/>
          <w:color w:val="000000" w:themeColor="text1"/>
        </w:rPr>
        <w:t xml:space="preserve"> adjuntó su credencial de elector que ciertamente corresponde a un medio de identificación oficial de conformidad con lo establecido en el artículo 120 de la Ley de Protección de Datos Personales en Posesión de Sujetos Obligados del Estado de México y Municipios, a saber:</w:t>
      </w:r>
    </w:p>
    <w:p w14:paraId="236C586A" w14:textId="77777777" w:rsidR="00F23605" w:rsidRPr="00F307AD" w:rsidRDefault="00F23605" w:rsidP="003457A6">
      <w:pPr>
        <w:pStyle w:val="Prrafodelista"/>
        <w:numPr>
          <w:ilvl w:val="1"/>
          <w:numId w:val="9"/>
        </w:numPr>
        <w:tabs>
          <w:tab w:val="left" w:pos="426"/>
        </w:tabs>
        <w:spacing w:line="360" w:lineRule="auto"/>
        <w:ind w:left="0" w:right="-28" w:hanging="357"/>
        <w:jc w:val="both"/>
        <w:rPr>
          <w:rFonts w:ascii="Palatino Linotype" w:hAnsi="Palatino Linotype"/>
          <w:color w:val="000000" w:themeColor="text1"/>
          <w:sz w:val="24"/>
        </w:rPr>
      </w:pPr>
      <w:r w:rsidRPr="00F307AD">
        <w:rPr>
          <w:rFonts w:ascii="Palatino Linotype" w:hAnsi="Palatino Linotype"/>
          <w:color w:val="000000" w:themeColor="text1"/>
          <w:sz w:val="24"/>
        </w:rPr>
        <w:t>Identificación oficial;</w:t>
      </w:r>
    </w:p>
    <w:p w14:paraId="0E88A2AB" w14:textId="77777777" w:rsidR="00F23605" w:rsidRPr="00F307AD" w:rsidRDefault="00F23605" w:rsidP="003457A6">
      <w:pPr>
        <w:pStyle w:val="Prrafodelista"/>
        <w:numPr>
          <w:ilvl w:val="1"/>
          <w:numId w:val="9"/>
        </w:numPr>
        <w:tabs>
          <w:tab w:val="left" w:pos="426"/>
        </w:tabs>
        <w:spacing w:line="360" w:lineRule="auto"/>
        <w:ind w:left="0" w:right="-28" w:hanging="357"/>
        <w:jc w:val="both"/>
        <w:rPr>
          <w:rFonts w:ascii="Palatino Linotype" w:hAnsi="Palatino Linotype"/>
          <w:color w:val="000000" w:themeColor="text1"/>
          <w:sz w:val="24"/>
        </w:rPr>
      </w:pPr>
      <w:r w:rsidRPr="00F307AD">
        <w:rPr>
          <w:rFonts w:ascii="Palatino Linotype" w:hAnsi="Palatino Linotype"/>
          <w:color w:val="000000" w:themeColor="text1"/>
          <w:sz w:val="24"/>
        </w:rPr>
        <w:t>Firma electrónica avanzada o del instrumento electrónico que lo sustituya; o</w:t>
      </w:r>
    </w:p>
    <w:p w14:paraId="56E6A9D0" w14:textId="75E0C598" w:rsidR="00F23605" w:rsidRPr="00F307AD" w:rsidRDefault="00F23605" w:rsidP="003457A6">
      <w:pPr>
        <w:pStyle w:val="Prrafodelista"/>
        <w:numPr>
          <w:ilvl w:val="1"/>
          <w:numId w:val="9"/>
        </w:numPr>
        <w:tabs>
          <w:tab w:val="left" w:pos="426"/>
        </w:tabs>
        <w:spacing w:line="360" w:lineRule="auto"/>
        <w:ind w:left="0" w:right="-28" w:hanging="357"/>
        <w:jc w:val="both"/>
        <w:rPr>
          <w:rFonts w:ascii="Palatino Linotype" w:hAnsi="Palatino Linotype"/>
          <w:color w:val="000000" w:themeColor="text1"/>
          <w:sz w:val="24"/>
        </w:rPr>
      </w:pPr>
      <w:r w:rsidRPr="00F307AD">
        <w:rPr>
          <w:rFonts w:ascii="Palatino Linotype" w:hAnsi="Palatino Linotype"/>
          <w:color w:val="000000" w:themeColor="text1"/>
          <w:sz w:val="24"/>
        </w:rPr>
        <w:lastRenderedPageBreak/>
        <w:t>Mecanismos de autenticación autorizados por el Instituto o el Instituto Nacional publicados por acuerdo general en el periódico oficial “</w:t>
      </w:r>
      <w:r w:rsidRPr="00F307AD">
        <w:rPr>
          <w:rFonts w:ascii="Palatino Linotype" w:hAnsi="Palatino Linotype"/>
          <w:i/>
          <w:iCs/>
          <w:color w:val="000000" w:themeColor="text1"/>
          <w:sz w:val="24"/>
        </w:rPr>
        <w:t>Gaceta del Gobierno</w:t>
      </w:r>
      <w:r w:rsidRPr="00F307AD">
        <w:rPr>
          <w:rFonts w:ascii="Palatino Linotype" w:hAnsi="Palatino Linotype"/>
          <w:color w:val="000000" w:themeColor="text1"/>
          <w:sz w:val="24"/>
        </w:rPr>
        <w:t>” o en el Diario Oficial de la Federación.</w:t>
      </w:r>
    </w:p>
    <w:p w14:paraId="6A0D8320" w14:textId="77777777" w:rsidR="00F23605" w:rsidRPr="00F307AD" w:rsidRDefault="00F23605" w:rsidP="003457A6">
      <w:pPr>
        <w:spacing w:line="360" w:lineRule="auto"/>
        <w:ind w:right="-28"/>
        <w:jc w:val="both"/>
        <w:rPr>
          <w:rFonts w:ascii="Palatino Linotype" w:eastAsia="Palatino Linotype" w:hAnsi="Palatino Linotype" w:cs="Palatino Linotype"/>
          <w:color w:val="000000" w:themeColor="text1"/>
        </w:rPr>
      </w:pPr>
    </w:p>
    <w:p w14:paraId="72298FAC" w14:textId="77777777" w:rsidR="005C3924" w:rsidRPr="00F307AD" w:rsidRDefault="006A0EE5" w:rsidP="003457A6">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F307AD">
        <w:rPr>
          <w:rFonts w:ascii="Palatino Linotype" w:hAnsi="Palatino Linotype" w:cs="Tahoma"/>
          <w:bCs/>
          <w:iCs/>
          <w:color w:val="000000" w:themeColor="text1"/>
        </w:rPr>
        <w:t>En esa tesitura, no fue necesario prevenir a la titular de los datos o a su representante dentro de los cinco días siguientes a la reconducción de la solicitud, por una sola ocasión, para que subsanara dicha omisión dentro de un plazo de 10 días contados a partir del día siguiente al de la notificación; y, si transcurrido el plazo sin que la o el Titular haya desahogado la prevención, se tuviera por no presentada la solicitud.</w:t>
      </w:r>
    </w:p>
    <w:p w14:paraId="37C4D580" w14:textId="77777777" w:rsidR="005C3924" w:rsidRPr="00F307AD" w:rsidRDefault="005C3924" w:rsidP="003457A6">
      <w:pPr>
        <w:spacing w:line="360" w:lineRule="auto"/>
        <w:ind w:right="-28"/>
        <w:jc w:val="both"/>
        <w:rPr>
          <w:rFonts w:ascii="Palatino Linotype" w:eastAsia="Palatino Linotype" w:hAnsi="Palatino Linotype" w:cs="Palatino Linotype"/>
          <w:color w:val="000000" w:themeColor="text1"/>
        </w:rPr>
      </w:pPr>
    </w:p>
    <w:p w14:paraId="2DB1B967" w14:textId="77777777" w:rsidR="005C3924" w:rsidRPr="00F307AD" w:rsidRDefault="005C3924" w:rsidP="003457A6">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F307AD">
        <w:rPr>
          <w:rFonts w:ascii="Palatino Linotype" w:hAnsi="Palatino Linotype" w:cs="Tahoma"/>
          <w:bCs/>
          <w:iCs/>
          <w:color w:val="000000" w:themeColor="text1"/>
        </w:rPr>
        <w:t>No obstante</w:t>
      </w:r>
      <w:r w:rsidR="006A0EE5" w:rsidRPr="00F307AD">
        <w:rPr>
          <w:rFonts w:ascii="Palatino Linotype" w:hAnsi="Palatino Linotype" w:cs="Tahoma"/>
          <w:bCs/>
          <w:iCs/>
          <w:color w:val="000000" w:themeColor="text1"/>
        </w:rPr>
        <w:t>, el hecho de remitir un medio de identificación oficial, no resulta suficiente para que se entreguen los datos personal; toda vez derivado de que la particular fue omisa en manifestar su voluntad de conciliar en el plazo legalmente establecido para tal efecto, lo que provocó que no se materializara la audiencia de conciliación, no fue posible acreditar su identidad como la titular de los datos personales, no logrando acreditar ante este Órgano Garante debidamente su identidad, a efecto de contar con certeza de que quien realiza la solicitud de acceso, sea justamente el titular de los datos personales</w:t>
      </w:r>
      <w:r w:rsidR="006A0EE5" w:rsidRPr="00F307AD">
        <w:rPr>
          <w:rFonts w:ascii="Palatino Linotype" w:hAnsi="Palatino Linotype" w:cs="Tahoma"/>
          <w:b/>
          <w:bCs/>
          <w:iCs/>
          <w:color w:val="000000" w:themeColor="text1"/>
        </w:rPr>
        <w:t>, lo que pondría en riesgo inminente su resguardo y confidencialidad de los datos personales.</w:t>
      </w:r>
    </w:p>
    <w:p w14:paraId="55FE5248" w14:textId="77777777" w:rsidR="005C3924" w:rsidRPr="00F307AD" w:rsidRDefault="005C3924" w:rsidP="003457A6">
      <w:pPr>
        <w:spacing w:line="360" w:lineRule="auto"/>
        <w:ind w:right="-28"/>
        <w:jc w:val="both"/>
        <w:rPr>
          <w:rFonts w:ascii="Palatino Linotype" w:eastAsia="Palatino Linotype" w:hAnsi="Palatino Linotype" w:cs="Palatino Linotype"/>
          <w:color w:val="000000" w:themeColor="text1"/>
        </w:rPr>
      </w:pPr>
    </w:p>
    <w:p w14:paraId="43BB4A32" w14:textId="77777777" w:rsidR="005C3924" w:rsidRPr="00F307AD" w:rsidRDefault="006A0EE5" w:rsidP="003457A6">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F307AD">
        <w:rPr>
          <w:rFonts w:ascii="Palatino Linotype" w:hAnsi="Palatino Linotype"/>
          <w:color w:val="000000" w:themeColor="text1"/>
        </w:rPr>
        <w:t xml:space="preserve">Ello en virtud de que si bien no se duda de la buena fe con la que los particulares ejercen sus derechos ARCO, cierto es que eventualmente puede actualizarse algún </w:t>
      </w:r>
      <w:r w:rsidRPr="00F307AD">
        <w:rPr>
          <w:rFonts w:ascii="Palatino Linotype" w:hAnsi="Palatino Linotype" w:cs="Tahoma"/>
          <w:bCs/>
          <w:iCs/>
          <w:color w:val="000000" w:themeColor="text1"/>
        </w:rPr>
        <w:t>supuesto</w:t>
      </w:r>
      <w:r w:rsidRPr="00F307AD">
        <w:rPr>
          <w:rFonts w:ascii="Palatino Linotype" w:hAnsi="Palatino Linotype"/>
          <w:color w:val="000000" w:themeColor="text1"/>
        </w:rPr>
        <w:t xml:space="preserve"> de robo de identidad o usurpación de identidad, que consiste en la apropiación de la identidad de una persona; es decir, hacerse pasar por esa persona, asumir su identidad ante </w:t>
      </w:r>
      <w:r w:rsidRPr="00F307AD">
        <w:rPr>
          <w:rFonts w:ascii="Palatino Linotype" w:hAnsi="Palatino Linotype"/>
          <w:color w:val="000000" w:themeColor="text1"/>
        </w:rPr>
        <w:lastRenderedPageBreak/>
        <w:t>otras personas en público o en privado, en general para acceder a ciertos recursos o como resulta del caso concreto de la obtención de información y datos personales a nombre de esa persona.</w:t>
      </w:r>
    </w:p>
    <w:p w14:paraId="2B4ACB39" w14:textId="77777777" w:rsidR="005C3924" w:rsidRPr="00F307AD" w:rsidRDefault="005C3924" w:rsidP="003457A6">
      <w:pPr>
        <w:spacing w:line="360" w:lineRule="auto"/>
        <w:ind w:right="-28"/>
        <w:jc w:val="both"/>
        <w:rPr>
          <w:rFonts w:ascii="Palatino Linotype" w:eastAsia="Palatino Linotype" w:hAnsi="Palatino Linotype" w:cs="Palatino Linotype"/>
          <w:color w:val="000000" w:themeColor="text1"/>
        </w:rPr>
      </w:pPr>
    </w:p>
    <w:p w14:paraId="2E46E61B" w14:textId="77777777" w:rsidR="005C3924" w:rsidRPr="00F307AD" w:rsidRDefault="006A0EE5" w:rsidP="003457A6">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F307AD">
        <w:rPr>
          <w:rFonts w:ascii="Palatino Linotype" w:hAnsi="Palatino Linotype"/>
          <w:b/>
          <w:color w:val="000000" w:themeColor="text1"/>
        </w:rPr>
        <w:t>Por ello, no basta con adjuntar una identificación en este caso vía SARCOEM o como resulta del caso concreto a través del SAIMEX,</w:t>
      </w:r>
      <w:r w:rsidRPr="00F307AD">
        <w:rPr>
          <w:rFonts w:ascii="Palatino Linotype" w:hAnsi="Palatino Linotype"/>
          <w:color w:val="000000" w:themeColor="text1"/>
        </w:rPr>
        <w:t xml:space="preserve"> ya que es del dominio público, en la actualidad resulta de relativa facilidad la obtención de identificaciones, ya sean originales almacenadas en la red de Internet, computadoras de acceso público, equipos personales como computadoras portátiles o de escritorio, tabletas, dispositivos de almacenamiento (CD, USB, SD), teléfonos móviles, o bien, la generación de identificaciones apócrifas. </w:t>
      </w:r>
    </w:p>
    <w:p w14:paraId="43498063" w14:textId="77777777" w:rsidR="005C3924" w:rsidRPr="00F307AD" w:rsidRDefault="005C3924" w:rsidP="003457A6">
      <w:pPr>
        <w:spacing w:line="360" w:lineRule="auto"/>
        <w:ind w:right="-28"/>
        <w:jc w:val="both"/>
        <w:rPr>
          <w:rFonts w:ascii="Palatino Linotype" w:eastAsia="Palatino Linotype" w:hAnsi="Palatino Linotype" w:cs="Palatino Linotype"/>
          <w:color w:val="000000" w:themeColor="text1"/>
        </w:rPr>
      </w:pPr>
    </w:p>
    <w:p w14:paraId="3834EC63" w14:textId="77777777" w:rsidR="005C3924" w:rsidRPr="00F307AD" w:rsidRDefault="006A0EE5" w:rsidP="003457A6">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F307AD">
        <w:rPr>
          <w:rFonts w:ascii="Palatino Linotype" w:hAnsi="Palatino Linotype"/>
          <w:color w:val="000000" w:themeColor="text1"/>
        </w:rPr>
        <w:t xml:space="preserve">De lo que adjuntar un archivo fotográfico o escaneado a una solicitud de acceso a datos, no basta para dar total acceso a cualquier dato personal que se requiera vía </w:t>
      </w:r>
      <w:r w:rsidRPr="00F307AD">
        <w:rPr>
          <w:rFonts w:ascii="Palatino Linotype" w:hAnsi="Palatino Linotype"/>
          <w:b/>
          <w:color w:val="000000" w:themeColor="text1"/>
        </w:rPr>
        <w:t>SARCOEM</w:t>
      </w:r>
      <w:r w:rsidRPr="00F307AD">
        <w:rPr>
          <w:rFonts w:ascii="Palatino Linotype" w:hAnsi="Palatino Linotype"/>
          <w:color w:val="000000" w:themeColor="text1"/>
        </w:rPr>
        <w:t xml:space="preserve"> o </w:t>
      </w:r>
      <w:r w:rsidRPr="00F307AD">
        <w:rPr>
          <w:rFonts w:ascii="Palatino Linotype" w:hAnsi="Palatino Linotype"/>
          <w:b/>
          <w:color w:val="000000" w:themeColor="text1"/>
        </w:rPr>
        <w:t xml:space="preserve">SAIMEX </w:t>
      </w:r>
      <w:r w:rsidRPr="00F307AD">
        <w:rPr>
          <w:rFonts w:ascii="Palatino Linotype" w:hAnsi="Palatino Linotype"/>
          <w:color w:val="000000" w:themeColor="text1"/>
        </w:rPr>
        <w:t xml:space="preserve">respecto de quien aparezca en la identificación que se adjunte. De ahí que se </w:t>
      </w:r>
      <w:r w:rsidRPr="00F307AD">
        <w:rPr>
          <w:rFonts w:ascii="Palatino Linotype" w:hAnsi="Palatino Linotype"/>
          <w:b/>
          <w:color w:val="000000" w:themeColor="text1"/>
        </w:rPr>
        <w:t>deba</w:t>
      </w:r>
      <w:r w:rsidRPr="00F307AD">
        <w:rPr>
          <w:rFonts w:ascii="Palatino Linotype" w:hAnsi="Palatino Linotype"/>
          <w:color w:val="000000" w:themeColor="text1"/>
        </w:rPr>
        <w:t xml:space="preserve"> dar el debido resguardo y protección de los datos personales tanto por parte de los responsables de los sujetos obligados, como de este Instituto, ell</w:t>
      </w:r>
      <w:r w:rsidR="005C3924" w:rsidRPr="00F307AD">
        <w:rPr>
          <w:rFonts w:ascii="Palatino Linotype" w:hAnsi="Palatino Linotype"/>
          <w:color w:val="000000" w:themeColor="text1"/>
        </w:rPr>
        <w:t>o así por propio mandato de ley</w:t>
      </w:r>
      <w:r w:rsidR="005C3924" w:rsidRPr="00F307AD">
        <w:rPr>
          <w:rFonts w:ascii="Palatino Linotype" w:eastAsia="Palatino Linotype" w:hAnsi="Palatino Linotype" w:cs="Palatino Linotype"/>
          <w:color w:val="000000" w:themeColor="text1"/>
        </w:rPr>
        <w:t>.</w:t>
      </w:r>
    </w:p>
    <w:p w14:paraId="575C717B" w14:textId="77777777" w:rsidR="005C3924" w:rsidRPr="00F307AD" w:rsidRDefault="005C3924" w:rsidP="003457A6">
      <w:pPr>
        <w:spacing w:line="360" w:lineRule="auto"/>
        <w:ind w:right="-28"/>
        <w:jc w:val="both"/>
        <w:rPr>
          <w:rFonts w:ascii="Palatino Linotype" w:eastAsia="Palatino Linotype" w:hAnsi="Palatino Linotype" w:cs="Palatino Linotype"/>
          <w:color w:val="000000" w:themeColor="text1"/>
        </w:rPr>
      </w:pPr>
    </w:p>
    <w:p w14:paraId="780604A3" w14:textId="77777777" w:rsidR="005C3924" w:rsidRPr="00F307AD" w:rsidRDefault="006A0EE5" w:rsidP="003457A6">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F307AD">
        <w:rPr>
          <w:rFonts w:ascii="Palatino Linotype" w:hAnsi="Palatino Linotype"/>
          <w:color w:val="000000" w:themeColor="text1"/>
        </w:rPr>
        <w:t>Sirve de apoyo a lo anterior por analogía el Criterio 1/18 emitido por el Instituto Nacional de Transparencia, Acceso a la Información y Protección de Datos Personales que es del tenor literal siguiente:</w:t>
      </w:r>
    </w:p>
    <w:p w14:paraId="25874216" w14:textId="64E42251" w:rsidR="005C3924" w:rsidRPr="00F307AD" w:rsidRDefault="005C3924" w:rsidP="003457A6">
      <w:pPr>
        <w:pStyle w:val="Prrafodelista"/>
        <w:spacing w:line="360" w:lineRule="auto"/>
        <w:ind w:left="0" w:right="-28"/>
        <w:jc w:val="both"/>
        <w:rPr>
          <w:rFonts w:ascii="Palatino Linotype" w:hAnsi="Palatino Linotype" w:cs="Arial"/>
          <w:i/>
          <w:iCs/>
          <w:color w:val="000000" w:themeColor="text1"/>
          <w:sz w:val="24"/>
        </w:rPr>
      </w:pPr>
      <w:r w:rsidRPr="00F307AD">
        <w:rPr>
          <w:rFonts w:ascii="Palatino Linotype" w:hAnsi="Palatino Linotype" w:cs="Arial"/>
          <w:b/>
          <w:bCs/>
          <w:i/>
          <w:iCs/>
          <w:color w:val="000000" w:themeColor="text1"/>
          <w:sz w:val="24"/>
        </w:rPr>
        <w:t>Entrega de datos personales a través de medios electrónicos</w:t>
      </w:r>
      <w:r w:rsidRPr="00F307AD">
        <w:rPr>
          <w:rFonts w:ascii="Palatino Linotype" w:hAnsi="Palatino Linotype" w:cs="Arial"/>
          <w:i/>
          <w:iCs/>
          <w:color w:val="000000" w:themeColor="text1"/>
          <w:sz w:val="24"/>
        </w:rPr>
        <w:t xml:space="preserve">. La entrega de datos personales a través del portal de la Plataforma Nacional de Transparencia, correo electrónico o cualquier otro </w:t>
      </w:r>
      <w:r w:rsidRPr="00F307AD">
        <w:rPr>
          <w:rFonts w:ascii="Palatino Linotype" w:hAnsi="Palatino Linotype" w:cs="Arial"/>
          <w:i/>
          <w:iCs/>
          <w:color w:val="000000" w:themeColor="text1"/>
          <w:sz w:val="24"/>
        </w:rPr>
        <w:lastRenderedPageBreak/>
        <w:t xml:space="preserve">medio similar </w:t>
      </w:r>
      <w:r w:rsidRPr="00F307AD">
        <w:rPr>
          <w:rFonts w:ascii="Palatino Linotype" w:hAnsi="Palatino Linotype"/>
          <w:i/>
          <w:color w:val="000000" w:themeColor="text1"/>
          <w:sz w:val="24"/>
        </w:rPr>
        <w:t>resulta</w:t>
      </w:r>
      <w:r w:rsidRPr="00F307AD">
        <w:rPr>
          <w:rFonts w:ascii="Palatino Linotype" w:hAnsi="Palatino Linotype" w:cs="Arial"/>
          <w:i/>
          <w:iCs/>
          <w:color w:val="000000" w:themeColor="text1"/>
          <w:sz w:val="24"/>
        </w:rPr>
        <w:t xml:space="preserve"> improcedente, </w:t>
      </w:r>
      <w:r w:rsidRPr="00F307AD">
        <w:rPr>
          <w:rFonts w:ascii="Palatino Linotype" w:hAnsi="Palatino Linotype" w:cs="Arial"/>
          <w:b/>
          <w:i/>
          <w:iCs/>
          <w:color w:val="000000" w:themeColor="text1"/>
          <w:sz w:val="24"/>
        </w:rPr>
        <w:t>sin que los sujetos obligados hayan corroborado previamente la identidad del titular</w:t>
      </w:r>
      <w:r w:rsidRPr="00F307AD">
        <w:rPr>
          <w:rFonts w:ascii="Palatino Linotype" w:hAnsi="Palatino Linotype" w:cs="Arial"/>
          <w:i/>
          <w:iCs/>
          <w:color w:val="000000" w:themeColor="text1"/>
          <w:sz w:val="24"/>
        </w:rPr>
        <w:t>.</w:t>
      </w:r>
    </w:p>
    <w:p w14:paraId="50FF13D8" w14:textId="77777777" w:rsidR="005C3924" w:rsidRPr="00F307AD" w:rsidRDefault="005C3924" w:rsidP="003457A6">
      <w:pPr>
        <w:spacing w:line="360" w:lineRule="auto"/>
        <w:ind w:right="-28"/>
        <w:jc w:val="both"/>
        <w:rPr>
          <w:rFonts w:ascii="Palatino Linotype" w:eastAsia="Palatino Linotype" w:hAnsi="Palatino Linotype" w:cs="Palatino Linotype"/>
          <w:color w:val="000000" w:themeColor="text1"/>
        </w:rPr>
      </w:pPr>
    </w:p>
    <w:p w14:paraId="27591973" w14:textId="77777777" w:rsidR="005C3924" w:rsidRPr="00F307AD" w:rsidRDefault="006A0EE5" w:rsidP="003457A6">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F307AD">
        <w:rPr>
          <w:rFonts w:ascii="Palatino Linotype" w:hAnsi="Palatino Linotype"/>
          <w:color w:val="000000" w:themeColor="text1"/>
        </w:rPr>
        <w:t xml:space="preserve">Por otro </w:t>
      </w:r>
      <w:r w:rsidR="00B17D0F" w:rsidRPr="00F307AD">
        <w:rPr>
          <w:rFonts w:ascii="Palatino Linotype" w:hAnsi="Palatino Linotype"/>
          <w:color w:val="000000" w:themeColor="text1"/>
        </w:rPr>
        <w:t>lado, si al momento de acudir el</w:t>
      </w:r>
      <w:r w:rsidRPr="00F307AD">
        <w:rPr>
          <w:rFonts w:ascii="Palatino Linotype" w:hAnsi="Palatino Linotype"/>
          <w:color w:val="000000" w:themeColor="text1"/>
        </w:rPr>
        <w:t xml:space="preserve"> Recurrente, requiere la copia simple, el Sujeto Obligado deberá entregarla de manera gratuita, en atención a lo dispuesto por el Criterio  02/18 emitido por el  Instituto Nacional de Transparencia, Acceso a la Información y Protección de Datos Personales (INAI), a saber:</w:t>
      </w:r>
    </w:p>
    <w:p w14:paraId="343AF6F0" w14:textId="239A3569" w:rsidR="005C3924" w:rsidRPr="00F307AD" w:rsidRDefault="005C3924" w:rsidP="003457A6">
      <w:pPr>
        <w:pStyle w:val="Prrafodelista"/>
        <w:spacing w:line="360" w:lineRule="auto"/>
        <w:ind w:left="0" w:right="-28"/>
        <w:jc w:val="both"/>
        <w:rPr>
          <w:rFonts w:ascii="Palatino Linotype" w:hAnsi="Palatino Linotype"/>
          <w:i/>
          <w:color w:val="000000" w:themeColor="text1"/>
          <w:sz w:val="24"/>
        </w:rPr>
      </w:pPr>
      <w:r w:rsidRPr="00F307AD">
        <w:rPr>
          <w:rFonts w:ascii="Palatino Linotype" w:hAnsi="Palatino Linotype" w:cs="Arial"/>
          <w:b/>
          <w:i/>
          <w:iCs/>
          <w:color w:val="000000" w:themeColor="text1"/>
          <w:sz w:val="24"/>
        </w:rPr>
        <w:t>Gratuidad</w:t>
      </w:r>
      <w:r w:rsidRPr="00F307AD">
        <w:rPr>
          <w:rFonts w:ascii="Palatino Linotype" w:hAnsi="Palatino Linotype"/>
          <w:b/>
          <w:i/>
          <w:color w:val="000000" w:themeColor="text1"/>
          <w:sz w:val="24"/>
        </w:rPr>
        <w:t xml:space="preserve"> de las primeras veinte hojas simples o certificadas. </w:t>
      </w:r>
      <w:r w:rsidRPr="00F307AD">
        <w:rPr>
          <w:rFonts w:ascii="Palatino Linotype" w:hAnsi="Palatino Linotype"/>
          <w:i/>
          <w:color w:val="000000" w:themeColor="text1"/>
          <w:sz w:val="24"/>
        </w:rPr>
        <w:t xml:space="preserve">Cuando la entrega de los datos personales sea a través de copias simples o certificadas, las primeras veinte hojas serán </w:t>
      </w:r>
      <w:r w:rsidRPr="00F307AD">
        <w:rPr>
          <w:rFonts w:ascii="Palatino Linotype" w:hAnsi="Palatino Linotype"/>
          <w:b/>
          <w:i/>
          <w:color w:val="000000" w:themeColor="text1"/>
          <w:sz w:val="24"/>
        </w:rPr>
        <w:t>sin costo</w:t>
      </w:r>
      <w:r w:rsidRPr="00F307AD">
        <w:rPr>
          <w:rFonts w:ascii="Palatino Linotype" w:hAnsi="Palatino Linotype"/>
          <w:i/>
          <w:color w:val="000000" w:themeColor="text1"/>
          <w:sz w:val="24"/>
        </w:rPr>
        <w:t>.</w:t>
      </w:r>
    </w:p>
    <w:p w14:paraId="55202B94" w14:textId="77777777" w:rsidR="005C3924" w:rsidRPr="00F307AD" w:rsidRDefault="005C3924" w:rsidP="003457A6">
      <w:pPr>
        <w:spacing w:line="360" w:lineRule="auto"/>
        <w:ind w:right="-28"/>
        <w:jc w:val="both"/>
        <w:rPr>
          <w:rFonts w:ascii="Palatino Linotype" w:eastAsia="Palatino Linotype" w:hAnsi="Palatino Linotype" w:cs="Palatino Linotype"/>
          <w:color w:val="000000" w:themeColor="text1"/>
        </w:rPr>
      </w:pPr>
    </w:p>
    <w:p w14:paraId="35683B6D" w14:textId="77777777" w:rsidR="005C3924" w:rsidRPr="00F307AD" w:rsidRDefault="006A0EE5" w:rsidP="003457A6">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F307AD">
        <w:rPr>
          <w:rFonts w:ascii="Palatino Linotype" w:hAnsi="Palatino Linotype"/>
          <w:color w:val="000000" w:themeColor="text1"/>
        </w:rPr>
        <w:t>Asimismo, señalar que la información que sea adjunta al SAIMEX, puede ser reproducida de propia cuenta por la particular, la cual al momento de ser reproducida o impresa en papel, hace las veces de copias simple en el entendido que esta corresponde a únicamente a una reproducción de un documento original que no tiene ninguna certificación oficial de su autenticidad.</w:t>
      </w:r>
    </w:p>
    <w:p w14:paraId="29818A11" w14:textId="77777777" w:rsidR="005C3924" w:rsidRPr="00F307AD" w:rsidRDefault="005C3924" w:rsidP="003457A6">
      <w:pPr>
        <w:spacing w:line="360" w:lineRule="auto"/>
        <w:ind w:right="-28"/>
        <w:jc w:val="both"/>
        <w:rPr>
          <w:rFonts w:ascii="Palatino Linotype" w:eastAsia="Palatino Linotype" w:hAnsi="Palatino Linotype" w:cs="Palatino Linotype"/>
          <w:color w:val="000000" w:themeColor="text1"/>
        </w:rPr>
      </w:pPr>
    </w:p>
    <w:p w14:paraId="7648A23D" w14:textId="42C2FCCE" w:rsidR="006A0EE5" w:rsidRPr="00F307AD" w:rsidRDefault="006A0EE5" w:rsidP="003457A6">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F307AD">
        <w:rPr>
          <w:rFonts w:ascii="Palatino Linotype" w:hAnsi="Palatino Linotype"/>
          <w:color w:val="000000" w:themeColor="text1"/>
        </w:rPr>
        <w:t xml:space="preserve">En atención a las consideraciones señaladas, este Órgano Garante determina ordenar la entrega, previa acreditación de la personalidad e identidad, debiendo el </w:t>
      </w:r>
      <w:r w:rsidR="005C3924" w:rsidRPr="00F307AD">
        <w:rPr>
          <w:rFonts w:ascii="Palatino Linotype" w:hAnsi="Palatino Linotype"/>
          <w:b/>
          <w:color w:val="000000" w:themeColor="text1"/>
        </w:rPr>
        <w:t>SUJETO OBLIGADO</w:t>
      </w:r>
      <w:r w:rsidR="005C3924" w:rsidRPr="00F307AD">
        <w:rPr>
          <w:rFonts w:ascii="Palatino Linotype" w:hAnsi="Palatino Linotype"/>
          <w:color w:val="000000" w:themeColor="text1"/>
        </w:rPr>
        <w:t xml:space="preserve"> </w:t>
      </w:r>
      <w:r w:rsidRPr="00F307AD">
        <w:rPr>
          <w:rFonts w:ascii="Palatino Linotype" w:hAnsi="Palatino Linotype"/>
          <w:color w:val="000000" w:themeColor="text1"/>
        </w:rPr>
        <w:t xml:space="preserve">indicar, los días, horarios, ubicación y persona que le atenderá a efecto de corroborar que exista identidad entre la solicitante de Acceso a Datos Personales y la identificación exhibida a través del </w:t>
      </w:r>
      <w:r w:rsidRPr="00F307AD">
        <w:rPr>
          <w:rFonts w:ascii="Palatino Linotype" w:hAnsi="Palatino Linotype"/>
          <w:b/>
          <w:color w:val="000000" w:themeColor="text1"/>
        </w:rPr>
        <w:t>SAIMEX;</w:t>
      </w:r>
      <w:r w:rsidRPr="00F307AD">
        <w:rPr>
          <w:rFonts w:ascii="Palatino Linotype" w:hAnsi="Palatino Linotype"/>
          <w:color w:val="000000" w:themeColor="text1"/>
        </w:rPr>
        <w:t xml:space="preserve"> es decir, </w:t>
      </w:r>
      <w:r w:rsidR="00B17D0F" w:rsidRPr="00F307AD">
        <w:rPr>
          <w:rFonts w:ascii="Palatino Linotype" w:hAnsi="Palatino Linotype"/>
          <w:color w:val="000000" w:themeColor="text1"/>
        </w:rPr>
        <w:t>el</w:t>
      </w:r>
      <w:r w:rsidRPr="00F307AD">
        <w:rPr>
          <w:rFonts w:ascii="Palatino Linotype" w:hAnsi="Palatino Linotype"/>
          <w:color w:val="000000" w:themeColor="text1"/>
        </w:rPr>
        <w:t xml:space="preserve"> </w:t>
      </w:r>
      <w:r w:rsidR="005C3924" w:rsidRPr="00F307AD">
        <w:rPr>
          <w:rFonts w:ascii="Palatino Linotype" w:hAnsi="Palatino Linotype"/>
          <w:b/>
          <w:color w:val="000000" w:themeColor="text1"/>
        </w:rPr>
        <w:t xml:space="preserve">RECURRENTE </w:t>
      </w:r>
      <w:r w:rsidRPr="00F307AD">
        <w:rPr>
          <w:rFonts w:ascii="Palatino Linotype" w:hAnsi="Palatino Linotype"/>
          <w:b/>
          <w:color w:val="000000" w:themeColor="text1"/>
        </w:rPr>
        <w:t xml:space="preserve">deberá personalmente ante el </w:t>
      </w:r>
      <w:r w:rsidR="005C3924" w:rsidRPr="00F307AD">
        <w:rPr>
          <w:rFonts w:ascii="Palatino Linotype" w:hAnsi="Palatino Linotype"/>
          <w:b/>
          <w:color w:val="000000" w:themeColor="text1"/>
        </w:rPr>
        <w:t xml:space="preserve">SUJETO OBLIGADO </w:t>
      </w:r>
      <w:r w:rsidRPr="00F307AD">
        <w:rPr>
          <w:rFonts w:ascii="Palatino Linotype" w:hAnsi="Palatino Linotype"/>
          <w:b/>
          <w:color w:val="000000" w:themeColor="text1"/>
        </w:rPr>
        <w:t xml:space="preserve">acreditar su personalidad e identidad como </w:t>
      </w:r>
      <w:r w:rsidRPr="00F307AD">
        <w:rPr>
          <w:rFonts w:ascii="Palatino Linotype" w:hAnsi="Palatino Linotype"/>
          <w:b/>
          <w:color w:val="000000" w:themeColor="text1"/>
        </w:rPr>
        <w:lastRenderedPageBreak/>
        <w:t>titular de los datos a los que desea tener acceso</w:t>
      </w:r>
      <w:r w:rsidRPr="00F307AD">
        <w:rPr>
          <w:rFonts w:ascii="Palatino Linotype" w:hAnsi="Palatino Linotype"/>
          <w:color w:val="000000" w:themeColor="text1"/>
        </w:rPr>
        <w:t>; asimismo, por su parte el</w:t>
      </w:r>
      <w:r w:rsidRPr="00F307AD">
        <w:rPr>
          <w:rFonts w:ascii="Palatino Linotype" w:hAnsi="Palatino Linotype"/>
          <w:b/>
          <w:color w:val="000000" w:themeColor="text1"/>
        </w:rPr>
        <w:t xml:space="preserve"> </w:t>
      </w:r>
      <w:r w:rsidR="005C3924" w:rsidRPr="00F307AD">
        <w:rPr>
          <w:rFonts w:ascii="Palatino Linotype" w:hAnsi="Palatino Linotype"/>
          <w:b/>
          <w:color w:val="000000" w:themeColor="text1"/>
        </w:rPr>
        <w:t xml:space="preserve">SUJETO OBLIGADO </w:t>
      </w:r>
      <w:r w:rsidRPr="00F307AD">
        <w:rPr>
          <w:rFonts w:ascii="Palatino Linotype" w:hAnsi="Palatino Linotype"/>
          <w:b/>
          <w:color w:val="000000" w:themeColor="text1"/>
        </w:rPr>
        <w:t xml:space="preserve">deberá cerciorarse que la información a entregar corresponda </w:t>
      </w:r>
      <w:r w:rsidR="005C3924" w:rsidRPr="00F307AD">
        <w:rPr>
          <w:rFonts w:ascii="Palatino Linotype" w:hAnsi="Palatino Linotype"/>
          <w:b/>
          <w:color w:val="000000" w:themeColor="text1"/>
        </w:rPr>
        <w:t xml:space="preserve">a </w:t>
      </w:r>
      <w:r w:rsidR="009B0910" w:rsidRPr="00F307AD">
        <w:rPr>
          <w:rFonts w:ascii="Palatino Linotype" w:hAnsi="Palatino Linotype"/>
          <w:b/>
          <w:color w:val="000000" w:themeColor="text1"/>
        </w:rPr>
        <w:t>lo solicitado.</w:t>
      </w:r>
    </w:p>
    <w:p w14:paraId="5B8507CD" w14:textId="77777777" w:rsidR="006A0EE5" w:rsidRPr="00F307AD" w:rsidRDefault="006A0EE5" w:rsidP="003457A6">
      <w:pPr>
        <w:spacing w:line="360" w:lineRule="auto"/>
        <w:ind w:right="-28"/>
        <w:jc w:val="both"/>
        <w:rPr>
          <w:rFonts w:ascii="Palatino Linotype" w:eastAsia="Palatino Linotype" w:hAnsi="Palatino Linotype" w:cs="Palatino Linotype"/>
          <w:color w:val="000000" w:themeColor="text1"/>
        </w:rPr>
      </w:pPr>
    </w:p>
    <w:p w14:paraId="4311B808" w14:textId="349E735A" w:rsidR="005B13F8" w:rsidRPr="00F307AD" w:rsidRDefault="006A0EE5" w:rsidP="003457A6">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F307AD">
        <w:rPr>
          <w:rFonts w:ascii="Palatino Linotype" w:eastAsia="Palatino Linotype" w:hAnsi="Palatino Linotype" w:cs="Palatino Linotype"/>
          <w:color w:val="000000" w:themeColor="text1"/>
        </w:rPr>
        <w:t xml:space="preserve">En </w:t>
      </w:r>
      <w:r w:rsidRPr="00F307AD">
        <w:rPr>
          <w:rFonts w:ascii="Palatino Linotype" w:hAnsi="Palatino Linotype" w:cs="Arial"/>
          <w:color w:val="000000" w:themeColor="text1"/>
        </w:rPr>
        <w:t xml:space="preserve">razón de lo anterior, este Instituto estima que las razones o motivos de inconformidad </w:t>
      </w:r>
      <w:r w:rsidRPr="00F307AD">
        <w:rPr>
          <w:rFonts w:ascii="Palatino Linotype" w:hAnsi="Palatino Linotype"/>
          <w:color w:val="000000" w:themeColor="text1"/>
        </w:rPr>
        <w:t>hechos</w:t>
      </w:r>
      <w:r w:rsidR="00B17D0F" w:rsidRPr="00F307AD">
        <w:rPr>
          <w:rFonts w:ascii="Palatino Linotype" w:hAnsi="Palatino Linotype" w:cs="Arial"/>
          <w:color w:val="000000" w:themeColor="text1"/>
        </w:rPr>
        <w:t xml:space="preserve"> valer por el</w:t>
      </w:r>
      <w:r w:rsidRPr="00F307AD">
        <w:rPr>
          <w:rFonts w:ascii="Palatino Linotype" w:hAnsi="Palatino Linotype" w:cs="Arial"/>
          <w:b/>
          <w:color w:val="000000" w:themeColor="text1"/>
        </w:rPr>
        <w:t xml:space="preserve"> RECURRENTE</w:t>
      </w:r>
      <w:r w:rsidRPr="00F307AD">
        <w:rPr>
          <w:rFonts w:ascii="Palatino Linotype" w:hAnsi="Palatino Linotype" w:cs="Arial"/>
          <w:color w:val="000000" w:themeColor="text1"/>
        </w:rPr>
        <w:t xml:space="preserve"> devienen </w:t>
      </w:r>
      <w:r w:rsidRPr="00F307AD">
        <w:rPr>
          <w:rFonts w:ascii="Palatino Linotype" w:hAnsi="Palatino Linotype" w:cs="Arial"/>
          <w:b/>
          <w:color w:val="000000" w:themeColor="text1"/>
        </w:rPr>
        <w:t>fundadas</w:t>
      </w:r>
      <w:r w:rsidRPr="00F307AD">
        <w:rPr>
          <w:rFonts w:ascii="Palatino Linotype" w:hAnsi="Palatino Linotype" w:cs="Arial"/>
          <w:color w:val="000000" w:themeColor="text1"/>
        </w:rPr>
        <w:t xml:space="preserve"> y suficientes para </w:t>
      </w:r>
      <w:r w:rsidR="000C32DD" w:rsidRPr="00F307AD">
        <w:rPr>
          <w:rFonts w:ascii="Palatino Linotype" w:hAnsi="Palatino Linotype" w:cs="Arial"/>
          <w:b/>
          <w:color w:val="000000" w:themeColor="text1"/>
        </w:rPr>
        <w:t>REVOCAR</w:t>
      </w:r>
      <w:r w:rsidRPr="00F307AD">
        <w:rPr>
          <w:rFonts w:ascii="Palatino Linotype" w:hAnsi="Palatino Linotype" w:cs="Arial"/>
          <w:b/>
          <w:color w:val="000000" w:themeColor="text1"/>
        </w:rPr>
        <w:t xml:space="preserve"> </w:t>
      </w:r>
      <w:r w:rsidRPr="00F307AD">
        <w:rPr>
          <w:rFonts w:ascii="Palatino Linotype" w:hAnsi="Palatino Linotype" w:cs="Arial"/>
          <w:color w:val="000000" w:themeColor="text1"/>
        </w:rPr>
        <w:t xml:space="preserve">la respuesta del </w:t>
      </w:r>
      <w:r w:rsidRPr="00F307AD">
        <w:rPr>
          <w:rFonts w:ascii="Palatino Linotype" w:hAnsi="Palatino Linotype" w:cs="Arial"/>
          <w:b/>
          <w:color w:val="000000" w:themeColor="text1"/>
        </w:rPr>
        <w:t>SUJETO OBLIGADO</w:t>
      </w:r>
      <w:r w:rsidRPr="00F307AD">
        <w:rPr>
          <w:rFonts w:ascii="Palatino Linotype" w:hAnsi="Palatino Linotype" w:cs="Arial"/>
          <w:color w:val="000000" w:themeColor="text1"/>
        </w:rPr>
        <w:t xml:space="preserve"> y ordenarle haga entrega de la información descrita en el presente Considerando </w:t>
      </w:r>
      <w:r w:rsidRPr="00F307AD">
        <w:rPr>
          <w:rFonts w:ascii="Palatino Linotype" w:hAnsi="Palatino Linotype" w:cs="Arial"/>
          <w:b/>
          <w:i/>
          <w:color w:val="000000" w:themeColor="text1"/>
        </w:rPr>
        <w:t>in situ</w:t>
      </w:r>
      <w:r w:rsidRPr="00F307AD">
        <w:rPr>
          <w:rFonts w:ascii="Palatino Linotype" w:hAnsi="Palatino Linotype" w:cs="Arial"/>
          <w:color w:val="000000" w:themeColor="text1"/>
        </w:rPr>
        <w:t>.</w:t>
      </w:r>
    </w:p>
    <w:p w14:paraId="24A90995" w14:textId="77777777" w:rsidR="00AC149C" w:rsidRPr="00F307AD" w:rsidRDefault="00AC149C" w:rsidP="003457A6">
      <w:pPr>
        <w:pStyle w:val="Prrafodelista"/>
        <w:spacing w:line="360" w:lineRule="auto"/>
        <w:ind w:left="0" w:right="-28"/>
        <w:rPr>
          <w:rFonts w:ascii="Palatino Linotype" w:eastAsia="Palatino Linotype" w:hAnsi="Palatino Linotype" w:cs="Palatino Linotype"/>
          <w:color w:val="000000" w:themeColor="text1"/>
          <w:sz w:val="24"/>
        </w:rPr>
      </w:pPr>
    </w:p>
    <w:p w14:paraId="5C903E0B" w14:textId="57EA3A90" w:rsidR="00AC149C" w:rsidRPr="00F307AD" w:rsidRDefault="00AC149C" w:rsidP="003457A6">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F307AD">
        <w:rPr>
          <w:rFonts w:ascii="Palatino Linotype" w:eastAsia="Palatino Linotype" w:hAnsi="Palatino Linotype" w:cs="Palatino Linotype"/>
          <w:color w:val="000000" w:themeColor="text1"/>
        </w:rPr>
        <w:t xml:space="preserve">Finalmente, no pasa desapercibido que respecto de los múltiples argumentos esgrimidos por la parte </w:t>
      </w:r>
      <w:r w:rsidRPr="00F307AD">
        <w:rPr>
          <w:rFonts w:ascii="Palatino Linotype" w:eastAsia="Palatino Linotype" w:hAnsi="Palatino Linotype" w:cs="Palatino Linotype"/>
          <w:b/>
          <w:color w:val="000000" w:themeColor="text1"/>
        </w:rPr>
        <w:t xml:space="preserve">RECURRENTE, </w:t>
      </w:r>
      <w:r w:rsidRPr="00F307AD">
        <w:rPr>
          <w:rFonts w:ascii="Palatino Linotype" w:eastAsia="Palatino Linotype" w:hAnsi="Palatino Linotype" w:cs="Palatino Linotype"/>
          <w:color w:val="000000" w:themeColor="text1"/>
        </w:rPr>
        <w:t xml:space="preserve">en su escrito de inconformidad, como lo es: </w:t>
      </w:r>
      <w:r w:rsidRPr="00F307AD">
        <w:rPr>
          <w:rFonts w:ascii="Palatino Linotype" w:eastAsia="Palatino Linotype" w:hAnsi="Palatino Linotype" w:cs="Palatino Linotype"/>
          <w:i/>
          <w:color w:val="000000" w:themeColor="text1"/>
        </w:rPr>
        <w:t xml:space="preserve">“Sin embargo, a pesar de comprobar la autenticidad de los documentos de tránsito solicitados y la propiedad de la motocicleta, esta nunca le fue devuelta. En su momento, se indicó que debía recogerla personalmente, y posteriormente se condicionó su liberación al pago aproximado de $16,000 MXN. </w:t>
      </w:r>
      <w:proofErr w:type="spellStart"/>
      <w:r w:rsidR="00F44B3F">
        <w:rPr>
          <w:rFonts w:ascii="Palatino Linotype" w:eastAsia="Palatino Linotype" w:hAnsi="Palatino Linotype" w:cs="Palatino Linotype"/>
          <w:i/>
          <w:color w:val="000000" w:themeColor="text1"/>
        </w:rPr>
        <w:t>X</w:t>
      </w:r>
      <w:r w:rsidRPr="00F307AD">
        <w:rPr>
          <w:rFonts w:ascii="Palatino Linotype" w:eastAsia="Palatino Linotype" w:hAnsi="Palatino Linotype" w:cs="Palatino Linotype"/>
          <w:i/>
          <w:color w:val="000000" w:themeColor="text1"/>
        </w:rPr>
        <w:t>n</w:t>
      </w:r>
      <w:proofErr w:type="spellEnd"/>
      <w:r w:rsidRPr="00F307AD">
        <w:rPr>
          <w:rFonts w:ascii="Palatino Linotype" w:eastAsia="Palatino Linotype" w:hAnsi="Palatino Linotype" w:cs="Palatino Linotype"/>
          <w:i/>
          <w:color w:val="000000" w:themeColor="text1"/>
        </w:rPr>
        <w:t xml:space="preserve"> fue trasladado al penal de Temascaltepec entre el 10 y 12 de octubre de 2020 por una</w:t>
      </w:r>
      <w:r w:rsidR="0054775D" w:rsidRPr="00F307AD">
        <w:rPr>
          <w:rFonts w:ascii="Palatino Linotype" w:eastAsia="Palatino Linotype" w:hAnsi="Palatino Linotype" w:cs="Palatino Linotype"/>
          <w:i/>
          <w:color w:val="000000" w:themeColor="text1"/>
        </w:rPr>
        <w:t xml:space="preserve"> supuesta orden de aprehensión...</w:t>
      </w:r>
      <w:r w:rsidRPr="00F307AD">
        <w:rPr>
          <w:rFonts w:ascii="Palatino Linotype" w:eastAsia="Palatino Linotype" w:hAnsi="Palatino Linotype" w:cs="Palatino Linotype"/>
          <w:i/>
          <w:color w:val="000000" w:themeColor="text1"/>
        </w:rPr>
        <w:t>.”</w:t>
      </w:r>
    </w:p>
    <w:p w14:paraId="575F31AC" w14:textId="77777777" w:rsidR="00A66CE4" w:rsidRPr="00F307AD" w:rsidRDefault="00A66CE4" w:rsidP="003457A6">
      <w:pPr>
        <w:spacing w:line="360" w:lineRule="auto"/>
        <w:ind w:right="-28"/>
        <w:rPr>
          <w:rFonts w:ascii="Palatino Linotype" w:hAnsi="Palatino Linotype" w:cs="Arial"/>
          <w:color w:val="000000" w:themeColor="text1"/>
        </w:rPr>
      </w:pPr>
    </w:p>
    <w:p w14:paraId="7DE33123" w14:textId="6377973C" w:rsidR="00AC149C" w:rsidRPr="00F307AD" w:rsidRDefault="00AC149C" w:rsidP="003457A6">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F307AD">
        <w:rPr>
          <w:rFonts w:ascii="Palatino Linotype" w:eastAsia="Palatino Linotype" w:hAnsi="Palatino Linotype" w:cs="Palatino Linotype"/>
          <w:color w:val="000000" w:themeColor="text1"/>
        </w:rPr>
        <w:t xml:space="preserve">Corresponden a antecedentes de los cuales este </w:t>
      </w:r>
      <w:r w:rsidR="0054775D" w:rsidRPr="00F307AD">
        <w:rPr>
          <w:rFonts w:ascii="Palatino Linotype" w:eastAsia="Palatino Linotype" w:hAnsi="Palatino Linotype" w:cs="Palatino Linotype"/>
          <w:color w:val="000000" w:themeColor="text1"/>
        </w:rPr>
        <w:t>Órgano</w:t>
      </w:r>
      <w:r w:rsidRPr="00F307AD">
        <w:rPr>
          <w:rFonts w:ascii="Palatino Linotype" w:eastAsia="Palatino Linotype" w:hAnsi="Palatino Linotype" w:cs="Palatino Linotype"/>
          <w:color w:val="000000" w:themeColor="text1"/>
        </w:rPr>
        <w:t xml:space="preserve"> Garante </w:t>
      </w:r>
      <w:r w:rsidR="0054775D" w:rsidRPr="00F307AD">
        <w:rPr>
          <w:rFonts w:ascii="Palatino Linotype" w:eastAsia="Palatino Linotype" w:hAnsi="Palatino Linotype" w:cs="Palatino Linotype"/>
          <w:color w:val="000000" w:themeColor="text1"/>
        </w:rPr>
        <w:t xml:space="preserve">puede eventualmente dar observancia para el caso de que permitan la localización de información o datos personales, pues los limites de este Órgano Garante son únicamente la tutela de los derechos humanos de acceso a la información o del ejercicio de los derechos de acceso, rectificación, cancelación u oposición (ARCO); es decir que permite a cualquier persona sin necesidad de acreditar identidad o interés jurídico solicitar información pública a entidades gubernamentales, como poderes ejecutivo, legislativo, judicial, ayuntamientos, partidos </w:t>
      </w:r>
      <w:r w:rsidR="0054775D" w:rsidRPr="00F307AD">
        <w:rPr>
          <w:rFonts w:ascii="Palatino Linotype" w:eastAsia="Palatino Linotype" w:hAnsi="Palatino Linotype" w:cs="Palatino Linotype"/>
          <w:color w:val="000000" w:themeColor="text1"/>
        </w:rPr>
        <w:lastRenderedPageBreak/>
        <w:t>políticos y sindicatos y, el permitir a los ciudadanos que ejerzan sus derechos ARCO sobre sus datos personales en posesión de entidades públicas, luego entonces bajo esos límites, no se da observancia más allá de lo mencionado a los argumentos y antecedentes de referencia.</w:t>
      </w:r>
    </w:p>
    <w:p w14:paraId="0FE11896" w14:textId="77777777" w:rsidR="00AC149C" w:rsidRPr="00F307AD" w:rsidRDefault="00AC149C" w:rsidP="003457A6">
      <w:pPr>
        <w:spacing w:line="360" w:lineRule="auto"/>
        <w:ind w:right="-28"/>
        <w:jc w:val="both"/>
        <w:rPr>
          <w:rFonts w:ascii="Palatino Linotype" w:eastAsia="Palatino Linotype" w:hAnsi="Palatino Linotype" w:cs="Palatino Linotype"/>
          <w:color w:val="000000" w:themeColor="text1"/>
        </w:rPr>
      </w:pPr>
    </w:p>
    <w:p w14:paraId="69E57FD5" w14:textId="0A2F34EB" w:rsidR="00BA0ECC" w:rsidRPr="00184A35" w:rsidRDefault="00A66CE4" w:rsidP="003457A6">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F307AD">
        <w:rPr>
          <w:rFonts w:ascii="Palatino Linotype" w:hAnsi="Palatino Linotype" w:cs="Arial"/>
          <w:color w:val="000000" w:themeColor="text1"/>
        </w:rPr>
        <w:t xml:space="preserve">Por lo anteriormente expuesto y fundado, este </w:t>
      </w:r>
      <w:r w:rsidRPr="00F307AD">
        <w:rPr>
          <w:rFonts w:ascii="Palatino Linotype" w:hAnsi="Palatino Linotype" w:cs="Arial"/>
          <w:b/>
          <w:bCs/>
          <w:color w:val="000000" w:themeColor="text1"/>
        </w:rPr>
        <w:t>ÓRGANO GARANTE</w:t>
      </w:r>
      <w:r w:rsidRPr="00F307AD">
        <w:rPr>
          <w:rFonts w:ascii="Palatino Linotype" w:hAnsi="Palatino Linotype" w:cs="Arial"/>
          <w:color w:val="000000" w:themeColor="text1"/>
        </w:rPr>
        <w:t xml:space="preserve"> emite los siguientes:</w:t>
      </w:r>
      <w:bookmarkStart w:id="10" w:name="_heading=h.3rdcrjn" w:colFirst="0" w:colLast="0"/>
      <w:bookmarkEnd w:id="10"/>
    </w:p>
    <w:p w14:paraId="38248936" w14:textId="77777777" w:rsidR="00184A35" w:rsidRPr="00F307AD" w:rsidRDefault="00184A35" w:rsidP="00184A35">
      <w:pPr>
        <w:spacing w:line="360" w:lineRule="auto"/>
        <w:ind w:right="-28"/>
        <w:jc w:val="both"/>
        <w:rPr>
          <w:rFonts w:ascii="Palatino Linotype" w:eastAsia="Palatino Linotype" w:hAnsi="Palatino Linotype" w:cs="Palatino Linotype"/>
          <w:color w:val="000000" w:themeColor="text1"/>
        </w:rPr>
      </w:pPr>
    </w:p>
    <w:p w14:paraId="6AA44597" w14:textId="699A7D86" w:rsidR="00C732A3" w:rsidRPr="00F307AD" w:rsidRDefault="00196B00" w:rsidP="003457A6">
      <w:pPr>
        <w:keepNext/>
        <w:keepLines/>
        <w:spacing w:line="360" w:lineRule="auto"/>
        <w:ind w:right="-28"/>
        <w:jc w:val="center"/>
        <w:rPr>
          <w:rFonts w:ascii="Palatino Linotype" w:eastAsia="Palatino Linotype" w:hAnsi="Palatino Linotype" w:cs="Palatino Linotype"/>
          <w:b/>
          <w:color w:val="000000" w:themeColor="text1"/>
        </w:rPr>
      </w:pPr>
      <w:r w:rsidRPr="00F307AD">
        <w:rPr>
          <w:rFonts w:ascii="Palatino Linotype" w:eastAsia="Palatino Linotype" w:hAnsi="Palatino Linotype" w:cs="Palatino Linotype"/>
          <w:b/>
          <w:color w:val="000000" w:themeColor="text1"/>
        </w:rPr>
        <w:t>R E S O L U T I V O S</w:t>
      </w:r>
    </w:p>
    <w:p w14:paraId="39F77AF8" w14:textId="77777777" w:rsidR="0054775D" w:rsidRPr="00F307AD" w:rsidRDefault="0054775D" w:rsidP="003457A6">
      <w:pPr>
        <w:keepNext/>
        <w:keepLines/>
        <w:spacing w:line="360" w:lineRule="auto"/>
        <w:ind w:right="-28"/>
        <w:jc w:val="center"/>
        <w:rPr>
          <w:rFonts w:ascii="Palatino Linotype" w:eastAsia="Palatino Linotype" w:hAnsi="Palatino Linotype" w:cs="Palatino Linotype"/>
          <w:b/>
          <w:color w:val="000000" w:themeColor="text1"/>
        </w:rPr>
      </w:pPr>
    </w:p>
    <w:p w14:paraId="1A47093E" w14:textId="7C3B30BA" w:rsidR="00874EBB" w:rsidRPr="00F307AD" w:rsidRDefault="00874EBB" w:rsidP="003457A6">
      <w:pPr>
        <w:spacing w:line="360" w:lineRule="auto"/>
        <w:ind w:right="-28"/>
        <w:jc w:val="both"/>
        <w:rPr>
          <w:rFonts w:ascii="Palatino Linotype" w:hAnsi="Palatino Linotype" w:cs="Arial"/>
          <w:color w:val="000000" w:themeColor="text1"/>
          <w:lang w:val="es-ES"/>
        </w:rPr>
      </w:pPr>
      <w:r w:rsidRPr="00F307AD">
        <w:rPr>
          <w:rFonts w:ascii="Palatino Linotype" w:hAnsi="Palatino Linotype" w:cs="Arial"/>
          <w:b/>
          <w:bCs/>
          <w:color w:val="000000" w:themeColor="text1"/>
        </w:rPr>
        <w:t>PRIMERO</w:t>
      </w:r>
      <w:r w:rsidRPr="00F307AD">
        <w:rPr>
          <w:rFonts w:ascii="Palatino Linotype" w:hAnsi="Palatino Linotype" w:cs="Arial"/>
          <w:color w:val="000000" w:themeColor="text1"/>
        </w:rPr>
        <w:t xml:space="preserve">. </w:t>
      </w:r>
      <w:r w:rsidR="00B17D0F" w:rsidRPr="00F307AD">
        <w:rPr>
          <w:rFonts w:ascii="Palatino Linotype" w:hAnsi="Palatino Linotype" w:cs="Arial"/>
          <w:color w:val="000000" w:themeColor="text1"/>
          <w:lang w:val="es-ES"/>
        </w:rPr>
        <w:t xml:space="preserve">Resultan </w:t>
      </w:r>
      <w:r w:rsidR="008F0078" w:rsidRPr="00F307AD">
        <w:rPr>
          <w:rFonts w:ascii="Palatino Linotype" w:hAnsi="Palatino Linotype" w:cs="Arial"/>
          <w:color w:val="000000" w:themeColor="text1"/>
          <w:lang w:val="es-ES"/>
        </w:rPr>
        <w:t xml:space="preserve">parcialmente </w:t>
      </w:r>
      <w:r w:rsidR="00B17D0F" w:rsidRPr="00F307AD">
        <w:rPr>
          <w:rFonts w:ascii="Palatino Linotype" w:hAnsi="Palatino Linotype" w:cs="Arial"/>
          <w:color w:val="000000" w:themeColor="text1"/>
          <w:lang w:val="es-ES"/>
        </w:rPr>
        <w:t xml:space="preserve">fundadas las razones o motivos de inconformidad hechos valer en el Recurso de Revisión </w:t>
      </w:r>
      <w:r w:rsidR="009B0910" w:rsidRPr="00F307AD">
        <w:rPr>
          <w:rFonts w:ascii="Palatino Linotype" w:hAnsi="Palatino Linotype" w:cs="Arial"/>
          <w:b/>
          <w:color w:val="000000" w:themeColor="text1"/>
          <w:lang w:val="es-ES"/>
        </w:rPr>
        <w:t>00058</w:t>
      </w:r>
      <w:r w:rsidR="00B17D0F" w:rsidRPr="00F307AD">
        <w:rPr>
          <w:rFonts w:ascii="Palatino Linotype" w:hAnsi="Palatino Linotype" w:cs="Arial"/>
          <w:b/>
          <w:color w:val="000000" w:themeColor="text1"/>
          <w:lang w:val="es-ES"/>
        </w:rPr>
        <w:t>/INFOEM/IP/RR/20</w:t>
      </w:r>
      <w:r w:rsidR="009B0910" w:rsidRPr="00F307AD">
        <w:rPr>
          <w:rFonts w:ascii="Palatino Linotype" w:hAnsi="Palatino Linotype" w:cs="Arial"/>
          <w:b/>
          <w:color w:val="000000" w:themeColor="text1"/>
          <w:lang w:val="es-ES"/>
        </w:rPr>
        <w:t>25</w:t>
      </w:r>
      <w:r w:rsidR="00B17D0F" w:rsidRPr="00F307AD">
        <w:rPr>
          <w:rFonts w:ascii="Palatino Linotype" w:hAnsi="Palatino Linotype"/>
          <w:color w:val="000000" w:themeColor="text1"/>
        </w:rPr>
        <w:t>,</w:t>
      </w:r>
      <w:r w:rsidR="00B17D0F" w:rsidRPr="00F307AD">
        <w:rPr>
          <w:rFonts w:ascii="Palatino Linotype" w:hAnsi="Palatino Linotype" w:cs="Arial"/>
          <w:b/>
          <w:color w:val="000000" w:themeColor="text1"/>
          <w:lang w:val="es-ES"/>
        </w:rPr>
        <w:t xml:space="preserve"> </w:t>
      </w:r>
      <w:r w:rsidR="009B0910" w:rsidRPr="00F307AD">
        <w:rPr>
          <w:rFonts w:ascii="Palatino Linotype" w:hAnsi="Palatino Linotype" w:cs="Arial"/>
          <w:color w:val="000000" w:themeColor="text1"/>
          <w:lang w:val="es-ES"/>
        </w:rPr>
        <w:t>en términos del Considerando</w:t>
      </w:r>
      <w:r w:rsidR="00B17D0F" w:rsidRPr="00F307AD">
        <w:rPr>
          <w:rFonts w:ascii="Palatino Linotype" w:hAnsi="Palatino Linotype" w:cs="Arial"/>
          <w:color w:val="000000" w:themeColor="text1"/>
          <w:lang w:val="es-ES"/>
        </w:rPr>
        <w:t xml:space="preserve"> Quinto</w:t>
      </w:r>
      <w:r w:rsidR="00B17D0F" w:rsidRPr="00F307AD">
        <w:rPr>
          <w:rFonts w:ascii="Palatino Linotype" w:hAnsi="Palatino Linotype" w:cs="Arial"/>
          <w:b/>
          <w:color w:val="000000" w:themeColor="text1"/>
          <w:lang w:val="es-ES"/>
        </w:rPr>
        <w:t xml:space="preserve"> </w:t>
      </w:r>
      <w:r w:rsidR="00B17D0F" w:rsidRPr="00F307AD">
        <w:rPr>
          <w:rFonts w:ascii="Palatino Linotype" w:hAnsi="Palatino Linotype" w:cs="Arial"/>
          <w:color w:val="000000" w:themeColor="text1"/>
          <w:lang w:val="es-ES"/>
        </w:rPr>
        <w:t>de la presente Resolución.</w:t>
      </w:r>
    </w:p>
    <w:p w14:paraId="66355183" w14:textId="77777777" w:rsidR="0054775D" w:rsidRPr="00F307AD" w:rsidRDefault="0054775D" w:rsidP="003457A6">
      <w:pPr>
        <w:spacing w:line="360" w:lineRule="auto"/>
        <w:ind w:right="-28"/>
        <w:jc w:val="both"/>
        <w:rPr>
          <w:rFonts w:ascii="Palatino Linotype" w:hAnsi="Palatino Linotype" w:cs="Arial"/>
          <w:color w:val="000000" w:themeColor="text1"/>
        </w:rPr>
      </w:pPr>
    </w:p>
    <w:p w14:paraId="068742EB" w14:textId="02F89ECD" w:rsidR="00D63C13" w:rsidRPr="00F307AD" w:rsidRDefault="00874EBB" w:rsidP="003457A6">
      <w:pPr>
        <w:shd w:val="clear" w:color="auto" w:fill="FFFFFF"/>
        <w:spacing w:line="360" w:lineRule="auto"/>
        <w:ind w:right="-28"/>
        <w:jc w:val="both"/>
        <w:rPr>
          <w:rFonts w:ascii="Palatino Linotype" w:hAnsi="Palatino Linotype" w:cs="Arial"/>
          <w:color w:val="000000" w:themeColor="text1"/>
        </w:rPr>
      </w:pPr>
      <w:r w:rsidRPr="00F307AD">
        <w:rPr>
          <w:rFonts w:ascii="Palatino Linotype" w:hAnsi="Palatino Linotype" w:cs="Arial"/>
          <w:b/>
          <w:color w:val="000000" w:themeColor="text1"/>
        </w:rPr>
        <w:t>SEGUNDO.</w:t>
      </w:r>
      <w:r w:rsidRPr="00F307AD">
        <w:rPr>
          <w:rStyle w:val="Ttulo2Car"/>
          <w:rFonts w:ascii="Palatino Linotype" w:hAnsi="Palatino Linotype"/>
          <w:b/>
          <w:color w:val="000000" w:themeColor="text1"/>
          <w:sz w:val="24"/>
          <w:szCs w:val="24"/>
        </w:rPr>
        <w:t xml:space="preserve"> </w:t>
      </w:r>
      <w:r w:rsidR="00B17D0F" w:rsidRPr="00F307AD">
        <w:rPr>
          <w:rFonts w:ascii="Palatino Linotype" w:eastAsia="MS Mincho" w:hAnsi="Palatino Linotype"/>
          <w:color w:val="000000" w:themeColor="text1"/>
        </w:rPr>
        <w:t xml:space="preserve">Se </w:t>
      </w:r>
      <w:r w:rsidR="000C32DD" w:rsidRPr="00F307AD">
        <w:rPr>
          <w:rFonts w:ascii="Palatino Linotype" w:eastAsia="MS Mincho" w:hAnsi="Palatino Linotype"/>
          <w:b/>
          <w:color w:val="000000" w:themeColor="text1"/>
        </w:rPr>
        <w:t>REVOCA</w:t>
      </w:r>
      <w:r w:rsidR="00B17D0F" w:rsidRPr="00F307AD">
        <w:rPr>
          <w:rFonts w:ascii="Palatino Linotype" w:eastAsia="MS Mincho" w:hAnsi="Palatino Linotype"/>
          <w:b/>
          <w:color w:val="000000" w:themeColor="text1"/>
        </w:rPr>
        <w:t xml:space="preserve"> </w:t>
      </w:r>
      <w:r w:rsidR="00B17D0F" w:rsidRPr="00F307AD">
        <w:rPr>
          <w:rFonts w:ascii="Palatino Linotype" w:eastAsia="MS Mincho" w:hAnsi="Palatino Linotype"/>
          <w:color w:val="000000" w:themeColor="text1"/>
        </w:rPr>
        <w:t xml:space="preserve">la respuesta emitida por </w:t>
      </w:r>
      <w:r w:rsidR="009B0910" w:rsidRPr="00F307AD">
        <w:rPr>
          <w:rFonts w:ascii="Palatino Linotype" w:eastAsia="MS Mincho" w:hAnsi="Palatino Linotype"/>
          <w:color w:val="000000" w:themeColor="text1"/>
        </w:rPr>
        <w:t>el Poder Judicial</w:t>
      </w:r>
      <w:r w:rsidR="00B17D0F" w:rsidRPr="00F307AD">
        <w:rPr>
          <w:rFonts w:ascii="Palatino Linotype" w:eastAsia="MS Mincho" w:hAnsi="Palatino Linotype"/>
          <w:b/>
          <w:color w:val="000000" w:themeColor="text1"/>
        </w:rPr>
        <w:t xml:space="preserve"> </w:t>
      </w:r>
      <w:r w:rsidR="00B17D0F" w:rsidRPr="00F307AD">
        <w:rPr>
          <w:rFonts w:ascii="Palatino Linotype" w:eastAsia="MS Mincho" w:hAnsi="Palatino Linotype"/>
          <w:color w:val="000000" w:themeColor="text1"/>
        </w:rPr>
        <w:t xml:space="preserve">y se </w:t>
      </w:r>
      <w:r w:rsidR="00B17D0F" w:rsidRPr="00F307AD">
        <w:rPr>
          <w:rFonts w:ascii="Palatino Linotype" w:eastAsia="MS Mincho" w:hAnsi="Palatino Linotype"/>
          <w:b/>
          <w:color w:val="000000" w:themeColor="text1"/>
        </w:rPr>
        <w:t>ORDENA</w:t>
      </w:r>
      <w:r w:rsidR="00B17D0F" w:rsidRPr="00F307AD">
        <w:rPr>
          <w:rFonts w:ascii="Palatino Linotype" w:eastAsia="MS Mincho" w:hAnsi="Palatino Linotype"/>
          <w:color w:val="000000" w:themeColor="text1"/>
        </w:rPr>
        <w:t xml:space="preserve"> entregar  </w:t>
      </w:r>
      <w:r w:rsidR="008F0078" w:rsidRPr="00F307AD">
        <w:rPr>
          <w:rFonts w:ascii="Palatino Linotype" w:eastAsia="MS Mincho" w:hAnsi="Palatino Linotype"/>
          <w:color w:val="000000" w:themeColor="text1"/>
        </w:rPr>
        <w:t xml:space="preserve">en consulta </w:t>
      </w:r>
      <w:r w:rsidR="00135805" w:rsidRPr="00F307AD">
        <w:rPr>
          <w:rFonts w:ascii="Palatino Linotype" w:eastAsia="MS Mincho" w:hAnsi="Palatino Linotype"/>
          <w:color w:val="000000" w:themeColor="text1"/>
        </w:rPr>
        <w:t>directa</w:t>
      </w:r>
      <w:r w:rsidR="00B17D0F" w:rsidRPr="00F307AD">
        <w:rPr>
          <w:rFonts w:ascii="Palatino Linotype" w:eastAsia="MS Mincho" w:hAnsi="Palatino Linotype"/>
          <w:b/>
          <w:color w:val="000000" w:themeColor="text1"/>
        </w:rPr>
        <w:t>,</w:t>
      </w:r>
      <w:r w:rsidR="00B17D0F" w:rsidRPr="00F307AD">
        <w:rPr>
          <w:rFonts w:ascii="Palatino Linotype" w:eastAsia="MS Mincho" w:hAnsi="Palatino Linotype"/>
          <w:color w:val="000000" w:themeColor="text1"/>
        </w:rPr>
        <w:t xml:space="preserve"> </w:t>
      </w:r>
      <w:r w:rsidR="00135805" w:rsidRPr="00F307AD">
        <w:rPr>
          <w:rFonts w:ascii="Palatino Linotype" w:hAnsi="Palatino Linotype" w:cs="Arial"/>
          <w:color w:val="000000" w:themeColor="text1"/>
        </w:rPr>
        <w:t xml:space="preserve">previa acreditación de la identidad y personalidad </w:t>
      </w:r>
      <w:r w:rsidR="00B17D0F" w:rsidRPr="00F307AD">
        <w:rPr>
          <w:rFonts w:ascii="Palatino Linotype" w:hAnsi="Palatino Linotype" w:cs="Arial"/>
          <w:color w:val="000000" w:themeColor="text1"/>
        </w:rPr>
        <w:t>del</w:t>
      </w:r>
      <w:r w:rsidR="00B17D0F" w:rsidRPr="00F307AD">
        <w:rPr>
          <w:rFonts w:ascii="Palatino Linotype" w:hAnsi="Palatino Linotype" w:cs="Arial"/>
          <w:b/>
          <w:color w:val="000000" w:themeColor="text1"/>
        </w:rPr>
        <w:t xml:space="preserve"> </w:t>
      </w:r>
      <w:r w:rsidR="00135805" w:rsidRPr="00F307AD">
        <w:rPr>
          <w:rFonts w:ascii="Palatino Linotype" w:hAnsi="Palatino Linotype" w:cs="Arial"/>
          <w:color w:val="000000" w:themeColor="text1"/>
        </w:rPr>
        <w:t>titular de los datos personales</w:t>
      </w:r>
      <w:r w:rsidR="00B17D0F" w:rsidRPr="00F307AD">
        <w:rPr>
          <w:rFonts w:ascii="Palatino Linotype" w:hAnsi="Palatino Linotype" w:cs="Arial"/>
          <w:b/>
          <w:color w:val="000000" w:themeColor="text1"/>
        </w:rPr>
        <w:t xml:space="preserve">, </w:t>
      </w:r>
      <w:r w:rsidR="00135805" w:rsidRPr="00F307AD">
        <w:rPr>
          <w:rFonts w:ascii="Palatino Linotype" w:hAnsi="Palatino Linotype" w:cs="Arial"/>
          <w:color w:val="000000" w:themeColor="text1"/>
        </w:rPr>
        <w:t>lo siguiente</w:t>
      </w:r>
      <w:r w:rsidR="009B0910" w:rsidRPr="00F307AD">
        <w:rPr>
          <w:rFonts w:ascii="Palatino Linotype" w:hAnsi="Palatino Linotype" w:cs="Arial"/>
          <w:color w:val="000000" w:themeColor="text1"/>
        </w:rPr>
        <w:t xml:space="preserve">: </w:t>
      </w:r>
    </w:p>
    <w:p w14:paraId="2684EB21" w14:textId="77777777" w:rsidR="0054775D" w:rsidRPr="00F307AD" w:rsidRDefault="0054775D" w:rsidP="003457A6">
      <w:pPr>
        <w:shd w:val="clear" w:color="auto" w:fill="FFFFFF"/>
        <w:spacing w:line="360" w:lineRule="auto"/>
        <w:ind w:right="-28"/>
        <w:jc w:val="both"/>
        <w:rPr>
          <w:rFonts w:ascii="Palatino Linotype" w:hAnsi="Palatino Linotype" w:cs="Arial"/>
          <w:color w:val="000000" w:themeColor="text1"/>
        </w:rPr>
      </w:pPr>
    </w:p>
    <w:p w14:paraId="3F32F067" w14:textId="4F31BDB5" w:rsidR="002C0A70" w:rsidRPr="00F307AD" w:rsidRDefault="00D63C13" w:rsidP="003457A6">
      <w:pPr>
        <w:pStyle w:val="Prrafodelista"/>
        <w:numPr>
          <w:ilvl w:val="0"/>
          <w:numId w:val="24"/>
        </w:numPr>
        <w:shd w:val="clear" w:color="auto" w:fill="FFFFFF"/>
        <w:spacing w:line="360" w:lineRule="auto"/>
        <w:ind w:left="0" w:right="-28"/>
        <w:jc w:val="both"/>
        <w:rPr>
          <w:rFonts w:ascii="Palatino Linotype" w:hAnsi="Palatino Linotype" w:cs="Arial"/>
          <w:b/>
          <w:color w:val="000000" w:themeColor="text1"/>
          <w:sz w:val="24"/>
        </w:rPr>
      </w:pPr>
      <w:r w:rsidRPr="00F307AD">
        <w:rPr>
          <w:rFonts w:ascii="Palatino Linotype" w:eastAsia="Palatino Linotype" w:hAnsi="Palatino Linotype" w:cs="Palatino Linotype"/>
          <w:b/>
          <w:color w:val="000000" w:themeColor="text1"/>
          <w:sz w:val="24"/>
        </w:rPr>
        <w:t>Copias simples de todo lo actuado dentro de la causa penal 45/2021</w:t>
      </w:r>
      <w:r w:rsidR="00C57DFB" w:rsidRPr="00F307AD">
        <w:rPr>
          <w:rFonts w:ascii="Palatino Linotype" w:eastAsia="Palatino Linotype" w:hAnsi="Palatino Linotype" w:cs="Palatino Linotype"/>
          <w:b/>
          <w:color w:val="000000" w:themeColor="text1"/>
          <w:sz w:val="24"/>
        </w:rPr>
        <w:t xml:space="preserve"> del Juzgado Penal de Primera Instancia del Distrito Judicial de Toluca, México</w:t>
      </w:r>
      <w:r w:rsidRPr="00F307AD">
        <w:rPr>
          <w:rFonts w:ascii="Palatino Linotype" w:eastAsia="Palatino Linotype" w:hAnsi="Palatino Linotype" w:cs="Palatino Linotype"/>
          <w:b/>
          <w:color w:val="000000" w:themeColor="text1"/>
          <w:sz w:val="24"/>
        </w:rPr>
        <w:t xml:space="preserve">, antes </w:t>
      </w:r>
      <w:r w:rsidR="00C57DFB" w:rsidRPr="00F307AD">
        <w:rPr>
          <w:rFonts w:ascii="Palatino Linotype" w:eastAsia="Palatino Linotype" w:hAnsi="Palatino Linotype" w:cs="Palatino Linotype"/>
          <w:b/>
          <w:color w:val="000000" w:themeColor="text1"/>
          <w:sz w:val="24"/>
        </w:rPr>
        <w:t xml:space="preserve">causa penal </w:t>
      </w:r>
      <w:r w:rsidRPr="00F307AD">
        <w:rPr>
          <w:rFonts w:ascii="Palatino Linotype" w:eastAsia="Palatino Linotype" w:hAnsi="Palatino Linotype" w:cs="Palatino Linotype"/>
          <w:b/>
          <w:color w:val="000000" w:themeColor="text1"/>
          <w:sz w:val="24"/>
        </w:rPr>
        <w:t>211/2004, del entonces Juzgado Penal del Distrito Judicial d</w:t>
      </w:r>
      <w:r w:rsidR="00135805" w:rsidRPr="00F307AD">
        <w:rPr>
          <w:rFonts w:ascii="Palatino Linotype" w:eastAsia="Palatino Linotype" w:hAnsi="Palatino Linotype" w:cs="Palatino Linotype"/>
          <w:b/>
          <w:color w:val="000000" w:themeColor="text1"/>
          <w:sz w:val="24"/>
        </w:rPr>
        <w:t>e Temascaltepec, México, al tres de diciembre de dos mil veinticuatro</w:t>
      </w:r>
      <w:r w:rsidR="00C57DFB" w:rsidRPr="00F307AD">
        <w:rPr>
          <w:rFonts w:ascii="Palatino Linotype" w:eastAsia="Palatino Linotype" w:hAnsi="Palatino Linotype" w:cs="Palatino Linotype"/>
          <w:b/>
          <w:color w:val="000000" w:themeColor="text1"/>
          <w:sz w:val="24"/>
        </w:rPr>
        <w:t>.</w:t>
      </w:r>
    </w:p>
    <w:p w14:paraId="2BD3EE17" w14:textId="77777777" w:rsidR="00D63C13" w:rsidRPr="00F307AD" w:rsidRDefault="00D63C13" w:rsidP="003457A6">
      <w:pPr>
        <w:spacing w:line="360" w:lineRule="auto"/>
        <w:ind w:right="-28"/>
        <w:jc w:val="both"/>
        <w:rPr>
          <w:rFonts w:ascii="Palatino Linotype" w:hAnsi="Palatino Linotype"/>
          <w:b/>
          <w:color w:val="000000" w:themeColor="text1"/>
        </w:rPr>
      </w:pPr>
    </w:p>
    <w:p w14:paraId="02E21E8E" w14:textId="00F62B3C" w:rsidR="005C3924" w:rsidRPr="00F307AD" w:rsidRDefault="00B17D0F" w:rsidP="003457A6">
      <w:pPr>
        <w:tabs>
          <w:tab w:val="left" w:pos="8080"/>
        </w:tabs>
        <w:spacing w:line="360" w:lineRule="auto"/>
        <w:ind w:right="-28"/>
        <w:jc w:val="both"/>
        <w:rPr>
          <w:rFonts w:ascii="Palatino Linotype" w:hAnsi="Palatino Linotype"/>
          <w:color w:val="000000" w:themeColor="text1"/>
        </w:rPr>
      </w:pPr>
      <w:r w:rsidRPr="00F307AD">
        <w:rPr>
          <w:rFonts w:ascii="Palatino Linotype" w:hAnsi="Palatino Linotype"/>
          <w:color w:val="000000" w:themeColor="text1"/>
        </w:rPr>
        <w:lastRenderedPageBreak/>
        <w:t>Para la acreditación de la identidad</w:t>
      </w:r>
      <w:r w:rsidR="00135805" w:rsidRPr="00F307AD">
        <w:rPr>
          <w:rFonts w:ascii="Palatino Linotype" w:hAnsi="Palatino Linotype"/>
          <w:color w:val="000000" w:themeColor="text1"/>
        </w:rPr>
        <w:t>, personalidad</w:t>
      </w:r>
      <w:r w:rsidRPr="00F307AD">
        <w:rPr>
          <w:rFonts w:ascii="Palatino Linotype" w:hAnsi="Palatino Linotype"/>
          <w:color w:val="000000" w:themeColor="text1"/>
        </w:rPr>
        <w:t xml:space="preserve"> y entrega de la documentación, la Unidad de Transparencia deberá indicar al </w:t>
      </w:r>
      <w:r w:rsidRPr="00F307AD">
        <w:rPr>
          <w:rFonts w:ascii="Palatino Linotype" w:hAnsi="Palatino Linotype"/>
          <w:b/>
          <w:color w:val="000000" w:themeColor="text1"/>
        </w:rPr>
        <w:t>RECURRENTE</w:t>
      </w:r>
      <w:r w:rsidRPr="00F307AD">
        <w:rPr>
          <w:rFonts w:ascii="Palatino Linotype" w:hAnsi="Palatino Linotype"/>
          <w:color w:val="000000" w:themeColor="text1"/>
        </w:rPr>
        <w:t xml:space="preserve">, a través del </w:t>
      </w:r>
      <w:r w:rsidRPr="00F307AD">
        <w:rPr>
          <w:rFonts w:ascii="Palatino Linotype" w:hAnsi="Palatino Linotype"/>
          <w:b/>
          <w:color w:val="000000" w:themeColor="text1"/>
        </w:rPr>
        <w:t>SAIMEX</w:t>
      </w:r>
      <w:r w:rsidRPr="00F307AD">
        <w:rPr>
          <w:rFonts w:ascii="Palatino Linotype" w:hAnsi="Palatino Linotype"/>
          <w:color w:val="000000" w:themeColor="text1"/>
        </w:rPr>
        <w:t xml:space="preserve"> el domicilio, los días y horarios de atención, así como el nombre del s</w:t>
      </w:r>
      <w:r w:rsidR="00135805" w:rsidRPr="00F307AD">
        <w:rPr>
          <w:rFonts w:ascii="Palatino Linotype" w:hAnsi="Palatino Linotype"/>
          <w:color w:val="000000" w:themeColor="text1"/>
        </w:rPr>
        <w:t xml:space="preserve">ervidor público que le atenderá; asimismo deberá informar que la solicitud se entenderá atendida si el solicitante no acude dentro de los sesenta días posteriores a la notificación, informando del cómputo de dicho plazo en términos del artículo 118 segundo párrafo de la </w:t>
      </w:r>
      <w:r w:rsidR="00135805" w:rsidRPr="00F307AD">
        <w:rPr>
          <w:rFonts w:ascii="Palatino Linotype" w:hAnsi="Palatino Linotype" w:cs="Arial"/>
          <w:color w:val="000000" w:themeColor="text1"/>
        </w:rPr>
        <w:t>Ley de Protección de Datos Personales en Posesión de Sujetos Obligados del Estado de México y Municipios.</w:t>
      </w:r>
    </w:p>
    <w:p w14:paraId="1784128D" w14:textId="77777777" w:rsidR="005C3924" w:rsidRPr="00F307AD" w:rsidRDefault="005C3924" w:rsidP="003457A6">
      <w:pPr>
        <w:tabs>
          <w:tab w:val="left" w:pos="8080"/>
        </w:tabs>
        <w:spacing w:line="360" w:lineRule="auto"/>
        <w:ind w:right="-28"/>
        <w:jc w:val="both"/>
        <w:rPr>
          <w:rFonts w:ascii="Palatino Linotype" w:hAnsi="Palatino Linotype"/>
          <w:color w:val="000000" w:themeColor="text1"/>
        </w:rPr>
      </w:pPr>
    </w:p>
    <w:p w14:paraId="04A6F4F2" w14:textId="134BE7B4" w:rsidR="00874EBB" w:rsidRPr="00F307AD" w:rsidRDefault="00874EBB" w:rsidP="003457A6">
      <w:pPr>
        <w:tabs>
          <w:tab w:val="left" w:pos="8080"/>
        </w:tabs>
        <w:spacing w:line="360" w:lineRule="auto"/>
        <w:ind w:right="-28"/>
        <w:jc w:val="both"/>
        <w:rPr>
          <w:rFonts w:ascii="Palatino Linotype" w:eastAsia="Palatino Linotype" w:hAnsi="Palatino Linotype" w:cs="Palatino Linotype"/>
          <w:color w:val="000000" w:themeColor="text1"/>
        </w:rPr>
      </w:pPr>
      <w:r w:rsidRPr="00F307AD">
        <w:rPr>
          <w:rFonts w:ascii="Palatino Linotype" w:hAnsi="Palatino Linotype" w:cs="Arial"/>
          <w:b/>
          <w:color w:val="000000" w:themeColor="text1"/>
        </w:rPr>
        <w:t>TERCERO</w:t>
      </w:r>
      <w:r w:rsidRPr="00F307AD">
        <w:rPr>
          <w:rFonts w:ascii="Palatino Linotype" w:hAnsi="Palatino Linotype"/>
          <w:b/>
          <w:color w:val="000000" w:themeColor="text1"/>
          <w:lang w:eastAsia="es-ES_tradnl"/>
        </w:rPr>
        <w:t xml:space="preserve">. </w:t>
      </w:r>
      <w:r w:rsidR="00B17D0F" w:rsidRPr="00F307AD">
        <w:rPr>
          <w:rFonts w:ascii="Palatino Linotype" w:hAnsi="Palatino Linotype"/>
          <w:b/>
          <w:color w:val="000000" w:themeColor="text1"/>
        </w:rPr>
        <w:t xml:space="preserve">Notifíquese </w:t>
      </w:r>
      <w:r w:rsidR="00B17D0F" w:rsidRPr="00F307AD">
        <w:rPr>
          <w:rFonts w:ascii="Palatino Linotype" w:hAnsi="Palatino Linotype" w:cs="Arial"/>
          <w:color w:val="000000" w:themeColor="text1"/>
        </w:rPr>
        <w:t xml:space="preserve">al Titular de la Unidad de Transparencia del </w:t>
      </w:r>
      <w:r w:rsidR="00B17D0F" w:rsidRPr="00F307AD">
        <w:rPr>
          <w:rFonts w:ascii="Palatino Linotype" w:hAnsi="Palatino Linotype" w:cs="Arial"/>
          <w:b/>
          <w:color w:val="000000" w:themeColor="text1"/>
        </w:rPr>
        <w:t xml:space="preserve">SUJETO OBLIGADO </w:t>
      </w:r>
      <w:r w:rsidR="00B17D0F" w:rsidRPr="00F307AD">
        <w:rPr>
          <w:rFonts w:ascii="Palatino Linotype" w:hAnsi="Palatino Linotype" w:cs="Arial"/>
          <w:color w:val="000000" w:themeColor="text1"/>
        </w:rPr>
        <w:t xml:space="preserve">vía </w:t>
      </w:r>
      <w:r w:rsidR="00B17D0F" w:rsidRPr="00F307AD">
        <w:rPr>
          <w:rFonts w:ascii="Palatino Linotype" w:hAnsi="Palatino Linotype" w:cs="Arial"/>
          <w:b/>
          <w:color w:val="000000" w:themeColor="text1"/>
        </w:rPr>
        <w:t xml:space="preserve">SAIMEX, </w:t>
      </w:r>
      <w:r w:rsidR="00B17D0F" w:rsidRPr="00F307AD">
        <w:rPr>
          <w:rFonts w:ascii="Palatino Linotype" w:hAnsi="Palatino Linotype" w:cs="Arial"/>
          <w:color w:val="000000" w:themeColor="text1"/>
        </w:rPr>
        <w:t>para que en los términos previstos en el artículo 137, segundo párrafo de la Ley de Protección de Datos Personales en Posesión de Sujetos Obligados del Estado de México y Municipios; con relación en los artículos 186, último párrafo y 189, párrafo segundo de la Ley de Transparencia y Acceso a la Información Pública del Estado de México y Municipios de aplicación supletoria por disposición del artículo 11 de la citada Ley de Datos</w:t>
      </w:r>
      <w:r w:rsidR="00B17D0F" w:rsidRPr="00F307AD">
        <w:rPr>
          <w:rFonts w:ascii="Palatino Linotype" w:hAnsi="Palatino Linotype"/>
          <w:color w:val="000000" w:themeColor="text1"/>
        </w:rPr>
        <w:t xml:space="preserve">; </w:t>
      </w:r>
      <w:r w:rsidR="00B17D0F" w:rsidRPr="00F307AD">
        <w:rPr>
          <w:rFonts w:ascii="Palatino Linotype" w:hAnsi="Palatino Linotype"/>
          <w:b/>
          <w:color w:val="000000" w:themeColor="text1"/>
        </w:rPr>
        <w:t>dé cumplimiento a lo ordenado dentro del plazo de diez días hábiles</w:t>
      </w:r>
      <w:r w:rsidR="00B17D0F" w:rsidRPr="00F307AD">
        <w:rPr>
          <w:rFonts w:ascii="Palatino Linotype" w:hAnsi="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de aplicación supletoria.</w:t>
      </w:r>
    </w:p>
    <w:p w14:paraId="140F9C24" w14:textId="77777777" w:rsidR="00874EBB" w:rsidRPr="00F307AD" w:rsidRDefault="00874EBB" w:rsidP="003457A6">
      <w:pPr>
        <w:pStyle w:val="Prrafodelista"/>
        <w:widowControl w:val="0"/>
        <w:tabs>
          <w:tab w:val="left" w:pos="1701"/>
        </w:tabs>
        <w:autoSpaceDE w:val="0"/>
        <w:autoSpaceDN w:val="0"/>
        <w:adjustRightInd w:val="0"/>
        <w:spacing w:line="360" w:lineRule="auto"/>
        <w:ind w:left="0" w:right="-28"/>
        <w:jc w:val="both"/>
        <w:rPr>
          <w:rFonts w:ascii="Palatino Linotype" w:hAnsi="Palatino Linotype"/>
          <w:color w:val="000000" w:themeColor="text1"/>
          <w:sz w:val="24"/>
          <w:lang w:eastAsia="es-ES_tradnl"/>
        </w:rPr>
      </w:pPr>
    </w:p>
    <w:p w14:paraId="35E5DBB5" w14:textId="1BC003CF" w:rsidR="00874EBB" w:rsidRPr="00F307AD" w:rsidRDefault="00874EBB" w:rsidP="003457A6">
      <w:pPr>
        <w:pStyle w:val="Prrafodelista"/>
        <w:widowControl w:val="0"/>
        <w:tabs>
          <w:tab w:val="left" w:pos="1701"/>
        </w:tabs>
        <w:autoSpaceDE w:val="0"/>
        <w:autoSpaceDN w:val="0"/>
        <w:adjustRightInd w:val="0"/>
        <w:spacing w:line="360" w:lineRule="auto"/>
        <w:ind w:left="0" w:right="-28"/>
        <w:jc w:val="both"/>
        <w:rPr>
          <w:rFonts w:ascii="Palatino Linotype" w:eastAsia="Calibri" w:hAnsi="Palatino Linotype" w:cs="Arial"/>
          <w:bCs/>
          <w:color w:val="000000" w:themeColor="text1"/>
          <w:sz w:val="24"/>
        </w:rPr>
      </w:pPr>
      <w:r w:rsidRPr="00F307AD">
        <w:rPr>
          <w:rFonts w:ascii="Palatino Linotype" w:hAnsi="Palatino Linotype"/>
          <w:b/>
          <w:color w:val="000000" w:themeColor="text1"/>
          <w:sz w:val="24"/>
          <w:lang w:eastAsia="es-ES_tradnl"/>
        </w:rPr>
        <w:t xml:space="preserve">CUARTO. </w:t>
      </w:r>
      <w:r w:rsidR="00B17D0F" w:rsidRPr="00F307AD">
        <w:rPr>
          <w:rFonts w:ascii="Palatino Linotype" w:eastAsia="Calibri" w:hAnsi="Palatino Linotype" w:cs="Arial"/>
          <w:bCs/>
          <w:color w:val="000000" w:themeColor="text1"/>
          <w:sz w:val="24"/>
        </w:rPr>
        <w:t xml:space="preserve">De conformidad con el artículo 198 de la Ley de Transparencia y Acceso a la Información Pública del Estado de México y Municipios de aplicación supletoria, de </w:t>
      </w:r>
      <w:r w:rsidR="00B17D0F" w:rsidRPr="00F307AD">
        <w:rPr>
          <w:rFonts w:ascii="Palatino Linotype" w:eastAsia="Calibri" w:hAnsi="Palatino Linotype" w:cs="Arial"/>
          <w:bCs/>
          <w:color w:val="000000" w:themeColor="text1"/>
          <w:sz w:val="24"/>
        </w:rPr>
        <w:lastRenderedPageBreak/>
        <w:t xml:space="preserve">considerarlo procedente, el </w:t>
      </w:r>
      <w:r w:rsidR="00B17D0F" w:rsidRPr="00F307AD">
        <w:rPr>
          <w:rFonts w:ascii="Palatino Linotype" w:eastAsia="Calibri" w:hAnsi="Palatino Linotype" w:cs="Arial"/>
          <w:b/>
          <w:bCs/>
          <w:color w:val="000000" w:themeColor="text1"/>
          <w:sz w:val="24"/>
        </w:rPr>
        <w:t>SUJETO OBLIGADO</w:t>
      </w:r>
      <w:r w:rsidR="00B17D0F" w:rsidRPr="00F307AD">
        <w:rPr>
          <w:rFonts w:ascii="Palatino Linotype" w:eastAsia="Calibri" w:hAnsi="Palatino Linotype" w:cs="Arial"/>
          <w:bCs/>
          <w:color w:val="000000" w:themeColor="text1"/>
          <w:sz w:val="24"/>
        </w:rPr>
        <w:t xml:space="preserve"> de manera fundada y motivada, podrá solicitar una ampliación de plazo para el cumplimiento de la presente Resolución.</w:t>
      </w:r>
    </w:p>
    <w:p w14:paraId="09799CF6" w14:textId="77777777" w:rsidR="00EA1B28" w:rsidRPr="00F307AD" w:rsidRDefault="00EA1B28" w:rsidP="003457A6">
      <w:pPr>
        <w:pStyle w:val="Prrafodelista"/>
        <w:widowControl w:val="0"/>
        <w:tabs>
          <w:tab w:val="left" w:pos="1701"/>
        </w:tabs>
        <w:autoSpaceDE w:val="0"/>
        <w:autoSpaceDN w:val="0"/>
        <w:adjustRightInd w:val="0"/>
        <w:spacing w:line="360" w:lineRule="auto"/>
        <w:ind w:left="0" w:right="-28"/>
        <w:jc w:val="both"/>
        <w:rPr>
          <w:rFonts w:ascii="Palatino Linotype" w:eastAsia="Calibri" w:hAnsi="Palatino Linotype" w:cs="Arial"/>
          <w:bCs/>
          <w:color w:val="000000" w:themeColor="text1"/>
          <w:sz w:val="24"/>
        </w:rPr>
      </w:pPr>
    </w:p>
    <w:p w14:paraId="304D95B3" w14:textId="66C311F7" w:rsidR="00B17D0F" w:rsidRPr="00F307AD" w:rsidRDefault="00B17D0F" w:rsidP="003457A6">
      <w:pPr>
        <w:pStyle w:val="Prrafodelista"/>
        <w:widowControl w:val="0"/>
        <w:tabs>
          <w:tab w:val="left" w:pos="1701"/>
        </w:tabs>
        <w:autoSpaceDE w:val="0"/>
        <w:autoSpaceDN w:val="0"/>
        <w:adjustRightInd w:val="0"/>
        <w:spacing w:line="360" w:lineRule="auto"/>
        <w:ind w:left="0" w:right="-28"/>
        <w:jc w:val="both"/>
        <w:rPr>
          <w:rFonts w:ascii="Palatino Linotype" w:hAnsi="Palatino Linotype"/>
          <w:color w:val="000000" w:themeColor="text1"/>
          <w:sz w:val="24"/>
          <w:lang w:val="es-ES"/>
        </w:rPr>
      </w:pPr>
      <w:r w:rsidRPr="00F307AD">
        <w:rPr>
          <w:rFonts w:ascii="Palatino Linotype" w:eastAsia="Calibri" w:hAnsi="Palatino Linotype" w:cs="Arial"/>
          <w:b/>
          <w:bCs/>
          <w:color w:val="000000" w:themeColor="text1"/>
          <w:sz w:val="24"/>
        </w:rPr>
        <w:t>QUINTO</w:t>
      </w:r>
      <w:r w:rsidRPr="00F307AD">
        <w:rPr>
          <w:rFonts w:ascii="Palatino Linotype" w:eastAsia="Calibri" w:hAnsi="Palatino Linotype" w:cs="Arial"/>
          <w:bCs/>
          <w:color w:val="000000" w:themeColor="text1"/>
          <w:sz w:val="24"/>
        </w:rPr>
        <w:t xml:space="preserve">. </w:t>
      </w:r>
      <w:r w:rsidRPr="00F307AD">
        <w:rPr>
          <w:rFonts w:ascii="Palatino Linotype" w:hAnsi="Palatino Linotype"/>
          <w:color w:val="000000" w:themeColor="text1"/>
          <w:sz w:val="24"/>
        </w:rPr>
        <w:t xml:space="preserve">Notifíquese al </w:t>
      </w:r>
      <w:r w:rsidRPr="00F307AD">
        <w:rPr>
          <w:rFonts w:ascii="Palatino Linotype" w:hAnsi="Palatino Linotype"/>
          <w:b/>
          <w:color w:val="000000" w:themeColor="text1"/>
          <w:sz w:val="24"/>
        </w:rPr>
        <w:t>RECURRENTE</w:t>
      </w:r>
      <w:r w:rsidRPr="00F307AD">
        <w:rPr>
          <w:rFonts w:ascii="Palatino Linotype" w:hAnsi="Palatino Linotype"/>
          <w:color w:val="000000" w:themeColor="text1"/>
          <w:sz w:val="24"/>
        </w:rPr>
        <w:t xml:space="preserve"> la presente</w:t>
      </w:r>
      <w:r w:rsidRPr="00F307AD">
        <w:rPr>
          <w:rFonts w:ascii="Palatino Linotype" w:hAnsi="Palatino Linotype"/>
          <w:color w:val="000000" w:themeColor="text1"/>
          <w:sz w:val="24"/>
          <w:lang w:val="es-ES"/>
        </w:rPr>
        <w:t xml:space="preserve"> Resolución, vía </w:t>
      </w:r>
      <w:r w:rsidRPr="00F307AD">
        <w:rPr>
          <w:rFonts w:ascii="Palatino Linotype" w:hAnsi="Palatino Linotype"/>
          <w:b/>
          <w:color w:val="000000" w:themeColor="text1"/>
          <w:sz w:val="24"/>
          <w:lang w:val="es-ES"/>
        </w:rPr>
        <w:t>SAIMEX</w:t>
      </w:r>
      <w:r w:rsidRPr="00F307AD">
        <w:rPr>
          <w:rFonts w:ascii="Palatino Linotype" w:hAnsi="Palatino Linotype"/>
          <w:color w:val="000000" w:themeColor="text1"/>
          <w:sz w:val="24"/>
          <w:lang w:val="es-ES"/>
        </w:rPr>
        <w:t>.</w:t>
      </w:r>
    </w:p>
    <w:p w14:paraId="305EE8B4" w14:textId="77777777" w:rsidR="00B17D0F" w:rsidRPr="00F307AD" w:rsidRDefault="00B17D0F" w:rsidP="003457A6">
      <w:pPr>
        <w:pStyle w:val="Prrafodelista"/>
        <w:widowControl w:val="0"/>
        <w:tabs>
          <w:tab w:val="left" w:pos="1701"/>
        </w:tabs>
        <w:autoSpaceDE w:val="0"/>
        <w:autoSpaceDN w:val="0"/>
        <w:adjustRightInd w:val="0"/>
        <w:spacing w:line="360" w:lineRule="auto"/>
        <w:ind w:left="0" w:right="-28"/>
        <w:jc w:val="both"/>
        <w:rPr>
          <w:rFonts w:ascii="Palatino Linotype" w:hAnsi="Palatino Linotype"/>
          <w:color w:val="000000" w:themeColor="text1"/>
          <w:sz w:val="24"/>
          <w:lang w:eastAsia="es-ES_tradnl"/>
        </w:rPr>
      </w:pPr>
    </w:p>
    <w:p w14:paraId="6D43732E" w14:textId="58D11591" w:rsidR="00B17D0F" w:rsidRPr="00F307AD" w:rsidRDefault="00B17D0F" w:rsidP="003457A6">
      <w:pPr>
        <w:shd w:val="clear" w:color="auto" w:fill="FFFFFF"/>
        <w:spacing w:line="360" w:lineRule="auto"/>
        <w:ind w:right="-28"/>
        <w:jc w:val="both"/>
        <w:rPr>
          <w:rFonts w:ascii="Palatino Linotype" w:hAnsi="Palatino Linotype" w:cs="Arial"/>
          <w:color w:val="000000" w:themeColor="text1"/>
        </w:rPr>
      </w:pPr>
      <w:r w:rsidRPr="00F307AD">
        <w:rPr>
          <w:rFonts w:ascii="Palatino Linotype" w:eastAsia="Calibri" w:hAnsi="Palatino Linotype"/>
          <w:b/>
          <w:color w:val="000000" w:themeColor="text1"/>
          <w:lang w:eastAsia="en-US"/>
        </w:rPr>
        <w:t xml:space="preserve">SEXTO. </w:t>
      </w:r>
      <w:r w:rsidRPr="00F307AD">
        <w:rPr>
          <w:rFonts w:ascii="Palatino Linotype" w:eastAsia="Calibri" w:hAnsi="Palatino Linotype"/>
          <w:color w:val="000000" w:themeColor="text1"/>
          <w:lang w:eastAsia="en-US"/>
        </w:rPr>
        <w:t>Se hace del conocimiento del</w:t>
      </w:r>
      <w:r w:rsidRPr="00F307AD">
        <w:rPr>
          <w:rFonts w:ascii="Palatino Linotype" w:eastAsia="Calibri" w:hAnsi="Palatino Linotype"/>
          <w:b/>
          <w:color w:val="000000" w:themeColor="text1"/>
          <w:lang w:eastAsia="en-US"/>
        </w:rPr>
        <w:t xml:space="preserve"> RECURRENTE </w:t>
      </w:r>
      <w:r w:rsidRPr="00F307AD">
        <w:rPr>
          <w:rFonts w:ascii="Palatino Linotype" w:eastAsia="Calibri" w:hAnsi="Palatino Linotype"/>
          <w:color w:val="000000" w:themeColor="text1"/>
          <w:lang w:eastAsia="en-US"/>
        </w:rPr>
        <w:t xml:space="preserve">que, </w:t>
      </w:r>
      <w:r w:rsidRPr="00F307AD">
        <w:rPr>
          <w:rFonts w:ascii="Palatino Linotype" w:hAnsi="Palatino Linotype" w:cs="Arial"/>
          <w:color w:val="000000" w:themeColor="text1"/>
        </w:rPr>
        <w:t>en caso de que considere que le causa algún perjuicio la presente, podrá promover el Juicio de Amparo en los términos de las leyes aplicables, de acuerdo a lo estipulado por el artículo 142, de la Ley de Protección de Datos Personales en Posesión de Sujetos Obligados del Estado de México y Municipios.</w:t>
      </w:r>
    </w:p>
    <w:p w14:paraId="7691A0FB" w14:textId="77777777" w:rsidR="00EA1B28" w:rsidRPr="00F307AD" w:rsidRDefault="00EA1B28" w:rsidP="003457A6">
      <w:pPr>
        <w:shd w:val="clear" w:color="auto" w:fill="FFFFFF"/>
        <w:spacing w:line="360" w:lineRule="auto"/>
        <w:ind w:right="-28"/>
        <w:jc w:val="both"/>
        <w:rPr>
          <w:rFonts w:ascii="Palatino Linotype" w:eastAsia="Calibri" w:hAnsi="Palatino Linotype"/>
          <w:color w:val="000000" w:themeColor="text1"/>
          <w:lang w:eastAsia="en-US"/>
        </w:rPr>
      </w:pPr>
    </w:p>
    <w:p w14:paraId="625BF4ED" w14:textId="0F34BF9F" w:rsidR="00C732A3" w:rsidRPr="003457A6" w:rsidRDefault="00EA1B28" w:rsidP="003457A6">
      <w:pPr>
        <w:spacing w:line="360" w:lineRule="auto"/>
        <w:ind w:right="-28"/>
        <w:jc w:val="both"/>
        <w:rPr>
          <w:rFonts w:ascii="Palatino Linotype" w:eastAsia="Palatino Linotype" w:hAnsi="Palatino Linotype" w:cs="Palatino Linotype"/>
          <w:color w:val="000000" w:themeColor="text1"/>
        </w:rPr>
      </w:pPr>
      <w:r w:rsidRPr="00F307AD">
        <w:rPr>
          <w:rFonts w:ascii="Palatino Linotype" w:eastAsia="Palatino Linotype" w:hAnsi="Palatino Linotype" w:cs="Palatino Linotype"/>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CON AUSENCIA JUSTIFICADA, MARÍA DEL ROSARIO MEJÍA AYALA, SHARON CRISTINA MORALES MARTÍNEZ, LUIS GUSTAVO PARRA NORIEGA Y GUADALUPE RAMÍREZ PEÑA CON AUSENCIA JUSTIFICADA; EN LA VIGÉSIMA TERCERA SESIÓN ORDINARIA, CELEBRADA EL VEINTICINCO (25) DE JUNIO DE DOS MIL VEINTICINCO, ANTE EL SECRETARIO TÉCNICO DEL PLENO ALEXIS TAPIA RAMÍREZ.</w:t>
      </w:r>
    </w:p>
    <w:p w14:paraId="7CD014D1" w14:textId="77777777" w:rsidR="00C732A3" w:rsidRPr="003457A6" w:rsidRDefault="00C732A3" w:rsidP="003457A6">
      <w:pPr>
        <w:spacing w:line="360" w:lineRule="auto"/>
        <w:ind w:right="-28"/>
        <w:rPr>
          <w:rFonts w:ascii="Palatino Linotype" w:eastAsia="Palatino Linotype" w:hAnsi="Palatino Linotype" w:cs="Palatino Linotype"/>
          <w:color w:val="000000" w:themeColor="text1"/>
        </w:rPr>
      </w:pPr>
    </w:p>
    <w:p w14:paraId="55BB8545" w14:textId="77777777" w:rsidR="00C732A3" w:rsidRPr="003457A6" w:rsidRDefault="00C732A3" w:rsidP="003457A6">
      <w:pPr>
        <w:spacing w:line="360" w:lineRule="auto"/>
        <w:ind w:right="-28"/>
        <w:jc w:val="both"/>
        <w:rPr>
          <w:rFonts w:ascii="Palatino Linotype" w:eastAsia="Palatino Linotype" w:hAnsi="Palatino Linotype" w:cs="Palatino Linotype"/>
          <w:color w:val="000000" w:themeColor="text1"/>
        </w:rPr>
      </w:pPr>
    </w:p>
    <w:p w14:paraId="15F47EE9" w14:textId="77777777" w:rsidR="00C732A3" w:rsidRPr="003457A6" w:rsidRDefault="00C732A3" w:rsidP="003457A6">
      <w:pPr>
        <w:spacing w:line="360" w:lineRule="auto"/>
        <w:ind w:right="-28"/>
        <w:jc w:val="both"/>
        <w:rPr>
          <w:rFonts w:ascii="Palatino Linotype" w:eastAsia="Palatino Linotype" w:hAnsi="Palatino Linotype" w:cs="Palatino Linotype"/>
          <w:color w:val="000000" w:themeColor="text1"/>
        </w:rPr>
      </w:pPr>
    </w:p>
    <w:p w14:paraId="5FB57820" w14:textId="77777777" w:rsidR="00C732A3" w:rsidRPr="003457A6" w:rsidRDefault="00C732A3" w:rsidP="003457A6">
      <w:pPr>
        <w:spacing w:line="360" w:lineRule="auto"/>
        <w:ind w:right="-28"/>
        <w:jc w:val="both"/>
        <w:rPr>
          <w:rFonts w:ascii="Palatino Linotype" w:eastAsia="Palatino Linotype" w:hAnsi="Palatino Linotype" w:cs="Palatino Linotype"/>
          <w:color w:val="000000" w:themeColor="text1"/>
        </w:rPr>
      </w:pPr>
    </w:p>
    <w:p w14:paraId="4FCE4867" w14:textId="77777777" w:rsidR="00C732A3" w:rsidRPr="003457A6" w:rsidRDefault="00C732A3" w:rsidP="003457A6">
      <w:pPr>
        <w:spacing w:line="360" w:lineRule="auto"/>
        <w:ind w:right="-28"/>
        <w:jc w:val="both"/>
        <w:rPr>
          <w:rFonts w:ascii="Palatino Linotype" w:eastAsia="Palatino Linotype" w:hAnsi="Palatino Linotype" w:cs="Palatino Linotype"/>
          <w:color w:val="000000" w:themeColor="text1"/>
        </w:rPr>
      </w:pPr>
    </w:p>
    <w:p w14:paraId="37BC7D06" w14:textId="77777777" w:rsidR="00C732A3" w:rsidRPr="003457A6" w:rsidRDefault="00C732A3" w:rsidP="003457A6">
      <w:pPr>
        <w:spacing w:line="360" w:lineRule="auto"/>
        <w:ind w:right="-28"/>
        <w:jc w:val="both"/>
        <w:rPr>
          <w:rFonts w:ascii="Palatino Linotype" w:eastAsia="Palatino Linotype" w:hAnsi="Palatino Linotype" w:cs="Palatino Linotype"/>
          <w:color w:val="000000" w:themeColor="text1"/>
        </w:rPr>
      </w:pPr>
    </w:p>
    <w:p w14:paraId="55150E58" w14:textId="77777777" w:rsidR="00C732A3" w:rsidRPr="003457A6" w:rsidRDefault="00C732A3" w:rsidP="003457A6">
      <w:pPr>
        <w:spacing w:line="360" w:lineRule="auto"/>
        <w:ind w:right="-28"/>
        <w:jc w:val="both"/>
        <w:rPr>
          <w:rFonts w:ascii="Palatino Linotype" w:eastAsia="Palatino Linotype" w:hAnsi="Palatino Linotype" w:cs="Palatino Linotype"/>
          <w:color w:val="000000" w:themeColor="text1"/>
        </w:rPr>
      </w:pPr>
    </w:p>
    <w:p w14:paraId="23D42488" w14:textId="77777777" w:rsidR="00C732A3" w:rsidRPr="003457A6" w:rsidRDefault="00C732A3" w:rsidP="003457A6">
      <w:pPr>
        <w:spacing w:line="360" w:lineRule="auto"/>
        <w:ind w:right="-28"/>
        <w:jc w:val="both"/>
        <w:rPr>
          <w:rFonts w:ascii="Palatino Linotype" w:eastAsia="Palatino Linotype" w:hAnsi="Palatino Linotype" w:cs="Palatino Linotype"/>
          <w:color w:val="000000" w:themeColor="text1"/>
        </w:rPr>
      </w:pPr>
    </w:p>
    <w:p w14:paraId="1C8A31BA" w14:textId="77777777" w:rsidR="00C732A3" w:rsidRPr="003457A6" w:rsidRDefault="00C732A3" w:rsidP="003457A6">
      <w:pPr>
        <w:spacing w:line="360" w:lineRule="auto"/>
        <w:ind w:right="-28"/>
        <w:jc w:val="both"/>
        <w:rPr>
          <w:rFonts w:ascii="Palatino Linotype" w:eastAsia="Palatino Linotype" w:hAnsi="Palatino Linotype" w:cs="Palatino Linotype"/>
          <w:color w:val="000000" w:themeColor="text1"/>
        </w:rPr>
      </w:pPr>
    </w:p>
    <w:p w14:paraId="7CA26882" w14:textId="77777777" w:rsidR="00C732A3" w:rsidRPr="003457A6" w:rsidRDefault="00C732A3" w:rsidP="003457A6">
      <w:pPr>
        <w:spacing w:line="360" w:lineRule="auto"/>
        <w:ind w:right="-28"/>
        <w:jc w:val="both"/>
        <w:rPr>
          <w:rFonts w:ascii="Palatino Linotype" w:eastAsia="Palatino Linotype" w:hAnsi="Palatino Linotype" w:cs="Palatino Linotype"/>
          <w:color w:val="000000" w:themeColor="text1"/>
        </w:rPr>
      </w:pPr>
    </w:p>
    <w:p w14:paraId="7D904F6A" w14:textId="77777777" w:rsidR="00C732A3" w:rsidRPr="003457A6" w:rsidRDefault="00C732A3" w:rsidP="003457A6">
      <w:pPr>
        <w:spacing w:line="360" w:lineRule="auto"/>
        <w:ind w:right="-28"/>
        <w:jc w:val="both"/>
        <w:rPr>
          <w:rFonts w:ascii="Palatino Linotype" w:eastAsia="Palatino Linotype" w:hAnsi="Palatino Linotype" w:cs="Palatino Linotype"/>
          <w:color w:val="000000" w:themeColor="text1"/>
        </w:rPr>
      </w:pPr>
    </w:p>
    <w:p w14:paraId="24439005" w14:textId="77777777" w:rsidR="00C732A3" w:rsidRPr="003457A6" w:rsidRDefault="00C732A3" w:rsidP="003457A6">
      <w:pPr>
        <w:spacing w:line="360" w:lineRule="auto"/>
        <w:ind w:right="-28"/>
        <w:jc w:val="both"/>
        <w:rPr>
          <w:rFonts w:ascii="Palatino Linotype" w:eastAsia="Palatino Linotype" w:hAnsi="Palatino Linotype" w:cs="Palatino Linotype"/>
          <w:color w:val="000000" w:themeColor="text1"/>
        </w:rPr>
      </w:pPr>
    </w:p>
    <w:p w14:paraId="4EF8C2B1" w14:textId="77777777" w:rsidR="00C732A3" w:rsidRPr="003457A6" w:rsidRDefault="00C732A3" w:rsidP="003457A6">
      <w:pPr>
        <w:spacing w:line="360" w:lineRule="auto"/>
        <w:ind w:right="-28"/>
        <w:jc w:val="both"/>
        <w:rPr>
          <w:rFonts w:ascii="Palatino Linotype" w:eastAsia="Palatino Linotype" w:hAnsi="Palatino Linotype" w:cs="Palatino Linotype"/>
          <w:color w:val="000000" w:themeColor="text1"/>
        </w:rPr>
      </w:pPr>
    </w:p>
    <w:p w14:paraId="3851E6F4" w14:textId="77777777" w:rsidR="00C732A3" w:rsidRPr="003457A6" w:rsidRDefault="00C732A3" w:rsidP="003457A6">
      <w:pPr>
        <w:spacing w:line="360" w:lineRule="auto"/>
        <w:ind w:right="-28"/>
        <w:jc w:val="both"/>
        <w:rPr>
          <w:rFonts w:ascii="Palatino Linotype" w:eastAsia="Palatino Linotype" w:hAnsi="Palatino Linotype" w:cs="Palatino Linotype"/>
          <w:color w:val="000000" w:themeColor="text1"/>
        </w:rPr>
      </w:pPr>
    </w:p>
    <w:p w14:paraId="3915F2A3" w14:textId="77777777" w:rsidR="00C732A3" w:rsidRPr="003457A6" w:rsidRDefault="00C732A3" w:rsidP="003457A6">
      <w:pPr>
        <w:spacing w:line="360" w:lineRule="auto"/>
        <w:ind w:right="-28"/>
        <w:rPr>
          <w:rFonts w:ascii="Palatino Linotype" w:eastAsia="Palatino Linotype" w:hAnsi="Palatino Linotype" w:cs="Palatino Linotype"/>
          <w:color w:val="000000" w:themeColor="text1"/>
        </w:rPr>
      </w:pPr>
    </w:p>
    <w:p w14:paraId="1A0A2272" w14:textId="77777777" w:rsidR="00C732A3" w:rsidRPr="003457A6" w:rsidRDefault="00C732A3" w:rsidP="003457A6">
      <w:pPr>
        <w:spacing w:line="360" w:lineRule="auto"/>
        <w:ind w:right="-28"/>
        <w:rPr>
          <w:rFonts w:ascii="Palatino Linotype" w:eastAsia="Palatino Linotype" w:hAnsi="Palatino Linotype" w:cs="Palatino Linotype"/>
          <w:color w:val="000000" w:themeColor="text1"/>
        </w:rPr>
      </w:pPr>
    </w:p>
    <w:p w14:paraId="11D830FB" w14:textId="77777777" w:rsidR="00C732A3" w:rsidRPr="003457A6" w:rsidRDefault="00C732A3" w:rsidP="003457A6">
      <w:pPr>
        <w:spacing w:line="360" w:lineRule="auto"/>
        <w:ind w:right="-28"/>
        <w:rPr>
          <w:rFonts w:ascii="Palatino Linotype" w:eastAsia="Palatino Linotype" w:hAnsi="Palatino Linotype" w:cs="Palatino Linotype"/>
          <w:color w:val="000000" w:themeColor="text1"/>
        </w:rPr>
      </w:pPr>
    </w:p>
    <w:p w14:paraId="2DDBBE30" w14:textId="77777777" w:rsidR="00C732A3" w:rsidRPr="003457A6" w:rsidRDefault="00C732A3" w:rsidP="003457A6">
      <w:pPr>
        <w:spacing w:line="360" w:lineRule="auto"/>
        <w:ind w:right="-28"/>
        <w:rPr>
          <w:rFonts w:ascii="Palatino Linotype" w:eastAsia="Palatino Linotype" w:hAnsi="Palatino Linotype" w:cs="Palatino Linotype"/>
          <w:color w:val="000000" w:themeColor="text1"/>
        </w:rPr>
      </w:pPr>
    </w:p>
    <w:p w14:paraId="621C0955" w14:textId="77777777" w:rsidR="00C732A3" w:rsidRPr="003457A6" w:rsidRDefault="00C732A3" w:rsidP="003457A6">
      <w:pPr>
        <w:spacing w:line="360" w:lineRule="auto"/>
        <w:ind w:right="-28"/>
        <w:rPr>
          <w:rFonts w:ascii="Palatino Linotype" w:eastAsia="Palatino Linotype" w:hAnsi="Palatino Linotype" w:cs="Palatino Linotype"/>
          <w:color w:val="000000" w:themeColor="text1"/>
        </w:rPr>
      </w:pPr>
    </w:p>
    <w:p w14:paraId="689EF02C" w14:textId="77777777" w:rsidR="00C732A3" w:rsidRPr="003457A6" w:rsidRDefault="00C732A3" w:rsidP="003457A6">
      <w:pPr>
        <w:spacing w:line="360" w:lineRule="auto"/>
        <w:ind w:right="-28"/>
        <w:rPr>
          <w:rFonts w:ascii="Palatino Linotype" w:eastAsia="Palatino Linotype" w:hAnsi="Palatino Linotype" w:cs="Palatino Linotype"/>
          <w:color w:val="000000" w:themeColor="text1"/>
        </w:rPr>
      </w:pPr>
    </w:p>
    <w:p w14:paraId="3470B036" w14:textId="77777777" w:rsidR="00C732A3" w:rsidRPr="003457A6" w:rsidRDefault="00C732A3" w:rsidP="003457A6">
      <w:pPr>
        <w:spacing w:line="360" w:lineRule="auto"/>
        <w:ind w:right="-28"/>
        <w:rPr>
          <w:rFonts w:ascii="Palatino Linotype" w:eastAsia="Palatino Linotype" w:hAnsi="Palatino Linotype" w:cs="Palatino Linotype"/>
          <w:color w:val="000000" w:themeColor="text1"/>
        </w:rPr>
      </w:pPr>
    </w:p>
    <w:sectPr w:rsidR="00C732A3" w:rsidRPr="003457A6" w:rsidSect="0074362B">
      <w:headerReference w:type="even" r:id="rId16"/>
      <w:headerReference w:type="default" r:id="rId17"/>
      <w:footerReference w:type="even" r:id="rId18"/>
      <w:footerReference w:type="default" r:id="rId19"/>
      <w:headerReference w:type="first" r:id="rId20"/>
      <w:footerReference w:type="first" r:id="rId21"/>
      <w:pgSz w:w="12240" w:h="15840"/>
      <w:pgMar w:top="80" w:right="1041" w:bottom="1843"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4292BB" w14:textId="77777777" w:rsidR="00E27CAC" w:rsidRDefault="00E27CAC">
      <w:r>
        <w:separator/>
      </w:r>
    </w:p>
  </w:endnote>
  <w:endnote w:type="continuationSeparator" w:id="0">
    <w:p w14:paraId="4409A427" w14:textId="77777777" w:rsidR="00E27CAC" w:rsidRDefault="00E27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7E82C" w14:textId="77777777" w:rsidR="000A0C3F" w:rsidRDefault="000A0C3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734EC" w14:textId="77777777" w:rsidR="00AC149C" w:rsidRDefault="00AC149C">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0A0C3F">
      <w:rPr>
        <w:b/>
        <w:noProof/>
        <w:color w:val="000000"/>
      </w:rPr>
      <w:t>43</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0A0C3F">
      <w:rPr>
        <w:b/>
        <w:noProof/>
        <w:color w:val="000000"/>
      </w:rPr>
      <w:t>44</w:t>
    </w:r>
    <w:r>
      <w:rPr>
        <w:b/>
        <w:color w:val="000000"/>
      </w:rPr>
      <w:fldChar w:fldCharType="end"/>
    </w:r>
  </w:p>
  <w:p w14:paraId="5A85FB2A" w14:textId="77777777" w:rsidR="00AC149C" w:rsidRDefault="00AC149C">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9F316" w14:textId="77777777" w:rsidR="00AC149C" w:rsidRDefault="00AC149C">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0A0C3F">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0A0C3F">
      <w:rPr>
        <w:b/>
        <w:noProof/>
        <w:color w:val="000000"/>
      </w:rPr>
      <w:t>44</w:t>
    </w:r>
    <w:r>
      <w:rPr>
        <w:b/>
        <w:color w:val="000000"/>
      </w:rPr>
      <w:fldChar w:fldCharType="end"/>
    </w:r>
  </w:p>
  <w:p w14:paraId="7B4F4F75" w14:textId="77777777" w:rsidR="00AC149C" w:rsidRDefault="00AC149C">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112C77" w14:textId="77777777" w:rsidR="00E27CAC" w:rsidRDefault="00E27CAC">
      <w:r>
        <w:separator/>
      </w:r>
    </w:p>
  </w:footnote>
  <w:footnote w:type="continuationSeparator" w:id="0">
    <w:p w14:paraId="4240AD8F" w14:textId="77777777" w:rsidR="00E27CAC" w:rsidRDefault="00E27CAC">
      <w:r>
        <w:continuationSeparator/>
      </w:r>
    </w:p>
  </w:footnote>
  <w:footnote w:id="1">
    <w:p w14:paraId="13CF6DD4" w14:textId="77777777" w:rsidR="00AC149C" w:rsidRDefault="00AC149C" w:rsidP="00E66167">
      <w:pPr>
        <w:pStyle w:val="Textonotapie"/>
      </w:pPr>
      <w:r>
        <w:rPr>
          <w:rStyle w:val="Refdenotaalpie"/>
        </w:rPr>
        <w:footnoteRef/>
      </w:r>
      <w:r>
        <w:t xml:space="preserve"> 2007561. 1a. CCCXXVII/2014 (10a.). Primera Sala. Décima Época. Gaceta del Semanario Judicial de la Federación. Libro 11, Octubre de 2014, Pág. 613.</w:t>
      </w:r>
    </w:p>
  </w:footnote>
  <w:footnote w:id="2">
    <w:p w14:paraId="343E5A91" w14:textId="77777777" w:rsidR="00AC149C" w:rsidRDefault="00AC149C" w:rsidP="006A0EE5">
      <w:pPr>
        <w:pStyle w:val="Textonotapie"/>
      </w:pPr>
      <w:r>
        <w:rPr>
          <w:rStyle w:val="Refdenotaalpie"/>
        </w:rPr>
        <w:footnoteRef/>
      </w:r>
      <w:r>
        <w:t xml:space="preserve"> Artículo 98, Ley de Protección de Datos Personales en Posesión de Sujetos Obligados del Estado de México y Municipios.</w:t>
      </w:r>
    </w:p>
  </w:footnote>
  <w:footnote w:id="3">
    <w:p w14:paraId="572531C2" w14:textId="77777777" w:rsidR="00AC149C" w:rsidRDefault="00AC149C" w:rsidP="006A0EE5">
      <w:pPr>
        <w:pStyle w:val="Textonotapie"/>
      </w:pPr>
      <w:r>
        <w:rPr>
          <w:rStyle w:val="Refdenotaalpie"/>
        </w:rPr>
        <w:footnoteRef/>
      </w:r>
      <w:r>
        <w:t xml:space="preserve"> Artículo 106, Ídem.</w:t>
      </w:r>
    </w:p>
  </w:footnote>
  <w:footnote w:id="4">
    <w:p w14:paraId="48F2CB73" w14:textId="77777777" w:rsidR="00AC149C" w:rsidRDefault="00AC149C" w:rsidP="006A0EE5">
      <w:pPr>
        <w:pStyle w:val="Textonotapie"/>
      </w:pPr>
      <w:r>
        <w:rPr>
          <w:rStyle w:val="Refdenotaalpie"/>
        </w:rPr>
        <w:footnoteRef/>
      </w:r>
      <w:r>
        <w:t xml:space="preserve"> Artículo 107, Ley de Protección de Datos Personales en Posesión de Sujetos Obligados del Estado de México y Municipios.</w:t>
      </w:r>
    </w:p>
  </w:footnote>
  <w:footnote w:id="5">
    <w:p w14:paraId="2573CACD" w14:textId="77777777" w:rsidR="00AC149C" w:rsidRDefault="00AC149C" w:rsidP="006A0EE5">
      <w:pPr>
        <w:pStyle w:val="Textonotapie"/>
      </w:pPr>
      <w:r>
        <w:rPr>
          <w:rStyle w:val="Refdenotaalpie"/>
        </w:rPr>
        <w:footnoteRef/>
      </w:r>
      <w:r>
        <w:t xml:space="preserve"> Artículo 118,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DAC5B" w14:textId="77777777" w:rsidR="00AC149C" w:rsidRDefault="00E27CAC">
    <w:pPr>
      <w:pBdr>
        <w:top w:val="nil"/>
        <w:left w:val="nil"/>
        <w:bottom w:val="nil"/>
        <w:right w:val="nil"/>
        <w:between w:val="nil"/>
      </w:pBdr>
      <w:tabs>
        <w:tab w:val="center" w:pos="4419"/>
        <w:tab w:val="right" w:pos="8838"/>
      </w:tabs>
      <w:rPr>
        <w:color w:val="000000"/>
      </w:rPr>
    </w:pPr>
    <w:r>
      <w:rPr>
        <w:color w:val="000000"/>
      </w:rPr>
      <w:pict w14:anchorId="2D8880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0;margin-top:0;width:589.8pt;height:768pt;z-index:-251657728;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B1BAF" w14:textId="77777777" w:rsidR="00AC149C" w:rsidRDefault="00AC149C">
    <w:pPr>
      <w:widowControl w:val="0"/>
      <w:pBdr>
        <w:top w:val="nil"/>
        <w:left w:val="nil"/>
        <w:bottom w:val="nil"/>
        <w:right w:val="nil"/>
        <w:between w:val="nil"/>
      </w:pBdr>
      <w:spacing w:line="276" w:lineRule="auto"/>
      <w:rPr>
        <w:color w:val="000000"/>
      </w:rPr>
    </w:pPr>
  </w:p>
  <w:tbl>
    <w:tblPr>
      <w:tblStyle w:val="a5"/>
      <w:tblW w:w="9214" w:type="dxa"/>
      <w:tblInd w:w="0" w:type="dxa"/>
      <w:tblLayout w:type="fixed"/>
      <w:tblLook w:val="0400" w:firstRow="0" w:lastRow="0" w:firstColumn="0" w:lastColumn="0" w:noHBand="0" w:noVBand="1"/>
    </w:tblPr>
    <w:tblGrid>
      <w:gridCol w:w="2268"/>
      <w:gridCol w:w="6946"/>
    </w:tblGrid>
    <w:tr w:rsidR="00AC149C" w14:paraId="01A1B40B" w14:textId="77777777">
      <w:trPr>
        <w:trHeight w:val="1435"/>
      </w:trPr>
      <w:tc>
        <w:tcPr>
          <w:tcW w:w="2268" w:type="dxa"/>
          <w:shd w:val="clear" w:color="auto" w:fill="auto"/>
        </w:tcPr>
        <w:p w14:paraId="5551D0E1" w14:textId="77777777" w:rsidR="00AC149C" w:rsidRDefault="00AC149C">
          <w:pPr>
            <w:tabs>
              <w:tab w:val="right" w:pos="4273"/>
            </w:tabs>
            <w:rPr>
              <w:rFonts w:ascii="Garamond" w:eastAsia="Garamond" w:hAnsi="Garamond" w:cs="Garamond"/>
              <w:sz w:val="16"/>
              <w:szCs w:val="16"/>
            </w:rPr>
          </w:pPr>
        </w:p>
      </w:tc>
      <w:tc>
        <w:tcPr>
          <w:tcW w:w="6946" w:type="dxa"/>
          <w:shd w:val="clear" w:color="auto" w:fill="auto"/>
        </w:tcPr>
        <w:p w14:paraId="3EC737F2" w14:textId="77777777" w:rsidR="00AC149C" w:rsidRDefault="00AC149C"/>
        <w:tbl>
          <w:tblPr>
            <w:tblStyle w:val="a6"/>
            <w:tblW w:w="6933" w:type="dxa"/>
            <w:tblInd w:w="40" w:type="dxa"/>
            <w:tblLayout w:type="fixed"/>
            <w:tblLook w:val="0400" w:firstRow="0" w:lastRow="0" w:firstColumn="0" w:lastColumn="0" w:noHBand="0" w:noVBand="1"/>
          </w:tblPr>
          <w:tblGrid>
            <w:gridCol w:w="2822"/>
            <w:gridCol w:w="4111"/>
          </w:tblGrid>
          <w:tr w:rsidR="00AC149C" w:rsidRPr="003457A6" w14:paraId="20A0D326" w14:textId="77777777" w:rsidTr="003457A6">
            <w:trPr>
              <w:trHeight w:val="150"/>
            </w:trPr>
            <w:tc>
              <w:tcPr>
                <w:tcW w:w="2822" w:type="dxa"/>
                <w:shd w:val="clear" w:color="auto" w:fill="auto"/>
              </w:tcPr>
              <w:p w14:paraId="7BBA05CB" w14:textId="77777777" w:rsidR="00AC149C" w:rsidRPr="003457A6" w:rsidRDefault="00AC149C" w:rsidP="003457A6">
                <w:pPr>
                  <w:tabs>
                    <w:tab w:val="right" w:pos="8838"/>
                  </w:tabs>
                  <w:ind w:right="-105"/>
                  <w:jc w:val="right"/>
                  <w:rPr>
                    <w:rFonts w:ascii="Palatino Linotype" w:eastAsia="Palatino Linotype" w:hAnsi="Palatino Linotype" w:cs="Palatino Linotype"/>
                    <w:b/>
                  </w:rPr>
                </w:pPr>
                <w:r w:rsidRPr="003457A6">
                  <w:rPr>
                    <w:rFonts w:ascii="Palatino Linotype" w:eastAsia="Palatino Linotype" w:hAnsi="Palatino Linotype" w:cs="Palatino Linotype"/>
                    <w:b/>
                  </w:rPr>
                  <w:t>Recurso de Revisión:</w:t>
                </w:r>
              </w:p>
            </w:tc>
            <w:tc>
              <w:tcPr>
                <w:tcW w:w="4111" w:type="dxa"/>
                <w:shd w:val="clear" w:color="auto" w:fill="auto"/>
              </w:tcPr>
              <w:p w14:paraId="2A7D3682" w14:textId="399CCFAD" w:rsidR="00AC149C" w:rsidRPr="003457A6" w:rsidRDefault="00AC149C" w:rsidP="003457A6">
                <w:pPr>
                  <w:tabs>
                    <w:tab w:val="right" w:pos="8838"/>
                  </w:tabs>
                  <w:ind w:right="-102"/>
                  <w:jc w:val="both"/>
                  <w:rPr>
                    <w:rFonts w:ascii="Palatino Linotype" w:eastAsia="Palatino Linotype" w:hAnsi="Palatino Linotype" w:cs="Palatino Linotype"/>
                  </w:rPr>
                </w:pPr>
                <w:r w:rsidRPr="003457A6">
                  <w:rPr>
                    <w:rFonts w:ascii="Palatino Linotype" w:eastAsia="Palatino Linotype" w:hAnsi="Palatino Linotype" w:cs="Palatino Linotype"/>
                  </w:rPr>
                  <w:t>00058/INFOEM/IP/RR/2025</w:t>
                </w:r>
              </w:p>
            </w:tc>
          </w:tr>
          <w:tr w:rsidR="00AC149C" w:rsidRPr="003457A6" w14:paraId="5D3CCC8D" w14:textId="77777777" w:rsidTr="003457A6">
            <w:trPr>
              <w:trHeight w:val="295"/>
            </w:trPr>
            <w:tc>
              <w:tcPr>
                <w:tcW w:w="2822" w:type="dxa"/>
                <w:shd w:val="clear" w:color="auto" w:fill="auto"/>
              </w:tcPr>
              <w:p w14:paraId="54D11BF1" w14:textId="77777777" w:rsidR="00AC149C" w:rsidRPr="003457A6" w:rsidRDefault="00AC149C" w:rsidP="003457A6">
                <w:pPr>
                  <w:tabs>
                    <w:tab w:val="right" w:pos="8838"/>
                  </w:tabs>
                  <w:ind w:right="-105"/>
                  <w:jc w:val="right"/>
                  <w:rPr>
                    <w:rFonts w:ascii="Palatino Linotype" w:eastAsia="Palatino Linotype" w:hAnsi="Palatino Linotype" w:cs="Palatino Linotype"/>
                    <w:b/>
                  </w:rPr>
                </w:pPr>
                <w:r w:rsidRPr="003457A6">
                  <w:rPr>
                    <w:rFonts w:ascii="Palatino Linotype" w:eastAsia="Palatino Linotype" w:hAnsi="Palatino Linotype" w:cs="Palatino Linotype"/>
                    <w:b/>
                  </w:rPr>
                  <w:t>Sujeto Obligado:</w:t>
                </w:r>
              </w:p>
            </w:tc>
            <w:tc>
              <w:tcPr>
                <w:tcW w:w="4111" w:type="dxa"/>
                <w:shd w:val="clear" w:color="auto" w:fill="auto"/>
              </w:tcPr>
              <w:p w14:paraId="7529BCCC" w14:textId="55E72376" w:rsidR="00AC149C" w:rsidRPr="003457A6" w:rsidRDefault="00AC149C" w:rsidP="003457A6">
                <w:pPr>
                  <w:tabs>
                    <w:tab w:val="left" w:pos="2834"/>
                    <w:tab w:val="right" w:pos="8838"/>
                  </w:tabs>
                  <w:ind w:right="-102"/>
                  <w:jc w:val="both"/>
                  <w:rPr>
                    <w:rFonts w:ascii="Palatino Linotype" w:eastAsia="Palatino Linotype" w:hAnsi="Palatino Linotype" w:cs="Palatino Linotype"/>
                    <w:b/>
                  </w:rPr>
                </w:pPr>
                <w:r w:rsidRPr="003457A6">
                  <w:rPr>
                    <w:rFonts w:ascii="Palatino Linotype" w:eastAsia="Palatino Linotype" w:hAnsi="Palatino Linotype" w:cs="Palatino Linotype"/>
                  </w:rPr>
                  <w:t xml:space="preserve">Poder Judicial </w:t>
                </w:r>
              </w:p>
            </w:tc>
          </w:tr>
          <w:tr w:rsidR="00AC149C" w:rsidRPr="003457A6" w14:paraId="1229476E" w14:textId="77777777" w:rsidTr="003457A6">
            <w:trPr>
              <w:trHeight w:val="295"/>
            </w:trPr>
            <w:tc>
              <w:tcPr>
                <w:tcW w:w="2822" w:type="dxa"/>
                <w:shd w:val="clear" w:color="auto" w:fill="auto"/>
              </w:tcPr>
              <w:p w14:paraId="0080338A" w14:textId="77777777" w:rsidR="00AC149C" w:rsidRPr="003457A6" w:rsidRDefault="00AC149C" w:rsidP="003457A6">
                <w:pPr>
                  <w:tabs>
                    <w:tab w:val="right" w:pos="8838"/>
                  </w:tabs>
                  <w:ind w:right="-105"/>
                  <w:jc w:val="right"/>
                  <w:rPr>
                    <w:rFonts w:ascii="Palatino Linotype" w:eastAsia="Palatino Linotype" w:hAnsi="Palatino Linotype" w:cs="Palatino Linotype"/>
                    <w:b/>
                  </w:rPr>
                </w:pPr>
                <w:r w:rsidRPr="003457A6">
                  <w:rPr>
                    <w:rFonts w:ascii="Palatino Linotype" w:eastAsia="Palatino Linotype" w:hAnsi="Palatino Linotype" w:cs="Palatino Linotype"/>
                    <w:b/>
                  </w:rPr>
                  <w:t>Comisionada ponente:</w:t>
                </w:r>
              </w:p>
            </w:tc>
            <w:tc>
              <w:tcPr>
                <w:tcW w:w="4111" w:type="dxa"/>
                <w:shd w:val="clear" w:color="auto" w:fill="auto"/>
              </w:tcPr>
              <w:p w14:paraId="5145E157" w14:textId="77777777" w:rsidR="00AC149C" w:rsidRPr="003457A6" w:rsidRDefault="00AC149C" w:rsidP="003457A6">
                <w:pPr>
                  <w:tabs>
                    <w:tab w:val="right" w:pos="8838"/>
                  </w:tabs>
                  <w:ind w:right="171"/>
                  <w:jc w:val="both"/>
                  <w:rPr>
                    <w:rFonts w:ascii="Palatino Linotype" w:eastAsia="Palatino Linotype" w:hAnsi="Palatino Linotype" w:cs="Palatino Linotype"/>
                  </w:rPr>
                </w:pPr>
                <w:r w:rsidRPr="003457A6">
                  <w:rPr>
                    <w:rFonts w:ascii="Palatino Linotype" w:eastAsia="Palatino Linotype" w:hAnsi="Palatino Linotype" w:cs="Palatino Linotype"/>
                  </w:rPr>
                  <w:t>María del Rosario Mejía Ayala</w:t>
                </w:r>
              </w:p>
              <w:p w14:paraId="00E2A6E5" w14:textId="77777777" w:rsidR="00AC149C" w:rsidRPr="003457A6" w:rsidRDefault="00AC149C" w:rsidP="003457A6">
                <w:pPr>
                  <w:tabs>
                    <w:tab w:val="right" w:pos="8838"/>
                  </w:tabs>
                  <w:ind w:right="171"/>
                  <w:jc w:val="both"/>
                  <w:rPr>
                    <w:rFonts w:ascii="Palatino Linotype" w:eastAsia="Palatino Linotype" w:hAnsi="Palatino Linotype" w:cs="Palatino Linotype"/>
                    <w:b/>
                  </w:rPr>
                </w:pPr>
              </w:p>
            </w:tc>
          </w:tr>
        </w:tbl>
        <w:p w14:paraId="54A60F31" w14:textId="77777777" w:rsidR="00AC149C" w:rsidRDefault="00AC149C">
          <w:pPr>
            <w:tabs>
              <w:tab w:val="right" w:pos="8838"/>
            </w:tabs>
            <w:ind w:left="-28"/>
            <w:jc w:val="both"/>
            <w:rPr>
              <w:rFonts w:ascii="Arial" w:eastAsia="Arial" w:hAnsi="Arial" w:cs="Arial"/>
              <w:b/>
              <w:sz w:val="22"/>
              <w:szCs w:val="22"/>
            </w:rPr>
          </w:pPr>
        </w:p>
      </w:tc>
    </w:tr>
  </w:tbl>
  <w:p w14:paraId="3384AEB6" w14:textId="77777777" w:rsidR="00AC149C" w:rsidRDefault="00E27CAC">
    <w:pPr>
      <w:pBdr>
        <w:top w:val="nil"/>
        <w:left w:val="nil"/>
        <w:bottom w:val="nil"/>
        <w:right w:val="nil"/>
        <w:between w:val="nil"/>
      </w:pBdr>
      <w:tabs>
        <w:tab w:val="center" w:pos="4419"/>
        <w:tab w:val="right" w:pos="8838"/>
      </w:tabs>
      <w:rPr>
        <w:color w:val="000000"/>
        <w:sz w:val="14"/>
        <w:szCs w:val="14"/>
      </w:rPr>
    </w:pPr>
    <w:bookmarkStart w:id="11" w:name="_GoBack"/>
    <w:r w:rsidRPr="000A0C3F">
      <w:rPr>
        <w:sz w:val="14"/>
        <w:szCs w:val="14"/>
      </w:rPr>
      <w:pict w14:anchorId="38425A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8pt;margin-top:-120.5pt;width:589.8pt;height:768pt;z-index:-251659776;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bookmarkEnd w:id="1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9923" w:type="dxa"/>
      <w:tblInd w:w="0" w:type="dxa"/>
      <w:tblLayout w:type="fixed"/>
      <w:tblLook w:val="0400" w:firstRow="0" w:lastRow="0" w:firstColumn="0" w:lastColumn="0" w:noHBand="0" w:noVBand="1"/>
    </w:tblPr>
    <w:tblGrid>
      <w:gridCol w:w="3119"/>
      <w:gridCol w:w="6804"/>
    </w:tblGrid>
    <w:tr w:rsidR="00AC149C" w14:paraId="3C83A9E2" w14:textId="77777777" w:rsidTr="0074362B">
      <w:trPr>
        <w:trHeight w:val="1435"/>
      </w:trPr>
      <w:tc>
        <w:tcPr>
          <w:tcW w:w="3119" w:type="dxa"/>
          <w:shd w:val="clear" w:color="auto" w:fill="auto"/>
        </w:tcPr>
        <w:p w14:paraId="2C10ADD7" w14:textId="77777777" w:rsidR="00AC149C" w:rsidRDefault="00AC149C">
          <w:pPr>
            <w:tabs>
              <w:tab w:val="right" w:pos="4273"/>
            </w:tabs>
            <w:rPr>
              <w:rFonts w:ascii="Garamond" w:eastAsia="Garamond" w:hAnsi="Garamond" w:cs="Garamond"/>
              <w:sz w:val="22"/>
              <w:szCs w:val="22"/>
            </w:rPr>
          </w:pPr>
        </w:p>
      </w:tc>
      <w:tc>
        <w:tcPr>
          <w:tcW w:w="6804" w:type="dxa"/>
          <w:shd w:val="clear" w:color="auto" w:fill="auto"/>
        </w:tcPr>
        <w:tbl>
          <w:tblPr>
            <w:tblStyle w:val="a8"/>
            <w:tblW w:w="7216" w:type="dxa"/>
            <w:tblInd w:w="40" w:type="dxa"/>
            <w:tblLayout w:type="fixed"/>
            <w:tblLook w:val="0400" w:firstRow="0" w:lastRow="0" w:firstColumn="0" w:lastColumn="0" w:noHBand="0" w:noVBand="1"/>
          </w:tblPr>
          <w:tblGrid>
            <w:gridCol w:w="2539"/>
            <w:gridCol w:w="4677"/>
          </w:tblGrid>
          <w:tr w:rsidR="00AC149C" w:rsidRPr="003457A6" w14:paraId="49C406C5" w14:textId="77777777" w:rsidTr="003457A6">
            <w:trPr>
              <w:trHeight w:val="144"/>
            </w:trPr>
            <w:tc>
              <w:tcPr>
                <w:tcW w:w="2539" w:type="dxa"/>
                <w:shd w:val="clear" w:color="auto" w:fill="auto"/>
              </w:tcPr>
              <w:p w14:paraId="26433EF6" w14:textId="77777777" w:rsidR="00AC149C" w:rsidRPr="003457A6" w:rsidRDefault="00AC149C" w:rsidP="003457A6">
                <w:pPr>
                  <w:tabs>
                    <w:tab w:val="right" w:pos="8838"/>
                  </w:tabs>
                  <w:ind w:left="-264" w:right="-105" w:firstLine="195"/>
                  <w:jc w:val="right"/>
                  <w:rPr>
                    <w:rFonts w:ascii="Palatino Linotype" w:eastAsia="Palatino Linotype" w:hAnsi="Palatino Linotype" w:cs="Palatino Linotype"/>
                    <w:b/>
                  </w:rPr>
                </w:pPr>
                <w:r w:rsidRPr="003457A6">
                  <w:rPr>
                    <w:rFonts w:ascii="Palatino Linotype" w:eastAsia="Palatino Linotype" w:hAnsi="Palatino Linotype" w:cs="Palatino Linotype"/>
                    <w:b/>
                  </w:rPr>
                  <w:t>Recurso de Revisión:</w:t>
                </w:r>
              </w:p>
            </w:tc>
            <w:tc>
              <w:tcPr>
                <w:tcW w:w="4677" w:type="dxa"/>
                <w:shd w:val="clear" w:color="auto" w:fill="auto"/>
              </w:tcPr>
              <w:p w14:paraId="7CD31B1C" w14:textId="0758511E" w:rsidR="00AC149C" w:rsidRPr="003457A6" w:rsidRDefault="00AC149C" w:rsidP="003457A6">
                <w:pPr>
                  <w:tabs>
                    <w:tab w:val="right" w:pos="8838"/>
                  </w:tabs>
                  <w:ind w:left="-74" w:right="-105"/>
                  <w:jc w:val="both"/>
                  <w:rPr>
                    <w:rFonts w:ascii="Palatino Linotype" w:eastAsia="Palatino Linotype" w:hAnsi="Palatino Linotype" w:cs="Palatino Linotype"/>
                  </w:rPr>
                </w:pPr>
                <w:r w:rsidRPr="003457A6">
                  <w:rPr>
                    <w:rFonts w:ascii="Palatino Linotype" w:eastAsia="Palatino Linotype" w:hAnsi="Palatino Linotype" w:cs="Palatino Linotype"/>
                  </w:rPr>
                  <w:t>00058/INFOEM/IP/RR/2025</w:t>
                </w:r>
              </w:p>
            </w:tc>
          </w:tr>
          <w:tr w:rsidR="00AC149C" w:rsidRPr="003457A6" w14:paraId="65F13AF7" w14:textId="77777777" w:rsidTr="003457A6">
            <w:trPr>
              <w:trHeight w:val="144"/>
            </w:trPr>
            <w:tc>
              <w:tcPr>
                <w:tcW w:w="2539" w:type="dxa"/>
                <w:shd w:val="clear" w:color="auto" w:fill="auto"/>
              </w:tcPr>
              <w:p w14:paraId="00448851" w14:textId="77777777" w:rsidR="00AC149C" w:rsidRPr="003457A6" w:rsidRDefault="00AC149C" w:rsidP="003457A6">
                <w:pPr>
                  <w:tabs>
                    <w:tab w:val="right" w:pos="8838"/>
                  </w:tabs>
                  <w:ind w:left="-74" w:right="-105"/>
                  <w:jc w:val="right"/>
                  <w:rPr>
                    <w:rFonts w:ascii="Palatino Linotype" w:eastAsia="Palatino Linotype" w:hAnsi="Palatino Linotype" w:cs="Palatino Linotype"/>
                    <w:b/>
                  </w:rPr>
                </w:pPr>
                <w:r w:rsidRPr="003457A6">
                  <w:rPr>
                    <w:rFonts w:ascii="Palatino Linotype" w:eastAsia="Palatino Linotype" w:hAnsi="Palatino Linotype" w:cs="Palatino Linotype"/>
                    <w:b/>
                  </w:rPr>
                  <w:t>Recurrente:</w:t>
                </w:r>
              </w:p>
            </w:tc>
            <w:tc>
              <w:tcPr>
                <w:tcW w:w="4677" w:type="dxa"/>
                <w:shd w:val="clear" w:color="auto" w:fill="auto"/>
              </w:tcPr>
              <w:p w14:paraId="602E293F" w14:textId="77D46E8D" w:rsidR="00AC149C" w:rsidRPr="003457A6" w:rsidRDefault="0074362B" w:rsidP="003457A6">
                <w:pPr>
                  <w:tabs>
                    <w:tab w:val="left" w:pos="3122"/>
                    <w:tab w:val="right" w:pos="8838"/>
                  </w:tabs>
                  <w:ind w:left="-74" w:right="-105"/>
                  <w:jc w:val="both"/>
                  <w:rPr>
                    <w:rFonts w:ascii="Palatino Linotype" w:eastAsia="Palatino Linotype" w:hAnsi="Palatino Linotype" w:cs="Palatino Linotype"/>
                  </w:rPr>
                </w:pPr>
                <w:r>
                  <w:rPr>
                    <w:rFonts w:ascii="Palatino Linotype" w:eastAsia="Palatino Linotype" w:hAnsi="Palatino Linotype" w:cs="Palatino Linotype"/>
                  </w:rPr>
                  <w:t>XXXX</w:t>
                </w:r>
              </w:p>
            </w:tc>
          </w:tr>
          <w:tr w:rsidR="00AC149C" w:rsidRPr="003457A6" w14:paraId="7300E3BA" w14:textId="77777777" w:rsidTr="003457A6">
            <w:trPr>
              <w:trHeight w:val="283"/>
            </w:trPr>
            <w:tc>
              <w:tcPr>
                <w:tcW w:w="2539" w:type="dxa"/>
                <w:shd w:val="clear" w:color="auto" w:fill="auto"/>
              </w:tcPr>
              <w:p w14:paraId="726FFF3A" w14:textId="77777777" w:rsidR="00AC149C" w:rsidRPr="003457A6" w:rsidRDefault="00AC149C" w:rsidP="003457A6">
                <w:pPr>
                  <w:tabs>
                    <w:tab w:val="right" w:pos="8838"/>
                  </w:tabs>
                  <w:ind w:left="-74" w:right="-105"/>
                  <w:jc w:val="right"/>
                  <w:rPr>
                    <w:rFonts w:ascii="Palatino Linotype" w:eastAsia="Palatino Linotype" w:hAnsi="Palatino Linotype" w:cs="Palatino Linotype"/>
                    <w:b/>
                  </w:rPr>
                </w:pPr>
                <w:r w:rsidRPr="003457A6">
                  <w:rPr>
                    <w:rFonts w:ascii="Palatino Linotype" w:eastAsia="Palatino Linotype" w:hAnsi="Palatino Linotype" w:cs="Palatino Linotype"/>
                    <w:b/>
                  </w:rPr>
                  <w:t>Sujeto Obligado:</w:t>
                </w:r>
              </w:p>
            </w:tc>
            <w:tc>
              <w:tcPr>
                <w:tcW w:w="4677" w:type="dxa"/>
                <w:shd w:val="clear" w:color="auto" w:fill="auto"/>
              </w:tcPr>
              <w:p w14:paraId="4D9F4AAE" w14:textId="525034F0" w:rsidR="00AC149C" w:rsidRPr="003457A6" w:rsidRDefault="00AC149C" w:rsidP="003457A6">
                <w:pPr>
                  <w:tabs>
                    <w:tab w:val="left" w:pos="2834"/>
                    <w:tab w:val="right" w:pos="8838"/>
                  </w:tabs>
                  <w:ind w:left="-74" w:right="-105"/>
                  <w:jc w:val="both"/>
                  <w:rPr>
                    <w:rFonts w:ascii="Palatino Linotype" w:eastAsia="Palatino Linotype" w:hAnsi="Palatino Linotype" w:cs="Palatino Linotype"/>
                  </w:rPr>
                </w:pPr>
                <w:r w:rsidRPr="003457A6">
                  <w:rPr>
                    <w:rFonts w:ascii="Palatino Linotype" w:eastAsia="Palatino Linotype" w:hAnsi="Palatino Linotype" w:cs="Palatino Linotype"/>
                  </w:rPr>
                  <w:t>Poder Judicial</w:t>
                </w:r>
              </w:p>
            </w:tc>
          </w:tr>
          <w:tr w:rsidR="00AC149C" w:rsidRPr="003457A6" w14:paraId="796098EF" w14:textId="77777777" w:rsidTr="003457A6">
            <w:trPr>
              <w:trHeight w:val="283"/>
            </w:trPr>
            <w:tc>
              <w:tcPr>
                <w:tcW w:w="2539" w:type="dxa"/>
                <w:shd w:val="clear" w:color="auto" w:fill="auto"/>
              </w:tcPr>
              <w:p w14:paraId="042D53B4" w14:textId="77777777" w:rsidR="00AC149C" w:rsidRPr="003457A6" w:rsidRDefault="00AC149C" w:rsidP="003457A6">
                <w:pPr>
                  <w:tabs>
                    <w:tab w:val="right" w:pos="8838"/>
                  </w:tabs>
                  <w:ind w:left="-74" w:right="-105"/>
                  <w:jc w:val="right"/>
                  <w:rPr>
                    <w:rFonts w:ascii="Palatino Linotype" w:eastAsia="Palatino Linotype" w:hAnsi="Palatino Linotype" w:cs="Palatino Linotype"/>
                    <w:b/>
                  </w:rPr>
                </w:pPr>
                <w:r w:rsidRPr="003457A6">
                  <w:rPr>
                    <w:rFonts w:ascii="Palatino Linotype" w:eastAsia="Palatino Linotype" w:hAnsi="Palatino Linotype" w:cs="Palatino Linotype"/>
                    <w:b/>
                  </w:rPr>
                  <w:t>Comisionada ponente:</w:t>
                </w:r>
              </w:p>
            </w:tc>
            <w:tc>
              <w:tcPr>
                <w:tcW w:w="4677" w:type="dxa"/>
                <w:shd w:val="clear" w:color="auto" w:fill="auto"/>
              </w:tcPr>
              <w:p w14:paraId="59F0E10D" w14:textId="77777777" w:rsidR="00AC149C" w:rsidRPr="003457A6" w:rsidRDefault="00AC149C" w:rsidP="003457A6">
                <w:pPr>
                  <w:tabs>
                    <w:tab w:val="right" w:pos="8838"/>
                  </w:tabs>
                  <w:ind w:left="-74" w:right="-105"/>
                  <w:jc w:val="both"/>
                  <w:rPr>
                    <w:rFonts w:ascii="Palatino Linotype" w:eastAsia="Palatino Linotype" w:hAnsi="Palatino Linotype" w:cs="Palatino Linotype"/>
                  </w:rPr>
                </w:pPr>
                <w:r w:rsidRPr="003457A6">
                  <w:rPr>
                    <w:rFonts w:ascii="Palatino Linotype" w:eastAsia="Palatino Linotype" w:hAnsi="Palatino Linotype" w:cs="Palatino Linotype"/>
                  </w:rPr>
                  <w:t>María del Rosario Mejía Ayala</w:t>
                </w:r>
              </w:p>
              <w:p w14:paraId="08F6A690" w14:textId="77777777" w:rsidR="00AC149C" w:rsidRPr="003457A6" w:rsidRDefault="00AC149C" w:rsidP="003457A6">
                <w:pPr>
                  <w:tabs>
                    <w:tab w:val="right" w:pos="8838"/>
                  </w:tabs>
                  <w:ind w:left="-74" w:right="-105"/>
                  <w:jc w:val="both"/>
                  <w:rPr>
                    <w:rFonts w:ascii="Palatino Linotype" w:eastAsia="Palatino Linotype" w:hAnsi="Palatino Linotype" w:cs="Palatino Linotype"/>
                    <w:b/>
                  </w:rPr>
                </w:pPr>
              </w:p>
            </w:tc>
          </w:tr>
        </w:tbl>
        <w:p w14:paraId="09D7F2A0" w14:textId="77777777" w:rsidR="00AC149C" w:rsidRDefault="00AC149C">
          <w:pPr>
            <w:tabs>
              <w:tab w:val="right" w:pos="8838"/>
            </w:tabs>
            <w:ind w:left="-28"/>
            <w:jc w:val="both"/>
            <w:rPr>
              <w:rFonts w:ascii="Arial" w:eastAsia="Arial" w:hAnsi="Arial" w:cs="Arial"/>
              <w:b/>
              <w:sz w:val="22"/>
              <w:szCs w:val="22"/>
            </w:rPr>
          </w:pPr>
        </w:p>
      </w:tc>
    </w:tr>
  </w:tbl>
  <w:p w14:paraId="22192110" w14:textId="77777777" w:rsidR="00AC149C" w:rsidRDefault="00E27CAC">
    <w:pPr>
      <w:pBdr>
        <w:top w:val="nil"/>
        <w:left w:val="nil"/>
        <w:bottom w:val="nil"/>
        <w:right w:val="nil"/>
        <w:between w:val="nil"/>
      </w:pBdr>
      <w:tabs>
        <w:tab w:val="center" w:pos="4419"/>
        <w:tab w:val="right" w:pos="8838"/>
      </w:tabs>
      <w:rPr>
        <w:color w:val="000000"/>
        <w:sz w:val="2"/>
        <w:szCs w:val="2"/>
      </w:rPr>
    </w:pPr>
    <w:r>
      <w:rPr>
        <w:color w:val="000000"/>
        <w:sz w:val="2"/>
        <w:szCs w:val="2"/>
      </w:rPr>
      <w:pict w14:anchorId="614964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68.8pt;margin-top:-117.6pt;width:589.8pt;height:768pt;z-index:-251658752;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6930"/>
    <w:multiLevelType w:val="multilevel"/>
    <w:tmpl w:val="619654B2"/>
    <w:lvl w:ilvl="0">
      <w:start w:val="339"/>
      <w:numFmt w:val="decimal"/>
      <w:lvlText w:val="%1"/>
      <w:lvlJc w:val="left"/>
      <w:pPr>
        <w:ind w:left="915" w:hanging="915"/>
      </w:pPr>
      <w:rPr>
        <w:rFonts w:eastAsia="Times New Roman" w:cs="Arial" w:hint="default"/>
        <w:b/>
        <w:color w:val="auto"/>
      </w:rPr>
    </w:lvl>
    <w:lvl w:ilvl="1">
      <w:start w:val="2021"/>
      <w:numFmt w:val="decimal"/>
      <w:lvlText w:val="%1-%2"/>
      <w:lvlJc w:val="left"/>
      <w:pPr>
        <w:ind w:left="1625" w:hanging="915"/>
      </w:pPr>
      <w:rPr>
        <w:rFonts w:eastAsia="Times New Roman" w:cs="Arial" w:hint="default"/>
        <w:b/>
        <w:color w:val="auto"/>
      </w:rPr>
    </w:lvl>
    <w:lvl w:ilvl="2">
      <w:start w:val="1"/>
      <w:numFmt w:val="decimal"/>
      <w:lvlText w:val="%1-%2.%3"/>
      <w:lvlJc w:val="left"/>
      <w:pPr>
        <w:ind w:left="915" w:hanging="915"/>
      </w:pPr>
      <w:rPr>
        <w:rFonts w:eastAsia="Times New Roman" w:cs="Arial" w:hint="default"/>
        <w:b/>
        <w:color w:val="auto"/>
      </w:rPr>
    </w:lvl>
    <w:lvl w:ilvl="3">
      <w:start w:val="1"/>
      <w:numFmt w:val="decimal"/>
      <w:lvlText w:val="%1-%2.%3.%4"/>
      <w:lvlJc w:val="left"/>
      <w:pPr>
        <w:ind w:left="915" w:hanging="915"/>
      </w:pPr>
      <w:rPr>
        <w:rFonts w:eastAsia="Times New Roman" w:cs="Arial" w:hint="default"/>
        <w:b/>
        <w:color w:val="auto"/>
      </w:rPr>
    </w:lvl>
    <w:lvl w:ilvl="4">
      <w:start w:val="1"/>
      <w:numFmt w:val="decimal"/>
      <w:lvlText w:val="%1-%2.%3.%4.%5"/>
      <w:lvlJc w:val="left"/>
      <w:pPr>
        <w:ind w:left="1080" w:hanging="1080"/>
      </w:pPr>
      <w:rPr>
        <w:rFonts w:eastAsia="Times New Roman" w:cs="Arial" w:hint="default"/>
        <w:b/>
        <w:color w:val="auto"/>
      </w:rPr>
    </w:lvl>
    <w:lvl w:ilvl="5">
      <w:start w:val="1"/>
      <w:numFmt w:val="decimal"/>
      <w:lvlText w:val="%1-%2.%3.%4.%5.%6"/>
      <w:lvlJc w:val="left"/>
      <w:pPr>
        <w:ind w:left="1080" w:hanging="1080"/>
      </w:pPr>
      <w:rPr>
        <w:rFonts w:eastAsia="Times New Roman" w:cs="Arial" w:hint="default"/>
        <w:b/>
        <w:color w:val="auto"/>
      </w:rPr>
    </w:lvl>
    <w:lvl w:ilvl="6">
      <w:start w:val="1"/>
      <w:numFmt w:val="decimal"/>
      <w:lvlText w:val="%1-%2.%3.%4.%5.%6.%7"/>
      <w:lvlJc w:val="left"/>
      <w:pPr>
        <w:ind w:left="1440" w:hanging="1440"/>
      </w:pPr>
      <w:rPr>
        <w:rFonts w:eastAsia="Times New Roman" w:cs="Arial" w:hint="default"/>
        <w:b/>
        <w:color w:val="auto"/>
      </w:rPr>
    </w:lvl>
    <w:lvl w:ilvl="7">
      <w:start w:val="1"/>
      <w:numFmt w:val="decimal"/>
      <w:lvlText w:val="%1-%2.%3.%4.%5.%6.%7.%8"/>
      <w:lvlJc w:val="left"/>
      <w:pPr>
        <w:ind w:left="1440" w:hanging="1440"/>
      </w:pPr>
      <w:rPr>
        <w:rFonts w:eastAsia="Times New Roman" w:cs="Arial" w:hint="default"/>
        <w:b/>
        <w:color w:val="auto"/>
      </w:rPr>
    </w:lvl>
    <w:lvl w:ilvl="8">
      <w:start w:val="1"/>
      <w:numFmt w:val="decimal"/>
      <w:lvlText w:val="%1-%2.%3.%4.%5.%6.%7.%8.%9"/>
      <w:lvlJc w:val="left"/>
      <w:pPr>
        <w:ind w:left="1440" w:hanging="1440"/>
      </w:pPr>
      <w:rPr>
        <w:rFonts w:eastAsia="Times New Roman" w:cs="Arial" w:hint="default"/>
        <w:b/>
        <w:color w:val="auto"/>
      </w:rPr>
    </w:lvl>
  </w:abstractNum>
  <w:abstractNum w:abstractNumId="1" w15:restartNumberingAfterBreak="0">
    <w:nsid w:val="08E30DC9"/>
    <w:multiLevelType w:val="hybridMultilevel"/>
    <w:tmpl w:val="9D74023E"/>
    <w:lvl w:ilvl="0" w:tplc="7EE0C6EC">
      <w:start w:val="1"/>
      <w:numFmt w:val="decimal"/>
      <w:lvlText w:val="%1."/>
      <w:lvlJc w:val="left"/>
      <w:pPr>
        <w:ind w:left="0" w:firstLine="0"/>
      </w:pPr>
      <w:rPr>
        <w:rFonts w:ascii="Palatino Linotype" w:hAnsi="Palatino Linotype" w:hint="default"/>
        <w:b/>
        <w:i w:val="0"/>
        <w:sz w:val="24"/>
      </w:rPr>
    </w:lvl>
    <w:lvl w:ilvl="1" w:tplc="573A9FD2">
      <w:start w:val="1"/>
      <w:numFmt w:val="upperRoman"/>
      <w:lvlText w:val="%2."/>
      <w:lvlJc w:val="right"/>
      <w:pPr>
        <w:ind w:left="1440" w:hanging="360"/>
      </w:pPr>
      <w:rPr>
        <w:rFonts w:ascii="Palatino Linotype" w:eastAsia="Times New Roman" w:hAnsi="Palatino Linotype" w:cs="Times New Roman"/>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A65CC5"/>
    <w:multiLevelType w:val="hybridMultilevel"/>
    <w:tmpl w:val="8E3E572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DA0FEC"/>
    <w:multiLevelType w:val="multilevel"/>
    <w:tmpl w:val="6EECCD22"/>
    <w:lvl w:ilvl="0">
      <w:start w:val="339"/>
      <w:numFmt w:val="decimal"/>
      <w:lvlText w:val="%1"/>
      <w:lvlJc w:val="left"/>
      <w:pPr>
        <w:ind w:left="915" w:hanging="915"/>
      </w:pPr>
      <w:rPr>
        <w:rFonts w:hint="default"/>
      </w:rPr>
    </w:lvl>
    <w:lvl w:ilvl="1">
      <w:start w:val="2021"/>
      <w:numFmt w:val="decimal"/>
      <w:lvlText w:val="%1-%2"/>
      <w:lvlJc w:val="left"/>
      <w:pPr>
        <w:ind w:left="915" w:hanging="915"/>
      </w:pPr>
      <w:rPr>
        <w:rFonts w:hint="default"/>
        <w:b/>
      </w:rPr>
    </w:lvl>
    <w:lvl w:ilvl="2">
      <w:start w:val="1"/>
      <w:numFmt w:val="decimal"/>
      <w:lvlText w:val="%1-%2.%3"/>
      <w:lvlJc w:val="left"/>
      <w:pPr>
        <w:ind w:left="915" w:hanging="915"/>
      </w:pPr>
      <w:rPr>
        <w:rFonts w:hint="default"/>
      </w:rPr>
    </w:lvl>
    <w:lvl w:ilvl="3">
      <w:start w:val="1"/>
      <w:numFmt w:val="decimal"/>
      <w:lvlText w:val="%1-%2.%3.%4"/>
      <w:lvlJc w:val="left"/>
      <w:pPr>
        <w:ind w:left="915" w:hanging="91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255F78"/>
    <w:multiLevelType w:val="hybridMultilevel"/>
    <w:tmpl w:val="97D0A1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BE3780E"/>
    <w:multiLevelType w:val="multilevel"/>
    <w:tmpl w:val="E924C958"/>
    <w:lvl w:ilvl="0">
      <w:start w:val="1"/>
      <w:numFmt w:val="decimal"/>
      <w:lvlText w:val="%1."/>
      <w:lvlJc w:val="left"/>
      <w:pPr>
        <w:ind w:left="500" w:hanging="358"/>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CF5904"/>
    <w:multiLevelType w:val="hybridMultilevel"/>
    <w:tmpl w:val="738E7DA6"/>
    <w:lvl w:ilvl="0" w:tplc="76D2B31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8365323"/>
    <w:multiLevelType w:val="multilevel"/>
    <w:tmpl w:val="4434E6B8"/>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486303"/>
    <w:multiLevelType w:val="hybridMultilevel"/>
    <w:tmpl w:val="47C26B5E"/>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317490"/>
    <w:multiLevelType w:val="hybridMultilevel"/>
    <w:tmpl w:val="02EC67D8"/>
    <w:lvl w:ilvl="0" w:tplc="F5C4018E">
      <w:start w:val="1"/>
      <w:numFmt w:val="decimal"/>
      <w:lvlText w:val="%1."/>
      <w:lvlJc w:val="left"/>
      <w:pPr>
        <w:ind w:left="502"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9830732"/>
    <w:multiLevelType w:val="multilevel"/>
    <w:tmpl w:val="5C30F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5F5185"/>
    <w:multiLevelType w:val="hybridMultilevel"/>
    <w:tmpl w:val="8E3E572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38F01B0"/>
    <w:multiLevelType w:val="hybridMultilevel"/>
    <w:tmpl w:val="E99248CE"/>
    <w:lvl w:ilvl="0" w:tplc="080A0017">
      <w:start w:val="1"/>
      <w:numFmt w:val="lowerLetter"/>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3" w15:restartNumberingAfterBreak="0">
    <w:nsid w:val="44B46392"/>
    <w:multiLevelType w:val="hybridMultilevel"/>
    <w:tmpl w:val="6E005D9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61B385F"/>
    <w:multiLevelType w:val="multilevel"/>
    <w:tmpl w:val="CC02F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124739"/>
    <w:multiLevelType w:val="hybridMultilevel"/>
    <w:tmpl w:val="56F21D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AF97DF8"/>
    <w:multiLevelType w:val="multilevel"/>
    <w:tmpl w:val="D1AE8E78"/>
    <w:lvl w:ilvl="0">
      <w:start w:val="339"/>
      <w:numFmt w:val="decimal"/>
      <w:lvlText w:val="%1"/>
      <w:lvlJc w:val="left"/>
      <w:pPr>
        <w:ind w:left="690" w:hanging="690"/>
      </w:pPr>
      <w:rPr>
        <w:rFonts w:hint="default"/>
        <w:b/>
        <w:color w:val="67C19D"/>
        <w:sz w:val="17"/>
        <w:u w:val="single"/>
      </w:rPr>
    </w:lvl>
    <w:lvl w:ilvl="1">
      <w:start w:val="2021"/>
      <w:numFmt w:val="decimal"/>
      <w:lvlText w:val="%1-%2"/>
      <w:lvlJc w:val="left"/>
      <w:pPr>
        <w:ind w:left="720" w:hanging="720"/>
      </w:pPr>
      <w:rPr>
        <w:rFonts w:hint="default"/>
        <w:b/>
        <w:color w:val="67C19D"/>
        <w:sz w:val="17"/>
        <w:u w:val="single"/>
      </w:rPr>
    </w:lvl>
    <w:lvl w:ilvl="2">
      <w:start w:val="1"/>
      <w:numFmt w:val="decimal"/>
      <w:lvlText w:val="%1-%2.%3"/>
      <w:lvlJc w:val="left"/>
      <w:pPr>
        <w:ind w:left="720" w:hanging="720"/>
      </w:pPr>
      <w:rPr>
        <w:rFonts w:hint="default"/>
        <w:b/>
        <w:color w:val="67C19D"/>
        <w:sz w:val="17"/>
        <w:u w:val="single"/>
      </w:rPr>
    </w:lvl>
    <w:lvl w:ilvl="3">
      <w:start w:val="1"/>
      <w:numFmt w:val="decimal"/>
      <w:lvlText w:val="%1-%2.%3.%4"/>
      <w:lvlJc w:val="left"/>
      <w:pPr>
        <w:ind w:left="1080" w:hanging="1080"/>
      </w:pPr>
      <w:rPr>
        <w:rFonts w:hint="default"/>
        <w:b/>
        <w:color w:val="67C19D"/>
        <w:sz w:val="17"/>
        <w:u w:val="single"/>
      </w:rPr>
    </w:lvl>
    <w:lvl w:ilvl="4">
      <w:start w:val="1"/>
      <w:numFmt w:val="decimal"/>
      <w:lvlText w:val="%1-%2.%3.%4.%5"/>
      <w:lvlJc w:val="left"/>
      <w:pPr>
        <w:ind w:left="1080" w:hanging="1080"/>
      </w:pPr>
      <w:rPr>
        <w:rFonts w:hint="default"/>
        <w:b/>
        <w:color w:val="67C19D"/>
        <w:sz w:val="17"/>
        <w:u w:val="single"/>
      </w:rPr>
    </w:lvl>
    <w:lvl w:ilvl="5">
      <w:start w:val="1"/>
      <w:numFmt w:val="decimal"/>
      <w:lvlText w:val="%1-%2.%3.%4.%5.%6"/>
      <w:lvlJc w:val="left"/>
      <w:pPr>
        <w:ind w:left="1440" w:hanging="1440"/>
      </w:pPr>
      <w:rPr>
        <w:rFonts w:hint="default"/>
        <w:b/>
        <w:color w:val="67C19D"/>
        <w:sz w:val="17"/>
        <w:u w:val="single"/>
      </w:rPr>
    </w:lvl>
    <w:lvl w:ilvl="6">
      <w:start w:val="1"/>
      <w:numFmt w:val="decimal"/>
      <w:lvlText w:val="%1-%2.%3.%4.%5.%6.%7"/>
      <w:lvlJc w:val="left"/>
      <w:pPr>
        <w:ind w:left="1800" w:hanging="1800"/>
      </w:pPr>
      <w:rPr>
        <w:rFonts w:hint="default"/>
        <w:b/>
        <w:color w:val="67C19D"/>
        <w:sz w:val="17"/>
        <w:u w:val="single"/>
      </w:rPr>
    </w:lvl>
    <w:lvl w:ilvl="7">
      <w:start w:val="1"/>
      <w:numFmt w:val="decimal"/>
      <w:lvlText w:val="%1-%2.%3.%4.%5.%6.%7.%8"/>
      <w:lvlJc w:val="left"/>
      <w:pPr>
        <w:ind w:left="1800" w:hanging="1800"/>
      </w:pPr>
      <w:rPr>
        <w:rFonts w:hint="default"/>
        <w:b/>
        <w:color w:val="67C19D"/>
        <w:sz w:val="17"/>
        <w:u w:val="single"/>
      </w:rPr>
    </w:lvl>
    <w:lvl w:ilvl="8">
      <w:start w:val="1"/>
      <w:numFmt w:val="decimal"/>
      <w:lvlText w:val="%1-%2.%3.%4.%5.%6.%7.%8.%9"/>
      <w:lvlJc w:val="left"/>
      <w:pPr>
        <w:ind w:left="2160" w:hanging="2160"/>
      </w:pPr>
      <w:rPr>
        <w:rFonts w:hint="default"/>
        <w:b/>
        <w:color w:val="67C19D"/>
        <w:sz w:val="17"/>
        <w:u w:val="single"/>
      </w:rPr>
    </w:lvl>
  </w:abstractNum>
  <w:abstractNum w:abstractNumId="17" w15:restartNumberingAfterBreak="0">
    <w:nsid w:val="553D5357"/>
    <w:multiLevelType w:val="hybridMultilevel"/>
    <w:tmpl w:val="FAD215BA"/>
    <w:lvl w:ilvl="0" w:tplc="080A0017">
      <w:start w:val="1"/>
      <w:numFmt w:val="lowerLetter"/>
      <w:lvlText w:val="%1)"/>
      <w:lvlJc w:val="left"/>
      <w:pPr>
        <w:ind w:left="1428" w:hanging="360"/>
      </w:pPr>
      <w:rPr>
        <w:rFont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8" w15:restartNumberingAfterBreak="0">
    <w:nsid w:val="55835936"/>
    <w:multiLevelType w:val="multilevel"/>
    <w:tmpl w:val="8154F5F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9B4080A"/>
    <w:multiLevelType w:val="multilevel"/>
    <w:tmpl w:val="1402F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B45285"/>
    <w:multiLevelType w:val="hybridMultilevel"/>
    <w:tmpl w:val="4894BF82"/>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1" w15:restartNumberingAfterBreak="0">
    <w:nsid w:val="71B44840"/>
    <w:multiLevelType w:val="hybridMultilevel"/>
    <w:tmpl w:val="83FA8D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1F223DF"/>
    <w:multiLevelType w:val="multilevel"/>
    <w:tmpl w:val="B5D68B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8A824E0"/>
    <w:multiLevelType w:val="multilevel"/>
    <w:tmpl w:val="B9A221C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EEE5666"/>
    <w:multiLevelType w:val="hybridMultilevel"/>
    <w:tmpl w:val="B678CB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F006B79"/>
    <w:multiLevelType w:val="hybridMultilevel"/>
    <w:tmpl w:val="1B7CCA2E"/>
    <w:lvl w:ilvl="0" w:tplc="FFFFFFFF">
      <w:start w:val="1"/>
      <w:numFmt w:val="decimal"/>
      <w:lvlText w:val="%1."/>
      <w:lvlJc w:val="left"/>
      <w:pPr>
        <w:ind w:left="0" w:firstLine="0"/>
      </w:pPr>
      <w:rPr>
        <w:rFonts w:ascii="Palatino Linotype" w:hAnsi="Palatino Linotype" w:hint="default"/>
        <w:b/>
        <w:i w:val="0"/>
        <w:sz w:val="24"/>
      </w:rPr>
    </w:lvl>
    <w:lvl w:ilvl="1" w:tplc="E8968050">
      <w:start w:val="1"/>
      <w:numFmt w:val="upperRoman"/>
      <w:lvlText w:val="%2."/>
      <w:lvlJc w:val="right"/>
      <w:pPr>
        <w:ind w:left="1440" w:hanging="360"/>
      </w:pPr>
      <w:rPr>
        <w:b/>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23"/>
  </w:num>
  <w:num w:numId="3">
    <w:abstractNumId w:val="22"/>
  </w:num>
  <w:num w:numId="4">
    <w:abstractNumId w:val="18"/>
  </w:num>
  <w:num w:numId="5">
    <w:abstractNumId w:val="9"/>
  </w:num>
  <w:num w:numId="6">
    <w:abstractNumId w:val="20"/>
  </w:num>
  <w:num w:numId="7">
    <w:abstractNumId w:val="1"/>
  </w:num>
  <w:num w:numId="8">
    <w:abstractNumId w:val="8"/>
  </w:num>
  <w:num w:numId="9">
    <w:abstractNumId w:val="25"/>
  </w:num>
  <w:num w:numId="10">
    <w:abstractNumId w:val="17"/>
  </w:num>
  <w:num w:numId="11">
    <w:abstractNumId w:val="2"/>
  </w:num>
  <w:num w:numId="12">
    <w:abstractNumId w:val="6"/>
  </w:num>
  <w:num w:numId="13">
    <w:abstractNumId w:val="11"/>
  </w:num>
  <w:num w:numId="14">
    <w:abstractNumId w:val="10"/>
  </w:num>
  <w:num w:numId="15">
    <w:abstractNumId w:val="0"/>
  </w:num>
  <w:num w:numId="16">
    <w:abstractNumId w:val="14"/>
  </w:num>
  <w:num w:numId="17">
    <w:abstractNumId w:val="16"/>
  </w:num>
  <w:num w:numId="18">
    <w:abstractNumId w:val="3"/>
  </w:num>
  <w:num w:numId="19">
    <w:abstractNumId w:val="24"/>
  </w:num>
  <w:num w:numId="20">
    <w:abstractNumId w:val="13"/>
  </w:num>
  <w:num w:numId="21">
    <w:abstractNumId w:val="15"/>
  </w:num>
  <w:num w:numId="22">
    <w:abstractNumId w:val="5"/>
  </w:num>
  <w:num w:numId="23">
    <w:abstractNumId w:val="19"/>
  </w:num>
  <w:num w:numId="24">
    <w:abstractNumId w:val="12"/>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A3"/>
    <w:rsid w:val="00000C4D"/>
    <w:rsid w:val="00083E39"/>
    <w:rsid w:val="000841E6"/>
    <w:rsid w:val="000854B0"/>
    <w:rsid w:val="000A0C3F"/>
    <w:rsid w:val="000B6FB2"/>
    <w:rsid w:val="000C32DD"/>
    <w:rsid w:val="000D269F"/>
    <w:rsid w:val="000D4527"/>
    <w:rsid w:val="000E2C7B"/>
    <w:rsid w:val="000E54F1"/>
    <w:rsid w:val="000E621C"/>
    <w:rsid w:val="00116406"/>
    <w:rsid w:val="001274C7"/>
    <w:rsid w:val="00135805"/>
    <w:rsid w:val="00180733"/>
    <w:rsid w:val="00184A35"/>
    <w:rsid w:val="00196B00"/>
    <w:rsid w:val="001B3C99"/>
    <w:rsid w:val="002029AB"/>
    <w:rsid w:val="002046FF"/>
    <w:rsid w:val="002412D6"/>
    <w:rsid w:val="00273D28"/>
    <w:rsid w:val="002C0A70"/>
    <w:rsid w:val="002C46DF"/>
    <w:rsid w:val="002E4BC7"/>
    <w:rsid w:val="002E5E53"/>
    <w:rsid w:val="00333D66"/>
    <w:rsid w:val="003457A6"/>
    <w:rsid w:val="00357365"/>
    <w:rsid w:val="003A5DE5"/>
    <w:rsid w:val="003C549D"/>
    <w:rsid w:val="003C6848"/>
    <w:rsid w:val="00487CD0"/>
    <w:rsid w:val="004E48BC"/>
    <w:rsid w:val="004F3B34"/>
    <w:rsid w:val="00526BBB"/>
    <w:rsid w:val="00542EC4"/>
    <w:rsid w:val="0054775D"/>
    <w:rsid w:val="00554BF9"/>
    <w:rsid w:val="00583951"/>
    <w:rsid w:val="00593334"/>
    <w:rsid w:val="005A6A56"/>
    <w:rsid w:val="005A7A02"/>
    <w:rsid w:val="005B0903"/>
    <w:rsid w:val="005B13F8"/>
    <w:rsid w:val="005C3924"/>
    <w:rsid w:val="00664475"/>
    <w:rsid w:val="006722A1"/>
    <w:rsid w:val="00681E3F"/>
    <w:rsid w:val="00686EFF"/>
    <w:rsid w:val="00695212"/>
    <w:rsid w:val="006A0EE5"/>
    <w:rsid w:val="006B749D"/>
    <w:rsid w:val="006C1A5A"/>
    <w:rsid w:val="006F1DF9"/>
    <w:rsid w:val="00717738"/>
    <w:rsid w:val="00730FC9"/>
    <w:rsid w:val="00734FA9"/>
    <w:rsid w:val="0074362B"/>
    <w:rsid w:val="00760FF7"/>
    <w:rsid w:val="007616F6"/>
    <w:rsid w:val="007B636D"/>
    <w:rsid w:val="007B749F"/>
    <w:rsid w:val="00832834"/>
    <w:rsid w:val="00863A33"/>
    <w:rsid w:val="00874EBB"/>
    <w:rsid w:val="008D4A94"/>
    <w:rsid w:val="008F0078"/>
    <w:rsid w:val="008F26C2"/>
    <w:rsid w:val="0090311F"/>
    <w:rsid w:val="00916CB4"/>
    <w:rsid w:val="00923965"/>
    <w:rsid w:val="009452C5"/>
    <w:rsid w:val="0096437C"/>
    <w:rsid w:val="009A37CD"/>
    <w:rsid w:val="009B0910"/>
    <w:rsid w:val="009D52E2"/>
    <w:rsid w:val="00A03999"/>
    <w:rsid w:val="00A24E8D"/>
    <w:rsid w:val="00A61044"/>
    <w:rsid w:val="00A66CE4"/>
    <w:rsid w:val="00A66D95"/>
    <w:rsid w:val="00A818C2"/>
    <w:rsid w:val="00A911A7"/>
    <w:rsid w:val="00AB2573"/>
    <w:rsid w:val="00AC149C"/>
    <w:rsid w:val="00AD7930"/>
    <w:rsid w:val="00AF6F0F"/>
    <w:rsid w:val="00B13A8E"/>
    <w:rsid w:val="00B17D0F"/>
    <w:rsid w:val="00B557CE"/>
    <w:rsid w:val="00B60FE2"/>
    <w:rsid w:val="00B726D0"/>
    <w:rsid w:val="00B72D43"/>
    <w:rsid w:val="00B86305"/>
    <w:rsid w:val="00BA0ECC"/>
    <w:rsid w:val="00BD694C"/>
    <w:rsid w:val="00BE5F1E"/>
    <w:rsid w:val="00C57DFB"/>
    <w:rsid w:val="00C732A3"/>
    <w:rsid w:val="00CB5AE4"/>
    <w:rsid w:val="00CF571F"/>
    <w:rsid w:val="00D237F4"/>
    <w:rsid w:val="00D25F65"/>
    <w:rsid w:val="00D47434"/>
    <w:rsid w:val="00D63C13"/>
    <w:rsid w:val="00DC79DD"/>
    <w:rsid w:val="00DD4DAA"/>
    <w:rsid w:val="00E27CAC"/>
    <w:rsid w:val="00E30BD8"/>
    <w:rsid w:val="00E455D8"/>
    <w:rsid w:val="00E66167"/>
    <w:rsid w:val="00E870D9"/>
    <w:rsid w:val="00E87B82"/>
    <w:rsid w:val="00E95E5B"/>
    <w:rsid w:val="00EA1B28"/>
    <w:rsid w:val="00EC0EB3"/>
    <w:rsid w:val="00EF1383"/>
    <w:rsid w:val="00EF7312"/>
    <w:rsid w:val="00F06FF1"/>
    <w:rsid w:val="00F23605"/>
    <w:rsid w:val="00F307AD"/>
    <w:rsid w:val="00F44B3F"/>
    <w:rsid w:val="00F57CFD"/>
    <w:rsid w:val="00F600AC"/>
    <w:rsid w:val="00F758F3"/>
    <w:rsid w:val="00F93D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F8BE65"/>
  <w15:docId w15:val="{CC35F833-6C06-45CF-8F8E-A03CF0FEF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71F"/>
  </w:style>
  <w:style w:type="paragraph" w:styleId="Ttulo1">
    <w:name w:val="heading 1"/>
    <w:basedOn w:val="Normal"/>
    <w:next w:val="Normal"/>
    <w:link w:val="Ttulo1Car"/>
    <w:uiPriority w:val="9"/>
    <w:qFormat/>
    <w:rsid w:val="00CE3EF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E3EF5"/>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CE3EF5"/>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CE3EF5"/>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CE3EF5"/>
    <w:pPr>
      <w:tabs>
        <w:tab w:val="center" w:pos="4419"/>
        <w:tab w:val="right" w:pos="8838"/>
      </w:tabs>
    </w:pPr>
  </w:style>
  <w:style w:type="character" w:customStyle="1" w:styleId="EncabezadoCar">
    <w:name w:val="Encabezado Car"/>
    <w:basedOn w:val="Fuentedeprrafopredeter"/>
    <w:link w:val="Encabezado"/>
    <w:uiPriority w:val="99"/>
    <w:rsid w:val="00CE3EF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CE3EF5"/>
    <w:pPr>
      <w:tabs>
        <w:tab w:val="center" w:pos="4419"/>
        <w:tab w:val="right" w:pos="8838"/>
      </w:tabs>
    </w:pPr>
  </w:style>
  <w:style w:type="character" w:customStyle="1" w:styleId="PiedepginaCar">
    <w:name w:val="Pie de página Car"/>
    <w:basedOn w:val="Fuentedeprrafopredeter"/>
    <w:link w:val="Piedepgina"/>
    <w:uiPriority w:val="99"/>
    <w:rsid w:val="00CE3EF5"/>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E3EF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E3EF5"/>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CE3EF5"/>
    <w:rPr>
      <w:color w:val="0563C1"/>
      <w:u w:val="single"/>
    </w:rPr>
  </w:style>
  <w:style w:type="paragraph" w:styleId="Sinespaciado">
    <w:name w:val="No Spacing"/>
    <w:aliases w:val="Francesa,INAI,Fundamentos"/>
    <w:link w:val="SinespaciadoCar"/>
    <w:uiPriority w:val="1"/>
    <w:qFormat/>
    <w:rsid w:val="00CE3EF5"/>
  </w:style>
  <w:style w:type="character" w:customStyle="1" w:styleId="SinespaciadoCar">
    <w:name w:val="Sin espaciado Car"/>
    <w:aliases w:val="Francesa Car,INAI Car,Fundamentos Car"/>
    <w:link w:val="Sinespaciado"/>
    <w:uiPriority w:val="1"/>
    <w:qFormat/>
    <w:locked/>
    <w:rsid w:val="00CE3EF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CE3EF5"/>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CE3EF5"/>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E3EF5"/>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CE3EF5"/>
    <w:rPr>
      <w:rFonts w:ascii="Times New Roman" w:eastAsia="Times New Roman" w:hAnsi="Times New Roman" w:cs="Times New Roman"/>
      <w:sz w:val="20"/>
      <w:szCs w:val="20"/>
      <w:lang w:eastAsia="es-MX"/>
    </w:rPr>
  </w:style>
  <w:style w:type="character" w:styleId="Hipervnculovisitado">
    <w:name w:val="FollowedHyperlink"/>
    <w:basedOn w:val="Fuentedeprrafopredeter"/>
    <w:uiPriority w:val="99"/>
    <w:semiHidden/>
    <w:unhideWhenUsed/>
    <w:rsid w:val="00243D8E"/>
    <w:rPr>
      <w:color w:val="954F72" w:themeColor="followedHyperlink"/>
      <w:u w:val="single"/>
    </w:rPr>
  </w:style>
  <w:style w:type="table" w:styleId="Tabladecuadrcula6concolores">
    <w:name w:val="Grid Table 6 Colorful"/>
    <w:basedOn w:val="Tablanormal"/>
    <w:uiPriority w:val="51"/>
    <w:rsid w:val="00DC69E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95227B"/>
    <w:pPr>
      <w:autoSpaceDE w:val="0"/>
      <w:autoSpaceDN w:val="0"/>
      <w:adjustRightInd w:val="0"/>
    </w:pPr>
    <w:rPr>
      <w:rFonts w:ascii="Arial" w:hAnsi="Arial" w:cs="Arial"/>
      <w:color w:val="000000"/>
    </w:rPr>
  </w:style>
  <w:style w:type="character" w:customStyle="1" w:styleId="markedcontent">
    <w:name w:val="markedcontent"/>
    <w:basedOn w:val="Fuentedeprrafopredeter"/>
    <w:rsid w:val="00AD0C84"/>
  </w:style>
  <w:style w:type="numbering" w:customStyle="1" w:styleId="Estiloimportado1">
    <w:name w:val="Estilo importado 1"/>
    <w:rsid w:val="008B5F61"/>
  </w:style>
  <w:style w:type="table" w:customStyle="1" w:styleId="Tablanormal13">
    <w:name w:val="Tabla normal 13"/>
    <w:basedOn w:val="Tablanormal"/>
    <w:next w:val="Tablanormal1"/>
    <w:uiPriority w:val="41"/>
    <w:rsid w:val="002023A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2023A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rPr>
      <w:color w:val="000000"/>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rPr>
      <w:color w:val="000000"/>
    </w:r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0"/>
    <w:rPr>
      <w:color w:val="000000"/>
    </w:rPr>
    <w:tblPr>
      <w:tblStyleRowBandSize w:val="1"/>
      <w:tblStyleColBandSize w:val="1"/>
      <w:tblCellMar>
        <w:left w:w="115" w:type="dxa"/>
        <w:right w:w="115" w:type="dxa"/>
      </w:tblCellMar>
    </w:tblPr>
  </w:style>
  <w:style w:type="table" w:customStyle="1" w:styleId="a6">
    <w:basedOn w:val="TableNormal0"/>
    <w:rPr>
      <w:color w:val="000000"/>
    </w:rPr>
    <w:tblPr>
      <w:tblStyleRowBandSize w:val="1"/>
      <w:tblStyleColBandSize w:val="1"/>
      <w:tblCellMar>
        <w:left w:w="115" w:type="dxa"/>
        <w:right w:w="115" w:type="dxa"/>
      </w:tblCellMar>
    </w:tblPr>
  </w:style>
  <w:style w:type="table" w:customStyle="1" w:styleId="a7">
    <w:basedOn w:val="TableNormal0"/>
    <w:rPr>
      <w:color w:val="000000"/>
    </w:rPr>
    <w:tblPr>
      <w:tblStyleRowBandSize w:val="1"/>
      <w:tblStyleColBandSize w:val="1"/>
      <w:tblCellMar>
        <w:left w:w="115" w:type="dxa"/>
        <w:right w:w="115" w:type="dxa"/>
      </w:tblCellMar>
    </w:tblPr>
  </w:style>
  <w:style w:type="table" w:customStyle="1" w:styleId="a8">
    <w:basedOn w:val="TableNormal0"/>
    <w:rPr>
      <w:color w:val="000000"/>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EF7312"/>
    <w:rPr>
      <w:color w:val="605E5C"/>
      <w:shd w:val="clear" w:color="auto" w:fill="E1DFDD"/>
    </w:rPr>
  </w:style>
  <w:style w:type="character" w:styleId="Textoennegrita">
    <w:name w:val="Strong"/>
    <w:basedOn w:val="Fuentedeprrafopredeter"/>
    <w:uiPriority w:val="22"/>
    <w:qFormat/>
    <w:rsid w:val="00C57D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269313">
      <w:bodyDiv w:val="1"/>
      <w:marLeft w:val="0"/>
      <w:marRight w:val="0"/>
      <w:marTop w:val="0"/>
      <w:marBottom w:val="0"/>
      <w:divBdr>
        <w:top w:val="none" w:sz="0" w:space="0" w:color="auto"/>
        <w:left w:val="none" w:sz="0" w:space="0" w:color="auto"/>
        <w:bottom w:val="none" w:sz="0" w:space="0" w:color="auto"/>
        <w:right w:val="none" w:sz="0" w:space="0" w:color="auto"/>
      </w:divBdr>
    </w:div>
    <w:div w:id="657072759">
      <w:bodyDiv w:val="1"/>
      <w:marLeft w:val="0"/>
      <w:marRight w:val="0"/>
      <w:marTop w:val="0"/>
      <w:marBottom w:val="0"/>
      <w:divBdr>
        <w:top w:val="none" w:sz="0" w:space="0" w:color="auto"/>
        <w:left w:val="none" w:sz="0" w:space="0" w:color="auto"/>
        <w:bottom w:val="none" w:sz="0" w:space="0" w:color="auto"/>
        <w:right w:val="none" w:sz="0" w:space="0" w:color="auto"/>
      </w:divBdr>
    </w:div>
    <w:div w:id="805124862">
      <w:bodyDiv w:val="1"/>
      <w:marLeft w:val="0"/>
      <w:marRight w:val="0"/>
      <w:marTop w:val="0"/>
      <w:marBottom w:val="0"/>
      <w:divBdr>
        <w:top w:val="none" w:sz="0" w:space="0" w:color="auto"/>
        <w:left w:val="none" w:sz="0" w:space="0" w:color="auto"/>
        <w:bottom w:val="none" w:sz="0" w:space="0" w:color="auto"/>
        <w:right w:val="none" w:sz="0" w:space="0" w:color="auto"/>
      </w:divBdr>
    </w:div>
    <w:div w:id="1088774779">
      <w:bodyDiv w:val="1"/>
      <w:marLeft w:val="0"/>
      <w:marRight w:val="0"/>
      <w:marTop w:val="0"/>
      <w:marBottom w:val="0"/>
      <w:divBdr>
        <w:top w:val="none" w:sz="0" w:space="0" w:color="auto"/>
        <w:left w:val="none" w:sz="0" w:space="0" w:color="auto"/>
        <w:bottom w:val="none" w:sz="0" w:space="0" w:color="auto"/>
        <w:right w:val="none" w:sz="0" w:space="0" w:color="auto"/>
      </w:divBdr>
    </w:div>
    <w:div w:id="1115830365">
      <w:bodyDiv w:val="1"/>
      <w:marLeft w:val="0"/>
      <w:marRight w:val="0"/>
      <w:marTop w:val="0"/>
      <w:marBottom w:val="0"/>
      <w:divBdr>
        <w:top w:val="none" w:sz="0" w:space="0" w:color="auto"/>
        <w:left w:val="none" w:sz="0" w:space="0" w:color="auto"/>
        <w:bottom w:val="none" w:sz="0" w:space="0" w:color="auto"/>
        <w:right w:val="none" w:sz="0" w:space="0" w:color="auto"/>
      </w:divBdr>
    </w:div>
    <w:div w:id="1481724423">
      <w:bodyDiv w:val="1"/>
      <w:marLeft w:val="0"/>
      <w:marRight w:val="0"/>
      <w:marTop w:val="0"/>
      <w:marBottom w:val="0"/>
      <w:divBdr>
        <w:top w:val="none" w:sz="0" w:space="0" w:color="auto"/>
        <w:left w:val="none" w:sz="0" w:space="0" w:color="auto"/>
        <w:bottom w:val="none" w:sz="0" w:space="0" w:color="auto"/>
        <w:right w:val="none" w:sz="0" w:space="0" w:color="auto"/>
      </w:divBdr>
    </w:div>
    <w:div w:id="1564217844">
      <w:bodyDiv w:val="1"/>
      <w:marLeft w:val="0"/>
      <w:marRight w:val="0"/>
      <w:marTop w:val="0"/>
      <w:marBottom w:val="0"/>
      <w:divBdr>
        <w:top w:val="none" w:sz="0" w:space="0" w:color="auto"/>
        <w:left w:val="none" w:sz="0" w:space="0" w:color="auto"/>
        <w:bottom w:val="none" w:sz="0" w:space="0" w:color="auto"/>
        <w:right w:val="none" w:sz="0" w:space="0" w:color="auto"/>
      </w:divBdr>
    </w:div>
    <w:div w:id="1981840084">
      <w:bodyDiv w:val="1"/>
      <w:marLeft w:val="0"/>
      <w:marRight w:val="0"/>
      <w:marTop w:val="0"/>
      <w:marBottom w:val="0"/>
      <w:divBdr>
        <w:top w:val="none" w:sz="0" w:space="0" w:color="auto"/>
        <w:left w:val="none" w:sz="0" w:space="0" w:color="auto"/>
        <w:bottom w:val="none" w:sz="0" w:space="0" w:color="auto"/>
        <w:right w:val="none" w:sz="0" w:space="0" w:color="auto"/>
      </w:divBdr>
    </w:div>
    <w:div w:id="20381968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01048.page" TargetMode="External"/><Relationship Id="rId13" Type="http://schemas.openxmlformats.org/officeDocument/2006/relationships/hyperlink" Target="https://saimex.org.mx/saimex/solicitud/downloadAttach/2301049.pag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saimex.org.mx/saimex/solicitud/downloadAttach/2301048.pag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2319928.page"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https://saimex.org.mx/saimex/solicitud/downloadAttach/2301050.pag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aimex.org.mx/saimex/solicitud/downloadAttach/2301049.page" TargetMode="External"/><Relationship Id="rId14" Type="http://schemas.openxmlformats.org/officeDocument/2006/relationships/hyperlink" Target="https://saimex.org.mx/saimex/solicitud/downloadAttach/2301050.pag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vqsKQ3b5oYEo5j3v/UWYeNJPAw==">CgMxLjAyCGguZ2pkZ3hzMgloLjMwajB6bGwyCWguMWZvYjl0ZTIJaC4zem55c2g3MgloLjJldDkycDAyCWguM2R5NnZrbTIJaC4xdDNoNXNmMgloLjRkMzRvZzgyCWguMnM4ZXlvMTIJaC4xN2RwOHZ1MgloLjNyZGNyam4yCWguMjZpbjFyZzgAciExTlJ4ZFRLZGxVMm9yU1k2ZHNrNnFnZ19rZUJLbjRnckk=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44</Pages>
  <Words>10480</Words>
  <Characters>57643</Characters>
  <Application>Microsoft Office Word</Application>
  <DocSecurity>0</DocSecurity>
  <Lines>480</Lines>
  <Paragraphs>135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67988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Cuenta Microsoft</cp:lastModifiedBy>
  <cp:revision>17</cp:revision>
  <cp:lastPrinted>2025-06-27T15:55:00Z</cp:lastPrinted>
  <dcterms:created xsi:type="dcterms:W3CDTF">2025-05-29T20:59:00Z</dcterms:created>
  <dcterms:modified xsi:type="dcterms:W3CDTF">2025-09-03T00:11:00Z</dcterms:modified>
</cp:coreProperties>
</file>