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16"/>
          <w:szCs w:val="16"/>
          <w:lang w:val="es-ES"/>
        </w:rPr>
        <w:id w:val="1492215735"/>
        <w:docPartObj>
          <w:docPartGallery w:val="Table of Contents"/>
          <w:docPartUnique/>
        </w:docPartObj>
      </w:sdtPr>
      <w:sdtEndPr>
        <w:rPr>
          <w:b/>
          <w:bCs/>
          <w:sz w:val="22"/>
          <w:szCs w:val="20"/>
        </w:rPr>
      </w:sdtEndPr>
      <w:sdtContent>
        <w:p w14:paraId="1AE18B79" w14:textId="22490FEE" w:rsidR="00AE3DA7" w:rsidRPr="00F0735F" w:rsidRDefault="00AE3DA7" w:rsidP="00F0735F">
          <w:pPr>
            <w:rPr>
              <w:lang w:val="es-ES"/>
            </w:rPr>
          </w:pPr>
          <w:r w:rsidRPr="00F0735F">
            <w:rPr>
              <w:lang w:val="es-ES"/>
            </w:rPr>
            <w:t>Contenido</w:t>
          </w:r>
        </w:p>
        <w:p w14:paraId="022ECC63" w14:textId="68A12BA1" w:rsidR="00F0735F" w:rsidRDefault="00AE3DA7">
          <w:pPr>
            <w:pStyle w:val="TDC1"/>
            <w:tabs>
              <w:tab w:val="right" w:leader="dot" w:pos="9034"/>
            </w:tabs>
            <w:rPr>
              <w:rFonts w:asciiTheme="minorHAnsi" w:eastAsiaTheme="minorEastAsia" w:hAnsiTheme="minorHAnsi" w:cstheme="minorBidi"/>
              <w:noProof/>
              <w:szCs w:val="22"/>
              <w:lang w:eastAsia="es-MX"/>
            </w:rPr>
          </w:pPr>
          <w:r w:rsidRPr="00F0735F">
            <w:rPr>
              <w:sz w:val="16"/>
              <w:szCs w:val="16"/>
            </w:rPr>
            <w:fldChar w:fldCharType="begin"/>
          </w:r>
          <w:r w:rsidRPr="00F0735F">
            <w:rPr>
              <w:sz w:val="16"/>
              <w:szCs w:val="16"/>
            </w:rPr>
            <w:instrText xml:space="preserve"> TOC \o "1-3" \h \z \u </w:instrText>
          </w:r>
          <w:r w:rsidRPr="00F0735F">
            <w:rPr>
              <w:sz w:val="16"/>
              <w:szCs w:val="16"/>
            </w:rPr>
            <w:fldChar w:fldCharType="separate"/>
          </w:r>
          <w:hyperlink w:anchor="_Toc195122652" w:history="1">
            <w:r w:rsidR="00F0735F" w:rsidRPr="000E0A81">
              <w:rPr>
                <w:rStyle w:val="Hipervnculo"/>
                <w:noProof/>
              </w:rPr>
              <w:t>ANTECEDENTES</w:t>
            </w:r>
            <w:r w:rsidR="00F0735F">
              <w:rPr>
                <w:noProof/>
                <w:webHidden/>
              </w:rPr>
              <w:tab/>
            </w:r>
            <w:r w:rsidR="00F0735F">
              <w:rPr>
                <w:noProof/>
                <w:webHidden/>
              </w:rPr>
              <w:fldChar w:fldCharType="begin"/>
            </w:r>
            <w:r w:rsidR="00F0735F">
              <w:rPr>
                <w:noProof/>
                <w:webHidden/>
              </w:rPr>
              <w:instrText xml:space="preserve"> PAGEREF _Toc195122652 \h </w:instrText>
            </w:r>
            <w:r w:rsidR="00F0735F">
              <w:rPr>
                <w:noProof/>
                <w:webHidden/>
              </w:rPr>
            </w:r>
            <w:r w:rsidR="00F0735F">
              <w:rPr>
                <w:noProof/>
                <w:webHidden/>
              </w:rPr>
              <w:fldChar w:fldCharType="separate"/>
            </w:r>
            <w:r w:rsidR="000244F3">
              <w:rPr>
                <w:noProof/>
                <w:webHidden/>
              </w:rPr>
              <w:t>1</w:t>
            </w:r>
            <w:r w:rsidR="00F0735F">
              <w:rPr>
                <w:noProof/>
                <w:webHidden/>
              </w:rPr>
              <w:fldChar w:fldCharType="end"/>
            </w:r>
          </w:hyperlink>
        </w:p>
        <w:p w14:paraId="58639CE6" w14:textId="434359B6" w:rsidR="00F0735F" w:rsidRDefault="00F45701">
          <w:pPr>
            <w:pStyle w:val="TDC2"/>
            <w:rPr>
              <w:rFonts w:asciiTheme="minorHAnsi" w:eastAsiaTheme="minorEastAsia" w:hAnsiTheme="minorHAnsi" w:cstheme="minorBidi"/>
              <w:noProof/>
              <w:szCs w:val="22"/>
              <w:lang w:eastAsia="es-MX"/>
            </w:rPr>
          </w:pPr>
          <w:hyperlink w:anchor="_Toc195122653" w:history="1">
            <w:r w:rsidR="00F0735F" w:rsidRPr="000E0A81">
              <w:rPr>
                <w:rStyle w:val="Hipervnculo"/>
                <w:noProof/>
              </w:rPr>
              <w:t>DE LA SOLICITUD DE INFORMACIÓN</w:t>
            </w:r>
            <w:r w:rsidR="00F0735F">
              <w:rPr>
                <w:noProof/>
                <w:webHidden/>
              </w:rPr>
              <w:tab/>
            </w:r>
            <w:r w:rsidR="00F0735F">
              <w:rPr>
                <w:noProof/>
                <w:webHidden/>
              </w:rPr>
              <w:fldChar w:fldCharType="begin"/>
            </w:r>
            <w:r w:rsidR="00F0735F">
              <w:rPr>
                <w:noProof/>
                <w:webHidden/>
              </w:rPr>
              <w:instrText xml:space="preserve"> PAGEREF _Toc195122653 \h </w:instrText>
            </w:r>
            <w:r w:rsidR="00F0735F">
              <w:rPr>
                <w:noProof/>
                <w:webHidden/>
              </w:rPr>
            </w:r>
            <w:r w:rsidR="00F0735F">
              <w:rPr>
                <w:noProof/>
                <w:webHidden/>
              </w:rPr>
              <w:fldChar w:fldCharType="separate"/>
            </w:r>
            <w:r w:rsidR="000244F3">
              <w:rPr>
                <w:noProof/>
                <w:webHidden/>
              </w:rPr>
              <w:t>1</w:t>
            </w:r>
            <w:r w:rsidR="00F0735F">
              <w:rPr>
                <w:noProof/>
                <w:webHidden/>
              </w:rPr>
              <w:fldChar w:fldCharType="end"/>
            </w:r>
          </w:hyperlink>
        </w:p>
        <w:p w14:paraId="00870079" w14:textId="53A14A44" w:rsidR="00F0735F" w:rsidRDefault="00F45701">
          <w:pPr>
            <w:pStyle w:val="TDC3"/>
            <w:rPr>
              <w:rFonts w:asciiTheme="minorHAnsi" w:eastAsiaTheme="minorEastAsia" w:hAnsiTheme="minorHAnsi" w:cstheme="minorBidi"/>
              <w:noProof/>
              <w:szCs w:val="22"/>
              <w:lang w:eastAsia="es-MX"/>
            </w:rPr>
          </w:pPr>
          <w:hyperlink w:anchor="_Toc195122654" w:history="1">
            <w:r w:rsidR="00F0735F" w:rsidRPr="000E0A81">
              <w:rPr>
                <w:rStyle w:val="Hipervnculo"/>
                <w:noProof/>
              </w:rPr>
              <w:t>a) Solicitud de información</w:t>
            </w:r>
            <w:r w:rsidR="00F0735F">
              <w:rPr>
                <w:noProof/>
                <w:webHidden/>
              </w:rPr>
              <w:tab/>
            </w:r>
            <w:r w:rsidR="00F0735F">
              <w:rPr>
                <w:noProof/>
                <w:webHidden/>
              </w:rPr>
              <w:fldChar w:fldCharType="begin"/>
            </w:r>
            <w:r w:rsidR="00F0735F">
              <w:rPr>
                <w:noProof/>
                <w:webHidden/>
              </w:rPr>
              <w:instrText xml:space="preserve"> PAGEREF _Toc195122654 \h </w:instrText>
            </w:r>
            <w:r w:rsidR="00F0735F">
              <w:rPr>
                <w:noProof/>
                <w:webHidden/>
              </w:rPr>
            </w:r>
            <w:r w:rsidR="00F0735F">
              <w:rPr>
                <w:noProof/>
                <w:webHidden/>
              </w:rPr>
              <w:fldChar w:fldCharType="separate"/>
            </w:r>
            <w:r w:rsidR="000244F3">
              <w:rPr>
                <w:noProof/>
                <w:webHidden/>
              </w:rPr>
              <w:t>1</w:t>
            </w:r>
            <w:r w:rsidR="00F0735F">
              <w:rPr>
                <w:noProof/>
                <w:webHidden/>
              </w:rPr>
              <w:fldChar w:fldCharType="end"/>
            </w:r>
          </w:hyperlink>
        </w:p>
        <w:p w14:paraId="5629CF10" w14:textId="555D4127" w:rsidR="00F0735F" w:rsidRDefault="00F45701">
          <w:pPr>
            <w:pStyle w:val="TDC3"/>
            <w:rPr>
              <w:rFonts w:asciiTheme="minorHAnsi" w:eastAsiaTheme="minorEastAsia" w:hAnsiTheme="minorHAnsi" w:cstheme="minorBidi"/>
              <w:noProof/>
              <w:szCs w:val="22"/>
              <w:lang w:eastAsia="es-MX"/>
            </w:rPr>
          </w:pPr>
          <w:hyperlink w:anchor="_Toc195122655" w:history="1">
            <w:r w:rsidR="00F0735F" w:rsidRPr="000E0A81">
              <w:rPr>
                <w:rStyle w:val="Hipervnculo"/>
                <w:noProof/>
              </w:rPr>
              <w:t>b) Turno de la solicitud de información</w:t>
            </w:r>
            <w:r w:rsidR="00F0735F">
              <w:rPr>
                <w:noProof/>
                <w:webHidden/>
              </w:rPr>
              <w:tab/>
            </w:r>
            <w:r w:rsidR="00F0735F">
              <w:rPr>
                <w:noProof/>
                <w:webHidden/>
              </w:rPr>
              <w:fldChar w:fldCharType="begin"/>
            </w:r>
            <w:r w:rsidR="00F0735F">
              <w:rPr>
                <w:noProof/>
                <w:webHidden/>
              </w:rPr>
              <w:instrText xml:space="preserve"> PAGEREF _Toc195122655 \h </w:instrText>
            </w:r>
            <w:r w:rsidR="00F0735F">
              <w:rPr>
                <w:noProof/>
                <w:webHidden/>
              </w:rPr>
            </w:r>
            <w:r w:rsidR="00F0735F">
              <w:rPr>
                <w:noProof/>
                <w:webHidden/>
              </w:rPr>
              <w:fldChar w:fldCharType="separate"/>
            </w:r>
            <w:r w:rsidR="000244F3">
              <w:rPr>
                <w:noProof/>
                <w:webHidden/>
              </w:rPr>
              <w:t>2</w:t>
            </w:r>
            <w:r w:rsidR="00F0735F">
              <w:rPr>
                <w:noProof/>
                <w:webHidden/>
              </w:rPr>
              <w:fldChar w:fldCharType="end"/>
            </w:r>
          </w:hyperlink>
        </w:p>
        <w:p w14:paraId="1CF97FFE" w14:textId="452B9112" w:rsidR="00F0735F" w:rsidRDefault="00F45701">
          <w:pPr>
            <w:pStyle w:val="TDC3"/>
            <w:rPr>
              <w:rFonts w:asciiTheme="minorHAnsi" w:eastAsiaTheme="minorEastAsia" w:hAnsiTheme="minorHAnsi" w:cstheme="minorBidi"/>
              <w:noProof/>
              <w:szCs w:val="22"/>
              <w:lang w:eastAsia="es-MX"/>
            </w:rPr>
          </w:pPr>
          <w:hyperlink w:anchor="_Toc195122656" w:history="1">
            <w:r w:rsidR="00F0735F" w:rsidRPr="000E0A81">
              <w:rPr>
                <w:rStyle w:val="Hipervnculo"/>
                <w:noProof/>
                <w:lang w:val="es-ES"/>
              </w:rPr>
              <w:t xml:space="preserve">c) Respuesta </w:t>
            </w:r>
            <w:r w:rsidR="00F0735F" w:rsidRPr="000E0A81">
              <w:rPr>
                <w:rStyle w:val="Hipervnculo"/>
                <w:rFonts w:eastAsia="Calibri"/>
                <w:noProof/>
                <w:lang w:eastAsia="en-US"/>
              </w:rPr>
              <w:t>del Sujeto Obligado</w:t>
            </w:r>
            <w:r w:rsidR="00F0735F">
              <w:rPr>
                <w:noProof/>
                <w:webHidden/>
              </w:rPr>
              <w:tab/>
            </w:r>
            <w:r w:rsidR="00F0735F">
              <w:rPr>
                <w:noProof/>
                <w:webHidden/>
              </w:rPr>
              <w:fldChar w:fldCharType="begin"/>
            </w:r>
            <w:r w:rsidR="00F0735F">
              <w:rPr>
                <w:noProof/>
                <w:webHidden/>
              </w:rPr>
              <w:instrText xml:space="preserve"> PAGEREF _Toc195122656 \h </w:instrText>
            </w:r>
            <w:r w:rsidR="00F0735F">
              <w:rPr>
                <w:noProof/>
                <w:webHidden/>
              </w:rPr>
            </w:r>
            <w:r w:rsidR="00F0735F">
              <w:rPr>
                <w:noProof/>
                <w:webHidden/>
              </w:rPr>
              <w:fldChar w:fldCharType="separate"/>
            </w:r>
            <w:r w:rsidR="000244F3">
              <w:rPr>
                <w:noProof/>
                <w:webHidden/>
              </w:rPr>
              <w:t>2</w:t>
            </w:r>
            <w:r w:rsidR="00F0735F">
              <w:rPr>
                <w:noProof/>
                <w:webHidden/>
              </w:rPr>
              <w:fldChar w:fldCharType="end"/>
            </w:r>
          </w:hyperlink>
        </w:p>
        <w:p w14:paraId="2AAFF6C9" w14:textId="73B4AC04" w:rsidR="00F0735F" w:rsidRDefault="00F45701">
          <w:pPr>
            <w:pStyle w:val="TDC2"/>
            <w:rPr>
              <w:rFonts w:asciiTheme="minorHAnsi" w:eastAsiaTheme="minorEastAsia" w:hAnsiTheme="minorHAnsi" w:cstheme="minorBidi"/>
              <w:noProof/>
              <w:szCs w:val="22"/>
              <w:lang w:eastAsia="es-MX"/>
            </w:rPr>
          </w:pPr>
          <w:hyperlink w:anchor="_Toc195122657" w:history="1">
            <w:r w:rsidR="00F0735F" w:rsidRPr="000E0A81">
              <w:rPr>
                <w:rStyle w:val="Hipervnculo"/>
                <w:noProof/>
              </w:rPr>
              <w:t>DEL RECURSO DE REVISIÓN</w:t>
            </w:r>
            <w:r w:rsidR="00F0735F">
              <w:rPr>
                <w:noProof/>
                <w:webHidden/>
              </w:rPr>
              <w:tab/>
            </w:r>
            <w:r w:rsidR="00F0735F">
              <w:rPr>
                <w:noProof/>
                <w:webHidden/>
              </w:rPr>
              <w:fldChar w:fldCharType="begin"/>
            </w:r>
            <w:r w:rsidR="00F0735F">
              <w:rPr>
                <w:noProof/>
                <w:webHidden/>
              </w:rPr>
              <w:instrText xml:space="preserve"> PAGEREF _Toc195122657 \h </w:instrText>
            </w:r>
            <w:r w:rsidR="00F0735F">
              <w:rPr>
                <w:noProof/>
                <w:webHidden/>
              </w:rPr>
            </w:r>
            <w:r w:rsidR="00F0735F">
              <w:rPr>
                <w:noProof/>
                <w:webHidden/>
              </w:rPr>
              <w:fldChar w:fldCharType="separate"/>
            </w:r>
            <w:r w:rsidR="000244F3">
              <w:rPr>
                <w:noProof/>
                <w:webHidden/>
              </w:rPr>
              <w:t>3</w:t>
            </w:r>
            <w:r w:rsidR="00F0735F">
              <w:rPr>
                <w:noProof/>
                <w:webHidden/>
              </w:rPr>
              <w:fldChar w:fldCharType="end"/>
            </w:r>
          </w:hyperlink>
        </w:p>
        <w:p w14:paraId="3B9B49BF" w14:textId="0B427618" w:rsidR="00F0735F" w:rsidRDefault="00F45701">
          <w:pPr>
            <w:pStyle w:val="TDC3"/>
            <w:rPr>
              <w:rFonts w:asciiTheme="minorHAnsi" w:eastAsiaTheme="minorEastAsia" w:hAnsiTheme="minorHAnsi" w:cstheme="minorBidi"/>
              <w:noProof/>
              <w:szCs w:val="22"/>
              <w:lang w:eastAsia="es-MX"/>
            </w:rPr>
          </w:pPr>
          <w:hyperlink w:anchor="_Toc195122658" w:history="1">
            <w:r w:rsidR="00F0735F" w:rsidRPr="000E0A81">
              <w:rPr>
                <w:rStyle w:val="Hipervnculo"/>
                <w:noProof/>
              </w:rPr>
              <w:t>a) Interposición del Recurso de Revisión</w:t>
            </w:r>
            <w:r w:rsidR="00F0735F">
              <w:rPr>
                <w:noProof/>
                <w:webHidden/>
              </w:rPr>
              <w:tab/>
            </w:r>
            <w:r w:rsidR="00F0735F">
              <w:rPr>
                <w:noProof/>
                <w:webHidden/>
              </w:rPr>
              <w:fldChar w:fldCharType="begin"/>
            </w:r>
            <w:r w:rsidR="00F0735F">
              <w:rPr>
                <w:noProof/>
                <w:webHidden/>
              </w:rPr>
              <w:instrText xml:space="preserve"> PAGEREF _Toc195122658 \h </w:instrText>
            </w:r>
            <w:r w:rsidR="00F0735F">
              <w:rPr>
                <w:noProof/>
                <w:webHidden/>
              </w:rPr>
            </w:r>
            <w:r w:rsidR="00F0735F">
              <w:rPr>
                <w:noProof/>
                <w:webHidden/>
              </w:rPr>
              <w:fldChar w:fldCharType="separate"/>
            </w:r>
            <w:r w:rsidR="000244F3">
              <w:rPr>
                <w:noProof/>
                <w:webHidden/>
              </w:rPr>
              <w:t>3</w:t>
            </w:r>
            <w:r w:rsidR="00F0735F">
              <w:rPr>
                <w:noProof/>
                <w:webHidden/>
              </w:rPr>
              <w:fldChar w:fldCharType="end"/>
            </w:r>
          </w:hyperlink>
        </w:p>
        <w:p w14:paraId="4F68FE3A" w14:textId="7FD6A9EE" w:rsidR="00F0735F" w:rsidRDefault="00F45701">
          <w:pPr>
            <w:pStyle w:val="TDC3"/>
            <w:rPr>
              <w:rFonts w:asciiTheme="minorHAnsi" w:eastAsiaTheme="minorEastAsia" w:hAnsiTheme="minorHAnsi" w:cstheme="minorBidi"/>
              <w:noProof/>
              <w:szCs w:val="22"/>
              <w:lang w:eastAsia="es-MX"/>
            </w:rPr>
          </w:pPr>
          <w:hyperlink w:anchor="_Toc195122659" w:history="1">
            <w:r w:rsidR="00F0735F" w:rsidRPr="000E0A81">
              <w:rPr>
                <w:rStyle w:val="Hipervnculo"/>
                <w:noProof/>
              </w:rPr>
              <w:t>b) Turno del Recurso de Revisión</w:t>
            </w:r>
            <w:r w:rsidR="00F0735F">
              <w:rPr>
                <w:noProof/>
                <w:webHidden/>
              </w:rPr>
              <w:tab/>
            </w:r>
            <w:r w:rsidR="00F0735F">
              <w:rPr>
                <w:noProof/>
                <w:webHidden/>
              </w:rPr>
              <w:fldChar w:fldCharType="begin"/>
            </w:r>
            <w:r w:rsidR="00F0735F">
              <w:rPr>
                <w:noProof/>
                <w:webHidden/>
              </w:rPr>
              <w:instrText xml:space="preserve"> PAGEREF _Toc195122659 \h </w:instrText>
            </w:r>
            <w:r w:rsidR="00F0735F">
              <w:rPr>
                <w:noProof/>
                <w:webHidden/>
              </w:rPr>
            </w:r>
            <w:r w:rsidR="00F0735F">
              <w:rPr>
                <w:noProof/>
                <w:webHidden/>
              </w:rPr>
              <w:fldChar w:fldCharType="separate"/>
            </w:r>
            <w:r w:rsidR="000244F3">
              <w:rPr>
                <w:noProof/>
                <w:webHidden/>
              </w:rPr>
              <w:t>5</w:t>
            </w:r>
            <w:r w:rsidR="00F0735F">
              <w:rPr>
                <w:noProof/>
                <w:webHidden/>
              </w:rPr>
              <w:fldChar w:fldCharType="end"/>
            </w:r>
          </w:hyperlink>
        </w:p>
        <w:p w14:paraId="09EDC8BF" w14:textId="4197D282" w:rsidR="00F0735F" w:rsidRDefault="00F45701">
          <w:pPr>
            <w:pStyle w:val="TDC3"/>
            <w:rPr>
              <w:rFonts w:asciiTheme="minorHAnsi" w:eastAsiaTheme="minorEastAsia" w:hAnsiTheme="minorHAnsi" w:cstheme="minorBidi"/>
              <w:noProof/>
              <w:szCs w:val="22"/>
              <w:lang w:eastAsia="es-MX"/>
            </w:rPr>
          </w:pPr>
          <w:hyperlink w:anchor="_Toc195122660" w:history="1">
            <w:r w:rsidR="00F0735F" w:rsidRPr="000E0A81">
              <w:rPr>
                <w:rStyle w:val="Hipervnculo"/>
                <w:noProof/>
              </w:rPr>
              <w:t>c) Admisión del Recurso de Revisión</w:t>
            </w:r>
            <w:r w:rsidR="00F0735F">
              <w:rPr>
                <w:noProof/>
                <w:webHidden/>
              </w:rPr>
              <w:tab/>
            </w:r>
            <w:r w:rsidR="00F0735F">
              <w:rPr>
                <w:noProof/>
                <w:webHidden/>
              </w:rPr>
              <w:fldChar w:fldCharType="begin"/>
            </w:r>
            <w:r w:rsidR="00F0735F">
              <w:rPr>
                <w:noProof/>
                <w:webHidden/>
              </w:rPr>
              <w:instrText xml:space="preserve"> PAGEREF _Toc195122660 \h </w:instrText>
            </w:r>
            <w:r w:rsidR="00F0735F">
              <w:rPr>
                <w:noProof/>
                <w:webHidden/>
              </w:rPr>
            </w:r>
            <w:r w:rsidR="00F0735F">
              <w:rPr>
                <w:noProof/>
                <w:webHidden/>
              </w:rPr>
              <w:fldChar w:fldCharType="separate"/>
            </w:r>
            <w:r w:rsidR="000244F3">
              <w:rPr>
                <w:noProof/>
                <w:webHidden/>
              </w:rPr>
              <w:t>5</w:t>
            </w:r>
            <w:r w:rsidR="00F0735F">
              <w:rPr>
                <w:noProof/>
                <w:webHidden/>
              </w:rPr>
              <w:fldChar w:fldCharType="end"/>
            </w:r>
          </w:hyperlink>
        </w:p>
        <w:p w14:paraId="023AFA6B" w14:textId="651CFE4B" w:rsidR="00F0735F" w:rsidRDefault="00F45701">
          <w:pPr>
            <w:pStyle w:val="TDC3"/>
            <w:rPr>
              <w:rFonts w:asciiTheme="minorHAnsi" w:eastAsiaTheme="minorEastAsia" w:hAnsiTheme="minorHAnsi" w:cstheme="minorBidi"/>
              <w:noProof/>
              <w:szCs w:val="22"/>
              <w:lang w:eastAsia="es-MX"/>
            </w:rPr>
          </w:pPr>
          <w:hyperlink w:anchor="_Toc195122661" w:history="1">
            <w:r w:rsidR="00F0735F" w:rsidRPr="000E0A81">
              <w:rPr>
                <w:rStyle w:val="Hipervnculo"/>
                <w:noProof/>
              </w:rPr>
              <w:t>d) Informe Justificado del Sujeto Obligado</w:t>
            </w:r>
            <w:r w:rsidR="00F0735F">
              <w:rPr>
                <w:noProof/>
                <w:webHidden/>
              </w:rPr>
              <w:tab/>
            </w:r>
            <w:r w:rsidR="00F0735F">
              <w:rPr>
                <w:noProof/>
                <w:webHidden/>
              </w:rPr>
              <w:fldChar w:fldCharType="begin"/>
            </w:r>
            <w:r w:rsidR="00F0735F">
              <w:rPr>
                <w:noProof/>
                <w:webHidden/>
              </w:rPr>
              <w:instrText xml:space="preserve"> PAGEREF _Toc195122661 \h </w:instrText>
            </w:r>
            <w:r w:rsidR="00F0735F">
              <w:rPr>
                <w:noProof/>
                <w:webHidden/>
              </w:rPr>
            </w:r>
            <w:r w:rsidR="00F0735F">
              <w:rPr>
                <w:noProof/>
                <w:webHidden/>
              </w:rPr>
              <w:fldChar w:fldCharType="separate"/>
            </w:r>
            <w:r w:rsidR="000244F3">
              <w:rPr>
                <w:noProof/>
                <w:webHidden/>
              </w:rPr>
              <w:t>5</w:t>
            </w:r>
            <w:r w:rsidR="00F0735F">
              <w:rPr>
                <w:noProof/>
                <w:webHidden/>
              </w:rPr>
              <w:fldChar w:fldCharType="end"/>
            </w:r>
          </w:hyperlink>
        </w:p>
        <w:p w14:paraId="2BA582BC" w14:textId="781B5146" w:rsidR="00F0735F" w:rsidRDefault="00F45701">
          <w:pPr>
            <w:pStyle w:val="TDC3"/>
            <w:rPr>
              <w:rFonts w:asciiTheme="minorHAnsi" w:eastAsiaTheme="minorEastAsia" w:hAnsiTheme="minorHAnsi" w:cstheme="minorBidi"/>
              <w:noProof/>
              <w:szCs w:val="22"/>
              <w:lang w:eastAsia="es-MX"/>
            </w:rPr>
          </w:pPr>
          <w:hyperlink w:anchor="_Toc195122662" w:history="1">
            <w:r w:rsidR="00F0735F" w:rsidRPr="000E0A81">
              <w:rPr>
                <w:rStyle w:val="Hipervnculo"/>
                <w:rFonts w:eastAsia="Calibri"/>
                <w:bCs/>
                <w:noProof/>
                <w:lang w:eastAsia="en-US"/>
              </w:rPr>
              <w:t>e)</w:t>
            </w:r>
            <w:r w:rsidR="00F0735F" w:rsidRPr="000E0A81">
              <w:rPr>
                <w:rStyle w:val="Hipervnculo"/>
                <w:noProof/>
              </w:rPr>
              <w:t xml:space="preserve"> </w:t>
            </w:r>
            <w:r w:rsidR="00F0735F" w:rsidRPr="000E0A81">
              <w:rPr>
                <w:rStyle w:val="Hipervnculo"/>
                <w:noProof/>
                <w:lang w:val="es-ES"/>
              </w:rPr>
              <w:t>Manifestaciones de la Parte Recurrente</w:t>
            </w:r>
            <w:r w:rsidR="00F0735F">
              <w:rPr>
                <w:noProof/>
                <w:webHidden/>
              </w:rPr>
              <w:tab/>
            </w:r>
            <w:r w:rsidR="00F0735F">
              <w:rPr>
                <w:noProof/>
                <w:webHidden/>
              </w:rPr>
              <w:fldChar w:fldCharType="begin"/>
            </w:r>
            <w:r w:rsidR="00F0735F">
              <w:rPr>
                <w:noProof/>
                <w:webHidden/>
              </w:rPr>
              <w:instrText xml:space="preserve"> PAGEREF _Toc195122662 \h </w:instrText>
            </w:r>
            <w:r w:rsidR="00F0735F">
              <w:rPr>
                <w:noProof/>
                <w:webHidden/>
              </w:rPr>
            </w:r>
            <w:r w:rsidR="00F0735F">
              <w:rPr>
                <w:noProof/>
                <w:webHidden/>
              </w:rPr>
              <w:fldChar w:fldCharType="separate"/>
            </w:r>
            <w:r w:rsidR="000244F3">
              <w:rPr>
                <w:noProof/>
                <w:webHidden/>
              </w:rPr>
              <w:t>6</w:t>
            </w:r>
            <w:r w:rsidR="00F0735F">
              <w:rPr>
                <w:noProof/>
                <w:webHidden/>
              </w:rPr>
              <w:fldChar w:fldCharType="end"/>
            </w:r>
          </w:hyperlink>
        </w:p>
        <w:p w14:paraId="0795320E" w14:textId="721652AF" w:rsidR="00F0735F" w:rsidRDefault="00F45701">
          <w:pPr>
            <w:pStyle w:val="TDC3"/>
            <w:rPr>
              <w:rFonts w:asciiTheme="minorHAnsi" w:eastAsiaTheme="minorEastAsia" w:hAnsiTheme="minorHAnsi" w:cstheme="minorBidi"/>
              <w:noProof/>
              <w:szCs w:val="22"/>
              <w:lang w:eastAsia="es-MX"/>
            </w:rPr>
          </w:pPr>
          <w:hyperlink w:anchor="_Toc195122663" w:history="1">
            <w:r w:rsidR="00F0735F" w:rsidRPr="000E0A81">
              <w:rPr>
                <w:rStyle w:val="Hipervnculo"/>
                <w:noProof/>
              </w:rPr>
              <w:t>f) Cierre de instrucción</w:t>
            </w:r>
            <w:r w:rsidR="00F0735F">
              <w:rPr>
                <w:noProof/>
                <w:webHidden/>
              </w:rPr>
              <w:tab/>
            </w:r>
            <w:r w:rsidR="00F0735F">
              <w:rPr>
                <w:noProof/>
                <w:webHidden/>
              </w:rPr>
              <w:fldChar w:fldCharType="begin"/>
            </w:r>
            <w:r w:rsidR="00F0735F">
              <w:rPr>
                <w:noProof/>
                <w:webHidden/>
              </w:rPr>
              <w:instrText xml:space="preserve"> PAGEREF _Toc195122663 \h </w:instrText>
            </w:r>
            <w:r w:rsidR="00F0735F">
              <w:rPr>
                <w:noProof/>
                <w:webHidden/>
              </w:rPr>
            </w:r>
            <w:r w:rsidR="00F0735F">
              <w:rPr>
                <w:noProof/>
                <w:webHidden/>
              </w:rPr>
              <w:fldChar w:fldCharType="separate"/>
            </w:r>
            <w:r w:rsidR="000244F3">
              <w:rPr>
                <w:noProof/>
                <w:webHidden/>
              </w:rPr>
              <w:t>6</w:t>
            </w:r>
            <w:r w:rsidR="00F0735F">
              <w:rPr>
                <w:noProof/>
                <w:webHidden/>
              </w:rPr>
              <w:fldChar w:fldCharType="end"/>
            </w:r>
          </w:hyperlink>
        </w:p>
        <w:p w14:paraId="01ADFFB5" w14:textId="1DD701F2" w:rsidR="00F0735F" w:rsidRDefault="00F45701">
          <w:pPr>
            <w:pStyle w:val="TDC1"/>
            <w:tabs>
              <w:tab w:val="right" w:leader="dot" w:pos="9034"/>
            </w:tabs>
            <w:rPr>
              <w:rFonts w:asciiTheme="minorHAnsi" w:eastAsiaTheme="minorEastAsia" w:hAnsiTheme="minorHAnsi" w:cstheme="minorBidi"/>
              <w:noProof/>
              <w:szCs w:val="22"/>
              <w:lang w:eastAsia="es-MX"/>
            </w:rPr>
          </w:pPr>
          <w:hyperlink w:anchor="_Toc195122664" w:history="1">
            <w:r w:rsidR="00F0735F" w:rsidRPr="000E0A81">
              <w:rPr>
                <w:rStyle w:val="Hipervnculo"/>
                <w:rFonts w:eastAsiaTheme="minorHAnsi"/>
                <w:noProof/>
                <w:lang w:eastAsia="en-US"/>
              </w:rPr>
              <w:t>CONSIDERANDOS</w:t>
            </w:r>
            <w:r w:rsidR="00F0735F">
              <w:rPr>
                <w:noProof/>
                <w:webHidden/>
              </w:rPr>
              <w:tab/>
            </w:r>
            <w:r w:rsidR="00F0735F">
              <w:rPr>
                <w:noProof/>
                <w:webHidden/>
              </w:rPr>
              <w:fldChar w:fldCharType="begin"/>
            </w:r>
            <w:r w:rsidR="00F0735F">
              <w:rPr>
                <w:noProof/>
                <w:webHidden/>
              </w:rPr>
              <w:instrText xml:space="preserve"> PAGEREF _Toc195122664 \h </w:instrText>
            </w:r>
            <w:r w:rsidR="00F0735F">
              <w:rPr>
                <w:noProof/>
                <w:webHidden/>
              </w:rPr>
            </w:r>
            <w:r w:rsidR="00F0735F">
              <w:rPr>
                <w:noProof/>
                <w:webHidden/>
              </w:rPr>
              <w:fldChar w:fldCharType="separate"/>
            </w:r>
            <w:r w:rsidR="000244F3">
              <w:rPr>
                <w:noProof/>
                <w:webHidden/>
              </w:rPr>
              <w:t>7</w:t>
            </w:r>
            <w:r w:rsidR="00F0735F">
              <w:rPr>
                <w:noProof/>
                <w:webHidden/>
              </w:rPr>
              <w:fldChar w:fldCharType="end"/>
            </w:r>
          </w:hyperlink>
        </w:p>
        <w:p w14:paraId="0B377436" w14:textId="56A30D71" w:rsidR="00F0735F" w:rsidRDefault="00F45701">
          <w:pPr>
            <w:pStyle w:val="TDC2"/>
            <w:rPr>
              <w:rFonts w:asciiTheme="minorHAnsi" w:eastAsiaTheme="minorEastAsia" w:hAnsiTheme="minorHAnsi" w:cstheme="minorBidi"/>
              <w:noProof/>
              <w:szCs w:val="22"/>
              <w:lang w:eastAsia="es-MX"/>
            </w:rPr>
          </w:pPr>
          <w:hyperlink w:anchor="_Toc195122665" w:history="1">
            <w:r w:rsidR="00F0735F" w:rsidRPr="000E0A81">
              <w:rPr>
                <w:rStyle w:val="Hipervnculo"/>
                <w:rFonts w:eastAsia="Batang"/>
                <w:noProof/>
              </w:rPr>
              <w:t>PRIMERO. Procedibilidad</w:t>
            </w:r>
            <w:r w:rsidR="00F0735F">
              <w:rPr>
                <w:noProof/>
                <w:webHidden/>
              </w:rPr>
              <w:tab/>
            </w:r>
            <w:r w:rsidR="00F0735F">
              <w:rPr>
                <w:noProof/>
                <w:webHidden/>
              </w:rPr>
              <w:fldChar w:fldCharType="begin"/>
            </w:r>
            <w:r w:rsidR="00F0735F">
              <w:rPr>
                <w:noProof/>
                <w:webHidden/>
              </w:rPr>
              <w:instrText xml:space="preserve"> PAGEREF _Toc195122665 \h </w:instrText>
            </w:r>
            <w:r w:rsidR="00F0735F">
              <w:rPr>
                <w:noProof/>
                <w:webHidden/>
              </w:rPr>
            </w:r>
            <w:r w:rsidR="00F0735F">
              <w:rPr>
                <w:noProof/>
                <w:webHidden/>
              </w:rPr>
              <w:fldChar w:fldCharType="separate"/>
            </w:r>
            <w:r w:rsidR="000244F3">
              <w:rPr>
                <w:noProof/>
                <w:webHidden/>
              </w:rPr>
              <w:t>7</w:t>
            </w:r>
            <w:r w:rsidR="00F0735F">
              <w:rPr>
                <w:noProof/>
                <w:webHidden/>
              </w:rPr>
              <w:fldChar w:fldCharType="end"/>
            </w:r>
          </w:hyperlink>
        </w:p>
        <w:p w14:paraId="6971EA99" w14:textId="050F06A8" w:rsidR="00F0735F" w:rsidRDefault="00F45701">
          <w:pPr>
            <w:pStyle w:val="TDC3"/>
            <w:rPr>
              <w:rFonts w:asciiTheme="minorHAnsi" w:eastAsiaTheme="minorEastAsia" w:hAnsiTheme="minorHAnsi" w:cstheme="minorBidi"/>
              <w:noProof/>
              <w:szCs w:val="22"/>
              <w:lang w:eastAsia="es-MX"/>
            </w:rPr>
          </w:pPr>
          <w:hyperlink w:anchor="_Toc195122666" w:history="1">
            <w:r w:rsidR="00F0735F" w:rsidRPr="000E0A81">
              <w:rPr>
                <w:rStyle w:val="Hipervnculo"/>
                <w:noProof/>
              </w:rPr>
              <w:t>a) Competencia del Instituto</w:t>
            </w:r>
            <w:r w:rsidR="00F0735F">
              <w:rPr>
                <w:noProof/>
                <w:webHidden/>
              </w:rPr>
              <w:tab/>
            </w:r>
            <w:r w:rsidR="00F0735F">
              <w:rPr>
                <w:noProof/>
                <w:webHidden/>
              </w:rPr>
              <w:fldChar w:fldCharType="begin"/>
            </w:r>
            <w:r w:rsidR="00F0735F">
              <w:rPr>
                <w:noProof/>
                <w:webHidden/>
              </w:rPr>
              <w:instrText xml:space="preserve"> PAGEREF _Toc195122666 \h </w:instrText>
            </w:r>
            <w:r w:rsidR="00F0735F">
              <w:rPr>
                <w:noProof/>
                <w:webHidden/>
              </w:rPr>
            </w:r>
            <w:r w:rsidR="00F0735F">
              <w:rPr>
                <w:noProof/>
                <w:webHidden/>
              </w:rPr>
              <w:fldChar w:fldCharType="separate"/>
            </w:r>
            <w:r w:rsidR="000244F3">
              <w:rPr>
                <w:noProof/>
                <w:webHidden/>
              </w:rPr>
              <w:t>7</w:t>
            </w:r>
            <w:r w:rsidR="00F0735F">
              <w:rPr>
                <w:noProof/>
                <w:webHidden/>
              </w:rPr>
              <w:fldChar w:fldCharType="end"/>
            </w:r>
          </w:hyperlink>
        </w:p>
        <w:p w14:paraId="5241DC25" w14:textId="542574D4" w:rsidR="00F0735F" w:rsidRDefault="00F45701">
          <w:pPr>
            <w:pStyle w:val="TDC3"/>
            <w:rPr>
              <w:rFonts w:asciiTheme="minorHAnsi" w:eastAsiaTheme="minorEastAsia" w:hAnsiTheme="minorHAnsi" w:cstheme="minorBidi"/>
              <w:noProof/>
              <w:szCs w:val="22"/>
              <w:lang w:eastAsia="es-MX"/>
            </w:rPr>
          </w:pPr>
          <w:hyperlink w:anchor="_Toc195122667" w:history="1">
            <w:r w:rsidR="00F0735F" w:rsidRPr="000E0A81">
              <w:rPr>
                <w:rStyle w:val="Hipervnculo"/>
                <w:noProof/>
              </w:rPr>
              <w:t>b) Legitimidad de la parte recurrente</w:t>
            </w:r>
            <w:r w:rsidR="00F0735F">
              <w:rPr>
                <w:noProof/>
                <w:webHidden/>
              </w:rPr>
              <w:tab/>
            </w:r>
            <w:r w:rsidR="00F0735F">
              <w:rPr>
                <w:noProof/>
                <w:webHidden/>
              </w:rPr>
              <w:fldChar w:fldCharType="begin"/>
            </w:r>
            <w:r w:rsidR="00F0735F">
              <w:rPr>
                <w:noProof/>
                <w:webHidden/>
              </w:rPr>
              <w:instrText xml:space="preserve"> PAGEREF _Toc195122667 \h </w:instrText>
            </w:r>
            <w:r w:rsidR="00F0735F">
              <w:rPr>
                <w:noProof/>
                <w:webHidden/>
              </w:rPr>
            </w:r>
            <w:r w:rsidR="00F0735F">
              <w:rPr>
                <w:noProof/>
                <w:webHidden/>
              </w:rPr>
              <w:fldChar w:fldCharType="separate"/>
            </w:r>
            <w:r w:rsidR="000244F3">
              <w:rPr>
                <w:noProof/>
                <w:webHidden/>
              </w:rPr>
              <w:t>7</w:t>
            </w:r>
            <w:r w:rsidR="00F0735F">
              <w:rPr>
                <w:noProof/>
                <w:webHidden/>
              </w:rPr>
              <w:fldChar w:fldCharType="end"/>
            </w:r>
          </w:hyperlink>
        </w:p>
        <w:p w14:paraId="43A74990" w14:textId="4BDB9A27" w:rsidR="00F0735F" w:rsidRDefault="00F45701">
          <w:pPr>
            <w:pStyle w:val="TDC3"/>
            <w:rPr>
              <w:rFonts w:asciiTheme="minorHAnsi" w:eastAsiaTheme="minorEastAsia" w:hAnsiTheme="minorHAnsi" w:cstheme="minorBidi"/>
              <w:noProof/>
              <w:szCs w:val="22"/>
              <w:lang w:eastAsia="es-MX"/>
            </w:rPr>
          </w:pPr>
          <w:hyperlink w:anchor="_Toc195122668" w:history="1">
            <w:r w:rsidR="00F0735F" w:rsidRPr="000E0A81">
              <w:rPr>
                <w:rStyle w:val="Hipervnculo"/>
                <w:rFonts w:eastAsia="Calibri"/>
                <w:noProof/>
                <w:lang w:eastAsia="es-ES_tradnl"/>
              </w:rPr>
              <w:t>c) Plazo para interponer el recurso</w:t>
            </w:r>
            <w:r w:rsidR="00F0735F">
              <w:rPr>
                <w:noProof/>
                <w:webHidden/>
              </w:rPr>
              <w:tab/>
            </w:r>
            <w:r w:rsidR="00F0735F">
              <w:rPr>
                <w:noProof/>
                <w:webHidden/>
              </w:rPr>
              <w:fldChar w:fldCharType="begin"/>
            </w:r>
            <w:r w:rsidR="00F0735F">
              <w:rPr>
                <w:noProof/>
                <w:webHidden/>
              </w:rPr>
              <w:instrText xml:space="preserve"> PAGEREF _Toc195122668 \h </w:instrText>
            </w:r>
            <w:r w:rsidR="00F0735F">
              <w:rPr>
                <w:noProof/>
                <w:webHidden/>
              </w:rPr>
            </w:r>
            <w:r w:rsidR="00F0735F">
              <w:rPr>
                <w:noProof/>
                <w:webHidden/>
              </w:rPr>
              <w:fldChar w:fldCharType="separate"/>
            </w:r>
            <w:r w:rsidR="000244F3">
              <w:rPr>
                <w:noProof/>
                <w:webHidden/>
              </w:rPr>
              <w:t>7</w:t>
            </w:r>
            <w:r w:rsidR="00F0735F">
              <w:rPr>
                <w:noProof/>
                <w:webHidden/>
              </w:rPr>
              <w:fldChar w:fldCharType="end"/>
            </w:r>
          </w:hyperlink>
        </w:p>
        <w:p w14:paraId="03BDF627" w14:textId="6A1DB111" w:rsidR="00F0735F" w:rsidRDefault="00F45701">
          <w:pPr>
            <w:pStyle w:val="TDC3"/>
            <w:rPr>
              <w:rFonts w:asciiTheme="minorHAnsi" w:eastAsiaTheme="minorEastAsia" w:hAnsiTheme="minorHAnsi" w:cstheme="minorBidi"/>
              <w:noProof/>
              <w:szCs w:val="22"/>
              <w:lang w:eastAsia="es-MX"/>
            </w:rPr>
          </w:pPr>
          <w:hyperlink w:anchor="_Toc195122669" w:history="1">
            <w:r w:rsidR="00F0735F" w:rsidRPr="000E0A81">
              <w:rPr>
                <w:rStyle w:val="Hipervnculo"/>
                <w:rFonts w:eastAsia="Calibri"/>
                <w:noProof/>
                <w:lang w:eastAsia="es-ES_tradnl"/>
              </w:rPr>
              <w:t>d) Causal de Procedencia</w:t>
            </w:r>
            <w:r w:rsidR="00F0735F">
              <w:rPr>
                <w:noProof/>
                <w:webHidden/>
              </w:rPr>
              <w:tab/>
            </w:r>
            <w:r w:rsidR="00F0735F">
              <w:rPr>
                <w:noProof/>
                <w:webHidden/>
              </w:rPr>
              <w:fldChar w:fldCharType="begin"/>
            </w:r>
            <w:r w:rsidR="00F0735F">
              <w:rPr>
                <w:noProof/>
                <w:webHidden/>
              </w:rPr>
              <w:instrText xml:space="preserve"> PAGEREF _Toc195122669 \h </w:instrText>
            </w:r>
            <w:r w:rsidR="00F0735F">
              <w:rPr>
                <w:noProof/>
                <w:webHidden/>
              </w:rPr>
            </w:r>
            <w:r w:rsidR="00F0735F">
              <w:rPr>
                <w:noProof/>
                <w:webHidden/>
              </w:rPr>
              <w:fldChar w:fldCharType="separate"/>
            </w:r>
            <w:r w:rsidR="000244F3">
              <w:rPr>
                <w:noProof/>
                <w:webHidden/>
              </w:rPr>
              <w:t>8</w:t>
            </w:r>
            <w:r w:rsidR="00F0735F">
              <w:rPr>
                <w:noProof/>
                <w:webHidden/>
              </w:rPr>
              <w:fldChar w:fldCharType="end"/>
            </w:r>
          </w:hyperlink>
        </w:p>
        <w:p w14:paraId="2998EBAB" w14:textId="617E329A" w:rsidR="00F0735F" w:rsidRDefault="00F45701">
          <w:pPr>
            <w:pStyle w:val="TDC3"/>
            <w:rPr>
              <w:rFonts w:asciiTheme="minorHAnsi" w:eastAsiaTheme="minorEastAsia" w:hAnsiTheme="minorHAnsi" w:cstheme="minorBidi"/>
              <w:noProof/>
              <w:szCs w:val="22"/>
              <w:lang w:eastAsia="es-MX"/>
            </w:rPr>
          </w:pPr>
          <w:hyperlink w:anchor="_Toc195122670" w:history="1">
            <w:r w:rsidR="00F0735F" w:rsidRPr="000E0A81">
              <w:rPr>
                <w:rStyle w:val="Hipervnculo"/>
                <w:noProof/>
              </w:rPr>
              <w:t>e) Requisitos formales para la interposición del recurso</w:t>
            </w:r>
            <w:r w:rsidR="00F0735F">
              <w:rPr>
                <w:noProof/>
                <w:webHidden/>
              </w:rPr>
              <w:tab/>
            </w:r>
            <w:r w:rsidR="00F0735F">
              <w:rPr>
                <w:noProof/>
                <w:webHidden/>
              </w:rPr>
              <w:fldChar w:fldCharType="begin"/>
            </w:r>
            <w:r w:rsidR="00F0735F">
              <w:rPr>
                <w:noProof/>
                <w:webHidden/>
              </w:rPr>
              <w:instrText xml:space="preserve"> PAGEREF _Toc195122670 \h </w:instrText>
            </w:r>
            <w:r w:rsidR="00F0735F">
              <w:rPr>
                <w:noProof/>
                <w:webHidden/>
              </w:rPr>
            </w:r>
            <w:r w:rsidR="00F0735F">
              <w:rPr>
                <w:noProof/>
                <w:webHidden/>
              </w:rPr>
              <w:fldChar w:fldCharType="separate"/>
            </w:r>
            <w:r w:rsidR="000244F3">
              <w:rPr>
                <w:noProof/>
                <w:webHidden/>
              </w:rPr>
              <w:t>8</w:t>
            </w:r>
            <w:r w:rsidR="00F0735F">
              <w:rPr>
                <w:noProof/>
                <w:webHidden/>
              </w:rPr>
              <w:fldChar w:fldCharType="end"/>
            </w:r>
          </w:hyperlink>
        </w:p>
        <w:p w14:paraId="6A95CD1F" w14:textId="1AB3F306" w:rsidR="00F0735F" w:rsidRDefault="00F45701">
          <w:pPr>
            <w:pStyle w:val="TDC2"/>
            <w:rPr>
              <w:rFonts w:asciiTheme="minorHAnsi" w:eastAsiaTheme="minorEastAsia" w:hAnsiTheme="minorHAnsi" w:cstheme="minorBidi"/>
              <w:noProof/>
              <w:szCs w:val="22"/>
              <w:lang w:eastAsia="es-MX"/>
            </w:rPr>
          </w:pPr>
          <w:hyperlink w:anchor="_Toc195122671" w:history="1">
            <w:r w:rsidR="00F0735F" w:rsidRPr="000E0A81">
              <w:rPr>
                <w:rStyle w:val="Hipervnculo"/>
                <w:noProof/>
              </w:rPr>
              <w:t>SEGUNDO. Estudio de Fondo</w:t>
            </w:r>
            <w:r w:rsidR="00F0735F">
              <w:rPr>
                <w:noProof/>
                <w:webHidden/>
              </w:rPr>
              <w:tab/>
            </w:r>
            <w:r w:rsidR="00F0735F">
              <w:rPr>
                <w:noProof/>
                <w:webHidden/>
              </w:rPr>
              <w:fldChar w:fldCharType="begin"/>
            </w:r>
            <w:r w:rsidR="00F0735F">
              <w:rPr>
                <w:noProof/>
                <w:webHidden/>
              </w:rPr>
              <w:instrText xml:space="preserve"> PAGEREF _Toc195122671 \h </w:instrText>
            </w:r>
            <w:r w:rsidR="00F0735F">
              <w:rPr>
                <w:noProof/>
                <w:webHidden/>
              </w:rPr>
            </w:r>
            <w:r w:rsidR="00F0735F">
              <w:rPr>
                <w:noProof/>
                <w:webHidden/>
              </w:rPr>
              <w:fldChar w:fldCharType="separate"/>
            </w:r>
            <w:r w:rsidR="000244F3">
              <w:rPr>
                <w:noProof/>
                <w:webHidden/>
              </w:rPr>
              <w:t>8</w:t>
            </w:r>
            <w:r w:rsidR="00F0735F">
              <w:rPr>
                <w:noProof/>
                <w:webHidden/>
              </w:rPr>
              <w:fldChar w:fldCharType="end"/>
            </w:r>
          </w:hyperlink>
        </w:p>
        <w:p w14:paraId="0FEAFB7A" w14:textId="3B799E9C" w:rsidR="00F0735F" w:rsidRDefault="00F45701">
          <w:pPr>
            <w:pStyle w:val="TDC3"/>
            <w:rPr>
              <w:rFonts w:asciiTheme="minorHAnsi" w:eastAsiaTheme="minorEastAsia" w:hAnsiTheme="minorHAnsi" w:cstheme="minorBidi"/>
              <w:noProof/>
              <w:szCs w:val="22"/>
              <w:lang w:eastAsia="es-MX"/>
            </w:rPr>
          </w:pPr>
          <w:hyperlink w:anchor="_Toc195122672" w:history="1">
            <w:r w:rsidR="00F0735F" w:rsidRPr="000E0A81">
              <w:rPr>
                <w:rStyle w:val="Hipervnculo"/>
                <w:noProof/>
              </w:rPr>
              <w:t>a) Mandato de transparencia y responsabilidad del Sujeto Obligado</w:t>
            </w:r>
            <w:r w:rsidR="00F0735F">
              <w:rPr>
                <w:noProof/>
                <w:webHidden/>
              </w:rPr>
              <w:tab/>
            </w:r>
            <w:r w:rsidR="00F0735F">
              <w:rPr>
                <w:noProof/>
                <w:webHidden/>
              </w:rPr>
              <w:fldChar w:fldCharType="begin"/>
            </w:r>
            <w:r w:rsidR="00F0735F">
              <w:rPr>
                <w:noProof/>
                <w:webHidden/>
              </w:rPr>
              <w:instrText xml:space="preserve"> PAGEREF _Toc195122672 \h </w:instrText>
            </w:r>
            <w:r w:rsidR="00F0735F">
              <w:rPr>
                <w:noProof/>
                <w:webHidden/>
              </w:rPr>
            </w:r>
            <w:r w:rsidR="00F0735F">
              <w:rPr>
                <w:noProof/>
                <w:webHidden/>
              </w:rPr>
              <w:fldChar w:fldCharType="separate"/>
            </w:r>
            <w:r w:rsidR="000244F3">
              <w:rPr>
                <w:noProof/>
                <w:webHidden/>
              </w:rPr>
              <w:t>8</w:t>
            </w:r>
            <w:r w:rsidR="00F0735F">
              <w:rPr>
                <w:noProof/>
                <w:webHidden/>
              </w:rPr>
              <w:fldChar w:fldCharType="end"/>
            </w:r>
          </w:hyperlink>
        </w:p>
        <w:p w14:paraId="44BE294C" w14:textId="16D246A6" w:rsidR="00F0735F" w:rsidRDefault="00F45701">
          <w:pPr>
            <w:pStyle w:val="TDC3"/>
            <w:rPr>
              <w:rFonts w:asciiTheme="minorHAnsi" w:eastAsiaTheme="minorEastAsia" w:hAnsiTheme="minorHAnsi" w:cstheme="minorBidi"/>
              <w:noProof/>
              <w:szCs w:val="22"/>
              <w:lang w:eastAsia="es-MX"/>
            </w:rPr>
          </w:pPr>
          <w:hyperlink w:anchor="_Toc195122673" w:history="1">
            <w:r w:rsidR="00F0735F" w:rsidRPr="000E0A81">
              <w:rPr>
                <w:rStyle w:val="Hipervnculo"/>
                <w:rFonts w:eastAsia="Calibri"/>
                <w:noProof/>
                <w:lang w:eastAsia="es-ES_tradnl"/>
              </w:rPr>
              <w:t>b) Controversia a resolver</w:t>
            </w:r>
            <w:r w:rsidR="00F0735F">
              <w:rPr>
                <w:noProof/>
                <w:webHidden/>
              </w:rPr>
              <w:tab/>
            </w:r>
            <w:r w:rsidR="00F0735F">
              <w:rPr>
                <w:noProof/>
                <w:webHidden/>
              </w:rPr>
              <w:fldChar w:fldCharType="begin"/>
            </w:r>
            <w:r w:rsidR="00F0735F">
              <w:rPr>
                <w:noProof/>
                <w:webHidden/>
              </w:rPr>
              <w:instrText xml:space="preserve"> PAGEREF _Toc195122673 \h </w:instrText>
            </w:r>
            <w:r w:rsidR="00F0735F">
              <w:rPr>
                <w:noProof/>
                <w:webHidden/>
              </w:rPr>
            </w:r>
            <w:r w:rsidR="00F0735F">
              <w:rPr>
                <w:noProof/>
                <w:webHidden/>
              </w:rPr>
              <w:fldChar w:fldCharType="separate"/>
            </w:r>
            <w:r w:rsidR="000244F3">
              <w:rPr>
                <w:noProof/>
                <w:webHidden/>
              </w:rPr>
              <w:t>11</w:t>
            </w:r>
            <w:r w:rsidR="00F0735F">
              <w:rPr>
                <w:noProof/>
                <w:webHidden/>
              </w:rPr>
              <w:fldChar w:fldCharType="end"/>
            </w:r>
          </w:hyperlink>
        </w:p>
        <w:p w14:paraId="4E43285E" w14:textId="76B38C11" w:rsidR="00F0735F" w:rsidRDefault="00F45701">
          <w:pPr>
            <w:pStyle w:val="TDC3"/>
            <w:rPr>
              <w:rFonts w:asciiTheme="minorHAnsi" w:eastAsiaTheme="minorEastAsia" w:hAnsiTheme="minorHAnsi" w:cstheme="minorBidi"/>
              <w:noProof/>
              <w:szCs w:val="22"/>
              <w:lang w:eastAsia="es-MX"/>
            </w:rPr>
          </w:pPr>
          <w:hyperlink w:anchor="_Toc195122674" w:history="1">
            <w:r w:rsidR="00F0735F" w:rsidRPr="000E0A81">
              <w:rPr>
                <w:rStyle w:val="Hipervnculo"/>
                <w:noProof/>
              </w:rPr>
              <w:t>c) Versión pública</w:t>
            </w:r>
            <w:r w:rsidR="00F0735F">
              <w:rPr>
                <w:noProof/>
                <w:webHidden/>
              </w:rPr>
              <w:tab/>
            </w:r>
            <w:r w:rsidR="00F0735F">
              <w:rPr>
                <w:noProof/>
                <w:webHidden/>
              </w:rPr>
              <w:fldChar w:fldCharType="begin"/>
            </w:r>
            <w:r w:rsidR="00F0735F">
              <w:rPr>
                <w:noProof/>
                <w:webHidden/>
              </w:rPr>
              <w:instrText xml:space="preserve"> PAGEREF _Toc195122674 \h </w:instrText>
            </w:r>
            <w:r w:rsidR="00F0735F">
              <w:rPr>
                <w:noProof/>
                <w:webHidden/>
              </w:rPr>
            </w:r>
            <w:r w:rsidR="00F0735F">
              <w:rPr>
                <w:noProof/>
                <w:webHidden/>
              </w:rPr>
              <w:fldChar w:fldCharType="separate"/>
            </w:r>
            <w:r w:rsidR="000244F3">
              <w:rPr>
                <w:noProof/>
                <w:webHidden/>
              </w:rPr>
              <w:t>30</w:t>
            </w:r>
            <w:r w:rsidR="00F0735F">
              <w:rPr>
                <w:noProof/>
                <w:webHidden/>
              </w:rPr>
              <w:fldChar w:fldCharType="end"/>
            </w:r>
          </w:hyperlink>
        </w:p>
        <w:p w14:paraId="01707D3D" w14:textId="2FB4AB7C" w:rsidR="00F0735F" w:rsidRDefault="00F45701">
          <w:pPr>
            <w:pStyle w:val="TDC3"/>
            <w:rPr>
              <w:rFonts w:asciiTheme="minorHAnsi" w:eastAsiaTheme="minorEastAsia" w:hAnsiTheme="minorHAnsi" w:cstheme="minorBidi"/>
              <w:noProof/>
              <w:szCs w:val="22"/>
              <w:lang w:eastAsia="es-MX"/>
            </w:rPr>
          </w:pPr>
          <w:hyperlink w:anchor="_Toc195122675" w:history="1">
            <w:r w:rsidR="00F0735F" w:rsidRPr="000E0A81">
              <w:rPr>
                <w:rStyle w:val="Hipervnculo"/>
                <w:noProof/>
              </w:rPr>
              <w:t>d) Conclusión</w:t>
            </w:r>
            <w:r w:rsidR="00F0735F">
              <w:rPr>
                <w:noProof/>
                <w:webHidden/>
              </w:rPr>
              <w:tab/>
            </w:r>
            <w:r w:rsidR="00F0735F">
              <w:rPr>
                <w:noProof/>
                <w:webHidden/>
              </w:rPr>
              <w:fldChar w:fldCharType="begin"/>
            </w:r>
            <w:r w:rsidR="00F0735F">
              <w:rPr>
                <w:noProof/>
                <w:webHidden/>
              </w:rPr>
              <w:instrText xml:space="preserve"> PAGEREF _Toc195122675 \h </w:instrText>
            </w:r>
            <w:r w:rsidR="00F0735F">
              <w:rPr>
                <w:noProof/>
                <w:webHidden/>
              </w:rPr>
            </w:r>
            <w:r w:rsidR="00F0735F">
              <w:rPr>
                <w:noProof/>
                <w:webHidden/>
              </w:rPr>
              <w:fldChar w:fldCharType="separate"/>
            </w:r>
            <w:r w:rsidR="000244F3">
              <w:rPr>
                <w:noProof/>
                <w:webHidden/>
              </w:rPr>
              <w:t>36</w:t>
            </w:r>
            <w:r w:rsidR="00F0735F">
              <w:rPr>
                <w:noProof/>
                <w:webHidden/>
              </w:rPr>
              <w:fldChar w:fldCharType="end"/>
            </w:r>
          </w:hyperlink>
        </w:p>
        <w:p w14:paraId="53812D87" w14:textId="3249F110" w:rsidR="00F0735F" w:rsidRDefault="00F45701">
          <w:pPr>
            <w:pStyle w:val="TDC1"/>
            <w:tabs>
              <w:tab w:val="right" w:leader="dot" w:pos="9034"/>
            </w:tabs>
            <w:rPr>
              <w:rFonts w:asciiTheme="minorHAnsi" w:eastAsiaTheme="minorEastAsia" w:hAnsiTheme="minorHAnsi" w:cstheme="minorBidi"/>
              <w:noProof/>
              <w:szCs w:val="22"/>
              <w:lang w:eastAsia="es-MX"/>
            </w:rPr>
          </w:pPr>
          <w:hyperlink w:anchor="_Toc195122676" w:history="1">
            <w:r w:rsidR="00F0735F" w:rsidRPr="000E0A81">
              <w:rPr>
                <w:rStyle w:val="Hipervnculo"/>
                <w:noProof/>
              </w:rPr>
              <w:t>RESUELVE</w:t>
            </w:r>
            <w:r w:rsidR="00F0735F">
              <w:rPr>
                <w:noProof/>
                <w:webHidden/>
              </w:rPr>
              <w:tab/>
            </w:r>
            <w:r w:rsidR="00F0735F">
              <w:rPr>
                <w:noProof/>
                <w:webHidden/>
              </w:rPr>
              <w:fldChar w:fldCharType="begin"/>
            </w:r>
            <w:r w:rsidR="00F0735F">
              <w:rPr>
                <w:noProof/>
                <w:webHidden/>
              </w:rPr>
              <w:instrText xml:space="preserve"> PAGEREF _Toc195122676 \h </w:instrText>
            </w:r>
            <w:r w:rsidR="00F0735F">
              <w:rPr>
                <w:noProof/>
                <w:webHidden/>
              </w:rPr>
            </w:r>
            <w:r w:rsidR="00F0735F">
              <w:rPr>
                <w:noProof/>
                <w:webHidden/>
              </w:rPr>
              <w:fldChar w:fldCharType="separate"/>
            </w:r>
            <w:r w:rsidR="000244F3">
              <w:rPr>
                <w:noProof/>
                <w:webHidden/>
              </w:rPr>
              <w:t>36</w:t>
            </w:r>
            <w:r w:rsidR="00F0735F">
              <w:rPr>
                <w:noProof/>
                <w:webHidden/>
              </w:rPr>
              <w:fldChar w:fldCharType="end"/>
            </w:r>
          </w:hyperlink>
        </w:p>
        <w:p w14:paraId="0C82FD7A" w14:textId="0F38695D" w:rsidR="009B2945" w:rsidRPr="00F0735F" w:rsidRDefault="00AE3DA7" w:rsidP="00F0735F">
          <w:pPr>
            <w:spacing w:line="240" w:lineRule="auto"/>
            <w:rPr>
              <w:b/>
              <w:bCs/>
              <w:lang w:val="es-ES"/>
            </w:rPr>
          </w:pPr>
          <w:r w:rsidRPr="00F0735F">
            <w:rPr>
              <w:b/>
              <w:bCs/>
              <w:sz w:val="16"/>
              <w:szCs w:val="16"/>
              <w:lang w:val="es-ES"/>
            </w:rPr>
            <w:fldChar w:fldCharType="end"/>
          </w:r>
        </w:p>
      </w:sdtContent>
    </w:sdt>
    <w:p w14:paraId="603A07E2" w14:textId="77777777" w:rsidR="00646436" w:rsidRPr="00F0735F" w:rsidRDefault="00646436" w:rsidP="00F0735F">
      <w:pPr>
        <w:rPr>
          <w:rFonts w:cs="Tahoma"/>
          <w:szCs w:val="22"/>
        </w:rPr>
        <w:sectPr w:rsidR="00646436" w:rsidRPr="00F0735F" w:rsidSect="00A07318">
          <w:headerReference w:type="default" r:id="rId11"/>
          <w:footerReference w:type="default" r:id="rId12"/>
          <w:headerReference w:type="first" r:id="rId13"/>
          <w:type w:val="continuous"/>
          <w:pgSz w:w="12240" w:h="15840"/>
          <w:pgMar w:top="2552" w:right="1608" w:bottom="993" w:left="1588" w:header="709" w:footer="737" w:gutter="0"/>
          <w:pgNumType w:start="1"/>
          <w:cols w:space="708"/>
          <w:titlePg/>
          <w:docGrid w:linePitch="360"/>
        </w:sectPr>
      </w:pPr>
    </w:p>
    <w:p w14:paraId="7A9A4270" w14:textId="327A5F3A" w:rsidR="00775BFC" w:rsidRPr="00F0735F" w:rsidRDefault="00775BFC" w:rsidP="00F0735F">
      <w:r w:rsidRPr="00F0735F">
        <w:lastRenderedPageBreak/>
        <w:t>Resolución del Pleno del Instituto de Transparencia, Acceso a la Información Pública y Protección de Datos Personales del Estado de México y Municipios, con domicilio en Metepec, Estado de México, de</w:t>
      </w:r>
      <w:r w:rsidR="00F0735F" w:rsidRPr="00F0735F">
        <w:t>l</w:t>
      </w:r>
      <w:r w:rsidR="00D7060F" w:rsidRPr="00F0735F">
        <w:t xml:space="preserve"> </w:t>
      </w:r>
      <w:r w:rsidR="00D7060F" w:rsidRPr="00F0735F">
        <w:rPr>
          <w:b/>
        </w:rPr>
        <w:t>nueve de abril de dos mil veinticinco</w:t>
      </w:r>
      <w:r w:rsidR="00F0735F" w:rsidRPr="00F0735F">
        <w:rPr>
          <w:b/>
        </w:rPr>
        <w:t>.</w:t>
      </w:r>
    </w:p>
    <w:p w14:paraId="0AF3AAC4" w14:textId="77777777" w:rsidR="00775BFC" w:rsidRPr="00F0735F" w:rsidRDefault="00775BFC" w:rsidP="00F0735F"/>
    <w:p w14:paraId="40EAE038" w14:textId="4991B9E5" w:rsidR="00775BFC" w:rsidRPr="00F0735F" w:rsidRDefault="00775BFC" w:rsidP="00F0735F">
      <w:r w:rsidRPr="00F0735F">
        <w:rPr>
          <w:b/>
        </w:rPr>
        <w:t xml:space="preserve">VISTO </w:t>
      </w:r>
      <w:r w:rsidRPr="00F0735F">
        <w:t xml:space="preserve">el expediente formado con motivo del Recurso de Revisión </w:t>
      </w:r>
      <w:r w:rsidR="00D7060F" w:rsidRPr="00F0735F">
        <w:rPr>
          <w:rFonts w:eastAsia="Calibri"/>
          <w:b/>
          <w:lang w:eastAsia="en-US"/>
        </w:rPr>
        <w:t>01412</w:t>
      </w:r>
      <w:r w:rsidRPr="00F0735F">
        <w:rPr>
          <w:rFonts w:eastAsia="Calibri"/>
          <w:b/>
          <w:lang w:eastAsia="en-US"/>
        </w:rPr>
        <w:t>/INFOEM/IP/RR/</w:t>
      </w:r>
      <w:r w:rsidR="00D7060F" w:rsidRPr="00F0735F">
        <w:rPr>
          <w:rFonts w:eastAsia="Calibri"/>
          <w:b/>
          <w:lang w:eastAsia="en-US"/>
        </w:rPr>
        <w:t>2025</w:t>
      </w:r>
      <w:r w:rsidRPr="00F0735F">
        <w:rPr>
          <w:rFonts w:eastAsia="Calibri"/>
          <w:lang w:eastAsia="en-US"/>
        </w:rPr>
        <w:t xml:space="preserve"> </w:t>
      </w:r>
      <w:r w:rsidRPr="00F0735F">
        <w:t>interpuesto por</w:t>
      </w:r>
      <w:r w:rsidR="00D7060F" w:rsidRPr="00F0735F">
        <w:t xml:space="preserve"> </w:t>
      </w:r>
      <w:bookmarkStart w:id="2" w:name="_GoBack"/>
      <w:r w:rsidR="00883CE3">
        <w:rPr>
          <w:b/>
        </w:rPr>
        <w:t>XXXXX XXXXXXXX XXXXXXX</w:t>
      </w:r>
      <w:bookmarkEnd w:id="2"/>
      <w:r w:rsidRPr="00F0735F">
        <w:t xml:space="preserve">, a quien en lo subsecuente se le denominará </w:t>
      </w:r>
      <w:r w:rsidRPr="00F0735F">
        <w:rPr>
          <w:b/>
          <w:bCs/>
        </w:rPr>
        <w:t>LA PARTE RECURRENTE</w:t>
      </w:r>
      <w:r w:rsidRPr="00F0735F">
        <w:t>, en contra de la respuesta emitida por</w:t>
      </w:r>
      <w:r w:rsidR="00D7060F" w:rsidRPr="00F0735F">
        <w:t xml:space="preserve"> el </w:t>
      </w:r>
      <w:r w:rsidR="00D7060F" w:rsidRPr="00F0735F">
        <w:rPr>
          <w:rFonts w:eastAsia="Calibri" w:cs="Tahoma"/>
          <w:b/>
          <w:szCs w:val="22"/>
          <w:lang w:eastAsia="en-US"/>
        </w:rPr>
        <w:t>Ayuntamiento de Huehuetoca</w:t>
      </w:r>
      <w:r w:rsidRPr="00F0735F">
        <w:t xml:space="preserve">, en adelante </w:t>
      </w:r>
      <w:r w:rsidRPr="00F0735F">
        <w:rPr>
          <w:b/>
          <w:bCs/>
        </w:rPr>
        <w:t>EL SUJETO OBLIGADO</w:t>
      </w:r>
      <w:r w:rsidRPr="00F0735F">
        <w:rPr>
          <w:rFonts w:eastAsia="Calibri"/>
          <w:lang w:eastAsia="en-US"/>
        </w:rPr>
        <w:t xml:space="preserve">, </w:t>
      </w:r>
      <w:r w:rsidRPr="00F0735F">
        <w:t>se emite la presente Resolución con base en los Antecedentes y Considerandos que se exponen a continuación:</w:t>
      </w:r>
    </w:p>
    <w:p w14:paraId="2116968C" w14:textId="77777777" w:rsidR="00775BFC" w:rsidRPr="00F0735F" w:rsidRDefault="00775BFC" w:rsidP="00F0735F"/>
    <w:p w14:paraId="5A444FB6" w14:textId="639D3567" w:rsidR="00664420" w:rsidRPr="00F0735F" w:rsidRDefault="00664420" w:rsidP="00F0735F">
      <w:pPr>
        <w:pStyle w:val="Ttulo1"/>
      </w:pPr>
      <w:bookmarkStart w:id="3" w:name="_Toc195122652"/>
      <w:r w:rsidRPr="00F0735F">
        <w:t>ANTECEDENTES</w:t>
      </w:r>
      <w:bookmarkEnd w:id="3"/>
    </w:p>
    <w:p w14:paraId="5CB5034E" w14:textId="77777777" w:rsidR="00AC2DB8" w:rsidRPr="00F0735F" w:rsidRDefault="00AC2DB8" w:rsidP="00F0735F"/>
    <w:p w14:paraId="09B2D38F" w14:textId="6E49D146" w:rsidR="00664420" w:rsidRPr="00F0735F" w:rsidRDefault="00E37A3F" w:rsidP="00F0735F">
      <w:pPr>
        <w:pStyle w:val="Ttulo2"/>
      </w:pPr>
      <w:bookmarkStart w:id="4" w:name="_Toc195122653"/>
      <w:r w:rsidRPr="00F0735F">
        <w:t>DE LA SOLICITUD DE INFORMACIÓN</w:t>
      </w:r>
      <w:bookmarkEnd w:id="4"/>
    </w:p>
    <w:p w14:paraId="7B7535DF" w14:textId="77777777" w:rsidR="00E37A3F" w:rsidRPr="00F0735F" w:rsidRDefault="00E37A3F" w:rsidP="00F0735F"/>
    <w:p w14:paraId="2C6AD1A5" w14:textId="0405B3CD" w:rsidR="00664420" w:rsidRPr="00F0735F" w:rsidRDefault="00E37A3F" w:rsidP="00F0735F">
      <w:pPr>
        <w:pStyle w:val="Ttulo3"/>
      </w:pPr>
      <w:bookmarkStart w:id="5" w:name="_Toc195122654"/>
      <w:r w:rsidRPr="00F0735F">
        <w:t xml:space="preserve">a) </w:t>
      </w:r>
      <w:r w:rsidR="006B10B0" w:rsidRPr="00F0735F">
        <w:t>S</w:t>
      </w:r>
      <w:r w:rsidR="00664420" w:rsidRPr="00F0735F">
        <w:t xml:space="preserve">olicitud de </w:t>
      </w:r>
      <w:r w:rsidR="006B10B0" w:rsidRPr="00F0735F">
        <w:t>i</w:t>
      </w:r>
      <w:r w:rsidR="00664420" w:rsidRPr="00F0735F">
        <w:t>nformación</w:t>
      </w:r>
      <w:bookmarkEnd w:id="5"/>
    </w:p>
    <w:p w14:paraId="06DCD29D" w14:textId="18EC02CD" w:rsidR="009A2D78" w:rsidRPr="00F0735F" w:rsidRDefault="006B10B0" w:rsidP="00F0735F">
      <w:pPr>
        <w:pStyle w:val="Prrafodelista"/>
        <w:tabs>
          <w:tab w:val="left" w:pos="0"/>
        </w:tabs>
        <w:ind w:left="0"/>
        <w:contextualSpacing w:val="0"/>
        <w:rPr>
          <w:rFonts w:cs="Tahoma"/>
        </w:rPr>
      </w:pPr>
      <w:r w:rsidRPr="00F0735F">
        <w:rPr>
          <w:rFonts w:cs="Tahoma"/>
        </w:rPr>
        <w:t>El</w:t>
      </w:r>
      <w:r w:rsidR="00664420" w:rsidRPr="00F0735F">
        <w:rPr>
          <w:rFonts w:cs="Tahoma"/>
        </w:rPr>
        <w:t xml:space="preserve"> </w:t>
      </w:r>
      <w:r w:rsidR="00C24328" w:rsidRPr="00F0735F">
        <w:rPr>
          <w:rFonts w:cs="Tahoma"/>
          <w:b/>
        </w:rPr>
        <w:t>veintisiete de enero de dos mil veinticinco</w:t>
      </w:r>
      <w:r w:rsidR="00664420" w:rsidRPr="00F0735F">
        <w:rPr>
          <w:rFonts w:cs="Tahoma"/>
        </w:rPr>
        <w:t xml:space="preserve">, </w:t>
      </w:r>
      <w:r w:rsidRPr="00F0735F">
        <w:rPr>
          <w:b/>
          <w:bCs/>
        </w:rPr>
        <w:t>LA PARTE RECURRENTE</w:t>
      </w:r>
      <w:r w:rsidR="00664420" w:rsidRPr="00F0735F">
        <w:rPr>
          <w:rFonts w:cs="Tahoma"/>
        </w:rPr>
        <w:t xml:space="preserve"> presentó una solicitud de acceso a la información pública </w:t>
      </w:r>
      <w:r w:rsidR="001F3515" w:rsidRPr="00F0735F">
        <w:rPr>
          <w:rFonts w:cs="Tahoma"/>
        </w:rPr>
        <w:t xml:space="preserve">ante el </w:t>
      </w:r>
      <w:r w:rsidR="001F3515" w:rsidRPr="00F0735F">
        <w:rPr>
          <w:rFonts w:cs="Tahoma"/>
          <w:b/>
          <w:bCs/>
        </w:rPr>
        <w:t>SUJETO OBLIGADO</w:t>
      </w:r>
      <w:r w:rsidR="001F3515" w:rsidRPr="00F0735F">
        <w:rPr>
          <w:rFonts w:cs="Tahoma"/>
        </w:rPr>
        <w:t xml:space="preserve">, </w:t>
      </w:r>
      <w:r w:rsidR="00664420" w:rsidRPr="00F0735F">
        <w:rPr>
          <w:rFonts w:cs="Tahoma"/>
        </w:rPr>
        <w:t>a través del Sistema de Acceso a la Información Mexiquense</w:t>
      </w:r>
      <w:r w:rsidRPr="00F0735F">
        <w:rPr>
          <w:rFonts w:cs="Tahoma"/>
        </w:rPr>
        <w:t xml:space="preserve"> </w:t>
      </w:r>
      <w:r w:rsidR="009A2D78" w:rsidRPr="00F0735F">
        <w:rPr>
          <w:rFonts w:cs="Tahoma"/>
        </w:rPr>
        <w:t>(</w:t>
      </w:r>
      <w:r w:rsidRPr="00F0735F">
        <w:rPr>
          <w:rFonts w:cs="Tahoma"/>
        </w:rPr>
        <w:t>SAIMEX</w:t>
      </w:r>
      <w:r w:rsidR="009A2D78" w:rsidRPr="00F0735F">
        <w:rPr>
          <w:rFonts w:cs="Tahoma"/>
        </w:rPr>
        <w:t>). Dicha solicitud quedó</w:t>
      </w:r>
      <w:r w:rsidRPr="00F0735F">
        <w:rPr>
          <w:rFonts w:cs="Tahoma"/>
        </w:rPr>
        <w:t xml:space="preserve"> registrada c</w:t>
      </w:r>
      <w:r w:rsidR="00664420" w:rsidRPr="00F0735F">
        <w:rPr>
          <w:rFonts w:cs="Tahoma"/>
        </w:rPr>
        <w:t>on el número de folio</w:t>
      </w:r>
      <w:r w:rsidR="00664420" w:rsidRPr="00F0735F">
        <w:rPr>
          <w:rFonts w:cs="Tahoma"/>
          <w:b/>
          <w:bCs/>
        </w:rPr>
        <w:t xml:space="preserve"> </w:t>
      </w:r>
      <w:r w:rsidR="00C24328" w:rsidRPr="00F0735F">
        <w:rPr>
          <w:rFonts w:cs="Tahoma"/>
          <w:b/>
          <w:bCs/>
        </w:rPr>
        <w:t>00042/HUEHUETO/IP/2025</w:t>
      </w:r>
      <w:r w:rsidR="002A3601" w:rsidRPr="00F0735F">
        <w:rPr>
          <w:rFonts w:cs="Tahoma"/>
        </w:rPr>
        <w:t xml:space="preserve"> y en ella </w:t>
      </w:r>
      <w:r w:rsidR="009A2D78" w:rsidRPr="00F0735F">
        <w:rPr>
          <w:rFonts w:cs="Tahoma"/>
        </w:rPr>
        <w:t>se requirió la siguiente información:</w:t>
      </w:r>
    </w:p>
    <w:p w14:paraId="0459D6AC" w14:textId="77777777" w:rsidR="00664420" w:rsidRPr="00F0735F" w:rsidRDefault="00664420" w:rsidP="00F0735F">
      <w:pPr>
        <w:tabs>
          <w:tab w:val="left" w:pos="4667"/>
        </w:tabs>
        <w:ind w:left="567" w:right="567"/>
        <w:rPr>
          <w:rFonts w:cs="Tahoma"/>
          <w:b/>
          <w:bCs/>
        </w:rPr>
      </w:pPr>
    </w:p>
    <w:p w14:paraId="179FB369" w14:textId="3F0BF498" w:rsidR="00664420" w:rsidRPr="00F0735F" w:rsidRDefault="00D7060F" w:rsidP="00F0735F">
      <w:pPr>
        <w:pStyle w:val="Puesto"/>
      </w:pPr>
      <w:r w:rsidRPr="00F0735F">
        <w:t xml:space="preserve">“Me dirijo a usted con el propósito de solicitar información en relación con la reciente designación del titular de la Contraloría interna municipal, ya que me gustaría conocer los detalles sobre los argumentos que motivaron esta designación, teniendo en cuenta que con discapacidad visual. En este sentido, quisiera entender qué consideraciones se tomaron en cuenta para la designación de esta persona, dado que, en el desempeño de sus funciones, como la revisión y firma de documentos, podría enfrentar dificultades si no se cuentan con los apoyos o adaptaciones necesarios para su integración laboral de manera efectiva. A </w:t>
      </w:r>
      <w:r w:rsidRPr="00F0735F">
        <w:lastRenderedPageBreak/>
        <w:t>continuación, detallo las inquietudes específicas que me gustaría que fueran aclaradas: 1. ¿Cuáles fueron los argumentos y razones que motivaron la designación de [nombre de la persona] para este cargo, considerando las posibles dificultades que pueda enfrentar debido a su discapacidad visual? 2. ¿Qué herramientas o dispositivos utiliza [nombre de la persona] para realizar sus funciones laborales, tales como la revisión de documentos o la firma de los mismos? o ¿Se le proporcionan archivos en formato Braille? o ¿Utiliza herramientas de reconocimiento de voz, lectores de pantalla u otros dispositivos tecnológicos para acceder a la información? 3. En cuanto a la adaptación del entorno de trabajo, ¿qué medidas se han implementado para garantizar que [nombre de la persona] pueda desempeñar sus tareas de forma óptima y sin obstáculos? 4. ¿Qué habilidades cognitivas específicas posee, que contribuyen a su rendimiento y éxito en su rol, considerando las particularidades de su discapacidad? Agradezco de antemano la atención prestada a esta solicitud, y quedo a la espera de una pronta respuesta para poder contar con la información solicitada. Sin otro particular, le envío un cordial saludo”</w:t>
      </w:r>
    </w:p>
    <w:p w14:paraId="64B27DE3" w14:textId="77777777" w:rsidR="00664420" w:rsidRPr="00F0735F" w:rsidRDefault="00664420" w:rsidP="00F0735F">
      <w:pPr>
        <w:tabs>
          <w:tab w:val="left" w:pos="4667"/>
        </w:tabs>
        <w:ind w:left="567" w:right="567"/>
        <w:rPr>
          <w:rFonts w:cs="Tahoma"/>
          <w:bCs/>
          <w:i/>
          <w:szCs w:val="22"/>
        </w:rPr>
      </w:pPr>
    </w:p>
    <w:p w14:paraId="0BD6321D" w14:textId="56D9ABBC" w:rsidR="00664420" w:rsidRPr="00F0735F" w:rsidRDefault="009A2D78" w:rsidP="00F0735F">
      <w:pPr>
        <w:tabs>
          <w:tab w:val="left" w:pos="4667"/>
        </w:tabs>
        <w:ind w:left="567" w:right="567"/>
        <w:rPr>
          <w:rFonts w:cs="Tahoma"/>
          <w:bCs/>
          <w:szCs w:val="22"/>
        </w:rPr>
      </w:pPr>
      <w:r w:rsidRPr="00F0735F">
        <w:rPr>
          <w:rFonts w:cs="Tahoma"/>
          <w:b/>
          <w:bCs/>
          <w:szCs w:val="22"/>
        </w:rPr>
        <w:t>Modalidad de entrega</w:t>
      </w:r>
      <w:r w:rsidRPr="00F0735F">
        <w:rPr>
          <w:rFonts w:cs="Tahoma"/>
          <w:bCs/>
          <w:szCs w:val="22"/>
        </w:rPr>
        <w:t>: a</w:t>
      </w:r>
      <w:r w:rsidR="00664420" w:rsidRPr="00F0735F">
        <w:rPr>
          <w:rFonts w:cs="Tahoma"/>
          <w:bCs/>
          <w:i/>
          <w:szCs w:val="22"/>
        </w:rPr>
        <w:t xml:space="preserve"> través del SAIMEX</w:t>
      </w:r>
      <w:r w:rsidRPr="00F0735F">
        <w:rPr>
          <w:rFonts w:cs="Tahoma"/>
          <w:bCs/>
          <w:i/>
          <w:szCs w:val="22"/>
        </w:rPr>
        <w:t>.</w:t>
      </w:r>
    </w:p>
    <w:p w14:paraId="334D2860" w14:textId="77777777" w:rsidR="00664420" w:rsidRPr="00F0735F" w:rsidRDefault="00664420" w:rsidP="00F0735F">
      <w:pPr>
        <w:autoSpaceDE w:val="0"/>
        <w:autoSpaceDN w:val="0"/>
        <w:adjustRightInd w:val="0"/>
        <w:ind w:right="-28"/>
        <w:rPr>
          <w:rFonts w:cs="Tahoma"/>
          <w:bCs/>
          <w:i/>
          <w:szCs w:val="22"/>
        </w:rPr>
      </w:pPr>
    </w:p>
    <w:p w14:paraId="5AC1EE52" w14:textId="34C34E77" w:rsidR="00D036D3" w:rsidRPr="00F0735F" w:rsidRDefault="00E37A3F" w:rsidP="00F0735F">
      <w:pPr>
        <w:pStyle w:val="Ttulo3"/>
      </w:pPr>
      <w:bookmarkStart w:id="6" w:name="_Toc195122655"/>
      <w:r w:rsidRPr="00F0735F">
        <w:t xml:space="preserve">b) </w:t>
      </w:r>
      <w:r w:rsidR="00D036D3" w:rsidRPr="00F0735F">
        <w:t>Turno de la solicitud de información</w:t>
      </w:r>
      <w:bookmarkEnd w:id="6"/>
    </w:p>
    <w:p w14:paraId="7CEE6F8C" w14:textId="5F57F7D8" w:rsidR="007D1C55" w:rsidRPr="00F0735F" w:rsidRDefault="00D036D3" w:rsidP="00F0735F">
      <w:r w:rsidRPr="00F0735F">
        <w:t>En cumplimiento al artículo 162 de la Ley de Transparencia y Acceso a la Información Pública del Estado de México y Municipios, el</w:t>
      </w:r>
      <w:r w:rsidR="00C24328" w:rsidRPr="00F0735F">
        <w:t xml:space="preserve"> </w:t>
      </w:r>
      <w:r w:rsidR="00C24328" w:rsidRPr="00F0735F">
        <w:rPr>
          <w:b/>
        </w:rPr>
        <w:t>cuatro de febrero de dos mil veinticinco</w:t>
      </w:r>
      <w:r w:rsidRPr="00F0735F">
        <w:t xml:space="preserve">, el Titular de la Unidad de Transparencia del </w:t>
      </w:r>
      <w:r w:rsidRPr="00F0735F">
        <w:rPr>
          <w:b/>
        </w:rPr>
        <w:t>SUJETO OBLIGADO</w:t>
      </w:r>
      <w:r w:rsidRPr="00F0735F">
        <w:t xml:space="preserve"> turnó la solicitud de información </w:t>
      </w:r>
      <w:r w:rsidR="00163D12" w:rsidRPr="00F0735F">
        <w:t xml:space="preserve">a los </w:t>
      </w:r>
      <w:r w:rsidRPr="00F0735F">
        <w:t>servidor</w:t>
      </w:r>
      <w:r w:rsidR="007D1C55" w:rsidRPr="00F0735F">
        <w:t>es</w:t>
      </w:r>
      <w:r w:rsidRPr="00F0735F">
        <w:t xml:space="preserve"> público</w:t>
      </w:r>
      <w:r w:rsidR="007D1C55" w:rsidRPr="00F0735F">
        <w:t>s</w:t>
      </w:r>
      <w:r w:rsidRPr="00F0735F">
        <w:t xml:space="preserve"> habilitado</w:t>
      </w:r>
      <w:r w:rsidR="007D1C55" w:rsidRPr="00F0735F">
        <w:t>s</w:t>
      </w:r>
      <w:r w:rsidRPr="00F0735F">
        <w:t xml:space="preserve"> que estimó pertinente</w:t>
      </w:r>
      <w:r w:rsidR="00163D12" w:rsidRPr="00F0735F">
        <w:t>s</w:t>
      </w:r>
      <w:r w:rsidR="007D1C55" w:rsidRPr="00F0735F">
        <w:t>.</w:t>
      </w:r>
    </w:p>
    <w:p w14:paraId="2C4045D7" w14:textId="77777777" w:rsidR="00AF03C4" w:rsidRPr="00F0735F" w:rsidRDefault="00AF03C4" w:rsidP="00F0735F">
      <w:pPr>
        <w:rPr>
          <w:lang w:val="es-ES"/>
        </w:rPr>
      </w:pPr>
    </w:p>
    <w:p w14:paraId="3212BA4D" w14:textId="29D23E3C" w:rsidR="00664420" w:rsidRPr="00F0735F" w:rsidRDefault="00C27F6D" w:rsidP="00F0735F">
      <w:pPr>
        <w:pStyle w:val="Ttulo3"/>
        <w:rPr>
          <w:rFonts w:eastAsia="Calibri"/>
          <w:lang w:eastAsia="en-US"/>
        </w:rPr>
      </w:pPr>
      <w:bookmarkStart w:id="7" w:name="_Toc195122656"/>
      <w:r w:rsidRPr="00F0735F">
        <w:rPr>
          <w:lang w:val="es-ES"/>
        </w:rPr>
        <w:t>c</w:t>
      </w:r>
      <w:r w:rsidR="00E37A3F" w:rsidRPr="00F0735F">
        <w:rPr>
          <w:lang w:val="es-ES"/>
        </w:rPr>
        <w:t xml:space="preserve">) </w:t>
      </w:r>
      <w:r w:rsidR="00664420" w:rsidRPr="00F0735F">
        <w:rPr>
          <w:lang w:val="es-ES"/>
        </w:rPr>
        <w:t xml:space="preserve">Respuesta </w:t>
      </w:r>
      <w:r w:rsidR="00664420" w:rsidRPr="00F0735F">
        <w:rPr>
          <w:rFonts w:eastAsia="Calibri"/>
          <w:lang w:eastAsia="en-US"/>
        </w:rPr>
        <w:t>del Sujeto Obligado</w:t>
      </w:r>
      <w:bookmarkEnd w:id="7"/>
    </w:p>
    <w:p w14:paraId="79199CC1" w14:textId="3E732A1C" w:rsidR="00664420" w:rsidRPr="00F0735F" w:rsidRDefault="00664420" w:rsidP="00F0735F">
      <w:pPr>
        <w:pStyle w:val="Sinespaciado"/>
        <w:spacing w:line="360" w:lineRule="auto"/>
        <w:rPr>
          <w:lang w:val="es-ES"/>
        </w:rPr>
      </w:pPr>
      <w:r w:rsidRPr="00F0735F">
        <w:rPr>
          <w:lang w:val="es-ES"/>
        </w:rPr>
        <w:t>El</w:t>
      </w:r>
      <w:r w:rsidR="00C24328" w:rsidRPr="00F0735F">
        <w:rPr>
          <w:lang w:val="es-ES"/>
        </w:rPr>
        <w:t xml:space="preserve"> </w:t>
      </w:r>
      <w:r w:rsidR="00C24328" w:rsidRPr="00F0735F">
        <w:rPr>
          <w:b/>
          <w:lang w:val="es-ES"/>
        </w:rPr>
        <w:t>catorce de febrero de dos mil veinticinco</w:t>
      </w:r>
      <w:r w:rsidRPr="00F0735F">
        <w:rPr>
          <w:lang w:val="es-ES"/>
        </w:rPr>
        <w:t xml:space="preserve">, </w:t>
      </w:r>
      <w:r w:rsidR="00F07EE6" w:rsidRPr="00F0735F">
        <w:rPr>
          <w:lang w:val="es-ES"/>
        </w:rPr>
        <w:t xml:space="preserve">el Titular de la Unidad de Transparencia del </w:t>
      </w:r>
      <w:r w:rsidR="00F07EE6" w:rsidRPr="00F0735F">
        <w:rPr>
          <w:b/>
          <w:lang w:val="es-ES"/>
        </w:rPr>
        <w:t>SUJETO OBLIGADO</w:t>
      </w:r>
      <w:r w:rsidR="00F07EE6" w:rsidRPr="00F0735F">
        <w:rPr>
          <w:lang w:val="es-ES"/>
        </w:rPr>
        <w:t xml:space="preserve"> notificó la siguiente respuesta a través del </w:t>
      </w:r>
      <w:r w:rsidRPr="00F0735F">
        <w:rPr>
          <w:lang w:val="es-ES"/>
        </w:rPr>
        <w:t>SAIMEX</w:t>
      </w:r>
      <w:r w:rsidR="00F07EE6" w:rsidRPr="00F0735F">
        <w:rPr>
          <w:lang w:val="es-ES"/>
        </w:rPr>
        <w:t>:</w:t>
      </w:r>
    </w:p>
    <w:p w14:paraId="669F7EFD" w14:textId="77777777" w:rsidR="00664420" w:rsidRPr="00F0735F" w:rsidRDefault="00664420" w:rsidP="00F0735F">
      <w:pPr>
        <w:tabs>
          <w:tab w:val="left" w:pos="4667"/>
        </w:tabs>
        <w:ind w:left="567" w:right="567"/>
        <w:rPr>
          <w:rFonts w:cs="Tahoma"/>
          <w:b/>
          <w:bCs/>
        </w:rPr>
      </w:pPr>
    </w:p>
    <w:p w14:paraId="320D6F0B" w14:textId="0BF1A09D" w:rsidR="00C24328" w:rsidRPr="00F0735F" w:rsidRDefault="00C24328" w:rsidP="00F0735F">
      <w:pPr>
        <w:pStyle w:val="Puesto"/>
        <w:jc w:val="right"/>
      </w:pPr>
      <w:r w:rsidRPr="00F0735F">
        <w:t>“Huehuetoca, México a 14 de Febrero de 2025</w:t>
      </w:r>
    </w:p>
    <w:p w14:paraId="4869D8C1" w14:textId="77777777" w:rsidR="00C24328" w:rsidRPr="00F0735F" w:rsidRDefault="00C24328" w:rsidP="00F0735F">
      <w:pPr>
        <w:pStyle w:val="Puesto"/>
        <w:jc w:val="right"/>
      </w:pPr>
      <w:r w:rsidRPr="00F0735F">
        <w:t>Nombre del solicitante: C. Solicitante</w:t>
      </w:r>
    </w:p>
    <w:p w14:paraId="1FAD4333" w14:textId="77777777" w:rsidR="00C24328" w:rsidRPr="00F0735F" w:rsidRDefault="00C24328" w:rsidP="00F0735F">
      <w:pPr>
        <w:pStyle w:val="Puesto"/>
        <w:jc w:val="right"/>
      </w:pPr>
      <w:r w:rsidRPr="00F0735F">
        <w:t>Folio de la solicitud: 00042/HUEHUETO/IP/2025</w:t>
      </w:r>
    </w:p>
    <w:p w14:paraId="54F7C242" w14:textId="22E01BFA" w:rsidR="00C24328" w:rsidRPr="00F0735F" w:rsidRDefault="00C24328" w:rsidP="00F0735F">
      <w:pPr>
        <w:pStyle w:val="Puesto"/>
      </w:pPr>
      <w:r w:rsidRPr="00F0735F">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A9E0703" w14:textId="77777777" w:rsidR="00C24328" w:rsidRPr="00F0735F" w:rsidRDefault="00C24328" w:rsidP="00F0735F"/>
    <w:p w14:paraId="042FE73D" w14:textId="59ED40DD" w:rsidR="00F07EE6" w:rsidRPr="00F0735F" w:rsidRDefault="00C24328" w:rsidP="00F0735F">
      <w:pPr>
        <w:pStyle w:val="Puesto"/>
      </w:pPr>
      <w:r w:rsidRPr="00F0735F">
        <w:t>Atento a su petición de folio 00042/HUEHUETO/IP/2025 respecto al nombramiento del titular del órgano interno de control se le informa lo siguiente: El nombramiento del titular del órgano interno de control se hizo mediante convocatoria pública en términos del numeral 1 y 115 de la Constitución Política de los Estados Unidos Mexicanos, 112 y 113 de la Constitución Política del estado libre y soberano de México, 110 y 111 de la Ley Orgánica Municipal del Estado de México. Por lo que respecta a la información adicional se le ha de informar que la misma está protegida por la ley de protección de datos personales en posesión de sujetos obligados del estado de México y municipios, por ser datos sensibles y no se cuenta con el consentimiento expreso del sujeto obligado.”</w:t>
      </w:r>
    </w:p>
    <w:p w14:paraId="5D11024C" w14:textId="77777777" w:rsidR="00664420" w:rsidRPr="00F0735F" w:rsidRDefault="00664420" w:rsidP="00F0735F">
      <w:pPr>
        <w:autoSpaceDE w:val="0"/>
        <w:autoSpaceDN w:val="0"/>
        <w:adjustRightInd w:val="0"/>
        <w:ind w:right="-28"/>
        <w:rPr>
          <w:rFonts w:cs="Tahoma"/>
          <w:bCs/>
          <w:szCs w:val="22"/>
        </w:rPr>
      </w:pPr>
    </w:p>
    <w:p w14:paraId="70920289" w14:textId="1734249B" w:rsidR="00664420" w:rsidRPr="00F0735F" w:rsidRDefault="00F07EE6" w:rsidP="00F0735F">
      <w:pPr>
        <w:autoSpaceDE w:val="0"/>
        <w:autoSpaceDN w:val="0"/>
        <w:adjustRightInd w:val="0"/>
        <w:ind w:right="-28"/>
        <w:rPr>
          <w:rFonts w:cs="Tahoma"/>
          <w:bCs/>
          <w:szCs w:val="22"/>
          <w:lang w:val="es-ES"/>
        </w:rPr>
      </w:pPr>
      <w:r w:rsidRPr="00F0735F">
        <w:rPr>
          <w:rFonts w:cs="Tahoma"/>
          <w:bCs/>
          <w:szCs w:val="22"/>
          <w:lang w:val="es-ES"/>
        </w:rPr>
        <w:t xml:space="preserve">Asimismo, </w:t>
      </w:r>
      <w:r w:rsidRPr="00F0735F">
        <w:rPr>
          <w:rFonts w:cs="Tahoma"/>
          <w:b/>
          <w:szCs w:val="22"/>
          <w:lang w:val="es-ES"/>
        </w:rPr>
        <w:t xml:space="preserve">EL SUJETO OBLIGADO </w:t>
      </w:r>
      <w:r w:rsidRPr="00F0735F">
        <w:rPr>
          <w:rFonts w:cs="Tahoma"/>
          <w:bCs/>
          <w:szCs w:val="22"/>
          <w:lang w:val="es-ES"/>
        </w:rPr>
        <w:t>adjuntó a su respuesta los archivos electrónicos que se describen a continuación</w:t>
      </w:r>
      <w:r w:rsidR="00664420" w:rsidRPr="00F0735F">
        <w:rPr>
          <w:rFonts w:cs="Tahoma"/>
          <w:bCs/>
          <w:szCs w:val="22"/>
          <w:lang w:val="es-ES"/>
        </w:rPr>
        <w:t>:</w:t>
      </w:r>
    </w:p>
    <w:p w14:paraId="18890BFD" w14:textId="009A9DEE" w:rsidR="00DE1133" w:rsidRPr="00F0735F" w:rsidRDefault="00DE1133" w:rsidP="00F0735F">
      <w:pPr>
        <w:autoSpaceDE w:val="0"/>
        <w:autoSpaceDN w:val="0"/>
        <w:adjustRightInd w:val="0"/>
        <w:ind w:right="-28"/>
        <w:rPr>
          <w:rFonts w:cs="Tahoma"/>
          <w:bCs/>
          <w:szCs w:val="22"/>
          <w:lang w:val="es-ES"/>
        </w:rPr>
      </w:pPr>
    </w:p>
    <w:p w14:paraId="46A95D0C" w14:textId="24E63C4E" w:rsidR="00C24328" w:rsidRPr="00F0735F" w:rsidRDefault="00C24328" w:rsidP="00F0735F">
      <w:pPr>
        <w:autoSpaceDE w:val="0"/>
        <w:autoSpaceDN w:val="0"/>
        <w:adjustRightInd w:val="0"/>
        <w:ind w:right="-28"/>
        <w:rPr>
          <w:rFonts w:cs="Tahoma"/>
          <w:bCs/>
          <w:szCs w:val="22"/>
          <w:lang w:val="es-ES"/>
        </w:rPr>
      </w:pPr>
      <w:r w:rsidRPr="00F0735F">
        <w:rPr>
          <w:rFonts w:cs="Tahoma"/>
          <w:b/>
          <w:bCs/>
          <w:szCs w:val="22"/>
          <w:lang w:val="es-ES"/>
        </w:rPr>
        <w:t>-CONTESTACION SAIMEX.pdf.-</w:t>
      </w:r>
      <w:r w:rsidRPr="00F0735F">
        <w:rPr>
          <w:rFonts w:cs="Tahoma"/>
          <w:bCs/>
          <w:szCs w:val="22"/>
          <w:lang w:val="es-ES"/>
        </w:rPr>
        <w:t xml:space="preserve"> </w:t>
      </w:r>
      <w:r w:rsidR="00CA5A4D" w:rsidRPr="00F0735F">
        <w:rPr>
          <w:rFonts w:cs="Tahoma"/>
          <w:bCs/>
          <w:szCs w:val="22"/>
          <w:lang w:val="es-ES"/>
        </w:rPr>
        <w:t>S</w:t>
      </w:r>
      <w:r w:rsidRPr="00F0735F">
        <w:rPr>
          <w:rFonts w:cs="Tahoma"/>
          <w:bCs/>
          <w:szCs w:val="22"/>
          <w:lang w:val="es-ES"/>
        </w:rPr>
        <w:t>e remitió un escrito haciendo del conocimiento que el</w:t>
      </w:r>
      <w:r w:rsidRPr="00F0735F">
        <w:t xml:space="preserve"> nombramiento del titular del órgano interno de control se hizo mediante convocatoria pública y por lo que respecta a la información adicional la misma está protegida por la ley de protección de datos personales en posesión de sujetos obligados del estado de México y municipios, por ser datos sensibles y no se cuenta con el consentimiento expreso del sujeto obligado.</w:t>
      </w:r>
    </w:p>
    <w:p w14:paraId="52460699" w14:textId="77777777" w:rsidR="00664420" w:rsidRPr="00F0735F" w:rsidRDefault="00664420" w:rsidP="00F0735F">
      <w:pPr>
        <w:autoSpaceDE w:val="0"/>
        <w:autoSpaceDN w:val="0"/>
        <w:adjustRightInd w:val="0"/>
        <w:ind w:right="-28"/>
        <w:rPr>
          <w:rFonts w:cs="Tahoma"/>
          <w:bCs/>
          <w:szCs w:val="22"/>
          <w:lang w:val="es-ES"/>
        </w:rPr>
      </w:pPr>
    </w:p>
    <w:p w14:paraId="5A5DAB9E" w14:textId="77777777" w:rsidR="00E37A3F" w:rsidRPr="00F0735F" w:rsidRDefault="00E37A3F" w:rsidP="00F0735F">
      <w:pPr>
        <w:pStyle w:val="Ttulo2"/>
        <w:jc w:val="left"/>
      </w:pPr>
      <w:bookmarkStart w:id="8" w:name="_Toc195122657"/>
      <w:r w:rsidRPr="00F0735F">
        <w:t>DEL RECURSO DE REVISIÓN</w:t>
      </w:r>
      <w:bookmarkEnd w:id="8"/>
    </w:p>
    <w:p w14:paraId="0B17CD08" w14:textId="77777777" w:rsidR="00664420" w:rsidRPr="00F0735F" w:rsidRDefault="00664420" w:rsidP="00F0735F">
      <w:pPr>
        <w:autoSpaceDE w:val="0"/>
        <w:autoSpaceDN w:val="0"/>
        <w:adjustRightInd w:val="0"/>
        <w:ind w:right="-28"/>
        <w:rPr>
          <w:rFonts w:cs="Tahoma"/>
          <w:bCs/>
          <w:szCs w:val="22"/>
          <w:lang w:val="es-ES"/>
        </w:rPr>
      </w:pPr>
    </w:p>
    <w:p w14:paraId="2B216813" w14:textId="61ADBB2B" w:rsidR="00664420" w:rsidRPr="00F0735F" w:rsidRDefault="006E25BC" w:rsidP="00F0735F">
      <w:pPr>
        <w:pStyle w:val="Ttulo3"/>
      </w:pPr>
      <w:bookmarkStart w:id="9" w:name="_Toc195122658"/>
      <w:r w:rsidRPr="00F0735F">
        <w:rPr>
          <w:szCs w:val="32"/>
        </w:rPr>
        <w:t>a)</w:t>
      </w:r>
      <w:r w:rsidRPr="00F0735F">
        <w:t xml:space="preserve"> </w:t>
      </w:r>
      <w:r w:rsidR="00664420" w:rsidRPr="00F0735F">
        <w:t>Interposición del Recurso de Revisión</w:t>
      </w:r>
      <w:bookmarkEnd w:id="9"/>
    </w:p>
    <w:p w14:paraId="6279C622" w14:textId="35D01686" w:rsidR="00664420" w:rsidRPr="00F0735F" w:rsidRDefault="00664420" w:rsidP="00F0735F">
      <w:pPr>
        <w:autoSpaceDE w:val="0"/>
        <w:autoSpaceDN w:val="0"/>
        <w:adjustRightInd w:val="0"/>
        <w:ind w:right="-28"/>
        <w:rPr>
          <w:rFonts w:cs="Tahoma"/>
          <w:szCs w:val="22"/>
        </w:rPr>
      </w:pPr>
      <w:r w:rsidRPr="00F0735F">
        <w:rPr>
          <w:rFonts w:cs="Tahoma"/>
          <w:szCs w:val="22"/>
        </w:rPr>
        <w:t>El</w:t>
      </w:r>
      <w:r w:rsidR="00C24328" w:rsidRPr="00F0735F">
        <w:rPr>
          <w:rFonts w:cs="Tahoma"/>
          <w:szCs w:val="22"/>
        </w:rPr>
        <w:t xml:space="preserve"> </w:t>
      </w:r>
      <w:r w:rsidR="00C24328" w:rsidRPr="00F0735F">
        <w:rPr>
          <w:rFonts w:cs="Tahoma"/>
          <w:b/>
          <w:szCs w:val="22"/>
        </w:rPr>
        <w:t>catorce de febrero de dos mil veinticinco</w:t>
      </w:r>
      <w:r w:rsidR="00C24328" w:rsidRPr="00F0735F">
        <w:rPr>
          <w:rFonts w:cs="Tahoma"/>
          <w:szCs w:val="22"/>
        </w:rPr>
        <w:t>,</w:t>
      </w:r>
      <w:r w:rsidRPr="00F0735F">
        <w:rPr>
          <w:rFonts w:cs="Tahoma"/>
          <w:szCs w:val="22"/>
        </w:rPr>
        <w:t xml:space="preserve"> </w:t>
      </w:r>
      <w:r w:rsidR="00F75D23" w:rsidRPr="00F0735F">
        <w:rPr>
          <w:rFonts w:cs="Tahoma"/>
          <w:b/>
          <w:bCs/>
          <w:szCs w:val="22"/>
        </w:rPr>
        <w:t>LA PARTE RECURRENTE</w:t>
      </w:r>
      <w:r w:rsidR="00F75D23" w:rsidRPr="00F0735F">
        <w:rPr>
          <w:rFonts w:cs="Tahoma"/>
          <w:szCs w:val="22"/>
        </w:rPr>
        <w:t xml:space="preserve"> interpuso el recurso de revisión en contra de la respuesta emitida por el </w:t>
      </w:r>
      <w:r w:rsidR="00F75D23" w:rsidRPr="00F0735F">
        <w:rPr>
          <w:rFonts w:cs="Tahoma"/>
          <w:b/>
          <w:bCs/>
          <w:szCs w:val="22"/>
        </w:rPr>
        <w:t>SUJETO OBLIGADO</w:t>
      </w:r>
      <w:r w:rsidR="00953430" w:rsidRPr="00F0735F">
        <w:rPr>
          <w:rFonts w:cs="Tahoma"/>
          <w:szCs w:val="22"/>
        </w:rPr>
        <w:t xml:space="preserve">, mismo que fue </w:t>
      </w:r>
      <w:r w:rsidR="00953430" w:rsidRPr="00F0735F">
        <w:rPr>
          <w:rFonts w:cs="Tahoma"/>
          <w:szCs w:val="22"/>
        </w:rPr>
        <w:lastRenderedPageBreak/>
        <w:t xml:space="preserve">registrado en el SAIMEX con el número de expediente </w:t>
      </w:r>
      <w:r w:rsidR="00C24328" w:rsidRPr="00F0735F">
        <w:rPr>
          <w:rFonts w:cs="Tahoma"/>
          <w:b/>
          <w:bCs/>
          <w:szCs w:val="22"/>
        </w:rPr>
        <w:t>01412</w:t>
      </w:r>
      <w:r w:rsidR="00953430" w:rsidRPr="00F0735F">
        <w:rPr>
          <w:rFonts w:cs="Tahoma"/>
          <w:b/>
          <w:bCs/>
          <w:szCs w:val="22"/>
        </w:rPr>
        <w:t>/INFOEM/IP/RR/</w:t>
      </w:r>
      <w:r w:rsidR="00C24328" w:rsidRPr="00F0735F">
        <w:rPr>
          <w:rFonts w:cs="Tahoma"/>
          <w:b/>
          <w:bCs/>
          <w:szCs w:val="22"/>
        </w:rPr>
        <w:t>2025</w:t>
      </w:r>
      <w:r w:rsidR="00953430" w:rsidRPr="00F0735F">
        <w:rPr>
          <w:rFonts w:cs="Tahoma"/>
          <w:szCs w:val="22"/>
        </w:rPr>
        <w:t>, y en el cual manifiesta lo siguiente</w:t>
      </w:r>
      <w:r w:rsidRPr="00F0735F">
        <w:rPr>
          <w:rFonts w:cs="Tahoma"/>
          <w:szCs w:val="22"/>
        </w:rPr>
        <w:t>:</w:t>
      </w:r>
    </w:p>
    <w:p w14:paraId="74B30008" w14:textId="77777777" w:rsidR="00664420" w:rsidRPr="00F0735F" w:rsidRDefault="00664420" w:rsidP="00F0735F">
      <w:pPr>
        <w:tabs>
          <w:tab w:val="left" w:pos="4667"/>
        </w:tabs>
        <w:ind w:right="539"/>
        <w:rPr>
          <w:rFonts w:cs="Tahoma"/>
          <w:szCs w:val="22"/>
        </w:rPr>
      </w:pPr>
    </w:p>
    <w:p w14:paraId="12153283" w14:textId="77777777" w:rsidR="00664420" w:rsidRPr="00F0735F" w:rsidRDefault="00664420" w:rsidP="00F0735F">
      <w:pPr>
        <w:tabs>
          <w:tab w:val="left" w:pos="4667"/>
        </w:tabs>
        <w:ind w:left="567" w:right="539"/>
        <w:rPr>
          <w:rFonts w:cs="Tahoma"/>
          <w:b/>
          <w:iCs/>
        </w:rPr>
      </w:pPr>
      <w:r w:rsidRPr="00F0735F">
        <w:rPr>
          <w:rFonts w:cs="Tahoma"/>
          <w:b/>
          <w:iCs/>
        </w:rPr>
        <w:t>ACTO IMPUGNADO</w:t>
      </w:r>
      <w:r w:rsidRPr="00F0735F">
        <w:rPr>
          <w:rFonts w:cs="Tahoma"/>
          <w:b/>
          <w:iCs/>
        </w:rPr>
        <w:tab/>
      </w:r>
    </w:p>
    <w:p w14:paraId="523F8BF4" w14:textId="139B8D30" w:rsidR="00664420" w:rsidRPr="00F0735F" w:rsidRDefault="00C24328" w:rsidP="00F0735F">
      <w:pPr>
        <w:tabs>
          <w:tab w:val="left" w:pos="4667"/>
        </w:tabs>
        <w:ind w:left="567" w:right="539"/>
        <w:rPr>
          <w:rFonts w:cs="Tahoma"/>
          <w:bCs/>
          <w:i/>
        </w:rPr>
      </w:pPr>
      <w:r w:rsidRPr="00F0735F">
        <w:rPr>
          <w:rFonts w:cs="Tahoma"/>
          <w:bCs/>
          <w:i/>
        </w:rPr>
        <w:t xml:space="preserve">“El acto impugnado es la negativa o entrega parcial de información por parte de en respuesta a la solicitud de </w:t>
      </w:r>
      <w:proofErr w:type="gramStart"/>
      <w:r w:rsidRPr="00F0735F">
        <w:rPr>
          <w:rFonts w:cs="Tahoma"/>
          <w:bCs/>
          <w:i/>
        </w:rPr>
        <w:t>información ,</w:t>
      </w:r>
      <w:proofErr w:type="gramEnd"/>
      <w:r w:rsidRPr="00F0735F">
        <w:rPr>
          <w:rFonts w:cs="Tahoma"/>
          <w:bCs/>
          <w:i/>
        </w:rPr>
        <w:t xml:space="preserve"> en la cual no se proporcionó la información de manera completa, adecuada y fundamentada, vulnerando el derecho de acceso a la información. con fundamento en los artículos 6° y 8° de la Constitución Política de los Estados Unidos Mexicanos; los artículos 144, 145 y 146 de la Ley General de Transparencia y Acceso a la Información Pública; así como los artículos 108, 109 y 110 de la Ley de Transparencia y Acceso a la Información Pública del Estado de México y Municipios, debido a que la respuesta proporcionada por la entidad responsable no satisface mi solicitud.”</w:t>
      </w:r>
    </w:p>
    <w:p w14:paraId="6AE8EA9A" w14:textId="77777777" w:rsidR="00664420" w:rsidRPr="00F0735F" w:rsidRDefault="00664420" w:rsidP="00F0735F">
      <w:pPr>
        <w:tabs>
          <w:tab w:val="left" w:pos="4667"/>
        </w:tabs>
        <w:ind w:left="567" w:right="539"/>
        <w:rPr>
          <w:rFonts w:cs="Tahoma"/>
          <w:bCs/>
          <w:i/>
        </w:rPr>
      </w:pPr>
    </w:p>
    <w:p w14:paraId="047D036B" w14:textId="77777777" w:rsidR="00664420" w:rsidRPr="00F0735F" w:rsidRDefault="00664420" w:rsidP="00F0735F">
      <w:pPr>
        <w:tabs>
          <w:tab w:val="left" w:pos="4667"/>
        </w:tabs>
        <w:ind w:left="567" w:right="539"/>
        <w:rPr>
          <w:rFonts w:cs="Tahoma"/>
          <w:b/>
          <w:iCs/>
        </w:rPr>
      </w:pPr>
      <w:r w:rsidRPr="00F0735F">
        <w:rPr>
          <w:rFonts w:cs="Tahoma"/>
          <w:b/>
          <w:iCs/>
        </w:rPr>
        <w:t>RAZONES O MOTIVOS DE LA INCONFORMIDAD</w:t>
      </w:r>
      <w:r w:rsidRPr="00F0735F">
        <w:rPr>
          <w:rFonts w:cs="Tahoma"/>
          <w:b/>
          <w:iCs/>
        </w:rPr>
        <w:tab/>
      </w:r>
    </w:p>
    <w:p w14:paraId="1DAE2563" w14:textId="7665D13D" w:rsidR="00953430" w:rsidRPr="00F0735F" w:rsidRDefault="00027792" w:rsidP="00F0735F">
      <w:pPr>
        <w:tabs>
          <w:tab w:val="left" w:pos="4667"/>
        </w:tabs>
        <w:ind w:left="567" w:right="539"/>
        <w:rPr>
          <w:rFonts w:cs="Tahoma"/>
          <w:bCs/>
          <w:i/>
        </w:rPr>
      </w:pPr>
      <w:r w:rsidRPr="00F0735F">
        <w:rPr>
          <w:rFonts w:cs="Tahoma"/>
          <w:bCs/>
          <w:i/>
        </w:rPr>
        <w:t xml:space="preserve">“Falta de Entrega de Información: La dependencia no proporcionó la información solicitada de manera íntegra, omitiendo datos esenciales que deben ser de acceso público. Fundamentación Deficiente o Inexistente: La respuesta emitida no justifica adecuadamente la negativa de información, omitiendo una adecuada aplicación de la normativa de transparencia. Clasificación Errónea de la Información: En caso de que la información haya sido reservada o clasificada como confidencial, se impugna dicha clasificación por no cumplir con los supuestos establecidos en la Ley General de Transparencia y Acceso a la Información Pública. Plazo de Respuesta: Si la respuesta fue tardía o fuera del plazo legal, se argumenta una omisión indebida de la autoridad. Violación al Derecho de Acceso a la Información: Se argumenta que el actuar de la dependencia transgrede lo establecido en la </w:t>
      </w:r>
      <w:r w:rsidRPr="00F0735F">
        <w:rPr>
          <w:rFonts w:cs="Tahoma"/>
          <w:bCs/>
          <w:i/>
        </w:rPr>
        <w:lastRenderedPageBreak/>
        <w:t>Constitución y las leyes en materia de transparencia, restringiendo el derecho a recibir información pública.”</w:t>
      </w:r>
    </w:p>
    <w:p w14:paraId="48FE75EA" w14:textId="77777777" w:rsidR="00664420" w:rsidRPr="00F0735F" w:rsidRDefault="00664420" w:rsidP="00F0735F">
      <w:pPr>
        <w:tabs>
          <w:tab w:val="left" w:pos="4667"/>
        </w:tabs>
        <w:ind w:right="567"/>
        <w:rPr>
          <w:rFonts w:cs="Tahoma"/>
          <w:b/>
          <w:bCs/>
        </w:rPr>
      </w:pPr>
    </w:p>
    <w:p w14:paraId="6804DEF1" w14:textId="3C4F6CB5" w:rsidR="00664420" w:rsidRPr="00F0735F" w:rsidRDefault="006E25BC" w:rsidP="00F0735F">
      <w:pPr>
        <w:pStyle w:val="Ttulo3"/>
      </w:pPr>
      <w:bookmarkStart w:id="10" w:name="_Toc195122659"/>
      <w:r w:rsidRPr="00F0735F">
        <w:t>b</w:t>
      </w:r>
      <w:r w:rsidR="00664420" w:rsidRPr="00F0735F">
        <w:t>) Turno del Recurso de Revisión</w:t>
      </w:r>
      <w:bookmarkEnd w:id="10"/>
    </w:p>
    <w:p w14:paraId="1173671B" w14:textId="71C6F9B2" w:rsidR="00C72DAA" w:rsidRPr="00F0735F" w:rsidRDefault="00C72DAA" w:rsidP="00F0735F">
      <w:r w:rsidRPr="00F0735F">
        <w:t>Con fundamento en el artículo 185, fracción I de la Ley de Transparencia y Acceso a la Información Pública del Estado de México y Municipios, el</w:t>
      </w:r>
      <w:r w:rsidRPr="00F0735F">
        <w:rPr>
          <w:b/>
          <w:bCs/>
        </w:rPr>
        <w:t xml:space="preserve"> </w:t>
      </w:r>
      <w:r w:rsidR="00027792" w:rsidRPr="00F0735F">
        <w:rPr>
          <w:b/>
          <w:bCs/>
        </w:rPr>
        <w:t>catorce de febrero de dos mil veinticinco,</w:t>
      </w:r>
      <w:r w:rsidRPr="00F0735F">
        <w:t xml:space="preserve"> se turnó el recurso de revisión a través del</w:t>
      </w:r>
      <w:r w:rsidRPr="00F0735F">
        <w:rPr>
          <w:rFonts w:eastAsia="Arial Unicode MS"/>
        </w:rPr>
        <w:t xml:space="preserve"> </w:t>
      </w:r>
      <w:r w:rsidRPr="00F0735F">
        <w:rPr>
          <w:rFonts w:eastAsia="Arial Unicode MS"/>
          <w:bCs/>
        </w:rPr>
        <w:t>SAIMEX</w:t>
      </w:r>
      <w:r w:rsidRPr="00F0735F">
        <w:t xml:space="preserve"> a la </w:t>
      </w:r>
      <w:r w:rsidRPr="00F0735F">
        <w:rPr>
          <w:b/>
        </w:rPr>
        <w:t>Comisionada Sharon Cristina Morales Martínez</w:t>
      </w:r>
      <w:r w:rsidRPr="00F0735F">
        <w:rPr>
          <w:bCs/>
        </w:rPr>
        <w:t xml:space="preserve">, </w:t>
      </w:r>
      <w:r w:rsidRPr="00F0735F">
        <w:t xml:space="preserve">a efecto de decretar su admisión o desechamiento. </w:t>
      </w:r>
    </w:p>
    <w:p w14:paraId="18F305CB" w14:textId="77777777" w:rsidR="00664420" w:rsidRPr="00F0735F" w:rsidRDefault="00664420" w:rsidP="00F0735F">
      <w:pPr>
        <w:rPr>
          <w:rFonts w:eastAsia="Batang" w:cs="Tahoma"/>
          <w:bCs/>
          <w:szCs w:val="22"/>
        </w:rPr>
      </w:pPr>
    </w:p>
    <w:p w14:paraId="3E31EC2D" w14:textId="295256A1" w:rsidR="00664420" w:rsidRPr="00F0735F" w:rsidRDefault="006E25BC" w:rsidP="00F0735F">
      <w:pPr>
        <w:pStyle w:val="Ttulo3"/>
      </w:pPr>
      <w:bookmarkStart w:id="11" w:name="_Toc195122660"/>
      <w:r w:rsidRPr="00F0735F">
        <w:t>c</w:t>
      </w:r>
      <w:r w:rsidR="00664420" w:rsidRPr="00F0735F">
        <w:t>) Admisión del Recurso de Revisión</w:t>
      </w:r>
      <w:bookmarkEnd w:id="11"/>
    </w:p>
    <w:p w14:paraId="240447D5" w14:textId="743FA1BF" w:rsidR="000E09C4" w:rsidRPr="00F0735F" w:rsidRDefault="000E09C4" w:rsidP="00F0735F">
      <w:pPr>
        <w:rPr>
          <w:rFonts w:cs="Arial"/>
        </w:rPr>
      </w:pPr>
      <w:r w:rsidRPr="00F0735F">
        <w:rPr>
          <w:rFonts w:cs="Arial"/>
        </w:rPr>
        <w:t>El</w:t>
      </w:r>
      <w:r w:rsidR="00027792" w:rsidRPr="00F0735F">
        <w:rPr>
          <w:rFonts w:cs="Arial"/>
        </w:rPr>
        <w:t xml:space="preserve"> </w:t>
      </w:r>
      <w:r w:rsidR="00027792" w:rsidRPr="00F0735F">
        <w:rPr>
          <w:rFonts w:cs="Arial"/>
          <w:b/>
        </w:rPr>
        <w:t>diecisiete de febrero de dos mil veinticinco</w:t>
      </w:r>
      <w:r w:rsidR="00027792" w:rsidRPr="00F0735F">
        <w:rPr>
          <w:rFonts w:cs="Arial"/>
        </w:rPr>
        <w:t>,</w:t>
      </w:r>
      <w:r w:rsidRPr="00F0735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0735F">
        <w:rPr>
          <w:rFonts w:cs="Arial"/>
        </w:rPr>
        <w:t>, fracción II</w:t>
      </w:r>
      <w:r w:rsidRPr="00F0735F">
        <w:rPr>
          <w:rFonts w:cs="Arial"/>
        </w:rPr>
        <w:t xml:space="preserve"> de la Ley de Transparencia y Acceso a la Información Pública del Estado de México y Municipios.</w:t>
      </w:r>
    </w:p>
    <w:p w14:paraId="09B589C5" w14:textId="77777777" w:rsidR="00664420" w:rsidRPr="00F0735F" w:rsidRDefault="00664420" w:rsidP="00F0735F">
      <w:pPr>
        <w:rPr>
          <w:rFonts w:cs="Tahoma"/>
          <w:b/>
          <w:szCs w:val="22"/>
        </w:rPr>
      </w:pPr>
    </w:p>
    <w:p w14:paraId="3B820F58" w14:textId="7CFFC89A" w:rsidR="00865CF4" w:rsidRPr="00F0735F" w:rsidRDefault="00C27F6D" w:rsidP="00F0735F">
      <w:pPr>
        <w:pStyle w:val="Ttulo3"/>
      </w:pPr>
      <w:bookmarkStart w:id="12" w:name="_Toc195122661"/>
      <w:r w:rsidRPr="00F0735F">
        <w:t>d</w:t>
      </w:r>
      <w:r w:rsidR="00664420" w:rsidRPr="00F0735F">
        <w:t xml:space="preserve">) </w:t>
      </w:r>
      <w:r w:rsidR="00865CF4" w:rsidRPr="00F0735F">
        <w:t>Informe Justificado del Sujeto Obligado</w:t>
      </w:r>
      <w:bookmarkEnd w:id="12"/>
    </w:p>
    <w:p w14:paraId="195F0D72" w14:textId="6FCB4BCD" w:rsidR="00865CF4" w:rsidRPr="00F0735F" w:rsidRDefault="00865CF4" w:rsidP="00F0735F">
      <w:pPr>
        <w:rPr>
          <w:rFonts w:eastAsia="Calibri" w:cs="Tahoma"/>
          <w:szCs w:val="22"/>
          <w:lang w:eastAsia="en-US"/>
        </w:rPr>
      </w:pPr>
      <w:r w:rsidRPr="00F0735F">
        <w:rPr>
          <w:rFonts w:cs="Tahoma"/>
          <w:bCs/>
          <w:szCs w:val="24"/>
        </w:rPr>
        <w:t xml:space="preserve">El </w:t>
      </w:r>
      <w:r w:rsidR="00027792" w:rsidRPr="00F0735F">
        <w:rPr>
          <w:rFonts w:cs="Tahoma"/>
          <w:b/>
          <w:bCs/>
          <w:szCs w:val="24"/>
        </w:rPr>
        <w:t>siete de marzo de dos mil veinticinco</w:t>
      </w:r>
      <w:r w:rsidRPr="00F0735F">
        <w:rPr>
          <w:rFonts w:cs="Tahoma"/>
          <w:b/>
          <w:szCs w:val="24"/>
        </w:rPr>
        <w:t xml:space="preserve"> EL SUJETO OBLIGADO</w:t>
      </w:r>
      <w:r w:rsidRPr="00F0735F">
        <w:rPr>
          <w:rFonts w:cs="Tahoma"/>
          <w:bCs/>
          <w:szCs w:val="24"/>
        </w:rPr>
        <w:t xml:space="preserve"> rindió su informe justificado a través del SAIMEX, </w:t>
      </w:r>
      <w:r w:rsidRPr="00F0735F">
        <w:rPr>
          <w:rFonts w:eastAsia="Calibri" w:cs="Tahoma"/>
          <w:szCs w:val="22"/>
          <w:lang w:eastAsia="en-US"/>
        </w:rPr>
        <w:t>en el cual expresó lo siguiente:</w:t>
      </w:r>
    </w:p>
    <w:p w14:paraId="2492581E" w14:textId="7128D496" w:rsidR="00027792" w:rsidRPr="00F0735F" w:rsidRDefault="00027792" w:rsidP="00F0735F">
      <w:pPr>
        <w:rPr>
          <w:rFonts w:eastAsia="Calibri" w:cs="Tahoma"/>
          <w:szCs w:val="22"/>
          <w:lang w:eastAsia="en-US"/>
        </w:rPr>
      </w:pPr>
    </w:p>
    <w:p w14:paraId="467071BB" w14:textId="259E65F3" w:rsidR="00027792" w:rsidRPr="00F0735F" w:rsidRDefault="00027792" w:rsidP="00F0735F">
      <w:pPr>
        <w:ind w:left="851" w:right="822"/>
        <w:rPr>
          <w:rFonts w:eastAsia="Calibri" w:cs="Tahoma"/>
          <w:szCs w:val="22"/>
          <w:lang w:eastAsia="en-US"/>
        </w:rPr>
      </w:pPr>
      <w:r w:rsidRPr="00F0735F">
        <w:rPr>
          <w:rFonts w:eastAsia="Calibri" w:cs="Tahoma"/>
          <w:b/>
          <w:szCs w:val="22"/>
          <w:lang w:eastAsia="en-US"/>
        </w:rPr>
        <w:t>-CONVOCATORIA CONTRALOR (3).</w:t>
      </w:r>
      <w:proofErr w:type="spellStart"/>
      <w:r w:rsidRPr="00F0735F">
        <w:rPr>
          <w:rFonts w:eastAsia="Calibri" w:cs="Tahoma"/>
          <w:b/>
          <w:szCs w:val="22"/>
          <w:lang w:eastAsia="en-US"/>
        </w:rPr>
        <w:t>pdf</w:t>
      </w:r>
      <w:proofErr w:type="spellEnd"/>
      <w:r w:rsidRPr="00F0735F">
        <w:rPr>
          <w:rFonts w:eastAsia="Calibri" w:cs="Tahoma"/>
          <w:b/>
          <w:szCs w:val="22"/>
          <w:lang w:eastAsia="en-US"/>
        </w:rPr>
        <w:t xml:space="preserve">.- </w:t>
      </w:r>
      <w:r w:rsidRPr="00F0735F">
        <w:rPr>
          <w:rFonts w:eastAsia="Calibri" w:cs="Tahoma"/>
          <w:szCs w:val="22"/>
          <w:lang w:eastAsia="en-US"/>
        </w:rPr>
        <w:t>Documento que contiene la Convocatoria pública para seleccionar contralor.</w:t>
      </w:r>
    </w:p>
    <w:p w14:paraId="54DE9A01" w14:textId="77777777" w:rsidR="00027792" w:rsidRPr="00F0735F" w:rsidRDefault="00027792" w:rsidP="00F0735F">
      <w:pPr>
        <w:ind w:left="851" w:right="822"/>
        <w:rPr>
          <w:rFonts w:eastAsia="Calibri" w:cs="Tahoma"/>
          <w:b/>
          <w:szCs w:val="22"/>
          <w:lang w:eastAsia="en-US"/>
        </w:rPr>
      </w:pPr>
    </w:p>
    <w:p w14:paraId="16B7BD3E" w14:textId="67491DDE" w:rsidR="00027792" w:rsidRPr="00F0735F" w:rsidRDefault="00027792" w:rsidP="00F0735F">
      <w:pPr>
        <w:ind w:left="851" w:right="822"/>
        <w:rPr>
          <w:rFonts w:eastAsia="Calibri" w:cs="Tahoma"/>
          <w:szCs w:val="22"/>
          <w:lang w:eastAsia="en-US"/>
        </w:rPr>
      </w:pPr>
      <w:r w:rsidRPr="00F0735F">
        <w:rPr>
          <w:rFonts w:eastAsia="Calibri" w:cs="Tahoma"/>
          <w:b/>
          <w:szCs w:val="22"/>
          <w:lang w:eastAsia="en-US"/>
        </w:rPr>
        <w:t xml:space="preserve">-IMAGEN ESTRADO CONTRALOR.docx.- </w:t>
      </w:r>
      <w:r w:rsidRPr="00F0735F">
        <w:rPr>
          <w:rFonts w:eastAsia="Calibri" w:cs="Tahoma"/>
          <w:szCs w:val="22"/>
          <w:lang w:eastAsia="en-US"/>
        </w:rPr>
        <w:t>Imágenes del estado donde está colocada la Convocatoria pública para seleccionar contralor.</w:t>
      </w:r>
    </w:p>
    <w:p w14:paraId="77E9EAA1" w14:textId="72F61124" w:rsidR="00027792" w:rsidRPr="00F0735F" w:rsidRDefault="00027792" w:rsidP="00F0735F">
      <w:pPr>
        <w:ind w:left="851" w:right="822"/>
        <w:rPr>
          <w:rFonts w:eastAsia="Calibri" w:cs="Tahoma"/>
          <w:szCs w:val="22"/>
          <w:lang w:eastAsia="en-US"/>
        </w:rPr>
      </w:pPr>
      <w:r w:rsidRPr="00F0735F">
        <w:rPr>
          <w:rFonts w:eastAsia="Calibri" w:cs="Tahoma"/>
          <w:b/>
          <w:szCs w:val="22"/>
          <w:lang w:eastAsia="en-US"/>
        </w:rPr>
        <w:lastRenderedPageBreak/>
        <w:t xml:space="preserve">-REQ 00042 REV 01412.pdf.- </w:t>
      </w:r>
      <w:r w:rsidRPr="00F0735F">
        <w:rPr>
          <w:rFonts w:eastAsia="Calibri" w:cs="Tahoma"/>
          <w:szCs w:val="22"/>
          <w:lang w:eastAsia="en-US"/>
        </w:rPr>
        <w:t>Contiene escrito firmado por la Coordinadora de la Unida</w:t>
      </w:r>
      <w:r w:rsidR="00DD4DE4" w:rsidRPr="00F0735F">
        <w:rPr>
          <w:rFonts w:eastAsia="Calibri" w:cs="Tahoma"/>
          <w:szCs w:val="22"/>
          <w:lang w:eastAsia="en-US"/>
        </w:rPr>
        <w:t>d</w:t>
      </w:r>
      <w:r w:rsidRPr="00F0735F">
        <w:rPr>
          <w:rFonts w:eastAsia="Calibri" w:cs="Tahoma"/>
          <w:szCs w:val="22"/>
          <w:lang w:eastAsia="en-US"/>
        </w:rPr>
        <w:t xml:space="preserve"> de Transparencia y Acceso a la información, mediante la cual da respuesta a diversos cuestionamientos de la solicitud de información de manera unilateral</w:t>
      </w:r>
      <w:r w:rsidR="00DD4DE4" w:rsidRPr="00F0735F">
        <w:rPr>
          <w:rFonts w:eastAsia="Calibri" w:cs="Tahoma"/>
          <w:szCs w:val="22"/>
          <w:lang w:eastAsia="en-US"/>
        </w:rPr>
        <w:t>.</w:t>
      </w:r>
    </w:p>
    <w:p w14:paraId="7BABC91A" w14:textId="5F86AC71" w:rsidR="00027792" w:rsidRPr="00F0735F" w:rsidRDefault="00027792" w:rsidP="00F0735F">
      <w:pPr>
        <w:rPr>
          <w:rFonts w:eastAsia="Calibri" w:cs="Tahoma"/>
          <w:b/>
          <w:szCs w:val="22"/>
          <w:lang w:eastAsia="en-US"/>
        </w:rPr>
      </w:pPr>
    </w:p>
    <w:p w14:paraId="2D130A9D" w14:textId="787C28CD" w:rsidR="00865CF4" w:rsidRPr="00F0735F" w:rsidRDefault="00865CF4" w:rsidP="00F0735F">
      <w:pPr>
        <w:rPr>
          <w:rFonts w:cs="Tahoma"/>
          <w:bCs/>
          <w:szCs w:val="24"/>
        </w:rPr>
      </w:pPr>
      <w:r w:rsidRPr="00F0735F">
        <w:rPr>
          <w:rFonts w:cs="Tahoma"/>
          <w:bCs/>
          <w:szCs w:val="24"/>
        </w:rPr>
        <w:t xml:space="preserve">Esta información fue puesta a la vista de </w:t>
      </w:r>
      <w:r w:rsidRPr="00F0735F">
        <w:rPr>
          <w:rFonts w:cs="Tahoma"/>
          <w:b/>
          <w:szCs w:val="24"/>
        </w:rPr>
        <w:t xml:space="preserve">LA PARTE RECURRENTE </w:t>
      </w:r>
      <w:r w:rsidRPr="00F0735F">
        <w:rPr>
          <w:rFonts w:cs="Tahoma"/>
          <w:bCs/>
          <w:szCs w:val="24"/>
        </w:rPr>
        <w:t>el</w:t>
      </w:r>
      <w:r w:rsidR="00027792" w:rsidRPr="00F0735F">
        <w:rPr>
          <w:rFonts w:cs="Tahoma"/>
          <w:bCs/>
          <w:szCs w:val="24"/>
        </w:rPr>
        <w:t xml:space="preserve"> </w:t>
      </w:r>
      <w:r w:rsidR="00027792" w:rsidRPr="00F0735F">
        <w:rPr>
          <w:rFonts w:cs="Tahoma"/>
          <w:b/>
          <w:bCs/>
          <w:szCs w:val="24"/>
        </w:rPr>
        <w:t>treinta y uno de marzo de dos mil veinticinco</w:t>
      </w:r>
      <w:r w:rsidRPr="00F0735F">
        <w:rPr>
          <w:rFonts w:cs="Tahoma"/>
          <w:bCs/>
          <w:szCs w:val="24"/>
        </w:rPr>
        <w:t xml:space="preserve"> para que, en un plazo de tres días hábiles, manifestara lo que a su derecho conviniera, de conformidad con lo establecido en el </w:t>
      </w:r>
      <w:r w:rsidRPr="00F0735F">
        <w:rPr>
          <w:rFonts w:cs="Arial"/>
        </w:rPr>
        <w:t>artículo 185, fracción III de la Ley de Transparencia y Acceso a la Información Pública del Estado de México y Municipios</w:t>
      </w:r>
      <w:r w:rsidRPr="00F0735F">
        <w:rPr>
          <w:rFonts w:cs="Tahoma"/>
          <w:bCs/>
          <w:szCs w:val="24"/>
        </w:rPr>
        <w:t>.</w:t>
      </w:r>
    </w:p>
    <w:p w14:paraId="3B386B4C" w14:textId="77777777" w:rsidR="003A40C1" w:rsidRPr="00F0735F" w:rsidRDefault="003A40C1" w:rsidP="00F0735F">
      <w:pPr>
        <w:ind w:right="539"/>
        <w:rPr>
          <w:rFonts w:cs="Tahoma"/>
          <w:bCs/>
          <w:szCs w:val="24"/>
        </w:rPr>
      </w:pPr>
    </w:p>
    <w:p w14:paraId="755B7730" w14:textId="06963007" w:rsidR="00664420" w:rsidRPr="00F0735F" w:rsidRDefault="00C27F6D" w:rsidP="00F0735F">
      <w:pPr>
        <w:pStyle w:val="Ttulo3"/>
        <w:rPr>
          <w:lang w:val="es-ES"/>
        </w:rPr>
      </w:pPr>
      <w:bookmarkStart w:id="13" w:name="_Toc195122662"/>
      <w:r w:rsidRPr="00F0735F">
        <w:rPr>
          <w:rFonts w:eastAsia="Calibri"/>
          <w:bCs/>
          <w:lang w:eastAsia="en-US"/>
        </w:rPr>
        <w:t>e</w:t>
      </w:r>
      <w:r w:rsidR="00664420" w:rsidRPr="00F0735F">
        <w:rPr>
          <w:rFonts w:eastAsia="Calibri"/>
          <w:bCs/>
          <w:lang w:eastAsia="en-US"/>
        </w:rPr>
        <w:t>)</w:t>
      </w:r>
      <w:r w:rsidR="00664420" w:rsidRPr="00F0735F">
        <w:t xml:space="preserve"> </w:t>
      </w:r>
      <w:r w:rsidR="00865CF4" w:rsidRPr="00F0735F">
        <w:rPr>
          <w:lang w:val="es-ES"/>
        </w:rPr>
        <w:t>Manifestaciones de la Parte Recurrente</w:t>
      </w:r>
      <w:bookmarkEnd w:id="13"/>
    </w:p>
    <w:p w14:paraId="4E8AF011" w14:textId="77777777" w:rsidR="00865CF4" w:rsidRPr="00F0735F" w:rsidRDefault="00865CF4" w:rsidP="00F0735F">
      <w:pPr>
        <w:rPr>
          <w:rFonts w:eastAsia="Arial Unicode MS" w:cs="Arial"/>
        </w:rPr>
      </w:pPr>
      <w:r w:rsidRPr="00F0735F">
        <w:rPr>
          <w:rFonts w:cs="Tahoma"/>
          <w:b/>
          <w:szCs w:val="24"/>
        </w:rPr>
        <w:t xml:space="preserve">LA PARTE RECURRENTE </w:t>
      </w:r>
      <w:r w:rsidRPr="00F0735F">
        <w:rPr>
          <w:rFonts w:eastAsia="Arial Unicode MS" w:cs="Arial"/>
        </w:rPr>
        <w:t>no realizó manifestación alguna dentro del término legalmente concedido para tal efecto, ni presentó pruebas o alegatos.</w:t>
      </w:r>
    </w:p>
    <w:p w14:paraId="2623346A" w14:textId="77777777" w:rsidR="00DD4DE4" w:rsidRPr="00F0735F" w:rsidRDefault="00DD4DE4" w:rsidP="00F0735F"/>
    <w:p w14:paraId="0E651988" w14:textId="55F0CC9C" w:rsidR="00664420" w:rsidRPr="00F0735F" w:rsidRDefault="00C27F6D" w:rsidP="00F0735F">
      <w:pPr>
        <w:pStyle w:val="Ttulo3"/>
      </w:pPr>
      <w:bookmarkStart w:id="14" w:name="_Toc195122663"/>
      <w:r w:rsidRPr="00F0735F">
        <w:t>f</w:t>
      </w:r>
      <w:r w:rsidR="00664420" w:rsidRPr="00F0735F">
        <w:t>) Cierre de instrucción</w:t>
      </w:r>
      <w:bookmarkEnd w:id="14"/>
    </w:p>
    <w:p w14:paraId="79AF95DC" w14:textId="655EF132" w:rsidR="00664420" w:rsidRPr="00F0735F" w:rsidRDefault="00BF091A" w:rsidP="00F0735F">
      <w:r w:rsidRPr="00F0735F">
        <w:rPr>
          <w:rFonts w:cs="Tahoma"/>
          <w:szCs w:val="22"/>
        </w:rPr>
        <w:t>Al no existir diligencias pendientes por desahogar</w:t>
      </w:r>
      <w:r w:rsidRPr="00F0735F">
        <w:rPr>
          <w:rFonts w:cs="Arial"/>
        </w:rPr>
        <w:t xml:space="preserve">, el </w:t>
      </w:r>
      <w:bookmarkStart w:id="15" w:name="_Hlk104892386"/>
      <w:r w:rsidR="00DD4DE4" w:rsidRPr="00F0735F">
        <w:rPr>
          <w:rFonts w:cs="Arial"/>
          <w:b/>
        </w:rPr>
        <w:t>nueve de abril de dos mil veinticinco</w:t>
      </w:r>
      <w:bookmarkEnd w:id="15"/>
      <w:r w:rsidR="00DD4DE4" w:rsidRPr="00F0735F">
        <w:rPr>
          <w:rFonts w:cs="Arial"/>
        </w:rPr>
        <w:t xml:space="preserve">, </w:t>
      </w:r>
      <w:r w:rsidRPr="00F0735F">
        <w:rPr>
          <w:rFonts w:cs="Arial"/>
        </w:rPr>
        <w:t xml:space="preserve">la </w:t>
      </w:r>
      <w:r w:rsidRPr="00F0735F">
        <w:rPr>
          <w:rFonts w:cs="Arial"/>
          <w:b/>
          <w:bCs/>
        </w:rPr>
        <w:t xml:space="preserve">Comisionada </w:t>
      </w:r>
      <w:r w:rsidRPr="00F0735F">
        <w:rPr>
          <w:b/>
        </w:rPr>
        <w:t xml:space="preserve">Sharon Cristina Morales Martínez </w:t>
      </w:r>
      <w:r w:rsidRPr="00F0735F">
        <w:rPr>
          <w:rFonts w:cs="Arial"/>
        </w:rPr>
        <w:t>acordó el cierre de instrucción</w:t>
      </w:r>
      <w:r w:rsidR="0011350D" w:rsidRPr="00F0735F">
        <w:rPr>
          <w:rFonts w:cs="Arial"/>
        </w:rPr>
        <w:t xml:space="preserve"> y</w:t>
      </w:r>
      <w:r w:rsidRPr="00F0735F">
        <w:rPr>
          <w:rFonts w:cs="Arial"/>
        </w:rPr>
        <w:t xml:space="preserve"> </w:t>
      </w:r>
      <w:r w:rsidR="0011350D" w:rsidRPr="00F0735F">
        <w:rPr>
          <w:rFonts w:cs="Arial"/>
        </w:rPr>
        <w:t xml:space="preserve">la </w:t>
      </w:r>
      <w:r w:rsidRPr="00F0735F">
        <w:rPr>
          <w:rFonts w:cs="Arial"/>
        </w:rPr>
        <w:t>remisión del expediente a efecto de ser resuelto, de conformidad con lo establecido en el artículo 185 fracciones VI y VIII de la Ley de Transparencia y Acceso a la Información Pública del Estado de México y Municipios</w:t>
      </w:r>
      <w:r w:rsidRPr="00F0735F">
        <w:t>.</w:t>
      </w:r>
      <w:r w:rsidR="0011350D" w:rsidRPr="00F0735F">
        <w:t xml:space="preserve"> Dicho acuerdo </w:t>
      </w:r>
      <w:r w:rsidR="00664420" w:rsidRPr="00F0735F">
        <w:rPr>
          <w:rFonts w:cs="Tahoma"/>
          <w:szCs w:val="22"/>
        </w:rPr>
        <w:t xml:space="preserve">fue notificado a las partes el mismo día a través del </w:t>
      </w:r>
      <w:r w:rsidR="00664420" w:rsidRPr="00F0735F">
        <w:rPr>
          <w:rFonts w:cs="Tahoma"/>
          <w:szCs w:val="22"/>
          <w:lang w:val="es-ES"/>
        </w:rPr>
        <w:t>SAIMEX</w:t>
      </w:r>
      <w:r w:rsidR="00664420" w:rsidRPr="00F0735F">
        <w:rPr>
          <w:rFonts w:cs="Tahoma"/>
          <w:szCs w:val="22"/>
        </w:rPr>
        <w:t>.</w:t>
      </w:r>
    </w:p>
    <w:p w14:paraId="741683E3" w14:textId="77777777" w:rsidR="0011350D" w:rsidRPr="00F0735F" w:rsidRDefault="0011350D" w:rsidP="00F0735F">
      <w:pPr>
        <w:rPr>
          <w:rFonts w:cs="Tahoma"/>
          <w:szCs w:val="22"/>
        </w:rPr>
      </w:pPr>
    </w:p>
    <w:p w14:paraId="0823BF5A" w14:textId="77777777" w:rsidR="00BD484E" w:rsidRPr="00F0735F" w:rsidRDefault="00BD484E" w:rsidP="00F0735F">
      <w:pPr>
        <w:rPr>
          <w:rFonts w:cs="Tahoma"/>
          <w:szCs w:val="22"/>
        </w:rPr>
      </w:pPr>
    </w:p>
    <w:p w14:paraId="1DCB27AE" w14:textId="77777777" w:rsidR="00BD484E" w:rsidRPr="00F0735F" w:rsidRDefault="00BD484E" w:rsidP="00F0735F">
      <w:pPr>
        <w:rPr>
          <w:rFonts w:cs="Tahoma"/>
          <w:szCs w:val="22"/>
        </w:rPr>
      </w:pPr>
    </w:p>
    <w:p w14:paraId="7A9629DE" w14:textId="77777777" w:rsidR="00664420" w:rsidRPr="00F0735F" w:rsidRDefault="00664420" w:rsidP="00F0735F">
      <w:pPr>
        <w:pStyle w:val="Ttulo1"/>
        <w:rPr>
          <w:rFonts w:eastAsiaTheme="minorHAnsi"/>
          <w:lang w:eastAsia="en-US"/>
        </w:rPr>
      </w:pPr>
      <w:bookmarkStart w:id="16" w:name="_Toc195122664"/>
      <w:r w:rsidRPr="00F0735F">
        <w:rPr>
          <w:rFonts w:eastAsiaTheme="minorHAnsi"/>
          <w:lang w:eastAsia="en-US"/>
        </w:rPr>
        <w:lastRenderedPageBreak/>
        <w:t>CONSIDERANDOS</w:t>
      </w:r>
      <w:bookmarkEnd w:id="16"/>
    </w:p>
    <w:p w14:paraId="6DD1243B" w14:textId="77777777" w:rsidR="00664420" w:rsidRPr="00F0735F" w:rsidRDefault="00664420" w:rsidP="00F0735F">
      <w:pPr>
        <w:contextualSpacing/>
        <w:jc w:val="center"/>
        <w:rPr>
          <w:rFonts w:eastAsiaTheme="minorHAnsi" w:cs="Tahoma"/>
          <w:b/>
          <w:szCs w:val="22"/>
          <w:lang w:eastAsia="en-US"/>
        </w:rPr>
      </w:pPr>
    </w:p>
    <w:p w14:paraId="0B67CB92" w14:textId="2E307D3B" w:rsidR="00664420" w:rsidRPr="00F0735F" w:rsidRDefault="00664420" w:rsidP="00F0735F">
      <w:pPr>
        <w:pStyle w:val="Ttulo2"/>
        <w:rPr>
          <w:rFonts w:eastAsia="Batang"/>
        </w:rPr>
      </w:pPr>
      <w:bookmarkStart w:id="17" w:name="_Toc195122665"/>
      <w:r w:rsidRPr="00F0735F">
        <w:rPr>
          <w:rFonts w:eastAsia="Batang"/>
        </w:rPr>
        <w:t xml:space="preserve">PRIMERO. </w:t>
      </w:r>
      <w:r w:rsidR="00BA55A8" w:rsidRPr="00F0735F">
        <w:rPr>
          <w:rFonts w:eastAsia="Batang"/>
        </w:rPr>
        <w:t>Procedibilidad</w:t>
      </w:r>
      <w:bookmarkEnd w:id="17"/>
    </w:p>
    <w:p w14:paraId="39C52BC1" w14:textId="56FCC20D" w:rsidR="00BA55A8" w:rsidRPr="00F0735F" w:rsidRDefault="00BA55A8" w:rsidP="00F0735F">
      <w:pPr>
        <w:pStyle w:val="Ttulo3"/>
      </w:pPr>
      <w:bookmarkStart w:id="18" w:name="_Toc195122666"/>
      <w:r w:rsidRPr="00F0735F">
        <w:t>a) Competencia</w:t>
      </w:r>
      <w:r w:rsidR="00150C49" w:rsidRPr="00F0735F">
        <w:t xml:space="preserve"> del Instituto</w:t>
      </w:r>
      <w:bookmarkEnd w:id="18"/>
    </w:p>
    <w:p w14:paraId="218AFDBC" w14:textId="42E424A0" w:rsidR="008C434C" w:rsidRPr="00F0735F" w:rsidRDefault="008C434C" w:rsidP="00F0735F">
      <w:r w:rsidRPr="00F0735F">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C34DBE1" w14:textId="77777777" w:rsidR="008C434C" w:rsidRPr="00F0735F" w:rsidRDefault="008C434C" w:rsidP="00F0735F"/>
    <w:p w14:paraId="517A2DD6" w14:textId="4169BE4D" w:rsidR="00664420" w:rsidRPr="00F0735F" w:rsidRDefault="00BA55A8" w:rsidP="00F0735F">
      <w:pPr>
        <w:pStyle w:val="Ttulo3"/>
      </w:pPr>
      <w:bookmarkStart w:id="19" w:name="_Toc195122667"/>
      <w:r w:rsidRPr="00F0735F">
        <w:t>b)</w:t>
      </w:r>
      <w:r w:rsidR="00664420" w:rsidRPr="00F0735F">
        <w:t xml:space="preserve"> </w:t>
      </w:r>
      <w:r w:rsidR="00D91CB4" w:rsidRPr="00F0735F">
        <w:t>Legitimidad</w:t>
      </w:r>
      <w:r w:rsidRPr="00F0735F">
        <w:t xml:space="preserve"> de la parte recurrente</w:t>
      </w:r>
      <w:bookmarkEnd w:id="19"/>
    </w:p>
    <w:p w14:paraId="26FEA382" w14:textId="0B06695C" w:rsidR="00D91CB4" w:rsidRPr="00F0735F" w:rsidRDefault="00D91CB4" w:rsidP="00F0735F">
      <w:pPr>
        <w:rPr>
          <w:rFonts w:cs="Arial"/>
          <w:bCs/>
        </w:rPr>
      </w:pPr>
      <w:r w:rsidRPr="00F0735F">
        <w:rPr>
          <w:rFonts w:cs="Arial"/>
          <w:bCs/>
        </w:rPr>
        <w:t>El recurso de revisión fue interpuesto por parte legítima, ya que se presentó por la misma persona que formuló la solicitud de acceso a la Información Pública,</w:t>
      </w:r>
      <w:r w:rsidRPr="00F0735F">
        <w:rPr>
          <w:rFonts w:cs="Arial"/>
          <w:b/>
          <w:bCs/>
        </w:rPr>
        <w:t xml:space="preserve"> </w:t>
      </w:r>
      <w:r w:rsidRPr="00F0735F">
        <w:rPr>
          <w:rFonts w:cs="Arial"/>
        </w:rPr>
        <w:t>debido a que los datos de acceso</w:t>
      </w:r>
      <w:r w:rsidRPr="00F0735F">
        <w:rPr>
          <w:rFonts w:cs="Arial"/>
          <w:b/>
          <w:bCs/>
        </w:rPr>
        <w:t xml:space="preserve"> </w:t>
      </w:r>
      <w:r w:rsidRPr="00F0735F">
        <w:rPr>
          <w:rFonts w:cs="Arial"/>
        </w:rPr>
        <w:t>SAIMEX</w:t>
      </w:r>
      <w:r w:rsidRPr="00F0735F">
        <w:rPr>
          <w:rFonts w:eastAsia="Calibri" w:cs="Arial"/>
          <w:lang w:eastAsia="en-US"/>
        </w:rPr>
        <w:t xml:space="preserve"> son personales e irrepetibles.</w:t>
      </w:r>
    </w:p>
    <w:p w14:paraId="2C367810" w14:textId="77777777" w:rsidR="00D91CB4" w:rsidRPr="00F0735F" w:rsidRDefault="00D91CB4" w:rsidP="00F0735F"/>
    <w:p w14:paraId="496490FC" w14:textId="1A5F3FDB" w:rsidR="00D91CB4" w:rsidRPr="00F0735F" w:rsidRDefault="00BA55A8" w:rsidP="00F0735F">
      <w:pPr>
        <w:pStyle w:val="Ttulo3"/>
        <w:rPr>
          <w:rFonts w:eastAsia="Calibri"/>
          <w:lang w:eastAsia="es-ES_tradnl"/>
        </w:rPr>
      </w:pPr>
      <w:bookmarkStart w:id="20" w:name="_Toc195122668"/>
      <w:r w:rsidRPr="00F0735F">
        <w:rPr>
          <w:rFonts w:eastAsia="Calibri"/>
          <w:lang w:eastAsia="es-ES_tradnl"/>
        </w:rPr>
        <w:t>c)</w:t>
      </w:r>
      <w:r w:rsidR="00664420" w:rsidRPr="00F0735F">
        <w:rPr>
          <w:rFonts w:eastAsia="Calibri"/>
          <w:lang w:eastAsia="es-ES_tradnl"/>
        </w:rPr>
        <w:t xml:space="preserve"> </w:t>
      </w:r>
      <w:r w:rsidR="00D91CB4" w:rsidRPr="00F0735F">
        <w:rPr>
          <w:rFonts w:eastAsia="Calibri"/>
          <w:lang w:eastAsia="es-ES_tradnl"/>
        </w:rPr>
        <w:t>Plazo para interponer el recurso</w:t>
      </w:r>
      <w:bookmarkEnd w:id="20"/>
    </w:p>
    <w:p w14:paraId="106D37EE" w14:textId="43B7B7BF" w:rsidR="00D91CB4" w:rsidRPr="00F0735F" w:rsidRDefault="00D91CB4" w:rsidP="00F0735F">
      <w:pPr>
        <w:rPr>
          <w:rFonts w:eastAsiaTheme="minorEastAsia" w:cs="Arial"/>
          <w:lang w:val="es-ES_tradnl"/>
        </w:rPr>
      </w:pPr>
      <w:r w:rsidRPr="00F0735F">
        <w:rPr>
          <w:rFonts w:cs="Arial"/>
          <w:b/>
        </w:rPr>
        <w:t>EL SUJETO OBLIGADO</w:t>
      </w:r>
      <w:r w:rsidRPr="00F0735F">
        <w:rPr>
          <w:rFonts w:cs="Arial"/>
        </w:rPr>
        <w:t xml:space="preserve"> notificó la respuesta a la solicitud de acceso a la Información Pública el</w:t>
      </w:r>
      <w:r w:rsidR="00D51318" w:rsidRPr="00F0735F">
        <w:rPr>
          <w:rFonts w:cs="Arial"/>
        </w:rPr>
        <w:t xml:space="preserve"> </w:t>
      </w:r>
      <w:r w:rsidR="00D51318" w:rsidRPr="00F0735F">
        <w:rPr>
          <w:rFonts w:cs="Arial"/>
          <w:b/>
        </w:rPr>
        <w:t>catorce de febrero de dos mil veinticinco</w:t>
      </w:r>
      <w:r w:rsidRPr="00F0735F">
        <w:rPr>
          <w:rFonts w:cs="Arial"/>
        </w:rPr>
        <w:t xml:space="preserve"> </w:t>
      </w:r>
      <w:r w:rsidR="00A53315" w:rsidRPr="00F0735F">
        <w:rPr>
          <w:rFonts w:cs="Arial"/>
        </w:rPr>
        <w:t xml:space="preserve">y el recurso </w:t>
      </w:r>
      <w:r w:rsidR="00A53315" w:rsidRPr="00F0735F">
        <w:rPr>
          <w:rFonts w:eastAsia="Palatino Linotype" w:cs="Palatino Linotype"/>
        </w:rPr>
        <w:t>que nos ocupa se interpuso el</w:t>
      </w:r>
      <w:r w:rsidR="00D51318" w:rsidRPr="00F0735F">
        <w:rPr>
          <w:rFonts w:eastAsia="Palatino Linotype" w:cs="Palatino Linotype"/>
        </w:rPr>
        <w:t xml:space="preserve"> </w:t>
      </w:r>
      <w:r w:rsidR="00D51318" w:rsidRPr="00F0735F">
        <w:rPr>
          <w:rFonts w:eastAsia="Palatino Linotype" w:cs="Palatino Linotype"/>
          <w:b/>
        </w:rPr>
        <w:t>catorce de febrero de dos mil veinticinco</w:t>
      </w:r>
      <w:r w:rsidR="00A53315" w:rsidRPr="00F0735F">
        <w:rPr>
          <w:rFonts w:eastAsia="Palatino Linotype" w:cs="Palatino Linotype"/>
          <w:bCs/>
        </w:rPr>
        <w:t>;</w:t>
      </w:r>
      <w:r w:rsidR="00A53315" w:rsidRPr="00F0735F">
        <w:rPr>
          <w:rFonts w:eastAsia="Palatino Linotype" w:cs="Palatino Linotype"/>
        </w:rPr>
        <w:t xml:space="preserve"> por lo tanto, éste se encuentra dentro del margen temporal </w:t>
      </w:r>
      <w:r w:rsidR="00A53315" w:rsidRPr="00F0735F">
        <w:rPr>
          <w:rFonts w:eastAsia="Palatino Linotype" w:cs="Palatino Linotype"/>
        </w:rPr>
        <w:lastRenderedPageBreak/>
        <w:t xml:space="preserve">previsto en el artículo 178 de la </w:t>
      </w:r>
      <w:r w:rsidR="00A53315" w:rsidRPr="00F0735F">
        <w:rPr>
          <w:rFonts w:cs="Arial"/>
        </w:rPr>
        <w:t>Ley de Transparencia y Acceso a la Información Pública del Estado de México y Municipios</w:t>
      </w:r>
      <w:r w:rsidR="00163D12" w:rsidRPr="00F0735F">
        <w:rPr>
          <w:rFonts w:cs="Arial"/>
        </w:rPr>
        <w:t>.</w:t>
      </w:r>
    </w:p>
    <w:p w14:paraId="49076992" w14:textId="77777777" w:rsidR="00D91CB4" w:rsidRPr="00F0735F" w:rsidRDefault="00D91CB4" w:rsidP="00F0735F">
      <w:pPr>
        <w:rPr>
          <w:rFonts w:eastAsia="Palatino Linotype" w:cs="Palatino Linotype"/>
        </w:rPr>
      </w:pPr>
    </w:p>
    <w:p w14:paraId="46C0EB3A" w14:textId="15F1A919" w:rsidR="00A53315" w:rsidRPr="00F0735F" w:rsidRDefault="00BA55A8" w:rsidP="00F0735F">
      <w:pPr>
        <w:pStyle w:val="Ttulo3"/>
        <w:rPr>
          <w:rFonts w:eastAsia="Calibri"/>
          <w:lang w:eastAsia="es-ES_tradnl"/>
        </w:rPr>
      </w:pPr>
      <w:bookmarkStart w:id="21" w:name="_Toc195122669"/>
      <w:r w:rsidRPr="00F0735F">
        <w:rPr>
          <w:rFonts w:eastAsia="Calibri"/>
          <w:lang w:eastAsia="es-ES_tradnl"/>
        </w:rPr>
        <w:t>d)</w:t>
      </w:r>
      <w:r w:rsidR="00D91CB4" w:rsidRPr="00F0735F">
        <w:rPr>
          <w:rFonts w:eastAsia="Calibri"/>
          <w:lang w:eastAsia="es-ES_tradnl"/>
        </w:rPr>
        <w:t xml:space="preserve"> </w:t>
      </w:r>
      <w:r w:rsidR="009A0277" w:rsidRPr="00F0735F">
        <w:rPr>
          <w:rFonts w:eastAsia="Calibri"/>
          <w:lang w:eastAsia="es-ES_tradnl"/>
        </w:rPr>
        <w:t>Causal de Procedencia</w:t>
      </w:r>
      <w:bookmarkEnd w:id="21"/>
    </w:p>
    <w:p w14:paraId="190404A6" w14:textId="58FBF139" w:rsidR="00BA55A8" w:rsidRPr="00F0735F" w:rsidRDefault="00BA55A8" w:rsidP="00F0735F">
      <w:r w:rsidRPr="00F0735F">
        <w:rPr>
          <w:rFonts w:cs="Arial"/>
        </w:rPr>
        <w:t xml:space="preserve">Resulta procedente la interposición del recurso de revisión, ya que </w:t>
      </w:r>
      <w:r w:rsidRPr="00F0735F">
        <w:rPr>
          <w:rFonts w:eastAsia="Calibri" w:cs="Tahoma"/>
          <w:szCs w:val="22"/>
          <w:lang w:eastAsia="es-MX"/>
        </w:rPr>
        <w:t xml:space="preserve">se actualiza la causal de procedencia señalada en el artículo 179, fracción </w:t>
      </w:r>
      <w:r w:rsidR="00D51318" w:rsidRPr="00F0735F">
        <w:rPr>
          <w:rFonts w:eastAsia="Calibri" w:cs="Tahoma"/>
          <w:szCs w:val="22"/>
          <w:lang w:eastAsia="es-MX"/>
        </w:rPr>
        <w:t>I y II</w:t>
      </w:r>
      <w:r w:rsidRPr="00F0735F">
        <w:rPr>
          <w:rFonts w:cs="Arial"/>
        </w:rPr>
        <w:t xml:space="preserve"> de la </w:t>
      </w:r>
      <w:r w:rsidRPr="00F0735F">
        <w:t>Ley de Transparencia y Acceso a la Información Pública del Estado de México y Municipios.</w:t>
      </w:r>
    </w:p>
    <w:p w14:paraId="0EFF7141" w14:textId="77777777" w:rsidR="00362A11" w:rsidRPr="00F0735F" w:rsidRDefault="00362A11" w:rsidP="00F0735F"/>
    <w:p w14:paraId="2284D7EB" w14:textId="3EE1D036" w:rsidR="00BA55A8" w:rsidRPr="00F0735F" w:rsidRDefault="00362A11" w:rsidP="00F0735F">
      <w:pPr>
        <w:pStyle w:val="Ttulo3"/>
      </w:pPr>
      <w:bookmarkStart w:id="22" w:name="_Toc195122670"/>
      <w:r w:rsidRPr="00F0735F">
        <w:t>e) Requisitos formales para la interposición del recurso</w:t>
      </w:r>
      <w:bookmarkEnd w:id="22"/>
    </w:p>
    <w:p w14:paraId="6390674A" w14:textId="78A894DD" w:rsidR="00BA55A8" w:rsidRPr="00F0735F" w:rsidRDefault="00BA55A8" w:rsidP="00F0735F">
      <w:pPr>
        <w:rPr>
          <w:rFonts w:cs="Arial"/>
        </w:rPr>
      </w:pPr>
      <w:r w:rsidRPr="00F0735F">
        <w:rPr>
          <w:rFonts w:cs="Arial"/>
          <w:b/>
          <w:bCs/>
        </w:rPr>
        <w:t xml:space="preserve">LA PARTE RECURRENTE </w:t>
      </w:r>
      <w:r w:rsidRPr="00F0735F">
        <w:rPr>
          <w:rFonts w:cs="Arial"/>
        </w:rPr>
        <w:t>acreditó todos y cada uno de los elementos formales exigidos por el artículo 180 de la misma normatividad.</w:t>
      </w:r>
    </w:p>
    <w:p w14:paraId="44EA210F" w14:textId="77777777" w:rsidR="00D51318" w:rsidRPr="00F0735F" w:rsidRDefault="00D51318" w:rsidP="00F0735F"/>
    <w:p w14:paraId="457548E9" w14:textId="5CFBDA14" w:rsidR="00C71CEF" w:rsidRPr="00F0735F" w:rsidRDefault="00C71CEF" w:rsidP="00F0735F">
      <w:pPr>
        <w:pStyle w:val="Ttulo2"/>
      </w:pPr>
      <w:bookmarkStart w:id="23" w:name="_Toc195122671"/>
      <w:r w:rsidRPr="00F0735F">
        <w:t>SEGUNDO. Estudio de Fondo</w:t>
      </w:r>
      <w:bookmarkEnd w:id="23"/>
    </w:p>
    <w:p w14:paraId="2A308F59" w14:textId="0FF373F0" w:rsidR="00C049E2" w:rsidRPr="00F0735F" w:rsidRDefault="00C71CEF" w:rsidP="00F0735F">
      <w:pPr>
        <w:pStyle w:val="Ttulo3"/>
      </w:pPr>
      <w:bookmarkStart w:id="24" w:name="_Toc195122672"/>
      <w:r w:rsidRPr="00F0735F">
        <w:t>a</w:t>
      </w:r>
      <w:r w:rsidR="00C049E2" w:rsidRPr="00F0735F">
        <w:t>) Mandato de transparencia y responsabilidad del Sujeto Obligado</w:t>
      </w:r>
      <w:bookmarkEnd w:id="24"/>
    </w:p>
    <w:p w14:paraId="6901A889" w14:textId="59EEDAE1" w:rsidR="00C049E2" w:rsidRPr="00F0735F" w:rsidRDefault="00C049E2" w:rsidP="00F0735F">
      <w:pPr>
        <w:rPr>
          <w:rFonts w:eastAsia="Palatino Linotype"/>
        </w:rPr>
      </w:pPr>
      <w:r w:rsidRPr="00F0735F">
        <w:rPr>
          <w:rFonts w:eastAsia="Palatino Linotype"/>
        </w:rPr>
        <w:t xml:space="preserve">El </w:t>
      </w:r>
      <w:r w:rsidR="00717E59" w:rsidRPr="00F0735F">
        <w:rPr>
          <w:rFonts w:eastAsia="Palatino Linotype"/>
        </w:rPr>
        <w:t>d</w:t>
      </w:r>
      <w:r w:rsidRPr="00F0735F">
        <w:rPr>
          <w:rFonts w:eastAsia="Palatino Linotype"/>
        </w:rPr>
        <w:t xml:space="preserve">erecho de </w:t>
      </w:r>
      <w:r w:rsidR="00717E59" w:rsidRPr="00F0735F">
        <w:rPr>
          <w:rFonts w:eastAsia="Palatino Linotype"/>
        </w:rPr>
        <w:t>a</w:t>
      </w:r>
      <w:r w:rsidRPr="00F0735F">
        <w:rPr>
          <w:rFonts w:eastAsia="Palatino Linotype"/>
        </w:rPr>
        <w:t xml:space="preserve">cceso a la </w:t>
      </w:r>
      <w:r w:rsidR="00717E59" w:rsidRPr="00F0735F">
        <w:rPr>
          <w:rFonts w:eastAsia="Palatino Linotype"/>
        </w:rPr>
        <w:t>i</w:t>
      </w:r>
      <w:r w:rsidRPr="00F0735F">
        <w:rPr>
          <w:rFonts w:eastAsia="Palatino Linotype"/>
        </w:rPr>
        <w:t xml:space="preserve">nformación </w:t>
      </w:r>
      <w:r w:rsidR="00717E59" w:rsidRPr="00F0735F">
        <w:rPr>
          <w:rFonts w:eastAsia="Palatino Linotype"/>
        </w:rPr>
        <w:t>p</w:t>
      </w:r>
      <w:r w:rsidRPr="00F0735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0735F">
        <w:rPr>
          <w:rFonts w:eastAsia="Palatino Linotype"/>
        </w:rPr>
        <w:t>:</w:t>
      </w:r>
    </w:p>
    <w:p w14:paraId="7FAB8D32" w14:textId="77777777" w:rsidR="00C049E2" w:rsidRPr="00F0735F" w:rsidRDefault="00C049E2" w:rsidP="00F0735F">
      <w:pPr>
        <w:rPr>
          <w:rFonts w:eastAsia="Palatino Linotype"/>
        </w:rPr>
      </w:pPr>
    </w:p>
    <w:p w14:paraId="05320813" w14:textId="77777777" w:rsidR="00C049E2" w:rsidRPr="00F0735F" w:rsidRDefault="00C049E2" w:rsidP="00F0735F">
      <w:pPr>
        <w:spacing w:line="240" w:lineRule="auto"/>
        <w:ind w:left="567" w:right="539"/>
        <w:rPr>
          <w:rFonts w:eastAsia="Palatino Linotype"/>
          <w:b/>
          <w:i/>
        </w:rPr>
      </w:pPr>
      <w:r w:rsidRPr="00F0735F">
        <w:rPr>
          <w:rFonts w:eastAsia="Palatino Linotype"/>
          <w:b/>
          <w:i/>
        </w:rPr>
        <w:t>Constitución Política de los Estados Unidos Mexicanos</w:t>
      </w:r>
    </w:p>
    <w:p w14:paraId="6B6C67B6" w14:textId="77777777" w:rsidR="00C049E2" w:rsidRPr="00F0735F" w:rsidRDefault="00C049E2" w:rsidP="00F0735F">
      <w:pPr>
        <w:spacing w:line="240" w:lineRule="auto"/>
        <w:ind w:left="567" w:right="539"/>
        <w:rPr>
          <w:rFonts w:eastAsia="Palatino Linotype"/>
          <w:b/>
          <w:i/>
        </w:rPr>
      </w:pPr>
      <w:r w:rsidRPr="00F0735F">
        <w:rPr>
          <w:rFonts w:eastAsia="Palatino Linotype"/>
          <w:b/>
          <w:i/>
        </w:rPr>
        <w:t>“Artículo 6.</w:t>
      </w:r>
    </w:p>
    <w:p w14:paraId="38D3B4C4" w14:textId="77777777" w:rsidR="00C049E2" w:rsidRPr="00F0735F" w:rsidRDefault="00C049E2" w:rsidP="00F0735F">
      <w:pPr>
        <w:spacing w:line="240" w:lineRule="auto"/>
        <w:ind w:left="567" w:right="539"/>
        <w:rPr>
          <w:rFonts w:eastAsia="Palatino Linotype"/>
          <w:i/>
        </w:rPr>
      </w:pPr>
      <w:r w:rsidRPr="00F0735F">
        <w:rPr>
          <w:rFonts w:eastAsia="Palatino Linotype"/>
          <w:i/>
        </w:rPr>
        <w:t>(…)</w:t>
      </w:r>
    </w:p>
    <w:p w14:paraId="2CCAA297" w14:textId="6602827B" w:rsidR="00C049E2" w:rsidRPr="00F0735F" w:rsidRDefault="00C049E2" w:rsidP="00F0735F">
      <w:pPr>
        <w:spacing w:line="240" w:lineRule="auto"/>
        <w:ind w:left="567" w:right="539"/>
        <w:rPr>
          <w:rFonts w:eastAsia="Palatino Linotype"/>
          <w:i/>
        </w:rPr>
      </w:pPr>
      <w:r w:rsidRPr="00F0735F">
        <w:rPr>
          <w:rFonts w:eastAsia="Palatino Linotype"/>
          <w:i/>
        </w:rPr>
        <w:t>Para efectos de lo dispuesto en el presente artículo se observará lo siguiente:</w:t>
      </w:r>
    </w:p>
    <w:p w14:paraId="74CC3718" w14:textId="77777777" w:rsidR="00C049E2" w:rsidRPr="00F0735F" w:rsidRDefault="00C049E2" w:rsidP="00F0735F">
      <w:pPr>
        <w:spacing w:line="240" w:lineRule="auto"/>
        <w:ind w:left="567" w:right="539"/>
        <w:rPr>
          <w:rFonts w:eastAsia="Palatino Linotype"/>
          <w:b/>
          <w:i/>
        </w:rPr>
      </w:pPr>
      <w:r w:rsidRPr="00F0735F">
        <w:rPr>
          <w:rFonts w:eastAsia="Palatino Linotype"/>
          <w:b/>
          <w:i/>
        </w:rPr>
        <w:t>A</w:t>
      </w:r>
      <w:r w:rsidRPr="00F0735F">
        <w:rPr>
          <w:rFonts w:eastAsia="Palatino Linotype"/>
          <w:i/>
        </w:rPr>
        <w:t xml:space="preserve">. </w:t>
      </w:r>
      <w:r w:rsidRPr="00F0735F">
        <w:rPr>
          <w:rFonts w:eastAsia="Palatino Linotype"/>
          <w:b/>
          <w:i/>
        </w:rPr>
        <w:t>Para el ejercicio del derecho de acceso a la información</w:t>
      </w:r>
      <w:r w:rsidRPr="00F0735F">
        <w:rPr>
          <w:rFonts w:eastAsia="Palatino Linotype"/>
          <w:i/>
        </w:rPr>
        <w:t xml:space="preserve">, la Federación y </w:t>
      </w:r>
      <w:r w:rsidRPr="00F0735F">
        <w:rPr>
          <w:rFonts w:eastAsia="Palatino Linotype"/>
          <w:b/>
          <w:i/>
        </w:rPr>
        <w:t>las entidades federativas, en el ámbito de sus respectivas competencias, se regirán por los siguientes principios y bases:</w:t>
      </w:r>
    </w:p>
    <w:p w14:paraId="596A956B" w14:textId="77777777" w:rsidR="00C049E2" w:rsidRPr="00F0735F" w:rsidRDefault="00C049E2" w:rsidP="00F0735F">
      <w:pPr>
        <w:spacing w:line="240" w:lineRule="auto"/>
        <w:ind w:left="567" w:right="539"/>
        <w:rPr>
          <w:rFonts w:eastAsia="Palatino Linotype"/>
          <w:i/>
        </w:rPr>
      </w:pPr>
      <w:r w:rsidRPr="00F0735F">
        <w:rPr>
          <w:rFonts w:eastAsia="Palatino Linotype"/>
          <w:b/>
          <w:i/>
        </w:rPr>
        <w:t xml:space="preserve">I. </w:t>
      </w:r>
      <w:r w:rsidRPr="00F0735F">
        <w:rPr>
          <w:rFonts w:eastAsia="Palatino Linotype"/>
          <w:b/>
          <w:i/>
        </w:rPr>
        <w:tab/>
        <w:t>Toda la información en posesión de cualquier</w:t>
      </w:r>
      <w:r w:rsidRPr="00F0735F">
        <w:rPr>
          <w:rFonts w:eastAsia="Palatino Linotype"/>
          <w:i/>
        </w:rPr>
        <w:t xml:space="preserve"> </w:t>
      </w:r>
      <w:r w:rsidRPr="00F0735F">
        <w:rPr>
          <w:rFonts w:eastAsia="Palatino Linotype"/>
          <w:b/>
          <w:i/>
        </w:rPr>
        <w:t>autoridad</w:t>
      </w:r>
      <w:r w:rsidRPr="00F0735F">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F0735F">
        <w:rPr>
          <w:rFonts w:eastAsia="Palatino Linotype"/>
          <w:i/>
        </w:rPr>
        <w:lastRenderedPageBreak/>
        <w:t xml:space="preserve">sindicato que reciba y ejerza recursos públicos o realice actos de autoridad en el ámbito federal, estatal y </w:t>
      </w:r>
      <w:r w:rsidRPr="00F0735F">
        <w:rPr>
          <w:rFonts w:eastAsia="Palatino Linotype"/>
          <w:b/>
          <w:i/>
        </w:rPr>
        <w:t>municipal</w:t>
      </w:r>
      <w:r w:rsidRPr="00F0735F">
        <w:rPr>
          <w:rFonts w:eastAsia="Palatino Linotype"/>
          <w:i/>
        </w:rPr>
        <w:t xml:space="preserve">, </w:t>
      </w:r>
      <w:r w:rsidRPr="00F0735F">
        <w:rPr>
          <w:rFonts w:eastAsia="Palatino Linotype"/>
          <w:b/>
          <w:i/>
        </w:rPr>
        <w:t>es pública</w:t>
      </w:r>
      <w:r w:rsidRPr="00F0735F">
        <w:rPr>
          <w:rFonts w:eastAsia="Palatino Linotype"/>
          <w:i/>
        </w:rPr>
        <w:t xml:space="preserve"> y sólo podrá ser reservada temporalmente por razones de interés público y seguridad nacional, en los términos que fijen las leyes. </w:t>
      </w:r>
      <w:r w:rsidRPr="00F0735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0735F">
        <w:rPr>
          <w:rFonts w:eastAsia="Palatino Linotype"/>
          <w:i/>
        </w:rPr>
        <w:t>, la ley determinará los supuestos específicos bajo los cuales procederá la declaración de inexistencia de la información.”</w:t>
      </w:r>
    </w:p>
    <w:p w14:paraId="68F313E4" w14:textId="77777777" w:rsidR="00C049E2" w:rsidRPr="00F0735F" w:rsidRDefault="00C049E2" w:rsidP="00F0735F">
      <w:pPr>
        <w:spacing w:line="240" w:lineRule="auto"/>
        <w:ind w:left="567" w:right="539"/>
        <w:rPr>
          <w:rFonts w:eastAsia="Palatino Linotype"/>
          <w:b/>
          <w:i/>
        </w:rPr>
      </w:pPr>
    </w:p>
    <w:p w14:paraId="504F12DB" w14:textId="77777777" w:rsidR="00C049E2" w:rsidRPr="00F0735F" w:rsidRDefault="00C049E2" w:rsidP="00F0735F">
      <w:pPr>
        <w:spacing w:line="240" w:lineRule="auto"/>
        <w:ind w:left="567" w:right="539"/>
        <w:rPr>
          <w:rFonts w:eastAsia="Palatino Linotype"/>
          <w:b/>
          <w:i/>
        </w:rPr>
      </w:pPr>
      <w:r w:rsidRPr="00F0735F">
        <w:rPr>
          <w:rFonts w:eastAsia="Palatino Linotype"/>
          <w:b/>
          <w:i/>
        </w:rPr>
        <w:t>Constitución Política del Estado Libre y Soberano de México</w:t>
      </w:r>
    </w:p>
    <w:p w14:paraId="04932D29" w14:textId="77777777" w:rsidR="00C049E2" w:rsidRPr="00F0735F" w:rsidRDefault="00C049E2" w:rsidP="00F0735F">
      <w:pPr>
        <w:spacing w:line="240" w:lineRule="auto"/>
        <w:ind w:left="567" w:right="539"/>
        <w:rPr>
          <w:rFonts w:eastAsia="Palatino Linotype"/>
          <w:i/>
        </w:rPr>
      </w:pPr>
      <w:r w:rsidRPr="00F0735F">
        <w:rPr>
          <w:rFonts w:eastAsia="Palatino Linotype"/>
          <w:b/>
          <w:i/>
        </w:rPr>
        <w:t>“Artículo 5</w:t>
      </w:r>
      <w:r w:rsidRPr="00F0735F">
        <w:rPr>
          <w:rFonts w:eastAsia="Palatino Linotype"/>
          <w:i/>
        </w:rPr>
        <w:t xml:space="preserve">.- </w:t>
      </w:r>
    </w:p>
    <w:p w14:paraId="1D3829F4" w14:textId="77777777" w:rsidR="00C049E2" w:rsidRPr="00F0735F" w:rsidRDefault="00C049E2" w:rsidP="00F0735F">
      <w:pPr>
        <w:spacing w:line="240" w:lineRule="auto"/>
        <w:ind w:left="567" w:right="539"/>
        <w:rPr>
          <w:rFonts w:eastAsia="Palatino Linotype"/>
          <w:i/>
        </w:rPr>
      </w:pPr>
      <w:r w:rsidRPr="00F0735F">
        <w:rPr>
          <w:rFonts w:eastAsia="Palatino Linotype"/>
          <w:i/>
        </w:rPr>
        <w:t>(…)</w:t>
      </w:r>
    </w:p>
    <w:p w14:paraId="0EAE47FD" w14:textId="77777777" w:rsidR="00C049E2" w:rsidRPr="00F0735F" w:rsidRDefault="00C049E2" w:rsidP="00F0735F">
      <w:pPr>
        <w:spacing w:line="240" w:lineRule="auto"/>
        <w:ind w:left="567" w:right="539"/>
        <w:rPr>
          <w:rFonts w:eastAsia="Palatino Linotype"/>
          <w:i/>
        </w:rPr>
      </w:pPr>
      <w:r w:rsidRPr="00F0735F">
        <w:rPr>
          <w:rFonts w:eastAsia="Palatino Linotype"/>
          <w:b/>
          <w:i/>
        </w:rPr>
        <w:t>El derecho a la información será garantizado por el Estado. La ley establecerá las previsiones que permitan asegurar la protección, el respeto y la difusión de este derecho</w:t>
      </w:r>
      <w:r w:rsidRPr="00F0735F">
        <w:rPr>
          <w:rFonts w:eastAsia="Palatino Linotype"/>
          <w:i/>
        </w:rPr>
        <w:t>.</w:t>
      </w:r>
    </w:p>
    <w:p w14:paraId="4F0C804A" w14:textId="77777777" w:rsidR="00C049E2" w:rsidRPr="00F0735F" w:rsidRDefault="00C049E2" w:rsidP="00F0735F">
      <w:pPr>
        <w:spacing w:line="240" w:lineRule="auto"/>
        <w:ind w:left="567" w:right="539"/>
        <w:rPr>
          <w:rFonts w:eastAsia="Palatino Linotype"/>
          <w:i/>
        </w:rPr>
      </w:pPr>
      <w:r w:rsidRPr="00F0735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0735F" w:rsidRDefault="00C049E2" w:rsidP="00F0735F">
      <w:pPr>
        <w:spacing w:line="240" w:lineRule="auto"/>
        <w:ind w:left="567" w:right="539"/>
        <w:rPr>
          <w:rFonts w:eastAsia="Palatino Linotype"/>
          <w:i/>
        </w:rPr>
      </w:pPr>
      <w:r w:rsidRPr="00F0735F">
        <w:rPr>
          <w:rFonts w:eastAsia="Palatino Linotype"/>
          <w:b/>
          <w:i/>
        </w:rPr>
        <w:t>Este derecho se regirá por los principios y bases siguientes</w:t>
      </w:r>
      <w:r w:rsidRPr="00F0735F">
        <w:rPr>
          <w:rFonts w:eastAsia="Palatino Linotype"/>
          <w:i/>
        </w:rPr>
        <w:t>:</w:t>
      </w:r>
    </w:p>
    <w:p w14:paraId="4A3E8CBA" w14:textId="77777777" w:rsidR="00C049E2" w:rsidRPr="00F0735F" w:rsidRDefault="00C049E2" w:rsidP="00F0735F">
      <w:pPr>
        <w:spacing w:line="240" w:lineRule="auto"/>
        <w:ind w:left="567" w:right="539"/>
        <w:rPr>
          <w:rFonts w:eastAsia="Palatino Linotype"/>
          <w:i/>
        </w:rPr>
      </w:pPr>
      <w:r w:rsidRPr="00F0735F">
        <w:rPr>
          <w:rFonts w:eastAsia="Palatino Linotype"/>
          <w:b/>
          <w:i/>
        </w:rPr>
        <w:t>I. Toda la información en posesión de cualquier autoridad, entidad, órgano y organismos de los</w:t>
      </w:r>
      <w:r w:rsidRPr="00F0735F">
        <w:rPr>
          <w:rFonts w:eastAsia="Palatino Linotype"/>
          <w:i/>
        </w:rPr>
        <w:t xml:space="preserve"> Poderes Ejecutivo, Legislativo y Judicial, órganos autónomos, partidos políticos, fideicomisos y fondos públicos estatales y </w:t>
      </w:r>
      <w:r w:rsidRPr="00F0735F">
        <w:rPr>
          <w:rFonts w:eastAsia="Palatino Linotype"/>
          <w:b/>
          <w:i/>
        </w:rPr>
        <w:t>municipales</w:t>
      </w:r>
      <w:r w:rsidRPr="00F0735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0735F">
        <w:rPr>
          <w:rFonts w:eastAsia="Palatino Linotype"/>
          <w:b/>
          <w:i/>
        </w:rPr>
        <w:t>es pública</w:t>
      </w:r>
      <w:r w:rsidRPr="00F0735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0735F">
        <w:rPr>
          <w:rFonts w:eastAsia="Palatino Linotype"/>
          <w:b/>
          <w:i/>
        </w:rPr>
        <w:t>En la interpretación de este derecho deberá prevalecer el principio de máxima publicidad</w:t>
      </w:r>
      <w:r w:rsidRPr="00F0735F">
        <w:rPr>
          <w:rFonts w:eastAsia="Palatino Linotype"/>
          <w:i/>
        </w:rPr>
        <w:t xml:space="preserve">. </w:t>
      </w:r>
      <w:r w:rsidRPr="00F0735F">
        <w:rPr>
          <w:rFonts w:eastAsia="Palatino Linotype"/>
          <w:b/>
          <w:i/>
        </w:rPr>
        <w:t>Los sujetos obligados deberán documentar todo acto que derive del ejercicio de sus facultades, competencias o funciones</w:t>
      </w:r>
      <w:r w:rsidRPr="00F0735F">
        <w:rPr>
          <w:rFonts w:eastAsia="Palatino Linotype"/>
          <w:i/>
        </w:rPr>
        <w:t>, la ley determinará los supuestos específicos bajo los cuales procederá la declaración de inexistencia de la información.”</w:t>
      </w:r>
    </w:p>
    <w:p w14:paraId="5CA98E37" w14:textId="77777777" w:rsidR="00C049E2" w:rsidRPr="00F0735F" w:rsidRDefault="00C049E2" w:rsidP="00F0735F">
      <w:pPr>
        <w:rPr>
          <w:rFonts w:eastAsia="Palatino Linotype"/>
          <w:b/>
          <w:i/>
        </w:rPr>
      </w:pPr>
    </w:p>
    <w:p w14:paraId="6FC1BB3B" w14:textId="3BF4A33D" w:rsidR="00C049E2" w:rsidRPr="00F0735F" w:rsidRDefault="00717E59" w:rsidP="00F0735F">
      <w:pPr>
        <w:rPr>
          <w:rFonts w:eastAsia="Palatino Linotype"/>
          <w:i/>
        </w:rPr>
      </w:pPr>
      <w:r w:rsidRPr="00F0735F">
        <w:rPr>
          <w:rFonts w:eastAsia="Palatino Linotype"/>
        </w:rPr>
        <w:t xml:space="preserve">Asimismo, </w:t>
      </w:r>
      <w:r w:rsidR="00C049E2" w:rsidRPr="00F0735F">
        <w:rPr>
          <w:rFonts w:eastAsia="Palatino Linotype"/>
        </w:rPr>
        <w:t>el artículo 150 de la Ley de Transparencia y Acceso a la Información Pública del Estado de México y Municipios</w:t>
      </w:r>
      <w:r w:rsidR="00057B2D" w:rsidRPr="00F0735F">
        <w:rPr>
          <w:rFonts w:eastAsia="Palatino Linotype"/>
        </w:rPr>
        <w:t xml:space="preserve"> </w:t>
      </w:r>
      <w:r w:rsidR="00E9335C" w:rsidRPr="00F0735F">
        <w:rPr>
          <w:rFonts w:eastAsia="Palatino Linotype"/>
        </w:rPr>
        <w:t xml:space="preserve">indica </w:t>
      </w:r>
      <w:r w:rsidR="00057B2D" w:rsidRPr="00F0735F">
        <w:rPr>
          <w:rFonts w:eastAsia="Palatino Linotype"/>
        </w:rPr>
        <w:t>que</w:t>
      </w:r>
      <w:r w:rsidR="00C049E2" w:rsidRPr="00F0735F">
        <w:rPr>
          <w:rFonts w:eastAsia="Palatino Linotype"/>
        </w:rPr>
        <w:t xml:space="preserve"> la solicitud es la garantía primaria del Derecho de Acceso a la Información, además, establece que se regirá </w:t>
      </w:r>
      <w:r w:rsidR="00C049E2" w:rsidRPr="00F0735F">
        <w:rPr>
          <w:rFonts w:eastAsia="Palatino Linotype"/>
          <w:i/>
        </w:rPr>
        <w:t>por los principios de simplicidad, rapidez</w:t>
      </w:r>
      <w:r w:rsidR="005F65B7" w:rsidRPr="00F0735F">
        <w:rPr>
          <w:rFonts w:eastAsia="Palatino Linotype"/>
          <w:i/>
        </w:rPr>
        <w:t>,</w:t>
      </w:r>
      <w:r w:rsidR="00C049E2" w:rsidRPr="00F0735F">
        <w:rPr>
          <w:rFonts w:eastAsia="Palatino Linotype"/>
          <w:i/>
        </w:rPr>
        <w:t xml:space="preserve"> gratuidad del procedimiento, auxilio y orientación a los particulare</w:t>
      </w:r>
      <w:r w:rsidR="001A58B3" w:rsidRPr="00F0735F">
        <w:rPr>
          <w:rFonts w:eastAsia="Palatino Linotype"/>
          <w:i/>
        </w:rPr>
        <w:t>s.</w:t>
      </w:r>
    </w:p>
    <w:p w14:paraId="033466A6" w14:textId="77777777" w:rsidR="001A58B3" w:rsidRPr="00F0735F" w:rsidRDefault="001A58B3" w:rsidP="00F0735F">
      <w:pPr>
        <w:rPr>
          <w:rFonts w:eastAsia="Palatino Linotype"/>
          <w:i/>
        </w:rPr>
      </w:pPr>
    </w:p>
    <w:p w14:paraId="04ADA10B" w14:textId="574A944A" w:rsidR="001A58B3" w:rsidRPr="00F0735F" w:rsidRDefault="00233F17" w:rsidP="00F0735F">
      <w:pPr>
        <w:rPr>
          <w:rFonts w:eastAsia="Palatino Linotype" w:cs="Palatino Linotype"/>
          <w:i/>
          <w:szCs w:val="22"/>
        </w:rPr>
      </w:pPr>
      <w:r w:rsidRPr="00F0735F">
        <w:rPr>
          <w:rFonts w:eastAsia="Palatino Linotype" w:cs="Palatino Linotype"/>
        </w:rPr>
        <w:t xml:space="preserve">Por su parte, el artículo 4 de </w:t>
      </w:r>
      <w:r w:rsidR="001A58B3" w:rsidRPr="00F0735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0735F">
        <w:rPr>
          <w:rFonts w:eastAsia="Palatino Linotype" w:cs="Palatino Linotype"/>
        </w:rPr>
        <w:t>.</w:t>
      </w:r>
    </w:p>
    <w:p w14:paraId="1407DBB8" w14:textId="77777777" w:rsidR="001A58B3" w:rsidRPr="00F0735F" w:rsidRDefault="001A58B3" w:rsidP="00F0735F">
      <w:pPr>
        <w:rPr>
          <w:rFonts w:eastAsia="Palatino Linotype" w:cs="Palatino Linotype"/>
        </w:rPr>
      </w:pPr>
    </w:p>
    <w:p w14:paraId="7552AA79" w14:textId="5C52E4A4" w:rsidR="001A58B3" w:rsidRPr="00F0735F" w:rsidRDefault="001A58B3" w:rsidP="00F0735F">
      <w:pPr>
        <w:rPr>
          <w:rFonts w:eastAsia="Palatino Linotype" w:cs="Palatino Linotype"/>
        </w:rPr>
      </w:pPr>
      <w:r w:rsidRPr="00F0735F">
        <w:rPr>
          <w:rFonts w:eastAsia="Palatino Linotype" w:cs="Palatino Linotype"/>
        </w:rPr>
        <w:t xml:space="preserve">Esto es, que los Sujetos Obligados </w:t>
      </w:r>
      <w:r w:rsidR="00FA5957" w:rsidRPr="00F0735F">
        <w:rPr>
          <w:rFonts w:eastAsia="Palatino Linotype" w:cs="Palatino Linotype"/>
        </w:rPr>
        <w:t>deben</w:t>
      </w:r>
      <w:r w:rsidRPr="00F0735F">
        <w:rPr>
          <w:rFonts w:eastAsia="Palatino Linotype" w:cs="Palatino Linotype"/>
        </w:rPr>
        <w:t xml:space="preserve"> atender las solicitudes de acceso a la información pública que se les </w:t>
      </w:r>
      <w:r w:rsidR="00FA5957" w:rsidRPr="00F0735F">
        <w:rPr>
          <w:rFonts w:eastAsia="Palatino Linotype" w:cs="Palatino Linotype"/>
        </w:rPr>
        <w:t>sean realizadas,</w:t>
      </w:r>
      <w:r w:rsidRPr="00F0735F">
        <w:rPr>
          <w:rFonts w:eastAsia="Palatino Linotype" w:cs="Palatino Linotype"/>
        </w:rPr>
        <w:t xml:space="preserve"> y proporcionar la información pública que obre en su poder</w:t>
      </w:r>
      <w:r w:rsidR="00FA5957" w:rsidRPr="00F0735F">
        <w:rPr>
          <w:rFonts w:eastAsia="Palatino Linotype" w:cs="Palatino Linotype"/>
        </w:rPr>
        <w:t>,</w:t>
      </w:r>
      <w:r w:rsidRPr="00F0735F">
        <w:rPr>
          <w:rFonts w:eastAsia="Palatino Linotype" w:cs="Palatino Linotype"/>
        </w:rPr>
        <w:t xml:space="preserve"> conforme </w:t>
      </w:r>
      <w:r w:rsidR="00FA5957" w:rsidRPr="00F0735F">
        <w:rPr>
          <w:rFonts w:eastAsia="Palatino Linotype" w:cs="Palatino Linotype"/>
        </w:rPr>
        <w:t>a</w:t>
      </w:r>
      <w:r w:rsidRPr="00F0735F">
        <w:rPr>
          <w:rFonts w:eastAsia="Palatino Linotype" w:cs="Palatino Linotype"/>
        </w:rPr>
        <w:t xml:space="preserve">l estado </w:t>
      </w:r>
      <w:r w:rsidR="00FA5957" w:rsidRPr="00F0735F">
        <w:rPr>
          <w:rFonts w:eastAsia="Palatino Linotype" w:cs="Palatino Linotype"/>
        </w:rPr>
        <w:t xml:space="preserve">en </w:t>
      </w:r>
      <w:r w:rsidRPr="00F0735F">
        <w:rPr>
          <w:rFonts w:eastAsia="Palatino Linotype" w:cs="Palatino Linotype"/>
        </w:rPr>
        <w:t>que se encuentr</w:t>
      </w:r>
      <w:r w:rsidR="00FA5957" w:rsidRPr="00F0735F">
        <w:rPr>
          <w:rFonts w:eastAsia="Palatino Linotype" w:cs="Palatino Linotype"/>
        </w:rPr>
        <w:t>e, sin que sea necesario</w:t>
      </w:r>
      <w:r w:rsidRPr="00F0735F">
        <w:rPr>
          <w:rFonts w:eastAsia="Palatino Linotype" w:cs="Palatino Linotype"/>
        </w:rPr>
        <w:t xml:space="preserve"> </w:t>
      </w:r>
      <w:r w:rsidR="00FA5957" w:rsidRPr="00F0735F">
        <w:rPr>
          <w:rFonts w:eastAsia="Palatino Linotype" w:cs="Palatino Linotype"/>
        </w:rPr>
        <w:t>procesar</w:t>
      </w:r>
      <w:r w:rsidRPr="00F0735F">
        <w:rPr>
          <w:rFonts w:eastAsia="Palatino Linotype" w:cs="Palatino Linotype"/>
        </w:rPr>
        <w:t xml:space="preserve"> la misma, ni presentarla conforme al interés del solicitante; </w:t>
      </w:r>
      <w:r w:rsidR="00FA5957" w:rsidRPr="00F0735F">
        <w:rPr>
          <w:rFonts w:eastAsia="Palatino Linotype" w:cs="Palatino Linotype"/>
        </w:rPr>
        <w:t>tal y como</w:t>
      </w:r>
      <w:r w:rsidRPr="00F0735F">
        <w:rPr>
          <w:rFonts w:eastAsia="Palatino Linotype" w:cs="Palatino Linotype"/>
        </w:rPr>
        <w:t xml:space="preserve"> lo establece el artículo 12 de la Ley de Transparencia y Acceso a la Información Pública del Estado de México y Municipios</w:t>
      </w:r>
      <w:r w:rsidR="00970EB3" w:rsidRPr="00F0735F">
        <w:rPr>
          <w:rFonts w:eastAsia="Palatino Linotype" w:cs="Palatino Linotype"/>
        </w:rPr>
        <w:t>.</w:t>
      </w:r>
    </w:p>
    <w:p w14:paraId="73245195" w14:textId="77777777" w:rsidR="00970EB3" w:rsidRPr="00F0735F" w:rsidRDefault="00970EB3" w:rsidP="00F0735F">
      <w:pPr>
        <w:rPr>
          <w:rFonts w:eastAsia="Palatino Linotype" w:cs="Palatino Linotype"/>
        </w:rPr>
      </w:pPr>
    </w:p>
    <w:p w14:paraId="7F62D4DF" w14:textId="775730E1" w:rsidR="001A58B3" w:rsidRPr="00F0735F" w:rsidRDefault="001A58B3" w:rsidP="00F0735F">
      <w:pPr>
        <w:rPr>
          <w:rFonts w:eastAsia="Palatino Linotype" w:cs="Palatino Linotype"/>
        </w:rPr>
      </w:pPr>
      <w:r w:rsidRPr="00F0735F">
        <w:rPr>
          <w:rFonts w:eastAsia="Palatino Linotype" w:cs="Palatino Linotype"/>
        </w:rPr>
        <w:t>Es decir, que todo sujeto obligado que genere, recopile, administre, procese, archive, posea o conserven, son responsables de la misma</w:t>
      </w:r>
      <w:r w:rsidR="00970EB3" w:rsidRPr="00F0735F">
        <w:rPr>
          <w:rFonts w:eastAsia="Palatino Linotype" w:cs="Palatino Linotype"/>
        </w:rPr>
        <w:t>,</w:t>
      </w:r>
      <w:r w:rsidRPr="00F0735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0735F">
        <w:rPr>
          <w:rFonts w:eastAsia="Palatino Linotype" w:cs="Palatino Linotype"/>
        </w:rPr>
        <w:t>o</w:t>
      </w:r>
      <w:r w:rsidRPr="00F0735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0735F" w:rsidRDefault="001A58B3" w:rsidP="00F0735F">
      <w:pPr>
        <w:rPr>
          <w:rFonts w:eastAsia="Palatino Linotype" w:cs="Palatino Linotype"/>
        </w:rPr>
      </w:pPr>
    </w:p>
    <w:p w14:paraId="04E42DFE" w14:textId="573F1198" w:rsidR="001A58B3" w:rsidRPr="00F0735F" w:rsidRDefault="001A58B3" w:rsidP="00F0735F">
      <w:pPr>
        <w:rPr>
          <w:rFonts w:eastAsia="Palatino Linotype" w:cs="Palatino Linotype"/>
        </w:rPr>
      </w:pPr>
      <w:r w:rsidRPr="00F0735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0735F">
        <w:rPr>
          <w:rFonts w:eastAsia="Palatino Linotype" w:cs="Palatino Linotype"/>
        </w:rPr>
        <w:t>, s</w:t>
      </w:r>
      <w:r w:rsidRPr="00F0735F">
        <w:rPr>
          <w:rFonts w:eastAsia="Palatino Linotype" w:cs="Palatino Linotype"/>
        </w:rPr>
        <w:t xml:space="preserve">iempre y cuando no se trate de información reservada o </w:t>
      </w:r>
      <w:r w:rsidR="00331F35" w:rsidRPr="00F0735F">
        <w:rPr>
          <w:rFonts w:eastAsia="Palatino Linotype" w:cs="Palatino Linotype"/>
        </w:rPr>
        <w:t>confidencial.</w:t>
      </w:r>
    </w:p>
    <w:p w14:paraId="40C5219F" w14:textId="77777777" w:rsidR="001A58B3" w:rsidRPr="00F0735F" w:rsidRDefault="001A58B3" w:rsidP="00F0735F">
      <w:pPr>
        <w:rPr>
          <w:rFonts w:eastAsia="Palatino Linotype" w:cs="Palatino Linotype"/>
        </w:rPr>
      </w:pPr>
    </w:p>
    <w:p w14:paraId="2E629608" w14:textId="01727E15" w:rsidR="00C049E2" w:rsidRPr="00F0735F" w:rsidRDefault="006067C7" w:rsidP="00F0735F">
      <w:pPr>
        <w:rPr>
          <w:rFonts w:eastAsia="Palatino Linotype"/>
        </w:rPr>
      </w:pPr>
      <w:bookmarkStart w:id="25" w:name="_heading=h.2s8eyo1" w:colFirst="0" w:colLast="0"/>
      <w:bookmarkEnd w:id="25"/>
      <w:r w:rsidRPr="00F0735F">
        <w:rPr>
          <w:rFonts w:eastAsia="Palatino Linotype"/>
        </w:rPr>
        <w:t>Con base en lo anterior</w:t>
      </w:r>
      <w:r w:rsidR="00B22A80" w:rsidRPr="00F0735F">
        <w:rPr>
          <w:rFonts w:eastAsia="Palatino Linotype"/>
        </w:rPr>
        <w:t>, se considera que</w:t>
      </w:r>
      <w:r w:rsidR="00C049E2" w:rsidRPr="00F0735F">
        <w:rPr>
          <w:rFonts w:eastAsia="Palatino Linotype"/>
        </w:rPr>
        <w:t xml:space="preserve"> </w:t>
      </w:r>
      <w:r w:rsidR="00B22A80" w:rsidRPr="00F0735F">
        <w:rPr>
          <w:rFonts w:eastAsia="Palatino Linotype"/>
          <w:b/>
          <w:bCs/>
        </w:rPr>
        <w:t>EL</w:t>
      </w:r>
      <w:r w:rsidR="00C049E2" w:rsidRPr="00F0735F">
        <w:rPr>
          <w:rFonts w:eastAsia="Palatino Linotype"/>
        </w:rPr>
        <w:t xml:space="preserve"> </w:t>
      </w:r>
      <w:r w:rsidR="00C049E2" w:rsidRPr="00F0735F">
        <w:rPr>
          <w:rFonts w:eastAsia="Palatino Linotype"/>
          <w:b/>
        </w:rPr>
        <w:t>SUJETO OBLIGADO</w:t>
      </w:r>
      <w:r w:rsidR="00C049E2" w:rsidRPr="00F0735F">
        <w:rPr>
          <w:rFonts w:eastAsia="Palatino Linotype"/>
        </w:rPr>
        <w:t xml:space="preserve"> </w:t>
      </w:r>
      <w:r w:rsidR="00B22A80" w:rsidRPr="00F0735F">
        <w:rPr>
          <w:rFonts w:eastAsia="Palatino Linotype"/>
        </w:rPr>
        <w:t xml:space="preserve">se </w:t>
      </w:r>
      <w:r w:rsidR="00717E59" w:rsidRPr="00F0735F">
        <w:rPr>
          <w:rFonts w:eastAsia="Palatino Linotype"/>
        </w:rPr>
        <w:t>encontraba</w:t>
      </w:r>
      <w:r w:rsidR="00B22A80" w:rsidRPr="00F0735F">
        <w:rPr>
          <w:rFonts w:eastAsia="Palatino Linotype"/>
        </w:rPr>
        <w:t xml:space="preserve"> compelido a</w:t>
      </w:r>
      <w:r w:rsidR="00C049E2" w:rsidRPr="00F0735F">
        <w:rPr>
          <w:rFonts w:eastAsia="Palatino Linotype"/>
        </w:rPr>
        <w:t xml:space="preserve"> atender la solicitud de acceso a la información </w:t>
      </w:r>
      <w:r w:rsidR="00B22A80" w:rsidRPr="00F0735F">
        <w:rPr>
          <w:rFonts w:eastAsia="Palatino Linotype"/>
        </w:rPr>
        <w:t xml:space="preserve">realizada por </w:t>
      </w:r>
      <w:r w:rsidR="00B22A80" w:rsidRPr="00F0735F">
        <w:rPr>
          <w:rFonts w:eastAsia="Palatino Linotype"/>
          <w:b/>
          <w:bCs/>
        </w:rPr>
        <w:t>LA PARTE RECURRENTE</w:t>
      </w:r>
      <w:r w:rsidR="00331F35" w:rsidRPr="00F0735F">
        <w:rPr>
          <w:rFonts w:eastAsia="Palatino Linotype"/>
        </w:rPr>
        <w:t>.</w:t>
      </w:r>
    </w:p>
    <w:p w14:paraId="51A0E8B4" w14:textId="676DCA47" w:rsidR="00664420" w:rsidRPr="00F0735F" w:rsidRDefault="00C71CEF" w:rsidP="00F0735F">
      <w:pPr>
        <w:pStyle w:val="Ttulo3"/>
        <w:rPr>
          <w:rFonts w:eastAsia="Calibri"/>
          <w:lang w:eastAsia="es-ES_tradnl"/>
        </w:rPr>
      </w:pPr>
      <w:bookmarkStart w:id="26" w:name="_Toc195122673"/>
      <w:r w:rsidRPr="00F0735F">
        <w:rPr>
          <w:rFonts w:eastAsia="Calibri"/>
          <w:lang w:eastAsia="es-ES_tradnl"/>
        </w:rPr>
        <w:t>b)</w:t>
      </w:r>
      <w:r w:rsidR="00A53315" w:rsidRPr="00F0735F">
        <w:rPr>
          <w:rFonts w:eastAsia="Calibri"/>
          <w:lang w:eastAsia="es-ES_tradnl"/>
        </w:rPr>
        <w:t xml:space="preserve"> </w:t>
      </w:r>
      <w:r w:rsidR="00A21A20" w:rsidRPr="00F0735F">
        <w:rPr>
          <w:rFonts w:eastAsia="Calibri"/>
          <w:lang w:eastAsia="es-ES_tradnl"/>
        </w:rPr>
        <w:t>Controversia a resolver</w:t>
      </w:r>
      <w:bookmarkEnd w:id="26"/>
    </w:p>
    <w:p w14:paraId="334A285F" w14:textId="0F8CFC97" w:rsidR="00BE04FD" w:rsidRPr="00F0735F" w:rsidRDefault="00664420" w:rsidP="00F0735F">
      <w:pPr>
        <w:rPr>
          <w:rFonts w:eastAsia="Calibri" w:cs="Tahoma"/>
          <w:iCs/>
          <w:szCs w:val="22"/>
          <w:lang w:eastAsia="es-ES_tradnl"/>
        </w:rPr>
      </w:pPr>
      <w:r w:rsidRPr="00F0735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0735F">
        <w:rPr>
          <w:rFonts w:eastAsia="Calibri"/>
          <w:b/>
          <w:bCs/>
          <w:lang w:eastAsia="es-ES_tradnl"/>
        </w:rPr>
        <w:t>LA PARTE RECURRENTE</w:t>
      </w:r>
      <w:r w:rsidRPr="00F0735F">
        <w:rPr>
          <w:rFonts w:eastAsia="Calibri"/>
          <w:lang w:eastAsia="es-ES_tradnl"/>
        </w:rPr>
        <w:t xml:space="preserve"> solicitó </w:t>
      </w:r>
      <w:r w:rsidR="00BE04FD" w:rsidRPr="00F0735F">
        <w:rPr>
          <w:rFonts w:eastAsia="Calibri"/>
          <w:lang w:eastAsia="es-ES_tradnl"/>
        </w:rPr>
        <w:t xml:space="preserve">información </w:t>
      </w:r>
      <w:r w:rsidR="00BE04FD" w:rsidRPr="00F0735F">
        <w:t>en relación con la designación del titular de la Contraloría interna municipal, teniendo en cuenta su discapacidad visual, siendo los siguientes:</w:t>
      </w:r>
    </w:p>
    <w:p w14:paraId="3122EAF8" w14:textId="77777777" w:rsidR="00BE04FD" w:rsidRPr="00F0735F" w:rsidRDefault="00D51318" w:rsidP="00F0735F">
      <w:pPr>
        <w:pStyle w:val="Puesto"/>
      </w:pPr>
      <w:r w:rsidRPr="00F0735F">
        <w:t>1. ¿Cuáles fueron los argumentos y razones que motivaron la designación de [nombre de la persona] para este cargo, considerando las posibles dificultades que pueda enfrentar debido a su discapacidad visual?</w:t>
      </w:r>
    </w:p>
    <w:p w14:paraId="6463ECBE" w14:textId="77777777" w:rsidR="00BE04FD" w:rsidRPr="00F0735F" w:rsidRDefault="00BE04FD" w:rsidP="00F0735F">
      <w:pPr>
        <w:pStyle w:val="Puesto"/>
      </w:pPr>
    </w:p>
    <w:p w14:paraId="1ED0ACAC" w14:textId="77777777" w:rsidR="00BE04FD" w:rsidRPr="00F0735F" w:rsidRDefault="00D51318" w:rsidP="00F0735F">
      <w:pPr>
        <w:pStyle w:val="Puesto"/>
      </w:pPr>
      <w:r w:rsidRPr="00F0735F">
        <w:t xml:space="preserve"> 2. ¿Qué herramientas o dispositivos utiliza [nombre de la persona] para realizar sus funciones laborales, tales como la revisión de documentos o la firma de los mismos? o ¿Se le proporcionan archivos en formato Braille? o ¿Utiliza herramientas de reconocimiento de voz, lectores de pantalla u otros dispositivos tecnológicos para acceder a la información? </w:t>
      </w:r>
    </w:p>
    <w:p w14:paraId="66E40426" w14:textId="77777777" w:rsidR="00BE04FD" w:rsidRPr="00F0735F" w:rsidRDefault="00BE04FD" w:rsidP="00F0735F">
      <w:pPr>
        <w:pStyle w:val="Puesto"/>
      </w:pPr>
    </w:p>
    <w:p w14:paraId="0D454DAE" w14:textId="77777777" w:rsidR="00BE04FD" w:rsidRPr="00F0735F" w:rsidRDefault="00D51318" w:rsidP="00F0735F">
      <w:pPr>
        <w:pStyle w:val="Puesto"/>
      </w:pPr>
      <w:r w:rsidRPr="00F0735F">
        <w:t xml:space="preserve">3. En cuanto a la adaptación del entorno de trabajo, ¿qué medidas se han implementado para garantizar que [nombre de la persona] pueda desempeñar sus tareas de forma óptima y sin obstáculos? </w:t>
      </w:r>
    </w:p>
    <w:p w14:paraId="4566FB8D" w14:textId="77777777" w:rsidR="00BE04FD" w:rsidRPr="00F0735F" w:rsidRDefault="00BE04FD" w:rsidP="00F0735F">
      <w:pPr>
        <w:pStyle w:val="Puesto"/>
      </w:pPr>
    </w:p>
    <w:p w14:paraId="0237F270" w14:textId="72F67D79" w:rsidR="00D51318" w:rsidRPr="00F0735F" w:rsidRDefault="00D51318" w:rsidP="00F0735F">
      <w:pPr>
        <w:pStyle w:val="Puesto"/>
      </w:pPr>
      <w:r w:rsidRPr="00F0735F">
        <w:t xml:space="preserve">4. ¿Qué habilidades cognitivas específicas posee, que contribuyen a su rendimiento y éxito en su rol, considerando las particularidades de su discapacidad? </w:t>
      </w:r>
    </w:p>
    <w:p w14:paraId="3C8A5799" w14:textId="77777777" w:rsidR="00BE04FD" w:rsidRPr="00F0735F" w:rsidRDefault="00BE04FD" w:rsidP="00F0735F">
      <w:pPr>
        <w:tabs>
          <w:tab w:val="left" w:pos="4962"/>
        </w:tabs>
        <w:contextualSpacing/>
        <w:rPr>
          <w:rFonts w:eastAsiaTheme="minorHAnsi" w:cs="Tahoma"/>
          <w:bCs/>
          <w:iCs/>
          <w:szCs w:val="22"/>
          <w:lang w:eastAsia="en-US"/>
        </w:rPr>
      </w:pPr>
    </w:p>
    <w:p w14:paraId="10D27592" w14:textId="2273AD5A" w:rsidR="00CA5A4D" w:rsidRPr="00F0735F" w:rsidRDefault="00664420" w:rsidP="00F0735F">
      <w:pPr>
        <w:autoSpaceDE w:val="0"/>
        <w:autoSpaceDN w:val="0"/>
        <w:adjustRightInd w:val="0"/>
        <w:ind w:right="-28"/>
        <w:rPr>
          <w:rFonts w:cs="Tahoma"/>
          <w:bCs/>
          <w:szCs w:val="22"/>
          <w:lang w:val="es-ES"/>
        </w:rPr>
      </w:pPr>
      <w:r w:rsidRPr="00F0735F">
        <w:rPr>
          <w:rFonts w:eastAsiaTheme="minorHAnsi" w:cs="Tahoma"/>
          <w:bCs/>
          <w:iCs/>
          <w:szCs w:val="22"/>
          <w:lang w:eastAsia="en-US"/>
        </w:rPr>
        <w:t xml:space="preserve">En respuesta, </w:t>
      </w:r>
      <w:r w:rsidR="005D5A50" w:rsidRPr="00F0735F">
        <w:rPr>
          <w:rFonts w:eastAsiaTheme="minorHAnsi" w:cs="Tahoma"/>
          <w:b/>
          <w:iCs/>
          <w:szCs w:val="22"/>
          <w:lang w:eastAsia="en-US"/>
        </w:rPr>
        <w:t>EL SUJETO OBLIGADO</w:t>
      </w:r>
      <w:r w:rsidRPr="00F0735F">
        <w:rPr>
          <w:rFonts w:eastAsiaTheme="minorHAnsi" w:cs="Tahoma"/>
          <w:bCs/>
          <w:iCs/>
          <w:szCs w:val="22"/>
          <w:lang w:eastAsia="en-US"/>
        </w:rPr>
        <w:t xml:space="preserve"> se pronunció </w:t>
      </w:r>
      <w:r w:rsidR="00CA5A4D" w:rsidRPr="00F0735F">
        <w:rPr>
          <w:rFonts w:eastAsiaTheme="minorHAnsi" w:cs="Tahoma"/>
          <w:bCs/>
          <w:iCs/>
          <w:szCs w:val="22"/>
          <w:lang w:eastAsia="en-US"/>
        </w:rPr>
        <w:t>mediante escrito</w:t>
      </w:r>
      <w:r w:rsidR="00CA5A4D" w:rsidRPr="00F0735F">
        <w:rPr>
          <w:rFonts w:cs="Tahoma"/>
          <w:bCs/>
          <w:szCs w:val="22"/>
          <w:lang w:val="es-ES"/>
        </w:rPr>
        <w:t xml:space="preserve"> haciendo del conocimiento que el</w:t>
      </w:r>
      <w:r w:rsidR="00CA5A4D" w:rsidRPr="00F0735F">
        <w:t xml:space="preserve"> nombramiento del titular del órgano interno de control se hizo mediante convocatoria pública y por lo que respecta a la información adicional la misma está protegida por la ley de protección de datos personales en posesión de sujetos obligados del estado de México y municipios, por ser datos sensibles y no se cuenta con el consentimiento expreso del sujeto obligado.</w:t>
      </w:r>
    </w:p>
    <w:p w14:paraId="474245DF" w14:textId="1639EF4E" w:rsidR="00CA5A4D" w:rsidRPr="00F0735F" w:rsidRDefault="00CF7586" w:rsidP="00F0735F">
      <w:pPr>
        <w:tabs>
          <w:tab w:val="left" w:pos="4962"/>
        </w:tabs>
        <w:contextualSpacing/>
        <w:rPr>
          <w:rFonts w:eastAsiaTheme="minorHAnsi" w:cs="Tahoma"/>
          <w:bCs/>
          <w:iCs/>
          <w:szCs w:val="22"/>
          <w:lang w:eastAsia="en-US"/>
        </w:rPr>
      </w:pPr>
      <w:r w:rsidRPr="00F0735F">
        <w:rPr>
          <w:rFonts w:eastAsiaTheme="minorHAnsi" w:cs="Tahoma"/>
          <w:bCs/>
          <w:iCs/>
          <w:szCs w:val="22"/>
          <w:lang w:eastAsia="en-US"/>
        </w:rPr>
        <w:lastRenderedPageBreak/>
        <w:t xml:space="preserve">Ahora bien, en la interposición del presente recurso </w:t>
      </w:r>
      <w:r w:rsidRPr="00F0735F">
        <w:rPr>
          <w:rFonts w:eastAsiaTheme="minorHAnsi" w:cs="Tahoma"/>
          <w:b/>
          <w:iCs/>
          <w:szCs w:val="22"/>
          <w:lang w:eastAsia="en-US"/>
        </w:rPr>
        <w:t>LA PARTE RECURRENTE</w:t>
      </w:r>
      <w:r w:rsidR="00664420" w:rsidRPr="00F0735F">
        <w:rPr>
          <w:rFonts w:eastAsiaTheme="minorHAnsi" w:cs="Tahoma"/>
          <w:bCs/>
          <w:iCs/>
          <w:szCs w:val="22"/>
          <w:lang w:eastAsia="en-US"/>
        </w:rPr>
        <w:t xml:space="preserve"> se inconformó de </w:t>
      </w:r>
      <w:r w:rsidR="00CA5A4D" w:rsidRPr="00F0735F">
        <w:rPr>
          <w:rFonts w:eastAsiaTheme="minorHAnsi" w:cs="Tahoma"/>
          <w:bCs/>
          <w:iCs/>
          <w:szCs w:val="22"/>
          <w:lang w:eastAsia="en-US"/>
        </w:rPr>
        <w:t>la negativa de entrega de información por clasificarla.</w:t>
      </w:r>
    </w:p>
    <w:p w14:paraId="47B097B4" w14:textId="77777777" w:rsidR="00BD484E" w:rsidRPr="00F0735F" w:rsidRDefault="00BD484E" w:rsidP="00F0735F">
      <w:pPr>
        <w:tabs>
          <w:tab w:val="left" w:pos="4962"/>
        </w:tabs>
        <w:contextualSpacing/>
        <w:rPr>
          <w:rFonts w:eastAsiaTheme="minorHAnsi" w:cs="Tahoma"/>
          <w:bCs/>
          <w:iCs/>
          <w:szCs w:val="22"/>
          <w:lang w:eastAsia="en-US"/>
        </w:rPr>
      </w:pPr>
    </w:p>
    <w:p w14:paraId="29A552FA" w14:textId="00E7454C" w:rsidR="002C1B1A" w:rsidRPr="00F0735F" w:rsidRDefault="00CA5A4D" w:rsidP="00F0735F">
      <w:pPr>
        <w:tabs>
          <w:tab w:val="left" w:pos="4962"/>
        </w:tabs>
        <w:contextualSpacing/>
        <w:rPr>
          <w:rFonts w:eastAsia="Calibri" w:cs="Tahoma"/>
          <w:szCs w:val="22"/>
          <w:lang w:eastAsia="en-US"/>
        </w:rPr>
      </w:pPr>
      <w:r w:rsidRPr="00F0735F">
        <w:rPr>
          <w:rFonts w:eastAsiaTheme="minorHAnsi" w:cs="Tahoma"/>
          <w:bCs/>
          <w:iCs/>
          <w:szCs w:val="22"/>
          <w:lang w:eastAsia="en-US"/>
        </w:rPr>
        <w:t xml:space="preserve">En vía de manifestaciones, el </w:t>
      </w:r>
      <w:r w:rsidRPr="00F0735F">
        <w:rPr>
          <w:rFonts w:eastAsiaTheme="minorHAnsi" w:cs="Tahoma"/>
          <w:b/>
          <w:bCs/>
          <w:iCs/>
          <w:szCs w:val="22"/>
          <w:lang w:eastAsia="en-US"/>
        </w:rPr>
        <w:t>SUJETO OBLIGADO</w:t>
      </w:r>
      <w:r w:rsidRPr="00F0735F">
        <w:rPr>
          <w:rFonts w:eastAsiaTheme="minorHAnsi" w:cs="Tahoma"/>
          <w:bCs/>
          <w:iCs/>
          <w:szCs w:val="22"/>
          <w:lang w:eastAsia="en-US"/>
        </w:rPr>
        <w:t xml:space="preserve"> hizo entrega de la convocatoria pública para seleccionar contralor, así como las i</w:t>
      </w:r>
      <w:r w:rsidRPr="00F0735F">
        <w:rPr>
          <w:rFonts w:eastAsia="Calibri" w:cs="Tahoma"/>
          <w:szCs w:val="22"/>
          <w:lang w:eastAsia="en-US"/>
        </w:rPr>
        <w:t xml:space="preserve">mágenes del estado donde está colocada la Convocatoria pública para seleccionar contralor; además </w:t>
      </w:r>
      <w:r w:rsidR="002C1B1A" w:rsidRPr="00F0735F">
        <w:rPr>
          <w:rFonts w:eastAsia="Calibri" w:cs="Tahoma"/>
          <w:szCs w:val="22"/>
          <w:lang w:eastAsia="en-US"/>
        </w:rPr>
        <w:t xml:space="preserve">responde a las preguntas realizadas por </w:t>
      </w:r>
      <w:r w:rsidR="002C1B1A" w:rsidRPr="00F0735F">
        <w:rPr>
          <w:rFonts w:eastAsia="Calibri" w:cs="Tahoma"/>
          <w:b/>
          <w:bCs/>
          <w:szCs w:val="22"/>
          <w:lang w:eastAsia="en-US"/>
        </w:rPr>
        <w:t>LA PARTE RECURRENTE</w:t>
      </w:r>
      <w:r w:rsidR="002C1B1A" w:rsidRPr="00F0735F">
        <w:rPr>
          <w:rFonts w:eastAsia="Calibri" w:cs="Tahoma"/>
          <w:szCs w:val="22"/>
          <w:lang w:eastAsia="en-US"/>
        </w:rPr>
        <w:t>.</w:t>
      </w:r>
    </w:p>
    <w:p w14:paraId="6C4DCC5F" w14:textId="77777777" w:rsidR="00E73CCB" w:rsidRPr="00F0735F" w:rsidRDefault="00E73CCB" w:rsidP="00F0735F">
      <w:pPr>
        <w:tabs>
          <w:tab w:val="left" w:pos="4962"/>
        </w:tabs>
        <w:contextualSpacing/>
        <w:rPr>
          <w:rFonts w:eastAsia="Calibri" w:cs="Tahoma"/>
          <w:szCs w:val="22"/>
          <w:lang w:eastAsia="en-US"/>
        </w:rPr>
      </w:pPr>
    </w:p>
    <w:p w14:paraId="2932B176" w14:textId="549A612F" w:rsidR="00E73CCB" w:rsidRPr="00F0735F" w:rsidRDefault="00E73CCB" w:rsidP="00F0735F">
      <w:pPr>
        <w:tabs>
          <w:tab w:val="left" w:pos="4962"/>
        </w:tabs>
        <w:contextualSpacing/>
        <w:rPr>
          <w:rFonts w:eastAsia="Calibri" w:cs="Tahoma"/>
          <w:b/>
          <w:bCs/>
          <w:szCs w:val="22"/>
          <w:lang w:eastAsia="en-US"/>
        </w:rPr>
      </w:pPr>
      <w:r w:rsidRPr="00F0735F">
        <w:rPr>
          <w:rFonts w:eastAsia="Calibri" w:cs="Tahoma"/>
          <w:szCs w:val="22"/>
          <w:lang w:eastAsia="en-US"/>
        </w:rPr>
        <w:t>En este sentido, el presente estudio se centrará en determinar si la información entregada por el</w:t>
      </w:r>
      <w:r w:rsidRPr="00F0735F">
        <w:rPr>
          <w:rFonts w:eastAsia="Calibri" w:cs="Tahoma"/>
          <w:b/>
          <w:bCs/>
          <w:szCs w:val="22"/>
          <w:lang w:eastAsia="en-US"/>
        </w:rPr>
        <w:t xml:space="preserve"> SUJETO OBLIGADO </w:t>
      </w:r>
      <w:r w:rsidRPr="00F0735F">
        <w:rPr>
          <w:rFonts w:eastAsia="Calibri" w:cs="Tahoma"/>
          <w:szCs w:val="22"/>
          <w:lang w:eastAsia="en-US"/>
        </w:rPr>
        <w:t xml:space="preserve">en su respuesta e informe justificado es suficiente para colmar la pretensión de </w:t>
      </w:r>
      <w:r w:rsidRPr="00F0735F">
        <w:rPr>
          <w:rFonts w:eastAsia="Calibri" w:cs="Tahoma"/>
          <w:b/>
          <w:bCs/>
          <w:szCs w:val="22"/>
          <w:lang w:eastAsia="en-US"/>
        </w:rPr>
        <w:t>LA PARTE RECURRENTE.</w:t>
      </w:r>
    </w:p>
    <w:p w14:paraId="60BECCEC" w14:textId="77777777" w:rsidR="002C1B1A" w:rsidRPr="00F0735F" w:rsidRDefault="002C1B1A" w:rsidP="00F0735F">
      <w:pPr>
        <w:tabs>
          <w:tab w:val="left" w:pos="4962"/>
        </w:tabs>
        <w:contextualSpacing/>
        <w:rPr>
          <w:rFonts w:eastAsia="Calibri" w:cs="Tahoma"/>
          <w:szCs w:val="22"/>
          <w:lang w:eastAsia="en-US"/>
        </w:rPr>
      </w:pPr>
    </w:p>
    <w:p w14:paraId="414FD2D5" w14:textId="6A7EF417" w:rsidR="00664420" w:rsidRPr="00F0735F" w:rsidRDefault="007C28B6" w:rsidP="00F0735F">
      <w:pPr>
        <w:tabs>
          <w:tab w:val="left" w:pos="4962"/>
        </w:tabs>
        <w:contextualSpacing/>
        <w:rPr>
          <w:b/>
        </w:rPr>
      </w:pPr>
      <w:r w:rsidRPr="00F0735F">
        <w:rPr>
          <w:b/>
        </w:rPr>
        <w:t>a</w:t>
      </w:r>
      <w:r w:rsidR="00A21A20" w:rsidRPr="00F0735F">
        <w:rPr>
          <w:b/>
        </w:rPr>
        <w:t>)</w:t>
      </w:r>
      <w:r w:rsidR="00664420" w:rsidRPr="00F0735F">
        <w:rPr>
          <w:b/>
        </w:rPr>
        <w:t xml:space="preserve"> </w:t>
      </w:r>
      <w:r w:rsidR="00A21A20" w:rsidRPr="00F0735F">
        <w:rPr>
          <w:b/>
        </w:rPr>
        <w:t>Estudio de la controversia</w:t>
      </w:r>
    </w:p>
    <w:p w14:paraId="5AEB61ED" w14:textId="77777777" w:rsidR="007C28B6" w:rsidRPr="00F0735F" w:rsidRDefault="007C28B6" w:rsidP="00F0735F">
      <w:pPr>
        <w:rPr>
          <w:szCs w:val="22"/>
        </w:rPr>
      </w:pPr>
      <w:r w:rsidRPr="00F0735F">
        <w:t xml:space="preserve">Este Órgano Garante basará el análisis del presente, en el contenido íntegro de las actuaciones que obran en el expediente electrónico en el </w:t>
      </w:r>
      <w:r w:rsidRPr="00F0735F">
        <w:rPr>
          <w:b/>
        </w:rPr>
        <w:t>SAIMEX</w:t>
      </w:r>
      <w:r w:rsidRPr="00F0735F">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F0735F">
        <w:rPr>
          <w:szCs w:val="22"/>
        </w:rPr>
        <w:t>1 de la Constitución Política de los Estados Unidos Mexicanos y los numerales 8 y 9 de la Ley de Transparencia local.</w:t>
      </w:r>
    </w:p>
    <w:p w14:paraId="1318A2BB" w14:textId="77777777" w:rsidR="007C28B6" w:rsidRPr="00F0735F" w:rsidRDefault="007C28B6" w:rsidP="00F0735F">
      <w:pPr>
        <w:rPr>
          <w:szCs w:val="22"/>
        </w:rPr>
      </w:pPr>
    </w:p>
    <w:p w14:paraId="3BAEEEB4" w14:textId="356B438C" w:rsidR="007A5BAC" w:rsidRPr="00F0735F" w:rsidRDefault="007C28B6" w:rsidP="00F0735F">
      <w:pPr>
        <w:rPr>
          <w:rFonts w:eastAsia="Palatino Linotype" w:cs="Palatino Linotype"/>
        </w:rPr>
      </w:pPr>
      <w:r w:rsidRPr="00F0735F">
        <w:rPr>
          <w:rFonts w:eastAsia="Palatino Linotype" w:cs="Palatino Linotype"/>
        </w:rPr>
        <w:t xml:space="preserve">Dicho lo anterior, </w:t>
      </w:r>
      <w:r w:rsidR="007A5BAC" w:rsidRPr="00F0735F">
        <w:rPr>
          <w:rFonts w:eastAsia="Palatino Linotype" w:cs="Palatino Linotype"/>
        </w:rPr>
        <w:t>se realiza la diseminación, así como la respuesta otorgada y lo entregado en informe justificado, para entrar en contexto:</w:t>
      </w:r>
    </w:p>
    <w:tbl>
      <w:tblPr>
        <w:tblStyle w:val="Tablaconcuadrcula"/>
        <w:tblW w:w="0" w:type="auto"/>
        <w:tblLook w:val="04A0" w:firstRow="1" w:lastRow="0" w:firstColumn="1" w:lastColumn="0" w:noHBand="0" w:noVBand="1"/>
      </w:tblPr>
      <w:tblGrid>
        <w:gridCol w:w="3012"/>
        <w:gridCol w:w="3011"/>
        <w:gridCol w:w="3011"/>
      </w:tblGrid>
      <w:tr w:rsidR="00F0735F" w:rsidRPr="00F0735F" w14:paraId="51370C32" w14:textId="77777777" w:rsidTr="002C1B1A">
        <w:tc>
          <w:tcPr>
            <w:tcW w:w="3012" w:type="dxa"/>
          </w:tcPr>
          <w:p w14:paraId="4B4F9279" w14:textId="229336F4" w:rsidR="00A22311" w:rsidRPr="00F0735F" w:rsidRDefault="00A22311" w:rsidP="00F0735F">
            <w:pPr>
              <w:jc w:val="center"/>
              <w:rPr>
                <w:rFonts w:eastAsia="Palatino Linotype" w:cs="Palatino Linotype"/>
                <w:b/>
              </w:rPr>
            </w:pPr>
            <w:r w:rsidRPr="00F0735F">
              <w:rPr>
                <w:rFonts w:eastAsia="Palatino Linotype" w:cs="Palatino Linotype"/>
                <w:b/>
              </w:rPr>
              <w:lastRenderedPageBreak/>
              <w:t>SOLICITUD</w:t>
            </w:r>
          </w:p>
        </w:tc>
        <w:tc>
          <w:tcPr>
            <w:tcW w:w="3011" w:type="dxa"/>
          </w:tcPr>
          <w:p w14:paraId="46B2F95C" w14:textId="769B95BD" w:rsidR="00A22311" w:rsidRPr="00F0735F" w:rsidRDefault="00A22311" w:rsidP="00F0735F">
            <w:pPr>
              <w:jc w:val="center"/>
              <w:rPr>
                <w:rFonts w:eastAsia="Palatino Linotype" w:cs="Palatino Linotype"/>
                <w:b/>
              </w:rPr>
            </w:pPr>
            <w:r w:rsidRPr="00F0735F">
              <w:rPr>
                <w:rFonts w:eastAsia="Palatino Linotype" w:cs="Palatino Linotype"/>
                <w:b/>
              </w:rPr>
              <w:t>RESPUESTA</w:t>
            </w:r>
          </w:p>
        </w:tc>
        <w:tc>
          <w:tcPr>
            <w:tcW w:w="3011" w:type="dxa"/>
          </w:tcPr>
          <w:p w14:paraId="5B150A3F" w14:textId="66134338" w:rsidR="00A22311" w:rsidRPr="00F0735F" w:rsidRDefault="00A22311" w:rsidP="00F0735F">
            <w:pPr>
              <w:jc w:val="center"/>
              <w:rPr>
                <w:rFonts w:eastAsia="Palatino Linotype" w:cs="Palatino Linotype"/>
                <w:b/>
              </w:rPr>
            </w:pPr>
            <w:r w:rsidRPr="00F0735F">
              <w:rPr>
                <w:rFonts w:eastAsia="Palatino Linotype" w:cs="Palatino Linotype"/>
                <w:b/>
              </w:rPr>
              <w:t>INFORME JUSTIFICADO</w:t>
            </w:r>
          </w:p>
        </w:tc>
      </w:tr>
      <w:tr w:rsidR="00F0735F" w:rsidRPr="00F0735F" w14:paraId="4B8BBF87" w14:textId="77777777" w:rsidTr="002C1B1A">
        <w:tc>
          <w:tcPr>
            <w:tcW w:w="3012" w:type="dxa"/>
          </w:tcPr>
          <w:p w14:paraId="47DBB6ED" w14:textId="6161D1A7" w:rsidR="00A22311" w:rsidRPr="00F0735F" w:rsidRDefault="002C1B1A" w:rsidP="00F0735F">
            <w:pPr>
              <w:rPr>
                <w:rFonts w:eastAsia="Palatino Linotype" w:cs="Palatino Linotype"/>
              </w:rPr>
            </w:pPr>
            <w:r w:rsidRPr="00F0735F">
              <w:rPr>
                <w:rFonts w:eastAsia="Palatino Linotype" w:cs="Palatino Linotype"/>
              </w:rPr>
              <w:t>1. ¿Cuáles fueron los argumentos y razones que motivaron la designación de [nombre de la persona] para este cargo, considerando las posibles dificultades que pueda enfrentar debido a su discapacidad visual?</w:t>
            </w:r>
          </w:p>
        </w:tc>
        <w:tc>
          <w:tcPr>
            <w:tcW w:w="3011" w:type="dxa"/>
          </w:tcPr>
          <w:p w14:paraId="530576FE" w14:textId="15421136" w:rsidR="00A22311" w:rsidRPr="00F0735F" w:rsidRDefault="002C1B1A" w:rsidP="00F0735F">
            <w:pPr>
              <w:jc w:val="center"/>
              <w:rPr>
                <w:rFonts w:eastAsia="Palatino Linotype" w:cs="Palatino Linotype"/>
              </w:rPr>
            </w:pPr>
            <w:r w:rsidRPr="00F0735F">
              <w:rPr>
                <w:rFonts w:eastAsia="Palatino Linotype" w:cs="Palatino Linotype"/>
              </w:rPr>
              <w:t>CLASIFICADO</w:t>
            </w:r>
          </w:p>
        </w:tc>
        <w:tc>
          <w:tcPr>
            <w:tcW w:w="3011" w:type="dxa"/>
          </w:tcPr>
          <w:p w14:paraId="0E3D68FF" w14:textId="77777777" w:rsidR="00A22311" w:rsidRPr="00F0735F" w:rsidRDefault="002C1B1A" w:rsidP="00F0735F">
            <w:pPr>
              <w:rPr>
                <w:rFonts w:eastAsia="Calibri" w:cs="Tahoma"/>
                <w:szCs w:val="22"/>
                <w:lang w:eastAsia="en-US"/>
              </w:rPr>
            </w:pPr>
            <w:r w:rsidRPr="00F0735F">
              <w:rPr>
                <w:rFonts w:eastAsia="Calibri" w:cs="Tahoma"/>
                <w:szCs w:val="22"/>
                <w:lang w:eastAsia="en-US"/>
              </w:rPr>
              <w:t>Los motivos y razonamientos de contratación del personal se tomó en consideración su carrera y trayectoria escolar, laboral, ya que la única discapacidad es la vista, por lo que cognitivamente se encuentra capacitado para ocupar el cargo.</w:t>
            </w:r>
          </w:p>
          <w:p w14:paraId="64F1BE66" w14:textId="77777777" w:rsidR="00E85F15" w:rsidRPr="00F0735F" w:rsidRDefault="00E85F15" w:rsidP="00F0735F">
            <w:pPr>
              <w:rPr>
                <w:rFonts w:eastAsia="Calibri" w:cs="Tahoma"/>
                <w:szCs w:val="22"/>
                <w:lang w:eastAsia="en-US"/>
              </w:rPr>
            </w:pPr>
          </w:p>
          <w:p w14:paraId="13B2C066" w14:textId="29223F00" w:rsidR="00E85F15" w:rsidRPr="00F0735F" w:rsidRDefault="00E85F15" w:rsidP="00F0735F">
            <w:pPr>
              <w:rPr>
                <w:rFonts w:eastAsia="Palatino Linotype" w:cs="Palatino Linotype"/>
              </w:rPr>
            </w:pPr>
            <w:r w:rsidRPr="00F0735F">
              <w:rPr>
                <w:rFonts w:eastAsia="Calibri" w:cs="Tahoma"/>
                <w:szCs w:val="22"/>
                <w:lang w:eastAsia="en-US"/>
              </w:rPr>
              <w:t>Convocatoria pública para seleccionar contralor</w:t>
            </w:r>
          </w:p>
        </w:tc>
      </w:tr>
      <w:tr w:rsidR="00F0735F" w:rsidRPr="00F0735F" w14:paraId="2465987E" w14:textId="77777777" w:rsidTr="002C1B1A">
        <w:tc>
          <w:tcPr>
            <w:tcW w:w="3012" w:type="dxa"/>
          </w:tcPr>
          <w:p w14:paraId="4B3F79E8" w14:textId="35A9A9F7" w:rsidR="00A22311" w:rsidRPr="00F0735F" w:rsidRDefault="002C1B1A" w:rsidP="00F0735F">
            <w:pPr>
              <w:rPr>
                <w:rFonts w:eastAsia="Palatino Linotype" w:cs="Palatino Linotype"/>
              </w:rPr>
            </w:pPr>
            <w:r w:rsidRPr="00F0735F">
              <w:t xml:space="preserve">2. ¿Qué herramientas o dispositivos utiliza [nombre de la persona] para realizar sus funciones laborales, tales como la revisión de documentos o la firma de los mismos? o ¿Se le proporcionan archivos en formato Braille? o ¿Utiliza herramientas de reconocimiento de voz, </w:t>
            </w:r>
            <w:r w:rsidRPr="00F0735F">
              <w:lastRenderedPageBreak/>
              <w:t>lectores de pantalla u otros dispositivos tecnológicos para acceder a la información?</w:t>
            </w:r>
          </w:p>
        </w:tc>
        <w:tc>
          <w:tcPr>
            <w:tcW w:w="3011" w:type="dxa"/>
          </w:tcPr>
          <w:p w14:paraId="5D348748" w14:textId="57BBDEB2" w:rsidR="00A22311" w:rsidRPr="00F0735F" w:rsidRDefault="002C1B1A" w:rsidP="00F0735F">
            <w:pPr>
              <w:jc w:val="center"/>
              <w:rPr>
                <w:rFonts w:eastAsia="Palatino Linotype" w:cs="Palatino Linotype"/>
              </w:rPr>
            </w:pPr>
            <w:r w:rsidRPr="00F0735F">
              <w:rPr>
                <w:rFonts w:eastAsia="Palatino Linotype" w:cs="Palatino Linotype"/>
              </w:rPr>
              <w:lastRenderedPageBreak/>
              <w:t>CLASIFICADO</w:t>
            </w:r>
          </w:p>
        </w:tc>
        <w:tc>
          <w:tcPr>
            <w:tcW w:w="3011" w:type="dxa"/>
          </w:tcPr>
          <w:p w14:paraId="4336B25E" w14:textId="137FDDD3" w:rsidR="00A22311" w:rsidRPr="00F0735F" w:rsidRDefault="002C1B1A" w:rsidP="00F0735F">
            <w:pPr>
              <w:rPr>
                <w:rFonts w:eastAsia="Palatino Linotype" w:cs="Palatino Linotype"/>
              </w:rPr>
            </w:pPr>
            <w:r w:rsidRPr="00F0735F">
              <w:rPr>
                <w:rFonts w:eastAsia="Calibri" w:cs="Tahoma"/>
                <w:szCs w:val="22"/>
                <w:lang w:eastAsia="en-US"/>
              </w:rPr>
              <w:t xml:space="preserve">La revisión pasa por dos personas a su cargo que le ayudan con la lectura, redacción de documentos, firmándolos únicamente después de cerciorarse con dichos facilitadores, además refiere que las instituciones públicas debido a la falta de incursión sobre personas con discapacidad, no emiten </w:t>
            </w:r>
            <w:r w:rsidRPr="00F0735F">
              <w:rPr>
                <w:rFonts w:eastAsia="Calibri" w:cs="Tahoma"/>
                <w:szCs w:val="22"/>
                <w:lang w:eastAsia="en-US"/>
              </w:rPr>
              <w:lastRenderedPageBreak/>
              <w:t>formatos, ni emiten documentos en braille, presentándose un criterio de rezago sobre el sector vulnerable, y si cuenta con herramientas de fácil acceso para las personas con discapacidad visual.</w:t>
            </w:r>
          </w:p>
        </w:tc>
      </w:tr>
      <w:tr w:rsidR="00F0735F" w:rsidRPr="00F0735F" w14:paraId="29CAFDDF" w14:textId="77777777" w:rsidTr="002C1B1A">
        <w:tc>
          <w:tcPr>
            <w:tcW w:w="3012" w:type="dxa"/>
          </w:tcPr>
          <w:p w14:paraId="6897D32B" w14:textId="6A9FE40D" w:rsidR="00A22311" w:rsidRPr="00F0735F" w:rsidRDefault="002C1B1A" w:rsidP="00F0735F">
            <w:pPr>
              <w:rPr>
                <w:rFonts w:eastAsia="Palatino Linotype" w:cs="Palatino Linotype"/>
              </w:rPr>
            </w:pPr>
            <w:r w:rsidRPr="00F0735F">
              <w:rPr>
                <w:rFonts w:eastAsia="Palatino Linotype" w:cs="Palatino Linotype"/>
              </w:rPr>
              <w:lastRenderedPageBreak/>
              <w:t>3. En cuanto a la adaptación del entorno de trabajo, ¿qué medidas se han implementado para garantizar que [nombre de la persona] pueda desempeñar sus tareas de forma óptima y sin obstáculos?</w:t>
            </w:r>
          </w:p>
        </w:tc>
        <w:tc>
          <w:tcPr>
            <w:tcW w:w="3011" w:type="dxa"/>
          </w:tcPr>
          <w:p w14:paraId="238CF7B5" w14:textId="6074C2A7" w:rsidR="00A22311" w:rsidRPr="00F0735F" w:rsidRDefault="002C1B1A" w:rsidP="00F0735F">
            <w:pPr>
              <w:jc w:val="center"/>
              <w:rPr>
                <w:rFonts w:eastAsia="Palatino Linotype" w:cs="Palatino Linotype"/>
              </w:rPr>
            </w:pPr>
            <w:r w:rsidRPr="00F0735F">
              <w:rPr>
                <w:rFonts w:eastAsia="Palatino Linotype" w:cs="Palatino Linotype"/>
              </w:rPr>
              <w:t>CLASIFICADO</w:t>
            </w:r>
          </w:p>
        </w:tc>
        <w:tc>
          <w:tcPr>
            <w:tcW w:w="3011" w:type="dxa"/>
          </w:tcPr>
          <w:p w14:paraId="7207A17C" w14:textId="111CA8AE" w:rsidR="00A22311" w:rsidRPr="00F0735F" w:rsidRDefault="002C1B1A" w:rsidP="00F0735F">
            <w:pPr>
              <w:rPr>
                <w:rFonts w:eastAsia="Palatino Linotype" w:cs="Palatino Linotype"/>
              </w:rPr>
            </w:pPr>
            <w:r w:rsidRPr="00F0735F">
              <w:rPr>
                <w:rFonts w:eastAsia="Calibri" w:cs="Tahoma"/>
                <w:szCs w:val="22"/>
                <w:lang w:eastAsia="en-US"/>
              </w:rPr>
              <w:t>Se adoptó una oficina con las herramientas mencionadas, en cuanto a su desempeño, no se puede opinar derivado de ser un criterio subjetivo.</w:t>
            </w:r>
          </w:p>
        </w:tc>
      </w:tr>
      <w:tr w:rsidR="00A22311" w:rsidRPr="00F0735F" w14:paraId="53E33086" w14:textId="77777777" w:rsidTr="002C1B1A">
        <w:tc>
          <w:tcPr>
            <w:tcW w:w="3012" w:type="dxa"/>
          </w:tcPr>
          <w:p w14:paraId="6B7A162C" w14:textId="25D802B8" w:rsidR="00A22311" w:rsidRPr="00F0735F" w:rsidRDefault="002C1B1A" w:rsidP="00F0735F">
            <w:pPr>
              <w:rPr>
                <w:rFonts w:eastAsia="Palatino Linotype" w:cs="Palatino Linotype"/>
              </w:rPr>
            </w:pPr>
            <w:r w:rsidRPr="00F0735F">
              <w:rPr>
                <w:rFonts w:eastAsia="Palatino Linotype" w:cs="Palatino Linotype"/>
              </w:rPr>
              <w:t>4. ¿Qué habilidades cognitivas específicas posee, que contribuyen a su rendimiento y éxito en su rol, considerando las particularidades de su discapacidad?</w:t>
            </w:r>
          </w:p>
        </w:tc>
        <w:tc>
          <w:tcPr>
            <w:tcW w:w="3011" w:type="dxa"/>
          </w:tcPr>
          <w:p w14:paraId="45B17EBC" w14:textId="56A8081B" w:rsidR="00A22311" w:rsidRPr="00F0735F" w:rsidRDefault="002C1B1A" w:rsidP="00F0735F">
            <w:pPr>
              <w:jc w:val="center"/>
              <w:rPr>
                <w:rFonts w:eastAsia="Palatino Linotype" w:cs="Palatino Linotype"/>
              </w:rPr>
            </w:pPr>
            <w:r w:rsidRPr="00F0735F">
              <w:rPr>
                <w:rFonts w:eastAsia="Palatino Linotype" w:cs="Palatino Linotype"/>
              </w:rPr>
              <w:t>CLASIFICADO</w:t>
            </w:r>
          </w:p>
        </w:tc>
        <w:tc>
          <w:tcPr>
            <w:tcW w:w="3011" w:type="dxa"/>
          </w:tcPr>
          <w:p w14:paraId="4557C9BD" w14:textId="06B96321" w:rsidR="00A22311" w:rsidRPr="00F0735F" w:rsidRDefault="002C1B1A" w:rsidP="00F0735F">
            <w:pPr>
              <w:rPr>
                <w:rFonts w:eastAsia="Palatino Linotype" w:cs="Palatino Linotype"/>
              </w:rPr>
            </w:pPr>
            <w:r w:rsidRPr="00F0735F">
              <w:rPr>
                <w:rFonts w:eastAsia="Calibri" w:cs="Tahoma"/>
                <w:szCs w:val="22"/>
                <w:lang w:eastAsia="en-US"/>
              </w:rPr>
              <w:t xml:space="preserve">No puede manifestarse ya que se realizan labores de transparencia, no así en materia de psicología, sin embargo el servidor público cuenta con licenciatura y maestría en derecho y hasta el momento no se ha presentado alguna situación </w:t>
            </w:r>
            <w:r w:rsidRPr="00F0735F">
              <w:rPr>
                <w:rFonts w:eastAsia="Calibri" w:cs="Tahoma"/>
                <w:szCs w:val="22"/>
                <w:lang w:eastAsia="en-US"/>
              </w:rPr>
              <w:lastRenderedPageBreak/>
              <w:t>que sea perjudicial en razón de su capacidad visual.</w:t>
            </w:r>
          </w:p>
        </w:tc>
      </w:tr>
    </w:tbl>
    <w:p w14:paraId="527DE831" w14:textId="77777777" w:rsidR="00A22311" w:rsidRPr="00F0735F" w:rsidRDefault="00A22311" w:rsidP="00F0735F">
      <w:pPr>
        <w:rPr>
          <w:rFonts w:eastAsia="Palatino Linotype" w:cs="Palatino Linotype"/>
        </w:rPr>
      </w:pPr>
    </w:p>
    <w:p w14:paraId="306FCDA8" w14:textId="2B1D1E00" w:rsidR="00CC0FBF" w:rsidRPr="00F0735F" w:rsidRDefault="00CC0FBF" w:rsidP="00F0735F">
      <w:r w:rsidRPr="00F0735F">
        <w:t xml:space="preserve">Atento a lo anterior, se destaca que la </w:t>
      </w:r>
      <w:r w:rsidR="003E09F0" w:rsidRPr="00F0735F">
        <w:t>respuesta</w:t>
      </w:r>
      <w:r w:rsidRPr="00F0735F">
        <w:t xml:space="preserve"> que otorga el </w:t>
      </w:r>
      <w:r w:rsidRPr="00F0735F">
        <w:rPr>
          <w:b/>
        </w:rPr>
        <w:t>SUJETO OBLIGADO</w:t>
      </w:r>
      <w:r w:rsidRPr="00F0735F">
        <w:t xml:space="preserve"> no colma </w:t>
      </w:r>
      <w:r w:rsidR="003E09F0" w:rsidRPr="00F0735F">
        <w:t>la pretensiones del peticionario, pues se entrega un escrito el cual no se advierte quien otorga respuesta como se advierte a continuación:</w:t>
      </w:r>
    </w:p>
    <w:p w14:paraId="796B2DDC" w14:textId="148FC1B3" w:rsidR="003E09F0" w:rsidRPr="00F0735F" w:rsidRDefault="003E09F0" w:rsidP="00F0735F">
      <w:pPr>
        <w:jc w:val="center"/>
      </w:pPr>
      <w:r w:rsidRPr="00F0735F">
        <w:rPr>
          <w:noProof/>
          <w:lang w:eastAsia="es-MX"/>
        </w:rPr>
        <w:drawing>
          <wp:inline distT="0" distB="0" distL="0" distR="0" wp14:anchorId="6A06BAE1" wp14:editId="382F2D24">
            <wp:extent cx="5742940" cy="44335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4433570"/>
                    </a:xfrm>
                    <a:prstGeom prst="rect">
                      <a:avLst/>
                    </a:prstGeom>
                  </pic:spPr>
                </pic:pic>
              </a:graphicData>
            </a:graphic>
          </wp:inline>
        </w:drawing>
      </w:r>
    </w:p>
    <w:p w14:paraId="1DC7B071" w14:textId="77777777" w:rsidR="00CC0FBF" w:rsidRPr="00F0735F" w:rsidRDefault="00CC0FBF" w:rsidP="00F0735F"/>
    <w:p w14:paraId="0764401F" w14:textId="657656DE" w:rsidR="005E0EE8" w:rsidRPr="00F0735F" w:rsidRDefault="003E09F0" w:rsidP="00F0735F">
      <w:pPr>
        <w:rPr>
          <w:rFonts w:eastAsia="Palatino Linotype" w:cs="Palatino Linotype"/>
        </w:rPr>
      </w:pPr>
      <w:r w:rsidRPr="00F0735F">
        <w:t xml:space="preserve">De la lectura del mismo, se </w:t>
      </w:r>
      <w:r w:rsidR="005E0EE8" w:rsidRPr="00F0735F">
        <w:t>advierte</w:t>
      </w:r>
      <w:r w:rsidRPr="00F0735F">
        <w:t xml:space="preserve"> el pronunciamiento en el sentido de que la contratación del Contralor se realizó a través de convocatoria pública, además expuso que la información solicitada </w:t>
      </w:r>
      <w:r w:rsidR="005E0EE8" w:rsidRPr="00F0735F">
        <w:t xml:space="preserve">estaba protegida por la Ley de protección de datos personales; sin embargo el </w:t>
      </w:r>
      <w:r w:rsidR="005E0EE8" w:rsidRPr="00F0735F">
        <w:lastRenderedPageBreak/>
        <w:t>pronunciamiento carece de las formalidades establece la Ley,</w:t>
      </w:r>
      <w:r w:rsidRPr="00F0735F">
        <w:rPr>
          <w:rFonts w:eastAsia="Palatino Linotype" w:cs="Palatino Linotype"/>
        </w:rPr>
        <w:t xml:space="preserve"> es decir, </w:t>
      </w:r>
      <w:r w:rsidR="005E0EE8" w:rsidRPr="00F0735F">
        <w:rPr>
          <w:rFonts w:eastAsia="Palatino Linotype" w:cs="Palatino Linotype"/>
          <w:b/>
        </w:rPr>
        <w:t xml:space="preserve">EL SUJETO OBLIGADO </w:t>
      </w:r>
      <w:r w:rsidR="005E0EE8" w:rsidRPr="00F0735F">
        <w:rPr>
          <w:rFonts w:eastAsia="Palatino Linotype" w:cs="Palatino Linotype"/>
        </w:rPr>
        <w:t xml:space="preserve">omitió seguir el procedimiento legal establecido para su clasificación, esto es, que su Comité de Transparencia emita un Acuerdo de Clasificación que cumpla con las formalidades previstas, que lo sustente, en el que se expongan los fundamentos y razones que llevaron a la autoridad clasificar la información, ya que el no hacerlo, implica que lo entregado es un pronunciamiento simple carente de valor y con ello se deja al solicitante en estado de incertidumbre, al no conocer o comprender porque no se entrega la documentación solicitada, es decir, </w:t>
      </w:r>
      <w:r w:rsidR="0015050A" w:rsidRPr="00F0735F">
        <w:rPr>
          <w:rFonts w:eastAsia="Palatino Linotype" w:cs="Palatino Linotype"/>
        </w:rPr>
        <w:t xml:space="preserve">al </w:t>
      </w:r>
      <w:r w:rsidR="005E0EE8" w:rsidRPr="00F0735F">
        <w:rPr>
          <w:rFonts w:eastAsia="Palatino Linotype" w:cs="Palatino Linotype"/>
        </w:rPr>
        <w:t>no expon</w:t>
      </w:r>
      <w:r w:rsidR="0015050A" w:rsidRPr="00F0735F">
        <w:rPr>
          <w:rFonts w:eastAsia="Palatino Linotype" w:cs="Palatino Linotype"/>
        </w:rPr>
        <w:t>er</w:t>
      </w:r>
      <w:r w:rsidR="005E0EE8" w:rsidRPr="00F0735F">
        <w:rPr>
          <w:rFonts w:eastAsia="Palatino Linotype" w:cs="Palatino Linotype"/>
        </w:rPr>
        <w:t xml:space="preserve"> de manera puntual las razones de ello</w:t>
      </w:r>
      <w:r w:rsidR="0015050A" w:rsidRPr="00F0735F">
        <w:rPr>
          <w:rFonts w:eastAsia="Palatino Linotype" w:cs="Palatino Linotype"/>
        </w:rPr>
        <w:t>,</w:t>
      </w:r>
      <w:r w:rsidR="005E0EE8" w:rsidRPr="00F0735F">
        <w:rPr>
          <w:rFonts w:eastAsia="Palatino Linotype" w:cs="Palatino Linotype"/>
        </w:rPr>
        <w:t xml:space="preserve"> se estaría violentando desde un inicio el derecho de acceso a la información del solicitante.</w:t>
      </w:r>
    </w:p>
    <w:p w14:paraId="2A8D211D" w14:textId="77777777" w:rsidR="003E09F0" w:rsidRPr="00F0735F" w:rsidRDefault="003E09F0" w:rsidP="00F0735F">
      <w:pPr>
        <w:rPr>
          <w:rFonts w:eastAsia="Palatino Linotype" w:cs="Palatino Linotype"/>
        </w:rPr>
      </w:pPr>
    </w:p>
    <w:p w14:paraId="168E8FD4" w14:textId="313DDB6D" w:rsidR="00681C3E" w:rsidRPr="00F0735F" w:rsidRDefault="00681C3E" w:rsidP="00F0735F">
      <w:pPr>
        <w:rPr>
          <w:rFonts w:cs="Tahoma"/>
          <w:szCs w:val="22"/>
          <w:lang w:val="es-ES"/>
        </w:rPr>
      </w:pPr>
      <w:r w:rsidRPr="00F0735F">
        <w:rPr>
          <w:rFonts w:eastAsia="Palatino Linotype" w:cs="Palatino Linotype"/>
        </w:rPr>
        <w:t>Ahora bien</w:t>
      </w:r>
      <w:r w:rsidR="000152BC" w:rsidRPr="00F0735F">
        <w:rPr>
          <w:rFonts w:eastAsia="Palatino Linotype" w:cs="Palatino Linotype"/>
        </w:rPr>
        <w:t>,</w:t>
      </w:r>
      <w:r w:rsidRPr="00F0735F">
        <w:rPr>
          <w:rFonts w:eastAsia="Palatino Linotype" w:cs="Palatino Linotype"/>
        </w:rPr>
        <w:t xml:space="preserve"> expuesto lo relativo a la respuesta entregada por el </w:t>
      </w:r>
      <w:r w:rsidRPr="00F0735F">
        <w:rPr>
          <w:rFonts w:eastAsia="Palatino Linotype" w:cs="Palatino Linotype"/>
          <w:b/>
        </w:rPr>
        <w:t>SUJETO OBLIGADO</w:t>
      </w:r>
      <w:r w:rsidRPr="00F0735F">
        <w:rPr>
          <w:rFonts w:eastAsia="Palatino Linotype" w:cs="Palatino Linotype"/>
        </w:rPr>
        <w:t xml:space="preserve">, se continua abordando lo entregado en vía de manifestaciones, del cual como se apreció de la tabla anterior, </w:t>
      </w:r>
      <w:r w:rsidRPr="00F0735F">
        <w:rPr>
          <w:rFonts w:eastAsia="Palatino Linotype" w:cs="Palatino Linotype"/>
          <w:b/>
        </w:rPr>
        <w:t>EL SUJETO OBLIGADO</w:t>
      </w:r>
      <w:r w:rsidRPr="00F0735F">
        <w:rPr>
          <w:rFonts w:eastAsia="Palatino Linotype" w:cs="Palatino Linotype"/>
        </w:rPr>
        <w:t xml:space="preserve"> pretendió colmar la solicitud de información entrega</w:t>
      </w:r>
      <w:r w:rsidR="00F641BA" w:rsidRPr="00F0735F">
        <w:rPr>
          <w:rFonts w:eastAsia="Palatino Linotype" w:cs="Palatino Linotype"/>
        </w:rPr>
        <w:t>n</w:t>
      </w:r>
      <w:r w:rsidRPr="00F0735F">
        <w:rPr>
          <w:rFonts w:eastAsia="Palatino Linotype" w:cs="Palatino Linotype"/>
        </w:rPr>
        <w:t>do</w:t>
      </w:r>
      <w:r w:rsidR="00AF75A0" w:rsidRPr="00F0735F">
        <w:rPr>
          <w:rFonts w:eastAsia="Palatino Linotype" w:cs="Palatino Linotype"/>
        </w:rPr>
        <w:t xml:space="preserve"> diversos documentos</w:t>
      </w:r>
      <w:r w:rsidRPr="00F0735F">
        <w:rPr>
          <w:rFonts w:eastAsia="Palatino Linotype" w:cs="Palatino Linotype"/>
        </w:rPr>
        <w:t>; sin embargo</w:t>
      </w:r>
      <w:r w:rsidR="00AF75A0" w:rsidRPr="00F0735F">
        <w:rPr>
          <w:rFonts w:eastAsia="Palatino Linotype" w:cs="Palatino Linotype"/>
        </w:rPr>
        <w:t>,</w:t>
      </w:r>
      <w:r w:rsidRPr="00F0735F">
        <w:rPr>
          <w:rFonts w:eastAsia="Palatino Linotype" w:cs="Palatino Linotype"/>
        </w:rPr>
        <w:t xml:space="preserve"> no se advierte la existencia del turno realizado a las áreas competentes que puedan colmar las peticiones de </w:t>
      </w:r>
      <w:r w:rsidRPr="00F0735F">
        <w:rPr>
          <w:rFonts w:eastAsia="Palatino Linotype" w:cs="Palatino Linotype"/>
          <w:b/>
        </w:rPr>
        <w:t>LA PARTE RECURRENTE</w:t>
      </w:r>
      <w:r w:rsidRPr="00F0735F">
        <w:rPr>
          <w:rFonts w:eastAsia="Palatino Linotype" w:cs="Palatino Linotype"/>
        </w:rPr>
        <w:t>, pues solo entrega pronunciamientos unilaterales el Titular de la</w:t>
      </w:r>
      <w:r w:rsidRPr="00F0735F">
        <w:rPr>
          <w:rFonts w:eastAsia="Calibri" w:cs="Tahoma"/>
          <w:szCs w:val="22"/>
          <w:lang w:eastAsia="en-US"/>
        </w:rPr>
        <w:t xml:space="preserve"> Coordinación de la Unidad de Transparencia y Acceso a la información, sin además entregar soporte documental que avale su dicho</w:t>
      </w:r>
      <w:r w:rsidRPr="00F0735F">
        <w:rPr>
          <w:rFonts w:eastAsia="Calibri" w:cs="Tahoma"/>
          <w:iCs/>
          <w:szCs w:val="22"/>
          <w:lang w:eastAsia="es-ES_tradnl"/>
        </w:rPr>
        <w:t xml:space="preserve">, </w:t>
      </w:r>
      <w:r w:rsidRPr="00F0735F">
        <w:rPr>
          <w:rFonts w:cs="Tahoma"/>
          <w:szCs w:val="22"/>
        </w:rPr>
        <w:t xml:space="preserve">por tal razón </w:t>
      </w:r>
      <w:r w:rsidRPr="00F0735F">
        <w:rPr>
          <w:rFonts w:cs="Tahoma"/>
          <w:bCs/>
          <w:szCs w:val="22"/>
        </w:rPr>
        <w:t xml:space="preserve">es necesario traer a </w:t>
      </w:r>
      <w:r w:rsidRPr="00F0735F">
        <w:rPr>
          <w:rFonts w:cs="Tahoma"/>
          <w:bCs/>
          <w:szCs w:val="22"/>
          <w:lang w:val="es-ES"/>
        </w:rPr>
        <w:t>colación los artículos 2°, fracción II; </w:t>
      </w:r>
      <w:r w:rsidRPr="00F0735F">
        <w:rPr>
          <w:rFonts w:cs="Tahoma"/>
          <w:bCs/>
          <w:szCs w:val="22"/>
        </w:rPr>
        <w:t xml:space="preserve">3°, fracción XI y 18 de </w:t>
      </w:r>
      <w:r w:rsidRPr="00F0735F">
        <w:rPr>
          <w:rFonts w:cs="Tahoma"/>
          <w:bCs/>
          <w:szCs w:val="22"/>
          <w:lang w:val="es-ES"/>
        </w:rPr>
        <w:t>la Ley de Transparencia y Acceso a la Información Pública del Estado de México y Municipios, los cuales disponen lo siguiente:</w:t>
      </w:r>
    </w:p>
    <w:p w14:paraId="7630789A" w14:textId="77777777" w:rsidR="00681C3E" w:rsidRPr="00F0735F" w:rsidRDefault="00681C3E" w:rsidP="00F0735F">
      <w:pPr>
        <w:rPr>
          <w:rFonts w:cs="Tahoma"/>
          <w:bCs/>
          <w:szCs w:val="22"/>
        </w:rPr>
      </w:pPr>
    </w:p>
    <w:p w14:paraId="3C8F9BD0" w14:textId="77777777" w:rsidR="00681C3E" w:rsidRPr="00F0735F" w:rsidRDefault="00681C3E" w:rsidP="00F0735F">
      <w:pPr>
        <w:numPr>
          <w:ilvl w:val="0"/>
          <w:numId w:val="17"/>
        </w:numPr>
        <w:rPr>
          <w:rFonts w:cs="Tahoma"/>
          <w:bCs/>
          <w:szCs w:val="22"/>
        </w:rPr>
      </w:pPr>
      <w:r w:rsidRPr="00F0735F">
        <w:rPr>
          <w:rFonts w:cs="Tahoma"/>
          <w:bCs/>
          <w:szCs w:val="22"/>
        </w:rPr>
        <w:t>Que uno de los objetivos de la Ley es proveer lo necesario para garantizar a toda persona el derecho de acceso a la información pública, y</w:t>
      </w:r>
    </w:p>
    <w:p w14:paraId="6C595BBE" w14:textId="77777777" w:rsidR="00681C3E" w:rsidRPr="00F0735F" w:rsidRDefault="00681C3E" w:rsidP="00F0735F">
      <w:pPr>
        <w:rPr>
          <w:rFonts w:cs="Tahoma"/>
          <w:bCs/>
          <w:szCs w:val="22"/>
        </w:rPr>
      </w:pPr>
    </w:p>
    <w:p w14:paraId="3B21786B" w14:textId="77777777" w:rsidR="00681C3E" w:rsidRPr="00F0735F" w:rsidRDefault="00681C3E" w:rsidP="00F0735F">
      <w:pPr>
        <w:numPr>
          <w:ilvl w:val="0"/>
          <w:numId w:val="17"/>
        </w:numPr>
        <w:rPr>
          <w:rFonts w:cs="Tahoma"/>
          <w:bCs/>
          <w:szCs w:val="22"/>
        </w:rPr>
      </w:pPr>
      <w:r w:rsidRPr="00F0735F">
        <w:rPr>
          <w:rFonts w:cs="Tahoma"/>
          <w:bCs/>
          <w:szCs w:val="22"/>
        </w:rPr>
        <w:t xml:space="preserve">Que los </w:t>
      </w:r>
      <w:r w:rsidRPr="00F0735F">
        <w:rPr>
          <w:rFonts w:cs="Tahoma"/>
          <w:b/>
          <w:bCs/>
          <w:szCs w:val="22"/>
          <w:u w:val="single"/>
        </w:rPr>
        <w:t>documentos</w:t>
      </w:r>
      <w:r w:rsidRPr="00F0735F">
        <w:rPr>
          <w:rFonts w:cs="Tahoma"/>
          <w:b/>
          <w:bCs/>
          <w:szCs w:val="22"/>
        </w:rPr>
        <w:t xml:space="preserve"> </w:t>
      </w:r>
      <w:r w:rsidRPr="00F0735F">
        <w:rPr>
          <w:rFonts w:cs="Tahoma"/>
          <w:bCs/>
          <w:szCs w:val="22"/>
        </w:rPr>
        <w:t xml:space="preserve">son los expedientes, reportes, estudios, actas, resoluciones, contratos, convenios, instructivos, notas, memorandos, estadísticas o </w:t>
      </w:r>
      <w:r w:rsidRPr="00F0735F">
        <w:rPr>
          <w:rFonts w:cs="Tahoma"/>
          <w:b/>
          <w:bCs/>
          <w:szCs w:val="22"/>
          <w:u w:val="single"/>
        </w:rPr>
        <w:t xml:space="preserve">cualquier </w:t>
      </w:r>
      <w:r w:rsidRPr="00F0735F">
        <w:rPr>
          <w:rFonts w:cs="Tahoma"/>
          <w:b/>
          <w:bCs/>
          <w:szCs w:val="22"/>
          <w:u w:val="single"/>
        </w:rPr>
        <w:lastRenderedPageBreak/>
        <w:t>registro que documente el ejercicio de facultades, funciones y competencia</w:t>
      </w:r>
      <w:r w:rsidRPr="00F0735F">
        <w:rPr>
          <w:rFonts w:cs="Tahoma"/>
          <w:bCs/>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0E156609" w14:textId="77777777" w:rsidR="00681C3E" w:rsidRPr="00F0735F" w:rsidRDefault="00681C3E" w:rsidP="00F0735F">
      <w:pPr>
        <w:rPr>
          <w:rFonts w:cs="Tahoma"/>
          <w:bCs/>
          <w:szCs w:val="22"/>
        </w:rPr>
      </w:pPr>
    </w:p>
    <w:p w14:paraId="65F80D7B" w14:textId="143D5757" w:rsidR="00681C3E" w:rsidRPr="00F0735F" w:rsidRDefault="00681C3E" w:rsidP="00F0735F">
      <w:r w:rsidRPr="00F0735F">
        <w:t>En razón de lo anterior, es necesario señalar que, del análisis del requerimiento de información presentado, se logra colegir que el Particular requiere los documentos en donde co</w:t>
      </w:r>
      <w:r w:rsidR="00612B93" w:rsidRPr="00F0735F">
        <w:t>n</w:t>
      </w:r>
      <w:r w:rsidRPr="00F0735F">
        <w:t xml:space="preserve">ste la información que solicitó sin necesidad que el Sujeto Obligado elaborara una respuesta delimitada y </w:t>
      </w:r>
      <w:r w:rsidRPr="00F0735F">
        <w:rPr>
          <w:i/>
        </w:rPr>
        <w:t>ad hoc.</w:t>
      </w:r>
      <w:r w:rsidRPr="00F0735F">
        <w:t> </w:t>
      </w:r>
    </w:p>
    <w:p w14:paraId="782A19F2" w14:textId="77777777" w:rsidR="00681C3E" w:rsidRPr="00F0735F" w:rsidRDefault="00681C3E" w:rsidP="00F0735F"/>
    <w:p w14:paraId="02325932" w14:textId="77777777" w:rsidR="00681C3E" w:rsidRPr="00F0735F" w:rsidRDefault="00681C3E" w:rsidP="00F0735F">
      <w:pPr>
        <w:rPr>
          <w:rFonts w:cs="Tahoma"/>
          <w:b/>
          <w:szCs w:val="22"/>
          <w:lang w:val="es-ES"/>
        </w:rPr>
      </w:pPr>
      <w:r w:rsidRPr="00F0735F">
        <w:rPr>
          <w:rFonts w:cs="Tahoma"/>
          <w:bCs/>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F0735F">
        <w:rPr>
          <w:rFonts w:cs="Tahoma"/>
          <w:b/>
          <w:bCs/>
          <w:szCs w:val="22"/>
        </w:rPr>
        <w:t xml:space="preserve">generada, obtenida, adquirida, transformada </w:t>
      </w:r>
      <w:r w:rsidRPr="00F0735F">
        <w:rPr>
          <w:rFonts w:cs="Tahoma"/>
          <w:bCs/>
          <w:szCs w:val="22"/>
        </w:rPr>
        <w:t xml:space="preserve">por los sujetos obligados, o en su caso, </w:t>
      </w:r>
      <w:r w:rsidRPr="00F0735F">
        <w:rPr>
          <w:rFonts w:cs="Tahoma"/>
          <w:b/>
          <w:bCs/>
          <w:szCs w:val="22"/>
        </w:rPr>
        <w:t xml:space="preserve">la tengan en su posesión, será pública y accesible para cualquier persona. </w:t>
      </w:r>
      <w:r w:rsidRPr="00F0735F">
        <w:rPr>
          <w:rFonts w:cs="Tahoma"/>
          <w:bCs/>
          <w:szCs w:val="22"/>
        </w:rPr>
        <w:t>A</w:t>
      </w:r>
      <w:r w:rsidRPr="00F0735F">
        <w:rPr>
          <w:rFonts w:cs="Tahoma"/>
          <w:bCs/>
          <w:szCs w:val="22"/>
          <w:lang w:val="es-ES"/>
        </w:rPr>
        <w:t xml:space="preserve">sí, se advierte que el derecho de acceso a la información, consiste en una prerrogativa de cualquier persona, a solicitar información pública que conste en </w:t>
      </w:r>
      <w:r w:rsidRPr="00F0735F">
        <w:rPr>
          <w:rFonts w:cs="Tahoma"/>
          <w:b/>
          <w:szCs w:val="22"/>
          <w:u w:val="single"/>
          <w:lang w:val="es-ES"/>
        </w:rPr>
        <w:t>documentos generados</w:t>
      </w:r>
      <w:r w:rsidRPr="00F0735F">
        <w:rPr>
          <w:rFonts w:cs="Tahoma"/>
          <w:b/>
          <w:szCs w:val="22"/>
          <w:lang w:val="es-ES"/>
        </w:rPr>
        <w:t>, obtenidos, adquiridos, transformados o que tengan en posesión los sujetos obligados.</w:t>
      </w:r>
    </w:p>
    <w:p w14:paraId="60948570" w14:textId="77777777" w:rsidR="00681C3E" w:rsidRPr="00F0735F" w:rsidRDefault="00681C3E" w:rsidP="00F0735F">
      <w:pPr>
        <w:rPr>
          <w:rFonts w:cs="Tahoma"/>
          <w:b/>
          <w:szCs w:val="22"/>
          <w:lang w:val="es-ES"/>
        </w:rPr>
      </w:pPr>
    </w:p>
    <w:p w14:paraId="12F84A9B" w14:textId="499F0AC4" w:rsidR="00CC0FBF" w:rsidRPr="00F0735F" w:rsidRDefault="00681C3E" w:rsidP="00F0735F">
      <w:r w:rsidRPr="00F0735F">
        <w:rPr>
          <w:rFonts w:eastAsia="Palatino Linotype" w:cs="Palatino Linotype"/>
        </w:rPr>
        <w:t xml:space="preserve">Expuesto lo anterior, </w:t>
      </w:r>
      <w:r w:rsidR="00FE485C" w:rsidRPr="00F0735F">
        <w:rPr>
          <w:rFonts w:eastAsia="Palatino Linotype" w:cs="Palatino Linotype"/>
        </w:rPr>
        <w:t>como ya se señaló con anterioridad</w:t>
      </w:r>
      <w:r w:rsidR="00CC0FBF" w:rsidRPr="00F0735F">
        <w:t xml:space="preserve">, es de señalar que de las constancias que obran en el expediente, </w:t>
      </w:r>
      <w:r w:rsidR="00FE485C" w:rsidRPr="00F0735F">
        <w:t xml:space="preserve">no se advierte que </w:t>
      </w:r>
      <w:r w:rsidR="00CC0FBF" w:rsidRPr="00F0735F">
        <w:t xml:space="preserve">la solicitud de información </w:t>
      </w:r>
      <w:r w:rsidR="00FE485C" w:rsidRPr="00F0735F">
        <w:t xml:space="preserve">haya sido </w:t>
      </w:r>
      <w:r w:rsidR="00CC0FBF" w:rsidRPr="00F0735F">
        <w:t>turnada</w:t>
      </w:r>
      <w:r w:rsidR="00FE485C" w:rsidRPr="00F0735F">
        <w:t xml:space="preserve"> </w:t>
      </w:r>
      <w:r w:rsidR="00BD35F4" w:rsidRPr="00F0735F">
        <w:t>a las áreas</w:t>
      </w:r>
      <w:r w:rsidR="00FE485C" w:rsidRPr="00F0735F">
        <w:t xml:space="preserve"> que puede</w:t>
      </w:r>
      <w:r w:rsidR="00BD35F4" w:rsidRPr="00F0735F">
        <w:t>n</w:t>
      </w:r>
      <w:r w:rsidR="00FE485C" w:rsidRPr="00F0735F">
        <w:t xml:space="preserve"> tener la información</w:t>
      </w:r>
      <w:r w:rsidR="00BD35F4" w:rsidRPr="00F0735F">
        <w:t xml:space="preserve"> peticionada</w:t>
      </w:r>
      <w:r w:rsidR="00CC0FBF" w:rsidRPr="00F0735F">
        <w:t xml:space="preserve">, por ello resulta necesario hacer </w:t>
      </w:r>
      <w:r w:rsidR="00CC0FBF" w:rsidRPr="00F0735F">
        <w:lastRenderedPageBreak/>
        <w:t>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5A52C6B7" w14:textId="77777777" w:rsidR="00CC0FBF" w:rsidRPr="00F0735F" w:rsidRDefault="00CC0FBF" w:rsidP="00F0735F"/>
    <w:p w14:paraId="349E5357" w14:textId="77777777" w:rsidR="00CC0FBF" w:rsidRPr="00F0735F" w:rsidRDefault="00CC0FBF" w:rsidP="00F0735F">
      <w:pPr>
        <w:numPr>
          <w:ilvl w:val="0"/>
          <w:numId w:val="16"/>
        </w:numPr>
      </w:pPr>
      <w:r w:rsidRPr="00F0735F">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8F009EC" w14:textId="77777777" w:rsidR="00CC0FBF" w:rsidRPr="00F0735F" w:rsidRDefault="00CC0FBF" w:rsidP="00F0735F"/>
    <w:p w14:paraId="6BB969FD" w14:textId="77777777" w:rsidR="00CC0FBF" w:rsidRPr="00F0735F" w:rsidRDefault="00CC0FBF" w:rsidP="00F0735F">
      <w:pPr>
        <w:numPr>
          <w:ilvl w:val="0"/>
          <w:numId w:val="16"/>
        </w:numPr>
      </w:pPr>
      <w:r w:rsidRPr="00F0735F">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3240526" w14:textId="77777777" w:rsidR="00CC0FBF" w:rsidRPr="00F0735F" w:rsidRDefault="00CC0FBF" w:rsidP="00F0735F"/>
    <w:p w14:paraId="19D1D316" w14:textId="2A4FEDC5" w:rsidR="000C3019" w:rsidRPr="00F0735F" w:rsidRDefault="00CC0FBF" w:rsidP="00F0735F">
      <w:r w:rsidRPr="00F0735F">
        <w:t xml:space="preserve">Así, </w:t>
      </w:r>
      <w:r w:rsidR="00D41571" w:rsidRPr="00F0735F">
        <w:t xml:space="preserve">resulta claro que </w:t>
      </w:r>
      <w:r w:rsidR="00D41571" w:rsidRPr="00F0735F">
        <w:rPr>
          <w:b/>
        </w:rPr>
        <w:t>EL SUJETO OBLIGADO</w:t>
      </w:r>
      <w:r w:rsidR="00D41571" w:rsidRPr="00F0735F">
        <w:t xml:space="preserve"> no dio cumplimiento para realizar la búsqueda de la información solicitada, pues -como se dijo- solo existe pronunciamiento unilateral dando respuesta a los requerimientos de </w:t>
      </w:r>
      <w:r w:rsidR="00D41571" w:rsidRPr="00F0735F">
        <w:rPr>
          <w:b/>
        </w:rPr>
        <w:t>LA PARTE RECURRENTE</w:t>
      </w:r>
      <w:r w:rsidR="00D41571" w:rsidRPr="00F0735F">
        <w:t xml:space="preserve">; </w:t>
      </w:r>
      <w:r w:rsidR="0097301D" w:rsidRPr="00F0735F">
        <w:t>por ello resulta imperativo identificar las áreas que pueden brindar la información peticionada, por ello es que se expone lo siguiente:</w:t>
      </w:r>
    </w:p>
    <w:p w14:paraId="20B6543F" w14:textId="77777777" w:rsidR="000C3019" w:rsidRPr="00F0735F" w:rsidRDefault="000C3019" w:rsidP="00F0735F"/>
    <w:p w14:paraId="4C30285B" w14:textId="7887C6C9" w:rsidR="000C3019" w:rsidRPr="00F0735F" w:rsidRDefault="0097301D" w:rsidP="00F0735F">
      <w:r w:rsidRPr="00F0735F">
        <w:t>E</w:t>
      </w:r>
      <w:r w:rsidR="000C3019" w:rsidRPr="00F0735F">
        <w:t xml:space="preserve">s importante resaltar que de acuerdo al artículo 111 de la Ley </w:t>
      </w:r>
      <w:r w:rsidRPr="00F0735F">
        <w:t>Orgánica</w:t>
      </w:r>
      <w:r w:rsidR="000C3019" w:rsidRPr="00F0735F">
        <w:t xml:space="preserve"> Municipal del Estado de México, la facultad de </w:t>
      </w:r>
      <w:r w:rsidRPr="00F0735F">
        <w:t>designación del Titular de la Contraloría se realiza mediante acuerdo de cabildo como se advierte a continuación:</w:t>
      </w:r>
    </w:p>
    <w:p w14:paraId="3C645772" w14:textId="3C9D9B3B" w:rsidR="0097301D" w:rsidRPr="00F0735F" w:rsidRDefault="0097301D" w:rsidP="00F0735F"/>
    <w:p w14:paraId="305FF7B6" w14:textId="77777777" w:rsidR="0097301D" w:rsidRPr="00F0735F" w:rsidRDefault="0097301D" w:rsidP="00F0735F">
      <w:pPr>
        <w:tabs>
          <w:tab w:val="left" w:pos="4962"/>
        </w:tabs>
        <w:ind w:left="851" w:right="822"/>
        <w:jc w:val="center"/>
        <w:rPr>
          <w:b/>
          <w:i/>
        </w:rPr>
      </w:pPr>
      <w:r w:rsidRPr="00F0735F">
        <w:rPr>
          <w:b/>
          <w:i/>
        </w:rPr>
        <w:lastRenderedPageBreak/>
        <w:t>CAPÍTULO CUARTO</w:t>
      </w:r>
    </w:p>
    <w:p w14:paraId="6CAEDC74" w14:textId="77777777" w:rsidR="0097301D" w:rsidRPr="00F0735F" w:rsidRDefault="0097301D" w:rsidP="00F0735F">
      <w:pPr>
        <w:tabs>
          <w:tab w:val="left" w:pos="4962"/>
        </w:tabs>
        <w:ind w:left="851" w:right="822"/>
        <w:jc w:val="center"/>
        <w:rPr>
          <w:b/>
          <w:i/>
        </w:rPr>
      </w:pPr>
      <w:r w:rsidRPr="00F0735F">
        <w:rPr>
          <w:b/>
          <w:i/>
        </w:rPr>
        <w:t>DEL ÓRGANO INTERNO DE CONTROL MUNICIPAL</w:t>
      </w:r>
    </w:p>
    <w:p w14:paraId="0B4C3818" w14:textId="77777777" w:rsidR="0097301D" w:rsidRPr="00F0735F" w:rsidRDefault="0097301D" w:rsidP="00F0735F">
      <w:pPr>
        <w:tabs>
          <w:tab w:val="left" w:pos="4962"/>
        </w:tabs>
        <w:ind w:left="851" w:right="822"/>
        <w:rPr>
          <w:i/>
        </w:rPr>
      </w:pPr>
      <w:r w:rsidRPr="00F0735F">
        <w:rPr>
          <w:b/>
          <w:i/>
        </w:rPr>
        <w:t>Artículo 110.-</w:t>
      </w:r>
      <w:r w:rsidRPr="00F0735F">
        <w:rPr>
          <w:i/>
        </w:rPr>
        <w:t xml:space="preserve"> El órgano interno de control municipal es el órgano interno de control encargado de promover, evaluar y fortalecer el buen funcionamiento del control interno, competente para aplicar las leyes en materia de responsabilidades de los servidores públicos. </w:t>
      </w:r>
    </w:p>
    <w:p w14:paraId="06109E34" w14:textId="77777777" w:rsidR="0097301D" w:rsidRPr="00F0735F" w:rsidRDefault="0097301D" w:rsidP="00F0735F">
      <w:pPr>
        <w:tabs>
          <w:tab w:val="left" w:pos="4962"/>
        </w:tabs>
        <w:ind w:left="851" w:right="822"/>
        <w:rPr>
          <w:i/>
        </w:rPr>
      </w:pPr>
    </w:p>
    <w:p w14:paraId="4691EE2F" w14:textId="77777777" w:rsidR="0097301D" w:rsidRPr="00F0735F" w:rsidRDefault="0097301D" w:rsidP="00F0735F">
      <w:pPr>
        <w:tabs>
          <w:tab w:val="left" w:pos="4962"/>
        </w:tabs>
        <w:ind w:left="851" w:right="822"/>
        <w:rPr>
          <w:rFonts w:eastAsia="Calibri" w:cs="Tahoma"/>
          <w:i/>
          <w:iCs/>
          <w:szCs w:val="22"/>
          <w:lang w:eastAsia="es-ES_tradnl"/>
        </w:rPr>
      </w:pPr>
      <w:r w:rsidRPr="00F0735F">
        <w:rPr>
          <w:b/>
          <w:i/>
        </w:rPr>
        <w:t>Artículo 111.-</w:t>
      </w:r>
      <w:r w:rsidRPr="00F0735F">
        <w:rPr>
          <w:i/>
        </w:rPr>
        <w:t xml:space="preserve"> El órgano interno de control municipal estará a cargo de una persona titular denominada Contralora o Contralor, la cual será nombrada por acuerdo de Cabildo de entre una terna de ciudadanas y ciudadanos propuestos por la Presidenta o Presidente Municipal y dependerá jerárquicamente del mismo.</w:t>
      </w:r>
    </w:p>
    <w:p w14:paraId="05590D77" w14:textId="77777777" w:rsidR="0097301D" w:rsidRPr="00F0735F" w:rsidRDefault="0097301D" w:rsidP="00F0735F"/>
    <w:p w14:paraId="39D792B9" w14:textId="267F322A" w:rsidR="000C3019" w:rsidRPr="00F0735F" w:rsidRDefault="0097301D" w:rsidP="00F0735F">
      <w:r w:rsidRPr="00F0735F">
        <w:t>Por lo anterior es claro que la designación que se realizó en el Ayuntamiento de Huehuetoca del titular de la Contraloría fue mediante sesión de cabildo, la cual es llevada a cabo por el presidente Municipal, y deberá constar en un libro que deberá contener las actas en las cuales deberán asentarse los extractos de los acuerdos y asuntos tratado</w:t>
      </w:r>
      <w:r w:rsidR="00375AA7" w:rsidRPr="00F0735F">
        <w:t>s y el resultado de la votación, como se advierte a continuación:</w:t>
      </w:r>
    </w:p>
    <w:p w14:paraId="209CE15C" w14:textId="6D552C15" w:rsidR="0097301D" w:rsidRPr="00F0735F" w:rsidRDefault="0097301D" w:rsidP="00F0735F"/>
    <w:p w14:paraId="1F886891" w14:textId="77777777" w:rsidR="0097301D" w:rsidRPr="00F0735F" w:rsidRDefault="0097301D" w:rsidP="00F0735F">
      <w:pPr>
        <w:ind w:left="851" w:right="822"/>
        <w:rPr>
          <w:i/>
        </w:rPr>
      </w:pPr>
      <w:r w:rsidRPr="00F0735F">
        <w:rPr>
          <w:b/>
          <w:i/>
        </w:rPr>
        <w:t>Artículo 30</w:t>
      </w:r>
      <w:r w:rsidRPr="00F0735F">
        <w:rPr>
          <w:i/>
        </w:rPr>
        <w:t xml:space="preserve">. </w:t>
      </w:r>
      <w:r w:rsidRPr="00F0735F">
        <w:rPr>
          <w:b/>
          <w:i/>
        </w:rPr>
        <w:t>Las sesiones del ayuntamiento serán presididas por el presidente municipal o por quien lo sustituya legalmente; constarán en un libro que deberá contener las actas en las cuales deberán asentarse los extractos de los acuerdos y asuntos tratados y el resultado de la votación</w:t>
      </w:r>
      <w:r w:rsidRPr="00F0735F">
        <w:rPr>
          <w:i/>
        </w:rPr>
        <w:t xml:space="preserve">.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w:t>
      </w:r>
      <w:r w:rsidRPr="00F0735F">
        <w:rPr>
          <w:i/>
        </w:rPr>
        <w:lastRenderedPageBreak/>
        <w:t xml:space="preserve">Ayuntamiento. 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 </w:t>
      </w:r>
    </w:p>
    <w:p w14:paraId="23927547" w14:textId="77777777" w:rsidR="0097301D" w:rsidRPr="00F0735F" w:rsidRDefault="0097301D" w:rsidP="00F0735F">
      <w:pPr>
        <w:ind w:left="851" w:right="822"/>
        <w:rPr>
          <w:i/>
        </w:rPr>
      </w:pPr>
    </w:p>
    <w:p w14:paraId="248F39CA" w14:textId="77777777" w:rsidR="0097301D" w:rsidRPr="00F0735F" w:rsidRDefault="0097301D" w:rsidP="00F0735F">
      <w:pPr>
        <w:ind w:left="851" w:right="822"/>
        <w:rPr>
          <w:i/>
        </w:rPr>
      </w:pPr>
      <w:r w:rsidRPr="00F0735F">
        <w:rPr>
          <w:i/>
        </w:rPr>
        <w:t xml:space="preserve">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 </w:t>
      </w:r>
    </w:p>
    <w:p w14:paraId="700B8F1A" w14:textId="77777777" w:rsidR="0097301D" w:rsidRPr="00F0735F" w:rsidRDefault="0097301D" w:rsidP="00F0735F">
      <w:pPr>
        <w:ind w:left="851" w:right="822"/>
        <w:rPr>
          <w:i/>
        </w:rPr>
      </w:pPr>
    </w:p>
    <w:p w14:paraId="77890189" w14:textId="4C583C3B" w:rsidR="0097301D" w:rsidRPr="00F0735F" w:rsidRDefault="0097301D" w:rsidP="00F0735F">
      <w:pPr>
        <w:ind w:left="851" w:right="822"/>
        <w:rPr>
          <w:b/>
          <w:i/>
        </w:rPr>
      </w:pPr>
      <w:r w:rsidRPr="00F0735F">
        <w:rPr>
          <w:i/>
        </w:rPr>
        <w:t xml:space="preserve">Para cada sesión se deberá contar con una versión estenográfica o </w:t>
      </w:r>
      <w:proofErr w:type="spellStart"/>
      <w:r w:rsidRPr="00F0735F">
        <w:rPr>
          <w:i/>
        </w:rPr>
        <w:t>videograbada</w:t>
      </w:r>
      <w:proofErr w:type="spellEnd"/>
      <w:r w:rsidRPr="00F0735F">
        <w:rPr>
          <w:i/>
        </w:rPr>
        <w:t xml:space="preserve"> que permita hacer las aclaraciones pertinentes, la cual formará parte del acta correspondiente. </w:t>
      </w:r>
      <w:r w:rsidRPr="00F0735F">
        <w:rPr>
          <w:b/>
          <w:i/>
        </w:rPr>
        <w:t xml:space="preserve">La versión estenográfica o </w:t>
      </w:r>
      <w:proofErr w:type="spellStart"/>
      <w:r w:rsidRPr="00F0735F">
        <w:rPr>
          <w:b/>
          <w:i/>
        </w:rPr>
        <w:t>videograbada</w:t>
      </w:r>
      <w:proofErr w:type="spellEnd"/>
      <w:r w:rsidRPr="00F0735F">
        <w:rPr>
          <w:b/>
          <w:i/>
        </w:rPr>
        <w:t xml:space="preserve"> deberá estar disponible en la página de internet del Ayuntamiento y en las oficinas de la Secretaría del Ayuntamiento.</w:t>
      </w:r>
    </w:p>
    <w:p w14:paraId="2FF5714D" w14:textId="77777777" w:rsidR="0097301D" w:rsidRPr="00F0735F" w:rsidRDefault="0097301D" w:rsidP="00F0735F"/>
    <w:p w14:paraId="79167FAB" w14:textId="701531C8" w:rsidR="000D7A39" w:rsidRPr="00F0735F" w:rsidRDefault="00375AA7" w:rsidP="00F0735F">
      <w:r w:rsidRPr="00F0735F">
        <w:t xml:space="preserve">Luego entonces, debe existir un registro de la sesión de cabildo, en la cual sea nombrado al Titular la Contraloría del </w:t>
      </w:r>
      <w:r w:rsidRPr="00F0735F">
        <w:rPr>
          <w:b/>
        </w:rPr>
        <w:t>SUJETO OBLIGADO</w:t>
      </w:r>
      <w:r w:rsidRPr="00F0735F">
        <w:t xml:space="preserve">, la cual quedó debidamente registrada en acta de sesión de cabildo, así como en versión estenográfica o </w:t>
      </w:r>
      <w:proofErr w:type="spellStart"/>
      <w:r w:rsidRPr="00F0735F">
        <w:t>videograbada</w:t>
      </w:r>
      <w:proofErr w:type="spellEnd"/>
      <w:r w:rsidRPr="00F0735F">
        <w:t xml:space="preserve"> (siendo optativa); dichas actuaciones de registro de sesiones se deben llevar a cabo por un área que en el caso particular</w:t>
      </w:r>
      <w:r w:rsidR="00F56784" w:rsidRPr="00F0735F">
        <w:t>,</w:t>
      </w:r>
      <w:r w:rsidRPr="00F0735F">
        <w:t xml:space="preserve"> recae en la Secretaría de Ayuntamiento como se puede advertir en lo estipulado  en el </w:t>
      </w:r>
      <w:r w:rsidR="003F69F6" w:rsidRPr="00F0735F">
        <w:t>Bando Municipal de Huehuetoca</w:t>
      </w:r>
      <w:r w:rsidR="000D7A39" w:rsidRPr="00F0735F">
        <w:t xml:space="preserve">, </w:t>
      </w:r>
      <w:r w:rsidR="007B13F7" w:rsidRPr="00F0735F">
        <w:t>el</w:t>
      </w:r>
      <w:r w:rsidR="003F69F6" w:rsidRPr="00F0735F">
        <w:t xml:space="preserve"> cual contiene </w:t>
      </w:r>
      <w:r w:rsidR="00F56784" w:rsidRPr="00F0735F">
        <w:t>sus atribuciones</w:t>
      </w:r>
      <w:r w:rsidR="00CC0FBF" w:rsidRPr="00F0735F">
        <w:t xml:space="preserve">, </w:t>
      </w:r>
      <w:r w:rsidR="000C3019" w:rsidRPr="00F0735F">
        <w:t>como se advierte a continuación</w:t>
      </w:r>
      <w:r w:rsidR="000D7A39" w:rsidRPr="00F0735F">
        <w:t>:</w:t>
      </w:r>
    </w:p>
    <w:p w14:paraId="78762B8E" w14:textId="77777777" w:rsidR="000C3019" w:rsidRPr="00F0735F" w:rsidRDefault="000C3019" w:rsidP="00F0735F">
      <w:pPr>
        <w:spacing w:line="240" w:lineRule="auto"/>
        <w:ind w:left="851" w:right="822"/>
        <w:rPr>
          <w:b/>
          <w:i/>
        </w:rPr>
      </w:pPr>
    </w:p>
    <w:p w14:paraId="3A065C94" w14:textId="24BCC249" w:rsidR="007B13F7" w:rsidRPr="00F0735F" w:rsidRDefault="000C3019" w:rsidP="00F0735F">
      <w:pPr>
        <w:spacing w:line="240" w:lineRule="auto"/>
        <w:ind w:left="851" w:right="822"/>
        <w:rPr>
          <w:i/>
        </w:rPr>
      </w:pPr>
      <w:r w:rsidRPr="00F0735F">
        <w:rPr>
          <w:b/>
          <w:i/>
        </w:rPr>
        <w:lastRenderedPageBreak/>
        <w:t>A</w:t>
      </w:r>
      <w:r w:rsidR="000D7A39" w:rsidRPr="00F0735F">
        <w:rPr>
          <w:b/>
          <w:i/>
        </w:rPr>
        <w:t>rtículo 91.-</w:t>
      </w:r>
      <w:r w:rsidR="000D7A39" w:rsidRPr="00F0735F">
        <w:rPr>
          <w:i/>
        </w:rPr>
        <w:t xml:space="preserve"> </w:t>
      </w:r>
      <w:r w:rsidR="000D7A39" w:rsidRPr="00F0735F">
        <w:rPr>
          <w:b/>
          <w:i/>
        </w:rPr>
        <w:t>La Secretaría del Ayuntamiento</w:t>
      </w:r>
      <w:r w:rsidR="000D7A39" w:rsidRPr="00F0735F">
        <w:rPr>
          <w:i/>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0C67CECA" w14:textId="77777777" w:rsidR="007B13F7" w:rsidRPr="00F0735F" w:rsidRDefault="007B13F7" w:rsidP="00F0735F">
      <w:pPr>
        <w:spacing w:line="240" w:lineRule="auto"/>
        <w:ind w:left="851" w:right="822"/>
        <w:rPr>
          <w:i/>
        </w:rPr>
      </w:pPr>
    </w:p>
    <w:p w14:paraId="076E33C2" w14:textId="211A637F" w:rsidR="000D7A39" w:rsidRPr="00F0735F" w:rsidRDefault="000D7A39" w:rsidP="00F0735F">
      <w:pPr>
        <w:spacing w:line="240" w:lineRule="auto"/>
        <w:ind w:left="851" w:right="822"/>
        <w:rPr>
          <w:i/>
        </w:rPr>
      </w:pPr>
      <w:r w:rsidRPr="00F0735F">
        <w:rPr>
          <w:i/>
        </w:rPr>
        <w:t>I. Asistir a las sesiones del ayuntamiento y levantar las actas correspondientes;</w:t>
      </w:r>
    </w:p>
    <w:p w14:paraId="181E4C4C" w14:textId="77777777" w:rsidR="003F69F6" w:rsidRPr="00F0735F" w:rsidRDefault="003F69F6" w:rsidP="00F0735F">
      <w:pPr>
        <w:spacing w:line="240" w:lineRule="auto"/>
        <w:jc w:val="center"/>
        <w:rPr>
          <w:b/>
          <w:i/>
        </w:rPr>
      </w:pPr>
    </w:p>
    <w:p w14:paraId="446EAA9C" w14:textId="15FB0611" w:rsidR="000D7A39" w:rsidRPr="00F0735F" w:rsidRDefault="007B13F7" w:rsidP="00F0735F">
      <w:pPr>
        <w:spacing w:line="240" w:lineRule="auto"/>
        <w:ind w:left="851"/>
        <w:jc w:val="left"/>
        <w:rPr>
          <w:b/>
          <w:i/>
        </w:rPr>
      </w:pPr>
      <w:r w:rsidRPr="00F0735F">
        <w:rPr>
          <w:b/>
          <w:i/>
        </w:rPr>
        <w:t>(…)</w:t>
      </w:r>
    </w:p>
    <w:p w14:paraId="6493E9DA" w14:textId="77777777" w:rsidR="000D7A39" w:rsidRPr="00F0735F" w:rsidRDefault="000D7A39" w:rsidP="00F0735F">
      <w:pPr>
        <w:jc w:val="center"/>
        <w:rPr>
          <w:b/>
          <w:i/>
        </w:rPr>
      </w:pPr>
    </w:p>
    <w:p w14:paraId="6CA5605C" w14:textId="294E05DA" w:rsidR="0092031E" w:rsidRPr="00F0735F" w:rsidRDefault="0092031E" w:rsidP="00F0735F">
      <w:r w:rsidRPr="00F0735F">
        <w:t>Ahora bien, expuesto o anterior el servidor púb</w:t>
      </w:r>
      <w:r w:rsidR="00D415B9" w:rsidRPr="00F0735F">
        <w:t>l</w:t>
      </w:r>
      <w:r w:rsidRPr="00F0735F">
        <w:t xml:space="preserve">ico idóneo para proporcionar la información solicitada relativa al </w:t>
      </w:r>
      <w:r w:rsidRPr="00F0735F">
        <w:rPr>
          <w:b/>
        </w:rPr>
        <w:t xml:space="preserve">punto 1 que es </w:t>
      </w:r>
      <w:r w:rsidRPr="00F0735F">
        <w:t xml:space="preserve">atinente a </w:t>
      </w:r>
      <w:r w:rsidRPr="00F0735F">
        <w:rPr>
          <w:rFonts w:eastAsia="Palatino Linotype" w:cs="Palatino Linotype"/>
        </w:rPr>
        <w:t>los argumentos y razones que motivaron la designación</w:t>
      </w:r>
      <w:r w:rsidRPr="00F0735F">
        <w:t xml:space="preserve"> del Titular de la Contraloría, es </w:t>
      </w:r>
      <w:r w:rsidRPr="00F0735F">
        <w:rPr>
          <w:rFonts w:eastAsia="Palatino Linotype" w:cs="Palatino Linotype"/>
        </w:rPr>
        <w:t xml:space="preserve">el área de </w:t>
      </w:r>
      <w:r w:rsidRPr="00F0735F">
        <w:t>Secretaría de Ayuntamiento pues tiene como atribuciones asistir a las sesiones del ayuntamiento y levantar las actas correspondientes de los acuerdos de la sesión.</w:t>
      </w:r>
    </w:p>
    <w:p w14:paraId="041FBAEA" w14:textId="47ED97ED" w:rsidR="00D415B9" w:rsidRPr="00F0735F" w:rsidRDefault="0092031E" w:rsidP="00F0735F">
      <w:pPr>
        <w:spacing w:before="100" w:beforeAutospacing="1" w:after="100" w:afterAutospacing="1"/>
      </w:pPr>
      <w:r w:rsidRPr="00F0735F">
        <w:t xml:space="preserve">Definido lo anterior, </w:t>
      </w:r>
      <w:r w:rsidR="00D415B9" w:rsidRPr="00F0735F">
        <w:t xml:space="preserve">dentro de esta sesión, se debieron exponer </w:t>
      </w:r>
      <w:r w:rsidRPr="00F0735F">
        <w:t xml:space="preserve">los argumentos y razones que motivaron su designación </w:t>
      </w:r>
      <w:r w:rsidR="00D415B9" w:rsidRPr="00F0735F">
        <w:t xml:space="preserve">los cuales pueden ser de manera enunciativa </w:t>
      </w:r>
      <w:r w:rsidR="002523B2" w:rsidRPr="00F0735F">
        <w:t>más</w:t>
      </w:r>
      <w:r w:rsidR="00D415B9" w:rsidRPr="00F0735F">
        <w:t xml:space="preserve"> no limitativa, reconociendo su perfil profesional, experiencia y compromiso con los principios de legalidad, transparencia y rendición de cuentas que rigen el actuar de dicho órgano de control.</w:t>
      </w:r>
    </w:p>
    <w:p w14:paraId="06CAB545" w14:textId="1ABB72DD" w:rsidR="0092031E" w:rsidRPr="00F0735F" w:rsidRDefault="00D415B9" w:rsidP="00F0735F">
      <w:r w:rsidRPr="00F0735F">
        <w:t xml:space="preserve">Pues lo anterior se sustenta en cumplimiento del artículo 1° de la Constitución Política de los Estados Unidos mexicanos, así como de la Convención sobre los Derechos de las Personas con discapacidad, mediante los cuales </w:t>
      </w:r>
      <w:r w:rsidR="00874C5A" w:rsidRPr="00F0735F">
        <w:t xml:space="preserve">de pondera </w:t>
      </w:r>
      <w:r w:rsidRPr="00F0735F">
        <w:t>la igualdad de oportunidades, garantizando que la discapacidad no sea motivo de exclusión para el ejercicio de cargos públicos.</w:t>
      </w:r>
    </w:p>
    <w:p w14:paraId="5A498202" w14:textId="0D64FEA4" w:rsidR="00D415B9" w:rsidRPr="00F0735F" w:rsidRDefault="00D415B9" w:rsidP="00F0735F"/>
    <w:p w14:paraId="768983E9" w14:textId="61043CBF" w:rsidR="00D415B9" w:rsidRPr="00F0735F" w:rsidRDefault="008F74D5" w:rsidP="00F0735F">
      <w:r w:rsidRPr="00F0735F">
        <w:t xml:space="preserve">Así como se debió con considerar lo relativo al mérito profesional, pues es posible que se haya analizado si el ciudadano designado cumple con los requisitos establecidos por la ley para ocupar el cargo, demostrando una trayectoria profesional sólida, conocimientos técnicos en </w:t>
      </w:r>
      <w:r w:rsidRPr="00F0735F">
        <w:lastRenderedPageBreak/>
        <w:t>materia de fiscalización y control interno, así como un desempeño ético y responsable en funciones previas.</w:t>
      </w:r>
    </w:p>
    <w:p w14:paraId="46D80A50" w14:textId="1EE5DC1D" w:rsidR="00D415B9" w:rsidRPr="00F0735F" w:rsidRDefault="00D415B9" w:rsidP="00F0735F"/>
    <w:p w14:paraId="334905C5" w14:textId="1AF9B1E8" w:rsidR="0092031E" w:rsidRPr="00F0735F" w:rsidRDefault="008F74D5" w:rsidP="00F0735F">
      <w:r w:rsidRPr="00F0735F">
        <w:t xml:space="preserve">Por ello, si bien esta designación representa un acto afirmativo que fortalece la cultura de inclusión en el servicio público, visibiliza el potencial de las personas con discapacidad y contribuye a la construcción de una sociedad más equitativa e incluyente; lo cierto es que el ciudadano merece conocer dichos motivos y justificación de su contratación, ello sin importar la condición del servidor público, pues sus decisiones dentro de la administración pública influyen de manera directa en el actuar del Ayuntamiento de Huehuetoca, siendo el Titular del Órgano de </w:t>
      </w:r>
      <w:r w:rsidR="00B942EE" w:rsidRPr="00F0735F">
        <w:t>Control</w:t>
      </w:r>
      <w:r w:rsidRPr="00F0735F">
        <w:t>, pues tiene a su cargo el</w:t>
      </w:r>
      <w:r w:rsidR="0092031E" w:rsidRPr="00F0735F">
        <w:t xml:space="preserve"> fortalecimiento de los mecanismos de vigilancia y control, </w:t>
      </w:r>
      <w:r w:rsidRPr="00F0735F">
        <w:t xml:space="preserve">al </w:t>
      </w:r>
      <w:r w:rsidR="0092031E" w:rsidRPr="00F0735F">
        <w:t>desempeñar</w:t>
      </w:r>
      <w:r w:rsidRPr="00F0735F">
        <w:t>se</w:t>
      </w:r>
      <w:r w:rsidR="0092031E" w:rsidRPr="00F0735F">
        <w:t xml:space="preserve"> con integridad, profesionalismo y sentido de responsabilidad social.</w:t>
      </w:r>
    </w:p>
    <w:p w14:paraId="02848F16" w14:textId="77777777" w:rsidR="007A7938" w:rsidRPr="00F0735F" w:rsidRDefault="007A7938" w:rsidP="00F0735F">
      <w:pPr>
        <w:rPr>
          <w:rFonts w:eastAsia="Palatino Linotype" w:cs="Palatino Linotype"/>
        </w:rPr>
      </w:pPr>
    </w:p>
    <w:p w14:paraId="1ADB5494" w14:textId="46D2CBC6" w:rsidR="00AD01EB" w:rsidRPr="00F0735F" w:rsidRDefault="00AD01EB" w:rsidP="00F0735F">
      <w:r w:rsidRPr="00F0735F">
        <w:rPr>
          <w:rFonts w:eastAsia="Palatino Linotype" w:cs="Palatino Linotype"/>
        </w:rPr>
        <w:t>Por lo anterior, resulta procedente ordenar la entrega del documento donde conste los argumentos y razones que motivaron la designación</w:t>
      </w:r>
      <w:r w:rsidRPr="00F0735F">
        <w:t xml:space="preserve"> del Titular de la Contraloría con su condición de discapacidad visual, que en su caso hayan sido ponderados en la sesión que fue designado mediante acuerdo de cabildo, la cual quedó debidamente registrada en acta de sesión de cabildo, así como en versión estenográfica o </w:t>
      </w:r>
      <w:proofErr w:type="spellStart"/>
      <w:r w:rsidRPr="00F0735F">
        <w:t>videograbada</w:t>
      </w:r>
      <w:proofErr w:type="spellEnd"/>
      <w:r w:rsidRPr="00F0735F">
        <w:t>.</w:t>
      </w:r>
    </w:p>
    <w:p w14:paraId="1B15D067" w14:textId="77777777" w:rsidR="00AD01EB" w:rsidRPr="00F0735F" w:rsidRDefault="00AD01EB" w:rsidP="00F0735F">
      <w:pPr>
        <w:rPr>
          <w:rFonts w:eastAsia="Palatino Linotype" w:cs="Palatino Linotype"/>
        </w:rPr>
      </w:pPr>
    </w:p>
    <w:p w14:paraId="55654BD9" w14:textId="695C7588" w:rsidR="00AD01EB" w:rsidRPr="00F0735F" w:rsidRDefault="00AD01EB" w:rsidP="00F0735F">
      <w:pPr>
        <w:rPr>
          <w:rFonts w:eastAsia="Palatino Linotype" w:cs="Palatino Linotype"/>
        </w:rPr>
      </w:pPr>
      <w:r w:rsidRPr="00F0735F">
        <w:rPr>
          <w:rFonts w:eastAsia="Palatino Linotype" w:cs="Palatino Linotype"/>
        </w:rPr>
        <w:t>Sin embargo, si derivado de la búsqueda que se ordena no se llegara a localizar información, por no haberse generado,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2A1BB580" w14:textId="77777777" w:rsidR="00AD01EB" w:rsidRPr="00F0735F" w:rsidRDefault="00AD01EB" w:rsidP="00F0735F">
      <w:pPr>
        <w:rPr>
          <w:rFonts w:eastAsia="Palatino Linotype" w:cs="Palatino Linotype"/>
        </w:rPr>
      </w:pPr>
    </w:p>
    <w:p w14:paraId="040EB809" w14:textId="77777777" w:rsidR="00AD01EB" w:rsidRPr="00F0735F" w:rsidRDefault="00AD01EB" w:rsidP="00F0735F">
      <w:pPr>
        <w:spacing w:after="120"/>
        <w:ind w:left="851" w:right="822"/>
        <w:rPr>
          <w:rFonts w:eastAsia="Palatino Linotype" w:cs="Palatino Linotype"/>
          <w:i/>
        </w:rPr>
      </w:pPr>
      <w:r w:rsidRPr="00F0735F">
        <w:rPr>
          <w:rFonts w:eastAsia="Palatino Linotype" w:cs="Palatino Linotype"/>
          <w:i/>
        </w:rPr>
        <w:lastRenderedPageBreak/>
        <w:t>“</w:t>
      </w:r>
      <w:r w:rsidRPr="00F0735F">
        <w:rPr>
          <w:rFonts w:eastAsia="Palatino Linotype" w:cs="Palatino Linotype"/>
          <w:b/>
          <w:i/>
        </w:rPr>
        <w:t>Artículo 19</w:t>
      </w:r>
      <w:r w:rsidRPr="00F0735F">
        <w:rPr>
          <w:rFonts w:eastAsia="Palatino Linotype" w:cs="Palatino Linotype"/>
          <w:i/>
        </w:rPr>
        <w:t>…</w:t>
      </w:r>
    </w:p>
    <w:p w14:paraId="3D67FCA1" w14:textId="43B6DE27" w:rsidR="00AD01EB" w:rsidRPr="00F0735F" w:rsidRDefault="00AD01EB" w:rsidP="00F0735F">
      <w:pPr>
        <w:ind w:left="851" w:right="822"/>
      </w:pPr>
      <w:r w:rsidRPr="00F0735F">
        <w:rPr>
          <w:rFonts w:eastAsia="Palatino Linotype" w:cs="Palatino Linotype"/>
          <w:i/>
        </w:rPr>
        <w:t>En los casos en que ciertas facultades, competencias o funciones no se hayan ejercido, se debe motivar la respuesta en función de las causas que motiven tal circunstancia.”</w:t>
      </w:r>
    </w:p>
    <w:p w14:paraId="24AB3146" w14:textId="3EC1FB91" w:rsidR="00612B93" w:rsidRPr="00F0735F" w:rsidRDefault="00612B93" w:rsidP="00F0735F"/>
    <w:p w14:paraId="38B7F644" w14:textId="77777777" w:rsidR="00C6047F" w:rsidRPr="00F0735F" w:rsidRDefault="00BD5650" w:rsidP="00F0735F">
      <w:pPr>
        <w:tabs>
          <w:tab w:val="left" w:pos="4962"/>
        </w:tabs>
        <w:rPr>
          <w:rFonts w:eastAsia="Calibri" w:cs="Tahoma"/>
          <w:iCs/>
          <w:szCs w:val="22"/>
          <w:lang w:eastAsia="es-ES_tradnl"/>
        </w:rPr>
      </w:pPr>
      <w:r w:rsidRPr="00F0735F">
        <w:rPr>
          <w:rFonts w:eastAsia="Calibri" w:cs="Tahoma"/>
          <w:iCs/>
          <w:szCs w:val="22"/>
          <w:lang w:eastAsia="es-ES_tradnl"/>
        </w:rPr>
        <w:t xml:space="preserve">Ahora bien, por cuanto hace al </w:t>
      </w:r>
      <w:r w:rsidRPr="00F0735F">
        <w:rPr>
          <w:rFonts w:eastAsia="Calibri" w:cs="Tahoma"/>
          <w:b/>
          <w:iCs/>
          <w:szCs w:val="22"/>
          <w:lang w:eastAsia="es-ES_tradnl"/>
        </w:rPr>
        <w:t>requerimiento</w:t>
      </w:r>
      <w:r w:rsidR="00530915" w:rsidRPr="00F0735F">
        <w:rPr>
          <w:rFonts w:eastAsia="Calibri" w:cs="Tahoma"/>
          <w:b/>
          <w:iCs/>
          <w:szCs w:val="22"/>
          <w:lang w:eastAsia="es-ES_tradnl"/>
        </w:rPr>
        <w:t xml:space="preserve"> marcado con el número</w:t>
      </w:r>
      <w:r w:rsidRPr="00F0735F">
        <w:rPr>
          <w:rFonts w:eastAsia="Calibri" w:cs="Tahoma"/>
          <w:b/>
          <w:iCs/>
          <w:szCs w:val="22"/>
          <w:lang w:eastAsia="es-ES_tradnl"/>
        </w:rPr>
        <w:t xml:space="preserve"> 2 </w:t>
      </w:r>
      <w:r w:rsidRPr="00F0735F">
        <w:rPr>
          <w:rFonts w:eastAsia="Calibri" w:cs="Tahoma"/>
          <w:iCs/>
          <w:szCs w:val="22"/>
          <w:lang w:eastAsia="es-ES_tradnl"/>
        </w:rPr>
        <w:t xml:space="preserve">que </w:t>
      </w:r>
      <w:r w:rsidR="00530915" w:rsidRPr="00F0735F">
        <w:rPr>
          <w:rFonts w:eastAsia="Calibri" w:cs="Tahoma"/>
          <w:iCs/>
          <w:szCs w:val="22"/>
          <w:lang w:eastAsia="es-ES_tradnl"/>
        </w:rPr>
        <w:t>es</w:t>
      </w:r>
      <w:r w:rsidRPr="00F0735F">
        <w:rPr>
          <w:rFonts w:eastAsia="Calibri" w:cs="Tahoma"/>
          <w:iCs/>
          <w:szCs w:val="22"/>
          <w:lang w:eastAsia="es-ES_tradnl"/>
        </w:rPr>
        <w:t xml:space="preserve"> atinente a las herramientas o dispositivos </w:t>
      </w:r>
      <w:r w:rsidR="00C6047F" w:rsidRPr="00F0735F">
        <w:rPr>
          <w:rFonts w:eastAsia="Calibri" w:cs="Tahoma"/>
          <w:iCs/>
          <w:szCs w:val="22"/>
          <w:lang w:eastAsia="es-ES_tradnl"/>
        </w:rPr>
        <w:t xml:space="preserve">en el desempeño de sus funciones laborales, del servidor público de la Contraloría </w:t>
      </w:r>
    </w:p>
    <w:p w14:paraId="7A149551" w14:textId="77777777" w:rsidR="00C6047F" w:rsidRPr="00F0735F" w:rsidRDefault="00C6047F" w:rsidP="00F0735F">
      <w:pPr>
        <w:tabs>
          <w:tab w:val="left" w:pos="4962"/>
        </w:tabs>
        <w:rPr>
          <w:rFonts w:eastAsia="Calibri" w:cs="Tahoma"/>
          <w:iCs/>
          <w:szCs w:val="22"/>
          <w:lang w:eastAsia="es-ES_tradnl"/>
        </w:rPr>
      </w:pPr>
    </w:p>
    <w:p w14:paraId="2A2FC790" w14:textId="334C8BC1" w:rsidR="00C6047F" w:rsidRPr="00F0735F" w:rsidRDefault="00C6047F" w:rsidP="00F0735F">
      <w:pPr>
        <w:tabs>
          <w:tab w:val="left" w:pos="4962"/>
        </w:tabs>
        <w:rPr>
          <w:rFonts w:eastAsia="Calibri" w:cs="Tahoma"/>
          <w:iCs/>
          <w:szCs w:val="22"/>
          <w:lang w:eastAsia="es-ES_tradnl"/>
        </w:rPr>
      </w:pPr>
      <w:r w:rsidRPr="00F0735F">
        <w:rPr>
          <w:rFonts w:eastAsia="Calibri" w:cs="Tahoma"/>
          <w:iCs/>
          <w:szCs w:val="22"/>
          <w:lang w:eastAsia="es-ES_tradnl"/>
        </w:rPr>
        <w:t>Debe decirse que de acuerdo al puesto que desempeña, hace uso de diversas herramientas y dispositivos tecnológicos que permiten la revisión, análisis y validación de documentos, así como la elaboración de informes y el seguimiento de procesos administrativos.</w:t>
      </w:r>
    </w:p>
    <w:p w14:paraId="0607A107" w14:textId="77777777" w:rsidR="00C6047F" w:rsidRPr="00F0735F" w:rsidRDefault="00C6047F" w:rsidP="00F0735F">
      <w:pPr>
        <w:tabs>
          <w:tab w:val="left" w:pos="4962"/>
        </w:tabs>
        <w:rPr>
          <w:rFonts w:eastAsia="Calibri" w:cs="Tahoma"/>
          <w:iCs/>
          <w:szCs w:val="22"/>
          <w:lang w:eastAsia="es-ES_tradnl"/>
        </w:rPr>
      </w:pPr>
    </w:p>
    <w:p w14:paraId="6DB9487B" w14:textId="339A2C3E" w:rsidR="00C6047F" w:rsidRPr="00F0735F" w:rsidRDefault="00C6047F" w:rsidP="00F0735F">
      <w:pPr>
        <w:tabs>
          <w:tab w:val="left" w:pos="4962"/>
        </w:tabs>
        <w:rPr>
          <w:rFonts w:eastAsia="Calibri" w:cs="Tahoma"/>
          <w:iCs/>
          <w:szCs w:val="22"/>
          <w:lang w:eastAsia="es-ES_tradnl"/>
        </w:rPr>
      </w:pPr>
      <w:r w:rsidRPr="00F0735F">
        <w:rPr>
          <w:rFonts w:eastAsia="Calibri" w:cs="Tahoma"/>
          <w:iCs/>
          <w:szCs w:val="22"/>
          <w:lang w:eastAsia="es-ES_tradnl"/>
        </w:rPr>
        <w:t xml:space="preserve">Entre los recursos utilizados que podría utilizar de manera enunciativa </w:t>
      </w:r>
      <w:r w:rsidR="002523B2" w:rsidRPr="00F0735F">
        <w:rPr>
          <w:rFonts w:eastAsia="Calibri" w:cs="Tahoma"/>
          <w:iCs/>
          <w:szCs w:val="22"/>
          <w:lang w:eastAsia="es-ES_tradnl"/>
        </w:rPr>
        <w:t>más</w:t>
      </w:r>
      <w:r w:rsidRPr="00F0735F">
        <w:rPr>
          <w:rFonts w:eastAsia="Calibri" w:cs="Tahoma"/>
          <w:iCs/>
          <w:szCs w:val="22"/>
          <w:lang w:eastAsia="es-ES_tradnl"/>
        </w:rPr>
        <w:t xml:space="preserve"> no limitativa, se incluyen equipos de cómputo con acceso a sistemas institucionales, software de oficina, plataformas de gestión documental, correo electrónico y herramientas de firma electrónica. Asimismo, se cuenta con dispositivos periféricos como escáneres e impresoras, necesarios para el manejo de documentación física y digital.</w:t>
      </w:r>
    </w:p>
    <w:p w14:paraId="781E86B3" w14:textId="77777777" w:rsidR="00C6047F" w:rsidRPr="00F0735F" w:rsidRDefault="00C6047F" w:rsidP="00F0735F">
      <w:pPr>
        <w:tabs>
          <w:tab w:val="left" w:pos="4962"/>
        </w:tabs>
        <w:rPr>
          <w:rFonts w:eastAsia="Calibri" w:cs="Tahoma"/>
          <w:iCs/>
          <w:szCs w:val="22"/>
          <w:lang w:eastAsia="es-ES_tradnl"/>
        </w:rPr>
      </w:pPr>
    </w:p>
    <w:p w14:paraId="03E9B47D" w14:textId="77777777" w:rsidR="00C6047F" w:rsidRPr="00F0735F" w:rsidRDefault="00C6047F" w:rsidP="00F0735F">
      <w:pPr>
        <w:tabs>
          <w:tab w:val="left" w:pos="4962"/>
        </w:tabs>
        <w:rPr>
          <w:rFonts w:eastAsia="Calibri" w:cs="Tahoma"/>
          <w:iCs/>
          <w:szCs w:val="22"/>
          <w:lang w:eastAsia="es-ES_tradnl"/>
        </w:rPr>
      </w:pPr>
      <w:r w:rsidRPr="00F0735F">
        <w:rPr>
          <w:rFonts w:eastAsia="Calibri" w:cs="Tahoma"/>
          <w:iCs/>
          <w:szCs w:val="22"/>
          <w:lang w:eastAsia="es-ES_tradnl"/>
        </w:rPr>
        <w:t xml:space="preserve">En cumplimiento con los </w:t>
      </w:r>
      <w:r w:rsidRPr="00F0735F">
        <w:rPr>
          <w:rFonts w:eastAsia="Calibri" w:cs="Tahoma"/>
          <w:b/>
          <w:iCs/>
          <w:szCs w:val="22"/>
          <w:lang w:eastAsia="es-ES_tradnl"/>
        </w:rPr>
        <w:t>principios de inclusión y accesibilidad</w:t>
      </w:r>
      <w:r w:rsidRPr="00F0735F">
        <w:rPr>
          <w:rFonts w:eastAsia="Calibri" w:cs="Tahoma"/>
          <w:iCs/>
          <w:szCs w:val="22"/>
          <w:lang w:eastAsia="es-ES_tradnl"/>
        </w:rPr>
        <w:t xml:space="preserve"> establecidos en la normativa vigente, la institución debe proporcionar a los servidores públicos con discapacidad los apoyos técnicos y tecnológicos requeridos para garantizar el pleno ejercicio de sus funciones. </w:t>
      </w:r>
    </w:p>
    <w:p w14:paraId="0A94B4A6" w14:textId="77777777" w:rsidR="00C6047F" w:rsidRPr="00F0735F" w:rsidRDefault="00C6047F" w:rsidP="00F0735F">
      <w:pPr>
        <w:tabs>
          <w:tab w:val="left" w:pos="4962"/>
        </w:tabs>
        <w:rPr>
          <w:rFonts w:eastAsia="Calibri" w:cs="Tahoma"/>
          <w:iCs/>
          <w:szCs w:val="22"/>
          <w:lang w:eastAsia="es-ES_tradnl"/>
        </w:rPr>
      </w:pPr>
    </w:p>
    <w:p w14:paraId="2E72B697" w14:textId="0C1ABBAA" w:rsidR="00C6047F" w:rsidRPr="00F0735F" w:rsidRDefault="00C6047F" w:rsidP="00F0735F">
      <w:pPr>
        <w:tabs>
          <w:tab w:val="left" w:pos="4962"/>
        </w:tabs>
        <w:rPr>
          <w:rFonts w:eastAsia="Calibri" w:cs="Tahoma"/>
          <w:iCs/>
          <w:szCs w:val="22"/>
          <w:lang w:eastAsia="es-ES_tradnl"/>
        </w:rPr>
      </w:pPr>
      <w:r w:rsidRPr="00F0735F">
        <w:rPr>
          <w:rFonts w:eastAsia="Calibri" w:cs="Tahoma"/>
          <w:iCs/>
          <w:szCs w:val="22"/>
          <w:lang w:eastAsia="es-ES_tradnl"/>
        </w:rPr>
        <w:t xml:space="preserve">Dichos apoyos pueden incluir lectores de pantalla, líneas Braille, software de ampliación de texto, herramientas de reconocimiento de voz, dispositivos de asistencia para personas con movilidad reducida, así como el suministro de documentos en formatos accesibles o en Braille, cuando así se requiera, pues dicha contratación debe favorecer la eliminación de barreras que </w:t>
      </w:r>
      <w:r w:rsidRPr="00F0735F">
        <w:rPr>
          <w:rFonts w:eastAsia="Calibri" w:cs="Tahoma"/>
          <w:iCs/>
          <w:szCs w:val="22"/>
          <w:lang w:eastAsia="es-ES_tradnl"/>
        </w:rPr>
        <w:lastRenderedPageBreak/>
        <w:t>puedan limitar la participación plena de sus trabajadores, asegurando entornos laborales accesibles y adecuados para el desarrollo profesional de todo su personal.</w:t>
      </w:r>
    </w:p>
    <w:p w14:paraId="09DAEF34" w14:textId="77777777" w:rsidR="00C6047F" w:rsidRPr="00F0735F" w:rsidRDefault="00C6047F" w:rsidP="00F0735F">
      <w:pPr>
        <w:tabs>
          <w:tab w:val="left" w:pos="4962"/>
        </w:tabs>
        <w:rPr>
          <w:rFonts w:eastAsia="Calibri" w:cs="Tahoma"/>
          <w:iCs/>
          <w:szCs w:val="22"/>
          <w:lang w:eastAsia="es-ES_tradnl"/>
        </w:rPr>
      </w:pPr>
    </w:p>
    <w:p w14:paraId="1C018C52" w14:textId="134CBD4E" w:rsidR="00BD5650" w:rsidRPr="00F0735F" w:rsidRDefault="00C6047F" w:rsidP="00F0735F">
      <w:pPr>
        <w:tabs>
          <w:tab w:val="left" w:pos="4962"/>
        </w:tabs>
        <w:rPr>
          <w:rFonts w:eastAsia="Palatino Linotype" w:cs="Palatino Linotype"/>
        </w:rPr>
      </w:pPr>
      <w:r w:rsidRPr="00F0735F">
        <w:rPr>
          <w:rFonts w:eastAsia="Calibri" w:cs="Tahoma"/>
          <w:iCs/>
          <w:szCs w:val="22"/>
          <w:lang w:eastAsia="es-ES_tradnl"/>
        </w:rPr>
        <w:t xml:space="preserve">Por lo anterior, </w:t>
      </w:r>
      <w:r w:rsidR="00BD5650" w:rsidRPr="00F0735F">
        <w:rPr>
          <w:rFonts w:eastAsia="Palatino Linotype" w:cs="Palatino Linotype"/>
        </w:rPr>
        <w:t>se considera que las áreas que pudieran contar con la información mencionada son las</w:t>
      </w:r>
      <w:r w:rsidR="005A20AF" w:rsidRPr="00F0735F">
        <w:rPr>
          <w:rFonts w:eastAsia="Palatino Linotype" w:cs="Palatino Linotype"/>
        </w:rPr>
        <w:t xml:space="preserve"> siguientes</w:t>
      </w:r>
      <w:r w:rsidR="006D1CB2" w:rsidRPr="00F0735F">
        <w:rPr>
          <w:rFonts w:eastAsia="Palatino Linotype" w:cs="Palatino Linotype"/>
        </w:rPr>
        <w:t xml:space="preserve"> de acuerdo al Bando Municipal de Huehuetoca</w:t>
      </w:r>
      <w:r w:rsidR="005A20AF" w:rsidRPr="00F0735F">
        <w:rPr>
          <w:rFonts w:eastAsia="Palatino Linotype" w:cs="Palatino Linotype"/>
        </w:rPr>
        <w:t>:</w:t>
      </w:r>
    </w:p>
    <w:p w14:paraId="1DF96627" w14:textId="51F4B8BA" w:rsidR="006D1CB2" w:rsidRPr="00F0735F" w:rsidRDefault="006D1CB2" w:rsidP="00F0735F">
      <w:pPr>
        <w:tabs>
          <w:tab w:val="left" w:pos="4962"/>
        </w:tabs>
        <w:rPr>
          <w:rFonts w:eastAsia="Palatino Linotype" w:cs="Palatino Linotype"/>
        </w:rPr>
      </w:pPr>
    </w:p>
    <w:p w14:paraId="7DF26D75" w14:textId="77777777" w:rsidR="006D1CB2" w:rsidRPr="00F0735F" w:rsidRDefault="006D1CB2" w:rsidP="00F0735F">
      <w:pPr>
        <w:tabs>
          <w:tab w:val="left" w:pos="4962"/>
        </w:tabs>
        <w:ind w:left="851" w:right="822"/>
        <w:jc w:val="center"/>
        <w:rPr>
          <w:b/>
          <w:i/>
        </w:rPr>
      </w:pPr>
      <w:r w:rsidRPr="00F0735F">
        <w:rPr>
          <w:b/>
          <w:i/>
        </w:rPr>
        <w:t>CAPITULO VIGÉSIMO PRIMERO</w:t>
      </w:r>
    </w:p>
    <w:p w14:paraId="65FBA4D2" w14:textId="77777777" w:rsidR="006D1CB2" w:rsidRPr="00F0735F" w:rsidRDefault="006D1CB2" w:rsidP="00F0735F">
      <w:pPr>
        <w:tabs>
          <w:tab w:val="left" w:pos="4962"/>
        </w:tabs>
        <w:ind w:left="851" w:right="822"/>
        <w:jc w:val="center"/>
        <w:rPr>
          <w:b/>
          <w:i/>
        </w:rPr>
      </w:pPr>
      <w:r w:rsidRPr="00F0735F">
        <w:rPr>
          <w:b/>
          <w:i/>
        </w:rPr>
        <w:t>SECCIÓN PRIMERA</w:t>
      </w:r>
    </w:p>
    <w:p w14:paraId="53E7751E" w14:textId="604B5D02" w:rsidR="006D1CB2" w:rsidRPr="00F0735F" w:rsidRDefault="006D1CB2" w:rsidP="00F0735F">
      <w:pPr>
        <w:tabs>
          <w:tab w:val="left" w:pos="4962"/>
        </w:tabs>
        <w:ind w:left="851" w:right="822"/>
        <w:jc w:val="center"/>
        <w:rPr>
          <w:b/>
          <w:i/>
        </w:rPr>
      </w:pPr>
      <w:r w:rsidRPr="00F0735F">
        <w:rPr>
          <w:b/>
          <w:i/>
        </w:rPr>
        <w:t>DE LA DIRECCIÓN DE ADMINISTRACIÓN</w:t>
      </w:r>
    </w:p>
    <w:p w14:paraId="7A760F60" w14:textId="77777777" w:rsidR="006D1CB2" w:rsidRPr="00F0735F" w:rsidRDefault="006D1CB2" w:rsidP="00F0735F">
      <w:pPr>
        <w:tabs>
          <w:tab w:val="left" w:pos="4962"/>
        </w:tabs>
        <w:ind w:left="851" w:right="822"/>
        <w:rPr>
          <w:i/>
        </w:rPr>
      </w:pPr>
      <w:r w:rsidRPr="00F0735F">
        <w:rPr>
          <w:b/>
          <w:i/>
        </w:rPr>
        <w:t>Artículo 400.-</w:t>
      </w:r>
      <w:r w:rsidRPr="00F0735F">
        <w:rPr>
          <w:i/>
        </w:rPr>
        <w:t xml:space="preserve"> La Dirección de Administración será la dependencia responsable de administrar los recursos humanos, materiales, tecnológicos, financieros, y de servicios de la estructura administrativa que conforma la Administración Pública Municipal, y asignará a esta, previa autorización del Presidente Municipal, el personal que cumpla con los perfiles que las áreas requieran para el cumplimiento de sus cargos; cumplirá con todas las atribuciones que le otorguen las disposiciones legales que regulen sus funciones. </w:t>
      </w:r>
    </w:p>
    <w:p w14:paraId="2F7F7531" w14:textId="77777777" w:rsidR="006D1CB2" w:rsidRPr="00F0735F" w:rsidRDefault="006D1CB2" w:rsidP="00F0735F">
      <w:pPr>
        <w:tabs>
          <w:tab w:val="left" w:pos="4962"/>
        </w:tabs>
        <w:ind w:left="851" w:right="822"/>
        <w:rPr>
          <w:i/>
        </w:rPr>
      </w:pPr>
    </w:p>
    <w:p w14:paraId="6DC67D41" w14:textId="77777777" w:rsidR="006D1CB2" w:rsidRPr="00F0735F" w:rsidRDefault="006D1CB2" w:rsidP="00F0735F">
      <w:pPr>
        <w:tabs>
          <w:tab w:val="left" w:pos="4962"/>
        </w:tabs>
        <w:ind w:left="851" w:right="822"/>
        <w:rPr>
          <w:i/>
        </w:rPr>
      </w:pPr>
      <w:r w:rsidRPr="00F0735F">
        <w:rPr>
          <w:b/>
          <w:i/>
        </w:rPr>
        <w:t>Artículo 401.-</w:t>
      </w:r>
      <w:r w:rsidRPr="00F0735F">
        <w:rPr>
          <w:i/>
        </w:rPr>
        <w:t xml:space="preserve"> La Dirección de Administración para su buen funcionamiento tendrá a su cargo las siguientes unidades administrativas: </w:t>
      </w:r>
    </w:p>
    <w:p w14:paraId="5129EBCA" w14:textId="77777777" w:rsidR="006D1CB2" w:rsidRPr="00F0735F" w:rsidRDefault="006D1CB2" w:rsidP="00F0735F">
      <w:pPr>
        <w:tabs>
          <w:tab w:val="left" w:pos="4962"/>
        </w:tabs>
        <w:ind w:left="851" w:right="822"/>
        <w:rPr>
          <w:i/>
        </w:rPr>
      </w:pPr>
      <w:r w:rsidRPr="00F0735F">
        <w:rPr>
          <w:i/>
        </w:rPr>
        <w:t>I. Coordinación de Adquisiciones;</w:t>
      </w:r>
    </w:p>
    <w:p w14:paraId="2A6CE400" w14:textId="77777777" w:rsidR="006D1CB2" w:rsidRPr="00F0735F" w:rsidRDefault="006D1CB2" w:rsidP="00F0735F">
      <w:pPr>
        <w:tabs>
          <w:tab w:val="left" w:pos="4962"/>
        </w:tabs>
        <w:ind w:left="851" w:right="822"/>
        <w:rPr>
          <w:i/>
        </w:rPr>
      </w:pPr>
      <w:r w:rsidRPr="00F0735F">
        <w:rPr>
          <w:i/>
        </w:rPr>
        <w:t xml:space="preserve">a) Jefatura de Almacén; </w:t>
      </w:r>
    </w:p>
    <w:p w14:paraId="0F44FC96" w14:textId="1F2F7D0B" w:rsidR="006D1CB2" w:rsidRPr="00F0735F" w:rsidRDefault="006D1CB2" w:rsidP="00F0735F">
      <w:pPr>
        <w:tabs>
          <w:tab w:val="left" w:pos="4962"/>
        </w:tabs>
        <w:ind w:left="851" w:right="822"/>
        <w:rPr>
          <w:i/>
        </w:rPr>
      </w:pPr>
      <w:r w:rsidRPr="00F0735F">
        <w:rPr>
          <w:i/>
        </w:rPr>
        <w:t>II. Coordinación de Recursos Humanos;</w:t>
      </w:r>
    </w:p>
    <w:p w14:paraId="2450A1D7" w14:textId="035ECF1B" w:rsidR="006D1CB2" w:rsidRPr="00F0735F" w:rsidRDefault="006D1CB2" w:rsidP="00F0735F">
      <w:pPr>
        <w:tabs>
          <w:tab w:val="left" w:pos="4962"/>
        </w:tabs>
        <w:ind w:left="851" w:right="822"/>
        <w:rPr>
          <w:i/>
        </w:rPr>
      </w:pPr>
      <w:r w:rsidRPr="00F0735F">
        <w:rPr>
          <w:i/>
        </w:rPr>
        <w:t>III. Coordinación de Parque Vehicular;</w:t>
      </w:r>
    </w:p>
    <w:p w14:paraId="4FD9E6E6" w14:textId="44BF573A" w:rsidR="006D1CB2" w:rsidRPr="00F0735F" w:rsidRDefault="006D1CB2" w:rsidP="00F0735F">
      <w:pPr>
        <w:tabs>
          <w:tab w:val="left" w:pos="4962"/>
        </w:tabs>
        <w:ind w:left="851" w:right="822"/>
        <w:rPr>
          <w:i/>
        </w:rPr>
      </w:pPr>
      <w:r w:rsidRPr="00F0735F">
        <w:rPr>
          <w:i/>
        </w:rPr>
        <w:t>IV. Coordinación de Recursos Materiales y Servicios Generales; y</w:t>
      </w:r>
    </w:p>
    <w:p w14:paraId="345F91B6" w14:textId="382F2AD1" w:rsidR="006D1CB2" w:rsidRPr="00F0735F" w:rsidRDefault="006D1CB2" w:rsidP="00F0735F">
      <w:pPr>
        <w:tabs>
          <w:tab w:val="left" w:pos="4962"/>
        </w:tabs>
        <w:ind w:left="851" w:right="822"/>
        <w:rPr>
          <w:rFonts w:eastAsia="Palatino Linotype" w:cs="Palatino Linotype"/>
          <w:i/>
        </w:rPr>
      </w:pPr>
      <w:r w:rsidRPr="00F0735F">
        <w:rPr>
          <w:i/>
        </w:rPr>
        <w:t>V. Coordinación de Sistemas e Informática.</w:t>
      </w:r>
    </w:p>
    <w:p w14:paraId="4E6F9985" w14:textId="503D03FB" w:rsidR="005A20AF" w:rsidRPr="00F0735F" w:rsidRDefault="005A20AF" w:rsidP="00F0735F">
      <w:pPr>
        <w:tabs>
          <w:tab w:val="left" w:pos="4962"/>
        </w:tabs>
        <w:rPr>
          <w:rFonts w:eastAsia="Palatino Linotype" w:cs="Palatino Linotype"/>
        </w:rPr>
      </w:pPr>
    </w:p>
    <w:p w14:paraId="70DCCD59" w14:textId="77777777" w:rsidR="001C2CE4" w:rsidRPr="00F0735F" w:rsidRDefault="001C2CE4" w:rsidP="00F0735F">
      <w:pPr>
        <w:tabs>
          <w:tab w:val="left" w:pos="4962"/>
        </w:tabs>
        <w:ind w:left="851" w:right="822"/>
        <w:jc w:val="center"/>
        <w:rPr>
          <w:b/>
          <w:i/>
        </w:rPr>
      </w:pPr>
      <w:r w:rsidRPr="00F0735F">
        <w:rPr>
          <w:b/>
          <w:i/>
        </w:rPr>
        <w:lastRenderedPageBreak/>
        <w:t>SECCIÓN SEGUNDA</w:t>
      </w:r>
    </w:p>
    <w:p w14:paraId="40B5702C" w14:textId="40D4B043" w:rsidR="001C2CE4" w:rsidRPr="00F0735F" w:rsidRDefault="001C2CE4" w:rsidP="00F0735F">
      <w:pPr>
        <w:tabs>
          <w:tab w:val="left" w:pos="4962"/>
        </w:tabs>
        <w:ind w:left="851" w:right="822"/>
        <w:jc w:val="center"/>
        <w:rPr>
          <w:b/>
          <w:i/>
        </w:rPr>
      </w:pPr>
      <w:r w:rsidRPr="00F0735F">
        <w:rPr>
          <w:b/>
          <w:i/>
        </w:rPr>
        <w:t>DE LA COORDINACIÓN DE ADQUISICIONES</w:t>
      </w:r>
    </w:p>
    <w:p w14:paraId="59CBC3F7" w14:textId="5F77D9B6" w:rsidR="00BD5650" w:rsidRPr="00F0735F" w:rsidRDefault="001C2CE4" w:rsidP="00F0735F">
      <w:pPr>
        <w:tabs>
          <w:tab w:val="left" w:pos="4962"/>
        </w:tabs>
        <w:ind w:left="851" w:right="822"/>
        <w:rPr>
          <w:i/>
        </w:rPr>
      </w:pPr>
      <w:r w:rsidRPr="00F0735F">
        <w:rPr>
          <w:b/>
          <w:i/>
        </w:rPr>
        <w:t>Artículo 403.-</w:t>
      </w:r>
      <w:r w:rsidRPr="00F0735F">
        <w:rPr>
          <w:i/>
        </w:rPr>
        <w:t xml:space="preserve"> La Coordinación de Adquisiciones, se encargará en conjunto con el Comité de Adquisiciones de Bienes y Servicios, de adquirir y contratar bienes y/o servicios que las dependencias de la Administración Pública Municipal requieran para la ejecución de sus funciones, debiendo cumplir con los lineamientos establecidos en la Ley de Adquisiciones, Arrendamientos y Servicios del Sector Público, Ley de Contratación Pública del Estado de México y Municipios, sus Reglamentos y demás normatividad vigente aplicable.</w:t>
      </w:r>
    </w:p>
    <w:p w14:paraId="638B46DB" w14:textId="77777777" w:rsidR="001C2CE4" w:rsidRPr="00F0735F" w:rsidRDefault="001C2CE4" w:rsidP="00F0735F">
      <w:pPr>
        <w:tabs>
          <w:tab w:val="left" w:pos="4962"/>
        </w:tabs>
        <w:ind w:left="851" w:right="822"/>
        <w:rPr>
          <w:i/>
        </w:rPr>
      </w:pPr>
    </w:p>
    <w:p w14:paraId="13E80AD7" w14:textId="5F15D4A2" w:rsidR="001C2CE4" w:rsidRPr="00F0735F" w:rsidRDefault="001C2CE4" w:rsidP="00F0735F">
      <w:pPr>
        <w:tabs>
          <w:tab w:val="left" w:pos="4962"/>
        </w:tabs>
        <w:ind w:left="851" w:right="822"/>
        <w:rPr>
          <w:i/>
        </w:rPr>
      </w:pPr>
      <w:r w:rsidRPr="00F0735F">
        <w:rPr>
          <w:i/>
        </w:rPr>
        <w:t xml:space="preserve">La Coordinación de Adquisiciones, cuenta con las siguientes atribuciones:  </w:t>
      </w:r>
    </w:p>
    <w:p w14:paraId="7AD70908" w14:textId="0BBA01F7" w:rsidR="001C2CE4" w:rsidRPr="00F0735F" w:rsidRDefault="001C2CE4" w:rsidP="00F0735F">
      <w:pPr>
        <w:tabs>
          <w:tab w:val="left" w:pos="4962"/>
        </w:tabs>
        <w:ind w:left="851" w:right="822"/>
        <w:rPr>
          <w:rFonts w:eastAsia="Calibri" w:cs="Tahoma"/>
          <w:i/>
          <w:iCs/>
          <w:szCs w:val="22"/>
          <w:lang w:eastAsia="es-ES_tradnl"/>
        </w:rPr>
      </w:pPr>
      <w:r w:rsidRPr="00F0735F">
        <w:rPr>
          <w:rFonts w:eastAsia="Calibri" w:cs="Tahoma"/>
          <w:i/>
          <w:iCs/>
          <w:szCs w:val="22"/>
          <w:lang w:eastAsia="es-ES_tradnl"/>
        </w:rPr>
        <w:t>(…)</w:t>
      </w:r>
    </w:p>
    <w:p w14:paraId="59B16948" w14:textId="17E3A2B8" w:rsidR="001C2CE4" w:rsidRPr="00F0735F" w:rsidRDefault="001C2CE4" w:rsidP="00F0735F">
      <w:pPr>
        <w:tabs>
          <w:tab w:val="left" w:pos="4962"/>
        </w:tabs>
        <w:ind w:left="851" w:right="822"/>
        <w:rPr>
          <w:rFonts w:eastAsia="Calibri" w:cs="Tahoma"/>
          <w:i/>
          <w:iCs/>
          <w:szCs w:val="22"/>
          <w:lang w:eastAsia="es-ES_tradnl"/>
        </w:rPr>
      </w:pPr>
      <w:r w:rsidRPr="00F0735F">
        <w:rPr>
          <w:rFonts w:eastAsia="Calibri" w:cs="Tahoma"/>
          <w:i/>
          <w:iCs/>
          <w:szCs w:val="22"/>
          <w:lang w:eastAsia="es-ES_tradnl"/>
        </w:rPr>
        <w:t xml:space="preserve">III. Proveer de los servicios que requieran las distintas áreas que conforman la administración; </w:t>
      </w:r>
    </w:p>
    <w:p w14:paraId="358BF0A0" w14:textId="10B0C154" w:rsidR="001C2CE4" w:rsidRPr="00F0735F" w:rsidRDefault="001C2CE4" w:rsidP="00F0735F">
      <w:pPr>
        <w:tabs>
          <w:tab w:val="left" w:pos="4962"/>
        </w:tabs>
        <w:ind w:left="851" w:right="822"/>
        <w:rPr>
          <w:rFonts w:eastAsia="Calibri" w:cs="Tahoma"/>
          <w:i/>
          <w:iCs/>
          <w:szCs w:val="22"/>
          <w:lang w:eastAsia="es-ES_tradnl"/>
        </w:rPr>
      </w:pPr>
      <w:r w:rsidRPr="00F0735F">
        <w:rPr>
          <w:rFonts w:eastAsia="Calibri" w:cs="Tahoma"/>
          <w:i/>
          <w:iCs/>
          <w:szCs w:val="22"/>
          <w:lang w:eastAsia="es-ES_tradnl"/>
        </w:rPr>
        <w:t>IV. Suministrar los recursos materiales que soliciten las diversas áreas de la Administración Pública Municipal;</w:t>
      </w:r>
    </w:p>
    <w:p w14:paraId="13D8342B" w14:textId="10E74A80" w:rsidR="006D1CB2" w:rsidRPr="00F0735F" w:rsidRDefault="001C2CE4" w:rsidP="00F0735F">
      <w:pPr>
        <w:tabs>
          <w:tab w:val="left" w:pos="4962"/>
        </w:tabs>
        <w:ind w:left="851" w:right="822"/>
        <w:rPr>
          <w:rFonts w:eastAsia="Calibri" w:cs="Tahoma"/>
          <w:i/>
          <w:iCs/>
          <w:szCs w:val="22"/>
          <w:lang w:eastAsia="es-ES_tradnl"/>
        </w:rPr>
      </w:pPr>
      <w:r w:rsidRPr="00F0735F">
        <w:rPr>
          <w:rFonts w:eastAsia="Calibri" w:cs="Tahoma"/>
          <w:i/>
          <w:iCs/>
          <w:szCs w:val="22"/>
          <w:lang w:eastAsia="es-ES_tradnl"/>
        </w:rPr>
        <w:t>V. Comprobar y validar que el procedimiento adquisitivo se encuentre integrado con la aplicación de la normatividad aplicable;</w:t>
      </w:r>
    </w:p>
    <w:p w14:paraId="405B3234" w14:textId="77777777" w:rsidR="006D1CB2" w:rsidRPr="00F0735F" w:rsidRDefault="006D1CB2" w:rsidP="00F0735F">
      <w:pPr>
        <w:tabs>
          <w:tab w:val="left" w:pos="4962"/>
        </w:tabs>
        <w:rPr>
          <w:rFonts w:eastAsia="Calibri" w:cs="Tahoma"/>
          <w:iCs/>
          <w:szCs w:val="22"/>
          <w:lang w:eastAsia="es-ES_tradnl"/>
        </w:rPr>
      </w:pPr>
    </w:p>
    <w:p w14:paraId="1312A9D7" w14:textId="695447AB" w:rsidR="005A20AF" w:rsidRPr="00F0735F" w:rsidRDefault="005A20AF" w:rsidP="00F0735F">
      <w:pPr>
        <w:tabs>
          <w:tab w:val="left" w:pos="4962"/>
        </w:tabs>
        <w:rPr>
          <w:rFonts w:eastAsia="Calibri" w:cs="Tahoma"/>
          <w:iCs/>
          <w:szCs w:val="22"/>
          <w:lang w:eastAsia="es-ES_tradnl"/>
        </w:rPr>
      </w:pPr>
      <w:r w:rsidRPr="00F0735F">
        <w:rPr>
          <w:rFonts w:eastAsia="Calibri" w:cs="Tahoma"/>
          <w:iCs/>
          <w:szCs w:val="22"/>
          <w:lang w:eastAsia="es-ES_tradnl"/>
        </w:rPr>
        <w:t xml:space="preserve">Por lo anterior, las áreas de </w:t>
      </w:r>
      <w:r w:rsidRPr="00F0735F">
        <w:rPr>
          <w:rFonts w:eastAsia="Calibri" w:cs="Tahoma"/>
          <w:b/>
          <w:iCs/>
          <w:szCs w:val="22"/>
          <w:lang w:eastAsia="es-ES_tradnl"/>
        </w:rPr>
        <w:t xml:space="preserve">Administración y </w:t>
      </w:r>
      <w:r w:rsidR="001C2CE4" w:rsidRPr="00F0735F">
        <w:rPr>
          <w:rFonts w:eastAsia="Calibri" w:cs="Tahoma"/>
          <w:b/>
          <w:iCs/>
          <w:szCs w:val="22"/>
          <w:lang w:eastAsia="es-ES_tradnl"/>
        </w:rPr>
        <w:t>Coordinación de adquisiciones</w:t>
      </w:r>
      <w:r w:rsidRPr="00F0735F">
        <w:rPr>
          <w:rFonts w:eastAsia="Calibri" w:cs="Tahoma"/>
          <w:iCs/>
          <w:szCs w:val="22"/>
          <w:lang w:eastAsia="es-ES_tradnl"/>
        </w:rPr>
        <w:t>, de manera enunciativa mas no limitativa pudieran contar con la información peticionada atinente a est</w:t>
      </w:r>
      <w:r w:rsidR="00530915" w:rsidRPr="00F0735F">
        <w:rPr>
          <w:rFonts w:eastAsia="Calibri" w:cs="Tahoma"/>
          <w:iCs/>
          <w:szCs w:val="22"/>
          <w:lang w:eastAsia="es-ES_tradnl"/>
        </w:rPr>
        <w:t>e</w:t>
      </w:r>
      <w:r w:rsidRPr="00F0735F">
        <w:rPr>
          <w:rFonts w:eastAsia="Calibri" w:cs="Tahoma"/>
          <w:iCs/>
          <w:szCs w:val="22"/>
          <w:lang w:eastAsia="es-ES_tradnl"/>
        </w:rPr>
        <w:t xml:space="preserve"> punto pues se encargan de</w:t>
      </w:r>
      <w:r w:rsidR="001C2CE4" w:rsidRPr="00F0735F">
        <w:rPr>
          <w:rFonts w:eastAsia="Calibri" w:cs="Tahoma"/>
          <w:iCs/>
          <w:szCs w:val="22"/>
          <w:lang w:eastAsia="es-ES_tradnl"/>
        </w:rPr>
        <w:t xml:space="preserve"> administrar los recursos humanos, materiales, tecnológicos, financieros, y de servicios de la estructura administrativa que conforma la Administración Pública Municipal</w:t>
      </w:r>
      <w:r w:rsidRPr="00F0735F">
        <w:t xml:space="preserve">; así como </w:t>
      </w:r>
      <w:r w:rsidR="009C434A" w:rsidRPr="00F0735F">
        <w:t xml:space="preserve">proveer de los servicios y recursos materiales que requieran las distintas áreas que conforman la administración </w:t>
      </w:r>
      <w:r w:rsidR="006D1CB2" w:rsidRPr="00F0735F">
        <w:t>de las diferentes áreas de la ad</w:t>
      </w:r>
      <w:r w:rsidR="00BD3450" w:rsidRPr="00F0735F">
        <w:t xml:space="preserve">ministración de </w:t>
      </w:r>
      <w:r w:rsidR="00BD3450" w:rsidRPr="00F0735F">
        <w:rPr>
          <w:b/>
        </w:rPr>
        <w:t>SUJETO OBLIGADO</w:t>
      </w:r>
      <w:r w:rsidR="00BD3450" w:rsidRPr="00F0735F">
        <w:t xml:space="preserve">; además también se debe tomar en consideración el área de </w:t>
      </w:r>
      <w:r w:rsidR="00BD3450" w:rsidRPr="00F0735F">
        <w:rPr>
          <w:b/>
        </w:rPr>
        <w:lastRenderedPageBreak/>
        <w:t>Secretaría de Ayuntamiento</w:t>
      </w:r>
      <w:r w:rsidR="00ED15FC" w:rsidRPr="00F0735F">
        <w:rPr>
          <w:b/>
        </w:rPr>
        <w:t xml:space="preserve"> </w:t>
      </w:r>
      <w:r w:rsidR="00ED15FC" w:rsidRPr="00F0735F">
        <w:t xml:space="preserve">la cual con el área de </w:t>
      </w:r>
      <w:r w:rsidR="00ED15FC" w:rsidRPr="00F0735F">
        <w:rPr>
          <w:b/>
        </w:rPr>
        <w:t>coordinación de Control Patrimonial</w:t>
      </w:r>
      <w:r w:rsidR="00BD3450" w:rsidRPr="00F0735F">
        <w:rPr>
          <w:b/>
        </w:rPr>
        <w:t xml:space="preserve">, </w:t>
      </w:r>
      <w:r w:rsidR="00BD3450" w:rsidRPr="00F0735F">
        <w:t xml:space="preserve">pues </w:t>
      </w:r>
      <w:r w:rsidR="00BD3450" w:rsidRPr="00F0735F">
        <w:rPr>
          <w:rFonts w:eastAsia="Palatino Linotype" w:cs="Palatino Linotype"/>
        </w:rPr>
        <w:t>es el responsable de la información que se genera y administra, así como el responsable del resguardo de los bienes muebles, como se advierte a continuación:</w:t>
      </w:r>
    </w:p>
    <w:p w14:paraId="7E48A386" w14:textId="1E673965" w:rsidR="005A20AF" w:rsidRPr="00F0735F" w:rsidRDefault="005A20AF" w:rsidP="00F0735F">
      <w:pPr>
        <w:tabs>
          <w:tab w:val="left" w:pos="4962"/>
        </w:tabs>
        <w:rPr>
          <w:rFonts w:eastAsia="Calibri" w:cs="Tahoma"/>
          <w:iCs/>
          <w:szCs w:val="22"/>
          <w:lang w:eastAsia="es-ES_tradnl"/>
        </w:rPr>
      </w:pPr>
    </w:p>
    <w:p w14:paraId="35D0330C" w14:textId="77777777" w:rsidR="00BD3450" w:rsidRPr="00F0735F" w:rsidRDefault="00BD3450" w:rsidP="00F0735F">
      <w:pPr>
        <w:tabs>
          <w:tab w:val="left" w:pos="4962"/>
        </w:tabs>
        <w:jc w:val="center"/>
        <w:rPr>
          <w:b/>
          <w:i/>
        </w:rPr>
      </w:pPr>
      <w:r w:rsidRPr="00F0735F">
        <w:rPr>
          <w:b/>
          <w:i/>
        </w:rPr>
        <w:t>CAPÍTULO SÉPTIMO</w:t>
      </w:r>
    </w:p>
    <w:p w14:paraId="0EF4812B" w14:textId="77777777" w:rsidR="00BD3450" w:rsidRPr="00F0735F" w:rsidRDefault="00BD3450" w:rsidP="00F0735F">
      <w:pPr>
        <w:tabs>
          <w:tab w:val="left" w:pos="4962"/>
        </w:tabs>
        <w:jc w:val="center"/>
        <w:rPr>
          <w:b/>
          <w:i/>
        </w:rPr>
      </w:pPr>
      <w:r w:rsidRPr="00F0735F">
        <w:rPr>
          <w:b/>
          <w:i/>
        </w:rPr>
        <w:t>SECCIÓN PRIMERA</w:t>
      </w:r>
    </w:p>
    <w:p w14:paraId="79119A00" w14:textId="2D018744" w:rsidR="00530915" w:rsidRPr="00F0735F" w:rsidRDefault="00BD3450" w:rsidP="00F0735F">
      <w:pPr>
        <w:tabs>
          <w:tab w:val="left" w:pos="4962"/>
        </w:tabs>
        <w:jc w:val="center"/>
        <w:rPr>
          <w:rFonts w:eastAsia="Calibri" w:cs="Tahoma"/>
          <w:b/>
          <w:i/>
          <w:iCs/>
          <w:szCs w:val="22"/>
          <w:lang w:eastAsia="es-ES_tradnl"/>
        </w:rPr>
      </w:pPr>
      <w:r w:rsidRPr="00F0735F">
        <w:rPr>
          <w:b/>
          <w:i/>
        </w:rPr>
        <w:t>DE LA SECRETARÍA DEL AYUNTAMIENTO</w:t>
      </w:r>
    </w:p>
    <w:p w14:paraId="471B4C03" w14:textId="6B66EEA6" w:rsidR="00530915" w:rsidRPr="00F0735F" w:rsidRDefault="00530915" w:rsidP="00F0735F">
      <w:pPr>
        <w:tabs>
          <w:tab w:val="left" w:pos="4962"/>
        </w:tabs>
        <w:rPr>
          <w:rFonts w:eastAsia="Calibri" w:cs="Tahoma"/>
          <w:iCs/>
          <w:szCs w:val="22"/>
          <w:lang w:eastAsia="es-ES_tradnl"/>
        </w:rPr>
      </w:pPr>
    </w:p>
    <w:p w14:paraId="66DE55E8" w14:textId="178ED181" w:rsidR="00530915" w:rsidRPr="00F0735F" w:rsidRDefault="00BD3450" w:rsidP="00F0735F">
      <w:pPr>
        <w:pStyle w:val="Prrafodelista"/>
        <w:tabs>
          <w:tab w:val="left" w:pos="4962"/>
          <w:tab w:val="left" w:pos="8080"/>
        </w:tabs>
        <w:ind w:left="851" w:right="822"/>
        <w:rPr>
          <w:rFonts w:eastAsia="Calibri" w:cs="Tahoma"/>
          <w:i/>
          <w:iCs/>
          <w:szCs w:val="22"/>
          <w:lang w:eastAsia="es-ES_tradnl"/>
        </w:rPr>
      </w:pPr>
      <w:r w:rsidRPr="00F0735F">
        <w:rPr>
          <w:b/>
          <w:i/>
        </w:rPr>
        <w:t>Artículo 142.-</w:t>
      </w:r>
      <w:r w:rsidRPr="00F0735F">
        <w:rPr>
          <w:i/>
        </w:rPr>
        <w:t xml:space="preserve"> El Secretario del Ayuntamiento tendrá las atribuciones, responsabilidades y funciones que le otorguen las leyes, reglamentos y demás disposiciones aplicables en la materia, así como a las que a continuación le establecen:</w:t>
      </w:r>
    </w:p>
    <w:p w14:paraId="17B707AD" w14:textId="4C01FDB4" w:rsidR="00BD3450" w:rsidRPr="00F0735F" w:rsidRDefault="00ED15FC" w:rsidP="00F0735F">
      <w:pPr>
        <w:tabs>
          <w:tab w:val="left" w:pos="8080"/>
        </w:tabs>
        <w:ind w:left="851" w:right="822"/>
        <w:rPr>
          <w:rFonts w:eastAsia="Palatino Linotype" w:cs="Palatino Linotype"/>
          <w:i/>
        </w:rPr>
      </w:pPr>
      <w:r w:rsidRPr="00F0735F">
        <w:rPr>
          <w:rFonts w:eastAsia="Palatino Linotype" w:cs="Palatino Linotype"/>
          <w:i/>
        </w:rPr>
        <w:t>(…)</w:t>
      </w:r>
    </w:p>
    <w:p w14:paraId="218FE0BE" w14:textId="77777777" w:rsidR="00ED15FC" w:rsidRPr="00F0735F" w:rsidRDefault="00ED15FC" w:rsidP="00F0735F">
      <w:pPr>
        <w:pStyle w:val="Prrafodelista"/>
        <w:tabs>
          <w:tab w:val="left" w:pos="8080"/>
        </w:tabs>
        <w:ind w:left="851" w:right="822"/>
        <w:rPr>
          <w:rFonts w:eastAsia="Palatino Linotype" w:cs="Palatino Linotype"/>
          <w:i/>
        </w:rPr>
      </w:pPr>
      <w:r w:rsidRPr="00F0735F">
        <w:rPr>
          <w:rFonts w:eastAsia="Palatino Linotype" w:cs="Palatino Linotype"/>
          <w:b/>
          <w:i/>
        </w:rPr>
        <w:t>XIX.</w:t>
      </w:r>
      <w:r w:rsidRPr="00F0735F">
        <w:rPr>
          <w:rFonts w:eastAsia="Palatino Linotype" w:cs="Palatino Linotype"/>
          <w:i/>
        </w:rPr>
        <w:t xml:space="preserve"> </w:t>
      </w:r>
      <w:r w:rsidR="00BD3450" w:rsidRPr="00F0735F">
        <w:rPr>
          <w:rFonts w:eastAsia="Palatino Linotype" w:cs="Palatino Linotype"/>
          <w:i/>
        </w:rPr>
        <w:t xml:space="preserve">Tener a su cargo el control patrimonial de la Administración Pública Municipal; </w:t>
      </w:r>
    </w:p>
    <w:p w14:paraId="34183E82" w14:textId="77777777" w:rsidR="00ED15FC" w:rsidRPr="00F0735F" w:rsidRDefault="00ED15FC" w:rsidP="00F0735F">
      <w:pPr>
        <w:pStyle w:val="Prrafodelista"/>
        <w:tabs>
          <w:tab w:val="left" w:pos="8080"/>
        </w:tabs>
        <w:ind w:left="851" w:right="822"/>
        <w:rPr>
          <w:rFonts w:eastAsia="Palatino Linotype" w:cs="Palatino Linotype"/>
          <w:i/>
        </w:rPr>
      </w:pPr>
    </w:p>
    <w:p w14:paraId="2F4131FF" w14:textId="0B46BEF4" w:rsidR="00ED15FC" w:rsidRPr="00F0735F" w:rsidRDefault="00ED15FC" w:rsidP="00F0735F">
      <w:pPr>
        <w:pStyle w:val="Prrafodelista"/>
        <w:tabs>
          <w:tab w:val="left" w:pos="8080"/>
        </w:tabs>
        <w:ind w:left="851" w:right="822"/>
        <w:jc w:val="center"/>
        <w:rPr>
          <w:rFonts w:eastAsia="Palatino Linotype" w:cs="Palatino Linotype"/>
          <w:b/>
          <w:i/>
        </w:rPr>
      </w:pPr>
      <w:r w:rsidRPr="00F0735F">
        <w:rPr>
          <w:rFonts w:eastAsia="Palatino Linotype" w:cs="Palatino Linotype"/>
          <w:b/>
          <w:i/>
        </w:rPr>
        <w:t>SECCIÓN SEXTA</w:t>
      </w:r>
    </w:p>
    <w:p w14:paraId="7327E185" w14:textId="127CC266" w:rsidR="00ED15FC" w:rsidRPr="00F0735F" w:rsidRDefault="00ED15FC" w:rsidP="00F0735F">
      <w:pPr>
        <w:pStyle w:val="Prrafodelista"/>
        <w:tabs>
          <w:tab w:val="left" w:pos="8080"/>
        </w:tabs>
        <w:ind w:left="851" w:right="822"/>
        <w:jc w:val="center"/>
        <w:rPr>
          <w:rFonts w:eastAsia="Palatino Linotype" w:cs="Palatino Linotype"/>
          <w:b/>
          <w:i/>
        </w:rPr>
      </w:pPr>
      <w:r w:rsidRPr="00F0735F">
        <w:rPr>
          <w:rFonts w:eastAsia="Palatino Linotype" w:cs="Palatino Linotype"/>
          <w:b/>
          <w:i/>
        </w:rPr>
        <w:t>DE LA COORDINACIÓN DE CONTROL PATRIMONIAL</w:t>
      </w:r>
    </w:p>
    <w:p w14:paraId="0D6D5181" w14:textId="17E8DA87" w:rsidR="00ED15FC" w:rsidRPr="00F0735F" w:rsidRDefault="00ED15FC" w:rsidP="00F0735F">
      <w:pPr>
        <w:pStyle w:val="Prrafodelista"/>
        <w:tabs>
          <w:tab w:val="left" w:pos="8080"/>
        </w:tabs>
        <w:ind w:left="851" w:right="822"/>
        <w:rPr>
          <w:rFonts w:eastAsia="Palatino Linotype" w:cs="Palatino Linotype"/>
          <w:i/>
        </w:rPr>
      </w:pPr>
      <w:r w:rsidRPr="00F0735F">
        <w:rPr>
          <w:rFonts w:eastAsia="Palatino Linotype" w:cs="Palatino Linotype"/>
          <w:b/>
          <w:i/>
        </w:rPr>
        <w:t>Artículo 152.-</w:t>
      </w:r>
      <w:r w:rsidRPr="00F0735F">
        <w:rPr>
          <w:rFonts w:eastAsia="Palatino Linotype" w:cs="Palatino Linotype"/>
          <w:i/>
        </w:rPr>
        <w:t xml:space="preserve"> La Coordinación de Control Patrimonial es el órgano encargado de conducir, resguardar y actualizar el registro de bienes muebles e inmuebles propiedad del Ayuntamiento, también otorga los resguardos de los bienes muebles e inmuebles a las entidades que integran la Administración Pública Municipal; debe planear y ejecutar las políticas municipales en materia de Control Patrimonial y de coadyuvar con la dependencia encargada del Registro de Bienes Inmuebles ante el Instituto de la Función Registral del Estado de México. </w:t>
      </w:r>
    </w:p>
    <w:p w14:paraId="52579C03" w14:textId="77777777" w:rsidR="00ED15FC" w:rsidRPr="00F0735F" w:rsidRDefault="00ED15FC" w:rsidP="00F0735F">
      <w:pPr>
        <w:pStyle w:val="Prrafodelista"/>
        <w:tabs>
          <w:tab w:val="left" w:pos="8080"/>
        </w:tabs>
        <w:ind w:left="851" w:right="822"/>
        <w:rPr>
          <w:rFonts w:eastAsia="Palatino Linotype" w:cs="Palatino Linotype"/>
          <w:i/>
        </w:rPr>
      </w:pPr>
    </w:p>
    <w:p w14:paraId="02E448C9" w14:textId="77777777" w:rsidR="00ED15FC" w:rsidRPr="00F0735F" w:rsidRDefault="00ED15FC" w:rsidP="00F0735F">
      <w:pPr>
        <w:pStyle w:val="Prrafodelista"/>
        <w:tabs>
          <w:tab w:val="left" w:pos="8080"/>
        </w:tabs>
        <w:ind w:left="851" w:right="822"/>
      </w:pPr>
      <w:r w:rsidRPr="00F0735F">
        <w:rPr>
          <w:rFonts w:eastAsia="Palatino Linotype" w:cs="Palatino Linotype"/>
          <w:i/>
        </w:rPr>
        <w:lastRenderedPageBreak/>
        <w:t>En el proceso del alta y baja de bienes muebles e inmuebles, la Coordinación de Control Patrimonial aplicará los lineamientos publicados en la Gaceta Oficial, así como aquellas que establezca el Órgano Superior de Fiscalización del Estado de México, el Ayuntamiento de Huehuetoca, Estado de México y los demás ordenamientos jurídicos aplicables de la materia.</w:t>
      </w:r>
      <w:r w:rsidRPr="00F0735F">
        <w:t xml:space="preserve"> </w:t>
      </w:r>
    </w:p>
    <w:p w14:paraId="522EFDD0" w14:textId="77777777" w:rsidR="00ED15FC" w:rsidRPr="00F0735F" w:rsidRDefault="00ED15FC" w:rsidP="00F0735F">
      <w:pPr>
        <w:pStyle w:val="Prrafodelista"/>
        <w:tabs>
          <w:tab w:val="left" w:pos="8080"/>
        </w:tabs>
        <w:ind w:left="851" w:right="822"/>
      </w:pPr>
    </w:p>
    <w:p w14:paraId="4D95AD44" w14:textId="77777777" w:rsidR="00ED15FC" w:rsidRPr="00F0735F" w:rsidRDefault="00ED15FC" w:rsidP="00F0735F">
      <w:pPr>
        <w:pStyle w:val="Prrafodelista"/>
        <w:tabs>
          <w:tab w:val="left" w:pos="8080"/>
        </w:tabs>
        <w:ind w:left="851" w:right="822"/>
        <w:rPr>
          <w:rFonts w:eastAsia="Palatino Linotype" w:cs="Palatino Linotype"/>
          <w:i/>
        </w:rPr>
      </w:pPr>
      <w:r w:rsidRPr="00F0735F">
        <w:rPr>
          <w:rFonts w:eastAsia="Palatino Linotype" w:cs="Palatino Linotype"/>
          <w:b/>
          <w:i/>
        </w:rPr>
        <w:t>Artículo 153.-</w:t>
      </w:r>
      <w:r w:rsidRPr="00F0735F">
        <w:rPr>
          <w:rFonts w:eastAsia="Palatino Linotype" w:cs="Palatino Linotype"/>
          <w:i/>
        </w:rPr>
        <w:t xml:space="preserve"> La Coordinación de Control Patrimonial, además de las que establezca el Órgano Superior de Fiscalización del Estado de México, sobre los lineamientos para el registro y control del inventario, la conciliación y desincorporación de bienes muebles e inmuebles para las entidades fiscalizables municipales del Estado de México y demás ordenamientos jurídicos relativos con la materia, tendrá las siguientes atribuciones: </w:t>
      </w:r>
    </w:p>
    <w:p w14:paraId="6E8309A6" w14:textId="77777777" w:rsidR="00ED15FC" w:rsidRPr="00F0735F" w:rsidRDefault="00ED15FC" w:rsidP="00F0735F">
      <w:pPr>
        <w:pStyle w:val="Prrafodelista"/>
        <w:tabs>
          <w:tab w:val="left" w:pos="8080"/>
        </w:tabs>
        <w:ind w:left="851" w:right="822"/>
        <w:rPr>
          <w:rFonts w:eastAsia="Palatino Linotype" w:cs="Palatino Linotype"/>
          <w:i/>
        </w:rPr>
      </w:pPr>
    </w:p>
    <w:p w14:paraId="5B684F14" w14:textId="56E7A5EC" w:rsidR="00ED15FC" w:rsidRPr="00F0735F" w:rsidRDefault="00ED15FC" w:rsidP="00F0735F">
      <w:pPr>
        <w:pStyle w:val="Prrafodelista"/>
        <w:numPr>
          <w:ilvl w:val="1"/>
          <w:numId w:val="25"/>
        </w:numPr>
        <w:tabs>
          <w:tab w:val="left" w:pos="8080"/>
        </w:tabs>
        <w:ind w:right="822"/>
        <w:rPr>
          <w:rFonts w:eastAsia="Palatino Linotype" w:cs="Palatino Linotype"/>
          <w:i/>
        </w:rPr>
      </w:pPr>
      <w:r w:rsidRPr="00F0735F">
        <w:rPr>
          <w:rFonts w:eastAsia="Palatino Linotype" w:cs="Palatino Linotype"/>
          <w:i/>
        </w:rPr>
        <w:t>Mantener actualizado el inventario de los bienes que integran el Acervo Patrimonial del Ayuntamiento;</w:t>
      </w:r>
    </w:p>
    <w:p w14:paraId="1BA290EA" w14:textId="77777777" w:rsidR="00ED15FC" w:rsidRPr="00F0735F" w:rsidRDefault="00ED15FC" w:rsidP="00F0735F">
      <w:pPr>
        <w:pStyle w:val="Prrafodelista"/>
        <w:numPr>
          <w:ilvl w:val="1"/>
          <w:numId w:val="25"/>
        </w:numPr>
        <w:ind w:right="822"/>
        <w:rPr>
          <w:rFonts w:eastAsia="Palatino Linotype" w:cs="Palatino Linotype"/>
          <w:i/>
        </w:rPr>
      </w:pPr>
      <w:r w:rsidRPr="00F0735F">
        <w:rPr>
          <w:rFonts w:eastAsia="Palatino Linotype" w:cs="Palatino Linotype"/>
          <w:i/>
        </w:rPr>
        <w:t>Programar y realizar visitas a las Dependencias Municipales, con el objeto de verificar la existencia de los bienes que obran en los inventarios respectivos;</w:t>
      </w:r>
    </w:p>
    <w:p w14:paraId="107B9F79" w14:textId="0FB79A7A" w:rsidR="00ED15FC" w:rsidRPr="00F0735F" w:rsidRDefault="00ED15FC" w:rsidP="00F0735F">
      <w:pPr>
        <w:pStyle w:val="Prrafodelista"/>
        <w:numPr>
          <w:ilvl w:val="1"/>
          <w:numId w:val="25"/>
        </w:numPr>
        <w:tabs>
          <w:tab w:val="left" w:pos="8080"/>
        </w:tabs>
        <w:ind w:right="822"/>
        <w:rPr>
          <w:rFonts w:eastAsia="Palatino Linotype" w:cs="Palatino Linotype"/>
          <w:i/>
        </w:rPr>
      </w:pPr>
      <w:r w:rsidRPr="00F0735F">
        <w:rPr>
          <w:rFonts w:eastAsia="Palatino Linotype" w:cs="Palatino Linotype"/>
          <w:i/>
        </w:rPr>
        <w:t>Elaborar tarjetas de Resguardo correspondientes a cada Bien Mueble e Inmueble del Ayuntamiento</w:t>
      </w:r>
    </w:p>
    <w:p w14:paraId="0FD53AC9" w14:textId="77777777" w:rsidR="00ED15FC" w:rsidRPr="00F0735F" w:rsidRDefault="00ED15FC" w:rsidP="00F0735F">
      <w:pPr>
        <w:tabs>
          <w:tab w:val="left" w:pos="8080"/>
        </w:tabs>
        <w:ind w:left="1080" w:right="822"/>
        <w:rPr>
          <w:rFonts w:eastAsia="Palatino Linotype" w:cs="Palatino Linotype"/>
          <w:i/>
        </w:rPr>
      </w:pPr>
    </w:p>
    <w:p w14:paraId="7A6D0118" w14:textId="6CE48E46" w:rsidR="00526867" w:rsidRPr="00F0735F" w:rsidRDefault="00526867" w:rsidP="00F0735F">
      <w:pPr>
        <w:rPr>
          <w:rFonts w:eastAsia="Palatino Linotype" w:cs="Palatino Linotype"/>
        </w:rPr>
      </w:pPr>
      <w:r w:rsidRPr="00F0735F">
        <w:rPr>
          <w:rFonts w:eastAsia="Palatino Linotype" w:cs="Palatino Linotype"/>
        </w:rPr>
        <w:t xml:space="preserve">Por lo anterior, resulta procedente ordenar la entrega del documento donde </w:t>
      </w:r>
      <w:r w:rsidR="002523B2" w:rsidRPr="00F0735F">
        <w:rPr>
          <w:rFonts w:eastAsia="Palatino Linotype" w:cs="Palatino Linotype"/>
        </w:rPr>
        <w:t>consten</w:t>
      </w:r>
      <w:r w:rsidRPr="00F0735F">
        <w:rPr>
          <w:rFonts w:eastAsia="Palatino Linotype" w:cs="Palatino Linotype"/>
        </w:rPr>
        <w:t xml:space="preserve"> </w:t>
      </w:r>
      <w:r w:rsidRPr="00F0735F">
        <w:rPr>
          <w:rFonts w:eastAsia="Calibri" w:cs="Tahoma"/>
          <w:iCs/>
          <w:szCs w:val="22"/>
          <w:lang w:eastAsia="es-ES_tradnl"/>
        </w:rPr>
        <w:t>herramientas o dispositivos</w:t>
      </w:r>
      <w:r w:rsidR="00C6047F" w:rsidRPr="00F0735F">
        <w:rPr>
          <w:rFonts w:eastAsia="Calibri" w:cs="Tahoma"/>
          <w:iCs/>
          <w:szCs w:val="22"/>
          <w:lang w:eastAsia="es-ES_tradnl"/>
        </w:rPr>
        <w:t xml:space="preserve"> asignados a</w:t>
      </w:r>
      <w:r w:rsidR="00C6047F" w:rsidRPr="00F0735F">
        <w:t>l servidor público titular de la Contraloría para que realice sus funciones</w:t>
      </w:r>
      <w:r w:rsidRPr="00F0735F">
        <w:t xml:space="preserve"> laborales</w:t>
      </w:r>
      <w:r w:rsidR="00C6047F" w:rsidRPr="00F0735F">
        <w:t>.</w:t>
      </w:r>
    </w:p>
    <w:p w14:paraId="5AE98B4E" w14:textId="77777777" w:rsidR="00274B88" w:rsidRPr="00F0735F" w:rsidRDefault="00274B88" w:rsidP="00F0735F">
      <w:pPr>
        <w:tabs>
          <w:tab w:val="left" w:pos="4962"/>
        </w:tabs>
        <w:rPr>
          <w:rFonts w:eastAsia="Calibri" w:cs="Tahoma"/>
          <w:iCs/>
          <w:szCs w:val="22"/>
          <w:lang w:eastAsia="es-ES_tradnl"/>
        </w:rPr>
      </w:pPr>
    </w:p>
    <w:p w14:paraId="3040EF44" w14:textId="7E41B2F8" w:rsidR="0066329A" w:rsidRPr="00F0735F" w:rsidRDefault="00C6047F" w:rsidP="00F0735F">
      <w:pPr>
        <w:tabs>
          <w:tab w:val="left" w:pos="4962"/>
        </w:tabs>
        <w:rPr>
          <w:rStyle w:val="Textoennegrita"/>
          <w:rFonts w:eastAsiaTheme="majorEastAsia"/>
        </w:rPr>
      </w:pPr>
      <w:r w:rsidRPr="00F0735F">
        <w:rPr>
          <w:rFonts w:eastAsia="Calibri" w:cs="Tahoma"/>
          <w:iCs/>
          <w:szCs w:val="22"/>
          <w:lang w:eastAsia="es-ES_tradnl"/>
        </w:rPr>
        <w:t xml:space="preserve">Ahora bien, por cuanto hace al requerimiento marcado con el </w:t>
      </w:r>
      <w:r w:rsidRPr="00F0735F">
        <w:rPr>
          <w:rFonts w:eastAsia="Calibri" w:cs="Tahoma"/>
          <w:b/>
          <w:iCs/>
          <w:szCs w:val="22"/>
          <w:lang w:eastAsia="es-ES_tradnl"/>
        </w:rPr>
        <w:t xml:space="preserve">número 3 atinentes a las medidas que se han implementado para garantizar que pueda desempeñar sus tareas de </w:t>
      </w:r>
      <w:r w:rsidRPr="00F0735F">
        <w:rPr>
          <w:rFonts w:eastAsia="Calibri" w:cs="Tahoma"/>
          <w:b/>
          <w:iCs/>
          <w:szCs w:val="22"/>
          <w:lang w:eastAsia="es-ES_tradnl"/>
        </w:rPr>
        <w:lastRenderedPageBreak/>
        <w:t xml:space="preserve">forma óptima y sin obstáculos; </w:t>
      </w:r>
      <w:r w:rsidRPr="00F0735F">
        <w:rPr>
          <w:rFonts w:eastAsia="Calibri" w:cs="Tahoma"/>
          <w:iCs/>
          <w:szCs w:val="22"/>
          <w:lang w:eastAsia="es-ES_tradnl"/>
        </w:rPr>
        <w:t xml:space="preserve">debe hacerse patente que el Ayuntamiento </w:t>
      </w:r>
      <w:r w:rsidR="00274B88" w:rsidRPr="00F0735F">
        <w:rPr>
          <w:rFonts w:eastAsia="Calibri" w:cs="Tahoma"/>
          <w:iCs/>
          <w:szCs w:val="22"/>
          <w:lang w:eastAsia="es-ES_tradnl"/>
        </w:rPr>
        <w:t xml:space="preserve">debió </w:t>
      </w:r>
      <w:r w:rsidR="00274B88" w:rsidRPr="00F0735F">
        <w:t xml:space="preserve">implementar una combinación de medidas </w:t>
      </w:r>
      <w:r w:rsidR="00274B88" w:rsidRPr="00F0735F">
        <w:rPr>
          <w:rStyle w:val="Textoennegrita"/>
          <w:rFonts w:eastAsiaTheme="majorEastAsia"/>
        </w:rPr>
        <w:t xml:space="preserve">tecnológicas, físicas, </w:t>
      </w:r>
      <w:r w:rsidR="0066329A" w:rsidRPr="00F0735F">
        <w:rPr>
          <w:rStyle w:val="Textoennegrita"/>
          <w:rFonts w:eastAsiaTheme="majorEastAsia"/>
        </w:rPr>
        <w:t>organizacionales e</w:t>
      </w:r>
      <w:r w:rsidR="0066329A" w:rsidRPr="00F0735F">
        <w:t>n materia de derechos humanos, inclusión y accesibilidad, y en concordancia con las atribuciones de Contraloría Municipal para supervisar la correcta aplicación de la normatividad vigente y pueda desempeñar sus actividades de forma segura, eficiente y sin obstáculos en espacios, servicios y procesos municipales.</w:t>
      </w:r>
    </w:p>
    <w:p w14:paraId="05DCD7BC" w14:textId="016049AA" w:rsidR="0066329A" w:rsidRPr="00F0735F" w:rsidRDefault="0066329A" w:rsidP="00F0735F">
      <w:pPr>
        <w:tabs>
          <w:tab w:val="left" w:pos="4962"/>
        </w:tabs>
        <w:rPr>
          <w:rStyle w:val="Textoennegrita"/>
          <w:rFonts w:eastAsiaTheme="majorEastAsia"/>
        </w:rPr>
      </w:pPr>
    </w:p>
    <w:p w14:paraId="4E1394AE" w14:textId="13A73017" w:rsidR="0066329A" w:rsidRPr="00F0735F" w:rsidRDefault="0066329A" w:rsidP="00F0735F">
      <w:pPr>
        <w:tabs>
          <w:tab w:val="left" w:pos="4962"/>
        </w:tabs>
        <w:rPr>
          <w:rStyle w:val="Textoennegrita"/>
          <w:rFonts w:eastAsiaTheme="majorEastAsia"/>
          <w:b w:val="0"/>
        </w:rPr>
      </w:pPr>
      <w:r w:rsidRPr="00F0735F">
        <w:rPr>
          <w:rStyle w:val="Textoennegrita"/>
          <w:rFonts w:eastAsiaTheme="majorEastAsia"/>
          <w:b w:val="0"/>
        </w:rPr>
        <w:t xml:space="preserve">Derivado de lo anterior, conviene citar la </w:t>
      </w:r>
      <w:r w:rsidRPr="00F0735F">
        <w:rPr>
          <w:rStyle w:val="Textoennegrita"/>
          <w:rFonts w:eastAsiaTheme="majorEastAsia"/>
        </w:rPr>
        <w:t>Norma Oficial Mexicana NOM-034-STPS-2016</w:t>
      </w:r>
      <w:r w:rsidRPr="00F0735F">
        <w:rPr>
          <w:rStyle w:val="Textoennegrita"/>
          <w:rFonts w:eastAsiaTheme="majorEastAsia"/>
          <w:b w:val="0"/>
        </w:rPr>
        <w:t xml:space="preserve"> que establece las condiciones de seguridad para proteger la integridad física y salud de los trabajadores con discapacidad en los centros de trabajo, así como para el acceso y desarrollo de sus actividades. </w:t>
      </w:r>
    </w:p>
    <w:p w14:paraId="0FECA771" w14:textId="26BF6F0F" w:rsidR="0066329A" w:rsidRPr="00F0735F" w:rsidRDefault="0066329A" w:rsidP="00F0735F">
      <w:pPr>
        <w:tabs>
          <w:tab w:val="left" w:pos="4962"/>
        </w:tabs>
        <w:rPr>
          <w:rStyle w:val="Textoennegrita"/>
          <w:rFonts w:eastAsiaTheme="majorEastAsia"/>
          <w:b w:val="0"/>
        </w:rPr>
      </w:pPr>
    </w:p>
    <w:p w14:paraId="5E326F2D" w14:textId="463FF5F2" w:rsidR="0066329A" w:rsidRPr="00F0735F" w:rsidRDefault="0066329A" w:rsidP="00F0735F">
      <w:pPr>
        <w:tabs>
          <w:tab w:val="left" w:pos="4962"/>
        </w:tabs>
        <w:rPr>
          <w:szCs w:val="22"/>
          <w:lang w:eastAsia="es-MX"/>
        </w:rPr>
      </w:pPr>
      <w:r w:rsidRPr="00F0735F">
        <w:rPr>
          <w:rStyle w:val="Textoennegrita"/>
          <w:rFonts w:eastAsiaTheme="majorEastAsia"/>
          <w:b w:val="0"/>
        </w:rPr>
        <w:t xml:space="preserve">En la cual establece </w:t>
      </w:r>
      <w:r w:rsidRPr="00F0735F">
        <w:rPr>
          <w:rStyle w:val="Textoennegrita"/>
          <w:rFonts w:eastAsiaTheme="majorEastAsia"/>
          <w:b w:val="0"/>
          <w:szCs w:val="22"/>
        </w:rPr>
        <w:t xml:space="preserve">las acciones preventivas y correctivas que deben instrumentarse en el centro de trabajo, y elaborar un análisis para determinar la compatibilidad del puesto con la discapacidad que presenta el trabajador, además de la </w:t>
      </w:r>
      <w:r w:rsidR="00E42187" w:rsidRPr="00F0735F">
        <w:rPr>
          <w:b/>
          <w:bCs/>
          <w:szCs w:val="22"/>
          <w:lang w:eastAsia="es-MX"/>
        </w:rPr>
        <w:t xml:space="preserve">Ley General de Accesibilidad </w:t>
      </w:r>
      <w:r w:rsidR="00E42187" w:rsidRPr="00F0735F">
        <w:rPr>
          <w:bCs/>
          <w:szCs w:val="22"/>
          <w:lang w:eastAsia="es-MX"/>
        </w:rPr>
        <w:t xml:space="preserve">que </w:t>
      </w:r>
      <w:r w:rsidR="00E42187" w:rsidRPr="00F0735F">
        <w:rPr>
          <w:b/>
          <w:bCs/>
          <w:szCs w:val="22"/>
          <w:lang w:eastAsia="es-MX"/>
        </w:rPr>
        <w:t>r</w:t>
      </w:r>
      <w:r w:rsidRPr="00F0735F">
        <w:rPr>
          <w:szCs w:val="22"/>
          <w:lang w:eastAsia="es-MX"/>
        </w:rPr>
        <w:t>egula la adaptación del entorno físico y virtual en el ámbito local.</w:t>
      </w:r>
    </w:p>
    <w:p w14:paraId="1ECB2C18" w14:textId="36148F4A" w:rsidR="00E42187" w:rsidRPr="00F0735F" w:rsidRDefault="00E42187" w:rsidP="00F0735F">
      <w:pPr>
        <w:tabs>
          <w:tab w:val="left" w:pos="4962"/>
        </w:tabs>
        <w:rPr>
          <w:szCs w:val="22"/>
          <w:lang w:eastAsia="es-MX"/>
        </w:rPr>
      </w:pPr>
    </w:p>
    <w:p w14:paraId="4DC9D3B0" w14:textId="0E8E7738" w:rsidR="00E42187" w:rsidRPr="00F0735F" w:rsidRDefault="00E42187" w:rsidP="00F0735F">
      <w:pPr>
        <w:tabs>
          <w:tab w:val="left" w:pos="4962"/>
        </w:tabs>
        <w:rPr>
          <w:szCs w:val="22"/>
          <w:lang w:eastAsia="es-MX"/>
        </w:rPr>
      </w:pPr>
      <w:r w:rsidRPr="00F0735F">
        <w:rPr>
          <w:szCs w:val="22"/>
          <w:lang w:eastAsia="es-MX"/>
        </w:rPr>
        <w:t xml:space="preserve">Por lo anterior, el </w:t>
      </w:r>
      <w:r w:rsidRPr="00F0735F">
        <w:rPr>
          <w:b/>
          <w:szCs w:val="22"/>
          <w:lang w:eastAsia="es-MX"/>
        </w:rPr>
        <w:t>SUJETO OBLIGADO</w:t>
      </w:r>
      <w:r w:rsidRPr="00F0735F">
        <w:rPr>
          <w:szCs w:val="22"/>
          <w:lang w:eastAsia="es-MX"/>
        </w:rPr>
        <w:t xml:space="preserve"> debió ponderar la </w:t>
      </w:r>
      <w:r w:rsidRPr="00F0735F">
        <w:t xml:space="preserve">Infraestructura y Entorno Urbano, Tecnología y Servicios Digitales, Accesibilidad en el Entorno Laboral; y es precisamente lo que busca el ciudadano, conocer </w:t>
      </w:r>
      <w:r w:rsidRPr="00F0735F">
        <w:rPr>
          <w:rFonts w:eastAsia="Calibri" w:cs="Tahoma"/>
          <w:iCs/>
          <w:szCs w:val="22"/>
          <w:lang w:eastAsia="es-ES_tradnl"/>
        </w:rPr>
        <w:t>las medidas que se han implementado para garantizar que pueda desempeñar sus tareas de forma óptima y sin obstáculos, por ello resulta pertinente ordenar el documento donde consten dichas medidas.</w:t>
      </w:r>
    </w:p>
    <w:p w14:paraId="4884142D" w14:textId="5A2DFD54" w:rsidR="0066329A" w:rsidRPr="00F0735F" w:rsidRDefault="0066329A" w:rsidP="00F0735F">
      <w:pPr>
        <w:tabs>
          <w:tab w:val="left" w:pos="4962"/>
        </w:tabs>
      </w:pPr>
    </w:p>
    <w:p w14:paraId="35B3CACA" w14:textId="77777777" w:rsidR="00E42187" w:rsidRPr="00F0735F" w:rsidRDefault="00E42187" w:rsidP="00F0735F">
      <w:pPr>
        <w:rPr>
          <w:rFonts w:eastAsia="Palatino Linotype" w:cs="Palatino Linotype"/>
        </w:rPr>
      </w:pPr>
      <w:r w:rsidRPr="00F0735F">
        <w:rPr>
          <w:rFonts w:eastAsia="Palatino Linotype" w:cs="Palatino Linotype"/>
        </w:rPr>
        <w:t xml:space="preserve">Sin embargo, si derivado de la búsqueda que se ordena no se llegara a localizar información, por no haberse generado, bastará con que así se haga del conocimiento de la persona solicitante para tener por colmado su derecho de acceso a la información, atendiendo las </w:t>
      </w:r>
      <w:r w:rsidRPr="00F0735F">
        <w:rPr>
          <w:rFonts w:eastAsia="Palatino Linotype" w:cs="Palatino Linotype"/>
        </w:rPr>
        <w:lastRenderedPageBreak/>
        <w:t>formalidades que establece el artículo 19, párrafo segundo de la Ley de Transparencia y Acceso a la Información Pública del Estado de México y Municipios, que es del tenor literal siguiente:</w:t>
      </w:r>
    </w:p>
    <w:p w14:paraId="4D776F3D" w14:textId="77777777" w:rsidR="00E42187" w:rsidRPr="00F0735F" w:rsidRDefault="00E42187" w:rsidP="00F0735F">
      <w:pPr>
        <w:rPr>
          <w:rFonts w:eastAsia="Palatino Linotype" w:cs="Palatino Linotype"/>
        </w:rPr>
      </w:pPr>
    </w:p>
    <w:p w14:paraId="79F3586A" w14:textId="77777777" w:rsidR="00E42187" w:rsidRPr="00F0735F" w:rsidRDefault="00E42187" w:rsidP="00F0735F">
      <w:pPr>
        <w:spacing w:after="120"/>
        <w:ind w:left="851" w:right="822"/>
        <w:rPr>
          <w:rFonts w:eastAsia="Palatino Linotype" w:cs="Palatino Linotype"/>
          <w:i/>
        </w:rPr>
      </w:pPr>
      <w:r w:rsidRPr="00F0735F">
        <w:rPr>
          <w:rFonts w:eastAsia="Palatino Linotype" w:cs="Palatino Linotype"/>
          <w:i/>
        </w:rPr>
        <w:t>“</w:t>
      </w:r>
      <w:r w:rsidRPr="00F0735F">
        <w:rPr>
          <w:rFonts w:eastAsia="Palatino Linotype" w:cs="Palatino Linotype"/>
          <w:b/>
          <w:i/>
        </w:rPr>
        <w:t>Artículo 19</w:t>
      </w:r>
      <w:r w:rsidRPr="00F0735F">
        <w:rPr>
          <w:rFonts w:eastAsia="Palatino Linotype" w:cs="Palatino Linotype"/>
          <w:i/>
        </w:rPr>
        <w:t>…</w:t>
      </w:r>
    </w:p>
    <w:p w14:paraId="0793D1DF" w14:textId="77777777" w:rsidR="00E42187" w:rsidRPr="00F0735F" w:rsidRDefault="00E42187" w:rsidP="00F0735F">
      <w:pPr>
        <w:ind w:left="851" w:right="822"/>
      </w:pPr>
      <w:r w:rsidRPr="00F0735F">
        <w:rPr>
          <w:rFonts w:eastAsia="Palatino Linotype" w:cs="Palatino Linotype"/>
          <w:i/>
        </w:rPr>
        <w:t>En los casos en que ciertas facultades, competencias o funciones no se hayan ejercido, se debe motivar la respuesta en función de las causas que motiven tal circunstancia.”</w:t>
      </w:r>
    </w:p>
    <w:p w14:paraId="09C11E4A" w14:textId="77777777" w:rsidR="001D383A" w:rsidRPr="00F0735F" w:rsidRDefault="001D383A" w:rsidP="00F0735F">
      <w:pPr>
        <w:pStyle w:val="Prrafodelista"/>
        <w:tabs>
          <w:tab w:val="left" w:pos="4962"/>
        </w:tabs>
        <w:rPr>
          <w:rFonts w:eastAsia="Calibri" w:cs="Tahoma"/>
          <w:iCs/>
          <w:szCs w:val="22"/>
          <w:lang w:eastAsia="es-ES_tradnl"/>
        </w:rPr>
      </w:pPr>
    </w:p>
    <w:p w14:paraId="3FB72B6B" w14:textId="21993338" w:rsidR="00A22311" w:rsidRPr="00F0735F" w:rsidRDefault="00D0407D" w:rsidP="00F0735F">
      <w:pPr>
        <w:rPr>
          <w:rFonts w:eastAsia="Palatino Linotype" w:cs="Palatino Linotype"/>
        </w:rPr>
      </w:pPr>
      <w:r w:rsidRPr="00F0735F">
        <w:rPr>
          <w:rFonts w:eastAsia="Palatino Linotype" w:cs="Palatino Linotype"/>
        </w:rPr>
        <w:t xml:space="preserve">Ahora bien, por cuanto hace al </w:t>
      </w:r>
      <w:r w:rsidRPr="00F0735F">
        <w:rPr>
          <w:rFonts w:eastAsia="Palatino Linotype" w:cs="Palatino Linotype"/>
          <w:b/>
        </w:rPr>
        <w:t>punto 4</w:t>
      </w:r>
      <w:r w:rsidRPr="00F0735F">
        <w:rPr>
          <w:rFonts w:eastAsia="Palatino Linotype" w:cs="Palatino Linotype"/>
        </w:rPr>
        <w:t xml:space="preserve"> relativo </w:t>
      </w:r>
      <w:r w:rsidR="00B7259B" w:rsidRPr="00F0735F">
        <w:rPr>
          <w:rFonts w:eastAsia="Palatino Linotype" w:cs="Palatino Linotype"/>
        </w:rPr>
        <w:t>a</w:t>
      </w:r>
      <w:r w:rsidRPr="00F0735F">
        <w:rPr>
          <w:rFonts w:eastAsia="Palatino Linotype" w:cs="Palatino Linotype"/>
        </w:rPr>
        <w:t>:</w:t>
      </w:r>
    </w:p>
    <w:p w14:paraId="71096DC7" w14:textId="77777777" w:rsidR="00A22311" w:rsidRPr="00F0735F" w:rsidRDefault="00A22311" w:rsidP="00F0735F">
      <w:pPr>
        <w:ind w:left="851" w:right="822"/>
        <w:rPr>
          <w:rFonts w:eastAsia="Palatino Linotype" w:cs="Palatino Linotype"/>
        </w:rPr>
      </w:pPr>
    </w:p>
    <w:p w14:paraId="51546BD6" w14:textId="7F51A82A" w:rsidR="00D0407D" w:rsidRPr="00F0735F" w:rsidRDefault="00D0407D" w:rsidP="00F0735F">
      <w:pPr>
        <w:pStyle w:val="Prrafodelista"/>
        <w:numPr>
          <w:ilvl w:val="0"/>
          <w:numId w:val="18"/>
        </w:numPr>
        <w:ind w:left="851" w:right="822"/>
        <w:rPr>
          <w:rFonts w:eastAsia="Palatino Linotype" w:cs="Palatino Linotype"/>
        </w:rPr>
      </w:pPr>
      <w:r w:rsidRPr="00F0735F">
        <w:rPr>
          <w:rFonts w:eastAsia="Palatino Linotype" w:cs="Palatino Linotype"/>
        </w:rPr>
        <w:t>Qué habilidades cognitivas específicas posee el Contralor, que contribuyen a su rendimiento y éxito en su rol, considerando las particularidades de su discapacidad</w:t>
      </w:r>
    </w:p>
    <w:p w14:paraId="7AAD3EB4" w14:textId="77777777" w:rsidR="00D0407D" w:rsidRPr="00F0735F" w:rsidRDefault="00D0407D" w:rsidP="00F0735F">
      <w:pPr>
        <w:ind w:right="822"/>
        <w:rPr>
          <w:rFonts w:eastAsia="Palatino Linotype" w:cs="Palatino Linotype"/>
        </w:rPr>
      </w:pPr>
    </w:p>
    <w:p w14:paraId="581F3B85" w14:textId="7C8166E4" w:rsidR="00B7259B" w:rsidRPr="00F0735F" w:rsidRDefault="00C27F6D" w:rsidP="00F0735F">
      <w:r w:rsidRPr="00F0735F">
        <w:t>De lo anterior</w:t>
      </w:r>
      <w:r w:rsidR="00B7259B" w:rsidRPr="00F0735F">
        <w:t xml:space="preserve">, se advierte que </w:t>
      </w:r>
      <w:r w:rsidR="00B7259B" w:rsidRPr="00F0735F">
        <w:rPr>
          <w:b/>
        </w:rPr>
        <w:t>LA PARTE RECURRENTE</w:t>
      </w:r>
      <w:r w:rsidR="00B7259B" w:rsidRPr="00F0735F">
        <w:t xml:space="preserve"> requiere que </w:t>
      </w:r>
      <w:r w:rsidR="00B7259B" w:rsidRPr="00F0735F">
        <w:rPr>
          <w:b/>
        </w:rPr>
        <w:t>EL SUJETO OBLIGADO</w:t>
      </w:r>
      <w:r w:rsidR="00B7259B" w:rsidRPr="00F0735F">
        <w:t xml:space="preserve"> emita un pronunciamiento sobre</w:t>
      </w:r>
      <w:r w:rsidRPr="00F0735F">
        <w:rPr>
          <w:b/>
        </w:rPr>
        <w:t xml:space="preserve"> </w:t>
      </w:r>
      <w:r w:rsidRPr="00F0735F">
        <w:rPr>
          <w:rFonts w:eastAsia="Palatino Linotype" w:cs="Palatino Linotype"/>
        </w:rPr>
        <w:t>habilidades cognitivas específicas posee el Contralor, petición que</w:t>
      </w:r>
      <w:r w:rsidR="00B7259B" w:rsidRPr="00F0735F">
        <w:t xml:space="preserve"> </w:t>
      </w:r>
      <w:r w:rsidR="00B7259B" w:rsidRPr="00F0735F">
        <w:rPr>
          <w:b/>
        </w:rPr>
        <w:t xml:space="preserve">no constituye un derecho de acceso a la información </w:t>
      </w:r>
      <w:r w:rsidR="00B7259B" w:rsidRPr="00F0735F">
        <w:t xml:space="preserve">y, por lo tanto, no es atendible mediante una solicitud de acceso a la información pública, ya que se tratan de una petición formulada por la parte Solicitante a través de la cual requiere que el Sujeto Obligado emita un pronunciamiento sobre una situación específica, </w:t>
      </w:r>
      <w:r w:rsidR="00B7259B" w:rsidRPr="00F0735F">
        <w:rPr>
          <w:b/>
          <w:u w:val="single"/>
        </w:rPr>
        <w:t>situación que conlleva a afirmar que se está en presencia del ejercicio del derecho a la libre expresión y en todo caso a un derecho de pe</w:t>
      </w:r>
      <w:r w:rsidRPr="00F0735F">
        <w:rPr>
          <w:b/>
          <w:u w:val="single"/>
        </w:rPr>
        <w:t xml:space="preserve">tición </w:t>
      </w:r>
      <w:r w:rsidRPr="00F0735F">
        <w:t>y además</w:t>
      </w:r>
      <w:r w:rsidR="00B7259B" w:rsidRPr="00F0735F">
        <w:t xml:space="preserve"> implicaría que el Ayuntamiento elaborara una expresión documental específica; esto es la persona solicitante requiere un pronunciamiento específico, a una situación concreta y determinada, lo cual implicaría que el Sujeto Obligado elaborara una respuesta delimitada y ad hoc.</w:t>
      </w:r>
    </w:p>
    <w:p w14:paraId="0B554552" w14:textId="77777777" w:rsidR="00274B88" w:rsidRPr="00F0735F" w:rsidRDefault="00274B88" w:rsidP="00F0735F"/>
    <w:p w14:paraId="5DA7C963" w14:textId="7F9C5547" w:rsidR="00664420" w:rsidRPr="00F0735F" w:rsidRDefault="008658A2" w:rsidP="00F0735F">
      <w:pPr>
        <w:pStyle w:val="Ttulo3"/>
      </w:pPr>
      <w:bookmarkStart w:id="27" w:name="_Toc195122674"/>
      <w:r w:rsidRPr="00F0735F">
        <w:lastRenderedPageBreak/>
        <w:t>c</w:t>
      </w:r>
      <w:r w:rsidR="00A21A20" w:rsidRPr="00F0735F">
        <w:t>)</w:t>
      </w:r>
      <w:r w:rsidR="00664420" w:rsidRPr="00F0735F">
        <w:t xml:space="preserve"> Versión pública</w:t>
      </w:r>
      <w:bookmarkEnd w:id="27"/>
    </w:p>
    <w:p w14:paraId="20B03CFE" w14:textId="401FB7F4" w:rsidR="00AC3CA0" w:rsidRPr="00F0735F" w:rsidRDefault="007F5D06" w:rsidP="00F0735F">
      <w:pPr>
        <w:rPr>
          <w:bCs/>
        </w:rPr>
      </w:pPr>
      <w:r w:rsidRPr="00F0735F">
        <w:t>P</w:t>
      </w:r>
      <w:r w:rsidR="00AC3CA0" w:rsidRPr="00F0735F">
        <w:t xml:space="preserve">ara el caso de que el o los documentos de los cuales se ordena su entrega contengan datos personales susceptibles de ser testados, deberán ser entregados en </w:t>
      </w:r>
      <w:r w:rsidR="00AC3CA0" w:rsidRPr="00F0735F">
        <w:rPr>
          <w:b/>
        </w:rPr>
        <w:t>versión pública</w:t>
      </w:r>
      <w:r w:rsidRPr="00F0735F">
        <w:t>,</w:t>
      </w:r>
      <w:r w:rsidR="00AC3CA0" w:rsidRPr="00F0735F">
        <w:t xml:space="preserve"> pues el</w:t>
      </w:r>
      <w:r w:rsidR="00AC3CA0" w:rsidRPr="00F0735F">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F0735F" w:rsidRDefault="00AC3CA0" w:rsidP="00F0735F">
      <w:pPr>
        <w:rPr>
          <w:rFonts w:eastAsia="Calibri"/>
          <w:bCs/>
          <w:lang w:eastAsia="en-US"/>
        </w:rPr>
      </w:pPr>
    </w:p>
    <w:p w14:paraId="13DAE086" w14:textId="0C1C7ADD" w:rsidR="00AC3CA0" w:rsidRPr="00F0735F" w:rsidRDefault="00AC3CA0" w:rsidP="00F0735F">
      <w:pPr>
        <w:rPr>
          <w:bCs/>
        </w:rPr>
      </w:pPr>
      <w:r w:rsidRPr="00F0735F">
        <w:rPr>
          <w:bCs/>
        </w:rPr>
        <w:t xml:space="preserve">A este respecto, los artículos 3, fracciones IX, XX, XXI y </w:t>
      </w:r>
      <w:r w:rsidR="007F5D06" w:rsidRPr="00F0735F">
        <w:rPr>
          <w:bCs/>
        </w:rPr>
        <w:t>XLV; 51</w:t>
      </w:r>
      <w:r w:rsidRPr="00F0735F">
        <w:rPr>
          <w:bCs/>
        </w:rPr>
        <w:t xml:space="preserve"> y 52 de la Ley de Transparencia y Acceso a la Información Pública del Estado de México y Municipios establecen:</w:t>
      </w:r>
    </w:p>
    <w:p w14:paraId="4EE42F33" w14:textId="77777777" w:rsidR="00AC3CA0" w:rsidRPr="00F0735F" w:rsidRDefault="00AC3CA0" w:rsidP="00F0735F"/>
    <w:p w14:paraId="22F38C0C" w14:textId="77777777" w:rsidR="00AC3CA0" w:rsidRPr="00F0735F" w:rsidRDefault="00AC3CA0" w:rsidP="00F0735F">
      <w:pPr>
        <w:pStyle w:val="Puesto"/>
      </w:pPr>
      <w:r w:rsidRPr="00F0735F">
        <w:rPr>
          <w:b/>
          <w:bCs/>
          <w:noProof/>
        </w:rPr>
        <w:t>“</w:t>
      </w:r>
      <w:r w:rsidRPr="00F0735F">
        <w:rPr>
          <w:b/>
          <w:bCs/>
        </w:rPr>
        <w:t xml:space="preserve">Artículo 3. </w:t>
      </w:r>
      <w:r w:rsidRPr="00F0735F">
        <w:t xml:space="preserve">Para los efectos de la presente Ley se entenderá por: </w:t>
      </w:r>
    </w:p>
    <w:p w14:paraId="74507E00" w14:textId="77777777" w:rsidR="00AC3CA0" w:rsidRPr="00F0735F" w:rsidRDefault="00AC3CA0" w:rsidP="00F0735F">
      <w:pPr>
        <w:pStyle w:val="Puesto"/>
      </w:pPr>
      <w:r w:rsidRPr="00F0735F">
        <w:rPr>
          <w:b/>
        </w:rPr>
        <w:t>IX.</w:t>
      </w:r>
      <w:r w:rsidRPr="00F0735F">
        <w:t xml:space="preserve"> </w:t>
      </w:r>
      <w:r w:rsidRPr="00F0735F">
        <w:rPr>
          <w:b/>
        </w:rPr>
        <w:t xml:space="preserve">Datos personales: </w:t>
      </w:r>
      <w:r w:rsidRPr="00F0735F">
        <w:t xml:space="preserve">La información concerniente a una persona, identificada o identificable según lo dispuesto por la Ley de Protección de Datos Personales del Estado de México; </w:t>
      </w:r>
    </w:p>
    <w:p w14:paraId="320759AF" w14:textId="77777777" w:rsidR="002B7C6F" w:rsidRPr="00F0735F" w:rsidRDefault="002B7C6F" w:rsidP="00F0735F"/>
    <w:p w14:paraId="4EFEB771" w14:textId="77777777" w:rsidR="00AC3CA0" w:rsidRPr="00F0735F" w:rsidRDefault="00AC3CA0" w:rsidP="00F0735F">
      <w:pPr>
        <w:pStyle w:val="Puesto"/>
      </w:pPr>
      <w:r w:rsidRPr="00F0735F">
        <w:rPr>
          <w:b/>
        </w:rPr>
        <w:t>XX.</w:t>
      </w:r>
      <w:r w:rsidRPr="00F0735F">
        <w:t xml:space="preserve"> </w:t>
      </w:r>
      <w:r w:rsidRPr="00F0735F">
        <w:rPr>
          <w:b/>
        </w:rPr>
        <w:t>Información clasificada:</w:t>
      </w:r>
      <w:r w:rsidRPr="00F0735F">
        <w:t xml:space="preserve"> Aquella considerada por la presente Ley como reservada o confidencial; </w:t>
      </w:r>
    </w:p>
    <w:p w14:paraId="5DA95E10" w14:textId="77777777" w:rsidR="002B7C6F" w:rsidRPr="00F0735F" w:rsidRDefault="002B7C6F" w:rsidP="00F0735F"/>
    <w:p w14:paraId="1CD04431" w14:textId="77777777" w:rsidR="00AC3CA0" w:rsidRPr="00F0735F" w:rsidRDefault="00AC3CA0" w:rsidP="00F0735F">
      <w:pPr>
        <w:pStyle w:val="Puesto"/>
      </w:pPr>
      <w:r w:rsidRPr="00F0735F">
        <w:rPr>
          <w:b/>
        </w:rPr>
        <w:t>XXI.</w:t>
      </w:r>
      <w:r w:rsidRPr="00F0735F">
        <w:t xml:space="preserve"> </w:t>
      </w:r>
      <w:r w:rsidRPr="00F0735F">
        <w:rPr>
          <w:b/>
        </w:rPr>
        <w:t>Información confidencial</w:t>
      </w:r>
      <w:r w:rsidRPr="00F0735F">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F0735F" w:rsidRDefault="002B7C6F" w:rsidP="00F0735F"/>
    <w:p w14:paraId="7CD4D2FB" w14:textId="77777777" w:rsidR="00AC3CA0" w:rsidRPr="00F0735F" w:rsidRDefault="00AC3CA0" w:rsidP="00F0735F">
      <w:pPr>
        <w:pStyle w:val="Puesto"/>
      </w:pPr>
      <w:r w:rsidRPr="00F0735F">
        <w:rPr>
          <w:b/>
        </w:rPr>
        <w:lastRenderedPageBreak/>
        <w:t>XLV. Versión pública:</w:t>
      </w:r>
      <w:r w:rsidRPr="00F0735F">
        <w:t xml:space="preserve"> Documento en el que se elimine, suprime o borra la información clasificada como reservada o confidencial para permitir su acceso. </w:t>
      </w:r>
    </w:p>
    <w:p w14:paraId="1ACE9141" w14:textId="77777777" w:rsidR="002B7C6F" w:rsidRPr="00F0735F" w:rsidRDefault="002B7C6F" w:rsidP="00F0735F"/>
    <w:p w14:paraId="0BAED675" w14:textId="178B54DE" w:rsidR="00AC3CA0" w:rsidRPr="00F0735F" w:rsidRDefault="00AC3CA0" w:rsidP="00F0735F">
      <w:pPr>
        <w:pStyle w:val="Puesto"/>
      </w:pPr>
      <w:r w:rsidRPr="00F0735F">
        <w:rPr>
          <w:b/>
        </w:rPr>
        <w:t>Artículo 51.</w:t>
      </w:r>
      <w:r w:rsidRPr="00F0735F">
        <w:t xml:space="preserve"> Los sujetos obligados designaran a un responsable para atender la Unidad de Transparencia, quien fungirá como enlace entre éstos y los solicitantes. Dicha Unidad será la encargada de tramitar internamente la solicitud de información </w:t>
      </w:r>
      <w:r w:rsidRPr="00F0735F">
        <w:rPr>
          <w:b/>
        </w:rPr>
        <w:t xml:space="preserve">y tendrá la responsabilidad de verificar en cada caso que la misma no sea confidencial o reservada. </w:t>
      </w:r>
      <w:r w:rsidRPr="00F0735F">
        <w:t>Dicha Unidad contará con las facultades internas necesarias para gestionar la atención a las solicitudes de información en los términos de la Ley General y la presente Ley.</w:t>
      </w:r>
    </w:p>
    <w:p w14:paraId="54D7F3F5" w14:textId="77777777" w:rsidR="002B7C6F" w:rsidRPr="00F0735F" w:rsidRDefault="002B7C6F" w:rsidP="00F0735F"/>
    <w:p w14:paraId="5AB2B52F" w14:textId="68BEB541" w:rsidR="00AC3CA0" w:rsidRPr="00F0735F" w:rsidRDefault="00AC3CA0" w:rsidP="00F0735F">
      <w:pPr>
        <w:pStyle w:val="Puesto"/>
      </w:pPr>
      <w:r w:rsidRPr="00F0735F">
        <w:rPr>
          <w:b/>
        </w:rPr>
        <w:t>Artículo 52.</w:t>
      </w:r>
      <w:r w:rsidRPr="00F0735F">
        <w:t xml:space="preserve"> Las solicitudes de acceso a la información y las respuestas que se les dé, incluyendo, en su caso, </w:t>
      </w:r>
      <w:r w:rsidRPr="00F0735F">
        <w:rPr>
          <w:u w:val="single"/>
        </w:rPr>
        <w:t>la información entregada, así como las resoluciones a los recursos que en su caso se promuevan serán públicas, y de ser el caso que contenga datos personales que deban ser protegidos se podrá dar su acceso en su versión pública</w:t>
      </w:r>
      <w:r w:rsidRPr="00F0735F">
        <w:t>, siempre y cuando la resolución de referencia se someta a un proceso de disociación, es decir, no haga identificable al titular de tales datos personales.</w:t>
      </w:r>
      <w:r w:rsidRPr="00F0735F">
        <w:rPr>
          <w:bCs/>
          <w:noProof/>
        </w:rPr>
        <w:t>”</w:t>
      </w:r>
      <w:r w:rsidR="007F5D06" w:rsidRPr="00F0735F">
        <w:rPr>
          <w:bCs/>
          <w:noProof/>
        </w:rPr>
        <w:t xml:space="preserve"> </w:t>
      </w:r>
      <w:r w:rsidRPr="00F0735F">
        <w:rPr>
          <w:i w:val="0"/>
          <w:iCs/>
          <w:szCs w:val="22"/>
        </w:rPr>
        <w:t>(Énfasis añadido)</w:t>
      </w:r>
    </w:p>
    <w:p w14:paraId="14DDB49A" w14:textId="77777777" w:rsidR="00AC3CA0" w:rsidRPr="00F0735F" w:rsidRDefault="00AC3CA0" w:rsidP="00F0735F"/>
    <w:p w14:paraId="18663A56" w14:textId="530412FA" w:rsidR="00AC3CA0" w:rsidRPr="00F0735F" w:rsidRDefault="00AC3CA0" w:rsidP="00F0735F">
      <w:r w:rsidRPr="00F0735F">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F0735F">
        <w:t xml:space="preserve">se </w:t>
      </w:r>
      <w:r w:rsidRPr="00F0735F">
        <w:t>efectúe deberá estar justificado en la Ley, lo anterior en términos de lo dispuesto por el artículo 22, párrafo primero</w:t>
      </w:r>
      <w:r w:rsidR="007F5D06" w:rsidRPr="00F0735F">
        <w:t>,</w:t>
      </w:r>
      <w:r w:rsidRPr="00F0735F">
        <w:t xml:space="preserve"> </w:t>
      </w:r>
      <w:r w:rsidR="007F5D06" w:rsidRPr="00F0735F">
        <w:t>relacionado</w:t>
      </w:r>
      <w:r w:rsidRPr="00F0735F">
        <w:t xml:space="preserve"> con el 38 de la Ley de Protección de Datos Personales en Posesión de Sujetos Obligados del Estado de México y Municipios, los cuales se transcriben para mayor referencia: </w:t>
      </w:r>
    </w:p>
    <w:p w14:paraId="24D8A62C" w14:textId="77777777" w:rsidR="00AC3CA0" w:rsidRPr="00F0735F" w:rsidRDefault="00AC3CA0" w:rsidP="00F0735F"/>
    <w:p w14:paraId="266BB0EA" w14:textId="01A7285C" w:rsidR="00AC3CA0" w:rsidRPr="00F0735F" w:rsidRDefault="00AC3CA0" w:rsidP="00F0735F">
      <w:pPr>
        <w:pStyle w:val="Puesto"/>
        <w:rPr>
          <w:rFonts w:eastAsia="Arial Unicode MS"/>
        </w:rPr>
      </w:pPr>
      <w:r w:rsidRPr="00F0735F">
        <w:rPr>
          <w:rFonts w:eastAsia="Arial Unicode MS"/>
          <w:b/>
        </w:rPr>
        <w:t>“Artículo 22.</w:t>
      </w:r>
      <w:r w:rsidRPr="00F0735F">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F0735F" w:rsidRDefault="002B7C6F" w:rsidP="00F0735F">
      <w:pPr>
        <w:rPr>
          <w:rFonts w:eastAsia="Arial Unicode MS"/>
        </w:rPr>
      </w:pPr>
    </w:p>
    <w:p w14:paraId="0C6ECD10" w14:textId="77777777" w:rsidR="00AC3CA0" w:rsidRPr="00F0735F" w:rsidRDefault="00AC3CA0" w:rsidP="00F0735F">
      <w:pPr>
        <w:pStyle w:val="Puesto"/>
        <w:rPr>
          <w:rFonts w:eastAsia="Arial Unicode MS"/>
        </w:rPr>
      </w:pPr>
      <w:r w:rsidRPr="00F0735F">
        <w:rPr>
          <w:rFonts w:eastAsia="Arial Unicode MS"/>
          <w:b/>
        </w:rPr>
        <w:lastRenderedPageBreak/>
        <w:t>Artículo 38.</w:t>
      </w:r>
      <w:r w:rsidRPr="00F0735F">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0735F">
        <w:rPr>
          <w:rFonts w:eastAsia="Arial Unicode MS"/>
          <w:b/>
        </w:rPr>
        <w:t>”</w:t>
      </w:r>
      <w:r w:rsidRPr="00F0735F">
        <w:rPr>
          <w:rFonts w:eastAsia="Arial Unicode MS"/>
        </w:rPr>
        <w:t xml:space="preserve"> </w:t>
      </w:r>
    </w:p>
    <w:p w14:paraId="11BDA04E" w14:textId="77777777" w:rsidR="00AC3CA0" w:rsidRPr="00F0735F" w:rsidRDefault="00AC3CA0" w:rsidP="00F0735F">
      <w:pPr>
        <w:rPr>
          <w:rFonts w:eastAsia="Arial Unicode MS"/>
          <w:i/>
          <w:szCs w:val="22"/>
        </w:rPr>
      </w:pPr>
    </w:p>
    <w:p w14:paraId="32BB7A5F" w14:textId="77777777" w:rsidR="00AC3CA0" w:rsidRPr="00F0735F" w:rsidRDefault="00AC3CA0" w:rsidP="00F0735F">
      <w:r w:rsidRPr="00F0735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F0735F" w:rsidRDefault="00AC3CA0" w:rsidP="00F0735F"/>
    <w:p w14:paraId="3CE77CF7" w14:textId="77777777" w:rsidR="00AC3CA0" w:rsidRPr="00F0735F" w:rsidRDefault="00AC3CA0" w:rsidP="00F0735F">
      <w:r w:rsidRPr="00F0735F">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F0735F">
        <w:rPr>
          <w:rFonts w:eastAsia="Arial Unicode MS"/>
        </w:rPr>
        <w:t xml:space="preserve"> que debe ser protegida por </w:t>
      </w:r>
      <w:r w:rsidRPr="00F0735F">
        <w:rPr>
          <w:rFonts w:eastAsia="Arial Unicode MS"/>
          <w:b/>
        </w:rPr>
        <w:t>EL SUJETO OBLIGADO,</w:t>
      </w:r>
      <w:r w:rsidRPr="00F0735F">
        <w:rPr>
          <w:rFonts w:eastAsia="Arial Unicode MS"/>
        </w:rPr>
        <w:t xml:space="preserve"> por lo </w:t>
      </w:r>
      <w:r w:rsidRPr="00F0735F">
        <w:t>que, todo dato personal susceptible de clasificación debe ser protegido.</w:t>
      </w:r>
    </w:p>
    <w:p w14:paraId="17B1D51E" w14:textId="77777777" w:rsidR="00AC3CA0" w:rsidRPr="00F0735F" w:rsidRDefault="00AC3CA0" w:rsidP="00F0735F"/>
    <w:p w14:paraId="1C499B05" w14:textId="0FD0F4F9" w:rsidR="00AC3CA0" w:rsidRPr="00F0735F" w:rsidRDefault="00AC3CA0" w:rsidP="00F0735F">
      <w:r w:rsidRPr="00F0735F">
        <w:t>La finalidad de la versión pública es salvaguardar la vida, integridad, seguridad, patrimonio y privacidad de las personas; de tal manera que</w:t>
      </w:r>
      <w:r w:rsidR="007F5D06" w:rsidRPr="00F0735F">
        <w:t>,</w:t>
      </w:r>
      <w:r w:rsidRPr="00F0735F">
        <w:t xml:space="preserve"> todo aquello que no tenga por objeto proteger lo anterior, es susceptible de ser entregado</w:t>
      </w:r>
      <w:r w:rsidR="007F5D06" w:rsidRPr="00F0735F">
        <w:t>.</w:t>
      </w:r>
      <w:r w:rsidRPr="00F0735F">
        <w:t xml:space="preserve"> </w:t>
      </w:r>
      <w:r w:rsidR="007F5D06" w:rsidRPr="00F0735F">
        <w:t>E</w:t>
      </w:r>
      <w:r w:rsidRPr="00F0735F">
        <w:t>n otras palabras, la protección de datos personales</w:t>
      </w:r>
      <w:r w:rsidR="007F5D06" w:rsidRPr="00F0735F">
        <w:t xml:space="preserve"> </w:t>
      </w:r>
      <w:r w:rsidRPr="00F0735F">
        <w:t>es una derivación del derecho a la intimidad.</w:t>
      </w:r>
    </w:p>
    <w:p w14:paraId="4ECCCE5B" w14:textId="77777777" w:rsidR="00AC3CA0" w:rsidRPr="00F0735F" w:rsidRDefault="00AC3CA0" w:rsidP="00F0735F"/>
    <w:p w14:paraId="22155419" w14:textId="5E52B74B" w:rsidR="00AC3CA0" w:rsidRPr="00F0735F" w:rsidRDefault="00AC3CA0" w:rsidP="00F0735F">
      <w:r w:rsidRPr="00F0735F">
        <w:t xml:space="preserve">Asimismo, es importante señalar que dicha clasificación se tiene que efectuar mediante la forma y formalidades que la ley de la materia impone; es decir, mediante acuerdo </w:t>
      </w:r>
      <w:r w:rsidRPr="00F0735F">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F0735F" w:rsidRDefault="00AC3CA0" w:rsidP="00F0735F"/>
    <w:p w14:paraId="12C70FB7" w14:textId="77777777" w:rsidR="00AC3CA0" w:rsidRPr="00F0735F" w:rsidRDefault="00AC3CA0" w:rsidP="00F0735F">
      <w:pPr>
        <w:jc w:val="center"/>
        <w:rPr>
          <w:b/>
          <w:i/>
          <w:szCs w:val="22"/>
        </w:rPr>
      </w:pPr>
      <w:r w:rsidRPr="00F0735F">
        <w:rPr>
          <w:b/>
          <w:i/>
          <w:szCs w:val="22"/>
          <w:lang w:val="es-ES_tradnl"/>
        </w:rPr>
        <w:t>Ley de Transparencia y Acceso a la Información Pública del Estado de México y Municipios</w:t>
      </w:r>
    </w:p>
    <w:p w14:paraId="79B28D55" w14:textId="77777777" w:rsidR="00AC3CA0" w:rsidRPr="00F0735F" w:rsidRDefault="00AC3CA0" w:rsidP="00F0735F"/>
    <w:p w14:paraId="51E4FC60" w14:textId="77777777" w:rsidR="00AC3CA0" w:rsidRPr="00F0735F" w:rsidRDefault="00AC3CA0" w:rsidP="00F0735F">
      <w:pPr>
        <w:pStyle w:val="Puesto"/>
      </w:pPr>
      <w:r w:rsidRPr="00F0735F">
        <w:rPr>
          <w:b/>
        </w:rPr>
        <w:t xml:space="preserve">“Artículo 49. </w:t>
      </w:r>
      <w:r w:rsidRPr="00F0735F">
        <w:t>Los Comités de Transparencia tendrán las siguientes atribuciones:</w:t>
      </w:r>
    </w:p>
    <w:p w14:paraId="58B2CA83" w14:textId="77777777" w:rsidR="00AC3CA0" w:rsidRPr="00F0735F" w:rsidRDefault="00AC3CA0" w:rsidP="00F0735F">
      <w:pPr>
        <w:pStyle w:val="Puesto"/>
      </w:pPr>
      <w:r w:rsidRPr="00F0735F">
        <w:rPr>
          <w:b/>
        </w:rPr>
        <w:t>VIII.</w:t>
      </w:r>
      <w:r w:rsidRPr="00F0735F">
        <w:t xml:space="preserve"> Aprobar, modificar o revocar la clasificación de la información;</w:t>
      </w:r>
    </w:p>
    <w:p w14:paraId="42CDD815" w14:textId="77777777" w:rsidR="002B7C6F" w:rsidRPr="00F0735F" w:rsidRDefault="002B7C6F" w:rsidP="00F0735F"/>
    <w:p w14:paraId="5E0FE30C" w14:textId="77777777" w:rsidR="00AC3CA0" w:rsidRPr="00F0735F" w:rsidRDefault="00AC3CA0" w:rsidP="00F0735F">
      <w:pPr>
        <w:pStyle w:val="Puesto"/>
      </w:pPr>
      <w:r w:rsidRPr="00F0735F">
        <w:rPr>
          <w:b/>
        </w:rPr>
        <w:t>Artículo 132.</w:t>
      </w:r>
      <w:r w:rsidRPr="00F0735F">
        <w:t xml:space="preserve"> La clasificación de la información se llevará a cabo en el momento en que:</w:t>
      </w:r>
    </w:p>
    <w:p w14:paraId="22862CEF" w14:textId="77777777" w:rsidR="00AC3CA0" w:rsidRPr="00F0735F" w:rsidRDefault="00AC3CA0" w:rsidP="00F0735F">
      <w:pPr>
        <w:pStyle w:val="Puesto"/>
      </w:pPr>
      <w:r w:rsidRPr="00F0735F">
        <w:rPr>
          <w:b/>
        </w:rPr>
        <w:t>I.</w:t>
      </w:r>
      <w:r w:rsidRPr="00F0735F">
        <w:t xml:space="preserve"> Se reciba una solicitud de acceso a la información;</w:t>
      </w:r>
    </w:p>
    <w:p w14:paraId="1076A40B" w14:textId="77777777" w:rsidR="00AC3CA0" w:rsidRPr="00F0735F" w:rsidRDefault="00AC3CA0" w:rsidP="00F0735F">
      <w:pPr>
        <w:pStyle w:val="Puesto"/>
      </w:pPr>
      <w:r w:rsidRPr="00F0735F">
        <w:rPr>
          <w:b/>
        </w:rPr>
        <w:t>II.</w:t>
      </w:r>
      <w:r w:rsidRPr="00F0735F">
        <w:t xml:space="preserve"> Se determine mediante resolución de autoridad competente; o</w:t>
      </w:r>
    </w:p>
    <w:p w14:paraId="327FFDF5" w14:textId="77777777" w:rsidR="00AC3CA0" w:rsidRPr="00F0735F" w:rsidRDefault="00AC3CA0" w:rsidP="00F0735F">
      <w:pPr>
        <w:pStyle w:val="Puesto"/>
        <w:rPr>
          <w:b/>
        </w:rPr>
      </w:pPr>
      <w:r w:rsidRPr="00F0735F">
        <w:rPr>
          <w:b/>
          <w:bCs/>
        </w:rPr>
        <w:t>III.</w:t>
      </w:r>
      <w:r w:rsidRPr="00F0735F">
        <w:t xml:space="preserve"> Se generen versiones públicas para dar cumplimiento a las obligaciones de transparencia previstas en esta Ley.</w:t>
      </w:r>
      <w:r w:rsidRPr="00F0735F">
        <w:rPr>
          <w:b/>
        </w:rPr>
        <w:t>”</w:t>
      </w:r>
    </w:p>
    <w:p w14:paraId="63550E79" w14:textId="77777777" w:rsidR="002B7C6F" w:rsidRPr="00F0735F" w:rsidRDefault="002B7C6F" w:rsidP="00F0735F"/>
    <w:p w14:paraId="733E702D" w14:textId="04C291BD" w:rsidR="00AC3CA0" w:rsidRPr="00F0735F" w:rsidRDefault="00AC3CA0" w:rsidP="00F0735F">
      <w:pPr>
        <w:pStyle w:val="Puesto"/>
      </w:pPr>
      <w:r w:rsidRPr="00F0735F">
        <w:rPr>
          <w:b/>
        </w:rPr>
        <w:t>“</w:t>
      </w:r>
      <w:r w:rsidR="002B7C6F" w:rsidRPr="00F0735F">
        <w:rPr>
          <w:b/>
        </w:rPr>
        <w:t>Segundo. -</w:t>
      </w:r>
      <w:r w:rsidRPr="00F0735F">
        <w:t xml:space="preserve"> Para efectos de los presentes Lineamientos Generales, se entenderá por:</w:t>
      </w:r>
    </w:p>
    <w:p w14:paraId="3D6255D3" w14:textId="77777777" w:rsidR="00AC3CA0" w:rsidRPr="00F0735F" w:rsidRDefault="00AC3CA0" w:rsidP="00F0735F">
      <w:pPr>
        <w:pStyle w:val="Puesto"/>
      </w:pPr>
      <w:r w:rsidRPr="00F0735F">
        <w:rPr>
          <w:b/>
        </w:rPr>
        <w:t>XVIII.</w:t>
      </w:r>
      <w:r w:rsidRPr="00F0735F">
        <w:t xml:space="preserve">  </w:t>
      </w:r>
      <w:r w:rsidRPr="00F0735F">
        <w:rPr>
          <w:b/>
        </w:rPr>
        <w:t>Versión pública:</w:t>
      </w:r>
      <w:r w:rsidRPr="00F0735F">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F0735F" w:rsidRDefault="00AC3CA0" w:rsidP="00F0735F">
      <w:pPr>
        <w:pStyle w:val="Puesto"/>
      </w:pPr>
    </w:p>
    <w:p w14:paraId="492CD288" w14:textId="77777777" w:rsidR="00AC3CA0" w:rsidRPr="00F0735F" w:rsidRDefault="00AC3CA0" w:rsidP="00F0735F">
      <w:pPr>
        <w:pStyle w:val="Puesto"/>
        <w:rPr>
          <w:b/>
          <w:lang w:val="es-ES_tradnl" w:eastAsia="es-MX"/>
        </w:rPr>
      </w:pPr>
      <w:r w:rsidRPr="00F0735F">
        <w:rPr>
          <w:b/>
          <w:lang w:val="es-ES_tradnl" w:eastAsia="es-MX"/>
        </w:rPr>
        <w:t xml:space="preserve">Lineamientos Generales en materia de Clasificación y Desclasificación de la </w:t>
      </w:r>
      <w:r w:rsidRPr="00F0735F">
        <w:rPr>
          <w:b/>
          <w:lang w:val="es-ES_tradnl"/>
        </w:rPr>
        <w:t>Información</w:t>
      </w:r>
    </w:p>
    <w:p w14:paraId="57959355" w14:textId="77777777" w:rsidR="00AC3CA0" w:rsidRPr="00F0735F" w:rsidRDefault="00AC3CA0" w:rsidP="00F0735F">
      <w:pPr>
        <w:pStyle w:val="Puesto"/>
      </w:pPr>
    </w:p>
    <w:p w14:paraId="204206B6" w14:textId="77777777" w:rsidR="00AC3CA0" w:rsidRPr="00F0735F" w:rsidRDefault="00AC3CA0" w:rsidP="00F0735F">
      <w:pPr>
        <w:pStyle w:val="Puesto"/>
      </w:pPr>
      <w:r w:rsidRPr="00F0735F">
        <w:rPr>
          <w:b/>
        </w:rPr>
        <w:t>Cuarto.</w:t>
      </w:r>
      <w:r w:rsidRPr="00F0735F">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F0735F" w:rsidRDefault="00AC3CA0" w:rsidP="00F0735F">
      <w:pPr>
        <w:pStyle w:val="Puesto"/>
      </w:pPr>
      <w:r w:rsidRPr="00F0735F">
        <w:lastRenderedPageBreak/>
        <w:t>Los sujetos obligados deberán aplicar, de manera estricta, las excepciones al derecho de acceso a la información y sólo podrán invocarlas cuando acrediten su procedencia.</w:t>
      </w:r>
    </w:p>
    <w:p w14:paraId="2334DA4A" w14:textId="77777777" w:rsidR="002B7C6F" w:rsidRPr="00F0735F" w:rsidRDefault="002B7C6F" w:rsidP="00F0735F"/>
    <w:p w14:paraId="773F3D38" w14:textId="77777777" w:rsidR="00AC3CA0" w:rsidRPr="00F0735F" w:rsidRDefault="00AC3CA0" w:rsidP="00F0735F">
      <w:pPr>
        <w:pStyle w:val="Puesto"/>
      </w:pPr>
      <w:r w:rsidRPr="00F0735F">
        <w:rPr>
          <w:b/>
        </w:rPr>
        <w:t>Quinto.</w:t>
      </w:r>
      <w:r w:rsidRPr="00F0735F">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F0735F" w:rsidRDefault="002B7C6F" w:rsidP="00F0735F"/>
    <w:p w14:paraId="501C8886" w14:textId="77777777" w:rsidR="00AC3CA0" w:rsidRPr="00F0735F" w:rsidRDefault="00AC3CA0" w:rsidP="00F0735F">
      <w:pPr>
        <w:pStyle w:val="Puesto"/>
      </w:pPr>
      <w:r w:rsidRPr="00F0735F">
        <w:rPr>
          <w:b/>
        </w:rPr>
        <w:t>Sexto.</w:t>
      </w:r>
      <w:r w:rsidRPr="00F0735F">
        <w:t xml:space="preserve"> Se deroga.</w:t>
      </w:r>
    </w:p>
    <w:p w14:paraId="35534E5B" w14:textId="77777777" w:rsidR="002B7C6F" w:rsidRPr="00F0735F" w:rsidRDefault="002B7C6F" w:rsidP="00F0735F"/>
    <w:p w14:paraId="71AE6E31" w14:textId="77777777" w:rsidR="00AC3CA0" w:rsidRPr="00F0735F" w:rsidRDefault="00AC3CA0" w:rsidP="00F0735F">
      <w:pPr>
        <w:pStyle w:val="Puesto"/>
      </w:pPr>
      <w:r w:rsidRPr="00F0735F">
        <w:rPr>
          <w:b/>
        </w:rPr>
        <w:t>Séptimo.</w:t>
      </w:r>
      <w:r w:rsidRPr="00F0735F">
        <w:t xml:space="preserve"> La clasificación de la información se llevará a cabo en el momento en que:</w:t>
      </w:r>
    </w:p>
    <w:p w14:paraId="4BC6551F" w14:textId="77777777" w:rsidR="00AC3CA0" w:rsidRPr="00F0735F" w:rsidRDefault="00AC3CA0" w:rsidP="00F0735F">
      <w:pPr>
        <w:pStyle w:val="Puesto"/>
      </w:pPr>
      <w:r w:rsidRPr="00F0735F">
        <w:rPr>
          <w:b/>
        </w:rPr>
        <w:t>I.</w:t>
      </w:r>
      <w:r w:rsidRPr="00F0735F">
        <w:t xml:space="preserve">        Se reciba una solicitud de acceso a la información;</w:t>
      </w:r>
    </w:p>
    <w:p w14:paraId="12BC61E7" w14:textId="77777777" w:rsidR="00AC3CA0" w:rsidRPr="00F0735F" w:rsidRDefault="00AC3CA0" w:rsidP="00F0735F">
      <w:pPr>
        <w:pStyle w:val="Puesto"/>
      </w:pPr>
      <w:r w:rsidRPr="00F0735F">
        <w:rPr>
          <w:b/>
        </w:rPr>
        <w:t>II.</w:t>
      </w:r>
      <w:r w:rsidRPr="00F0735F">
        <w:t xml:space="preserve">       Se determine mediante resolución del Comité de Transparencia, el órgano garante competente, o en cumplimiento a una sentencia del Poder Judicial; o</w:t>
      </w:r>
    </w:p>
    <w:p w14:paraId="60049403" w14:textId="77777777" w:rsidR="00AC3CA0" w:rsidRPr="00F0735F" w:rsidRDefault="00AC3CA0" w:rsidP="00F0735F">
      <w:pPr>
        <w:pStyle w:val="Puesto"/>
      </w:pPr>
      <w:r w:rsidRPr="00F0735F">
        <w:rPr>
          <w:b/>
        </w:rPr>
        <w:t>III.</w:t>
      </w:r>
      <w:r w:rsidRPr="00F0735F">
        <w:t xml:space="preserve">      Se generen versiones públicas para dar cumplimiento a las obligaciones de transparencia previstas en la Ley General, la Ley Federal y las correspondientes de las entidades federativas.</w:t>
      </w:r>
    </w:p>
    <w:p w14:paraId="2AAF20AA" w14:textId="77777777" w:rsidR="00AC3CA0" w:rsidRPr="00F0735F" w:rsidRDefault="00AC3CA0" w:rsidP="00F0735F">
      <w:pPr>
        <w:pStyle w:val="Puesto"/>
      </w:pPr>
      <w:r w:rsidRPr="00F0735F">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F0735F" w:rsidRDefault="002B7C6F" w:rsidP="00F0735F"/>
    <w:p w14:paraId="1B84F0FA" w14:textId="77777777" w:rsidR="00AC3CA0" w:rsidRPr="00F0735F" w:rsidRDefault="00AC3CA0" w:rsidP="00F0735F">
      <w:pPr>
        <w:pStyle w:val="Puesto"/>
      </w:pPr>
      <w:r w:rsidRPr="00F0735F">
        <w:rPr>
          <w:b/>
        </w:rPr>
        <w:t>Octavo.</w:t>
      </w:r>
      <w:r w:rsidRPr="00F0735F">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F0735F" w:rsidRDefault="00AC3CA0" w:rsidP="00F0735F">
      <w:pPr>
        <w:pStyle w:val="Puesto"/>
      </w:pPr>
      <w:r w:rsidRPr="00F0735F">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F0735F" w:rsidRDefault="00AC3CA0" w:rsidP="00F0735F">
      <w:pPr>
        <w:pStyle w:val="Puesto"/>
      </w:pPr>
      <w:r w:rsidRPr="00F0735F">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F0735F" w:rsidRDefault="002B7C6F" w:rsidP="00F0735F"/>
    <w:p w14:paraId="3DC18E7E" w14:textId="77777777" w:rsidR="00AC3CA0" w:rsidRPr="00F0735F" w:rsidRDefault="00AC3CA0" w:rsidP="00F0735F">
      <w:pPr>
        <w:pStyle w:val="Puesto"/>
      </w:pPr>
      <w:r w:rsidRPr="00F0735F">
        <w:rPr>
          <w:b/>
        </w:rPr>
        <w:lastRenderedPageBreak/>
        <w:t>Noveno.</w:t>
      </w:r>
      <w:r w:rsidRPr="00F0735F">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F0735F" w:rsidRDefault="002B7C6F" w:rsidP="00F0735F"/>
    <w:p w14:paraId="45844BB1" w14:textId="77777777" w:rsidR="00AC3CA0" w:rsidRPr="00F0735F" w:rsidRDefault="00AC3CA0" w:rsidP="00F0735F">
      <w:pPr>
        <w:pStyle w:val="Puesto"/>
      </w:pPr>
      <w:r w:rsidRPr="00F0735F">
        <w:rPr>
          <w:b/>
        </w:rPr>
        <w:t>Décimo.</w:t>
      </w:r>
      <w:r w:rsidRPr="00F0735F">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F0735F" w:rsidRDefault="00AC3CA0" w:rsidP="00F0735F">
      <w:pPr>
        <w:pStyle w:val="Puesto"/>
      </w:pPr>
      <w:r w:rsidRPr="00F0735F">
        <w:t>En ausencia de los titulares de las áreas, la información será clasificada o desclasificada por la persona que lo supla, en términos de la normativa que rija la actuación del sujeto obligado.</w:t>
      </w:r>
    </w:p>
    <w:p w14:paraId="0861DCC9" w14:textId="77777777" w:rsidR="00AC3CA0" w:rsidRPr="00F0735F" w:rsidRDefault="00AC3CA0" w:rsidP="00F0735F">
      <w:pPr>
        <w:pStyle w:val="Puesto"/>
        <w:rPr>
          <w:b/>
        </w:rPr>
      </w:pPr>
      <w:r w:rsidRPr="00F0735F">
        <w:rPr>
          <w:b/>
        </w:rPr>
        <w:t>Décimo primero.</w:t>
      </w:r>
      <w:r w:rsidRPr="00F0735F">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0735F">
        <w:rPr>
          <w:b/>
        </w:rPr>
        <w:t>”</w:t>
      </w:r>
    </w:p>
    <w:p w14:paraId="2D5FBBCD" w14:textId="77777777" w:rsidR="00AC3CA0" w:rsidRPr="00F0735F" w:rsidRDefault="00AC3CA0" w:rsidP="00F0735F"/>
    <w:p w14:paraId="05D0E4C9" w14:textId="0A69CA87" w:rsidR="00AC3CA0" w:rsidRPr="00F0735F" w:rsidRDefault="00AC3CA0" w:rsidP="00F0735F">
      <w:pPr>
        <w:rPr>
          <w:lang w:eastAsia="es-CO"/>
        </w:rPr>
      </w:pPr>
      <w:r w:rsidRPr="00F0735F">
        <w:t xml:space="preserve">Consecuentemente, se destaca que la versión pública que elabore </w:t>
      </w:r>
      <w:r w:rsidRPr="00F0735F">
        <w:rPr>
          <w:b/>
        </w:rPr>
        <w:t>EL SUJETO OBLIGADO</w:t>
      </w:r>
      <w:r w:rsidRPr="00F0735F">
        <w:t xml:space="preserve"> debe cumplir con las formalidades exigidas en la Ley, por lo que para tal efecto emitirá el </w:t>
      </w:r>
      <w:r w:rsidRPr="00F0735F">
        <w:rPr>
          <w:b/>
        </w:rPr>
        <w:t>Acuerdo del Comité de Transparencia</w:t>
      </w:r>
      <w:r w:rsidRPr="00F0735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F0735F">
        <w:rPr>
          <w:lang w:eastAsia="es-CO"/>
        </w:rPr>
        <w:t>, ya que</w:t>
      </w:r>
      <w:r w:rsidR="002B7C6F" w:rsidRPr="00F0735F">
        <w:rPr>
          <w:lang w:eastAsia="es-CO"/>
        </w:rPr>
        <w:t xml:space="preserve"> de</w:t>
      </w:r>
      <w:r w:rsidRPr="00F0735F">
        <w:rPr>
          <w:lang w:eastAsia="es-CO"/>
        </w:rPr>
        <w:t xml:space="preserve"> no hacerlo implica que lo entregado no es legal ni formalmente una versión pública, sino más bien una documentación ilegible, incompleta o tachada; pues no </w:t>
      </w:r>
      <w:r w:rsidR="002B7C6F" w:rsidRPr="00F0735F">
        <w:rPr>
          <w:lang w:eastAsia="es-CO"/>
        </w:rPr>
        <w:t xml:space="preserve">se </w:t>
      </w:r>
      <w:r w:rsidRPr="00F0735F">
        <w:rPr>
          <w:lang w:eastAsia="es-CO"/>
        </w:rPr>
        <w:t>señala</w:t>
      </w:r>
      <w:r w:rsidR="002B7C6F" w:rsidRPr="00F0735F">
        <w:rPr>
          <w:lang w:eastAsia="es-CO"/>
        </w:rPr>
        <w:t>n</w:t>
      </w:r>
      <w:r w:rsidRPr="00F0735F">
        <w:rPr>
          <w:lang w:eastAsia="es-CO"/>
        </w:rPr>
        <w:t xml:space="preserve"> las razones por las que no se aprecian determinados datos -ya sea porque se testan o suprimen- </w:t>
      </w:r>
      <w:r w:rsidR="002B7C6F" w:rsidRPr="00F0735F">
        <w:rPr>
          <w:lang w:eastAsia="es-CO"/>
        </w:rPr>
        <w:t xml:space="preserve">lo cual </w:t>
      </w:r>
      <w:r w:rsidRPr="00F0735F">
        <w:rPr>
          <w:lang w:eastAsia="es-CO"/>
        </w:rPr>
        <w:t>deja al solicitante en estado de incertidumbre, al no conocer o comprender porque no aparecen en la documentación respectiva, es decir, si no se exponen de manera puntual las razones</w:t>
      </w:r>
      <w:r w:rsidR="002B7C6F" w:rsidRPr="00F0735F">
        <w:rPr>
          <w:lang w:eastAsia="es-CO"/>
        </w:rPr>
        <w:t xml:space="preserve">, </w:t>
      </w:r>
      <w:r w:rsidRPr="00F0735F">
        <w:rPr>
          <w:lang w:eastAsia="es-CO"/>
        </w:rPr>
        <w:t>se estaría violentando desde un inicio el derecho de acceso a la información del solicitante.</w:t>
      </w:r>
    </w:p>
    <w:p w14:paraId="76725E85" w14:textId="77777777" w:rsidR="00335CDF" w:rsidRPr="00F0735F" w:rsidRDefault="00335CDF" w:rsidP="00F0735F">
      <w:pPr>
        <w:contextualSpacing/>
        <w:rPr>
          <w:rFonts w:eastAsia="Calibri" w:cs="Tahoma"/>
          <w:b/>
          <w:bCs/>
          <w:szCs w:val="22"/>
        </w:rPr>
      </w:pPr>
    </w:p>
    <w:p w14:paraId="6CD05AC4" w14:textId="7D7DB0BE" w:rsidR="00BD5A7C" w:rsidRPr="00F0735F" w:rsidRDefault="008658A2" w:rsidP="00F0735F">
      <w:pPr>
        <w:pStyle w:val="Ttulo3"/>
      </w:pPr>
      <w:bookmarkStart w:id="28" w:name="_Toc195122675"/>
      <w:r w:rsidRPr="00F0735F">
        <w:lastRenderedPageBreak/>
        <w:t>d</w:t>
      </w:r>
      <w:r w:rsidR="00BD5A7C" w:rsidRPr="00F0735F">
        <w:t>) Conclusión</w:t>
      </w:r>
      <w:bookmarkEnd w:id="28"/>
    </w:p>
    <w:p w14:paraId="0880704A" w14:textId="6B196C8F" w:rsidR="008658A2" w:rsidRPr="00F0735F" w:rsidRDefault="008658A2" w:rsidP="00F0735F">
      <w:pPr>
        <w:widowControl w:val="0"/>
        <w:tabs>
          <w:tab w:val="left" w:pos="1701"/>
          <w:tab w:val="left" w:pos="1843"/>
        </w:tabs>
      </w:pPr>
      <w:r w:rsidRPr="00F0735F">
        <w:t xml:space="preserve">En razón de lo anteriormente expuesto, este Instituto estima que las razones o motivos de inconformidad hechos valer por </w:t>
      </w:r>
      <w:r w:rsidRPr="00F0735F">
        <w:rPr>
          <w:b/>
        </w:rPr>
        <w:t>LA PARTE RECURRENTE</w:t>
      </w:r>
      <w:r w:rsidRPr="00F0735F">
        <w:t xml:space="preserve"> devienen </w:t>
      </w:r>
      <w:r w:rsidRPr="00F0735F">
        <w:rPr>
          <w:b/>
        </w:rPr>
        <w:t>fundadas</w:t>
      </w:r>
      <w:r w:rsidRPr="00F0735F">
        <w:t xml:space="preserve"> y suficientes para </w:t>
      </w:r>
      <w:r w:rsidRPr="00F0735F">
        <w:rPr>
          <w:b/>
        </w:rPr>
        <w:t>REVOCAR</w:t>
      </w:r>
      <w:r w:rsidRPr="00F0735F">
        <w:t xml:space="preserve"> la respuesta del </w:t>
      </w:r>
      <w:r w:rsidRPr="00F0735F">
        <w:rPr>
          <w:b/>
        </w:rPr>
        <w:t>SUJETO OBLIGADO</w:t>
      </w:r>
      <w:r w:rsidRPr="00F0735F">
        <w:t xml:space="preserve"> y ordenarle haga entrega de lo siguiente:</w:t>
      </w:r>
    </w:p>
    <w:p w14:paraId="0736B110" w14:textId="77777777" w:rsidR="008658A2" w:rsidRPr="00F0735F" w:rsidRDefault="008658A2" w:rsidP="00F0735F">
      <w:pPr>
        <w:tabs>
          <w:tab w:val="left" w:pos="4962"/>
        </w:tabs>
        <w:ind w:left="851"/>
        <w:rPr>
          <w:rFonts w:eastAsia="Calibri" w:cs="Tahoma"/>
          <w:iCs/>
          <w:szCs w:val="22"/>
          <w:lang w:eastAsia="es-ES_tradnl"/>
        </w:rPr>
      </w:pPr>
    </w:p>
    <w:p w14:paraId="583367B6" w14:textId="23D8D075" w:rsidR="008658A2" w:rsidRPr="00F0735F" w:rsidRDefault="008658A2" w:rsidP="00F0735F">
      <w:pPr>
        <w:pStyle w:val="Prrafodelista"/>
        <w:numPr>
          <w:ilvl w:val="0"/>
          <w:numId w:val="19"/>
        </w:numPr>
        <w:tabs>
          <w:tab w:val="left" w:pos="4962"/>
        </w:tabs>
        <w:ind w:right="822"/>
        <w:rPr>
          <w:rFonts w:eastAsia="Calibri" w:cs="Tahoma"/>
          <w:iCs/>
          <w:szCs w:val="22"/>
          <w:lang w:eastAsia="es-ES_tradnl"/>
        </w:rPr>
      </w:pPr>
      <w:r w:rsidRPr="00F0735F">
        <w:rPr>
          <w:rFonts w:eastAsia="Palatino Linotype" w:cs="Palatino Linotype"/>
        </w:rPr>
        <w:t>Documento donde conste los argumentos y razones que motivaron la designación del titular de Contraloría.</w:t>
      </w:r>
    </w:p>
    <w:p w14:paraId="471E9419" w14:textId="77777777" w:rsidR="008658A2" w:rsidRPr="00F0735F" w:rsidRDefault="008658A2" w:rsidP="00F0735F">
      <w:pPr>
        <w:pStyle w:val="Prrafodelista"/>
        <w:numPr>
          <w:ilvl w:val="0"/>
          <w:numId w:val="19"/>
        </w:numPr>
        <w:tabs>
          <w:tab w:val="left" w:pos="4962"/>
        </w:tabs>
        <w:ind w:left="851" w:right="822"/>
        <w:rPr>
          <w:rFonts w:eastAsia="Calibri" w:cs="Tahoma"/>
          <w:iCs/>
          <w:szCs w:val="22"/>
          <w:lang w:eastAsia="es-ES_tradnl"/>
        </w:rPr>
      </w:pPr>
      <w:r w:rsidRPr="00F0735F">
        <w:t>Documento donde conste las herramientas o dispositivos para realizar sus funciones laborales.</w:t>
      </w:r>
    </w:p>
    <w:p w14:paraId="7B245AE5" w14:textId="77777777" w:rsidR="008658A2" w:rsidRPr="00F0735F" w:rsidRDefault="008658A2" w:rsidP="00F0735F">
      <w:pPr>
        <w:pStyle w:val="Prrafodelista"/>
        <w:numPr>
          <w:ilvl w:val="0"/>
          <w:numId w:val="19"/>
        </w:numPr>
        <w:ind w:left="851" w:right="822"/>
        <w:rPr>
          <w:rFonts w:eastAsia="Palatino Linotype" w:cs="Palatino Linotype"/>
        </w:rPr>
      </w:pPr>
      <w:r w:rsidRPr="00F0735F">
        <w:rPr>
          <w:rFonts w:eastAsia="Palatino Linotype" w:cs="Palatino Linotype"/>
        </w:rPr>
        <w:t>Documento donde conste las medidas que se han implementado para garantizar que pueda desempeñar sus tareas de forma óptima y sin obstáculos</w:t>
      </w:r>
    </w:p>
    <w:p w14:paraId="072E8D4C" w14:textId="77777777" w:rsidR="008658A2" w:rsidRPr="00F0735F" w:rsidRDefault="008658A2" w:rsidP="00F0735F">
      <w:pPr>
        <w:ind w:right="-93"/>
        <w:rPr>
          <w:rFonts w:cs="Tahoma"/>
          <w:bCs/>
          <w:szCs w:val="22"/>
        </w:rPr>
      </w:pPr>
      <w:bookmarkStart w:id="29" w:name="_Hlk165381027"/>
    </w:p>
    <w:p w14:paraId="4870D355" w14:textId="77777777" w:rsidR="008C434C" w:rsidRPr="00F0735F" w:rsidRDefault="008C434C" w:rsidP="00F0735F">
      <w:pPr>
        <w:ind w:right="-93"/>
      </w:pPr>
      <w:r w:rsidRPr="00F0735F">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F0735F" w:rsidRDefault="00664420" w:rsidP="00F0735F">
      <w:pPr>
        <w:pStyle w:val="Ttulo1"/>
      </w:pPr>
      <w:bookmarkStart w:id="30" w:name="_Toc195122676"/>
      <w:bookmarkEnd w:id="29"/>
      <w:r w:rsidRPr="00F0735F">
        <w:t>RESUELVE</w:t>
      </w:r>
      <w:bookmarkEnd w:id="30"/>
    </w:p>
    <w:p w14:paraId="203B7093" w14:textId="77777777" w:rsidR="00664420" w:rsidRPr="00F0735F" w:rsidRDefault="00664420" w:rsidP="00F0735F">
      <w:pPr>
        <w:ind w:right="113"/>
        <w:rPr>
          <w:rFonts w:cs="Arial"/>
          <w:b/>
          <w:szCs w:val="22"/>
        </w:rPr>
      </w:pPr>
    </w:p>
    <w:p w14:paraId="40DE562B" w14:textId="03899109" w:rsidR="00FC3CE0" w:rsidRPr="00F0735F" w:rsidRDefault="00FC3CE0" w:rsidP="00F0735F">
      <w:pPr>
        <w:widowControl w:val="0"/>
        <w:rPr>
          <w:rFonts w:eastAsia="Calibri" w:cs="Tahoma"/>
          <w:bCs/>
          <w:szCs w:val="22"/>
          <w:lang w:eastAsia="en-US"/>
        </w:rPr>
      </w:pPr>
      <w:r w:rsidRPr="00F0735F">
        <w:rPr>
          <w:b/>
          <w:bCs/>
        </w:rPr>
        <w:t>PRIMERO.</w:t>
      </w:r>
      <w:r w:rsidRPr="00F0735F">
        <w:t xml:space="preserve"> </w:t>
      </w:r>
      <w:r w:rsidRPr="00F0735F">
        <w:rPr>
          <w:rFonts w:cs="Tahoma"/>
          <w:szCs w:val="22"/>
        </w:rPr>
        <w:t xml:space="preserve">Se </w:t>
      </w:r>
      <w:r w:rsidR="004E5068" w:rsidRPr="00F0735F">
        <w:rPr>
          <w:rFonts w:cs="Tahoma"/>
          <w:b/>
          <w:bCs/>
          <w:szCs w:val="22"/>
        </w:rPr>
        <w:t>REVOCA</w:t>
      </w:r>
      <w:r w:rsidRPr="00F0735F">
        <w:rPr>
          <w:rFonts w:cs="Tahoma"/>
          <w:szCs w:val="22"/>
        </w:rPr>
        <w:t xml:space="preserve"> la respuesta entregada por el </w:t>
      </w:r>
      <w:r w:rsidR="004E5068" w:rsidRPr="00F0735F">
        <w:rPr>
          <w:rFonts w:cs="Tahoma"/>
          <w:b/>
          <w:bCs/>
          <w:szCs w:val="22"/>
        </w:rPr>
        <w:t>SUJETO OBLIGADO</w:t>
      </w:r>
      <w:r w:rsidR="004E5068" w:rsidRPr="00F0735F">
        <w:rPr>
          <w:rFonts w:cs="Tahoma"/>
          <w:szCs w:val="22"/>
        </w:rPr>
        <w:t xml:space="preserve"> </w:t>
      </w:r>
      <w:r w:rsidR="0041385B" w:rsidRPr="00F0735F">
        <w:rPr>
          <w:rFonts w:cs="Tahoma"/>
          <w:szCs w:val="22"/>
        </w:rPr>
        <w:t>en</w:t>
      </w:r>
      <w:r w:rsidRPr="00F0735F">
        <w:rPr>
          <w:rFonts w:cs="Tahoma"/>
          <w:szCs w:val="22"/>
        </w:rPr>
        <w:t xml:space="preserve"> la solicitud de información</w:t>
      </w:r>
      <w:r w:rsidR="008658A2" w:rsidRPr="00F0735F">
        <w:rPr>
          <w:rFonts w:cs="Tahoma"/>
          <w:szCs w:val="22"/>
        </w:rPr>
        <w:t xml:space="preserve"> </w:t>
      </w:r>
      <w:r w:rsidR="008658A2" w:rsidRPr="00F0735F">
        <w:rPr>
          <w:rFonts w:cs="Tahoma"/>
          <w:b/>
          <w:bCs/>
        </w:rPr>
        <w:t>00042/HUEHUETO/IP/2025</w:t>
      </w:r>
      <w:r w:rsidRPr="00F0735F">
        <w:rPr>
          <w:rFonts w:cs="Tahoma"/>
          <w:bCs/>
          <w:szCs w:val="22"/>
        </w:rPr>
        <w:t xml:space="preserve">, </w:t>
      </w:r>
      <w:r w:rsidRPr="00F0735F">
        <w:rPr>
          <w:rFonts w:eastAsia="Calibri" w:cs="Tahoma"/>
          <w:bCs/>
          <w:szCs w:val="22"/>
          <w:lang w:eastAsia="en-US"/>
        </w:rPr>
        <w:t xml:space="preserve">por resultar </w:t>
      </w:r>
      <w:r w:rsidRPr="00F0735F">
        <w:rPr>
          <w:rFonts w:eastAsia="Calibri" w:cs="Tahoma"/>
          <w:b/>
          <w:bCs/>
          <w:szCs w:val="22"/>
          <w:lang w:eastAsia="en-US"/>
        </w:rPr>
        <w:t>FUNDADAS</w:t>
      </w:r>
      <w:r w:rsidRPr="00F0735F">
        <w:rPr>
          <w:rFonts w:eastAsia="Calibri" w:cs="Tahoma"/>
          <w:bCs/>
          <w:szCs w:val="22"/>
          <w:lang w:eastAsia="en-US"/>
        </w:rPr>
        <w:t xml:space="preserve"> las razones o motivos de inconformidad hechos valer por </w:t>
      </w:r>
      <w:r w:rsidRPr="00F0735F">
        <w:rPr>
          <w:rFonts w:eastAsia="Calibri" w:cs="Tahoma"/>
          <w:b/>
          <w:szCs w:val="22"/>
          <w:lang w:eastAsia="en-US"/>
        </w:rPr>
        <w:t>LA PARTE RECURRENTE</w:t>
      </w:r>
      <w:r w:rsidRPr="00F0735F">
        <w:rPr>
          <w:rFonts w:eastAsia="Calibri" w:cs="Tahoma"/>
          <w:bCs/>
          <w:szCs w:val="22"/>
          <w:lang w:eastAsia="en-US"/>
        </w:rPr>
        <w:t xml:space="preserve"> en el Recurso de Revisión </w:t>
      </w:r>
      <w:r w:rsidR="008658A2" w:rsidRPr="00F0735F">
        <w:rPr>
          <w:rFonts w:eastAsiaTheme="minorHAnsi" w:cstheme="minorBidi"/>
          <w:b/>
          <w:bCs/>
          <w:szCs w:val="22"/>
          <w:lang w:eastAsia="en-US"/>
        </w:rPr>
        <w:t>01412</w:t>
      </w:r>
      <w:r w:rsidRPr="00F0735F">
        <w:rPr>
          <w:rFonts w:eastAsiaTheme="minorHAnsi" w:cstheme="minorBidi"/>
          <w:b/>
          <w:bCs/>
          <w:szCs w:val="22"/>
          <w:lang w:eastAsia="en-US"/>
        </w:rPr>
        <w:t>/INFOEM/IP/RR/</w:t>
      </w:r>
      <w:r w:rsidR="008658A2" w:rsidRPr="00F0735F">
        <w:rPr>
          <w:rFonts w:eastAsiaTheme="minorHAnsi" w:cstheme="minorBidi"/>
          <w:b/>
          <w:bCs/>
          <w:szCs w:val="22"/>
          <w:lang w:eastAsia="en-US"/>
        </w:rPr>
        <w:t>2025</w:t>
      </w:r>
      <w:r w:rsidRPr="00F0735F">
        <w:rPr>
          <w:rFonts w:eastAsiaTheme="minorHAnsi" w:cstheme="minorBidi"/>
          <w:szCs w:val="22"/>
          <w:lang w:eastAsia="en-US"/>
        </w:rPr>
        <w:t>,</w:t>
      </w:r>
      <w:r w:rsidRPr="00F0735F">
        <w:rPr>
          <w:rFonts w:cs="Tahoma"/>
          <w:b/>
          <w:szCs w:val="22"/>
        </w:rPr>
        <w:t xml:space="preserve"> </w:t>
      </w:r>
      <w:r w:rsidRPr="00F0735F">
        <w:rPr>
          <w:rFonts w:eastAsia="Calibri" w:cs="Tahoma"/>
          <w:bCs/>
          <w:szCs w:val="22"/>
          <w:lang w:eastAsia="en-US"/>
        </w:rPr>
        <w:t xml:space="preserve">en términos del considerando </w:t>
      </w:r>
      <w:r w:rsidRPr="00F0735F">
        <w:rPr>
          <w:rFonts w:eastAsia="Calibri" w:cs="Tahoma"/>
          <w:b/>
          <w:szCs w:val="22"/>
          <w:lang w:eastAsia="en-US"/>
        </w:rPr>
        <w:t>SEGUNDO</w:t>
      </w:r>
      <w:r w:rsidRPr="00F0735F">
        <w:rPr>
          <w:rFonts w:eastAsia="Calibri" w:cs="Tahoma"/>
          <w:bCs/>
          <w:szCs w:val="22"/>
          <w:lang w:eastAsia="en-US"/>
        </w:rPr>
        <w:t xml:space="preserve"> de la presente Resolución.</w:t>
      </w:r>
    </w:p>
    <w:p w14:paraId="16CF919C" w14:textId="4E847E05" w:rsidR="00FC3CE0" w:rsidRPr="00F0735F" w:rsidRDefault="00FC3CE0" w:rsidP="00F0735F">
      <w:pPr>
        <w:ind w:right="-93"/>
        <w:rPr>
          <w:rFonts w:eastAsia="Calibri" w:cs="Tahoma"/>
          <w:bCs/>
          <w:szCs w:val="22"/>
          <w:lang w:eastAsia="en-US"/>
        </w:rPr>
      </w:pPr>
      <w:r w:rsidRPr="00F0735F">
        <w:rPr>
          <w:rFonts w:eastAsia="Calibri" w:cs="Tahoma"/>
          <w:b/>
          <w:bCs/>
          <w:szCs w:val="22"/>
          <w:lang w:eastAsia="en-US"/>
        </w:rPr>
        <w:lastRenderedPageBreak/>
        <w:t>SEGUNDO.</w:t>
      </w:r>
      <w:r w:rsidRPr="00F0735F">
        <w:rPr>
          <w:rFonts w:eastAsia="Calibri" w:cs="Tahoma"/>
          <w:szCs w:val="22"/>
          <w:lang w:eastAsia="es-MX"/>
        </w:rPr>
        <w:t xml:space="preserve"> Se </w:t>
      </w:r>
      <w:r w:rsidRPr="00F0735F">
        <w:rPr>
          <w:rFonts w:eastAsia="Calibri" w:cs="Tahoma"/>
          <w:b/>
          <w:szCs w:val="22"/>
          <w:lang w:eastAsia="es-MX"/>
        </w:rPr>
        <w:t xml:space="preserve">ORDENA </w:t>
      </w:r>
      <w:r w:rsidRPr="00F0735F">
        <w:rPr>
          <w:rFonts w:eastAsia="Calibri" w:cs="Tahoma"/>
          <w:szCs w:val="22"/>
          <w:lang w:eastAsia="es-MX"/>
        </w:rPr>
        <w:t xml:space="preserve">al </w:t>
      </w:r>
      <w:r w:rsidRPr="00F0735F">
        <w:rPr>
          <w:rFonts w:eastAsia="Calibri" w:cs="Tahoma"/>
          <w:b/>
          <w:bCs/>
          <w:szCs w:val="22"/>
          <w:lang w:eastAsia="es-MX"/>
        </w:rPr>
        <w:t>SUJETO OBLIGADO</w:t>
      </w:r>
      <w:r w:rsidRPr="00F0735F">
        <w:rPr>
          <w:rFonts w:eastAsia="Calibri" w:cs="Tahoma"/>
          <w:szCs w:val="22"/>
          <w:lang w:eastAsia="es-MX"/>
        </w:rPr>
        <w:t xml:space="preserve">, </w:t>
      </w:r>
      <w:r w:rsidRPr="00F0735F">
        <w:rPr>
          <w:rFonts w:eastAsia="Calibri" w:cs="Tahoma"/>
          <w:bCs/>
          <w:szCs w:val="22"/>
          <w:lang w:eastAsia="en-US"/>
        </w:rPr>
        <w:t xml:space="preserve">a efecto de que, previa búsqueda exhaustiva y razonable de la información, entregue a través del </w:t>
      </w:r>
      <w:r w:rsidR="00233005" w:rsidRPr="00F0735F">
        <w:rPr>
          <w:rFonts w:eastAsia="Calibri" w:cs="Tahoma"/>
          <w:bCs/>
          <w:szCs w:val="22"/>
          <w:lang w:eastAsia="en-US"/>
        </w:rPr>
        <w:t>SAIMEX, en</w:t>
      </w:r>
      <w:r w:rsidRPr="00F0735F">
        <w:rPr>
          <w:rFonts w:eastAsia="Calibri" w:cs="Tahoma"/>
          <w:bCs/>
          <w:szCs w:val="22"/>
          <w:lang w:eastAsia="en-US"/>
        </w:rPr>
        <w:t xml:space="preserve"> su caso en versión pública, los documentos que den cuenta de lo siguiente:</w:t>
      </w:r>
    </w:p>
    <w:p w14:paraId="4F8DC98F" w14:textId="77777777" w:rsidR="008658A2" w:rsidRPr="00F0735F" w:rsidRDefault="008658A2" w:rsidP="00F0735F">
      <w:pPr>
        <w:ind w:right="-93"/>
        <w:rPr>
          <w:rFonts w:eastAsia="Calibri" w:cs="Tahoma"/>
          <w:bCs/>
          <w:szCs w:val="22"/>
          <w:lang w:eastAsia="en-US"/>
        </w:rPr>
      </w:pPr>
    </w:p>
    <w:p w14:paraId="4503DFA4" w14:textId="4DA7E5DA" w:rsidR="008658A2" w:rsidRPr="00F0735F" w:rsidRDefault="008658A2" w:rsidP="00F0735F">
      <w:pPr>
        <w:pStyle w:val="Prrafodelista"/>
        <w:numPr>
          <w:ilvl w:val="0"/>
          <w:numId w:val="20"/>
        </w:numPr>
        <w:tabs>
          <w:tab w:val="left" w:pos="4962"/>
        </w:tabs>
        <w:spacing w:line="240" w:lineRule="auto"/>
        <w:ind w:left="851" w:right="822"/>
        <w:rPr>
          <w:rFonts w:eastAsia="Calibri" w:cs="Tahoma"/>
          <w:i/>
          <w:iCs/>
          <w:szCs w:val="22"/>
          <w:lang w:eastAsia="es-ES_tradnl"/>
        </w:rPr>
      </w:pPr>
      <w:r w:rsidRPr="00F0735F">
        <w:rPr>
          <w:rFonts w:eastAsia="Palatino Linotype" w:cs="Palatino Linotype"/>
          <w:i/>
        </w:rPr>
        <w:t>Documento donde conste los argumentos y razones que motivaron la designación del titular de Contraloría.</w:t>
      </w:r>
    </w:p>
    <w:p w14:paraId="40A76028" w14:textId="77777777" w:rsidR="008658A2" w:rsidRPr="00F0735F" w:rsidRDefault="008658A2" w:rsidP="00F0735F">
      <w:pPr>
        <w:pStyle w:val="Prrafodelista"/>
        <w:numPr>
          <w:ilvl w:val="0"/>
          <w:numId w:val="20"/>
        </w:numPr>
        <w:tabs>
          <w:tab w:val="left" w:pos="4962"/>
        </w:tabs>
        <w:spacing w:line="240" w:lineRule="auto"/>
        <w:ind w:left="851" w:right="822"/>
        <w:rPr>
          <w:rFonts w:eastAsia="Calibri" w:cs="Tahoma"/>
          <w:i/>
          <w:iCs/>
          <w:szCs w:val="22"/>
          <w:lang w:eastAsia="es-ES_tradnl"/>
        </w:rPr>
      </w:pPr>
      <w:r w:rsidRPr="00F0735F">
        <w:rPr>
          <w:i/>
        </w:rPr>
        <w:t>Documento donde conste las herramientas o dispositivos para realizar sus funciones laborales.</w:t>
      </w:r>
    </w:p>
    <w:p w14:paraId="7020C69B" w14:textId="77777777" w:rsidR="008658A2" w:rsidRPr="00F0735F" w:rsidRDefault="008658A2" w:rsidP="00F0735F">
      <w:pPr>
        <w:pStyle w:val="Prrafodelista"/>
        <w:numPr>
          <w:ilvl w:val="0"/>
          <w:numId w:val="20"/>
        </w:numPr>
        <w:spacing w:line="240" w:lineRule="auto"/>
        <w:ind w:left="851" w:right="822"/>
        <w:rPr>
          <w:rFonts w:eastAsia="Palatino Linotype" w:cs="Palatino Linotype"/>
          <w:i/>
        </w:rPr>
      </w:pPr>
      <w:r w:rsidRPr="00F0735F">
        <w:rPr>
          <w:rFonts w:eastAsia="Palatino Linotype" w:cs="Palatino Linotype"/>
          <w:i/>
        </w:rPr>
        <w:t>Documento donde conste las medidas que se han implementado para garantizar que pueda desempeñar sus tareas de forma óptima y sin obstáculos</w:t>
      </w:r>
    </w:p>
    <w:p w14:paraId="52BF7288" w14:textId="77777777" w:rsidR="00E40A98" w:rsidRPr="00F0735F" w:rsidRDefault="00E40A98" w:rsidP="00F0735F">
      <w:pPr>
        <w:spacing w:line="240" w:lineRule="auto"/>
        <w:ind w:right="-93"/>
        <w:rPr>
          <w:rFonts w:eastAsia="Calibri" w:cs="Tahoma"/>
          <w:bCs/>
          <w:i/>
          <w:szCs w:val="22"/>
          <w:lang w:eastAsia="en-US"/>
        </w:rPr>
      </w:pPr>
    </w:p>
    <w:p w14:paraId="1599BF79" w14:textId="2731F118" w:rsidR="00E40A98" w:rsidRPr="00F0735F" w:rsidRDefault="00E40A98" w:rsidP="00F0735F">
      <w:pPr>
        <w:spacing w:line="240" w:lineRule="auto"/>
        <w:ind w:left="709" w:right="822"/>
        <w:rPr>
          <w:rFonts w:eastAsia="Calibri" w:cs="Tahoma"/>
          <w:bCs/>
          <w:i/>
          <w:iCs/>
          <w:szCs w:val="22"/>
          <w:lang w:eastAsia="en-US"/>
        </w:rPr>
      </w:pPr>
      <w:r w:rsidRPr="00F0735F">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1FAF2AC" w14:textId="2AF167D2" w:rsidR="00E42187" w:rsidRPr="00F0735F" w:rsidRDefault="00E42187" w:rsidP="00F0735F">
      <w:pPr>
        <w:spacing w:line="240" w:lineRule="auto"/>
        <w:ind w:left="709" w:right="822"/>
        <w:rPr>
          <w:rFonts w:eastAsia="Calibri" w:cs="Tahoma"/>
          <w:bCs/>
          <w:i/>
          <w:iCs/>
          <w:szCs w:val="22"/>
          <w:lang w:eastAsia="en-US"/>
        </w:rPr>
      </w:pPr>
    </w:p>
    <w:p w14:paraId="0A28AB00" w14:textId="1F6DE053" w:rsidR="00E42187" w:rsidRPr="00F0735F" w:rsidRDefault="00E42187" w:rsidP="00F0735F">
      <w:pPr>
        <w:spacing w:line="240" w:lineRule="auto"/>
        <w:ind w:left="709" w:right="822"/>
        <w:rPr>
          <w:rFonts w:eastAsia="Calibri" w:cs="Tahoma"/>
          <w:bCs/>
          <w:i/>
          <w:iCs/>
          <w:szCs w:val="22"/>
          <w:lang w:eastAsia="en-US"/>
        </w:rPr>
      </w:pPr>
      <w:r w:rsidRPr="00F0735F">
        <w:rPr>
          <w:rFonts w:eastAsia="Calibri" w:cs="Tahoma"/>
          <w:bCs/>
          <w:i/>
          <w:iCs/>
          <w:szCs w:val="22"/>
          <w:lang w:eastAsia="en-US"/>
        </w:rPr>
        <w:t>Una vez realizada la búsqueda exhaustiva y razonable para el caso de no contar con la información referida mediante los numerales</w:t>
      </w:r>
      <w:r w:rsidR="00213428" w:rsidRPr="00F0735F">
        <w:rPr>
          <w:rFonts w:eastAsia="Calibri" w:cs="Tahoma"/>
          <w:bCs/>
          <w:i/>
          <w:iCs/>
          <w:szCs w:val="22"/>
          <w:lang w:eastAsia="en-US"/>
        </w:rPr>
        <w:t xml:space="preserve"> </w:t>
      </w:r>
      <w:r w:rsidRPr="00F0735F">
        <w:rPr>
          <w:rFonts w:eastAsia="Calibri" w:cs="Tahoma"/>
          <w:bCs/>
          <w:i/>
          <w:iCs/>
          <w:szCs w:val="22"/>
          <w:lang w:eastAsia="en-US"/>
        </w:rPr>
        <w:t>1 y 3 bastará con que El Sujeto Obligado lo haga del conocimiento del Recurrente</w:t>
      </w:r>
    </w:p>
    <w:p w14:paraId="4653464B" w14:textId="77777777" w:rsidR="00E40A98" w:rsidRPr="00F0735F" w:rsidRDefault="00E40A98" w:rsidP="00F0735F">
      <w:pPr>
        <w:ind w:left="709" w:right="822"/>
        <w:rPr>
          <w:rFonts w:eastAsia="Calibri" w:cs="Tahoma"/>
          <w:bCs/>
          <w:i/>
          <w:iCs/>
          <w:szCs w:val="22"/>
          <w:lang w:eastAsia="en-US"/>
        </w:rPr>
      </w:pPr>
    </w:p>
    <w:p w14:paraId="3230BFEF" w14:textId="77777777" w:rsidR="009A0277" w:rsidRPr="00F0735F" w:rsidRDefault="009A0277" w:rsidP="00F0735F">
      <w:r w:rsidRPr="00F0735F">
        <w:rPr>
          <w:b/>
          <w:bCs/>
        </w:rPr>
        <w:t>TERCERO.</w:t>
      </w:r>
      <w:r w:rsidRPr="00F0735F">
        <w:t xml:space="preserve"> </w:t>
      </w:r>
      <w:r w:rsidRPr="00F0735F">
        <w:rPr>
          <w:rFonts w:eastAsia="Palatino Linotype" w:cs="Palatino Linotype"/>
          <w:b/>
          <w:lang w:eastAsia="es-MX"/>
        </w:rPr>
        <w:t xml:space="preserve">Notifíquese </w:t>
      </w:r>
      <w:r w:rsidRPr="00F0735F">
        <w:rPr>
          <w:szCs w:val="17"/>
          <w:lang w:eastAsia="es-ES_tradnl"/>
        </w:rPr>
        <w:t xml:space="preserve">vía </w:t>
      </w:r>
      <w:r w:rsidRPr="00F0735F">
        <w:rPr>
          <w:rFonts w:cs="Arial"/>
        </w:rPr>
        <w:t>Sistema de Acceso a la Información Mexiquense (</w:t>
      </w:r>
      <w:r w:rsidRPr="00F0735F">
        <w:rPr>
          <w:rFonts w:cs="Arial"/>
          <w:b/>
          <w:bCs/>
        </w:rPr>
        <w:t>SAIMEX)</w:t>
      </w:r>
      <w:r w:rsidRPr="00F0735F">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F0735F" w:rsidRDefault="00FC3CE0" w:rsidP="00F0735F"/>
    <w:p w14:paraId="16A4F4E2" w14:textId="64DF9CE2" w:rsidR="00FC3CE0" w:rsidRPr="00F0735F" w:rsidRDefault="00FC3CE0" w:rsidP="00F0735F">
      <w:r w:rsidRPr="00F0735F">
        <w:rPr>
          <w:b/>
          <w:bCs/>
        </w:rPr>
        <w:lastRenderedPageBreak/>
        <w:t>CUARTO.</w:t>
      </w:r>
      <w:r w:rsidRPr="00F0735F">
        <w:t xml:space="preserve"> Notifíquese a </w:t>
      </w:r>
      <w:r w:rsidRPr="00F0735F">
        <w:rPr>
          <w:b/>
          <w:bCs/>
        </w:rPr>
        <w:t>LA PARTE RECURRENTE</w:t>
      </w:r>
      <w:r w:rsidRPr="00F0735F">
        <w:t xml:space="preserve"> la presente resolución vía Sistema de Acceso a la Información Mexiquense </w:t>
      </w:r>
      <w:r w:rsidR="008B1E16" w:rsidRPr="00F0735F">
        <w:t>(</w:t>
      </w:r>
      <w:r w:rsidRPr="00F0735F">
        <w:t>SAIMEX</w:t>
      </w:r>
      <w:r w:rsidR="008B1E16" w:rsidRPr="00F0735F">
        <w:t>)</w:t>
      </w:r>
      <w:r w:rsidRPr="00F0735F">
        <w:t>.</w:t>
      </w:r>
    </w:p>
    <w:p w14:paraId="515336ED" w14:textId="77777777" w:rsidR="00FC3CE0" w:rsidRPr="00F0735F" w:rsidRDefault="00FC3CE0" w:rsidP="00F0735F"/>
    <w:p w14:paraId="006EFE1D" w14:textId="07CDFDE4" w:rsidR="00FC3CE0" w:rsidRPr="00F0735F" w:rsidRDefault="00FC3CE0" w:rsidP="00F0735F">
      <w:r w:rsidRPr="00F0735F">
        <w:rPr>
          <w:b/>
          <w:bCs/>
        </w:rPr>
        <w:t>QUINTO</w:t>
      </w:r>
      <w:r w:rsidRPr="00F0735F">
        <w:t>. Hágase del conocimiento a</w:t>
      </w:r>
      <w:r w:rsidR="008B1E16" w:rsidRPr="00F0735F">
        <w:t xml:space="preserve"> </w:t>
      </w:r>
      <w:r w:rsidR="008B1E16" w:rsidRPr="00F0735F">
        <w:rPr>
          <w:b/>
          <w:bCs/>
        </w:rPr>
        <w:t xml:space="preserve">LA PARTE </w:t>
      </w:r>
      <w:r w:rsidRPr="00F0735F">
        <w:rPr>
          <w:b/>
          <w:bCs/>
        </w:rPr>
        <w:t>RECURRENTE</w:t>
      </w:r>
      <w:r w:rsidRPr="00F0735F">
        <w:t xml:space="preserve"> que</w:t>
      </w:r>
      <w:r w:rsidR="008B1E16" w:rsidRPr="00F0735F">
        <w:t>,</w:t>
      </w:r>
      <w:r w:rsidRPr="00F0735F">
        <w:t xml:space="preserve"> de conformidad con lo establecido en el artículo 196 de la Ley de Transparencia y Acceso a la Información Pública del Estado de México y Municipios, podrá impugnar</w:t>
      </w:r>
      <w:r w:rsidR="008B1E16" w:rsidRPr="00F0735F">
        <w:t xml:space="preserve"> la presente resolución</w:t>
      </w:r>
      <w:r w:rsidRPr="00F0735F">
        <w:t xml:space="preserve"> vía Juicio de Amparo en los términos de las leyes aplicables.</w:t>
      </w:r>
    </w:p>
    <w:p w14:paraId="1FDCA0FE" w14:textId="77777777" w:rsidR="00163D12" w:rsidRPr="00F0735F" w:rsidRDefault="00163D12" w:rsidP="00F0735F"/>
    <w:p w14:paraId="43DF9D99" w14:textId="4F1B5FD4" w:rsidR="00FC3CE0" w:rsidRDefault="00FC3CE0" w:rsidP="00F0735F">
      <w:r w:rsidRPr="00F0735F">
        <w:rPr>
          <w:b/>
          <w:bCs/>
        </w:rPr>
        <w:t>SEXTO.</w:t>
      </w:r>
      <w:r w:rsidRPr="00F0735F">
        <w:t xml:space="preserve"> De conformidad con el artículo 198 de la Ley de Transparencia y Acceso a la Información Pública del Estado de México y Municipios, el </w:t>
      </w:r>
      <w:r w:rsidR="008B1E16" w:rsidRPr="00F0735F">
        <w:rPr>
          <w:b/>
          <w:bCs/>
        </w:rPr>
        <w:t>SUJETO OBLIGADO</w:t>
      </w:r>
      <w:r w:rsidR="008B1E16" w:rsidRPr="00F0735F">
        <w:t xml:space="preserve"> </w:t>
      </w:r>
      <w:r w:rsidRPr="00F0735F">
        <w:t>podrá solicitar</w:t>
      </w:r>
      <w:r w:rsidR="008B1E16" w:rsidRPr="00F0735F">
        <w:t xml:space="preserve"> </w:t>
      </w:r>
      <w:r w:rsidRPr="00F0735F">
        <w:t xml:space="preserve">una ampliación de plazo </w:t>
      </w:r>
      <w:r w:rsidR="008B1E16" w:rsidRPr="00F0735F">
        <w:t xml:space="preserve">de manera fundada y motivada, </w:t>
      </w:r>
      <w:r w:rsidRPr="00F0735F">
        <w:t>para el cumplimiento de la presente resolución.</w:t>
      </w:r>
    </w:p>
    <w:p w14:paraId="68383808" w14:textId="77777777" w:rsidR="00F0735F" w:rsidRPr="00F0735F" w:rsidRDefault="00F0735F" w:rsidP="00F0735F"/>
    <w:p w14:paraId="719A5C63" w14:textId="5D1FB273" w:rsidR="00664420" w:rsidRPr="00F0735F" w:rsidRDefault="00664420" w:rsidP="00F0735F">
      <w:pPr>
        <w:rPr>
          <w:rFonts w:eastAsia="Palatino Linotype" w:cs="Palatino Linotype"/>
          <w:szCs w:val="22"/>
        </w:rPr>
      </w:pPr>
      <w:r w:rsidRPr="00F0735F">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658A2" w:rsidRPr="00F0735F">
        <w:rPr>
          <w:rFonts w:eastAsia="Palatino Linotype" w:cs="Palatino Linotype"/>
          <w:szCs w:val="22"/>
        </w:rPr>
        <w:t xml:space="preserve"> DÉCIMA TERCERA</w:t>
      </w:r>
      <w:r w:rsidRPr="00F0735F">
        <w:rPr>
          <w:rFonts w:eastAsia="Palatino Linotype" w:cs="Palatino Linotype"/>
          <w:szCs w:val="22"/>
        </w:rPr>
        <w:t xml:space="preserve"> SESIÓN ORDINARIA, CELEBRADA EL</w:t>
      </w:r>
      <w:r w:rsidR="008658A2" w:rsidRPr="00F0735F">
        <w:rPr>
          <w:rFonts w:eastAsia="Palatino Linotype" w:cs="Palatino Linotype"/>
          <w:szCs w:val="22"/>
        </w:rPr>
        <w:t xml:space="preserve"> NUEVE DE ABRIL DE DOS MIL </w:t>
      </w:r>
      <w:r w:rsidR="00F0735F">
        <w:rPr>
          <w:rFonts w:eastAsia="Palatino Linotype" w:cs="Palatino Linotype"/>
          <w:szCs w:val="22"/>
        </w:rPr>
        <w:t>VEINTICINCO</w:t>
      </w:r>
      <w:r w:rsidR="008658A2" w:rsidRPr="00F0735F">
        <w:rPr>
          <w:rFonts w:eastAsia="Palatino Linotype" w:cs="Palatino Linotype"/>
          <w:szCs w:val="22"/>
        </w:rPr>
        <w:t xml:space="preserve">, </w:t>
      </w:r>
      <w:r w:rsidRPr="00F0735F">
        <w:rPr>
          <w:rFonts w:eastAsia="Palatino Linotype" w:cs="Palatino Linotype"/>
          <w:szCs w:val="22"/>
        </w:rPr>
        <w:t>ANTE EL SECRETARIO TÉCNICO DEL PLENO, ALEXIS TAPIA RAMÍREZ.</w:t>
      </w:r>
    </w:p>
    <w:p w14:paraId="2AB73DBD" w14:textId="1FC0EAF5" w:rsidR="009A0277" w:rsidRPr="00F0735F" w:rsidRDefault="008658A2" w:rsidP="00F0735F">
      <w:pPr>
        <w:widowControl w:val="0"/>
        <w:autoSpaceDE w:val="0"/>
        <w:autoSpaceDN w:val="0"/>
        <w:adjustRightInd w:val="0"/>
        <w:rPr>
          <w:rFonts w:eastAsiaTheme="minorEastAsia"/>
          <w:sz w:val="18"/>
          <w:szCs w:val="18"/>
          <w:lang w:val="it-IT"/>
        </w:rPr>
      </w:pPr>
      <w:r w:rsidRPr="00F0735F">
        <w:rPr>
          <w:rFonts w:eastAsiaTheme="minorEastAsia"/>
          <w:sz w:val="18"/>
          <w:szCs w:val="18"/>
          <w:lang w:val="it-IT"/>
        </w:rPr>
        <w:t>SCMM/AGZ/DEMF/AGE</w:t>
      </w:r>
    </w:p>
    <w:p w14:paraId="49D72DA3" w14:textId="77777777" w:rsidR="00664420" w:rsidRPr="00F0735F" w:rsidRDefault="00664420" w:rsidP="00F0735F">
      <w:pPr>
        <w:ind w:right="-93"/>
        <w:rPr>
          <w:rFonts w:eastAsia="Calibri" w:cs="Tahoma"/>
          <w:bCs/>
          <w:szCs w:val="22"/>
          <w:lang w:eastAsia="en-US"/>
        </w:rPr>
      </w:pPr>
    </w:p>
    <w:p w14:paraId="5EFEA0CD" w14:textId="77777777" w:rsidR="00664420" w:rsidRPr="00F0735F" w:rsidRDefault="00664420" w:rsidP="00F0735F">
      <w:pPr>
        <w:ind w:right="-93"/>
        <w:rPr>
          <w:rFonts w:eastAsia="Calibri" w:cs="Tahoma"/>
          <w:szCs w:val="22"/>
          <w:lang w:val="es-ES"/>
        </w:rPr>
      </w:pPr>
    </w:p>
    <w:p w14:paraId="696BC976" w14:textId="77777777" w:rsidR="00664420" w:rsidRPr="00F0735F" w:rsidRDefault="00664420" w:rsidP="00F0735F">
      <w:pPr>
        <w:ind w:right="-93"/>
        <w:rPr>
          <w:rFonts w:eastAsia="Calibri" w:cs="Tahoma"/>
          <w:bCs/>
          <w:szCs w:val="22"/>
          <w:lang w:val="es-ES" w:eastAsia="en-US"/>
        </w:rPr>
      </w:pPr>
    </w:p>
    <w:p w14:paraId="671CB0C5" w14:textId="77777777" w:rsidR="00664420" w:rsidRPr="00F0735F" w:rsidRDefault="00664420" w:rsidP="00F0735F">
      <w:pPr>
        <w:ind w:right="-93"/>
        <w:rPr>
          <w:rFonts w:eastAsia="Calibri" w:cs="Tahoma"/>
          <w:bCs/>
          <w:szCs w:val="22"/>
          <w:lang w:val="es-ES_tradnl" w:eastAsia="en-US"/>
        </w:rPr>
      </w:pPr>
    </w:p>
    <w:p w14:paraId="52B66DE7" w14:textId="77777777" w:rsidR="00664420" w:rsidRPr="00F0735F" w:rsidRDefault="00664420" w:rsidP="00F0735F">
      <w:pPr>
        <w:ind w:right="-93"/>
        <w:rPr>
          <w:rFonts w:eastAsia="Calibri" w:cs="Tahoma"/>
          <w:bCs/>
          <w:szCs w:val="22"/>
          <w:lang w:val="es-ES_tradnl" w:eastAsia="en-US"/>
        </w:rPr>
      </w:pPr>
    </w:p>
    <w:p w14:paraId="3BA305D1" w14:textId="77777777" w:rsidR="00664420" w:rsidRPr="00F0735F" w:rsidRDefault="00664420" w:rsidP="00F0735F">
      <w:pPr>
        <w:ind w:right="-93"/>
        <w:rPr>
          <w:rFonts w:eastAsia="Calibri" w:cs="Tahoma"/>
          <w:bCs/>
          <w:szCs w:val="22"/>
          <w:lang w:val="es-ES_tradnl" w:eastAsia="en-US"/>
        </w:rPr>
      </w:pPr>
    </w:p>
    <w:p w14:paraId="78230707" w14:textId="77777777" w:rsidR="00664420" w:rsidRPr="00F0735F" w:rsidRDefault="00664420" w:rsidP="00F0735F">
      <w:pPr>
        <w:ind w:right="-93"/>
        <w:rPr>
          <w:rFonts w:eastAsia="Calibri" w:cs="Tahoma"/>
          <w:bCs/>
          <w:szCs w:val="22"/>
          <w:lang w:val="es-ES_tradnl" w:eastAsia="en-US"/>
        </w:rPr>
      </w:pPr>
    </w:p>
    <w:p w14:paraId="72D18B28" w14:textId="77777777" w:rsidR="00664420" w:rsidRPr="00F0735F" w:rsidRDefault="00664420" w:rsidP="00F0735F">
      <w:pPr>
        <w:ind w:right="-93"/>
        <w:rPr>
          <w:rFonts w:eastAsia="Calibri" w:cs="Tahoma"/>
          <w:bCs/>
          <w:szCs w:val="22"/>
          <w:lang w:val="es-ES_tradnl" w:eastAsia="en-US"/>
        </w:rPr>
      </w:pPr>
    </w:p>
    <w:p w14:paraId="6BD461DC" w14:textId="77777777" w:rsidR="00664420" w:rsidRPr="00F0735F" w:rsidRDefault="00664420" w:rsidP="00F0735F">
      <w:pPr>
        <w:tabs>
          <w:tab w:val="center" w:pos="4568"/>
        </w:tabs>
        <w:ind w:right="-93"/>
        <w:rPr>
          <w:rFonts w:eastAsia="Calibri" w:cs="Tahoma"/>
          <w:bCs/>
          <w:szCs w:val="22"/>
          <w:lang w:eastAsia="en-US"/>
        </w:rPr>
      </w:pPr>
    </w:p>
    <w:p w14:paraId="4DBB1727" w14:textId="77777777" w:rsidR="00664420" w:rsidRPr="00F0735F" w:rsidRDefault="00664420" w:rsidP="00F0735F">
      <w:pPr>
        <w:tabs>
          <w:tab w:val="center" w:pos="4568"/>
        </w:tabs>
        <w:ind w:right="-93"/>
        <w:rPr>
          <w:rFonts w:eastAsia="Calibri" w:cs="Tahoma"/>
          <w:bCs/>
          <w:szCs w:val="22"/>
          <w:lang w:eastAsia="en-US"/>
        </w:rPr>
      </w:pPr>
    </w:p>
    <w:p w14:paraId="1D74121B" w14:textId="77777777" w:rsidR="00664420" w:rsidRPr="00F0735F" w:rsidRDefault="00664420" w:rsidP="00F0735F">
      <w:pPr>
        <w:tabs>
          <w:tab w:val="center" w:pos="4568"/>
        </w:tabs>
        <w:ind w:right="-93"/>
        <w:rPr>
          <w:rFonts w:eastAsia="Calibri" w:cs="Tahoma"/>
          <w:bCs/>
          <w:szCs w:val="22"/>
          <w:lang w:eastAsia="en-US"/>
        </w:rPr>
      </w:pPr>
    </w:p>
    <w:p w14:paraId="08E74E9C" w14:textId="77777777" w:rsidR="00664420" w:rsidRPr="00F0735F" w:rsidRDefault="00664420" w:rsidP="00F0735F">
      <w:pPr>
        <w:tabs>
          <w:tab w:val="center" w:pos="4568"/>
        </w:tabs>
        <w:ind w:right="-93"/>
        <w:rPr>
          <w:rFonts w:eastAsia="Calibri" w:cs="Tahoma"/>
          <w:bCs/>
          <w:szCs w:val="22"/>
          <w:lang w:eastAsia="en-US"/>
        </w:rPr>
      </w:pPr>
    </w:p>
    <w:p w14:paraId="2CBF5E03" w14:textId="77777777" w:rsidR="00664420" w:rsidRPr="00F0735F" w:rsidRDefault="00664420" w:rsidP="00F0735F">
      <w:pPr>
        <w:tabs>
          <w:tab w:val="center" w:pos="4568"/>
        </w:tabs>
        <w:ind w:right="-93"/>
        <w:rPr>
          <w:rFonts w:eastAsia="Calibri" w:cs="Tahoma"/>
          <w:bCs/>
          <w:szCs w:val="22"/>
          <w:lang w:eastAsia="en-US"/>
        </w:rPr>
      </w:pPr>
    </w:p>
    <w:p w14:paraId="44865A6D" w14:textId="77777777" w:rsidR="00664420" w:rsidRPr="00F0735F" w:rsidRDefault="00664420" w:rsidP="00F0735F">
      <w:pPr>
        <w:tabs>
          <w:tab w:val="center" w:pos="4568"/>
        </w:tabs>
        <w:ind w:right="-93"/>
        <w:rPr>
          <w:rFonts w:eastAsia="Calibri" w:cs="Tahoma"/>
          <w:bCs/>
          <w:szCs w:val="22"/>
          <w:lang w:eastAsia="en-US"/>
        </w:rPr>
      </w:pPr>
    </w:p>
    <w:p w14:paraId="7147F06B" w14:textId="77777777" w:rsidR="00664420" w:rsidRPr="00F0735F" w:rsidRDefault="00664420" w:rsidP="00F0735F">
      <w:pPr>
        <w:tabs>
          <w:tab w:val="center" w:pos="4568"/>
        </w:tabs>
        <w:ind w:right="-93"/>
        <w:rPr>
          <w:rFonts w:eastAsia="Calibri" w:cs="Tahoma"/>
          <w:bCs/>
          <w:szCs w:val="22"/>
          <w:lang w:eastAsia="en-US"/>
        </w:rPr>
      </w:pPr>
    </w:p>
    <w:p w14:paraId="6FDF3D7E" w14:textId="77777777" w:rsidR="00664420" w:rsidRPr="00F0735F" w:rsidRDefault="00664420" w:rsidP="00F0735F">
      <w:pPr>
        <w:tabs>
          <w:tab w:val="center" w:pos="4568"/>
        </w:tabs>
        <w:ind w:right="-93"/>
        <w:rPr>
          <w:rFonts w:eastAsia="Calibri" w:cs="Tahoma"/>
          <w:bCs/>
          <w:szCs w:val="22"/>
          <w:lang w:eastAsia="en-US"/>
        </w:rPr>
      </w:pPr>
    </w:p>
    <w:p w14:paraId="6246F818" w14:textId="77777777" w:rsidR="00664420" w:rsidRPr="00F0735F" w:rsidRDefault="00664420" w:rsidP="00F0735F">
      <w:pPr>
        <w:tabs>
          <w:tab w:val="center" w:pos="4568"/>
        </w:tabs>
        <w:ind w:right="-93"/>
        <w:rPr>
          <w:rFonts w:eastAsia="Calibri" w:cs="Tahoma"/>
          <w:bCs/>
          <w:szCs w:val="22"/>
          <w:lang w:eastAsia="en-US"/>
        </w:rPr>
      </w:pPr>
    </w:p>
    <w:p w14:paraId="57A88B28" w14:textId="77777777" w:rsidR="00664420" w:rsidRPr="00F0735F" w:rsidRDefault="00664420" w:rsidP="00F0735F">
      <w:pPr>
        <w:tabs>
          <w:tab w:val="center" w:pos="4568"/>
        </w:tabs>
        <w:ind w:right="-93"/>
        <w:rPr>
          <w:rFonts w:eastAsia="Calibri" w:cs="Tahoma"/>
          <w:bCs/>
          <w:szCs w:val="22"/>
          <w:lang w:eastAsia="en-US"/>
        </w:rPr>
      </w:pPr>
    </w:p>
    <w:p w14:paraId="77EF6095" w14:textId="77777777" w:rsidR="00664420" w:rsidRPr="00F0735F" w:rsidRDefault="00664420" w:rsidP="00F0735F">
      <w:pPr>
        <w:tabs>
          <w:tab w:val="center" w:pos="4568"/>
        </w:tabs>
        <w:ind w:right="-93"/>
        <w:rPr>
          <w:rFonts w:eastAsia="Calibri" w:cs="Tahoma"/>
          <w:bCs/>
          <w:szCs w:val="22"/>
          <w:lang w:eastAsia="en-US"/>
        </w:rPr>
      </w:pPr>
    </w:p>
    <w:p w14:paraId="35593947" w14:textId="77777777" w:rsidR="00664420" w:rsidRPr="00F0735F" w:rsidRDefault="00664420" w:rsidP="00F0735F">
      <w:pPr>
        <w:tabs>
          <w:tab w:val="center" w:pos="4568"/>
        </w:tabs>
        <w:ind w:right="-93"/>
        <w:rPr>
          <w:rFonts w:eastAsia="Calibri" w:cs="Tahoma"/>
          <w:bCs/>
          <w:szCs w:val="22"/>
          <w:lang w:eastAsia="en-US"/>
        </w:rPr>
      </w:pPr>
    </w:p>
    <w:p w14:paraId="3AF72A17" w14:textId="77777777" w:rsidR="00664420" w:rsidRPr="00F0735F" w:rsidRDefault="00664420" w:rsidP="00F0735F">
      <w:pPr>
        <w:tabs>
          <w:tab w:val="center" w:pos="4568"/>
        </w:tabs>
        <w:ind w:right="-93"/>
        <w:rPr>
          <w:rFonts w:eastAsia="Calibri" w:cs="Tahoma"/>
          <w:bCs/>
          <w:szCs w:val="22"/>
          <w:lang w:eastAsia="en-US"/>
        </w:rPr>
      </w:pPr>
    </w:p>
    <w:p w14:paraId="37169144" w14:textId="77777777" w:rsidR="00664420" w:rsidRPr="00F0735F" w:rsidRDefault="00664420" w:rsidP="00F0735F">
      <w:pPr>
        <w:tabs>
          <w:tab w:val="center" w:pos="4568"/>
        </w:tabs>
        <w:ind w:right="-93"/>
        <w:rPr>
          <w:rFonts w:eastAsia="Calibri" w:cs="Tahoma"/>
          <w:bCs/>
          <w:szCs w:val="22"/>
          <w:lang w:eastAsia="en-US"/>
        </w:rPr>
      </w:pPr>
    </w:p>
    <w:p w14:paraId="77CFC088" w14:textId="77777777" w:rsidR="00664420" w:rsidRPr="00F0735F" w:rsidRDefault="00664420" w:rsidP="00F0735F">
      <w:pPr>
        <w:tabs>
          <w:tab w:val="center" w:pos="4568"/>
        </w:tabs>
        <w:ind w:right="-93"/>
        <w:rPr>
          <w:rFonts w:eastAsia="Calibri" w:cs="Tahoma"/>
          <w:bCs/>
          <w:szCs w:val="22"/>
          <w:lang w:eastAsia="en-US"/>
        </w:rPr>
      </w:pPr>
    </w:p>
    <w:p w14:paraId="781A11A5" w14:textId="77777777" w:rsidR="00664420" w:rsidRPr="00F0735F" w:rsidRDefault="00664420" w:rsidP="00F0735F">
      <w:pPr>
        <w:tabs>
          <w:tab w:val="center" w:pos="4568"/>
        </w:tabs>
        <w:ind w:right="-93"/>
        <w:rPr>
          <w:rFonts w:eastAsia="Calibri" w:cs="Tahoma"/>
          <w:bCs/>
          <w:szCs w:val="22"/>
          <w:lang w:eastAsia="en-US"/>
        </w:rPr>
      </w:pPr>
    </w:p>
    <w:p w14:paraId="5B4ADFF3" w14:textId="77777777" w:rsidR="00A131AC" w:rsidRPr="00F0735F" w:rsidRDefault="00A131AC" w:rsidP="00F0735F"/>
    <w:sectPr w:rsidR="00A131AC" w:rsidRPr="00F0735F"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7A7B4" w14:textId="77777777" w:rsidR="00F45701" w:rsidRDefault="00F45701" w:rsidP="00664420">
      <w:pPr>
        <w:spacing w:line="240" w:lineRule="auto"/>
      </w:pPr>
      <w:r>
        <w:separator/>
      </w:r>
    </w:p>
  </w:endnote>
  <w:endnote w:type="continuationSeparator" w:id="0">
    <w:p w14:paraId="70417053" w14:textId="77777777" w:rsidR="00F45701" w:rsidRDefault="00F4570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2031E" w:rsidRDefault="0092031E">
    <w:pPr>
      <w:tabs>
        <w:tab w:val="center" w:pos="4550"/>
        <w:tab w:val="left" w:pos="5818"/>
      </w:tabs>
      <w:ind w:right="260"/>
      <w:jc w:val="right"/>
      <w:rPr>
        <w:color w:val="071320" w:themeColor="text2" w:themeShade="80"/>
        <w:sz w:val="24"/>
        <w:szCs w:val="24"/>
      </w:rPr>
    </w:pPr>
  </w:p>
  <w:p w14:paraId="1BCA7F23" w14:textId="77777777" w:rsidR="0092031E" w:rsidRDefault="009203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34A7665" w:rsidR="0092031E" w:rsidRDefault="0092031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83CE3" w:rsidRPr="00883CE3">
      <w:rPr>
        <w:noProof/>
        <w:color w:val="0A1D30" w:themeColor="text2" w:themeShade="BF"/>
        <w:sz w:val="24"/>
        <w:szCs w:val="24"/>
        <w:lang w:val="es-ES"/>
      </w:rPr>
      <w:t>38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83CE3" w:rsidRPr="00883CE3">
      <w:rPr>
        <w:noProof/>
        <w:color w:val="0A1D30" w:themeColor="text2" w:themeShade="BF"/>
        <w:sz w:val="24"/>
        <w:szCs w:val="24"/>
        <w:lang w:val="es-ES"/>
      </w:rPr>
      <w:t>40</w:t>
    </w:r>
    <w:r>
      <w:rPr>
        <w:color w:val="0A1D30" w:themeColor="text2" w:themeShade="BF"/>
        <w:sz w:val="24"/>
        <w:szCs w:val="24"/>
      </w:rPr>
      <w:fldChar w:fldCharType="end"/>
    </w:r>
  </w:p>
  <w:p w14:paraId="310E15C0" w14:textId="77777777" w:rsidR="0092031E" w:rsidRDefault="009203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CC3C4" w14:textId="77777777" w:rsidR="00F45701" w:rsidRDefault="00F45701" w:rsidP="00664420">
      <w:pPr>
        <w:spacing w:line="240" w:lineRule="auto"/>
      </w:pPr>
      <w:r>
        <w:separator/>
      </w:r>
    </w:p>
  </w:footnote>
  <w:footnote w:type="continuationSeparator" w:id="0">
    <w:p w14:paraId="37505341" w14:textId="77777777" w:rsidR="00F45701" w:rsidRDefault="00F45701"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2031E" w:rsidRPr="00330DA7" w14:paraId="070A4B18" w14:textId="77777777" w:rsidTr="003F35FD">
      <w:trPr>
        <w:trHeight w:val="144"/>
        <w:jc w:val="right"/>
      </w:trPr>
      <w:tc>
        <w:tcPr>
          <w:tcW w:w="2727" w:type="dxa"/>
        </w:tcPr>
        <w:p w14:paraId="62B7493A" w14:textId="77777777" w:rsidR="0092031E" w:rsidRPr="00330DA7" w:rsidRDefault="0092031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E250CB8" w:rsidR="0092031E" w:rsidRPr="00A90C72" w:rsidRDefault="0092031E" w:rsidP="006A72D8">
          <w:pPr>
            <w:tabs>
              <w:tab w:val="right" w:pos="8838"/>
            </w:tabs>
            <w:ind w:left="-74" w:right="-105"/>
            <w:rPr>
              <w:rFonts w:eastAsia="Calibri" w:cs="Tahoma"/>
              <w:szCs w:val="22"/>
              <w:lang w:eastAsia="en-US"/>
            </w:rPr>
          </w:pPr>
          <w:r w:rsidRPr="006A72D8">
            <w:rPr>
              <w:rFonts w:eastAsia="Calibri" w:cs="Tahoma"/>
              <w:szCs w:val="22"/>
              <w:lang w:eastAsia="en-US"/>
            </w:rPr>
            <w:t>01412/INFOEM</w:t>
          </w:r>
          <w:r w:rsidRPr="00A90C72">
            <w:rPr>
              <w:rFonts w:eastAsia="Calibri" w:cs="Tahoma"/>
              <w:szCs w:val="22"/>
              <w:lang w:eastAsia="en-US"/>
            </w:rPr>
            <w:t>/IP/RR</w:t>
          </w:r>
          <w:r>
            <w:rPr>
              <w:rFonts w:eastAsia="Calibri" w:cs="Tahoma"/>
              <w:szCs w:val="22"/>
              <w:lang w:eastAsia="en-US"/>
            </w:rPr>
            <w:t xml:space="preserve">/2025 </w:t>
          </w:r>
        </w:p>
      </w:tc>
    </w:tr>
    <w:tr w:rsidR="0092031E" w:rsidRPr="00330DA7" w14:paraId="4521E058" w14:textId="77777777" w:rsidTr="003F35FD">
      <w:trPr>
        <w:trHeight w:val="283"/>
        <w:jc w:val="right"/>
      </w:trPr>
      <w:tc>
        <w:tcPr>
          <w:tcW w:w="2727" w:type="dxa"/>
        </w:tcPr>
        <w:p w14:paraId="0B68C086" w14:textId="77777777" w:rsidR="0092031E" w:rsidRPr="00330DA7" w:rsidRDefault="0092031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014A6B3" w:rsidR="0092031E" w:rsidRPr="00952DD0" w:rsidRDefault="0092031E" w:rsidP="003F35FD">
          <w:pPr>
            <w:tabs>
              <w:tab w:val="left" w:pos="2834"/>
              <w:tab w:val="right" w:pos="8838"/>
            </w:tabs>
            <w:ind w:left="-108" w:right="-105"/>
            <w:rPr>
              <w:rFonts w:eastAsia="Calibri" w:cs="Tahoma"/>
              <w:szCs w:val="22"/>
              <w:lang w:eastAsia="en-US"/>
            </w:rPr>
          </w:pPr>
          <w:r w:rsidRPr="006A72D8">
            <w:rPr>
              <w:rFonts w:eastAsia="Calibri" w:cs="Tahoma"/>
              <w:szCs w:val="22"/>
              <w:lang w:eastAsia="en-US"/>
            </w:rPr>
            <w:t>Ayuntamiento de Huehuetoca</w:t>
          </w:r>
        </w:p>
      </w:tc>
    </w:tr>
    <w:tr w:rsidR="0092031E" w:rsidRPr="00330DA7" w14:paraId="6331D9B6" w14:textId="77777777" w:rsidTr="003F35FD">
      <w:trPr>
        <w:trHeight w:val="283"/>
        <w:jc w:val="right"/>
      </w:trPr>
      <w:tc>
        <w:tcPr>
          <w:tcW w:w="2727" w:type="dxa"/>
        </w:tcPr>
        <w:p w14:paraId="3FA86BAE" w14:textId="04F1C45E" w:rsidR="0092031E" w:rsidRPr="00330DA7" w:rsidRDefault="0092031E"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2031E" w:rsidRPr="00EA66FC" w:rsidRDefault="0092031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2031E" w:rsidRPr="00443C6B" w:rsidRDefault="0092031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79282870" name="Imagen 27928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2031E" w:rsidRPr="00330DA7" w14:paraId="29CFF901" w14:textId="77777777" w:rsidTr="006A72D8">
      <w:trPr>
        <w:trHeight w:val="1435"/>
      </w:trPr>
      <w:tc>
        <w:tcPr>
          <w:tcW w:w="283" w:type="dxa"/>
          <w:shd w:val="clear" w:color="auto" w:fill="auto"/>
        </w:tcPr>
        <w:p w14:paraId="046B9F8F" w14:textId="77777777" w:rsidR="0092031E" w:rsidRPr="00330DA7" w:rsidRDefault="0092031E" w:rsidP="006A72D8">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2031E" w:rsidRPr="00330DA7" w14:paraId="04F272D2" w14:textId="77777777" w:rsidTr="006A72D8">
            <w:trPr>
              <w:trHeight w:val="144"/>
            </w:trPr>
            <w:tc>
              <w:tcPr>
                <w:tcW w:w="2727" w:type="dxa"/>
              </w:tcPr>
              <w:p w14:paraId="2FD4DBF6" w14:textId="77777777" w:rsidR="0092031E" w:rsidRPr="00330DA7" w:rsidRDefault="0092031E" w:rsidP="006A72D8">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9BEF09A" w:rsidR="0092031E" w:rsidRPr="00A90C72" w:rsidRDefault="0092031E" w:rsidP="006A72D8">
                <w:pPr>
                  <w:tabs>
                    <w:tab w:val="right" w:pos="8838"/>
                  </w:tabs>
                  <w:ind w:left="-74" w:right="-105"/>
                  <w:rPr>
                    <w:rFonts w:eastAsia="Calibri" w:cs="Tahoma"/>
                    <w:szCs w:val="22"/>
                    <w:lang w:eastAsia="en-US"/>
                  </w:rPr>
                </w:pPr>
                <w:r w:rsidRPr="006A72D8">
                  <w:rPr>
                    <w:rFonts w:eastAsia="Calibri" w:cs="Tahoma"/>
                    <w:szCs w:val="22"/>
                    <w:lang w:eastAsia="en-US"/>
                  </w:rPr>
                  <w:t>01412/INFOEM</w:t>
                </w:r>
                <w:r w:rsidRPr="00A90C72">
                  <w:rPr>
                    <w:rFonts w:eastAsia="Calibri" w:cs="Tahoma"/>
                    <w:szCs w:val="22"/>
                    <w:lang w:eastAsia="en-US"/>
                  </w:rPr>
                  <w:t>/IP/RR</w:t>
                </w:r>
                <w:r>
                  <w:rPr>
                    <w:rFonts w:eastAsia="Calibri" w:cs="Tahoma"/>
                    <w:szCs w:val="22"/>
                    <w:lang w:eastAsia="en-US"/>
                  </w:rPr>
                  <w:t xml:space="preserve">/2025 </w:t>
                </w:r>
              </w:p>
            </w:tc>
            <w:tc>
              <w:tcPr>
                <w:tcW w:w="3402" w:type="dxa"/>
              </w:tcPr>
              <w:p w14:paraId="71DEA1CF" w14:textId="77777777" w:rsidR="0092031E" w:rsidRDefault="0092031E" w:rsidP="006A72D8">
                <w:pPr>
                  <w:tabs>
                    <w:tab w:val="right" w:pos="8838"/>
                  </w:tabs>
                  <w:ind w:left="-74" w:right="-105"/>
                  <w:rPr>
                    <w:rFonts w:eastAsia="Calibri" w:cs="Tahoma"/>
                    <w:szCs w:val="22"/>
                    <w:lang w:eastAsia="en-US"/>
                  </w:rPr>
                </w:pPr>
              </w:p>
            </w:tc>
          </w:tr>
          <w:tr w:rsidR="0092031E" w:rsidRPr="00330DA7" w14:paraId="05C58951" w14:textId="77777777" w:rsidTr="006A72D8">
            <w:trPr>
              <w:trHeight w:val="144"/>
            </w:trPr>
            <w:tc>
              <w:tcPr>
                <w:tcW w:w="2727" w:type="dxa"/>
              </w:tcPr>
              <w:p w14:paraId="642B9610" w14:textId="77777777" w:rsidR="0092031E" w:rsidRPr="00330DA7" w:rsidRDefault="0092031E" w:rsidP="006A72D8">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DB7835F" w:rsidR="0092031E" w:rsidRPr="005F19B1" w:rsidRDefault="00883CE3" w:rsidP="006A72D8">
                <w:pPr>
                  <w:tabs>
                    <w:tab w:val="left" w:pos="3122"/>
                    <w:tab w:val="right" w:pos="8838"/>
                  </w:tabs>
                  <w:ind w:left="-105" w:right="-105"/>
                  <w:rPr>
                    <w:rFonts w:eastAsia="Calibri" w:cs="Tahoma"/>
                    <w:szCs w:val="22"/>
                    <w:lang w:eastAsia="en-US"/>
                  </w:rPr>
                </w:pPr>
                <w:r>
                  <w:rPr>
                    <w:rFonts w:eastAsia="Calibri" w:cs="Tahoma"/>
                    <w:szCs w:val="22"/>
                    <w:lang w:eastAsia="en-US"/>
                  </w:rPr>
                  <w:t>XXXXX XXXXXXXX XXXXXXX</w:t>
                </w:r>
              </w:p>
            </w:tc>
            <w:tc>
              <w:tcPr>
                <w:tcW w:w="3402" w:type="dxa"/>
              </w:tcPr>
              <w:p w14:paraId="73F47F53" w14:textId="77777777" w:rsidR="0092031E" w:rsidRPr="005F19B1" w:rsidRDefault="0092031E" w:rsidP="006A72D8">
                <w:pPr>
                  <w:tabs>
                    <w:tab w:val="left" w:pos="3122"/>
                    <w:tab w:val="right" w:pos="8838"/>
                  </w:tabs>
                  <w:ind w:left="-105" w:right="-105"/>
                  <w:rPr>
                    <w:rFonts w:eastAsia="Calibri" w:cs="Tahoma"/>
                    <w:szCs w:val="22"/>
                    <w:lang w:eastAsia="en-US"/>
                  </w:rPr>
                </w:pPr>
              </w:p>
            </w:tc>
          </w:tr>
          <w:bookmarkEnd w:id="1"/>
          <w:tr w:rsidR="0092031E" w:rsidRPr="00330DA7" w14:paraId="00E6CDC1" w14:textId="77777777" w:rsidTr="006A72D8">
            <w:trPr>
              <w:trHeight w:val="283"/>
            </w:trPr>
            <w:tc>
              <w:tcPr>
                <w:tcW w:w="2727" w:type="dxa"/>
              </w:tcPr>
              <w:p w14:paraId="0631AD24" w14:textId="77777777" w:rsidR="0092031E" w:rsidRPr="00330DA7" w:rsidRDefault="0092031E" w:rsidP="006A72D8">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19BC29E" w:rsidR="0092031E" w:rsidRPr="00952DD0" w:rsidRDefault="0092031E" w:rsidP="006A72D8">
                <w:pPr>
                  <w:tabs>
                    <w:tab w:val="left" w:pos="2834"/>
                    <w:tab w:val="right" w:pos="8838"/>
                  </w:tabs>
                  <w:ind w:left="-108" w:right="-105"/>
                  <w:rPr>
                    <w:rFonts w:eastAsia="Calibri" w:cs="Tahoma"/>
                    <w:szCs w:val="22"/>
                    <w:lang w:eastAsia="en-US"/>
                  </w:rPr>
                </w:pPr>
                <w:r w:rsidRPr="006A72D8">
                  <w:rPr>
                    <w:rFonts w:eastAsia="Calibri" w:cs="Tahoma"/>
                    <w:szCs w:val="22"/>
                    <w:lang w:eastAsia="en-US"/>
                  </w:rPr>
                  <w:t>Ayuntamiento de Huehuetoca</w:t>
                </w:r>
              </w:p>
            </w:tc>
            <w:tc>
              <w:tcPr>
                <w:tcW w:w="3402" w:type="dxa"/>
              </w:tcPr>
              <w:p w14:paraId="3A7DA319" w14:textId="77777777" w:rsidR="0092031E" w:rsidRPr="00A90C72" w:rsidRDefault="0092031E" w:rsidP="006A72D8">
                <w:pPr>
                  <w:tabs>
                    <w:tab w:val="left" w:pos="2834"/>
                    <w:tab w:val="right" w:pos="8838"/>
                  </w:tabs>
                  <w:ind w:left="-108" w:right="-105"/>
                  <w:rPr>
                    <w:rFonts w:eastAsia="Calibri" w:cs="Tahoma"/>
                    <w:szCs w:val="22"/>
                    <w:lang w:eastAsia="en-US"/>
                  </w:rPr>
                </w:pPr>
              </w:p>
            </w:tc>
          </w:tr>
          <w:tr w:rsidR="0092031E" w:rsidRPr="00330DA7" w14:paraId="0F6CD8D2" w14:textId="77777777" w:rsidTr="006A72D8">
            <w:trPr>
              <w:trHeight w:val="283"/>
            </w:trPr>
            <w:tc>
              <w:tcPr>
                <w:tcW w:w="2727" w:type="dxa"/>
              </w:tcPr>
              <w:p w14:paraId="31700628" w14:textId="385332FF" w:rsidR="0092031E" w:rsidRPr="00330DA7" w:rsidRDefault="0092031E" w:rsidP="006A72D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2031E" w:rsidRPr="00EA66FC" w:rsidRDefault="0092031E" w:rsidP="006A72D8">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2031E" w:rsidRPr="00330DA7" w:rsidRDefault="0092031E" w:rsidP="006A72D8">
                <w:pPr>
                  <w:tabs>
                    <w:tab w:val="right" w:pos="8838"/>
                  </w:tabs>
                  <w:ind w:left="-108" w:right="-105"/>
                  <w:rPr>
                    <w:rFonts w:eastAsia="Calibri" w:cs="Tahoma"/>
                    <w:szCs w:val="22"/>
                    <w:lang w:eastAsia="en-US"/>
                  </w:rPr>
                </w:pPr>
              </w:p>
            </w:tc>
          </w:tr>
        </w:tbl>
        <w:p w14:paraId="5DC6AC61" w14:textId="77777777" w:rsidR="0092031E" w:rsidRPr="00330DA7" w:rsidRDefault="0092031E" w:rsidP="006A72D8">
          <w:pPr>
            <w:tabs>
              <w:tab w:val="right" w:pos="8838"/>
            </w:tabs>
            <w:ind w:left="-28"/>
            <w:rPr>
              <w:rFonts w:ascii="Arial" w:eastAsia="Calibri" w:hAnsi="Arial" w:cs="Arial"/>
              <w:b/>
              <w:szCs w:val="22"/>
              <w:lang w:eastAsia="en-US"/>
            </w:rPr>
          </w:pPr>
        </w:p>
      </w:tc>
    </w:tr>
  </w:tbl>
  <w:p w14:paraId="2A906731" w14:textId="77777777" w:rsidR="0092031E" w:rsidRPr="00765661" w:rsidRDefault="00F45701" w:rsidP="006A72D8">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12067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245261"/>
    <w:multiLevelType w:val="multilevel"/>
    <w:tmpl w:val="3C2E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346F49C6"/>
    <w:multiLevelType w:val="hybridMultilevel"/>
    <w:tmpl w:val="FE628A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316657"/>
    <w:multiLevelType w:val="multilevel"/>
    <w:tmpl w:val="B68E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B4261"/>
    <w:multiLevelType w:val="multilevel"/>
    <w:tmpl w:val="9AC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E14D4"/>
    <w:multiLevelType w:val="multilevel"/>
    <w:tmpl w:val="7424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CED67F9"/>
    <w:multiLevelType w:val="hybridMultilevel"/>
    <w:tmpl w:val="FE628A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106E5E"/>
    <w:multiLevelType w:val="multilevel"/>
    <w:tmpl w:val="D6BC7A6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BE0CC8"/>
    <w:multiLevelType w:val="multilevel"/>
    <w:tmpl w:val="F26E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A54AF"/>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E3D7212"/>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F55502E"/>
    <w:multiLevelType w:val="multilevel"/>
    <w:tmpl w:val="723E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3F43936"/>
    <w:multiLevelType w:val="hybridMultilevel"/>
    <w:tmpl w:val="FE628A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9"/>
  </w:num>
  <w:num w:numId="3">
    <w:abstractNumId w:val="27"/>
  </w:num>
  <w:num w:numId="4">
    <w:abstractNumId w:val="6"/>
  </w:num>
  <w:num w:numId="5">
    <w:abstractNumId w:val="3"/>
  </w:num>
  <w:num w:numId="6">
    <w:abstractNumId w:val="29"/>
  </w:num>
  <w:num w:numId="7">
    <w:abstractNumId w:val="17"/>
  </w:num>
  <w:num w:numId="8">
    <w:abstractNumId w:val="5"/>
  </w:num>
  <w:num w:numId="9">
    <w:abstractNumId w:val="16"/>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8"/>
  </w:num>
  <w:num w:numId="13">
    <w:abstractNumId w:val="2"/>
  </w:num>
  <w:num w:numId="14">
    <w:abstractNumId w:val="4"/>
  </w:num>
  <w:num w:numId="15">
    <w:abstractNumId w:val="18"/>
  </w:num>
  <w:num w:numId="16">
    <w:abstractNumId w:val="9"/>
  </w:num>
  <w:num w:numId="17">
    <w:abstractNumId w:val="1"/>
  </w:num>
  <w:num w:numId="18">
    <w:abstractNumId w:val="20"/>
  </w:num>
  <w:num w:numId="19">
    <w:abstractNumId w:val="28"/>
  </w:num>
  <w:num w:numId="20">
    <w:abstractNumId w:val="11"/>
  </w:num>
  <w:num w:numId="21">
    <w:abstractNumId w:val="7"/>
  </w:num>
  <w:num w:numId="22">
    <w:abstractNumId w:val="22"/>
  </w:num>
  <w:num w:numId="23">
    <w:abstractNumId w:val="25"/>
  </w:num>
  <w:num w:numId="24">
    <w:abstractNumId w:val="24"/>
  </w:num>
  <w:num w:numId="25">
    <w:abstractNumId w:val="21"/>
  </w:num>
  <w:num w:numId="26">
    <w:abstractNumId w:val="0"/>
  </w:num>
  <w:num w:numId="27">
    <w:abstractNumId w:val="26"/>
  </w:num>
  <w:num w:numId="28">
    <w:abstractNumId w:val="12"/>
  </w:num>
  <w:num w:numId="29">
    <w:abstractNumId w:val="13"/>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52BC"/>
    <w:rsid w:val="000244F3"/>
    <w:rsid w:val="00027792"/>
    <w:rsid w:val="000318BC"/>
    <w:rsid w:val="00032152"/>
    <w:rsid w:val="00057B2D"/>
    <w:rsid w:val="00080071"/>
    <w:rsid w:val="000C3019"/>
    <w:rsid w:val="000D0D67"/>
    <w:rsid w:val="000D7A39"/>
    <w:rsid w:val="000E09C4"/>
    <w:rsid w:val="0011350D"/>
    <w:rsid w:val="00116AAB"/>
    <w:rsid w:val="00141876"/>
    <w:rsid w:val="0014207B"/>
    <w:rsid w:val="0015050A"/>
    <w:rsid w:val="00150C49"/>
    <w:rsid w:val="00160096"/>
    <w:rsid w:val="00163D12"/>
    <w:rsid w:val="001A58B3"/>
    <w:rsid w:val="001C2CE4"/>
    <w:rsid w:val="001C7688"/>
    <w:rsid w:val="001D30FA"/>
    <w:rsid w:val="001D383A"/>
    <w:rsid w:val="001D7165"/>
    <w:rsid w:val="001F3515"/>
    <w:rsid w:val="001F5C8C"/>
    <w:rsid w:val="00213428"/>
    <w:rsid w:val="00233005"/>
    <w:rsid w:val="00233F17"/>
    <w:rsid w:val="002523B2"/>
    <w:rsid w:val="00274B88"/>
    <w:rsid w:val="002A3601"/>
    <w:rsid w:val="002A49E4"/>
    <w:rsid w:val="002B7C6F"/>
    <w:rsid w:val="002C1B1A"/>
    <w:rsid w:val="002D111C"/>
    <w:rsid w:val="002F4BBA"/>
    <w:rsid w:val="00302476"/>
    <w:rsid w:val="00331F35"/>
    <w:rsid w:val="00335CDF"/>
    <w:rsid w:val="00337F4D"/>
    <w:rsid w:val="00362A11"/>
    <w:rsid w:val="00375AA7"/>
    <w:rsid w:val="003818F2"/>
    <w:rsid w:val="003A40C1"/>
    <w:rsid w:val="003B5D3E"/>
    <w:rsid w:val="003E09F0"/>
    <w:rsid w:val="003E4F98"/>
    <w:rsid w:val="003F35FD"/>
    <w:rsid w:val="003F69F6"/>
    <w:rsid w:val="003F6FBF"/>
    <w:rsid w:val="00413201"/>
    <w:rsid w:val="0041385B"/>
    <w:rsid w:val="00441BFA"/>
    <w:rsid w:val="00454FBD"/>
    <w:rsid w:val="00493AC4"/>
    <w:rsid w:val="004D7CD8"/>
    <w:rsid w:val="004E5068"/>
    <w:rsid w:val="004F7A00"/>
    <w:rsid w:val="0050252C"/>
    <w:rsid w:val="00523F48"/>
    <w:rsid w:val="00526867"/>
    <w:rsid w:val="00530915"/>
    <w:rsid w:val="005365FA"/>
    <w:rsid w:val="005723CB"/>
    <w:rsid w:val="00575400"/>
    <w:rsid w:val="005A20AF"/>
    <w:rsid w:val="005B18AF"/>
    <w:rsid w:val="005D5A50"/>
    <w:rsid w:val="005D5CC8"/>
    <w:rsid w:val="005E0EE8"/>
    <w:rsid w:val="005F5301"/>
    <w:rsid w:val="005F65B7"/>
    <w:rsid w:val="006067C7"/>
    <w:rsid w:val="00606A65"/>
    <w:rsid w:val="00612B93"/>
    <w:rsid w:val="006159AD"/>
    <w:rsid w:val="00646436"/>
    <w:rsid w:val="0066329A"/>
    <w:rsid w:val="00664420"/>
    <w:rsid w:val="00681C3E"/>
    <w:rsid w:val="006A646A"/>
    <w:rsid w:val="006A72D8"/>
    <w:rsid w:val="006B10B0"/>
    <w:rsid w:val="006D1CB2"/>
    <w:rsid w:val="006E25BC"/>
    <w:rsid w:val="006E6BBC"/>
    <w:rsid w:val="006E7F48"/>
    <w:rsid w:val="006F7768"/>
    <w:rsid w:val="00717E59"/>
    <w:rsid w:val="00775BFC"/>
    <w:rsid w:val="007A3459"/>
    <w:rsid w:val="007A5BAC"/>
    <w:rsid w:val="007A7938"/>
    <w:rsid w:val="007B13F7"/>
    <w:rsid w:val="007B6074"/>
    <w:rsid w:val="007C28B6"/>
    <w:rsid w:val="007D1C55"/>
    <w:rsid w:val="007D29D7"/>
    <w:rsid w:val="007D317F"/>
    <w:rsid w:val="007E46FA"/>
    <w:rsid w:val="007F5D06"/>
    <w:rsid w:val="007F7EDC"/>
    <w:rsid w:val="00805A6E"/>
    <w:rsid w:val="008658A2"/>
    <w:rsid w:val="00865CF4"/>
    <w:rsid w:val="00874C5A"/>
    <w:rsid w:val="00876DBC"/>
    <w:rsid w:val="00883CE3"/>
    <w:rsid w:val="008A6003"/>
    <w:rsid w:val="008A6F88"/>
    <w:rsid w:val="008B1E16"/>
    <w:rsid w:val="008C434C"/>
    <w:rsid w:val="008E1316"/>
    <w:rsid w:val="008E1CA9"/>
    <w:rsid w:val="008F74D5"/>
    <w:rsid w:val="00902EE5"/>
    <w:rsid w:val="00910FD2"/>
    <w:rsid w:val="0092031E"/>
    <w:rsid w:val="00931437"/>
    <w:rsid w:val="00953430"/>
    <w:rsid w:val="00970EB3"/>
    <w:rsid w:val="009718B6"/>
    <w:rsid w:val="0097301D"/>
    <w:rsid w:val="009A0277"/>
    <w:rsid w:val="009A2D78"/>
    <w:rsid w:val="009A7C10"/>
    <w:rsid w:val="009B2945"/>
    <w:rsid w:val="009C434A"/>
    <w:rsid w:val="009E2DEE"/>
    <w:rsid w:val="009F797C"/>
    <w:rsid w:val="00A07318"/>
    <w:rsid w:val="00A131AC"/>
    <w:rsid w:val="00A16D85"/>
    <w:rsid w:val="00A21A20"/>
    <w:rsid w:val="00A22311"/>
    <w:rsid w:val="00A36A99"/>
    <w:rsid w:val="00A53315"/>
    <w:rsid w:val="00A70EF0"/>
    <w:rsid w:val="00A9208D"/>
    <w:rsid w:val="00AA6EA9"/>
    <w:rsid w:val="00AB4741"/>
    <w:rsid w:val="00AC2DB8"/>
    <w:rsid w:val="00AC3CA0"/>
    <w:rsid w:val="00AD01EB"/>
    <w:rsid w:val="00AE3DA7"/>
    <w:rsid w:val="00AF03C4"/>
    <w:rsid w:val="00AF75A0"/>
    <w:rsid w:val="00B22A80"/>
    <w:rsid w:val="00B27CFF"/>
    <w:rsid w:val="00B7259B"/>
    <w:rsid w:val="00B942EE"/>
    <w:rsid w:val="00B94487"/>
    <w:rsid w:val="00BA55A8"/>
    <w:rsid w:val="00BA7B9C"/>
    <w:rsid w:val="00BB2ABF"/>
    <w:rsid w:val="00BB64F4"/>
    <w:rsid w:val="00BD3450"/>
    <w:rsid w:val="00BD35F4"/>
    <w:rsid w:val="00BD3F4F"/>
    <w:rsid w:val="00BD484E"/>
    <w:rsid w:val="00BD5650"/>
    <w:rsid w:val="00BD5A7C"/>
    <w:rsid w:val="00BE04FD"/>
    <w:rsid w:val="00BE7A1B"/>
    <w:rsid w:val="00BF0221"/>
    <w:rsid w:val="00BF091A"/>
    <w:rsid w:val="00BF4EAD"/>
    <w:rsid w:val="00C049E2"/>
    <w:rsid w:val="00C12968"/>
    <w:rsid w:val="00C24328"/>
    <w:rsid w:val="00C27F6D"/>
    <w:rsid w:val="00C36795"/>
    <w:rsid w:val="00C461EC"/>
    <w:rsid w:val="00C507D4"/>
    <w:rsid w:val="00C6047F"/>
    <w:rsid w:val="00C71CEF"/>
    <w:rsid w:val="00C72DAA"/>
    <w:rsid w:val="00C80B14"/>
    <w:rsid w:val="00CA5A4D"/>
    <w:rsid w:val="00CB7E9A"/>
    <w:rsid w:val="00CC0FBF"/>
    <w:rsid w:val="00CC1D4B"/>
    <w:rsid w:val="00CD0B92"/>
    <w:rsid w:val="00CE29D3"/>
    <w:rsid w:val="00CF2D8B"/>
    <w:rsid w:val="00CF378F"/>
    <w:rsid w:val="00CF7586"/>
    <w:rsid w:val="00D036D3"/>
    <w:rsid w:val="00D0407D"/>
    <w:rsid w:val="00D10628"/>
    <w:rsid w:val="00D2790D"/>
    <w:rsid w:val="00D4014C"/>
    <w:rsid w:val="00D41571"/>
    <w:rsid w:val="00D415B9"/>
    <w:rsid w:val="00D51318"/>
    <w:rsid w:val="00D51ECD"/>
    <w:rsid w:val="00D6170E"/>
    <w:rsid w:val="00D7060F"/>
    <w:rsid w:val="00D91CB4"/>
    <w:rsid w:val="00DB1C09"/>
    <w:rsid w:val="00DC2048"/>
    <w:rsid w:val="00DD4DE4"/>
    <w:rsid w:val="00DE1133"/>
    <w:rsid w:val="00E06153"/>
    <w:rsid w:val="00E16BF5"/>
    <w:rsid w:val="00E30EDB"/>
    <w:rsid w:val="00E37A3F"/>
    <w:rsid w:val="00E37D3C"/>
    <w:rsid w:val="00E40A98"/>
    <w:rsid w:val="00E42187"/>
    <w:rsid w:val="00E62E6A"/>
    <w:rsid w:val="00E73CCB"/>
    <w:rsid w:val="00E83EF5"/>
    <w:rsid w:val="00E85F15"/>
    <w:rsid w:val="00E9335C"/>
    <w:rsid w:val="00EA332C"/>
    <w:rsid w:val="00ED15FC"/>
    <w:rsid w:val="00ED1C1E"/>
    <w:rsid w:val="00ED5317"/>
    <w:rsid w:val="00EE2AF2"/>
    <w:rsid w:val="00EF165E"/>
    <w:rsid w:val="00F0735F"/>
    <w:rsid w:val="00F07EE6"/>
    <w:rsid w:val="00F105A3"/>
    <w:rsid w:val="00F33CC8"/>
    <w:rsid w:val="00F4481C"/>
    <w:rsid w:val="00F45701"/>
    <w:rsid w:val="00F56784"/>
    <w:rsid w:val="00F641BA"/>
    <w:rsid w:val="00F75D23"/>
    <w:rsid w:val="00FA5957"/>
    <w:rsid w:val="00FC3CE0"/>
    <w:rsid w:val="00FD06A8"/>
    <w:rsid w:val="00FE485C"/>
    <w:rsid w:val="00FF0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FE485C"/>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FE485C"/>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FE485C"/>
    <w:rPr>
      <w:vertAlign w:val="superscript"/>
    </w:rPr>
  </w:style>
  <w:style w:type="character" w:styleId="Textoennegrita">
    <w:name w:val="Strong"/>
    <w:basedOn w:val="Fuentedeprrafopredeter"/>
    <w:uiPriority w:val="22"/>
    <w:qFormat/>
    <w:rsid w:val="0092031E"/>
    <w:rPr>
      <w:b/>
      <w:bCs/>
    </w:rPr>
  </w:style>
  <w:style w:type="character" w:styleId="nfasis">
    <w:name w:val="Emphasis"/>
    <w:basedOn w:val="Fuentedeprrafopredeter"/>
    <w:uiPriority w:val="20"/>
    <w:qFormat/>
    <w:rsid w:val="0092031E"/>
    <w:rPr>
      <w:i/>
      <w:iCs/>
    </w:rPr>
  </w:style>
  <w:style w:type="paragraph" w:styleId="Listaconvietas">
    <w:name w:val="List Bullet"/>
    <w:basedOn w:val="Normal"/>
    <w:uiPriority w:val="99"/>
    <w:unhideWhenUsed/>
    <w:rsid w:val="00274B88"/>
    <w:pPr>
      <w:numPr>
        <w:numId w:val="26"/>
      </w:numPr>
      <w:spacing w:after="200" w:line="276" w:lineRule="auto"/>
      <w:contextualSpacing/>
      <w:jc w:val="left"/>
    </w:pPr>
    <w:rPr>
      <w:rFonts w:asciiTheme="minorHAnsi" w:eastAsiaTheme="minorEastAsia"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3877">
      <w:bodyDiv w:val="1"/>
      <w:marLeft w:val="0"/>
      <w:marRight w:val="0"/>
      <w:marTop w:val="0"/>
      <w:marBottom w:val="0"/>
      <w:divBdr>
        <w:top w:val="none" w:sz="0" w:space="0" w:color="auto"/>
        <w:left w:val="none" w:sz="0" w:space="0" w:color="auto"/>
        <w:bottom w:val="none" w:sz="0" w:space="0" w:color="auto"/>
        <w:right w:val="none" w:sz="0" w:space="0" w:color="auto"/>
      </w:divBdr>
    </w:div>
    <w:div w:id="368334045">
      <w:bodyDiv w:val="1"/>
      <w:marLeft w:val="0"/>
      <w:marRight w:val="0"/>
      <w:marTop w:val="0"/>
      <w:marBottom w:val="0"/>
      <w:divBdr>
        <w:top w:val="none" w:sz="0" w:space="0" w:color="auto"/>
        <w:left w:val="none" w:sz="0" w:space="0" w:color="auto"/>
        <w:bottom w:val="none" w:sz="0" w:space="0" w:color="auto"/>
        <w:right w:val="none" w:sz="0" w:space="0" w:color="auto"/>
      </w:divBdr>
    </w:div>
    <w:div w:id="398599694">
      <w:bodyDiv w:val="1"/>
      <w:marLeft w:val="0"/>
      <w:marRight w:val="0"/>
      <w:marTop w:val="0"/>
      <w:marBottom w:val="0"/>
      <w:divBdr>
        <w:top w:val="none" w:sz="0" w:space="0" w:color="auto"/>
        <w:left w:val="none" w:sz="0" w:space="0" w:color="auto"/>
        <w:bottom w:val="none" w:sz="0" w:space="0" w:color="auto"/>
        <w:right w:val="none" w:sz="0" w:space="0" w:color="auto"/>
      </w:divBdr>
    </w:div>
    <w:div w:id="598682307">
      <w:bodyDiv w:val="1"/>
      <w:marLeft w:val="0"/>
      <w:marRight w:val="0"/>
      <w:marTop w:val="0"/>
      <w:marBottom w:val="0"/>
      <w:divBdr>
        <w:top w:val="none" w:sz="0" w:space="0" w:color="auto"/>
        <w:left w:val="none" w:sz="0" w:space="0" w:color="auto"/>
        <w:bottom w:val="none" w:sz="0" w:space="0" w:color="auto"/>
        <w:right w:val="none" w:sz="0" w:space="0" w:color="auto"/>
      </w:divBdr>
    </w:div>
    <w:div w:id="720860475">
      <w:bodyDiv w:val="1"/>
      <w:marLeft w:val="0"/>
      <w:marRight w:val="0"/>
      <w:marTop w:val="0"/>
      <w:marBottom w:val="0"/>
      <w:divBdr>
        <w:top w:val="none" w:sz="0" w:space="0" w:color="auto"/>
        <w:left w:val="none" w:sz="0" w:space="0" w:color="auto"/>
        <w:bottom w:val="none" w:sz="0" w:space="0" w:color="auto"/>
        <w:right w:val="none" w:sz="0" w:space="0" w:color="auto"/>
      </w:divBdr>
    </w:div>
    <w:div w:id="942688243">
      <w:bodyDiv w:val="1"/>
      <w:marLeft w:val="0"/>
      <w:marRight w:val="0"/>
      <w:marTop w:val="0"/>
      <w:marBottom w:val="0"/>
      <w:divBdr>
        <w:top w:val="none" w:sz="0" w:space="0" w:color="auto"/>
        <w:left w:val="none" w:sz="0" w:space="0" w:color="auto"/>
        <w:bottom w:val="none" w:sz="0" w:space="0" w:color="auto"/>
        <w:right w:val="none" w:sz="0" w:space="0" w:color="auto"/>
      </w:divBdr>
    </w:div>
    <w:div w:id="1101149422">
      <w:bodyDiv w:val="1"/>
      <w:marLeft w:val="0"/>
      <w:marRight w:val="0"/>
      <w:marTop w:val="0"/>
      <w:marBottom w:val="0"/>
      <w:divBdr>
        <w:top w:val="none" w:sz="0" w:space="0" w:color="auto"/>
        <w:left w:val="none" w:sz="0" w:space="0" w:color="auto"/>
        <w:bottom w:val="none" w:sz="0" w:space="0" w:color="auto"/>
        <w:right w:val="none" w:sz="0" w:space="0" w:color="auto"/>
      </w:divBdr>
    </w:div>
    <w:div w:id="1363047400">
      <w:bodyDiv w:val="1"/>
      <w:marLeft w:val="0"/>
      <w:marRight w:val="0"/>
      <w:marTop w:val="0"/>
      <w:marBottom w:val="0"/>
      <w:divBdr>
        <w:top w:val="none" w:sz="0" w:space="0" w:color="auto"/>
        <w:left w:val="none" w:sz="0" w:space="0" w:color="auto"/>
        <w:bottom w:val="none" w:sz="0" w:space="0" w:color="auto"/>
        <w:right w:val="none" w:sz="0" w:space="0" w:color="auto"/>
      </w:divBdr>
    </w:div>
    <w:div w:id="16728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9788B7C-55D4-493F-ABCA-A52BE484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40</Pages>
  <Words>10183</Words>
  <Characters>56008</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2025-04-10T17:41:00Z</cp:lastPrinted>
  <dcterms:created xsi:type="dcterms:W3CDTF">2025-04-07T23:53:00Z</dcterms:created>
  <dcterms:modified xsi:type="dcterms:W3CDTF">2025-04-29T18:04:00Z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