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CEF7F" w14:textId="77777777" w:rsidR="00CB6B46" w:rsidRPr="005E4BD1" w:rsidRDefault="00CB6B46" w:rsidP="00CB6B46">
      <w:pPr>
        <w:spacing w:line="360" w:lineRule="auto"/>
        <w:jc w:val="both"/>
        <w:rPr>
          <w:rFonts w:ascii="Palatino Linotype" w:hAnsi="Palatino Linotype"/>
        </w:rPr>
      </w:pPr>
      <w:r w:rsidRPr="005E4BD1">
        <w:rPr>
          <w:rFonts w:ascii="Palatino Linotype" w:hAnsi="Palatino Linotype"/>
        </w:rPr>
        <w:t>Resolución del Pleno del Instituto de Transparencia, Acceso a la Información Pública y Protección de Datos Personales del Estado de México y Municipios, con domicilio en Metepec, Estado de México; de fecha dos de abril de dos mil veinticinco.</w:t>
      </w:r>
    </w:p>
    <w:p w14:paraId="660C979A" w14:textId="77777777" w:rsidR="00CB6B46" w:rsidRPr="005E4BD1" w:rsidRDefault="00CB6B46" w:rsidP="00CB6B46">
      <w:pPr>
        <w:tabs>
          <w:tab w:val="left" w:pos="3465"/>
        </w:tabs>
        <w:spacing w:line="360" w:lineRule="auto"/>
        <w:jc w:val="both"/>
        <w:rPr>
          <w:rFonts w:ascii="Palatino Linotype" w:hAnsi="Palatino Linotype"/>
        </w:rPr>
      </w:pPr>
    </w:p>
    <w:p w14:paraId="0C20DF31" w14:textId="674DA65B" w:rsidR="00CB6B46" w:rsidRPr="005E4BD1" w:rsidRDefault="00CB6B46" w:rsidP="00CB6B46">
      <w:pPr>
        <w:spacing w:line="360" w:lineRule="auto"/>
        <w:jc w:val="both"/>
        <w:rPr>
          <w:rFonts w:ascii="Palatino Linotype" w:hAnsi="Palatino Linotype"/>
        </w:rPr>
      </w:pPr>
      <w:r w:rsidRPr="005E4BD1">
        <w:rPr>
          <w:rFonts w:ascii="Palatino Linotype" w:hAnsi="Palatino Linotype"/>
          <w:b/>
        </w:rPr>
        <w:t>VISTO</w:t>
      </w:r>
      <w:r w:rsidRPr="005E4BD1">
        <w:rPr>
          <w:rFonts w:ascii="Palatino Linotype" w:hAnsi="Palatino Linotype"/>
        </w:rPr>
        <w:t xml:space="preserve"> el expediente electrónico formado con motivo del recurso de revisión </w:t>
      </w:r>
      <w:r w:rsidRPr="005E4BD1">
        <w:rPr>
          <w:rFonts w:ascii="Palatino Linotype" w:hAnsi="Palatino Linotype"/>
          <w:b/>
        </w:rPr>
        <w:t>07353/INFOEM/IP/RR/2024,</w:t>
      </w:r>
      <w:r w:rsidRPr="005E4BD1">
        <w:rPr>
          <w:rFonts w:ascii="Palatino Linotype" w:hAnsi="Palatino Linotype" w:cs="Arial"/>
          <w:b/>
          <w:bCs/>
        </w:rPr>
        <w:t xml:space="preserve"> </w:t>
      </w:r>
      <w:r w:rsidRPr="005E4BD1">
        <w:rPr>
          <w:rFonts w:ascii="Palatino Linotype" w:hAnsi="Palatino Linotype"/>
        </w:rPr>
        <w:t>promovido por</w:t>
      </w:r>
      <w:r w:rsidRPr="005E4BD1">
        <w:rPr>
          <w:rFonts w:ascii="Palatino Linotype" w:hAnsi="Palatino Linotype"/>
          <w:b/>
        </w:rPr>
        <w:t xml:space="preserve"> una persona que no proporcionó datos de identificación</w:t>
      </w:r>
      <w:r w:rsidRPr="005E4BD1">
        <w:rPr>
          <w:rFonts w:ascii="Palatino Linotype" w:hAnsi="Palatino Linotype"/>
        </w:rPr>
        <w:t xml:space="preserve">, a quien en lo sucesivo se le identificará como </w:t>
      </w:r>
      <w:r w:rsidRPr="005E4BD1">
        <w:rPr>
          <w:rFonts w:ascii="Palatino Linotype" w:hAnsi="Palatino Linotype"/>
          <w:b/>
        </w:rPr>
        <w:t>EL RECURRENTE</w:t>
      </w:r>
      <w:r w:rsidRPr="005E4BD1">
        <w:rPr>
          <w:rFonts w:ascii="Palatino Linotype" w:hAnsi="Palatino Linotype" w:cs="Arial"/>
        </w:rPr>
        <w:t>, en contra de la respuesta de</w:t>
      </w:r>
      <w:r w:rsidR="00834431" w:rsidRPr="005E4BD1">
        <w:rPr>
          <w:rFonts w:ascii="Palatino Linotype" w:hAnsi="Palatino Linotype" w:cs="Arial"/>
        </w:rPr>
        <w:t xml:space="preserve"> </w:t>
      </w:r>
      <w:r w:rsidRPr="005E4BD1">
        <w:rPr>
          <w:rFonts w:ascii="Palatino Linotype" w:hAnsi="Palatino Linotype" w:cs="Arial"/>
        </w:rPr>
        <w:t>l</w:t>
      </w:r>
      <w:r w:rsidR="00834431" w:rsidRPr="005E4BD1">
        <w:rPr>
          <w:rFonts w:ascii="Palatino Linotype" w:hAnsi="Palatino Linotype" w:cs="Arial"/>
        </w:rPr>
        <w:t>a</w:t>
      </w:r>
      <w:r w:rsidRPr="005E4BD1">
        <w:rPr>
          <w:rFonts w:ascii="Palatino Linotype" w:hAnsi="Palatino Linotype" w:cs="Arial"/>
        </w:rPr>
        <w:t xml:space="preserve"> </w:t>
      </w:r>
      <w:r w:rsidRPr="005E4BD1">
        <w:rPr>
          <w:rFonts w:ascii="Palatino Linotype" w:hAnsi="Palatino Linotype" w:cs="Arial"/>
          <w:b/>
        </w:rPr>
        <w:t>Comisión del Agua del Estado de México,</w:t>
      </w:r>
      <w:r w:rsidRPr="005E4BD1">
        <w:rPr>
          <w:rFonts w:ascii="Palatino Linotype" w:hAnsi="Palatino Linotype"/>
          <w:b/>
        </w:rPr>
        <w:t xml:space="preserve"> </w:t>
      </w:r>
      <w:r w:rsidRPr="005E4BD1">
        <w:rPr>
          <w:rFonts w:ascii="Palatino Linotype" w:hAnsi="Palatino Linotype"/>
        </w:rPr>
        <w:t>en lo sucesivo el</w:t>
      </w:r>
      <w:r w:rsidRPr="005E4BD1">
        <w:rPr>
          <w:rFonts w:ascii="Palatino Linotype" w:hAnsi="Palatino Linotype"/>
          <w:b/>
        </w:rPr>
        <w:t xml:space="preserve"> SUJETO OBLIGADO</w:t>
      </w:r>
      <w:r w:rsidRPr="005E4BD1">
        <w:rPr>
          <w:rFonts w:ascii="Palatino Linotype" w:hAnsi="Palatino Linotype"/>
        </w:rPr>
        <w:t>, se procede a dictar la presente resolución, con base en los siguientes:</w:t>
      </w:r>
    </w:p>
    <w:p w14:paraId="641F1205" w14:textId="77777777" w:rsidR="00CB6B46" w:rsidRPr="005E4BD1" w:rsidRDefault="00CB6B46" w:rsidP="00CB6B46">
      <w:pPr>
        <w:spacing w:line="360" w:lineRule="auto"/>
        <w:jc w:val="both"/>
        <w:rPr>
          <w:rFonts w:ascii="Palatino Linotype" w:hAnsi="Palatino Linotype"/>
          <w:b/>
        </w:rPr>
      </w:pPr>
    </w:p>
    <w:p w14:paraId="17034500" w14:textId="77777777" w:rsidR="00CB6B46" w:rsidRPr="005E4BD1" w:rsidRDefault="00CB6B46" w:rsidP="00CB6B46">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5E4BD1">
        <w:rPr>
          <w:rFonts w:ascii="Palatino Linotype" w:hAnsi="Palatino Linotype"/>
          <w:b/>
          <w:color w:val="000000" w:themeColor="text1"/>
          <w:sz w:val="24"/>
          <w:szCs w:val="24"/>
        </w:rPr>
        <w:t>ANTECEDENTES</w:t>
      </w:r>
      <w:bookmarkEnd w:id="0"/>
      <w:bookmarkEnd w:id="1"/>
      <w:bookmarkEnd w:id="2"/>
    </w:p>
    <w:p w14:paraId="737ADC26" w14:textId="77777777" w:rsidR="00CB6B46" w:rsidRPr="005E4BD1" w:rsidRDefault="00CB6B46" w:rsidP="00CB6B46"/>
    <w:p w14:paraId="4B5CA520" w14:textId="77777777" w:rsidR="00CB6B46" w:rsidRPr="005E4BD1" w:rsidRDefault="00CB6B46" w:rsidP="00CB6B46">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lang w:val="es-ES"/>
        </w:rPr>
      </w:pPr>
      <w:r w:rsidRPr="005E4BD1">
        <w:rPr>
          <w:rFonts w:ascii="Palatino Linotype" w:eastAsia="Times New Roman" w:hAnsi="Palatino Linotype" w:cs="Arial"/>
          <w:color w:val="000000" w:themeColor="text1"/>
          <w:lang w:val="es-ES"/>
        </w:rPr>
        <w:t xml:space="preserve">El día </w:t>
      </w:r>
      <w:r w:rsidR="000165AB" w:rsidRPr="005E4BD1">
        <w:rPr>
          <w:rFonts w:ascii="Palatino Linotype" w:eastAsia="Times New Roman" w:hAnsi="Palatino Linotype" w:cs="Arial"/>
          <w:b/>
          <w:color w:val="000000" w:themeColor="text1"/>
          <w:lang w:val="es-ES"/>
        </w:rPr>
        <w:t>once de octubre de dos mil veinticuatro</w:t>
      </w:r>
      <w:r w:rsidRPr="005E4BD1">
        <w:rPr>
          <w:rFonts w:ascii="Palatino Linotype" w:eastAsia="Times New Roman" w:hAnsi="Palatino Linotype" w:cs="Arial"/>
          <w:color w:val="000000" w:themeColor="text1"/>
          <w:lang w:val="es-ES"/>
        </w:rPr>
        <w:t xml:space="preserve">, se presentó ante el </w:t>
      </w:r>
      <w:r w:rsidRPr="005E4BD1">
        <w:rPr>
          <w:rFonts w:ascii="Palatino Linotype" w:eastAsia="Times New Roman" w:hAnsi="Palatino Linotype" w:cs="Arial"/>
          <w:b/>
          <w:color w:val="000000" w:themeColor="text1"/>
          <w:lang w:val="es-ES"/>
        </w:rPr>
        <w:t>SUJETO OBLIGADO</w:t>
      </w:r>
      <w:r w:rsidRPr="005E4BD1">
        <w:rPr>
          <w:rFonts w:ascii="Palatino Linotype" w:eastAsia="Times New Roman" w:hAnsi="Palatino Linotype" w:cs="Arial"/>
          <w:color w:val="000000" w:themeColor="text1"/>
          <w:lang w:val="es-ES"/>
        </w:rPr>
        <w:t xml:space="preserve"> vía SAIMEX, la solicitud de información pública registrada con el número  </w:t>
      </w:r>
      <w:r w:rsidR="000165AB" w:rsidRPr="005E4BD1">
        <w:rPr>
          <w:rFonts w:ascii="Palatino Linotype" w:eastAsia="Times New Roman" w:hAnsi="Palatino Linotype" w:cs="Arial"/>
          <w:b/>
          <w:color w:val="000000" w:themeColor="text1"/>
          <w:lang w:val="es-ES"/>
        </w:rPr>
        <w:t>00513/CAEM/IP/2024</w:t>
      </w:r>
      <w:r w:rsidRPr="005E4BD1">
        <w:rPr>
          <w:rFonts w:ascii="Palatino Linotype" w:eastAsia="Times New Roman" w:hAnsi="Palatino Linotype" w:cs="Arial"/>
          <w:color w:val="000000" w:themeColor="text1"/>
          <w:lang w:val="es-ES"/>
        </w:rPr>
        <w:t>; mediante la cual se solicitó la siguiente información:</w:t>
      </w:r>
    </w:p>
    <w:p w14:paraId="3C379843" w14:textId="77777777" w:rsidR="00CB6B46" w:rsidRPr="005E4BD1" w:rsidRDefault="00CB6B46" w:rsidP="00CB6B46">
      <w:pPr>
        <w:pStyle w:val="Prrafodelista"/>
        <w:ind w:left="1134" w:right="900"/>
        <w:jc w:val="both"/>
        <w:rPr>
          <w:rFonts w:ascii="Palatino Linotype" w:eastAsia="Calibri" w:hAnsi="Palatino Linotype" w:cs="Arial"/>
          <w:lang w:val="es-ES"/>
        </w:rPr>
      </w:pPr>
    </w:p>
    <w:p w14:paraId="3BD921CD" w14:textId="77777777" w:rsidR="00CB6B46" w:rsidRPr="005E4BD1" w:rsidRDefault="00CB6B46" w:rsidP="00CB6B46">
      <w:pPr>
        <w:pStyle w:val="Prrafodelista"/>
        <w:ind w:left="1134" w:right="900"/>
        <w:jc w:val="both"/>
        <w:rPr>
          <w:rFonts w:ascii="Palatino Linotype" w:hAnsi="Palatino Linotype"/>
          <w:sz w:val="22"/>
        </w:rPr>
      </w:pPr>
      <w:r w:rsidRPr="005E4BD1">
        <w:rPr>
          <w:rFonts w:ascii="Palatino Linotype" w:hAnsi="Palatino Linotype"/>
          <w:i/>
          <w:sz w:val="22"/>
        </w:rPr>
        <w:t>“</w:t>
      </w:r>
      <w:r w:rsidR="000165AB" w:rsidRPr="005E4BD1">
        <w:rPr>
          <w:rFonts w:ascii="Palatino Linotype" w:hAnsi="Palatino Linotype"/>
          <w:b/>
          <w:i/>
          <w:sz w:val="22"/>
        </w:rPr>
        <w:t xml:space="preserve">Solicito los- oficios emitidos por la Comisión del Agua del Estado de México. Así como el nombre y </w:t>
      </w:r>
      <w:proofErr w:type="spellStart"/>
      <w:r w:rsidR="000165AB" w:rsidRPr="005E4BD1">
        <w:rPr>
          <w:rFonts w:ascii="Palatino Linotype" w:hAnsi="Palatino Linotype"/>
          <w:b/>
          <w:i/>
          <w:sz w:val="22"/>
        </w:rPr>
        <w:t>nomina</w:t>
      </w:r>
      <w:proofErr w:type="spellEnd"/>
      <w:r w:rsidR="000165AB" w:rsidRPr="005E4BD1">
        <w:rPr>
          <w:rFonts w:ascii="Palatino Linotype" w:hAnsi="Palatino Linotype"/>
          <w:b/>
          <w:i/>
          <w:sz w:val="22"/>
        </w:rPr>
        <w:t xml:space="preserve"> de </w:t>
      </w:r>
      <w:proofErr w:type="gramStart"/>
      <w:r w:rsidR="000165AB" w:rsidRPr="005E4BD1">
        <w:rPr>
          <w:rFonts w:ascii="Palatino Linotype" w:hAnsi="Palatino Linotype"/>
          <w:b/>
          <w:i/>
          <w:sz w:val="22"/>
        </w:rPr>
        <w:t>los mismo</w:t>
      </w:r>
      <w:proofErr w:type="gramEnd"/>
      <w:r w:rsidR="000165AB" w:rsidRPr="005E4BD1">
        <w:rPr>
          <w:rFonts w:ascii="Palatino Linotype" w:hAnsi="Palatino Linotype"/>
          <w:b/>
          <w:i/>
          <w:sz w:val="22"/>
        </w:rPr>
        <w:t xml:space="preserve"> y los nombres de los servidores públicos que trabajan en cada área y las comisiones que se han generado, y el horario de los mismo funcionarios y la forma de verificar su horario y que en verdad cumplen con los mimos</w:t>
      </w:r>
      <w:r w:rsidR="000165AB" w:rsidRPr="005E4BD1">
        <w:rPr>
          <w:rFonts w:ascii="Palatino Linotype" w:hAnsi="Palatino Linotype"/>
          <w:i/>
          <w:sz w:val="22"/>
        </w:rPr>
        <w:t xml:space="preserve">. Fundamentación: Con fundamento en los artículos 6, 7, 12, 18, 21, 22, 24 fracción IV, 92 fracción I y 99 de la Ley de Transparencia y Acceso a la Información Pública del Estado de México y Municipios, y en los artículos 1, 2 fracción II, 4 fracción IV, 5, 10, 11 fracción I, 13, 24 fracción IX, 36 fracción VI, 41 fracción III, 42 fracción I, 45 fracción I, 50, 53 fracciones I y II, 60, 75, 100 y 101 de la Ley de Archivos y Administración de Documentos del Estado de México y Municipios, solicito acceso a la información pública relativa a los </w:t>
      </w:r>
      <w:r w:rsidR="000165AB" w:rsidRPr="005E4BD1">
        <w:rPr>
          <w:rFonts w:ascii="Palatino Linotype" w:hAnsi="Palatino Linotype"/>
          <w:i/>
          <w:sz w:val="22"/>
        </w:rPr>
        <w:lastRenderedPageBreak/>
        <w:t xml:space="preserve">oficios emitidos por la Comisión del Agua del Estado de México (CAEM). Motivación: La presente solicitud se encuentra motivada en el interés de conocer y analizar la actividad administrativa de la CAEM en el ejercicio de sus funciones, conforme a lo establecido en la normatividad aplicable. El acceso a la información solicitada permitirá a la sociedad en general comprender mejor las actividades que lleva a cabo la CAEM y evaluar su desempeño en el cumplimiento de sus atribuciones y obligaciones. Es importante destacar que la información solicitada no constituye información ad hoc, ya que se encuentra relacionada con la actividad ordinaria de la CAEM y obra en sus archivos, de acuerdo con lo dispuesto en la Ley de Transparencia y en la Ley de Archivos. Información solicitada: Solicito los oficios, sin anexos, emitidos por las siguientes unidades administrativas de la CAEM, incluyendo sus respectivas subdirecciones y jefaturas de departamento: • Vocalía Ejecutiva o Secretaría Particular o Unidad de Difusión y Apoyo Gráfico o Unidad de Información, Planeación, Programación y Evaluación </w:t>
      </w:r>
      <w:r w:rsidR="000165AB" w:rsidRPr="005E4BD1">
        <w:rPr>
          <w:rFonts w:ascii="Palatino Linotype" w:hAnsi="Palatino Linotype"/>
          <w:i/>
          <w:sz w:val="22"/>
        </w:rPr>
        <w:t xml:space="preserve"> Departamento de Información y Seguimiento </w:t>
      </w:r>
      <w:r w:rsidR="000165AB" w:rsidRPr="005E4BD1">
        <w:rPr>
          <w:rFonts w:ascii="Palatino Linotype" w:hAnsi="Palatino Linotype"/>
          <w:i/>
          <w:sz w:val="22"/>
        </w:rPr>
        <w:t xml:space="preserve"> Departamento de Evaluación </w:t>
      </w:r>
      <w:r w:rsidR="000165AB" w:rsidRPr="005E4BD1">
        <w:rPr>
          <w:rFonts w:ascii="Palatino Linotype" w:hAnsi="Palatino Linotype"/>
          <w:i/>
          <w:sz w:val="22"/>
        </w:rPr>
        <w:t xml:space="preserve"> Departamento de Planeación y Programación • Contraloría Interna o Subdirección de Auditoría Técnica y Financiera o Gerencia de Auditoría Técnica </w:t>
      </w:r>
      <w:r w:rsidR="000165AB" w:rsidRPr="005E4BD1">
        <w:rPr>
          <w:rFonts w:ascii="Palatino Linotype" w:hAnsi="Palatino Linotype"/>
          <w:i/>
          <w:sz w:val="22"/>
        </w:rPr>
        <w:t xml:space="preserve"> Departamento de Auditoría Zona "A" </w:t>
      </w:r>
      <w:r w:rsidR="000165AB" w:rsidRPr="005E4BD1">
        <w:rPr>
          <w:rFonts w:ascii="Palatino Linotype" w:hAnsi="Palatino Linotype"/>
          <w:i/>
          <w:sz w:val="22"/>
        </w:rPr>
        <w:t xml:space="preserve"> Departamento de Auditoría Zona "B" o Gerencia de Auditoría Financiera </w:t>
      </w:r>
      <w:r w:rsidR="000165AB" w:rsidRPr="005E4BD1">
        <w:rPr>
          <w:rFonts w:ascii="Palatino Linotype" w:hAnsi="Palatino Linotype"/>
          <w:i/>
          <w:sz w:val="22"/>
        </w:rPr>
        <w:t xml:space="preserve"> Departamento de Auditoría Presupuestal </w:t>
      </w:r>
      <w:r w:rsidR="000165AB" w:rsidRPr="005E4BD1">
        <w:rPr>
          <w:rFonts w:ascii="Palatino Linotype" w:hAnsi="Palatino Linotype"/>
          <w:i/>
          <w:sz w:val="22"/>
        </w:rPr>
        <w:t xml:space="preserve"> Departamento de Auditoría Financiera o Gerencia de Control y Evaluación </w:t>
      </w:r>
      <w:r w:rsidR="000165AB" w:rsidRPr="005E4BD1">
        <w:rPr>
          <w:rFonts w:ascii="Palatino Linotype" w:hAnsi="Palatino Linotype"/>
          <w:i/>
          <w:sz w:val="22"/>
        </w:rPr>
        <w:t xml:space="preserve"> Departamento de Evaluación de la Gestión y Seguimiento </w:t>
      </w:r>
      <w:r w:rsidR="000165AB" w:rsidRPr="005E4BD1">
        <w:rPr>
          <w:rFonts w:ascii="Palatino Linotype" w:hAnsi="Palatino Linotype"/>
          <w:i/>
          <w:sz w:val="22"/>
        </w:rPr>
        <w:t xml:space="preserve"> Departamento de Auditoría Administrativa y Operativa o Gerencia de Responsabilidades y Situación Patrimonial • Unidad de Modernización Administrativa e Informática o Subdirección de Informática </w:t>
      </w:r>
      <w:r w:rsidR="000165AB" w:rsidRPr="005E4BD1">
        <w:rPr>
          <w:rFonts w:ascii="Palatino Linotype" w:hAnsi="Palatino Linotype"/>
          <w:i/>
          <w:sz w:val="22"/>
        </w:rPr>
        <w:t xml:space="preserve"> Departamento de Operación y Servicio </w:t>
      </w:r>
      <w:r w:rsidR="000165AB" w:rsidRPr="005E4BD1">
        <w:rPr>
          <w:rFonts w:ascii="Palatino Linotype" w:hAnsi="Palatino Linotype"/>
          <w:i/>
          <w:sz w:val="22"/>
        </w:rPr>
        <w:t xml:space="preserve"> Departamento de Desarrollo de Sistemas o Departamento de Normatividad o Departamento de Procedimientos Administrativos • Dirección General del Programa Hidráulico o Unidad de Apoyo Administrativo o Dirección del Sistema Estatal de Información del Agua </w:t>
      </w:r>
      <w:r w:rsidR="000165AB" w:rsidRPr="005E4BD1">
        <w:rPr>
          <w:rFonts w:ascii="Palatino Linotype" w:hAnsi="Palatino Linotype"/>
          <w:i/>
          <w:sz w:val="22"/>
        </w:rPr>
        <w:t xml:space="preserve"> Subdirección de Integración y Análisis </w:t>
      </w:r>
      <w:r w:rsidR="000165AB" w:rsidRPr="005E4BD1">
        <w:rPr>
          <w:rFonts w:ascii="Palatino Linotype" w:hAnsi="Palatino Linotype"/>
          <w:i/>
          <w:sz w:val="22"/>
        </w:rPr>
        <w:t xml:space="preserve"> Departamento de Análisis </w:t>
      </w:r>
      <w:r w:rsidR="000165AB" w:rsidRPr="005E4BD1">
        <w:rPr>
          <w:rFonts w:ascii="Palatino Linotype" w:hAnsi="Palatino Linotype"/>
          <w:i/>
          <w:sz w:val="22"/>
        </w:rPr>
        <w:t xml:space="preserve"> Departamento de Integración </w:t>
      </w:r>
      <w:r w:rsidR="000165AB" w:rsidRPr="005E4BD1">
        <w:rPr>
          <w:rFonts w:ascii="Palatino Linotype" w:hAnsi="Palatino Linotype"/>
          <w:i/>
          <w:sz w:val="22"/>
        </w:rPr>
        <w:t xml:space="preserve"> Subdirección de Informática </w:t>
      </w:r>
      <w:r w:rsidR="000165AB" w:rsidRPr="005E4BD1">
        <w:rPr>
          <w:rFonts w:ascii="Palatino Linotype" w:hAnsi="Palatino Linotype"/>
          <w:i/>
          <w:sz w:val="22"/>
        </w:rPr>
        <w:t xml:space="preserve"> Departamento de Procesamiento </w:t>
      </w:r>
      <w:r w:rsidR="000165AB" w:rsidRPr="005E4BD1">
        <w:rPr>
          <w:rFonts w:ascii="Palatino Linotype" w:hAnsi="Palatino Linotype"/>
          <w:i/>
          <w:sz w:val="22"/>
        </w:rPr>
        <w:t xml:space="preserve"> Departamento de Desarrollo o Dirección de Planeación y Programación </w:t>
      </w:r>
      <w:r w:rsidR="000165AB" w:rsidRPr="005E4BD1">
        <w:rPr>
          <w:rFonts w:ascii="Palatino Linotype" w:hAnsi="Palatino Linotype"/>
          <w:i/>
          <w:sz w:val="22"/>
        </w:rPr>
        <w:t xml:space="preserve"> Subdirección de Planeación </w:t>
      </w:r>
      <w:r w:rsidR="000165AB" w:rsidRPr="005E4BD1">
        <w:rPr>
          <w:rFonts w:ascii="Palatino Linotype" w:hAnsi="Palatino Linotype"/>
          <w:i/>
          <w:sz w:val="22"/>
        </w:rPr>
        <w:t xml:space="preserve"> Departamento de Agua Potable y Drenaje </w:t>
      </w:r>
      <w:r w:rsidR="000165AB" w:rsidRPr="005E4BD1">
        <w:rPr>
          <w:rFonts w:ascii="Palatino Linotype" w:hAnsi="Palatino Linotype"/>
          <w:i/>
          <w:sz w:val="22"/>
        </w:rPr>
        <w:t xml:space="preserve"> Departamento de Saneamiento </w:t>
      </w:r>
      <w:r w:rsidR="000165AB" w:rsidRPr="005E4BD1">
        <w:rPr>
          <w:rFonts w:ascii="Palatino Linotype" w:hAnsi="Palatino Linotype"/>
          <w:i/>
          <w:sz w:val="22"/>
        </w:rPr>
        <w:t xml:space="preserve"> Subdirección de Programación </w:t>
      </w:r>
      <w:r w:rsidR="000165AB" w:rsidRPr="005E4BD1">
        <w:rPr>
          <w:rFonts w:ascii="Palatino Linotype" w:hAnsi="Palatino Linotype"/>
          <w:i/>
          <w:sz w:val="22"/>
        </w:rPr>
        <w:t xml:space="preserve"> Departamento de Programas </w:t>
      </w:r>
      <w:r w:rsidR="000165AB" w:rsidRPr="005E4BD1">
        <w:rPr>
          <w:rFonts w:ascii="Palatino Linotype" w:hAnsi="Palatino Linotype"/>
          <w:i/>
          <w:sz w:val="22"/>
        </w:rPr>
        <w:t xml:space="preserve"> Departamento de Presupuestos </w:t>
      </w:r>
      <w:r w:rsidR="000165AB" w:rsidRPr="005E4BD1">
        <w:rPr>
          <w:rFonts w:ascii="Palatino Linotype" w:hAnsi="Palatino Linotype"/>
          <w:i/>
          <w:sz w:val="22"/>
        </w:rPr>
        <w:t xml:space="preserve"> Subdirección de Coordinación, Seguimiento y Evaluación </w:t>
      </w:r>
      <w:r w:rsidR="000165AB" w:rsidRPr="005E4BD1">
        <w:rPr>
          <w:rFonts w:ascii="Palatino Linotype" w:hAnsi="Palatino Linotype"/>
          <w:i/>
          <w:sz w:val="22"/>
        </w:rPr>
        <w:t xml:space="preserve"> Departamento de Coordinación y Seguimiento </w:t>
      </w:r>
      <w:r w:rsidR="000165AB" w:rsidRPr="005E4BD1">
        <w:rPr>
          <w:rFonts w:ascii="Palatino Linotype" w:hAnsi="Palatino Linotype"/>
          <w:i/>
          <w:sz w:val="22"/>
        </w:rPr>
        <w:t xml:space="preserve"> Departamento de Evaluación o Dirección de Estudios y Proyectos </w:t>
      </w:r>
      <w:r w:rsidR="000165AB" w:rsidRPr="005E4BD1">
        <w:rPr>
          <w:rFonts w:ascii="Palatino Linotype" w:hAnsi="Palatino Linotype"/>
          <w:i/>
          <w:sz w:val="22"/>
        </w:rPr>
        <w:t xml:space="preserve"> Subdirección de Estudios </w:t>
      </w:r>
      <w:r w:rsidR="000165AB" w:rsidRPr="005E4BD1">
        <w:rPr>
          <w:rFonts w:ascii="Palatino Linotype" w:hAnsi="Palatino Linotype"/>
          <w:i/>
          <w:sz w:val="22"/>
        </w:rPr>
        <w:t xml:space="preserve"> Departamento de Topografía </w:t>
      </w:r>
      <w:r w:rsidR="000165AB" w:rsidRPr="005E4BD1">
        <w:rPr>
          <w:rFonts w:ascii="Palatino Linotype" w:hAnsi="Palatino Linotype"/>
          <w:i/>
          <w:sz w:val="22"/>
        </w:rPr>
        <w:t xml:space="preserve"> Departamento de </w:t>
      </w:r>
      <w:r w:rsidR="000165AB" w:rsidRPr="005E4BD1">
        <w:rPr>
          <w:rFonts w:ascii="Palatino Linotype" w:hAnsi="Palatino Linotype"/>
          <w:i/>
          <w:sz w:val="22"/>
        </w:rPr>
        <w:lastRenderedPageBreak/>
        <w:t xml:space="preserve">Hidrología </w:t>
      </w:r>
      <w:r w:rsidR="000165AB" w:rsidRPr="005E4BD1">
        <w:rPr>
          <w:rFonts w:ascii="Palatino Linotype" w:hAnsi="Palatino Linotype"/>
          <w:i/>
          <w:sz w:val="22"/>
        </w:rPr>
        <w:t xml:space="preserve"> Departamento de Geología y Geotecnia </w:t>
      </w:r>
      <w:r w:rsidR="000165AB" w:rsidRPr="005E4BD1">
        <w:rPr>
          <w:rFonts w:ascii="Palatino Linotype" w:hAnsi="Palatino Linotype"/>
          <w:i/>
          <w:sz w:val="22"/>
        </w:rPr>
        <w:t xml:space="preserve"> Departamento de Análisis Técnico </w:t>
      </w:r>
      <w:r w:rsidR="000165AB" w:rsidRPr="005E4BD1">
        <w:rPr>
          <w:rFonts w:ascii="Palatino Linotype" w:hAnsi="Palatino Linotype"/>
          <w:i/>
          <w:sz w:val="22"/>
        </w:rPr>
        <w:t xml:space="preserve"> Subdirección de Proyectos </w:t>
      </w:r>
      <w:r w:rsidR="000165AB" w:rsidRPr="005E4BD1">
        <w:rPr>
          <w:rFonts w:ascii="Palatino Linotype" w:hAnsi="Palatino Linotype"/>
          <w:i/>
          <w:sz w:val="22"/>
        </w:rPr>
        <w:t xml:space="preserve"> Departamento de Agua Potable </w:t>
      </w:r>
      <w:r w:rsidR="000165AB" w:rsidRPr="005E4BD1">
        <w:rPr>
          <w:rFonts w:ascii="Palatino Linotype" w:hAnsi="Palatino Linotype"/>
          <w:i/>
          <w:sz w:val="22"/>
        </w:rPr>
        <w:t xml:space="preserve"> Departamento de Drenaje </w:t>
      </w:r>
      <w:r w:rsidR="000165AB" w:rsidRPr="005E4BD1">
        <w:rPr>
          <w:rFonts w:ascii="Palatino Linotype" w:hAnsi="Palatino Linotype"/>
          <w:i/>
          <w:sz w:val="22"/>
        </w:rPr>
        <w:t xml:space="preserve"> Departamento de Saneamiento </w:t>
      </w:r>
      <w:r w:rsidR="000165AB" w:rsidRPr="005E4BD1">
        <w:rPr>
          <w:rFonts w:ascii="Palatino Linotype" w:hAnsi="Palatino Linotype"/>
          <w:i/>
          <w:sz w:val="22"/>
        </w:rPr>
        <w:t xml:space="preserve"> Departamento de Proyectos Estructurales </w:t>
      </w:r>
      <w:r w:rsidR="000165AB" w:rsidRPr="005E4BD1">
        <w:rPr>
          <w:rFonts w:ascii="Palatino Linotype" w:hAnsi="Palatino Linotype"/>
          <w:i/>
          <w:sz w:val="22"/>
        </w:rPr>
        <w:t xml:space="preserve"> Departamento de Electromecánica • Dirección General de Inversión y Gestión o Unidad de Apoyo Administrativo o Dirección de Inversión </w:t>
      </w:r>
      <w:r w:rsidR="000165AB" w:rsidRPr="005E4BD1">
        <w:rPr>
          <w:rFonts w:ascii="Palatino Linotype" w:hAnsi="Palatino Linotype"/>
          <w:i/>
          <w:sz w:val="22"/>
        </w:rPr>
        <w:t xml:space="preserve"> Subdirección de Análisis de Mercado y Precios Unitarios </w:t>
      </w:r>
      <w:r w:rsidR="000165AB" w:rsidRPr="005E4BD1">
        <w:rPr>
          <w:rFonts w:ascii="Palatino Linotype" w:hAnsi="Palatino Linotype"/>
          <w:i/>
          <w:sz w:val="22"/>
        </w:rPr>
        <w:t xml:space="preserve"> Departamento de Análisis de Mercado </w:t>
      </w:r>
      <w:r w:rsidR="000165AB" w:rsidRPr="005E4BD1">
        <w:rPr>
          <w:rFonts w:ascii="Palatino Linotype" w:hAnsi="Palatino Linotype"/>
          <w:i/>
          <w:sz w:val="22"/>
        </w:rPr>
        <w:t xml:space="preserve"> Departamento de Precios Unitarios </w:t>
      </w:r>
      <w:r w:rsidR="000165AB" w:rsidRPr="005E4BD1">
        <w:rPr>
          <w:rFonts w:ascii="Palatino Linotype" w:hAnsi="Palatino Linotype"/>
          <w:i/>
          <w:sz w:val="22"/>
        </w:rPr>
        <w:t xml:space="preserve"> Subdirección de Concursos y Contratos </w:t>
      </w:r>
      <w:r w:rsidR="000165AB" w:rsidRPr="005E4BD1">
        <w:rPr>
          <w:rFonts w:ascii="Palatino Linotype" w:hAnsi="Palatino Linotype"/>
          <w:i/>
          <w:sz w:val="22"/>
        </w:rPr>
        <w:t xml:space="preserve"> Departamento de Concursos </w:t>
      </w:r>
      <w:r w:rsidR="000165AB" w:rsidRPr="005E4BD1">
        <w:rPr>
          <w:rFonts w:ascii="Palatino Linotype" w:hAnsi="Palatino Linotype"/>
          <w:i/>
          <w:sz w:val="22"/>
        </w:rPr>
        <w:t xml:space="preserve"> Departamento de Contratos </w:t>
      </w:r>
      <w:r w:rsidR="000165AB" w:rsidRPr="005E4BD1">
        <w:rPr>
          <w:rFonts w:ascii="Palatino Linotype" w:hAnsi="Palatino Linotype"/>
          <w:i/>
          <w:sz w:val="22"/>
        </w:rPr>
        <w:t xml:space="preserve"> Departamento de Recepción y Finiquito </w:t>
      </w:r>
      <w:r w:rsidR="000165AB" w:rsidRPr="005E4BD1">
        <w:rPr>
          <w:rFonts w:ascii="Palatino Linotype" w:hAnsi="Palatino Linotype"/>
          <w:i/>
          <w:sz w:val="22"/>
        </w:rPr>
        <w:t xml:space="preserve"> Subdirección de Estimaciones </w:t>
      </w:r>
      <w:r w:rsidR="000165AB" w:rsidRPr="005E4BD1">
        <w:rPr>
          <w:rFonts w:ascii="Palatino Linotype" w:hAnsi="Palatino Linotype"/>
          <w:i/>
          <w:sz w:val="22"/>
        </w:rPr>
        <w:t xml:space="preserve"> Departamento de Seguimiento y Control </w:t>
      </w:r>
      <w:r w:rsidR="000165AB" w:rsidRPr="005E4BD1">
        <w:rPr>
          <w:rFonts w:ascii="Palatino Linotype" w:hAnsi="Palatino Linotype"/>
          <w:i/>
          <w:sz w:val="22"/>
        </w:rPr>
        <w:t xml:space="preserve"> Departamento de Revisión y Verificación </w:t>
      </w:r>
      <w:r w:rsidR="000165AB" w:rsidRPr="005E4BD1">
        <w:rPr>
          <w:rFonts w:ascii="Palatino Linotype" w:hAnsi="Palatino Linotype"/>
          <w:i/>
          <w:sz w:val="22"/>
        </w:rPr>
        <w:t xml:space="preserve"> Subdirección de Control de la Inversión </w:t>
      </w:r>
      <w:r w:rsidR="000165AB" w:rsidRPr="005E4BD1">
        <w:rPr>
          <w:rFonts w:ascii="Palatino Linotype" w:hAnsi="Palatino Linotype"/>
          <w:i/>
          <w:sz w:val="22"/>
        </w:rPr>
        <w:t xml:space="preserve"> Departamento de Control y Liberación de Recursos </w:t>
      </w:r>
      <w:r w:rsidR="000165AB" w:rsidRPr="005E4BD1">
        <w:rPr>
          <w:rFonts w:ascii="Palatino Linotype" w:hAnsi="Palatino Linotype"/>
          <w:i/>
          <w:sz w:val="22"/>
        </w:rPr>
        <w:t xml:space="preserve"> Departamento de Integración y Gestión de Programas • Dirección General de Infraestructura Hidráulica o Unidad de Apoyo Administrativo o Subdirección de Construcción de Obras </w:t>
      </w:r>
      <w:r w:rsidR="000165AB" w:rsidRPr="005E4BD1">
        <w:rPr>
          <w:rFonts w:ascii="Palatino Linotype" w:hAnsi="Palatino Linotype"/>
          <w:i/>
          <w:sz w:val="22"/>
        </w:rPr>
        <w:t xml:space="preserve"> Departamento de Obras de Agua Potable y Drenaje </w:t>
      </w:r>
      <w:r w:rsidR="000165AB" w:rsidRPr="005E4BD1">
        <w:rPr>
          <w:rFonts w:ascii="Palatino Linotype" w:hAnsi="Palatino Linotype"/>
          <w:i/>
          <w:sz w:val="22"/>
        </w:rPr>
        <w:t xml:space="preserve"> Departamento de Obras de Tratamiento </w:t>
      </w:r>
      <w:r w:rsidR="000165AB" w:rsidRPr="005E4BD1">
        <w:rPr>
          <w:rFonts w:ascii="Palatino Linotype" w:hAnsi="Palatino Linotype"/>
          <w:i/>
          <w:sz w:val="22"/>
        </w:rPr>
        <w:t xml:space="preserve"> Departamento de Obras Rurales o Subdirección de Control de Obra </w:t>
      </w:r>
      <w:r w:rsidR="000165AB" w:rsidRPr="005E4BD1">
        <w:rPr>
          <w:rFonts w:ascii="Palatino Linotype" w:hAnsi="Palatino Linotype"/>
          <w:i/>
          <w:sz w:val="22"/>
        </w:rPr>
        <w:t xml:space="preserve"> Departamento de Seguimiento de Programa de Obra </w:t>
      </w:r>
      <w:r w:rsidR="000165AB" w:rsidRPr="005E4BD1">
        <w:rPr>
          <w:rFonts w:ascii="Palatino Linotype" w:hAnsi="Palatino Linotype"/>
          <w:i/>
          <w:sz w:val="22"/>
        </w:rPr>
        <w:t xml:space="preserve"> Departamento de Control Técnico de Generadores y Estimaciones de Obra </w:t>
      </w:r>
      <w:r w:rsidR="000165AB" w:rsidRPr="005E4BD1">
        <w:rPr>
          <w:rFonts w:ascii="Palatino Linotype" w:hAnsi="Palatino Linotype"/>
          <w:i/>
          <w:sz w:val="22"/>
        </w:rPr>
        <w:t xml:space="preserve"> Departamento de Control Administrativo de Materiales o Subdirección de Obra Electromecánica </w:t>
      </w:r>
      <w:r w:rsidR="000165AB" w:rsidRPr="005E4BD1">
        <w:rPr>
          <w:rFonts w:ascii="Palatino Linotype" w:hAnsi="Palatino Linotype"/>
          <w:i/>
          <w:sz w:val="22"/>
        </w:rPr>
        <w:t xml:space="preserve"> Departamento Técnico Electromecánico </w:t>
      </w:r>
      <w:r w:rsidR="000165AB" w:rsidRPr="005E4BD1">
        <w:rPr>
          <w:rFonts w:ascii="Palatino Linotype" w:hAnsi="Palatino Linotype"/>
          <w:i/>
          <w:sz w:val="22"/>
        </w:rPr>
        <w:t xml:space="preserve"> Departamento de Supervisión de Obra Electromecánica o Subdirección de Fuentes de Abastecimiento </w:t>
      </w:r>
      <w:r w:rsidR="000165AB" w:rsidRPr="005E4BD1">
        <w:rPr>
          <w:rFonts w:ascii="Palatino Linotype" w:hAnsi="Palatino Linotype"/>
          <w:i/>
          <w:sz w:val="22"/>
        </w:rPr>
        <w:t xml:space="preserve"> Departamento de </w:t>
      </w:r>
      <w:proofErr w:type="spellStart"/>
      <w:r w:rsidR="000165AB" w:rsidRPr="005E4BD1">
        <w:rPr>
          <w:rFonts w:ascii="Palatino Linotype" w:hAnsi="Palatino Linotype"/>
          <w:i/>
          <w:sz w:val="22"/>
        </w:rPr>
        <w:t>Geohidrología</w:t>
      </w:r>
      <w:proofErr w:type="spellEnd"/>
      <w:r w:rsidR="000165AB" w:rsidRPr="005E4BD1">
        <w:rPr>
          <w:rFonts w:ascii="Palatino Linotype" w:hAnsi="Palatino Linotype"/>
          <w:i/>
          <w:sz w:val="22"/>
        </w:rPr>
        <w:t xml:space="preserve"> </w:t>
      </w:r>
      <w:r w:rsidR="000165AB" w:rsidRPr="005E4BD1">
        <w:rPr>
          <w:rFonts w:ascii="Palatino Linotype" w:hAnsi="Palatino Linotype"/>
          <w:i/>
          <w:sz w:val="22"/>
        </w:rPr>
        <w:t xml:space="preserve"> Departamento de Supervisión de Obra de Perforación de Pozos o Dirección de Construcción </w:t>
      </w:r>
      <w:r w:rsidR="000165AB" w:rsidRPr="005E4BD1">
        <w:rPr>
          <w:rFonts w:ascii="Palatino Linotype" w:hAnsi="Palatino Linotype"/>
          <w:i/>
          <w:sz w:val="22"/>
        </w:rPr>
        <w:t xml:space="preserve"> Subdirección de Control de Calidad </w:t>
      </w:r>
      <w:r w:rsidR="000165AB" w:rsidRPr="005E4BD1">
        <w:rPr>
          <w:rFonts w:ascii="Palatino Linotype" w:hAnsi="Palatino Linotype"/>
          <w:i/>
          <w:sz w:val="22"/>
        </w:rPr>
        <w:t xml:space="preserve"> Departamento de Normas Técnicas de Construcción </w:t>
      </w:r>
      <w:r w:rsidR="000165AB" w:rsidRPr="005E4BD1">
        <w:rPr>
          <w:rFonts w:ascii="Palatino Linotype" w:hAnsi="Palatino Linotype"/>
          <w:i/>
          <w:sz w:val="22"/>
        </w:rPr>
        <w:t xml:space="preserve"> Departamento de Control Técnico de Materiales </w:t>
      </w:r>
      <w:r w:rsidR="000165AB" w:rsidRPr="005E4BD1">
        <w:rPr>
          <w:rFonts w:ascii="Palatino Linotype" w:hAnsi="Palatino Linotype"/>
          <w:i/>
          <w:sz w:val="22"/>
        </w:rPr>
        <w:t xml:space="preserve"> Departamento de Laboratorio de Materiales </w:t>
      </w:r>
      <w:r w:rsidR="000165AB" w:rsidRPr="005E4BD1">
        <w:rPr>
          <w:rFonts w:ascii="Palatino Linotype" w:hAnsi="Palatino Linotype"/>
          <w:i/>
          <w:sz w:val="22"/>
        </w:rPr>
        <w:t xml:space="preserve"> Residencias de Construcción (Toluca, Cuautitlán Poniente, Cuautitlán Oriente, Atlacomulco, Coatepec Harinas, Tejupilco-Valle de Bravo, Texcoco Norte y Texcoco Sur) • Dirección General de Operaciones y Atención a Emergencias o Unidad de Apoyo Administrativo o Subdirección de Operación </w:t>
      </w:r>
      <w:r w:rsidR="000165AB" w:rsidRPr="005E4BD1">
        <w:rPr>
          <w:rFonts w:ascii="Palatino Linotype" w:hAnsi="Palatino Linotype"/>
          <w:i/>
          <w:sz w:val="22"/>
        </w:rPr>
        <w:t xml:space="preserve"> Departamento de Agua Limpia </w:t>
      </w:r>
      <w:r w:rsidR="000165AB" w:rsidRPr="005E4BD1">
        <w:rPr>
          <w:rFonts w:ascii="Palatino Linotype" w:hAnsi="Palatino Linotype"/>
          <w:i/>
          <w:sz w:val="22"/>
        </w:rPr>
        <w:t xml:space="preserve"> Departamento de Laboratorio del Agua </w:t>
      </w:r>
      <w:r w:rsidR="000165AB" w:rsidRPr="005E4BD1">
        <w:rPr>
          <w:rFonts w:ascii="Palatino Linotype" w:hAnsi="Palatino Linotype"/>
          <w:i/>
          <w:sz w:val="22"/>
        </w:rPr>
        <w:t xml:space="preserve"> Departamento de Medidores y Cuantificaciones de Volúmenes </w:t>
      </w:r>
      <w:r w:rsidR="000165AB" w:rsidRPr="005E4BD1">
        <w:rPr>
          <w:rFonts w:ascii="Palatino Linotype" w:hAnsi="Palatino Linotype"/>
          <w:i/>
          <w:sz w:val="22"/>
        </w:rPr>
        <w:t xml:space="preserve"> Departamento de Radio Operación </w:t>
      </w:r>
      <w:r w:rsidR="000165AB" w:rsidRPr="005E4BD1">
        <w:rPr>
          <w:rFonts w:ascii="Palatino Linotype" w:hAnsi="Palatino Linotype"/>
          <w:i/>
          <w:sz w:val="22"/>
        </w:rPr>
        <w:t xml:space="preserve"> Departamento de Factibilidad de Servicios Hidráulicos o Subdirección de Mantenimiento </w:t>
      </w:r>
      <w:r w:rsidR="000165AB" w:rsidRPr="005E4BD1">
        <w:rPr>
          <w:rFonts w:ascii="Palatino Linotype" w:hAnsi="Palatino Linotype"/>
          <w:i/>
          <w:sz w:val="22"/>
        </w:rPr>
        <w:t xml:space="preserve"> Departamento de Rehabilitación y Mantenimiento Electromecánico </w:t>
      </w:r>
      <w:r w:rsidR="000165AB" w:rsidRPr="005E4BD1">
        <w:rPr>
          <w:rFonts w:ascii="Palatino Linotype" w:hAnsi="Palatino Linotype"/>
          <w:i/>
          <w:sz w:val="22"/>
        </w:rPr>
        <w:t xml:space="preserve"> Departamento de Diagnóstico y Rehabilitación de Pozos Profundos </w:t>
      </w:r>
      <w:r w:rsidR="000165AB" w:rsidRPr="005E4BD1">
        <w:rPr>
          <w:rFonts w:ascii="Palatino Linotype" w:hAnsi="Palatino Linotype"/>
          <w:i/>
          <w:sz w:val="22"/>
        </w:rPr>
        <w:t xml:space="preserve"> Departamento de Operación y Mantenimiento de Equipo Pesado </w:t>
      </w:r>
      <w:r w:rsidR="000165AB" w:rsidRPr="005E4BD1">
        <w:rPr>
          <w:rFonts w:ascii="Palatino Linotype" w:hAnsi="Palatino Linotype"/>
          <w:i/>
          <w:sz w:val="22"/>
        </w:rPr>
        <w:t xml:space="preserve"> Departamento de Mantenimiento a Instalaciones de Tratamiento o Subdirección de Tratamiento </w:t>
      </w:r>
      <w:r w:rsidR="000165AB" w:rsidRPr="005E4BD1">
        <w:rPr>
          <w:rFonts w:ascii="Palatino Linotype" w:hAnsi="Palatino Linotype"/>
          <w:i/>
          <w:sz w:val="22"/>
        </w:rPr>
        <w:lastRenderedPageBreak/>
        <w:t xml:space="preserve">de Aguas Residuales </w:t>
      </w:r>
      <w:r w:rsidR="000165AB" w:rsidRPr="005E4BD1">
        <w:rPr>
          <w:rFonts w:ascii="Palatino Linotype" w:hAnsi="Palatino Linotype"/>
          <w:i/>
          <w:sz w:val="22"/>
        </w:rPr>
        <w:t xml:space="preserve"> Departamento de Normatividad e Investigación </w:t>
      </w:r>
      <w:r w:rsidR="000165AB" w:rsidRPr="005E4BD1">
        <w:rPr>
          <w:rFonts w:ascii="Palatino Linotype" w:hAnsi="Palatino Linotype"/>
          <w:i/>
          <w:sz w:val="22"/>
        </w:rPr>
        <w:t xml:space="preserve"> Departamento Técnico o Gerencias Regionales (Toluca, Cuautitlán Poniente, Cuautitlán Oriente, Atlacomulco, Coatepec Harinas, Tejupilco-Valle de Bravo y Texcoco) • Dirección General de Coordinación con Organismos Operadores o Unidad de Apoyo Administrativo o Subdirección de Apoyo y Promoción </w:t>
      </w:r>
      <w:r w:rsidR="000165AB" w:rsidRPr="005E4BD1">
        <w:rPr>
          <w:rFonts w:ascii="Palatino Linotype" w:hAnsi="Palatino Linotype"/>
          <w:i/>
          <w:sz w:val="22"/>
        </w:rPr>
        <w:t xml:space="preserve"> Departamento de Selección y Promoción </w:t>
      </w:r>
      <w:r w:rsidR="000165AB" w:rsidRPr="005E4BD1">
        <w:rPr>
          <w:rFonts w:ascii="Palatino Linotype" w:hAnsi="Palatino Linotype"/>
          <w:i/>
          <w:sz w:val="22"/>
        </w:rPr>
        <w:t xml:space="preserve"> Departamento Jurídico o Subdirección de Desarrollo </w:t>
      </w:r>
      <w:r w:rsidR="000165AB" w:rsidRPr="005E4BD1">
        <w:rPr>
          <w:rFonts w:ascii="Palatino Linotype" w:hAnsi="Palatino Linotype"/>
          <w:i/>
          <w:sz w:val="22"/>
        </w:rPr>
        <w:t xml:space="preserve"> Departamento de Programas de Inversión </w:t>
      </w:r>
      <w:r w:rsidR="000165AB" w:rsidRPr="005E4BD1">
        <w:rPr>
          <w:rFonts w:ascii="Palatino Linotype" w:hAnsi="Palatino Linotype"/>
          <w:i/>
          <w:sz w:val="22"/>
        </w:rPr>
        <w:t xml:space="preserve"> Departamento de Análisis y Seguimiento • Dirección General de Asuntos Jurídicos o Subdirección de Asuntos Penales, Laborales, Civil y Mercantil </w:t>
      </w:r>
      <w:r w:rsidR="000165AB" w:rsidRPr="005E4BD1">
        <w:rPr>
          <w:rFonts w:ascii="Palatino Linotype" w:hAnsi="Palatino Linotype"/>
          <w:i/>
          <w:sz w:val="22"/>
        </w:rPr>
        <w:t xml:space="preserve"> Departamento Civil, Mercantil y Penal </w:t>
      </w:r>
      <w:r w:rsidR="000165AB" w:rsidRPr="005E4BD1">
        <w:rPr>
          <w:rFonts w:ascii="Palatino Linotype" w:hAnsi="Palatino Linotype"/>
          <w:i/>
          <w:sz w:val="22"/>
        </w:rPr>
        <w:t xml:space="preserve"> Departamento de Asuntos Laborales o Subdirección en Materia Administrativa, Fiscal, Normatividad y de Consulta </w:t>
      </w:r>
      <w:r w:rsidR="000165AB" w:rsidRPr="005E4BD1">
        <w:rPr>
          <w:rFonts w:ascii="Palatino Linotype" w:hAnsi="Palatino Linotype"/>
          <w:i/>
          <w:sz w:val="22"/>
        </w:rPr>
        <w:t xml:space="preserve"> Departamento en Materia Fiscal y Administrativa </w:t>
      </w:r>
      <w:r w:rsidR="000165AB" w:rsidRPr="005E4BD1">
        <w:rPr>
          <w:rFonts w:ascii="Palatino Linotype" w:hAnsi="Palatino Linotype"/>
          <w:i/>
          <w:sz w:val="22"/>
        </w:rPr>
        <w:t xml:space="preserve"> Departamento en Materia de Consulta, Legislación y Normatividad o Subdirección Jurídica de Gerencias Regionales, Contratos y Regularización Patrimonial </w:t>
      </w:r>
      <w:r w:rsidR="000165AB" w:rsidRPr="005E4BD1">
        <w:rPr>
          <w:rFonts w:ascii="Palatino Linotype" w:hAnsi="Palatino Linotype"/>
          <w:i/>
          <w:sz w:val="22"/>
        </w:rPr>
        <w:t xml:space="preserve"> Departamento de Regularización Patrimonial </w:t>
      </w:r>
      <w:r w:rsidR="000165AB" w:rsidRPr="005E4BD1">
        <w:rPr>
          <w:rFonts w:ascii="Palatino Linotype" w:hAnsi="Palatino Linotype"/>
          <w:i/>
          <w:sz w:val="22"/>
        </w:rPr>
        <w:t xml:space="preserve"> Departamento de Control y Seguimiento de Contratos y Actas </w:t>
      </w:r>
      <w:r w:rsidR="000165AB" w:rsidRPr="005E4BD1">
        <w:rPr>
          <w:rFonts w:ascii="Palatino Linotype" w:hAnsi="Palatino Linotype"/>
          <w:i/>
          <w:sz w:val="22"/>
        </w:rPr>
        <w:t xml:space="preserve"> Departamento Agrario o Subdirección de Concertación e Indemnizaciones </w:t>
      </w:r>
      <w:r w:rsidR="000165AB" w:rsidRPr="005E4BD1">
        <w:rPr>
          <w:rFonts w:ascii="Palatino Linotype" w:hAnsi="Palatino Linotype"/>
          <w:i/>
          <w:sz w:val="22"/>
        </w:rPr>
        <w:t xml:space="preserve"> Departamento de Concertación </w:t>
      </w:r>
      <w:r w:rsidR="000165AB" w:rsidRPr="005E4BD1">
        <w:rPr>
          <w:rFonts w:ascii="Palatino Linotype" w:hAnsi="Palatino Linotype"/>
          <w:i/>
          <w:sz w:val="22"/>
        </w:rPr>
        <w:t xml:space="preserve"> Departamento de Indemnizaciones • Dirección General de Administración y Finanzas o Dirección de Administración </w:t>
      </w:r>
      <w:r w:rsidR="000165AB" w:rsidRPr="005E4BD1">
        <w:rPr>
          <w:rFonts w:ascii="Palatino Linotype" w:hAnsi="Palatino Linotype"/>
          <w:i/>
          <w:sz w:val="22"/>
        </w:rPr>
        <w:t xml:space="preserve"> Subdirección de Administración de Personal </w:t>
      </w:r>
      <w:r w:rsidR="000165AB" w:rsidRPr="005E4BD1">
        <w:rPr>
          <w:rFonts w:ascii="Palatino Linotype" w:hAnsi="Palatino Linotype"/>
          <w:i/>
          <w:sz w:val="22"/>
        </w:rPr>
        <w:t xml:space="preserve"> Departamento de Registro y Control de Personal </w:t>
      </w:r>
      <w:r w:rsidR="000165AB" w:rsidRPr="005E4BD1">
        <w:rPr>
          <w:rFonts w:ascii="Palatino Linotype" w:hAnsi="Palatino Linotype"/>
          <w:i/>
          <w:sz w:val="22"/>
        </w:rPr>
        <w:t xml:space="preserve"> Departamento de Administración de Sueldos y Salarios </w:t>
      </w:r>
      <w:r w:rsidR="000165AB" w:rsidRPr="005E4BD1">
        <w:rPr>
          <w:rFonts w:ascii="Palatino Linotype" w:hAnsi="Palatino Linotype"/>
          <w:i/>
          <w:sz w:val="22"/>
        </w:rPr>
        <w:t xml:space="preserve"> Departamento de Relaciones Laborales, Capacitación y Desarrollo de Personal </w:t>
      </w:r>
      <w:r w:rsidR="000165AB" w:rsidRPr="005E4BD1">
        <w:rPr>
          <w:rFonts w:ascii="Palatino Linotype" w:hAnsi="Palatino Linotype"/>
          <w:i/>
          <w:sz w:val="22"/>
        </w:rPr>
        <w:t xml:space="preserve"> Subdirección de Adquisiciones </w:t>
      </w:r>
      <w:r w:rsidR="000165AB" w:rsidRPr="005E4BD1">
        <w:rPr>
          <w:rFonts w:ascii="Palatino Linotype" w:hAnsi="Palatino Linotype"/>
          <w:i/>
          <w:sz w:val="22"/>
        </w:rPr>
        <w:t xml:space="preserve"> Departamento de Adquisiciones y Concursos </w:t>
      </w:r>
      <w:r w:rsidR="000165AB" w:rsidRPr="005E4BD1">
        <w:rPr>
          <w:rFonts w:ascii="Palatino Linotype" w:hAnsi="Palatino Linotype"/>
          <w:i/>
          <w:sz w:val="22"/>
        </w:rPr>
        <w:t xml:space="preserve"> Departamento de Control Patrimonial </w:t>
      </w:r>
      <w:r w:rsidR="000165AB" w:rsidRPr="005E4BD1">
        <w:rPr>
          <w:rFonts w:ascii="Palatino Linotype" w:hAnsi="Palatino Linotype"/>
          <w:i/>
          <w:sz w:val="22"/>
        </w:rPr>
        <w:t xml:space="preserve"> Departamento de Almacenes e Inventarios </w:t>
      </w:r>
      <w:r w:rsidR="000165AB" w:rsidRPr="005E4BD1">
        <w:rPr>
          <w:rFonts w:ascii="Palatino Linotype" w:hAnsi="Palatino Linotype"/>
          <w:i/>
          <w:sz w:val="22"/>
        </w:rPr>
        <w:t xml:space="preserve"> Subdirección de Servicios </w:t>
      </w:r>
      <w:r w:rsidR="000165AB" w:rsidRPr="005E4BD1">
        <w:rPr>
          <w:rFonts w:ascii="Palatino Linotype" w:hAnsi="Palatino Linotype"/>
          <w:i/>
          <w:sz w:val="22"/>
        </w:rPr>
        <w:t xml:space="preserve"> Departamento de Mantenimiento de Instalaciones y Vehículos </w:t>
      </w:r>
      <w:r w:rsidR="000165AB" w:rsidRPr="005E4BD1">
        <w:rPr>
          <w:rFonts w:ascii="Palatino Linotype" w:hAnsi="Palatino Linotype"/>
          <w:i/>
          <w:sz w:val="22"/>
        </w:rPr>
        <w:t xml:space="preserve"> Departamento de Servicios Generales </w:t>
      </w:r>
      <w:r w:rsidR="000165AB" w:rsidRPr="005E4BD1">
        <w:rPr>
          <w:rFonts w:ascii="Palatino Linotype" w:hAnsi="Palatino Linotype"/>
          <w:i/>
          <w:sz w:val="22"/>
        </w:rPr>
        <w:t xml:space="preserve"> Unidad de Apoyo Administrativo (7) o Dirección de Finanzas </w:t>
      </w:r>
      <w:r w:rsidR="000165AB" w:rsidRPr="005E4BD1">
        <w:rPr>
          <w:rFonts w:ascii="Palatino Linotype" w:hAnsi="Palatino Linotype"/>
          <w:i/>
          <w:sz w:val="22"/>
        </w:rPr>
        <w:t xml:space="preserve"> Subdirección de Contabilidad y Presupuesto </w:t>
      </w:r>
      <w:r w:rsidR="000165AB" w:rsidRPr="005E4BD1">
        <w:rPr>
          <w:rFonts w:ascii="Palatino Linotype" w:hAnsi="Palatino Linotype"/>
          <w:i/>
          <w:sz w:val="22"/>
        </w:rPr>
        <w:t xml:space="preserve"> Departamento de Contabilidad </w:t>
      </w:r>
      <w:r w:rsidR="000165AB" w:rsidRPr="005E4BD1">
        <w:rPr>
          <w:rFonts w:ascii="Palatino Linotype" w:hAnsi="Palatino Linotype"/>
          <w:i/>
          <w:sz w:val="22"/>
        </w:rPr>
        <w:t xml:space="preserve"> Departamento de Control y Registro Contable de Obras </w:t>
      </w:r>
      <w:r w:rsidR="000165AB" w:rsidRPr="005E4BD1">
        <w:rPr>
          <w:rFonts w:ascii="Palatino Linotype" w:hAnsi="Palatino Linotype"/>
          <w:i/>
          <w:sz w:val="22"/>
        </w:rPr>
        <w:t xml:space="preserve"> Departamento de Control Presupuestal Especificaciones: • Se solicitan los oficios emitidos desde el 1 de enero de 2024 hasta la fecha actual. • No se requieren anexos a los oficios. • Se reitera que la información solicitada no constituye información ad hoc, ya que se encuentra relacionada con la actividad ordinaria de la CAEM y obra en sus archivos, de acuerdo con lo dispuesto en la Ley de Transparencia y en la Ley de Archivos. En particular, los artículos 12 y 18 de la Ley de Transparencia establecen que los sujetos obligados deben documentar todo acto que derive del ejercicio de sus facultades, competencias o funciones, y que solo proporcionarán la información que obre en sus archivos. Por su parte, el </w:t>
      </w:r>
      <w:r w:rsidR="000165AB" w:rsidRPr="005E4BD1">
        <w:rPr>
          <w:rFonts w:ascii="Palatino Linotype" w:hAnsi="Palatino Linotype"/>
          <w:i/>
          <w:sz w:val="22"/>
        </w:rPr>
        <w:lastRenderedPageBreak/>
        <w:t>artículo 4 de la Ley de Archivos establece que los sujetos obligados deben producir y conservar documentos sobre todo acto que derive del ejercicio de sus facultades, competencias o funciones. Formato de Entrega: Solicito la información en formato electrónico, formato PDF, y por el sistema SAIMEX Es importante mencionar que la Ley de Transparencia y la Ley de Archivos establecen la obligación de los sujetos obligados de transparentar y permitir el acceso a la información pública, por lo que la negativa injustificada a proporcionar información puede tener consecuencias legales. Agradecimiento: Agradezco su atención a la presente solicitud y su compromiso con la transparencia y el derecho de acceso a la información pública.</w:t>
      </w:r>
      <w:r w:rsidRPr="005E4BD1">
        <w:rPr>
          <w:rFonts w:ascii="Palatino Linotype" w:hAnsi="Palatino Linotype"/>
          <w:i/>
          <w:sz w:val="22"/>
        </w:rPr>
        <w:t>”</w:t>
      </w:r>
    </w:p>
    <w:p w14:paraId="13F278B0" w14:textId="77777777" w:rsidR="00CB6B46" w:rsidRPr="005E4BD1" w:rsidRDefault="00CB6B46" w:rsidP="00CB6B46">
      <w:pPr>
        <w:pStyle w:val="Prrafodelista"/>
        <w:spacing w:line="360" w:lineRule="auto"/>
        <w:ind w:left="851" w:right="34"/>
        <w:jc w:val="both"/>
        <w:rPr>
          <w:rFonts w:ascii="Palatino Linotype" w:hAnsi="Palatino Linotype"/>
          <w:sz w:val="22"/>
        </w:rPr>
      </w:pPr>
    </w:p>
    <w:p w14:paraId="580CA8CA" w14:textId="77777777" w:rsidR="00CB6B46" w:rsidRPr="005E4BD1" w:rsidRDefault="00CB6B46" w:rsidP="00CB6B46">
      <w:pPr>
        <w:pStyle w:val="Prrafodelista"/>
        <w:numPr>
          <w:ilvl w:val="0"/>
          <w:numId w:val="2"/>
        </w:numPr>
        <w:spacing w:line="360" w:lineRule="auto"/>
        <w:ind w:left="851" w:right="474"/>
        <w:jc w:val="both"/>
        <w:rPr>
          <w:rFonts w:ascii="Palatino Linotype" w:hAnsi="Palatino Linotype"/>
        </w:rPr>
      </w:pPr>
      <w:r w:rsidRPr="005E4BD1">
        <w:rPr>
          <w:rFonts w:ascii="Palatino Linotype" w:eastAsia="Times New Roman" w:hAnsi="Palatino Linotype" w:cs="Arial"/>
          <w:lang w:val="es-ES"/>
        </w:rPr>
        <w:t>Se eligió como modalidad de entrega de la información</w:t>
      </w:r>
      <w:r w:rsidRPr="005E4BD1">
        <w:rPr>
          <w:rFonts w:ascii="Palatino Linotype" w:hAnsi="Palatino Linotype"/>
        </w:rPr>
        <w:t xml:space="preserve">: A través del </w:t>
      </w:r>
      <w:r w:rsidRPr="005E4BD1">
        <w:rPr>
          <w:rFonts w:ascii="Palatino Linotype" w:hAnsi="Palatino Linotype"/>
          <w:b/>
        </w:rPr>
        <w:t>SAIMEX.</w:t>
      </w:r>
    </w:p>
    <w:p w14:paraId="78B437B4" w14:textId="77777777" w:rsidR="00CB6B46" w:rsidRPr="005E4BD1" w:rsidRDefault="00CB6B46" w:rsidP="00CB6B46">
      <w:pPr>
        <w:pStyle w:val="Prrafodelista"/>
        <w:spacing w:line="360" w:lineRule="auto"/>
        <w:ind w:left="851" w:right="34"/>
        <w:jc w:val="both"/>
        <w:rPr>
          <w:rFonts w:ascii="Palatino Linotype" w:hAnsi="Palatino Linotype"/>
        </w:rPr>
      </w:pPr>
    </w:p>
    <w:p w14:paraId="34C9EAEE" w14:textId="77777777" w:rsidR="006C0489" w:rsidRPr="005E4BD1" w:rsidRDefault="006C0489" w:rsidP="00CB6B46">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lang w:val="es-ES"/>
        </w:rPr>
      </w:pPr>
      <w:r w:rsidRPr="005E4BD1">
        <w:rPr>
          <w:rFonts w:ascii="Palatino Linotype" w:eastAsia="Times New Roman" w:hAnsi="Palatino Linotype" w:cs="Arial"/>
          <w:color w:val="000000" w:themeColor="text1"/>
          <w:lang w:val="es-ES"/>
        </w:rPr>
        <w:t xml:space="preserve">El </w:t>
      </w:r>
      <w:r w:rsidRPr="005E4BD1">
        <w:rPr>
          <w:rFonts w:ascii="Palatino Linotype" w:eastAsia="Times New Roman" w:hAnsi="Palatino Linotype" w:cs="Arial"/>
          <w:b/>
          <w:color w:val="000000" w:themeColor="text1"/>
          <w:lang w:val="es-ES"/>
        </w:rPr>
        <w:t xml:space="preserve">once de octubre de dos mil veinticuatro, </w:t>
      </w:r>
      <w:r w:rsidRPr="005E4BD1">
        <w:rPr>
          <w:rFonts w:ascii="Palatino Linotype" w:eastAsia="Times New Roman" w:hAnsi="Palatino Linotype" w:cs="Arial"/>
          <w:color w:val="000000" w:themeColor="text1"/>
          <w:lang w:val="es-ES"/>
        </w:rPr>
        <w:t xml:space="preserve">el </w:t>
      </w:r>
      <w:r w:rsidRPr="005E4BD1">
        <w:rPr>
          <w:rFonts w:ascii="Palatino Linotype" w:eastAsia="Times New Roman" w:hAnsi="Palatino Linotype" w:cs="Arial"/>
          <w:b/>
          <w:color w:val="000000" w:themeColor="text1"/>
          <w:lang w:val="es-ES"/>
        </w:rPr>
        <w:t xml:space="preserve">SUJETO OBLIGADO </w:t>
      </w:r>
      <w:r w:rsidRPr="005E4BD1">
        <w:rPr>
          <w:rFonts w:ascii="Palatino Linotype" w:eastAsia="Times New Roman" w:hAnsi="Palatino Linotype" w:cs="Arial"/>
          <w:color w:val="000000" w:themeColor="text1"/>
          <w:lang w:val="es-ES"/>
        </w:rPr>
        <w:t xml:space="preserve">giro los requerimientos de información para que fuera atendida la solicitud de información </w:t>
      </w:r>
      <w:r w:rsidRPr="005E4BD1">
        <w:rPr>
          <w:rFonts w:ascii="Palatino Linotype" w:eastAsia="Times New Roman" w:hAnsi="Palatino Linotype" w:cs="Arial"/>
          <w:b/>
          <w:bCs/>
          <w:color w:val="000000" w:themeColor="text1"/>
        </w:rPr>
        <w:t xml:space="preserve">00513/CAEM/IP/2024. </w:t>
      </w:r>
    </w:p>
    <w:p w14:paraId="41466DB9" w14:textId="77777777" w:rsidR="006C0489" w:rsidRPr="005E4BD1" w:rsidRDefault="006C0489" w:rsidP="006C0489">
      <w:pPr>
        <w:pStyle w:val="Prrafodelista"/>
        <w:tabs>
          <w:tab w:val="left" w:pos="0"/>
        </w:tabs>
        <w:spacing w:line="360" w:lineRule="auto"/>
        <w:ind w:left="0" w:right="49"/>
        <w:jc w:val="both"/>
        <w:rPr>
          <w:rFonts w:ascii="Palatino Linotype" w:eastAsia="Times New Roman" w:hAnsi="Palatino Linotype" w:cs="Arial"/>
          <w:color w:val="000000" w:themeColor="text1"/>
          <w:lang w:val="es-ES"/>
        </w:rPr>
      </w:pPr>
    </w:p>
    <w:p w14:paraId="45EC3410" w14:textId="77777777" w:rsidR="006C0489" w:rsidRPr="005E4BD1" w:rsidRDefault="00CB6B46" w:rsidP="006C0489">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lang w:val="es-ES"/>
        </w:rPr>
      </w:pPr>
      <w:r w:rsidRPr="005E4BD1">
        <w:rPr>
          <w:rFonts w:ascii="Palatino Linotype" w:eastAsia="Times New Roman" w:hAnsi="Palatino Linotype" w:cs="Arial"/>
          <w:color w:val="000000" w:themeColor="text1"/>
          <w:lang w:val="es-ES"/>
        </w:rPr>
        <w:t xml:space="preserve">El </w:t>
      </w:r>
      <w:r w:rsidR="006C0489" w:rsidRPr="005E4BD1">
        <w:rPr>
          <w:rFonts w:ascii="Palatino Linotype" w:eastAsia="Times New Roman" w:hAnsi="Palatino Linotype" w:cs="Arial"/>
          <w:b/>
          <w:color w:val="000000" w:themeColor="text1"/>
          <w:lang w:val="es-ES"/>
        </w:rPr>
        <w:t>cuatro de noviembre de dos mil veinticuatro</w:t>
      </w:r>
      <w:r w:rsidRPr="005E4BD1">
        <w:rPr>
          <w:rFonts w:ascii="Palatino Linotype" w:eastAsia="Times New Roman" w:hAnsi="Palatino Linotype" w:cs="Arial"/>
          <w:color w:val="000000" w:themeColor="text1"/>
          <w:lang w:val="es-ES"/>
        </w:rPr>
        <w:t xml:space="preserve">, el </w:t>
      </w:r>
      <w:r w:rsidRPr="005E4BD1">
        <w:rPr>
          <w:rFonts w:ascii="Palatino Linotype" w:eastAsia="Times New Roman" w:hAnsi="Palatino Linotype" w:cs="Arial"/>
          <w:b/>
          <w:color w:val="000000" w:themeColor="text1"/>
          <w:lang w:val="es-ES"/>
        </w:rPr>
        <w:t>SUJETO OBLIGADO</w:t>
      </w:r>
      <w:r w:rsidRPr="005E4BD1">
        <w:rPr>
          <w:rFonts w:ascii="Palatino Linotype" w:eastAsia="Times New Roman" w:hAnsi="Palatino Linotype" w:cs="Arial"/>
          <w:color w:val="000000" w:themeColor="text1"/>
          <w:lang w:val="es-ES"/>
        </w:rPr>
        <w:t>,</w:t>
      </w:r>
      <w:r w:rsidR="006C0489" w:rsidRPr="005E4BD1">
        <w:rPr>
          <w:rFonts w:ascii="Palatino Linotype" w:eastAsia="Times New Roman" w:hAnsi="Palatino Linotype" w:cs="Arial"/>
          <w:color w:val="000000" w:themeColor="text1"/>
          <w:lang w:val="es-ES"/>
        </w:rPr>
        <w:t xml:space="preserve"> emitió el acuerdo de prórroga para que fuera atendida la solicitud de información </w:t>
      </w:r>
      <w:r w:rsidRPr="005E4BD1">
        <w:rPr>
          <w:rFonts w:ascii="Palatino Linotype" w:eastAsia="Times New Roman" w:hAnsi="Palatino Linotype" w:cs="Arial"/>
          <w:color w:val="000000" w:themeColor="text1"/>
          <w:lang w:val="es-ES"/>
        </w:rPr>
        <w:t xml:space="preserve"> </w:t>
      </w:r>
      <w:r w:rsidR="006C0489" w:rsidRPr="005E4BD1">
        <w:rPr>
          <w:rFonts w:ascii="Palatino Linotype" w:eastAsia="Times New Roman" w:hAnsi="Palatino Linotype" w:cs="Arial"/>
          <w:b/>
          <w:bCs/>
          <w:color w:val="000000" w:themeColor="text1"/>
        </w:rPr>
        <w:t xml:space="preserve">00513/CAEM/IP/2024. </w:t>
      </w:r>
    </w:p>
    <w:p w14:paraId="11962C32" w14:textId="77777777" w:rsidR="006C0489" w:rsidRPr="005E4BD1" w:rsidRDefault="006C0489" w:rsidP="006C0489">
      <w:pPr>
        <w:pStyle w:val="Prrafodelista"/>
        <w:tabs>
          <w:tab w:val="left" w:pos="0"/>
        </w:tabs>
        <w:spacing w:line="360" w:lineRule="auto"/>
        <w:ind w:left="0" w:right="49"/>
        <w:jc w:val="both"/>
        <w:rPr>
          <w:rFonts w:ascii="Palatino Linotype" w:eastAsia="Times New Roman" w:hAnsi="Palatino Linotype" w:cs="Arial"/>
          <w:color w:val="000000" w:themeColor="text1"/>
          <w:lang w:val="es-ES"/>
        </w:rPr>
      </w:pPr>
    </w:p>
    <w:p w14:paraId="492A4099" w14:textId="77777777" w:rsidR="006C0489" w:rsidRPr="005E4BD1" w:rsidRDefault="006C0489" w:rsidP="00CB6B46">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lang w:val="es-ES"/>
        </w:rPr>
      </w:pPr>
      <w:r w:rsidRPr="005E4BD1">
        <w:rPr>
          <w:rFonts w:ascii="Palatino Linotype" w:eastAsia="Times New Roman" w:hAnsi="Palatino Linotype" w:cs="Arial"/>
          <w:color w:val="000000" w:themeColor="text1"/>
          <w:lang w:val="es-ES"/>
        </w:rPr>
        <w:t xml:space="preserve">El </w:t>
      </w:r>
      <w:r w:rsidRPr="005E4BD1">
        <w:rPr>
          <w:rFonts w:ascii="Palatino Linotype" w:eastAsia="Times New Roman" w:hAnsi="Palatino Linotype" w:cs="Arial"/>
          <w:b/>
          <w:color w:val="000000" w:themeColor="text1"/>
          <w:lang w:val="es-ES"/>
        </w:rPr>
        <w:t xml:space="preserve">trece de noviembre de dos mil veinticuatro, </w:t>
      </w:r>
      <w:r w:rsidRPr="005E4BD1">
        <w:rPr>
          <w:rFonts w:ascii="Palatino Linotype" w:eastAsia="Times New Roman" w:hAnsi="Palatino Linotype" w:cs="Arial"/>
          <w:color w:val="000000" w:themeColor="text1"/>
          <w:lang w:val="es-ES"/>
        </w:rPr>
        <w:t xml:space="preserve">el </w:t>
      </w:r>
      <w:r w:rsidRPr="005E4BD1">
        <w:rPr>
          <w:rFonts w:ascii="Palatino Linotype" w:eastAsia="Times New Roman" w:hAnsi="Palatino Linotype" w:cs="Arial"/>
          <w:b/>
          <w:color w:val="000000" w:themeColor="text1"/>
          <w:lang w:val="es-ES"/>
        </w:rPr>
        <w:t xml:space="preserve">SUJETO OBLIGADO </w:t>
      </w:r>
      <w:r w:rsidRPr="005E4BD1">
        <w:rPr>
          <w:rFonts w:ascii="Palatino Linotype" w:eastAsia="Times New Roman" w:hAnsi="Palatino Linotype" w:cs="Arial"/>
          <w:color w:val="000000" w:themeColor="text1"/>
          <w:lang w:val="es-ES"/>
        </w:rPr>
        <w:t xml:space="preserve">dio respuesta mediante doce archivos electrónicos en formato pdf, cuyo contenido grosso modo es el siguiente. </w:t>
      </w:r>
    </w:p>
    <w:p w14:paraId="74FCFD87" w14:textId="77777777" w:rsidR="006C0489" w:rsidRPr="005E4BD1" w:rsidRDefault="006C0489" w:rsidP="006C0489">
      <w:pPr>
        <w:pStyle w:val="Prrafodelista"/>
        <w:ind w:left="1134" w:right="900"/>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t xml:space="preserve">R FOLIO 00513 CAEM IP 2024.pdf: </w:t>
      </w:r>
      <w:r w:rsidRPr="005E4BD1">
        <w:rPr>
          <w:rFonts w:ascii="Palatino Linotype" w:eastAsia="Times New Roman" w:hAnsi="Palatino Linotype" w:cs="Arial"/>
          <w:i/>
          <w:color w:val="000000" w:themeColor="text1"/>
          <w:sz w:val="22"/>
          <w:lang w:val="es-ES"/>
        </w:rPr>
        <w:t xml:space="preserve">oficio del Director General de Operaciones y Atención de Emergencias, mediante el cual informa que los sujetos obligados deben de entregar la información que obra en sus archivos y que el nombre, nómina el horario y la forma de verificar el mismo no corresponde a sus funciones, de los oficios no se pronuncia. </w:t>
      </w:r>
    </w:p>
    <w:p w14:paraId="28971CFB" w14:textId="77777777" w:rsidR="006C0489" w:rsidRPr="005E4BD1" w:rsidRDefault="006C0489" w:rsidP="006C0489">
      <w:pPr>
        <w:pStyle w:val="Prrafodelista"/>
        <w:ind w:left="1134" w:right="900"/>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lastRenderedPageBreak/>
        <w:t xml:space="preserve">00513-CAEM-IP-2024.pdf: </w:t>
      </w:r>
      <w:r w:rsidRPr="005E4BD1">
        <w:rPr>
          <w:rFonts w:ascii="Palatino Linotype" w:eastAsia="Times New Roman" w:hAnsi="Palatino Linotype" w:cs="Arial"/>
          <w:i/>
          <w:color w:val="000000" w:themeColor="text1"/>
          <w:sz w:val="22"/>
          <w:lang w:val="es-ES"/>
        </w:rPr>
        <w:t xml:space="preserve">oficio de la Directora General de Administración y Finanzas, mediante el cual agrega un link en formato de consulta que al dar </w:t>
      </w:r>
      <w:proofErr w:type="spellStart"/>
      <w:r w:rsidRPr="005E4BD1">
        <w:rPr>
          <w:rFonts w:ascii="Palatino Linotype" w:eastAsia="Times New Roman" w:hAnsi="Palatino Linotype" w:cs="Arial"/>
          <w:i/>
          <w:color w:val="000000" w:themeColor="text1"/>
          <w:sz w:val="22"/>
          <w:lang w:val="es-ES"/>
        </w:rPr>
        <w:t>click</w:t>
      </w:r>
      <w:proofErr w:type="spellEnd"/>
      <w:r w:rsidRPr="005E4BD1">
        <w:rPr>
          <w:rFonts w:ascii="Palatino Linotype" w:eastAsia="Times New Roman" w:hAnsi="Palatino Linotype" w:cs="Arial"/>
          <w:i/>
          <w:color w:val="000000" w:themeColor="text1"/>
          <w:sz w:val="22"/>
          <w:lang w:val="es-ES"/>
        </w:rPr>
        <w:t xml:space="preserve"> dirige al apartado de remuneraciones del </w:t>
      </w:r>
      <w:proofErr w:type="spellStart"/>
      <w:r w:rsidRPr="005E4BD1">
        <w:rPr>
          <w:rFonts w:ascii="Palatino Linotype" w:eastAsia="Times New Roman" w:hAnsi="Palatino Linotype" w:cs="Arial"/>
          <w:i/>
          <w:color w:val="000000" w:themeColor="text1"/>
          <w:sz w:val="22"/>
          <w:lang w:val="es-ES"/>
        </w:rPr>
        <w:t>ipomex</w:t>
      </w:r>
      <w:proofErr w:type="spellEnd"/>
      <w:r w:rsidRPr="005E4BD1">
        <w:rPr>
          <w:rFonts w:ascii="Palatino Linotype" w:eastAsia="Times New Roman" w:hAnsi="Palatino Linotype" w:cs="Arial"/>
          <w:i/>
          <w:color w:val="000000" w:themeColor="text1"/>
          <w:sz w:val="22"/>
          <w:lang w:val="es-ES"/>
        </w:rPr>
        <w:t xml:space="preserve"> 3.0, del cual informa que se pueden consultar las remuneraciones de los servidores públicos, del resto de los puntos de la solicitud de información no se pronuncia. </w:t>
      </w:r>
    </w:p>
    <w:p w14:paraId="483F8341" w14:textId="77777777" w:rsidR="006C0489" w:rsidRPr="005E4BD1" w:rsidRDefault="006C0489" w:rsidP="006C0489">
      <w:pPr>
        <w:pStyle w:val="Prrafodelista"/>
        <w:ind w:left="1134" w:right="900"/>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t xml:space="preserve">RESPUESTA-SOLICITUD-00513.pdf: </w:t>
      </w:r>
      <w:r w:rsidRPr="005E4BD1">
        <w:rPr>
          <w:rFonts w:ascii="Palatino Linotype" w:eastAsia="Times New Roman" w:hAnsi="Palatino Linotype" w:cs="Arial"/>
          <w:i/>
          <w:color w:val="000000" w:themeColor="text1"/>
          <w:sz w:val="22"/>
          <w:lang w:val="es-ES"/>
        </w:rPr>
        <w:t>oficio del Director</w:t>
      </w:r>
      <w:r w:rsidR="0002485A" w:rsidRPr="005E4BD1">
        <w:rPr>
          <w:rFonts w:ascii="Palatino Linotype" w:eastAsia="Times New Roman" w:hAnsi="Palatino Linotype" w:cs="Arial"/>
          <w:i/>
          <w:color w:val="000000" w:themeColor="text1"/>
          <w:sz w:val="22"/>
          <w:lang w:val="es-ES"/>
        </w:rPr>
        <w:t xml:space="preserve"> General de Inversión y Gestión, mediante el cual informa que se localizaron oficios del uno de enero al once de octubre de dos mil veinticuatro de la Dirección a su cargo y las áreas que la integran, por lo que se remiten en respuesta. </w:t>
      </w:r>
    </w:p>
    <w:p w14:paraId="479B25B0" w14:textId="77777777" w:rsidR="006C0489" w:rsidRPr="005E4BD1" w:rsidRDefault="006C0489" w:rsidP="006C0489">
      <w:pPr>
        <w:pStyle w:val="Prrafodelista"/>
        <w:ind w:left="1134" w:right="900"/>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t>OFICIO 1283 FOLIO 00513.pdf</w:t>
      </w:r>
      <w:r w:rsidR="0002485A" w:rsidRPr="005E4BD1">
        <w:rPr>
          <w:rFonts w:ascii="Palatino Linotype" w:eastAsia="Times New Roman" w:hAnsi="Palatino Linotype" w:cs="Arial"/>
          <w:b/>
          <w:i/>
          <w:color w:val="000000" w:themeColor="text1"/>
          <w:sz w:val="22"/>
          <w:lang w:val="es-ES"/>
        </w:rPr>
        <w:t xml:space="preserve">: </w:t>
      </w:r>
      <w:r w:rsidR="0002485A" w:rsidRPr="005E4BD1">
        <w:rPr>
          <w:rFonts w:ascii="Palatino Linotype" w:eastAsia="Times New Roman" w:hAnsi="Palatino Linotype" w:cs="Arial"/>
          <w:i/>
          <w:color w:val="000000" w:themeColor="text1"/>
          <w:sz w:val="22"/>
          <w:lang w:val="es-ES"/>
        </w:rPr>
        <w:t>oficio del Titular de Órgano Interno de Control</w:t>
      </w:r>
      <w:r w:rsidR="00A06687" w:rsidRPr="005E4BD1">
        <w:rPr>
          <w:rFonts w:ascii="Palatino Linotype" w:eastAsia="Times New Roman" w:hAnsi="Palatino Linotype" w:cs="Arial"/>
          <w:i/>
          <w:color w:val="000000" w:themeColor="text1"/>
          <w:sz w:val="22"/>
          <w:lang w:val="es-ES"/>
        </w:rPr>
        <w:t xml:space="preserve">, mediante el cual informa que dentro de la estructura organizacional de la Comisión del Agua del Estado de México, la figura de gerencias y de contraloría interna, por lo que considera inexistente la información solicitada. </w:t>
      </w:r>
    </w:p>
    <w:p w14:paraId="260198F2" w14:textId="77777777" w:rsidR="00A06687" w:rsidRPr="005E4BD1" w:rsidRDefault="00A06687" w:rsidP="006C0489">
      <w:pPr>
        <w:pStyle w:val="Prrafodelista"/>
        <w:ind w:left="1134" w:right="900"/>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i/>
          <w:color w:val="000000" w:themeColor="text1"/>
          <w:sz w:val="22"/>
          <w:lang w:val="es-ES"/>
        </w:rPr>
        <w:t xml:space="preserve">En la respuesta refiere que mediante autorización No. 23400000L-051/2023 de fecha nueve de octubre de dos mil veintitrés, que fue registrada y resguardada por la Dirección General de Innovación contempla la estructura de </w:t>
      </w:r>
      <w:r w:rsidR="0033581C" w:rsidRPr="005E4BD1">
        <w:rPr>
          <w:rFonts w:ascii="Palatino Linotype" w:eastAsia="Times New Roman" w:hAnsi="Palatino Linotype" w:cs="Arial"/>
          <w:i/>
          <w:color w:val="000000" w:themeColor="text1"/>
          <w:sz w:val="22"/>
          <w:lang w:val="es-ES"/>
        </w:rPr>
        <w:t>Órgano</w:t>
      </w:r>
      <w:r w:rsidRPr="005E4BD1">
        <w:rPr>
          <w:rFonts w:ascii="Palatino Linotype" w:eastAsia="Times New Roman" w:hAnsi="Palatino Linotype" w:cs="Arial"/>
          <w:i/>
          <w:color w:val="000000" w:themeColor="text1"/>
          <w:sz w:val="22"/>
          <w:lang w:val="es-ES"/>
        </w:rPr>
        <w:t xml:space="preserve"> Interno de Control, Área de Auditoria Técnica, Auditoria Financiera, Auditoria de Control y Evaluación, Área de Quejas y Área de Responsabilidades.</w:t>
      </w:r>
    </w:p>
    <w:p w14:paraId="265544BF" w14:textId="77777777" w:rsidR="00A06687" w:rsidRPr="005E4BD1" w:rsidRDefault="00A06687" w:rsidP="006C0489">
      <w:pPr>
        <w:pStyle w:val="Prrafodelista"/>
        <w:ind w:left="1134" w:right="900"/>
        <w:jc w:val="both"/>
        <w:rPr>
          <w:rFonts w:ascii="Palatino Linotype" w:eastAsia="Times New Roman" w:hAnsi="Palatino Linotype" w:cs="Arial"/>
          <w:b/>
          <w:i/>
          <w:color w:val="000000" w:themeColor="text1"/>
          <w:sz w:val="22"/>
          <w:lang w:val="es-ES"/>
        </w:rPr>
      </w:pPr>
      <w:r w:rsidRPr="005E4BD1">
        <w:rPr>
          <w:rFonts w:ascii="Palatino Linotype" w:eastAsia="Times New Roman" w:hAnsi="Palatino Linotype" w:cs="Arial"/>
          <w:b/>
          <w:i/>
          <w:color w:val="000000" w:themeColor="text1"/>
          <w:sz w:val="22"/>
          <w:lang w:val="es-ES"/>
        </w:rPr>
        <w:t xml:space="preserve">Al final de la respuesta señala que derivado de la consulta a los Jefes de Departamento y en su caso encargados de dichas unidades, no generaron oficios durante el periodo solicitado.  </w:t>
      </w:r>
    </w:p>
    <w:p w14:paraId="303B1C25" w14:textId="77777777" w:rsidR="006C0489" w:rsidRPr="005E4BD1" w:rsidRDefault="006C0489" w:rsidP="006C0489">
      <w:pPr>
        <w:pStyle w:val="Prrafodelista"/>
        <w:ind w:left="1134" w:right="900"/>
        <w:jc w:val="both"/>
        <w:rPr>
          <w:rFonts w:ascii="Palatino Linotype" w:eastAsia="Times New Roman" w:hAnsi="Palatino Linotype" w:cs="Arial"/>
          <w:i/>
          <w:color w:val="000000" w:themeColor="text1"/>
          <w:sz w:val="22"/>
          <w:lang w:val="es-ES"/>
        </w:rPr>
      </w:pPr>
      <w:proofErr w:type="gramStart"/>
      <w:r w:rsidRPr="005E4BD1">
        <w:rPr>
          <w:rFonts w:ascii="Palatino Linotype" w:eastAsia="Times New Roman" w:hAnsi="Palatino Linotype" w:cs="Arial"/>
          <w:b/>
          <w:i/>
          <w:color w:val="000000" w:themeColor="text1"/>
          <w:sz w:val="22"/>
          <w:lang w:val="es-ES"/>
        </w:rPr>
        <w:t>respuesta</w:t>
      </w:r>
      <w:proofErr w:type="gramEnd"/>
      <w:r w:rsidRPr="005E4BD1">
        <w:rPr>
          <w:rFonts w:ascii="Palatino Linotype" w:eastAsia="Times New Roman" w:hAnsi="Palatino Linotype" w:cs="Arial"/>
          <w:b/>
          <w:i/>
          <w:color w:val="000000" w:themeColor="text1"/>
          <w:sz w:val="22"/>
          <w:lang w:val="es-ES"/>
        </w:rPr>
        <w:t xml:space="preserve"> </w:t>
      </w:r>
      <w:proofErr w:type="spellStart"/>
      <w:r w:rsidRPr="005E4BD1">
        <w:rPr>
          <w:rFonts w:ascii="Palatino Linotype" w:eastAsia="Times New Roman" w:hAnsi="Palatino Linotype" w:cs="Arial"/>
          <w:b/>
          <w:i/>
          <w:color w:val="000000" w:themeColor="text1"/>
          <w:sz w:val="22"/>
          <w:lang w:val="es-ES"/>
        </w:rPr>
        <w:t>saimex</w:t>
      </w:r>
      <w:proofErr w:type="spellEnd"/>
      <w:r w:rsidRPr="005E4BD1">
        <w:rPr>
          <w:rFonts w:ascii="Palatino Linotype" w:eastAsia="Times New Roman" w:hAnsi="Palatino Linotype" w:cs="Arial"/>
          <w:b/>
          <w:i/>
          <w:color w:val="000000" w:themeColor="text1"/>
          <w:sz w:val="22"/>
          <w:lang w:val="es-ES"/>
        </w:rPr>
        <w:t xml:space="preserve"> 513.pdf</w:t>
      </w:r>
      <w:r w:rsidR="00A52782" w:rsidRPr="005E4BD1">
        <w:rPr>
          <w:rFonts w:ascii="Palatino Linotype" w:eastAsia="Times New Roman" w:hAnsi="Palatino Linotype" w:cs="Arial"/>
          <w:b/>
          <w:i/>
          <w:color w:val="000000" w:themeColor="text1"/>
          <w:sz w:val="22"/>
          <w:lang w:val="es-ES"/>
        </w:rPr>
        <w:t xml:space="preserve">: </w:t>
      </w:r>
      <w:r w:rsidR="00A52782" w:rsidRPr="005E4BD1">
        <w:rPr>
          <w:rFonts w:ascii="Palatino Linotype" w:eastAsia="Times New Roman" w:hAnsi="Palatino Linotype" w:cs="Arial"/>
          <w:i/>
          <w:color w:val="000000" w:themeColor="text1"/>
          <w:sz w:val="22"/>
          <w:lang w:val="es-ES"/>
        </w:rPr>
        <w:t xml:space="preserve">oficio de la Encargada de la Dirección General de Coordinación con Organismos Operadores, mediante el cual informa que </w:t>
      </w:r>
      <w:proofErr w:type="spellStart"/>
      <w:r w:rsidR="00A52782" w:rsidRPr="005E4BD1">
        <w:rPr>
          <w:rFonts w:ascii="Palatino Linotype" w:eastAsia="Times New Roman" w:hAnsi="Palatino Linotype" w:cs="Arial"/>
          <w:i/>
          <w:color w:val="000000" w:themeColor="text1"/>
          <w:sz w:val="22"/>
          <w:lang w:val="es-ES"/>
        </w:rPr>
        <w:t>despues</w:t>
      </w:r>
      <w:proofErr w:type="spellEnd"/>
      <w:r w:rsidR="00A52782" w:rsidRPr="005E4BD1">
        <w:rPr>
          <w:rFonts w:ascii="Palatino Linotype" w:eastAsia="Times New Roman" w:hAnsi="Palatino Linotype" w:cs="Arial"/>
          <w:i/>
          <w:color w:val="000000" w:themeColor="text1"/>
          <w:sz w:val="22"/>
          <w:lang w:val="es-ES"/>
        </w:rPr>
        <w:t xml:space="preserve"> de haber realizado una búsqueda exhaustiva y razonable en los archivos que integran la Dirección General de Coordinación con Organismos </w:t>
      </w:r>
      <w:proofErr w:type="spellStart"/>
      <w:r w:rsidR="00A52782" w:rsidRPr="005E4BD1">
        <w:rPr>
          <w:rFonts w:ascii="Palatino Linotype" w:eastAsia="Times New Roman" w:hAnsi="Palatino Linotype" w:cs="Arial"/>
          <w:i/>
          <w:color w:val="000000" w:themeColor="text1"/>
          <w:sz w:val="22"/>
          <w:lang w:val="es-ES"/>
        </w:rPr>
        <w:t>Operadore</w:t>
      </w:r>
      <w:proofErr w:type="spellEnd"/>
      <w:r w:rsidR="00A52782" w:rsidRPr="005E4BD1">
        <w:rPr>
          <w:rFonts w:ascii="Palatino Linotype" w:eastAsia="Times New Roman" w:hAnsi="Palatino Linotype" w:cs="Arial"/>
          <w:i/>
          <w:color w:val="000000" w:themeColor="text1"/>
          <w:sz w:val="22"/>
          <w:lang w:val="es-ES"/>
        </w:rPr>
        <w:t xml:space="preserve">, no se cuenta con registro de la información solicitada, situación por la cual señala que se </w:t>
      </w:r>
      <w:r w:rsidR="00097D7B" w:rsidRPr="005E4BD1">
        <w:rPr>
          <w:rFonts w:ascii="Palatino Linotype" w:eastAsia="Times New Roman" w:hAnsi="Palatino Linotype" w:cs="Arial"/>
          <w:i/>
          <w:color w:val="000000" w:themeColor="text1"/>
          <w:sz w:val="22"/>
          <w:lang w:val="es-ES"/>
        </w:rPr>
        <w:t xml:space="preserve">turne la solicitud de información a la Dirección General de Administración y Finanzas. </w:t>
      </w:r>
    </w:p>
    <w:p w14:paraId="66B3793A" w14:textId="77777777" w:rsidR="006C0489" w:rsidRPr="005E4BD1" w:rsidRDefault="006C0489" w:rsidP="00097D7B">
      <w:pPr>
        <w:pStyle w:val="Prrafodelista"/>
        <w:ind w:left="1134" w:right="900"/>
        <w:jc w:val="both"/>
        <w:rPr>
          <w:rFonts w:ascii="Palatino Linotype" w:eastAsia="Times New Roman" w:hAnsi="Palatino Linotype" w:cs="Arial"/>
          <w:i/>
          <w:color w:val="000000" w:themeColor="text1"/>
          <w:sz w:val="22"/>
          <w:lang w:val="es-ES"/>
        </w:rPr>
      </w:pPr>
      <w:proofErr w:type="gramStart"/>
      <w:r w:rsidRPr="005E4BD1">
        <w:rPr>
          <w:rFonts w:ascii="Palatino Linotype" w:eastAsia="Times New Roman" w:hAnsi="Palatino Linotype" w:cs="Arial"/>
          <w:b/>
          <w:i/>
          <w:color w:val="000000" w:themeColor="text1"/>
          <w:sz w:val="22"/>
          <w:lang w:val="es-ES"/>
        </w:rPr>
        <w:t>respuesta</w:t>
      </w:r>
      <w:proofErr w:type="gramEnd"/>
      <w:r w:rsidRPr="005E4BD1">
        <w:rPr>
          <w:rFonts w:ascii="Palatino Linotype" w:eastAsia="Times New Roman" w:hAnsi="Palatino Linotype" w:cs="Arial"/>
          <w:b/>
          <w:i/>
          <w:color w:val="000000" w:themeColor="text1"/>
          <w:sz w:val="22"/>
          <w:lang w:val="es-ES"/>
        </w:rPr>
        <w:t xml:space="preserve"> </w:t>
      </w:r>
      <w:proofErr w:type="spellStart"/>
      <w:r w:rsidRPr="005E4BD1">
        <w:rPr>
          <w:rFonts w:ascii="Palatino Linotype" w:eastAsia="Times New Roman" w:hAnsi="Palatino Linotype" w:cs="Arial"/>
          <w:b/>
          <w:i/>
          <w:color w:val="000000" w:themeColor="text1"/>
          <w:sz w:val="22"/>
          <w:lang w:val="es-ES"/>
        </w:rPr>
        <w:t>saimex</w:t>
      </w:r>
      <w:proofErr w:type="spellEnd"/>
      <w:r w:rsidRPr="005E4BD1">
        <w:rPr>
          <w:rFonts w:ascii="Palatino Linotype" w:eastAsia="Times New Roman" w:hAnsi="Palatino Linotype" w:cs="Arial"/>
          <w:b/>
          <w:i/>
          <w:color w:val="000000" w:themeColor="text1"/>
          <w:sz w:val="22"/>
          <w:lang w:val="es-ES"/>
        </w:rPr>
        <w:t xml:space="preserve"> 513.pdf</w:t>
      </w:r>
      <w:r w:rsidR="00097D7B" w:rsidRPr="005E4BD1">
        <w:rPr>
          <w:rFonts w:ascii="Palatino Linotype" w:eastAsia="Times New Roman" w:hAnsi="Palatino Linotype" w:cs="Arial"/>
          <w:b/>
          <w:i/>
          <w:color w:val="000000" w:themeColor="text1"/>
          <w:sz w:val="22"/>
          <w:lang w:val="es-ES"/>
        </w:rPr>
        <w:t xml:space="preserve">: </w:t>
      </w:r>
      <w:r w:rsidR="00097D7B" w:rsidRPr="005E4BD1">
        <w:rPr>
          <w:rFonts w:ascii="Palatino Linotype" w:eastAsia="Times New Roman" w:hAnsi="Palatino Linotype" w:cs="Arial"/>
          <w:i/>
          <w:color w:val="000000" w:themeColor="text1"/>
          <w:sz w:val="22"/>
          <w:lang w:val="es-ES"/>
        </w:rPr>
        <w:t xml:space="preserve">oficio de la Encargada de la Dirección General de Coordinación con Organismos Operadores, mediante el cual informa que </w:t>
      </w:r>
      <w:proofErr w:type="spellStart"/>
      <w:r w:rsidR="00097D7B" w:rsidRPr="005E4BD1">
        <w:rPr>
          <w:rFonts w:ascii="Palatino Linotype" w:eastAsia="Times New Roman" w:hAnsi="Palatino Linotype" w:cs="Arial"/>
          <w:i/>
          <w:color w:val="000000" w:themeColor="text1"/>
          <w:sz w:val="22"/>
          <w:lang w:val="es-ES"/>
        </w:rPr>
        <w:t>despues</w:t>
      </w:r>
      <w:proofErr w:type="spellEnd"/>
      <w:r w:rsidR="00097D7B" w:rsidRPr="005E4BD1">
        <w:rPr>
          <w:rFonts w:ascii="Palatino Linotype" w:eastAsia="Times New Roman" w:hAnsi="Palatino Linotype" w:cs="Arial"/>
          <w:i/>
          <w:color w:val="000000" w:themeColor="text1"/>
          <w:sz w:val="22"/>
          <w:lang w:val="es-ES"/>
        </w:rPr>
        <w:t xml:space="preserve"> de haber realizado una búsqueda exhaustiva y razonable en los archivos que integran la Dirección General de Coordinación con Organismos </w:t>
      </w:r>
      <w:proofErr w:type="spellStart"/>
      <w:r w:rsidR="00097D7B" w:rsidRPr="005E4BD1">
        <w:rPr>
          <w:rFonts w:ascii="Palatino Linotype" w:eastAsia="Times New Roman" w:hAnsi="Palatino Linotype" w:cs="Arial"/>
          <w:i/>
          <w:color w:val="000000" w:themeColor="text1"/>
          <w:sz w:val="22"/>
          <w:lang w:val="es-ES"/>
        </w:rPr>
        <w:t>Operadore</w:t>
      </w:r>
      <w:proofErr w:type="spellEnd"/>
      <w:r w:rsidR="00097D7B" w:rsidRPr="005E4BD1">
        <w:rPr>
          <w:rFonts w:ascii="Palatino Linotype" w:eastAsia="Times New Roman" w:hAnsi="Palatino Linotype" w:cs="Arial"/>
          <w:i/>
          <w:color w:val="000000" w:themeColor="text1"/>
          <w:sz w:val="22"/>
          <w:lang w:val="es-ES"/>
        </w:rPr>
        <w:t xml:space="preserve">, no se cuenta con registro de la información solicitada, situación por la cual señala que se turne la solicitud de información a la Dirección General de Administración y Finanzas. </w:t>
      </w:r>
    </w:p>
    <w:p w14:paraId="0E3E9258" w14:textId="77777777" w:rsidR="006C0489" w:rsidRPr="005E4BD1" w:rsidRDefault="006C0489" w:rsidP="006C0489">
      <w:pPr>
        <w:pStyle w:val="Prrafodelista"/>
        <w:ind w:left="1134" w:right="900"/>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t>SAIMEX 513.pdf</w:t>
      </w:r>
      <w:r w:rsidR="00097D7B" w:rsidRPr="005E4BD1">
        <w:rPr>
          <w:rFonts w:ascii="Palatino Linotype" w:eastAsia="Times New Roman" w:hAnsi="Palatino Linotype" w:cs="Arial"/>
          <w:b/>
          <w:i/>
          <w:color w:val="000000" w:themeColor="text1"/>
          <w:sz w:val="22"/>
          <w:lang w:val="es-ES"/>
        </w:rPr>
        <w:t xml:space="preserve">: </w:t>
      </w:r>
      <w:r w:rsidR="00097D7B" w:rsidRPr="005E4BD1">
        <w:rPr>
          <w:rFonts w:ascii="Palatino Linotype" w:eastAsia="Times New Roman" w:hAnsi="Palatino Linotype" w:cs="Arial"/>
          <w:i/>
          <w:color w:val="000000" w:themeColor="text1"/>
          <w:sz w:val="22"/>
          <w:lang w:val="es-ES"/>
        </w:rPr>
        <w:t xml:space="preserve">oficio de la Directora del Sistema Estatal de Información del Agua, mediante el cual informa que envía en un cd los elementos de la información encontrada. </w:t>
      </w:r>
    </w:p>
    <w:p w14:paraId="1180FF81" w14:textId="77777777" w:rsidR="006C0489" w:rsidRPr="005E4BD1" w:rsidRDefault="006C0489" w:rsidP="006C0489">
      <w:pPr>
        <w:pStyle w:val="Prrafodelista"/>
        <w:ind w:left="1134" w:right="900"/>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lastRenderedPageBreak/>
        <w:t>OFICIOS-SUB-CONTROL-INVERSION.zip</w:t>
      </w:r>
      <w:r w:rsidR="00097D7B" w:rsidRPr="005E4BD1">
        <w:rPr>
          <w:rFonts w:ascii="Palatino Linotype" w:eastAsia="Times New Roman" w:hAnsi="Palatino Linotype" w:cs="Arial"/>
          <w:b/>
          <w:i/>
          <w:color w:val="000000" w:themeColor="text1"/>
          <w:sz w:val="22"/>
          <w:lang w:val="es-ES"/>
        </w:rPr>
        <w:t xml:space="preserve">: </w:t>
      </w:r>
      <w:r w:rsidR="00097D7B" w:rsidRPr="005E4BD1">
        <w:rPr>
          <w:rFonts w:ascii="Palatino Linotype" w:eastAsia="Times New Roman" w:hAnsi="Palatino Linotype" w:cs="Arial"/>
          <w:i/>
          <w:color w:val="000000" w:themeColor="text1"/>
          <w:sz w:val="22"/>
          <w:lang w:val="es-ES"/>
        </w:rPr>
        <w:t xml:space="preserve">carpeta </w:t>
      </w:r>
      <w:proofErr w:type="spellStart"/>
      <w:r w:rsidR="00097D7B" w:rsidRPr="005E4BD1">
        <w:rPr>
          <w:rFonts w:ascii="Palatino Linotype" w:eastAsia="Times New Roman" w:hAnsi="Palatino Linotype" w:cs="Arial"/>
          <w:i/>
          <w:color w:val="000000" w:themeColor="text1"/>
          <w:sz w:val="22"/>
          <w:lang w:val="es-ES"/>
        </w:rPr>
        <w:t>zip</w:t>
      </w:r>
      <w:proofErr w:type="spellEnd"/>
      <w:r w:rsidR="00097D7B" w:rsidRPr="005E4BD1">
        <w:rPr>
          <w:rFonts w:ascii="Palatino Linotype" w:eastAsia="Times New Roman" w:hAnsi="Palatino Linotype" w:cs="Arial"/>
          <w:i/>
          <w:color w:val="000000" w:themeColor="text1"/>
          <w:sz w:val="22"/>
          <w:lang w:val="es-ES"/>
        </w:rPr>
        <w:t xml:space="preserve"> que contiene los oficios del Departamento de Control y Liberación, del Departamento de Integración y Gestión de Programas y de la Subdirección de Control e Inversión que pertenecen a la Dirección General de Inversión y Gestión, mediante, de los cuales se observa que hacen falta oficios, toda vez que los folios se encuentran salteados. </w:t>
      </w:r>
    </w:p>
    <w:p w14:paraId="1CD6C0EC" w14:textId="77777777" w:rsidR="006C0489" w:rsidRPr="005E4BD1" w:rsidRDefault="006C0489" w:rsidP="006C0489">
      <w:pPr>
        <w:pStyle w:val="Prrafodelista"/>
        <w:ind w:left="1134" w:right="900"/>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t>OFICIOS-SUB-ESTIMACIONES.zip</w:t>
      </w:r>
      <w:r w:rsidR="00E73D68" w:rsidRPr="005E4BD1">
        <w:rPr>
          <w:rFonts w:ascii="Palatino Linotype" w:eastAsia="Times New Roman" w:hAnsi="Palatino Linotype" w:cs="Arial"/>
          <w:b/>
          <w:i/>
          <w:color w:val="000000" w:themeColor="text1"/>
          <w:sz w:val="22"/>
          <w:lang w:val="es-ES"/>
        </w:rPr>
        <w:t xml:space="preserve">: </w:t>
      </w:r>
      <w:proofErr w:type="spellStart"/>
      <w:r w:rsidR="00E73D68" w:rsidRPr="005E4BD1">
        <w:rPr>
          <w:rFonts w:ascii="Palatino Linotype" w:eastAsia="Times New Roman" w:hAnsi="Palatino Linotype" w:cs="Arial"/>
          <w:i/>
          <w:color w:val="000000" w:themeColor="text1"/>
          <w:sz w:val="22"/>
          <w:lang w:val="es-ES"/>
        </w:rPr>
        <w:t>zip</w:t>
      </w:r>
      <w:proofErr w:type="spellEnd"/>
      <w:r w:rsidR="00E73D68" w:rsidRPr="005E4BD1">
        <w:rPr>
          <w:rFonts w:ascii="Palatino Linotype" w:eastAsia="Times New Roman" w:hAnsi="Palatino Linotype" w:cs="Arial"/>
          <w:i/>
          <w:color w:val="000000" w:themeColor="text1"/>
          <w:sz w:val="22"/>
          <w:lang w:val="es-ES"/>
        </w:rPr>
        <w:t xml:space="preserve"> que se integra pos los oficios de la Subdirección de Estimaciones que pertenece a la Dirección General de Inversión y Gestión, del cual se observa que los oficios se encuentran incompletos, al no ser entregados los folios completos. </w:t>
      </w:r>
    </w:p>
    <w:p w14:paraId="75B3D507" w14:textId="77777777" w:rsidR="006C0489" w:rsidRPr="005E4BD1" w:rsidRDefault="006C0489" w:rsidP="006C0489">
      <w:pPr>
        <w:pStyle w:val="Prrafodelista"/>
        <w:ind w:left="1134" w:right="900"/>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t>OFICIOS-SUB-PRECIOS-UNITARIOS.zip</w:t>
      </w:r>
      <w:r w:rsidR="00E73D68" w:rsidRPr="005E4BD1">
        <w:rPr>
          <w:rFonts w:ascii="Palatino Linotype" w:eastAsia="Times New Roman" w:hAnsi="Palatino Linotype" w:cs="Arial"/>
          <w:b/>
          <w:i/>
          <w:color w:val="000000" w:themeColor="text1"/>
          <w:sz w:val="22"/>
          <w:lang w:val="es-ES"/>
        </w:rPr>
        <w:t xml:space="preserve">: </w:t>
      </w:r>
      <w:proofErr w:type="spellStart"/>
      <w:r w:rsidR="00E73D68" w:rsidRPr="005E4BD1">
        <w:rPr>
          <w:rFonts w:ascii="Palatino Linotype" w:eastAsia="Times New Roman" w:hAnsi="Palatino Linotype" w:cs="Arial"/>
          <w:i/>
          <w:color w:val="000000" w:themeColor="text1"/>
          <w:sz w:val="22"/>
          <w:lang w:val="es-ES"/>
        </w:rPr>
        <w:t>zip</w:t>
      </w:r>
      <w:proofErr w:type="spellEnd"/>
      <w:r w:rsidR="00E73D68" w:rsidRPr="005E4BD1">
        <w:rPr>
          <w:rFonts w:ascii="Palatino Linotype" w:eastAsia="Times New Roman" w:hAnsi="Palatino Linotype" w:cs="Arial"/>
          <w:i/>
          <w:color w:val="000000" w:themeColor="text1"/>
          <w:sz w:val="22"/>
          <w:lang w:val="es-ES"/>
        </w:rPr>
        <w:t xml:space="preserve"> que se integra por los oficios de la Subdirección de Precios, que contiene un documento Word denominado relación de oficios, mismo que no puede ser abierto. </w:t>
      </w:r>
    </w:p>
    <w:p w14:paraId="0F006FB2" w14:textId="77777777" w:rsidR="00E73D68" w:rsidRPr="005E4BD1" w:rsidRDefault="00E73D68" w:rsidP="006C0489">
      <w:pPr>
        <w:pStyle w:val="Prrafodelista"/>
        <w:ind w:left="1134" w:right="900"/>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i/>
          <w:color w:val="000000" w:themeColor="text1"/>
          <w:sz w:val="22"/>
          <w:lang w:val="es-ES"/>
        </w:rPr>
        <w:t xml:space="preserve">El </w:t>
      </w:r>
      <w:proofErr w:type="spellStart"/>
      <w:r w:rsidRPr="005E4BD1">
        <w:rPr>
          <w:rFonts w:ascii="Palatino Linotype" w:eastAsia="Times New Roman" w:hAnsi="Palatino Linotype" w:cs="Arial"/>
          <w:i/>
          <w:color w:val="000000" w:themeColor="text1"/>
          <w:sz w:val="22"/>
          <w:lang w:val="es-ES"/>
        </w:rPr>
        <w:t>zio</w:t>
      </w:r>
      <w:proofErr w:type="spellEnd"/>
      <w:r w:rsidRPr="005E4BD1">
        <w:rPr>
          <w:rFonts w:ascii="Palatino Linotype" w:eastAsia="Times New Roman" w:hAnsi="Palatino Linotype" w:cs="Arial"/>
          <w:i/>
          <w:color w:val="000000" w:themeColor="text1"/>
          <w:sz w:val="22"/>
          <w:lang w:val="es-ES"/>
        </w:rPr>
        <w:t xml:space="preserve"> también contiene oficios incompletos, toda vez que como se muestra hacen falta los oficios 23, 32, 33, 34 y 35 de manera enunciativa más no limitativa. </w:t>
      </w:r>
    </w:p>
    <w:p w14:paraId="1EC9C6C6" w14:textId="77777777" w:rsidR="006C0489" w:rsidRPr="005E4BD1" w:rsidRDefault="006C0489" w:rsidP="006C0489">
      <w:pPr>
        <w:pStyle w:val="Prrafodelista"/>
        <w:ind w:left="1134" w:right="900"/>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t>OFICIOS-SUB-CONCURSOS-CONTRATOS.zip</w:t>
      </w:r>
      <w:r w:rsidR="00E73D68" w:rsidRPr="005E4BD1">
        <w:rPr>
          <w:rFonts w:ascii="Palatino Linotype" w:eastAsia="Times New Roman" w:hAnsi="Palatino Linotype" w:cs="Arial"/>
          <w:b/>
          <w:i/>
          <w:color w:val="000000" w:themeColor="text1"/>
          <w:sz w:val="22"/>
          <w:lang w:val="es-ES"/>
        </w:rPr>
        <w:t xml:space="preserve">: </w:t>
      </w:r>
      <w:proofErr w:type="spellStart"/>
      <w:r w:rsidR="0033581C" w:rsidRPr="005E4BD1">
        <w:rPr>
          <w:rFonts w:ascii="Palatino Linotype" w:eastAsia="Times New Roman" w:hAnsi="Palatino Linotype" w:cs="Arial"/>
          <w:i/>
          <w:color w:val="000000" w:themeColor="text1"/>
          <w:sz w:val="22"/>
          <w:lang w:val="es-ES"/>
        </w:rPr>
        <w:t>zip</w:t>
      </w:r>
      <w:proofErr w:type="spellEnd"/>
      <w:r w:rsidR="0033581C" w:rsidRPr="005E4BD1">
        <w:rPr>
          <w:rFonts w:ascii="Palatino Linotype" w:eastAsia="Times New Roman" w:hAnsi="Palatino Linotype" w:cs="Arial"/>
          <w:i/>
          <w:color w:val="000000" w:themeColor="text1"/>
          <w:sz w:val="22"/>
          <w:lang w:val="es-ES"/>
        </w:rPr>
        <w:t xml:space="preserve"> que contiene los oficios de la Subdirección de Concursos y Contratos que se integra por los Departamentos de Concursos, Contratos y Recepción y Finiquito, de los cuales se observa que se encuentran incompletos al no ser remitidos los folios completos. </w:t>
      </w:r>
    </w:p>
    <w:p w14:paraId="3DDB5BDE" w14:textId="77777777" w:rsidR="006C0489" w:rsidRPr="005E4BD1" w:rsidRDefault="006C0489" w:rsidP="006C0489">
      <w:pPr>
        <w:pStyle w:val="Prrafodelista"/>
        <w:ind w:left="1134" w:right="900"/>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t>OFICIOS-DIR-GRAL-INV-GESTION.zip</w:t>
      </w:r>
      <w:r w:rsidR="0033581C" w:rsidRPr="005E4BD1">
        <w:rPr>
          <w:rFonts w:ascii="Palatino Linotype" w:eastAsia="Times New Roman" w:hAnsi="Palatino Linotype" w:cs="Arial"/>
          <w:b/>
          <w:i/>
          <w:color w:val="000000" w:themeColor="text1"/>
          <w:sz w:val="22"/>
          <w:lang w:val="es-ES"/>
        </w:rPr>
        <w:t xml:space="preserve">: </w:t>
      </w:r>
      <w:proofErr w:type="spellStart"/>
      <w:r w:rsidR="0033581C" w:rsidRPr="005E4BD1">
        <w:rPr>
          <w:rFonts w:ascii="Palatino Linotype" w:eastAsia="Times New Roman" w:hAnsi="Palatino Linotype" w:cs="Arial"/>
          <w:i/>
          <w:color w:val="000000" w:themeColor="text1"/>
          <w:sz w:val="22"/>
          <w:lang w:val="es-ES"/>
        </w:rPr>
        <w:t>zip</w:t>
      </w:r>
      <w:proofErr w:type="spellEnd"/>
      <w:r w:rsidR="0033581C" w:rsidRPr="005E4BD1">
        <w:rPr>
          <w:rFonts w:ascii="Palatino Linotype" w:eastAsia="Times New Roman" w:hAnsi="Palatino Linotype" w:cs="Arial"/>
          <w:i/>
          <w:color w:val="000000" w:themeColor="text1"/>
          <w:sz w:val="22"/>
          <w:lang w:val="es-ES"/>
        </w:rPr>
        <w:t xml:space="preserve"> que contiene los</w:t>
      </w:r>
      <w:r w:rsidR="00812383" w:rsidRPr="005E4BD1">
        <w:rPr>
          <w:rFonts w:ascii="Palatino Linotype" w:eastAsia="Times New Roman" w:hAnsi="Palatino Linotype" w:cs="Arial"/>
          <w:i/>
          <w:color w:val="000000" w:themeColor="text1"/>
          <w:sz w:val="22"/>
          <w:lang w:val="es-ES"/>
        </w:rPr>
        <w:t xml:space="preserve"> </w:t>
      </w:r>
      <w:r w:rsidR="0033581C" w:rsidRPr="005E4BD1">
        <w:rPr>
          <w:rFonts w:ascii="Palatino Linotype" w:eastAsia="Times New Roman" w:hAnsi="Palatino Linotype" w:cs="Arial"/>
          <w:i/>
          <w:color w:val="000000" w:themeColor="text1"/>
          <w:sz w:val="22"/>
          <w:lang w:val="es-ES"/>
        </w:rPr>
        <w:t xml:space="preserve">oficios de la Dirección General de Investigación y Gestión, de los cuales se observa que se encuentran incompletos, toda vez que </w:t>
      </w:r>
      <w:r w:rsidR="00812383" w:rsidRPr="005E4BD1">
        <w:rPr>
          <w:rFonts w:ascii="Palatino Linotype" w:eastAsia="Times New Roman" w:hAnsi="Palatino Linotype" w:cs="Arial"/>
          <w:i/>
          <w:color w:val="000000" w:themeColor="text1"/>
          <w:sz w:val="22"/>
          <w:lang w:val="es-ES"/>
        </w:rPr>
        <w:t xml:space="preserve">los folios no son entregados de manera consecutiva. </w:t>
      </w:r>
    </w:p>
    <w:p w14:paraId="2360277F" w14:textId="77777777" w:rsidR="006C0489" w:rsidRPr="005E4BD1" w:rsidRDefault="006C0489" w:rsidP="006C0489">
      <w:pPr>
        <w:pStyle w:val="Prrafodelista"/>
        <w:rPr>
          <w:rFonts w:ascii="Palatino Linotype" w:eastAsia="Times New Roman" w:hAnsi="Palatino Linotype" w:cs="Arial"/>
          <w:color w:val="000000" w:themeColor="text1"/>
          <w:lang w:val="es-ES"/>
        </w:rPr>
      </w:pPr>
    </w:p>
    <w:p w14:paraId="3AD7F06E" w14:textId="77777777" w:rsidR="00CB6B46" w:rsidRPr="005E4BD1" w:rsidRDefault="00CB6B46" w:rsidP="00CB6B4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5E4BD1">
        <w:rPr>
          <w:rFonts w:ascii="Palatino Linotype" w:eastAsia="Times New Roman" w:hAnsi="Palatino Linotype" w:cs="Arial"/>
          <w:color w:val="000000" w:themeColor="text1"/>
          <w:lang w:val="es-ES"/>
        </w:rPr>
        <w:t>El</w:t>
      </w:r>
      <w:r w:rsidRPr="005E4BD1">
        <w:rPr>
          <w:rFonts w:ascii="Palatino Linotype" w:eastAsia="Times New Roman" w:hAnsi="Palatino Linotype" w:cs="Arial"/>
          <w:b/>
          <w:color w:val="000000" w:themeColor="text1"/>
          <w:lang w:val="es-ES"/>
        </w:rPr>
        <w:t xml:space="preserve"> </w:t>
      </w:r>
      <w:r w:rsidR="00812383" w:rsidRPr="005E4BD1">
        <w:rPr>
          <w:rFonts w:ascii="Palatino Linotype" w:eastAsia="Times New Roman" w:hAnsi="Palatino Linotype" w:cs="Arial"/>
          <w:b/>
          <w:color w:val="000000" w:themeColor="text1"/>
          <w:lang w:val="es-ES"/>
        </w:rPr>
        <w:t>veinticinco de noviembre de dos mil veinticuatro</w:t>
      </w:r>
      <w:r w:rsidRPr="005E4BD1">
        <w:rPr>
          <w:rFonts w:ascii="Palatino Linotype" w:eastAsia="Times New Roman" w:hAnsi="Palatino Linotype" w:cs="Arial"/>
          <w:color w:val="000000" w:themeColor="text1"/>
          <w:lang w:val="es-ES"/>
        </w:rPr>
        <w:t>, el particular interpuso el recurso de revisión en contra de la respuesta, manifestando las siguientes razones o motivos de inconformidad:</w:t>
      </w:r>
    </w:p>
    <w:p w14:paraId="092F75C5" w14:textId="77777777" w:rsidR="00CB6B46" w:rsidRPr="005E4BD1" w:rsidRDefault="00CB6B46" w:rsidP="00CB6B46">
      <w:pPr>
        <w:pStyle w:val="Prrafodelista"/>
        <w:tabs>
          <w:tab w:val="left" w:pos="0"/>
        </w:tabs>
        <w:spacing w:line="360" w:lineRule="auto"/>
        <w:ind w:left="0" w:right="49"/>
        <w:jc w:val="both"/>
        <w:rPr>
          <w:rFonts w:ascii="Palatino Linotype" w:hAnsi="Palatino Linotype" w:cs="Arial"/>
          <w:i/>
          <w:color w:val="000000" w:themeColor="text1"/>
        </w:rPr>
      </w:pPr>
    </w:p>
    <w:p w14:paraId="7CC5B6D1" w14:textId="77777777" w:rsidR="00CB6B46" w:rsidRPr="005E4BD1" w:rsidRDefault="00CB6B46" w:rsidP="00CB6B46">
      <w:pPr>
        <w:pStyle w:val="Prrafodelista"/>
        <w:numPr>
          <w:ilvl w:val="0"/>
          <w:numId w:val="2"/>
        </w:numPr>
        <w:spacing w:line="360" w:lineRule="auto"/>
        <w:jc w:val="both"/>
        <w:rPr>
          <w:rStyle w:val="Ttulo2Car"/>
          <w:rFonts w:ascii="Palatino Linotype" w:hAnsi="Palatino Linotype"/>
          <w:i/>
          <w:color w:val="000000" w:themeColor="text1"/>
          <w:sz w:val="24"/>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5E4BD1">
        <w:rPr>
          <w:rStyle w:val="Ttulo2Car"/>
          <w:rFonts w:ascii="Palatino Linotype" w:hAnsi="Palatino Linotype"/>
          <w:b/>
          <w:color w:val="auto"/>
          <w:sz w:val="24"/>
          <w:szCs w:val="24"/>
        </w:rPr>
        <w:t>Acto impugnado</w:t>
      </w:r>
      <w:bookmarkEnd w:id="3"/>
      <w:r w:rsidRPr="005E4BD1">
        <w:rPr>
          <w:rStyle w:val="Ttulo2Car"/>
          <w:rFonts w:ascii="Palatino Linotype" w:hAnsi="Palatino Linotype"/>
          <w:b/>
          <w:color w:val="000000" w:themeColor="text1"/>
          <w:sz w:val="24"/>
          <w:szCs w:val="24"/>
        </w:rPr>
        <w:t xml:space="preserve">: </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5E4BD1">
        <w:rPr>
          <w:rStyle w:val="Ttulo2Car"/>
          <w:rFonts w:ascii="Palatino Linotype" w:hAnsi="Palatino Linotype"/>
          <w:i/>
          <w:color w:val="000000" w:themeColor="text1"/>
          <w:sz w:val="24"/>
          <w:szCs w:val="24"/>
        </w:rPr>
        <w:t>“</w:t>
      </w:r>
      <w:r w:rsidR="00812383" w:rsidRPr="005E4BD1">
        <w:rPr>
          <w:rFonts w:ascii="Palatino Linotype" w:eastAsiaTheme="majorEastAsia" w:hAnsi="Palatino Linotype" w:cstheme="majorBidi"/>
          <w:i/>
          <w:color w:val="000000" w:themeColor="text1"/>
        </w:rPr>
        <w:t xml:space="preserve">No envían todos los </w:t>
      </w:r>
      <w:proofErr w:type="spellStart"/>
      <w:r w:rsidR="00812383" w:rsidRPr="005E4BD1">
        <w:rPr>
          <w:rFonts w:ascii="Palatino Linotype" w:eastAsiaTheme="majorEastAsia" w:hAnsi="Palatino Linotype" w:cstheme="majorBidi"/>
          <w:i/>
          <w:color w:val="000000" w:themeColor="text1"/>
        </w:rPr>
        <w:t>docuemtnos</w:t>
      </w:r>
      <w:proofErr w:type="spellEnd"/>
      <w:r w:rsidR="00812383" w:rsidRPr="005E4BD1">
        <w:rPr>
          <w:rFonts w:ascii="Palatino Linotype" w:eastAsiaTheme="majorEastAsia" w:hAnsi="Palatino Linotype" w:cstheme="majorBidi"/>
          <w:i/>
          <w:color w:val="000000" w:themeColor="text1"/>
        </w:rPr>
        <w:t xml:space="preserve"> de todas las unidades Administrativas o y </w:t>
      </w:r>
      <w:proofErr w:type="spellStart"/>
      <w:r w:rsidR="00812383" w:rsidRPr="005E4BD1">
        <w:rPr>
          <w:rFonts w:ascii="Palatino Linotype" w:eastAsiaTheme="majorEastAsia" w:hAnsi="Palatino Linotype" w:cstheme="majorBidi"/>
          <w:i/>
          <w:color w:val="000000" w:themeColor="text1"/>
        </w:rPr>
        <w:t>mandn</w:t>
      </w:r>
      <w:proofErr w:type="spellEnd"/>
      <w:r w:rsidR="00812383" w:rsidRPr="005E4BD1">
        <w:rPr>
          <w:rFonts w:ascii="Palatino Linotype" w:eastAsiaTheme="majorEastAsia" w:hAnsi="Palatino Linotype" w:cstheme="majorBidi"/>
          <w:i/>
          <w:color w:val="000000" w:themeColor="text1"/>
        </w:rPr>
        <w:t xml:space="preserve"> archivos daños o dicen que no generar información adicional hoc, cuando es su obligación</w:t>
      </w:r>
      <w:r w:rsidRPr="005E4BD1">
        <w:rPr>
          <w:rStyle w:val="Ttulo2Car"/>
          <w:rFonts w:ascii="Palatino Linotype" w:hAnsi="Palatino Linotype"/>
          <w:i/>
          <w:color w:val="000000" w:themeColor="text1"/>
          <w:sz w:val="24"/>
          <w:szCs w:val="24"/>
        </w:rPr>
        <w:t>”</w:t>
      </w:r>
    </w:p>
    <w:p w14:paraId="48036F3B" w14:textId="77777777" w:rsidR="00CB6B46" w:rsidRPr="005E4BD1" w:rsidRDefault="00CB6B46" w:rsidP="00CB6B46">
      <w:pPr>
        <w:pStyle w:val="Prrafodelista"/>
        <w:tabs>
          <w:tab w:val="left" w:pos="7020"/>
        </w:tabs>
        <w:spacing w:line="360" w:lineRule="auto"/>
        <w:ind w:left="1134"/>
        <w:jc w:val="both"/>
        <w:rPr>
          <w:rStyle w:val="Ttulo2Car"/>
          <w:rFonts w:ascii="Palatino Linotype" w:hAnsi="Palatino Linotype"/>
          <w:i/>
          <w:color w:val="000000" w:themeColor="text1"/>
          <w:sz w:val="24"/>
          <w:szCs w:val="24"/>
        </w:rPr>
      </w:pPr>
      <w:r w:rsidRPr="005E4BD1">
        <w:rPr>
          <w:rStyle w:val="Ttulo2Car"/>
          <w:rFonts w:ascii="Palatino Linotype" w:hAnsi="Palatino Linotype"/>
          <w:i/>
          <w:color w:val="000000" w:themeColor="text1"/>
          <w:sz w:val="24"/>
          <w:szCs w:val="24"/>
        </w:rPr>
        <w:tab/>
      </w:r>
    </w:p>
    <w:p w14:paraId="46CEF549" w14:textId="77777777" w:rsidR="00CB6B46" w:rsidRPr="005E4BD1" w:rsidRDefault="00CB6B46" w:rsidP="00CB6B46">
      <w:pPr>
        <w:pStyle w:val="Prrafodelista"/>
        <w:numPr>
          <w:ilvl w:val="0"/>
          <w:numId w:val="2"/>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5E4BD1">
        <w:rPr>
          <w:rStyle w:val="Ttulo2Car"/>
          <w:rFonts w:ascii="Palatino Linotype" w:hAnsi="Palatino Linotype"/>
          <w:b/>
          <w:color w:val="000000" w:themeColor="text1"/>
          <w:sz w:val="24"/>
          <w:szCs w:val="24"/>
        </w:rPr>
        <w:lastRenderedPageBreak/>
        <w:t>Razones o Motivos de inconformidad:</w:t>
      </w:r>
      <w:bookmarkEnd w:id="68"/>
      <w:bookmarkEnd w:id="127"/>
      <w:bookmarkEnd w:id="128"/>
      <w:bookmarkEnd w:id="129"/>
      <w:bookmarkEnd w:id="130"/>
      <w:bookmarkEnd w:id="131"/>
      <w:bookmarkEnd w:id="132"/>
      <w:r w:rsidRPr="005E4BD1">
        <w:rPr>
          <w:rFonts w:ascii="Palatino Linotype" w:hAnsi="Palatino Linotype"/>
          <w:b/>
          <w:color w:val="000000" w:themeColor="text1"/>
        </w:rPr>
        <w:t xml:space="preserve"> </w:t>
      </w:r>
      <w:r w:rsidRPr="005E4BD1">
        <w:rPr>
          <w:rFonts w:ascii="Palatino Linotype" w:hAnsi="Palatino Linotype"/>
          <w:i/>
          <w:color w:val="000000" w:themeColor="text1"/>
        </w:rPr>
        <w:t>“</w:t>
      </w:r>
      <w:r w:rsidR="00812383" w:rsidRPr="005E4BD1">
        <w:rPr>
          <w:rFonts w:ascii="Palatino Linotype" w:hAnsi="Palatino Linotype"/>
          <w:i/>
          <w:color w:val="000000" w:themeColor="text1"/>
        </w:rPr>
        <w:t xml:space="preserve">No envían todos los </w:t>
      </w:r>
      <w:proofErr w:type="spellStart"/>
      <w:r w:rsidR="00812383" w:rsidRPr="005E4BD1">
        <w:rPr>
          <w:rFonts w:ascii="Palatino Linotype" w:hAnsi="Palatino Linotype"/>
          <w:i/>
          <w:color w:val="000000" w:themeColor="text1"/>
        </w:rPr>
        <w:t>docuemtnos</w:t>
      </w:r>
      <w:proofErr w:type="spellEnd"/>
      <w:r w:rsidR="00812383" w:rsidRPr="005E4BD1">
        <w:rPr>
          <w:rFonts w:ascii="Palatino Linotype" w:hAnsi="Palatino Linotype"/>
          <w:i/>
          <w:color w:val="000000" w:themeColor="text1"/>
        </w:rPr>
        <w:t xml:space="preserve"> de todas las unidades Administrativas o y </w:t>
      </w:r>
      <w:proofErr w:type="spellStart"/>
      <w:r w:rsidR="00812383" w:rsidRPr="005E4BD1">
        <w:rPr>
          <w:rFonts w:ascii="Palatino Linotype" w:hAnsi="Palatino Linotype"/>
          <w:i/>
          <w:color w:val="000000" w:themeColor="text1"/>
        </w:rPr>
        <w:t>mandn</w:t>
      </w:r>
      <w:proofErr w:type="spellEnd"/>
      <w:r w:rsidR="00812383" w:rsidRPr="005E4BD1">
        <w:rPr>
          <w:rFonts w:ascii="Palatino Linotype" w:hAnsi="Palatino Linotype"/>
          <w:i/>
          <w:color w:val="000000" w:themeColor="text1"/>
        </w:rPr>
        <w:t xml:space="preserve"> archivos daños o dicen que no generar información adicional hoc, cuando es su obligación</w:t>
      </w:r>
      <w:r w:rsidRPr="005E4BD1">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CA4DCF8" w14:textId="77777777" w:rsidR="00812383" w:rsidRPr="005E4BD1" w:rsidRDefault="00812383" w:rsidP="00B6035A">
      <w:pPr>
        <w:spacing w:line="360" w:lineRule="auto"/>
        <w:jc w:val="both"/>
        <w:rPr>
          <w:rFonts w:ascii="Palatino Linotype" w:hAnsi="Palatino Linotype"/>
          <w:i/>
          <w:color w:val="000000" w:themeColor="text1"/>
        </w:rPr>
      </w:pPr>
    </w:p>
    <w:p w14:paraId="2BBDDBB4" w14:textId="77777777" w:rsidR="00CB6B46" w:rsidRPr="005E4BD1" w:rsidRDefault="00CB6B46" w:rsidP="00CB6B46">
      <w:pPr>
        <w:pStyle w:val="Prrafodelista"/>
        <w:numPr>
          <w:ilvl w:val="0"/>
          <w:numId w:val="1"/>
        </w:numPr>
        <w:spacing w:line="360" w:lineRule="auto"/>
        <w:ind w:left="0" w:firstLine="0"/>
        <w:jc w:val="both"/>
        <w:rPr>
          <w:rFonts w:ascii="Palatino Linotype" w:hAnsi="Palatino Linotype"/>
          <w:i/>
        </w:rPr>
      </w:pPr>
      <w:r w:rsidRPr="005E4BD1">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812383" w:rsidRPr="005E4BD1">
        <w:rPr>
          <w:rFonts w:ascii="Palatino Linotype" w:eastAsia="Calibri" w:hAnsi="Palatino Linotype" w:cs="Arial"/>
          <w:b/>
          <w:bCs/>
          <w:lang w:val="es-ES"/>
        </w:rPr>
        <w:t>veintisiete de noviembre de dos mil veinticuatro</w:t>
      </w:r>
      <w:r w:rsidRPr="005E4BD1">
        <w:rPr>
          <w:rFonts w:ascii="Palatino Linotype" w:eastAsia="Calibri" w:hAnsi="Palatino Linotype" w:cs="Arial"/>
          <w:lang w:val="es-ES"/>
        </w:rPr>
        <w:t xml:space="preserve">, puso a disposición de las partes el expediente electrónico </w:t>
      </w:r>
      <w:r w:rsidRPr="005E4BD1">
        <w:rPr>
          <w:rFonts w:ascii="Palatino Linotype" w:eastAsia="Calibri" w:hAnsi="Palatino Linotype" w:cs="Arial"/>
        </w:rPr>
        <w:t xml:space="preserve">vía </w:t>
      </w:r>
      <w:r w:rsidRPr="005E4BD1">
        <w:rPr>
          <w:rFonts w:ascii="Palatino Linotype" w:eastAsia="Calibri" w:hAnsi="Palatino Linotype" w:cs="Arial"/>
          <w:b/>
          <w:lang w:val="es-ES"/>
        </w:rPr>
        <w:t xml:space="preserve">SAIMEX </w:t>
      </w:r>
      <w:r w:rsidRPr="005E4BD1">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5E4BD1">
        <w:rPr>
          <w:rFonts w:ascii="Palatino Linotype" w:eastAsia="Calibri" w:hAnsi="Palatino Linotype" w:cs="Arial"/>
          <w:b/>
          <w:lang w:val="es-ES"/>
        </w:rPr>
        <w:t>SUJETO OBLIGADO</w:t>
      </w:r>
      <w:r w:rsidRPr="005E4BD1">
        <w:rPr>
          <w:rFonts w:ascii="Palatino Linotype" w:eastAsia="Calibri" w:hAnsi="Palatino Linotype" w:cs="Arial"/>
          <w:lang w:val="es-ES"/>
        </w:rPr>
        <w:t xml:space="preserve"> presentará el Informe Justificado procedente.</w:t>
      </w:r>
    </w:p>
    <w:p w14:paraId="2DA2586A" w14:textId="77777777" w:rsidR="00CB6B46" w:rsidRPr="005E4BD1" w:rsidRDefault="00CB6B46" w:rsidP="00CB6B46">
      <w:pPr>
        <w:pStyle w:val="Prrafodelista"/>
        <w:spacing w:line="360" w:lineRule="auto"/>
        <w:ind w:left="0"/>
        <w:jc w:val="both"/>
        <w:rPr>
          <w:rFonts w:ascii="Palatino Linotype" w:hAnsi="Palatino Linotype"/>
        </w:rPr>
      </w:pPr>
    </w:p>
    <w:p w14:paraId="4826B40C" w14:textId="77777777" w:rsidR="00CB6B46" w:rsidRPr="005E4BD1" w:rsidRDefault="00CB6B46" w:rsidP="00CB6B46">
      <w:pPr>
        <w:pStyle w:val="Prrafodelista"/>
        <w:numPr>
          <w:ilvl w:val="0"/>
          <w:numId w:val="1"/>
        </w:numPr>
        <w:spacing w:line="360" w:lineRule="auto"/>
        <w:ind w:left="0" w:firstLine="0"/>
        <w:jc w:val="both"/>
        <w:rPr>
          <w:rFonts w:ascii="Palatino Linotype" w:eastAsia="Calibri" w:hAnsi="Palatino Linotype" w:cs="Arial"/>
          <w:lang w:val="es-ES"/>
        </w:rPr>
      </w:pPr>
      <w:r w:rsidRPr="005E4BD1">
        <w:rPr>
          <w:rFonts w:ascii="Palatino Linotype" w:eastAsia="Calibri" w:hAnsi="Palatino Linotype" w:cs="Arial"/>
          <w:lang w:val="es-ES"/>
        </w:rPr>
        <w:t xml:space="preserve">De lo anterior, el </w:t>
      </w:r>
      <w:r w:rsidRPr="005E4BD1">
        <w:rPr>
          <w:rFonts w:ascii="Palatino Linotype" w:eastAsia="Calibri" w:hAnsi="Palatino Linotype" w:cs="Arial"/>
          <w:b/>
          <w:lang w:val="es-ES"/>
        </w:rPr>
        <w:t>SUJETO OBLIGADO</w:t>
      </w:r>
      <w:r w:rsidRPr="005E4BD1">
        <w:rPr>
          <w:rFonts w:ascii="Palatino Linotype" w:eastAsia="Calibri" w:hAnsi="Palatino Linotype" w:cs="Arial"/>
          <w:lang w:val="es-ES"/>
        </w:rPr>
        <w:t xml:space="preserve"> en fecha </w:t>
      </w:r>
      <w:r w:rsidR="00812383" w:rsidRPr="005E4BD1">
        <w:rPr>
          <w:rFonts w:ascii="Palatino Linotype" w:eastAsia="Calibri" w:hAnsi="Palatino Linotype" w:cs="Arial"/>
          <w:b/>
          <w:lang w:val="es-ES"/>
        </w:rPr>
        <w:t>seis de diciembre de dos mil veinticuatro</w:t>
      </w:r>
      <w:r w:rsidRPr="005E4BD1">
        <w:rPr>
          <w:rFonts w:ascii="Palatino Linotype" w:eastAsia="Calibri" w:hAnsi="Palatino Linotype" w:cs="Arial"/>
          <w:lang w:val="es-ES"/>
        </w:rPr>
        <w:t xml:space="preserve">, presento </w:t>
      </w:r>
      <w:r w:rsidR="00812383" w:rsidRPr="005E4BD1">
        <w:rPr>
          <w:rFonts w:ascii="Palatino Linotype" w:eastAsia="Calibri" w:hAnsi="Palatino Linotype" w:cs="Arial"/>
          <w:lang w:val="es-ES"/>
        </w:rPr>
        <w:t>dos documentos en la etapa de manifestaciones, cuyo contenido grosso modo es el siguiente</w:t>
      </w:r>
      <w:r w:rsidRPr="005E4BD1">
        <w:rPr>
          <w:rFonts w:ascii="Palatino Linotype" w:eastAsia="Calibri" w:hAnsi="Palatino Linotype" w:cs="Arial"/>
          <w:lang w:val="es-ES"/>
        </w:rPr>
        <w:t xml:space="preserve">: </w:t>
      </w:r>
    </w:p>
    <w:p w14:paraId="0FD60C86" w14:textId="77777777" w:rsidR="00CB6B46" w:rsidRPr="005E4BD1" w:rsidRDefault="00CB6B46" w:rsidP="00812383">
      <w:pPr>
        <w:pStyle w:val="Prrafodelista"/>
        <w:jc w:val="both"/>
        <w:rPr>
          <w:rFonts w:ascii="Palatino Linotype" w:hAnsi="Palatino Linotype"/>
        </w:rPr>
      </w:pPr>
    </w:p>
    <w:p w14:paraId="21AB3431" w14:textId="77777777" w:rsidR="00CB6B46" w:rsidRPr="005E4BD1" w:rsidRDefault="00812383" w:rsidP="00B6035A">
      <w:pPr>
        <w:pStyle w:val="Prrafodelista"/>
        <w:ind w:left="1134" w:right="900"/>
        <w:jc w:val="both"/>
        <w:rPr>
          <w:rFonts w:ascii="Palatino Linotype" w:hAnsi="Palatino Linotype"/>
          <w:i/>
          <w:sz w:val="22"/>
        </w:rPr>
      </w:pPr>
      <w:r w:rsidRPr="005E4BD1">
        <w:rPr>
          <w:rFonts w:ascii="Palatino Linotype" w:hAnsi="Palatino Linotype"/>
          <w:b/>
          <w:i/>
          <w:sz w:val="22"/>
        </w:rPr>
        <w:t xml:space="preserve">Informe Justificado 7353.pdf: </w:t>
      </w:r>
      <w:r w:rsidRPr="005E4BD1">
        <w:rPr>
          <w:rFonts w:ascii="Palatino Linotype" w:hAnsi="Palatino Linotype"/>
          <w:i/>
          <w:sz w:val="22"/>
        </w:rPr>
        <w:t xml:space="preserve">Informe Justificado mediante el cual la Titular de la Unidad de Transparencia informa que se giró oficio a diez direcciones de la Comisión del Agua del Estado de México y que solo dieron respuesta siete Direcciones. </w:t>
      </w:r>
    </w:p>
    <w:p w14:paraId="3FFE0887" w14:textId="77777777" w:rsidR="00812383" w:rsidRPr="005E4BD1" w:rsidRDefault="00812383" w:rsidP="00B6035A">
      <w:pPr>
        <w:pStyle w:val="Prrafodelista"/>
        <w:ind w:left="1134" w:right="900"/>
        <w:jc w:val="both"/>
        <w:rPr>
          <w:rFonts w:ascii="Palatino Linotype" w:hAnsi="Palatino Linotype"/>
          <w:i/>
          <w:sz w:val="22"/>
        </w:rPr>
      </w:pPr>
      <w:r w:rsidRPr="005E4BD1">
        <w:rPr>
          <w:rFonts w:ascii="Palatino Linotype" w:hAnsi="Palatino Linotype"/>
          <w:b/>
          <w:i/>
          <w:sz w:val="22"/>
        </w:rPr>
        <w:t xml:space="preserve">Link en formato abierto de los anexos del informe justificado.pdf: </w:t>
      </w:r>
      <w:r w:rsidRPr="005E4BD1">
        <w:rPr>
          <w:rFonts w:ascii="Palatino Linotype" w:hAnsi="Palatino Linotype"/>
          <w:i/>
          <w:sz w:val="22"/>
        </w:rPr>
        <w:t>contiene dos links en formato abierto</w:t>
      </w:r>
      <w:r w:rsidR="007A5F3A" w:rsidRPr="005E4BD1">
        <w:rPr>
          <w:rFonts w:ascii="Palatino Linotype" w:hAnsi="Palatino Linotype"/>
          <w:i/>
          <w:sz w:val="22"/>
        </w:rPr>
        <w:t xml:space="preserve"> que contienen lo siguiente. </w:t>
      </w:r>
    </w:p>
    <w:p w14:paraId="0F99FCE3" w14:textId="77777777" w:rsidR="007A5F3A" w:rsidRPr="005E4BD1" w:rsidRDefault="007A5F3A" w:rsidP="00FC4403">
      <w:pPr>
        <w:pStyle w:val="Prrafodelista"/>
        <w:numPr>
          <w:ilvl w:val="0"/>
          <w:numId w:val="24"/>
        </w:numPr>
        <w:ind w:left="1134" w:right="900" w:firstLine="0"/>
        <w:jc w:val="both"/>
        <w:rPr>
          <w:rFonts w:ascii="Palatino Linotype" w:hAnsi="Palatino Linotype"/>
          <w:i/>
          <w:sz w:val="22"/>
          <w:szCs w:val="22"/>
        </w:rPr>
      </w:pPr>
      <w:r w:rsidRPr="005E4BD1">
        <w:rPr>
          <w:rFonts w:ascii="Palatino Linotype" w:hAnsi="Palatino Linotype"/>
          <w:i/>
          <w:sz w:val="22"/>
          <w:szCs w:val="22"/>
        </w:rPr>
        <w:t xml:space="preserve">Oficio de la Directora General de Administración y Finanzas, mediante el cual reitera que dentro del plazo establecido se proporcionó el enlace donde se pone a disposición para consulta y descarga la información relacionada con el nombre y remuneraciones de los servidores públicos adscritos a la Comisión del Agua del Estado de México, en cuanto al horario informa que es de lunes </w:t>
      </w:r>
      <w:r w:rsidRPr="005E4BD1">
        <w:rPr>
          <w:rFonts w:ascii="Palatino Linotype" w:hAnsi="Palatino Linotype"/>
          <w:i/>
          <w:sz w:val="22"/>
          <w:szCs w:val="22"/>
        </w:rPr>
        <w:lastRenderedPageBreak/>
        <w:t xml:space="preserve">a viernes de 9:00 am a 6:00 pm, sin embargo no señala el medio por el cual se verifica el horario. </w:t>
      </w:r>
    </w:p>
    <w:p w14:paraId="21873BC7" w14:textId="77777777" w:rsidR="00812383" w:rsidRPr="005E4BD1" w:rsidRDefault="007A5F3A" w:rsidP="00FC4403">
      <w:pPr>
        <w:pStyle w:val="Prrafodelista"/>
        <w:numPr>
          <w:ilvl w:val="0"/>
          <w:numId w:val="24"/>
        </w:numPr>
        <w:ind w:left="1134" w:right="900" w:firstLine="0"/>
        <w:jc w:val="both"/>
        <w:rPr>
          <w:rFonts w:ascii="Palatino Linotype" w:hAnsi="Palatino Linotype"/>
          <w:color w:val="000000"/>
          <w:sz w:val="22"/>
          <w:szCs w:val="22"/>
        </w:rPr>
      </w:pPr>
      <w:r w:rsidRPr="005E4BD1">
        <w:rPr>
          <w:rFonts w:ascii="Palatino Linotype" w:hAnsi="Palatino Linotype"/>
          <w:i/>
          <w:sz w:val="22"/>
          <w:szCs w:val="22"/>
        </w:rPr>
        <w:t xml:space="preserve">Oficio de la Subdirectora en Materia Administrativa, Fiscal, Normatividad y de Consulta y Enlace de Transparencia de la Dirección General de Asuntos Jurídicos e Igualdad de Género, mediante el cual informa que </w:t>
      </w:r>
      <w:r w:rsidR="0064797F" w:rsidRPr="005E4BD1">
        <w:rPr>
          <w:rFonts w:ascii="Palatino Linotype" w:hAnsi="Palatino Linotype"/>
          <w:i/>
          <w:sz w:val="22"/>
          <w:szCs w:val="22"/>
        </w:rPr>
        <w:t xml:space="preserve">el nombre y la nómina pueden ser consultados </w:t>
      </w:r>
      <w:r w:rsidR="00D66389" w:rsidRPr="005E4BD1">
        <w:rPr>
          <w:rFonts w:ascii="Palatino Linotype" w:hAnsi="Palatino Linotype"/>
          <w:i/>
          <w:sz w:val="22"/>
          <w:szCs w:val="22"/>
        </w:rPr>
        <w:t xml:space="preserve">en el link </w:t>
      </w:r>
      <w:hyperlink r:id="rId8" w:history="1">
        <w:r w:rsidR="00D66389" w:rsidRPr="005E4BD1">
          <w:rPr>
            <w:rStyle w:val="Hipervnculo"/>
            <w:rFonts w:ascii="Palatino Linotype" w:hAnsi="Palatino Linotype"/>
            <w:i/>
            <w:sz w:val="22"/>
            <w:szCs w:val="22"/>
          </w:rPr>
          <w:t>https://caem.edomex.gob.mx/directorio</w:t>
        </w:r>
      </w:hyperlink>
      <w:r w:rsidR="00D66389" w:rsidRPr="005E4BD1">
        <w:rPr>
          <w:rFonts w:ascii="Palatino Linotype" w:hAnsi="Palatino Linotype"/>
          <w:i/>
          <w:sz w:val="22"/>
          <w:szCs w:val="22"/>
        </w:rPr>
        <w:t xml:space="preserve"> (que se encuentra en link cerrado), en el oficio también se informa que las Jefaturas de la Dirección General no han generado información dentro del periodo requerido. </w:t>
      </w:r>
    </w:p>
    <w:p w14:paraId="5C0CF451" w14:textId="77777777" w:rsidR="00D66389" w:rsidRPr="005E4BD1" w:rsidRDefault="00D66389" w:rsidP="00FC4403">
      <w:pPr>
        <w:pStyle w:val="Prrafodelista"/>
        <w:ind w:left="1134" w:right="900"/>
        <w:jc w:val="both"/>
        <w:rPr>
          <w:rFonts w:ascii="Palatino Linotype" w:hAnsi="Palatino Linotype"/>
          <w:i/>
          <w:sz w:val="22"/>
          <w:szCs w:val="22"/>
        </w:rPr>
      </w:pPr>
      <w:r w:rsidRPr="005E4BD1">
        <w:rPr>
          <w:rFonts w:ascii="Palatino Linotype" w:hAnsi="Palatino Linotype"/>
          <w:i/>
          <w:sz w:val="22"/>
          <w:szCs w:val="22"/>
        </w:rPr>
        <w:t>Seguidamente en el oficio se señala que la Dirección General de Asuntos Jurídicos e Igualdad de Género remite en cd-</w:t>
      </w:r>
      <w:proofErr w:type="spellStart"/>
      <w:r w:rsidRPr="005E4BD1">
        <w:rPr>
          <w:rFonts w:ascii="Palatino Linotype" w:hAnsi="Palatino Linotype"/>
          <w:i/>
          <w:sz w:val="22"/>
          <w:szCs w:val="22"/>
        </w:rPr>
        <w:t>room</w:t>
      </w:r>
      <w:proofErr w:type="spellEnd"/>
      <w:r w:rsidRPr="005E4BD1">
        <w:rPr>
          <w:rFonts w:ascii="Palatino Linotype" w:hAnsi="Palatino Linotype"/>
          <w:i/>
          <w:sz w:val="22"/>
          <w:szCs w:val="22"/>
        </w:rPr>
        <w:t xml:space="preserve"> la información solicitada, de  la cual informa que no podrá ser cargada al Sistema de Acceso a la Información Pública, toda vez que excede las capacidades permitidas, por lo que pone la información en consulta directa. </w:t>
      </w:r>
    </w:p>
    <w:p w14:paraId="7805BC03" w14:textId="77777777" w:rsidR="00D66389" w:rsidRPr="005E4BD1" w:rsidRDefault="00D66389" w:rsidP="00FC4403">
      <w:pPr>
        <w:pStyle w:val="Prrafodelista"/>
        <w:numPr>
          <w:ilvl w:val="0"/>
          <w:numId w:val="24"/>
        </w:numPr>
        <w:ind w:left="1134" w:right="900" w:firstLine="0"/>
        <w:jc w:val="both"/>
        <w:rPr>
          <w:rFonts w:ascii="Palatino Linotype" w:hAnsi="Palatino Linotype"/>
          <w:color w:val="000000"/>
          <w:sz w:val="22"/>
          <w:szCs w:val="22"/>
        </w:rPr>
      </w:pPr>
      <w:r w:rsidRPr="005E4BD1">
        <w:rPr>
          <w:rFonts w:ascii="Palatino Linotype" w:hAnsi="Palatino Linotype"/>
          <w:i/>
          <w:color w:val="000000"/>
          <w:sz w:val="22"/>
          <w:szCs w:val="22"/>
        </w:rPr>
        <w:t xml:space="preserve">Oficio de la Dirección General de Coordinación con Organismos Operadores, mediante el cual informa que ratifica su respuesta a que se turne la solicitud de información a la Dirección General de Administración y Finanzas. </w:t>
      </w:r>
    </w:p>
    <w:p w14:paraId="0F0AB135" w14:textId="77777777" w:rsidR="00D66389" w:rsidRPr="005E4BD1" w:rsidRDefault="00D66389" w:rsidP="00FC4403">
      <w:pPr>
        <w:pStyle w:val="Prrafodelista"/>
        <w:numPr>
          <w:ilvl w:val="0"/>
          <w:numId w:val="24"/>
        </w:numPr>
        <w:ind w:left="1134" w:right="900" w:firstLine="0"/>
        <w:jc w:val="both"/>
        <w:rPr>
          <w:rFonts w:ascii="Palatino Linotype" w:hAnsi="Palatino Linotype"/>
          <w:color w:val="000000"/>
          <w:sz w:val="22"/>
          <w:szCs w:val="22"/>
        </w:rPr>
      </w:pPr>
      <w:r w:rsidRPr="005E4BD1">
        <w:rPr>
          <w:rFonts w:ascii="Palatino Linotype" w:hAnsi="Palatino Linotype"/>
          <w:i/>
          <w:color w:val="000000"/>
          <w:sz w:val="22"/>
          <w:szCs w:val="22"/>
        </w:rPr>
        <w:t xml:space="preserve">Oficio del Titular del Órgano Interno de Control mediante el cual ratifica su respuesta inicial al indicar que su estructura organiza cambio y que sus áreas no generaron oficios en el periodo solicitado. </w:t>
      </w:r>
    </w:p>
    <w:p w14:paraId="283D0A4F" w14:textId="77777777" w:rsidR="00D66389" w:rsidRPr="005E4BD1" w:rsidRDefault="00D66389" w:rsidP="00FC4403">
      <w:pPr>
        <w:pStyle w:val="Prrafodelista"/>
        <w:numPr>
          <w:ilvl w:val="0"/>
          <w:numId w:val="24"/>
        </w:numPr>
        <w:ind w:left="1134" w:right="900" w:firstLine="0"/>
        <w:jc w:val="both"/>
        <w:rPr>
          <w:rFonts w:ascii="Palatino Linotype" w:hAnsi="Palatino Linotype"/>
          <w:color w:val="000000"/>
          <w:sz w:val="22"/>
          <w:szCs w:val="22"/>
        </w:rPr>
      </w:pPr>
      <w:r w:rsidRPr="005E4BD1">
        <w:rPr>
          <w:rFonts w:ascii="Palatino Linotype" w:hAnsi="Palatino Linotype"/>
          <w:i/>
          <w:color w:val="000000"/>
          <w:sz w:val="22"/>
          <w:szCs w:val="22"/>
        </w:rPr>
        <w:t xml:space="preserve">El link también se integra por los oficios que turno la Titular de la Unidad de Transparencia a la Dirección General de Administración y Finanzas, a la Dirección General de Inversión y Gestión, a </w:t>
      </w:r>
      <w:r w:rsidR="008B653A" w:rsidRPr="005E4BD1">
        <w:rPr>
          <w:rFonts w:ascii="Palatino Linotype" w:hAnsi="Palatino Linotype"/>
          <w:i/>
          <w:color w:val="000000"/>
          <w:sz w:val="22"/>
          <w:szCs w:val="22"/>
        </w:rPr>
        <w:t>la</w:t>
      </w:r>
      <w:r w:rsidRPr="005E4BD1">
        <w:rPr>
          <w:rFonts w:ascii="Palatino Linotype" w:hAnsi="Palatino Linotype"/>
          <w:i/>
          <w:color w:val="000000"/>
          <w:sz w:val="22"/>
          <w:szCs w:val="22"/>
        </w:rPr>
        <w:t xml:space="preserve"> Dirección General de Coordinación con Organismos Operadores, a la Dirección General de Asuntos Jurídicos y de Igualdad de Género, al Director General de Infraestructura Hidráulica, </w:t>
      </w:r>
      <w:r w:rsidR="008B653A" w:rsidRPr="005E4BD1">
        <w:rPr>
          <w:rFonts w:ascii="Palatino Linotype" w:hAnsi="Palatino Linotype"/>
          <w:i/>
          <w:color w:val="000000"/>
          <w:sz w:val="22"/>
          <w:szCs w:val="22"/>
        </w:rPr>
        <w:t xml:space="preserve">al Titular del Órgano Interno, a la Directora General del  Programa Hidráulico, al Jefe de la Unidad de Información, Planeación, Programación y Evaluación, al Jefe de la Unidad de Difusión y Apoyo Grafico y al Jefe de la Unidad de Modernización Administrativa e Informática. </w:t>
      </w:r>
    </w:p>
    <w:p w14:paraId="48C13A30" w14:textId="77777777" w:rsidR="008B653A" w:rsidRPr="005E4BD1" w:rsidRDefault="003334FC" w:rsidP="00FC4403">
      <w:pPr>
        <w:pStyle w:val="Prrafodelista"/>
        <w:numPr>
          <w:ilvl w:val="0"/>
          <w:numId w:val="24"/>
        </w:numPr>
        <w:ind w:left="1134" w:right="900" w:firstLine="0"/>
        <w:jc w:val="both"/>
        <w:rPr>
          <w:rFonts w:ascii="Palatino Linotype" w:hAnsi="Palatino Linotype"/>
          <w:color w:val="000000"/>
          <w:sz w:val="22"/>
          <w:szCs w:val="22"/>
        </w:rPr>
      </w:pPr>
      <w:r w:rsidRPr="005E4BD1">
        <w:rPr>
          <w:rFonts w:ascii="Palatino Linotype" w:hAnsi="Palatino Linotype"/>
          <w:i/>
          <w:color w:val="000000"/>
          <w:sz w:val="22"/>
          <w:szCs w:val="22"/>
        </w:rPr>
        <w:t xml:space="preserve">Oficio del Director General de Operaciones y Atención de Emergencias, mediante el cual ratifica que no cuenta con la información solicitada toda vez que le corresponde a la Dirección General de Administración y Finanzas. </w:t>
      </w:r>
    </w:p>
    <w:p w14:paraId="37E213D6" w14:textId="77777777" w:rsidR="003334FC" w:rsidRPr="005E4BD1" w:rsidRDefault="003334FC" w:rsidP="00FC4403">
      <w:pPr>
        <w:pStyle w:val="Prrafodelista"/>
        <w:numPr>
          <w:ilvl w:val="0"/>
          <w:numId w:val="24"/>
        </w:numPr>
        <w:ind w:left="1134" w:right="900" w:firstLine="0"/>
        <w:jc w:val="both"/>
        <w:rPr>
          <w:rFonts w:ascii="Palatino Linotype" w:hAnsi="Palatino Linotype"/>
          <w:color w:val="000000"/>
          <w:sz w:val="22"/>
          <w:szCs w:val="22"/>
        </w:rPr>
      </w:pPr>
      <w:r w:rsidRPr="005E4BD1">
        <w:rPr>
          <w:rFonts w:ascii="Palatino Linotype" w:hAnsi="Palatino Linotype"/>
          <w:i/>
          <w:color w:val="000000"/>
          <w:sz w:val="22"/>
          <w:szCs w:val="22"/>
        </w:rPr>
        <w:t xml:space="preserve">Oficio de la Directora del Sistema Estatal de Información del Agua, mediante el cual informa que se remite nuevamente la información entregada en cuanto a los oficios solicitados. </w:t>
      </w:r>
    </w:p>
    <w:p w14:paraId="771FCEC2" w14:textId="77777777" w:rsidR="003334FC" w:rsidRPr="005E4BD1" w:rsidRDefault="003334FC" w:rsidP="00FC4403">
      <w:pPr>
        <w:pStyle w:val="Prrafodelista"/>
        <w:numPr>
          <w:ilvl w:val="0"/>
          <w:numId w:val="24"/>
        </w:numPr>
        <w:ind w:left="1134" w:right="900" w:firstLine="0"/>
        <w:jc w:val="both"/>
        <w:rPr>
          <w:rFonts w:ascii="Palatino Linotype" w:hAnsi="Palatino Linotype"/>
          <w:color w:val="000000"/>
          <w:sz w:val="22"/>
          <w:szCs w:val="22"/>
        </w:rPr>
      </w:pPr>
      <w:r w:rsidRPr="005E4BD1">
        <w:rPr>
          <w:rFonts w:ascii="Palatino Linotype" w:hAnsi="Palatino Linotype"/>
          <w:i/>
          <w:color w:val="000000"/>
          <w:sz w:val="22"/>
          <w:szCs w:val="22"/>
        </w:rPr>
        <w:t xml:space="preserve">Oficio de la Dirección General de Inversión y Gestión, mediante el cual ratifica la información enviada de los oficios adjuntos. </w:t>
      </w:r>
    </w:p>
    <w:p w14:paraId="1A4BD666" w14:textId="77777777" w:rsidR="003334FC" w:rsidRPr="005E4BD1" w:rsidRDefault="00FC4403" w:rsidP="00FC4403">
      <w:pPr>
        <w:pStyle w:val="Prrafodelista"/>
        <w:numPr>
          <w:ilvl w:val="0"/>
          <w:numId w:val="24"/>
        </w:numPr>
        <w:ind w:left="1134" w:right="900" w:firstLine="0"/>
        <w:jc w:val="both"/>
        <w:rPr>
          <w:rFonts w:ascii="Palatino Linotype" w:hAnsi="Palatino Linotype"/>
          <w:color w:val="000000"/>
          <w:sz w:val="22"/>
          <w:szCs w:val="22"/>
        </w:rPr>
      </w:pPr>
      <w:r w:rsidRPr="005E4BD1">
        <w:rPr>
          <w:rFonts w:ascii="Palatino Linotype" w:hAnsi="Palatino Linotype"/>
          <w:i/>
          <w:color w:val="000000"/>
          <w:sz w:val="22"/>
          <w:szCs w:val="22"/>
        </w:rPr>
        <w:lastRenderedPageBreak/>
        <w:t xml:space="preserve">el link se integra por la carpeta </w:t>
      </w:r>
      <w:proofErr w:type="spellStart"/>
      <w:r w:rsidRPr="005E4BD1">
        <w:rPr>
          <w:rFonts w:ascii="Palatino Linotype" w:hAnsi="Palatino Linotype"/>
          <w:i/>
          <w:color w:val="000000"/>
          <w:sz w:val="22"/>
          <w:szCs w:val="22"/>
        </w:rPr>
        <w:t>zip</w:t>
      </w:r>
      <w:proofErr w:type="spellEnd"/>
      <w:r w:rsidRPr="005E4BD1">
        <w:rPr>
          <w:rFonts w:ascii="Palatino Linotype" w:hAnsi="Palatino Linotype"/>
          <w:i/>
          <w:color w:val="000000"/>
          <w:sz w:val="22"/>
          <w:szCs w:val="22"/>
        </w:rPr>
        <w:t xml:space="preserve"> anexo 15 que contiene el oficio del Jefe de la Unidad de Difusión y Apoyo Grafico, mediante el cual informa que entrega el minutario de los oficios. </w:t>
      </w:r>
    </w:p>
    <w:p w14:paraId="6A6CCC83" w14:textId="77777777" w:rsidR="00FC4403" w:rsidRPr="005E4BD1" w:rsidRDefault="00556D92" w:rsidP="00FC4403">
      <w:pPr>
        <w:pStyle w:val="Prrafodelista"/>
        <w:numPr>
          <w:ilvl w:val="0"/>
          <w:numId w:val="24"/>
        </w:numPr>
        <w:ind w:left="1134" w:right="900" w:firstLine="0"/>
        <w:jc w:val="both"/>
        <w:rPr>
          <w:rFonts w:ascii="Palatino Linotype" w:hAnsi="Palatino Linotype"/>
          <w:color w:val="000000"/>
          <w:sz w:val="22"/>
          <w:szCs w:val="22"/>
        </w:rPr>
      </w:pPr>
      <w:r w:rsidRPr="005E4BD1">
        <w:rPr>
          <w:rFonts w:ascii="Palatino Linotype" w:hAnsi="Palatino Linotype"/>
          <w:i/>
          <w:color w:val="000000"/>
          <w:sz w:val="22"/>
          <w:szCs w:val="22"/>
        </w:rPr>
        <w:t xml:space="preserve">El link se integra por la capeta </w:t>
      </w:r>
      <w:proofErr w:type="spellStart"/>
      <w:r w:rsidRPr="005E4BD1">
        <w:rPr>
          <w:rFonts w:ascii="Palatino Linotype" w:hAnsi="Palatino Linotype"/>
          <w:i/>
          <w:color w:val="000000"/>
          <w:sz w:val="22"/>
          <w:szCs w:val="22"/>
        </w:rPr>
        <w:t>zip</w:t>
      </w:r>
      <w:proofErr w:type="spellEnd"/>
      <w:r w:rsidRPr="005E4BD1">
        <w:rPr>
          <w:rFonts w:ascii="Palatino Linotype" w:hAnsi="Palatino Linotype"/>
          <w:i/>
          <w:color w:val="000000"/>
          <w:sz w:val="22"/>
          <w:szCs w:val="22"/>
        </w:rPr>
        <w:t xml:space="preserve"> anexo 18 que contiene los oficios de la Dirección General del Programa Hidráulico, documento que contiene información que debió de ser clasificada como reservada, toda vez que el Departamento de Agua Potable entrego un oficio en el que sanciona a un servidor público por el órgano Interno. </w:t>
      </w:r>
    </w:p>
    <w:p w14:paraId="6AEEA60A" w14:textId="77777777" w:rsidR="00556D92" w:rsidRPr="005E4BD1" w:rsidRDefault="00556D92" w:rsidP="00556D92">
      <w:pPr>
        <w:pStyle w:val="Prrafodelista"/>
        <w:ind w:left="1134" w:right="900"/>
        <w:jc w:val="both"/>
        <w:rPr>
          <w:rFonts w:ascii="Palatino Linotype" w:hAnsi="Palatino Linotype"/>
          <w:b/>
          <w:i/>
          <w:color w:val="000000"/>
          <w:sz w:val="22"/>
          <w:szCs w:val="22"/>
        </w:rPr>
      </w:pPr>
      <w:r w:rsidRPr="005E4BD1">
        <w:rPr>
          <w:rFonts w:ascii="Palatino Linotype" w:hAnsi="Palatino Linotype"/>
          <w:b/>
          <w:i/>
          <w:color w:val="000000"/>
          <w:sz w:val="22"/>
          <w:szCs w:val="22"/>
        </w:rPr>
        <w:t xml:space="preserve">De lo anterior se sebe de establecer que los documentos entregados en la etapa de manifestaciones se pondrá a la vista parcialmente, toda vez que como señalo en punto anterior se dejó libre el nombre y la sanción de un servidor público de la Comisión del Agua del Estado de México. </w:t>
      </w:r>
    </w:p>
    <w:p w14:paraId="6064AF6A" w14:textId="77777777" w:rsidR="00556D92" w:rsidRPr="005E4BD1" w:rsidRDefault="00556D92" w:rsidP="00556D92">
      <w:pPr>
        <w:ind w:right="900"/>
        <w:jc w:val="both"/>
        <w:rPr>
          <w:rFonts w:ascii="Palatino Linotype" w:hAnsi="Palatino Linotype"/>
          <w:b/>
          <w:color w:val="000000"/>
          <w:sz w:val="22"/>
          <w:szCs w:val="22"/>
        </w:rPr>
      </w:pPr>
    </w:p>
    <w:p w14:paraId="11AA5100" w14:textId="77777777" w:rsidR="00CB6B46" w:rsidRPr="005E4BD1" w:rsidRDefault="00CB6B46" w:rsidP="00CB6B46">
      <w:pPr>
        <w:pStyle w:val="Prrafodelista"/>
        <w:numPr>
          <w:ilvl w:val="0"/>
          <w:numId w:val="1"/>
        </w:numPr>
        <w:spacing w:line="360" w:lineRule="auto"/>
        <w:ind w:left="0" w:firstLine="0"/>
        <w:jc w:val="both"/>
        <w:rPr>
          <w:rFonts w:ascii="Palatino Linotype" w:eastAsia="Calibri" w:hAnsi="Palatino Linotype" w:cs="Arial"/>
          <w:lang w:val="es-ES"/>
        </w:rPr>
      </w:pPr>
      <w:r w:rsidRPr="005E4BD1">
        <w:rPr>
          <w:rFonts w:ascii="Palatino Linotype" w:eastAsia="Calibri" w:hAnsi="Palatino Linotype" w:cs="Arial"/>
          <w:lang w:val="es-ES"/>
        </w:rPr>
        <w:t xml:space="preserve">Por su parte el </w:t>
      </w:r>
      <w:r w:rsidRPr="005E4BD1">
        <w:rPr>
          <w:rFonts w:ascii="Palatino Linotype" w:eastAsia="Calibri" w:hAnsi="Palatino Linotype" w:cs="Arial"/>
          <w:b/>
          <w:lang w:val="es-ES"/>
        </w:rPr>
        <w:t xml:space="preserve">RECURRENTE </w:t>
      </w:r>
      <w:r w:rsidRPr="005E4BD1">
        <w:rPr>
          <w:rFonts w:ascii="Palatino Linotype" w:eastAsia="Calibri" w:hAnsi="Palatino Linotype" w:cs="Arial"/>
          <w:lang w:val="es-ES"/>
        </w:rPr>
        <w:t xml:space="preserve">dejo de realizar manifestaciones que a su derecho conviniera y asistiera. </w:t>
      </w:r>
    </w:p>
    <w:p w14:paraId="4DF21828" w14:textId="77777777" w:rsidR="00CB6B46" w:rsidRPr="005E4BD1" w:rsidRDefault="00CB6B46" w:rsidP="00CB6B46">
      <w:pPr>
        <w:pStyle w:val="Prrafodelista"/>
        <w:spacing w:line="360" w:lineRule="auto"/>
        <w:ind w:left="360"/>
        <w:jc w:val="both"/>
        <w:rPr>
          <w:rFonts w:ascii="Palatino Linotype" w:hAnsi="Palatino Linotype"/>
        </w:rPr>
      </w:pPr>
    </w:p>
    <w:p w14:paraId="5B95A859" w14:textId="77777777" w:rsidR="00CB6B46" w:rsidRPr="005E4BD1" w:rsidRDefault="00CB6B46" w:rsidP="00CB6B46">
      <w:pPr>
        <w:pStyle w:val="Prrafodelista"/>
        <w:numPr>
          <w:ilvl w:val="0"/>
          <w:numId w:val="1"/>
        </w:numPr>
        <w:spacing w:line="360" w:lineRule="auto"/>
        <w:ind w:left="0" w:firstLine="0"/>
        <w:jc w:val="both"/>
        <w:rPr>
          <w:rFonts w:ascii="Palatino Linotype" w:hAnsi="Palatino Linotype"/>
          <w:b/>
          <w:color w:val="000000" w:themeColor="text1"/>
        </w:rPr>
      </w:pPr>
      <w:r w:rsidRPr="005E4BD1">
        <w:rPr>
          <w:rFonts w:ascii="Palatino Linotype" w:hAnsi="Palatino Linotype"/>
        </w:rPr>
        <w:t xml:space="preserve">En fecha </w:t>
      </w:r>
      <w:r w:rsidR="00556D92" w:rsidRPr="005E4BD1">
        <w:rPr>
          <w:rFonts w:ascii="Palatino Linotype" w:hAnsi="Palatino Linotype"/>
          <w:b/>
        </w:rPr>
        <w:t>veinticinco de marzo de dos mil veinticinco</w:t>
      </w:r>
      <w:r w:rsidRPr="005E4BD1">
        <w:rPr>
          <w:rFonts w:ascii="Palatino Linotype" w:hAnsi="Palatino Linotype"/>
        </w:rPr>
        <w:t>, se amplió el término para resolver; al respecto es menester realizar las siguientes precisiones.</w:t>
      </w:r>
    </w:p>
    <w:p w14:paraId="176834CD" w14:textId="77777777" w:rsidR="00CB6B46" w:rsidRPr="005E4BD1" w:rsidRDefault="00CB6B46" w:rsidP="00CB6B46">
      <w:pPr>
        <w:spacing w:line="360" w:lineRule="auto"/>
        <w:rPr>
          <w:rFonts w:ascii="Palatino Linotype" w:hAnsi="Palatino Linotype"/>
        </w:rPr>
      </w:pPr>
    </w:p>
    <w:p w14:paraId="13BE677B" w14:textId="77777777" w:rsidR="00CB6B46" w:rsidRPr="005E4BD1" w:rsidRDefault="00CB6B46" w:rsidP="00CB6B46">
      <w:pPr>
        <w:pStyle w:val="Prrafodelista"/>
        <w:numPr>
          <w:ilvl w:val="0"/>
          <w:numId w:val="1"/>
        </w:numPr>
        <w:spacing w:line="360" w:lineRule="auto"/>
        <w:ind w:left="0" w:firstLine="0"/>
        <w:jc w:val="both"/>
        <w:rPr>
          <w:rFonts w:ascii="Palatino Linotype" w:hAnsi="Palatino Linotype"/>
        </w:rPr>
      </w:pPr>
      <w:r w:rsidRPr="005E4BD1">
        <w:rPr>
          <w:rFonts w:ascii="Palatino Linotype" w:hAnsi="Palatino Linotype"/>
        </w:rPr>
        <w:t>Este organismo garante no pasa por alto justificar, que la dilación en la resolución del presente asunto encuentra justificación en el alto número de recursos de revisión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0A948658" w14:textId="77777777" w:rsidR="00CB6B46" w:rsidRPr="005E4BD1" w:rsidRDefault="00CB6B46" w:rsidP="00CB6B46">
      <w:pPr>
        <w:pStyle w:val="Prrafodelista"/>
        <w:spacing w:line="360" w:lineRule="auto"/>
        <w:ind w:left="0"/>
        <w:jc w:val="both"/>
        <w:rPr>
          <w:rFonts w:ascii="Palatino Linotype" w:hAnsi="Palatino Linotype"/>
        </w:rPr>
      </w:pPr>
    </w:p>
    <w:p w14:paraId="7EF29B55" w14:textId="77777777" w:rsidR="00CB6B46" w:rsidRPr="005E4BD1" w:rsidRDefault="00CB6B46" w:rsidP="00CB6B46">
      <w:pPr>
        <w:pStyle w:val="Prrafodelista"/>
        <w:numPr>
          <w:ilvl w:val="0"/>
          <w:numId w:val="1"/>
        </w:numPr>
        <w:spacing w:line="360" w:lineRule="auto"/>
        <w:ind w:left="0" w:firstLine="0"/>
        <w:jc w:val="both"/>
        <w:rPr>
          <w:rFonts w:ascii="Palatino Linotype" w:hAnsi="Palatino Linotype"/>
        </w:rPr>
      </w:pPr>
      <w:r w:rsidRPr="005E4BD1">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w:t>
      </w:r>
      <w:r w:rsidRPr="005E4BD1">
        <w:rPr>
          <w:rFonts w:ascii="Palatino Linotype" w:hAnsi="Palatino Linotype"/>
        </w:rPr>
        <w:lastRenderedPageBreak/>
        <w:t>medir la razonabilidad del plazo de resolución de asuntos conforme a los parámetros establecidos por diversos órganos jurisdiccionales federales, aplicables también en procedimientos análogos, como el que nos ocupa.</w:t>
      </w:r>
    </w:p>
    <w:p w14:paraId="3C3E0304" w14:textId="77777777" w:rsidR="00CB6B46" w:rsidRPr="005E4BD1" w:rsidRDefault="00CB6B46" w:rsidP="00CB6B46">
      <w:pPr>
        <w:pStyle w:val="Prrafodelista"/>
        <w:spacing w:line="360" w:lineRule="auto"/>
        <w:rPr>
          <w:rFonts w:ascii="Palatino Linotype" w:hAnsi="Palatino Linotype"/>
        </w:rPr>
      </w:pPr>
    </w:p>
    <w:p w14:paraId="3206831A" w14:textId="77777777" w:rsidR="00CB6B46" w:rsidRPr="005E4BD1" w:rsidRDefault="00CB6B46" w:rsidP="00CB6B46">
      <w:pPr>
        <w:pStyle w:val="Prrafodelista"/>
        <w:numPr>
          <w:ilvl w:val="0"/>
          <w:numId w:val="1"/>
        </w:numPr>
        <w:spacing w:line="360" w:lineRule="auto"/>
        <w:ind w:left="0" w:firstLine="0"/>
        <w:jc w:val="both"/>
        <w:rPr>
          <w:rFonts w:ascii="Palatino Linotype" w:hAnsi="Palatino Linotype"/>
        </w:rPr>
      </w:pPr>
      <w:r w:rsidRPr="005E4BD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EE03D55" w14:textId="77777777" w:rsidR="00CB6B46" w:rsidRPr="005E4BD1" w:rsidRDefault="00CB6B46" w:rsidP="00CB6B46">
      <w:pPr>
        <w:pStyle w:val="Prrafodelista"/>
        <w:spacing w:line="360" w:lineRule="auto"/>
        <w:rPr>
          <w:rFonts w:ascii="Palatino Linotype" w:hAnsi="Palatino Linotype"/>
        </w:rPr>
      </w:pPr>
    </w:p>
    <w:p w14:paraId="3B9DCB42" w14:textId="77777777" w:rsidR="00CB6B46" w:rsidRPr="005E4BD1" w:rsidRDefault="00CB6B46" w:rsidP="00CB6B46">
      <w:pPr>
        <w:pStyle w:val="Prrafodelista"/>
        <w:numPr>
          <w:ilvl w:val="0"/>
          <w:numId w:val="1"/>
        </w:numPr>
        <w:spacing w:line="360" w:lineRule="auto"/>
        <w:ind w:left="0" w:firstLine="0"/>
        <w:jc w:val="both"/>
        <w:rPr>
          <w:rFonts w:ascii="Palatino Linotype" w:hAnsi="Palatino Linotype"/>
        </w:rPr>
      </w:pPr>
      <w:r w:rsidRPr="005E4BD1">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F8B739A" w14:textId="77777777" w:rsidR="00CB6B46" w:rsidRPr="005E4BD1" w:rsidRDefault="00CB6B46" w:rsidP="00CB6B46">
      <w:pPr>
        <w:pStyle w:val="Prrafodelista"/>
        <w:spacing w:line="360" w:lineRule="auto"/>
        <w:rPr>
          <w:rFonts w:ascii="Palatino Linotype" w:hAnsi="Palatino Linotype"/>
        </w:rPr>
      </w:pPr>
    </w:p>
    <w:p w14:paraId="13DE9F82" w14:textId="77777777" w:rsidR="00CB6B46" w:rsidRPr="005E4BD1" w:rsidRDefault="00CB6B46" w:rsidP="00CB6B46">
      <w:pPr>
        <w:pStyle w:val="Prrafodelista"/>
        <w:numPr>
          <w:ilvl w:val="0"/>
          <w:numId w:val="1"/>
        </w:numPr>
        <w:spacing w:line="360" w:lineRule="auto"/>
        <w:ind w:left="0" w:firstLine="0"/>
        <w:jc w:val="both"/>
        <w:rPr>
          <w:rFonts w:ascii="Palatino Linotype" w:hAnsi="Palatino Linotype"/>
        </w:rPr>
      </w:pPr>
      <w:r w:rsidRPr="005E4BD1">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E99F96B" w14:textId="77777777" w:rsidR="00CB6B46" w:rsidRPr="005E4BD1" w:rsidRDefault="00CB6B46" w:rsidP="00CB6B46">
      <w:pPr>
        <w:spacing w:line="360" w:lineRule="auto"/>
        <w:jc w:val="both"/>
        <w:rPr>
          <w:rFonts w:ascii="Palatino Linotype" w:hAnsi="Palatino Linotype"/>
        </w:rPr>
      </w:pPr>
    </w:p>
    <w:p w14:paraId="54026ABE" w14:textId="77777777" w:rsidR="00CB6B46" w:rsidRPr="005E4BD1" w:rsidRDefault="00CB6B46" w:rsidP="00CB6B46">
      <w:pPr>
        <w:pStyle w:val="Prrafodelista"/>
        <w:numPr>
          <w:ilvl w:val="0"/>
          <w:numId w:val="3"/>
        </w:numPr>
        <w:spacing w:line="360" w:lineRule="auto"/>
        <w:jc w:val="both"/>
        <w:rPr>
          <w:rFonts w:ascii="Palatino Linotype" w:hAnsi="Palatino Linotype"/>
        </w:rPr>
      </w:pPr>
      <w:r w:rsidRPr="005E4BD1">
        <w:rPr>
          <w:rFonts w:ascii="Palatino Linotype" w:hAnsi="Palatino Linotype"/>
        </w:rPr>
        <w:t xml:space="preserve">Complejidad del Asunto: La complejidad de la prueba, la pluralidad de sujetos procesales, el tiempo transcurrido, las características y contexto del recurso. </w:t>
      </w:r>
    </w:p>
    <w:p w14:paraId="7BC5D1F0" w14:textId="77777777" w:rsidR="00CB6B46" w:rsidRPr="005E4BD1" w:rsidRDefault="00CB6B46" w:rsidP="00CB6B46">
      <w:pPr>
        <w:pStyle w:val="Prrafodelista"/>
        <w:numPr>
          <w:ilvl w:val="0"/>
          <w:numId w:val="3"/>
        </w:numPr>
        <w:spacing w:line="360" w:lineRule="auto"/>
        <w:jc w:val="both"/>
        <w:rPr>
          <w:rFonts w:ascii="Palatino Linotype" w:hAnsi="Palatino Linotype"/>
        </w:rPr>
      </w:pPr>
      <w:r w:rsidRPr="005E4BD1">
        <w:rPr>
          <w:rFonts w:ascii="Palatino Linotype" w:hAnsi="Palatino Linotype"/>
        </w:rPr>
        <w:t>Actividad Procesal del interesado. Acciones u omisiones del interesado.</w:t>
      </w:r>
    </w:p>
    <w:p w14:paraId="6F13D900" w14:textId="77777777" w:rsidR="00CB6B46" w:rsidRPr="005E4BD1" w:rsidRDefault="00CB6B46" w:rsidP="00CB6B46">
      <w:pPr>
        <w:pStyle w:val="Prrafodelista"/>
        <w:numPr>
          <w:ilvl w:val="0"/>
          <w:numId w:val="3"/>
        </w:numPr>
        <w:spacing w:line="360" w:lineRule="auto"/>
        <w:jc w:val="both"/>
        <w:rPr>
          <w:rFonts w:ascii="Palatino Linotype" w:hAnsi="Palatino Linotype"/>
        </w:rPr>
      </w:pPr>
      <w:r w:rsidRPr="005E4BD1">
        <w:rPr>
          <w:rFonts w:ascii="Palatino Linotype" w:hAnsi="Palatino Linotype"/>
        </w:rPr>
        <w:t>Conducta de la Autoridad: Las Acciones u omisiones realizadas en el procedimiento. Así como si la autoridad actuó con la debida diligencia.</w:t>
      </w:r>
    </w:p>
    <w:p w14:paraId="6778B5BB" w14:textId="77777777" w:rsidR="00CB6B46" w:rsidRPr="005E4BD1" w:rsidRDefault="00CB6B46" w:rsidP="00CB6B46">
      <w:pPr>
        <w:spacing w:line="360" w:lineRule="auto"/>
        <w:ind w:left="851" w:hanging="284"/>
        <w:jc w:val="both"/>
        <w:rPr>
          <w:rFonts w:ascii="Palatino Linotype" w:hAnsi="Palatino Linotype"/>
        </w:rPr>
      </w:pPr>
      <w:r w:rsidRPr="005E4BD1">
        <w:rPr>
          <w:rFonts w:ascii="Palatino Linotype" w:hAnsi="Palatino Linotype"/>
        </w:rPr>
        <w:lastRenderedPageBreak/>
        <w:t>d) La afectación generada en la situación jurídica de la persona involucrada en el proceso: Violación a sus derechos humanos.</w:t>
      </w:r>
    </w:p>
    <w:p w14:paraId="1CE0B3F5" w14:textId="77777777" w:rsidR="00CB6B46" w:rsidRPr="005E4BD1" w:rsidRDefault="00CB6B46" w:rsidP="00CB6B46">
      <w:pPr>
        <w:spacing w:line="360" w:lineRule="auto"/>
        <w:ind w:left="851" w:hanging="284"/>
        <w:jc w:val="both"/>
        <w:rPr>
          <w:rFonts w:ascii="Palatino Linotype" w:hAnsi="Palatino Linotype"/>
        </w:rPr>
      </w:pPr>
    </w:p>
    <w:p w14:paraId="73647C7E" w14:textId="77777777" w:rsidR="00CB6B46" w:rsidRPr="005E4BD1" w:rsidRDefault="00CB6B46" w:rsidP="00CB6B46">
      <w:pPr>
        <w:pStyle w:val="Prrafodelista"/>
        <w:numPr>
          <w:ilvl w:val="0"/>
          <w:numId w:val="1"/>
        </w:numPr>
        <w:spacing w:line="360" w:lineRule="auto"/>
        <w:ind w:left="0" w:firstLine="0"/>
        <w:jc w:val="both"/>
        <w:rPr>
          <w:rFonts w:ascii="Palatino Linotype" w:hAnsi="Palatino Linotype"/>
        </w:rPr>
      </w:pPr>
      <w:r w:rsidRPr="005E4BD1">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08DA58" w14:textId="77777777" w:rsidR="00CB6B46" w:rsidRPr="005E4BD1" w:rsidRDefault="00CB6B46" w:rsidP="00CB6B46">
      <w:pPr>
        <w:pStyle w:val="Prrafodelista"/>
        <w:spacing w:line="360" w:lineRule="auto"/>
        <w:ind w:left="0"/>
        <w:jc w:val="both"/>
        <w:rPr>
          <w:rFonts w:ascii="Palatino Linotype" w:hAnsi="Palatino Linotype"/>
        </w:rPr>
      </w:pPr>
    </w:p>
    <w:p w14:paraId="7BAD4372" w14:textId="77777777" w:rsidR="00CB6B46" w:rsidRPr="005E4BD1" w:rsidRDefault="00CB6B46" w:rsidP="00CB6B46">
      <w:pPr>
        <w:pStyle w:val="Prrafodelista"/>
        <w:numPr>
          <w:ilvl w:val="0"/>
          <w:numId w:val="1"/>
        </w:numPr>
        <w:spacing w:line="360" w:lineRule="auto"/>
        <w:ind w:left="0" w:firstLine="0"/>
        <w:jc w:val="both"/>
        <w:rPr>
          <w:rFonts w:ascii="Palatino Linotype" w:hAnsi="Palatino Linotype"/>
          <w:b/>
        </w:rPr>
      </w:pPr>
      <w:r w:rsidRPr="005E4BD1">
        <w:rPr>
          <w:rFonts w:ascii="Palatino Linotype" w:hAnsi="Palatino Linotype"/>
        </w:rPr>
        <w:t>Argumento que encuentra sustento en la jurisprudencia P</w:t>
      </w:r>
      <w:proofErr w:type="gramStart"/>
      <w:r w:rsidRPr="005E4BD1">
        <w:rPr>
          <w:rFonts w:ascii="Palatino Linotype" w:hAnsi="Palatino Linotype"/>
        </w:rPr>
        <w:t>./</w:t>
      </w:r>
      <w:proofErr w:type="gramEnd"/>
      <w:r w:rsidRPr="005E4BD1">
        <w:rPr>
          <w:rFonts w:ascii="Palatino Linotype" w:hAnsi="Palatino Linotype"/>
        </w:rPr>
        <w:t xml:space="preserve">J. 32/92 emitida por el Pleno de la Suprema Corte de Justicia de la Nación de rubro </w:t>
      </w:r>
      <w:r w:rsidRPr="005E4BD1">
        <w:rPr>
          <w:rFonts w:ascii="Palatino Linotype" w:hAnsi="Palatino Linotype"/>
          <w:i/>
        </w:rPr>
        <w:t xml:space="preserve">“TÉRMINOS PROCESALES. PARA DETERMINAR SI UN FUNCIONARIO JUDICIAL ACTUÓ </w:t>
      </w:r>
      <w:r w:rsidRPr="005E4BD1">
        <w:rPr>
          <w:rFonts w:ascii="Palatino Linotype" w:hAnsi="Palatino Linotype"/>
        </w:rPr>
        <w:t>INDEBIDAMENTE</w:t>
      </w:r>
      <w:r w:rsidRPr="005E4BD1">
        <w:rPr>
          <w:rFonts w:ascii="Palatino Linotype" w:hAnsi="Palatino Linotype"/>
          <w:i/>
        </w:rPr>
        <w:t xml:space="preserve"> POR NO RESPETARLOS SE DEBE ATENDER AL PRESUPUESTO QUE CONSIDERÓ EL LEGISLADOR AL FIJARLOS Y LAS CARACTERÍSTICAS DEL CASO.”</w:t>
      </w:r>
      <w:r w:rsidRPr="005E4BD1">
        <w:rPr>
          <w:rFonts w:ascii="Palatino Linotype" w:hAnsi="Palatino Linotype"/>
        </w:rPr>
        <w:t>, visible en la Gaceta del Seminario Judicial de la Federación con el registro digital 205635.</w:t>
      </w:r>
    </w:p>
    <w:p w14:paraId="410178C1" w14:textId="77777777" w:rsidR="00CB6B46" w:rsidRPr="005E4BD1" w:rsidRDefault="00CB6B46" w:rsidP="00CB6B46">
      <w:pPr>
        <w:spacing w:line="360" w:lineRule="auto"/>
        <w:jc w:val="both"/>
        <w:rPr>
          <w:rFonts w:ascii="Palatino Linotype" w:hAnsi="Palatino Linotype"/>
        </w:rPr>
      </w:pPr>
    </w:p>
    <w:p w14:paraId="70826631" w14:textId="77777777" w:rsidR="00CB6B46" w:rsidRPr="005E4BD1" w:rsidRDefault="00CB6B46" w:rsidP="00CB6B46">
      <w:pPr>
        <w:pStyle w:val="Prrafodelista"/>
        <w:numPr>
          <w:ilvl w:val="0"/>
          <w:numId w:val="1"/>
        </w:numPr>
        <w:spacing w:line="360" w:lineRule="auto"/>
        <w:ind w:left="0" w:firstLine="0"/>
        <w:jc w:val="both"/>
        <w:rPr>
          <w:rFonts w:ascii="Palatino Linotype" w:hAnsi="Palatino Linotype"/>
        </w:rPr>
      </w:pPr>
      <w:r w:rsidRPr="005E4BD1">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5E4BD1">
        <w:rPr>
          <w:rFonts w:ascii="Palatino Linotype" w:hAnsi="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55975D16" w14:textId="77777777" w:rsidR="00CB6B46" w:rsidRPr="005E4BD1" w:rsidRDefault="00CB6B46" w:rsidP="00CB6B46">
      <w:pPr>
        <w:pStyle w:val="Prrafodelista"/>
        <w:spacing w:line="360" w:lineRule="auto"/>
        <w:rPr>
          <w:rFonts w:ascii="Palatino Linotype" w:hAnsi="Palatino Linotype"/>
        </w:rPr>
      </w:pPr>
    </w:p>
    <w:p w14:paraId="2ADAF56D" w14:textId="77777777" w:rsidR="00CB6B46" w:rsidRPr="005E4BD1" w:rsidRDefault="00CB6B46" w:rsidP="00CB6B46">
      <w:pPr>
        <w:pStyle w:val="Prrafodelista"/>
        <w:numPr>
          <w:ilvl w:val="0"/>
          <w:numId w:val="1"/>
        </w:numPr>
        <w:spacing w:line="360" w:lineRule="auto"/>
        <w:ind w:left="0" w:firstLine="0"/>
        <w:jc w:val="both"/>
        <w:rPr>
          <w:rFonts w:ascii="Palatino Linotype" w:hAnsi="Palatino Linotype"/>
        </w:rPr>
      </w:pPr>
      <w:r w:rsidRPr="005E4BD1">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D0627AC" w14:textId="77777777" w:rsidR="00CB6B46" w:rsidRPr="005E4BD1" w:rsidRDefault="00CB6B46" w:rsidP="00CB6B46">
      <w:pPr>
        <w:spacing w:line="360" w:lineRule="auto"/>
        <w:jc w:val="both"/>
        <w:rPr>
          <w:rFonts w:ascii="Palatino Linotype" w:hAnsi="Palatino Linotype"/>
        </w:rPr>
      </w:pPr>
    </w:p>
    <w:p w14:paraId="602CB97D" w14:textId="77777777" w:rsidR="00CB6B46" w:rsidRPr="005E4BD1" w:rsidRDefault="00CB6B46" w:rsidP="00CB6B46">
      <w:pPr>
        <w:pStyle w:val="Prrafodelista"/>
        <w:numPr>
          <w:ilvl w:val="0"/>
          <w:numId w:val="1"/>
        </w:numPr>
        <w:spacing w:line="360" w:lineRule="auto"/>
        <w:ind w:left="0" w:firstLine="0"/>
        <w:jc w:val="both"/>
        <w:rPr>
          <w:rFonts w:ascii="Palatino Linotype" w:hAnsi="Palatino Linotype"/>
        </w:rPr>
      </w:pPr>
      <w:r w:rsidRPr="005E4BD1">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ED4DF9B" w14:textId="77777777" w:rsidR="00CB6B46" w:rsidRPr="005E4BD1" w:rsidRDefault="00CB6B46" w:rsidP="00CB6B46">
      <w:pPr>
        <w:spacing w:line="360" w:lineRule="auto"/>
        <w:jc w:val="both"/>
        <w:rPr>
          <w:rFonts w:ascii="Palatino Linotype" w:hAnsi="Palatino Linotype"/>
        </w:rPr>
      </w:pPr>
    </w:p>
    <w:p w14:paraId="37930611" w14:textId="77777777" w:rsidR="00CB6B46" w:rsidRPr="005E4BD1" w:rsidRDefault="00CB6B46" w:rsidP="00CB6B46">
      <w:pPr>
        <w:spacing w:line="360" w:lineRule="auto"/>
        <w:ind w:left="425" w:right="476"/>
        <w:jc w:val="both"/>
        <w:rPr>
          <w:rFonts w:ascii="Palatino Linotype" w:hAnsi="Palatino Linotype"/>
        </w:rPr>
      </w:pPr>
      <w:r w:rsidRPr="005E4BD1">
        <w:rPr>
          <w:rFonts w:ascii="Palatino Linotype" w:hAnsi="Palatino Linotype"/>
        </w:rPr>
        <w:t xml:space="preserve"> </w:t>
      </w:r>
      <w:r w:rsidRPr="005E4BD1">
        <w:rPr>
          <w:rFonts w:ascii="Palatino Linotype" w:hAnsi="Palatino Linotype"/>
          <w:i/>
        </w:rPr>
        <w:t>“PLAZO RAZONABLE PARA RESOLVER. DIMENSIÓN Y EFECTOS DE ESTE CONCEPTO CUANDO SE ADUCE EXCESIVA CARGA DE TRABAJO.”</w:t>
      </w:r>
      <w:r w:rsidRPr="005E4BD1">
        <w:rPr>
          <w:rFonts w:ascii="Palatino Linotype" w:hAnsi="Palatino Linotype"/>
        </w:rPr>
        <w:t xml:space="preserve"> consultable en el Seminario Judicial de la Federación y su gaceta, con el registro digital 2002351.</w:t>
      </w:r>
    </w:p>
    <w:p w14:paraId="1E5C7BF7" w14:textId="77777777" w:rsidR="00CB6B46" w:rsidRPr="005E4BD1" w:rsidRDefault="00CB6B46" w:rsidP="00CB6B46">
      <w:pPr>
        <w:spacing w:line="360" w:lineRule="auto"/>
        <w:ind w:left="425" w:right="476"/>
        <w:jc w:val="both"/>
        <w:rPr>
          <w:rFonts w:ascii="Palatino Linotype" w:hAnsi="Palatino Linotype"/>
          <w:b/>
        </w:rPr>
      </w:pPr>
    </w:p>
    <w:p w14:paraId="5D0C78A3" w14:textId="77777777" w:rsidR="00CB6B46" w:rsidRPr="005E4BD1" w:rsidRDefault="00CB6B46" w:rsidP="00CB6B46">
      <w:pPr>
        <w:spacing w:line="360" w:lineRule="auto"/>
        <w:ind w:left="425" w:right="476"/>
        <w:jc w:val="both"/>
        <w:rPr>
          <w:rFonts w:ascii="Palatino Linotype" w:hAnsi="Palatino Linotype"/>
        </w:rPr>
      </w:pPr>
      <w:r w:rsidRPr="005E4BD1">
        <w:rPr>
          <w:rFonts w:ascii="Palatino Linotype" w:hAnsi="Palatino Linotype"/>
          <w:i/>
        </w:rPr>
        <w:t>“PLAZO RAZONABLE PARA RESOLVER. CONCEPTO Y ELEMENTOS QUE LO INTEGRAN A LA LUZ DEL DERECHO INTERNACIONAL DE LOS DERECHOS HUMANOS.”</w:t>
      </w:r>
      <w:r w:rsidRPr="005E4BD1">
        <w:rPr>
          <w:rFonts w:ascii="Palatino Linotype" w:hAnsi="Palatino Linotype"/>
        </w:rPr>
        <w:t>, visible en el Seminario Judicial de la Federación y su gaceta, con el registro digital 2002350.”</w:t>
      </w:r>
    </w:p>
    <w:p w14:paraId="427CF11D" w14:textId="77777777" w:rsidR="00CB6B46" w:rsidRPr="005E4BD1" w:rsidRDefault="00CB6B46" w:rsidP="00CB6B46">
      <w:pPr>
        <w:pStyle w:val="Prrafodelista"/>
        <w:spacing w:line="360" w:lineRule="auto"/>
        <w:rPr>
          <w:rFonts w:ascii="Palatino Linotype" w:hAnsi="Palatino Linotype"/>
        </w:rPr>
      </w:pPr>
    </w:p>
    <w:p w14:paraId="4E3AAE97" w14:textId="77777777" w:rsidR="00CB6B46" w:rsidRPr="005E4BD1" w:rsidRDefault="00CB6B46" w:rsidP="00CB6B46">
      <w:pPr>
        <w:pStyle w:val="Prrafodelista"/>
        <w:numPr>
          <w:ilvl w:val="0"/>
          <w:numId w:val="1"/>
        </w:numPr>
        <w:spacing w:line="360" w:lineRule="auto"/>
        <w:ind w:left="0" w:firstLine="0"/>
        <w:jc w:val="both"/>
        <w:rPr>
          <w:rFonts w:ascii="Palatino Linotype" w:hAnsi="Palatino Linotype"/>
          <w:b/>
          <w:color w:val="000000" w:themeColor="text1"/>
        </w:rPr>
      </w:pPr>
      <w:r w:rsidRPr="005E4BD1">
        <w:rPr>
          <w:rFonts w:ascii="Palatino Linotype" w:hAnsi="Palatino Linotype"/>
        </w:rPr>
        <w:lastRenderedPageBreak/>
        <w:t xml:space="preserve">Seguidamente, mediante </w:t>
      </w:r>
      <w:r w:rsidRPr="005E4BD1">
        <w:rPr>
          <w:rFonts w:ascii="Palatino Linotype" w:hAnsi="Palatino Linotype"/>
          <w:color w:val="000000"/>
        </w:rPr>
        <w:t>acuerdo</w:t>
      </w:r>
      <w:r w:rsidRPr="005E4BD1">
        <w:rPr>
          <w:rFonts w:ascii="Palatino Linotype" w:hAnsi="Palatino Linotype"/>
        </w:rPr>
        <w:t xml:space="preserve"> de fecha </w:t>
      </w:r>
      <w:r w:rsidR="00556D92" w:rsidRPr="005E4BD1">
        <w:rPr>
          <w:rFonts w:ascii="Palatino Linotype" w:hAnsi="Palatino Linotype"/>
          <w:b/>
        </w:rPr>
        <w:t xml:space="preserve">treinta y uno de marzo de dos mil veinticinco, </w:t>
      </w:r>
      <w:r w:rsidRPr="005E4BD1">
        <w:rPr>
          <w:rFonts w:ascii="Palatino Linotype" w:hAnsi="Palatino Linotype"/>
        </w:rPr>
        <w:t xml:space="preserve">se decretó el cierre de instrucción, </w:t>
      </w:r>
      <w:r w:rsidRPr="005E4BD1">
        <w:rPr>
          <w:rFonts w:ascii="Palatino Linotype" w:hAnsi="Palatino Linotype" w:cs="Arial"/>
        </w:rPr>
        <w:t>por lo que no ha</w:t>
      </w:r>
      <w:bookmarkStart w:id="133" w:name="_Toc491791302"/>
      <w:bookmarkStart w:id="134" w:name="_Toc83128578"/>
      <w:r w:rsidRPr="005E4BD1">
        <w:rPr>
          <w:rFonts w:ascii="Palatino Linotype" w:hAnsi="Palatino Linotype" w:cs="Arial"/>
        </w:rPr>
        <w:t>biendo más que hacer constar, y-------------------------------------------------------------------------------------------------</w:t>
      </w:r>
    </w:p>
    <w:p w14:paraId="3C48B484" w14:textId="77777777" w:rsidR="00CB6B46" w:rsidRPr="005E4BD1" w:rsidRDefault="00CB6B46" w:rsidP="005173D1">
      <w:pPr>
        <w:pStyle w:val="Prrafodelista"/>
        <w:spacing w:line="360" w:lineRule="auto"/>
        <w:ind w:left="0"/>
        <w:rPr>
          <w:rFonts w:ascii="Palatino Linotype" w:hAnsi="Palatino Linotype"/>
          <w:b/>
          <w:color w:val="000000" w:themeColor="text1"/>
        </w:rPr>
      </w:pPr>
    </w:p>
    <w:p w14:paraId="4C4207BD" w14:textId="77777777" w:rsidR="00CB6B46" w:rsidRPr="005E4BD1" w:rsidRDefault="00CB6B46" w:rsidP="00CB6B46">
      <w:pPr>
        <w:pStyle w:val="Prrafodelista"/>
        <w:spacing w:line="360" w:lineRule="auto"/>
        <w:ind w:left="0"/>
        <w:jc w:val="center"/>
        <w:rPr>
          <w:rFonts w:ascii="Palatino Linotype" w:hAnsi="Palatino Linotype"/>
          <w:b/>
          <w:color w:val="000000" w:themeColor="text1"/>
        </w:rPr>
      </w:pPr>
      <w:r w:rsidRPr="005E4BD1">
        <w:rPr>
          <w:rFonts w:ascii="Palatino Linotype" w:hAnsi="Palatino Linotype"/>
          <w:b/>
          <w:color w:val="000000" w:themeColor="text1"/>
        </w:rPr>
        <w:t>CONSIDERANDO</w:t>
      </w:r>
      <w:bookmarkEnd w:id="133"/>
      <w:bookmarkEnd w:id="134"/>
    </w:p>
    <w:p w14:paraId="1C2FCB0F" w14:textId="77777777" w:rsidR="00CB6B46" w:rsidRPr="005E4BD1" w:rsidRDefault="00CB6B46" w:rsidP="00CB6B46">
      <w:pPr>
        <w:pStyle w:val="Prrafodelista"/>
        <w:spacing w:line="360" w:lineRule="auto"/>
        <w:ind w:left="0"/>
        <w:jc w:val="center"/>
        <w:rPr>
          <w:rFonts w:ascii="Palatino Linotype" w:hAnsi="Palatino Linotype"/>
          <w:b/>
          <w:color w:val="000000" w:themeColor="text1"/>
        </w:rPr>
      </w:pPr>
    </w:p>
    <w:p w14:paraId="708DB96A" w14:textId="77777777" w:rsidR="00CB6B46" w:rsidRPr="005E4BD1" w:rsidRDefault="00CB6B46" w:rsidP="00CB6B46">
      <w:pPr>
        <w:pStyle w:val="Ttulo2"/>
        <w:spacing w:before="0" w:line="360" w:lineRule="auto"/>
        <w:rPr>
          <w:rFonts w:ascii="Palatino Linotype" w:hAnsi="Palatino Linotype"/>
          <w:b/>
          <w:color w:val="auto"/>
          <w:sz w:val="24"/>
          <w:szCs w:val="24"/>
        </w:rPr>
      </w:pPr>
      <w:bookmarkStart w:id="135" w:name="_Toc491791303"/>
      <w:bookmarkStart w:id="136" w:name="_Toc83128579"/>
      <w:r w:rsidRPr="005E4BD1">
        <w:rPr>
          <w:rFonts w:ascii="Palatino Linotype" w:hAnsi="Palatino Linotype"/>
          <w:b/>
          <w:color w:val="auto"/>
          <w:sz w:val="24"/>
          <w:szCs w:val="24"/>
        </w:rPr>
        <w:t>PRIMERO. De la competencia</w:t>
      </w:r>
      <w:bookmarkEnd w:id="135"/>
      <w:bookmarkEnd w:id="136"/>
    </w:p>
    <w:p w14:paraId="080F15D7" w14:textId="77777777" w:rsidR="00CB6B46" w:rsidRPr="005E4BD1" w:rsidRDefault="00CB6B46" w:rsidP="00CB6B46">
      <w:pPr>
        <w:spacing w:line="360" w:lineRule="auto"/>
        <w:rPr>
          <w:rFonts w:ascii="Palatino Linotype" w:hAnsi="Palatino Linotype"/>
          <w:lang w:val="es-MX" w:eastAsia="en-US"/>
        </w:rPr>
      </w:pPr>
    </w:p>
    <w:p w14:paraId="45C5962C" w14:textId="77777777" w:rsidR="00CB6B46" w:rsidRPr="005E4BD1" w:rsidRDefault="00CB6B46" w:rsidP="00CB6B46">
      <w:pPr>
        <w:pStyle w:val="Prrafodelista"/>
        <w:numPr>
          <w:ilvl w:val="0"/>
          <w:numId w:val="1"/>
        </w:numPr>
        <w:spacing w:line="360" w:lineRule="auto"/>
        <w:ind w:left="0" w:firstLine="0"/>
        <w:jc w:val="both"/>
        <w:rPr>
          <w:rFonts w:ascii="Palatino Linotype" w:hAnsi="Palatino Linotype"/>
          <w:color w:val="000000" w:themeColor="text1"/>
        </w:rPr>
      </w:pPr>
      <w:r w:rsidRPr="005E4BD1">
        <w:rPr>
          <w:rFonts w:ascii="Palatino Linotype" w:hAnsi="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81EF13F" w14:textId="77777777" w:rsidR="00CB6B46" w:rsidRPr="005E4BD1" w:rsidRDefault="00CB6B46" w:rsidP="00CB6B46">
      <w:pPr>
        <w:pStyle w:val="Prrafodelista"/>
        <w:spacing w:line="360" w:lineRule="auto"/>
        <w:ind w:left="0"/>
        <w:jc w:val="both"/>
        <w:rPr>
          <w:rFonts w:ascii="Palatino Linotype" w:eastAsia="Calibri" w:hAnsi="Palatino Linotype" w:cs="Times New Roman"/>
          <w:b/>
          <w:lang w:val="es-ES"/>
        </w:rPr>
      </w:pPr>
    </w:p>
    <w:p w14:paraId="6619E0DD" w14:textId="77777777" w:rsidR="00CB6B46" w:rsidRPr="005E4BD1" w:rsidRDefault="00CB6B46" w:rsidP="00CB6B46">
      <w:pPr>
        <w:pStyle w:val="Ttulo2"/>
        <w:spacing w:before="0" w:line="360" w:lineRule="auto"/>
        <w:rPr>
          <w:rFonts w:ascii="Palatino Linotype" w:hAnsi="Palatino Linotype"/>
          <w:b/>
          <w:color w:val="auto"/>
          <w:sz w:val="24"/>
          <w:szCs w:val="24"/>
        </w:rPr>
      </w:pPr>
      <w:bookmarkStart w:id="137" w:name="_Toc491791304"/>
      <w:bookmarkStart w:id="138" w:name="_Toc83128580"/>
      <w:r w:rsidRPr="005E4BD1">
        <w:rPr>
          <w:rFonts w:ascii="Palatino Linotype" w:hAnsi="Palatino Linotype"/>
          <w:b/>
          <w:color w:val="auto"/>
          <w:sz w:val="24"/>
          <w:szCs w:val="24"/>
        </w:rPr>
        <w:t>SEGUNDO. De la oportunidad y procedencia.</w:t>
      </w:r>
      <w:bookmarkEnd w:id="137"/>
      <w:bookmarkEnd w:id="138"/>
    </w:p>
    <w:p w14:paraId="09D47C78" w14:textId="77777777" w:rsidR="00CB6B46" w:rsidRPr="005E4BD1" w:rsidRDefault="00CB6B46" w:rsidP="00CB6B46">
      <w:pPr>
        <w:spacing w:line="360" w:lineRule="auto"/>
        <w:rPr>
          <w:rFonts w:ascii="Palatino Linotype" w:hAnsi="Palatino Linotype"/>
          <w:lang w:val="es-MX" w:eastAsia="en-US"/>
        </w:rPr>
      </w:pPr>
    </w:p>
    <w:p w14:paraId="37B7B693" w14:textId="77777777" w:rsidR="00CB6B46" w:rsidRPr="005E4BD1" w:rsidRDefault="00CB6B46" w:rsidP="00CB6B46">
      <w:pPr>
        <w:pStyle w:val="Prrafodelista"/>
        <w:numPr>
          <w:ilvl w:val="0"/>
          <w:numId w:val="1"/>
        </w:numPr>
        <w:spacing w:line="360" w:lineRule="auto"/>
        <w:ind w:left="0" w:firstLine="0"/>
        <w:jc w:val="both"/>
        <w:rPr>
          <w:rFonts w:ascii="Palatino Linotype" w:hAnsi="Palatino Linotype"/>
        </w:rPr>
      </w:pPr>
      <w:r w:rsidRPr="005E4BD1">
        <w:rPr>
          <w:rFonts w:ascii="Palatino Linotype" w:eastAsia="Calibri" w:hAnsi="Palatino Linotype" w:cs="Arial"/>
        </w:rPr>
        <w:t xml:space="preserve">El medio de impugnación fue presentado a través del </w:t>
      </w:r>
      <w:r w:rsidRPr="005E4BD1">
        <w:rPr>
          <w:rFonts w:ascii="Palatino Linotype" w:eastAsia="Calibri" w:hAnsi="Palatino Linotype" w:cs="Arial"/>
          <w:b/>
        </w:rPr>
        <w:t>SAIMEX,</w:t>
      </w:r>
      <w:r w:rsidRPr="005E4BD1">
        <w:rPr>
          <w:rFonts w:ascii="Palatino Linotype" w:eastAsia="Calibri" w:hAnsi="Palatino Linotype" w:cs="Arial"/>
        </w:rPr>
        <w:t xml:space="preserve"> en el formato previamente aprobado para tal efecto y dentro del plazo legal de quince días hábiles </w:t>
      </w:r>
      <w:r w:rsidRPr="005E4BD1">
        <w:rPr>
          <w:rFonts w:ascii="Palatino Linotype" w:eastAsia="Calibri" w:hAnsi="Palatino Linotype" w:cs="Arial"/>
        </w:rPr>
        <w:lastRenderedPageBreak/>
        <w:t xml:space="preserve">otorgados; para el caso en particular es de señalar que el </w:t>
      </w:r>
      <w:r w:rsidRPr="005E4BD1">
        <w:rPr>
          <w:rFonts w:ascii="Palatino Linotype" w:eastAsia="Calibri" w:hAnsi="Palatino Linotype" w:cs="Arial"/>
          <w:b/>
        </w:rPr>
        <w:t>SUJETO OBLIGADO</w:t>
      </w:r>
      <w:r w:rsidRPr="005E4BD1">
        <w:rPr>
          <w:rFonts w:ascii="Palatino Linotype" w:eastAsia="Calibri" w:hAnsi="Palatino Linotype" w:cs="Arial"/>
        </w:rPr>
        <w:t xml:space="preserve"> entregó su respuesta </w:t>
      </w:r>
      <w:r w:rsidRPr="005E4BD1">
        <w:rPr>
          <w:rFonts w:ascii="Palatino Linotype" w:eastAsia="Calibri" w:hAnsi="Palatino Linotype" w:cs="Arial"/>
          <w:b/>
        </w:rPr>
        <w:t xml:space="preserve">el </w:t>
      </w:r>
      <w:r w:rsidR="005173D1" w:rsidRPr="005E4BD1">
        <w:rPr>
          <w:rFonts w:ascii="Palatino Linotype" w:eastAsia="Calibri" w:hAnsi="Palatino Linotype" w:cs="Arial"/>
          <w:b/>
        </w:rPr>
        <w:t>trece de noviembre de dos mil veinticuatro</w:t>
      </w:r>
      <w:r w:rsidRPr="005E4BD1">
        <w:rPr>
          <w:rFonts w:ascii="Palatino Linotype" w:eastAsia="Calibri" w:hAnsi="Palatino Linotype" w:cs="Arial"/>
        </w:rPr>
        <w:t xml:space="preserve">, </w:t>
      </w:r>
      <w:r w:rsidRPr="005E4BD1">
        <w:rPr>
          <w:rFonts w:ascii="Palatino Linotype" w:hAnsi="Palatino Linotype" w:cs="Arial"/>
        </w:rPr>
        <w:t xml:space="preserve">de tal forma que el plazo para interponer el recurso de revisión transcurrió del </w:t>
      </w:r>
      <w:r w:rsidR="005173D1" w:rsidRPr="005E4BD1">
        <w:rPr>
          <w:rFonts w:ascii="Palatino Linotype" w:hAnsi="Palatino Linotype" w:cs="Arial"/>
          <w:b/>
        </w:rPr>
        <w:t xml:space="preserve">catorce de noviembre al cinco de diciembre </w:t>
      </w:r>
      <w:r w:rsidRPr="005E4BD1">
        <w:rPr>
          <w:rFonts w:ascii="Palatino Linotype" w:hAnsi="Palatino Linotype" w:cs="Arial"/>
          <w:b/>
        </w:rPr>
        <w:t>de dos mil veinticuatr</w:t>
      </w:r>
      <w:r w:rsidRPr="005E4BD1">
        <w:rPr>
          <w:rFonts w:ascii="Palatino Linotype" w:hAnsi="Palatino Linotype" w:cs="Arial"/>
        </w:rPr>
        <w:t xml:space="preserve">o; en consecuencia, el ahora </w:t>
      </w:r>
      <w:r w:rsidRPr="005E4BD1">
        <w:rPr>
          <w:rFonts w:ascii="Palatino Linotype" w:hAnsi="Palatino Linotype" w:cs="Arial"/>
          <w:b/>
        </w:rPr>
        <w:t>RECURRENTE</w:t>
      </w:r>
      <w:r w:rsidRPr="005E4BD1">
        <w:rPr>
          <w:rFonts w:ascii="Palatino Linotype" w:hAnsi="Palatino Linotype" w:cs="Arial"/>
        </w:rPr>
        <w:t xml:space="preserve"> presentó su inconformidad el día </w:t>
      </w:r>
      <w:r w:rsidR="005173D1" w:rsidRPr="005E4BD1">
        <w:rPr>
          <w:rFonts w:ascii="Palatino Linotype" w:hAnsi="Palatino Linotype" w:cs="Arial"/>
          <w:b/>
        </w:rPr>
        <w:t>veinticinco de noviembre de dos mil veinticuatro</w:t>
      </w:r>
      <w:r w:rsidRPr="005E4BD1">
        <w:rPr>
          <w:rFonts w:ascii="Palatino Linotype" w:hAnsi="Palatino Linotype" w:cs="Arial"/>
        </w:rPr>
        <w:t>; por lo que se estima que la inconformidad se presentó dentro del lapso legalmente establecido para tal efecto.</w:t>
      </w:r>
    </w:p>
    <w:p w14:paraId="1DE3FAF9" w14:textId="77777777" w:rsidR="00CB6B46" w:rsidRPr="005E4BD1" w:rsidRDefault="00CB6B46" w:rsidP="00CB6B46">
      <w:pPr>
        <w:pStyle w:val="Prrafodelista"/>
        <w:spacing w:line="360" w:lineRule="auto"/>
        <w:ind w:left="0"/>
        <w:jc w:val="both"/>
        <w:rPr>
          <w:rFonts w:ascii="Palatino Linotype" w:hAnsi="Palatino Linotype"/>
        </w:rPr>
      </w:pPr>
    </w:p>
    <w:p w14:paraId="4E1FE691" w14:textId="77777777" w:rsidR="00CB6B46" w:rsidRPr="005E4BD1" w:rsidRDefault="00CB6B46" w:rsidP="00CB6B46">
      <w:pPr>
        <w:pStyle w:val="Prrafodelista"/>
        <w:numPr>
          <w:ilvl w:val="0"/>
          <w:numId w:val="1"/>
        </w:numPr>
        <w:spacing w:line="360" w:lineRule="auto"/>
        <w:ind w:left="0" w:firstLine="0"/>
        <w:jc w:val="both"/>
        <w:rPr>
          <w:rFonts w:ascii="Palatino Linotype" w:eastAsia="Calibri" w:hAnsi="Palatino Linotype" w:cs="Arial"/>
        </w:rPr>
      </w:pPr>
      <w:r w:rsidRPr="005E4BD1">
        <w:rPr>
          <w:rFonts w:ascii="Palatino Linotype" w:eastAsia="Calibri" w:hAnsi="Palatino Linotype" w:cs="Arial"/>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8DD26C9" w14:textId="77777777" w:rsidR="00CB6B46" w:rsidRPr="005E4BD1" w:rsidRDefault="00CB6B46" w:rsidP="00D263F1">
      <w:pPr>
        <w:ind w:left="1134" w:right="900"/>
        <w:jc w:val="both"/>
        <w:rPr>
          <w:rFonts w:ascii="Palatino Linotype" w:eastAsia="Palatino Linotype" w:hAnsi="Palatino Linotype" w:cs="Palatino Linotype"/>
          <w:lang w:val="es-MX" w:eastAsia="es-MX"/>
        </w:rPr>
      </w:pPr>
    </w:p>
    <w:p w14:paraId="1725CC42" w14:textId="77777777" w:rsidR="00CB6B46" w:rsidRPr="005E4BD1" w:rsidRDefault="00CB6B46" w:rsidP="00D263F1">
      <w:pPr>
        <w:ind w:left="1134" w:right="900"/>
        <w:jc w:val="both"/>
        <w:rPr>
          <w:rFonts w:ascii="Palatino Linotype" w:eastAsia="Palatino Linotype" w:hAnsi="Palatino Linotype" w:cs="Palatino Linotype"/>
          <w:i/>
          <w:lang w:val="es-MX" w:eastAsia="es-MX"/>
        </w:rPr>
      </w:pPr>
      <w:r w:rsidRPr="005E4BD1">
        <w:rPr>
          <w:rFonts w:ascii="Palatino Linotype" w:eastAsia="Palatino Linotype" w:hAnsi="Palatino Linotype" w:cs="Palatino Linotype"/>
          <w:i/>
          <w:lang w:val="es-MX" w:eastAsia="es-MX"/>
        </w:rPr>
        <w:t>"</w:t>
      </w:r>
      <w:r w:rsidRPr="005E4BD1">
        <w:rPr>
          <w:rFonts w:ascii="Palatino Linotype" w:eastAsia="Palatino Linotype" w:hAnsi="Palatino Linotype" w:cs="Palatino Linotype"/>
          <w:b/>
          <w:i/>
          <w:lang w:val="es-MX" w:eastAsia="es-MX"/>
        </w:rPr>
        <w:t>Las solicitudes anónimas</w:t>
      </w:r>
      <w:r w:rsidRPr="005E4BD1">
        <w:rPr>
          <w:rFonts w:ascii="Palatino Linotype" w:eastAsia="Palatino Linotype" w:hAnsi="Palatino Linotype" w:cs="Palatino Linotype"/>
          <w:i/>
          <w:lang w:val="es-MX" w:eastAsia="es-MX"/>
        </w:rPr>
        <w:t xml:space="preserve">, con nombre incompleto o seudónimo </w:t>
      </w:r>
      <w:r w:rsidRPr="005E4BD1">
        <w:rPr>
          <w:rFonts w:ascii="Palatino Linotype" w:eastAsia="Palatino Linotype" w:hAnsi="Palatino Linotype" w:cs="Palatino Linotype"/>
          <w:b/>
          <w:i/>
          <w:lang w:val="es-MX" w:eastAsia="es-MX"/>
        </w:rPr>
        <w:t>serán procedentes para su trámite por parte del sujeto obligado ante quien se presente</w:t>
      </w:r>
      <w:r w:rsidRPr="005E4BD1">
        <w:rPr>
          <w:rFonts w:ascii="Palatino Linotype" w:eastAsia="Palatino Linotype" w:hAnsi="Palatino Linotype" w:cs="Palatino Linotype"/>
          <w:i/>
          <w:lang w:val="es-MX" w:eastAsia="es-MX"/>
        </w:rPr>
        <w:t>. No podrá requerirse información adicional con motivo del nombre proporcionado por el solicitante."</w:t>
      </w:r>
    </w:p>
    <w:p w14:paraId="2019AE49" w14:textId="77777777" w:rsidR="00CB6B46" w:rsidRPr="005E4BD1" w:rsidRDefault="00CB6B46" w:rsidP="00CB6B46">
      <w:pPr>
        <w:spacing w:line="360" w:lineRule="auto"/>
        <w:jc w:val="both"/>
        <w:rPr>
          <w:rFonts w:ascii="Palatino Linotype" w:eastAsia="Palatino Linotype" w:hAnsi="Palatino Linotype" w:cs="Palatino Linotype"/>
          <w:lang w:val="es-MX" w:eastAsia="es-MX"/>
        </w:rPr>
      </w:pPr>
    </w:p>
    <w:p w14:paraId="143FE3BD" w14:textId="77777777" w:rsidR="00CB6B46" w:rsidRPr="005E4BD1" w:rsidRDefault="00CB6B46" w:rsidP="00CB6B46">
      <w:pPr>
        <w:pStyle w:val="Prrafodelista"/>
        <w:numPr>
          <w:ilvl w:val="0"/>
          <w:numId w:val="1"/>
        </w:numPr>
        <w:spacing w:line="360" w:lineRule="auto"/>
        <w:ind w:left="0" w:firstLine="0"/>
        <w:jc w:val="both"/>
        <w:rPr>
          <w:rFonts w:ascii="Palatino Linotype" w:eastAsia="Calibri" w:hAnsi="Palatino Linotype" w:cs="Arial"/>
        </w:rPr>
      </w:pPr>
      <w:r w:rsidRPr="005E4BD1">
        <w:rPr>
          <w:rFonts w:ascii="Palatino Linotype" w:eastAsia="Calibri" w:hAnsi="Palatino Linotype" w:cs="Arial"/>
        </w:rPr>
        <w:t>Robusteciendo lo anterior se encuentra lo dispuesto en el artículo 6, Apartado A, fracciones III de la Constitución Política de los Estados Unidos Mexicanos que establece:</w:t>
      </w:r>
    </w:p>
    <w:p w14:paraId="72108C7E" w14:textId="77777777" w:rsidR="00CB6B46" w:rsidRPr="005E4BD1" w:rsidRDefault="00CB6B46" w:rsidP="00D263F1">
      <w:pPr>
        <w:ind w:left="1134" w:right="900"/>
        <w:jc w:val="both"/>
        <w:rPr>
          <w:rFonts w:ascii="Palatino Linotype" w:eastAsia="Palatino Linotype" w:hAnsi="Palatino Linotype" w:cs="Palatino Linotype"/>
          <w:i/>
          <w:sz w:val="22"/>
          <w:lang w:val="es-MX" w:eastAsia="es-MX"/>
        </w:rPr>
      </w:pPr>
    </w:p>
    <w:p w14:paraId="7FEABEDF" w14:textId="77777777" w:rsidR="00CB6B46" w:rsidRPr="005E4BD1" w:rsidRDefault="00CB6B46" w:rsidP="00D263F1">
      <w:pPr>
        <w:ind w:left="1134" w:right="900"/>
        <w:jc w:val="both"/>
        <w:rPr>
          <w:rFonts w:ascii="Palatino Linotype" w:eastAsia="Palatino Linotype" w:hAnsi="Palatino Linotype" w:cs="Palatino Linotype"/>
          <w:i/>
          <w:sz w:val="22"/>
          <w:lang w:val="es-MX" w:eastAsia="es-MX"/>
        </w:rPr>
      </w:pPr>
      <w:r w:rsidRPr="005E4BD1">
        <w:rPr>
          <w:rFonts w:ascii="Palatino Linotype" w:eastAsia="Palatino Linotype" w:hAnsi="Palatino Linotype" w:cs="Palatino Linotype"/>
          <w:i/>
          <w:sz w:val="22"/>
          <w:lang w:val="es-MX" w:eastAsia="es-MX"/>
        </w:rPr>
        <w:t>"</w:t>
      </w:r>
      <w:r w:rsidRPr="005E4BD1">
        <w:rPr>
          <w:rFonts w:ascii="Palatino Linotype" w:eastAsia="Palatino Linotype" w:hAnsi="Palatino Linotype" w:cs="Palatino Linotype"/>
          <w:b/>
          <w:i/>
          <w:sz w:val="22"/>
          <w:lang w:val="es-MX" w:eastAsia="es-MX"/>
        </w:rPr>
        <w:t>Artículo 6.-</w:t>
      </w:r>
      <w:r w:rsidRPr="005E4BD1">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w:t>
      </w:r>
      <w:r w:rsidRPr="005E4BD1">
        <w:rPr>
          <w:rFonts w:ascii="Palatino Linotype" w:eastAsia="Palatino Linotype" w:hAnsi="Palatino Linotype" w:cs="Palatino Linotype"/>
          <w:i/>
          <w:sz w:val="22"/>
          <w:lang w:val="es-MX" w:eastAsia="es-MX"/>
        </w:rPr>
        <w:lastRenderedPageBreak/>
        <w:t>la vida privada o los derechos de terceros, provoque algún delito, o perturbe el orden público; el derecho de réplica será ejercido en los términos dispuestos por la ley. El derecho a la información será garantizado por el Estado.</w:t>
      </w:r>
    </w:p>
    <w:p w14:paraId="6BA97003" w14:textId="77777777" w:rsidR="00CB6B46" w:rsidRPr="005E4BD1" w:rsidRDefault="00CB6B46" w:rsidP="00D263F1">
      <w:pPr>
        <w:ind w:left="1134" w:right="900"/>
        <w:jc w:val="both"/>
        <w:rPr>
          <w:rFonts w:ascii="Palatino Linotype" w:eastAsia="Palatino Linotype" w:hAnsi="Palatino Linotype" w:cs="Palatino Linotype"/>
          <w:i/>
          <w:sz w:val="22"/>
          <w:lang w:val="es-MX" w:eastAsia="es-MX"/>
        </w:rPr>
      </w:pPr>
      <w:r w:rsidRPr="005E4BD1">
        <w:rPr>
          <w:rFonts w:ascii="Palatino Linotype" w:eastAsia="Palatino Linotype" w:hAnsi="Palatino Linotype" w:cs="Palatino Linotype"/>
          <w:i/>
          <w:sz w:val="22"/>
          <w:lang w:val="es-MX" w:eastAsia="es-MX"/>
        </w:rPr>
        <w:t>Para efectos de lo dispuesto en el presente artículo se observará lo siguiente:</w:t>
      </w:r>
    </w:p>
    <w:p w14:paraId="5E3B1ECC" w14:textId="77777777" w:rsidR="00CB6B46" w:rsidRPr="005E4BD1" w:rsidRDefault="00CB6B46" w:rsidP="00D263F1">
      <w:pPr>
        <w:ind w:left="1134" w:right="900"/>
        <w:jc w:val="both"/>
        <w:rPr>
          <w:rFonts w:ascii="Palatino Linotype" w:eastAsia="Palatino Linotype" w:hAnsi="Palatino Linotype" w:cs="Palatino Linotype"/>
          <w:i/>
          <w:sz w:val="22"/>
          <w:lang w:val="es-MX" w:eastAsia="es-MX"/>
        </w:rPr>
      </w:pPr>
    </w:p>
    <w:p w14:paraId="1D194DC1" w14:textId="77777777" w:rsidR="00CB6B46" w:rsidRPr="005E4BD1" w:rsidRDefault="00CB6B46" w:rsidP="00D263F1">
      <w:pPr>
        <w:ind w:left="1134" w:right="900"/>
        <w:jc w:val="both"/>
        <w:rPr>
          <w:rFonts w:ascii="Palatino Linotype" w:eastAsia="Palatino Linotype" w:hAnsi="Palatino Linotype" w:cs="Palatino Linotype"/>
          <w:i/>
          <w:sz w:val="22"/>
          <w:lang w:val="es-MX" w:eastAsia="es-MX"/>
        </w:rPr>
      </w:pPr>
      <w:r w:rsidRPr="005E4BD1">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14:paraId="6EC8B030" w14:textId="77777777" w:rsidR="00CB6B46" w:rsidRPr="005E4BD1" w:rsidRDefault="00CB6B46" w:rsidP="00D263F1">
      <w:pPr>
        <w:ind w:left="1134" w:right="900"/>
        <w:jc w:val="both"/>
        <w:rPr>
          <w:rFonts w:ascii="Palatino Linotype" w:eastAsia="Palatino Linotype" w:hAnsi="Palatino Linotype" w:cs="Palatino Linotype"/>
          <w:i/>
          <w:sz w:val="22"/>
          <w:lang w:val="es-MX" w:eastAsia="es-MX"/>
        </w:rPr>
      </w:pPr>
    </w:p>
    <w:p w14:paraId="241C21CB" w14:textId="77777777" w:rsidR="00CB6B46" w:rsidRPr="005E4BD1" w:rsidRDefault="00CB6B46" w:rsidP="00D263F1">
      <w:pPr>
        <w:ind w:left="1134" w:right="900"/>
        <w:jc w:val="both"/>
        <w:rPr>
          <w:rFonts w:ascii="Palatino Linotype" w:eastAsia="Palatino Linotype" w:hAnsi="Palatino Linotype" w:cs="Palatino Linotype"/>
          <w:i/>
          <w:sz w:val="22"/>
          <w:lang w:val="es-MX" w:eastAsia="es-MX"/>
        </w:rPr>
      </w:pPr>
      <w:r w:rsidRPr="005E4BD1">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5E4BD1">
        <w:rPr>
          <w:rFonts w:ascii="Palatino Linotype" w:eastAsia="Palatino Linotype" w:hAnsi="Palatino Linotype" w:cs="Palatino Linotype"/>
          <w:sz w:val="22"/>
          <w:lang w:val="es-MX" w:eastAsia="es-MX"/>
        </w:rPr>
        <w:t>(Sic)</w:t>
      </w:r>
    </w:p>
    <w:p w14:paraId="66492210" w14:textId="77777777" w:rsidR="00CB6B46" w:rsidRPr="005E4BD1" w:rsidRDefault="00CB6B46" w:rsidP="00CB6B46">
      <w:pPr>
        <w:ind w:left="1134" w:right="900"/>
        <w:jc w:val="both"/>
        <w:rPr>
          <w:rFonts w:ascii="Palatino Linotype" w:eastAsia="Palatino Linotype" w:hAnsi="Palatino Linotype" w:cs="Palatino Linotype"/>
          <w:i/>
          <w:sz w:val="22"/>
          <w:lang w:val="es-MX" w:eastAsia="es-MX"/>
        </w:rPr>
      </w:pPr>
    </w:p>
    <w:p w14:paraId="1EACBE4B" w14:textId="7843234F" w:rsidR="00CB6B46" w:rsidRPr="005E4BD1" w:rsidRDefault="00CB6B46" w:rsidP="00CB6B46">
      <w:pPr>
        <w:pStyle w:val="Prrafodelista"/>
        <w:numPr>
          <w:ilvl w:val="0"/>
          <w:numId w:val="1"/>
        </w:numPr>
        <w:spacing w:line="360" w:lineRule="auto"/>
        <w:ind w:left="0" w:firstLine="0"/>
        <w:jc w:val="both"/>
        <w:rPr>
          <w:rFonts w:ascii="Palatino Linotype" w:eastAsia="Calibri" w:hAnsi="Palatino Linotype" w:cs="Arial"/>
        </w:rPr>
      </w:pPr>
      <w:r w:rsidRPr="005E4BD1">
        <w:rPr>
          <w:rFonts w:ascii="Palatino Linotype" w:eastAsia="Calibri" w:hAnsi="Palatino Linotype" w:cs="Arial"/>
        </w:rPr>
        <w:t xml:space="preserve">Así como el artículo 5 fracción III, párrafo trigésimo primero, </w:t>
      </w:r>
      <w:r w:rsidR="002368F7" w:rsidRPr="005E4BD1">
        <w:rPr>
          <w:rFonts w:ascii="Palatino Linotype" w:eastAsia="Calibri" w:hAnsi="Palatino Linotype" w:cs="Arial"/>
        </w:rPr>
        <w:t xml:space="preserve">trigésimo séptimo y trigésimo octavo </w:t>
      </w:r>
      <w:r w:rsidRPr="005E4BD1">
        <w:rPr>
          <w:rFonts w:ascii="Palatino Linotype" w:eastAsia="Calibri" w:hAnsi="Palatino Linotype" w:cs="Arial"/>
        </w:rPr>
        <w:t>de la Constitución Política del Est</w:t>
      </w:r>
      <w:r w:rsidR="002368F7" w:rsidRPr="005E4BD1">
        <w:rPr>
          <w:rFonts w:ascii="Palatino Linotype" w:eastAsia="Calibri" w:hAnsi="Palatino Linotype" w:cs="Arial"/>
        </w:rPr>
        <w:t>ado Libre y Soberano de México</w:t>
      </w:r>
      <w:r w:rsidR="00AF0A6D" w:rsidRPr="005E4BD1">
        <w:rPr>
          <w:rFonts w:ascii="Palatino Linotype" w:eastAsia="Calibri" w:hAnsi="Palatino Linotype" w:cs="Arial"/>
        </w:rPr>
        <w:t xml:space="preserve">, </w:t>
      </w:r>
      <w:r w:rsidRPr="005E4BD1">
        <w:rPr>
          <w:rFonts w:ascii="Palatino Linotype" w:eastAsia="Calibri" w:hAnsi="Palatino Linotype" w:cs="Arial"/>
        </w:rPr>
        <w:t>determina lo siguiente:</w:t>
      </w:r>
    </w:p>
    <w:p w14:paraId="640D0E19" w14:textId="77777777" w:rsidR="00CB6B46" w:rsidRPr="005E4BD1" w:rsidRDefault="00CB6B46" w:rsidP="00CB6B46">
      <w:pPr>
        <w:spacing w:line="360" w:lineRule="auto"/>
        <w:ind w:right="474"/>
        <w:jc w:val="both"/>
        <w:rPr>
          <w:rFonts w:ascii="Palatino Linotype" w:eastAsia="Palatino Linotype" w:hAnsi="Palatino Linotype" w:cs="Palatino Linotype"/>
          <w:i/>
          <w:lang w:val="es-MX" w:eastAsia="es-MX"/>
        </w:rPr>
      </w:pPr>
    </w:p>
    <w:p w14:paraId="63E2C087" w14:textId="77777777" w:rsidR="00CB6B46" w:rsidRPr="005E4BD1" w:rsidRDefault="00CB6B46" w:rsidP="00CB6B46">
      <w:pPr>
        <w:ind w:left="1134" w:right="900"/>
        <w:jc w:val="both"/>
        <w:rPr>
          <w:rFonts w:ascii="Palatino Linotype" w:eastAsia="Palatino Linotype" w:hAnsi="Palatino Linotype" w:cs="Palatino Linotype"/>
          <w:i/>
          <w:sz w:val="22"/>
          <w:lang w:val="es-MX" w:eastAsia="es-MX"/>
        </w:rPr>
      </w:pPr>
      <w:r w:rsidRPr="005E4BD1">
        <w:rPr>
          <w:rFonts w:ascii="Palatino Linotype" w:eastAsia="Palatino Linotype" w:hAnsi="Palatino Linotype" w:cs="Palatino Linotype"/>
          <w:i/>
          <w:sz w:val="22"/>
          <w:lang w:val="es-MX" w:eastAsia="es-MX"/>
        </w:rPr>
        <w:t>"</w:t>
      </w:r>
      <w:r w:rsidRPr="005E4BD1">
        <w:rPr>
          <w:rFonts w:ascii="Palatino Linotype" w:eastAsia="Palatino Linotype" w:hAnsi="Palatino Linotype" w:cs="Palatino Linotype"/>
          <w:b/>
          <w:i/>
          <w:sz w:val="22"/>
          <w:lang w:val="es-MX" w:eastAsia="es-MX"/>
        </w:rPr>
        <w:t>Artículo 5.-</w:t>
      </w:r>
      <w:r w:rsidRPr="005E4BD1">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0D00E705" w14:textId="77777777" w:rsidR="00CB6B46" w:rsidRPr="005E4BD1" w:rsidRDefault="00CB6B46" w:rsidP="00CB6B46">
      <w:pPr>
        <w:ind w:left="1134" w:right="900"/>
        <w:jc w:val="both"/>
        <w:rPr>
          <w:rFonts w:ascii="Palatino Linotype" w:eastAsia="Palatino Linotype" w:hAnsi="Palatino Linotype" w:cs="Palatino Linotype"/>
          <w:i/>
          <w:sz w:val="22"/>
          <w:lang w:val="es-MX" w:eastAsia="es-MX"/>
        </w:rPr>
      </w:pPr>
      <w:r w:rsidRPr="005E4BD1">
        <w:rPr>
          <w:rFonts w:ascii="Palatino Linotype" w:eastAsia="Palatino Linotype" w:hAnsi="Palatino Linotype" w:cs="Palatino Linotype"/>
          <w:i/>
          <w:sz w:val="22"/>
          <w:lang w:val="es-MX" w:eastAsia="es-MX"/>
        </w:rPr>
        <w:t>…</w:t>
      </w:r>
    </w:p>
    <w:p w14:paraId="76AB5479" w14:textId="77777777" w:rsidR="00CB6B46" w:rsidRPr="005E4BD1" w:rsidRDefault="00CB6B46" w:rsidP="00CB6B46">
      <w:pPr>
        <w:ind w:left="1134" w:right="900"/>
        <w:jc w:val="both"/>
        <w:rPr>
          <w:rFonts w:ascii="Palatino Linotype" w:eastAsia="Palatino Linotype" w:hAnsi="Palatino Linotype" w:cs="Palatino Linotype"/>
          <w:i/>
          <w:sz w:val="22"/>
          <w:lang w:val="es-MX" w:eastAsia="es-MX"/>
        </w:rPr>
      </w:pPr>
      <w:r w:rsidRPr="005E4BD1">
        <w:rPr>
          <w:rFonts w:ascii="Palatino Linotype" w:eastAsia="Palatino Linotype" w:hAnsi="Palatino Linotype" w:cs="Palatino Linotype"/>
          <w:i/>
          <w:sz w:val="22"/>
          <w:lang w:val="es-MX" w:eastAsia="es-MX"/>
        </w:rPr>
        <w:t>Toda persona en el Estado de México, tiene derecho al libre acceso a la información plural y oportuna, así como a buscar recibir y difundir información e ideas de toda índole por cualquier medio de expresión.</w:t>
      </w:r>
    </w:p>
    <w:p w14:paraId="25D4A5DD" w14:textId="77777777" w:rsidR="00CB6B46" w:rsidRPr="005E4BD1" w:rsidRDefault="00CB6B46" w:rsidP="00CB6B46">
      <w:pPr>
        <w:ind w:left="1134" w:right="900"/>
        <w:jc w:val="both"/>
        <w:rPr>
          <w:rFonts w:ascii="Palatino Linotype" w:eastAsia="Palatino Linotype" w:hAnsi="Palatino Linotype" w:cs="Palatino Linotype"/>
          <w:i/>
          <w:sz w:val="22"/>
          <w:lang w:val="es-MX" w:eastAsia="es-MX"/>
        </w:rPr>
      </w:pPr>
      <w:r w:rsidRPr="005E4BD1">
        <w:rPr>
          <w:rFonts w:ascii="Palatino Linotype" w:eastAsia="Palatino Linotype" w:hAnsi="Palatino Linotype" w:cs="Palatino Linotype"/>
          <w:i/>
          <w:sz w:val="22"/>
          <w:lang w:val="es-MX" w:eastAsia="es-MX"/>
        </w:rPr>
        <w:t>...</w:t>
      </w:r>
    </w:p>
    <w:p w14:paraId="69EBC528" w14:textId="77777777" w:rsidR="00CB6B46" w:rsidRPr="005E4BD1" w:rsidRDefault="00CB6B46" w:rsidP="00CB6B46">
      <w:pPr>
        <w:ind w:left="1134" w:right="900"/>
        <w:jc w:val="both"/>
        <w:rPr>
          <w:rFonts w:ascii="Palatino Linotype" w:eastAsia="Palatino Linotype" w:hAnsi="Palatino Linotype" w:cs="Palatino Linotype"/>
          <w:i/>
          <w:sz w:val="22"/>
          <w:lang w:val="es-MX" w:eastAsia="es-MX"/>
        </w:rPr>
      </w:pPr>
      <w:r w:rsidRPr="005E4BD1">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14:paraId="14F78060" w14:textId="77854C01" w:rsidR="00CB6B46" w:rsidRPr="005E4BD1" w:rsidRDefault="00CB6B46" w:rsidP="00CB6B46">
      <w:pPr>
        <w:ind w:left="1134" w:right="900"/>
        <w:jc w:val="both"/>
        <w:rPr>
          <w:rFonts w:ascii="Palatino Linotype" w:eastAsia="Palatino Linotype" w:hAnsi="Palatino Linotype" w:cs="Palatino Linotype"/>
          <w:i/>
          <w:sz w:val="22"/>
          <w:lang w:val="es-MX" w:eastAsia="es-MX"/>
        </w:rPr>
      </w:pPr>
      <w:r w:rsidRPr="005E4BD1">
        <w:rPr>
          <w:rFonts w:ascii="Palatino Linotype" w:eastAsia="Palatino Linotype" w:hAnsi="Palatino Linotype" w:cs="Palatino Linotype"/>
          <w:i/>
          <w:sz w:val="22"/>
          <w:lang w:val="es-MX" w:eastAsia="es-MX"/>
        </w:rPr>
        <w:t xml:space="preserve">Para garantizar el ejercicio del derecho de transparencia, acceso a la </w:t>
      </w:r>
      <w:r w:rsidR="002368F7" w:rsidRPr="005E4BD1">
        <w:rPr>
          <w:rFonts w:ascii="Palatino Linotype" w:eastAsia="Palatino Linotype" w:hAnsi="Palatino Linotype" w:cs="Palatino Linotype"/>
          <w:i/>
          <w:sz w:val="22"/>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r w:rsidRPr="005E4BD1">
        <w:rPr>
          <w:rFonts w:ascii="Palatino Linotype" w:eastAsia="Palatino Linotype" w:hAnsi="Palatino Linotype" w:cs="Palatino Linotype"/>
          <w:i/>
          <w:sz w:val="22"/>
          <w:lang w:val="es-MX" w:eastAsia="es-MX"/>
        </w:rPr>
        <w:t>:</w:t>
      </w:r>
    </w:p>
    <w:p w14:paraId="7604AB7A" w14:textId="77777777" w:rsidR="00CB6B46" w:rsidRPr="005E4BD1" w:rsidRDefault="00CB6B46" w:rsidP="00CB6B46">
      <w:pPr>
        <w:ind w:left="1134" w:right="900"/>
        <w:jc w:val="both"/>
        <w:rPr>
          <w:rFonts w:ascii="Palatino Linotype" w:eastAsia="Palatino Linotype" w:hAnsi="Palatino Linotype" w:cs="Palatino Linotype"/>
          <w:i/>
          <w:sz w:val="22"/>
          <w:lang w:val="es-MX" w:eastAsia="es-MX"/>
        </w:rPr>
      </w:pPr>
      <w:r w:rsidRPr="005E4BD1">
        <w:rPr>
          <w:rFonts w:ascii="Palatino Linotype" w:eastAsia="Palatino Linotype" w:hAnsi="Palatino Linotype" w:cs="Palatino Linotype"/>
          <w:i/>
          <w:sz w:val="22"/>
          <w:lang w:val="es-MX" w:eastAsia="es-MX"/>
        </w:rPr>
        <w:lastRenderedPageBreak/>
        <w:t>III. Toda persona, sin necesidad de acreditar interés alguno o justificar su utilización, tendrá acceso gratuito a la información pública, a sus datos personales o a la rectificación de éstos;</w:t>
      </w:r>
    </w:p>
    <w:p w14:paraId="2C3367E6" w14:textId="77777777" w:rsidR="00CB6B46" w:rsidRPr="005E4BD1" w:rsidRDefault="00CB6B46" w:rsidP="00CB6B46">
      <w:pPr>
        <w:ind w:left="1134" w:right="900"/>
        <w:jc w:val="both"/>
        <w:rPr>
          <w:rFonts w:ascii="Palatino Linotype" w:eastAsia="Palatino Linotype" w:hAnsi="Palatino Linotype" w:cs="Palatino Linotype"/>
          <w:i/>
          <w:sz w:val="22"/>
          <w:lang w:val="es-MX" w:eastAsia="es-MX"/>
        </w:rPr>
      </w:pPr>
      <w:r w:rsidRPr="005E4BD1">
        <w:rPr>
          <w:rFonts w:ascii="Palatino Linotype" w:eastAsia="Palatino Linotype" w:hAnsi="Palatino Linotype" w:cs="Palatino Linotype"/>
          <w:i/>
          <w:sz w:val="22"/>
          <w:lang w:val="es-MX" w:eastAsia="es-MX"/>
        </w:rPr>
        <w:t>...</w:t>
      </w:r>
    </w:p>
    <w:p w14:paraId="4B25B0B4" w14:textId="77777777" w:rsidR="00CB6B46" w:rsidRPr="005E4BD1" w:rsidRDefault="00CB6B46" w:rsidP="00CB6B46">
      <w:pPr>
        <w:ind w:left="1134" w:right="900"/>
        <w:jc w:val="both"/>
        <w:rPr>
          <w:rFonts w:ascii="Palatino Linotype" w:eastAsia="Palatino Linotype" w:hAnsi="Palatino Linotype" w:cs="Palatino Linotype"/>
          <w:i/>
          <w:sz w:val="22"/>
          <w:lang w:val="es-MX" w:eastAsia="es-MX"/>
        </w:rPr>
      </w:pPr>
      <w:r w:rsidRPr="005E4BD1">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5E4BD1">
        <w:rPr>
          <w:rFonts w:ascii="Palatino Linotype" w:eastAsia="Palatino Linotype" w:hAnsi="Palatino Linotype" w:cs="Palatino Linotype"/>
          <w:sz w:val="22"/>
          <w:lang w:val="es-MX" w:eastAsia="es-MX"/>
        </w:rPr>
        <w:t>(Sic)</w:t>
      </w:r>
    </w:p>
    <w:p w14:paraId="7FF8D489" w14:textId="77777777" w:rsidR="00CB6B46" w:rsidRPr="005E4BD1" w:rsidRDefault="00CB6B46" w:rsidP="00CB6B46">
      <w:pPr>
        <w:spacing w:line="360" w:lineRule="auto"/>
        <w:ind w:left="426" w:right="476"/>
        <w:jc w:val="both"/>
        <w:rPr>
          <w:rFonts w:ascii="Palatino Linotype" w:eastAsia="Palatino Linotype" w:hAnsi="Palatino Linotype" w:cs="Palatino Linotype"/>
          <w:i/>
          <w:lang w:val="es-MX" w:eastAsia="es-MX"/>
        </w:rPr>
      </w:pPr>
    </w:p>
    <w:p w14:paraId="07FE823C" w14:textId="77777777" w:rsidR="00CB6B46" w:rsidRPr="005E4BD1" w:rsidRDefault="00CB6B46" w:rsidP="00CB6B46">
      <w:pPr>
        <w:pStyle w:val="Prrafodelista"/>
        <w:numPr>
          <w:ilvl w:val="0"/>
          <w:numId w:val="1"/>
        </w:numPr>
        <w:spacing w:line="360" w:lineRule="auto"/>
        <w:ind w:left="0" w:firstLine="0"/>
        <w:jc w:val="both"/>
        <w:rPr>
          <w:rFonts w:ascii="Palatino Linotype" w:eastAsia="Calibri" w:hAnsi="Palatino Linotype" w:cs="Arial"/>
        </w:rPr>
      </w:pPr>
      <w:r w:rsidRPr="005E4BD1">
        <w:rPr>
          <w:rFonts w:ascii="Palatino Linotype" w:eastAsia="Calibri" w:hAnsi="Palatino Linotype" w:cs="Arial"/>
        </w:rPr>
        <w:t>Por otra parte, del contenido del artículo 1 de la Constitución Política de los Estados Unidos mexicanos, se destaca lo siguiente:</w:t>
      </w:r>
    </w:p>
    <w:p w14:paraId="49D6F204" w14:textId="77777777" w:rsidR="00CB6B46" w:rsidRPr="005E4BD1" w:rsidRDefault="00CB6B46" w:rsidP="00CB6B46">
      <w:pPr>
        <w:ind w:left="1134" w:right="900"/>
        <w:jc w:val="both"/>
        <w:rPr>
          <w:rFonts w:ascii="Palatino Linotype" w:eastAsia="Palatino Linotype" w:hAnsi="Palatino Linotype" w:cs="Palatino Linotype"/>
          <w:i/>
          <w:sz w:val="22"/>
          <w:lang w:val="es-MX" w:eastAsia="es-MX"/>
        </w:rPr>
      </w:pPr>
      <w:r w:rsidRPr="005E4BD1">
        <w:rPr>
          <w:rFonts w:ascii="Palatino Linotype" w:eastAsia="Palatino Linotype" w:hAnsi="Palatino Linotype" w:cs="Palatino Linotype"/>
          <w:i/>
          <w:sz w:val="22"/>
          <w:lang w:val="es-MX" w:eastAsia="es-MX"/>
        </w:rPr>
        <w:t>"</w:t>
      </w:r>
      <w:r w:rsidRPr="005E4BD1">
        <w:rPr>
          <w:rFonts w:ascii="Palatino Linotype" w:eastAsia="Palatino Linotype" w:hAnsi="Palatino Linotype" w:cs="Palatino Linotype"/>
          <w:b/>
          <w:i/>
          <w:sz w:val="22"/>
          <w:lang w:val="es-MX" w:eastAsia="es-MX"/>
        </w:rPr>
        <w:t>Artículo 1</w:t>
      </w:r>
      <w:r w:rsidRPr="005E4BD1">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60F6276" w14:textId="77777777" w:rsidR="00CB6B46" w:rsidRPr="005E4BD1" w:rsidRDefault="00CB6B46" w:rsidP="00CB6B46">
      <w:pPr>
        <w:ind w:left="1134" w:right="900"/>
        <w:jc w:val="both"/>
        <w:rPr>
          <w:rFonts w:ascii="Palatino Linotype" w:eastAsia="Palatino Linotype" w:hAnsi="Palatino Linotype" w:cs="Palatino Linotype"/>
          <w:i/>
          <w:sz w:val="22"/>
          <w:lang w:val="es-MX" w:eastAsia="es-MX"/>
        </w:rPr>
      </w:pPr>
      <w:r w:rsidRPr="005E4BD1">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14:paraId="27412EFF" w14:textId="77777777" w:rsidR="00CB6B46" w:rsidRPr="005E4BD1" w:rsidRDefault="00CB6B46" w:rsidP="00CB6B46">
      <w:pPr>
        <w:ind w:left="1134" w:right="900"/>
        <w:jc w:val="both"/>
        <w:rPr>
          <w:rFonts w:ascii="Palatino Linotype" w:eastAsia="Palatino Linotype" w:hAnsi="Palatino Linotype" w:cs="Palatino Linotype"/>
          <w:i/>
          <w:sz w:val="22"/>
          <w:lang w:val="es-MX" w:eastAsia="es-MX"/>
        </w:rPr>
      </w:pPr>
      <w:r w:rsidRPr="005E4BD1">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0AB4B638" w14:textId="77777777" w:rsidR="00CB6B46" w:rsidRPr="005E4BD1" w:rsidRDefault="00CB6B46" w:rsidP="00CB6B46">
      <w:pPr>
        <w:spacing w:line="360" w:lineRule="auto"/>
        <w:ind w:left="426" w:right="474"/>
        <w:jc w:val="both"/>
        <w:rPr>
          <w:rFonts w:ascii="Palatino Linotype" w:eastAsia="Palatino Linotype" w:hAnsi="Palatino Linotype" w:cs="Palatino Linotype"/>
          <w:i/>
          <w:lang w:val="es-MX" w:eastAsia="es-MX"/>
        </w:rPr>
      </w:pPr>
    </w:p>
    <w:p w14:paraId="51BF440E" w14:textId="77777777" w:rsidR="00CB6B46" w:rsidRPr="005E4BD1" w:rsidRDefault="00CB6B46" w:rsidP="00CB6B46">
      <w:pPr>
        <w:numPr>
          <w:ilvl w:val="0"/>
          <w:numId w:val="1"/>
        </w:numPr>
        <w:spacing w:line="360" w:lineRule="auto"/>
        <w:ind w:left="0" w:firstLine="0"/>
        <w:jc w:val="both"/>
        <w:rPr>
          <w:rFonts w:ascii="Palatino Linotype" w:eastAsia="Calibri" w:hAnsi="Palatino Linotype" w:cs="Arial"/>
        </w:rPr>
      </w:pPr>
      <w:r w:rsidRPr="005E4BD1">
        <w:rPr>
          <w:rFonts w:ascii="Palatino Linotype" w:eastAsia="Calibri"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5E4BD1">
        <w:rPr>
          <w:rFonts w:ascii="Palatino Linotype" w:eastAsia="Palatino Linotype" w:hAnsi="Palatino Linotype" w:cs="Palatino Linotype"/>
          <w:lang w:val="es-ES" w:eastAsia="en-US"/>
        </w:rPr>
        <w:t xml:space="preserve"> </w:t>
      </w:r>
      <w:r w:rsidRPr="005E4BD1">
        <w:rPr>
          <w:rFonts w:ascii="Palatino Linotype" w:eastAsia="Palatino Linotype" w:hAnsi="Palatino Linotype" w:cs="Palatino Linotype"/>
          <w:i/>
          <w:lang w:val="es-ES" w:eastAsia="en-US"/>
        </w:rPr>
        <w:t>derecho fundamental exime a quien lo ejerce</w:t>
      </w:r>
      <w:r w:rsidRPr="005E4BD1">
        <w:rPr>
          <w:rFonts w:ascii="Palatino Linotype" w:eastAsia="Palatino Linotype" w:hAnsi="Palatino Linotype" w:cs="Palatino Linotype"/>
          <w:lang w:val="es-ES" w:eastAsia="en-US"/>
        </w:rPr>
        <w:t xml:space="preserve">, </w:t>
      </w:r>
      <w:r w:rsidRPr="005E4BD1">
        <w:rPr>
          <w:rFonts w:ascii="Palatino Linotype" w:eastAsia="Calibri" w:hAnsi="Palatino Linotype" w:cs="Arial"/>
        </w:rPr>
        <w:t xml:space="preserve">de acreditar su legitimación en la causa o su interés </w:t>
      </w:r>
      <w:r w:rsidRPr="005E4BD1">
        <w:rPr>
          <w:rFonts w:ascii="Palatino Linotype" w:eastAsia="Calibri" w:hAnsi="Palatino Linotype" w:cs="Arial"/>
        </w:rPr>
        <w:lastRenderedPageBreak/>
        <w:t>en el asunto, lo que permite la posibilidad de que, incluso, la solicitud de acceso a la información pueda ser anónima o no contener un nombre que identifique al solicitante o que permita tener certeza sobre su identidad.</w:t>
      </w:r>
    </w:p>
    <w:p w14:paraId="31A2B264" w14:textId="77777777" w:rsidR="00CB6B46" w:rsidRPr="005E4BD1" w:rsidRDefault="00CB6B46" w:rsidP="00CB6B46">
      <w:pPr>
        <w:spacing w:line="360" w:lineRule="auto"/>
        <w:jc w:val="both"/>
        <w:rPr>
          <w:rFonts w:ascii="Palatino Linotype" w:eastAsia="Calibri" w:hAnsi="Palatino Linotype" w:cs="Arial"/>
        </w:rPr>
      </w:pPr>
    </w:p>
    <w:p w14:paraId="49A26FFB" w14:textId="77777777" w:rsidR="00CB6B46" w:rsidRPr="005E4BD1" w:rsidRDefault="00CB6B46" w:rsidP="00CB6B46">
      <w:pPr>
        <w:numPr>
          <w:ilvl w:val="0"/>
          <w:numId w:val="1"/>
        </w:numPr>
        <w:spacing w:line="360" w:lineRule="auto"/>
        <w:ind w:left="0" w:firstLine="0"/>
        <w:jc w:val="both"/>
        <w:rPr>
          <w:rFonts w:ascii="Palatino Linotype" w:eastAsia="Calibri" w:hAnsi="Palatino Linotype" w:cs="Arial"/>
        </w:rPr>
      </w:pPr>
      <w:r w:rsidRPr="005E4BD1">
        <w:rPr>
          <w:rFonts w:ascii="Palatino Linotype" w:eastAsia="Calibri" w:hAnsi="Palatino Linotype" w:cs="Arial"/>
        </w:rPr>
        <w:t xml:space="preserve">En consecuencia, dado lo expuesto y fundado con anterioridad, se estima que el requisito relativo al nombre del </w:t>
      </w:r>
      <w:r w:rsidRPr="005E4BD1">
        <w:rPr>
          <w:rFonts w:ascii="Palatino Linotype" w:eastAsia="Calibri" w:hAnsi="Palatino Linotype" w:cs="Arial"/>
          <w:b/>
        </w:rPr>
        <w:t>RECURRENTE</w:t>
      </w:r>
      <w:r w:rsidRPr="005E4BD1">
        <w:rPr>
          <w:rFonts w:ascii="Palatino Linotype" w:eastAsia="Calibri"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77AEDF39" w14:textId="77777777" w:rsidR="00CB6B46" w:rsidRPr="005E4BD1" w:rsidRDefault="00CB6B46" w:rsidP="00CB6B46">
      <w:pPr>
        <w:rPr>
          <w:rFonts w:ascii="Palatino Linotype" w:eastAsia="Calibri" w:hAnsi="Palatino Linotype" w:cs="Arial"/>
        </w:rPr>
      </w:pPr>
    </w:p>
    <w:p w14:paraId="0AB69542" w14:textId="77777777" w:rsidR="00CB6B46" w:rsidRPr="005E4BD1" w:rsidRDefault="00CB6B46" w:rsidP="00CB6B46">
      <w:pPr>
        <w:numPr>
          <w:ilvl w:val="0"/>
          <w:numId w:val="1"/>
        </w:numPr>
        <w:spacing w:line="360" w:lineRule="auto"/>
        <w:ind w:left="0" w:firstLine="0"/>
        <w:contextualSpacing/>
        <w:jc w:val="both"/>
        <w:rPr>
          <w:rFonts w:ascii="Palatino Linotype" w:eastAsia="Calibri" w:hAnsi="Palatino Linotype" w:cs="Arial"/>
        </w:rPr>
      </w:pPr>
      <w:r w:rsidRPr="005E4BD1">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988A8B8" w14:textId="77777777" w:rsidR="00CB6B46" w:rsidRPr="005E4BD1" w:rsidRDefault="00CB6B46" w:rsidP="00CB6B46">
      <w:pPr>
        <w:pStyle w:val="Prrafodelista"/>
        <w:spacing w:line="360" w:lineRule="auto"/>
        <w:ind w:left="0"/>
        <w:rPr>
          <w:rFonts w:ascii="Palatino Linotype" w:eastAsia="Calibri" w:hAnsi="Palatino Linotype" w:cs="Arial"/>
        </w:rPr>
      </w:pPr>
    </w:p>
    <w:p w14:paraId="2ABD66F9" w14:textId="77777777" w:rsidR="00CB6B46" w:rsidRPr="005E4BD1" w:rsidRDefault="00CB6B46" w:rsidP="00CB6B46">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5E4BD1">
        <w:rPr>
          <w:rFonts w:ascii="Palatino Linotype" w:hAnsi="Palatino Linotype"/>
          <w:b/>
          <w:color w:val="auto"/>
          <w:sz w:val="24"/>
          <w:szCs w:val="24"/>
        </w:rPr>
        <w:lastRenderedPageBreak/>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5E4BD1">
        <w:rPr>
          <w:rFonts w:ascii="Palatino Linotype" w:hAnsi="Palatino Linotype"/>
          <w:b/>
          <w:color w:val="000000" w:themeColor="text1"/>
          <w:sz w:val="24"/>
          <w:szCs w:val="24"/>
        </w:rPr>
        <w:t xml:space="preserve">Del planteamiento de la </w:t>
      </w:r>
      <w:r w:rsidRPr="005E4BD1">
        <w:rPr>
          <w:rFonts w:ascii="Palatino Linotype" w:hAnsi="Palatino Linotype"/>
          <w:b/>
          <w:i/>
          <w:color w:val="000000" w:themeColor="text1"/>
          <w:sz w:val="24"/>
          <w:szCs w:val="24"/>
        </w:rPr>
        <w:t>Litis</w:t>
      </w:r>
      <w:r w:rsidRPr="005E4BD1">
        <w:rPr>
          <w:rFonts w:ascii="Palatino Linotype" w:hAnsi="Palatino Linotype"/>
          <w:b/>
          <w:color w:val="000000" w:themeColor="text1"/>
          <w:sz w:val="24"/>
          <w:szCs w:val="24"/>
        </w:rPr>
        <w:t>.</w:t>
      </w:r>
      <w:bookmarkEnd w:id="141"/>
      <w:bookmarkEnd w:id="142"/>
      <w:bookmarkEnd w:id="143"/>
      <w:bookmarkEnd w:id="144"/>
      <w:bookmarkEnd w:id="145"/>
    </w:p>
    <w:p w14:paraId="3F2426EA" w14:textId="77777777" w:rsidR="00CB6B46" w:rsidRPr="005E4BD1" w:rsidRDefault="00CB6B46" w:rsidP="00CB6B46">
      <w:pPr>
        <w:spacing w:line="360" w:lineRule="auto"/>
        <w:rPr>
          <w:rFonts w:ascii="Palatino Linotype" w:hAnsi="Palatino Linotype"/>
          <w:lang w:val="es-MX" w:eastAsia="en-US"/>
        </w:rPr>
      </w:pPr>
    </w:p>
    <w:p w14:paraId="68F5AB48" w14:textId="77777777" w:rsidR="00CB6B46" w:rsidRPr="005E4BD1" w:rsidRDefault="00CB6B46" w:rsidP="00CB6B46">
      <w:pPr>
        <w:pStyle w:val="Prrafodelista"/>
        <w:numPr>
          <w:ilvl w:val="0"/>
          <w:numId w:val="1"/>
        </w:numPr>
        <w:spacing w:line="360" w:lineRule="auto"/>
        <w:ind w:left="0" w:firstLine="0"/>
        <w:jc w:val="both"/>
        <w:rPr>
          <w:rFonts w:ascii="Palatino Linotype" w:hAnsi="Palatino Linotype" w:cs="Arial"/>
        </w:rPr>
      </w:pPr>
      <w:r w:rsidRPr="005E4BD1">
        <w:rPr>
          <w:rFonts w:ascii="Palatino Linotype" w:hAnsi="Palatino Linotype" w:cs="Arial"/>
        </w:rPr>
        <w:t xml:space="preserve">Se </w:t>
      </w:r>
      <w:r w:rsidRPr="005E4BD1">
        <w:rPr>
          <w:rFonts w:ascii="Palatino Linotype" w:eastAsia="Calibri" w:hAnsi="Palatino Linotype" w:cs="Arial"/>
        </w:rPr>
        <w:t>solicitó</w:t>
      </w:r>
      <w:r w:rsidRPr="005E4BD1">
        <w:rPr>
          <w:rFonts w:ascii="Palatino Linotype" w:hAnsi="Palatino Linotype" w:cs="Arial"/>
        </w:rPr>
        <w:t xml:space="preserve"> tener acceso, a la información que a continuación se desagrega:</w:t>
      </w:r>
    </w:p>
    <w:p w14:paraId="33B8E5EA" w14:textId="77777777" w:rsidR="00CB6B46" w:rsidRPr="005E4BD1" w:rsidRDefault="00173BEC" w:rsidP="00173BEC">
      <w:pPr>
        <w:spacing w:line="360" w:lineRule="auto"/>
        <w:ind w:left="1134" w:right="900"/>
        <w:jc w:val="both"/>
        <w:rPr>
          <w:rFonts w:ascii="Palatino Linotype" w:hAnsi="Palatino Linotype" w:cs="Arial"/>
          <w:b/>
        </w:rPr>
      </w:pPr>
      <w:r w:rsidRPr="005E4BD1">
        <w:rPr>
          <w:rFonts w:ascii="Palatino Linotype" w:hAnsi="Palatino Linotype" w:cs="Arial"/>
          <w:b/>
        </w:rPr>
        <w:t xml:space="preserve">1.0.-  </w:t>
      </w:r>
      <w:r w:rsidR="00CB6B46" w:rsidRPr="005E4BD1">
        <w:rPr>
          <w:rFonts w:ascii="Palatino Linotype" w:hAnsi="Palatino Linotype" w:cs="Arial"/>
          <w:b/>
        </w:rPr>
        <w:t>De</w:t>
      </w:r>
      <w:r w:rsidR="00D263F1" w:rsidRPr="005E4BD1">
        <w:rPr>
          <w:rFonts w:ascii="Palatino Linotype" w:hAnsi="Palatino Linotype" w:cs="Arial"/>
          <w:b/>
        </w:rPr>
        <w:t xml:space="preserve"> </w:t>
      </w:r>
      <w:r w:rsidR="00CB6B46" w:rsidRPr="005E4BD1">
        <w:rPr>
          <w:rFonts w:ascii="Palatino Linotype" w:hAnsi="Palatino Linotype" w:cs="Arial"/>
          <w:b/>
        </w:rPr>
        <w:t>l</w:t>
      </w:r>
      <w:r w:rsidR="00D263F1" w:rsidRPr="005E4BD1">
        <w:rPr>
          <w:rFonts w:ascii="Palatino Linotype" w:hAnsi="Palatino Linotype" w:cs="Arial"/>
          <w:b/>
        </w:rPr>
        <w:t>os servidores públicos adscritos a la Comisión del Agua del Estado de México</w:t>
      </w:r>
    </w:p>
    <w:p w14:paraId="5759060B" w14:textId="77777777" w:rsidR="00CB6B46" w:rsidRPr="005E4BD1" w:rsidRDefault="00173BEC" w:rsidP="00173BEC">
      <w:pPr>
        <w:pStyle w:val="Prrafodelista"/>
        <w:numPr>
          <w:ilvl w:val="0"/>
          <w:numId w:val="6"/>
        </w:numPr>
        <w:spacing w:line="360" w:lineRule="auto"/>
        <w:ind w:left="1134" w:firstLine="0"/>
        <w:jc w:val="both"/>
        <w:rPr>
          <w:rFonts w:ascii="Palatino Linotype" w:hAnsi="Palatino Linotype" w:cs="Arial"/>
          <w:b/>
        </w:rPr>
      </w:pPr>
      <w:r w:rsidRPr="005E4BD1">
        <w:rPr>
          <w:rFonts w:ascii="Palatino Linotype" w:hAnsi="Palatino Linotype" w:cs="Arial"/>
          <w:b/>
        </w:rPr>
        <w:t xml:space="preserve">Nombre </w:t>
      </w:r>
    </w:p>
    <w:p w14:paraId="0D49AB24" w14:textId="77777777" w:rsidR="00173BEC" w:rsidRPr="005E4BD1" w:rsidRDefault="00173BEC" w:rsidP="00173BEC">
      <w:pPr>
        <w:pStyle w:val="Prrafodelista"/>
        <w:numPr>
          <w:ilvl w:val="0"/>
          <w:numId w:val="6"/>
        </w:numPr>
        <w:spacing w:line="360" w:lineRule="auto"/>
        <w:ind w:left="1134" w:firstLine="0"/>
        <w:jc w:val="both"/>
        <w:rPr>
          <w:rFonts w:ascii="Palatino Linotype" w:hAnsi="Palatino Linotype" w:cs="Arial"/>
          <w:b/>
        </w:rPr>
      </w:pPr>
      <w:r w:rsidRPr="005E4BD1">
        <w:rPr>
          <w:rFonts w:ascii="Palatino Linotype" w:hAnsi="Palatino Linotype" w:cs="Arial"/>
          <w:b/>
        </w:rPr>
        <w:t>Nómina</w:t>
      </w:r>
    </w:p>
    <w:p w14:paraId="5E374111" w14:textId="77777777" w:rsidR="00173BEC" w:rsidRPr="005E4BD1" w:rsidRDefault="00173BEC" w:rsidP="00173BEC">
      <w:pPr>
        <w:pStyle w:val="Prrafodelista"/>
        <w:numPr>
          <w:ilvl w:val="0"/>
          <w:numId w:val="6"/>
        </w:numPr>
        <w:spacing w:line="360" w:lineRule="auto"/>
        <w:ind w:left="1134" w:firstLine="0"/>
        <w:jc w:val="both"/>
        <w:rPr>
          <w:rFonts w:ascii="Palatino Linotype" w:hAnsi="Palatino Linotype" w:cs="Arial"/>
          <w:b/>
        </w:rPr>
      </w:pPr>
      <w:r w:rsidRPr="005E4BD1">
        <w:rPr>
          <w:rFonts w:ascii="Palatino Linotype" w:hAnsi="Palatino Linotype" w:cs="Arial"/>
          <w:b/>
        </w:rPr>
        <w:t xml:space="preserve">Horario laboral </w:t>
      </w:r>
    </w:p>
    <w:p w14:paraId="08C823D6" w14:textId="77777777" w:rsidR="00173BEC" w:rsidRPr="005E4BD1" w:rsidRDefault="00173BEC" w:rsidP="00173BEC">
      <w:pPr>
        <w:pStyle w:val="Prrafodelista"/>
        <w:numPr>
          <w:ilvl w:val="0"/>
          <w:numId w:val="6"/>
        </w:numPr>
        <w:spacing w:line="360" w:lineRule="auto"/>
        <w:ind w:left="1134" w:firstLine="0"/>
        <w:jc w:val="both"/>
        <w:rPr>
          <w:rFonts w:ascii="Palatino Linotype" w:hAnsi="Palatino Linotype" w:cs="Arial"/>
          <w:b/>
        </w:rPr>
      </w:pPr>
      <w:r w:rsidRPr="005E4BD1">
        <w:rPr>
          <w:rFonts w:ascii="Palatino Linotype" w:hAnsi="Palatino Linotype" w:cs="Arial"/>
          <w:b/>
        </w:rPr>
        <w:t>Forma de verificar el horario laboral</w:t>
      </w:r>
    </w:p>
    <w:p w14:paraId="0113897C" w14:textId="77777777" w:rsidR="00A21A2F" w:rsidRPr="005E4BD1" w:rsidRDefault="00A21A2F" w:rsidP="00A21A2F">
      <w:pPr>
        <w:spacing w:line="360" w:lineRule="auto"/>
        <w:ind w:left="1134"/>
        <w:jc w:val="both"/>
        <w:rPr>
          <w:rFonts w:ascii="Palatino Linotype" w:hAnsi="Palatino Linotype" w:cs="Arial"/>
          <w:b/>
        </w:rPr>
      </w:pPr>
    </w:p>
    <w:p w14:paraId="658E0B1F" w14:textId="77777777" w:rsidR="00173BEC" w:rsidRPr="005E4BD1" w:rsidRDefault="00173BEC" w:rsidP="00173BEC">
      <w:pPr>
        <w:pStyle w:val="Prrafodelista"/>
        <w:spacing w:line="360" w:lineRule="auto"/>
        <w:ind w:left="1134"/>
        <w:jc w:val="both"/>
        <w:rPr>
          <w:rFonts w:ascii="Palatino Linotype" w:hAnsi="Palatino Linotype" w:cs="Arial"/>
          <w:b/>
        </w:rPr>
      </w:pPr>
      <w:r w:rsidRPr="005E4BD1">
        <w:rPr>
          <w:rFonts w:ascii="Palatino Linotype" w:hAnsi="Palatino Linotype" w:cs="Arial"/>
          <w:b/>
        </w:rPr>
        <w:t xml:space="preserve">2.- oficios emitidos por la Comisión del Agua del Estado de México, así como de sus direcciones, subdirecciones y jefaturas, sin anexos del uno de enero al once de octubre de dos mil veinticuatro. </w:t>
      </w:r>
    </w:p>
    <w:p w14:paraId="154DA37E" w14:textId="77777777" w:rsidR="00CB6B46" w:rsidRPr="005E4BD1" w:rsidRDefault="00CB6B46" w:rsidP="00CB6B46">
      <w:pPr>
        <w:pStyle w:val="Prrafodelista"/>
        <w:spacing w:line="360" w:lineRule="auto"/>
        <w:ind w:left="778"/>
        <w:jc w:val="both"/>
        <w:rPr>
          <w:rFonts w:ascii="Palatino Linotype" w:hAnsi="Palatino Linotype" w:cs="Arial"/>
          <w:b/>
        </w:rPr>
      </w:pPr>
    </w:p>
    <w:p w14:paraId="5E85E80C" w14:textId="77777777" w:rsidR="00CB6B46" w:rsidRPr="005E4BD1" w:rsidRDefault="00CB6B46" w:rsidP="00CB6B46">
      <w:pPr>
        <w:numPr>
          <w:ilvl w:val="0"/>
          <w:numId w:val="1"/>
        </w:numPr>
        <w:spacing w:line="360" w:lineRule="auto"/>
        <w:ind w:left="0" w:firstLine="0"/>
        <w:contextualSpacing/>
        <w:jc w:val="both"/>
        <w:rPr>
          <w:rFonts w:ascii="Palatino Linotype" w:eastAsia="MS Mincho" w:hAnsi="Palatino Linotype" w:cs="Arial"/>
        </w:rPr>
      </w:pPr>
      <w:r w:rsidRPr="005E4BD1">
        <w:rPr>
          <w:rFonts w:ascii="Palatino Linotype" w:hAnsi="Palatino Linotype" w:cs="Arial"/>
        </w:rPr>
        <w:t xml:space="preserve">En respuesta, el </w:t>
      </w:r>
      <w:r w:rsidRPr="005E4BD1">
        <w:rPr>
          <w:rFonts w:ascii="Palatino Linotype" w:hAnsi="Palatino Linotype" w:cs="Arial"/>
          <w:b/>
        </w:rPr>
        <w:t xml:space="preserve">SUJETO OBLIGADO </w:t>
      </w:r>
      <w:r w:rsidRPr="005E4BD1">
        <w:rPr>
          <w:rFonts w:ascii="Palatino Linotype" w:hAnsi="Palatino Linotype" w:cs="Arial"/>
        </w:rPr>
        <w:t xml:space="preserve">remitió </w:t>
      </w:r>
      <w:r w:rsidR="00373D37" w:rsidRPr="005E4BD1">
        <w:rPr>
          <w:rFonts w:ascii="Palatino Linotype" w:hAnsi="Palatino Linotype" w:cs="Arial"/>
        </w:rPr>
        <w:t>doce</w:t>
      </w:r>
      <w:r w:rsidRPr="005E4BD1">
        <w:rPr>
          <w:rFonts w:ascii="Palatino Linotype" w:hAnsi="Palatino Linotype" w:cs="Arial"/>
        </w:rPr>
        <w:t xml:space="preserve"> archivos en formato pdf cuyo contenido toral es el siguiente:</w:t>
      </w:r>
    </w:p>
    <w:p w14:paraId="5223F4F1" w14:textId="77777777" w:rsidR="00CB6B46" w:rsidRPr="005E4BD1" w:rsidRDefault="00CB6B46" w:rsidP="00CB6B46"/>
    <w:p w14:paraId="4878A08F" w14:textId="77777777" w:rsidR="00373D37" w:rsidRPr="005E4BD1" w:rsidRDefault="00373D37" w:rsidP="00373D37">
      <w:pPr>
        <w:ind w:left="1134" w:right="900"/>
        <w:contextualSpacing/>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t xml:space="preserve">R FOLIO 00513 CAEM IP 2024.pdf: </w:t>
      </w:r>
      <w:r w:rsidRPr="005E4BD1">
        <w:rPr>
          <w:rFonts w:ascii="Palatino Linotype" w:eastAsia="Times New Roman" w:hAnsi="Palatino Linotype" w:cs="Arial"/>
          <w:i/>
          <w:color w:val="000000" w:themeColor="text1"/>
          <w:sz w:val="22"/>
          <w:lang w:val="es-ES"/>
        </w:rPr>
        <w:t xml:space="preserve">oficio del Director General de Operaciones y Atención de Emergencias, mediante el cual informa que los sujetos obligados deben de entregar la información que obra en sus archivos y que el nombre, nómina el horario y la forma de verificar el mismo no corresponde a sus funciones, de los oficios no se pronuncia. </w:t>
      </w:r>
    </w:p>
    <w:p w14:paraId="56B47413" w14:textId="77777777" w:rsidR="00373D37" w:rsidRPr="005E4BD1" w:rsidRDefault="00373D37" w:rsidP="00373D37">
      <w:pPr>
        <w:ind w:left="1134" w:right="900"/>
        <w:contextualSpacing/>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t xml:space="preserve">00513-CAEM-IP-2024.pdf: </w:t>
      </w:r>
      <w:r w:rsidRPr="005E4BD1">
        <w:rPr>
          <w:rFonts w:ascii="Palatino Linotype" w:eastAsia="Times New Roman" w:hAnsi="Palatino Linotype" w:cs="Arial"/>
          <w:i/>
          <w:color w:val="000000" w:themeColor="text1"/>
          <w:sz w:val="22"/>
          <w:lang w:val="es-ES"/>
        </w:rPr>
        <w:t xml:space="preserve">oficio de la Directora General de Administración y Finanzas, mediante el cual agrega un link en formato de consulta que al dar </w:t>
      </w:r>
      <w:proofErr w:type="spellStart"/>
      <w:r w:rsidRPr="005E4BD1">
        <w:rPr>
          <w:rFonts w:ascii="Palatino Linotype" w:eastAsia="Times New Roman" w:hAnsi="Palatino Linotype" w:cs="Arial"/>
          <w:i/>
          <w:color w:val="000000" w:themeColor="text1"/>
          <w:sz w:val="22"/>
          <w:lang w:val="es-ES"/>
        </w:rPr>
        <w:t>click</w:t>
      </w:r>
      <w:proofErr w:type="spellEnd"/>
      <w:r w:rsidRPr="005E4BD1">
        <w:rPr>
          <w:rFonts w:ascii="Palatino Linotype" w:eastAsia="Times New Roman" w:hAnsi="Palatino Linotype" w:cs="Arial"/>
          <w:i/>
          <w:color w:val="000000" w:themeColor="text1"/>
          <w:sz w:val="22"/>
          <w:lang w:val="es-ES"/>
        </w:rPr>
        <w:t xml:space="preserve"> dirige al apartado de remuneraciones del </w:t>
      </w:r>
      <w:proofErr w:type="spellStart"/>
      <w:r w:rsidRPr="005E4BD1">
        <w:rPr>
          <w:rFonts w:ascii="Palatino Linotype" w:eastAsia="Times New Roman" w:hAnsi="Palatino Linotype" w:cs="Arial"/>
          <w:i/>
          <w:color w:val="000000" w:themeColor="text1"/>
          <w:sz w:val="22"/>
          <w:lang w:val="es-ES"/>
        </w:rPr>
        <w:t>ipomex</w:t>
      </w:r>
      <w:proofErr w:type="spellEnd"/>
      <w:r w:rsidRPr="005E4BD1">
        <w:rPr>
          <w:rFonts w:ascii="Palatino Linotype" w:eastAsia="Times New Roman" w:hAnsi="Palatino Linotype" w:cs="Arial"/>
          <w:i/>
          <w:color w:val="000000" w:themeColor="text1"/>
          <w:sz w:val="22"/>
          <w:lang w:val="es-ES"/>
        </w:rPr>
        <w:t xml:space="preserve"> 3.0, del cual informa que se pueden consultar las remuneraciones de los servidores públicos, del resto de los puntos de la solicitud de información no se pronuncia. </w:t>
      </w:r>
    </w:p>
    <w:p w14:paraId="63D5ECD8" w14:textId="77777777" w:rsidR="00373D37" w:rsidRPr="005E4BD1" w:rsidRDefault="00373D37" w:rsidP="00373D37">
      <w:pPr>
        <w:ind w:left="1134" w:right="900"/>
        <w:contextualSpacing/>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t xml:space="preserve">RESPUESTA-SOLICITUD-00513.pdf: </w:t>
      </w:r>
      <w:r w:rsidRPr="005E4BD1">
        <w:rPr>
          <w:rFonts w:ascii="Palatino Linotype" w:eastAsia="Times New Roman" w:hAnsi="Palatino Linotype" w:cs="Arial"/>
          <w:i/>
          <w:color w:val="000000" w:themeColor="text1"/>
          <w:sz w:val="22"/>
          <w:lang w:val="es-ES"/>
        </w:rPr>
        <w:t xml:space="preserve">oficio del Director General de Inversión y Gestión, mediante el cual informa que se localizaron oficios del </w:t>
      </w:r>
      <w:r w:rsidRPr="005E4BD1">
        <w:rPr>
          <w:rFonts w:ascii="Palatino Linotype" w:eastAsia="Times New Roman" w:hAnsi="Palatino Linotype" w:cs="Arial"/>
          <w:i/>
          <w:color w:val="000000" w:themeColor="text1"/>
          <w:sz w:val="22"/>
          <w:lang w:val="es-ES"/>
        </w:rPr>
        <w:lastRenderedPageBreak/>
        <w:t xml:space="preserve">uno de enero al once de octubre de dos mil veinticuatro de la Dirección a su cargo y las áreas que la integran, por lo que se remiten en respuesta. </w:t>
      </w:r>
    </w:p>
    <w:p w14:paraId="20EC028C" w14:textId="77777777" w:rsidR="00373D37" w:rsidRPr="005E4BD1" w:rsidRDefault="00373D37" w:rsidP="00373D37">
      <w:pPr>
        <w:ind w:left="1134" w:right="900"/>
        <w:contextualSpacing/>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t xml:space="preserve">OFICIO 1283 FOLIO 00513.pdf: </w:t>
      </w:r>
      <w:r w:rsidRPr="005E4BD1">
        <w:rPr>
          <w:rFonts w:ascii="Palatino Linotype" w:eastAsia="Times New Roman" w:hAnsi="Palatino Linotype" w:cs="Arial"/>
          <w:i/>
          <w:color w:val="000000" w:themeColor="text1"/>
          <w:sz w:val="22"/>
          <w:lang w:val="es-ES"/>
        </w:rPr>
        <w:t xml:space="preserve">oficio del Titular de Órgano Interno de Control, mediante el cual informa que dentro de la estructura organizacional de la Comisión del Agua del Estado de México, la figura de gerencias y de contraloría interna, por lo que considera inexistente la información solicitada. </w:t>
      </w:r>
    </w:p>
    <w:p w14:paraId="192A73CD" w14:textId="77777777" w:rsidR="00373D37" w:rsidRPr="005E4BD1" w:rsidRDefault="00373D37" w:rsidP="00373D37">
      <w:pPr>
        <w:ind w:left="1134" w:right="900"/>
        <w:contextualSpacing/>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i/>
          <w:color w:val="000000" w:themeColor="text1"/>
          <w:sz w:val="22"/>
          <w:lang w:val="es-ES"/>
        </w:rPr>
        <w:t>En la respuesta refiere que mediante autorización No. 23400000L-051/2023 de fecha nueve de octubre de dos mil veintitrés, que fue registrada y resguardada por la Dirección General de Innovación contempla la estructura de Órgano Interno de Control, Área de Auditoria Técnica, Auditoria Financiera, Auditoria de Control y Evaluación, Área de Quejas y Área de Responsabilidades.</w:t>
      </w:r>
    </w:p>
    <w:p w14:paraId="0CA94921" w14:textId="77777777" w:rsidR="00373D37" w:rsidRPr="005E4BD1" w:rsidRDefault="00373D37" w:rsidP="00373D37">
      <w:pPr>
        <w:ind w:left="1134" w:right="900"/>
        <w:contextualSpacing/>
        <w:jc w:val="both"/>
        <w:rPr>
          <w:rFonts w:ascii="Palatino Linotype" w:eastAsia="Times New Roman" w:hAnsi="Palatino Linotype" w:cs="Arial"/>
          <w:b/>
          <w:i/>
          <w:color w:val="000000" w:themeColor="text1"/>
          <w:sz w:val="22"/>
          <w:lang w:val="es-ES"/>
        </w:rPr>
      </w:pPr>
      <w:r w:rsidRPr="005E4BD1">
        <w:rPr>
          <w:rFonts w:ascii="Palatino Linotype" w:eastAsia="Times New Roman" w:hAnsi="Palatino Linotype" w:cs="Arial"/>
          <w:b/>
          <w:i/>
          <w:color w:val="000000" w:themeColor="text1"/>
          <w:sz w:val="22"/>
          <w:lang w:val="es-ES"/>
        </w:rPr>
        <w:t xml:space="preserve">Al final de la respuesta señala que derivado de la consulta a los Jefes de Departamento y en su caso encargados de dichas unidades, no generaron oficios durante el periodo solicitado.  </w:t>
      </w:r>
    </w:p>
    <w:p w14:paraId="55673FAB" w14:textId="77777777" w:rsidR="00373D37" w:rsidRPr="005E4BD1" w:rsidRDefault="00373D37" w:rsidP="00373D37">
      <w:pPr>
        <w:ind w:left="1134" w:right="900"/>
        <w:contextualSpacing/>
        <w:jc w:val="both"/>
        <w:rPr>
          <w:rFonts w:ascii="Palatino Linotype" w:eastAsia="Times New Roman" w:hAnsi="Palatino Linotype" w:cs="Arial"/>
          <w:i/>
          <w:color w:val="000000" w:themeColor="text1"/>
          <w:sz w:val="22"/>
          <w:lang w:val="es-ES"/>
        </w:rPr>
      </w:pPr>
      <w:proofErr w:type="gramStart"/>
      <w:r w:rsidRPr="005E4BD1">
        <w:rPr>
          <w:rFonts w:ascii="Palatino Linotype" w:eastAsia="Times New Roman" w:hAnsi="Palatino Linotype" w:cs="Arial"/>
          <w:b/>
          <w:i/>
          <w:color w:val="000000" w:themeColor="text1"/>
          <w:sz w:val="22"/>
          <w:lang w:val="es-ES"/>
        </w:rPr>
        <w:t>respuesta</w:t>
      </w:r>
      <w:proofErr w:type="gramEnd"/>
      <w:r w:rsidRPr="005E4BD1">
        <w:rPr>
          <w:rFonts w:ascii="Palatino Linotype" w:eastAsia="Times New Roman" w:hAnsi="Palatino Linotype" w:cs="Arial"/>
          <w:b/>
          <w:i/>
          <w:color w:val="000000" w:themeColor="text1"/>
          <w:sz w:val="22"/>
          <w:lang w:val="es-ES"/>
        </w:rPr>
        <w:t xml:space="preserve"> </w:t>
      </w:r>
      <w:proofErr w:type="spellStart"/>
      <w:r w:rsidRPr="005E4BD1">
        <w:rPr>
          <w:rFonts w:ascii="Palatino Linotype" w:eastAsia="Times New Roman" w:hAnsi="Palatino Linotype" w:cs="Arial"/>
          <w:b/>
          <w:i/>
          <w:color w:val="000000" w:themeColor="text1"/>
          <w:sz w:val="22"/>
          <w:lang w:val="es-ES"/>
        </w:rPr>
        <w:t>saimex</w:t>
      </w:r>
      <w:proofErr w:type="spellEnd"/>
      <w:r w:rsidRPr="005E4BD1">
        <w:rPr>
          <w:rFonts w:ascii="Palatino Linotype" w:eastAsia="Times New Roman" w:hAnsi="Palatino Linotype" w:cs="Arial"/>
          <w:b/>
          <w:i/>
          <w:color w:val="000000" w:themeColor="text1"/>
          <w:sz w:val="22"/>
          <w:lang w:val="es-ES"/>
        </w:rPr>
        <w:t xml:space="preserve"> 513.pdf: </w:t>
      </w:r>
      <w:r w:rsidRPr="005E4BD1">
        <w:rPr>
          <w:rFonts w:ascii="Palatino Linotype" w:eastAsia="Times New Roman" w:hAnsi="Palatino Linotype" w:cs="Arial"/>
          <w:i/>
          <w:color w:val="000000" w:themeColor="text1"/>
          <w:sz w:val="22"/>
          <w:lang w:val="es-ES"/>
        </w:rPr>
        <w:t xml:space="preserve">oficio de la Encargada de la Dirección General de Coordinación con Organismos Operadores, mediante el cual informa que después de haber realizado una búsqueda exhaustiva y razonable en los archivos que integran la Dirección General de Coordinación con Organismos Operadores, no se cuenta con registro de la información solicitada, situación por la cual señala que se turne la solicitud de información a la Dirección General de Administración y Finanzas. </w:t>
      </w:r>
    </w:p>
    <w:p w14:paraId="7502644D" w14:textId="77777777" w:rsidR="00373D37" w:rsidRPr="005E4BD1" w:rsidRDefault="00373D37" w:rsidP="00373D37">
      <w:pPr>
        <w:ind w:left="1134" w:right="900"/>
        <w:contextualSpacing/>
        <w:jc w:val="both"/>
        <w:rPr>
          <w:rFonts w:ascii="Palatino Linotype" w:eastAsia="Times New Roman" w:hAnsi="Palatino Linotype" w:cs="Arial"/>
          <w:i/>
          <w:color w:val="000000" w:themeColor="text1"/>
          <w:sz w:val="22"/>
          <w:lang w:val="es-ES"/>
        </w:rPr>
      </w:pPr>
      <w:proofErr w:type="gramStart"/>
      <w:r w:rsidRPr="005E4BD1">
        <w:rPr>
          <w:rFonts w:ascii="Palatino Linotype" w:eastAsia="Times New Roman" w:hAnsi="Palatino Linotype" w:cs="Arial"/>
          <w:b/>
          <w:i/>
          <w:color w:val="000000" w:themeColor="text1"/>
          <w:sz w:val="22"/>
          <w:lang w:val="es-ES"/>
        </w:rPr>
        <w:t>respuesta</w:t>
      </w:r>
      <w:proofErr w:type="gramEnd"/>
      <w:r w:rsidRPr="005E4BD1">
        <w:rPr>
          <w:rFonts w:ascii="Palatino Linotype" w:eastAsia="Times New Roman" w:hAnsi="Palatino Linotype" w:cs="Arial"/>
          <w:b/>
          <w:i/>
          <w:color w:val="000000" w:themeColor="text1"/>
          <w:sz w:val="22"/>
          <w:lang w:val="es-ES"/>
        </w:rPr>
        <w:t xml:space="preserve"> </w:t>
      </w:r>
      <w:proofErr w:type="spellStart"/>
      <w:r w:rsidRPr="005E4BD1">
        <w:rPr>
          <w:rFonts w:ascii="Palatino Linotype" w:eastAsia="Times New Roman" w:hAnsi="Palatino Linotype" w:cs="Arial"/>
          <w:b/>
          <w:i/>
          <w:color w:val="000000" w:themeColor="text1"/>
          <w:sz w:val="22"/>
          <w:lang w:val="es-ES"/>
        </w:rPr>
        <w:t>saimex</w:t>
      </w:r>
      <w:proofErr w:type="spellEnd"/>
      <w:r w:rsidRPr="005E4BD1">
        <w:rPr>
          <w:rFonts w:ascii="Palatino Linotype" w:eastAsia="Times New Roman" w:hAnsi="Palatino Linotype" w:cs="Arial"/>
          <w:b/>
          <w:i/>
          <w:color w:val="000000" w:themeColor="text1"/>
          <w:sz w:val="22"/>
          <w:lang w:val="es-ES"/>
        </w:rPr>
        <w:t xml:space="preserve"> 513.pdf: </w:t>
      </w:r>
      <w:r w:rsidRPr="005E4BD1">
        <w:rPr>
          <w:rFonts w:ascii="Palatino Linotype" w:eastAsia="Times New Roman" w:hAnsi="Palatino Linotype" w:cs="Arial"/>
          <w:i/>
          <w:color w:val="000000" w:themeColor="text1"/>
          <w:sz w:val="22"/>
          <w:lang w:val="es-ES"/>
        </w:rPr>
        <w:t xml:space="preserve">oficio de la Encargada de la Dirección General de Coordinación con Organismos Operadores, mediante el cual informa que después de haber realizado una búsqueda exhaustiva y razonable en los archivos que integran la Dirección General de Coordinación con Organismos Operadores, no se cuenta con registro de la información solicitada, situación por la cual señala que se turne la solicitud de información a la Dirección General de Administración y Finanzas. </w:t>
      </w:r>
    </w:p>
    <w:p w14:paraId="77CECE5D" w14:textId="77777777" w:rsidR="00373D37" w:rsidRPr="005E4BD1" w:rsidRDefault="00373D37" w:rsidP="00373D37">
      <w:pPr>
        <w:ind w:left="1134" w:right="900"/>
        <w:contextualSpacing/>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t xml:space="preserve">SAIMEX 513.pdf: </w:t>
      </w:r>
      <w:r w:rsidRPr="005E4BD1">
        <w:rPr>
          <w:rFonts w:ascii="Palatino Linotype" w:eastAsia="Times New Roman" w:hAnsi="Palatino Linotype" w:cs="Arial"/>
          <w:i/>
          <w:color w:val="000000" w:themeColor="text1"/>
          <w:sz w:val="22"/>
          <w:lang w:val="es-ES"/>
        </w:rPr>
        <w:t xml:space="preserve">oficio de la Directora del Sistema Estatal de Información del Agua, mediante el cual informa que envía en un cd los elementos de la información encontrada. </w:t>
      </w:r>
    </w:p>
    <w:p w14:paraId="53CFB14E" w14:textId="77777777" w:rsidR="00373D37" w:rsidRPr="005E4BD1" w:rsidRDefault="00373D37" w:rsidP="00373D37">
      <w:pPr>
        <w:ind w:left="1134" w:right="900"/>
        <w:contextualSpacing/>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t xml:space="preserve">OFICIOS-SUB-CONTROL-INVERSION.zip: </w:t>
      </w:r>
      <w:r w:rsidRPr="005E4BD1">
        <w:rPr>
          <w:rFonts w:ascii="Palatino Linotype" w:eastAsia="Times New Roman" w:hAnsi="Palatino Linotype" w:cs="Arial"/>
          <w:i/>
          <w:color w:val="000000" w:themeColor="text1"/>
          <w:sz w:val="22"/>
          <w:lang w:val="es-ES"/>
        </w:rPr>
        <w:t xml:space="preserve">carpeta </w:t>
      </w:r>
      <w:proofErr w:type="spellStart"/>
      <w:r w:rsidRPr="005E4BD1">
        <w:rPr>
          <w:rFonts w:ascii="Palatino Linotype" w:eastAsia="Times New Roman" w:hAnsi="Palatino Linotype" w:cs="Arial"/>
          <w:i/>
          <w:color w:val="000000" w:themeColor="text1"/>
          <w:sz w:val="22"/>
          <w:lang w:val="es-ES"/>
        </w:rPr>
        <w:t>zip</w:t>
      </w:r>
      <w:proofErr w:type="spellEnd"/>
      <w:r w:rsidRPr="005E4BD1">
        <w:rPr>
          <w:rFonts w:ascii="Palatino Linotype" w:eastAsia="Times New Roman" w:hAnsi="Palatino Linotype" w:cs="Arial"/>
          <w:i/>
          <w:color w:val="000000" w:themeColor="text1"/>
          <w:sz w:val="22"/>
          <w:lang w:val="es-ES"/>
        </w:rPr>
        <w:t xml:space="preserve"> que contiene los oficios del Departamento de Control y Liberación, del Departamento de Integración y Gestión de Programas y de la Subdirección de Control e Inversión que pertenecen a la Dirección General de Inversión y Gestión, mediante, de los cuales se observa que hacen falta oficios, toda vez que los folios se encuentran salteados. </w:t>
      </w:r>
    </w:p>
    <w:p w14:paraId="61D1F059" w14:textId="77777777" w:rsidR="00373D37" w:rsidRPr="005E4BD1" w:rsidRDefault="00373D37" w:rsidP="00373D37">
      <w:pPr>
        <w:ind w:left="1134" w:right="900"/>
        <w:contextualSpacing/>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lastRenderedPageBreak/>
        <w:t xml:space="preserve">OFICIOS-SUB-ESTIMACIONES.zip: </w:t>
      </w:r>
      <w:proofErr w:type="spellStart"/>
      <w:r w:rsidRPr="005E4BD1">
        <w:rPr>
          <w:rFonts w:ascii="Palatino Linotype" w:eastAsia="Times New Roman" w:hAnsi="Palatino Linotype" w:cs="Arial"/>
          <w:i/>
          <w:color w:val="000000" w:themeColor="text1"/>
          <w:sz w:val="22"/>
          <w:lang w:val="es-ES"/>
        </w:rPr>
        <w:t>zip</w:t>
      </w:r>
      <w:proofErr w:type="spellEnd"/>
      <w:r w:rsidRPr="005E4BD1">
        <w:rPr>
          <w:rFonts w:ascii="Palatino Linotype" w:eastAsia="Times New Roman" w:hAnsi="Palatino Linotype" w:cs="Arial"/>
          <w:i/>
          <w:color w:val="000000" w:themeColor="text1"/>
          <w:sz w:val="22"/>
          <w:lang w:val="es-ES"/>
        </w:rPr>
        <w:t xml:space="preserve"> que se integra pos los oficios de la Subdirección de Estimaciones que pertenece a la Dirección General de Inversión y Gestión, del cual se observa que los oficios se encuentran incompletos, al no ser entregados los folios completos. </w:t>
      </w:r>
    </w:p>
    <w:p w14:paraId="4DFE7F91" w14:textId="77777777" w:rsidR="00373D37" w:rsidRPr="005E4BD1" w:rsidRDefault="00373D37" w:rsidP="00373D37">
      <w:pPr>
        <w:ind w:left="1134" w:right="900"/>
        <w:contextualSpacing/>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t xml:space="preserve">OFICIOS-SUB-PRECIOS-UNITARIOS.zip: </w:t>
      </w:r>
      <w:proofErr w:type="spellStart"/>
      <w:r w:rsidRPr="005E4BD1">
        <w:rPr>
          <w:rFonts w:ascii="Palatino Linotype" w:eastAsia="Times New Roman" w:hAnsi="Palatino Linotype" w:cs="Arial"/>
          <w:i/>
          <w:color w:val="000000" w:themeColor="text1"/>
          <w:sz w:val="22"/>
          <w:lang w:val="es-ES"/>
        </w:rPr>
        <w:t>zip</w:t>
      </w:r>
      <w:proofErr w:type="spellEnd"/>
      <w:r w:rsidRPr="005E4BD1">
        <w:rPr>
          <w:rFonts w:ascii="Palatino Linotype" w:eastAsia="Times New Roman" w:hAnsi="Palatino Linotype" w:cs="Arial"/>
          <w:i/>
          <w:color w:val="000000" w:themeColor="text1"/>
          <w:sz w:val="22"/>
          <w:lang w:val="es-ES"/>
        </w:rPr>
        <w:t xml:space="preserve"> que se integra por los oficios de la Subdirección de Precios, que contiene un documento Word denominado relación de oficios, mismo que no puede ser abierto. </w:t>
      </w:r>
    </w:p>
    <w:p w14:paraId="3770B378" w14:textId="77777777" w:rsidR="00373D37" w:rsidRPr="005E4BD1" w:rsidRDefault="00373D37" w:rsidP="00373D37">
      <w:pPr>
        <w:ind w:left="1134" w:right="900"/>
        <w:contextualSpacing/>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i/>
          <w:color w:val="000000" w:themeColor="text1"/>
          <w:sz w:val="22"/>
          <w:lang w:val="es-ES"/>
        </w:rPr>
        <w:t xml:space="preserve">El </w:t>
      </w:r>
      <w:proofErr w:type="spellStart"/>
      <w:r w:rsidRPr="005E4BD1">
        <w:rPr>
          <w:rFonts w:ascii="Palatino Linotype" w:eastAsia="Times New Roman" w:hAnsi="Palatino Linotype" w:cs="Arial"/>
          <w:i/>
          <w:color w:val="000000" w:themeColor="text1"/>
          <w:sz w:val="22"/>
          <w:lang w:val="es-ES"/>
        </w:rPr>
        <w:t>zio</w:t>
      </w:r>
      <w:proofErr w:type="spellEnd"/>
      <w:r w:rsidRPr="005E4BD1">
        <w:rPr>
          <w:rFonts w:ascii="Palatino Linotype" w:eastAsia="Times New Roman" w:hAnsi="Palatino Linotype" w:cs="Arial"/>
          <w:i/>
          <w:color w:val="000000" w:themeColor="text1"/>
          <w:sz w:val="22"/>
          <w:lang w:val="es-ES"/>
        </w:rPr>
        <w:t xml:space="preserve"> también contiene oficios incompletos, toda vez que como se muestra hacen falta los oficios 23, 32, 33, 34 y 35 de manera enunciativa más no limitativa. </w:t>
      </w:r>
    </w:p>
    <w:p w14:paraId="79A1DB9B" w14:textId="77777777" w:rsidR="00373D37" w:rsidRPr="005E4BD1" w:rsidRDefault="00373D37" w:rsidP="00373D37">
      <w:pPr>
        <w:ind w:left="1134" w:right="900"/>
        <w:contextualSpacing/>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t xml:space="preserve">OFICIOS-SUB-CONCURSOS-CONTRATOS.zip: </w:t>
      </w:r>
      <w:proofErr w:type="spellStart"/>
      <w:r w:rsidRPr="005E4BD1">
        <w:rPr>
          <w:rFonts w:ascii="Palatino Linotype" w:eastAsia="Times New Roman" w:hAnsi="Palatino Linotype" w:cs="Arial"/>
          <w:i/>
          <w:color w:val="000000" w:themeColor="text1"/>
          <w:sz w:val="22"/>
          <w:lang w:val="es-ES"/>
        </w:rPr>
        <w:t>zip</w:t>
      </w:r>
      <w:proofErr w:type="spellEnd"/>
      <w:r w:rsidRPr="005E4BD1">
        <w:rPr>
          <w:rFonts w:ascii="Palatino Linotype" w:eastAsia="Times New Roman" w:hAnsi="Palatino Linotype" w:cs="Arial"/>
          <w:i/>
          <w:color w:val="000000" w:themeColor="text1"/>
          <w:sz w:val="22"/>
          <w:lang w:val="es-ES"/>
        </w:rPr>
        <w:t xml:space="preserve"> que contiene los oficios de la Subdirección de Concursos y Contratos que se integra por los Departamentos de Concursos, Contratos y Recepción y Finiquito, de los cuales se observa que se encuentran incompletos al no ser remitidos los folios completos. </w:t>
      </w:r>
    </w:p>
    <w:p w14:paraId="5172C16B" w14:textId="77777777" w:rsidR="00373D37" w:rsidRPr="005E4BD1" w:rsidRDefault="00373D37" w:rsidP="00373D37">
      <w:pPr>
        <w:ind w:left="1134" w:right="900"/>
        <w:contextualSpacing/>
        <w:jc w:val="both"/>
        <w:rPr>
          <w:rFonts w:ascii="Palatino Linotype" w:eastAsia="Times New Roman" w:hAnsi="Palatino Linotype" w:cs="Arial"/>
          <w:i/>
          <w:color w:val="000000" w:themeColor="text1"/>
          <w:sz w:val="22"/>
          <w:lang w:val="es-ES"/>
        </w:rPr>
      </w:pPr>
      <w:r w:rsidRPr="005E4BD1">
        <w:rPr>
          <w:rFonts w:ascii="Palatino Linotype" w:eastAsia="Times New Roman" w:hAnsi="Palatino Linotype" w:cs="Arial"/>
          <w:b/>
          <w:i/>
          <w:color w:val="000000" w:themeColor="text1"/>
          <w:sz w:val="22"/>
          <w:lang w:val="es-ES"/>
        </w:rPr>
        <w:t xml:space="preserve">OFICIOS-DIR-GRAL-INV-GESTION.zip: </w:t>
      </w:r>
      <w:proofErr w:type="spellStart"/>
      <w:r w:rsidRPr="005E4BD1">
        <w:rPr>
          <w:rFonts w:ascii="Palatino Linotype" w:eastAsia="Times New Roman" w:hAnsi="Palatino Linotype" w:cs="Arial"/>
          <w:i/>
          <w:color w:val="000000" w:themeColor="text1"/>
          <w:sz w:val="22"/>
          <w:lang w:val="es-ES"/>
        </w:rPr>
        <w:t>zip</w:t>
      </w:r>
      <w:proofErr w:type="spellEnd"/>
      <w:r w:rsidRPr="005E4BD1">
        <w:rPr>
          <w:rFonts w:ascii="Palatino Linotype" w:eastAsia="Times New Roman" w:hAnsi="Palatino Linotype" w:cs="Arial"/>
          <w:i/>
          <w:color w:val="000000" w:themeColor="text1"/>
          <w:sz w:val="22"/>
          <w:lang w:val="es-ES"/>
        </w:rPr>
        <w:t xml:space="preserve"> que contiene los oficios de la Dirección General de Investigación y Gestión, de los cuales se observa que se encuentran incompletos, toda vez que los folios no son entregados de manera consecutiva. </w:t>
      </w:r>
    </w:p>
    <w:p w14:paraId="3A73064E" w14:textId="77777777" w:rsidR="00CB6B46" w:rsidRPr="005E4BD1" w:rsidRDefault="00CB6B46" w:rsidP="00CB6B46">
      <w:pPr>
        <w:tabs>
          <w:tab w:val="left" w:pos="933"/>
        </w:tabs>
        <w:spacing w:line="360" w:lineRule="auto"/>
        <w:contextualSpacing/>
        <w:jc w:val="both"/>
        <w:rPr>
          <w:rFonts w:ascii="Palatino Linotype" w:eastAsia="MS Mincho" w:hAnsi="Palatino Linotype" w:cs="Arial"/>
        </w:rPr>
      </w:pPr>
    </w:p>
    <w:p w14:paraId="69C5AF68" w14:textId="77777777" w:rsidR="00CB6B46" w:rsidRPr="005E4BD1" w:rsidRDefault="00CB6B46" w:rsidP="00CB6B46">
      <w:pPr>
        <w:numPr>
          <w:ilvl w:val="0"/>
          <w:numId w:val="1"/>
        </w:numPr>
        <w:spacing w:line="360" w:lineRule="auto"/>
        <w:ind w:left="0" w:firstLine="0"/>
        <w:contextualSpacing/>
        <w:jc w:val="both"/>
        <w:rPr>
          <w:rFonts w:ascii="Palatino Linotype" w:eastAsia="MS Mincho" w:hAnsi="Palatino Linotype" w:cs="Arial"/>
        </w:rPr>
      </w:pPr>
      <w:r w:rsidRPr="005E4BD1">
        <w:rPr>
          <w:rFonts w:ascii="Palatino Linotype" w:eastAsia="MS Mincho" w:hAnsi="Palatino Linotype" w:cs="Arial"/>
        </w:rPr>
        <w:t xml:space="preserve">En </w:t>
      </w:r>
      <w:r w:rsidRPr="005E4BD1">
        <w:rPr>
          <w:rFonts w:ascii="Palatino Linotype" w:hAnsi="Palatino Linotype" w:cs="Arial"/>
          <w:lang w:eastAsia="es-MX"/>
        </w:rPr>
        <w:t>dichas</w:t>
      </w:r>
      <w:r w:rsidRPr="005E4BD1">
        <w:rPr>
          <w:rFonts w:ascii="Palatino Linotype" w:eastAsia="Times New Roman" w:hAnsi="Palatino Linotype" w:cs="Arial"/>
        </w:rPr>
        <w:t xml:space="preserve"> condiciones, la </w:t>
      </w:r>
      <w:r w:rsidRPr="005E4BD1">
        <w:rPr>
          <w:rFonts w:ascii="Palatino Linotype" w:eastAsia="Times New Roman" w:hAnsi="Palatino Linotype" w:cs="Arial"/>
          <w:i/>
        </w:rPr>
        <w:t>Litis</w:t>
      </w:r>
      <w:r w:rsidRPr="005E4BD1">
        <w:rPr>
          <w:rFonts w:ascii="Palatino Linotype" w:eastAsia="Times New Roman" w:hAnsi="Palatino Linotype" w:cs="Arial"/>
        </w:rPr>
        <w:t xml:space="preserve"> a resolver en este recurso se circunscribe a determinar si </w:t>
      </w:r>
      <w:r w:rsidRPr="005E4BD1">
        <w:rPr>
          <w:rFonts w:ascii="Palatino Linotype" w:eastAsia="MS Mincho" w:hAnsi="Palatino Linotype" w:cs="Arial"/>
        </w:rPr>
        <w:t xml:space="preserve">se actualiza la causal de procedencia prevista en el artículo 179, </w:t>
      </w:r>
      <w:r w:rsidRPr="005E4BD1">
        <w:rPr>
          <w:rFonts w:ascii="Palatino Linotype" w:eastAsia="MS Mincho" w:hAnsi="Palatino Linotype" w:cs="Arial"/>
          <w:b/>
        </w:rPr>
        <w:t xml:space="preserve">fracción V </w:t>
      </w:r>
      <w:r w:rsidRPr="005E4BD1">
        <w:rPr>
          <w:rFonts w:ascii="Palatino Linotype" w:eastAsia="MS Mincho" w:hAnsi="Palatino Linotype" w:cs="Arial"/>
        </w:rPr>
        <w:t xml:space="preserve">de la </w:t>
      </w:r>
      <w:r w:rsidRPr="005E4BD1">
        <w:rPr>
          <w:rFonts w:ascii="Palatino Linotype" w:eastAsia="MS Mincho" w:hAnsi="Palatino Linotype" w:cs="Arial"/>
          <w:b/>
        </w:rPr>
        <w:t xml:space="preserve">Ley de Transparencia y Acceso a la Información Pública del Estado de </w:t>
      </w:r>
      <w:r w:rsidRPr="005E4BD1">
        <w:rPr>
          <w:rFonts w:ascii="Palatino Linotype" w:hAnsi="Palatino Linotype" w:cs="Arial"/>
        </w:rPr>
        <w:t>México</w:t>
      </w:r>
      <w:r w:rsidRPr="005E4BD1">
        <w:rPr>
          <w:rFonts w:ascii="Palatino Linotype" w:eastAsia="MS Mincho" w:hAnsi="Palatino Linotype" w:cs="Arial"/>
          <w:b/>
        </w:rPr>
        <w:t xml:space="preserve"> y </w:t>
      </w:r>
      <w:r w:rsidRPr="005E4BD1">
        <w:rPr>
          <w:rFonts w:ascii="Palatino Linotype" w:hAnsi="Palatino Linotype" w:cs="Arial"/>
        </w:rPr>
        <w:t>Municipios</w:t>
      </w:r>
      <w:r w:rsidRPr="005E4BD1">
        <w:rPr>
          <w:rFonts w:ascii="Palatino Linotype" w:eastAsia="MS Mincho" w:hAnsi="Palatino Linotype" w:cs="Arial"/>
        </w:rPr>
        <w:t xml:space="preserve">; </w:t>
      </w:r>
      <w:r w:rsidRPr="005E4BD1">
        <w:rPr>
          <w:rFonts w:ascii="Palatino Linotype" w:eastAsia="Times New Roman" w:hAnsi="Palatino Linotype" w:cs="Arial"/>
          <w:color w:val="000000" w:themeColor="text1"/>
          <w:lang w:val="es-ES" w:eastAsia="es-MX"/>
        </w:rPr>
        <w:t xml:space="preserve">fracción que determina la hipótesis jurídica relativa a la entrega de información incompleta; </w:t>
      </w:r>
      <w:r w:rsidRPr="005E4BD1">
        <w:rPr>
          <w:rFonts w:ascii="Palatino Linotype" w:eastAsia="MS Mincho" w:hAnsi="Palatino Linotype" w:cs="Arial"/>
        </w:rPr>
        <w:t xml:space="preserve">contexto del cual se dolió </w:t>
      </w:r>
      <w:r w:rsidRPr="005E4BD1">
        <w:rPr>
          <w:rFonts w:ascii="Palatino Linotype" w:eastAsia="MS Mincho" w:hAnsi="Palatino Linotype" w:cs="Arial"/>
          <w:b/>
        </w:rPr>
        <w:t xml:space="preserve">EL RECURRENTE </w:t>
      </w:r>
      <w:r w:rsidRPr="005E4BD1">
        <w:rPr>
          <w:rFonts w:ascii="Palatino Linotype" w:eastAsia="MS Mincho" w:hAnsi="Palatino Linotype" w:cs="Arial"/>
        </w:rPr>
        <w:t>al momento de interponer su inconformidad.</w:t>
      </w:r>
      <w:r w:rsidRPr="005E4BD1">
        <w:rPr>
          <w:rFonts w:ascii="Palatino Linotype" w:eastAsia="Times New Roman" w:hAnsi="Palatino Linotype" w:cs="Arial"/>
          <w:color w:val="000000" w:themeColor="text1"/>
          <w:lang w:val="es-ES" w:eastAsia="es-MX"/>
        </w:rPr>
        <w:t xml:space="preserve"> De modo tal </w:t>
      </w:r>
      <w:r w:rsidRPr="005E4BD1">
        <w:rPr>
          <w:rFonts w:ascii="Palatino Linotype" w:hAnsi="Palatino Linotype" w:cs="Arial"/>
          <w:color w:val="000000" w:themeColor="text1"/>
        </w:rPr>
        <w:t xml:space="preserve">que el presente recurso de revisión se abocara en determinar si el </w:t>
      </w:r>
      <w:r w:rsidRPr="005E4BD1">
        <w:rPr>
          <w:rFonts w:ascii="Palatino Linotype" w:hAnsi="Palatino Linotype" w:cs="Arial"/>
          <w:b/>
          <w:color w:val="000000" w:themeColor="text1"/>
        </w:rPr>
        <w:t>SUJETO</w:t>
      </w:r>
      <w:r w:rsidRPr="005E4BD1">
        <w:rPr>
          <w:rFonts w:ascii="Palatino Linotype" w:hAnsi="Palatino Linotype" w:cs="Arial"/>
          <w:color w:val="000000" w:themeColor="text1"/>
        </w:rPr>
        <w:t xml:space="preserve"> </w:t>
      </w:r>
      <w:r w:rsidRPr="005E4BD1">
        <w:rPr>
          <w:rFonts w:ascii="Palatino Linotype" w:hAnsi="Palatino Linotype" w:cs="Arial"/>
          <w:b/>
          <w:color w:val="000000" w:themeColor="text1"/>
        </w:rPr>
        <w:t>OBLIGADO</w:t>
      </w:r>
      <w:r w:rsidRPr="005E4BD1">
        <w:rPr>
          <w:rFonts w:ascii="Palatino Linotype" w:hAnsi="Palatino Linotype" w:cs="Arial"/>
          <w:color w:val="000000" w:themeColor="text1"/>
        </w:rPr>
        <w:t xml:space="preserve"> con su respuesta ciertamente </w:t>
      </w:r>
      <w:r w:rsidRPr="005E4BD1">
        <w:rPr>
          <w:rFonts w:ascii="Palatino Linotype" w:eastAsia="Times New Roman" w:hAnsi="Palatino Linotype"/>
          <w:color w:val="000000" w:themeColor="text1"/>
        </w:rPr>
        <w:t>actualiza la causal de procedencia</w:t>
      </w:r>
      <w:r w:rsidRPr="005E4BD1">
        <w:rPr>
          <w:rFonts w:ascii="Palatino Linotype" w:eastAsia="Times New Roman" w:hAnsi="Palatino Linotype"/>
          <w:b/>
          <w:color w:val="000000" w:themeColor="text1"/>
        </w:rPr>
        <w:t xml:space="preserve"> </w:t>
      </w:r>
      <w:r w:rsidRPr="005E4BD1">
        <w:rPr>
          <w:rFonts w:ascii="Palatino Linotype" w:eastAsia="Times New Roman" w:hAnsi="Palatino Linotype" w:cs="Arial"/>
          <w:color w:val="000000" w:themeColor="text1"/>
          <w:lang w:eastAsia="es-MX"/>
        </w:rPr>
        <w:t xml:space="preserve">antes señalada. </w:t>
      </w:r>
    </w:p>
    <w:p w14:paraId="5FE71726" w14:textId="77777777" w:rsidR="00CB6B46" w:rsidRPr="005E4BD1" w:rsidRDefault="00CB6B46" w:rsidP="00CB6B46">
      <w:pPr>
        <w:spacing w:line="360" w:lineRule="auto"/>
        <w:rPr>
          <w:rFonts w:ascii="Palatino Linotype" w:eastAsia="MS Mincho" w:hAnsi="Palatino Linotype" w:cs="Arial"/>
        </w:rPr>
      </w:pPr>
    </w:p>
    <w:p w14:paraId="3F6FFC00" w14:textId="77777777" w:rsidR="00CB6B46" w:rsidRPr="005E4BD1" w:rsidRDefault="00CB6B46" w:rsidP="00CB6B46">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5E4BD1">
        <w:rPr>
          <w:rFonts w:ascii="Palatino Linotype" w:hAnsi="Palatino Linotype"/>
          <w:b/>
          <w:color w:val="000000" w:themeColor="text1"/>
          <w:sz w:val="24"/>
          <w:szCs w:val="24"/>
        </w:rPr>
        <w:t>CUARTO. Del estudio y resolución del asunto.</w:t>
      </w:r>
      <w:bookmarkEnd w:id="146"/>
      <w:bookmarkEnd w:id="147"/>
      <w:bookmarkEnd w:id="148"/>
      <w:bookmarkEnd w:id="149"/>
      <w:bookmarkEnd w:id="150"/>
    </w:p>
    <w:p w14:paraId="462354C1" w14:textId="77777777" w:rsidR="00CB6B46" w:rsidRPr="005E4BD1" w:rsidRDefault="00CB6B46" w:rsidP="00CB6B46">
      <w:pPr>
        <w:spacing w:line="360" w:lineRule="auto"/>
        <w:rPr>
          <w:rFonts w:ascii="Palatino Linotype" w:hAnsi="Palatino Linotype"/>
          <w:lang w:val="es-MX" w:eastAsia="en-US"/>
        </w:rPr>
      </w:pPr>
    </w:p>
    <w:p w14:paraId="54775843" w14:textId="77777777" w:rsidR="00CB6B46" w:rsidRPr="005E4BD1" w:rsidRDefault="00CB6B46" w:rsidP="00CB6B46">
      <w:pPr>
        <w:pStyle w:val="Ttulo1"/>
        <w:numPr>
          <w:ilvl w:val="0"/>
          <w:numId w:val="17"/>
        </w:numPr>
        <w:spacing w:before="0" w:after="240" w:line="360" w:lineRule="auto"/>
        <w:ind w:left="786" w:hanging="360"/>
        <w:rPr>
          <w:rFonts w:ascii="Palatino Linotype" w:eastAsia="MS Gothic" w:hAnsi="Palatino Linotype"/>
          <w:b/>
          <w:color w:val="auto"/>
          <w:sz w:val="24"/>
          <w:szCs w:val="24"/>
        </w:rPr>
      </w:pPr>
      <w:bookmarkStart w:id="151" w:name="_Toc498528948"/>
      <w:bookmarkStart w:id="152" w:name="_Toc71234379"/>
      <w:bookmarkStart w:id="153" w:name="_Toc71239557"/>
      <w:bookmarkStart w:id="154" w:name="_Toc80812776"/>
      <w:bookmarkStart w:id="155" w:name="_Toc83301639"/>
      <w:bookmarkStart w:id="156" w:name="_Toc94119616"/>
      <w:r w:rsidRPr="005E4BD1">
        <w:rPr>
          <w:rFonts w:ascii="Palatino Linotype" w:eastAsia="MS Gothic" w:hAnsi="Palatino Linotype"/>
          <w:b/>
          <w:color w:val="auto"/>
          <w:sz w:val="24"/>
          <w:szCs w:val="24"/>
        </w:rPr>
        <w:lastRenderedPageBreak/>
        <w:t>De</w:t>
      </w:r>
      <w:bookmarkEnd w:id="151"/>
      <w:r w:rsidRPr="005E4BD1">
        <w:rPr>
          <w:rFonts w:ascii="Palatino Linotype" w:eastAsia="MS Gothic" w:hAnsi="Palatino Linotype"/>
          <w:b/>
          <w:color w:val="auto"/>
          <w:sz w:val="24"/>
          <w:szCs w:val="24"/>
        </w:rPr>
        <w:t>l derecho de acceso a la información.</w:t>
      </w:r>
      <w:bookmarkEnd w:id="152"/>
      <w:bookmarkEnd w:id="153"/>
      <w:bookmarkEnd w:id="154"/>
      <w:bookmarkEnd w:id="155"/>
      <w:bookmarkEnd w:id="156"/>
    </w:p>
    <w:p w14:paraId="0181EE9E" w14:textId="77777777" w:rsidR="00CB6B46" w:rsidRPr="005E4BD1" w:rsidRDefault="00CB6B46" w:rsidP="00CB6B46">
      <w:pPr>
        <w:pStyle w:val="Prrafodelista"/>
        <w:numPr>
          <w:ilvl w:val="0"/>
          <w:numId w:val="1"/>
        </w:numPr>
        <w:spacing w:before="240" w:after="240" w:line="360" w:lineRule="auto"/>
        <w:ind w:left="0" w:right="48" w:firstLine="0"/>
        <w:jc w:val="both"/>
        <w:rPr>
          <w:rFonts w:ascii="Palatino Linotype" w:eastAsia="MS Gothic" w:hAnsi="Palatino Linotype"/>
        </w:rPr>
      </w:pPr>
      <w:r w:rsidRPr="005E4BD1">
        <w:rPr>
          <w:rFonts w:ascii="Palatino Linotype" w:hAnsi="Palatino Linotype"/>
        </w:rPr>
        <w:t>E</w:t>
      </w:r>
      <w:r w:rsidRPr="005E4BD1">
        <w:rPr>
          <w:rFonts w:ascii="Palatino Linotype" w:hAnsi="Palatino Linotype" w:cs="Arial"/>
          <w:color w:val="000000"/>
        </w:rPr>
        <w:t xml:space="preserv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70ABC291" w14:textId="77777777" w:rsidR="00CB6B46" w:rsidRPr="005E4BD1" w:rsidRDefault="00CB6B46" w:rsidP="00CB6B46">
      <w:pPr>
        <w:pStyle w:val="Prrafodelista"/>
        <w:spacing w:before="240" w:after="240" w:line="360" w:lineRule="auto"/>
        <w:ind w:left="0" w:right="48"/>
        <w:jc w:val="both"/>
        <w:rPr>
          <w:rFonts w:ascii="Palatino Linotype" w:eastAsia="MS Gothic" w:hAnsi="Palatino Linotype"/>
        </w:rPr>
      </w:pPr>
    </w:p>
    <w:p w14:paraId="08542419" w14:textId="77777777" w:rsidR="00CB6B46" w:rsidRPr="005E4BD1" w:rsidRDefault="00CB6B46" w:rsidP="00CB6B46">
      <w:pPr>
        <w:numPr>
          <w:ilvl w:val="0"/>
          <w:numId w:val="1"/>
        </w:numPr>
        <w:spacing w:before="240" w:after="240" w:line="360" w:lineRule="auto"/>
        <w:ind w:left="0" w:right="49" w:firstLine="0"/>
        <w:contextualSpacing/>
        <w:jc w:val="both"/>
        <w:rPr>
          <w:rFonts w:ascii="Palatino Linotype" w:hAnsi="Palatino Linotype"/>
        </w:rPr>
      </w:pPr>
      <w:r w:rsidRPr="005E4BD1">
        <w:rPr>
          <w:rFonts w:ascii="Palatino Linotype" w:hAnsi="Palatino Linotype"/>
        </w:rPr>
        <w:t xml:space="preserve">Definiendo el Derecho de Acceso a la Información Pública como: </w:t>
      </w:r>
      <w:r w:rsidRPr="005E4BD1">
        <w:rPr>
          <w:rFonts w:ascii="Palatino Linotype" w:hAnsi="Palatino Linotype"/>
          <w:i/>
          <w:color w:val="000000"/>
        </w:rPr>
        <w:t>La igualdad de oportunidades para recibir, buscar e impartir información</w:t>
      </w:r>
      <w:r w:rsidRPr="005E4BD1">
        <w:rPr>
          <w:rFonts w:ascii="Palatino Linotype" w:hAnsi="Palatino Linotype"/>
          <w:i/>
          <w:vertAlign w:val="superscript"/>
        </w:rPr>
        <w:footnoteReference w:id="1"/>
      </w:r>
      <w:r w:rsidRPr="005E4BD1">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E4BD1">
        <w:rPr>
          <w:rFonts w:ascii="Palatino Linotype" w:hAnsi="Palatino Linotype"/>
          <w:i/>
          <w:vertAlign w:val="superscript"/>
        </w:rPr>
        <w:footnoteReference w:id="2"/>
      </w:r>
      <w:r w:rsidRPr="005E4BD1">
        <w:rPr>
          <w:rFonts w:ascii="Palatino Linotype" w:hAnsi="Palatino Linotype"/>
          <w:color w:val="000000"/>
        </w:rPr>
        <w:t>que se constituye como una herramienta fundamental para ejercer</w:t>
      </w:r>
      <w:r w:rsidRPr="005E4BD1">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5E4BD1">
        <w:rPr>
          <w:rFonts w:ascii="Palatino Linotype" w:hAnsi="Palatino Linotype"/>
          <w:i/>
          <w:vertAlign w:val="superscript"/>
        </w:rPr>
        <w:footnoteReference w:id="3"/>
      </w:r>
      <w:r w:rsidRPr="005E4BD1">
        <w:rPr>
          <w:rFonts w:ascii="Palatino Linotype" w:hAnsi="Palatino Linotype"/>
          <w:color w:val="000000"/>
        </w:rPr>
        <w:t>fomentando</w:t>
      </w:r>
      <w:r w:rsidRPr="005E4BD1">
        <w:rPr>
          <w:rFonts w:ascii="Palatino Linotype" w:hAnsi="Palatino Linotype"/>
          <w:i/>
          <w:color w:val="000000"/>
        </w:rPr>
        <w:t xml:space="preserve"> la transparencia de las actividades estatales y </w:t>
      </w:r>
      <w:r w:rsidRPr="005E4BD1">
        <w:rPr>
          <w:rFonts w:ascii="Palatino Linotype" w:hAnsi="Palatino Linotype"/>
          <w:color w:val="000000"/>
        </w:rPr>
        <w:t>promoviendo</w:t>
      </w:r>
      <w:r w:rsidRPr="005E4BD1">
        <w:rPr>
          <w:rFonts w:ascii="Palatino Linotype" w:hAnsi="Palatino Linotype"/>
          <w:i/>
          <w:color w:val="000000"/>
        </w:rPr>
        <w:t xml:space="preserve"> la responsabilidad de los funcionarios sobre su gestión pública,</w:t>
      </w:r>
      <w:r w:rsidRPr="005E4BD1">
        <w:rPr>
          <w:rFonts w:ascii="Palatino Linotype" w:hAnsi="Palatino Linotype"/>
          <w:i/>
          <w:vertAlign w:val="superscript"/>
        </w:rPr>
        <w:footnoteReference w:id="4"/>
      </w:r>
      <w:r w:rsidRPr="005E4BD1">
        <w:rPr>
          <w:rFonts w:ascii="Palatino Linotype" w:hAnsi="Palatino Linotype"/>
          <w:color w:val="000000"/>
        </w:rPr>
        <w:t>que permite</w:t>
      </w:r>
      <w:r w:rsidRPr="005E4BD1">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1EF995FF" w14:textId="77777777" w:rsidR="00CB6B46" w:rsidRPr="005E4BD1" w:rsidRDefault="00CB6B46" w:rsidP="00CB6B46">
      <w:pPr>
        <w:spacing w:before="240" w:after="240" w:line="360" w:lineRule="auto"/>
        <w:ind w:right="49"/>
        <w:contextualSpacing/>
        <w:jc w:val="both"/>
        <w:rPr>
          <w:rFonts w:ascii="Palatino Linotype" w:hAnsi="Palatino Linotype"/>
        </w:rPr>
      </w:pPr>
    </w:p>
    <w:p w14:paraId="67FC12FA" w14:textId="77777777" w:rsidR="00CB6B46" w:rsidRPr="005E4BD1" w:rsidRDefault="00CB6B46" w:rsidP="00CB6B46">
      <w:pPr>
        <w:numPr>
          <w:ilvl w:val="0"/>
          <w:numId w:val="1"/>
        </w:numPr>
        <w:spacing w:before="240" w:after="240" w:line="360" w:lineRule="auto"/>
        <w:ind w:left="0" w:right="49" w:firstLine="0"/>
        <w:contextualSpacing/>
        <w:jc w:val="both"/>
        <w:rPr>
          <w:rFonts w:ascii="Palatino Linotype" w:hAnsi="Palatino Linotype"/>
        </w:rPr>
      </w:pPr>
      <w:r w:rsidRPr="005E4BD1">
        <w:rPr>
          <w:rFonts w:ascii="Palatino Linotype" w:hAnsi="Palatino Linotype"/>
        </w:rPr>
        <w:lastRenderedPageBreak/>
        <w:t>En México, además de los derechos, están reconocidas las garantías para su protección, en ese sentido el párrafo tercero de artículo primero de la Constitución Política de los Estados Unidos Mexicanos dispone lo siguiente:</w:t>
      </w:r>
    </w:p>
    <w:p w14:paraId="4C70FBA1" w14:textId="77777777" w:rsidR="00CB6B46" w:rsidRPr="005E4BD1" w:rsidRDefault="00CB6B46" w:rsidP="00CB6B46">
      <w:pPr>
        <w:spacing w:before="240" w:after="240"/>
        <w:ind w:right="49"/>
        <w:contextualSpacing/>
        <w:jc w:val="both"/>
        <w:rPr>
          <w:rFonts w:ascii="Palatino Linotype" w:hAnsi="Palatino Linotype"/>
        </w:rPr>
      </w:pPr>
    </w:p>
    <w:p w14:paraId="25721E2A" w14:textId="77777777" w:rsidR="00CB6B46" w:rsidRPr="005E4BD1" w:rsidRDefault="00CB6B46" w:rsidP="00CB6B46">
      <w:pPr>
        <w:spacing w:before="240" w:after="240"/>
        <w:ind w:left="1134" w:right="900"/>
        <w:contextualSpacing/>
        <w:jc w:val="both"/>
        <w:rPr>
          <w:rFonts w:ascii="Palatino Linotype" w:hAnsi="Palatino Linotype"/>
          <w:i/>
          <w:sz w:val="22"/>
        </w:rPr>
      </w:pPr>
      <w:r w:rsidRPr="005E4BD1">
        <w:rPr>
          <w:rFonts w:ascii="Palatino Linotype" w:hAnsi="Palatino Linotype"/>
          <w:i/>
          <w:sz w:val="22"/>
        </w:rPr>
        <w:t>“</w:t>
      </w:r>
      <w:r w:rsidRPr="005E4BD1">
        <w:rPr>
          <w:rFonts w:ascii="Palatino Linotype" w:hAnsi="Palatino Linotype"/>
          <w:b/>
          <w:i/>
          <w:sz w:val="22"/>
        </w:rPr>
        <w:t>Artículo 1.-</w:t>
      </w:r>
      <w:r w:rsidRPr="005E4BD1">
        <w:rPr>
          <w:rFonts w:ascii="Palatino Linotype" w:hAnsi="Palatino Linotype"/>
          <w:i/>
          <w:sz w:val="22"/>
        </w:rPr>
        <w:t xml:space="preserve"> </w:t>
      </w:r>
    </w:p>
    <w:p w14:paraId="25FC0075" w14:textId="77777777" w:rsidR="00CB6B46" w:rsidRPr="005E4BD1" w:rsidRDefault="00CB6B46" w:rsidP="00CB6B46">
      <w:pPr>
        <w:spacing w:before="240" w:after="240"/>
        <w:ind w:left="1134" w:right="900"/>
        <w:contextualSpacing/>
        <w:jc w:val="both"/>
        <w:rPr>
          <w:rFonts w:ascii="Palatino Linotype" w:hAnsi="Palatino Linotype"/>
          <w:i/>
          <w:sz w:val="22"/>
        </w:rPr>
      </w:pPr>
      <w:r w:rsidRPr="005E4BD1">
        <w:rPr>
          <w:rFonts w:ascii="Palatino Linotype" w:hAnsi="Palatino Linotype"/>
          <w:i/>
          <w:sz w:val="22"/>
        </w:rPr>
        <w:t>(…)</w:t>
      </w:r>
    </w:p>
    <w:p w14:paraId="4FAA621E" w14:textId="77777777" w:rsidR="00CB6B46" w:rsidRPr="005E4BD1" w:rsidRDefault="00CB6B46" w:rsidP="00CB6B46">
      <w:pPr>
        <w:spacing w:before="240" w:after="240"/>
        <w:ind w:left="1134" w:right="900"/>
        <w:contextualSpacing/>
        <w:jc w:val="both"/>
        <w:rPr>
          <w:rFonts w:ascii="Palatino Linotype" w:hAnsi="Palatino Linotype"/>
          <w:i/>
          <w:sz w:val="22"/>
        </w:rPr>
      </w:pPr>
      <w:r w:rsidRPr="005E4BD1">
        <w:rPr>
          <w:rFonts w:ascii="Palatino Linotype" w:hAnsi="Palatino Linotype"/>
          <w:i/>
          <w:sz w:val="22"/>
        </w:rPr>
        <w:t>Todas las</w:t>
      </w:r>
      <w:r w:rsidRPr="005E4BD1">
        <w:rPr>
          <w:rFonts w:ascii="Palatino Linotype" w:hAnsi="Palatino Linotype"/>
          <w:sz w:val="22"/>
        </w:rPr>
        <w:t xml:space="preserve"> </w:t>
      </w:r>
      <w:r w:rsidRPr="005E4BD1">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682FC07" w14:textId="77777777" w:rsidR="00CB6B46" w:rsidRPr="005E4BD1" w:rsidRDefault="00CB6B46" w:rsidP="00CB6B46">
      <w:pPr>
        <w:spacing w:before="240" w:after="240"/>
        <w:ind w:left="1134" w:right="900"/>
        <w:contextualSpacing/>
        <w:jc w:val="both"/>
        <w:rPr>
          <w:rFonts w:ascii="Palatino Linotype" w:hAnsi="Palatino Linotype"/>
          <w:sz w:val="22"/>
        </w:rPr>
      </w:pPr>
      <w:r w:rsidRPr="005E4BD1">
        <w:rPr>
          <w:rFonts w:ascii="Palatino Linotype" w:hAnsi="Palatino Linotype"/>
          <w:i/>
          <w:sz w:val="22"/>
        </w:rPr>
        <w:t>(…)</w:t>
      </w:r>
      <w:r w:rsidRPr="005E4BD1">
        <w:rPr>
          <w:rFonts w:ascii="Palatino Linotype" w:hAnsi="Palatino Linotype"/>
          <w:sz w:val="22"/>
        </w:rPr>
        <w:t>”.</w:t>
      </w:r>
    </w:p>
    <w:p w14:paraId="7A0B7E4B" w14:textId="77777777" w:rsidR="00CB6B46" w:rsidRPr="005E4BD1" w:rsidRDefault="00CB6B46" w:rsidP="00CB6B46">
      <w:pPr>
        <w:spacing w:before="240" w:after="240"/>
        <w:ind w:right="567"/>
        <w:contextualSpacing/>
        <w:jc w:val="both"/>
        <w:rPr>
          <w:rFonts w:ascii="Palatino Linotype" w:hAnsi="Palatino Linotype"/>
          <w:b/>
        </w:rPr>
      </w:pPr>
    </w:p>
    <w:p w14:paraId="25F8F6B6" w14:textId="77777777" w:rsidR="00CB6B46" w:rsidRPr="005E4BD1" w:rsidRDefault="00CB6B46" w:rsidP="00CB6B46">
      <w:pPr>
        <w:numPr>
          <w:ilvl w:val="0"/>
          <w:numId w:val="1"/>
        </w:numPr>
        <w:spacing w:before="240" w:after="240" w:line="360" w:lineRule="auto"/>
        <w:ind w:left="0" w:right="49" w:firstLine="0"/>
        <w:contextualSpacing/>
        <w:jc w:val="both"/>
        <w:rPr>
          <w:rFonts w:ascii="Palatino Linotype" w:hAnsi="Palatino Linotype"/>
        </w:rPr>
      </w:pPr>
      <w:r w:rsidRPr="005E4BD1">
        <w:rPr>
          <w:rFonts w:ascii="Palatino Linotype" w:hAnsi="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5B1D7A82" w14:textId="77777777" w:rsidR="00CB6B46" w:rsidRPr="005E4BD1" w:rsidRDefault="00CB6B46" w:rsidP="00CB6B46">
      <w:pPr>
        <w:spacing w:before="240" w:after="240" w:line="360" w:lineRule="auto"/>
        <w:ind w:right="49"/>
        <w:contextualSpacing/>
        <w:jc w:val="both"/>
        <w:rPr>
          <w:rFonts w:ascii="Palatino Linotype" w:hAnsi="Palatino Linotype"/>
        </w:rPr>
      </w:pPr>
    </w:p>
    <w:p w14:paraId="14F1B7A1" w14:textId="77777777" w:rsidR="00CB6B46" w:rsidRPr="005E4BD1" w:rsidRDefault="00CB6B46" w:rsidP="00CB6B46">
      <w:pPr>
        <w:numPr>
          <w:ilvl w:val="0"/>
          <w:numId w:val="1"/>
        </w:numPr>
        <w:spacing w:before="240" w:after="240" w:line="360" w:lineRule="auto"/>
        <w:ind w:left="0" w:right="49" w:firstLine="0"/>
        <w:contextualSpacing/>
        <w:jc w:val="both"/>
        <w:rPr>
          <w:rFonts w:ascii="Palatino Linotype" w:hAnsi="Palatino Linotype"/>
        </w:rPr>
      </w:pPr>
      <w:r w:rsidRPr="005E4BD1">
        <w:rPr>
          <w:rFonts w:ascii="Palatino Linotype" w:hAnsi="Palatino Linotype"/>
        </w:rPr>
        <w:t xml:space="preserve">Así, conforme a la Constitución Política de las Estado Unidos Mexicanos </w:t>
      </w:r>
      <w:r w:rsidRPr="005E4BD1">
        <w:rPr>
          <w:rFonts w:ascii="Palatino Linotype" w:eastAsia="Calibri" w:hAnsi="Palatino Linotype"/>
        </w:rPr>
        <w:t>y la Constitución Política del Estado Libre y Soberano de México respectivamente</w:t>
      </w:r>
      <w:r w:rsidRPr="005E4BD1">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181E4C45" w14:textId="77777777" w:rsidR="00CB6B46" w:rsidRPr="005E4BD1" w:rsidRDefault="00CB6B46" w:rsidP="00CB6B46">
      <w:pPr>
        <w:spacing w:before="240" w:after="240" w:line="360" w:lineRule="auto"/>
        <w:ind w:right="49"/>
        <w:contextualSpacing/>
        <w:jc w:val="both"/>
        <w:rPr>
          <w:rFonts w:ascii="Palatino Linotype" w:hAnsi="Palatino Linotype"/>
        </w:rPr>
      </w:pPr>
    </w:p>
    <w:p w14:paraId="5D60B00E" w14:textId="77777777" w:rsidR="00CB6B46" w:rsidRPr="005E4BD1" w:rsidRDefault="00CB6B46" w:rsidP="00CB6B46">
      <w:pPr>
        <w:spacing w:before="240" w:after="240"/>
        <w:ind w:left="1134" w:right="900"/>
        <w:jc w:val="both"/>
        <w:rPr>
          <w:rFonts w:ascii="Palatino Linotype" w:hAnsi="Palatino Linotype" w:cs="Arial"/>
          <w:b/>
          <w:bCs/>
          <w:i/>
          <w:sz w:val="22"/>
        </w:rPr>
      </w:pPr>
      <w:r w:rsidRPr="005E4BD1">
        <w:rPr>
          <w:rFonts w:ascii="Palatino Linotype" w:hAnsi="Palatino Linotype" w:cs="Arial"/>
          <w:b/>
          <w:bCs/>
          <w:i/>
          <w:sz w:val="22"/>
        </w:rPr>
        <w:t>Constitución Política de los Estados Unidos Mexicanos</w:t>
      </w:r>
    </w:p>
    <w:p w14:paraId="614F03BE" w14:textId="77777777" w:rsidR="00CB6B46" w:rsidRPr="005E4BD1" w:rsidRDefault="00CB6B46" w:rsidP="00CB6B46">
      <w:pPr>
        <w:spacing w:before="240" w:after="240"/>
        <w:ind w:left="1134" w:right="900"/>
        <w:jc w:val="both"/>
        <w:rPr>
          <w:rFonts w:ascii="Palatino Linotype" w:hAnsi="Palatino Linotype" w:cs="Arial"/>
          <w:b/>
          <w:bCs/>
          <w:i/>
          <w:sz w:val="22"/>
        </w:rPr>
      </w:pPr>
      <w:r w:rsidRPr="005E4BD1">
        <w:rPr>
          <w:rFonts w:ascii="Palatino Linotype" w:hAnsi="Palatino Linotype" w:cs="Arial"/>
          <w:b/>
          <w:bCs/>
          <w:i/>
          <w:sz w:val="22"/>
        </w:rPr>
        <w:t>“Artículo 6.</w:t>
      </w:r>
    </w:p>
    <w:p w14:paraId="2F4F7720" w14:textId="77777777" w:rsidR="00CB6B46" w:rsidRPr="005E4BD1" w:rsidRDefault="00CB6B46" w:rsidP="00CB6B46">
      <w:pPr>
        <w:spacing w:before="240" w:after="240"/>
        <w:ind w:left="1134" w:right="900"/>
        <w:jc w:val="both"/>
        <w:rPr>
          <w:rFonts w:ascii="Palatino Linotype" w:hAnsi="Palatino Linotype" w:cs="Arial"/>
          <w:bCs/>
          <w:i/>
          <w:sz w:val="22"/>
        </w:rPr>
      </w:pPr>
      <w:r w:rsidRPr="005E4BD1">
        <w:rPr>
          <w:rFonts w:ascii="Palatino Linotype" w:hAnsi="Palatino Linotype" w:cs="Arial"/>
          <w:bCs/>
          <w:i/>
          <w:sz w:val="22"/>
        </w:rPr>
        <w:lastRenderedPageBreak/>
        <w:t>(…)</w:t>
      </w:r>
    </w:p>
    <w:p w14:paraId="1699DE12" w14:textId="77777777" w:rsidR="00CB6B46" w:rsidRPr="005E4BD1" w:rsidRDefault="00CB6B46" w:rsidP="00CB6B46">
      <w:pPr>
        <w:spacing w:before="240" w:after="240"/>
        <w:ind w:left="1134" w:right="900"/>
        <w:jc w:val="both"/>
        <w:rPr>
          <w:rFonts w:ascii="Palatino Linotype" w:hAnsi="Palatino Linotype" w:cs="Arial"/>
          <w:bCs/>
          <w:i/>
          <w:sz w:val="22"/>
        </w:rPr>
      </w:pPr>
      <w:r w:rsidRPr="005E4BD1">
        <w:rPr>
          <w:rFonts w:ascii="Palatino Linotype" w:hAnsi="Palatino Linotype" w:cs="Arial"/>
          <w:bCs/>
          <w:i/>
          <w:sz w:val="22"/>
        </w:rPr>
        <w:t>Para efectos de lo dispuesto en el presente artículo se observará lo siguiente:</w:t>
      </w:r>
    </w:p>
    <w:p w14:paraId="27E90B0B" w14:textId="77777777" w:rsidR="00CB6B46" w:rsidRPr="005E4BD1" w:rsidRDefault="00CB6B46" w:rsidP="00CB6B46">
      <w:pPr>
        <w:spacing w:before="240" w:after="240"/>
        <w:ind w:left="1134" w:right="900"/>
        <w:jc w:val="both"/>
        <w:rPr>
          <w:rFonts w:ascii="Palatino Linotype" w:hAnsi="Palatino Linotype" w:cs="Arial"/>
          <w:b/>
          <w:bCs/>
          <w:i/>
          <w:sz w:val="22"/>
        </w:rPr>
      </w:pPr>
      <w:r w:rsidRPr="005E4BD1">
        <w:rPr>
          <w:rFonts w:ascii="Palatino Linotype" w:hAnsi="Palatino Linotype" w:cs="Arial"/>
          <w:b/>
          <w:bCs/>
          <w:i/>
          <w:sz w:val="22"/>
        </w:rPr>
        <w:t>A</w:t>
      </w:r>
      <w:r w:rsidRPr="005E4BD1">
        <w:rPr>
          <w:rFonts w:ascii="Palatino Linotype" w:hAnsi="Palatino Linotype" w:cs="Arial"/>
          <w:bCs/>
          <w:i/>
          <w:sz w:val="22"/>
        </w:rPr>
        <w:t xml:space="preserve">. </w:t>
      </w:r>
      <w:r w:rsidRPr="005E4BD1">
        <w:rPr>
          <w:rFonts w:ascii="Palatino Linotype" w:hAnsi="Palatino Linotype" w:cs="Arial"/>
          <w:b/>
          <w:bCs/>
          <w:i/>
          <w:sz w:val="22"/>
        </w:rPr>
        <w:t>Para el ejercicio del derecho de acceso a la información</w:t>
      </w:r>
      <w:r w:rsidRPr="005E4BD1">
        <w:rPr>
          <w:rFonts w:ascii="Palatino Linotype" w:hAnsi="Palatino Linotype" w:cs="Arial"/>
          <w:bCs/>
          <w:i/>
          <w:sz w:val="22"/>
        </w:rPr>
        <w:t xml:space="preserve">, la Federación y </w:t>
      </w:r>
      <w:r w:rsidRPr="005E4BD1">
        <w:rPr>
          <w:rFonts w:ascii="Palatino Linotype" w:hAnsi="Palatino Linotype" w:cs="Arial"/>
          <w:b/>
          <w:bCs/>
          <w:i/>
          <w:sz w:val="22"/>
        </w:rPr>
        <w:t>las entidades federativas, en el ámbito de sus respectivas competencias, se regirán por los siguientes principios y bases:</w:t>
      </w:r>
    </w:p>
    <w:p w14:paraId="325968CF" w14:textId="77777777" w:rsidR="00CB6B46" w:rsidRPr="005E4BD1" w:rsidRDefault="00CB6B46" w:rsidP="00CB6B46">
      <w:pPr>
        <w:spacing w:before="240" w:after="240"/>
        <w:ind w:left="1134" w:right="900"/>
        <w:jc w:val="both"/>
        <w:rPr>
          <w:rFonts w:ascii="Palatino Linotype" w:hAnsi="Palatino Linotype" w:cs="Arial"/>
          <w:bCs/>
          <w:i/>
          <w:sz w:val="22"/>
        </w:rPr>
      </w:pPr>
      <w:r w:rsidRPr="005E4BD1">
        <w:rPr>
          <w:rFonts w:ascii="Palatino Linotype" w:hAnsi="Palatino Linotype" w:cs="Arial"/>
          <w:b/>
          <w:bCs/>
          <w:i/>
          <w:sz w:val="22"/>
        </w:rPr>
        <w:t xml:space="preserve">I. </w:t>
      </w:r>
      <w:r w:rsidRPr="005E4BD1">
        <w:rPr>
          <w:rFonts w:ascii="Palatino Linotype" w:hAnsi="Palatino Linotype" w:cs="Arial"/>
          <w:b/>
          <w:bCs/>
          <w:i/>
          <w:sz w:val="22"/>
        </w:rPr>
        <w:tab/>
        <w:t>Toda la información en posesión de cualquier</w:t>
      </w:r>
      <w:r w:rsidRPr="005E4BD1">
        <w:rPr>
          <w:rFonts w:ascii="Palatino Linotype" w:hAnsi="Palatino Linotype" w:cs="Arial"/>
          <w:bCs/>
          <w:i/>
          <w:sz w:val="22"/>
        </w:rPr>
        <w:t xml:space="preserve"> </w:t>
      </w:r>
      <w:r w:rsidRPr="005E4BD1">
        <w:rPr>
          <w:rFonts w:ascii="Palatino Linotype" w:hAnsi="Palatino Linotype" w:cs="Arial"/>
          <w:b/>
          <w:bCs/>
          <w:i/>
          <w:sz w:val="22"/>
        </w:rPr>
        <w:t>autoridad</w:t>
      </w:r>
      <w:r w:rsidRPr="005E4BD1">
        <w:rPr>
          <w:rFonts w:ascii="Palatino Linotype" w:hAnsi="Palatino Linotype" w:cs="Arial"/>
          <w:bCs/>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E4BD1">
        <w:rPr>
          <w:rFonts w:ascii="Palatino Linotype" w:hAnsi="Palatino Linotype" w:cs="Arial"/>
          <w:b/>
          <w:bCs/>
          <w:i/>
          <w:sz w:val="22"/>
        </w:rPr>
        <w:t>municipal</w:t>
      </w:r>
      <w:r w:rsidRPr="005E4BD1">
        <w:rPr>
          <w:rFonts w:ascii="Palatino Linotype" w:hAnsi="Palatino Linotype" w:cs="Arial"/>
          <w:bCs/>
          <w:i/>
          <w:sz w:val="22"/>
        </w:rPr>
        <w:t xml:space="preserve">, </w:t>
      </w:r>
      <w:r w:rsidRPr="005E4BD1">
        <w:rPr>
          <w:rFonts w:ascii="Palatino Linotype" w:hAnsi="Palatino Linotype" w:cs="Arial"/>
          <w:b/>
          <w:bCs/>
          <w:i/>
          <w:sz w:val="22"/>
        </w:rPr>
        <w:t>es pública</w:t>
      </w:r>
      <w:r w:rsidRPr="005E4BD1">
        <w:rPr>
          <w:rFonts w:ascii="Palatino Linotype" w:hAnsi="Palatino Linotype" w:cs="Arial"/>
          <w:bCs/>
          <w:i/>
          <w:sz w:val="22"/>
        </w:rPr>
        <w:t xml:space="preserve"> y sólo podrá ser reservada temporalmente por razones de interés público y seguridad nacional, en los términos que fijen las leyes. </w:t>
      </w:r>
      <w:r w:rsidRPr="005E4BD1">
        <w:rPr>
          <w:rFonts w:ascii="Palatino Linotype" w:hAnsi="Palatino Linotype" w:cs="Arial"/>
          <w:b/>
          <w:bCs/>
          <w:i/>
          <w:sz w:val="22"/>
        </w:rPr>
        <w:t>En la interpretación de este derecho deberá prevalecer el principio de máxima publicidad. Los sujetos obligados deberán documentar todo acto que derive del ejercicio de sus facultades, competencias o funciones</w:t>
      </w:r>
      <w:r w:rsidRPr="005E4BD1">
        <w:rPr>
          <w:rFonts w:ascii="Palatino Linotype" w:hAnsi="Palatino Linotype" w:cs="Arial"/>
          <w:bCs/>
          <w:i/>
          <w:sz w:val="22"/>
        </w:rPr>
        <w:t>, la ley determinará los supuestos específicos bajo los cuales procederá la declaración de inexistencia de la información.”</w:t>
      </w:r>
    </w:p>
    <w:p w14:paraId="2B168F70" w14:textId="77777777" w:rsidR="00CB6B46" w:rsidRPr="005E4BD1" w:rsidRDefault="00CB6B46" w:rsidP="00CB6B46">
      <w:pPr>
        <w:pStyle w:val="Prrafodelista"/>
        <w:tabs>
          <w:tab w:val="left" w:pos="567"/>
        </w:tabs>
        <w:spacing w:before="240" w:after="240"/>
        <w:ind w:left="1134" w:right="900"/>
        <w:jc w:val="both"/>
        <w:rPr>
          <w:rFonts w:ascii="Palatino Linotype" w:hAnsi="Palatino Linotype" w:cs="Arial"/>
          <w:b/>
          <w:bCs/>
          <w:i/>
          <w:sz w:val="22"/>
        </w:rPr>
      </w:pPr>
    </w:p>
    <w:p w14:paraId="1B89850B" w14:textId="77777777" w:rsidR="00CB6B46" w:rsidRPr="005E4BD1" w:rsidRDefault="00CB6B46" w:rsidP="00CB6B46">
      <w:pPr>
        <w:spacing w:before="240" w:after="240"/>
        <w:ind w:left="1134" w:right="900"/>
        <w:jc w:val="both"/>
        <w:rPr>
          <w:rFonts w:ascii="Palatino Linotype" w:hAnsi="Palatino Linotype" w:cs="Arial"/>
          <w:b/>
          <w:bCs/>
          <w:i/>
          <w:sz w:val="22"/>
        </w:rPr>
      </w:pPr>
      <w:r w:rsidRPr="005E4BD1">
        <w:rPr>
          <w:rFonts w:ascii="Palatino Linotype" w:hAnsi="Palatino Linotype" w:cs="Arial"/>
          <w:b/>
          <w:bCs/>
          <w:i/>
          <w:sz w:val="22"/>
        </w:rPr>
        <w:t>Constitución Política del Estado Libre y Soberano de México</w:t>
      </w:r>
    </w:p>
    <w:p w14:paraId="05C1CA2C" w14:textId="77777777" w:rsidR="00CB6B46" w:rsidRPr="005E4BD1" w:rsidRDefault="00CB6B46" w:rsidP="00CB6B46">
      <w:pPr>
        <w:spacing w:before="240" w:after="240"/>
        <w:ind w:left="1134" w:right="900"/>
        <w:jc w:val="both"/>
        <w:rPr>
          <w:rFonts w:ascii="Palatino Linotype" w:hAnsi="Palatino Linotype" w:cs="Arial"/>
          <w:bCs/>
          <w:i/>
          <w:sz w:val="22"/>
        </w:rPr>
      </w:pPr>
      <w:r w:rsidRPr="005E4BD1">
        <w:rPr>
          <w:rFonts w:ascii="Palatino Linotype" w:hAnsi="Palatino Linotype" w:cs="Arial"/>
          <w:b/>
          <w:bCs/>
          <w:i/>
          <w:sz w:val="22"/>
        </w:rPr>
        <w:t>“Artículo 5</w:t>
      </w:r>
      <w:r w:rsidRPr="005E4BD1">
        <w:rPr>
          <w:rFonts w:ascii="Palatino Linotype" w:hAnsi="Palatino Linotype" w:cs="Arial"/>
          <w:bCs/>
          <w:i/>
          <w:sz w:val="22"/>
        </w:rPr>
        <w:t xml:space="preserve">.- </w:t>
      </w:r>
    </w:p>
    <w:p w14:paraId="76759EEC" w14:textId="77777777" w:rsidR="00CB6B46" w:rsidRPr="005E4BD1" w:rsidRDefault="00CB6B46" w:rsidP="00CB6B46">
      <w:pPr>
        <w:spacing w:before="240" w:after="240"/>
        <w:ind w:left="1134" w:right="900"/>
        <w:jc w:val="both"/>
        <w:rPr>
          <w:rFonts w:ascii="Palatino Linotype" w:hAnsi="Palatino Linotype" w:cs="Arial"/>
          <w:bCs/>
          <w:i/>
          <w:sz w:val="22"/>
        </w:rPr>
      </w:pPr>
      <w:r w:rsidRPr="005E4BD1">
        <w:rPr>
          <w:rFonts w:ascii="Palatino Linotype" w:hAnsi="Palatino Linotype" w:cs="Arial"/>
          <w:bCs/>
          <w:i/>
          <w:sz w:val="22"/>
        </w:rPr>
        <w:t>(…)</w:t>
      </w:r>
    </w:p>
    <w:p w14:paraId="195EB2A2" w14:textId="77777777" w:rsidR="00CB6B46" w:rsidRPr="005E4BD1" w:rsidRDefault="00CB6B46" w:rsidP="00CB6B46">
      <w:pPr>
        <w:spacing w:before="240" w:after="240"/>
        <w:ind w:left="1134" w:right="900"/>
        <w:jc w:val="both"/>
        <w:rPr>
          <w:rFonts w:ascii="Palatino Linotype" w:hAnsi="Palatino Linotype" w:cs="Arial"/>
          <w:bCs/>
          <w:i/>
          <w:sz w:val="22"/>
        </w:rPr>
      </w:pPr>
      <w:r w:rsidRPr="005E4BD1">
        <w:rPr>
          <w:rFonts w:ascii="Palatino Linotype" w:hAnsi="Palatino Linotype" w:cs="Arial"/>
          <w:b/>
          <w:bCs/>
          <w:i/>
          <w:sz w:val="22"/>
        </w:rPr>
        <w:t>El derecho a la información será garantizado por el Estado. La ley establecerá las previsiones que permitan asegurar la protección, el respeto y la difusión de este derecho</w:t>
      </w:r>
      <w:r w:rsidRPr="005E4BD1">
        <w:rPr>
          <w:rFonts w:ascii="Palatino Linotype" w:hAnsi="Palatino Linotype" w:cs="Arial"/>
          <w:bCs/>
          <w:i/>
          <w:sz w:val="22"/>
        </w:rPr>
        <w:t>.</w:t>
      </w:r>
    </w:p>
    <w:p w14:paraId="60F79DBB" w14:textId="77777777" w:rsidR="00CB6B46" w:rsidRPr="005E4BD1" w:rsidRDefault="00CB6B46" w:rsidP="00CB6B46">
      <w:pPr>
        <w:spacing w:before="240" w:after="240"/>
        <w:ind w:left="1134" w:right="900"/>
        <w:jc w:val="both"/>
        <w:rPr>
          <w:rFonts w:ascii="Palatino Linotype" w:hAnsi="Palatino Linotype" w:cs="Arial"/>
          <w:bCs/>
          <w:i/>
          <w:sz w:val="22"/>
        </w:rPr>
      </w:pPr>
      <w:r w:rsidRPr="005E4BD1">
        <w:rPr>
          <w:rFonts w:ascii="Palatino Linotype" w:hAnsi="Palatino Linotype" w:cs="Arial"/>
          <w:bCs/>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66B0792" w14:textId="77777777" w:rsidR="00CB6B46" w:rsidRPr="005E4BD1" w:rsidRDefault="00CB6B46" w:rsidP="00CB6B46">
      <w:pPr>
        <w:spacing w:before="240" w:after="240"/>
        <w:ind w:left="1134" w:right="900"/>
        <w:jc w:val="both"/>
        <w:rPr>
          <w:rFonts w:ascii="Palatino Linotype" w:hAnsi="Palatino Linotype" w:cs="Arial"/>
          <w:bCs/>
          <w:i/>
          <w:sz w:val="22"/>
        </w:rPr>
      </w:pPr>
      <w:r w:rsidRPr="005E4BD1">
        <w:rPr>
          <w:rFonts w:ascii="Palatino Linotype" w:hAnsi="Palatino Linotype" w:cs="Arial"/>
          <w:b/>
          <w:bCs/>
          <w:i/>
          <w:sz w:val="22"/>
        </w:rPr>
        <w:t>Este derecho se regirá por los principios y bases siguientes</w:t>
      </w:r>
      <w:r w:rsidRPr="005E4BD1">
        <w:rPr>
          <w:rFonts w:ascii="Palatino Linotype" w:hAnsi="Palatino Linotype" w:cs="Arial"/>
          <w:bCs/>
          <w:i/>
          <w:sz w:val="22"/>
        </w:rPr>
        <w:t>:</w:t>
      </w:r>
    </w:p>
    <w:p w14:paraId="230E3073" w14:textId="77777777" w:rsidR="00CB6B46" w:rsidRPr="005E4BD1" w:rsidRDefault="00CB6B46" w:rsidP="00CB6B46">
      <w:pPr>
        <w:spacing w:before="240" w:after="240"/>
        <w:ind w:left="1134" w:right="900"/>
        <w:jc w:val="both"/>
        <w:rPr>
          <w:rFonts w:ascii="Palatino Linotype" w:hAnsi="Palatino Linotype" w:cs="Arial"/>
          <w:bCs/>
          <w:i/>
          <w:sz w:val="22"/>
        </w:rPr>
      </w:pPr>
      <w:r w:rsidRPr="005E4BD1">
        <w:rPr>
          <w:rFonts w:ascii="Palatino Linotype" w:hAnsi="Palatino Linotype" w:cs="Arial"/>
          <w:b/>
          <w:bCs/>
          <w:i/>
          <w:sz w:val="22"/>
        </w:rPr>
        <w:lastRenderedPageBreak/>
        <w:t>I. Toda la información en posesión de cualquier autoridad, entidad, órgano y organismos de los</w:t>
      </w:r>
      <w:r w:rsidRPr="005E4BD1">
        <w:rPr>
          <w:rFonts w:ascii="Palatino Linotype" w:hAnsi="Palatino Linotype" w:cs="Arial"/>
          <w:bCs/>
          <w:i/>
          <w:sz w:val="22"/>
        </w:rPr>
        <w:t xml:space="preserve"> Poderes Ejecutivo, Legislativo y Judicial, órganos autónomos, partidos políticos, fideicomisos y fondos públicos estatales y </w:t>
      </w:r>
      <w:r w:rsidRPr="005E4BD1">
        <w:rPr>
          <w:rFonts w:ascii="Palatino Linotype" w:hAnsi="Palatino Linotype" w:cs="Arial"/>
          <w:b/>
          <w:bCs/>
          <w:i/>
          <w:sz w:val="22"/>
        </w:rPr>
        <w:t>municipales</w:t>
      </w:r>
      <w:r w:rsidRPr="005E4BD1">
        <w:rPr>
          <w:rFonts w:ascii="Palatino Linotype" w:hAnsi="Palatino Linotype" w:cs="Arial"/>
          <w:bCs/>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E4BD1">
        <w:rPr>
          <w:rFonts w:ascii="Palatino Linotype" w:hAnsi="Palatino Linotype" w:cs="Arial"/>
          <w:b/>
          <w:bCs/>
          <w:i/>
          <w:sz w:val="22"/>
        </w:rPr>
        <w:t>es pública</w:t>
      </w:r>
      <w:r w:rsidRPr="005E4BD1">
        <w:rPr>
          <w:rFonts w:ascii="Palatino Linotype" w:hAnsi="Palatino Linotype" w:cs="Arial"/>
          <w:bCs/>
          <w:i/>
          <w:sz w:val="22"/>
        </w:rPr>
        <w:t xml:space="preserve"> y sólo podrá ser reservada temporalmente por razones previstas en la Constitución Política de los Estados Unidos Mexicanos de interés público y seguridad, en los términos que fijen las leyes. </w:t>
      </w:r>
      <w:r w:rsidRPr="005E4BD1">
        <w:rPr>
          <w:rFonts w:ascii="Palatino Linotype" w:hAnsi="Palatino Linotype" w:cs="Arial"/>
          <w:b/>
          <w:bCs/>
          <w:i/>
          <w:sz w:val="22"/>
        </w:rPr>
        <w:t>En la interpretación de este derecho deberá prevalecer el principio de máxima publicidad</w:t>
      </w:r>
      <w:r w:rsidRPr="005E4BD1">
        <w:rPr>
          <w:rFonts w:ascii="Palatino Linotype" w:hAnsi="Palatino Linotype" w:cs="Arial"/>
          <w:bCs/>
          <w:i/>
          <w:sz w:val="22"/>
        </w:rPr>
        <w:t xml:space="preserve">. </w:t>
      </w:r>
      <w:r w:rsidRPr="005E4BD1">
        <w:rPr>
          <w:rFonts w:ascii="Palatino Linotype" w:hAnsi="Palatino Linotype" w:cs="Arial"/>
          <w:b/>
          <w:bCs/>
          <w:i/>
          <w:sz w:val="22"/>
        </w:rPr>
        <w:t>Los sujetos obligados deberán documentar todo acto que derive del ejercicio de sus facultades, competencias o funciones</w:t>
      </w:r>
      <w:r w:rsidRPr="005E4BD1">
        <w:rPr>
          <w:rFonts w:ascii="Palatino Linotype" w:hAnsi="Palatino Linotype" w:cs="Arial"/>
          <w:bCs/>
          <w:i/>
          <w:sz w:val="22"/>
        </w:rPr>
        <w:t>, la ley determinará los supuestos específicos bajo los cuales procederá la declaración de inexistencia de la información.”</w:t>
      </w:r>
    </w:p>
    <w:p w14:paraId="72657F65" w14:textId="77777777" w:rsidR="00CB6B46" w:rsidRPr="005E4BD1" w:rsidRDefault="00CB6B46" w:rsidP="00CB6B46">
      <w:pPr>
        <w:tabs>
          <w:tab w:val="left" w:pos="567"/>
        </w:tabs>
        <w:spacing w:before="240" w:after="240"/>
        <w:ind w:right="567"/>
        <w:jc w:val="both"/>
        <w:rPr>
          <w:rFonts w:ascii="Palatino Linotype" w:hAnsi="Palatino Linotype" w:cs="Arial"/>
          <w:b/>
          <w:bCs/>
          <w:i/>
        </w:rPr>
      </w:pPr>
    </w:p>
    <w:p w14:paraId="3AD53ACE" w14:textId="77777777" w:rsidR="00CB6B46" w:rsidRPr="005E4BD1" w:rsidRDefault="00CB6B46" w:rsidP="00CB6B46">
      <w:pPr>
        <w:numPr>
          <w:ilvl w:val="0"/>
          <w:numId w:val="1"/>
        </w:numPr>
        <w:spacing w:before="240" w:after="240" w:line="360" w:lineRule="auto"/>
        <w:ind w:left="0" w:right="49" w:firstLine="0"/>
        <w:contextualSpacing/>
        <w:jc w:val="both"/>
        <w:rPr>
          <w:rFonts w:ascii="Palatino Linotype" w:hAnsi="Palatino Linotype"/>
        </w:rPr>
      </w:pPr>
      <w:r w:rsidRPr="005E4BD1">
        <w:rPr>
          <w:rFonts w:ascii="Palatino Linotype" w:hAnsi="Palatino Linotype" w:cs="Arial"/>
        </w:rPr>
        <w:t xml:space="preserve">Según el artículo 150 de la Ley de Transparencia del Estado, la solicitud es la garantía primaria del Derecho de Acceso a la Información, además, establece que se regirá </w:t>
      </w:r>
      <w:r w:rsidRPr="005E4BD1">
        <w:rPr>
          <w:rFonts w:ascii="Palatino Linotype" w:hAnsi="Palatino Linotype" w:cs="Arial"/>
          <w:i/>
        </w:rPr>
        <w:t>por los principios de simplicidad, rapidez gratuidad del procedimiento, auxilio y orientación a los particulares</w:t>
      </w:r>
      <w:r w:rsidRPr="005E4BD1">
        <w:rPr>
          <w:rFonts w:ascii="Palatino Linotype" w:hAnsi="Palatino Linotype" w:cs="Arial"/>
        </w:rPr>
        <w:t>, contemplando el derecho de las personas con discapacidad y hablantes de lengua indígena.</w:t>
      </w:r>
    </w:p>
    <w:p w14:paraId="213DC715" w14:textId="77777777" w:rsidR="00CB6B46" w:rsidRPr="005E4BD1" w:rsidRDefault="00CB6B46" w:rsidP="00CB6B46">
      <w:pPr>
        <w:spacing w:before="240" w:after="240" w:line="360" w:lineRule="auto"/>
        <w:ind w:right="49"/>
        <w:contextualSpacing/>
        <w:jc w:val="both"/>
        <w:rPr>
          <w:rFonts w:ascii="Palatino Linotype" w:hAnsi="Palatino Linotype"/>
        </w:rPr>
      </w:pPr>
    </w:p>
    <w:p w14:paraId="5A0B26BA" w14:textId="77777777" w:rsidR="00CB6B46" w:rsidRPr="005E4BD1" w:rsidRDefault="00CB6B46" w:rsidP="00CB6B46">
      <w:pPr>
        <w:numPr>
          <w:ilvl w:val="0"/>
          <w:numId w:val="1"/>
        </w:numPr>
        <w:spacing w:before="240" w:after="240" w:line="360" w:lineRule="auto"/>
        <w:ind w:left="0" w:right="49" w:firstLine="0"/>
        <w:contextualSpacing/>
        <w:jc w:val="both"/>
        <w:rPr>
          <w:rFonts w:ascii="Palatino Linotype" w:hAnsi="Palatino Linotype"/>
        </w:rPr>
      </w:pPr>
      <w:r w:rsidRPr="005E4BD1">
        <w:rPr>
          <w:rFonts w:ascii="Palatino Linotype" w:hAnsi="Palatino Linotype" w:cs="Arial"/>
        </w:rPr>
        <w:t xml:space="preserve">El Derecho de Acceso a la Información se garantiza y respeta oportunamente, y según lo que dispone la Ley, las </w:t>
      </w:r>
      <w:r w:rsidRPr="005E4BD1">
        <w:rPr>
          <w:rFonts w:ascii="Palatino Linotype" w:hAnsi="Palatino Linotype" w:cs="Arial"/>
          <w:i/>
        </w:rPr>
        <w:t>solicitudes de acceso a la información</w:t>
      </w:r>
      <w:r w:rsidRPr="005E4BD1">
        <w:rPr>
          <w:rFonts w:ascii="Palatino Linotype" w:hAnsi="Palatino Linotype" w:cs="Arial"/>
        </w:rPr>
        <w:t>.</w:t>
      </w:r>
    </w:p>
    <w:p w14:paraId="78D98CF3" w14:textId="77777777" w:rsidR="00CB6B46" w:rsidRPr="005E4BD1" w:rsidRDefault="00CB6B46" w:rsidP="00CB6B46">
      <w:pPr>
        <w:spacing w:before="240" w:after="240" w:line="360" w:lineRule="auto"/>
        <w:ind w:right="49"/>
        <w:contextualSpacing/>
        <w:jc w:val="both"/>
        <w:rPr>
          <w:rFonts w:ascii="Palatino Linotype" w:hAnsi="Palatino Linotype"/>
        </w:rPr>
      </w:pPr>
    </w:p>
    <w:p w14:paraId="4D014F3F" w14:textId="77777777" w:rsidR="00CB6B46" w:rsidRPr="005E4BD1" w:rsidRDefault="00CB6B46" w:rsidP="00CB6B46">
      <w:pPr>
        <w:numPr>
          <w:ilvl w:val="0"/>
          <w:numId w:val="1"/>
        </w:numPr>
        <w:spacing w:line="360" w:lineRule="auto"/>
        <w:ind w:left="0" w:right="49" w:firstLine="0"/>
        <w:contextualSpacing/>
        <w:jc w:val="both"/>
        <w:rPr>
          <w:rFonts w:ascii="Palatino Linotype" w:hAnsi="Palatino Linotype"/>
        </w:rPr>
      </w:pPr>
      <w:r w:rsidRPr="005E4BD1">
        <w:rPr>
          <w:rFonts w:ascii="Palatino Linotype" w:hAnsi="Palatino Linotype" w:cs="Arial"/>
        </w:rPr>
        <w:t xml:space="preserve">Así entonces, se procede analizar, en primer lugar, si el </w:t>
      </w:r>
      <w:r w:rsidRPr="005E4BD1">
        <w:rPr>
          <w:rFonts w:ascii="Palatino Linotype" w:hAnsi="Palatino Linotype" w:cs="Arial"/>
          <w:b/>
          <w:bCs/>
        </w:rPr>
        <w:t>SUJETO OBLIGADO</w:t>
      </w:r>
      <w:r w:rsidRPr="005E4BD1">
        <w:rPr>
          <w:rFonts w:ascii="Palatino Linotype" w:hAnsi="Palatino Linotype" w:cs="Arial"/>
        </w:rPr>
        <w:t xml:space="preserve"> al atender la solicitud de acceso a la información, satisfizo la garantía primaria del derecho según lo dispuesto por el artículo 150 de la Ley de Transparencia y Acceso a la Información Pública del Estado de México y Municipios </w:t>
      </w:r>
      <w:r w:rsidRPr="005E4BD1">
        <w:rPr>
          <w:rFonts w:ascii="Palatino Linotype" w:hAnsi="Palatino Linotype" w:cs="Arial"/>
        </w:rPr>
        <w:lastRenderedPageBreak/>
        <w:t>y en segundo término si cumplió con su deber de respetar y garantizar el derecho, entregando la información solicitada.</w:t>
      </w:r>
      <w:bookmarkStart w:id="157" w:name="_Toc80812777"/>
    </w:p>
    <w:p w14:paraId="4649FF39" w14:textId="77777777" w:rsidR="00CB6B46" w:rsidRPr="005E4BD1" w:rsidRDefault="00CB6B46" w:rsidP="00CB6B46">
      <w:pPr>
        <w:spacing w:line="360" w:lineRule="auto"/>
        <w:ind w:right="49"/>
        <w:contextualSpacing/>
        <w:jc w:val="both"/>
        <w:rPr>
          <w:rFonts w:ascii="Palatino Linotype" w:hAnsi="Palatino Linotype"/>
        </w:rPr>
      </w:pPr>
    </w:p>
    <w:p w14:paraId="1FD117A8" w14:textId="77777777" w:rsidR="00CB6B46" w:rsidRPr="005E4BD1" w:rsidRDefault="00CB6B46" w:rsidP="00CB6B46">
      <w:pPr>
        <w:pStyle w:val="Ttulo1"/>
        <w:spacing w:before="0" w:after="240" w:line="360" w:lineRule="auto"/>
        <w:rPr>
          <w:rFonts w:ascii="Palatino Linotype" w:hAnsi="Palatino Linotype"/>
          <w:b/>
          <w:color w:val="auto"/>
          <w:sz w:val="24"/>
          <w:szCs w:val="24"/>
        </w:rPr>
      </w:pPr>
      <w:bookmarkStart w:id="158" w:name="_Toc83301641"/>
      <w:bookmarkStart w:id="159" w:name="_Toc94119617"/>
      <w:r w:rsidRPr="005E4BD1">
        <w:rPr>
          <w:rFonts w:ascii="Palatino Linotype" w:hAnsi="Palatino Linotype"/>
          <w:b/>
          <w:color w:val="auto"/>
          <w:sz w:val="24"/>
          <w:szCs w:val="24"/>
        </w:rPr>
        <w:t>II. De la información solicitada</w:t>
      </w:r>
      <w:bookmarkEnd w:id="157"/>
      <w:bookmarkEnd w:id="158"/>
      <w:r w:rsidRPr="005E4BD1">
        <w:rPr>
          <w:rFonts w:ascii="Palatino Linotype" w:hAnsi="Palatino Linotype"/>
          <w:b/>
          <w:color w:val="auto"/>
          <w:sz w:val="24"/>
          <w:szCs w:val="24"/>
        </w:rPr>
        <w:t xml:space="preserve"> y la respuesta del SUJETO OBLIGADO</w:t>
      </w:r>
      <w:bookmarkEnd w:id="159"/>
    </w:p>
    <w:p w14:paraId="33855BBA" w14:textId="77777777" w:rsidR="00CB6B46" w:rsidRPr="005E4BD1" w:rsidRDefault="00CB6B46" w:rsidP="00CB6B46">
      <w:pPr>
        <w:numPr>
          <w:ilvl w:val="0"/>
          <w:numId w:val="1"/>
        </w:numPr>
        <w:spacing w:line="360" w:lineRule="auto"/>
        <w:ind w:left="0" w:firstLine="0"/>
        <w:contextualSpacing/>
        <w:jc w:val="both"/>
        <w:rPr>
          <w:rFonts w:ascii="Palatino Linotype" w:eastAsia="MS Mincho" w:hAnsi="Palatino Linotype" w:cs="Arial"/>
        </w:rPr>
      </w:pPr>
      <w:r w:rsidRPr="005E4BD1">
        <w:rPr>
          <w:rFonts w:ascii="Palatino Linotype" w:hAnsi="Palatino Linotype"/>
          <w:color w:val="000000" w:themeColor="text1"/>
        </w:rPr>
        <w:t xml:space="preserve">Acotada la </w:t>
      </w:r>
      <w:r w:rsidRPr="005E4BD1">
        <w:rPr>
          <w:rFonts w:ascii="Palatino Linotype" w:hAnsi="Palatino Linotype"/>
          <w:i/>
          <w:color w:val="000000" w:themeColor="text1"/>
        </w:rPr>
        <w:t>Litis</w:t>
      </w:r>
      <w:r w:rsidRPr="005E4BD1">
        <w:rPr>
          <w:rFonts w:ascii="Palatino Linotype" w:hAnsi="Palatino Linotype"/>
          <w:color w:val="000000" w:themeColor="text1"/>
        </w:rPr>
        <w:t xml:space="preserve"> del presente asunto, primeramente es menester precisar</w:t>
      </w:r>
      <w:r w:rsidRPr="005E4BD1">
        <w:rPr>
          <w:rFonts w:ascii="Palatino Linotype" w:hAnsi="Palatino Linotype"/>
          <w:bCs/>
          <w:color w:val="000000" w:themeColor="text1"/>
          <w:lang w:val="es-MX"/>
        </w:rPr>
        <w:t xml:space="preserve"> que del escrito de inconformidad, se observa que </w:t>
      </w:r>
      <w:r w:rsidRPr="005E4BD1">
        <w:rPr>
          <w:rFonts w:ascii="Palatino Linotype" w:hAnsi="Palatino Linotype"/>
          <w:color w:val="000000" w:themeColor="text1"/>
        </w:rPr>
        <w:t xml:space="preserve">el particular se duele porque no se entrega todo lo solicitado por parte del </w:t>
      </w:r>
      <w:r w:rsidRPr="005E4BD1">
        <w:rPr>
          <w:rFonts w:ascii="Palatino Linotype" w:hAnsi="Palatino Linotype"/>
          <w:b/>
          <w:color w:val="000000" w:themeColor="text1"/>
        </w:rPr>
        <w:t xml:space="preserve">SUJETO OBLIGADO, </w:t>
      </w:r>
      <w:r w:rsidRPr="005E4BD1">
        <w:rPr>
          <w:rFonts w:ascii="Palatino Linotype" w:hAnsi="Palatino Linotype"/>
          <w:color w:val="000000" w:themeColor="text1"/>
        </w:rPr>
        <w:t xml:space="preserve">situación por la cual se debe realizar el siguiente </w:t>
      </w:r>
      <w:proofErr w:type="spellStart"/>
      <w:r w:rsidRPr="005E4BD1">
        <w:rPr>
          <w:rFonts w:ascii="Palatino Linotype" w:hAnsi="Palatino Linotype"/>
          <w:color w:val="000000" w:themeColor="text1"/>
        </w:rPr>
        <w:t>analisis</w:t>
      </w:r>
      <w:proofErr w:type="spellEnd"/>
      <w:r w:rsidRPr="005E4BD1">
        <w:rPr>
          <w:rFonts w:ascii="Palatino Linotype" w:hAnsi="Palatino Linotype"/>
          <w:color w:val="000000" w:themeColor="text1"/>
        </w:rPr>
        <w:t>.</w:t>
      </w:r>
    </w:p>
    <w:p w14:paraId="1E1CC44A" w14:textId="77777777" w:rsidR="00CB6B46" w:rsidRPr="005E4BD1" w:rsidRDefault="00CB6B46" w:rsidP="00CB6B46">
      <w:pPr>
        <w:spacing w:line="360" w:lineRule="auto"/>
        <w:contextualSpacing/>
        <w:jc w:val="both"/>
        <w:rPr>
          <w:rFonts w:ascii="Palatino Linotype" w:eastAsia="MS Mincho" w:hAnsi="Palatino Linotype" w:cs="Arial"/>
        </w:rPr>
      </w:pPr>
    </w:p>
    <w:p w14:paraId="50A31CEE" w14:textId="77777777" w:rsidR="00CB6B46" w:rsidRPr="005E4BD1" w:rsidRDefault="00CB6B46" w:rsidP="00CB6B46">
      <w:pPr>
        <w:numPr>
          <w:ilvl w:val="0"/>
          <w:numId w:val="1"/>
        </w:numPr>
        <w:spacing w:line="360" w:lineRule="auto"/>
        <w:ind w:left="0" w:firstLine="0"/>
        <w:contextualSpacing/>
        <w:jc w:val="both"/>
        <w:rPr>
          <w:rFonts w:ascii="Palatino Linotype" w:eastAsia="MS Mincho" w:hAnsi="Palatino Linotype" w:cs="Arial"/>
        </w:rPr>
      </w:pPr>
      <w:r w:rsidRPr="005E4BD1">
        <w:rPr>
          <w:rFonts w:ascii="Palatino Linotype" w:eastAsia="MS Mincho" w:hAnsi="Palatino Linotype" w:cs="Arial"/>
        </w:rPr>
        <w:t xml:space="preserve">En ese sentido, es importante recordar la información que fue solicitada por el </w:t>
      </w:r>
      <w:r w:rsidR="009F773E" w:rsidRPr="005E4BD1">
        <w:rPr>
          <w:rFonts w:ascii="Palatino Linotype" w:eastAsia="MS Mincho" w:hAnsi="Palatino Linotype" w:cs="Arial"/>
          <w:b/>
        </w:rPr>
        <w:t xml:space="preserve">RECURRENTE </w:t>
      </w:r>
      <w:r w:rsidR="009F773E" w:rsidRPr="005E4BD1">
        <w:rPr>
          <w:rFonts w:ascii="Palatino Linotype" w:eastAsia="MS Mincho" w:hAnsi="Palatino Linotype" w:cs="Arial"/>
        </w:rPr>
        <w:t xml:space="preserve">y la información que fue entregada por el </w:t>
      </w:r>
      <w:r w:rsidR="009F773E" w:rsidRPr="005E4BD1">
        <w:rPr>
          <w:rFonts w:ascii="Palatino Linotype" w:eastAsia="MS Mincho" w:hAnsi="Palatino Linotype" w:cs="Arial"/>
          <w:b/>
        </w:rPr>
        <w:t xml:space="preserve">SUJETO OBLIGADO </w:t>
      </w:r>
      <w:r w:rsidR="009F773E" w:rsidRPr="005E4BD1">
        <w:rPr>
          <w:rFonts w:ascii="Palatino Linotype" w:eastAsia="MS Mincho" w:hAnsi="Palatino Linotype" w:cs="Arial"/>
        </w:rPr>
        <w:t xml:space="preserve">en la respuesta y en la etapa de manifestaciones. </w:t>
      </w:r>
    </w:p>
    <w:tbl>
      <w:tblPr>
        <w:tblStyle w:val="Tabladecuadrcula6concolores"/>
        <w:tblpPr w:leftFromText="141" w:rightFromText="141" w:vertAnchor="text" w:horzAnchor="margin" w:tblpY="231"/>
        <w:tblW w:w="9640" w:type="dxa"/>
        <w:tblLook w:val="04A0" w:firstRow="1" w:lastRow="0" w:firstColumn="1" w:lastColumn="0" w:noHBand="0" w:noVBand="1"/>
      </w:tblPr>
      <w:tblGrid>
        <w:gridCol w:w="2261"/>
        <w:gridCol w:w="2332"/>
        <w:gridCol w:w="2711"/>
        <w:gridCol w:w="2336"/>
      </w:tblGrid>
      <w:tr w:rsidR="00087D57" w:rsidRPr="005E4BD1" w14:paraId="588FA214" w14:textId="77777777" w:rsidTr="00413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1C99AC55" w14:textId="77777777" w:rsidR="00087D57" w:rsidRPr="005E4BD1" w:rsidRDefault="00087D57" w:rsidP="00087D57">
            <w:pPr>
              <w:pStyle w:val="Prrafodelista"/>
              <w:ind w:left="0" w:right="616"/>
              <w:jc w:val="both"/>
              <w:rPr>
                <w:rFonts w:ascii="Palatino Linotype" w:eastAsia="MS Mincho" w:hAnsi="Palatino Linotype" w:cs="Arial"/>
                <w:i/>
                <w:sz w:val="22"/>
              </w:rPr>
            </w:pPr>
            <w:r w:rsidRPr="005E4BD1">
              <w:rPr>
                <w:rFonts w:ascii="Palatino Linotype" w:eastAsia="MS Mincho" w:hAnsi="Palatino Linotype" w:cs="Arial"/>
                <w:i/>
                <w:sz w:val="22"/>
              </w:rPr>
              <w:t>Información Solicitada</w:t>
            </w:r>
          </w:p>
        </w:tc>
        <w:tc>
          <w:tcPr>
            <w:tcW w:w="2332" w:type="dxa"/>
          </w:tcPr>
          <w:p w14:paraId="4E74F280" w14:textId="77777777" w:rsidR="00087D57" w:rsidRPr="005E4BD1" w:rsidRDefault="00087D57" w:rsidP="00087D57">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sz w:val="22"/>
              </w:rPr>
            </w:pPr>
            <w:r w:rsidRPr="005E4BD1">
              <w:rPr>
                <w:rFonts w:ascii="Palatino Linotype" w:eastAsia="MS Mincho" w:hAnsi="Palatino Linotype" w:cs="Arial"/>
                <w:i/>
                <w:sz w:val="22"/>
              </w:rPr>
              <w:t xml:space="preserve">Respuesta </w:t>
            </w:r>
          </w:p>
        </w:tc>
        <w:tc>
          <w:tcPr>
            <w:tcW w:w="2711" w:type="dxa"/>
          </w:tcPr>
          <w:p w14:paraId="7787E61F" w14:textId="77777777" w:rsidR="00087D57" w:rsidRPr="005E4BD1" w:rsidRDefault="00087D57" w:rsidP="00087D57">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sz w:val="22"/>
              </w:rPr>
            </w:pPr>
            <w:r w:rsidRPr="005E4BD1">
              <w:rPr>
                <w:rFonts w:ascii="Palatino Linotype" w:eastAsia="MS Mincho" w:hAnsi="Palatino Linotype" w:cs="Arial"/>
                <w:i/>
                <w:sz w:val="22"/>
              </w:rPr>
              <w:t>Manifestaciones</w:t>
            </w:r>
          </w:p>
        </w:tc>
        <w:tc>
          <w:tcPr>
            <w:tcW w:w="2336" w:type="dxa"/>
          </w:tcPr>
          <w:p w14:paraId="33943A5C" w14:textId="77777777" w:rsidR="00087D57" w:rsidRPr="005E4BD1" w:rsidRDefault="00087D57" w:rsidP="00087D57">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sz w:val="22"/>
              </w:rPr>
            </w:pPr>
            <w:r w:rsidRPr="005E4BD1">
              <w:rPr>
                <w:rFonts w:ascii="Palatino Linotype" w:eastAsia="MS Mincho" w:hAnsi="Palatino Linotype" w:cs="Arial"/>
                <w:i/>
                <w:sz w:val="22"/>
              </w:rPr>
              <w:t>Colma</w:t>
            </w:r>
          </w:p>
        </w:tc>
      </w:tr>
      <w:tr w:rsidR="00087D57" w:rsidRPr="005E4BD1" w14:paraId="5E99A4FC" w14:textId="77777777" w:rsidTr="00413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1949BE1F" w14:textId="77777777" w:rsidR="008B3F2A" w:rsidRPr="005E4BD1" w:rsidRDefault="008B3F2A" w:rsidP="008B3F2A">
            <w:pPr>
              <w:ind w:left="171" w:right="900"/>
              <w:jc w:val="both"/>
              <w:rPr>
                <w:rFonts w:ascii="Palatino Linotype" w:hAnsi="Palatino Linotype" w:cs="Arial"/>
                <w:b w:val="0"/>
                <w:i/>
              </w:rPr>
            </w:pPr>
            <w:r w:rsidRPr="005E4BD1">
              <w:rPr>
                <w:rFonts w:ascii="Palatino Linotype" w:hAnsi="Palatino Linotype" w:cs="Arial"/>
                <w:b w:val="0"/>
                <w:i/>
              </w:rPr>
              <w:t>1.0.-  De los servidores públicos adscritos a la Comisión del Agua del Estado de México</w:t>
            </w:r>
          </w:p>
          <w:p w14:paraId="3D0F7178" w14:textId="77777777" w:rsidR="008B3F2A" w:rsidRPr="005E4BD1" w:rsidRDefault="008B3F2A" w:rsidP="008B3F2A">
            <w:pPr>
              <w:pStyle w:val="Prrafodelista"/>
              <w:numPr>
                <w:ilvl w:val="0"/>
                <w:numId w:val="6"/>
              </w:numPr>
              <w:ind w:left="171" w:firstLine="0"/>
              <w:jc w:val="both"/>
              <w:rPr>
                <w:rFonts w:ascii="Palatino Linotype" w:hAnsi="Palatino Linotype" w:cs="Arial"/>
                <w:b w:val="0"/>
                <w:i/>
              </w:rPr>
            </w:pPr>
            <w:r w:rsidRPr="005E4BD1">
              <w:rPr>
                <w:rFonts w:ascii="Palatino Linotype" w:hAnsi="Palatino Linotype" w:cs="Arial"/>
                <w:b w:val="0"/>
                <w:i/>
              </w:rPr>
              <w:t xml:space="preserve">Nombre </w:t>
            </w:r>
          </w:p>
          <w:p w14:paraId="1480EA01" w14:textId="77777777" w:rsidR="008B3F2A" w:rsidRPr="005E4BD1" w:rsidRDefault="008B3F2A" w:rsidP="008B3F2A">
            <w:pPr>
              <w:pStyle w:val="Prrafodelista"/>
              <w:numPr>
                <w:ilvl w:val="0"/>
                <w:numId w:val="6"/>
              </w:numPr>
              <w:ind w:left="171" w:firstLine="0"/>
              <w:jc w:val="both"/>
              <w:rPr>
                <w:rFonts w:ascii="Palatino Linotype" w:hAnsi="Palatino Linotype" w:cs="Arial"/>
                <w:b w:val="0"/>
                <w:i/>
              </w:rPr>
            </w:pPr>
            <w:r w:rsidRPr="005E4BD1">
              <w:rPr>
                <w:rFonts w:ascii="Palatino Linotype" w:hAnsi="Palatino Linotype" w:cs="Arial"/>
                <w:b w:val="0"/>
                <w:i/>
              </w:rPr>
              <w:t>Nómina</w:t>
            </w:r>
          </w:p>
          <w:p w14:paraId="309DE0EF" w14:textId="77777777" w:rsidR="008B3F2A" w:rsidRPr="005E4BD1" w:rsidRDefault="008B3F2A" w:rsidP="008B3F2A">
            <w:pPr>
              <w:pStyle w:val="Prrafodelista"/>
              <w:numPr>
                <w:ilvl w:val="0"/>
                <w:numId w:val="6"/>
              </w:numPr>
              <w:ind w:left="171" w:firstLine="0"/>
              <w:jc w:val="both"/>
              <w:rPr>
                <w:rFonts w:ascii="Palatino Linotype" w:hAnsi="Palatino Linotype" w:cs="Arial"/>
                <w:b w:val="0"/>
                <w:i/>
              </w:rPr>
            </w:pPr>
            <w:r w:rsidRPr="005E4BD1">
              <w:rPr>
                <w:rFonts w:ascii="Palatino Linotype" w:hAnsi="Palatino Linotype" w:cs="Arial"/>
                <w:b w:val="0"/>
                <w:i/>
              </w:rPr>
              <w:t xml:space="preserve">Horario laboral </w:t>
            </w:r>
          </w:p>
          <w:p w14:paraId="33CB0FFC" w14:textId="77777777" w:rsidR="008B3F2A" w:rsidRPr="005E4BD1" w:rsidRDefault="008B3F2A" w:rsidP="008B3F2A">
            <w:pPr>
              <w:pStyle w:val="Prrafodelista"/>
              <w:numPr>
                <w:ilvl w:val="0"/>
                <w:numId w:val="6"/>
              </w:numPr>
              <w:ind w:left="171" w:firstLine="0"/>
              <w:jc w:val="both"/>
              <w:rPr>
                <w:rFonts w:ascii="Palatino Linotype" w:hAnsi="Palatino Linotype" w:cs="Arial"/>
                <w:b w:val="0"/>
                <w:i/>
              </w:rPr>
            </w:pPr>
            <w:r w:rsidRPr="005E4BD1">
              <w:rPr>
                <w:rFonts w:ascii="Palatino Linotype" w:hAnsi="Palatino Linotype" w:cs="Arial"/>
                <w:b w:val="0"/>
                <w:i/>
              </w:rPr>
              <w:lastRenderedPageBreak/>
              <w:t>Forma de verificar el horario laboral</w:t>
            </w:r>
          </w:p>
          <w:p w14:paraId="10310440" w14:textId="77777777" w:rsidR="008B3F2A" w:rsidRPr="005E4BD1" w:rsidRDefault="008B3F2A" w:rsidP="008B3F2A">
            <w:pPr>
              <w:ind w:left="171"/>
              <w:jc w:val="both"/>
              <w:rPr>
                <w:rFonts w:ascii="Palatino Linotype" w:hAnsi="Palatino Linotype" w:cs="Arial"/>
                <w:i/>
              </w:rPr>
            </w:pPr>
          </w:p>
          <w:p w14:paraId="437CCC96" w14:textId="77777777" w:rsidR="00087D57" w:rsidRPr="005E4BD1" w:rsidRDefault="00087D57" w:rsidP="008B3F2A">
            <w:pPr>
              <w:pStyle w:val="Prrafodelista"/>
              <w:ind w:left="171" w:right="616"/>
              <w:jc w:val="both"/>
              <w:rPr>
                <w:rFonts w:ascii="Palatino Linotype" w:eastAsia="MS Mincho" w:hAnsi="Palatino Linotype" w:cs="Arial"/>
                <w:i/>
                <w:sz w:val="22"/>
              </w:rPr>
            </w:pPr>
          </w:p>
        </w:tc>
        <w:tc>
          <w:tcPr>
            <w:tcW w:w="2332" w:type="dxa"/>
          </w:tcPr>
          <w:p w14:paraId="25C17F52" w14:textId="77777777" w:rsidR="00087D57" w:rsidRPr="005E4BD1" w:rsidRDefault="00540C60" w:rsidP="00087D57">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sz w:val="22"/>
              </w:rPr>
            </w:pPr>
            <w:r w:rsidRPr="005E4BD1">
              <w:rPr>
                <w:rFonts w:ascii="Palatino Linotype" w:eastAsia="MS Mincho" w:hAnsi="Palatino Linotype" w:cs="Arial"/>
                <w:i/>
                <w:sz w:val="22"/>
                <w:lang w:val="es-ES"/>
              </w:rPr>
              <w:lastRenderedPageBreak/>
              <w:t xml:space="preserve">oficio de la Directora General de Administración y Finanzas, mediante el cual agrega un link en formato de consulta que al dar </w:t>
            </w:r>
            <w:proofErr w:type="spellStart"/>
            <w:r w:rsidRPr="005E4BD1">
              <w:rPr>
                <w:rFonts w:ascii="Palatino Linotype" w:eastAsia="MS Mincho" w:hAnsi="Palatino Linotype" w:cs="Arial"/>
                <w:i/>
                <w:sz w:val="22"/>
                <w:lang w:val="es-ES"/>
              </w:rPr>
              <w:t>click</w:t>
            </w:r>
            <w:proofErr w:type="spellEnd"/>
            <w:r w:rsidRPr="005E4BD1">
              <w:rPr>
                <w:rFonts w:ascii="Palatino Linotype" w:eastAsia="MS Mincho" w:hAnsi="Palatino Linotype" w:cs="Arial"/>
                <w:i/>
                <w:sz w:val="22"/>
                <w:lang w:val="es-ES"/>
              </w:rPr>
              <w:t xml:space="preserve"> dirige al apartado de remuneraciones del </w:t>
            </w:r>
            <w:proofErr w:type="spellStart"/>
            <w:r w:rsidRPr="005E4BD1">
              <w:rPr>
                <w:rFonts w:ascii="Palatino Linotype" w:eastAsia="MS Mincho" w:hAnsi="Palatino Linotype" w:cs="Arial"/>
                <w:i/>
                <w:sz w:val="22"/>
                <w:lang w:val="es-ES"/>
              </w:rPr>
              <w:t>ipomex</w:t>
            </w:r>
            <w:proofErr w:type="spellEnd"/>
            <w:r w:rsidRPr="005E4BD1">
              <w:rPr>
                <w:rFonts w:ascii="Palatino Linotype" w:eastAsia="MS Mincho" w:hAnsi="Palatino Linotype" w:cs="Arial"/>
                <w:i/>
                <w:sz w:val="22"/>
                <w:lang w:val="es-ES"/>
              </w:rPr>
              <w:t xml:space="preserve"> 3.0, del cual informa que se pueden consultar las </w:t>
            </w:r>
            <w:r w:rsidRPr="005E4BD1">
              <w:rPr>
                <w:rFonts w:ascii="Palatino Linotype" w:eastAsia="MS Mincho" w:hAnsi="Palatino Linotype" w:cs="Arial"/>
                <w:i/>
                <w:sz w:val="22"/>
                <w:lang w:val="es-ES"/>
              </w:rPr>
              <w:lastRenderedPageBreak/>
              <w:t>remuneraciones de los servidores públicos, del resto de los puntos de la solicitud de información no se pronuncia.</w:t>
            </w:r>
          </w:p>
        </w:tc>
        <w:tc>
          <w:tcPr>
            <w:tcW w:w="2711" w:type="dxa"/>
          </w:tcPr>
          <w:p w14:paraId="0B3E24B0" w14:textId="77777777" w:rsidR="00087D57" w:rsidRPr="005E4BD1" w:rsidRDefault="00540C60" w:rsidP="00087D57">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sz w:val="22"/>
              </w:rPr>
            </w:pPr>
            <w:r w:rsidRPr="005E4BD1">
              <w:rPr>
                <w:rFonts w:ascii="Palatino Linotype" w:eastAsia="MS Mincho" w:hAnsi="Palatino Linotype" w:cs="Arial"/>
                <w:i/>
                <w:sz w:val="22"/>
              </w:rPr>
              <w:lastRenderedPageBreak/>
              <w:t xml:space="preserve">Oficio de la Directora General de Administración y Finanzas mediante el cual ratifica que en el link se encuentra el nombre y sueldo de los servidores públicos. </w:t>
            </w:r>
          </w:p>
          <w:p w14:paraId="6A123ABE" w14:textId="77777777" w:rsidR="00540C60" w:rsidRPr="005E4BD1" w:rsidRDefault="00540C60" w:rsidP="00087D57">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sz w:val="22"/>
              </w:rPr>
            </w:pPr>
            <w:r w:rsidRPr="005E4BD1">
              <w:rPr>
                <w:rFonts w:ascii="Palatino Linotype" w:eastAsia="MS Mincho" w:hAnsi="Palatino Linotype" w:cs="Arial"/>
                <w:i/>
                <w:sz w:val="22"/>
              </w:rPr>
              <w:t xml:space="preserve">También informa que el horario es de lunes a viernes de 9:00am a 6:00pm. </w:t>
            </w:r>
          </w:p>
        </w:tc>
        <w:tc>
          <w:tcPr>
            <w:tcW w:w="2336" w:type="dxa"/>
          </w:tcPr>
          <w:p w14:paraId="58647DD0" w14:textId="77777777" w:rsidR="00087D57" w:rsidRPr="005E4BD1" w:rsidRDefault="00540C60" w:rsidP="00087D57">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sz w:val="22"/>
              </w:rPr>
            </w:pPr>
            <w:r w:rsidRPr="005E4BD1">
              <w:rPr>
                <w:rFonts w:ascii="Palatino Linotype" w:eastAsia="MS Mincho" w:hAnsi="Palatino Linotype" w:cs="Arial"/>
                <w:i/>
                <w:sz w:val="22"/>
              </w:rPr>
              <w:t xml:space="preserve">Colma parcialmente, toda vez que si bien es cierto remite un link también lo es que información del dos mil veintitrés y no del dos mil veinticuatro, situación por la cual no se puede tener por conocido el nombre y la </w:t>
            </w:r>
            <w:r w:rsidRPr="005E4BD1">
              <w:rPr>
                <w:rFonts w:ascii="Palatino Linotype" w:eastAsia="MS Mincho" w:hAnsi="Palatino Linotype" w:cs="Arial"/>
                <w:i/>
                <w:sz w:val="22"/>
              </w:rPr>
              <w:lastRenderedPageBreak/>
              <w:t xml:space="preserve">nómina de los servidores públicos. </w:t>
            </w:r>
          </w:p>
          <w:p w14:paraId="223B78E5" w14:textId="77777777" w:rsidR="00540C60" w:rsidRPr="005E4BD1" w:rsidRDefault="00540C60" w:rsidP="00087D57">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sz w:val="22"/>
              </w:rPr>
            </w:pPr>
            <w:r w:rsidRPr="005E4BD1">
              <w:rPr>
                <w:rFonts w:ascii="Palatino Linotype" w:eastAsia="MS Mincho" w:hAnsi="Palatino Linotype" w:cs="Arial"/>
                <w:i/>
                <w:sz w:val="22"/>
              </w:rPr>
              <w:t xml:space="preserve">Por último la Dirección General de Administración y Finanzas no se pronunció respecto de la forma en que se verifica el horario laboral. </w:t>
            </w:r>
          </w:p>
        </w:tc>
      </w:tr>
    </w:tbl>
    <w:p w14:paraId="475B2F70" w14:textId="77777777" w:rsidR="009F773E" w:rsidRPr="005E4BD1" w:rsidRDefault="009F773E" w:rsidP="009F773E">
      <w:pPr>
        <w:spacing w:line="360" w:lineRule="auto"/>
        <w:contextualSpacing/>
        <w:jc w:val="both"/>
        <w:rPr>
          <w:rFonts w:ascii="Palatino Linotype" w:eastAsia="MS Mincho" w:hAnsi="Palatino Linotype" w:cs="Arial"/>
        </w:rPr>
      </w:pPr>
    </w:p>
    <w:p w14:paraId="1037B801" w14:textId="77777777" w:rsidR="00CB6B46" w:rsidRPr="005E4BD1" w:rsidRDefault="00540C60" w:rsidP="00540C60">
      <w:pPr>
        <w:ind w:right="616"/>
        <w:jc w:val="both"/>
        <w:rPr>
          <w:rFonts w:ascii="Palatino Linotype" w:eastAsia="MS Mincho" w:hAnsi="Palatino Linotype" w:cs="Arial"/>
          <w:i/>
        </w:rPr>
      </w:pPr>
      <w:r w:rsidRPr="005E4BD1">
        <w:rPr>
          <w:rFonts w:ascii="Palatino Linotype" w:eastAsia="MS Mincho" w:hAnsi="Palatino Linotype" w:cs="Arial"/>
          <w:i/>
        </w:rPr>
        <w:t>Respecto de los oficios emitidos por la Comisión del Agua del Estado de México de sus Direcciones</w:t>
      </w:r>
      <w:r w:rsidR="006B09EB" w:rsidRPr="005E4BD1">
        <w:rPr>
          <w:rFonts w:ascii="Palatino Linotype" w:eastAsia="MS Mincho" w:hAnsi="Palatino Linotype" w:cs="Arial"/>
          <w:i/>
        </w:rPr>
        <w:t>, Subdirecciones y Jefaturas s</w:t>
      </w:r>
      <w:r w:rsidRPr="005E4BD1">
        <w:rPr>
          <w:rFonts w:ascii="Palatino Linotype" w:eastAsia="MS Mincho" w:hAnsi="Palatino Linotype" w:cs="Arial"/>
          <w:i/>
        </w:rPr>
        <w:t xml:space="preserve">e analiza la respuesta de cada una. </w:t>
      </w:r>
    </w:p>
    <w:p w14:paraId="449AA972" w14:textId="77777777" w:rsidR="00540C60" w:rsidRPr="005E4BD1" w:rsidRDefault="00540C60" w:rsidP="00CB6B46">
      <w:pPr>
        <w:pStyle w:val="Prrafodelista"/>
        <w:ind w:right="616"/>
        <w:jc w:val="both"/>
        <w:rPr>
          <w:rFonts w:ascii="Palatino Linotype" w:eastAsia="MS Mincho" w:hAnsi="Palatino Linotype" w:cs="Arial"/>
          <w:i/>
        </w:rPr>
      </w:pPr>
    </w:p>
    <w:tbl>
      <w:tblPr>
        <w:tblStyle w:val="Tabladecuadrcula6concolores"/>
        <w:tblW w:w="9932" w:type="dxa"/>
        <w:tblLayout w:type="fixed"/>
        <w:tblLook w:val="04A0" w:firstRow="1" w:lastRow="0" w:firstColumn="1" w:lastColumn="0" w:noHBand="0" w:noVBand="1"/>
      </w:tblPr>
      <w:tblGrid>
        <w:gridCol w:w="2357"/>
        <w:gridCol w:w="2316"/>
        <w:gridCol w:w="2693"/>
        <w:gridCol w:w="2566"/>
      </w:tblGrid>
      <w:tr w:rsidR="00540C60" w:rsidRPr="005E4BD1" w14:paraId="33D7A16B" w14:textId="77777777" w:rsidTr="002A0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7C636542" w14:textId="77777777" w:rsidR="00540C60" w:rsidRPr="005E4BD1" w:rsidRDefault="00540C60" w:rsidP="00BC62CB">
            <w:pPr>
              <w:pStyle w:val="Prrafodelista"/>
              <w:ind w:left="0" w:right="616"/>
              <w:jc w:val="both"/>
              <w:rPr>
                <w:rFonts w:ascii="Palatino Linotype" w:eastAsia="MS Mincho" w:hAnsi="Palatino Linotype" w:cs="Arial"/>
                <w:i/>
              </w:rPr>
            </w:pPr>
            <w:r w:rsidRPr="005E4BD1">
              <w:rPr>
                <w:rFonts w:ascii="Palatino Linotype" w:eastAsia="MS Mincho" w:hAnsi="Palatino Linotype" w:cs="Arial"/>
                <w:i/>
              </w:rPr>
              <w:t>Dirección</w:t>
            </w:r>
          </w:p>
        </w:tc>
        <w:tc>
          <w:tcPr>
            <w:tcW w:w="2316" w:type="dxa"/>
          </w:tcPr>
          <w:p w14:paraId="0C3095EF" w14:textId="77777777" w:rsidR="00540C60" w:rsidRPr="005E4BD1" w:rsidRDefault="00540C60" w:rsidP="00BC62C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Respuesta </w:t>
            </w:r>
          </w:p>
        </w:tc>
        <w:tc>
          <w:tcPr>
            <w:tcW w:w="2693" w:type="dxa"/>
          </w:tcPr>
          <w:p w14:paraId="3EF4962A" w14:textId="77777777" w:rsidR="00540C60" w:rsidRPr="005E4BD1" w:rsidRDefault="00540C60" w:rsidP="00BC62C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Manifestaciones</w:t>
            </w:r>
          </w:p>
        </w:tc>
        <w:tc>
          <w:tcPr>
            <w:tcW w:w="2566" w:type="dxa"/>
          </w:tcPr>
          <w:p w14:paraId="4831A6C5" w14:textId="77777777" w:rsidR="00540C60" w:rsidRPr="005E4BD1" w:rsidRDefault="00540C60" w:rsidP="00BC62C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Colma </w:t>
            </w:r>
          </w:p>
        </w:tc>
      </w:tr>
      <w:tr w:rsidR="00540C60" w:rsidRPr="005E4BD1" w14:paraId="326C7726" w14:textId="77777777" w:rsidTr="002A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72585524" w14:textId="77777777" w:rsidR="00540C60" w:rsidRPr="005E4BD1" w:rsidRDefault="00540C60" w:rsidP="00BC62CB">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Vocalía Ejecutiva</w:t>
            </w:r>
          </w:p>
        </w:tc>
        <w:tc>
          <w:tcPr>
            <w:tcW w:w="2316" w:type="dxa"/>
          </w:tcPr>
          <w:p w14:paraId="41C74D06" w14:textId="77777777" w:rsidR="00540C60" w:rsidRPr="005E4BD1" w:rsidRDefault="00BC62CB"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No se pronuncia</w:t>
            </w:r>
          </w:p>
        </w:tc>
        <w:tc>
          <w:tcPr>
            <w:tcW w:w="2693" w:type="dxa"/>
          </w:tcPr>
          <w:p w14:paraId="15E2BE44" w14:textId="77777777" w:rsidR="00540C60" w:rsidRPr="005E4BD1" w:rsidRDefault="00BC62CB"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se pronuncia </w:t>
            </w:r>
          </w:p>
        </w:tc>
        <w:tc>
          <w:tcPr>
            <w:tcW w:w="2566" w:type="dxa"/>
          </w:tcPr>
          <w:p w14:paraId="36A9FD70" w14:textId="77777777" w:rsidR="00540C60" w:rsidRPr="005E4BD1" w:rsidRDefault="00BC62CB"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No colma</w:t>
            </w:r>
          </w:p>
        </w:tc>
      </w:tr>
      <w:tr w:rsidR="00540C60" w:rsidRPr="005E4BD1" w14:paraId="726B2E81" w14:textId="77777777" w:rsidTr="002A01B3">
        <w:tc>
          <w:tcPr>
            <w:cnfStyle w:val="001000000000" w:firstRow="0" w:lastRow="0" w:firstColumn="1" w:lastColumn="0" w:oddVBand="0" w:evenVBand="0" w:oddHBand="0" w:evenHBand="0" w:firstRowFirstColumn="0" w:firstRowLastColumn="0" w:lastRowFirstColumn="0" w:lastRowLastColumn="0"/>
            <w:tcW w:w="2357" w:type="dxa"/>
          </w:tcPr>
          <w:p w14:paraId="0623AEE5" w14:textId="77777777" w:rsidR="00540C60" w:rsidRPr="005E4BD1" w:rsidRDefault="00540C60" w:rsidP="00BC62CB">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 xml:space="preserve">Unidad de Difusión y Apoyo Grafico </w:t>
            </w:r>
          </w:p>
        </w:tc>
        <w:tc>
          <w:tcPr>
            <w:tcW w:w="2316" w:type="dxa"/>
          </w:tcPr>
          <w:p w14:paraId="21F9429D" w14:textId="77777777" w:rsidR="00540C60" w:rsidRPr="005E4BD1" w:rsidRDefault="00BC62CB" w:rsidP="00BC62CB">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se pronuncia </w:t>
            </w:r>
          </w:p>
        </w:tc>
        <w:tc>
          <w:tcPr>
            <w:tcW w:w="2693" w:type="dxa"/>
          </w:tcPr>
          <w:p w14:paraId="727D3615" w14:textId="77777777" w:rsidR="00540C60" w:rsidRPr="005E4BD1" w:rsidRDefault="00BC62CB" w:rsidP="00BC62CB">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En la etapa de manifestaciones en los links entregados se encuentra el </w:t>
            </w:r>
            <w:proofErr w:type="spellStart"/>
            <w:r w:rsidRPr="005E4BD1">
              <w:rPr>
                <w:rFonts w:ascii="Palatino Linotype" w:eastAsia="MS Mincho" w:hAnsi="Palatino Linotype" w:cs="Arial"/>
                <w:i/>
              </w:rPr>
              <w:t>zip</w:t>
            </w:r>
            <w:proofErr w:type="spellEnd"/>
            <w:r w:rsidRPr="005E4BD1">
              <w:rPr>
                <w:rFonts w:ascii="Palatino Linotype" w:eastAsia="MS Mincho" w:hAnsi="Palatino Linotype" w:cs="Arial"/>
                <w:i/>
              </w:rPr>
              <w:t xml:space="preserve"> anexo 15, mediante el cual el Jefe la Unidad remite el minutario de los oficios del periodo solicitado</w:t>
            </w:r>
          </w:p>
        </w:tc>
        <w:tc>
          <w:tcPr>
            <w:tcW w:w="2566" w:type="dxa"/>
          </w:tcPr>
          <w:p w14:paraId="4890B48C" w14:textId="77777777" w:rsidR="00540C60" w:rsidRPr="005E4BD1" w:rsidRDefault="00BC62CB" w:rsidP="00BC62CB">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colma, toda vez que se solicitaron los oficios más no el minutario archivo. </w:t>
            </w:r>
          </w:p>
        </w:tc>
      </w:tr>
      <w:tr w:rsidR="00540C60" w:rsidRPr="005E4BD1" w14:paraId="1531FBDA" w14:textId="77777777" w:rsidTr="002A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14E40E4A" w14:textId="77777777" w:rsidR="00540C60" w:rsidRPr="005E4BD1" w:rsidRDefault="00540C60" w:rsidP="00BC62CB">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Unidad de Información, Planeación, Programación y Evaluación</w:t>
            </w:r>
          </w:p>
        </w:tc>
        <w:tc>
          <w:tcPr>
            <w:tcW w:w="2316" w:type="dxa"/>
          </w:tcPr>
          <w:p w14:paraId="0C04F771" w14:textId="77777777" w:rsidR="00540C60" w:rsidRPr="005E4BD1" w:rsidRDefault="00BC62CB"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se pronuncia </w:t>
            </w:r>
          </w:p>
        </w:tc>
        <w:tc>
          <w:tcPr>
            <w:tcW w:w="2693" w:type="dxa"/>
          </w:tcPr>
          <w:p w14:paraId="35955343" w14:textId="77777777" w:rsidR="00540C60" w:rsidRPr="005E4BD1" w:rsidRDefault="00BC62CB"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No se pronuncia</w:t>
            </w:r>
          </w:p>
        </w:tc>
        <w:tc>
          <w:tcPr>
            <w:tcW w:w="2566" w:type="dxa"/>
          </w:tcPr>
          <w:p w14:paraId="3CA8076F" w14:textId="77777777" w:rsidR="00540C60" w:rsidRPr="005E4BD1" w:rsidRDefault="00BC62CB"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No colma por falta de pronunciamiento</w:t>
            </w:r>
          </w:p>
        </w:tc>
      </w:tr>
      <w:tr w:rsidR="00540C60" w:rsidRPr="005E4BD1" w14:paraId="2D5B2A71" w14:textId="77777777" w:rsidTr="002A01B3">
        <w:tc>
          <w:tcPr>
            <w:cnfStyle w:val="001000000000" w:firstRow="0" w:lastRow="0" w:firstColumn="1" w:lastColumn="0" w:oddVBand="0" w:evenVBand="0" w:oddHBand="0" w:evenHBand="0" w:firstRowFirstColumn="0" w:firstRowLastColumn="0" w:lastRowFirstColumn="0" w:lastRowLastColumn="0"/>
            <w:tcW w:w="2357" w:type="dxa"/>
          </w:tcPr>
          <w:p w14:paraId="39979B75" w14:textId="77777777" w:rsidR="00540C60" w:rsidRPr="005E4BD1" w:rsidRDefault="00540C60" w:rsidP="00BC62CB">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lastRenderedPageBreak/>
              <w:t>Contraloría Interna</w:t>
            </w:r>
          </w:p>
        </w:tc>
        <w:tc>
          <w:tcPr>
            <w:tcW w:w="2316" w:type="dxa"/>
          </w:tcPr>
          <w:p w14:paraId="0833B95D" w14:textId="77777777" w:rsidR="00A61033" w:rsidRPr="005E4BD1" w:rsidRDefault="00A61033" w:rsidP="00A61033">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sz w:val="22"/>
                <w:lang w:val="es-ES"/>
              </w:rPr>
            </w:pPr>
            <w:r w:rsidRPr="005E4BD1">
              <w:rPr>
                <w:rFonts w:ascii="Palatino Linotype" w:eastAsia="MS Mincho" w:hAnsi="Palatino Linotype" w:cs="Arial"/>
                <w:i/>
                <w:sz w:val="22"/>
                <w:lang w:val="es-ES"/>
              </w:rPr>
              <w:t xml:space="preserve">oficio del Titular de Órgano Interno de Control, mediante el cual informa que dentro de la estructura organizacional de la Comisión del Agua del Estado de México, la figura de gerencias y de contraloría interna, por lo que considera inexistente la información solicitada. </w:t>
            </w:r>
          </w:p>
          <w:p w14:paraId="435AE0CE" w14:textId="77777777" w:rsidR="00A61033" w:rsidRPr="005E4BD1" w:rsidRDefault="00A61033" w:rsidP="00A61033">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sz w:val="22"/>
                <w:lang w:val="es-ES"/>
              </w:rPr>
            </w:pPr>
            <w:r w:rsidRPr="005E4BD1">
              <w:rPr>
                <w:rFonts w:ascii="Palatino Linotype" w:eastAsia="MS Mincho" w:hAnsi="Palatino Linotype" w:cs="Arial"/>
                <w:i/>
                <w:sz w:val="22"/>
                <w:lang w:val="es-ES"/>
              </w:rPr>
              <w:t xml:space="preserve">En la respuesta refiere que mediante autorización No. 23400000L-051/2023 de fecha nueve de octubre de dos mil veintitrés, que fue registrada y resguardada por la Dirección General de Innovación contempla la estructura de Órgano Interno </w:t>
            </w:r>
            <w:r w:rsidRPr="005E4BD1">
              <w:rPr>
                <w:rFonts w:ascii="Palatino Linotype" w:eastAsia="MS Mincho" w:hAnsi="Palatino Linotype" w:cs="Arial"/>
                <w:i/>
                <w:sz w:val="22"/>
                <w:lang w:val="es-ES"/>
              </w:rPr>
              <w:lastRenderedPageBreak/>
              <w:t>de Control, Área de Auditoria Técnica, Auditoria Financiera, Auditoria de Control y Evaluación, Área de Quejas y Área de Responsabilidades.</w:t>
            </w:r>
          </w:p>
          <w:p w14:paraId="106F0546" w14:textId="77777777" w:rsidR="00540C60" w:rsidRPr="005E4BD1" w:rsidRDefault="00A61033" w:rsidP="00A61033">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sz w:val="22"/>
              </w:rPr>
            </w:pPr>
            <w:r w:rsidRPr="005E4BD1">
              <w:rPr>
                <w:rFonts w:ascii="Palatino Linotype" w:eastAsia="MS Mincho" w:hAnsi="Palatino Linotype" w:cs="Arial"/>
                <w:b/>
                <w:i/>
                <w:sz w:val="22"/>
                <w:lang w:val="es-ES"/>
              </w:rPr>
              <w:t xml:space="preserve">Al final de la respuesta señala que derivado de la consulta a los Jefes de Departamento y en su caso encargados de dichas unidades, no generaron oficios durante el periodo solicitado.  </w:t>
            </w:r>
          </w:p>
        </w:tc>
        <w:tc>
          <w:tcPr>
            <w:tcW w:w="2693" w:type="dxa"/>
          </w:tcPr>
          <w:p w14:paraId="0E29F805" w14:textId="77777777" w:rsidR="00540C60" w:rsidRPr="005E4BD1" w:rsidRDefault="00A61033" w:rsidP="00BC62CB">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lastRenderedPageBreak/>
              <w:t xml:space="preserve">Ratifica respuesta </w:t>
            </w:r>
          </w:p>
        </w:tc>
        <w:tc>
          <w:tcPr>
            <w:tcW w:w="2566" w:type="dxa"/>
          </w:tcPr>
          <w:p w14:paraId="7B1C8405" w14:textId="77777777" w:rsidR="00540C60" w:rsidRPr="005E4BD1" w:rsidRDefault="00A61033" w:rsidP="00BC62CB">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colma, toda vez que de acuerdo con el Manual de Organización publicado en el </w:t>
            </w:r>
            <w:proofErr w:type="spellStart"/>
            <w:r w:rsidRPr="005E4BD1">
              <w:rPr>
                <w:rFonts w:ascii="Palatino Linotype" w:eastAsia="MS Mincho" w:hAnsi="Palatino Linotype" w:cs="Arial"/>
                <w:i/>
              </w:rPr>
              <w:t>ipomex</w:t>
            </w:r>
            <w:proofErr w:type="spellEnd"/>
            <w:r w:rsidRPr="005E4BD1">
              <w:rPr>
                <w:rFonts w:ascii="Palatino Linotype" w:eastAsia="MS Mincho" w:hAnsi="Palatino Linotype" w:cs="Arial"/>
                <w:i/>
              </w:rPr>
              <w:t xml:space="preserve"> 4.0 si cuenta con Gerencias. </w:t>
            </w:r>
          </w:p>
          <w:p w14:paraId="1001BA77" w14:textId="77777777" w:rsidR="00A61033" w:rsidRPr="005E4BD1" w:rsidRDefault="00A61033" w:rsidP="00BC62CB">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Además </w:t>
            </w:r>
            <w:r w:rsidRPr="005E4BD1">
              <w:rPr>
                <w:rFonts w:ascii="Palatino Linotype" w:eastAsia="MS Mincho" w:hAnsi="Palatino Linotype" w:cs="Arial"/>
                <w:b/>
                <w:i/>
              </w:rPr>
              <w:t xml:space="preserve">refiere que </w:t>
            </w:r>
            <w:r w:rsidR="00050D26" w:rsidRPr="005E4BD1">
              <w:rPr>
                <w:rFonts w:ascii="Palatino Linotype" w:eastAsia="MS Mincho" w:hAnsi="Palatino Linotype" w:cs="Arial"/>
                <w:b/>
                <w:i/>
              </w:rPr>
              <w:t xml:space="preserve">sus departamentos no han generado oficios del periodo solicitado, </w:t>
            </w:r>
            <w:r w:rsidR="00050D26" w:rsidRPr="005E4BD1">
              <w:rPr>
                <w:rFonts w:ascii="Palatino Linotype" w:eastAsia="MS Mincho" w:hAnsi="Palatino Linotype" w:cs="Arial"/>
                <w:i/>
              </w:rPr>
              <w:t xml:space="preserve">sin embargo en la etapa de manifestaciones se </w:t>
            </w:r>
            <w:r w:rsidR="00550B05" w:rsidRPr="005E4BD1">
              <w:rPr>
                <w:rFonts w:ascii="Palatino Linotype" w:eastAsia="MS Mincho" w:hAnsi="Palatino Linotype" w:cs="Arial"/>
                <w:i/>
              </w:rPr>
              <w:t xml:space="preserve">hace referencia a que se notifica la resolución de una sentencia por medio del área de responsabilidades al Departamento del Agua, por lo cual se entiende que si ha habido emisión de oficios. </w:t>
            </w:r>
          </w:p>
        </w:tc>
      </w:tr>
      <w:tr w:rsidR="00540C60" w:rsidRPr="005E4BD1" w14:paraId="42397CEC" w14:textId="77777777" w:rsidTr="002A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1D780845" w14:textId="77777777" w:rsidR="00540C60" w:rsidRPr="005E4BD1" w:rsidRDefault="00540C60" w:rsidP="00BC62CB">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 xml:space="preserve">Unidad de Modernización Administrativa e Informática </w:t>
            </w:r>
          </w:p>
        </w:tc>
        <w:tc>
          <w:tcPr>
            <w:tcW w:w="2316" w:type="dxa"/>
          </w:tcPr>
          <w:p w14:paraId="20E20307" w14:textId="77777777" w:rsidR="00540C60" w:rsidRPr="005E4BD1" w:rsidRDefault="00550B05"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se pronuncia </w:t>
            </w:r>
          </w:p>
        </w:tc>
        <w:tc>
          <w:tcPr>
            <w:tcW w:w="2693" w:type="dxa"/>
          </w:tcPr>
          <w:p w14:paraId="199AF3B8" w14:textId="77777777" w:rsidR="00540C60" w:rsidRPr="005E4BD1" w:rsidRDefault="00550B05"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se pronuncia </w:t>
            </w:r>
          </w:p>
        </w:tc>
        <w:tc>
          <w:tcPr>
            <w:tcW w:w="2566" w:type="dxa"/>
          </w:tcPr>
          <w:p w14:paraId="68849AF4" w14:textId="77777777" w:rsidR="00540C60" w:rsidRPr="005E4BD1" w:rsidRDefault="00550B05"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No colma</w:t>
            </w:r>
          </w:p>
        </w:tc>
      </w:tr>
      <w:tr w:rsidR="00540C60" w:rsidRPr="005E4BD1" w14:paraId="65A4AC7F" w14:textId="77777777" w:rsidTr="002A01B3">
        <w:tc>
          <w:tcPr>
            <w:cnfStyle w:val="001000000000" w:firstRow="0" w:lastRow="0" w:firstColumn="1" w:lastColumn="0" w:oddVBand="0" w:evenVBand="0" w:oddHBand="0" w:evenHBand="0" w:firstRowFirstColumn="0" w:firstRowLastColumn="0" w:lastRowFirstColumn="0" w:lastRowLastColumn="0"/>
            <w:tcW w:w="2357" w:type="dxa"/>
          </w:tcPr>
          <w:p w14:paraId="327A545C" w14:textId="77777777" w:rsidR="00540C60" w:rsidRPr="005E4BD1" w:rsidRDefault="00540C60" w:rsidP="00BC62CB">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 xml:space="preserve">Dirección General del Programa Hidráulico </w:t>
            </w:r>
          </w:p>
        </w:tc>
        <w:tc>
          <w:tcPr>
            <w:tcW w:w="2316" w:type="dxa"/>
          </w:tcPr>
          <w:p w14:paraId="1A03131C" w14:textId="77777777" w:rsidR="00540C60" w:rsidRPr="005E4BD1" w:rsidRDefault="00550B05" w:rsidP="00BC62CB">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hay pronunciamiento </w:t>
            </w:r>
          </w:p>
        </w:tc>
        <w:tc>
          <w:tcPr>
            <w:tcW w:w="2693" w:type="dxa"/>
          </w:tcPr>
          <w:p w14:paraId="0300C9CE" w14:textId="77777777" w:rsidR="00550B05" w:rsidRPr="005E4BD1" w:rsidRDefault="00550B05" w:rsidP="00550B05">
            <w:pPr>
              <w:pStyle w:val="Prrafodelista"/>
              <w:ind w:left="-1"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En la etapa de manifestaciones se entrega el </w:t>
            </w:r>
            <w:proofErr w:type="spellStart"/>
            <w:r w:rsidRPr="005E4BD1">
              <w:rPr>
                <w:rFonts w:ascii="Palatino Linotype" w:eastAsia="MS Mincho" w:hAnsi="Palatino Linotype" w:cs="Arial"/>
                <w:i/>
              </w:rPr>
              <w:t>zip</w:t>
            </w:r>
            <w:proofErr w:type="spellEnd"/>
            <w:r w:rsidRPr="005E4BD1">
              <w:rPr>
                <w:rFonts w:ascii="Palatino Linotype" w:eastAsia="MS Mincho" w:hAnsi="Palatino Linotype" w:cs="Arial"/>
                <w:i/>
              </w:rPr>
              <w:t xml:space="preserve"> anexo 18 que contiene los oficios de la Dirección General del </w:t>
            </w:r>
            <w:r w:rsidRPr="005E4BD1">
              <w:rPr>
                <w:rFonts w:ascii="Palatino Linotype" w:eastAsia="MS Mincho" w:hAnsi="Palatino Linotype" w:cs="Arial"/>
                <w:i/>
              </w:rPr>
              <w:lastRenderedPageBreak/>
              <w:t xml:space="preserve">Programa Hidráulico, documento que contiene información que debió de ser clasificada como reservada, toda vez que el Departamento de Agua Potable entrego un oficio en el que sanciona a un servidor público por el órgano Interno. </w:t>
            </w:r>
          </w:p>
          <w:p w14:paraId="504A92E4" w14:textId="77777777" w:rsidR="00550B05" w:rsidRPr="005E4BD1" w:rsidRDefault="00550B05" w:rsidP="006B09EB">
            <w:pPr>
              <w:pStyle w:val="Prrafodelista"/>
              <w:ind w:left="-1"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De lo anterior se sebe de establecer que los documentos entregados en la etapa de manifestaciones se pondrá a la vista parcialmente, toda vez que como señalo en punto anterior se dejó libre el nombre y la sanción de un servidor público de la Comisión del Agua del Estado de México. </w:t>
            </w:r>
          </w:p>
          <w:p w14:paraId="57F2115E" w14:textId="77777777" w:rsidR="00540C60" w:rsidRPr="005E4BD1" w:rsidRDefault="00540C60" w:rsidP="00550B05">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p>
        </w:tc>
        <w:tc>
          <w:tcPr>
            <w:tcW w:w="2566" w:type="dxa"/>
          </w:tcPr>
          <w:p w14:paraId="7C911A23" w14:textId="77777777" w:rsidR="00540C60" w:rsidRPr="005E4BD1" w:rsidRDefault="00550B05" w:rsidP="00BC62CB">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lastRenderedPageBreak/>
              <w:t>No colma, toda vez que el documento no se puede poner a la vista</w:t>
            </w:r>
          </w:p>
        </w:tc>
      </w:tr>
      <w:tr w:rsidR="00540C60" w:rsidRPr="005E4BD1" w14:paraId="3F8E9690" w14:textId="77777777" w:rsidTr="002A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797A60AC" w14:textId="77777777" w:rsidR="00540C60" w:rsidRPr="005E4BD1" w:rsidRDefault="00540C60" w:rsidP="00BC62CB">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 xml:space="preserve">Dirección General de </w:t>
            </w:r>
            <w:r w:rsidRPr="005E4BD1">
              <w:rPr>
                <w:rFonts w:ascii="Palatino Linotype" w:eastAsia="MS Mincho" w:hAnsi="Palatino Linotype" w:cs="Arial"/>
                <w:b w:val="0"/>
                <w:i/>
              </w:rPr>
              <w:lastRenderedPageBreak/>
              <w:t>Inversión y Gestión</w:t>
            </w:r>
          </w:p>
        </w:tc>
        <w:tc>
          <w:tcPr>
            <w:tcW w:w="2316" w:type="dxa"/>
          </w:tcPr>
          <w:p w14:paraId="66DB8CD6" w14:textId="77777777" w:rsidR="00540C60" w:rsidRPr="005E4BD1" w:rsidRDefault="006B09EB"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lastRenderedPageBreak/>
              <w:t xml:space="preserve">El Director General de </w:t>
            </w:r>
            <w:r w:rsidRPr="005E4BD1">
              <w:rPr>
                <w:rFonts w:ascii="Palatino Linotype" w:eastAsia="MS Mincho" w:hAnsi="Palatino Linotype" w:cs="Arial"/>
                <w:i/>
              </w:rPr>
              <w:lastRenderedPageBreak/>
              <w:t xml:space="preserve">Inversión y Gestión remite oficios de sus Dirección y Subdirecciones </w:t>
            </w:r>
          </w:p>
          <w:p w14:paraId="0FB6CC61" w14:textId="77777777" w:rsidR="006B09EB" w:rsidRPr="005E4BD1" w:rsidRDefault="006B09EB"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Se entregan respuestas cinco carpetas </w:t>
            </w:r>
            <w:proofErr w:type="spellStart"/>
            <w:r w:rsidRPr="005E4BD1">
              <w:rPr>
                <w:rFonts w:ascii="Palatino Linotype" w:eastAsia="MS Mincho" w:hAnsi="Palatino Linotype" w:cs="Arial"/>
                <w:i/>
              </w:rPr>
              <w:t>zip</w:t>
            </w:r>
            <w:proofErr w:type="spellEnd"/>
            <w:r w:rsidRPr="005E4BD1">
              <w:rPr>
                <w:rFonts w:ascii="Palatino Linotype" w:eastAsia="MS Mincho" w:hAnsi="Palatino Linotype" w:cs="Arial"/>
                <w:i/>
              </w:rPr>
              <w:t xml:space="preserve"> que contienen oficios de las áreas </w:t>
            </w:r>
            <w:r w:rsidRPr="005E4BD1">
              <w:rPr>
                <w:rFonts w:ascii="Palatino Linotype" w:eastAsia="MS Mincho" w:hAnsi="Palatino Linotype" w:cs="Arial"/>
                <w:i/>
                <w:lang w:val="es-ES"/>
              </w:rPr>
              <w:t xml:space="preserve">del Departamento de Control y Liberación, del Departamento de Integración y Gestión de Programas,  de la Subdirección de Control e Inversión, </w:t>
            </w:r>
            <w:r w:rsidRPr="005E4BD1">
              <w:rPr>
                <w:rFonts w:ascii="Palatino Linotype" w:eastAsia="Times New Roman" w:hAnsi="Palatino Linotype" w:cs="Arial"/>
                <w:i/>
                <w:sz w:val="22"/>
                <w:lang w:val="es-ES"/>
              </w:rPr>
              <w:t xml:space="preserve">Subdirección de Estimaciones, Subdirección de Precios, la Subdirección de Concursos y Contratos que se integra por los Departamentos de Concursos, Contratos y Recepción y Finiquito y de la Dirección General. </w:t>
            </w:r>
          </w:p>
        </w:tc>
        <w:tc>
          <w:tcPr>
            <w:tcW w:w="2693" w:type="dxa"/>
          </w:tcPr>
          <w:p w14:paraId="72CB6885" w14:textId="77777777" w:rsidR="00540C60" w:rsidRPr="005E4BD1" w:rsidRDefault="006B09EB"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lastRenderedPageBreak/>
              <w:t xml:space="preserve">Ratifica respuesta </w:t>
            </w:r>
          </w:p>
        </w:tc>
        <w:tc>
          <w:tcPr>
            <w:tcW w:w="2566" w:type="dxa"/>
          </w:tcPr>
          <w:p w14:paraId="0075BADE" w14:textId="77777777" w:rsidR="00540C60" w:rsidRPr="005E4BD1" w:rsidRDefault="006B09EB"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colma, toda vez que los oficios </w:t>
            </w:r>
            <w:r w:rsidRPr="005E4BD1">
              <w:rPr>
                <w:rFonts w:ascii="Palatino Linotype" w:eastAsia="MS Mincho" w:hAnsi="Palatino Linotype" w:cs="Arial"/>
                <w:i/>
              </w:rPr>
              <w:lastRenderedPageBreak/>
              <w:t xml:space="preserve">enviados hacen falta folios, por lo que el </w:t>
            </w:r>
            <w:r w:rsidRPr="005E4BD1">
              <w:rPr>
                <w:rFonts w:ascii="Palatino Linotype" w:eastAsia="MS Mincho" w:hAnsi="Palatino Linotype" w:cs="Arial"/>
                <w:b/>
                <w:i/>
              </w:rPr>
              <w:t xml:space="preserve">SUJETO OBLIGADO </w:t>
            </w:r>
            <w:r w:rsidRPr="005E4BD1">
              <w:rPr>
                <w:rFonts w:ascii="Palatino Linotype" w:eastAsia="MS Mincho" w:hAnsi="Palatino Linotype" w:cs="Arial"/>
                <w:i/>
              </w:rPr>
              <w:t xml:space="preserve">tendrá que entregarlos o en su caso informar si los mismos fueron cancelados. </w:t>
            </w:r>
          </w:p>
        </w:tc>
      </w:tr>
      <w:tr w:rsidR="00540C60" w:rsidRPr="005E4BD1" w14:paraId="4E6CA645" w14:textId="77777777" w:rsidTr="002A01B3">
        <w:tc>
          <w:tcPr>
            <w:cnfStyle w:val="001000000000" w:firstRow="0" w:lastRow="0" w:firstColumn="1" w:lastColumn="0" w:oddVBand="0" w:evenVBand="0" w:oddHBand="0" w:evenHBand="0" w:firstRowFirstColumn="0" w:firstRowLastColumn="0" w:lastRowFirstColumn="0" w:lastRowLastColumn="0"/>
            <w:tcW w:w="2357" w:type="dxa"/>
          </w:tcPr>
          <w:p w14:paraId="5C32E9D4" w14:textId="77777777" w:rsidR="00540C60" w:rsidRPr="005E4BD1" w:rsidRDefault="00540C60" w:rsidP="00BC62CB">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lastRenderedPageBreak/>
              <w:t xml:space="preserve">Dirección General de Infraestructura Hidráulica </w:t>
            </w:r>
          </w:p>
        </w:tc>
        <w:tc>
          <w:tcPr>
            <w:tcW w:w="2316" w:type="dxa"/>
          </w:tcPr>
          <w:p w14:paraId="28415551" w14:textId="77777777" w:rsidR="00540C60" w:rsidRPr="005E4BD1" w:rsidRDefault="006B09EB" w:rsidP="00BC62CB">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No de pronuncia</w:t>
            </w:r>
          </w:p>
        </w:tc>
        <w:tc>
          <w:tcPr>
            <w:tcW w:w="2693" w:type="dxa"/>
          </w:tcPr>
          <w:p w14:paraId="6D72BC18" w14:textId="77777777" w:rsidR="00540C60" w:rsidRPr="005E4BD1" w:rsidRDefault="006B09EB" w:rsidP="00BC62CB">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se pronuncia </w:t>
            </w:r>
          </w:p>
        </w:tc>
        <w:tc>
          <w:tcPr>
            <w:tcW w:w="2566" w:type="dxa"/>
          </w:tcPr>
          <w:p w14:paraId="65A6E358" w14:textId="77777777" w:rsidR="00540C60" w:rsidRPr="005E4BD1" w:rsidRDefault="006B09EB" w:rsidP="00BC62CB">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colma </w:t>
            </w:r>
          </w:p>
        </w:tc>
      </w:tr>
      <w:tr w:rsidR="00540C60" w:rsidRPr="005E4BD1" w14:paraId="4128F98F" w14:textId="77777777" w:rsidTr="002A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39339635" w14:textId="77777777" w:rsidR="00540C60" w:rsidRPr="005E4BD1" w:rsidRDefault="00BC62CB" w:rsidP="00BC62CB">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Dirección General de Operaciones y Atención a Emergencias</w:t>
            </w:r>
          </w:p>
        </w:tc>
        <w:tc>
          <w:tcPr>
            <w:tcW w:w="2316" w:type="dxa"/>
          </w:tcPr>
          <w:p w14:paraId="0B1653BC" w14:textId="77777777" w:rsidR="006B09EB" w:rsidRPr="005E4BD1" w:rsidRDefault="006B09EB" w:rsidP="006B09E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lang w:val="es-ES"/>
              </w:rPr>
            </w:pPr>
            <w:r w:rsidRPr="005E4BD1">
              <w:rPr>
                <w:rFonts w:ascii="Palatino Linotype" w:eastAsia="MS Mincho" w:hAnsi="Palatino Linotype" w:cs="Arial"/>
                <w:i/>
                <w:lang w:val="es-ES"/>
              </w:rPr>
              <w:t xml:space="preserve">oficio del Director General de Operaciones y Atención de Emergencias, mediante el cual informa que los sujetos obligados deben de entregar la información que obra en sus archivos y que el nombre, nómina el horario y la forma de verificar el mismo no corresponde a sus funciones, de los oficios no se pronuncia. </w:t>
            </w:r>
          </w:p>
          <w:p w14:paraId="72971D06" w14:textId="77777777" w:rsidR="00540C60" w:rsidRPr="005E4BD1" w:rsidRDefault="00540C60" w:rsidP="006B09E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p>
        </w:tc>
        <w:tc>
          <w:tcPr>
            <w:tcW w:w="2693" w:type="dxa"/>
          </w:tcPr>
          <w:p w14:paraId="2A416532" w14:textId="77777777" w:rsidR="00540C60" w:rsidRPr="005E4BD1" w:rsidRDefault="006B09EB"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Ratifica </w:t>
            </w:r>
          </w:p>
        </w:tc>
        <w:tc>
          <w:tcPr>
            <w:tcW w:w="2566" w:type="dxa"/>
          </w:tcPr>
          <w:p w14:paraId="29D3E5F0" w14:textId="77777777" w:rsidR="00540C60" w:rsidRPr="005E4BD1" w:rsidRDefault="006B09EB"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colma, toda vez que no se pronuncia respecto de los oficios del uno de enero al once de octubre de dos mil veinticuatro. </w:t>
            </w:r>
          </w:p>
        </w:tc>
      </w:tr>
      <w:tr w:rsidR="00540C60" w:rsidRPr="005E4BD1" w14:paraId="006E7110" w14:textId="77777777" w:rsidTr="002A01B3">
        <w:tc>
          <w:tcPr>
            <w:cnfStyle w:val="001000000000" w:firstRow="0" w:lastRow="0" w:firstColumn="1" w:lastColumn="0" w:oddVBand="0" w:evenVBand="0" w:oddHBand="0" w:evenHBand="0" w:firstRowFirstColumn="0" w:firstRowLastColumn="0" w:lastRowFirstColumn="0" w:lastRowLastColumn="0"/>
            <w:tcW w:w="2357" w:type="dxa"/>
          </w:tcPr>
          <w:p w14:paraId="5BFAC6D4" w14:textId="77777777" w:rsidR="00540C60" w:rsidRPr="005E4BD1" w:rsidRDefault="00BC62CB" w:rsidP="00BC62CB">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Dirección General de Coordinación con Organismos Operadores</w:t>
            </w:r>
          </w:p>
        </w:tc>
        <w:tc>
          <w:tcPr>
            <w:tcW w:w="2316" w:type="dxa"/>
          </w:tcPr>
          <w:p w14:paraId="3EAA91BA" w14:textId="77777777" w:rsidR="00540C60" w:rsidRPr="005E4BD1" w:rsidRDefault="00A31459" w:rsidP="00BC62CB">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Times New Roman" w:hAnsi="Palatino Linotype" w:cs="Arial"/>
                <w:i/>
                <w:sz w:val="22"/>
                <w:lang w:val="es-ES"/>
              </w:rPr>
              <w:t xml:space="preserve">Oficio de la Encargada de la Dirección General de Coordinación con Organismos Operadores, </w:t>
            </w:r>
            <w:r w:rsidRPr="005E4BD1">
              <w:rPr>
                <w:rFonts w:ascii="Palatino Linotype" w:eastAsia="Times New Roman" w:hAnsi="Palatino Linotype" w:cs="Arial"/>
                <w:i/>
                <w:sz w:val="22"/>
                <w:lang w:val="es-ES"/>
              </w:rPr>
              <w:lastRenderedPageBreak/>
              <w:t>mediante el cual informa que después de haber realizado una búsqueda exhaustiva y razonable en los archivos que integran la Dirección General de Coordinación con Organismos Operadores, no se cuenta con registro de la información solicitada, situación por la cual señala que se turne la solicitud de información a la Dirección General de Administración y Finanzas.</w:t>
            </w:r>
          </w:p>
        </w:tc>
        <w:tc>
          <w:tcPr>
            <w:tcW w:w="2693" w:type="dxa"/>
          </w:tcPr>
          <w:p w14:paraId="30A556D3" w14:textId="77777777" w:rsidR="00540C60" w:rsidRPr="005E4BD1" w:rsidRDefault="00A31459" w:rsidP="00BC62CB">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lastRenderedPageBreak/>
              <w:t xml:space="preserve">Ratifica </w:t>
            </w:r>
          </w:p>
        </w:tc>
        <w:tc>
          <w:tcPr>
            <w:tcW w:w="2566" w:type="dxa"/>
          </w:tcPr>
          <w:p w14:paraId="5200B6B7" w14:textId="77777777" w:rsidR="00540C60" w:rsidRPr="005E4BD1" w:rsidRDefault="00A31459" w:rsidP="00BC62CB">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colma, toda vez que no hay pronunciamiento respecto de los oficios solicitados. </w:t>
            </w:r>
          </w:p>
        </w:tc>
      </w:tr>
      <w:tr w:rsidR="00540C60" w:rsidRPr="005E4BD1" w14:paraId="3A505815" w14:textId="77777777" w:rsidTr="002A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27F4197A" w14:textId="77777777" w:rsidR="00540C60" w:rsidRPr="005E4BD1" w:rsidRDefault="00BC62CB" w:rsidP="00BC62CB">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Dirección General de Asuntos Jurídicos</w:t>
            </w:r>
          </w:p>
        </w:tc>
        <w:tc>
          <w:tcPr>
            <w:tcW w:w="2316" w:type="dxa"/>
          </w:tcPr>
          <w:p w14:paraId="5A822CAB" w14:textId="77777777" w:rsidR="00540C60" w:rsidRPr="005E4BD1" w:rsidRDefault="009861E8"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hay pronunciamiento inicial </w:t>
            </w:r>
          </w:p>
        </w:tc>
        <w:tc>
          <w:tcPr>
            <w:tcW w:w="2693" w:type="dxa"/>
          </w:tcPr>
          <w:p w14:paraId="4EF88F2C" w14:textId="77777777" w:rsidR="007D6BC4" w:rsidRPr="005E4BD1" w:rsidRDefault="007D6BC4" w:rsidP="007D6BC4">
            <w:pPr>
              <w:tabs>
                <w:tab w:val="left" w:pos="1684"/>
              </w:tabs>
              <w:ind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Oficio de la Subdirectora en Materia Administrativa, Fiscal, Normatividad y de Consulta y Enlace de Transparencia de la Dirección General de Asuntos Jurídicos e </w:t>
            </w:r>
            <w:r w:rsidRPr="005E4BD1">
              <w:rPr>
                <w:rFonts w:ascii="Palatino Linotype" w:eastAsia="MS Mincho" w:hAnsi="Palatino Linotype" w:cs="Arial"/>
                <w:i/>
              </w:rPr>
              <w:lastRenderedPageBreak/>
              <w:t xml:space="preserve">Igualdad de Género, mediante el cual informa que el nombre y la nómina pueden ser consultados en el link </w:t>
            </w:r>
            <w:hyperlink r:id="rId9" w:history="1">
              <w:r w:rsidRPr="005E4BD1">
                <w:rPr>
                  <w:rStyle w:val="Hipervnculo"/>
                  <w:rFonts w:ascii="Palatino Linotype" w:eastAsia="MS Mincho" w:hAnsi="Palatino Linotype" w:cs="Arial"/>
                  <w:i/>
                </w:rPr>
                <w:t>https://caem.edomex.gob.mx/directorio</w:t>
              </w:r>
            </w:hyperlink>
            <w:r w:rsidRPr="005E4BD1">
              <w:rPr>
                <w:rFonts w:ascii="Palatino Linotype" w:eastAsia="MS Mincho" w:hAnsi="Palatino Linotype" w:cs="Arial"/>
                <w:i/>
              </w:rPr>
              <w:t xml:space="preserve"> (que se encuentra en link cerrado), en el oficio también se informa que las Jefaturas de la Dirección General no han generado información dentro del periodo requerido. </w:t>
            </w:r>
          </w:p>
          <w:p w14:paraId="3099747C" w14:textId="77777777" w:rsidR="007D6BC4" w:rsidRPr="005E4BD1" w:rsidRDefault="007D6BC4" w:rsidP="007D6BC4">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Seguidamente en el oficio se señala que la Dirección General de Asuntos Jurídicos e Igualdad de Género remite en cd-</w:t>
            </w:r>
            <w:proofErr w:type="spellStart"/>
            <w:r w:rsidRPr="005E4BD1">
              <w:rPr>
                <w:rFonts w:ascii="Palatino Linotype" w:eastAsia="MS Mincho" w:hAnsi="Palatino Linotype" w:cs="Arial"/>
                <w:i/>
              </w:rPr>
              <w:t>room</w:t>
            </w:r>
            <w:proofErr w:type="spellEnd"/>
            <w:r w:rsidRPr="005E4BD1">
              <w:rPr>
                <w:rFonts w:ascii="Palatino Linotype" w:eastAsia="MS Mincho" w:hAnsi="Palatino Linotype" w:cs="Arial"/>
                <w:i/>
              </w:rPr>
              <w:t xml:space="preserve"> la información solicitada, de  la cual informa que no podrá ser cargada al Sistema de Acceso a la Información Pública, toda vez que excede las capacidades </w:t>
            </w:r>
            <w:r w:rsidRPr="005E4BD1">
              <w:rPr>
                <w:rFonts w:ascii="Palatino Linotype" w:eastAsia="MS Mincho" w:hAnsi="Palatino Linotype" w:cs="Arial"/>
                <w:i/>
              </w:rPr>
              <w:lastRenderedPageBreak/>
              <w:t xml:space="preserve">permitidas, por lo que pone la información en consulta directa. </w:t>
            </w:r>
          </w:p>
          <w:p w14:paraId="0A16894C" w14:textId="77777777" w:rsidR="00540C60" w:rsidRPr="005E4BD1" w:rsidRDefault="00540C60" w:rsidP="007D6BC4">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p>
        </w:tc>
        <w:tc>
          <w:tcPr>
            <w:tcW w:w="2566" w:type="dxa"/>
          </w:tcPr>
          <w:p w14:paraId="1D9DF0B1" w14:textId="77777777" w:rsidR="00540C60" w:rsidRPr="005E4BD1" w:rsidRDefault="007D6BC4"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lastRenderedPageBreak/>
              <w:t xml:space="preserve">No colma, toda vez que el </w:t>
            </w:r>
            <w:r w:rsidR="002A01B3" w:rsidRPr="005E4BD1">
              <w:rPr>
                <w:rFonts w:ascii="Palatino Linotype" w:eastAsia="MS Mincho" w:hAnsi="Palatino Linotype" w:cs="Arial"/>
                <w:b/>
                <w:i/>
              </w:rPr>
              <w:t xml:space="preserve">SUJETO OBLIGADO </w:t>
            </w:r>
            <w:r w:rsidR="002A01B3" w:rsidRPr="005E4BD1">
              <w:rPr>
                <w:rFonts w:ascii="Palatino Linotype" w:eastAsia="MS Mincho" w:hAnsi="Palatino Linotype" w:cs="Arial"/>
                <w:i/>
              </w:rPr>
              <w:t xml:space="preserve">no refiere más medios para acreditar el cambio de modalidad, además de referir que en casi un año </w:t>
            </w:r>
            <w:r w:rsidR="002A01B3" w:rsidRPr="005E4BD1">
              <w:rPr>
                <w:rFonts w:ascii="Palatino Linotype" w:eastAsia="MS Mincho" w:hAnsi="Palatino Linotype" w:cs="Arial"/>
                <w:i/>
              </w:rPr>
              <w:lastRenderedPageBreak/>
              <w:t xml:space="preserve">de funciones sus dependencias no generaron oficios. </w:t>
            </w:r>
          </w:p>
          <w:p w14:paraId="4F278619" w14:textId="77777777" w:rsidR="007D6BC4" w:rsidRPr="005E4BD1" w:rsidRDefault="007D6BC4" w:rsidP="00BC62CB">
            <w:pPr>
              <w:pStyle w:val="Prrafodelista"/>
              <w:ind w:left="0" w:right="616"/>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i/>
              </w:rPr>
            </w:pPr>
          </w:p>
        </w:tc>
      </w:tr>
      <w:tr w:rsidR="00540C60" w:rsidRPr="005E4BD1" w14:paraId="31A4C711" w14:textId="77777777" w:rsidTr="002A01B3">
        <w:tc>
          <w:tcPr>
            <w:cnfStyle w:val="001000000000" w:firstRow="0" w:lastRow="0" w:firstColumn="1" w:lastColumn="0" w:oddVBand="0" w:evenVBand="0" w:oddHBand="0" w:evenHBand="0" w:firstRowFirstColumn="0" w:firstRowLastColumn="0" w:lastRowFirstColumn="0" w:lastRowLastColumn="0"/>
            <w:tcW w:w="2357" w:type="dxa"/>
          </w:tcPr>
          <w:p w14:paraId="374FDFCB" w14:textId="77777777" w:rsidR="00540C60" w:rsidRPr="005E4BD1" w:rsidRDefault="00BC62CB" w:rsidP="00BC62CB">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lastRenderedPageBreak/>
              <w:t xml:space="preserve">Dirección General de Administración y Finanzas </w:t>
            </w:r>
          </w:p>
        </w:tc>
        <w:tc>
          <w:tcPr>
            <w:tcW w:w="2316" w:type="dxa"/>
          </w:tcPr>
          <w:p w14:paraId="0E493123" w14:textId="77777777" w:rsidR="00540C60" w:rsidRPr="005E4BD1" w:rsidRDefault="002A01B3" w:rsidP="00BC62CB">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Times New Roman" w:hAnsi="Palatino Linotype" w:cs="Arial"/>
                <w:i/>
                <w:sz w:val="22"/>
                <w:lang w:val="es-ES"/>
              </w:rPr>
              <w:t>No se pronuncia respecto de los oficios</w:t>
            </w:r>
          </w:p>
        </w:tc>
        <w:tc>
          <w:tcPr>
            <w:tcW w:w="2693" w:type="dxa"/>
          </w:tcPr>
          <w:p w14:paraId="28EEBCA5" w14:textId="77777777" w:rsidR="00540C60" w:rsidRPr="005E4BD1" w:rsidRDefault="002A01B3" w:rsidP="002A01B3">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sz w:val="22"/>
              </w:rPr>
              <w:t xml:space="preserve">No se pronuncia respecto de los oficios </w:t>
            </w:r>
          </w:p>
        </w:tc>
        <w:tc>
          <w:tcPr>
            <w:tcW w:w="2566" w:type="dxa"/>
          </w:tcPr>
          <w:p w14:paraId="69C7D0DE" w14:textId="77777777" w:rsidR="00540C60" w:rsidRPr="005E4BD1" w:rsidRDefault="002A01B3" w:rsidP="002A01B3">
            <w:pPr>
              <w:pStyle w:val="Prrafodelista"/>
              <w:ind w:left="0" w:right="616"/>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No colma</w:t>
            </w:r>
          </w:p>
        </w:tc>
      </w:tr>
    </w:tbl>
    <w:p w14:paraId="197598AA" w14:textId="77777777" w:rsidR="00540C60" w:rsidRPr="005E4BD1" w:rsidRDefault="00540C60" w:rsidP="00CB6B46">
      <w:pPr>
        <w:pStyle w:val="Prrafodelista"/>
        <w:ind w:right="616"/>
        <w:jc w:val="both"/>
        <w:rPr>
          <w:rFonts w:ascii="Palatino Linotype" w:eastAsia="MS Mincho" w:hAnsi="Palatino Linotype" w:cs="Arial"/>
          <w:i/>
        </w:rPr>
      </w:pPr>
    </w:p>
    <w:p w14:paraId="4F6E8228" w14:textId="77777777" w:rsidR="00540C60" w:rsidRPr="005E4BD1" w:rsidRDefault="00540C60" w:rsidP="00CB6B46">
      <w:pPr>
        <w:pStyle w:val="Prrafodelista"/>
        <w:ind w:right="616"/>
        <w:jc w:val="both"/>
        <w:rPr>
          <w:rFonts w:ascii="Palatino Linotype" w:eastAsia="MS Mincho" w:hAnsi="Palatino Linotype" w:cs="Arial"/>
          <w:i/>
        </w:rPr>
      </w:pPr>
    </w:p>
    <w:p w14:paraId="5D840E8C" w14:textId="77777777" w:rsidR="00CB6B46" w:rsidRPr="005E4BD1" w:rsidRDefault="00CB6B46" w:rsidP="00704643">
      <w:pPr>
        <w:numPr>
          <w:ilvl w:val="0"/>
          <w:numId w:val="1"/>
        </w:numPr>
        <w:spacing w:line="360" w:lineRule="auto"/>
        <w:ind w:left="0" w:firstLine="0"/>
        <w:contextualSpacing/>
        <w:jc w:val="both"/>
        <w:rPr>
          <w:rFonts w:ascii="Palatino Linotype" w:eastAsia="MS Mincho" w:hAnsi="Palatino Linotype" w:cs="Arial"/>
        </w:rPr>
      </w:pPr>
      <w:r w:rsidRPr="005E4BD1">
        <w:rPr>
          <w:rFonts w:ascii="Palatino Linotype" w:eastAsia="MS Mincho" w:hAnsi="Palatino Linotype" w:cs="Arial"/>
        </w:rPr>
        <w:t xml:space="preserve">De lo anterior, se observa que 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colmo parcialmente el derecho de acceso a la información del </w:t>
      </w:r>
      <w:r w:rsidRPr="005E4BD1">
        <w:rPr>
          <w:rFonts w:ascii="Palatino Linotype" w:eastAsia="MS Mincho" w:hAnsi="Palatino Linotype" w:cs="Arial"/>
          <w:b/>
        </w:rPr>
        <w:t xml:space="preserve">RECURRENTE, </w:t>
      </w:r>
      <w:r w:rsidRPr="005E4BD1">
        <w:rPr>
          <w:rFonts w:ascii="Palatino Linotype" w:eastAsia="MS Mincho" w:hAnsi="Palatino Linotype" w:cs="Arial"/>
        </w:rPr>
        <w:t>situación por la cual se debe analizar</w:t>
      </w:r>
      <w:r w:rsidR="00704643" w:rsidRPr="005E4BD1">
        <w:rPr>
          <w:rFonts w:ascii="Palatino Linotype" w:eastAsia="MS Mincho" w:hAnsi="Palatino Linotype" w:cs="Arial"/>
        </w:rPr>
        <w:t xml:space="preserve"> lo siguiente. </w:t>
      </w:r>
    </w:p>
    <w:p w14:paraId="2E2EFEC8" w14:textId="77777777" w:rsidR="00CB6B46" w:rsidRPr="005E4BD1" w:rsidRDefault="00CB6B46" w:rsidP="00CB6B46">
      <w:pPr>
        <w:spacing w:line="360" w:lineRule="auto"/>
        <w:contextualSpacing/>
        <w:jc w:val="both"/>
        <w:rPr>
          <w:rFonts w:ascii="Palatino Linotype" w:eastAsia="MS Mincho" w:hAnsi="Palatino Linotype" w:cs="Arial"/>
        </w:rPr>
      </w:pPr>
    </w:p>
    <w:p w14:paraId="5BF1040A" w14:textId="77777777" w:rsidR="00704643" w:rsidRPr="005E4BD1" w:rsidRDefault="00704643" w:rsidP="00CB6B46">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Del primer punto de la solicitud de información que versa en lo siguiente se analiza si la solicitud de información se turnó al área habilitada. </w:t>
      </w:r>
    </w:p>
    <w:p w14:paraId="4834D51D" w14:textId="77777777" w:rsidR="00704643" w:rsidRPr="005E4BD1" w:rsidRDefault="00704643" w:rsidP="00704643">
      <w:pPr>
        <w:spacing w:line="360" w:lineRule="auto"/>
        <w:ind w:left="1134" w:right="900"/>
        <w:jc w:val="both"/>
        <w:rPr>
          <w:rFonts w:ascii="Palatino Linotype" w:hAnsi="Palatino Linotype" w:cs="Arial"/>
          <w:b/>
        </w:rPr>
      </w:pPr>
      <w:r w:rsidRPr="005E4BD1">
        <w:rPr>
          <w:rFonts w:ascii="Palatino Linotype" w:hAnsi="Palatino Linotype" w:cs="Arial"/>
          <w:b/>
        </w:rPr>
        <w:t>De los servidores públicos adscritos a la Comisión del Agua del Estado de México</w:t>
      </w:r>
    </w:p>
    <w:p w14:paraId="2DE09F70" w14:textId="77777777" w:rsidR="00704643" w:rsidRPr="005E4BD1" w:rsidRDefault="00704643" w:rsidP="00704643">
      <w:pPr>
        <w:pStyle w:val="Prrafodelista"/>
        <w:numPr>
          <w:ilvl w:val="0"/>
          <w:numId w:val="6"/>
        </w:numPr>
        <w:spacing w:line="360" w:lineRule="auto"/>
        <w:ind w:left="1134" w:firstLine="0"/>
        <w:jc w:val="both"/>
        <w:rPr>
          <w:rFonts w:ascii="Palatino Linotype" w:hAnsi="Palatino Linotype" w:cs="Arial"/>
          <w:b/>
        </w:rPr>
      </w:pPr>
      <w:r w:rsidRPr="005E4BD1">
        <w:rPr>
          <w:rFonts w:ascii="Palatino Linotype" w:hAnsi="Palatino Linotype" w:cs="Arial"/>
          <w:b/>
        </w:rPr>
        <w:t xml:space="preserve">Nombre </w:t>
      </w:r>
    </w:p>
    <w:p w14:paraId="1D5166BA" w14:textId="77777777" w:rsidR="00704643" w:rsidRPr="005E4BD1" w:rsidRDefault="00704643" w:rsidP="00704643">
      <w:pPr>
        <w:pStyle w:val="Prrafodelista"/>
        <w:numPr>
          <w:ilvl w:val="0"/>
          <w:numId w:val="6"/>
        </w:numPr>
        <w:spacing w:line="360" w:lineRule="auto"/>
        <w:ind w:left="1134" w:firstLine="0"/>
        <w:jc w:val="both"/>
        <w:rPr>
          <w:rFonts w:ascii="Palatino Linotype" w:hAnsi="Palatino Linotype" w:cs="Arial"/>
          <w:b/>
        </w:rPr>
      </w:pPr>
      <w:r w:rsidRPr="005E4BD1">
        <w:rPr>
          <w:rFonts w:ascii="Palatino Linotype" w:hAnsi="Palatino Linotype" w:cs="Arial"/>
          <w:b/>
        </w:rPr>
        <w:t>Nómina</w:t>
      </w:r>
    </w:p>
    <w:p w14:paraId="56DEBBA5" w14:textId="77777777" w:rsidR="00704643" w:rsidRPr="005E4BD1" w:rsidRDefault="00704643" w:rsidP="00704643">
      <w:pPr>
        <w:pStyle w:val="Prrafodelista"/>
        <w:numPr>
          <w:ilvl w:val="0"/>
          <w:numId w:val="6"/>
        </w:numPr>
        <w:spacing w:line="360" w:lineRule="auto"/>
        <w:ind w:left="1134" w:firstLine="0"/>
        <w:jc w:val="both"/>
        <w:rPr>
          <w:rFonts w:ascii="Palatino Linotype" w:hAnsi="Palatino Linotype" w:cs="Arial"/>
          <w:b/>
        </w:rPr>
      </w:pPr>
      <w:r w:rsidRPr="005E4BD1">
        <w:rPr>
          <w:rFonts w:ascii="Palatino Linotype" w:hAnsi="Palatino Linotype" w:cs="Arial"/>
          <w:b/>
        </w:rPr>
        <w:t xml:space="preserve">Horario laboral </w:t>
      </w:r>
    </w:p>
    <w:p w14:paraId="39D18D1F" w14:textId="77777777" w:rsidR="00704643" w:rsidRPr="005E4BD1" w:rsidRDefault="00704643" w:rsidP="00704643">
      <w:pPr>
        <w:pStyle w:val="Prrafodelista"/>
        <w:numPr>
          <w:ilvl w:val="0"/>
          <w:numId w:val="6"/>
        </w:numPr>
        <w:spacing w:line="360" w:lineRule="auto"/>
        <w:ind w:left="1134" w:firstLine="0"/>
        <w:jc w:val="both"/>
        <w:rPr>
          <w:rFonts w:ascii="Palatino Linotype" w:hAnsi="Palatino Linotype" w:cs="Arial"/>
          <w:b/>
        </w:rPr>
      </w:pPr>
      <w:r w:rsidRPr="005E4BD1">
        <w:rPr>
          <w:rFonts w:ascii="Palatino Linotype" w:hAnsi="Palatino Linotype" w:cs="Arial"/>
          <w:b/>
        </w:rPr>
        <w:t>Forma de verificar el horario laboral</w:t>
      </w:r>
    </w:p>
    <w:p w14:paraId="371FB27B" w14:textId="77777777" w:rsidR="00704643" w:rsidRPr="005E4BD1" w:rsidRDefault="00704643" w:rsidP="00704643">
      <w:pPr>
        <w:pStyle w:val="Prrafodelista"/>
        <w:rPr>
          <w:rFonts w:ascii="Palatino Linotype" w:eastAsia="MS Mincho" w:hAnsi="Palatino Linotype" w:cs="Arial"/>
        </w:rPr>
      </w:pPr>
    </w:p>
    <w:p w14:paraId="560EF8D1" w14:textId="77777777" w:rsidR="001E6E9E" w:rsidRPr="005E4BD1" w:rsidRDefault="00704643" w:rsidP="00CB6B46">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En esa línea, se debe de </w:t>
      </w:r>
      <w:r w:rsidR="001E6E9E" w:rsidRPr="005E4BD1">
        <w:rPr>
          <w:rFonts w:ascii="Palatino Linotype" w:eastAsia="MS Mincho" w:hAnsi="Palatino Linotype" w:cs="Arial"/>
        </w:rPr>
        <w:t xml:space="preserve">referir que de acuerdo con el Manual de Organización publicado en la página oficial del </w:t>
      </w:r>
      <w:r w:rsidR="001E6E9E" w:rsidRPr="005E4BD1">
        <w:rPr>
          <w:rFonts w:ascii="Palatino Linotype" w:eastAsia="MS Mincho" w:hAnsi="Palatino Linotype" w:cs="Arial"/>
          <w:b/>
        </w:rPr>
        <w:t xml:space="preserve">SUJETO OBLIGADO </w:t>
      </w:r>
      <w:r w:rsidR="001E6E9E" w:rsidRPr="005E4BD1">
        <w:rPr>
          <w:rFonts w:ascii="Palatino Linotype" w:eastAsia="MS Mincho" w:hAnsi="Palatino Linotype" w:cs="Arial"/>
        </w:rPr>
        <w:t xml:space="preserve">regula que dentro su estructura cuenta con la Dirección General de Administración y Finanzas y esta su vez se integra por la Dirección de Administración que cuenta con la Subdirección de </w:t>
      </w:r>
      <w:r w:rsidR="001E6E9E" w:rsidRPr="005E4BD1">
        <w:rPr>
          <w:rFonts w:ascii="Palatino Linotype" w:eastAsia="MS Mincho" w:hAnsi="Palatino Linotype" w:cs="Arial"/>
        </w:rPr>
        <w:lastRenderedPageBreak/>
        <w:t xml:space="preserve">Administración de Personal quien se integra por el Departamento de Registro  y Control de Personal y el Departamento de Administración de Sueldos y Salarios, quienes cuentan con las siguientes funciones. </w:t>
      </w:r>
    </w:p>
    <w:p w14:paraId="176C457E" w14:textId="77777777" w:rsidR="001E6E9E" w:rsidRPr="005E4BD1" w:rsidRDefault="001E6E9E" w:rsidP="001E6E9E">
      <w:pPr>
        <w:ind w:left="1134" w:right="900"/>
        <w:contextualSpacing/>
        <w:jc w:val="both"/>
        <w:rPr>
          <w:rFonts w:ascii="Palatino Linotype" w:eastAsia="MS Mincho" w:hAnsi="Palatino Linotype" w:cs="Arial"/>
          <w:b/>
          <w:i/>
          <w:sz w:val="22"/>
        </w:rPr>
      </w:pPr>
      <w:r w:rsidRPr="005E4BD1">
        <w:rPr>
          <w:rFonts w:ascii="Palatino Linotype" w:eastAsia="MS Mincho" w:hAnsi="Palatino Linotype" w:cs="Arial"/>
          <w:b/>
          <w:i/>
          <w:sz w:val="22"/>
        </w:rPr>
        <w:t xml:space="preserve">229B61100 SUBDIRECCIÓN DE ADMINISTRACIÓN DE PERSONAL </w:t>
      </w:r>
    </w:p>
    <w:p w14:paraId="2FB2A4E7" w14:textId="77777777" w:rsidR="001E6E9E" w:rsidRPr="005E4BD1" w:rsidRDefault="001E6E9E" w:rsidP="001E6E9E">
      <w:pPr>
        <w:ind w:left="1134" w:right="900"/>
        <w:contextualSpacing/>
        <w:jc w:val="both"/>
        <w:rPr>
          <w:rFonts w:ascii="Palatino Linotype" w:eastAsia="MS Mincho" w:hAnsi="Palatino Linotype" w:cs="Arial"/>
          <w:b/>
          <w:i/>
          <w:sz w:val="22"/>
        </w:rPr>
      </w:pPr>
      <w:r w:rsidRPr="005E4BD1">
        <w:rPr>
          <w:rFonts w:ascii="Palatino Linotype" w:eastAsia="MS Mincho" w:hAnsi="Palatino Linotype" w:cs="Arial"/>
          <w:b/>
          <w:i/>
          <w:sz w:val="22"/>
        </w:rPr>
        <w:t xml:space="preserve">OBJETIVO: </w:t>
      </w:r>
    </w:p>
    <w:p w14:paraId="736CF93F" w14:textId="77777777" w:rsidR="001E6E9E" w:rsidRPr="005E4BD1" w:rsidRDefault="001E6E9E" w:rsidP="001E6E9E">
      <w:pPr>
        <w:ind w:left="1134" w:right="900"/>
        <w:contextualSpacing/>
        <w:jc w:val="both"/>
        <w:rPr>
          <w:rFonts w:ascii="Palatino Linotype" w:eastAsia="MS Mincho" w:hAnsi="Palatino Linotype" w:cs="Arial"/>
          <w:b/>
          <w:i/>
          <w:sz w:val="22"/>
        </w:rPr>
      </w:pPr>
      <w:r w:rsidRPr="005E4BD1">
        <w:rPr>
          <w:rFonts w:ascii="Palatino Linotype" w:eastAsia="MS Mincho" w:hAnsi="Palatino Linotype" w:cs="Arial"/>
          <w:i/>
          <w:sz w:val="22"/>
        </w:rPr>
        <w:t xml:space="preserve">Supervisar el manejo, control, gestión y administración del personal activo de la Comisión, y su observancia conforme a los ordenamientos vigentes. </w:t>
      </w:r>
      <w:r w:rsidRPr="005E4BD1">
        <w:rPr>
          <w:rFonts w:ascii="Palatino Linotype" w:eastAsia="MS Mincho" w:hAnsi="Palatino Linotype" w:cs="Arial"/>
          <w:b/>
          <w:i/>
          <w:sz w:val="22"/>
        </w:rPr>
        <w:t xml:space="preserve">FUNCIONES: </w:t>
      </w:r>
    </w:p>
    <w:p w14:paraId="36A2E318"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Desarrollar acciones orientadas a </w:t>
      </w:r>
      <w:proofErr w:type="spellStart"/>
      <w:r w:rsidRPr="005E4BD1">
        <w:rPr>
          <w:rFonts w:ascii="Palatino Linotype" w:eastAsia="MS Mincho" w:hAnsi="Palatino Linotype" w:cs="Arial"/>
          <w:i/>
          <w:sz w:val="22"/>
        </w:rPr>
        <w:t>eficientar</w:t>
      </w:r>
      <w:proofErr w:type="spellEnd"/>
      <w:r w:rsidRPr="005E4BD1">
        <w:rPr>
          <w:rFonts w:ascii="Palatino Linotype" w:eastAsia="MS Mincho" w:hAnsi="Palatino Linotype" w:cs="Arial"/>
          <w:i/>
          <w:sz w:val="22"/>
        </w:rPr>
        <w:t xml:space="preserve"> la administración y desarrollo del personal de la Comisión. </w:t>
      </w:r>
    </w:p>
    <w:p w14:paraId="21EED747" w14:textId="77777777" w:rsidR="005A3D48" w:rsidRPr="005E4BD1" w:rsidRDefault="001E6E9E" w:rsidP="001E6E9E">
      <w:pPr>
        <w:ind w:left="1134" w:right="900"/>
        <w:contextualSpacing/>
        <w:jc w:val="both"/>
        <w:rPr>
          <w:rFonts w:ascii="Palatino Linotype" w:eastAsia="MS Mincho" w:hAnsi="Palatino Linotype" w:cs="Arial"/>
          <w:b/>
          <w:i/>
          <w:sz w:val="22"/>
        </w:rPr>
      </w:pPr>
      <w:r w:rsidRPr="005E4BD1">
        <w:rPr>
          <w:rFonts w:ascii="Palatino Linotype" w:eastAsia="MS Mincho" w:hAnsi="Palatino Linotype" w:cs="Arial"/>
          <w:b/>
          <w:i/>
          <w:sz w:val="22"/>
        </w:rPr>
        <w:t xml:space="preserve">Verificar la observancia de la normatividad vigente en la materia en la contratación de personal, aplicación de estímulos, sanciones, permisos, licencias, tiempo extraordinario, suplencias, jubilaciones e incapacidad. </w:t>
      </w:r>
    </w:p>
    <w:p w14:paraId="62C5842D"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Fomentar programas de capacitación y adiestramiento para el personal de la Comisión. </w:t>
      </w:r>
    </w:p>
    <w:p w14:paraId="4E6C93D4"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Proponer la elaboración y actualización de la normatividad interna referente a las condiciones generales de trabajo del personal de la Comisión. </w:t>
      </w:r>
    </w:p>
    <w:p w14:paraId="367011EB" w14:textId="77777777" w:rsidR="005A3D48"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b/>
          <w:i/>
          <w:sz w:val="22"/>
        </w:rPr>
        <w:t>Vigilar que se mantenga actualizada la plantilla de personal de la Comisión, así como supervisar la elaboración de la nómina de pago correspondiente.</w:t>
      </w:r>
      <w:r w:rsidRPr="005E4BD1">
        <w:rPr>
          <w:rFonts w:ascii="Palatino Linotype" w:eastAsia="MS Mincho" w:hAnsi="Palatino Linotype" w:cs="Arial"/>
          <w:i/>
          <w:sz w:val="22"/>
        </w:rPr>
        <w:t xml:space="preserve"> </w:t>
      </w:r>
    </w:p>
    <w:p w14:paraId="046C3F6A"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Vigiar que se actualice de forma permanente los expedientes personales de las servidoras públicas/los servidores públicos de la Comisión. </w:t>
      </w:r>
    </w:p>
    <w:p w14:paraId="47C96D38"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Implementar el programa de protección civil para la adecuada evacuación del personal de edificios en caso de eventualidad. </w:t>
      </w:r>
    </w:p>
    <w:p w14:paraId="156FE187"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Aplicar conforme a las disposiciones de la Secretaría de Finanzas el catálogo de puestos de la Comisión y mantenerlo actualizado, así como verificar que las promociones </w:t>
      </w:r>
      <w:proofErr w:type="spellStart"/>
      <w:r w:rsidRPr="005E4BD1">
        <w:rPr>
          <w:rFonts w:ascii="Palatino Linotype" w:eastAsia="MS Mincho" w:hAnsi="Palatino Linotype" w:cs="Arial"/>
          <w:i/>
          <w:sz w:val="22"/>
        </w:rPr>
        <w:t>escalafonarias</w:t>
      </w:r>
      <w:proofErr w:type="spellEnd"/>
      <w:r w:rsidRPr="005E4BD1">
        <w:rPr>
          <w:rFonts w:ascii="Palatino Linotype" w:eastAsia="MS Mincho" w:hAnsi="Palatino Linotype" w:cs="Arial"/>
          <w:i/>
          <w:sz w:val="22"/>
        </w:rPr>
        <w:t xml:space="preserve"> se realicen de conformidad con los lineamientos establecidos. </w:t>
      </w:r>
    </w:p>
    <w:p w14:paraId="002BA5E7"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Vigilar el cumplimiento de los ordenamientos jurídicos y administrativos que rigen la relación laboral tanto del personal sindicalizado como de confianza.</w:t>
      </w:r>
      <w:r w:rsidRPr="005E4BD1">
        <w:rPr>
          <w:sz w:val="22"/>
        </w:rPr>
        <w:t xml:space="preserve"> </w:t>
      </w:r>
      <w:r w:rsidRPr="005E4BD1">
        <w:rPr>
          <w:rFonts w:ascii="Palatino Linotype" w:eastAsia="MS Mincho" w:hAnsi="Palatino Linotype" w:cs="Arial"/>
          <w:i/>
          <w:sz w:val="22"/>
        </w:rPr>
        <w:t xml:space="preserve">Aplicar la metodología para el reclutamiento, selección, contratación, inducción, capacitación y desarrollo del personal. </w:t>
      </w:r>
    </w:p>
    <w:p w14:paraId="258848B1"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Vigilar la aplicación del tabulador de sueldos y salarios conforme a lo establecido por la Dirección General de Personal de la Secretaría de Finanzas. Supervisar que se aplique las sanciones legales y administrativas en caso de incumplimiento de las políticas y normas en materia de personal. </w:t>
      </w:r>
    </w:p>
    <w:p w14:paraId="78596380"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lastRenderedPageBreak/>
        <w:t xml:space="preserve">Analizar las condiciones contractuales del personal de nuevo ingreso, en función de los lineamientos emitidos por la Secretaría de Finanzas. </w:t>
      </w:r>
    </w:p>
    <w:p w14:paraId="184B0C61"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Verificar que las contrataciones se realicen de conformidad con el catálogo de puestos y el tabulador de sueldos. Previa autorización de la/el Vocal Ejecutivo, supervisar el trámite, registro y control de los nombramientos, ascensos, remociones, cambios de adscripción, control de asistencia y puntualidad y bajas de personal. </w:t>
      </w:r>
    </w:p>
    <w:p w14:paraId="1226A7DA"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Coordinar la celebración de eventos cívicos, culturales, recreativos y deportivos, que fomenten la integración y desarrollo del personal de la Comisión. </w:t>
      </w:r>
    </w:p>
    <w:p w14:paraId="70021C07"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Supervisar el cálculo de los gastos por concepto de finiquitos por bajas o por jubilación del personal. </w:t>
      </w:r>
    </w:p>
    <w:p w14:paraId="1BFA1D79" w14:textId="77777777" w:rsidR="001E6E9E" w:rsidRPr="005E4BD1" w:rsidRDefault="001E6E9E" w:rsidP="001E6E9E">
      <w:pPr>
        <w:ind w:left="1134" w:right="900"/>
        <w:contextualSpacing/>
        <w:jc w:val="both"/>
        <w:rPr>
          <w:rFonts w:ascii="Palatino Linotype" w:eastAsia="MS Mincho" w:hAnsi="Palatino Linotype" w:cs="Arial"/>
          <w:b/>
          <w:i/>
          <w:sz w:val="22"/>
        </w:rPr>
      </w:pPr>
      <w:r w:rsidRPr="005E4BD1">
        <w:rPr>
          <w:rFonts w:ascii="Palatino Linotype" w:eastAsia="MS Mincho" w:hAnsi="Palatino Linotype" w:cs="Arial"/>
          <w:i/>
          <w:sz w:val="22"/>
        </w:rPr>
        <w:t>Analizar y proponer alternativas para dar respuesta a las demandas sindicales y revisar las cláusulas económicas y las administrativas del convenio sindical. Colaborar con la Contraloría Interna en las funciones relativas a la actualización del padrón de personal obligado a presentar la manifestación de bienes anual por actualización patrimonial y de conflicto de intereses. Desarrollar las demás funciones inherentes al área de su competencia.</w:t>
      </w:r>
      <w:r w:rsidRPr="005E4BD1">
        <w:rPr>
          <w:sz w:val="22"/>
        </w:rPr>
        <w:t xml:space="preserve"> </w:t>
      </w:r>
      <w:r w:rsidRPr="005E4BD1">
        <w:rPr>
          <w:rFonts w:ascii="Palatino Linotype" w:eastAsia="MS Mincho" w:hAnsi="Palatino Linotype" w:cs="Arial"/>
          <w:b/>
          <w:i/>
          <w:sz w:val="22"/>
        </w:rPr>
        <w:t xml:space="preserve">229B61101 DEPARTAMENTO DE REGISTRO Y CONTROL DE PERSONAL </w:t>
      </w:r>
    </w:p>
    <w:p w14:paraId="65497835" w14:textId="77777777" w:rsidR="001E6E9E" w:rsidRPr="005E4BD1" w:rsidRDefault="001E6E9E" w:rsidP="001E6E9E">
      <w:pPr>
        <w:ind w:left="1134" w:right="900"/>
        <w:contextualSpacing/>
        <w:jc w:val="both"/>
        <w:rPr>
          <w:rFonts w:ascii="Palatino Linotype" w:eastAsia="MS Mincho" w:hAnsi="Palatino Linotype" w:cs="Arial"/>
          <w:b/>
          <w:i/>
          <w:sz w:val="22"/>
        </w:rPr>
      </w:pPr>
      <w:r w:rsidRPr="005E4BD1">
        <w:rPr>
          <w:rFonts w:ascii="Palatino Linotype" w:eastAsia="MS Mincho" w:hAnsi="Palatino Linotype" w:cs="Arial"/>
          <w:b/>
          <w:i/>
          <w:sz w:val="22"/>
        </w:rPr>
        <w:t xml:space="preserve">OBJETIVO: </w:t>
      </w:r>
    </w:p>
    <w:p w14:paraId="4E956D82"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Mantener actualizados los registros y controles de las plantillas de plazas y llevar el control del personal adscrito al Organismo a través de los procedimientos de altas, bajas, remociones, promociones, cambios, o cualquier otro movimiento que el personal realice, con la finalidad de agilizar los trámites y consultas requeridas, aplicando los lineamientos vigentes. FUNCIONES: </w:t>
      </w:r>
    </w:p>
    <w:p w14:paraId="5596EF6A"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Llevar el control de nombramientos y/o asignación de remuneraciones, según sea el caso, del personal de nuevo ingreso, de base o eventuales. </w:t>
      </w:r>
    </w:p>
    <w:p w14:paraId="1A6B9186"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Integrar, actualizar y resguardar los expedientes personales de cada integrante de la Comisión. </w:t>
      </w:r>
    </w:p>
    <w:p w14:paraId="2BBA7741"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Capturar y tramitar los movimientos del personal adscrito a las unidades administrativas de la Comisión, tales como: Altas, bajas, cambios de percepciones, cambios de adscripción, promociones y demás movimientos establecidos por la norma administrativa. </w:t>
      </w:r>
    </w:p>
    <w:p w14:paraId="2B7DCD95" w14:textId="77777777" w:rsidR="001E6E9E" w:rsidRPr="005E4BD1" w:rsidRDefault="001E6E9E" w:rsidP="001E6E9E">
      <w:pPr>
        <w:ind w:left="1134" w:right="900"/>
        <w:contextualSpacing/>
        <w:jc w:val="both"/>
        <w:rPr>
          <w:rFonts w:ascii="Palatino Linotype" w:eastAsia="MS Mincho" w:hAnsi="Palatino Linotype" w:cs="Arial"/>
          <w:b/>
          <w:i/>
          <w:sz w:val="22"/>
        </w:rPr>
      </w:pPr>
      <w:r w:rsidRPr="005E4BD1">
        <w:rPr>
          <w:rFonts w:ascii="Palatino Linotype" w:eastAsia="MS Mincho" w:hAnsi="Palatino Linotype" w:cs="Arial"/>
          <w:b/>
          <w:i/>
          <w:sz w:val="22"/>
        </w:rPr>
        <w:t xml:space="preserve">Llevar, en coordinación con las unidades de apoyo administrativo, el control de asistencia y puntualidad, así como de las afectaciones por Incapacidades, vacaciones, faltas justificadas e injustificadas y </w:t>
      </w:r>
      <w:r w:rsidRPr="005E4BD1">
        <w:rPr>
          <w:rFonts w:ascii="Palatino Linotype" w:eastAsia="MS Mincho" w:hAnsi="Palatino Linotype" w:cs="Arial"/>
          <w:b/>
          <w:i/>
          <w:sz w:val="22"/>
        </w:rPr>
        <w:lastRenderedPageBreak/>
        <w:t xml:space="preserve">riesgos de trabajo, a efecto de establecer los premios de puntualidad del personal de la Comisión. </w:t>
      </w:r>
    </w:p>
    <w:p w14:paraId="1444A639"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Llevar el control de las vacaciones solicitadas y gozadas del personal de la Comisión, con apego al calendario oficial. </w:t>
      </w:r>
    </w:p>
    <w:p w14:paraId="28A98B10"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Expedir y proporcionar constancias, certificaciones e información del personal que labora en la Comisión, previa solicitud por escrito. </w:t>
      </w:r>
    </w:p>
    <w:p w14:paraId="0B489AB1"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Notificar las sanciones económicas y administrativas impuestas a las servidoras públicas y servidores públicos de la Comisión y que sean solicitadas por las unidades de apoyo administrativo o el órgano de control interno, por incumplimiento a las disposiciones normativas en materia de registro y control de personal. </w:t>
      </w:r>
    </w:p>
    <w:p w14:paraId="7B631C6A"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Expedir y actualizar las credenciales de identificación del personal adscrito a la Comisión. </w:t>
      </w:r>
    </w:p>
    <w:p w14:paraId="2445FD7B"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Colaborar con la Contraloría Interna en las funciones relativas a la actualización del padrón de servidoras/es públicas/os obligadas/os a presentar la manifestación de bienes anual por concepto de actualización patrimonial y conflicto de intereses. </w:t>
      </w:r>
    </w:p>
    <w:p w14:paraId="2C1A0B9C"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Mantener actualizados los registros de control de vacantes autorizadas por el sector central del Gobierno del Estado de México. </w:t>
      </w:r>
    </w:p>
    <w:p w14:paraId="7E3C34C9" w14:textId="77777777" w:rsidR="001E6E9E" w:rsidRPr="005E4BD1" w:rsidRDefault="001E6E9E" w:rsidP="001E6E9E">
      <w:pPr>
        <w:ind w:left="1134" w:right="900"/>
        <w:contextualSpacing/>
        <w:jc w:val="both"/>
        <w:rPr>
          <w:rFonts w:ascii="Palatino Linotype" w:eastAsia="MS Mincho" w:hAnsi="Palatino Linotype" w:cs="Arial"/>
          <w:b/>
          <w:i/>
          <w:sz w:val="22"/>
        </w:rPr>
      </w:pPr>
      <w:r w:rsidRPr="005E4BD1">
        <w:rPr>
          <w:rFonts w:ascii="Palatino Linotype" w:eastAsia="MS Mincho" w:hAnsi="Palatino Linotype" w:cs="Arial"/>
          <w:i/>
          <w:sz w:val="22"/>
        </w:rPr>
        <w:t>Desarrollar las demás funciones inherentes al área de su competencia.</w:t>
      </w:r>
      <w:r w:rsidRPr="005E4BD1">
        <w:rPr>
          <w:sz w:val="22"/>
        </w:rPr>
        <w:t xml:space="preserve"> </w:t>
      </w:r>
      <w:r w:rsidRPr="005E4BD1">
        <w:rPr>
          <w:rFonts w:ascii="Palatino Linotype" w:eastAsia="MS Mincho" w:hAnsi="Palatino Linotype" w:cs="Arial"/>
          <w:b/>
          <w:i/>
          <w:sz w:val="22"/>
        </w:rPr>
        <w:t xml:space="preserve">229B61102 DEPARTAMENTO DE ADMINISTRACIÓN DE SUELDOS Y SALARIOS </w:t>
      </w:r>
    </w:p>
    <w:p w14:paraId="66C21068"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b/>
          <w:i/>
          <w:sz w:val="22"/>
        </w:rPr>
        <w:t>OBJETIVO:</w:t>
      </w:r>
      <w:r w:rsidRPr="005E4BD1">
        <w:rPr>
          <w:rFonts w:ascii="Palatino Linotype" w:eastAsia="MS Mincho" w:hAnsi="Palatino Linotype" w:cs="Arial"/>
          <w:i/>
          <w:sz w:val="22"/>
        </w:rPr>
        <w:t xml:space="preserve"> </w:t>
      </w:r>
    </w:p>
    <w:p w14:paraId="3DFC5CB1"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Procesar los movimientos e incidencias que afectan la nómina, realizando las afectaciones y adecuaciones correspondientes, así como gestionar el trámite de pagos por concepto de pensiones alimenticias y los correspondientes a las diferentes instancias gubernamentales y empresas privadas por servicios prestados al personal de la Comisión. </w:t>
      </w:r>
    </w:p>
    <w:p w14:paraId="157CD642" w14:textId="77777777" w:rsidR="001E6E9E" w:rsidRPr="005E4BD1" w:rsidRDefault="001E6E9E" w:rsidP="001E6E9E">
      <w:pPr>
        <w:ind w:left="1134" w:right="900"/>
        <w:contextualSpacing/>
        <w:jc w:val="both"/>
        <w:rPr>
          <w:rFonts w:ascii="Palatino Linotype" w:eastAsia="MS Mincho" w:hAnsi="Palatino Linotype" w:cs="Arial"/>
          <w:b/>
          <w:i/>
          <w:sz w:val="22"/>
        </w:rPr>
      </w:pPr>
      <w:r w:rsidRPr="005E4BD1">
        <w:rPr>
          <w:rFonts w:ascii="Palatino Linotype" w:eastAsia="MS Mincho" w:hAnsi="Palatino Linotype" w:cs="Arial"/>
          <w:b/>
          <w:i/>
          <w:sz w:val="22"/>
        </w:rPr>
        <w:t xml:space="preserve">FUNCIONES: </w:t>
      </w:r>
    </w:p>
    <w:p w14:paraId="7134614A"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Proponer, en coordinación con la Subdirección de Administración de Personal, las políticas, normas y procedimientos para el control administrativo del pago salarial del personal. </w:t>
      </w:r>
    </w:p>
    <w:p w14:paraId="01854062"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Integrar y formular el anteproyecto de presupuesto del capítulo 1000 “Servicios personales” a ejercer en el año fiscal correspondiente</w:t>
      </w:r>
      <w:r w:rsidRPr="005E4BD1">
        <w:rPr>
          <w:sz w:val="22"/>
        </w:rPr>
        <w:t xml:space="preserve"> </w:t>
      </w:r>
      <w:r w:rsidRPr="005E4BD1">
        <w:rPr>
          <w:rFonts w:ascii="Palatino Linotype" w:eastAsia="MS Mincho" w:hAnsi="Palatino Linotype" w:cs="Arial"/>
          <w:i/>
          <w:sz w:val="22"/>
        </w:rPr>
        <w:t xml:space="preserve">Aplicar los tabuladores de sueldos autorizados, de acuerdo a las políticas salariales establecidas por la Secretaría de Finanzas. </w:t>
      </w:r>
    </w:p>
    <w:p w14:paraId="7003A3AD"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Dar cumplimiento a las disposiciones que regulan la remuneración de los servidoras públicas, en congruencia con la estructura orgánico-funcional y el catálogo de puestos vigente. </w:t>
      </w:r>
    </w:p>
    <w:p w14:paraId="56AB06E7" w14:textId="77777777" w:rsidR="001E6E9E" w:rsidRPr="005E4BD1" w:rsidRDefault="001E6E9E" w:rsidP="001E6E9E">
      <w:pPr>
        <w:ind w:left="1134" w:right="900"/>
        <w:contextualSpacing/>
        <w:jc w:val="both"/>
        <w:rPr>
          <w:rFonts w:ascii="Palatino Linotype" w:eastAsia="MS Mincho" w:hAnsi="Palatino Linotype" w:cs="Arial"/>
          <w:b/>
          <w:i/>
          <w:sz w:val="22"/>
        </w:rPr>
      </w:pPr>
      <w:r w:rsidRPr="005E4BD1">
        <w:rPr>
          <w:rFonts w:ascii="Palatino Linotype" w:eastAsia="MS Mincho" w:hAnsi="Palatino Linotype" w:cs="Arial"/>
          <w:b/>
          <w:i/>
          <w:sz w:val="22"/>
        </w:rPr>
        <w:lastRenderedPageBreak/>
        <w:t xml:space="preserve">Elaborar y proponer el programa de fechas de pago, en coordinación con las unidades correspondientes con base al calendario oficial vigente. </w:t>
      </w:r>
    </w:p>
    <w:p w14:paraId="7A34B63D" w14:textId="77777777" w:rsidR="001E6E9E" w:rsidRPr="005E4BD1" w:rsidRDefault="001E6E9E" w:rsidP="001E6E9E">
      <w:pPr>
        <w:ind w:left="1134" w:right="900"/>
        <w:contextualSpacing/>
        <w:jc w:val="both"/>
        <w:rPr>
          <w:rFonts w:ascii="Palatino Linotype" w:eastAsia="MS Mincho" w:hAnsi="Palatino Linotype" w:cs="Arial"/>
          <w:b/>
          <w:i/>
          <w:sz w:val="22"/>
        </w:rPr>
      </w:pPr>
      <w:r w:rsidRPr="005E4BD1">
        <w:rPr>
          <w:rFonts w:ascii="Palatino Linotype" w:eastAsia="MS Mincho" w:hAnsi="Palatino Linotype" w:cs="Arial"/>
          <w:b/>
          <w:i/>
          <w:sz w:val="22"/>
        </w:rPr>
        <w:t xml:space="preserve">Elaborar la nómina, en tiempo y forma, de acuerdo al calendario autorizado y conforme a la normatividad establecida. </w:t>
      </w:r>
    </w:p>
    <w:p w14:paraId="534038B2" w14:textId="77777777" w:rsidR="001E6E9E" w:rsidRPr="005E4BD1" w:rsidRDefault="001E6E9E" w:rsidP="001E6E9E">
      <w:pPr>
        <w:ind w:left="1134" w:right="900"/>
        <w:contextualSpacing/>
        <w:jc w:val="both"/>
        <w:rPr>
          <w:rFonts w:ascii="Palatino Linotype" w:eastAsia="MS Mincho" w:hAnsi="Palatino Linotype" w:cs="Arial"/>
          <w:b/>
          <w:i/>
          <w:sz w:val="22"/>
        </w:rPr>
      </w:pPr>
      <w:r w:rsidRPr="005E4BD1">
        <w:rPr>
          <w:rFonts w:ascii="Palatino Linotype" w:eastAsia="MS Mincho" w:hAnsi="Palatino Linotype" w:cs="Arial"/>
          <w:b/>
          <w:i/>
          <w:sz w:val="22"/>
        </w:rPr>
        <w:t xml:space="preserve">Gestionar y aplicar los movimientos de pago por concepto de pensiones alimenticias. </w:t>
      </w:r>
    </w:p>
    <w:p w14:paraId="61CBEC4A"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Revisar y validar, a partir de la documentación soporte, los movimientos registrados en nómina por los responsables de las unidades de apoyo administrativo que inciden sobre las percepciones por premios de puntualidad, incapacidad, retardos y faltas de asistencia, entre otros, así como, aplicar en nómina los movimientos por concepto de tiempo extraordinario, licencias sin goce de sueldo, sanciones, estímulos, préstamos diversos y prestaciones especiales al personal de la Comisión. </w:t>
      </w:r>
    </w:p>
    <w:p w14:paraId="6734B4BD"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Verificar que se aplique la suspensión de sueldo al personal con licencia, sanción e incapacidad sin goce de sueldo. </w:t>
      </w:r>
    </w:p>
    <w:p w14:paraId="6C06990A"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Realizar el diagnóstico de la </w:t>
      </w:r>
      <w:proofErr w:type="spellStart"/>
      <w:r w:rsidRPr="005E4BD1">
        <w:rPr>
          <w:rFonts w:ascii="Palatino Linotype" w:eastAsia="MS Mincho" w:hAnsi="Palatino Linotype" w:cs="Arial"/>
          <w:i/>
          <w:sz w:val="22"/>
        </w:rPr>
        <w:t>prenómina</w:t>
      </w:r>
      <w:proofErr w:type="spellEnd"/>
      <w:r w:rsidRPr="005E4BD1">
        <w:rPr>
          <w:rFonts w:ascii="Palatino Linotype" w:eastAsia="MS Mincho" w:hAnsi="Palatino Linotype" w:cs="Arial"/>
          <w:i/>
          <w:sz w:val="22"/>
        </w:rPr>
        <w:t xml:space="preserve"> y de los movimientos emitidos a través del sistema informático. </w:t>
      </w:r>
    </w:p>
    <w:p w14:paraId="542A016E"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Actualizar la base de datos del Instituto de Seguridad Social del Estado de México y Municipios, con los montos que afectan cuotas, aportaciones y préstamos correspondientes, así como conciliar los importes a pagar y realizar los trámites para obtener los avisos de alta, baja y cambio, en su caso. </w:t>
      </w:r>
    </w:p>
    <w:p w14:paraId="6A85A8E8"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Realizar los trámites de incorporación de las servidoras públicas/los servidores públicos al sistema de nómina electrónica ante la instancia bancaria correspondiente, así como apoyarles para la gestión de la tarjeta de cobro respectiva. </w:t>
      </w:r>
    </w:p>
    <w:p w14:paraId="24ADC538"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Actualizar, vía sistemas electrónicos, las bases de datos del fondo de retiro y el seguro de ahorro voluntario de los servidores inscritos y remitir las constancias anuales respectivas. </w:t>
      </w:r>
    </w:p>
    <w:p w14:paraId="3973AF44"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 xml:space="preserve">Verificar el cálculo de impuestos y prestaciones económicas que afecten los sueldos de las servidoras públicas/los servidores públicos de la Comisión, así como elaborar la constancia anual de percepciones y retenciones del impuesto sobre el impuesto sobre la renta. </w:t>
      </w:r>
    </w:p>
    <w:p w14:paraId="261786D7" w14:textId="77777777" w:rsidR="001E6E9E" w:rsidRPr="005E4BD1" w:rsidRDefault="001E6E9E" w:rsidP="001E6E9E">
      <w:pPr>
        <w:ind w:left="1134" w:right="900"/>
        <w:contextualSpacing/>
        <w:jc w:val="both"/>
        <w:rPr>
          <w:rFonts w:ascii="Palatino Linotype" w:eastAsia="MS Mincho" w:hAnsi="Palatino Linotype" w:cs="Arial"/>
          <w:b/>
          <w:i/>
          <w:sz w:val="22"/>
        </w:rPr>
      </w:pPr>
      <w:r w:rsidRPr="005E4BD1">
        <w:rPr>
          <w:rFonts w:ascii="Palatino Linotype" w:eastAsia="MS Mincho" w:hAnsi="Palatino Linotype" w:cs="Arial"/>
          <w:b/>
          <w:i/>
          <w:sz w:val="22"/>
        </w:rPr>
        <w:t xml:space="preserve">Emitir los recibos de percepciones y deducciones del personal y demás documentos derivados de la nómina, a través del sistema informático, así como remitir y coordinar su distribución a las unidades de apoyo administrativo conforme a las normas y políticas establecidas. </w:t>
      </w:r>
    </w:p>
    <w:p w14:paraId="6F9CB65A" w14:textId="77777777" w:rsidR="001E6E9E" w:rsidRPr="005E4BD1" w:rsidRDefault="001E6E9E" w:rsidP="001E6E9E">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lastRenderedPageBreak/>
        <w:t xml:space="preserve">Elaborar el cálculo de los finiquitos y liquidaciones del personal de la Comisión, así como efectuar su control y trámite de acuerdo a la normatividad establecida. </w:t>
      </w:r>
    </w:p>
    <w:p w14:paraId="6A0C8923" w14:textId="77777777" w:rsidR="00672CC7" w:rsidRPr="005E4BD1" w:rsidRDefault="001E6E9E" w:rsidP="00672CC7">
      <w:pPr>
        <w:ind w:left="1134" w:right="900"/>
        <w:contextualSpacing/>
        <w:jc w:val="both"/>
        <w:rPr>
          <w:rFonts w:ascii="Palatino Linotype" w:eastAsia="MS Mincho" w:hAnsi="Palatino Linotype" w:cs="Arial"/>
          <w:i/>
          <w:sz w:val="22"/>
        </w:rPr>
      </w:pPr>
      <w:r w:rsidRPr="005E4BD1">
        <w:rPr>
          <w:rFonts w:ascii="Palatino Linotype" w:eastAsia="MS Mincho" w:hAnsi="Palatino Linotype" w:cs="Arial"/>
          <w:i/>
          <w:sz w:val="22"/>
        </w:rPr>
        <w:t>Desarrollar las demás funciones inherentes al área de su competencia.</w:t>
      </w:r>
    </w:p>
    <w:p w14:paraId="7DF5FA06" w14:textId="77777777" w:rsidR="00672CC7" w:rsidRPr="005E4BD1" w:rsidRDefault="00672CC7" w:rsidP="00672CC7">
      <w:pPr>
        <w:ind w:left="1134" w:right="900"/>
        <w:contextualSpacing/>
        <w:jc w:val="both"/>
        <w:rPr>
          <w:rFonts w:ascii="Palatino Linotype" w:eastAsia="MS Mincho" w:hAnsi="Palatino Linotype" w:cs="Arial"/>
          <w:i/>
          <w:sz w:val="22"/>
        </w:rPr>
      </w:pPr>
    </w:p>
    <w:p w14:paraId="6085B11D" w14:textId="77777777" w:rsidR="00CD233D" w:rsidRPr="005E4BD1" w:rsidRDefault="00672CC7" w:rsidP="00CB6B46">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Como se observa la solicitud de información para el punto de la solicitud de información si fue turnada al área habilitada, toda vez que dentro de sus funciones tiene las de llevar el registro del personal que la labora en la Comisión del Agua del Estado de México, así como el pago correspondiente de la nómina que se emite mediante los recibos percepciones, situación por la cual también lleva el control de los registros de asistencia. </w:t>
      </w:r>
    </w:p>
    <w:p w14:paraId="03E885F9" w14:textId="77777777" w:rsidR="00CD233D" w:rsidRPr="005E4BD1" w:rsidRDefault="00CD233D" w:rsidP="00CD233D">
      <w:pPr>
        <w:spacing w:line="360" w:lineRule="auto"/>
        <w:contextualSpacing/>
        <w:jc w:val="both"/>
        <w:rPr>
          <w:rFonts w:ascii="Palatino Linotype" w:eastAsia="MS Mincho" w:hAnsi="Palatino Linotype" w:cs="Arial"/>
          <w:b/>
          <w:i/>
        </w:rPr>
      </w:pPr>
    </w:p>
    <w:p w14:paraId="0A684C2B" w14:textId="7C442745" w:rsidR="0000655E" w:rsidRPr="005E4BD1" w:rsidRDefault="00CD233D" w:rsidP="00CD233D">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Ahora bien, se </w:t>
      </w:r>
      <w:r w:rsidR="00F1261B" w:rsidRPr="005E4BD1">
        <w:rPr>
          <w:rFonts w:ascii="Palatino Linotype" w:eastAsia="MS Mincho" w:hAnsi="Palatino Linotype" w:cs="Arial"/>
        </w:rPr>
        <w:t xml:space="preserve">debe de señalar que en cuanto </w:t>
      </w:r>
      <w:r w:rsidRPr="005E4BD1">
        <w:rPr>
          <w:rFonts w:ascii="Palatino Linotype" w:eastAsia="MS Mincho" w:hAnsi="Palatino Linotype" w:cs="Arial"/>
        </w:rPr>
        <w:t xml:space="preserve">al nombre y la nómina de los servidores públicos, la Directora General de Administración y finanzas entrego el link </w:t>
      </w:r>
      <w:hyperlink r:id="rId10" w:history="1">
        <w:r w:rsidRPr="005E4BD1">
          <w:rPr>
            <w:rStyle w:val="Hipervnculo"/>
            <w:rFonts w:ascii="Palatino Linotype" w:eastAsia="MS Mincho" w:hAnsi="Palatino Linotype" w:cs="Arial"/>
          </w:rPr>
          <w:t>https://www.ipomex.org.mx/ipo3/lgt/indice/CAEM/art_92_viii.web</w:t>
        </w:r>
      </w:hyperlink>
      <w:r w:rsidRPr="005E4BD1">
        <w:rPr>
          <w:rFonts w:ascii="Palatino Linotype" w:eastAsia="MS Mincho" w:hAnsi="Palatino Linotype" w:cs="Arial"/>
        </w:rPr>
        <w:t xml:space="preserve">, que remite a la página del IPOMEX 3.0, sin embargo no se puede tener por validado toda vez que se </w:t>
      </w:r>
      <w:r w:rsidR="0000655E" w:rsidRPr="005E4BD1">
        <w:rPr>
          <w:rFonts w:ascii="Palatino Linotype" w:eastAsia="MS Mincho" w:hAnsi="Palatino Linotype" w:cs="Arial"/>
        </w:rPr>
        <w:t>consultó</w:t>
      </w:r>
      <w:r w:rsidRPr="005E4BD1">
        <w:rPr>
          <w:rFonts w:ascii="Palatino Linotype" w:eastAsia="MS Mincho" w:hAnsi="Palatino Linotype" w:cs="Arial"/>
        </w:rPr>
        <w:t xml:space="preserve"> la página del </w:t>
      </w:r>
      <w:proofErr w:type="spellStart"/>
      <w:r w:rsidRPr="005E4BD1">
        <w:rPr>
          <w:rFonts w:ascii="Palatino Linotype" w:eastAsia="MS Mincho" w:hAnsi="Palatino Linotype" w:cs="Arial"/>
        </w:rPr>
        <w:t>ipomex</w:t>
      </w:r>
      <w:proofErr w:type="spellEnd"/>
      <w:r w:rsidRPr="005E4BD1">
        <w:rPr>
          <w:rFonts w:ascii="Palatino Linotype" w:eastAsia="MS Mincho" w:hAnsi="Palatino Linotype" w:cs="Arial"/>
        </w:rPr>
        <w:t xml:space="preserve"> 4.0 que es donde </w:t>
      </w:r>
      <w:r w:rsidR="0000655E" w:rsidRPr="005E4BD1">
        <w:rPr>
          <w:rFonts w:ascii="Palatino Linotype" w:eastAsia="MS Mincho" w:hAnsi="Palatino Linotype" w:cs="Arial"/>
        </w:rPr>
        <w:t xml:space="preserve">se mantiene la información actualizada y se observa el aumento salarial al pago de los servidores públicos, por lo que se tiene que la información enviada no es la actualizada. </w:t>
      </w:r>
    </w:p>
    <w:p w14:paraId="5E3ED5A0" w14:textId="44323DC1" w:rsidR="0000655E" w:rsidRPr="005E4BD1" w:rsidRDefault="00174974" w:rsidP="0000655E">
      <w:pPr>
        <w:pStyle w:val="Prrafodelista"/>
        <w:jc w:val="center"/>
        <w:rPr>
          <w:rFonts w:ascii="Palatino Linotype" w:eastAsia="MS Mincho" w:hAnsi="Palatino Linotype" w:cs="Arial"/>
        </w:rPr>
      </w:pPr>
      <w:r w:rsidRPr="00174974">
        <w:rPr>
          <w:rFonts w:ascii="Palatino Linotype" w:eastAsia="MS Mincho" w:hAnsi="Palatino Linotype" w:cs="Arial"/>
        </w:rPr>
        <w:drawing>
          <wp:inline distT="0" distB="0" distL="0" distR="0" wp14:anchorId="5677FA6A" wp14:editId="56AA6773">
            <wp:extent cx="4136874" cy="2047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7384" cy="2053078"/>
                    </a:xfrm>
                    <a:prstGeom prst="rect">
                      <a:avLst/>
                    </a:prstGeom>
                  </pic:spPr>
                </pic:pic>
              </a:graphicData>
            </a:graphic>
          </wp:inline>
        </w:drawing>
      </w:r>
    </w:p>
    <w:p w14:paraId="2B964A52" w14:textId="624F98AB" w:rsidR="0000655E" w:rsidRDefault="0000655E" w:rsidP="0000655E">
      <w:pPr>
        <w:pStyle w:val="Prrafodelista"/>
        <w:jc w:val="center"/>
        <w:rPr>
          <w:rFonts w:ascii="Palatino Linotype" w:eastAsia="MS Mincho" w:hAnsi="Palatino Linotype" w:cs="Arial"/>
        </w:rPr>
      </w:pPr>
    </w:p>
    <w:p w14:paraId="22A0B58F" w14:textId="3FA21C42" w:rsidR="00174974" w:rsidRDefault="00174974" w:rsidP="0000655E">
      <w:pPr>
        <w:pStyle w:val="Prrafodelista"/>
        <w:jc w:val="center"/>
        <w:rPr>
          <w:rFonts w:ascii="Palatino Linotype" w:eastAsia="MS Mincho" w:hAnsi="Palatino Linotype" w:cs="Arial"/>
        </w:rPr>
      </w:pPr>
      <w:r w:rsidRPr="00174974">
        <w:rPr>
          <w:rFonts w:ascii="Palatino Linotype" w:eastAsia="MS Mincho" w:hAnsi="Palatino Linotype" w:cs="Arial"/>
        </w:rPr>
        <w:lastRenderedPageBreak/>
        <w:drawing>
          <wp:inline distT="0" distB="0" distL="0" distR="0" wp14:anchorId="4922F02F" wp14:editId="71C0B035">
            <wp:extent cx="5342594" cy="2114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5682" cy="2115772"/>
                    </a:xfrm>
                    <a:prstGeom prst="rect">
                      <a:avLst/>
                    </a:prstGeom>
                  </pic:spPr>
                </pic:pic>
              </a:graphicData>
            </a:graphic>
          </wp:inline>
        </w:drawing>
      </w:r>
    </w:p>
    <w:p w14:paraId="3D661E8A" w14:textId="77777777" w:rsidR="00174974" w:rsidRPr="005E4BD1" w:rsidRDefault="00174974" w:rsidP="0000655E">
      <w:pPr>
        <w:pStyle w:val="Prrafodelista"/>
        <w:jc w:val="center"/>
        <w:rPr>
          <w:rFonts w:ascii="Palatino Linotype" w:eastAsia="MS Mincho" w:hAnsi="Palatino Linotype" w:cs="Arial"/>
        </w:rPr>
      </w:pPr>
    </w:p>
    <w:p w14:paraId="3FADF48B" w14:textId="77777777" w:rsidR="00170477" w:rsidRPr="005E4BD1" w:rsidRDefault="0000655E" w:rsidP="00CD233D">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Como se observa de las capturas de pantalla</w:t>
      </w:r>
      <w:r w:rsidR="00170477" w:rsidRPr="005E4BD1">
        <w:rPr>
          <w:rFonts w:ascii="Palatino Linotype" w:eastAsia="MS Mincho" w:hAnsi="Palatino Linotype" w:cs="Arial"/>
        </w:rPr>
        <w:t xml:space="preserve"> hubo un cambio de plaza, por lo que hubo un cambio reflejado en el sueldo, situación por la cual no se puede tener por colmado este punto de la solicitud de información. </w:t>
      </w:r>
    </w:p>
    <w:p w14:paraId="0F8B60A6" w14:textId="77777777" w:rsidR="00170477" w:rsidRPr="005E4BD1" w:rsidRDefault="00170477" w:rsidP="00170477">
      <w:pPr>
        <w:spacing w:line="360" w:lineRule="auto"/>
        <w:contextualSpacing/>
        <w:jc w:val="both"/>
        <w:rPr>
          <w:rFonts w:ascii="Palatino Linotype" w:eastAsia="MS Mincho" w:hAnsi="Palatino Linotype" w:cs="Arial"/>
          <w:b/>
          <w:i/>
        </w:rPr>
      </w:pPr>
    </w:p>
    <w:p w14:paraId="71078636" w14:textId="77777777" w:rsidR="007E56EB" w:rsidRPr="005E4BD1" w:rsidRDefault="0000655E" w:rsidP="007E56EB">
      <w:pPr>
        <w:numPr>
          <w:ilvl w:val="0"/>
          <w:numId w:val="1"/>
        </w:numPr>
        <w:spacing w:line="360" w:lineRule="auto"/>
        <w:ind w:left="0" w:firstLine="0"/>
        <w:contextualSpacing/>
        <w:jc w:val="both"/>
        <w:rPr>
          <w:rFonts w:ascii="Palatino Linotype" w:eastAsia="Palatino Linotype" w:hAnsi="Palatino Linotype" w:cs="Palatino Linotype"/>
          <w:color w:val="000000"/>
          <w:lang w:val="es-MX" w:eastAsia="es-MX"/>
        </w:rPr>
      </w:pPr>
      <w:r w:rsidRPr="005E4BD1">
        <w:rPr>
          <w:rFonts w:ascii="Palatino Linotype" w:eastAsia="MS Mincho" w:hAnsi="Palatino Linotype" w:cs="Arial"/>
        </w:rPr>
        <w:t xml:space="preserve"> </w:t>
      </w:r>
      <w:r w:rsidR="007E56EB" w:rsidRPr="005E4BD1">
        <w:rPr>
          <w:rFonts w:ascii="Palatino Linotype" w:eastAsia="Palatino Linotype" w:hAnsi="Palatino Linotype" w:cs="Palatino Linotype"/>
          <w:color w:val="000000"/>
          <w:lang w:val="es-MX" w:eastAsia="es-MX"/>
        </w:rPr>
        <w:t xml:space="preserve">En esa línea de estudio, se debe de señalar que la información solicitada por parte </w:t>
      </w:r>
      <w:proofErr w:type="gramStart"/>
      <w:r w:rsidR="007E56EB" w:rsidRPr="005E4BD1">
        <w:rPr>
          <w:rFonts w:ascii="Palatino Linotype" w:eastAsia="Palatino Linotype" w:hAnsi="Palatino Linotype" w:cs="Palatino Linotype"/>
          <w:color w:val="000000"/>
          <w:lang w:val="es-MX" w:eastAsia="es-MX"/>
        </w:rPr>
        <w:t>del</w:t>
      </w:r>
      <w:proofErr w:type="gramEnd"/>
      <w:r w:rsidR="007E56EB" w:rsidRPr="005E4BD1">
        <w:rPr>
          <w:rFonts w:ascii="Palatino Linotype" w:eastAsia="Palatino Linotype" w:hAnsi="Palatino Linotype" w:cs="Palatino Linotype"/>
          <w:color w:val="000000"/>
          <w:lang w:val="es-MX" w:eastAsia="es-MX"/>
        </w:rPr>
        <w:t xml:space="preserve"> </w:t>
      </w:r>
      <w:r w:rsidR="007E56EB" w:rsidRPr="005E4BD1">
        <w:rPr>
          <w:rFonts w:ascii="Palatino Linotype" w:eastAsia="Palatino Linotype" w:hAnsi="Palatino Linotype" w:cs="Palatino Linotype"/>
          <w:b/>
          <w:color w:val="000000"/>
          <w:lang w:val="es-MX" w:eastAsia="es-MX"/>
        </w:rPr>
        <w:t xml:space="preserve">RECURRENTE </w:t>
      </w:r>
      <w:r w:rsidR="007E56EB" w:rsidRPr="005E4BD1">
        <w:rPr>
          <w:rFonts w:ascii="Palatino Linotype" w:eastAsia="Palatino Linotype" w:hAnsi="Palatino Linotype" w:cs="Palatino Linotype"/>
          <w:color w:val="000000"/>
          <w:lang w:val="es-MX" w:eastAsia="es-MX"/>
        </w:rPr>
        <w:t xml:space="preserve">forma parte de la información de las obligaciones de transparencia común de conformidad con el artículo 92 de la Ley de Transparencia y Acceso a la Información Pública del Estado de México y Municipios. </w:t>
      </w:r>
    </w:p>
    <w:p w14:paraId="48B4B184" w14:textId="77777777" w:rsidR="007E56EB" w:rsidRPr="005E4BD1" w:rsidRDefault="007E56EB" w:rsidP="007E56EB">
      <w:pPr>
        <w:pBdr>
          <w:top w:val="nil"/>
          <w:left w:val="nil"/>
          <w:bottom w:val="nil"/>
          <w:right w:val="nil"/>
          <w:between w:val="nil"/>
        </w:pBdr>
        <w:ind w:left="720"/>
        <w:rPr>
          <w:rFonts w:ascii="Palatino Linotype" w:eastAsia="Palatino Linotype" w:hAnsi="Palatino Linotype" w:cs="Palatino Linotype"/>
          <w:color w:val="000000"/>
          <w:lang w:val="es-MX" w:eastAsia="es-MX"/>
        </w:rPr>
      </w:pPr>
    </w:p>
    <w:p w14:paraId="570ADE02" w14:textId="77777777" w:rsidR="007E56EB" w:rsidRPr="005E4BD1" w:rsidRDefault="007E56EB" w:rsidP="007E56EB">
      <w:pPr>
        <w:ind w:left="1134" w:right="900"/>
        <w:jc w:val="both"/>
        <w:rPr>
          <w:rFonts w:ascii="Palatino Linotype" w:eastAsia="Palatino Linotype" w:hAnsi="Palatino Linotype" w:cs="Palatino Linotype"/>
          <w:i/>
          <w:color w:val="000000"/>
          <w:sz w:val="22"/>
          <w:szCs w:val="22"/>
          <w:lang w:val="es-MX" w:eastAsia="es-MX"/>
        </w:rPr>
      </w:pPr>
      <w:r w:rsidRPr="005E4BD1">
        <w:rPr>
          <w:rFonts w:ascii="Palatino Linotype" w:eastAsia="Palatino Linotype" w:hAnsi="Palatino Linotype" w:cs="Palatino Linotype"/>
          <w:b/>
          <w:i/>
          <w:color w:val="000000"/>
          <w:sz w:val="22"/>
          <w:szCs w:val="22"/>
          <w:lang w:val="es-MX" w:eastAsia="es-MX"/>
        </w:rPr>
        <w:t>Artículo 92.</w:t>
      </w:r>
      <w:r w:rsidRPr="005E4BD1">
        <w:rPr>
          <w:rFonts w:ascii="Palatino Linotype" w:eastAsia="Palatino Linotype" w:hAnsi="Palatino Linotype" w:cs="Palatino Linotype"/>
          <w:i/>
          <w:color w:val="000000"/>
          <w:sz w:val="22"/>
          <w:szCs w:val="22"/>
          <w:lang w:val="es-MX" w:eastAsia="es-MX"/>
        </w:rPr>
        <w:t xml:space="preserve"> Los sujetos obligados deberán poner a disposición del público de manera permanente y actualizada de forma sencilla, precisa y entendible, en </w:t>
      </w:r>
      <w:bookmarkStart w:id="160" w:name="_GoBack"/>
      <w:bookmarkEnd w:id="160"/>
      <w:r w:rsidRPr="005E4BD1">
        <w:rPr>
          <w:rFonts w:ascii="Palatino Linotype" w:eastAsia="Palatino Linotype" w:hAnsi="Palatino Linotype" w:cs="Palatino Linotype"/>
          <w:i/>
          <w:color w:val="000000"/>
          <w:sz w:val="22"/>
          <w:szCs w:val="22"/>
          <w:lang w:val="es-MX" w:eastAsia="es-MX"/>
        </w:rPr>
        <w:t>los respectivos medios electrónicos, de acuerdo con sus facultades, atribuciones, funciones u objeto social, según corresponda, la información, por lo menos, de los temas, documentos y políticas que a continuación se señalan:</w:t>
      </w:r>
    </w:p>
    <w:p w14:paraId="56F3D063" w14:textId="77777777" w:rsidR="007E56EB" w:rsidRPr="005E4BD1" w:rsidRDefault="007E56EB" w:rsidP="007E56EB">
      <w:pPr>
        <w:ind w:left="1134" w:right="900"/>
        <w:jc w:val="both"/>
        <w:rPr>
          <w:rFonts w:ascii="Palatino Linotype" w:eastAsia="Palatino Linotype" w:hAnsi="Palatino Linotype" w:cs="Palatino Linotype"/>
          <w:b/>
          <w:i/>
          <w:color w:val="000000"/>
          <w:sz w:val="22"/>
          <w:szCs w:val="22"/>
          <w:lang w:val="es-MX" w:eastAsia="es-MX"/>
        </w:rPr>
      </w:pPr>
      <w:r w:rsidRPr="005E4BD1">
        <w:rPr>
          <w:rFonts w:ascii="Palatino Linotype" w:eastAsia="Palatino Linotype" w:hAnsi="Palatino Linotype" w:cs="Palatino Linotype"/>
          <w:b/>
          <w:i/>
          <w:color w:val="000000"/>
          <w:sz w:val="22"/>
          <w:szCs w:val="22"/>
          <w:lang w:val="es-MX" w:eastAsia="es-MX"/>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28E41C0" w14:textId="77777777" w:rsidR="007E56EB" w:rsidRPr="005E4BD1" w:rsidRDefault="007E56EB" w:rsidP="007E56EB">
      <w:pPr>
        <w:ind w:left="1134" w:right="900"/>
        <w:jc w:val="both"/>
        <w:rPr>
          <w:rFonts w:ascii="Palatino Linotype" w:eastAsia="Palatino Linotype" w:hAnsi="Palatino Linotype" w:cs="Palatino Linotype"/>
          <w:b/>
          <w:i/>
          <w:color w:val="000000"/>
          <w:sz w:val="22"/>
          <w:szCs w:val="22"/>
          <w:lang w:val="es-MX" w:eastAsia="es-MX"/>
        </w:rPr>
      </w:pPr>
    </w:p>
    <w:p w14:paraId="067D5026" w14:textId="77777777" w:rsidR="007E56EB" w:rsidRPr="005E4BD1" w:rsidRDefault="007E56EB" w:rsidP="007E56EB">
      <w:pPr>
        <w:numPr>
          <w:ilvl w:val="0"/>
          <w:numId w:val="1"/>
        </w:numPr>
        <w:spacing w:line="360" w:lineRule="auto"/>
        <w:ind w:left="0" w:firstLine="0"/>
        <w:contextualSpacing/>
        <w:jc w:val="both"/>
        <w:rPr>
          <w:rFonts w:ascii="Palatino Linotype" w:eastAsia="Palatino Linotype" w:hAnsi="Palatino Linotype" w:cs="Palatino Linotype"/>
          <w:color w:val="000000"/>
          <w:lang w:val="es-MX" w:eastAsia="es-MX"/>
        </w:rPr>
      </w:pPr>
      <w:r w:rsidRPr="005E4BD1">
        <w:rPr>
          <w:rFonts w:ascii="Palatino Linotype" w:eastAsia="Palatino Linotype" w:hAnsi="Palatino Linotype" w:cs="Palatino Linotype"/>
          <w:lang w:val="es-MX" w:eastAsia="es-MX"/>
        </w:rPr>
        <w:lastRenderedPageBreak/>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5E4BD1">
        <w:rPr>
          <w:rFonts w:ascii="Palatino Linotype" w:eastAsia="Palatino Linotype" w:hAnsi="Palatino Linotype" w:cs="Palatino Linotype"/>
          <w:i/>
          <w:lang w:val="es-MX" w:eastAsia="es-MX"/>
        </w:rPr>
        <w:t xml:space="preserve">en el ámbito de sus atribuciones, de promover, respetar, proteger y </w:t>
      </w:r>
      <w:r w:rsidRPr="005E4BD1">
        <w:rPr>
          <w:rFonts w:ascii="Palatino Linotype" w:eastAsia="Palatino Linotype" w:hAnsi="Palatino Linotype" w:cs="Palatino Linotype"/>
          <w:b/>
          <w:i/>
          <w:lang w:val="es-MX" w:eastAsia="es-MX"/>
        </w:rPr>
        <w:t>garantizar</w:t>
      </w:r>
      <w:r w:rsidRPr="005E4BD1">
        <w:rPr>
          <w:rFonts w:ascii="Palatino Linotype" w:eastAsia="Palatino Linotype" w:hAnsi="Palatino Linotype" w:cs="Palatino Linotype"/>
          <w:i/>
          <w:lang w:val="es-MX" w:eastAsia="es-MX"/>
        </w:rPr>
        <w:t xml:space="preserve"> los derechos humanos. </w:t>
      </w:r>
      <w:r w:rsidRPr="005E4BD1">
        <w:rPr>
          <w:rFonts w:ascii="Palatino Linotype" w:eastAsia="Palatino Linotype" w:hAnsi="Palatino Linotype" w:cs="Palatino Linotype"/>
          <w:b/>
          <w:i/>
          <w:lang w:val="es-MX" w:eastAsia="es-MX"/>
        </w:rPr>
        <w:t>En cuanto al derecho de acceso a la información, la Ley de Transparencia y Acceso a la Información Pública del Estado de México y Municipios prevé establece que e</w:t>
      </w:r>
      <w:r w:rsidRPr="005E4BD1">
        <w:rPr>
          <w:rFonts w:ascii="Palatino Linotype" w:eastAsia="Palatino Linotype" w:hAnsi="Palatino Linotype" w:cs="Palatino Linotype"/>
          <w:i/>
          <w:lang w:val="es-MX" w:eastAsia="es-MX"/>
        </w:rPr>
        <w:t>l procedimiento de acceso a la información es la garantía primaria del derecho en cuestión y se rige por los principios de simplicidad, rapidez y gratuidad del procedimiento, auxilio y orientación a los particulares</w:t>
      </w:r>
      <w:r w:rsidRPr="005E4BD1">
        <w:rPr>
          <w:rFonts w:ascii="Times New Roman" w:eastAsia="Times New Roman" w:hAnsi="Times New Roman" w:cs="Times New Roman"/>
          <w:i/>
          <w:vertAlign w:val="superscript"/>
          <w:lang w:val="es-MX" w:eastAsia="es-MX"/>
        </w:rPr>
        <w:footnoteReference w:id="5"/>
      </w:r>
      <w:r w:rsidRPr="005E4BD1">
        <w:rPr>
          <w:rFonts w:ascii="Palatino Linotype" w:eastAsia="Palatino Linotype" w:hAnsi="Palatino Linotype" w:cs="Palatino Linotype"/>
          <w:i/>
          <w:lang w:val="es-MX" w:eastAsia="es-MX"/>
        </w:rPr>
        <w:t xml:space="preserve">, </w:t>
      </w:r>
      <w:r w:rsidRPr="005E4BD1">
        <w:rPr>
          <w:rFonts w:ascii="Palatino Linotype" w:eastAsia="Palatino Linotype" w:hAnsi="Palatino Linotype" w:cs="Palatino Linotype"/>
          <w:lang w:val="es-MX" w:eastAsia="es-MX"/>
        </w:rPr>
        <w:t>asimismo establece</w:t>
      </w:r>
      <w:r w:rsidRPr="005E4BD1">
        <w:rPr>
          <w:rFonts w:ascii="Palatino Linotype" w:eastAsia="Palatino Linotype" w:hAnsi="Palatino Linotype" w:cs="Palatino Linotype"/>
          <w:i/>
          <w:lang w:val="es-MX" w:eastAsia="es-MX"/>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10787CC7" w14:textId="77777777" w:rsidR="007E56EB" w:rsidRPr="005E4BD1" w:rsidRDefault="007E56EB" w:rsidP="007E56EB">
      <w:pPr>
        <w:spacing w:line="360" w:lineRule="auto"/>
        <w:jc w:val="both"/>
        <w:rPr>
          <w:rFonts w:ascii="Palatino Linotype" w:eastAsia="Palatino Linotype" w:hAnsi="Palatino Linotype" w:cs="Palatino Linotype"/>
          <w:color w:val="000000"/>
          <w:lang w:val="es-MX" w:eastAsia="es-MX"/>
        </w:rPr>
      </w:pPr>
    </w:p>
    <w:p w14:paraId="79578FE4" w14:textId="77777777" w:rsidR="007E56EB" w:rsidRPr="005E4BD1" w:rsidRDefault="007E56EB" w:rsidP="007E56EB">
      <w:pPr>
        <w:numPr>
          <w:ilvl w:val="0"/>
          <w:numId w:val="1"/>
        </w:numPr>
        <w:spacing w:line="360" w:lineRule="auto"/>
        <w:ind w:left="0" w:firstLine="0"/>
        <w:contextualSpacing/>
        <w:jc w:val="both"/>
        <w:rPr>
          <w:rFonts w:ascii="Palatino Linotype" w:eastAsia="Palatino Linotype" w:hAnsi="Palatino Linotype" w:cs="Palatino Linotype"/>
          <w:lang w:val="es-MX" w:eastAsia="es-MX"/>
        </w:rPr>
      </w:pPr>
      <w:r w:rsidRPr="005E4BD1">
        <w:rPr>
          <w:rFonts w:ascii="Palatino Linotype" w:eastAsia="Palatino Linotype" w:hAnsi="Palatino Linotype" w:cs="Palatino Linotype"/>
          <w:lang w:val="es-MX" w:eastAsia="es-MX"/>
        </w:rPr>
        <w:t xml:space="preserve">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5E4BD1">
        <w:rPr>
          <w:rFonts w:ascii="Palatino Linotype" w:eastAsia="Palatino Linotype" w:hAnsi="Palatino Linotype" w:cs="Palatino Linotype"/>
          <w:lang w:val="es-MX" w:eastAsia="es-MX"/>
        </w:rPr>
        <w:t>Presupuestación</w:t>
      </w:r>
      <w:proofErr w:type="spellEnd"/>
      <w:r w:rsidRPr="005E4BD1">
        <w:rPr>
          <w:rFonts w:ascii="Palatino Linotype" w:eastAsia="Palatino Linotype" w:hAnsi="Palatino Linotype" w:cs="Palatino Linotype"/>
          <w:lang w:val="es-MX" w:eastAsia="es-MX"/>
        </w:rPr>
        <w:t xml:space="preserve"> y Evaluación en la Administración Pública”, elaborado por el Grupo de Trabajo de Sistemas de Información Financiera, </w:t>
      </w:r>
      <w:r w:rsidRPr="005E4BD1">
        <w:rPr>
          <w:rFonts w:ascii="Palatino Linotype" w:eastAsia="Palatino Linotype" w:hAnsi="Palatino Linotype" w:cs="Palatino Linotype"/>
          <w:lang w:val="es-MX" w:eastAsia="es-MX"/>
        </w:rPr>
        <w:lastRenderedPageBreak/>
        <w:t>Contable y Presupuestal de la Comisión Permanente de Funcionarios Fiscales del Instituto para el Desarrollo Técnico de las Haciendas Públicas (INDETEC), señalan la siguiente definición de la palabra nómina, honorarios y personal de lista de raya:</w:t>
      </w:r>
    </w:p>
    <w:p w14:paraId="2F382779" w14:textId="77777777" w:rsidR="007E56EB" w:rsidRPr="005E4BD1" w:rsidRDefault="007E56EB" w:rsidP="007E56EB">
      <w:pPr>
        <w:spacing w:line="360" w:lineRule="auto"/>
        <w:jc w:val="both"/>
        <w:rPr>
          <w:rFonts w:ascii="Palatino Linotype" w:eastAsia="Palatino Linotype" w:hAnsi="Palatino Linotype" w:cs="Palatino Linotype"/>
          <w:lang w:val="es-MX" w:eastAsia="es-MX"/>
        </w:rPr>
      </w:pPr>
    </w:p>
    <w:p w14:paraId="184F1A5C" w14:textId="77777777" w:rsidR="007E56EB" w:rsidRPr="005E4BD1" w:rsidRDefault="007E56EB" w:rsidP="007E56EB">
      <w:pPr>
        <w:ind w:left="1134" w:right="851"/>
        <w:jc w:val="both"/>
        <w:rPr>
          <w:rFonts w:ascii="Palatino Linotype" w:eastAsia="Palatino Linotype" w:hAnsi="Palatino Linotype" w:cs="Palatino Linotype"/>
          <w:i/>
          <w:sz w:val="22"/>
          <w:szCs w:val="22"/>
          <w:lang w:val="es-MX" w:eastAsia="es-MX"/>
        </w:rPr>
      </w:pPr>
      <w:r w:rsidRPr="005E4BD1">
        <w:rPr>
          <w:rFonts w:ascii="Palatino Linotype" w:eastAsia="Palatino Linotype" w:hAnsi="Palatino Linotype" w:cs="Palatino Linotype"/>
          <w:b/>
          <w:i/>
          <w:sz w:val="22"/>
          <w:szCs w:val="22"/>
          <w:lang w:val="es-MX" w:eastAsia="es-MX"/>
        </w:rPr>
        <w:t xml:space="preserve">“NÓMINA </w:t>
      </w:r>
      <w:r w:rsidRPr="005E4BD1">
        <w:rPr>
          <w:rFonts w:ascii="Palatino Linotype" w:eastAsia="Palatino Linotype" w:hAnsi="Palatino Linotype" w:cs="Palatino Linotype"/>
          <w:i/>
          <w:sz w:val="22"/>
          <w:szCs w:val="22"/>
          <w:lang w:val="es-MX" w:eastAsia="es-MX"/>
        </w:rPr>
        <w:t>Listado general de los trabajadores de una institución, en</w:t>
      </w:r>
      <w:r w:rsidRPr="005E4BD1">
        <w:rPr>
          <w:rFonts w:ascii="Palatino Linotype" w:eastAsia="Palatino Linotype" w:hAnsi="Palatino Linotype" w:cs="Palatino Linotype"/>
          <w:b/>
          <w:i/>
          <w:sz w:val="22"/>
          <w:szCs w:val="22"/>
          <w:lang w:val="es-MX" w:eastAsia="es-MX"/>
        </w:rPr>
        <w:t xml:space="preserve"> </w:t>
      </w:r>
      <w:r w:rsidRPr="005E4BD1">
        <w:rPr>
          <w:rFonts w:ascii="Palatino Linotype" w:eastAsia="Palatino Linotype" w:hAnsi="Palatino Linotype" w:cs="Palatino Linotype"/>
          <w:i/>
          <w:sz w:val="22"/>
          <w:szCs w:val="22"/>
          <w:lang w:val="es-MX" w:eastAsia="es-MX"/>
        </w:rPr>
        <w:t>el cual se asientan las percepciones brutas, deducciones y</w:t>
      </w:r>
      <w:r w:rsidRPr="005E4BD1">
        <w:rPr>
          <w:rFonts w:ascii="Palatino Linotype" w:eastAsia="Palatino Linotype" w:hAnsi="Palatino Linotype" w:cs="Palatino Linotype"/>
          <w:b/>
          <w:i/>
          <w:sz w:val="22"/>
          <w:szCs w:val="22"/>
          <w:lang w:val="es-MX" w:eastAsia="es-MX"/>
        </w:rPr>
        <w:t xml:space="preserve"> </w:t>
      </w:r>
      <w:r w:rsidRPr="005E4BD1">
        <w:rPr>
          <w:rFonts w:ascii="Palatino Linotype" w:eastAsia="Palatino Linotype" w:hAnsi="Palatino Linotype" w:cs="Palatino Linotype"/>
          <w:i/>
          <w:sz w:val="22"/>
          <w:szCs w:val="22"/>
          <w:lang w:val="es-MX" w:eastAsia="es-MX"/>
        </w:rPr>
        <w:t>alcance neto de las mismas; la nómina es utilizada para</w:t>
      </w:r>
      <w:r w:rsidRPr="005E4BD1">
        <w:rPr>
          <w:rFonts w:ascii="Palatino Linotype" w:eastAsia="Palatino Linotype" w:hAnsi="Palatino Linotype" w:cs="Palatino Linotype"/>
          <w:b/>
          <w:i/>
          <w:sz w:val="22"/>
          <w:szCs w:val="22"/>
          <w:lang w:val="es-MX" w:eastAsia="es-MX"/>
        </w:rPr>
        <w:t xml:space="preserve"> </w:t>
      </w:r>
      <w:r w:rsidRPr="005E4BD1">
        <w:rPr>
          <w:rFonts w:ascii="Palatino Linotype" w:eastAsia="Palatino Linotype" w:hAnsi="Palatino Linotype" w:cs="Palatino Linotype"/>
          <w:i/>
          <w:sz w:val="22"/>
          <w:szCs w:val="22"/>
          <w:lang w:val="es-MX" w:eastAsia="es-MX"/>
        </w:rPr>
        <w:t>efectuar los pagos periódicos (semanales, quincenales o</w:t>
      </w:r>
      <w:r w:rsidRPr="005E4BD1">
        <w:rPr>
          <w:rFonts w:ascii="Palatino Linotype" w:eastAsia="Palatino Linotype" w:hAnsi="Palatino Linotype" w:cs="Palatino Linotype"/>
          <w:b/>
          <w:i/>
          <w:sz w:val="22"/>
          <w:szCs w:val="22"/>
          <w:lang w:val="es-MX" w:eastAsia="es-MX"/>
        </w:rPr>
        <w:t xml:space="preserve"> </w:t>
      </w:r>
      <w:r w:rsidRPr="005E4BD1">
        <w:rPr>
          <w:rFonts w:ascii="Palatino Linotype" w:eastAsia="Palatino Linotype" w:hAnsi="Palatino Linotype" w:cs="Palatino Linotype"/>
          <w:i/>
          <w:sz w:val="22"/>
          <w:szCs w:val="22"/>
          <w:lang w:val="es-MX" w:eastAsia="es-MX"/>
        </w:rPr>
        <w:t>mensuales) a los trabajadores por concepto de sueldos y</w:t>
      </w:r>
      <w:r w:rsidRPr="005E4BD1">
        <w:rPr>
          <w:rFonts w:ascii="Palatino Linotype" w:eastAsia="Palatino Linotype" w:hAnsi="Palatino Linotype" w:cs="Palatino Linotype"/>
          <w:b/>
          <w:i/>
          <w:sz w:val="22"/>
          <w:szCs w:val="22"/>
          <w:lang w:val="es-MX" w:eastAsia="es-MX"/>
        </w:rPr>
        <w:t xml:space="preserve"> </w:t>
      </w:r>
      <w:r w:rsidRPr="005E4BD1">
        <w:rPr>
          <w:rFonts w:ascii="Palatino Linotype" w:eastAsia="Palatino Linotype" w:hAnsi="Palatino Linotype" w:cs="Palatino Linotype"/>
          <w:i/>
          <w:sz w:val="22"/>
          <w:szCs w:val="22"/>
          <w:lang w:val="es-MX" w:eastAsia="es-MX"/>
        </w:rPr>
        <w:t>salarios.”(Sic)</w:t>
      </w:r>
    </w:p>
    <w:p w14:paraId="2DB30740" w14:textId="77777777" w:rsidR="007E56EB" w:rsidRPr="005E4BD1" w:rsidRDefault="007E56EB" w:rsidP="007E56EB">
      <w:pPr>
        <w:spacing w:line="360" w:lineRule="auto"/>
        <w:ind w:left="1134" w:right="-93"/>
        <w:jc w:val="both"/>
        <w:rPr>
          <w:rFonts w:ascii="Palatino Linotype" w:eastAsia="Palatino Linotype" w:hAnsi="Palatino Linotype" w:cs="Palatino Linotype"/>
          <w:lang w:val="es-MX" w:eastAsia="es-MX"/>
        </w:rPr>
      </w:pPr>
    </w:p>
    <w:p w14:paraId="4829F532" w14:textId="77777777" w:rsidR="007E56EB" w:rsidRPr="005E4BD1" w:rsidRDefault="007E56EB" w:rsidP="007E56EB">
      <w:pPr>
        <w:numPr>
          <w:ilvl w:val="0"/>
          <w:numId w:val="1"/>
        </w:numPr>
        <w:spacing w:line="360" w:lineRule="auto"/>
        <w:ind w:left="0" w:firstLine="0"/>
        <w:contextualSpacing/>
        <w:jc w:val="both"/>
        <w:rPr>
          <w:rFonts w:ascii="Palatino Linotype" w:eastAsia="Palatino Linotype" w:hAnsi="Palatino Linotype" w:cs="Palatino Linotype"/>
          <w:lang w:val="es-MX" w:eastAsia="es-MX"/>
        </w:rPr>
      </w:pPr>
      <w:r w:rsidRPr="005E4BD1">
        <w:rPr>
          <w:rFonts w:ascii="Palatino Linotype" w:eastAsia="Palatino Linotype" w:hAnsi="Palatino Linotype" w:cs="Palatino Linotype"/>
          <w:lang w:val="es-MX" w:eastAsia="es-MX"/>
        </w:rPr>
        <w:t xml:space="preserve">En base a lo anterior, conviene a traer lo establecido por el artículo 804, fracción II, de la Ley Federal de Trabajo, el cual a la letra establece: </w:t>
      </w:r>
    </w:p>
    <w:p w14:paraId="0CB05BEE" w14:textId="77777777" w:rsidR="007E56EB" w:rsidRPr="005E4BD1" w:rsidRDefault="007E56EB" w:rsidP="007E56EB">
      <w:pPr>
        <w:ind w:left="851" w:right="851"/>
        <w:jc w:val="both"/>
        <w:rPr>
          <w:rFonts w:ascii="Palatino Linotype" w:eastAsia="Palatino Linotype" w:hAnsi="Palatino Linotype" w:cs="Palatino Linotype"/>
          <w:i/>
          <w:lang w:val="es-MX" w:eastAsia="es-MX"/>
        </w:rPr>
      </w:pPr>
    </w:p>
    <w:p w14:paraId="64C367FD" w14:textId="77777777" w:rsidR="007E56EB" w:rsidRPr="005E4BD1" w:rsidRDefault="007E56EB" w:rsidP="007E56EB">
      <w:pPr>
        <w:ind w:left="851" w:right="851"/>
        <w:jc w:val="both"/>
        <w:rPr>
          <w:rFonts w:ascii="Palatino Linotype" w:eastAsia="Palatino Linotype" w:hAnsi="Palatino Linotype" w:cs="Palatino Linotype"/>
          <w:i/>
          <w:sz w:val="22"/>
          <w:szCs w:val="22"/>
          <w:lang w:val="es-MX" w:eastAsia="es-MX"/>
        </w:rPr>
      </w:pPr>
      <w:r w:rsidRPr="005E4BD1">
        <w:rPr>
          <w:rFonts w:ascii="Palatino Linotype" w:eastAsia="Palatino Linotype" w:hAnsi="Palatino Linotype" w:cs="Palatino Linotype"/>
          <w:i/>
          <w:lang w:val="es-MX" w:eastAsia="es-MX"/>
        </w:rPr>
        <w:t>“</w:t>
      </w:r>
      <w:r w:rsidRPr="005E4BD1">
        <w:rPr>
          <w:rFonts w:ascii="Palatino Linotype" w:eastAsia="Palatino Linotype" w:hAnsi="Palatino Linotype" w:cs="Palatino Linotype"/>
          <w:b/>
          <w:i/>
          <w:sz w:val="22"/>
          <w:szCs w:val="22"/>
          <w:lang w:val="es-MX" w:eastAsia="es-MX"/>
        </w:rPr>
        <w:t>Artículo 804.-</w:t>
      </w:r>
      <w:r w:rsidRPr="005E4BD1">
        <w:rPr>
          <w:rFonts w:ascii="Palatino Linotype" w:eastAsia="Palatino Linotype" w:hAnsi="Palatino Linotype" w:cs="Palatino Linotype"/>
          <w:i/>
          <w:sz w:val="22"/>
          <w:szCs w:val="22"/>
          <w:lang w:val="es-MX" w:eastAsia="es-MX"/>
        </w:rPr>
        <w:t xml:space="preserve"> </w:t>
      </w:r>
      <w:r w:rsidRPr="005E4BD1">
        <w:rPr>
          <w:rFonts w:ascii="Palatino Linotype" w:eastAsia="Palatino Linotype" w:hAnsi="Palatino Linotype" w:cs="Palatino Linotype"/>
          <w:b/>
          <w:i/>
          <w:sz w:val="22"/>
          <w:szCs w:val="22"/>
          <w:lang w:val="es-MX" w:eastAsia="es-MX"/>
        </w:rPr>
        <w:t>El patrón tiene obligación de conservar y exhibir en juicio los documentos que a continuación se precisan</w:t>
      </w:r>
      <w:r w:rsidRPr="005E4BD1">
        <w:rPr>
          <w:rFonts w:ascii="Palatino Linotype" w:eastAsia="Palatino Linotype" w:hAnsi="Palatino Linotype" w:cs="Palatino Linotype"/>
          <w:i/>
          <w:sz w:val="22"/>
          <w:szCs w:val="22"/>
          <w:lang w:val="es-MX" w:eastAsia="es-MX"/>
        </w:rPr>
        <w:t>:</w:t>
      </w:r>
    </w:p>
    <w:p w14:paraId="37794D65" w14:textId="77777777" w:rsidR="007E56EB" w:rsidRPr="005E4BD1" w:rsidRDefault="007E56EB" w:rsidP="007E56EB">
      <w:pPr>
        <w:ind w:left="851" w:right="851"/>
        <w:jc w:val="both"/>
        <w:rPr>
          <w:rFonts w:ascii="Palatino Linotype" w:eastAsia="Palatino Linotype" w:hAnsi="Palatino Linotype" w:cs="Palatino Linotype"/>
          <w:i/>
          <w:sz w:val="22"/>
          <w:szCs w:val="22"/>
          <w:lang w:val="es-MX" w:eastAsia="es-MX"/>
        </w:rPr>
      </w:pPr>
    </w:p>
    <w:p w14:paraId="439AF887" w14:textId="77777777" w:rsidR="007E56EB" w:rsidRPr="005E4BD1" w:rsidRDefault="007E56EB" w:rsidP="007E56EB">
      <w:pPr>
        <w:ind w:left="851" w:right="851"/>
        <w:jc w:val="both"/>
        <w:rPr>
          <w:rFonts w:ascii="Palatino Linotype" w:eastAsia="Palatino Linotype" w:hAnsi="Palatino Linotype" w:cs="Palatino Linotype"/>
          <w:b/>
          <w:i/>
          <w:sz w:val="22"/>
          <w:szCs w:val="22"/>
          <w:lang w:val="es-MX" w:eastAsia="es-MX"/>
        </w:rPr>
      </w:pPr>
      <w:r w:rsidRPr="005E4BD1">
        <w:rPr>
          <w:rFonts w:ascii="Palatino Linotype" w:eastAsia="Palatino Linotype" w:hAnsi="Palatino Linotype" w:cs="Palatino Linotype"/>
          <w:b/>
          <w:i/>
          <w:sz w:val="22"/>
          <w:szCs w:val="22"/>
          <w:lang w:val="es-MX" w:eastAsia="es-MX"/>
        </w:rPr>
        <w:t>II.</w:t>
      </w:r>
      <w:r w:rsidRPr="005E4BD1">
        <w:rPr>
          <w:rFonts w:ascii="Palatino Linotype" w:eastAsia="Palatino Linotype" w:hAnsi="Palatino Linotype" w:cs="Palatino Linotype"/>
          <w:i/>
          <w:sz w:val="22"/>
          <w:szCs w:val="22"/>
          <w:lang w:val="es-MX" w:eastAsia="es-MX"/>
        </w:rPr>
        <w:t xml:space="preserve"> </w:t>
      </w:r>
      <w:r w:rsidRPr="005E4BD1">
        <w:rPr>
          <w:rFonts w:ascii="Palatino Linotype" w:eastAsia="Palatino Linotype" w:hAnsi="Palatino Linotype" w:cs="Palatino Linotype"/>
          <w:b/>
          <w:i/>
          <w:sz w:val="22"/>
          <w:szCs w:val="22"/>
          <w:lang w:val="es-MX" w:eastAsia="es-MX"/>
        </w:rPr>
        <w:t>Listas de raya o nómina de personal</w:t>
      </w:r>
      <w:r w:rsidRPr="005E4BD1">
        <w:rPr>
          <w:rFonts w:ascii="Palatino Linotype" w:eastAsia="Palatino Linotype" w:hAnsi="Palatino Linotype" w:cs="Palatino Linotype"/>
          <w:i/>
          <w:sz w:val="22"/>
          <w:szCs w:val="22"/>
          <w:lang w:val="es-MX" w:eastAsia="es-MX"/>
        </w:rPr>
        <w:t xml:space="preserve">, </w:t>
      </w:r>
      <w:r w:rsidRPr="005E4BD1">
        <w:rPr>
          <w:rFonts w:ascii="Palatino Linotype" w:eastAsia="Palatino Linotype" w:hAnsi="Palatino Linotype" w:cs="Palatino Linotype"/>
          <w:b/>
          <w:i/>
          <w:sz w:val="22"/>
          <w:szCs w:val="22"/>
          <w:lang w:val="es-MX" w:eastAsia="es-MX"/>
        </w:rPr>
        <w:t xml:space="preserve">cuando se lleven en el centro de trabajo; o recibos de pagos de salarios; </w:t>
      </w:r>
    </w:p>
    <w:p w14:paraId="2B3D2EE8" w14:textId="77777777" w:rsidR="007E56EB" w:rsidRPr="005E4BD1" w:rsidRDefault="007E56EB" w:rsidP="007E56EB">
      <w:pPr>
        <w:ind w:left="851" w:right="851"/>
        <w:jc w:val="both"/>
        <w:rPr>
          <w:rFonts w:ascii="Palatino Linotype" w:eastAsia="Palatino Linotype" w:hAnsi="Palatino Linotype" w:cs="Palatino Linotype"/>
          <w:i/>
          <w:sz w:val="22"/>
          <w:szCs w:val="22"/>
          <w:lang w:val="es-MX" w:eastAsia="es-MX"/>
        </w:rPr>
      </w:pPr>
      <w:r w:rsidRPr="005E4BD1">
        <w:rPr>
          <w:rFonts w:ascii="Palatino Linotype" w:eastAsia="Palatino Linotype" w:hAnsi="Palatino Linotype" w:cs="Palatino Linotype"/>
          <w:i/>
          <w:sz w:val="22"/>
          <w:szCs w:val="22"/>
          <w:lang w:val="es-MX" w:eastAsia="es-MX"/>
        </w:rPr>
        <w:t>(…)</w:t>
      </w:r>
    </w:p>
    <w:p w14:paraId="653D4848" w14:textId="77777777" w:rsidR="007E56EB" w:rsidRPr="005E4BD1" w:rsidRDefault="007E56EB" w:rsidP="007E56EB">
      <w:pPr>
        <w:ind w:left="851" w:right="851"/>
        <w:jc w:val="both"/>
        <w:rPr>
          <w:rFonts w:ascii="Palatino Linotype" w:eastAsia="Palatino Linotype" w:hAnsi="Palatino Linotype" w:cs="Palatino Linotype"/>
          <w:i/>
          <w:sz w:val="22"/>
          <w:szCs w:val="22"/>
          <w:lang w:val="es-MX" w:eastAsia="es-MX"/>
        </w:rPr>
      </w:pPr>
      <w:r w:rsidRPr="005E4BD1">
        <w:rPr>
          <w:rFonts w:ascii="Palatino Linotype" w:eastAsia="Palatino Linotype" w:hAnsi="Palatino Linotype" w:cs="Palatino Linotype"/>
          <w:i/>
          <w:sz w:val="22"/>
          <w:szCs w:val="22"/>
          <w:lang w:val="es-MX" w:eastAsia="es-MX"/>
        </w:rPr>
        <w:t xml:space="preserve">Los documentos señalados en la fracción I deberán conservarse mientras dure la relación laboral y hasta un año después; </w:t>
      </w:r>
      <w:r w:rsidRPr="005E4BD1">
        <w:rPr>
          <w:rFonts w:ascii="Palatino Linotype" w:eastAsia="Palatino Linotype" w:hAnsi="Palatino Linotype" w:cs="Palatino Linotype"/>
          <w:b/>
          <w:i/>
          <w:sz w:val="22"/>
          <w:szCs w:val="22"/>
          <w:lang w:val="es-MX" w:eastAsia="es-MX"/>
        </w:rPr>
        <w:t>los señalados en las fracciones II, III y IV, durante el último año y un año después de que se extinga la relación laboral</w:t>
      </w:r>
      <w:r w:rsidRPr="005E4BD1">
        <w:rPr>
          <w:rFonts w:ascii="Palatino Linotype" w:eastAsia="Palatino Linotype" w:hAnsi="Palatino Linotype" w:cs="Palatino Linotype"/>
          <w:i/>
          <w:sz w:val="22"/>
          <w:szCs w:val="22"/>
          <w:lang w:val="es-MX" w:eastAsia="es-MX"/>
        </w:rPr>
        <w:t>; y los mencionados en la fracción V, conforme lo señalen las Leyes que los rijan.” (Sic)</w:t>
      </w:r>
    </w:p>
    <w:p w14:paraId="7B0ACF5D" w14:textId="77777777" w:rsidR="007E56EB" w:rsidRPr="005E4BD1" w:rsidRDefault="007E56EB" w:rsidP="007E56EB">
      <w:pPr>
        <w:ind w:right="851"/>
        <w:jc w:val="both"/>
        <w:rPr>
          <w:rFonts w:ascii="Palatino Linotype" w:eastAsia="Palatino Linotype" w:hAnsi="Palatino Linotype" w:cs="Palatino Linotype"/>
          <w:i/>
          <w:sz w:val="22"/>
          <w:szCs w:val="22"/>
          <w:lang w:val="es-MX" w:eastAsia="es-MX"/>
        </w:rPr>
      </w:pPr>
    </w:p>
    <w:p w14:paraId="68C2217D" w14:textId="77777777" w:rsidR="00037FA0" w:rsidRPr="005E4BD1" w:rsidRDefault="007E56EB" w:rsidP="00037FA0">
      <w:pPr>
        <w:numPr>
          <w:ilvl w:val="0"/>
          <w:numId w:val="1"/>
        </w:numPr>
        <w:spacing w:line="360" w:lineRule="auto"/>
        <w:ind w:left="0" w:firstLine="0"/>
        <w:contextualSpacing/>
        <w:jc w:val="both"/>
        <w:rPr>
          <w:rFonts w:ascii="Palatino Linotype" w:eastAsia="Palatino Linotype" w:hAnsi="Palatino Linotype" w:cs="Palatino Linotype"/>
          <w:lang w:val="es-MX" w:eastAsia="es-MX"/>
        </w:rPr>
      </w:pPr>
      <w:r w:rsidRPr="005E4BD1">
        <w:rPr>
          <w:rFonts w:ascii="Palatino Linotype" w:eastAsia="Palatino Linotype" w:hAnsi="Palatino Linotype" w:cs="Palatino Linotype"/>
          <w:lang w:val="es-MX" w:eastAsia="es-MX"/>
        </w:rPr>
        <w:t xml:space="preserve">Ahora bien, se debe de señalar </w:t>
      </w:r>
      <w:r w:rsidR="00DE3662" w:rsidRPr="005E4BD1">
        <w:rPr>
          <w:rFonts w:ascii="Palatino Linotype" w:eastAsia="Palatino Linotype" w:hAnsi="Palatino Linotype" w:cs="Palatino Linotype"/>
          <w:lang w:val="es-MX" w:eastAsia="es-MX"/>
        </w:rPr>
        <w:t xml:space="preserve">que de acuerdo con el Instructivo </w:t>
      </w:r>
      <w:r w:rsidR="00037FA0" w:rsidRPr="005E4BD1">
        <w:rPr>
          <w:rFonts w:ascii="Palatino Linotype" w:eastAsia="Palatino Linotype" w:hAnsi="Palatino Linotype" w:cs="Palatino Linotype"/>
          <w:lang w:val="es-MX" w:eastAsia="es-MX"/>
        </w:rPr>
        <w:t xml:space="preserve">de llenado </w:t>
      </w:r>
      <w:r w:rsidR="00DE3662" w:rsidRPr="005E4BD1">
        <w:rPr>
          <w:rFonts w:ascii="Palatino Linotype" w:eastAsia="Palatino Linotype" w:hAnsi="Palatino Linotype" w:cs="Palatino Linotype"/>
          <w:lang w:val="es-MX" w:eastAsia="es-MX"/>
        </w:rPr>
        <w:t>del Módu</w:t>
      </w:r>
      <w:r w:rsidR="00037FA0" w:rsidRPr="005E4BD1">
        <w:rPr>
          <w:rFonts w:ascii="Palatino Linotype" w:eastAsia="Palatino Linotype" w:hAnsi="Palatino Linotype" w:cs="Palatino Linotype"/>
          <w:lang w:val="es-MX" w:eastAsia="es-MX"/>
        </w:rPr>
        <w:t xml:space="preserve">lo 4 del Órgano Superior de Fiscalización, considera para el sector central que tienen que emitir la conciliación de nómina que forma parte de la información administrativa, en la que se muestra que se entrega de manera mensual, tal y como se observa en la siguiente captura de pantalla. </w:t>
      </w:r>
    </w:p>
    <w:p w14:paraId="7A8B983D" w14:textId="77777777" w:rsidR="00037FA0" w:rsidRPr="005E4BD1" w:rsidRDefault="00037FA0" w:rsidP="00037FA0">
      <w:pPr>
        <w:spacing w:line="360" w:lineRule="auto"/>
        <w:contextualSpacing/>
        <w:jc w:val="center"/>
        <w:rPr>
          <w:rFonts w:ascii="Palatino Linotype" w:eastAsia="Palatino Linotype" w:hAnsi="Palatino Linotype" w:cs="Palatino Linotype"/>
          <w:lang w:val="es-MX" w:eastAsia="es-MX"/>
        </w:rPr>
      </w:pPr>
      <w:r w:rsidRPr="005E4BD1">
        <w:rPr>
          <w:rFonts w:ascii="Palatino Linotype" w:eastAsia="Palatino Linotype" w:hAnsi="Palatino Linotype" w:cs="Palatino Linotype"/>
          <w:noProof/>
          <w:lang w:val="es-MX" w:eastAsia="es-MX"/>
        </w:rPr>
        <w:lastRenderedPageBreak/>
        <w:drawing>
          <wp:inline distT="0" distB="0" distL="0" distR="0" wp14:anchorId="2741FDFC" wp14:editId="29B96C63">
            <wp:extent cx="4258751" cy="3999506"/>
            <wp:effectExtent l="152400" t="152400" r="370840" b="3632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2777" cy="4003287"/>
                    </a:xfrm>
                    <a:prstGeom prst="rect">
                      <a:avLst/>
                    </a:prstGeom>
                    <a:ln>
                      <a:noFill/>
                    </a:ln>
                    <a:effectLst>
                      <a:outerShdw blurRad="292100" dist="139700" dir="2700000" algn="tl" rotWithShape="0">
                        <a:srgbClr val="333333">
                          <a:alpha val="65000"/>
                        </a:srgbClr>
                      </a:outerShdw>
                    </a:effectLst>
                  </pic:spPr>
                </pic:pic>
              </a:graphicData>
            </a:graphic>
          </wp:inline>
        </w:drawing>
      </w:r>
    </w:p>
    <w:p w14:paraId="585C6893" w14:textId="77777777" w:rsidR="00067488" w:rsidRPr="005E4BD1" w:rsidRDefault="00037FA0" w:rsidP="007E56EB">
      <w:pPr>
        <w:numPr>
          <w:ilvl w:val="0"/>
          <w:numId w:val="1"/>
        </w:numPr>
        <w:spacing w:line="360" w:lineRule="auto"/>
        <w:ind w:left="0" w:firstLine="0"/>
        <w:contextualSpacing/>
        <w:jc w:val="both"/>
        <w:rPr>
          <w:rFonts w:ascii="Palatino Linotype" w:eastAsia="Palatino Linotype" w:hAnsi="Palatino Linotype" w:cs="Palatino Linotype"/>
          <w:lang w:val="es-MX" w:eastAsia="es-MX"/>
        </w:rPr>
      </w:pPr>
      <w:r w:rsidRPr="005E4BD1">
        <w:rPr>
          <w:rFonts w:ascii="Palatino Linotype" w:eastAsia="Palatino Linotype" w:hAnsi="Palatino Linotype" w:cs="Palatino Linotype"/>
          <w:lang w:val="es-MX" w:eastAsia="es-MX"/>
        </w:rPr>
        <w:t>En ese sentido, se colige</w:t>
      </w:r>
      <w:r w:rsidR="00067488" w:rsidRPr="005E4BD1">
        <w:rPr>
          <w:rFonts w:ascii="Palatino Linotype" w:eastAsia="Palatino Linotype" w:hAnsi="Palatino Linotype" w:cs="Palatino Linotype"/>
          <w:lang w:val="es-MX" w:eastAsia="es-MX"/>
        </w:rPr>
        <w:t xml:space="preserve"> que la Comisión del Agua del Estado de México al pertenecer al Sector Central, tiene que entregar mensualmente la conciliación de nómina que incluye los nombres de los servidores públicos y sus remuneraciones entre otros datos. </w:t>
      </w:r>
    </w:p>
    <w:p w14:paraId="6C24B886" w14:textId="77777777" w:rsidR="00067488" w:rsidRPr="005E4BD1" w:rsidRDefault="00067488" w:rsidP="00067488">
      <w:pPr>
        <w:spacing w:line="360" w:lineRule="auto"/>
        <w:contextualSpacing/>
        <w:jc w:val="both"/>
        <w:rPr>
          <w:rFonts w:ascii="Palatino Linotype" w:eastAsia="Palatino Linotype" w:hAnsi="Palatino Linotype" w:cs="Palatino Linotype"/>
          <w:lang w:val="es-MX" w:eastAsia="es-MX"/>
        </w:rPr>
      </w:pPr>
    </w:p>
    <w:p w14:paraId="57C7E6D0" w14:textId="77777777" w:rsidR="00067488" w:rsidRPr="005E4BD1" w:rsidRDefault="00067488" w:rsidP="0003454B">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 xml:space="preserve">Ahora bien, conviene referir que la </w:t>
      </w:r>
      <w:r w:rsidRPr="005E4BD1">
        <w:rPr>
          <w:rFonts w:ascii="Palatino Linotype" w:eastAsia="Palatino Linotype" w:hAnsi="Palatino Linotype" w:cs="Palatino Linotype"/>
          <w:b/>
          <w:color w:val="000000"/>
        </w:rPr>
        <w:t>Conciliación de Nómina Mensual</w:t>
      </w:r>
      <w:r w:rsidRPr="005E4BD1">
        <w:rPr>
          <w:rFonts w:ascii="Palatino Linotype" w:eastAsia="Palatino Linotype" w:hAnsi="Palatino Linotype" w:cs="Palatino Linotype"/>
          <w:color w:val="000000"/>
        </w:rPr>
        <w:t xml:space="preserve"> es un documento en el que se detalla, entre otros, </w:t>
      </w:r>
      <w:r w:rsidRPr="005E4BD1">
        <w:rPr>
          <w:rFonts w:ascii="Palatino Linotype" w:eastAsia="Palatino Linotype" w:hAnsi="Palatino Linotype" w:cs="Palatino Linotype"/>
          <w:b/>
          <w:color w:val="000000"/>
        </w:rPr>
        <w:t>el nombre, puesto funcional, área de adscripción, categoría, así como todas las percepciones brutas y netas  y deducciones que recibe cada servidor público que labora en la entidad</w:t>
      </w:r>
      <w:r w:rsidR="0003454B" w:rsidRPr="005E4BD1">
        <w:rPr>
          <w:b/>
          <w:color w:val="000000"/>
          <w:vertAlign w:val="superscript"/>
        </w:rPr>
        <w:t xml:space="preserve">. </w:t>
      </w:r>
    </w:p>
    <w:p w14:paraId="2AEE9666" w14:textId="77777777" w:rsidR="0003454B" w:rsidRPr="005E4BD1" w:rsidRDefault="0003454B" w:rsidP="0003454B">
      <w:pPr>
        <w:spacing w:line="360" w:lineRule="auto"/>
        <w:contextualSpacing/>
        <w:jc w:val="both"/>
        <w:rPr>
          <w:rFonts w:ascii="Palatino Linotype" w:eastAsia="Palatino Linotype" w:hAnsi="Palatino Linotype" w:cs="Palatino Linotype"/>
          <w:color w:val="000000"/>
        </w:rPr>
      </w:pPr>
    </w:p>
    <w:p w14:paraId="1E0CA2EB" w14:textId="77777777" w:rsidR="00067488" w:rsidRPr="005E4BD1" w:rsidRDefault="0003454B" w:rsidP="00067488">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 xml:space="preserve">En ese sentido, se identifica que </w:t>
      </w:r>
      <w:r w:rsidR="00067488" w:rsidRPr="005E4BD1">
        <w:rPr>
          <w:rFonts w:ascii="Palatino Linotype" w:eastAsia="Palatino Linotype" w:hAnsi="Palatino Linotype" w:cs="Palatino Linotype"/>
          <w:color w:val="000000"/>
        </w:rPr>
        <w:t xml:space="preserve">la </w:t>
      </w:r>
      <w:r w:rsidR="00067488" w:rsidRPr="005E4BD1">
        <w:rPr>
          <w:rFonts w:ascii="Palatino Linotype" w:eastAsia="Palatino Linotype" w:hAnsi="Palatino Linotype" w:cs="Palatino Linotype"/>
          <w:b/>
          <w:color w:val="000000"/>
        </w:rPr>
        <w:t>Conciliación de Nómina Mensual</w:t>
      </w:r>
      <w:r w:rsidR="00067488" w:rsidRPr="005E4BD1">
        <w:rPr>
          <w:rFonts w:ascii="Palatino Linotype" w:eastAsia="Palatino Linotype" w:hAnsi="Palatino Linotype" w:cs="Palatino Linotype"/>
          <w:color w:val="000000"/>
        </w:rPr>
        <w:t xml:space="preserve"> </w:t>
      </w:r>
      <w:r w:rsidRPr="005E4BD1">
        <w:rPr>
          <w:rFonts w:ascii="Palatino Linotype" w:eastAsia="Palatino Linotype" w:hAnsi="Palatino Linotype" w:cs="Palatino Linotype"/>
          <w:color w:val="000000"/>
        </w:rPr>
        <w:t xml:space="preserve">es el documento </w:t>
      </w:r>
      <w:r w:rsidR="00067488" w:rsidRPr="005E4BD1">
        <w:rPr>
          <w:rFonts w:ascii="Palatino Linotype" w:eastAsia="Palatino Linotype" w:hAnsi="Palatino Linotype" w:cs="Palatino Linotype"/>
          <w:b/>
          <w:color w:val="000000"/>
        </w:rPr>
        <w:t>idóneo</w:t>
      </w:r>
      <w:r w:rsidR="00067488" w:rsidRPr="005E4BD1">
        <w:rPr>
          <w:rFonts w:ascii="Palatino Linotype" w:eastAsia="Palatino Linotype" w:hAnsi="Palatino Linotype" w:cs="Palatino Linotype"/>
          <w:color w:val="000000"/>
        </w:rPr>
        <w:t xml:space="preserve"> que puede satisfacer los requerimientos del particular, pues como se ha analizado en párrafos previos, </w:t>
      </w:r>
      <w:r w:rsidR="00067488" w:rsidRPr="005E4BD1">
        <w:rPr>
          <w:rFonts w:ascii="Palatino Linotype" w:eastAsia="Palatino Linotype" w:hAnsi="Palatino Linotype" w:cs="Palatino Linotype"/>
          <w:b/>
          <w:color w:val="000000"/>
        </w:rPr>
        <w:t>la Conciliación de Nómina de los servidores públicos consiste en el conjunto de percepciones y deducciones que se generan con motivo de la relación laboral</w:t>
      </w:r>
      <w:r w:rsidR="00067488" w:rsidRPr="005E4BD1">
        <w:rPr>
          <w:rFonts w:ascii="Palatino Linotype" w:eastAsia="Palatino Linotype" w:hAnsi="Palatino Linotype" w:cs="Palatino Linotype"/>
          <w:color w:val="000000"/>
        </w:rPr>
        <w:t xml:space="preserve">, asimismo </w:t>
      </w:r>
      <w:r w:rsidR="00067488" w:rsidRPr="005E4BD1">
        <w:rPr>
          <w:rFonts w:ascii="Palatino Linotype" w:eastAsia="Palatino Linotype" w:hAnsi="Palatino Linotype" w:cs="Palatino Linotype"/>
          <w:b/>
          <w:color w:val="000000"/>
        </w:rPr>
        <w:t xml:space="preserve">contiene la </w:t>
      </w:r>
      <w:r w:rsidR="00067488" w:rsidRPr="005E4BD1">
        <w:rPr>
          <w:rFonts w:ascii="Palatino Linotype" w:eastAsia="Palatino Linotype" w:hAnsi="Palatino Linotype" w:cs="Palatino Linotype"/>
          <w:color w:val="000000"/>
        </w:rPr>
        <w:t>fecha de alta y fecha de baja de los servidores públicos;</w:t>
      </w:r>
      <w:r w:rsidR="00067488" w:rsidRPr="005E4BD1">
        <w:rPr>
          <w:rFonts w:ascii="Palatino Linotype" w:eastAsia="Palatino Linotype" w:hAnsi="Palatino Linotype" w:cs="Palatino Linotype"/>
          <w:b/>
          <w:color w:val="000000"/>
        </w:rPr>
        <w:t xml:space="preserve"> su nombre; puesto; área de adscripción </w:t>
      </w:r>
      <w:r w:rsidR="00067488" w:rsidRPr="005E4BD1">
        <w:rPr>
          <w:rFonts w:ascii="Palatino Linotype" w:eastAsia="Palatino Linotype" w:hAnsi="Palatino Linotype" w:cs="Palatino Linotype"/>
          <w:color w:val="000000"/>
        </w:rPr>
        <w:t>y</w:t>
      </w:r>
      <w:r w:rsidR="00067488" w:rsidRPr="005E4BD1">
        <w:rPr>
          <w:rFonts w:ascii="Palatino Linotype" w:eastAsia="Palatino Linotype" w:hAnsi="Palatino Linotype" w:cs="Palatino Linotype"/>
          <w:b/>
          <w:color w:val="000000"/>
        </w:rPr>
        <w:t xml:space="preserve"> categoría.</w:t>
      </w:r>
    </w:p>
    <w:p w14:paraId="65D2DF5F" w14:textId="77777777" w:rsidR="00067488" w:rsidRPr="005E4BD1" w:rsidRDefault="00067488" w:rsidP="00067488">
      <w:pPr>
        <w:spacing w:line="360" w:lineRule="auto"/>
        <w:ind w:right="49"/>
        <w:jc w:val="both"/>
        <w:rPr>
          <w:rFonts w:ascii="Palatino Linotype" w:eastAsia="Palatino Linotype" w:hAnsi="Palatino Linotype" w:cs="Palatino Linotype"/>
          <w:color w:val="000000"/>
        </w:rPr>
      </w:pPr>
    </w:p>
    <w:p w14:paraId="65D01CB8" w14:textId="77777777" w:rsidR="00067488" w:rsidRPr="005E4BD1" w:rsidRDefault="00067488" w:rsidP="00067488">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 xml:space="preserve">Por lo anterior se reconoce que el </w:t>
      </w:r>
      <w:r w:rsidRPr="005E4BD1">
        <w:rPr>
          <w:rFonts w:ascii="Palatino Linotype" w:eastAsia="Palatino Linotype" w:hAnsi="Palatino Linotype" w:cs="Palatino Linotype"/>
          <w:b/>
          <w:color w:val="000000"/>
        </w:rPr>
        <w:t>SUJETO OBLIGADO,</w:t>
      </w:r>
      <w:r w:rsidRPr="005E4BD1">
        <w:rPr>
          <w:rFonts w:ascii="Palatino Linotype" w:eastAsia="Palatino Linotype" w:hAnsi="Palatino Linotype" w:cs="Palatino Linotype"/>
          <w:color w:val="000000"/>
        </w:rPr>
        <w:t xml:space="preserve"> cuenta con la obligación de generar los documentos en donde conste la información requerida por el particular, siendo el documento idóneo, de manera enunciativa más no limitativa, la </w:t>
      </w:r>
      <w:r w:rsidRPr="005E4BD1">
        <w:rPr>
          <w:rFonts w:ascii="Palatino Linotype" w:eastAsia="Palatino Linotype" w:hAnsi="Palatino Linotype" w:cs="Palatino Linotype"/>
          <w:b/>
          <w:color w:val="000000"/>
        </w:rPr>
        <w:t>Conciliación de Nómina</w:t>
      </w:r>
      <w:r w:rsidRPr="005E4BD1">
        <w:rPr>
          <w:rFonts w:ascii="Palatino Linotype" w:eastAsia="Palatino Linotype" w:hAnsi="Palatino Linotype" w:cs="Palatino Linotype"/>
          <w:color w:val="000000"/>
        </w:rPr>
        <w:t xml:space="preserve">. </w:t>
      </w:r>
    </w:p>
    <w:p w14:paraId="7BEABD8B" w14:textId="77777777" w:rsidR="00067488" w:rsidRPr="005E4BD1" w:rsidRDefault="00067488" w:rsidP="00067488">
      <w:pPr>
        <w:rPr>
          <w:rFonts w:ascii="Palatino Linotype" w:eastAsia="Palatino Linotype" w:hAnsi="Palatino Linotype" w:cs="Palatino Linotype"/>
          <w:lang w:val="es-MX" w:eastAsia="es-MX"/>
        </w:rPr>
      </w:pPr>
    </w:p>
    <w:p w14:paraId="7776839D" w14:textId="77777777" w:rsidR="007E56EB" w:rsidRPr="005E4BD1" w:rsidRDefault="00037FA0" w:rsidP="007E56EB">
      <w:pPr>
        <w:numPr>
          <w:ilvl w:val="0"/>
          <w:numId w:val="1"/>
        </w:numPr>
        <w:spacing w:line="360" w:lineRule="auto"/>
        <w:ind w:left="0" w:firstLine="0"/>
        <w:contextualSpacing/>
        <w:jc w:val="both"/>
        <w:rPr>
          <w:rFonts w:ascii="Palatino Linotype" w:eastAsia="Palatino Linotype" w:hAnsi="Palatino Linotype" w:cs="Palatino Linotype"/>
          <w:lang w:val="es-MX" w:eastAsia="es-MX"/>
        </w:rPr>
      </w:pPr>
      <w:r w:rsidRPr="005E4BD1">
        <w:rPr>
          <w:rFonts w:ascii="Palatino Linotype" w:eastAsia="Palatino Linotype" w:hAnsi="Palatino Linotype" w:cs="Palatino Linotype"/>
          <w:lang w:val="es-MX" w:eastAsia="es-MX"/>
        </w:rPr>
        <w:t xml:space="preserve"> </w:t>
      </w:r>
      <w:r w:rsidR="007E56EB" w:rsidRPr="005E4BD1">
        <w:rPr>
          <w:rFonts w:ascii="Palatino Linotype" w:eastAsia="Palatino Linotype" w:hAnsi="Palatino Linotype" w:cs="Palatino Linotype"/>
          <w:lang w:val="es-MX" w:eastAsia="es-MX"/>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18A423A3" w14:textId="77777777" w:rsidR="007E56EB" w:rsidRPr="005E4BD1" w:rsidRDefault="007E56EB" w:rsidP="0003454B">
      <w:pPr>
        <w:rPr>
          <w:rFonts w:ascii="Palatino Linotype" w:eastAsia="MS Mincho" w:hAnsi="Palatino Linotype" w:cs="Arial"/>
        </w:rPr>
      </w:pPr>
    </w:p>
    <w:p w14:paraId="6BF7D298"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t xml:space="preserve">Ahora bien, se debe de señalar que de la información solicitada por el </w:t>
      </w:r>
      <w:r w:rsidRPr="005E4BD1">
        <w:rPr>
          <w:rFonts w:ascii="Palatino Linotype" w:eastAsia="Palatino Linotype" w:hAnsi="Palatino Linotype" w:cs="Palatino Linotype"/>
          <w:b/>
        </w:rPr>
        <w:t xml:space="preserve">RECURRENTE </w:t>
      </w:r>
      <w:r w:rsidRPr="005E4BD1">
        <w:rPr>
          <w:rFonts w:ascii="Palatino Linotype" w:eastAsia="Palatino Linotype" w:hAnsi="Palatino Linotype" w:cs="Palatino Linotype"/>
        </w:rPr>
        <w:t xml:space="preserve">existen datos que son susceptibles de clasificarse como confidenciales, siendo de manera enunciativa más no limitativa los siguientes. </w:t>
      </w:r>
    </w:p>
    <w:p w14:paraId="1D56FBC5" w14:textId="77777777" w:rsidR="0003454B" w:rsidRPr="005E4BD1" w:rsidRDefault="0003454B" w:rsidP="0003454B">
      <w:pPr>
        <w:tabs>
          <w:tab w:val="left" w:pos="284"/>
        </w:tabs>
        <w:spacing w:line="360" w:lineRule="auto"/>
        <w:jc w:val="both"/>
        <w:rPr>
          <w:rFonts w:ascii="Palatino Linotype" w:eastAsia="Palatino Linotype" w:hAnsi="Palatino Linotype" w:cs="Palatino Linotype"/>
        </w:rPr>
      </w:pPr>
    </w:p>
    <w:p w14:paraId="2D05736F" w14:textId="77777777" w:rsidR="0003454B" w:rsidRPr="005E4BD1" w:rsidRDefault="0003454B" w:rsidP="0003454B">
      <w:pPr>
        <w:spacing w:line="360" w:lineRule="auto"/>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b/>
          <w:color w:val="000000"/>
        </w:rPr>
        <w:t>Registro Federal de Contribuyentes</w:t>
      </w:r>
      <w:r w:rsidRPr="005E4BD1">
        <w:rPr>
          <w:rFonts w:ascii="Palatino Linotype" w:eastAsia="Palatino Linotype" w:hAnsi="Palatino Linotype" w:cs="Palatino Linotype"/>
          <w:color w:val="000000"/>
        </w:rPr>
        <w:t xml:space="preserve"> (RFC)</w:t>
      </w:r>
    </w:p>
    <w:p w14:paraId="452A2C03" w14:textId="77777777" w:rsidR="0003454B" w:rsidRPr="005E4BD1" w:rsidRDefault="0003454B" w:rsidP="0003454B">
      <w:pPr>
        <w:spacing w:line="360" w:lineRule="auto"/>
        <w:jc w:val="both"/>
        <w:rPr>
          <w:rFonts w:ascii="Palatino Linotype" w:eastAsia="Palatino Linotype" w:hAnsi="Palatino Linotype" w:cs="Palatino Linotype"/>
          <w:color w:val="000000"/>
        </w:rPr>
      </w:pPr>
    </w:p>
    <w:p w14:paraId="7DE73BE3"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lang w:val="es-MX" w:eastAsia="es-MX"/>
        </w:rPr>
        <w:lastRenderedPageBreak/>
        <w:t>Las</w:t>
      </w:r>
      <w:r w:rsidRPr="005E4BD1">
        <w:rPr>
          <w:rFonts w:ascii="Palatino Linotype" w:eastAsia="Palatino Linotype" w:hAnsi="Palatino Linotype" w:cs="Palatino Linotype"/>
          <w:color w:val="000000"/>
        </w:rPr>
        <w:t xml:space="preserve">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2AF17AA3" w14:textId="77777777" w:rsidR="0003454B" w:rsidRPr="005E4BD1" w:rsidRDefault="0003454B" w:rsidP="0003454B">
      <w:pPr>
        <w:spacing w:line="360" w:lineRule="auto"/>
        <w:jc w:val="both"/>
        <w:rPr>
          <w:rFonts w:ascii="Palatino Linotype" w:eastAsia="Palatino Linotype" w:hAnsi="Palatino Linotype" w:cs="Palatino Linotype"/>
          <w:color w:val="000000"/>
        </w:rPr>
      </w:pPr>
    </w:p>
    <w:p w14:paraId="0CFA8CC5"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 xml:space="preserve">De </w:t>
      </w:r>
      <w:r w:rsidRPr="005E4BD1">
        <w:rPr>
          <w:rFonts w:ascii="Palatino Linotype" w:eastAsia="Palatino Linotype" w:hAnsi="Palatino Linotype" w:cs="Palatino Linotype"/>
          <w:lang w:val="es-MX" w:eastAsia="es-MX"/>
        </w:rPr>
        <w:t>acuerdo</w:t>
      </w:r>
      <w:r w:rsidRPr="005E4BD1">
        <w:rPr>
          <w:rFonts w:ascii="Palatino Linotype" w:eastAsia="Palatino Linotype" w:hAnsi="Palatino Linotype" w:cs="Palatino Linotype"/>
          <w:color w:val="000000"/>
        </w:rPr>
        <w:t xml:space="preserve"> con lo establecido en el artículo en comento, esta clave se compone de trece caracteres alfanuméricos, con datos obtenidos de los apellidos, nombre (s), fecha de nacimiento del titular, más una </w:t>
      </w:r>
      <w:proofErr w:type="spellStart"/>
      <w:r w:rsidRPr="005E4BD1">
        <w:rPr>
          <w:rFonts w:ascii="Palatino Linotype" w:eastAsia="Palatino Linotype" w:hAnsi="Palatino Linotype" w:cs="Palatino Linotype"/>
          <w:color w:val="000000"/>
        </w:rPr>
        <w:t>homoclave</w:t>
      </w:r>
      <w:proofErr w:type="spellEnd"/>
      <w:r w:rsidRPr="005E4BD1">
        <w:rPr>
          <w:rFonts w:ascii="Palatino Linotype" w:eastAsia="Palatino Linotype" w:hAnsi="Palatino Linotype" w:cs="Palatino Linotype"/>
          <w:color w:val="000000"/>
        </w:rPr>
        <w:t xml:space="preserve"> que establece el sistema automático del Servicio de Administración Tributaria.</w:t>
      </w:r>
    </w:p>
    <w:p w14:paraId="02F714F9" w14:textId="77777777" w:rsidR="0003454B" w:rsidRPr="005E4BD1" w:rsidRDefault="0003454B" w:rsidP="0003454B">
      <w:pPr>
        <w:spacing w:line="360" w:lineRule="auto"/>
        <w:jc w:val="both"/>
        <w:rPr>
          <w:rFonts w:ascii="Palatino Linotype" w:eastAsia="Palatino Linotype" w:hAnsi="Palatino Linotype" w:cs="Palatino Linotype"/>
          <w:color w:val="000000"/>
        </w:rPr>
      </w:pPr>
    </w:p>
    <w:p w14:paraId="5BEC38CC"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lang w:val="es-MX" w:eastAsia="es-MX"/>
        </w:rPr>
        <w:t>Ahora</w:t>
      </w:r>
      <w:r w:rsidRPr="005E4BD1">
        <w:rPr>
          <w:rFonts w:ascii="Palatino Linotype" w:eastAsia="Palatino Linotype" w:hAnsi="Palatino Linotype" w:cs="Palatino Linotype"/>
          <w:color w:val="000000"/>
        </w:rPr>
        <w:t xml:space="preserve">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04BC7A0" w14:textId="77777777" w:rsidR="0003454B" w:rsidRPr="005E4BD1" w:rsidRDefault="0003454B" w:rsidP="0003454B">
      <w:pPr>
        <w:spacing w:line="360" w:lineRule="auto"/>
        <w:jc w:val="both"/>
        <w:rPr>
          <w:rFonts w:ascii="Palatino Linotype" w:eastAsia="Palatino Linotype" w:hAnsi="Palatino Linotype" w:cs="Palatino Linotype"/>
          <w:color w:val="000000"/>
        </w:rPr>
      </w:pPr>
    </w:p>
    <w:p w14:paraId="4636039D"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lang w:val="es-MX" w:eastAsia="es-MX"/>
        </w:rPr>
        <w:t>Conforme</w:t>
      </w:r>
      <w:r w:rsidRPr="005E4BD1">
        <w:rPr>
          <w:rFonts w:ascii="Palatino Linotype" w:eastAsia="Palatino Linotype" w:hAnsi="Palatino Linotype" w:cs="Palatino Linotype"/>
          <w:color w:val="000000"/>
        </w:rPr>
        <w:t xml:space="preserv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w:t>
      </w:r>
      <w:r w:rsidRPr="005E4BD1">
        <w:rPr>
          <w:rFonts w:ascii="Palatino Linotype" w:eastAsia="Palatino Linotype" w:hAnsi="Palatino Linotype" w:cs="Palatino Linotype"/>
          <w:color w:val="000000"/>
        </w:rPr>
        <w:lastRenderedPageBreak/>
        <w:t xml:space="preserve">trata de un dato relevante únicamente para las personas involucradas, en el pago de estos, en el presente caso, del pago del Impuesto Sobre el Producto del Trabajo. </w:t>
      </w:r>
    </w:p>
    <w:p w14:paraId="21358A9C" w14:textId="77777777" w:rsidR="0003454B" w:rsidRPr="005E4BD1" w:rsidRDefault="0003454B" w:rsidP="0003454B">
      <w:pPr>
        <w:spacing w:line="360" w:lineRule="auto"/>
        <w:jc w:val="both"/>
        <w:rPr>
          <w:rFonts w:ascii="Palatino Linotype" w:eastAsia="Palatino Linotype" w:hAnsi="Palatino Linotype" w:cs="Palatino Linotype"/>
          <w:color w:val="000000"/>
        </w:rPr>
      </w:pPr>
    </w:p>
    <w:p w14:paraId="1E133DB8" w14:textId="64B4146C"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 xml:space="preserve">Lo </w:t>
      </w:r>
      <w:r w:rsidRPr="005E4BD1">
        <w:rPr>
          <w:rFonts w:ascii="Palatino Linotype" w:eastAsia="Palatino Linotype" w:hAnsi="Palatino Linotype" w:cs="Palatino Linotype"/>
          <w:lang w:val="es-MX" w:eastAsia="es-MX"/>
        </w:rPr>
        <w:t>anterior</w:t>
      </w:r>
      <w:r w:rsidRPr="005E4BD1">
        <w:rPr>
          <w:rFonts w:ascii="Palatino Linotype" w:eastAsia="Palatino Linotype" w:hAnsi="Palatino Linotype" w:cs="Palatino Linotype"/>
          <w:color w:val="000000"/>
        </w:rPr>
        <w:t xml:space="preserve">, resulta congruente con el Criterio 19/17 emitido por el Instituto Nacional de Transparencia, Acceso a la Información y Protección de Datos Personales,  </w:t>
      </w:r>
      <w:r w:rsidRPr="005E4BD1">
        <w:rPr>
          <w:rFonts w:ascii="Palatino Linotype" w:eastAsia="Palatino Linotype" w:hAnsi="Palatino Linotype" w:cs="Palatino Linotype"/>
          <w:b/>
          <w:color w:val="000000"/>
        </w:rPr>
        <w:t>de manera orientadora</w:t>
      </w:r>
      <w:r w:rsidR="007D73A8" w:rsidRPr="005E4BD1">
        <w:rPr>
          <w:rFonts w:ascii="Palatino Linotype" w:eastAsia="Palatino Linotype" w:hAnsi="Palatino Linotype" w:cs="Palatino Linotype"/>
          <w:color w:val="000000"/>
        </w:rPr>
        <w:t xml:space="preserve"> y </w:t>
      </w:r>
      <w:r w:rsidR="007D73A8" w:rsidRPr="005E4BD1">
        <w:rPr>
          <w:rFonts w:ascii="Palatino Linotype" w:eastAsia="Palatino Linotype" w:hAnsi="Palatino Linotype" w:cs="Palatino Linotype"/>
          <w:b/>
          <w:bCs/>
          <w:color w:val="000000"/>
        </w:rPr>
        <w:t>vigente a la fecha de la solicitud</w:t>
      </w:r>
      <w:r w:rsidR="007D73A8" w:rsidRPr="005E4BD1">
        <w:rPr>
          <w:rFonts w:ascii="Palatino Linotype" w:eastAsia="Palatino Linotype" w:hAnsi="Palatino Linotype" w:cs="Palatino Linotype"/>
          <w:color w:val="000000"/>
        </w:rPr>
        <w:t xml:space="preserve">, </w:t>
      </w:r>
      <w:r w:rsidRPr="005E4BD1">
        <w:rPr>
          <w:rFonts w:ascii="Palatino Linotype" w:eastAsia="Palatino Linotype" w:hAnsi="Palatino Linotype" w:cs="Palatino Linotype"/>
          <w:color w:val="000000"/>
        </w:rPr>
        <w:t>se señala lo siguiente:</w:t>
      </w:r>
    </w:p>
    <w:p w14:paraId="6333746A" w14:textId="77777777" w:rsidR="0003454B" w:rsidRPr="005E4BD1" w:rsidRDefault="0003454B" w:rsidP="0003454B">
      <w:pPr>
        <w:spacing w:line="360" w:lineRule="auto"/>
        <w:jc w:val="both"/>
        <w:rPr>
          <w:rFonts w:ascii="Palatino Linotype" w:eastAsia="Palatino Linotype" w:hAnsi="Palatino Linotype" w:cs="Palatino Linotype"/>
          <w:color w:val="000000"/>
        </w:rPr>
      </w:pPr>
    </w:p>
    <w:p w14:paraId="4805E5AB" w14:textId="77777777" w:rsidR="0003454B" w:rsidRPr="005E4BD1" w:rsidRDefault="0003454B" w:rsidP="0003454B">
      <w:pPr>
        <w:ind w:left="1134" w:right="900"/>
        <w:jc w:val="both"/>
        <w:rPr>
          <w:rFonts w:ascii="Palatino Linotype" w:eastAsia="Palatino Linotype" w:hAnsi="Palatino Linotype" w:cs="Palatino Linotype"/>
          <w:i/>
          <w:color w:val="000000"/>
          <w:sz w:val="22"/>
          <w:szCs w:val="22"/>
        </w:rPr>
      </w:pPr>
      <w:r w:rsidRPr="005E4BD1">
        <w:rPr>
          <w:rFonts w:ascii="Palatino Linotype" w:eastAsia="Palatino Linotype" w:hAnsi="Palatino Linotype" w:cs="Palatino Linotype"/>
          <w:i/>
          <w:color w:val="000000"/>
          <w:sz w:val="22"/>
          <w:szCs w:val="22"/>
        </w:rPr>
        <w:t>“</w:t>
      </w:r>
      <w:r w:rsidRPr="005E4BD1">
        <w:rPr>
          <w:rFonts w:ascii="Palatino Linotype" w:eastAsia="Palatino Linotype" w:hAnsi="Palatino Linotype" w:cs="Palatino Linotype"/>
          <w:b/>
          <w:i/>
          <w:color w:val="000000"/>
          <w:sz w:val="22"/>
          <w:szCs w:val="22"/>
        </w:rPr>
        <w:t>Registro Federal de Contribuyentes (RFC) de personas físicas</w:t>
      </w:r>
      <w:r w:rsidRPr="005E4BD1">
        <w:rPr>
          <w:rFonts w:ascii="Palatino Linotype" w:eastAsia="Palatino Linotype" w:hAnsi="Palatino Linotype" w:cs="Palatino Linotype"/>
          <w:i/>
          <w:color w:val="000000"/>
          <w:sz w:val="22"/>
          <w:szCs w:val="22"/>
        </w:rPr>
        <w:t>. El RFC es una clave de carácter fiscal, única e irrepetible, que permite identificar al titular, su edad y fecha de nacimiento, por lo que es un dato personal de carácter confidencial.”</w:t>
      </w:r>
    </w:p>
    <w:p w14:paraId="25489ED3" w14:textId="77777777" w:rsidR="0003454B" w:rsidRPr="005E4BD1" w:rsidRDefault="0003454B" w:rsidP="0003454B">
      <w:pPr>
        <w:ind w:left="1134" w:right="900"/>
        <w:jc w:val="both"/>
        <w:rPr>
          <w:rFonts w:ascii="Palatino Linotype" w:eastAsia="Palatino Linotype" w:hAnsi="Palatino Linotype" w:cs="Palatino Linotype"/>
          <w:color w:val="000000"/>
          <w:sz w:val="22"/>
          <w:szCs w:val="22"/>
        </w:rPr>
      </w:pPr>
    </w:p>
    <w:p w14:paraId="6E01C5FD"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551563BC" w14:textId="77777777" w:rsidR="0003454B" w:rsidRPr="005E4BD1" w:rsidRDefault="0003454B" w:rsidP="0003454B">
      <w:pPr>
        <w:spacing w:line="360" w:lineRule="auto"/>
        <w:jc w:val="both"/>
        <w:rPr>
          <w:rFonts w:ascii="Palatino Linotype" w:eastAsia="Palatino Linotype" w:hAnsi="Palatino Linotype" w:cs="Palatino Linotype"/>
          <w:color w:val="000000"/>
        </w:rPr>
      </w:pPr>
    </w:p>
    <w:p w14:paraId="30A001A2" w14:textId="77777777" w:rsidR="0003454B" w:rsidRPr="005E4BD1" w:rsidRDefault="0003454B" w:rsidP="0003454B">
      <w:pPr>
        <w:spacing w:line="360" w:lineRule="auto"/>
        <w:jc w:val="both"/>
        <w:rPr>
          <w:rFonts w:ascii="Palatino Linotype" w:eastAsia="Palatino Linotype" w:hAnsi="Palatino Linotype" w:cs="Palatino Linotype"/>
          <w:b/>
          <w:color w:val="000000"/>
        </w:rPr>
      </w:pPr>
      <w:r w:rsidRPr="005E4BD1">
        <w:rPr>
          <w:rFonts w:ascii="Palatino Linotype" w:eastAsia="Palatino Linotype" w:hAnsi="Palatino Linotype" w:cs="Palatino Linotype"/>
          <w:b/>
          <w:color w:val="000000"/>
        </w:rPr>
        <w:t>Clave única de Registro de Población –CURP-.</w:t>
      </w:r>
    </w:p>
    <w:p w14:paraId="056B71A2" w14:textId="77777777" w:rsidR="0003454B" w:rsidRPr="005E4BD1" w:rsidRDefault="0003454B" w:rsidP="0003454B">
      <w:pPr>
        <w:spacing w:line="360" w:lineRule="auto"/>
        <w:jc w:val="both"/>
        <w:rPr>
          <w:rFonts w:ascii="Palatino Linotype" w:eastAsia="Palatino Linotype" w:hAnsi="Palatino Linotype" w:cs="Palatino Linotype"/>
          <w:color w:val="000000"/>
        </w:rPr>
      </w:pPr>
    </w:p>
    <w:p w14:paraId="05F2F5CC"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 xml:space="preserve">El artículo 36 de la Constitución Política de los Estados Unidos Mexicanos, </w:t>
      </w:r>
      <w:r w:rsidRPr="005E4BD1">
        <w:rPr>
          <w:rFonts w:ascii="Palatino Linotype" w:eastAsia="Palatino Linotype" w:hAnsi="Palatino Linotype" w:cs="Palatino Linotype"/>
          <w:lang w:val="es-MX" w:eastAsia="es-MX"/>
        </w:rPr>
        <w:t>dispone</w:t>
      </w:r>
      <w:r w:rsidRPr="005E4BD1">
        <w:rPr>
          <w:rFonts w:ascii="Palatino Linotype" w:eastAsia="Palatino Linotype" w:hAnsi="Palatino Linotype" w:cs="Palatino Linotype"/>
          <w:color w:val="000000"/>
        </w:rPr>
        <w:t xml:space="preserve"> la obligación de los ciudadanos de inscribirse en el Registro Nacional de Ciudadanos. </w:t>
      </w:r>
    </w:p>
    <w:p w14:paraId="54CC5173" w14:textId="77777777" w:rsidR="0003454B" w:rsidRPr="005E4BD1" w:rsidRDefault="0003454B" w:rsidP="0003454B">
      <w:pPr>
        <w:spacing w:line="360" w:lineRule="auto"/>
        <w:jc w:val="both"/>
        <w:rPr>
          <w:rFonts w:ascii="Palatino Linotype" w:eastAsia="Palatino Linotype" w:hAnsi="Palatino Linotype" w:cs="Palatino Linotype"/>
          <w:color w:val="000000"/>
        </w:rPr>
      </w:pPr>
    </w:p>
    <w:p w14:paraId="3D5D876A"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lastRenderedPageBreak/>
        <w:t xml:space="preserve">El artículo 85 de la Ley General de Población, prevé que corresponde a la </w:t>
      </w:r>
      <w:r w:rsidRPr="005E4BD1">
        <w:rPr>
          <w:rFonts w:ascii="Palatino Linotype" w:eastAsia="Palatino Linotype" w:hAnsi="Palatino Linotype" w:cs="Palatino Linotype"/>
          <w:lang w:val="es-MX" w:eastAsia="es-MX"/>
        </w:rPr>
        <w:t>Secretaría</w:t>
      </w:r>
      <w:r w:rsidRPr="005E4BD1">
        <w:rPr>
          <w:rFonts w:ascii="Palatino Linotype" w:eastAsia="Palatino Linotype" w:hAnsi="Palatino Linotype" w:cs="Palatino Linotype"/>
          <w:color w:val="000000"/>
        </w:rPr>
        <w:t xml:space="preserve"> de Gobernación el registro y acreditación de la identidad de todas las personas residentes en el país y de los nacionales que residan en el extranjero.</w:t>
      </w:r>
    </w:p>
    <w:p w14:paraId="4820B0CB" w14:textId="77777777" w:rsidR="0003454B" w:rsidRPr="005E4BD1" w:rsidRDefault="0003454B" w:rsidP="0003454B">
      <w:pPr>
        <w:spacing w:line="360" w:lineRule="auto"/>
        <w:jc w:val="both"/>
        <w:rPr>
          <w:rFonts w:ascii="Palatino Linotype" w:eastAsia="Palatino Linotype" w:hAnsi="Palatino Linotype" w:cs="Palatino Linotype"/>
          <w:color w:val="000000"/>
        </w:rPr>
      </w:pPr>
    </w:p>
    <w:p w14:paraId="292B39EF"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 xml:space="preserve">Acorde con lo anterior, el artículo 22 del Reglamento Interior de la Secretaría de Gobernación, establece en su fracción III, que la Dirección General del </w:t>
      </w:r>
      <w:r w:rsidRPr="005E4BD1">
        <w:rPr>
          <w:rFonts w:ascii="Palatino Linotype" w:eastAsia="Palatino Linotype" w:hAnsi="Palatino Linotype" w:cs="Palatino Linotype"/>
          <w:lang w:val="es-MX" w:eastAsia="es-MX"/>
        </w:rPr>
        <w:t>Registro</w:t>
      </w:r>
      <w:r w:rsidRPr="005E4BD1">
        <w:rPr>
          <w:rFonts w:ascii="Palatino Linotype" w:eastAsia="Palatino Linotype" w:hAnsi="Palatino Linotype" w:cs="Palatino Linotype"/>
          <w:color w:val="000000"/>
        </w:rPr>
        <w:t xml:space="preserve"> Nacional de Población e Identificación Personal tiene la atribución de asignar y depurar la Clave Única de Registro de Población a todas las personas residentes en el país, así como a los mexicanos que residan en el extranjero.</w:t>
      </w:r>
    </w:p>
    <w:p w14:paraId="7A5A45A9" w14:textId="77777777" w:rsidR="0003454B" w:rsidRPr="005E4BD1" w:rsidRDefault="0003454B" w:rsidP="0003454B">
      <w:pPr>
        <w:spacing w:line="360" w:lineRule="auto"/>
        <w:jc w:val="both"/>
        <w:rPr>
          <w:rFonts w:ascii="Palatino Linotype" w:eastAsia="Palatino Linotype" w:hAnsi="Palatino Linotype" w:cs="Palatino Linotype"/>
          <w:b/>
          <w:color w:val="000000"/>
        </w:rPr>
      </w:pPr>
    </w:p>
    <w:p w14:paraId="742F5B4E"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 xml:space="preserve">De conformidad con lo precisado por la propia Secretaría de Gobernación en la dirección </w:t>
      </w:r>
      <w:hyperlink r:id="rId14">
        <w:r w:rsidRPr="005E4BD1">
          <w:rPr>
            <w:rFonts w:ascii="Palatino Linotype" w:eastAsia="Palatino Linotype" w:hAnsi="Palatino Linotype" w:cs="Palatino Linotype"/>
            <w:color w:val="0563C1"/>
            <w:u w:val="single"/>
          </w:rPr>
          <w:t>https://consultas.curp.gob.mx/CurpSP/html/informacionecurpPS.html</w:t>
        </w:r>
      </w:hyperlink>
      <w:r w:rsidRPr="005E4BD1">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5E4BD1">
        <w:rPr>
          <w:rFonts w:ascii="Palatino Linotype" w:eastAsia="Palatino Linotype" w:hAnsi="Palatino Linotype" w:cs="Palatino Linotype"/>
          <w:b/>
          <w:color w:val="000000"/>
        </w:rPr>
        <w:t xml:space="preserve">se generan a partir de los datos contenidos en el documento probatorio de la identidad del interesado </w:t>
      </w:r>
      <w:r w:rsidRPr="005E4BD1">
        <w:rPr>
          <w:rFonts w:ascii="Palatino Linotype" w:eastAsia="Palatino Linotype" w:hAnsi="Palatino Linotype" w:cs="Palatino Linotype"/>
          <w:color w:val="000000"/>
        </w:rPr>
        <w:t>(acta de nacimiento, carta de naturalización o documento migratorio) de la siguiente forma:</w:t>
      </w:r>
    </w:p>
    <w:p w14:paraId="57CEA35D" w14:textId="77777777" w:rsidR="0003454B" w:rsidRPr="005E4BD1" w:rsidRDefault="0003454B" w:rsidP="0003454B">
      <w:pPr>
        <w:spacing w:line="360" w:lineRule="auto"/>
        <w:jc w:val="both"/>
        <w:rPr>
          <w:rFonts w:ascii="Palatino Linotype" w:eastAsia="Palatino Linotype" w:hAnsi="Palatino Linotype" w:cs="Palatino Linotype"/>
          <w:color w:val="000000"/>
        </w:rPr>
      </w:pPr>
    </w:p>
    <w:p w14:paraId="2D5E1382" w14:textId="77777777" w:rsidR="0003454B" w:rsidRPr="005E4BD1" w:rsidRDefault="0003454B" w:rsidP="0003454B">
      <w:pPr>
        <w:spacing w:line="360" w:lineRule="auto"/>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 xml:space="preserve"> • El primero y segundo apellidos, así como al nombre de pila.</w:t>
      </w:r>
    </w:p>
    <w:p w14:paraId="0D1F2B36" w14:textId="77777777" w:rsidR="0003454B" w:rsidRPr="005E4BD1" w:rsidRDefault="0003454B" w:rsidP="0003454B">
      <w:pPr>
        <w:spacing w:line="360" w:lineRule="auto"/>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 xml:space="preserve"> • La fecha de nacimiento.</w:t>
      </w:r>
    </w:p>
    <w:p w14:paraId="7FC966F1" w14:textId="77777777" w:rsidR="0003454B" w:rsidRPr="005E4BD1" w:rsidRDefault="0003454B" w:rsidP="0003454B">
      <w:pPr>
        <w:spacing w:line="360" w:lineRule="auto"/>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 xml:space="preserve"> • El sexo.</w:t>
      </w:r>
    </w:p>
    <w:p w14:paraId="6C7F31D2" w14:textId="77777777" w:rsidR="0003454B" w:rsidRPr="005E4BD1" w:rsidRDefault="0003454B" w:rsidP="0003454B">
      <w:pPr>
        <w:spacing w:line="360" w:lineRule="auto"/>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 xml:space="preserve"> • La entidad federativa de nacimiento.</w:t>
      </w:r>
    </w:p>
    <w:p w14:paraId="66A7324F" w14:textId="77777777" w:rsidR="0003454B" w:rsidRPr="005E4BD1" w:rsidRDefault="0003454B" w:rsidP="0003454B">
      <w:pPr>
        <w:spacing w:line="360" w:lineRule="auto"/>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lastRenderedPageBreak/>
        <w:t>Los dos últimos elementos de la CURP evitan la duplicidad de la Clave y garantizan su correcta integración.</w:t>
      </w:r>
    </w:p>
    <w:p w14:paraId="3741E5A1" w14:textId="77777777" w:rsidR="0003454B" w:rsidRPr="005E4BD1" w:rsidRDefault="0003454B" w:rsidP="0003454B">
      <w:pPr>
        <w:spacing w:line="360" w:lineRule="auto"/>
        <w:jc w:val="both"/>
        <w:rPr>
          <w:rFonts w:ascii="Palatino Linotype" w:eastAsia="Palatino Linotype" w:hAnsi="Palatino Linotype" w:cs="Palatino Linotype"/>
          <w:color w:val="000000"/>
        </w:rPr>
      </w:pPr>
    </w:p>
    <w:p w14:paraId="76131EA9"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lang w:val="es-MX" w:eastAsia="es-MX"/>
        </w:rPr>
        <w:t>Como</w:t>
      </w:r>
      <w:r w:rsidRPr="005E4BD1">
        <w:rPr>
          <w:rFonts w:ascii="Palatino Linotype" w:eastAsia="Palatino Linotype" w:hAnsi="Palatino Linotype" w:cs="Palatino Linotype"/>
          <w:color w:val="000000"/>
        </w:rPr>
        <w:t xml:space="preserve">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568C3D0B" w14:textId="77777777" w:rsidR="0003454B" w:rsidRPr="005E4BD1" w:rsidRDefault="0003454B" w:rsidP="0003454B">
      <w:pPr>
        <w:spacing w:line="360" w:lineRule="auto"/>
        <w:jc w:val="both"/>
        <w:rPr>
          <w:rFonts w:ascii="Palatino Linotype" w:eastAsia="Palatino Linotype" w:hAnsi="Palatino Linotype" w:cs="Palatino Linotype"/>
          <w:color w:val="000000"/>
        </w:rPr>
      </w:pPr>
    </w:p>
    <w:p w14:paraId="5D0EAE61" w14:textId="5DDDD23B"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lang w:val="es-MX" w:eastAsia="es-MX"/>
        </w:rPr>
        <w:t>Resulta</w:t>
      </w:r>
      <w:r w:rsidRPr="005E4BD1">
        <w:rPr>
          <w:rFonts w:ascii="Palatino Linotype" w:eastAsia="Palatino Linotype" w:hAnsi="Palatino Linotype" w:cs="Palatino Linotype"/>
          <w:color w:val="000000"/>
        </w:rPr>
        <w:t xml:space="preserve"> aplicable en la especie, </w:t>
      </w:r>
      <w:r w:rsidRPr="005E4BD1">
        <w:rPr>
          <w:rFonts w:ascii="Palatino Linotype" w:eastAsia="Palatino Linotype" w:hAnsi="Palatino Linotype" w:cs="Palatino Linotype"/>
          <w:b/>
          <w:color w:val="000000"/>
        </w:rPr>
        <w:t>como argumento orientador</w:t>
      </w:r>
      <w:r w:rsidR="007D73A8" w:rsidRPr="005E4BD1">
        <w:rPr>
          <w:rFonts w:ascii="Palatino Linotype" w:eastAsia="Palatino Linotype" w:hAnsi="Palatino Linotype" w:cs="Palatino Linotype"/>
          <w:b/>
          <w:color w:val="000000"/>
        </w:rPr>
        <w:t>, vigente a la fecha de la solicitud</w:t>
      </w:r>
      <w:r w:rsidRPr="005E4BD1">
        <w:rPr>
          <w:rFonts w:ascii="Palatino Linotype" w:eastAsia="Palatino Linotype" w:hAnsi="Palatino Linotype" w:cs="Palatino Linotype"/>
          <w:color w:val="000000"/>
        </w:rPr>
        <w:t>, el Criterio 3/10, emitido por el INAI.</w:t>
      </w:r>
    </w:p>
    <w:p w14:paraId="1744A1D9" w14:textId="77777777" w:rsidR="0003454B" w:rsidRPr="005E4BD1" w:rsidRDefault="0003454B" w:rsidP="0003454B">
      <w:pPr>
        <w:spacing w:line="360" w:lineRule="auto"/>
        <w:jc w:val="both"/>
        <w:rPr>
          <w:rFonts w:ascii="Palatino Linotype" w:eastAsia="Palatino Linotype" w:hAnsi="Palatino Linotype" w:cs="Palatino Linotype"/>
          <w:color w:val="000000"/>
        </w:rPr>
      </w:pPr>
    </w:p>
    <w:p w14:paraId="3F01B6CF" w14:textId="77777777" w:rsidR="0003454B" w:rsidRPr="005E4BD1" w:rsidRDefault="0003454B" w:rsidP="0003454B">
      <w:pPr>
        <w:ind w:left="1134" w:right="900"/>
        <w:jc w:val="both"/>
        <w:rPr>
          <w:rFonts w:ascii="Palatino Linotype" w:eastAsia="Palatino Linotype" w:hAnsi="Palatino Linotype" w:cs="Palatino Linotype"/>
          <w:i/>
          <w:color w:val="000000"/>
          <w:sz w:val="22"/>
          <w:szCs w:val="22"/>
        </w:rPr>
      </w:pPr>
      <w:r w:rsidRPr="005E4BD1">
        <w:rPr>
          <w:rFonts w:ascii="Palatino Linotype" w:eastAsia="Palatino Linotype" w:hAnsi="Palatino Linotype" w:cs="Palatino Linotype"/>
          <w:b/>
          <w:i/>
          <w:color w:val="000000"/>
          <w:sz w:val="22"/>
          <w:szCs w:val="22"/>
        </w:rPr>
        <w:t xml:space="preserve">Clave Única de Registro de Población (CURP) es un dato personal confidencial. </w:t>
      </w:r>
      <w:r w:rsidRPr="005E4BD1">
        <w:rPr>
          <w:rFonts w:ascii="Palatino Linotype" w:eastAsia="Palatino Linotype" w:hAnsi="Palatino Linotype" w:cs="Palatino Linotype"/>
          <w:i/>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w:t>
      </w:r>
      <w:proofErr w:type="spellStart"/>
      <w:r w:rsidRPr="005E4BD1">
        <w:rPr>
          <w:rFonts w:ascii="Palatino Linotype" w:eastAsia="Palatino Linotype" w:hAnsi="Palatino Linotype" w:cs="Palatino Linotype"/>
          <w:i/>
          <w:color w:val="000000"/>
          <w:sz w:val="22"/>
          <w:szCs w:val="22"/>
        </w:rPr>
        <w:t>ey</w:t>
      </w:r>
      <w:proofErr w:type="spellEnd"/>
      <w:r w:rsidRPr="005E4BD1">
        <w:rPr>
          <w:rFonts w:ascii="Palatino Linotype" w:eastAsia="Palatino Linotype" w:hAnsi="Palatino Linotype" w:cs="Palatino Linotype"/>
          <w:i/>
          <w:color w:val="000000"/>
          <w:sz w:val="22"/>
          <w:szCs w:val="22"/>
        </w:rPr>
        <w:t xml:space="preserve">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FCEE6C9" w14:textId="77777777" w:rsidR="0003454B" w:rsidRPr="005E4BD1" w:rsidRDefault="0003454B" w:rsidP="0003454B">
      <w:pPr>
        <w:ind w:left="1134" w:right="900"/>
        <w:jc w:val="both"/>
        <w:rPr>
          <w:rFonts w:ascii="Palatino Linotype" w:eastAsia="Palatino Linotype" w:hAnsi="Palatino Linotype" w:cs="Palatino Linotype"/>
          <w:color w:val="000000"/>
          <w:sz w:val="22"/>
          <w:szCs w:val="22"/>
        </w:rPr>
      </w:pPr>
    </w:p>
    <w:p w14:paraId="7F7880B6"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De acuerdo con lo anterior, se la clave CURP, es un dato personal confidencial, en términos del artículo 143, fracción I, de la Ley de Transparencia y Acceso a la Información Pública del Estado de México y Municipios.</w:t>
      </w:r>
    </w:p>
    <w:p w14:paraId="4CEEC233" w14:textId="77777777" w:rsidR="0003454B" w:rsidRPr="005E4BD1" w:rsidRDefault="0003454B" w:rsidP="0003454B">
      <w:pPr>
        <w:pBdr>
          <w:top w:val="nil"/>
          <w:left w:val="nil"/>
          <w:bottom w:val="nil"/>
          <w:right w:val="nil"/>
          <w:between w:val="nil"/>
        </w:pBdr>
        <w:rPr>
          <w:rFonts w:ascii="Palatino Linotype" w:eastAsia="Palatino Linotype" w:hAnsi="Palatino Linotype" w:cs="Palatino Linotype"/>
          <w:color w:val="000000"/>
        </w:rPr>
      </w:pPr>
    </w:p>
    <w:p w14:paraId="7E9CF092"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lastRenderedPageBreak/>
        <w:t xml:space="preserve">Por </w:t>
      </w:r>
      <w:r w:rsidRPr="005E4BD1">
        <w:rPr>
          <w:rFonts w:ascii="Palatino Linotype" w:eastAsia="Palatino Linotype" w:hAnsi="Palatino Linotype" w:cs="Palatino Linotype"/>
          <w:lang w:val="es-MX" w:eastAsia="es-MX"/>
        </w:rPr>
        <w:t>cuanto</w:t>
      </w:r>
      <w:r w:rsidRPr="005E4BD1">
        <w:rPr>
          <w:rFonts w:ascii="Palatino Linotype" w:eastAsia="Palatino Linotype" w:hAnsi="Palatino Linotype" w:cs="Palatino Linotype"/>
        </w:rPr>
        <w:t xml:space="preserve"> hace a la </w:t>
      </w:r>
      <w:r w:rsidRPr="005E4BD1">
        <w:rPr>
          <w:rFonts w:ascii="Palatino Linotype" w:eastAsia="Palatino Linotype" w:hAnsi="Palatino Linotype" w:cs="Palatino Linotype"/>
          <w:b/>
        </w:rPr>
        <w:t>Clave de cualquier tipo de seguridad social (</w:t>
      </w:r>
      <w:proofErr w:type="spellStart"/>
      <w:r w:rsidRPr="005E4BD1">
        <w:rPr>
          <w:rFonts w:ascii="Palatino Linotype" w:eastAsia="Palatino Linotype" w:hAnsi="Palatino Linotype" w:cs="Palatino Linotype"/>
          <w:b/>
        </w:rPr>
        <w:t>ISSEMyM</w:t>
      </w:r>
      <w:proofErr w:type="spellEnd"/>
      <w:r w:rsidRPr="005E4BD1">
        <w:rPr>
          <w:rFonts w:ascii="Palatino Linotype" w:eastAsia="Palatino Linotype" w:hAnsi="Palatino Linotype" w:cs="Palatino Linotype"/>
          <w:b/>
        </w:rPr>
        <w:t>, u otros</w:t>
      </w:r>
      <w:r w:rsidRPr="005E4BD1">
        <w:rPr>
          <w:rFonts w:ascii="Palatino Linotype" w:eastAsia="Palatino Linotype" w:hAnsi="Palatino Linotype" w:cs="Palatino Linotype"/>
        </w:rPr>
        <w:t xml:space="preserve">), está integrado por una secuencia de números con los que se identifica a los trabajadores que cubren las cuotas respectivas, </w:t>
      </w:r>
      <w:r w:rsidRPr="005E4BD1">
        <w:rPr>
          <w:rFonts w:ascii="Palatino Linotype" w:eastAsia="Palatino Linotype" w:hAnsi="Palatino Linotype" w:cs="Palatino Linotype"/>
          <w:color w:val="000000"/>
        </w:rPr>
        <w:t>asimismo</w:t>
      </w:r>
      <w:r w:rsidRPr="005E4BD1">
        <w:rPr>
          <w:rFonts w:ascii="Palatino Linotype" w:eastAsia="Palatino Linotype" w:hAnsi="Palatino Linotype" w:cs="Palatino Linotype"/>
        </w:rPr>
        <w:t>,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5C60D45" w14:textId="77777777" w:rsidR="0003454B" w:rsidRPr="005E4BD1" w:rsidRDefault="0003454B" w:rsidP="0003454B">
      <w:pPr>
        <w:tabs>
          <w:tab w:val="left" w:pos="284"/>
        </w:tabs>
        <w:spacing w:line="360" w:lineRule="auto"/>
        <w:jc w:val="both"/>
        <w:rPr>
          <w:rFonts w:ascii="Palatino Linotype" w:eastAsia="Palatino Linotype" w:hAnsi="Palatino Linotype" w:cs="Palatino Linotype"/>
        </w:rPr>
      </w:pPr>
    </w:p>
    <w:p w14:paraId="79F7F032"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t xml:space="preserve">El artículo 9° del mismo ordenamiento, dispone que el ISSEMYM expedirá </w:t>
      </w:r>
      <w:r w:rsidRPr="005E4BD1">
        <w:rPr>
          <w:rFonts w:ascii="Palatino Linotype" w:eastAsia="Palatino Linotype" w:hAnsi="Palatino Linotype" w:cs="Palatino Linotype"/>
          <w:lang w:val="es-MX" w:eastAsia="es-MX"/>
        </w:rPr>
        <w:t>documentos</w:t>
      </w:r>
      <w:r w:rsidRPr="005E4BD1">
        <w:rPr>
          <w:rFonts w:ascii="Palatino Linotype" w:eastAsia="Palatino Linotype" w:hAnsi="Palatino Linotype" w:cs="Palatino Linotype"/>
        </w:rPr>
        <w:t xml:space="preserve"> de identificación para facilitar el acceso a las prestaciones a que tengan derecho. En este orden de ideas, el artículo 158, fracción I del Reglamento de Servicios de Salud del Instituto de Seguridad Social del Estado de México y </w:t>
      </w:r>
      <w:r w:rsidRPr="005E4BD1">
        <w:rPr>
          <w:rFonts w:ascii="Palatino Linotype" w:eastAsia="Palatino Linotype" w:hAnsi="Palatino Linotype" w:cs="Palatino Linotype"/>
          <w:color w:val="000000"/>
        </w:rPr>
        <w:t>Municipios</w:t>
      </w:r>
      <w:r w:rsidRPr="005E4BD1">
        <w:rPr>
          <w:rFonts w:ascii="Palatino Linotype" w:eastAsia="Palatino Linotype" w:hAnsi="Palatino Linotype" w:cs="Palatino Linotype"/>
        </w:rPr>
        <w:t>,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14:paraId="37C6B017" w14:textId="77777777" w:rsidR="0003454B" w:rsidRPr="005E4BD1" w:rsidRDefault="0003454B" w:rsidP="0003454B">
      <w:pPr>
        <w:tabs>
          <w:tab w:val="left" w:pos="284"/>
        </w:tabs>
        <w:spacing w:line="360" w:lineRule="auto"/>
        <w:jc w:val="both"/>
        <w:rPr>
          <w:rFonts w:ascii="Palatino Linotype" w:eastAsia="Palatino Linotype" w:hAnsi="Palatino Linotype" w:cs="Palatino Linotype"/>
        </w:rPr>
      </w:pPr>
    </w:p>
    <w:p w14:paraId="5C5E3AFF"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color w:val="000000"/>
        </w:rPr>
        <w:t>Como</w:t>
      </w:r>
      <w:r w:rsidRPr="005E4BD1">
        <w:rPr>
          <w:rFonts w:ascii="Palatino Linotype" w:eastAsia="Palatino Linotype" w:hAnsi="Palatino Linotype" w:cs="Palatino Linotype"/>
        </w:rPr>
        <w:t xml:space="preserve"> </w:t>
      </w:r>
      <w:r w:rsidRPr="005E4BD1">
        <w:rPr>
          <w:rFonts w:ascii="Palatino Linotype" w:eastAsia="Palatino Linotype" w:hAnsi="Palatino Linotype" w:cs="Palatino Linotype"/>
          <w:lang w:val="es-MX" w:eastAsia="es-MX"/>
        </w:rPr>
        <w:t>se</w:t>
      </w:r>
      <w:r w:rsidRPr="005E4BD1">
        <w:rPr>
          <w:rFonts w:ascii="Palatino Linotype" w:eastAsia="Palatino Linotype" w:hAnsi="Palatino Linotype" w:cs="Palatino Linotype"/>
        </w:rPr>
        <w:t xml:space="preserve"> advierte, la clave ISSEMYM es un dato personal que permite identificar que una persona ya trabajó o trabaja en alguna institución pública del Estado de México, por la que tiene o tuvo derecho a esta prestación de seguridad </w:t>
      </w:r>
      <w:r w:rsidRPr="005E4BD1">
        <w:rPr>
          <w:rFonts w:ascii="Palatino Linotype" w:eastAsia="Palatino Linotype" w:hAnsi="Palatino Linotype" w:cs="Palatino Linotype"/>
        </w:rPr>
        <w:lastRenderedPageBreak/>
        <w:t xml:space="preserve">social; es </w:t>
      </w:r>
      <w:r w:rsidRPr="005E4BD1">
        <w:rPr>
          <w:rFonts w:ascii="Palatino Linotype" w:eastAsia="Palatino Linotype" w:hAnsi="Palatino Linotype" w:cs="Palatino Linotype"/>
          <w:color w:val="000000"/>
        </w:rPr>
        <w:t>de</w:t>
      </w:r>
      <w:r w:rsidRPr="005E4BD1">
        <w:rPr>
          <w:rFonts w:ascii="Palatino Linotype" w:eastAsia="Palatino Linotype" w:hAnsi="Palatino Linotype" w:cs="Palatino Linotype"/>
        </w:rPr>
        <w:t xml:space="preserve"> destacar que la clave ISSEMYM no cambia, aunque el trabajador se dé de baja y alta en diversas ocasiones, con motivo de haber trabajado en diferentes instituciones públicas de la Entidad. </w:t>
      </w:r>
    </w:p>
    <w:p w14:paraId="260A1DE8" w14:textId="77777777" w:rsidR="0003454B" w:rsidRPr="005E4BD1" w:rsidRDefault="0003454B" w:rsidP="0003454B">
      <w:pPr>
        <w:tabs>
          <w:tab w:val="left" w:pos="284"/>
        </w:tabs>
        <w:spacing w:line="360" w:lineRule="auto"/>
        <w:jc w:val="both"/>
        <w:rPr>
          <w:rFonts w:ascii="Palatino Linotype" w:eastAsia="Palatino Linotype" w:hAnsi="Palatino Linotype" w:cs="Palatino Linotype"/>
        </w:rPr>
      </w:pPr>
    </w:p>
    <w:p w14:paraId="6D2A1BE1"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t xml:space="preserve">Contar </w:t>
      </w:r>
      <w:r w:rsidRPr="005E4BD1">
        <w:rPr>
          <w:rFonts w:ascii="Palatino Linotype" w:eastAsia="Palatino Linotype" w:hAnsi="Palatino Linotype" w:cs="Palatino Linotype"/>
          <w:lang w:val="es-MX" w:eastAsia="es-MX"/>
        </w:rPr>
        <w:t>con</w:t>
      </w:r>
      <w:r w:rsidRPr="005E4BD1">
        <w:rPr>
          <w:rFonts w:ascii="Palatino Linotype" w:eastAsia="Palatino Linotype" w:hAnsi="Palatino Linotype" w:cs="Palatino Linotype"/>
        </w:rPr>
        <w:t xml:space="preserve"> la prestación de seguridad social que brinda el ISSEMYM no es una obligación para entrar a trabajar a una institución pública, por el contrario es un derecho que se adquiere cuando se ingresa al servicio público, por tal motivo, es un dato </w:t>
      </w:r>
      <w:r w:rsidRPr="005E4BD1">
        <w:rPr>
          <w:rFonts w:ascii="Palatino Linotype" w:eastAsia="Palatino Linotype" w:hAnsi="Palatino Linotype" w:cs="Palatino Linotype"/>
          <w:color w:val="000000"/>
        </w:rPr>
        <w:t>personal</w:t>
      </w:r>
      <w:r w:rsidRPr="005E4BD1">
        <w:rPr>
          <w:rFonts w:ascii="Palatino Linotype" w:eastAsia="Palatino Linotype" w:hAnsi="Palatino Linotype" w:cs="Palatino Linotype"/>
        </w:rPr>
        <w:t xml:space="preserve">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037C7556" w14:textId="77777777" w:rsidR="0003454B" w:rsidRPr="005E4BD1" w:rsidRDefault="0003454B" w:rsidP="0003454B">
      <w:pPr>
        <w:tabs>
          <w:tab w:val="left" w:pos="284"/>
        </w:tabs>
        <w:spacing w:line="360" w:lineRule="auto"/>
        <w:jc w:val="both"/>
        <w:rPr>
          <w:rFonts w:ascii="Palatino Linotype" w:eastAsia="Palatino Linotype" w:hAnsi="Palatino Linotype" w:cs="Palatino Linotype"/>
        </w:rPr>
      </w:pPr>
    </w:p>
    <w:p w14:paraId="58AE1B9D"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color w:val="000000"/>
        </w:rPr>
        <w:t>Respecto</w:t>
      </w:r>
      <w:r w:rsidRPr="005E4BD1">
        <w:rPr>
          <w:rFonts w:ascii="Palatino Linotype" w:eastAsia="Palatino Linotype" w:hAnsi="Palatino Linotype" w:cs="Palatino Linotype"/>
        </w:rPr>
        <w:t xml:space="preserve"> de los préstamos o descuentos de carácter personal, estos no deben tener </w:t>
      </w:r>
      <w:r w:rsidRPr="005E4BD1">
        <w:rPr>
          <w:rFonts w:ascii="Palatino Linotype" w:eastAsia="Palatino Linotype" w:hAnsi="Palatino Linotype" w:cs="Palatino Linotype"/>
          <w:color w:val="000000"/>
        </w:rPr>
        <w:t>relación</w:t>
      </w:r>
      <w:r w:rsidRPr="005E4BD1">
        <w:rPr>
          <w:rFonts w:ascii="Palatino Linotype" w:eastAsia="Palatino Linotype" w:hAnsi="Palatino Linotype" w:cs="Palatino Linotype"/>
        </w:rPr>
        <w:t xml:space="preserve"> con la prestación del servicio; es decir, son confidenciales los </w:t>
      </w:r>
      <w:r w:rsidRPr="005E4BD1">
        <w:rPr>
          <w:rFonts w:ascii="Palatino Linotype" w:eastAsia="Palatino Linotype" w:hAnsi="Palatino Linotype" w:cs="Palatino Linotype"/>
          <w:lang w:val="es-MX" w:eastAsia="es-MX"/>
        </w:rPr>
        <w:t>préstamos</w:t>
      </w:r>
      <w:r w:rsidRPr="005E4BD1">
        <w:rPr>
          <w:rFonts w:ascii="Palatino Linotype" w:eastAsia="Palatino Linotype" w:hAnsi="Palatino Linotype" w:cs="Palatino Linotype"/>
        </w:rPr>
        <w:t xml:space="preserve">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14:paraId="2A6638CB" w14:textId="77777777" w:rsidR="0003454B" w:rsidRPr="005E4BD1" w:rsidRDefault="0003454B" w:rsidP="0003454B">
      <w:pPr>
        <w:tabs>
          <w:tab w:val="left" w:pos="284"/>
        </w:tabs>
        <w:spacing w:line="360" w:lineRule="auto"/>
        <w:jc w:val="both"/>
        <w:rPr>
          <w:rFonts w:ascii="Palatino Linotype" w:eastAsia="Palatino Linotype" w:hAnsi="Palatino Linotype" w:cs="Palatino Linotype"/>
        </w:rPr>
      </w:pPr>
    </w:p>
    <w:p w14:paraId="2E9D86A9"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t xml:space="preserve">Por su parte, el artículo 84 de la Ley del Trabajo de los Servidores Públicos del Estado y </w:t>
      </w:r>
      <w:r w:rsidRPr="005E4BD1">
        <w:rPr>
          <w:rFonts w:ascii="Palatino Linotype" w:eastAsia="Palatino Linotype" w:hAnsi="Palatino Linotype" w:cs="Palatino Linotype"/>
          <w:color w:val="000000"/>
        </w:rPr>
        <w:t>Municipios</w:t>
      </w:r>
      <w:r w:rsidRPr="005E4BD1">
        <w:rPr>
          <w:rFonts w:ascii="Palatino Linotype" w:eastAsia="Palatino Linotype" w:hAnsi="Palatino Linotype" w:cs="Palatino Linotype"/>
        </w:rPr>
        <w:t>, señala:</w:t>
      </w:r>
    </w:p>
    <w:p w14:paraId="6C43BCBC" w14:textId="77777777" w:rsidR="0003454B" w:rsidRPr="005E4BD1" w:rsidRDefault="0003454B" w:rsidP="0003454B">
      <w:pPr>
        <w:ind w:left="1134" w:right="1106"/>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i/>
          <w:sz w:val="22"/>
          <w:szCs w:val="22"/>
        </w:rPr>
        <w:t>“</w:t>
      </w:r>
      <w:r w:rsidRPr="005E4BD1">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7DAC731A" w14:textId="77777777" w:rsidR="0003454B" w:rsidRPr="005E4BD1" w:rsidRDefault="0003454B" w:rsidP="0003454B">
      <w:pPr>
        <w:ind w:left="1134" w:right="1106"/>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i/>
          <w:sz w:val="22"/>
          <w:szCs w:val="22"/>
        </w:rPr>
        <w:t>I. Gravámenes fiscales relacionados con el sueldo;</w:t>
      </w:r>
    </w:p>
    <w:p w14:paraId="5BC8A18F" w14:textId="77777777" w:rsidR="0003454B" w:rsidRPr="005E4BD1" w:rsidRDefault="0003454B" w:rsidP="0003454B">
      <w:pPr>
        <w:ind w:left="1134" w:right="1106"/>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b/>
          <w:i/>
          <w:sz w:val="22"/>
          <w:szCs w:val="22"/>
        </w:rPr>
        <w:lastRenderedPageBreak/>
        <w:t>II. Deudas contraídas con las instituciones públicas o dependencias</w:t>
      </w:r>
      <w:r w:rsidRPr="005E4BD1">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3AEAC131" w14:textId="77777777" w:rsidR="0003454B" w:rsidRPr="005E4BD1" w:rsidRDefault="0003454B" w:rsidP="0003454B">
      <w:pPr>
        <w:ind w:left="1134" w:right="1106"/>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b/>
          <w:i/>
          <w:sz w:val="22"/>
          <w:szCs w:val="22"/>
        </w:rPr>
        <w:t>III. Cuotas sindicales</w:t>
      </w:r>
      <w:r w:rsidRPr="005E4BD1">
        <w:rPr>
          <w:rFonts w:ascii="Palatino Linotype" w:eastAsia="Palatino Linotype" w:hAnsi="Palatino Linotype" w:cs="Palatino Linotype"/>
          <w:i/>
          <w:sz w:val="22"/>
          <w:szCs w:val="22"/>
        </w:rPr>
        <w:t>;</w:t>
      </w:r>
    </w:p>
    <w:p w14:paraId="5B025143" w14:textId="77777777" w:rsidR="0003454B" w:rsidRPr="005E4BD1" w:rsidRDefault="0003454B" w:rsidP="0003454B">
      <w:pPr>
        <w:ind w:left="1134" w:right="1106"/>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02F456BA" w14:textId="77777777" w:rsidR="0003454B" w:rsidRPr="005E4BD1" w:rsidRDefault="0003454B" w:rsidP="0003454B">
      <w:pPr>
        <w:ind w:left="1134" w:right="1106"/>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72AFD9CF" w14:textId="77777777" w:rsidR="0003454B" w:rsidRPr="005E4BD1" w:rsidRDefault="0003454B" w:rsidP="0003454B">
      <w:pPr>
        <w:ind w:left="1134" w:right="1106"/>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b/>
          <w:i/>
          <w:sz w:val="22"/>
          <w:szCs w:val="22"/>
        </w:rPr>
        <w:t>VI. Obligaciones a cargo del servidor público con las que haya consentido</w:t>
      </w:r>
      <w:r w:rsidRPr="005E4BD1">
        <w:rPr>
          <w:rFonts w:ascii="Palatino Linotype" w:eastAsia="Palatino Linotype" w:hAnsi="Palatino Linotype" w:cs="Palatino Linotype"/>
          <w:i/>
          <w:sz w:val="22"/>
          <w:szCs w:val="22"/>
        </w:rPr>
        <w:t>, derivadas de la adquisición o del uso de habitaciones consideradas como de interés social;</w:t>
      </w:r>
    </w:p>
    <w:p w14:paraId="5F43DBE7" w14:textId="77777777" w:rsidR="0003454B" w:rsidRPr="005E4BD1" w:rsidRDefault="0003454B" w:rsidP="0003454B">
      <w:pPr>
        <w:ind w:left="1134" w:right="1106"/>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i/>
          <w:sz w:val="22"/>
          <w:szCs w:val="22"/>
        </w:rPr>
        <w:t>VII. Faltas de puntualidad o de asistencia injustificadas;</w:t>
      </w:r>
    </w:p>
    <w:p w14:paraId="49580782" w14:textId="77777777" w:rsidR="0003454B" w:rsidRPr="005E4BD1" w:rsidRDefault="0003454B" w:rsidP="0003454B">
      <w:pPr>
        <w:ind w:left="1134" w:right="1106"/>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b/>
          <w:i/>
          <w:sz w:val="22"/>
          <w:szCs w:val="22"/>
        </w:rPr>
        <w:t>VIII. Pensiones alimenticias ordenadas por la autoridad judicial;</w:t>
      </w:r>
      <w:r w:rsidRPr="005E4BD1">
        <w:rPr>
          <w:rFonts w:ascii="Palatino Linotype" w:eastAsia="Palatino Linotype" w:hAnsi="Palatino Linotype" w:cs="Palatino Linotype"/>
          <w:i/>
          <w:sz w:val="22"/>
          <w:szCs w:val="22"/>
        </w:rPr>
        <w:t xml:space="preserve"> o</w:t>
      </w:r>
    </w:p>
    <w:p w14:paraId="5124D0DB" w14:textId="77777777" w:rsidR="0003454B" w:rsidRPr="005E4BD1" w:rsidRDefault="0003454B" w:rsidP="0003454B">
      <w:pPr>
        <w:ind w:left="1134" w:right="1106"/>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b/>
          <w:i/>
          <w:sz w:val="22"/>
          <w:szCs w:val="22"/>
        </w:rPr>
        <w:t>IX. Cualquier otro convenido con instituciones de servicios y aceptado por el servidor público.</w:t>
      </w:r>
    </w:p>
    <w:p w14:paraId="0C6D381B" w14:textId="77777777" w:rsidR="0003454B" w:rsidRPr="005E4BD1" w:rsidRDefault="0003454B" w:rsidP="0003454B">
      <w:pPr>
        <w:ind w:left="1134" w:right="1106"/>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550E0F6A" w14:textId="77777777" w:rsidR="0003454B" w:rsidRPr="005E4BD1" w:rsidRDefault="0003454B" w:rsidP="0003454B">
      <w:pPr>
        <w:ind w:left="1134" w:right="1106"/>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sz w:val="22"/>
          <w:szCs w:val="22"/>
        </w:rPr>
        <w:t>(Énfasis añadido)</w:t>
      </w:r>
    </w:p>
    <w:p w14:paraId="17724AC6" w14:textId="77777777" w:rsidR="0003454B" w:rsidRPr="005E4BD1" w:rsidRDefault="0003454B" w:rsidP="0003454B">
      <w:pPr>
        <w:spacing w:line="360" w:lineRule="auto"/>
        <w:ind w:left="851" w:right="-929"/>
        <w:jc w:val="both"/>
        <w:rPr>
          <w:rFonts w:ascii="Palatino Linotype" w:eastAsia="Palatino Linotype" w:hAnsi="Palatino Linotype" w:cs="Palatino Linotype"/>
        </w:rPr>
      </w:pPr>
    </w:p>
    <w:p w14:paraId="16AB4BAC"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lang w:val="es-MX" w:eastAsia="es-MX"/>
        </w:rPr>
        <w:t>Derivado</w:t>
      </w:r>
      <w:r w:rsidRPr="005E4BD1">
        <w:rPr>
          <w:rFonts w:ascii="Palatino Linotype" w:eastAsia="Palatino Linotype" w:hAnsi="Palatino Linotype" w:cs="Palatino Linotype"/>
        </w:rPr>
        <w:t xml:space="preserve"> de lo anterior, la ley establece claramente cuáles son esos descuentos o gravámenes que directamente se relacionan con las obligaciones adquiridas como servidores públicos y aquéllos que </w:t>
      </w:r>
      <w:r w:rsidRPr="005E4BD1">
        <w:rPr>
          <w:rFonts w:ascii="Palatino Linotype" w:eastAsia="Palatino Linotype" w:hAnsi="Palatino Linotype" w:cs="Palatino Linotype"/>
          <w:b/>
          <w:u w:val="single"/>
        </w:rPr>
        <w:t>únicamente inciden en su vida privada</w:t>
      </w:r>
      <w:r w:rsidRPr="005E4BD1">
        <w:rPr>
          <w:rFonts w:ascii="Palatino Linotype" w:eastAsia="Palatino Linotype" w:hAnsi="Palatino Linotype" w:cs="Palatino Linotype"/>
        </w:rPr>
        <w:t xml:space="preserve">. De este </w:t>
      </w:r>
      <w:r w:rsidRPr="005E4BD1">
        <w:rPr>
          <w:rFonts w:ascii="Palatino Linotype" w:eastAsia="Palatino Linotype" w:hAnsi="Palatino Linotype" w:cs="Palatino Linotype"/>
          <w:color w:val="000000"/>
        </w:rPr>
        <w:t>modo</w:t>
      </w:r>
      <w:r w:rsidRPr="005E4BD1">
        <w:rPr>
          <w:rFonts w:ascii="Palatino Linotype" w:eastAsia="Palatino Linotype" w:hAnsi="Palatino Linotype" w:cs="Palatino Linotype"/>
        </w:rPr>
        <w:t xml:space="preserve">, descuentos por </w:t>
      </w:r>
      <w:r w:rsidRPr="005E4BD1">
        <w:rPr>
          <w:rFonts w:ascii="Palatino Linotype" w:eastAsia="Palatino Linotype" w:hAnsi="Palatino Linotype" w:cs="Palatino Linotype"/>
          <w:color w:val="000000"/>
        </w:rPr>
        <w:t>pensiones</w:t>
      </w:r>
      <w:r w:rsidRPr="005E4BD1">
        <w:rPr>
          <w:rFonts w:ascii="Palatino Linotype" w:eastAsia="Palatino Linotype" w:hAnsi="Palatino Linotype" w:cs="Palatino Linotype"/>
        </w:rPr>
        <w:t xml:space="preserve"> alimenticias o créditos adquiridos con instituciones privadas o públicas pero que fueron contraídas en forma individual, son información que debe clasificarse como confidencial.</w:t>
      </w:r>
    </w:p>
    <w:p w14:paraId="4482D2BC" w14:textId="77777777" w:rsidR="0003454B" w:rsidRPr="005E4BD1" w:rsidRDefault="0003454B" w:rsidP="0003454B">
      <w:pPr>
        <w:tabs>
          <w:tab w:val="left" w:pos="284"/>
        </w:tabs>
        <w:spacing w:line="360" w:lineRule="auto"/>
        <w:jc w:val="both"/>
        <w:rPr>
          <w:rFonts w:ascii="Palatino Linotype" w:eastAsia="Palatino Linotype" w:hAnsi="Palatino Linotype" w:cs="Palatino Linotype"/>
        </w:rPr>
      </w:pPr>
    </w:p>
    <w:p w14:paraId="69DB5A8C"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lastRenderedPageBreak/>
        <w:t xml:space="preserve"> Con base en lo expuesto, se insiste que los datos mencionados, que como se ha dicho, deben ser clasificados como confidenciales por tratarse de información privada, toda vez que los datos personales son irrenunciables, </w:t>
      </w:r>
      <w:r w:rsidRPr="005E4BD1">
        <w:rPr>
          <w:rFonts w:ascii="Palatino Linotype" w:eastAsia="Palatino Linotype" w:hAnsi="Palatino Linotype" w:cs="Palatino Linotype"/>
          <w:color w:val="000000"/>
        </w:rPr>
        <w:t>intransferibles</w:t>
      </w:r>
      <w:r w:rsidRPr="005E4BD1">
        <w:rPr>
          <w:rFonts w:ascii="Palatino Linotype" w:eastAsia="Palatino Linotype" w:hAnsi="Palatino Linotype" w:cs="Palatino Linotype"/>
        </w:rPr>
        <w:t xml:space="preserve"> e indelegables, por </w:t>
      </w:r>
      <w:r w:rsidRPr="005E4BD1">
        <w:rPr>
          <w:rFonts w:ascii="Palatino Linotype" w:eastAsia="Palatino Linotype" w:hAnsi="Palatino Linotype" w:cs="Palatino Linotype"/>
          <w:color w:val="000000"/>
        </w:rPr>
        <w:t>lo</w:t>
      </w:r>
      <w:r w:rsidRPr="005E4BD1">
        <w:rPr>
          <w:rFonts w:ascii="Palatino Linotype" w:eastAsia="Palatino Linotype" w:hAnsi="Palatino Linotype" w:cs="Palatino Linotype"/>
        </w:rPr>
        <w:t xml:space="preserve"> tanto los sujetos obligados no deben hacer entrega de éstos a persona ajena a su titular, sobre todo cuando traiga implícita que se ponga en riesgo la vida o integridad de una persona.</w:t>
      </w:r>
    </w:p>
    <w:p w14:paraId="1F2DAE6A" w14:textId="77777777" w:rsidR="0003454B" w:rsidRPr="005E4BD1" w:rsidRDefault="0003454B" w:rsidP="0003454B">
      <w:pPr>
        <w:tabs>
          <w:tab w:val="left" w:pos="284"/>
        </w:tabs>
        <w:spacing w:line="360" w:lineRule="auto"/>
        <w:jc w:val="both"/>
        <w:rPr>
          <w:rFonts w:ascii="Palatino Linotype" w:eastAsia="Palatino Linotype" w:hAnsi="Palatino Linotype" w:cs="Palatino Linotype"/>
        </w:rPr>
      </w:pPr>
    </w:p>
    <w:p w14:paraId="3688CE28"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lang w:val="es-MX" w:eastAsia="es-MX"/>
        </w:rPr>
        <w:t>Sirven</w:t>
      </w:r>
      <w:r w:rsidRPr="005E4BD1">
        <w:rPr>
          <w:rFonts w:ascii="Palatino Linotype" w:eastAsia="Palatino Linotype" w:hAnsi="Palatino Linotype" w:cs="Palatino Linotype"/>
        </w:rPr>
        <w:t xml:space="preserve"> de </w:t>
      </w:r>
      <w:r w:rsidRPr="005E4BD1">
        <w:rPr>
          <w:rFonts w:ascii="Palatino Linotype" w:eastAsia="Palatino Linotype" w:hAnsi="Palatino Linotype" w:cs="Palatino Linotype"/>
          <w:color w:val="000000"/>
        </w:rPr>
        <w:t>sustento</w:t>
      </w:r>
      <w:r w:rsidRPr="005E4BD1">
        <w:rPr>
          <w:rFonts w:ascii="Palatino Linotype" w:eastAsia="Palatino Linotype" w:hAnsi="Palatino Linotype" w:cs="Palatino Linotype"/>
        </w:rPr>
        <w:t xml:space="preserve"> a lo anterior, las tesis jurisprudenciales P. LX/2000 y 2a. XLIII/</w:t>
      </w:r>
      <w:r w:rsidRPr="005E4BD1">
        <w:rPr>
          <w:rFonts w:ascii="Palatino Linotype" w:eastAsia="Palatino Linotype" w:hAnsi="Palatino Linotype" w:cs="Palatino Linotype"/>
          <w:color w:val="000000"/>
        </w:rPr>
        <w:t>2008</w:t>
      </w:r>
      <w:r w:rsidRPr="005E4BD1">
        <w:rPr>
          <w:rFonts w:ascii="Palatino Linotype" w:eastAsia="Palatino Linotype" w:hAnsi="Palatino Linotype" w:cs="Palatino Linotype"/>
        </w:rPr>
        <w:t xml:space="preserve"> emitidas por el Peno y la Segunda Sala de la Suprema Corte de Justicia de la Nación, respectivamente, que son del tenor literal siguiente:</w:t>
      </w:r>
    </w:p>
    <w:p w14:paraId="3959B078" w14:textId="77777777" w:rsidR="0003454B" w:rsidRPr="005E4BD1" w:rsidRDefault="0003454B" w:rsidP="0003454B">
      <w:pPr>
        <w:ind w:left="1134" w:right="541"/>
        <w:jc w:val="both"/>
        <w:rPr>
          <w:rFonts w:ascii="Palatino Linotype" w:eastAsia="Palatino Linotype" w:hAnsi="Palatino Linotype" w:cs="Palatino Linotype"/>
          <w:i/>
          <w:sz w:val="22"/>
          <w:szCs w:val="22"/>
        </w:rPr>
      </w:pPr>
      <w:r w:rsidRPr="005E4BD1">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5E4BD1">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5E4BD1">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5E4BD1">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5E4BD1">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5E4BD1">
        <w:rPr>
          <w:rFonts w:ascii="Palatino Linotype" w:eastAsia="Palatino Linotype" w:hAnsi="Palatino Linotype" w:cs="Palatino Linotype"/>
          <w:i/>
          <w:sz w:val="22"/>
          <w:szCs w:val="22"/>
        </w:rPr>
        <w:t>.”</w:t>
      </w:r>
    </w:p>
    <w:p w14:paraId="40D3C090" w14:textId="77777777" w:rsidR="0003454B" w:rsidRPr="005E4BD1" w:rsidRDefault="0003454B" w:rsidP="0003454B">
      <w:pPr>
        <w:ind w:left="1134" w:right="541"/>
        <w:jc w:val="both"/>
        <w:rPr>
          <w:rFonts w:ascii="Palatino Linotype" w:eastAsia="Palatino Linotype" w:hAnsi="Palatino Linotype" w:cs="Palatino Linotype"/>
          <w:i/>
          <w:sz w:val="22"/>
          <w:szCs w:val="22"/>
        </w:rPr>
      </w:pPr>
    </w:p>
    <w:p w14:paraId="168F2D68" w14:textId="77777777" w:rsidR="0003454B" w:rsidRPr="005E4BD1" w:rsidRDefault="0003454B" w:rsidP="0003454B">
      <w:pPr>
        <w:ind w:left="1134" w:right="541"/>
        <w:jc w:val="both"/>
        <w:rPr>
          <w:rFonts w:ascii="Palatino Linotype" w:eastAsia="Palatino Linotype" w:hAnsi="Palatino Linotype" w:cs="Palatino Linotype"/>
          <w:i/>
          <w:sz w:val="22"/>
          <w:szCs w:val="22"/>
        </w:rPr>
      </w:pPr>
      <w:r w:rsidRPr="005E4BD1">
        <w:rPr>
          <w:rFonts w:ascii="Palatino Linotype" w:eastAsia="Palatino Linotype" w:hAnsi="Palatino Linotype" w:cs="Palatino Linotype"/>
          <w:b/>
          <w:i/>
          <w:sz w:val="22"/>
          <w:szCs w:val="22"/>
        </w:rPr>
        <w:lastRenderedPageBreak/>
        <w:t xml:space="preserve">“TRANSPARENCIA Y ACCESO A LA INFORMACIÓN PÚBLICA GUBERNAMENTAL. EL ARTÍCULO 14, FRACCIÓN I, DE LA LEY FEDERAL RELATIVA, NO VIOLA LA GARANTÍA DE ACCESO A LA INFORMACIÓN. </w:t>
      </w:r>
      <w:r w:rsidRPr="005E4BD1">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5E4BD1">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5E4BD1">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0DCDA123" w14:textId="77777777" w:rsidR="0003454B" w:rsidRPr="005E4BD1" w:rsidRDefault="0003454B" w:rsidP="0003454B">
      <w:pPr>
        <w:ind w:left="1134" w:right="-929"/>
        <w:jc w:val="both"/>
        <w:rPr>
          <w:rFonts w:ascii="Palatino Linotype" w:eastAsia="Palatino Linotype" w:hAnsi="Palatino Linotype" w:cs="Palatino Linotype"/>
          <w:i/>
        </w:rPr>
      </w:pPr>
    </w:p>
    <w:p w14:paraId="24AB7197" w14:textId="640315C4"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t xml:space="preserve">También, el número de cuenta bancario, en el Criterio 10/17 emitido por el </w:t>
      </w:r>
      <w:r w:rsidRPr="005E4BD1">
        <w:rPr>
          <w:rFonts w:ascii="Palatino Linotype" w:eastAsia="Palatino Linotype" w:hAnsi="Palatino Linotype" w:cs="Palatino Linotype"/>
          <w:color w:val="000000"/>
        </w:rPr>
        <w:t>Pleno</w:t>
      </w:r>
      <w:r w:rsidRPr="005E4BD1">
        <w:rPr>
          <w:rFonts w:ascii="Palatino Linotype" w:eastAsia="Palatino Linotype" w:hAnsi="Palatino Linotype" w:cs="Palatino Linotype"/>
        </w:rPr>
        <w:t xml:space="preserve"> del </w:t>
      </w:r>
      <w:r w:rsidRPr="005E4BD1">
        <w:rPr>
          <w:rFonts w:ascii="Palatino Linotype" w:eastAsia="Palatino Linotype" w:hAnsi="Palatino Linotype" w:cs="Palatino Linotype"/>
          <w:color w:val="000000"/>
        </w:rPr>
        <w:t>Instituto</w:t>
      </w:r>
      <w:r w:rsidRPr="005E4BD1">
        <w:rPr>
          <w:rFonts w:ascii="Palatino Linotype" w:eastAsia="Palatino Linotype" w:hAnsi="Palatino Linotype" w:cs="Palatino Linotype"/>
        </w:rPr>
        <w:t xml:space="preserve"> Nacional de Transparencia, Acceso a la Informa</w:t>
      </w:r>
      <w:r w:rsidRPr="005E4BD1">
        <w:rPr>
          <w:rFonts w:ascii="Palatino Linotype" w:eastAsia="Palatino Linotype" w:hAnsi="Palatino Linotype" w:cs="Palatino Linotype"/>
          <w:color w:val="000000"/>
        </w:rPr>
        <w:t>c</w:t>
      </w:r>
      <w:r w:rsidRPr="005E4BD1">
        <w:rPr>
          <w:rFonts w:ascii="Palatino Linotype" w:eastAsia="Palatino Linotype" w:hAnsi="Palatino Linotype" w:cs="Palatino Linotype"/>
        </w:rPr>
        <w:t xml:space="preserve">ión y Protección de Datos Personales, </w:t>
      </w:r>
      <w:r w:rsidRPr="005E4BD1">
        <w:rPr>
          <w:rFonts w:ascii="Palatino Linotype" w:eastAsia="Palatino Linotype" w:hAnsi="Palatino Linotype" w:cs="Palatino Linotype"/>
          <w:b/>
        </w:rPr>
        <w:t>de manera orientadora</w:t>
      </w:r>
      <w:r w:rsidR="007D73A8" w:rsidRPr="005E4BD1">
        <w:rPr>
          <w:rFonts w:ascii="Palatino Linotype" w:eastAsia="Palatino Linotype" w:hAnsi="Palatino Linotype" w:cs="Palatino Linotype"/>
          <w:b/>
        </w:rPr>
        <w:t xml:space="preserve"> y vigente a la fecha de la solicitud, </w:t>
      </w:r>
      <w:r w:rsidRPr="005E4BD1">
        <w:rPr>
          <w:rFonts w:ascii="Palatino Linotype" w:eastAsia="Palatino Linotype" w:hAnsi="Palatino Linotype" w:cs="Palatino Linotype"/>
        </w:rPr>
        <w:t>se establece lo siguiente:</w:t>
      </w:r>
    </w:p>
    <w:p w14:paraId="60317855" w14:textId="77777777" w:rsidR="0003454B" w:rsidRPr="005E4BD1" w:rsidRDefault="0003454B" w:rsidP="0003454B">
      <w:pPr>
        <w:shd w:val="clear" w:color="auto" w:fill="FFFFFF"/>
        <w:ind w:left="1134" w:right="1041"/>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sz w:val="22"/>
          <w:szCs w:val="22"/>
        </w:rPr>
        <w:t>“</w:t>
      </w:r>
      <w:r w:rsidRPr="005E4BD1">
        <w:rPr>
          <w:rFonts w:ascii="Palatino Linotype" w:eastAsia="Palatino Linotype" w:hAnsi="Palatino Linotype" w:cs="Palatino Linotype"/>
          <w:b/>
          <w:i/>
          <w:sz w:val="22"/>
          <w:szCs w:val="22"/>
        </w:rPr>
        <w:t>Cuentas bancarias y/o CLABE interbancaria de personas físicas y morales privadas.</w:t>
      </w:r>
      <w:r w:rsidRPr="005E4BD1">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w:t>
      </w:r>
      <w:r w:rsidRPr="005E4BD1">
        <w:rPr>
          <w:rFonts w:ascii="Palatino Linotype" w:eastAsia="Palatino Linotype" w:hAnsi="Palatino Linotype" w:cs="Palatino Linotype"/>
          <w:i/>
          <w:sz w:val="22"/>
          <w:szCs w:val="22"/>
        </w:rPr>
        <w:lastRenderedPageBreak/>
        <w:t>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5E4BD1">
        <w:rPr>
          <w:rFonts w:ascii="Palatino Linotype" w:eastAsia="Palatino Linotype" w:hAnsi="Palatino Linotype" w:cs="Palatino Linotype"/>
          <w:sz w:val="22"/>
          <w:szCs w:val="22"/>
        </w:rPr>
        <w:t>.”</w:t>
      </w:r>
    </w:p>
    <w:p w14:paraId="64E243D9" w14:textId="77777777" w:rsidR="0003454B" w:rsidRPr="005E4BD1" w:rsidRDefault="0003454B" w:rsidP="0003454B">
      <w:pPr>
        <w:ind w:left="1134" w:right="-929"/>
        <w:jc w:val="both"/>
        <w:rPr>
          <w:rFonts w:ascii="Palatino Linotype" w:eastAsia="Palatino Linotype" w:hAnsi="Palatino Linotype" w:cs="Palatino Linotype"/>
        </w:rPr>
      </w:pPr>
    </w:p>
    <w:p w14:paraId="5751B60B"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t xml:space="preserve">Esta </w:t>
      </w:r>
      <w:r w:rsidRPr="005E4BD1">
        <w:rPr>
          <w:rFonts w:ascii="Palatino Linotype" w:eastAsia="Palatino Linotype" w:hAnsi="Palatino Linotype" w:cs="Palatino Linotype"/>
          <w:lang w:val="es-MX" w:eastAsia="es-MX"/>
        </w:rPr>
        <w:t>cuenta</w:t>
      </w:r>
      <w:r w:rsidRPr="005E4BD1">
        <w:rPr>
          <w:rFonts w:ascii="Palatino Linotype" w:eastAsia="Palatino Linotype" w:hAnsi="Palatino Linotype" w:cs="Palatino Linotype"/>
        </w:rPr>
        <w:t xml:space="preserve"> es de uso personal y no guarda relación con el servicio público ni con los </w:t>
      </w:r>
      <w:r w:rsidRPr="005E4BD1">
        <w:rPr>
          <w:rFonts w:ascii="Palatino Linotype" w:eastAsia="Palatino Linotype" w:hAnsi="Palatino Linotype" w:cs="Palatino Linotype"/>
          <w:color w:val="000000"/>
        </w:rPr>
        <w:t>recursos</w:t>
      </w:r>
      <w:r w:rsidRPr="005E4BD1">
        <w:rPr>
          <w:rFonts w:ascii="Palatino Linotype" w:eastAsia="Palatino Linotype" w:hAnsi="Palatino Linotype" w:cs="Palatino Linotype"/>
        </w:rPr>
        <w:t xml:space="preserve">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74C1B882" w14:textId="77777777" w:rsidR="0003454B" w:rsidRPr="005E4BD1" w:rsidRDefault="0003454B" w:rsidP="0003454B">
      <w:pPr>
        <w:spacing w:line="360" w:lineRule="auto"/>
        <w:jc w:val="both"/>
        <w:rPr>
          <w:rFonts w:ascii="Palatino Linotype" w:eastAsia="Palatino Linotype" w:hAnsi="Palatino Linotype" w:cs="Palatino Linotype"/>
        </w:rPr>
      </w:pPr>
    </w:p>
    <w:p w14:paraId="46D03E60" w14:textId="51CC6BBD"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t xml:space="preserve">Por otra clave o número del servidor público –trabajador-, en virtud de que su </w:t>
      </w:r>
      <w:r w:rsidRPr="005E4BD1">
        <w:rPr>
          <w:rFonts w:ascii="Palatino Linotype" w:eastAsia="Palatino Linotype" w:hAnsi="Palatino Linotype" w:cs="Palatino Linotype"/>
          <w:lang w:val="es-MX" w:eastAsia="es-MX"/>
        </w:rPr>
        <w:t>divulgación</w:t>
      </w:r>
      <w:r w:rsidRPr="005E4BD1">
        <w:rPr>
          <w:rFonts w:ascii="Palatino Linotype" w:eastAsia="Palatino Linotype" w:hAnsi="Palatino Linotype" w:cs="Palatino Linotype"/>
        </w:rPr>
        <w:t xml:space="preserve"> no aporta a la transparencia o a la rendición de cuentas y sí provoca una transgresión a la vida privada e intimidad de la persona, esta información también resulta ser de carácter confidencial; siendo </w:t>
      </w:r>
      <w:r w:rsidRPr="005E4BD1">
        <w:rPr>
          <w:rFonts w:ascii="Palatino Linotype" w:eastAsia="Palatino Linotype" w:hAnsi="Palatino Linotype" w:cs="Palatino Linotype"/>
          <w:color w:val="000000"/>
        </w:rPr>
        <w:t>aplicable</w:t>
      </w:r>
      <w:r w:rsidRPr="005E4BD1">
        <w:rPr>
          <w:rFonts w:ascii="Palatino Linotype" w:eastAsia="Palatino Linotype" w:hAnsi="Palatino Linotype" w:cs="Palatino Linotype"/>
        </w:rPr>
        <w:t xml:space="preserve"> como orientador el criterio número 15/10 emitido por el entonces Instituto Federal de Transparencia y Acceso a la Información (INAI, cuyo texto y sentido literal es el siguiente:</w:t>
      </w:r>
      <w:r w:rsidR="007D73A8" w:rsidRPr="005E4BD1">
        <w:rPr>
          <w:rFonts w:ascii="Palatino Linotype" w:eastAsia="Palatino Linotype" w:hAnsi="Palatino Linotype" w:cs="Palatino Linotype"/>
        </w:rPr>
        <w:t xml:space="preserve"> y que es un criterio </w:t>
      </w:r>
      <w:r w:rsidR="007D73A8" w:rsidRPr="005E4BD1">
        <w:rPr>
          <w:rFonts w:ascii="Palatino Linotype" w:eastAsia="Palatino Linotype" w:hAnsi="Palatino Linotype" w:cs="Palatino Linotype"/>
          <w:b/>
          <w:bCs/>
        </w:rPr>
        <w:t>orientador y vigente a la fecha de la solicitud</w:t>
      </w:r>
      <w:r w:rsidR="007D73A8" w:rsidRPr="005E4BD1">
        <w:rPr>
          <w:rFonts w:ascii="Palatino Linotype" w:eastAsia="Palatino Linotype" w:hAnsi="Palatino Linotype" w:cs="Palatino Linotype"/>
        </w:rPr>
        <w:t xml:space="preserve">. </w:t>
      </w:r>
    </w:p>
    <w:p w14:paraId="3DF5B920" w14:textId="77777777" w:rsidR="0003454B" w:rsidRPr="005E4BD1" w:rsidRDefault="0003454B" w:rsidP="0003454B">
      <w:pPr>
        <w:shd w:val="clear" w:color="auto" w:fill="FFFFFF"/>
        <w:ind w:left="1134" w:right="541"/>
        <w:jc w:val="both"/>
        <w:rPr>
          <w:rFonts w:ascii="Palatino Linotype" w:eastAsia="Palatino Linotype" w:hAnsi="Palatino Linotype" w:cs="Palatino Linotype"/>
          <w:i/>
          <w:color w:val="222222"/>
          <w:sz w:val="22"/>
          <w:szCs w:val="22"/>
        </w:rPr>
      </w:pPr>
      <w:r w:rsidRPr="005E4BD1">
        <w:rPr>
          <w:rFonts w:ascii="Palatino Linotype" w:eastAsia="Palatino Linotype" w:hAnsi="Palatino Linotype" w:cs="Palatino Linotype"/>
          <w:b/>
          <w:i/>
          <w:color w:val="222222"/>
          <w:sz w:val="22"/>
          <w:szCs w:val="22"/>
        </w:rPr>
        <w:t>“El número de ficha de identificación única de los trabajadores es información de carácter confidencial.</w:t>
      </w:r>
      <w:r w:rsidRPr="005E4BD1">
        <w:rPr>
          <w:rFonts w:ascii="Palatino Linotype" w:eastAsia="Palatino Linotype" w:hAnsi="Palatino Linotype" w:cs="Palatino Linotype"/>
          <w:i/>
          <w:color w:val="222222"/>
          <w:sz w:val="22"/>
          <w:szCs w:val="22"/>
        </w:rPr>
        <w:t> </w:t>
      </w:r>
      <w:r w:rsidRPr="005E4BD1">
        <w:rPr>
          <w:rFonts w:ascii="Palatino Linotype" w:eastAsia="Palatino Linotype" w:hAnsi="Palatino Linotype" w:cs="Palatino Linotype"/>
          <w:i/>
          <w:color w:val="222222"/>
          <w:sz w:val="22"/>
          <w:szCs w:val="22"/>
          <w:u w:val="single"/>
        </w:rPr>
        <w:t xml:space="preserve">En los casos en que el número de trabajador o ficha de identificación única constituya un elemento por medio del cual los trabajadores puedan acceder a un sistema de datos o información de la </w:t>
      </w:r>
      <w:r w:rsidRPr="005E4BD1">
        <w:rPr>
          <w:rFonts w:ascii="Palatino Linotype" w:eastAsia="Palatino Linotype" w:hAnsi="Palatino Linotype" w:cs="Palatino Linotype"/>
          <w:i/>
          <w:color w:val="222222"/>
          <w:sz w:val="22"/>
          <w:szCs w:val="22"/>
          <w:u w:val="single"/>
        </w:rPr>
        <w:lastRenderedPageBreak/>
        <w:t>dependencia o entidad, para hacer uso de diversos servicios, como la presentación de consultas relacionadas con su situación laboral particular</w:t>
      </w:r>
      <w:r w:rsidRPr="005E4BD1">
        <w:rPr>
          <w:rFonts w:ascii="Palatino Linotype" w:eastAsia="Palatino Linotype" w:hAnsi="Palatino Linotype" w:cs="Palatino Linotype"/>
          <w:i/>
          <w:color w:val="222222"/>
          <w:sz w:val="22"/>
          <w:szCs w:val="22"/>
        </w:rPr>
        <w:t>, </w:t>
      </w:r>
      <w:r w:rsidRPr="005E4BD1">
        <w:rPr>
          <w:rFonts w:ascii="Palatino Linotype" w:eastAsia="Palatino Linotype" w:hAnsi="Palatino Linotype" w:cs="Palatino Linotype"/>
          <w:i/>
          <w:color w:val="222222"/>
          <w:sz w:val="22"/>
          <w:szCs w:val="22"/>
          <w:u w:val="single"/>
        </w:rPr>
        <w:t>dicha información es susceptible de clasificarse con el carácter de confidencial</w:t>
      </w:r>
      <w:r w:rsidRPr="005E4BD1">
        <w:rPr>
          <w:rFonts w:ascii="Palatino Linotype" w:eastAsia="Palatino Linotype" w:hAnsi="Palatino Linotype" w:cs="Palatino Linotype"/>
          <w:i/>
          <w:color w:val="222222"/>
          <w:sz w:val="22"/>
          <w:szCs w:val="22"/>
        </w:rPr>
        <w:t>, en términos de lo establecido en el artículo 18, fracción II de la Ley Federal de Transparencia y Acceso a la Información Pública Gubernamental, en virtud de que a través de la misma es posible conocer información personal de su titular.”</w:t>
      </w:r>
    </w:p>
    <w:p w14:paraId="16CBC8B5" w14:textId="77777777" w:rsidR="0003454B" w:rsidRPr="005E4BD1" w:rsidRDefault="0003454B" w:rsidP="0003454B">
      <w:pPr>
        <w:shd w:val="clear" w:color="auto" w:fill="FFFFFF"/>
        <w:ind w:left="1134" w:right="1106"/>
        <w:jc w:val="both"/>
        <w:rPr>
          <w:rFonts w:ascii="Palatino Linotype" w:eastAsia="Palatino Linotype" w:hAnsi="Palatino Linotype" w:cs="Palatino Linotype"/>
          <w:i/>
          <w:color w:val="222222"/>
        </w:rPr>
      </w:pPr>
    </w:p>
    <w:p w14:paraId="22DF978E" w14:textId="77777777" w:rsidR="0003454B" w:rsidRPr="005E4BD1" w:rsidRDefault="0003454B" w:rsidP="0003454B">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t xml:space="preserve">De lo </w:t>
      </w:r>
      <w:r w:rsidRPr="005E4BD1">
        <w:rPr>
          <w:rFonts w:ascii="Palatino Linotype" w:eastAsia="Palatino Linotype" w:hAnsi="Palatino Linotype" w:cs="Palatino Linotype"/>
          <w:lang w:val="es-MX" w:eastAsia="es-MX"/>
        </w:rPr>
        <w:t>anterior</w:t>
      </w:r>
      <w:r w:rsidRPr="005E4BD1">
        <w:rPr>
          <w:rFonts w:ascii="Palatino Linotype" w:eastAsia="Palatino Linotype" w:hAnsi="Palatino Linotype" w:cs="Palatino Linotype"/>
        </w:rPr>
        <w:t xml:space="preserve">, se debe de mencionar que el </w:t>
      </w:r>
      <w:r w:rsidRPr="005E4BD1">
        <w:rPr>
          <w:rFonts w:ascii="Palatino Linotype" w:eastAsia="Palatino Linotype" w:hAnsi="Palatino Linotype" w:cs="Palatino Linotype"/>
          <w:b/>
        </w:rPr>
        <w:t xml:space="preserve">SUJETO OBLIGADO </w:t>
      </w:r>
      <w:r w:rsidRPr="005E4BD1">
        <w:rPr>
          <w:rFonts w:ascii="Palatino Linotype" w:eastAsia="Palatino Linotype" w:hAnsi="Palatino Linotype" w:cs="Palatino Linotype"/>
        </w:rPr>
        <w:t xml:space="preserve">deberá </w:t>
      </w:r>
      <w:r w:rsidRPr="005E4BD1">
        <w:rPr>
          <w:rFonts w:ascii="Palatino Linotype" w:eastAsia="Palatino Linotype" w:hAnsi="Palatino Linotype" w:cs="Palatino Linotype"/>
          <w:color w:val="000000"/>
        </w:rPr>
        <w:t>de</w:t>
      </w:r>
      <w:r w:rsidRPr="005E4BD1">
        <w:rPr>
          <w:rFonts w:ascii="Palatino Linotype" w:eastAsia="Palatino Linotype" w:hAnsi="Palatino Linotype" w:cs="Palatino Linotype"/>
        </w:rPr>
        <w:t xml:space="preserve"> realizar un análisis respecto al número de empleado, ya que este solo deberá de ser clasificado como confidencial si tiene relación con datos personales de los servidores públicos.</w:t>
      </w:r>
    </w:p>
    <w:p w14:paraId="76C5E738" w14:textId="77777777" w:rsidR="0003454B" w:rsidRPr="005E4BD1" w:rsidRDefault="0003454B" w:rsidP="0003454B">
      <w:pPr>
        <w:rPr>
          <w:rFonts w:ascii="Palatino Linotype" w:eastAsia="MS Mincho" w:hAnsi="Palatino Linotype" w:cs="Arial"/>
        </w:rPr>
      </w:pPr>
    </w:p>
    <w:p w14:paraId="214437DF" w14:textId="77777777" w:rsidR="0003454B" w:rsidRPr="005E4BD1" w:rsidRDefault="0003454B"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En ese sentido, se establece que para el punto de la nómina 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si cuenta con la facultad generar el documento que </w:t>
      </w:r>
      <w:proofErr w:type="spellStart"/>
      <w:proofErr w:type="gramStart"/>
      <w:r w:rsidRPr="005E4BD1">
        <w:rPr>
          <w:rFonts w:ascii="Palatino Linotype" w:eastAsia="MS Mincho" w:hAnsi="Palatino Linotype" w:cs="Arial"/>
        </w:rPr>
        <w:t>la</w:t>
      </w:r>
      <w:proofErr w:type="spellEnd"/>
      <w:proofErr w:type="gramEnd"/>
      <w:r w:rsidRPr="005E4BD1">
        <w:rPr>
          <w:rFonts w:ascii="Palatino Linotype" w:eastAsia="MS Mincho" w:hAnsi="Palatino Linotype" w:cs="Arial"/>
        </w:rPr>
        <w:t xml:space="preserve"> momento en que sea entregado se colmara el punto del nombre de los servidores públicos. </w:t>
      </w:r>
    </w:p>
    <w:p w14:paraId="51202879" w14:textId="77777777" w:rsidR="0003454B" w:rsidRPr="005E4BD1" w:rsidRDefault="0003454B" w:rsidP="0003454B">
      <w:pPr>
        <w:pStyle w:val="Prrafodelista"/>
        <w:rPr>
          <w:rFonts w:ascii="Palatino Linotype" w:eastAsia="MS Mincho" w:hAnsi="Palatino Linotype" w:cs="Arial"/>
        </w:rPr>
      </w:pPr>
    </w:p>
    <w:p w14:paraId="59BD8837" w14:textId="77777777" w:rsidR="008F6A1B" w:rsidRPr="005E4BD1" w:rsidRDefault="0003454B" w:rsidP="008F6A1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Ahora bien, respecto del punto de la manera en que se verifica el horario laboral de los servidores públicos se debe de señalar que como se </w:t>
      </w:r>
      <w:r w:rsidR="008F6A1B" w:rsidRPr="005E4BD1">
        <w:rPr>
          <w:rFonts w:ascii="Palatino Linotype" w:eastAsia="MS Mincho" w:hAnsi="Palatino Linotype" w:cs="Arial"/>
        </w:rPr>
        <w:t>precisó</w:t>
      </w:r>
      <w:r w:rsidRPr="005E4BD1">
        <w:rPr>
          <w:rFonts w:ascii="Palatino Linotype" w:eastAsia="MS Mincho" w:hAnsi="Palatino Linotype" w:cs="Arial"/>
        </w:rPr>
        <w:t xml:space="preserve"> en párrafos anteriores </w:t>
      </w:r>
      <w:r w:rsidR="008F6A1B" w:rsidRPr="005E4BD1">
        <w:rPr>
          <w:rFonts w:ascii="Palatino Linotype" w:eastAsia="MS Mincho" w:hAnsi="Palatino Linotype" w:cs="Arial"/>
        </w:rPr>
        <w:t xml:space="preserve">el </w:t>
      </w:r>
      <w:r w:rsidR="008F6A1B" w:rsidRPr="005E4BD1">
        <w:rPr>
          <w:rFonts w:ascii="Palatino Linotype" w:eastAsia="MS Mincho" w:hAnsi="Palatino Linotype" w:cs="Arial"/>
          <w:b/>
          <w:i/>
        </w:rPr>
        <w:t xml:space="preserve">DEPARTAMENTO DE REGISTRO Y CONTROL DE PERSONAL, </w:t>
      </w:r>
      <w:r w:rsidR="008F6A1B" w:rsidRPr="005E4BD1">
        <w:rPr>
          <w:rFonts w:ascii="Palatino Linotype" w:eastAsia="MS Mincho" w:hAnsi="Palatino Linotype" w:cs="Arial"/>
        </w:rPr>
        <w:t xml:space="preserve">dentro sus funciones tiene la de </w:t>
      </w:r>
      <w:r w:rsidR="008F6A1B" w:rsidRPr="005E4BD1">
        <w:rPr>
          <w:rFonts w:ascii="Palatino Linotype" w:eastAsia="MS Mincho" w:hAnsi="Palatino Linotype" w:cs="Arial"/>
          <w:b/>
          <w:i/>
        </w:rPr>
        <w:t xml:space="preserve">llevar, en coordinación con las unidades de apoyo administrativo, el control de asistencia y puntualidad, así como de las afectaciones por Incapacidades, vacaciones, faltas justificadas e injustificadas y riesgos de trabajo, a efecto de establecer los premios de puntualidad del personal de la Comisión, </w:t>
      </w:r>
      <w:r w:rsidR="008F6A1B" w:rsidRPr="005E4BD1">
        <w:rPr>
          <w:rFonts w:ascii="Palatino Linotype" w:eastAsia="MS Mincho" w:hAnsi="Palatino Linotype" w:cs="Arial"/>
        </w:rPr>
        <w:t xml:space="preserve">situación por la cual se colige que el </w:t>
      </w:r>
      <w:r w:rsidR="008F6A1B" w:rsidRPr="005E4BD1">
        <w:rPr>
          <w:rFonts w:ascii="Palatino Linotype" w:eastAsia="MS Mincho" w:hAnsi="Palatino Linotype" w:cs="Arial"/>
          <w:b/>
        </w:rPr>
        <w:t xml:space="preserve">SUJETO OBLIGADO </w:t>
      </w:r>
      <w:r w:rsidR="008F6A1B" w:rsidRPr="005E4BD1">
        <w:rPr>
          <w:rFonts w:ascii="Palatino Linotype" w:eastAsia="MS Mincho" w:hAnsi="Palatino Linotype" w:cs="Arial"/>
        </w:rPr>
        <w:t xml:space="preserve">si conoce la forma mediante la cual se verifica el horario laboral de los servidores públicos, por lo que, para colmar el derecho de acceso a la información del </w:t>
      </w:r>
      <w:r w:rsidR="008F6A1B" w:rsidRPr="005E4BD1">
        <w:rPr>
          <w:rFonts w:ascii="Palatino Linotype" w:eastAsia="MS Mincho" w:hAnsi="Palatino Linotype" w:cs="Arial"/>
          <w:b/>
        </w:rPr>
        <w:t xml:space="preserve">RECURRENTE </w:t>
      </w:r>
      <w:r w:rsidR="008F6A1B" w:rsidRPr="005E4BD1">
        <w:rPr>
          <w:rFonts w:ascii="Palatino Linotype" w:eastAsia="MS Mincho" w:hAnsi="Palatino Linotype" w:cs="Arial"/>
        </w:rPr>
        <w:t xml:space="preserve">se tendrá que informar y hacer entrega respecto de este punto de la solicitud de información. </w:t>
      </w:r>
    </w:p>
    <w:p w14:paraId="571F9326" w14:textId="77777777" w:rsidR="008F6A1B" w:rsidRPr="005E4BD1" w:rsidRDefault="008F6A1B" w:rsidP="00EE0291">
      <w:pPr>
        <w:spacing w:line="360" w:lineRule="auto"/>
        <w:contextualSpacing/>
        <w:jc w:val="both"/>
        <w:rPr>
          <w:rFonts w:ascii="Palatino Linotype" w:eastAsia="MS Mincho" w:hAnsi="Palatino Linotype" w:cs="Arial"/>
          <w:b/>
          <w:i/>
        </w:rPr>
      </w:pPr>
    </w:p>
    <w:p w14:paraId="715D0B98" w14:textId="77777777" w:rsidR="00EE0291" w:rsidRPr="005E4BD1" w:rsidRDefault="00EE0291"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Ahora bien, respecto de los oficios emitidos por la Comisión del Agua del Estado de México, sus Direcciones, Subdirecciones y Jefaturas se hace el </w:t>
      </w:r>
      <w:proofErr w:type="spellStart"/>
      <w:r w:rsidRPr="005E4BD1">
        <w:rPr>
          <w:rFonts w:ascii="Palatino Linotype" w:eastAsia="MS Mincho" w:hAnsi="Palatino Linotype" w:cs="Arial"/>
        </w:rPr>
        <w:t>analisis</w:t>
      </w:r>
      <w:proofErr w:type="spellEnd"/>
      <w:r w:rsidRPr="005E4BD1">
        <w:rPr>
          <w:rFonts w:ascii="Palatino Linotype" w:eastAsia="MS Mincho" w:hAnsi="Palatino Linotype" w:cs="Arial"/>
        </w:rPr>
        <w:t xml:space="preserve"> mediante los siguientes puntos de referencia que fueron estudiados. </w:t>
      </w:r>
    </w:p>
    <w:p w14:paraId="1992AA8D" w14:textId="77777777" w:rsidR="00EE0291" w:rsidRPr="005E4BD1" w:rsidRDefault="00EE0291" w:rsidP="00EE0291">
      <w:pPr>
        <w:pStyle w:val="Prrafodelista"/>
        <w:numPr>
          <w:ilvl w:val="0"/>
          <w:numId w:val="25"/>
        </w:numPr>
        <w:rPr>
          <w:rFonts w:ascii="Palatino Linotype" w:eastAsia="MS Mincho" w:hAnsi="Palatino Linotype" w:cs="Arial"/>
        </w:rPr>
      </w:pPr>
      <w:r w:rsidRPr="005E4BD1">
        <w:rPr>
          <w:rFonts w:ascii="Palatino Linotype" w:eastAsia="MS Mincho" w:hAnsi="Palatino Linotype" w:cs="Arial"/>
        </w:rPr>
        <w:t xml:space="preserve">Direcciones que no se pronuncian </w:t>
      </w:r>
    </w:p>
    <w:p w14:paraId="2AA59F18" w14:textId="39FB2E3F" w:rsidR="00EE0291" w:rsidRPr="005E4BD1" w:rsidRDefault="00EE0291" w:rsidP="00EE0291">
      <w:pPr>
        <w:pStyle w:val="Prrafodelista"/>
        <w:numPr>
          <w:ilvl w:val="0"/>
          <w:numId w:val="25"/>
        </w:numPr>
        <w:rPr>
          <w:rFonts w:ascii="Palatino Linotype" w:eastAsia="MS Mincho" w:hAnsi="Palatino Linotype" w:cs="Arial"/>
        </w:rPr>
      </w:pPr>
      <w:r w:rsidRPr="005E4BD1">
        <w:rPr>
          <w:rFonts w:ascii="Palatino Linotype" w:eastAsia="MS Mincho" w:hAnsi="Palatino Linotype" w:cs="Arial"/>
        </w:rPr>
        <w:t xml:space="preserve">Direcciones que </w:t>
      </w:r>
      <w:r w:rsidR="0021301C" w:rsidRPr="005E4BD1">
        <w:rPr>
          <w:rFonts w:ascii="Palatino Linotype" w:eastAsia="MS Mincho" w:hAnsi="Palatino Linotype" w:cs="Arial"/>
        </w:rPr>
        <w:t>emiten pronunciamiento pero no se tiene por validada la información</w:t>
      </w:r>
    </w:p>
    <w:p w14:paraId="2ED51437" w14:textId="77777777" w:rsidR="00EE0291" w:rsidRPr="005E4BD1" w:rsidRDefault="00EE0291" w:rsidP="00EE0291">
      <w:pPr>
        <w:pStyle w:val="Prrafodelista"/>
        <w:numPr>
          <w:ilvl w:val="0"/>
          <w:numId w:val="25"/>
        </w:numPr>
        <w:rPr>
          <w:rFonts w:ascii="Palatino Linotype" w:eastAsia="MS Mincho" w:hAnsi="Palatino Linotype" w:cs="Arial"/>
        </w:rPr>
      </w:pPr>
      <w:r w:rsidRPr="005E4BD1">
        <w:rPr>
          <w:rFonts w:ascii="Palatino Linotype" w:eastAsia="MS Mincho" w:hAnsi="Palatino Linotype" w:cs="Arial"/>
        </w:rPr>
        <w:t xml:space="preserve">Direcciones que no hacen referencia a los oficios solicitados </w:t>
      </w:r>
    </w:p>
    <w:p w14:paraId="3F755A2C" w14:textId="77777777" w:rsidR="00EE0291" w:rsidRPr="005E4BD1" w:rsidRDefault="00EE0291" w:rsidP="00EE0291">
      <w:pPr>
        <w:pStyle w:val="Prrafodelista"/>
        <w:numPr>
          <w:ilvl w:val="0"/>
          <w:numId w:val="25"/>
        </w:numPr>
        <w:rPr>
          <w:rFonts w:ascii="Palatino Linotype" w:eastAsia="MS Mincho" w:hAnsi="Palatino Linotype" w:cs="Arial"/>
        </w:rPr>
      </w:pPr>
      <w:r w:rsidRPr="005E4BD1">
        <w:rPr>
          <w:rFonts w:ascii="Palatino Linotype" w:eastAsia="MS Mincho" w:hAnsi="Palatino Linotype" w:cs="Arial"/>
        </w:rPr>
        <w:t xml:space="preserve">Direcciones que dicen que no se generan oficios </w:t>
      </w:r>
    </w:p>
    <w:p w14:paraId="14111BCF" w14:textId="77777777" w:rsidR="00EE0291" w:rsidRPr="005E4BD1" w:rsidRDefault="00EE0291" w:rsidP="00EE0291">
      <w:pPr>
        <w:pStyle w:val="Prrafodelista"/>
        <w:numPr>
          <w:ilvl w:val="0"/>
          <w:numId w:val="25"/>
        </w:numPr>
        <w:rPr>
          <w:rFonts w:ascii="Palatino Linotype" w:eastAsia="MS Mincho" w:hAnsi="Palatino Linotype" w:cs="Arial"/>
        </w:rPr>
      </w:pPr>
      <w:r w:rsidRPr="005E4BD1">
        <w:rPr>
          <w:rFonts w:ascii="Palatino Linotype" w:eastAsia="MS Mincho" w:hAnsi="Palatino Linotype" w:cs="Arial"/>
        </w:rPr>
        <w:t>Dirección que propone cambio de  modalidad</w:t>
      </w:r>
    </w:p>
    <w:p w14:paraId="6F649529" w14:textId="77777777" w:rsidR="00EE0291" w:rsidRPr="005E4BD1" w:rsidRDefault="00EE0291" w:rsidP="00EE0291">
      <w:pPr>
        <w:ind w:left="1080"/>
        <w:rPr>
          <w:rFonts w:ascii="Palatino Linotype" w:eastAsia="MS Mincho" w:hAnsi="Palatino Linotype" w:cs="Arial"/>
        </w:rPr>
      </w:pPr>
    </w:p>
    <w:p w14:paraId="00BB323F" w14:textId="77777777" w:rsidR="00EE0291" w:rsidRPr="005E4BD1" w:rsidRDefault="00EE0291"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lo anterior, se analiza en primer punto la información de las direcciones que no tuvieron pronunciamiento, es decir que no entregaron un oficio de respuesta. </w:t>
      </w:r>
    </w:p>
    <w:tbl>
      <w:tblPr>
        <w:tblStyle w:val="Tabladecuadrcula6concolores"/>
        <w:tblW w:w="9932" w:type="dxa"/>
        <w:tblLayout w:type="fixed"/>
        <w:tblLook w:val="04A0" w:firstRow="1" w:lastRow="0" w:firstColumn="1" w:lastColumn="0" w:noHBand="0" w:noVBand="1"/>
      </w:tblPr>
      <w:tblGrid>
        <w:gridCol w:w="2357"/>
        <w:gridCol w:w="2316"/>
        <w:gridCol w:w="2693"/>
        <w:gridCol w:w="2566"/>
      </w:tblGrid>
      <w:tr w:rsidR="00EE0291" w:rsidRPr="005E4BD1" w14:paraId="4AD490D5" w14:textId="77777777" w:rsidTr="00EE0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2883412D" w14:textId="77777777" w:rsidR="00EE0291" w:rsidRPr="005E4BD1" w:rsidRDefault="00EE0291" w:rsidP="00EE0291">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Vocalía Ejecutiva</w:t>
            </w:r>
          </w:p>
        </w:tc>
        <w:tc>
          <w:tcPr>
            <w:tcW w:w="2316" w:type="dxa"/>
          </w:tcPr>
          <w:p w14:paraId="4E682E38" w14:textId="77777777" w:rsidR="00EE0291" w:rsidRPr="005E4BD1" w:rsidRDefault="00EE0291" w:rsidP="00EE0291">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No se pronuncia</w:t>
            </w:r>
          </w:p>
        </w:tc>
        <w:tc>
          <w:tcPr>
            <w:tcW w:w="2693" w:type="dxa"/>
          </w:tcPr>
          <w:p w14:paraId="0DC1FBA4" w14:textId="77777777" w:rsidR="00EE0291" w:rsidRPr="005E4BD1" w:rsidRDefault="00EE0291" w:rsidP="00EE0291">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se pronuncia </w:t>
            </w:r>
          </w:p>
        </w:tc>
        <w:tc>
          <w:tcPr>
            <w:tcW w:w="2566" w:type="dxa"/>
          </w:tcPr>
          <w:p w14:paraId="65DF83EA" w14:textId="77777777" w:rsidR="00EE0291" w:rsidRPr="005E4BD1" w:rsidRDefault="00EE0291" w:rsidP="00EE0291">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No colma</w:t>
            </w:r>
          </w:p>
        </w:tc>
      </w:tr>
    </w:tbl>
    <w:p w14:paraId="57C519A3" w14:textId="77777777" w:rsidR="00EE0291" w:rsidRPr="005E4BD1" w:rsidRDefault="00EE0291" w:rsidP="00EE0291">
      <w:pPr>
        <w:spacing w:line="360" w:lineRule="auto"/>
        <w:contextualSpacing/>
        <w:jc w:val="both"/>
        <w:rPr>
          <w:rFonts w:ascii="Palatino Linotype" w:eastAsia="MS Mincho" w:hAnsi="Palatino Linotype" w:cs="Arial"/>
          <w:b/>
          <w:i/>
        </w:rPr>
      </w:pPr>
    </w:p>
    <w:p w14:paraId="3F756F63" w14:textId="77777777" w:rsidR="00EE0291" w:rsidRPr="005E4BD1" w:rsidRDefault="00EE0291"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Dela Vocalía Ejecutiva se tiene que de acuerdo con el Manual de Organización de la Comisión del Agua del Estado de México, cuenta con las siguientes funciones. </w:t>
      </w:r>
    </w:p>
    <w:p w14:paraId="173EF565" w14:textId="77777777" w:rsidR="00EE0291" w:rsidRPr="005E4BD1" w:rsidRDefault="00EE0291" w:rsidP="00EE0291">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229B10000 VOCALÍA EJECUTIVA </w:t>
      </w:r>
    </w:p>
    <w:p w14:paraId="6558E1A8" w14:textId="77777777" w:rsidR="00EE0291" w:rsidRPr="005E4BD1" w:rsidRDefault="00EE0291" w:rsidP="00EE0291">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OBJETIVO:</w:t>
      </w:r>
      <w:r w:rsidRPr="005E4BD1">
        <w:rPr>
          <w:rFonts w:ascii="Palatino Linotype" w:eastAsia="MS Mincho" w:hAnsi="Palatino Linotype" w:cs="Arial"/>
          <w:i/>
        </w:rPr>
        <w:t xml:space="preserve"> </w:t>
      </w:r>
      <w:r w:rsidRPr="005E4BD1">
        <w:rPr>
          <w:rFonts w:ascii="Palatino Linotype" w:eastAsia="MS Mincho" w:hAnsi="Palatino Linotype" w:cs="Arial"/>
          <w:b/>
          <w:i/>
        </w:rPr>
        <w:t xml:space="preserve">Planear, dirigir, controlar y evaluar el funcionamiento general de la Comisión, a fin de garantizar el cumplimiento de su objeto, planes y programas autorizados. </w:t>
      </w:r>
    </w:p>
    <w:p w14:paraId="1DD5CC31" w14:textId="77777777" w:rsidR="00EE0291" w:rsidRPr="005E4BD1" w:rsidRDefault="00EE0291" w:rsidP="00EE0291">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FUNCIONES: </w:t>
      </w:r>
    </w:p>
    <w:p w14:paraId="2E072554" w14:textId="77777777" w:rsidR="00EE0291" w:rsidRPr="005E4BD1" w:rsidRDefault="00EE0291" w:rsidP="00EE0291">
      <w:pPr>
        <w:ind w:left="1134" w:right="900"/>
        <w:contextualSpacing/>
        <w:jc w:val="both"/>
        <w:rPr>
          <w:rFonts w:ascii="Palatino Linotype" w:eastAsia="MS Mincho" w:hAnsi="Palatino Linotype" w:cs="Arial"/>
          <w:i/>
        </w:rPr>
      </w:pPr>
      <w:r w:rsidRPr="005E4BD1">
        <w:rPr>
          <w:rFonts w:ascii="Palatino Linotype" w:eastAsia="MS Mincho" w:hAnsi="Palatino Linotype" w:cs="Arial"/>
          <w:i/>
        </w:rPr>
        <w:t xml:space="preserve">Proponer al Consejo Directivo las políticas generales de la Comisión y, en su caso, proceder a su correcta aplicación. </w:t>
      </w:r>
    </w:p>
    <w:p w14:paraId="632FE3D3" w14:textId="77777777" w:rsidR="00EE0291" w:rsidRPr="005E4BD1" w:rsidRDefault="00EE0291" w:rsidP="00EE0291">
      <w:pPr>
        <w:ind w:left="1134" w:right="900"/>
        <w:contextualSpacing/>
        <w:jc w:val="both"/>
        <w:rPr>
          <w:rFonts w:ascii="Palatino Linotype" w:eastAsia="MS Mincho" w:hAnsi="Palatino Linotype" w:cs="Arial"/>
          <w:i/>
        </w:rPr>
      </w:pPr>
      <w:r w:rsidRPr="005E4BD1">
        <w:rPr>
          <w:rFonts w:ascii="Palatino Linotype" w:eastAsia="MS Mincho" w:hAnsi="Palatino Linotype" w:cs="Arial"/>
          <w:i/>
        </w:rPr>
        <w:t xml:space="preserve">Asistir a acuerdo con el Titular del Poder Ejecutivo Estatal y/o con el de la Secretaría a la que se encuentra sectorizada la Comisión, para los efectos relacionados con las funciones. Representar legalmente a la Comisión en eventos y asuntos de carácter jurídico. </w:t>
      </w:r>
    </w:p>
    <w:p w14:paraId="3F440D77" w14:textId="77777777" w:rsidR="00EE0291" w:rsidRPr="005E4BD1" w:rsidRDefault="00EE0291" w:rsidP="00EE0291">
      <w:pPr>
        <w:ind w:left="1134" w:right="900"/>
        <w:contextualSpacing/>
        <w:jc w:val="both"/>
        <w:rPr>
          <w:rFonts w:ascii="Palatino Linotype" w:eastAsia="MS Mincho" w:hAnsi="Palatino Linotype" w:cs="Arial"/>
          <w:b/>
          <w:i/>
        </w:rPr>
      </w:pPr>
      <w:r w:rsidRPr="005E4BD1">
        <w:rPr>
          <w:rFonts w:ascii="Palatino Linotype" w:eastAsia="MS Mincho" w:hAnsi="Palatino Linotype" w:cs="Arial"/>
          <w:i/>
        </w:rPr>
        <w:t xml:space="preserve">Representar a la Comisión en eventos y asuntos públicos y privados. </w:t>
      </w:r>
      <w:r w:rsidRPr="005E4BD1">
        <w:rPr>
          <w:rFonts w:ascii="Palatino Linotype" w:eastAsia="MS Mincho" w:hAnsi="Palatino Linotype" w:cs="Arial"/>
          <w:b/>
          <w:i/>
        </w:rPr>
        <w:t xml:space="preserve">Presentar y someter a la autorización del Consejo Directivo los presupuestos de ingresos y egresos de la Comisión, así como los </w:t>
      </w:r>
      <w:r w:rsidRPr="005E4BD1">
        <w:rPr>
          <w:rFonts w:ascii="Palatino Linotype" w:eastAsia="MS Mincho" w:hAnsi="Palatino Linotype" w:cs="Arial"/>
          <w:b/>
          <w:i/>
        </w:rPr>
        <w:lastRenderedPageBreak/>
        <w:t xml:space="preserve">reglamentos, acuerdos y demás disposiciones de servicios al público y observancia general en el Estado de México que regulen su funcionamiento y, en su caso ejercerlos. </w:t>
      </w:r>
    </w:p>
    <w:p w14:paraId="30C552B7" w14:textId="77777777" w:rsidR="00EE0291" w:rsidRPr="005E4BD1" w:rsidRDefault="00EE0291" w:rsidP="00EE0291">
      <w:pPr>
        <w:ind w:left="1134" w:right="900"/>
        <w:contextualSpacing/>
        <w:jc w:val="both"/>
        <w:rPr>
          <w:rFonts w:ascii="Palatino Linotype" w:eastAsia="MS Mincho" w:hAnsi="Palatino Linotype" w:cs="Arial"/>
          <w:i/>
        </w:rPr>
      </w:pPr>
      <w:r w:rsidRPr="005E4BD1">
        <w:rPr>
          <w:rFonts w:ascii="Palatino Linotype" w:eastAsia="MS Mincho" w:hAnsi="Palatino Linotype" w:cs="Arial"/>
          <w:i/>
        </w:rPr>
        <w:t xml:space="preserve">Evaluar los estudios y proyectos, así como la construcción, conservación, mantenimiento, operación y administración de los sistemas de agua potable, desinfección, drenaje, alcantarillado, saneamiento, tratamiento y reúso de aguas tratadas que realice y opere la Comisión. </w:t>
      </w:r>
    </w:p>
    <w:p w14:paraId="1D031112" w14:textId="77777777" w:rsidR="00EE0291" w:rsidRPr="005E4BD1" w:rsidRDefault="00EE0291" w:rsidP="00EE0291">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Formular y someter a la aprobación del Consejo Directivo los planes y programas de trabajo de la Comisión, así como las propuestas de mejoramiento y ampliación de los servicios que se proporcionan. Someter a la consideración del Consejo Directivo la estructura de organización de la Comisión y las propuestas de modificación, así como el Reglamento Interior y el Manual General de Organización. </w:t>
      </w:r>
    </w:p>
    <w:p w14:paraId="19B2AA2C" w14:textId="77777777" w:rsidR="00EE0291" w:rsidRPr="005E4BD1" w:rsidRDefault="00EE0291" w:rsidP="00EE0291">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Validar los instrumentos jurídico-administrativos y los manuales específicos que permitan mejorar el funcionamiento de la Comisión en la Entidad. </w:t>
      </w:r>
    </w:p>
    <w:p w14:paraId="76370A29" w14:textId="77777777" w:rsidR="00EE0291" w:rsidRPr="005E4BD1" w:rsidRDefault="00EE0291" w:rsidP="00EE0291">
      <w:pPr>
        <w:ind w:left="1134" w:right="900"/>
        <w:contextualSpacing/>
        <w:jc w:val="both"/>
        <w:rPr>
          <w:rFonts w:ascii="Palatino Linotype" w:eastAsia="MS Mincho" w:hAnsi="Palatino Linotype" w:cs="Arial"/>
          <w:b/>
          <w:i/>
        </w:rPr>
      </w:pPr>
      <w:r w:rsidRPr="005E4BD1">
        <w:rPr>
          <w:rFonts w:ascii="Palatino Linotype" w:eastAsia="MS Mincho" w:hAnsi="Palatino Linotype" w:cs="Arial"/>
          <w:i/>
        </w:rPr>
        <w:t xml:space="preserve">Facultar a las/los Directoras/es Generales para validar los instrumentos normativos de carácter interno de las unidades administrativas de su adscripción, que permitan mejorar el funcionamiento de la Comisión. </w:t>
      </w:r>
      <w:r w:rsidRPr="005E4BD1">
        <w:rPr>
          <w:rFonts w:ascii="Palatino Linotype" w:eastAsia="MS Mincho" w:hAnsi="Palatino Linotype" w:cs="Arial"/>
          <w:b/>
          <w:i/>
        </w:rPr>
        <w:t xml:space="preserve">Definir y coordinar las acciones, estrategias y políticas en materia de planeación y evaluación institucional. </w:t>
      </w:r>
    </w:p>
    <w:p w14:paraId="388DBF3B" w14:textId="77777777" w:rsidR="00EE0291" w:rsidRPr="005E4BD1" w:rsidRDefault="00EE0291" w:rsidP="00EE0291">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Diseñar y establecer las estrategias para la operación del programa hidráulico estatal. </w:t>
      </w:r>
    </w:p>
    <w:p w14:paraId="30EE097C" w14:textId="77777777" w:rsidR="00EE0291" w:rsidRPr="005E4BD1" w:rsidRDefault="00EE0291" w:rsidP="00EE0291">
      <w:pPr>
        <w:ind w:left="1134" w:right="900"/>
        <w:contextualSpacing/>
        <w:jc w:val="both"/>
        <w:rPr>
          <w:rFonts w:ascii="Palatino Linotype" w:eastAsia="MS Mincho" w:hAnsi="Palatino Linotype" w:cs="Arial"/>
          <w:i/>
        </w:rPr>
      </w:pPr>
      <w:r w:rsidRPr="005E4BD1">
        <w:rPr>
          <w:rFonts w:ascii="Palatino Linotype" w:eastAsia="MS Mincho" w:hAnsi="Palatino Linotype" w:cs="Arial"/>
          <w:i/>
        </w:rPr>
        <w:t xml:space="preserve">Vigilar el cumplimiento de los acuerdos del Consejo Directivo e informar sobre los avances y conclusiones que de ellos se deriven. Coordinar la aplicación de los lineamientos para </w:t>
      </w:r>
      <w:proofErr w:type="spellStart"/>
      <w:r w:rsidRPr="005E4BD1">
        <w:rPr>
          <w:rFonts w:ascii="Palatino Linotype" w:eastAsia="MS Mincho" w:hAnsi="Palatino Linotype" w:cs="Arial"/>
          <w:i/>
        </w:rPr>
        <w:t>eficientar</w:t>
      </w:r>
      <w:proofErr w:type="spellEnd"/>
      <w:r w:rsidRPr="005E4BD1">
        <w:rPr>
          <w:rFonts w:ascii="Palatino Linotype" w:eastAsia="MS Mincho" w:hAnsi="Palatino Linotype" w:cs="Arial"/>
          <w:i/>
        </w:rPr>
        <w:t xml:space="preserve"> la administración de los recursos humanos, materiales y financieros de la Comisión, con base en las disposiciones generales en la materia. Aprobar los sistemas y métodos administrativos que conduzcan al desarrollo integral de las funciones sustantivas y adjetivas de la Comisión. </w:t>
      </w:r>
    </w:p>
    <w:p w14:paraId="36EEA5BA" w14:textId="77777777" w:rsidR="00EE0291" w:rsidRPr="005E4BD1" w:rsidRDefault="00EE0291" w:rsidP="00EE0291">
      <w:pPr>
        <w:ind w:left="1134" w:right="900"/>
        <w:contextualSpacing/>
        <w:jc w:val="both"/>
        <w:rPr>
          <w:rFonts w:ascii="Palatino Linotype" w:eastAsia="MS Mincho" w:hAnsi="Palatino Linotype" w:cs="Arial"/>
          <w:i/>
        </w:rPr>
      </w:pPr>
      <w:r w:rsidRPr="005E4BD1">
        <w:rPr>
          <w:rFonts w:ascii="Palatino Linotype" w:eastAsia="MS Mincho" w:hAnsi="Palatino Linotype" w:cs="Arial"/>
          <w:i/>
        </w:rPr>
        <w:t xml:space="preserve">Proponer al Consejo Directivo y a las autoridades fiscales, los precios públicos de los derechos por los servicios que ofrece la Comisión. Acordar con el Consejo Directivo, la ejecución de actos de dominio. </w:t>
      </w:r>
      <w:r w:rsidRPr="005E4BD1">
        <w:rPr>
          <w:rFonts w:ascii="Palatino Linotype" w:eastAsia="MS Mincho" w:hAnsi="Palatino Linotype" w:cs="Arial"/>
          <w:i/>
        </w:rPr>
        <w:lastRenderedPageBreak/>
        <w:t xml:space="preserve">Contratar, nombrar y remover al personal adscrito a la Comisión. Celebrar convenios, contratos y acuerdos con los sectores público, privado y social que coadyuven al cumplimiento de los objetivos de la Comisión. </w:t>
      </w:r>
    </w:p>
    <w:p w14:paraId="7C589593" w14:textId="77777777" w:rsidR="00EE0291" w:rsidRPr="005E4BD1" w:rsidRDefault="00EE0291" w:rsidP="00EE0291">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Gestionar ante las autoridades federales competentes, los recursos necesarios para la ejecución de los programas hidráulicos autorizados. Presentar al Consejo Directivo los estados financieros y los avances de los programas de inversión de la Comisión. </w:t>
      </w:r>
    </w:p>
    <w:p w14:paraId="6D6F33C4" w14:textId="77777777" w:rsidR="00EE0291" w:rsidRPr="005E4BD1" w:rsidRDefault="00EE0291" w:rsidP="00EE0291">
      <w:pPr>
        <w:ind w:left="1134" w:right="900"/>
        <w:contextualSpacing/>
        <w:jc w:val="both"/>
        <w:rPr>
          <w:rFonts w:ascii="Palatino Linotype" w:eastAsia="MS Mincho" w:hAnsi="Palatino Linotype" w:cs="Arial"/>
          <w:i/>
        </w:rPr>
      </w:pPr>
      <w:r w:rsidRPr="005E4BD1">
        <w:rPr>
          <w:rFonts w:ascii="Palatino Linotype" w:eastAsia="MS Mincho" w:hAnsi="Palatino Linotype" w:cs="Arial"/>
          <w:i/>
        </w:rPr>
        <w:t xml:space="preserve">Promover la creación, desarrollo y consolidación de organismos operadores de agua municipales, de acuerdo con las necesidades públicas y las capacidades técnicas y financieras de los municipios. Llevar a cabo la administración de las aguas asignadas por parte del Gobierno Federal. </w:t>
      </w:r>
    </w:p>
    <w:p w14:paraId="5E21E0B6" w14:textId="77777777" w:rsidR="00EE0291" w:rsidRPr="005E4BD1" w:rsidRDefault="00EE0291" w:rsidP="00EE0291">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Informar al Consejo Directivo sobre la situación que guarda la Comisión, en los períodos establecidos para tal efecto. </w:t>
      </w:r>
    </w:p>
    <w:p w14:paraId="54B67F5B" w14:textId="77777777" w:rsidR="00EE0291" w:rsidRPr="005E4BD1" w:rsidRDefault="00EE0291" w:rsidP="00EE0291">
      <w:pPr>
        <w:ind w:left="1134" w:right="900"/>
        <w:contextualSpacing/>
        <w:jc w:val="both"/>
        <w:rPr>
          <w:rFonts w:ascii="Palatino Linotype" w:eastAsia="MS Mincho" w:hAnsi="Palatino Linotype" w:cs="Arial"/>
          <w:i/>
        </w:rPr>
      </w:pPr>
      <w:r w:rsidRPr="005E4BD1">
        <w:rPr>
          <w:rFonts w:ascii="Palatino Linotype" w:eastAsia="MS Mincho" w:hAnsi="Palatino Linotype" w:cs="Arial"/>
          <w:i/>
        </w:rPr>
        <w:t xml:space="preserve">Instruir a las unidades administrativas competentes, adscritas a la Comisión, para realizar el cobro de los derechos por los servicios de suministro de agua en bloque, desinfección, drenaje, alcantarillado, saneamiento, tratamiento y reúso de aguas tratadas. </w:t>
      </w:r>
    </w:p>
    <w:p w14:paraId="7840ACB5" w14:textId="77777777" w:rsidR="00EE0291" w:rsidRPr="005E4BD1" w:rsidRDefault="00EE0291" w:rsidP="00EE0291">
      <w:pPr>
        <w:ind w:left="1134" w:right="900"/>
        <w:contextualSpacing/>
        <w:jc w:val="both"/>
        <w:rPr>
          <w:rFonts w:ascii="Palatino Linotype" w:eastAsia="MS Mincho" w:hAnsi="Palatino Linotype" w:cs="Arial"/>
          <w:i/>
        </w:rPr>
      </w:pPr>
      <w:r w:rsidRPr="005E4BD1">
        <w:rPr>
          <w:rFonts w:ascii="Palatino Linotype" w:eastAsia="MS Mincho" w:hAnsi="Palatino Linotype" w:cs="Arial"/>
          <w:i/>
        </w:rPr>
        <w:t xml:space="preserve">Determinar la liquidación de créditos fiscales, recargos, multas y demás accesorios legales, en apego a las disposiciones en la materia. </w:t>
      </w:r>
    </w:p>
    <w:p w14:paraId="642E961C" w14:textId="77777777" w:rsidR="00EE0291" w:rsidRPr="005E4BD1" w:rsidRDefault="00EE0291" w:rsidP="00EE0291">
      <w:pPr>
        <w:ind w:left="1134" w:right="900"/>
        <w:contextualSpacing/>
        <w:jc w:val="both"/>
        <w:rPr>
          <w:rFonts w:ascii="Palatino Linotype" w:eastAsia="MS Mincho" w:hAnsi="Palatino Linotype" w:cs="Arial"/>
          <w:i/>
        </w:rPr>
      </w:pPr>
      <w:r w:rsidRPr="005E4BD1">
        <w:rPr>
          <w:rFonts w:ascii="Palatino Linotype" w:eastAsia="MS Mincho" w:hAnsi="Palatino Linotype" w:cs="Arial"/>
          <w:i/>
        </w:rPr>
        <w:t xml:space="preserve">Validar las resoluciones derivadas de los procedimientos administrativos relacionados a sanciones y los recursos administrativos de inconformidad, de acuerdo a las disposiciones legales en la materia. Validar los citatorios enviados a empresas contratistas para el desahogo del acta circunstanciada y la garantía de audiencia. </w:t>
      </w:r>
    </w:p>
    <w:p w14:paraId="6A41A1D6" w14:textId="77777777" w:rsidR="00EE0291" w:rsidRPr="005E4BD1" w:rsidRDefault="00EE0291" w:rsidP="00EE0291">
      <w:pPr>
        <w:ind w:left="1134" w:right="900"/>
        <w:contextualSpacing/>
        <w:jc w:val="both"/>
        <w:rPr>
          <w:rFonts w:ascii="Palatino Linotype" w:eastAsia="MS Mincho" w:hAnsi="Palatino Linotype" w:cs="Arial"/>
          <w:i/>
        </w:rPr>
      </w:pPr>
      <w:r w:rsidRPr="005E4BD1">
        <w:rPr>
          <w:rFonts w:ascii="Palatino Linotype" w:eastAsia="MS Mincho" w:hAnsi="Palatino Linotype" w:cs="Arial"/>
          <w:i/>
        </w:rPr>
        <w:t xml:space="preserve">Presidir los comités y grupos de trabajo en los que, conforme a la normatividad, se establezca su participación. </w:t>
      </w:r>
    </w:p>
    <w:p w14:paraId="72EA7DA2" w14:textId="77777777" w:rsidR="00EE0291" w:rsidRPr="005E4BD1" w:rsidRDefault="00EE0291" w:rsidP="00EE0291">
      <w:pPr>
        <w:ind w:left="1134" w:right="900"/>
        <w:contextualSpacing/>
        <w:jc w:val="both"/>
        <w:rPr>
          <w:rFonts w:ascii="Palatino Linotype" w:eastAsia="MS Mincho" w:hAnsi="Palatino Linotype" w:cs="Arial"/>
          <w:i/>
        </w:rPr>
      </w:pPr>
      <w:r w:rsidRPr="005E4BD1">
        <w:rPr>
          <w:rFonts w:ascii="Palatino Linotype" w:eastAsia="MS Mincho" w:hAnsi="Palatino Linotype" w:cs="Arial"/>
          <w:i/>
        </w:rPr>
        <w:t>Desarrollar las demás funciones inherentes al área de su competencia.</w:t>
      </w:r>
    </w:p>
    <w:p w14:paraId="28E2A976" w14:textId="77777777" w:rsidR="000E5694" w:rsidRPr="005E4BD1" w:rsidRDefault="000E5694" w:rsidP="00EE0291">
      <w:pPr>
        <w:ind w:left="1134" w:right="900"/>
        <w:contextualSpacing/>
        <w:jc w:val="both"/>
        <w:rPr>
          <w:rFonts w:ascii="Palatino Linotype" w:eastAsia="MS Mincho" w:hAnsi="Palatino Linotype" w:cs="Arial"/>
          <w:i/>
        </w:rPr>
      </w:pPr>
    </w:p>
    <w:p w14:paraId="1A8BE637" w14:textId="77777777" w:rsidR="00B524AC" w:rsidRPr="005E4BD1" w:rsidRDefault="000E5694"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lo anterior, se establece que la Vocalía Ejecutiva dentro de sus funciones tiene diversas actividades de las cuales es necesario que mantenga contacto con el personal de la Comisión del Agua del Estado de México, situación por la cual se colige que si emite oficios de comunicación, por lo cual al no haberse pronunciado </w:t>
      </w:r>
      <w:r w:rsidRPr="005E4BD1">
        <w:rPr>
          <w:rFonts w:ascii="Palatino Linotype" w:eastAsia="MS Mincho" w:hAnsi="Palatino Linotype" w:cs="Arial"/>
        </w:rPr>
        <w:lastRenderedPageBreak/>
        <w:t xml:space="preserve">es que no se tiene por colmado el derecho de acceso a la información del </w:t>
      </w:r>
      <w:r w:rsidRPr="005E4BD1">
        <w:rPr>
          <w:rFonts w:ascii="Palatino Linotype" w:eastAsia="MS Mincho" w:hAnsi="Palatino Linotype" w:cs="Arial"/>
          <w:b/>
        </w:rPr>
        <w:t>RECURRENTE</w:t>
      </w:r>
      <w:r w:rsidR="00B524AC" w:rsidRPr="005E4BD1">
        <w:rPr>
          <w:rFonts w:ascii="Palatino Linotype" w:eastAsia="MS Mincho" w:hAnsi="Palatino Linotype" w:cs="Arial"/>
          <w:b/>
        </w:rPr>
        <w:t xml:space="preserve">. </w:t>
      </w:r>
    </w:p>
    <w:p w14:paraId="040B975D" w14:textId="77777777" w:rsidR="00B524AC" w:rsidRPr="005E4BD1" w:rsidRDefault="00B524AC" w:rsidP="00B524AC">
      <w:pPr>
        <w:spacing w:line="360" w:lineRule="auto"/>
        <w:contextualSpacing/>
        <w:jc w:val="both"/>
        <w:rPr>
          <w:rFonts w:ascii="Palatino Linotype" w:eastAsia="MS Mincho" w:hAnsi="Palatino Linotype" w:cs="Arial"/>
          <w:b/>
          <w:i/>
        </w:rPr>
      </w:pPr>
    </w:p>
    <w:p w14:paraId="7D279012" w14:textId="75B3ED11" w:rsidR="00805937" w:rsidRPr="005E4BD1" w:rsidRDefault="00805937"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bCs/>
          <w:iCs/>
        </w:rPr>
        <w:t xml:space="preserve">Seguidamente se debe de analizar a la Unidad de Información, Planeación, Programación y Evaluación. </w:t>
      </w:r>
    </w:p>
    <w:p w14:paraId="11C2883D" w14:textId="77777777" w:rsidR="00805937" w:rsidRPr="005E4BD1" w:rsidRDefault="00805937" w:rsidP="00805937">
      <w:pPr>
        <w:pStyle w:val="Prrafodelista"/>
        <w:rPr>
          <w:rFonts w:ascii="Palatino Linotype" w:eastAsia="MS Mincho" w:hAnsi="Palatino Linotype" w:cs="Arial"/>
          <w:b/>
          <w:i/>
        </w:rPr>
      </w:pPr>
    </w:p>
    <w:tbl>
      <w:tblPr>
        <w:tblStyle w:val="Tabladecuadrcula6concolores"/>
        <w:tblW w:w="9932" w:type="dxa"/>
        <w:tblLayout w:type="fixed"/>
        <w:tblLook w:val="04A0" w:firstRow="1" w:lastRow="0" w:firstColumn="1" w:lastColumn="0" w:noHBand="0" w:noVBand="1"/>
      </w:tblPr>
      <w:tblGrid>
        <w:gridCol w:w="2357"/>
        <w:gridCol w:w="2316"/>
        <w:gridCol w:w="2693"/>
        <w:gridCol w:w="2566"/>
      </w:tblGrid>
      <w:tr w:rsidR="00805937" w:rsidRPr="005E4BD1" w14:paraId="55A4EC5D" w14:textId="77777777" w:rsidTr="00CD0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6EF13BBD" w14:textId="77777777" w:rsidR="00805937" w:rsidRPr="005E4BD1" w:rsidRDefault="00805937" w:rsidP="00CD003B">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Unidad de Información, Planeación, Programación y Evaluación</w:t>
            </w:r>
          </w:p>
        </w:tc>
        <w:tc>
          <w:tcPr>
            <w:tcW w:w="2316" w:type="dxa"/>
          </w:tcPr>
          <w:p w14:paraId="378DA89D" w14:textId="77777777" w:rsidR="00805937" w:rsidRPr="005E4BD1" w:rsidRDefault="00805937" w:rsidP="00CD003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se pronuncia </w:t>
            </w:r>
          </w:p>
        </w:tc>
        <w:tc>
          <w:tcPr>
            <w:tcW w:w="2693" w:type="dxa"/>
          </w:tcPr>
          <w:p w14:paraId="508A58B0" w14:textId="77777777" w:rsidR="00805937" w:rsidRPr="005E4BD1" w:rsidRDefault="00805937" w:rsidP="00CD003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No se pronuncia</w:t>
            </w:r>
          </w:p>
        </w:tc>
        <w:tc>
          <w:tcPr>
            <w:tcW w:w="2566" w:type="dxa"/>
          </w:tcPr>
          <w:p w14:paraId="667946FB" w14:textId="77777777" w:rsidR="00805937" w:rsidRPr="005E4BD1" w:rsidRDefault="00805937" w:rsidP="00CD003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No colma por falta de pronunciamiento</w:t>
            </w:r>
          </w:p>
        </w:tc>
      </w:tr>
    </w:tbl>
    <w:p w14:paraId="71CF0C7B" w14:textId="77777777" w:rsidR="00805937" w:rsidRPr="005E4BD1" w:rsidRDefault="00805937" w:rsidP="00805937">
      <w:pPr>
        <w:rPr>
          <w:rFonts w:ascii="Palatino Linotype" w:eastAsia="MS Mincho" w:hAnsi="Palatino Linotype" w:cs="Arial"/>
        </w:rPr>
      </w:pPr>
    </w:p>
    <w:p w14:paraId="3BC3AD83" w14:textId="6286F20C" w:rsidR="00805937" w:rsidRPr="005E4BD1" w:rsidRDefault="00805937"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Como se observa en el cuadro la Unidad no emitió un pronunciamiento respecto a los oficios solicitados, por lo que de acuerdo con el Manual de Organización se debe de establecer que cuenta con las siguientes funciones y se integra por los siguientes departamentos.</w:t>
      </w:r>
    </w:p>
    <w:p w14:paraId="53808656" w14:textId="77777777" w:rsidR="003E6EAE" w:rsidRPr="005E4BD1" w:rsidRDefault="00805937" w:rsidP="00805937">
      <w:pPr>
        <w:ind w:left="1134" w:right="900"/>
        <w:contextualSpacing/>
        <w:jc w:val="both"/>
        <w:rPr>
          <w:rFonts w:ascii="Palatino Linotype" w:eastAsia="MS Mincho" w:hAnsi="Palatino Linotype" w:cs="Arial"/>
          <w:b/>
          <w:i/>
          <w:sz w:val="22"/>
          <w:szCs w:val="22"/>
        </w:rPr>
      </w:pPr>
      <w:r w:rsidRPr="005E4BD1">
        <w:rPr>
          <w:rFonts w:ascii="Palatino Linotype" w:eastAsia="MS Mincho" w:hAnsi="Palatino Linotype" w:cs="Arial"/>
          <w:b/>
          <w:i/>
          <w:sz w:val="22"/>
          <w:szCs w:val="22"/>
        </w:rPr>
        <w:t xml:space="preserve">229B10300 UNIDAD DE INFORMACIÓN, PLANEACIÓN, PROGRAMACIÓN Y EVALUACIÓN. </w:t>
      </w:r>
    </w:p>
    <w:p w14:paraId="363FC8E9" w14:textId="77777777" w:rsidR="003E6EAE" w:rsidRPr="005E4BD1" w:rsidRDefault="00805937" w:rsidP="00805937">
      <w:pPr>
        <w:ind w:left="1134" w:right="900"/>
        <w:contextualSpacing/>
        <w:jc w:val="both"/>
        <w:rPr>
          <w:rFonts w:ascii="Palatino Linotype" w:eastAsia="MS Mincho" w:hAnsi="Palatino Linotype" w:cs="Arial"/>
          <w:b/>
          <w:i/>
          <w:sz w:val="22"/>
          <w:szCs w:val="22"/>
        </w:rPr>
      </w:pPr>
      <w:r w:rsidRPr="005E4BD1">
        <w:rPr>
          <w:rFonts w:ascii="Palatino Linotype" w:eastAsia="MS Mincho" w:hAnsi="Palatino Linotype" w:cs="Arial"/>
          <w:b/>
          <w:i/>
          <w:sz w:val="22"/>
          <w:szCs w:val="22"/>
        </w:rPr>
        <w:t xml:space="preserve">OBJETIVO: </w:t>
      </w:r>
    </w:p>
    <w:p w14:paraId="4B052E00" w14:textId="77777777" w:rsidR="001C6AD3" w:rsidRPr="005E4BD1" w:rsidRDefault="00805937" w:rsidP="00805937">
      <w:pPr>
        <w:ind w:left="1134" w:right="900"/>
        <w:contextualSpacing/>
        <w:jc w:val="both"/>
        <w:rPr>
          <w:rFonts w:ascii="Palatino Linotype" w:eastAsia="MS Mincho" w:hAnsi="Palatino Linotype" w:cs="Arial"/>
          <w:bCs/>
          <w:i/>
          <w:sz w:val="22"/>
          <w:szCs w:val="22"/>
        </w:rPr>
      </w:pPr>
      <w:r w:rsidRPr="005E4BD1">
        <w:rPr>
          <w:rFonts w:ascii="Palatino Linotype" w:eastAsia="MS Mincho" w:hAnsi="Palatino Linotype" w:cs="Arial"/>
          <w:b/>
          <w:i/>
          <w:sz w:val="22"/>
          <w:szCs w:val="22"/>
        </w:rPr>
        <w:t>Coordinar la recepción, análisis, procesamiento, integración y envío de la información estratégica vinculada con las funciones de la Comisión</w:t>
      </w:r>
      <w:r w:rsidRPr="005E4BD1">
        <w:rPr>
          <w:rFonts w:ascii="Palatino Linotype" w:eastAsia="MS Mincho" w:hAnsi="Palatino Linotype" w:cs="Arial"/>
          <w:bCs/>
          <w:i/>
          <w:sz w:val="22"/>
          <w:szCs w:val="22"/>
        </w:rPr>
        <w:t xml:space="preserve">. </w:t>
      </w:r>
    </w:p>
    <w:p w14:paraId="752EB22E" w14:textId="7B88D2A0" w:rsidR="003E6EAE" w:rsidRPr="005E4BD1" w:rsidRDefault="00805937" w:rsidP="00805937">
      <w:pPr>
        <w:ind w:left="1134" w:right="900"/>
        <w:contextualSpacing/>
        <w:jc w:val="both"/>
        <w:rPr>
          <w:rFonts w:ascii="Palatino Linotype" w:eastAsia="MS Mincho" w:hAnsi="Palatino Linotype" w:cs="Arial"/>
          <w:bCs/>
          <w:i/>
          <w:sz w:val="22"/>
          <w:szCs w:val="22"/>
        </w:rPr>
      </w:pPr>
      <w:r w:rsidRPr="005E4BD1">
        <w:rPr>
          <w:rFonts w:ascii="Palatino Linotype" w:eastAsia="MS Mincho" w:hAnsi="Palatino Linotype" w:cs="Arial"/>
          <w:b/>
          <w:i/>
          <w:sz w:val="22"/>
          <w:szCs w:val="22"/>
        </w:rPr>
        <w:t>FUNCIONES:</w:t>
      </w:r>
      <w:r w:rsidRPr="005E4BD1">
        <w:rPr>
          <w:rFonts w:ascii="Palatino Linotype" w:eastAsia="MS Mincho" w:hAnsi="Palatino Linotype" w:cs="Arial"/>
          <w:bCs/>
          <w:i/>
          <w:sz w:val="22"/>
          <w:szCs w:val="22"/>
        </w:rPr>
        <w:t xml:space="preserve"> </w:t>
      </w:r>
    </w:p>
    <w:p w14:paraId="2AF43FC2" w14:textId="77777777" w:rsidR="003E6EAE" w:rsidRPr="005E4BD1" w:rsidRDefault="00805937" w:rsidP="00805937">
      <w:pPr>
        <w:ind w:left="1134" w:right="900"/>
        <w:contextualSpacing/>
        <w:jc w:val="both"/>
        <w:rPr>
          <w:rFonts w:ascii="Palatino Linotype" w:eastAsia="MS Mincho" w:hAnsi="Palatino Linotype" w:cs="Arial"/>
          <w:b/>
          <w:i/>
          <w:sz w:val="22"/>
          <w:szCs w:val="22"/>
        </w:rPr>
      </w:pPr>
      <w:r w:rsidRPr="005E4BD1">
        <w:rPr>
          <w:rFonts w:ascii="Palatino Linotype" w:eastAsia="MS Mincho" w:hAnsi="Palatino Linotype" w:cs="Arial"/>
          <w:b/>
          <w:i/>
          <w:sz w:val="22"/>
          <w:szCs w:val="22"/>
        </w:rPr>
        <w:t xml:space="preserve">Establecer las normas, políticas y procedimientos que se utilizan en el proceso de emisión, recepción, control, coordinación, distribución y supervisión de las peticiones ciudadanas y la correspondencia oficial que genere o capte la Comisión, a fin de hacer más ágil el flujo de información para la toma de decisiones. </w:t>
      </w:r>
    </w:p>
    <w:p w14:paraId="3DD55CEB" w14:textId="77777777" w:rsidR="003E6EAE" w:rsidRPr="005E4BD1" w:rsidRDefault="00805937" w:rsidP="00805937">
      <w:pPr>
        <w:ind w:left="1134" w:right="900"/>
        <w:contextualSpacing/>
        <w:jc w:val="both"/>
        <w:rPr>
          <w:rFonts w:ascii="Palatino Linotype" w:eastAsia="MS Mincho" w:hAnsi="Palatino Linotype" w:cs="Arial"/>
          <w:bCs/>
          <w:i/>
          <w:sz w:val="22"/>
          <w:szCs w:val="22"/>
        </w:rPr>
      </w:pPr>
      <w:r w:rsidRPr="005E4BD1">
        <w:rPr>
          <w:rFonts w:ascii="Palatino Linotype" w:eastAsia="MS Mincho" w:hAnsi="Palatino Linotype" w:cs="Arial"/>
          <w:bCs/>
          <w:i/>
          <w:sz w:val="22"/>
          <w:szCs w:val="22"/>
        </w:rPr>
        <w:t xml:space="preserve">Recopilar, integrar y analizar la información programática-presupuestal de carácter sectorial, regional y especial que genere la Comisión. </w:t>
      </w:r>
    </w:p>
    <w:p w14:paraId="5525FF68" w14:textId="77777777" w:rsidR="003E6EAE" w:rsidRPr="005E4BD1" w:rsidRDefault="00805937" w:rsidP="00805937">
      <w:pPr>
        <w:ind w:left="1134" w:right="900"/>
        <w:contextualSpacing/>
        <w:jc w:val="both"/>
        <w:rPr>
          <w:rFonts w:ascii="Palatino Linotype" w:eastAsia="MS Mincho" w:hAnsi="Palatino Linotype" w:cs="Arial"/>
          <w:b/>
          <w:i/>
          <w:sz w:val="22"/>
          <w:szCs w:val="22"/>
        </w:rPr>
      </w:pPr>
      <w:r w:rsidRPr="005E4BD1">
        <w:rPr>
          <w:rFonts w:ascii="Palatino Linotype" w:eastAsia="MS Mincho" w:hAnsi="Palatino Linotype" w:cs="Arial"/>
          <w:b/>
          <w:i/>
          <w:sz w:val="22"/>
          <w:szCs w:val="22"/>
        </w:rPr>
        <w:t xml:space="preserve">Analizar e integrar, en coordinación con las unidades administrativas correspondientes, los informes técnicos, financieros y administrativos de la Comisión. </w:t>
      </w:r>
    </w:p>
    <w:p w14:paraId="57CB9B42" w14:textId="77777777" w:rsidR="003E6EAE" w:rsidRPr="005E4BD1" w:rsidRDefault="00805937" w:rsidP="00805937">
      <w:pPr>
        <w:ind w:left="1134" w:right="900"/>
        <w:contextualSpacing/>
        <w:jc w:val="both"/>
        <w:rPr>
          <w:bCs/>
          <w:i/>
          <w:sz w:val="22"/>
          <w:szCs w:val="22"/>
        </w:rPr>
      </w:pPr>
      <w:r w:rsidRPr="005E4BD1">
        <w:rPr>
          <w:rFonts w:ascii="Palatino Linotype" w:eastAsia="MS Mincho" w:hAnsi="Palatino Linotype" w:cs="Arial"/>
          <w:bCs/>
          <w:i/>
          <w:sz w:val="22"/>
          <w:szCs w:val="22"/>
        </w:rPr>
        <w:lastRenderedPageBreak/>
        <w:t>Establecer la metodología y supervisar la integración de la información estadística estratégica para la toma de decisiones y la realización de reportes. Coordinar las actividades de control, seguimiento, evaluación y atención de peticiones de servicios de agua potable, desinfección, drenaje, alcantarillado, saneamiento, tratamiento y reúso de aguas tratadas.</w:t>
      </w:r>
      <w:r w:rsidRPr="005E4BD1">
        <w:rPr>
          <w:bCs/>
          <w:i/>
          <w:sz w:val="22"/>
          <w:szCs w:val="22"/>
        </w:rPr>
        <w:t xml:space="preserve"> </w:t>
      </w:r>
    </w:p>
    <w:p w14:paraId="391BB057" w14:textId="77777777" w:rsidR="003E6EAE" w:rsidRPr="005E4BD1" w:rsidRDefault="00805937" w:rsidP="00805937">
      <w:pPr>
        <w:ind w:left="1134" w:right="900"/>
        <w:contextualSpacing/>
        <w:jc w:val="both"/>
        <w:rPr>
          <w:rFonts w:ascii="Palatino Linotype" w:eastAsia="MS Mincho" w:hAnsi="Palatino Linotype" w:cs="Arial"/>
          <w:b/>
          <w:i/>
          <w:sz w:val="22"/>
          <w:szCs w:val="22"/>
        </w:rPr>
      </w:pPr>
      <w:r w:rsidRPr="005E4BD1">
        <w:rPr>
          <w:rFonts w:ascii="Palatino Linotype" w:eastAsia="MS Mincho" w:hAnsi="Palatino Linotype" w:cs="Arial"/>
          <w:b/>
          <w:i/>
          <w:sz w:val="22"/>
          <w:szCs w:val="22"/>
        </w:rPr>
        <w:t xml:space="preserve">229B10301 DEPARTAMENTO DE INFORMACIÓN Y SEGUIMIENTO OBJETIVO: </w:t>
      </w:r>
    </w:p>
    <w:p w14:paraId="5EF0BB9B" w14:textId="77777777" w:rsidR="003E6EAE" w:rsidRPr="005E4BD1" w:rsidRDefault="00805937" w:rsidP="00805937">
      <w:pPr>
        <w:ind w:left="1134" w:right="900"/>
        <w:contextualSpacing/>
        <w:jc w:val="both"/>
        <w:rPr>
          <w:rFonts w:ascii="Palatino Linotype" w:eastAsia="MS Mincho" w:hAnsi="Palatino Linotype" w:cs="Arial"/>
          <w:b/>
          <w:i/>
          <w:sz w:val="22"/>
          <w:szCs w:val="22"/>
        </w:rPr>
      </w:pPr>
      <w:r w:rsidRPr="005E4BD1">
        <w:rPr>
          <w:rFonts w:ascii="Palatino Linotype" w:eastAsia="MS Mincho" w:hAnsi="Palatino Linotype" w:cs="Arial"/>
          <w:b/>
          <w:i/>
          <w:sz w:val="22"/>
          <w:szCs w:val="22"/>
        </w:rPr>
        <w:t xml:space="preserve">Realizar informes especiales, así como analizar y efectuar el seguimiento de la información documental y de correspondencia que sea turnada a la Vocalía Ejecutiva por instancias públicas, privadas y sociales y, en su caso, canalizarla a las unidades administrativas de la Comisión para su atención correspondiente. </w:t>
      </w:r>
    </w:p>
    <w:p w14:paraId="20D7E532" w14:textId="77777777" w:rsidR="003E6EAE" w:rsidRPr="005E4BD1" w:rsidRDefault="00805937" w:rsidP="00805937">
      <w:pPr>
        <w:ind w:left="1134" w:right="900"/>
        <w:contextualSpacing/>
        <w:jc w:val="both"/>
        <w:rPr>
          <w:rFonts w:ascii="Palatino Linotype" w:eastAsia="MS Mincho" w:hAnsi="Palatino Linotype" w:cs="Arial"/>
          <w:b/>
          <w:i/>
          <w:sz w:val="22"/>
          <w:szCs w:val="22"/>
        </w:rPr>
      </w:pPr>
      <w:r w:rsidRPr="005E4BD1">
        <w:rPr>
          <w:rFonts w:ascii="Palatino Linotype" w:eastAsia="MS Mincho" w:hAnsi="Palatino Linotype" w:cs="Arial"/>
          <w:b/>
          <w:i/>
          <w:sz w:val="22"/>
          <w:szCs w:val="22"/>
        </w:rPr>
        <w:t xml:space="preserve">FUNCIONES: </w:t>
      </w:r>
    </w:p>
    <w:p w14:paraId="7D880EE1" w14:textId="77777777" w:rsidR="003E6EAE" w:rsidRPr="005E4BD1" w:rsidRDefault="00805937" w:rsidP="00805937">
      <w:pPr>
        <w:ind w:left="1134" w:right="900"/>
        <w:contextualSpacing/>
        <w:jc w:val="both"/>
        <w:rPr>
          <w:rFonts w:ascii="Palatino Linotype" w:eastAsia="MS Mincho" w:hAnsi="Palatino Linotype" w:cs="Arial"/>
          <w:bCs/>
          <w:i/>
          <w:sz w:val="22"/>
          <w:szCs w:val="22"/>
        </w:rPr>
      </w:pPr>
      <w:r w:rsidRPr="005E4BD1">
        <w:rPr>
          <w:rFonts w:ascii="Palatino Linotype" w:eastAsia="MS Mincho" w:hAnsi="Palatino Linotype" w:cs="Arial"/>
          <w:bCs/>
          <w:i/>
          <w:sz w:val="22"/>
          <w:szCs w:val="22"/>
        </w:rPr>
        <w:t xml:space="preserve">Recibir, clasificar y analizar la documentación conforme a los lineamientos establecidos y turnarla a las unidades administrativas respectivas para su atención. </w:t>
      </w:r>
    </w:p>
    <w:p w14:paraId="5D6874B6" w14:textId="77777777" w:rsidR="003E6EAE" w:rsidRPr="005E4BD1" w:rsidRDefault="00805937" w:rsidP="00805937">
      <w:pPr>
        <w:ind w:left="1134" w:right="900"/>
        <w:contextualSpacing/>
        <w:jc w:val="both"/>
        <w:rPr>
          <w:rFonts w:ascii="Palatino Linotype" w:eastAsia="MS Mincho" w:hAnsi="Palatino Linotype" w:cs="Arial"/>
          <w:b/>
          <w:i/>
          <w:sz w:val="22"/>
          <w:szCs w:val="22"/>
        </w:rPr>
      </w:pPr>
      <w:r w:rsidRPr="005E4BD1">
        <w:rPr>
          <w:rFonts w:ascii="Palatino Linotype" w:eastAsia="MS Mincho" w:hAnsi="Palatino Linotype" w:cs="Arial"/>
          <w:b/>
          <w:i/>
          <w:sz w:val="22"/>
          <w:szCs w:val="22"/>
        </w:rPr>
        <w:t xml:space="preserve">Dar seguimiento a los asuntos no concluidos, solicitados por la Secretaría de Infraestructura, así como de otras instancias de gobierno y/o particulares. Colaborar en la elaboración o integración de los informes especiales solicitados por la/el Vocal Ejecutivo. </w:t>
      </w:r>
    </w:p>
    <w:p w14:paraId="70CBDFBB" w14:textId="77777777" w:rsidR="003E6EAE" w:rsidRPr="005E4BD1" w:rsidRDefault="00805937" w:rsidP="00805937">
      <w:pPr>
        <w:ind w:left="1134" w:right="900"/>
        <w:contextualSpacing/>
        <w:jc w:val="both"/>
        <w:rPr>
          <w:rFonts w:ascii="Palatino Linotype" w:eastAsia="MS Mincho" w:hAnsi="Palatino Linotype" w:cs="Arial"/>
          <w:bCs/>
          <w:i/>
          <w:sz w:val="22"/>
          <w:szCs w:val="22"/>
        </w:rPr>
      </w:pPr>
      <w:r w:rsidRPr="005E4BD1">
        <w:rPr>
          <w:rFonts w:ascii="Palatino Linotype" w:eastAsia="MS Mincho" w:hAnsi="Palatino Linotype" w:cs="Arial"/>
          <w:bCs/>
          <w:i/>
          <w:sz w:val="22"/>
          <w:szCs w:val="22"/>
        </w:rPr>
        <w:t xml:space="preserve">Verificar con las unidades administrativas de la Comisión, el cumplimiento o avance de atención de solicitudes, compromisos y asuntos que se les hayan turnado, a fin de evitar rezagos en las respuestas oficiales. </w:t>
      </w:r>
    </w:p>
    <w:p w14:paraId="01705979" w14:textId="77777777" w:rsidR="003E6EAE" w:rsidRPr="005E4BD1" w:rsidRDefault="00805937" w:rsidP="00805937">
      <w:pPr>
        <w:ind w:left="1134" w:right="900"/>
        <w:contextualSpacing/>
        <w:jc w:val="both"/>
        <w:rPr>
          <w:rFonts w:ascii="Palatino Linotype" w:eastAsia="MS Mincho" w:hAnsi="Palatino Linotype" w:cs="Arial"/>
          <w:bCs/>
          <w:i/>
          <w:sz w:val="22"/>
          <w:szCs w:val="22"/>
        </w:rPr>
      </w:pPr>
      <w:r w:rsidRPr="005E4BD1">
        <w:rPr>
          <w:rFonts w:ascii="Palatino Linotype" w:eastAsia="MS Mincho" w:hAnsi="Palatino Linotype" w:cs="Arial"/>
          <w:bCs/>
          <w:i/>
          <w:sz w:val="22"/>
          <w:szCs w:val="22"/>
        </w:rPr>
        <w:t xml:space="preserve">Operar el Módulo de Acceso a la Información mediante la atención y orientación de las solicitudes a la información pública y a los datos personales. Llevar a cabo la sustentación y resolución de los recursos de revisión interpuestos en contra de los dictámenes emitidos por el Comité de Información. </w:t>
      </w:r>
    </w:p>
    <w:p w14:paraId="029D58B8" w14:textId="77777777" w:rsidR="003E6EAE" w:rsidRPr="005E4BD1" w:rsidRDefault="00805937" w:rsidP="00805937">
      <w:pPr>
        <w:ind w:left="1134" w:right="900"/>
        <w:contextualSpacing/>
        <w:jc w:val="both"/>
        <w:rPr>
          <w:rFonts w:ascii="Palatino Linotype" w:eastAsia="MS Mincho" w:hAnsi="Palatino Linotype" w:cs="Arial"/>
          <w:bCs/>
          <w:i/>
          <w:sz w:val="22"/>
          <w:szCs w:val="22"/>
        </w:rPr>
      </w:pPr>
      <w:r w:rsidRPr="005E4BD1">
        <w:rPr>
          <w:rFonts w:ascii="Palatino Linotype" w:eastAsia="MS Mincho" w:hAnsi="Palatino Linotype" w:cs="Arial"/>
          <w:bCs/>
          <w:i/>
          <w:sz w:val="22"/>
          <w:szCs w:val="22"/>
        </w:rPr>
        <w:t xml:space="preserve">Integrar los informes, programas y demás información que señala la Ley de Transparencia y Acceso a la Información Pública del Estado de México y Municipios y ponerlo a consideración de la/el titular de la Unidad. </w:t>
      </w:r>
    </w:p>
    <w:p w14:paraId="4FFFFFBA" w14:textId="77777777" w:rsidR="003E6EAE" w:rsidRPr="005E4BD1" w:rsidRDefault="00805937" w:rsidP="00805937">
      <w:pPr>
        <w:ind w:left="1134" w:right="900"/>
        <w:contextualSpacing/>
        <w:jc w:val="both"/>
        <w:rPr>
          <w:rFonts w:ascii="Palatino Linotype" w:eastAsia="MS Mincho" w:hAnsi="Palatino Linotype" w:cs="Arial"/>
          <w:bCs/>
          <w:i/>
          <w:sz w:val="22"/>
          <w:szCs w:val="22"/>
        </w:rPr>
      </w:pPr>
      <w:r w:rsidRPr="005E4BD1">
        <w:rPr>
          <w:rFonts w:ascii="Palatino Linotype" w:eastAsia="MS Mincho" w:hAnsi="Palatino Linotype" w:cs="Arial"/>
          <w:bCs/>
          <w:i/>
          <w:sz w:val="22"/>
          <w:szCs w:val="22"/>
        </w:rPr>
        <w:t xml:space="preserve">Monitorear la información que se publica en la página electrónica de transparencia de la Comisión del Agua del Estado de México, a fin de que se apegue a lo establecido en la Ley de Transparencia y Acceso a la Información Pública del Estado de México y Municipios y a lo determinado por el Instituto en la materia. </w:t>
      </w:r>
    </w:p>
    <w:p w14:paraId="130AAC0E" w14:textId="77777777" w:rsidR="003E6EAE" w:rsidRPr="005E4BD1" w:rsidRDefault="00805937" w:rsidP="00805937">
      <w:pPr>
        <w:ind w:left="1134" w:right="900"/>
        <w:contextualSpacing/>
        <w:jc w:val="both"/>
        <w:rPr>
          <w:rFonts w:ascii="Palatino Linotype" w:eastAsia="MS Mincho" w:hAnsi="Palatino Linotype" w:cs="Arial"/>
          <w:bCs/>
          <w:i/>
          <w:sz w:val="22"/>
          <w:szCs w:val="22"/>
        </w:rPr>
      </w:pPr>
      <w:r w:rsidRPr="005E4BD1">
        <w:rPr>
          <w:rFonts w:ascii="Palatino Linotype" w:eastAsia="MS Mincho" w:hAnsi="Palatino Linotype" w:cs="Arial"/>
          <w:bCs/>
          <w:i/>
          <w:sz w:val="22"/>
          <w:szCs w:val="22"/>
        </w:rPr>
        <w:t xml:space="preserve">Recopilar información de las unidades administrativas de la Comisión para la integración del anexo estadístico del Informe de Gobierno. </w:t>
      </w:r>
    </w:p>
    <w:p w14:paraId="4AEDE50F" w14:textId="77777777" w:rsidR="003E6EAE" w:rsidRPr="005E4BD1" w:rsidRDefault="00805937" w:rsidP="00805937">
      <w:pPr>
        <w:ind w:left="1134" w:right="900"/>
        <w:contextualSpacing/>
        <w:jc w:val="both"/>
        <w:rPr>
          <w:rFonts w:ascii="Palatino Linotype" w:eastAsia="MS Mincho" w:hAnsi="Palatino Linotype" w:cs="Arial"/>
          <w:b/>
          <w:i/>
          <w:sz w:val="22"/>
          <w:szCs w:val="22"/>
        </w:rPr>
      </w:pPr>
      <w:r w:rsidRPr="005E4BD1">
        <w:rPr>
          <w:rFonts w:ascii="Palatino Linotype" w:eastAsia="MS Mincho" w:hAnsi="Palatino Linotype" w:cs="Arial"/>
          <w:b/>
          <w:i/>
          <w:sz w:val="22"/>
          <w:szCs w:val="22"/>
        </w:rPr>
        <w:lastRenderedPageBreak/>
        <w:t xml:space="preserve">Realizar el análisis de la información que permita </w:t>
      </w:r>
      <w:proofErr w:type="spellStart"/>
      <w:r w:rsidRPr="005E4BD1">
        <w:rPr>
          <w:rFonts w:ascii="Palatino Linotype" w:eastAsia="MS Mincho" w:hAnsi="Palatino Linotype" w:cs="Arial"/>
          <w:b/>
          <w:i/>
          <w:sz w:val="22"/>
          <w:szCs w:val="22"/>
        </w:rPr>
        <w:t>requisitar</w:t>
      </w:r>
      <w:proofErr w:type="spellEnd"/>
      <w:r w:rsidRPr="005E4BD1">
        <w:rPr>
          <w:rFonts w:ascii="Palatino Linotype" w:eastAsia="MS Mincho" w:hAnsi="Palatino Linotype" w:cs="Arial"/>
          <w:b/>
          <w:i/>
          <w:sz w:val="22"/>
          <w:szCs w:val="22"/>
        </w:rPr>
        <w:t xml:space="preserve"> los formatos y fichas técnicas en materia hidráulica, en el proceso de consulta popular y audiencia pública del C. Gobernador, así como para la integración de los informes de gobierno. </w:t>
      </w:r>
    </w:p>
    <w:p w14:paraId="4983EADD" w14:textId="77777777" w:rsidR="003E6EAE" w:rsidRPr="005E4BD1" w:rsidRDefault="00805937" w:rsidP="00805937">
      <w:pPr>
        <w:ind w:left="1134" w:right="900"/>
        <w:contextualSpacing/>
        <w:jc w:val="both"/>
        <w:rPr>
          <w:rFonts w:ascii="Palatino Linotype" w:eastAsia="MS Mincho" w:hAnsi="Palatino Linotype" w:cs="Arial"/>
          <w:b/>
          <w:i/>
          <w:sz w:val="22"/>
          <w:szCs w:val="22"/>
        </w:rPr>
      </w:pPr>
      <w:r w:rsidRPr="005E4BD1">
        <w:rPr>
          <w:rFonts w:ascii="Palatino Linotype" w:eastAsia="MS Mincho" w:hAnsi="Palatino Linotype" w:cs="Arial"/>
          <w:bCs/>
          <w:i/>
          <w:sz w:val="22"/>
          <w:szCs w:val="22"/>
        </w:rPr>
        <w:t xml:space="preserve">Desarrollar las demás funciones inherentes al área de su competencia. </w:t>
      </w:r>
      <w:r w:rsidRPr="005E4BD1">
        <w:rPr>
          <w:rFonts w:ascii="Palatino Linotype" w:eastAsia="MS Mincho" w:hAnsi="Palatino Linotype" w:cs="Arial"/>
          <w:b/>
          <w:i/>
          <w:sz w:val="22"/>
          <w:szCs w:val="22"/>
        </w:rPr>
        <w:t xml:space="preserve">229B10302 DEPARTAMENTO DE EVALUACIÓN </w:t>
      </w:r>
    </w:p>
    <w:p w14:paraId="0273C468" w14:textId="2E4288B9" w:rsidR="003E6EAE" w:rsidRPr="005E4BD1" w:rsidRDefault="00805937" w:rsidP="00805937">
      <w:pPr>
        <w:ind w:left="1134" w:right="900"/>
        <w:contextualSpacing/>
        <w:jc w:val="both"/>
        <w:rPr>
          <w:rFonts w:ascii="Palatino Linotype" w:eastAsia="MS Mincho" w:hAnsi="Palatino Linotype" w:cs="Arial"/>
          <w:b/>
          <w:i/>
          <w:sz w:val="22"/>
          <w:szCs w:val="22"/>
        </w:rPr>
      </w:pPr>
      <w:r w:rsidRPr="005E4BD1">
        <w:rPr>
          <w:rFonts w:ascii="Palatino Linotype" w:eastAsia="MS Mincho" w:hAnsi="Palatino Linotype" w:cs="Arial"/>
          <w:b/>
          <w:i/>
          <w:sz w:val="22"/>
          <w:szCs w:val="22"/>
        </w:rPr>
        <w:t xml:space="preserve">OBJETIVO: </w:t>
      </w:r>
    </w:p>
    <w:p w14:paraId="00C9A537" w14:textId="77777777" w:rsidR="003E6EAE" w:rsidRPr="005E4BD1" w:rsidRDefault="00805937" w:rsidP="00805937">
      <w:pPr>
        <w:ind w:left="1134" w:right="900"/>
        <w:contextualSpacing/>
        <w:jc w:val="both"/>
        <w:rPr>
          <w:rFonts w:ascii="Palatino Linotype" w:eastAsia="MS Mincho" w:hAnsi="Palatino Linotype" w:cs="Arial"/>
          <w:bCs/>
          <w:i/>
          <w:sz w:val="22"/>
          <w:szCs w:val="22"/>
        </w:rPr>
      </w:pPr>
      <w:r w:rsidRPr="005E4BD1">
        <w:rPr>
          <w:rFonts w:ascii="Palatino Linotype" w:eastAsia="MS Mincho" w:hAnsi="Palatino Linotype" w:cs="Arial"/>
          <w:bCs/>
          <w:i/>
          <w:sz w:val="22"/>
          <w:szCs w:val="22"/>
        </w:rPr>
        <w:t xml:space="preserve">Efectuar las acciones conducentes a la evaluación de la información estratégica y de programas y proyectos de información encomendados, a fin de proponer observaciones, mejoras en la conformación de informes e instrumentos de medición de resultados de las funciones institucionales de la Comisión del Agua del Estado de México. </w:t>
      </w:r>
    </w:p>
    <w:p w14:paraId="23648E0B" w14:textId="77777777" w:rsidR="003E6EAE" w:rsidRPr="005E4BD1" w:rsidRDefault="00805937" w:rsidP="00805937">
      <w:pPr>
        <w:ind w:left="1134" w:right="900"/>
        <w:contextualSpacing/>
        <w:jc w:val="both"/>
        <w:rPr>
          <w:rFonts w:ascii="Palatino Linotype" w:eastAsia="MS Mincho" w:hAnsi="Palatino Linotype" w:cs="Arial"/>
          <w:b/>
          <w:i/>
          <w:sz w:val="22"/>
          <w:szCs w:val="22"/>
        </w:rPr>
      </w:pPr>
      <w:r w:rsidRPr="005E4BD1">
        <w:rPr>
          <w:rFonts w:ascii="Palatino Linotype" w:eastAsia="MS Mincho" w:hAnsi="Palatino Linotype" w:cs="Arial"/>
          <w:b/>
          <w:i/>
          <w:sz w:val="22"/>
          <w:szCs w:val="22"/>
        </w:rPr>
        <w:t xml:space="preserve">FUNCIONES: </w:t>
      </w:r>
    </w:p>
    <w:p w14:paraId="0DC4338C" w14:textId="77777777" w:rsidR="003E6EAE" w:rsidRPr="005E4BD1" w:rsidRDefault="00805937" w:rsidP="00805937">
      <w:pPr>
        <w:ind w:left="1134" w:right="900"/>
        <w:contextualSpacing/>
        <w:jc w:val="both"/>
        <w:rPr>
          <w:b/>
          <w:i/>
          <w:sz w:val="22"/>
          <w:szCs w:val="22"/>
        </w:rPr>
      </w:pPr>
      <w:r w:rsidRPr="005E4BD1">
        <w:rPr>
          <w:rFonts w:ascii="Palatino Linotype" w:eastAsia="MS Mincho" w:hAnsi="Palatino Linotype" w:cs="Arial"/>
          <w:b/>
          <w:i/>
          <w:sz w:val="22"/>
          <w:szCs w:val="22"/>
        </w:rPr>
        <w:t>Integrar y realizar el seguimiento, conjuntamente con las unidades administrativas competentes, de los diversos informes solicitados por instancias públicas, federales y estatales o por la Vocalía Ejecutiva, a fin de generar información veraz y coherente conforme a los lineamientos requeridos. Promover el uso adecuado de la información disponible, mediante la implementación y desarrollo de métodos e instrumentos analíticos acordes a las necesidades de la Comisión.</w:t>
      </w:r>
      <w:r w:rsidRPr="005E4BD1">
        <w:rPr>
          <w:b/>
          <w:i/>
          <w:sz w:val="22"/>
          <w:szCs w:val="22"/>
        </w:rPr>
        <w:t xml:space="preserve"> </w:t>
      </w:r>
    </w:p>
    <w:p w14:paraId="2F10310F" w14:textId="77777777" w:rsidR="003E6EAE" w:rsidRPr="005E4BD1" w:rsidRDefault="00805937" w:rsidP="00805937">
      <w:pPr>
        <w:ind w:left="1134" w:right="900"/>
        <w:contextualSpacing/>
        <w:jc w:val="both"/>
        <w:rPr>
          <w:rFonts w:ascii="Palatino Linotype" w:eastAsia="MS Mincho" w:hAnsi="Palatino Linotype" w:cs="Arial"/>
          <w:bCs/>
          <w:i/>
          <w:sz w:val="22"/>
          <w:szCs w:val="22"/>
        </w:rPr>
      </w:pPr>
      <w:r w:rsidRPr="005E4BD1">
        <w:rPr>
          <w:rFonts w:ascii="Palatino Linotype" w:eastAsia="MS Mincho" w:hAnsi="Palatino Linotype" w:cs="Arial"/>
          <w:bCs/>
          <w:i/>
          <w:sz w:val="22"/>
          <w:szCs w:val="22"/>
        </w:rPr>
        <w:t xml:space="preserve">Elaborar los reportes de evaluación cuantitativa y cualitativa de los resultados de la gestión de las unidades administrativas de la Comisión y, en su caso, formular observaciones. </w:t>
      </w:r>
    </w:p>
    <w:p w14:paraId="2092C012" w14:textId="77777777" w:rsidR="003E6EAE" w:rsidRPr="005E4BD1" w:rsidRDefault="00805937" w:rsidP="00805937">
      <w:pPr>
        <w:ind w:left="1134" w:right="900"/>
        <w:contextualSpacing/>
        <w:jc w:val="both"/>
        <w:rPr>
          <w:rFonts w:ascii="Palatino Linotype" w:eastAsia="MS Mincho" w:hAnsi="Palatino Linotype" w:cs="Arial"/>
          <w:bCs/>
          <w:i/>
          <w:sz w:val="22"/>
          <w:szCs w:val="22"/>
        </w:rPr>
      </w:pPr>
      <w:r w:rsidRPr="005E4BD1">
        <w:rPr>
          <w:rFonts w:ascii="Palatino Linotype" w:eastAsia="MS Mincho" w:hAnsi="Palatino Linotype" w:cs="Arial"/>
          <w:bCs/>
          <w:i/>
          <w:sz w:val="22"/>
          <w:szCs w:val="22"/>
        </w:rPr>
        <w:t xml:space="preserve">Proponer ala/el titular de la Unidad los instrumentos de medición de resultados de los programas y proyectos, mediante la evaluación y autoevaluación de la Comisión. Integrar los reportes estadísticos del avance de la gestión pública para la toma de decisiones de la/el Vocal Ejecutivo de la Comisión. </w:t>
      </w:r>
    </w:p>
    <w:p w14:paraId="6676F9F5" w14:textId="77777777" w:rsidR="003E6EAE" w:rsidRPr="005E4BD1" w:rsidRDefault="00805937" w:rsidP="00805937">
      <w:pPr>
        <w:ind w:left="1134" w:right="900"/>
        <w:contextualSpacing/>
        <w:jc w:val="both"/>
        <w:rPr>
          <w:rFonts w:ascii="Palatino Linotype" w:eastAsia="MS Mincho" w:hAnsi="Palatino Linotype" w:cs="Arial"/>
          <w:bCs/>
          <w:i/>
          <w:sz w:val="22"/>
          <w:szCs w:val="22"/>
        </w:rPr>
      </w:pPr>
      <w:r w:rsidRPr="005E4BD1">
        <w:rPr>
          <w:rFonts w:ascii="Palatino Linotype" w:eastAsia="MS Mincho" w:hAnsi="Palatino Linotype" w:cs="Arial"/>
          <w:bCs/>
          <w:i/>
          <w:sz w:val="22"/>
          <w:szCs w:val="22"/>
        </w:rPr>
        <w:t xml:space="preserve">Diseñar, con las unidades administrativas de la Comisión, los indicadores de desempeño que permitan medir los avances en el cumplimiento de las metas de los programas anuales. </w:t>
      </w:r>
    </w:p>
    <w:p w14:paraId="685F9A8B" w14:textId="77777777" w:rsidR="003E6EAE" w:rsidRPr="005E4BD1" w:rsidRDefault="00805937" w:rsidP="00805937">
      <w:pPr>
        <w:ind w:left="1134" w:right="900"/>
        <w:contextualSpacing/>
        <w:jc w:val="both"/>
        <w:rPr>
          <w:rFonts w:ascii="Palatino Linotype" w:eastAsia="MS Mincho" w:hAnsi="Palatino Linotype" w:cs="Arial"/>
          <w:bCs/>
          <w:i/>
          <w:sz w:val="22"/>
          <w:szCs w:val="22"/>
        </w:rPr>
      </w:pPr>
      <w:r w:rsidRPr="005E4BD1">
        <w:rPr>
          <w:rFonts w:ascii="Palatino Linotype" w:eastAsia="MS Mincho" w:hAnsi="Palatino Linotype" w:cs="Arial"/>
          <w:bCs/>
          <w:i/>
          <w:sz w:val="22"/>
          <w:szCs w:val="22"/>
        </w:rPr>
        <w:t xml:space="preserve">Realizar con las unidades administrativas de la Comisión las modificaciones u observaciones a los indicadores de evaluación del desempeño institucional de la Comisión del Agua del Estado de México. </w:t>
      </w:r>
    </w:p>
    <w:p w14:paraId="66DCF307" w14:textId="77777777" w:rsidR="003E6EAE" w:rsidRPr="005E4BD1" w:rsidRDefault="00805937" w:rsidP="00805937">
      <w:pPr>
        <w:ind w:left="1134" w:right="900"/>
        <w:contextualSpacing/>
        <w:jc w:val="both"/>
        <w:rPr>
          <w:rFonts w:ascii="Palatino Linotype" w:eastAsia="MS Mincho" w:hAnsi="Palatino Linotype" w:cs="Arial"/>
          <w:b/>
          <w:i/>
          <w:sz w:val="22"/>
          <w:szCs w:val="22"/>
        </w:rPr>
      </w:pPr>
      <w:r w:rsidRPr="005E4BD1">
        <w:rPr>
          <w:rFonts w:ascii="Palatino Linotype" w:eastAsia="MS Mincho" w:hAnsi="Palatino Linotype" w:cs="Arial"/>
          <w:bCs/>
          <w:i/>
          <w:sz w:val="22"/>
          <w:szCs w:val="22"/>
        </w:rPr>
        <w:t xml:space="preserve">Desarrollar las demás funciones inherentes al área de su competencia. </w:t>
      </w:r>
      <w:r w:rsidRPr="005E4BD1">
        <w:rPr>
          <w:rFonts w:ascii="Palatino Linotype" w:eastAsia="MS Mincho" w:hAnsi="Palatino Linotype" w:cs="Arial"/>
          <w:b/>
          <w:i/>
          <w:sz w:val="22"/>
          <w:szCs w:val="22"/>
        </w:rPr>
        <w:t xml:space="preserve">229B10303 DEPARTAMENTO DE PLANEACIÓN Y PROGRAMACIÓN </w:t>
      </w:r>
    </w:p>
    <w:p w14:paraId="3407A268" w14:textId="77777777" w:rsidR="003E6EAE" w:rsidRPr="005E4BD1" w:rsidRDefault="00805937" w:rsidP="00805937">
      <w:pPr>
        <w:ind w:left="1134" w:right="900"/>
        <w:contextualSpacing/>
        <w:jc w:val="both"/>
        <w:rPr>
          <w:rFonts w:ascii="Palatino Linotype" w:eastAsia="MS Mincho" w:hAnsi="Palatino Linotype" w:cs="Arial"/>
          <w:b/>
          <w:i/>
          <w:sz w:val="22"/>
          <w:szCs w:val="22"/>
        </w:rPr>
      </w:pPr>
      <w:r w:rsidRPr="005E4BD1">
        <w:rPr>
          <w:rFonts w:ascii="Palatino Linotype" w:eastAsia="MS Mincho" w:hAnsi="Palatino Linotype" w:cs="Arial"/>
          <w:b/>
          <w:i/>
          <w:sz w:val="22"/>
          <w:szCs w:val="22"/>
        </w:rPr>
        <w:t xml:space="preserve">OBJETIVO: </w:t>
      </w:r>
    </w:p>
    <w:p w14:paraId="0524061D" w14:textId="77777777" w:rsidR="003E6EAE" w:rsidRPr="005E4BD1" w:rsidRDefault="00805937" w:rsidP="00805937">
      <w:pPr>
        <w:ind w:left="1134" w:right="900"/>
        <w:contextualSpacing/>
        <w:jc w:val="both"/>
        <w:rPr>
          <w:rFonts w:ascii="Palatino Linotype" w:eastAsia="MS Mincho" w:hAnsi="Palatino Linotype" w:cs="Arial"/>
          <w:bCs/>
          <w:i/>
          <w:sz w:val="22"/>
          <w:szCs w:val="22"/>
        </w:rPr>
      </w:pPr>
      <w:r w:rsidRPr="005E4BD1">
        <w:rPr>
          <w:rFonts w:ascii="Palatino Linotype" w:eastAsia="MS Mincho" w:hAnsi="Palatino Linotype" w:cs="Arial"/>
          <w:bCs/>
          <w:i/>
          <w:sz w:val="22"/>
          <w:szCs w:val="22"/>
        </w:rPr>
        <w:lastRenderedPageBreak/>
        <w:t xml:space="preserve">Verificar el cumplimiento de la normatividad en materia de planeación y programación de la información a cargo de la Comisión, en lo referente a los programas del sector agua potable y obra pública hidráulica, además de la administración de los recursos humanos, materiales y financieros de la Vocalía Ejecutiva. </w:t>
      </w:r>
    </w:p>
    <w:p w14:paraId="139AD851" w14:textId="77777777" w:rsidR="003E6EAE" w:rsidRPr="005E4BD1" w:rsidRDefault="00805937" w:rsidP="00805937">
      <w:pPr>
        <w:ind w:left="1134" w:right="900"/>
        <w:contextualSpacing/>
        <w:jc w:val="both"/>
        <w:rPr>
          <w:rFonts w:ascii="Palatino Linotype" w:eastAsia="MS Mincho" w:hAnsi="Palatino Linotype" w:cs="Arial"/>
          <w:b/>
          <w:i/>
          <w:sz w:val="22"/>
          <w:szCs w:val="22"/>
        </w:rPr>
      </w:pPr>
      <w:r w:rsidRPr="005E4BD1">
        <w:rPr>
          <w:rFonts w:ascii="Palatino Linotype" w:eastAsia="MS Mincho" w:hAnsi="Palatino Linotype" w:cs="Arial"/>
          <w:b/>
          <w:i/>
          <w:sz w:val="22"/>
          <w:szCs w:val="22"/>
        </w:rPr>
        <w:t xml:space="preserve">FUNCIONES: </w:t>
      </w:r>
    </w:p>
    <w:p w14:paraId="029CF33B" w14:textId="77777777" w:rsidR="003E6EAE" w:rsidRPr="005E4BD1" w:rsidRDefault="00805937" w:rsidP="00805937">
      <w:pPr>
        <w:ind w:left="1134" w:right="900"/>
        <w:contextualSpacing/>
        <w:jc w:val="both"/>
        <w:rPr>
          <w:rFonts w:ascii="Palatino Linotype" w:eastAsia="MS Mincho" w:hAnsi="Palatino Linotype" w:cs="Arial"/>
          <w:bCs/>
          <w:i/>
          <w:sz w:val="22"/>
          <w:szCs w:val="22"/>
        </w:rPr>
      </w:pPr>
      <w:r w:rsidRPr="005E4BD1">
        <w:rPr>
          <w:rFonts w:ascii="Palatino Linotype" w:eastAsia="MS Mincho" w:hAnsi="Palatino Linotype" w:cs="Arial"/>
          <w:bCs/>
          <w:i/>
          <w:sz w:val="22"/>
          <w:szCs w:val="22"/>
        </w:rPr>
        <w:t xml:space="preserve">Coadyuvar en la integración del presupuesto y verificar que la asignación de los recursos corresponda con los objetivos, metas y prioridades de la Comisión. Verificar de manera permanente con la Dirección General de Administración y Finanzas que los recursos autorizados garanticen el cumplimiento de los objetivos, metas y prioridades de la Comisión. </w:t>
      </w:r>
    </w:p>
    <w:p w14:paraId="5C99BAE8" w14:textId="77777777" w:rsidR="003E6EAE" w:rsidRPr="005E4BD1" w:rsidRDefault="00805937" w:rsidP="00805937">
      <w:pPr>
        <w:ind w:left="1134" w:right="900"/>
        <w:contextualSpacing/>
        <w:jc w:val="both"/>
        <w:rPr>
          <w:rFonts w:ascii="Palatino Linotype" w:eastAsia="MS Mincho" w:hAnsi="Palatino Linotype" w:cs="Arial"/>
          <w:b/>
          <w:i/>
          <w:sz w:val="22"/>
          <w:szCs w:val="22"/>
        </w:rPr>
      </w:pPr>
      <w:r w:rsidRPr="005E4BD1">
        <w:rPr>
          <w:rFonts w:ascii="Palatino Linotype" w:eastAsia="MS Mincho" w:hAnsi="Palatino Linotype" w:cs="Arial"/>
          <w:b/>
          <w:i/>
          <w:sz w:val="22"/>
          <w:szCs w:val="22"/>
        </w:rPr>
        <w:t xml:space="preserve">Realizar ante las instancias correspondientes la gestión los recursos humanos, materiales, financieros y de servicios generales de la Vocalía Ejecutiva y sus unidades staff, para satisfacer los requerimientos de operación. </w:t>
      </w:r>
    </w:p>
    <w:p w14:paraId="06F939E0" w14:textId="77777777" w:rsidR="003E6EAE" w:rsidRPr="005E4BD1" w:rsidRDefault="00805937" w:rsidP="00805937">
      <w:pPr>
        <w:ind w:left="1134" w:right="900"/>
        <w:contextualSpacing/>
        <w:jc w:val="both"/>
        <w:rPr>
          <w:rFonts w:ascii="Palatino Linotype" w:eastAsia="MS Mincho" w:hAnsi="Palatino Linotype" w:cs="Arial"/>
          <w:b/>
          <w:i/>
          <w:sz w:val="22"/>
          <w:szCs w:val="22"/>
        </w:rPr>
      </w:pPr>
      <w:r w:rsidRPr="005E4BD1">
        <w:rPr>
          <w:rFonts w:ascii="Palatino Linotype" w:eastAsia="MS Mincho" w:hAnsi="Palatino Linotype" w:cs="Arial"/>
          <w:b/>
          <w:i/>
          <w:sz w:val="22"/>
          <w:szCs w:val="22"/>
        </w:rPr>
        <w:t xml:space="preserve">Gestionar en coordinación con las unidades administrativas de la Dirección General de Administración y Finanzas los recursos presupuestales para la implementación de los proyectos de reestructuración administrativa de la Comisión. </w:t>
      </w:r>
    </w:p>
    <w:p w14:paraId="3BA512DF" w14:textId="10A437B1" w:rsidR="00805937" w:rsidRPr="005E4BD1" w:rsidRDefault="00805937" w:rsidP="00805937">
      <w:pPr>
        <w:ind w:left="1134" w:right="900"/>
        <w:contextualSpacing/>
        <w:jc w:val="both"/>
        <w:rPr>
          <w:rFonts w:ascii="Palatino Linotype" w:eastAsia="MS Mincho" w:hAnsi="Palatino Linotype" w:cs="Arial"/>
          <w:bCs/>
          <w:i/>
          <w:sz w:val="22"/>
          <w:szCs w:val="22"/>
        </w:rPr>
      </w:pPr>
      <w:r w:rsidRPr="005E4BD1">
        <w:rPr>
          <w:rFonts w:ascii="Palatino Linotype" w:eastAsia="MS Mincho" w:hAnsi="Palatino Linotype" w:cs="Arial"/>
          <w:bCs/>
          <w:i/>
          <w:sz w:val="22"/>
          <w:szCs w:val="22"/>
        </w:rPr>
        <w:t>Desarrollar las demás funciones inherentes al área de su competencia.</w:t>
      </w:r>
    </w:p>
    <w:p w14:paraId="6120D347" w14:textId="77777777" w:rsidR="001C6AD3" w:rsidRPr="005E4BD1" w:rsidRDefault="001C6AD3" w:rsidP="00805937">
      <w:pPr>
        <w:ind w:left="1134" w:right="900"/>
        <w:contextualSpacing/>
        <w:jc w:val="both"/>
        <w:rPr>
          <w:rFonts w:ascii="Palatino Linotype" w:eastAsia="MS Mincho" w:hAnsi="Palatino Linotype" w:cs="Arial"/>
          <w:bCs/>
          <w:i/>
          <w:sz w:val="22"/>
          <w:szCs w:val="22"/>
        </w:rPr>
      </w:pPr>
    </w:p>
    <w:p w14:paraId="0234AB5F" w14:textId="77777777" w:rsidR="00F44E31" w:rsidRPr="005E4BD1" w:rsidRDefault="001C6AD3"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Como se observa la Unidad de Información, Planeación, Programación y Evaluación, así como el Departamento de Información y Seguimiento, Departamento de Información y Seguimiento y el Departamento de Evaluación, tienen relación con actividades que derivan en tener comunicación con diversas autoridades</w:t>
      </w:r>
      <w:r w:rsidR="00F44E31" w:rsidRPr="005E4BD1">
        <w:rPr>
          <w:rFonts w:ascii="Palatino Linotype" w:eastAsia="MS Mincho" w:hAnsi="Palatino Linotype" w:cs="Arial"/>
        </w:rPr>
        <w:t xml:space="preserve"> para la recepción e integración de documentos, por lo que, se colige que si emiten oficios, situación por la cual se deberán de entregar los oficios que se hubieran generado en el periodo solicitado del uno de enero al once de octubre de dos mil veinticuatro. </w:t>
      </w:r>
    </w:p>
    <w:p w14:paraId="240688FF" w14:textId="77777777" w:rsidR="00F44E31" w:rsidRPr="005E4BD1" w:rsidRDefault="00F44E31" w:rsidP="00F44E31">
      <w:pPr>
        <w:spacing w:line="360" w:lineRule="auto"/>
        <w:contextualSpacing/>
        <w:jc w:val="both"/>
        <w:rPr>
          <w:rFonts w:ascii="Palatino Linotype" w:eastAsia="MS Mincho" w:hAnsi="Palatino Linotype" w:cs="Arial"/>
          <w:b/>
          <w:i/>
        </w:rPr>
      </w:pPr>
    </w:p>
    <w:p w14:paraId="6C2B36CD" w14:textId="77777777" w:rsidR="00F44E31" w:rsidRPr="005E4BD1" w:rsidRDefault="00F44E31"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Ahora bien, de ser el caso que hubiera habido oficios cancelados bastará con que el </w:t>
      </w:r>
      <w:r w:rsidRPr="005E4BD1">
        <w:rPr>
          <w:rFonts w:ascii="Palatino Linotype" w:eastAsia="MS Mincho" w:hAnsi="Palatino Linotype" w:cs="Arial"/>
          <w:b/>
          <w:bCs/>
        </w:rPr>
        <w:t xml:space="preserve">SUJETO OBLIGADO </w:t>
      </w:r>
      <w:r w:rsidRPr="005E4BD1">
        <w:rPr>
          <w:rFonts w:ascii="Palatino Linotype" w:eastAsia="MS Mincho" w:hAnsi="Palatino Linotype" w:cs="Arial"/>
        </w:rPr>
        <w:t xml:space="preserve">lo haga del conocimiento del </w:t>
      </w:r>
      <w:r w:rsidRPr="005E4BD1">
        <w:rPr>
          <w:rFonts w:ascii="Palatino Linotype" w:eastAsia="MS Mincho" w:hAnsi="Palatino Linotype" w:cs="Arial"/>
          <w:b/>
          <w:bCs/>
        </w:rPr>
        <w:t xml:space="preserve">RECURRENTE </w:t>
      </w:r>
      <w:r w:rsidRPr="005E4BD1">
        <w:rPr>
          <w:rFonts w:ascii="Palatino Linotype" w:eastAsia="MS Mincho" w:hAnsi="Palatino Linotype" w:cs="Arial"/>
        </w:rPr>
        <w:t xml:space="preserve">de </w:t>
      </w:r>
      <w:r w:rsidRPr="005E4BD1">
        <w:rPr>
          <w:rFonts w:ascii="Palatino Linotype" w:eastAsia="MS Mincho" w:hAnsi="Palatino Linotype" w:cs="Arial"/>
        </w:rPr>
        <w:lastRenderedPageBreak/>
        <w:t xml:space="preserve">conformidad con el artículo 19 párrafo segundo de la Ley de Transparencia y Acceso a la Información Pública del Estado de México y Municipios. </w:t>
      </w:r>
    </w:p>
    <w:p w14:paraId="50E24391" w14:textId="77777777" w:rsidR="00F44E31" w:rsidRPr="005E4BD1" w:rsidRDefault="00F44E31" w:rsidP="00F44E31">
      <w:pPr>
        <w:pStyle w:val="Prrafodelista"/>
        <w:rPr>
          <w:rFonts w:ascii="Palatino Linotype" w:eastAsia="MS Mincho" w:hAnsi="Palatino Linotype" w:cs="Arial"/>
        </w:rPr>
      </w:pPr>
    </w:p>
    <w:p w14:paraId="12828A80" w14:textId="219F96F4" w:rsidR="001421A6" w:rsidRPr="005E4BD1" w:rsidRDefault="001421A6"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Ahora se analiza la información de la Unidad de Modernización Administrativa e informática. </w:t>
      </w:r>
    </w:p>
    <w:p w14:paraId="26DC5EF0" w14:textId="77777777" w:rsidR="001421A6" w:rsidRPr="005E4BD1" w:rsidRDefault="001421A6" w:rsidP="001421A6">
      <w:pPr>
        <w:pStyle w:val="Prrafodelista"/>
        <w:rPr>
          <w:rFonts w:ascii="Palatino Linotype" w:eastAsia="MS Mincho" w:hAnsi="Palatino Linotype" w:cs="Arial"/>
          <w:b/>
          <w:i/>
        </w:rPr>
      </w:pPr>
    </w:p>
    <w:tbl>
      <w:tblPr>
        <w:tblStyle w:val="Tabladecuadrcula6concolores"/>
        <w:tblW w:w="9932" w:type="dxa"/>
        <w:tblLayout w:type="fixed"/>
        <w:tblLook w:val="04A0" w:firstRow="1" w:lastRow="0" w:firstColumn="1" w:lastColumn="0" w:noHBand="0" w:noVBand="1"/>
      </w:tblPr>
      <w:tblGrid>
        <w:gridCol w:w="2357"/>
        <w:gridCol w:w="2316"/>
        <w:gridCol w:w="2693"/>
        <w:gridCol w:w="2566"/>
      </w:tblGrid>
      <w:tr w:rsidR="001421A6" w:rsidRPr="005E4BD1" w14:paraId="1255FC1A" w14:textId="77777777" w:rsidTr="00CD0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381DBBE5" w14:textId="77777777" w:rsidR="001421A6" w:rsidRPr="005E4BD1" w:rsidRDefault="001421A6" w:rsidP="00CD003B">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 xml:space="preserve">Unidad de Modernización Administrativa e Informática </w:t>
            </w:r>
          </w:p>
        </w:tc>
        <w:tc>
          <w:tcPr>
            <w:tcW w:w="2316" w:type="dxa"/>
          </w:tcPr>
          <w:p w14:paraId="67BE0D97" w14:textId="77777777" w:rsidR="001421A6" w:rsidRPr="005E4BD1" w:rsidRDefault="001421A6" w:rsidP="00CD003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se pronuncia </w:t>
            </w:r>
          </w:p>
        </w:tc>
        <w:tc>
          <w:tcPr>
            <w:tcW w:w="2693" w:type="dxa"/>
          </w:tcPr>
          <w:p w14:paraId="011C4C0D" w14:textId="77777777" w:rsidR="001421A6" w:rsidRPr="005E4BD1" w:rsidRDefault="001421A6" w:rsidP="00CD003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se pronuncia </w:t>
            </w:r>
          </w:p>
        </w:tc>
        <w:tc>
          <w:tcPr>
            <w:tcW w:w="2566" w:type="dxa"/>
          </w:tcPr>
          <w:p w14:paraId="359E3B4E" w14:textId="77777777" w:rsidR="001421A6" w:rsidRPr="005E4BD1" w:rsidRDefault="001421A6" w:rsidP="00CD003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No colma</w:t>
            </w:r>
          </w:p>
        </w:tc>
      </w:tr>
    </w:tbl>
    <w:p w14:paraId="35081E34" w14:textId="77777777" w:rsidR="001421A6" w:rsidRPr="005E4BD1" w:rsidRDefault="001421A6" w:rsidP="001421A6">
      <w:pPr>
        <w:rPr>
          <w:rFonts w:ascii="Palatino Linotype" w:eastAsia="MS Mincho" w:hAnsi="Palatino Linotype" w:cs="Arial"/>
        </w:rPr>
      </w:pPr>
    </w:p>
    <w:p w14:paraId="2D391624" w14:textId="3BAD3B39" w:rsidR="001421A6" w:rsidRPr="005E4BD1" w:rsidRDefault="001421A6"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Como observa en el cuadro, la Unidad de Modernización Administrativa e informática, no se pronunció respecto de los oficios solicitados, situación por la cual se hace el siguiente análisis de dicha Unidad y de las áreas por las que se integra. </w:t>
      </w:r>
    </w:p>
    <w:p w14:paraId="69A4E916" w14:textId="77777777" w:rsidR="009342E2" w:rsidRPr="005E4BD1" w:rsidRDefault="001421A6" w:rsidP="009342E2">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229B12000 UNIDAD DE MODERNIZACIÓN ADMINISTRATIVA E INFORMÁTICA </w:t>
      </w:r>
    </w:p>
    <w:p w14:paraId="4A312C69" w14:textId="77777777" w:rsidR="009342E2" w:rsidRPr="005E4BD1" w:rsidRDefault="001421A6" w:rsidP="009342E2">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OBJETIVO: </w:t>
      </w:r>
    </w:p>
    <w:p w14:paraId="61BFBFC1" w14:textId="535A4C62" w:rsidR="009342E2" w:rsidRPr="005E4BD1" w:rsidRDefault="001421A6" w:rsidP="009342E2">
      <w:pPr>
        <w:ind w:left="1134" w:right="900"/>
        <w:contextualSpacing/>
        <w:jc w:val="both"/>
        <w:rPr>
          <w:rFonts w:ascii="Palatino Linotype" w:eastAsia="MS Mincho" w:hAnsi="Palatino Linotype" w:cs="Arial"/>
          <w:b/>
          <w:i/>
        </w:rPr>
      </w:pPr>
      <w:r w:rsidRPr="005E4BD1">
        <w:rPr>
          <w:rFonts w:ascii="Palatino Linotype" w:eastAsia="MS Mincho" w:hAnsi="Palatino Linotype" w:cs="Arial"/>
          <w:bCs/>
          <w:i/>
        </w:rPr>
        <w:t>Promover y difundir la elaboración y actualización de documentos normativos, procedimientos administrativos, sistemas informáticos y de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xml:space="preserve">), </w:t>
      </w:r>
      <w:r w:rsidRPr="005E4BD1">
        <w:rPr>
          <w:rFonts w:ascii="Palatino Linotype" w:eastAsia="MS Mincho" w:hAnsi="Palatino Linotype" w:cs="Arial"/>
          <w:b/>
          <w:i/>
        </w:rPr>
        <w:t xml:space="preserve">así como la implementación de mecanismos para simplificar, modernizar y consolidar las actividades de las unidades administrativas de la Comisión. </w:t>
      </w:r>
    </w:p>
    <w:p w14:paraId="0EF7CC03" w14:textId="77777777" w:rsidR="009342E2" w:rsidRPr="005E4BD1" w:rsidRDefault="001421A6" w:rsidP="009342E2">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FUNCIONES: </w:t>
      </w:r>
    </w:p>
    <w:p w14:paraId="12F2D76E"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Establecer programas orientados al desarrollo, actualización e implantación de normas y procedimientos administrativos, así como de sistemas automatizados y de las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xml:space="preserve">). </w:t>
      </w:r>
    </w:p>
    <w:p w14:paraId="5F929444"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Supervisar las acciones tendientes a la planeación, programación, ejecución y evaluación de las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xml:space="preserve">), utilizadas por las distintas unidades administrativas de la Comisión. </w:t>
      </w:r>
    </w:p>
    <w:p w14:paraId="0F4A4EA6"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lastRenderedPageBreak/>
        <w:t>Avalar las adquisiciones de equipo, aplicaciones, técnicas y servicios para el desarrollo de las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xml:space="preserve">) para la Comisión. </w:t>
      </w:r>
    </w:p>
    <w:p w14:paraId="1B9323B1"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Promover la modernización, eficiencia y eficacia de los procesos administrativos de la Comisión, en materia de organización, métodos, sistemas y procedimientos. </w:t>
      </w:r>
    </w:p>
    <w:p w14:paraId="31153EC2"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Coordinar la actualización de los sistemas administrativos e informáticos, así como del manual general de organización, los manuales de procedimientos y demás instrumentos administrativos y normativos que regulan el funcionamiento de la Comisión, de acuerdo a los lineamientos establecidos por la Secretaría de Finanzas. </w:t>
      </w:r>
    </w:p>
    <w:p w14:paraId="2937887C"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Analizar y proponer adecuaciones a la estructura orgánica de la Comisión, con el propósito de lograr una mayor eficiencia en su funcionamiento y tramitar su autorización ante la Secretaría de Finanzas. </w:t>
      </w:r>
    </w:p>
    <w:p w14:paraId="70467E4B"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Proponer proyectos en materia de organización, métodos y procedimientos administrativos y de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xml:space="preserve">) que coadyuven en el adecuado funcionamiento de las unidades administrativas de la Comisión. </w:t>
      </w:r>
    </w:p>
    <w:p w14:paraId="4064A402"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Analizar y proponer la normatividad administrativa y de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xml:space="preserve">) para contribuir a regular y simplificar las acciones en materia administrativa y operativa de la Comisión. </w:t>
      </w:r>
    </w:p>
    <w:p w14:paraId="1927CF8D"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Difundir las políticas, normas, procedimientos administrativos y de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xml:space="preserve">) entre las unidades administrativas de la Comisión. </w:t>
      </w:r>
    </w:p>
    <w:p w14:paraId="12965D57"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Participar como servidor público habilitado en materia de transparencia, conforme a la normatividad correspondiente. </w:t>
      </w:r>
    </w:p>
    <w:p w14:paraId="41A8B6E4"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Atender y supervisar el Sistema de Atención Mexiquense (sistema de quejas, denuncias y reconocimientos). </w:t>
      </w:r>
    </w:p>
    <w:p w14:paraId="5957A66F"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Participar en los comités y grupos de trabajo en los que la normatividad en la materia, así lo establezca. </w:t>
      </w:r>
    </w:p>
    <w:p w14:paraId="0B3D02A3"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Difundir entre el personal de la Comisión, las disposiciones de normatividad que incidan en el desarrollo de sus funciones. </w:t>
      </w:r>
    </w:p>
    <w:p w14:paraId="57B013DB"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Formular el Programa Anual de actividades de la Unidad, aprobado por el Consejo. </w:t>
      </w:r>
    </w:p>
    <w:p w14:paraId="49EA5BBB"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lastRenderedPageBreak/>
        <w:t xml:space="preserve">Someter a consideración de la/el Vocal Ejecutivo acciones para la modernización administrativa, para llevar a cabo su ejecución y cumplimiento. </w:t>
      </w:r>
    </w:p>
    <w:p w14:paraId="7CEF17DE"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Promover cursos y acciones de capacitación que favorezcan o enriquezcan los conocimientos del ámbito laboral de la Comisión, con el fin de mejorar el desempeño de las actividades encomendadas al personal. </w:t>
      </w:r>
    </w:p>
    <w:p w14:paraId="7D206AD4" w14:textId="3ECDEC4D" w:rsidR="009342E2" w:rsidRPr="005E4BD1" w:rsidRDefault="001421A6" w:rsidP="009342E2">
      <w:pPr>
        <w:ind w:left="1134" w:right="900"/>
        <w:contextualSpacing/>
        <w:jc w:val="both"/>
        <w:rPr>
          <w:bCs/>
        </w:rPr>
      </w:pPr>
      <w:r w:rsidRPr="005E4BD1">
        <w:rPr>
          <w:rFonts w:ascii="Palatino Linotype" w:eastAsia="MS Mincho" w:hAnsi="Palatino Linotype" w:cs="Arial"/>
          <w:bCs/>
          <w:i/>
        </w:rPr>
        <w:t>Desarrollar las demás funciones inherentes al área de su competencia.</w:t>
      </w:r>
      <w:r w:rsidRPr="005E4BD1">
        <w:rPr>
          <w:bCs/>
        </w:rPr>
        <w:t xml:space="preserve"> </w:t>
      </w:r>
    </w:p>
    <w:p w14:paraId="5EF367A1" w14:textId="77777777" w:rsidR="009342E2" w:rsidRPr="005E4BD1" w:rsidRDefault="001421A6" w:rsidP="009342E2">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229B12100 SUBDIRECCIÓN DE INFORMÁTICA </w:t>
      </w:r>
    </w:p>
    <w:p w14:paraId="1688392A" w14:textId="77777777" w:rsidR="009342E2" w:rsidRPr="005E4BD1" w:rsidRDefault="001421A6" w:rsidP="009342E2">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OBJETIVO: </w:t>
      </w:r>
    </w:p>
    <w:p w14:paraId="0ED66D2A" w14:textId="06E83D66" w:rsidR="009342E2" w:rsidRPr="005E4BD1" w:rsidRDefault="001421A6" w:rsidP="009342E2">
      <w:pPr>
        <w:ind w:left="1134" w:right="900"/>
        <w:contextualSpacing/>
        <w:jc w:val="both"/>
        <w:rPr>
          <w:bCs/>
        </w:rPr>
      </w:pPr>
      <w:r w:rsidRPr="005E4BD1">
        <w:rPr>
          <w:rFonts w:ascii="Palatino Linotype" w:eastAsia="MS Mincho" w:hAnsi="Palatino Linotype" w:cs="Arial"/>
          <w:bCs/>
          <w:i/>
        </w:rPr>
        <w:t>Planear y coordinar las actividades de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a fin de proporcionar soporte, asesoría técnica, capacitación especializada y servicios a las unidades administrativas de la Comisión que lo requieran para el desarrollo de sus actividades.</w:t>
      </w:r>
      <w:r w:rsidRPr="005E4BD1">
        <w:rPr>
          <w:bCs/>
        </w:rPr>
        <w:t xml:space="preserve"> </w:t>
      </w:r>
    </w:p>
    <w:p w14:paraId="1D7E073C"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
          <w:i/>
        </w:rPr>
        <w:t>FUNCIONES:</w:t>
      </w:r>
      <w:r w:rsidRPr="005E4BD1">
        <w:rPr>
          <w:rFonts w:ascii="Palatino Linotype" w:eastAsia="MS Mincho" w:hAnsi="Palatino Linotype" w:cs="Arial"/>
          <w:bCs/>
          <w:i/>
        </w:rPr>
        <w:t xml:space="preserve"> </w:t>
      </w:r>
    </w:p>
    <w:p w14:paraId="1B193EC7"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Elaborar el programa anual de actividades en los términos establecidos por la Dirección General del Sistema Estatal de Informática y proponerlo a la Unidad de Modernización Administrativa e Informática, conforme a la normatividad vigente. </w:t>
      </w:r>
    </w:p>
    <w:p w14:paraId="78C3AA44"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Efectuar la investigación y selección en materia de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xml:space="preserve">) y gestionar la adquisición de los recursos informáticos. </w:t>
      </w:r>
    </w:p>
    <w:p w14:paraId="7CCAE376"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Apoyar las acciones tendientes a la planeación, programación, ejecución, mantenimiento y evaluación de las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xml:space="preserve">), utilizadas por las distintas unidades administrativas de la Comisión, tomando en consideración los recursos financieros, humanos y técnicos disponibles, así como proponer mejoras a éstas. </w:t>
      </w:r>
    </w:p>
    <w:p w14:paraId="22CACC77"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Evaluar las adquisiciones de equipo, aplicaciones, técnicas y servicios para el desarrollo de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xml:space="preserve">) para la Comisión. </w:t>
      </w:r>
    </w:p>
    <w:p w14:paraId="3FD770CA"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Vigilar los servicios de mantenimiento y actualización de bienes y servicios de las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xml:space="preserve">). </w:t>
      </w:r>
    </w:p>
    <w:p w14:paraId="1FBA5DAA"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Promover y desarrollar una cultura informática para el uso de sistemas y equipos de cómputo y de las tecnologías de información en general. </w:t>
      </w:r>
      <w:r w:rsidRPr="005E4BD1">
        <w:rPr>
          <w:rFonts w:ascii="Palatino Linotype" w:eastAsia="MS Mincho" w:hAnsi="Palatino Linotype" w:cs="Arial"/>
          <w:bCs/>
          <w:i/>
        </w:rPr>
        <w:lastRenderedPageBreak/>
        <w:t>Proponer, mantener y controlar los estándares y procedimientos para el desarrollo y operación de las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xml:space="preserve">), conforme a la normatividad vigente. </w:t>
      </w:r>
    </w:p>
    <w:p w14:paraId="072DBB7F"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Verificar el resguardo de los medios magnéticos donde se respaldan los sistemas desarrollados en materia de las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así como la información procesada. Interactuar en los proyectos de interés común con organismos estatales, relacionados con las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xml:space="preserve">), de acuerdo con las disposiciones vigentes en la materia. Gestionar, ante el Subcomité de </w:t>
      </w:r>
      <w:proofErr w:type="spellStart"/>
      <w:r w:rsidRPr="005E4BD1">
        <w:rPr>
          <w:rFonts w:ascii="Palatino Linotype" w:eastAsia="MS Mincho" w:hAnsi="Palatino Linotype" w:cs="Arial"/>
          <w:bCs/>
          <w:i/>
        </w:rPr>
        <w:t>Dictaminación</w:t>
      </w:r>
      <w:proofErr w:type="spellEnd"/>
      <w:r w:rsidRPr="005E4BD1">
        <w:rPr>
          <w:rFonts w:ascii="Palatino Linotype" w:eastAsia="MS Mincho" w:hAnsi="Palatino Linotype" w:cs="Arial"/>
          <w:bCs/>
          <w:i/>
        </w:rPr>
        <w:t xml:space="preserve"> del Comité Estatal de Informática, los dictámenes técnicos requeridos para la adquisición de bienes y servicios de las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de conformidad a la normatividad vigente. Difundir y regular la normatividad vigente en materia de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xml:space="preserve">), así como vigilar su aplicación en la Comisión. </w:t>
      </w:r>
    </w:p>
    <w:p w14:paraId="16B776F6"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Participar en los Comités de adquisición, revisión y recepción de los bienes y servicios de las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xml:space="preserve">) contratados por la Comisión. </w:t>
      </w:r>
    </w:p>
    <w:p w14:paraId="75A2055B" w14:textId="007EACCA"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Desarrollar las demás funciones inherentes al área de su competencia. </w:t>
      </w:r>
    </w:p>
    <w:p w14:paraId="0A94F91A" w14:textId="0041C152" w:rsidR="009342E2" w:rsidRPr="005E4BD1" w:rsidRDefault="001421A6" w:rsidP="009342E2">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229B12101</w:t>
      </w:r>
      <w:r w:rsidRPr="005E4BD1">
        <w:rPr>
          <w:rFonts w:ascii="Palatino Linotype" w:eastAsia="MS Mincho" w:hAnsi="Palatino Linotype" w:cs="Arial"/>
          <w:bCs/>
          <w:i/>
        </w:rPr>
        <w:t xml:space="preserve"> </w:t>
      </w:r>
      <w:r w:rsidRPr="005E4BD1">
        <w:rPr>
          <w:rFonts w:ascii="Palatino Linotype" w:eastAsia="MS Mincho" w:hAnsi="Palatino Linotype" w:cs="Arial"/>
          <w:b/>
          <w:i/>
        </w:rPr>
        <w:t xml:space="preserve">DEPARTAMENTO DE OPERACIÓN Y SERVICIO </w:t>
      </w:r>
    </w:p>
    <w:p w14:paraId="2DD5DB10" w14:textId="77777777" w:rsidR="009342E2" w:rsidRPr="005E4BD1" w:rsidRDefault="001421A6" w:rsidP="009342E2">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OBJETIVO: </w:t>
      </w:r>
    </w:p>
    <w:p w14:paraId="7920C211" w14:textId="710D7F34"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Proporcionar a la Comisión los servicios de cómputo, redes, telemetría, </w:t>
      </w:r>
      <w:proofErr w:type="spellStart"/>
      <w:r w:rsidRPr="005E4BD1">
        <w:rPr>
          <w:rFonts w:ascii="Palatino Linotype" w:eastAsia="MS Mincho" w:hAnsi="Palatino Linotype" w:cs="Arial"/>
          <w:bCs/>
          <w:i/>
        </w:rPr>
        <w:t>videovigilancia</w:t>
      </w:r>
      <w:proofErr w:type="spellEnd"/>
      <w:r w:rsidRPr="005E4BD1">
        <w:rPr>
          <w:rFonts w:ascii="Palatino Linotype" w:eastAsia="MS Mincho" w:hAnsi="Palatino Linotype" w:cs="Arial"/>
          <w:bCs/>
          <w:i/>
        </w:rPr>
        <w:t xml:space="preserve">, correo institucional y bases de datos, así como asesorar e implantar nuevas tecnologías de la información y comunicaciones. </w:t>
      </w:r>
    </w:p>
    <w:p w14:paraId="443CF19A" w14:textId="77777777" w:rsidR="009342E2" w:rsidRPr="005E4BD1" w:rsidRDefault="001421A6" w:rsidP="009342E2">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FUNCIONES: </w:t>
      </w:r>
    </w:p>
    <w:p w14:paraId="28FD5A0D"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Vigilar la operación permanente de los servidores informáticos, programando y distribuyendo sus cargas de trabajo. </w:t>
      </w:r>
    </w:p>
    <w:p w14:paraId="7E6F46DA"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Realizar el respaldo de la información contenida en los discos duros de los servidores de la Comisión. </w:t>
      </w:r>
    </w:p>
    <w:p w14:paraId="68B2593B"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Mantener la operación y monitoreo constante de los equipos de </w:t>
      </w:r>
      <w:proofErr w:type="spellStart"/>
      <w:r w:rsidRPr="005E4BD1">
        <w:rPr>
          <w:rFonts w:ascii="Palatino Linotype" w:eastAsia="MS Mincho" w:hAnsi="Palatino Linotype" w:cs="Arial"/>
          <w:bCs/>
          <w:i/>
        </w:rPr>
        <w:t>videovigilancia</w:t>
      </w:r>
      <w:proofErr w:type="spellEnd"/>
      <w:r w:rsidRPr="005E4BD1">
        <w:rPr>
          <w:rFonts w:ascii="Palatino Linotype" w:eastAsia="MS Mincho" w:hAnsi="Palatino Linotype" w:cs="Arial"/>
          <w:bCs/>
          <w:i/>
        </w:rPr>
        <w:t xml:space="preserve">. </w:t>
      </w:r>
    </w:p>
    <w:p w14:paraId="6110FEE4"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Supervisar la operación del Centro de Datos y las rutinas de limpieza y mantenimiento preventivo a los diversos servidores de la Comisión. Atender los requerimientos de acceso a los usuarios para facilitar la consulta a los sistemas informáticos en los servidores. </w:t>
      </w:r>
    </w:p>
    <w:p w14:paraId="3EC0B978"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lastRenderedPageBreak/>
        <w:t xml:space="preserve">Proporcionar asesoría al personal de la Comisión para la operación de los sistemas informáticos adquiridos y desarrollados en la Comisión. Realizar o vigilar el mantenimiento correctivo del equipo de cómputo instalado en las unidades administrativas de la Comisión. </w:t>
      </w:r>
    </w:p>
    <w:p w14:paraId="1B319464"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Realizar la instalación de los paquetes de software en los equipos de cómputo y proporcionar los servicios de capacitación y soporte técnico necesarios para su uso adecuado. </w:t>
      </w:r>
    </w:p>
    <w:p w14:paraId="71BB9F1E"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Realizar la instalación de redes de área local en la Comisión y verificar su correcta administración. </w:t>
      </w:r>
    </w:p>
    <w:p w14:paraId="7ACAB342"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Efectuar las acciones de asesoría para el uso y administración de las redes y atender los requerimientos de comunicación local y remota de datos. </w:t>
      </w:r>
    </w:p>
    <w:p w14:paraId="73E63CE7" w14:textId="77777777" w:rsidR="009342E2" w:rsidRPr="005E4BD1" w:rsidRDefault="001421A6"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Supervisar que los equipos de telemetría estén operando en los sitios remotos, así como ejecutar las acciones correctivas, a fin de mantenerlos en operación. </w:t>
      </w:r>
    </w:p>
    <w:p w14:paraId="44E63B4C" w14:textId="4D4BE6E8" w:rsidR="009342E2" w:rsidRPr="005E4BD1" w:rsidRDefault="001421A6" w:rsidP="009342E2">
      <w:pPr>
        <w:ind w:left="1134" w:right="900"/>
        <w:contextualSpacing/>
        <w:jc w:val="both"/>
        <w:rPr>
          <w:bCs/>
        </w:rPr>
      </w:pPr>
      <w:r w:rsidRPr="005E4BD1">
        <w:rPr>
          <w:rFonts w:ascii="Palatino Linotype" w:eastAsia="MS Mincho" w:hAnsi="Palatino Linotype" w:cs="Arial"/>
          <w:bCs/>
          <w:i/>
        </w:rPr>
        <w:t>Desarrollar las demás funciones inherentes al área de su competencia.</w:t>
      </w:r>
      <w:r w:rsidRPr="005E4BD1">
        <w:rPr>
          <w:bCs/>
        </w:rPr>
        <w:t xml:space="preserve"> </w:t>
      </w:r>
    </w:p>
    <w:p w14:paraId="206DAA8F" w14:textId="77777777" w:rsidR="009342E2" w:rsidRPr="005E4BD1" w:rsidRDefault="001421A6" w:rsidP="009342E2">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229B12102 DEPARTAMENTO DE DESARROLLO DE SISTEMAS OBJETIVO: </w:t>
      </w:r>
    </w:p>
    <w:p w14:paraId="4CD43DF0" w14:textId="77777777" w:rsidR="009342E2" w:rsidRPr="005E4BD1" w:rsidRDefault="001421A6" w:rsidP="009342E2">
      <w:pPr>
        <w:ind w:left="1134" w:right="900"/>
        <w:contextualSpacing/>
        <w:jc w:val="both"/>
        <w:rPr>
          <w:bCs/>
        </w:rPr>
      </w:pPr>
      <w:r w:rsidRPr="005E4BD1">
        <w:rPr>
          <w:rFonts w:ascii="Palatino Linotype" w:eastAsia="MS Mincho" w:hAnsi="Palatino Linotype" w:cs="Arial"/>
          <w:bCs/>
          <w:i/>
        </w:rPr>
        <w:t>Diseñar, implantar y operar sistemas informáticos para mejorar e incrementar la productividad de las funciones encomendadas y la correcta toma de decisiones, optimizando los recursos humanos, materiales, técnicos y financieros.</w:t>
      </w:r>
      <w:r w:rsidR="009342E2" w:rsidRPr="005E4BD1">
        <w:rPr>
          <w:bCs/>
        </w:rPr>
        <w:t xml:space="preserve"> </w:t>
      </w:r>
    </w:p>
    <w:p w14:paraId="7D2563D1" w14:textId="77777777" w:rsidR="009342E2" w:rsidRPr="005E4BD1" w:rsidRDefault="009342E2" w:rsidP="009342E2">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FUNCIONES: </w:t>
      </w:r>
    </w:p>
    <w:p w14:paraId="47DDBBDF" w14:textId="77777777" w:rsidR="009342E2"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Elaborar y presentar a la Subdirección de Informática los estudios de factibilidad de los sistemas de información propuestos para su desarrollo e implantación. </w:t>
      </w:r>
    </w:p>
    <w:p w14:paraId="7FA81370" w14:textId="77777777" w:rsidR="009342E2"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Participar con las unidades administrativas involucradas en los proyectos de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xml:space="preserve">), estableciendo conjuntamente con la Subdirección de Informática los alcances y objetivos de los mismos. </w:t>
      </w:r>
    </w:p>
    <w:p w14:paraId="60AB589C" w14:textId="77777777" w:rsidR="009342E2"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Atender y determinar las tareas de análisis, diseño, programación e implantación de sistemas de información sistematizados, con apego a la normatividad vigente y documentación establecida por la Dirección General del Sistema Estatal de Informática del Gobierno del Estado de México. </w:t>
      </w:r>
    </w:p>
    <w:p w14:paraId="66431ED0" w14:textId="77777777" w:rsidR="009342E2"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lastRenderedPageBreak/>
        <w:t xml:space="preserve">Realizar y resguardar el respaldo de los sistemas, así como de los documentos de especificaciones, diseño del sistema y manuales de operación. </w:t>
      </w:r>
    </w:p>
    <w:p w14:paraId="3E48CDBA" w14:textId="77777777" w:rsidR="009342E2"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Desarrollar y mantener actualizadas las </w:t>
      </w:r>
      <w:proofErr w:type="spellStart"/>
      <w:r w:rsidRPr="005E4BD1">
        <w:rPr>
          <w:rFonts w:ascii="Palatino Linotype" w:eastAsia="MS Mincho" w:hAnsi="Palatino Linotype" w:cs="Arial"/>
          <w:bCs/>
          <w:i/>
        </w:rPr>
        <w:t>interfases</w:t>
      </w:r>
      <w:proofErr w:type="spellEnd"/>
      <w:r w:rsidRPr="005E4BD1">
        <w:rPr>
          <w:rFonts w:ascii="Palatino Linotype" w:eastAsia="MS Mincho" w:hAnsi="Palatino Linotype" w:cs="Arial"/>
          <w:bCs/>
          <w:i/>
        </w:rPr>
        <w:t xml:space="preserve"> o módulos adicionales necesarios para el funcionamiento de los sistemas de información, de acuerdo a los requerimientos de la Comisión. Coadyuvar con las unidades administrativas de la Comisión en el desarrollo e implantación de los nuevos sistemas informáticos que permitan la eficiencia institucional. </w:t>
      </w:r>
    </w:p>
    <w:p w14:paraId="1C58C968" w14:textId="77777777" w:rsidR="009342E2"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Evaluar las herramientas de desarrollo de sistemas, verificando su funcionalidad y utilidad en los sistemas de las Tecnologías de la Información y Comunicaciones (</w:t>
      </w:r>
      <w:proofErr w:type="spellStart"/>
      <w:r w:rsidRPr="005E4BD1">
        <w:rPr>
          <w:rFonts w:ascii="Palatino Linotype" w:eastAsia="MS Mincho" w:hAnsi="Palatino Linotype" w:cs="Arial"/>
          <w:bCs/>
          <w:i/>
        </w:rPr>
        <w:t>TIC´s</w:t>
      </w:r>
      <w:proofErr w:type="spellEnd"/>
      <w:r w:rsidRPr="005E4BD1">
        <w:rPr>
          <w:rFonts w:ascii="Palatino Linotype" w:eastAsia="MS Mincho" w:hAnsi="Palatino Linotype" w:cs="Arial"/>
          <w:bCs/>
          <w:i/>
        </w:rPr>
        <w:t xml:space="preserve">). </w:t>
      </w:r>
    </w:p>
    <w:p w14:paraId="6FBDA412" w14:textId="77777777" w:rsidR="009342E2"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Transferir los conocimientos de uso de las nuevas tecnologías de la información y comunicaciones, para la utilización de las nuevas herramientas de desarrollo de sistemas, a las servidoras públicas/los servidores públicos que lo requieran. </w:t>
      </w:r>
    </w:p>
    <w:p w14:paraId="5EEF3102" w14:textId="77777777" w:rsidR="009342E2"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Mantener actualizados los sistemas informáticos en los aspectos relacionados con las bases de cálculo, presentación y selección de información, desarrollando los módulos o programas adicionales necesarios. </w:t>
      </w:r>
    </w:p>
    <w:p w14:paraId="4240276C" w14:textId="594C4B3C" w:rsidR="009342E2"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Desarrollar las demás funciones inherentes al área de su competencia. </w:t>
      </w:r>
    </w:p>
    <w:p w14:paraId="3C49E387" w14:textId="77777777" w:rsidR="009342E2" w:rsidRPr="005E4BD1" w:rsidRDefault="009342E2" w:rsidP="009342E2">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229B12001 DEPARTAMENTO DE NORMATIVIDAD </w:t>
      </w:r>
    </w:p>
    <w:p w14:paraId="3754B906" w14:textId="77777777" w:rsidR="009342E2" w:rsidRPr="005E4BD1" w:rsidRDefault="009342E2" w:rsidP="009342E2">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OBJETIVO: </w:t>
      </w:r>
    </w:p>
    <w:p w14:paraId="1B445720" w14:textId="12AAA3A5" w:rsidR="009342E2"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Apoyar, fortalecer y difundir los documentos administrativos que contemplen las normas y políticas que coadyuven al desarrollo de actividades de la Comisión. </w:t>
      </w:r>
    </w:p>
    <w:p w14:paraId="444E80A9" w14:textId="77777777" w:rsidR="009342E2" w:rsidRPr="005E4BD1" w:rsidRDefault="009342E2" w:rsidP="009342E2">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FUNCIONES: </w:t>
      </w:r>
    </w:p>
    <w:p w14:paraId="16B2435F" w14:textId="77777777" w:rsidR="009342E2"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Elaborar, en coordinación con las unidades administrativas de la Comisión, los documentos normativos que regulen las actividades de la misma. </w:t>
      </w:r>
    </w:p>
    <w:p w14:paraId="5EA980A8" w14:textId="77777777" w:rsidR="009342E2"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Efectuar la concentración de la normatividad administrativa que regula la actuación de la Comisión. </w:t>
      </w:r>
    </w:p>
    <w:p w14:paraId="16C7E489" w14:textId="77777777" w:rsidR="009342E2"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Difundir la normatividad administrativa interna y externa, que contribuya al desarrollo de las actividades de las áreas administrativas de la Comisión. </w:t>
      </w:r>
    </w:p>
    <w:p w14:paraId="78E881C5" w14:textId="77777777" w:rsidR="009342E2"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lastRenderedPageBreak/>
        <w:t xml:space="preserve">Apoyar y dar asistencia a las unidades administrativas de la Comisión, en la adecuación y actualización de procedimientos y sistemas administrativos, en lo que respecta a leyes y reglamentos inherentes a su actividad asignada, así como en la modificación de formatos o cambios en el establecimiento de controles normativos. </w:t>
      </w:r>
    </w:p>
    <w:p w14:paraId="1B92AF02" w14:textId="77777777" w:rsidR="009342E2"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Analizar, observar y difundir las disposiciones normativas generales, emitidas por las dependencias del Gobierno del Estado que regulen a la Comisión. </w:t>
      </w:r>
    </w:p>
    <w:p w14:paraId="5EE426CB" w14:textId="77777777" w:rsidR="009342E2"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Llevar a cabo el enlace entre la ciudadanía y la Comisión en materia de quejas y denuncias por el actuar de sus servidoras públicas/servidores públicos. </w:t>
      </w:r>
    </w:p>
    <w:p w14:paraId="2D9CC4E8" w14:textId="77777777" w:rsidR="00C31D1A"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Llevar a cabo la actualización de la página de transparencia, en materia del marco reglamentario vigente para la actuación de la Comisión. Proporcionar asistencia y orientación a las unidades administrativas adscritas a la Comisión, en materia de documentos administrativos autorizados y vigentes. </w:t>
      </w:r>
    </w:p>
    <w:p w14:paraId="51A50E96" w14:textId="77777777" w:rsidR="00C31D1A"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Actualizar y modificar la normatividad administrativa inherente a las actividades de la Comisión. </w:t>
      </w:r>
    </w:p>
    <w:p w14:paraId="1CD0D681" w14:textId="77777777" w:rsidR="00C31D1A"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Establecer coordinar con el área jurídica de la Comisión, para fortalecer el adecuado desarrollo de las actividades inherentes al área de su competencia </w:t>
      </w:r>
    </w:p>
    <w:p w14:paraId="5214877E" w14:textId="442D66E2" w:rsidR="009342E2" w:rsidRPr="005E4BD1" w:rsidRDefault="009342E2" w:rsidP="009342E2">
      <w:pPr>
        <w:ind w:left="1134" w:right="900"/>
        <w:contextualSpacing/>
        <w:jc w:val="both"/>
        <w:rPr>
          <w:bCs/>
        </w:rPr>
      </w:pPr>
      <w:r w:rsidRPr="005E4BD1">
        <w:rPr>
          <w:rFonts w:ascii="Palatino Linotype" w:eastAsia="MS Mincho" w:hAnsi="Palatino Linotype" w:cs="Arial"/>
          <w:bCs/>
          <w:i/>
        </w:rPr>
        <w:t>Desarrollar las demás funciones inherentes al área de su competencia.</w:t>
      </w:r>
      <w:r w:rsidRPr="005E4BD1">
        <w:rPr>
          <w:bCs/>
        </w:rPr>
        <w:t xml:space="preserve"> </w:t>
      </w:r>
    </w:p>
    <w:p w14:paraId="7E8C82D3" w14:textId="77777777" w:rsidR="009342E2" w:rsidRPr="005E4BD1" w:rsidRDefault="009342E2" w:rsidP="009342E2">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229B12002 DEPARTAMENTO DE PROCEDIMIENTOS ADMINISTRATIVOS </w:t>
      </w:r>
    </w:p>
    <w:p w14:paraId="0784568E" w14:textId="77777777" w:rsidR="009342E2" w:rsidRPr="005E4BD1" w:rsidRDefault="009342E2" w:rsidP="009342E2">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OBJETIVO: </w:t>
      </w:r>
    </w:p>
    <w:p w14:paraId="2ECA2AD3" w14:textId="1E463C4F" w:rsidR="009342E2"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Promover, modificar y actualizar los procedimientos administrativos, en coordinación con las unidades administrativas de la Comisión, que coadyuven a modernizar y simplificar eficazmente el desarrollo de sus funciones. </w:t>
      </w:r>
    </w:p>
    <w:p w14:paraId="6830414E" w14:textId="77777777" w:rsidR="009342E2" w:rsidRPr="005E4BD1" w:rsidRDefault="009342E2" w:rsidP="009342E2">
      <w:pPr>
        <w:ind w:left="1134" w:right="900"/>
        <w:contextualSpacing/>
        <w:jc w:val="both"/>
        <w:rPr>
          <w:rFonts w:ascii="Palatino Linotype" w:eastAsia="MS Mincho" w:hAnsi="Palatino Linotype" w:cs="Arial"/>
          <w:b/>
          <w:i/>
        </w:rPr>
      </w:pPr>
      <w:r w:rsidRPr="005E4BD1">
        <w:rPr>
          <w:rFonts w:ascii="Palatino Linotype" w:eastAsia="MS Mincho" w:hAnsi="Palatino Linotype" w:cs="Arial"/>
          <w:b/>
          <w:i/>
        </w:rPr>
        <w:t xml:space="preserve">FUNCIONES: </w:t>
      </w:r>
    </w:p>
    <w:p w14:paraId="2E7B4DEF" w14:textId="77777777" w:rsidR="00C31D1A"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Analizar y mantener actualizada la estructura orgánica de la Comisión, de acuerdo con los lineamientos generales establecidos por la Secretaría de Finanzas. </w:t>
      </w:r>
    </w:p>
    <w:p w14:paraId="2DE3CC00" w14:textId="77777777" w:rsidR="00C31D1A" w:rsidRPr="005E4BD1" w:rsidRDefault="009342E2" w:rsidP="009342E2">
      <w:pPr>
        <w:ind w:left="1134" w:right="900"/>
        <w:contextualSpacing/>
        <w:jc w:val="both"/>
        <w:rPr>
          <w:bCs/>
        </w:rPr>
      </w:pPr>
      <w:r w:rsidRPr="005E4BD1">
        <w:rPr>
          <w:rFonts w:ascii="Palatino Linotype" w:eastAsia="MS Mincho" w:hAnsi="Palatino Linotype" w:cs="Arial"/>
          <w:bCs/>
          <w:i/>
        </w:rPr>
        <w:t>Proponer, de conformidad con los requerimientos de las unidades administrativas de la Comisión, la actualización de la estructura orgánica, con estricto apego a la normatividad vigente.</w:t>
      </w:r>
      <w:r w:rsidRPr="005E4BD1">
        <w:rPr>
          <w:bCs/>
        </w:rPr>
        <w:t xml:space="preserve"> </w:t>
      </w:r>
    </w:p>
    <w:p w14:paraId="40290EEB" w14:textId="77777777" w:rsidR="00C31D1A"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lastRenderedPageBreak/>
        <w:t xml:space="preserve">Actualizar, en coordinación con las unidades administrativas, el manual general de organización, el reglamento interior y los manuales de procedimientos, que permitan consolidar las acciones sustantivas de las mismas. </w:t>
      </w:r>
    </w:p>
    <w:p w14:paraId="3C55FA50" w14:textId="77777777" w:rsidR="00C31D1A"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 xml:space="preserve">Proponer cambios o mejoras a los procedimientos administrativos que se elaboren en la Comisión. </w:t>
      </w:r>
    </w:p>
    <w:p w14:paraId="60B0D1CB" w14:textId="022E112F" w:rsidR="001421A6" w:rsidRPr="005E4BD1" w:rsidRDefault="009342E2" w:rsidP="009342E2">
      <w:pPr>
        <w:ind w:left="1134" w:right="900"/>
        <w:contextualSpacing/>
        <w:jc w:val="both"/>
        <w:rPr>
          <w:rFonts w:ascii="Palatino Linotype" w:eastAsia="MS Mincho" w:hAnsi="Palatino Linotype" w:cs="Arial"/>
          <w:bCs/>
          <w:i/>
        </w:rPr>
      </w:pPr>
      <w:r w:rsidRPr="005E4BD1">
        <w:rPr>
          <w:rFonts w:ascii="Palatino Linotype" w:eastAsia="MS Mincho" w:hAnsi="Palatino Linotype" w:cs="Arial"/>
          <w:bCs/>
          <w:i/>
        </w:rPr>
        <w:t>Asesorar a las áreas administrativas de la Comisión para la implantación y actualización de procedimientos administrativos. Elaborar, actualizar y modernizar el documento normativo que regula las facultades y el registro de firmas del personal de la Comisión. Desarrollar las demás funciones inherentes al área de su competencia.</w:t>
      </w:r>
    </w:p>
    <w:p w14:paraId="7F942B0A" w14:textId="77777777" w:rsidR="00C31D1A" w:rsidRPr="005E4BD1" w:rsidRDefault="00C31D1A" w:rsidP="009342E2">
      <w:pPr>
        <w:ind w:left="1134" w:right="900"/>
        <w:contextualSpacing/>
        <w:jc w:val="both"/>
        <w:rPr>
          <w:rFonts w:ascii="Palatino Linotype" w:eastAsia="MS Mincho" w:hAnsi="Palatino Linotype" w:cs="Arial"/>
          <w:bCs/>
          <w:i/>
        </w:rPr>
      </w:pPr>
    </w:p>
    <w:p w14:paraId="1ADBF621" w14:textId="0425437A" w:rsidR="00745BBF" w:rsidRPr="005E4BD1" w:rsidRDefault="001C6AD3"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 </w:t>
      </w:r>
      <w:r w:rsidR="00C31D1A" w:rsidRPr="005E4BD1">
        <w:rPr>
          <w:rFonts w:ascii="Palatino Linotype" w:eastAsia="MS Mincho" w:hAnsi="Palatino Linotype" w:cs="Arial"/>
        </w:rPr>
        <w:t xml:space="preserve">Como se observa  la Unidad de Modernización Administrativa e Informática, así como sus dependencias tienen funciones que se relacionan con diversas áreas como lo es en los manejos de los sistemas y en las comunicaciones de informar los cambios a los Manuales, Reglamentos y cambios en la estructura orgánica, situación por la cual se colige que si emiten oficios para su debida función, por lo que para colmar el derecho de acceso a la información del </w:t>
      </w:r>
      <w:r w:rsidR="00C31D1A" w:rsidRPr="005E4BD1">
        <w:rPr>
          <w:rFonts w:ascii="Palatino Linotype" w:eastAsia="MS Mincho" w:hAnsi="Palatino Linotype" w:cs="Arial"/>
          <w:b/>
          <w:bCs/>
        </w:rPr>
        <w:t xml:space="preserve">RECURRENTE </w:t>
      </w:r>
      <w:r w:rsidR="00CD003B" w:rsidRPr="005E4BD1">
        <w:rPr>
          <w:rFonts w:ascii="Palatino Linotype" w:eastAsia="MS Mincho" w:hAnsi="Palatino Linotype" w:cs="Arial"/>
        </w:rPr>
        <w:t xml:space="preserve">el </w:t>
      </w:r>
      <w:r w:rsidR="00CD003B" w:rsidRPr="005E4BD1">
        <w:rPr>
          <w:rFonts w:ascii="Palatino Linotype" w:eastAsia="MS Mincho" w:hAnsi="Palatino Linotype" w:cs="Arial"/>
          <w:b/>
        </w:rPr>
        <w:t xml:space="preserve">SUJETO OBLIGADO </w:t>
      </w:r>
      <w:r w:rsidR="00CD003B" w:rsidRPr="005E4BD1">
        <w:rPr>
          <w:rFonts w:ascii="Palatino Linotype" w:eastAsia="MS Mincho" w:hAnsi="Palatino Linotype" w:cs="Arial"/>
        </w:rPr>
        <w:t xml:space="preserve">deberá de entregar los oficios que hubiera emitido del uno de enero al once de octubre de dos mil veinticuatro. </w:t>
      </w:r>
    </w:p>
    <w:p w14:paraId="66654FD3" w14:textId="77777777" w:rsidR="00CD003B" w:rsidRPr="005E4BD1" w:rsidRDefault="00CD003B" w:rsidP="00CD003B">
      <w:pPr>
        <w:spacing w:line="360" w:lineRule="auto"/>
        <w:contextualSpacing/>
        <w:jc w:val="both"/>
        <w:rPr>
          <w:rFonts w:ascii="Palatino Linotype" w:eastAsia="MS Mincho" w:hAnsi="Palatino Linotype" w:cs="Arial"/>
          <w:b/>
          <w:i/>
        </w:rPr>
      </w:pPr>
    </w:p>
    <w:p w14:paraId="51023B49" w14:textId="3A1FD34C" w:rsidR="00CD003B" w:rsidRPr="005E4BD1" w:rsidRDefault="00CD003B"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ser el caso </w:t>
      </w:r>
      <w:r w:rsidR="00B338DA" w:rsidRPr="005E4BD1">
        <w:rPr>
          <w:rFonts w:ascii="Palatino Linotype" w:eastAsia="MS Mincho" w:hAnsi="Palatino Linotype" w:cs="Arial"/>
        </w:rPr>
        <w:t xml:space="preserve">que para la entrega de oficios se hubieran cancelado folios, bastará con que el </w:t>
      </w:r>
      <w:r w:rsidR="00B338DA" w:rsidRPr="005E4BD1">
        <w:rPr>
          <w:rFonts w:ascii="Palatino Linotype" w:eastAsia="MS Mincho" w:hAnsi="Palatino Linotype" w:cs="Arial"/>
          <w:b/>
        </w:rPr>
        <w:t xml:space="preserve">SUJETO OBLIGADO </w:t>
      </w:r>
      <w:r w:rsidR="00B338DA" w:rsidRPr="005E4BD1">
        <w:rPr>
          <w:rFonts w:ascii="Palatino Linotype" w:eastAsia="MS Mincho" w:hAnsi="Palatino Linotype" w:cs="Arial"/>
        </w:rPr>
        <w:t xml:space="preserve">lo haga del conocimiento del </w:t>
      </w:r>
      <w:r w:rsidR="00B338DA" w:rsidRPr="005E4BD1">
        <w:rPr>
          <w:rFonts w:ascii="Palatino Linotype" w:eastAsia="MS Mincho" w:hAnsi="Palatino Linotype" w:cs="Arial"/>
          <w:b/>
        </w:rPr>
        <w:t xml:space="preserve">RECURRENTE </w:t>
      </w:r>
      <w:r w:rsidR="00B338DA" w:rsidRPr="005E4BD1">
        <w:rPr>
          <w:rFonts w:ascii="Palatino Linotype" w:eastAsia="MS Mincho" w:hAnsi="Palatino Linotype" w:cs="Arial"/>
        </w:rPr>
        <w:t xml:space="preserve">de conformidad con el artículo 19 párrafo segundo de la Ley de Transparencia y Acceso a la Información Pública del Estado de México y Municipios. </w:t>
      </w:r>
    </w:p>
    <w:p w14:paraId="1B8158A8" w14:textId="77777777" w:rsidR="00B338DA" w:rsidRPr="005E4BD1" w:rsidRDefault="00B338DA" w:rsidP="00B338DA">
      <w:pPr>
        <w:pStyle w:val="Prrafodelista"/>
        <w:rPr>
          <w:rFonts w:ascii="Palatino Linotype" w:eastAsia="MS Mincho" w:hAnsi="Palatino Linotype" w:cs="Arial"/>
          <w:b/>
          <w:i/>
        </w:rPr>
      </w:pPr>
    </w:p>
    <w:p w14:paraId="71F9E98A" w14:textId="4F236CDC" w:rsidR="00B338DA" w:rsidRPr="005E4BD1" w:rsidRDefault="00B338DA"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Ahora se debe de analizar a la Dirección General de Infraestructura Hidráulica. </w:t>
      </w:r>
    </w:p>
    <w:p w14:paraId="0BAF8195" w14:textId="77777777" w:rsidR="00B338DA" w:rsidRPr="005E4BD1" w:rsidRDefault="00B338DA" w:rsidP="00B338DA">
      <w:pPr>
        <w:pStyle w:val="Prrafodelista"/>
        <w:rPr>
          <w:rFonts w:ascii="Palatino Linotype" w:eastAsia="MS Mincho" w:hAnsi="Palatino Linotype" w:cs="Arial"/>
          <w:b/>
          <w:i/>
        </w:rPr>
      </w:pPr>
    </w:p>
    <w:tbl>
      <w:tblPr>
        <w:tblStyle w:val="Tabladecuadrcula6concolores"/>
        <w:tblW w:w="9932" w:type="dxa"/>
        <w:tblLayout w:type="fixed"/>
        <w:tblLook w:val="04A0" w:firstRow="1" w:lastRow="0" w:firstColumn="1" w:lastColumn="0" w:noHBand="0" w:noVBand="1"/>
      </w:tblPr>
      <w:tblGrid>
        <w:gridCol w:w="2357"/>
        <w:gridCol w:w="2316"/>
        <w:gridCol w:w="2693"/>
        <w:gridCol w:w="2566"/>
      </w:tblGrid>
      <w:tr w:rsidR="00B338DA" w:rsidRPr="005E4BD1" w14:paraId="020F4363" w14:textId="77777777" w:rsidTr="00291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0878EAF1" w14:textId="77777777" w:rsidR="00B338DA" w:rsidRPr="005E4BD1" w:rsidRDefault="00B338DA" w:rsidP="00291F10">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lastRenderedPageBreak/>
              <w:t xml:space="preserve">Dirección General de Infraestructura Hidráulica </w:t>
            </w:r>
          </w:p>
        </w:tc>
        <w:tc>
          <w:tcPr>
            <w:tcW w:w="2316" w:type="dxa"/>
          </w:tcPr>
          <w:p w14:paraId="21D9DF18" w14:textId="77777777" w:rsidR="00B338DA" w:rsidRPr="005E4BD1" w:rsidRDefault="00B338DA" w:rsidP="00291F10">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No de pronuncia</w:t>
            </w:r>
          </w:p>
        </w:tc>
        <w:tc>
          <w:tcPr>
            <w:tcW w:w="2693" w:type="dxa"/>
          </w:tcPr>
          <w:p w14:paraId="3E505065" w14:textId="77777777" w:rsidR="00B338DA" w:rsidRPr="005E4BD1" w:rsidRDefault="00B338DA" w:rsidP="00291F10">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se pronuncia </w:t>
            </w:r>
          </w:p>
        </w:tc>
        <w:tc>
          <w:tcPr>
            <w:tcW w:w="2566" w:type="dxa"/>
          </w:tcPr>
          <w:p w14:paraId="2A2900C5" w14:textId="77777777" w:rsidR="00B338DA" w:rsidRPr="005E4BD1" w:rsidRDefault="00B338DA" w:rsidP="00291F10">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colma </w:t>
            </w:r>
          </w:p>
        </w:tc>
      </w:tr>
    </w:tbl>
    <w:p w14:paraId="5ADA81B9" w14:textId="77777777" w:rsidR="00B338DA" w:rsidRPr="005E4BD1" w:rsidRDefault="00B338DA" w:rsidP="00B338DA">
      <w:pPr>
        <w:spacing w:line="360" w:lineRule="auto"/>
        <w:contextualSpacing/>
        <w:jc w:val="both"/>
        <w:rPr>
          <w:rFonts w:ascii="Palatino Linotype" w:eastAsia="MS Mincho" w:hAnsi="Palatino Linotype" w:cs="Arial"/>
          <w:b/>
          <w:i/>
        </w:rPr>
      </w:pPr>
    </w:p>
    <w:p w14:paraId="7F44DDD5" w14:textId="77777777" w:rsidR="00B338DA" w:rsidRPr="005E4BD1" w:rsidRDefault="00B338DA"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Del cuadro se observa que la Dirección General de Infraestructura Hidráulica, no emitió pronunciamiento respecto de los oficios solicitados, situación por la cual se analiza sus funciones y su estructura.  </w:t>
      </w:r>
    </w:p>
    <w:p w14:paraId="4D20C369" w14:textId="77777777" w:rsidR="00B338DA" w:rsidRPr="005E4BD1" w:rsidRDefault="00B338DA" w:rsidP="00B338DA">
      <w:pPr>
        <w:spacing w:line="360" w:lineRule="auto"/>
        <w:contextualSpacing/>
        <w:jc w:val="both"/>
        <w:rPr>
          <w:rFonts w:ascii="Palatino Linotype" w:eastAsia="MS Mincho" w:hAnsi="Palatino Linotype" w:cs="Arial"/>
          <w:b/>
          <w:i/>
        </w:rPr>
      </w:pPr>
    </w:p>
    <w:p w14:paraId="1497A169" w14:textId="77777777" w:rsidR="00B338DA" w:rsidRPr="005E4BD1" w:rsidRDefault="00B338DA"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En esa línea de conformidad con el Manual de Organización publicado en la página oficial del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la Dirección General de Infraestructura Hidráulica, se integra de la siguiente manera. </w:t>
      </w:r>
    </w:p>
    <w:p w14:paraId="68FD0002" w14:textId="60D7995C" w:rsidR="00B338DA" w:rsidRPr="005E4BD1" w:rsidRDefault="00B338DA" w:rsidP="00B338DA">
      <w:pPr>
        <w:pStyle w:val="Prrafodelista"/>
        <w:jc w:val="center"/>
        <w:rPr>
          <w:rFonts w:ascii="Palatino Linotype" w:eastAsia="MS Mincho" w:hAnsi="Palatino Linotype" w:cs="Arial"/>
        </w:rPr>
      </w:pPr>
      <w:r w:rsidRPr="005E4BD1">
        <w:rPr>
          <w:rFonts w:ascii="Palatino Linotype" w:eastAsia="MS Mincho" w:hAnsi="Palatino Linotype" w:cs="Arial"/>
          <w:noProof/>
          <w:lang w:val="es-MX" w:eastAsia="es-MX"/>
        </w:rPr>
        <w:drawing>
          <wp:inline distT="0" distB="0" distL="0" distR="0" wp14:anchorId="4A234D51" wp14:editId="15BA434C">
            <wp:extent cx="3580946" cy="2941983"/>
            <wp:effectExtent l="152400" t="152400" r="362585" b="3536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97356" cy="2955465"/>
                    </a:xfrm>
                    <a:prstGeom prst="rect">
                      <a:avLst/>
                    </a:prstGeom>
                    <a:ln>
                      <a:noFill/>
                    </a:ln>
                    <a:effectLst>
                      <a:outerShdw blurRad="292100" dist="139700" dir="2700000" algn="tl" rotWithShape="0">
                        <a:srgbClr val="333333">
                          <a:alpha val="65000"/>
                        </a:srgbClr>
                      </a:outerShdw>
                    </a:effectLst>
                  </pic:spPr>
                </pic:pic>
              </a:graphicData>
            </a:graphic>
          </wp:inline>
        </w:drawing>
      </w:r>
    </w:p>
    <w:p w14:paraId="402FC05E" w14:textId="77777777" w:rsidR="00291F10" w:rsidRPr="005E4BD1" w:rsidRDefault="00291F10"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la imagen insertada, se colige que la Dirección General de  Infraestructura Hidráulica, se integra por cinco subdirecciones y por una Dirección, situación por la </w:t>
      </w:r>
      <w:r w:rsidRPr="005E4BD1">
        <w:rPr>
          <w:rFonts w:ascii="Palatino Linotype" w:eastAsia="MS Mincho" w:hAnsi="Palatino Linotype" w:cs="Arial"/>
        </w:rPr>
        <w:lastRenderedPageBreak/>
        <w:t xml:space="preserve">cual al momento de entregar la información solicitada se debe de hacer pronunciamiento por las áreas por las cuales se integra la Dirección. </w:t>
      </w:r>
    </w:p>
    <w:p w14:paraId="57ADE5DC" w14:textId="77777777" w:rsidR="00291F10" w:rsidRPr="005E4BD1" w:rsidRDefault="00291F10" w:rsidP="00291F10">
      <w:pPr>
        <w:spacing w:line="360" w:lineRule="auto"/>
        <w:contextualSpacing/>
        <w:jc w:val="both"/>
        <w:rPr>
          <w:rFonts w:ascii="Palatino Linotype" w:eastAsia="MS Mincho" w:hAnsi="Palatino Linotype" w:cs="Arial"/>
          <w:b/>
          <w:i/>
        </w:rPr>
      </w:pPr>
    </w:p>
    <w:p w14:paraId="098AEF32" w14:textId="2FEB221B" w:rsidR="00291F10" w:rsidRPr="005E4BD1" w:rsidRDefault="00291F10" w:rsidP="0003454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Del </w:t>
      </w:r>
      <w:proofErr w:type="spellStart"/>
      <w:r w:rsidRPr="005E4BD1">
        <w:rPr>
          <w:rFonts w:ascii="Palatino Linotype" w:eastAsia="MS Mincho" w:hAnsi="Palatino Linotype" w:cs="Arial"/>
        </w:rPr>
        <w:t>analisis</w:t>
      </w:r>
      <w:proofErr w:type="spellEnd"/>
      <w:r w:rsidRPr="005E4BD1">
        <w:rPr>
          <w:rFonts w:ascii="Palatino Linotype" w:eastAsia="MS Mincho" w:hAnsi="Palatino Linotype" w:cs="Arial"/>
        </w:rPr>
        <w:t xml:space="preserve"> realizad en el Manual de Organización, se observó que las subdirecciones se integran por los siguientes departamentos. </w:t>
      </w:r>
    </w:p>
    <w:p w14:paraId="5166C377" w14:textId="74BC2DE3" w:rsidR="00291F10" w:rsidRPr="005E4BD1" w:rsidRDefault="00291F10" w:rsidP="00291F10">
      <w:pPr>
        <w:pStyle w:val="Prrafodelista"/>
        <w:rPr>
          <w:rFonts w:ascii="Palatino Linotype" w:eastAsia="MS Mincho" w:hAnsi="Palatino Linotype" w:cs="Arial"/>
        </w:rPr>
      </w:pPr>
      <w:r w:rsidRPr="005E4BD1">
        <w:rPr>
          <w:rFonts w:ascii="Palatino Linotype" w:eastAsia="MS Mincho" w:hAnsi="Palatino Linotype" w:cs="Arial"/>
          <w:noProof/>
          <w:lang w:val="es-MX" w:eastAsia="es-MX"/>
        </w:rPr>
        <w:drawing>
          <wp:anchor distT="0" distB="0" distL="114300" distR="114300" simplePos="0" relativeHeight="251663360" behindDoc="0" locked="0" layoutInCell="1" allowOverlap="1" wp14:anchorId="7919807C" wp14:editId="540BB154">
            <wp:simplePos x="0" y="0"/>
            <wp:positionH relativeFrom="column">
              <wp:posOffset>610263</wp:posOffset>
            </wp:positionH>
            <wp:positionV relativeFrom="paragraph">
              <wp:posOffset>3749675</wp:posOffset>
            </wp:positionV>
            <wp:extent cx="4897755" cy="648335"/>
            <wp:effectExtent l="152400" t="152400" r="360045" b="3613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97755" cy="6483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E4BD1">
        <w:rPr>
          <w:rFonts w:ascii="Palatino Linotype" w:eastAsia="MS Mincho" w:hAnsi="Palatino Linotype" w:cs="Arial"/>
          <w:noProof/>
          <w:lang w:val="es-MX" w:eastAsia="es-MX"/>
        </w:rPr>
        <w:drawing>
          <wp:inline distT="0" distB="0" distL="0" distR="0" wp14:anchorId="336D5D8E" wp14:editId="749D567D">
            <wp:extent cx="4887007" cy="3600953"/>
            <wp:effectExtent l="152400" t="152400" r="351790" b="3619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7007" cy="3600953"/>
                    </a:xfrm>
                    <a:prstGeom prst="rect">
                      <a:avLst/>
                    </a:prstGeom>
                    <a:ln>
                      <a:noFill/>
                    </a:ln>
                    <a:effectLst>
                      <a:outerShdw blurRad="292100" dist="139700" dir="2700000" algn="tl" rotWithShape="0">
                        <a:srgbClr val="333333">
                          <a:alpha val="65000"/>
                        </a:srgbClr>
                      </a:outerShdw>
                    </a:effectLst>
                  </pic:spPr>
                </pic:pic>
              </a:graphicData>
            </a:graphic>
          </wp:inline>
        </w:drawing>
      </w:r>
    </w:p>
    <w:p w14:paraId="0604D666" w14:textId="76B0B928" w:rsidR="00291F10" w:rsidRPr="005E4BD1" w:rsidRDefault="00291F10" w:rsidP="00291F10">
      <w:pPr>
        <w:pStyle w:val="Prrafodelista"/>
        <w:rPr>
          <w:rFonts w:ascii="Palatino Linotype" w:eastAsia="MS Mincho" w:hAnsi="Palatino Linotype" w:cs="Arial"/>
        </w:rPr>
      </w:pPr>
    </w:p>
    <w:p w14:paraId="56101DD5" w14:textId="77777777" w:rsidR="00291F10" w:rsidRPr="005E4BD1" w:rsidRDefault="00291F10" w:rsidP="00291F10">
      <w:pPr>
        <w:pStyle w:val="Prrafodelista"/>
        <w:rPr>
          <w:rFonts w:ascii="Palatino Linotype" w:eastAsia="MS Mincho" w:hAnsi="Palatino Linotype" w:cs="Arial"/>
        </w:rPr>
      </w:pPr>
    </w:p>
    <w:p w14:paraId="251B1D84" w14:textId="77777777" w:rsidR="00291F10" w:rsidRPr="005E4BD1" w:rsidRDefault="00291F10" w:rsidP="00291F10">
      <w:pPr>
        <w:pStyle w:val="Prrafodelista"/>
        <w:rPr>
          <w:rFonts w:ascii="Palatino Linotype" w:eastAsia="MS Mincho" w:hAnsi="Palatino Linotype" w:cs="Arial"/>
        </w:rPr>
      </w:pPr>
    </w:p>
    <w:p w14:paraId="5C3A60A9" w14:textId="19FB6F95" w:rsidR="0021301C" w:rsidRPr="005E4BD1" w:rsidRDefault="00291F10" w:rsidP="009E6B8F">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 </w:t>
      </w:r>
      <w:r w:rsidR="009E6B8F" w:rsidRPr="005E4BD1">
        <w:rPr>
          <w:rFonts w:ascii="Palatino Linotype" w:eastAsia="MS Mincho" w:hAnsi="Palatino Linotype" w:cs="Arial"/>
        </w:rPr>
        <w:t xml:space="preserve">Del </w:t>
      </w:r>
      <w:proofErr w:type="spellStart"/>
      <w:r w:rsidR="009E6B8F" w:rsidRPr="005E4BD1">
        <w:rPr>
          <w:rFonts w:ascii="Palatino Linotype" w:eastAsia="MS Mincho" w:hAnsi="Palatino Linotype" w:cs="Arial"/>
        </w:rPr>
        <w:t>analisis</w:t>
      </w:r>
      <w:proofErr w:type="spellEnd"/>
      <w:r w:rsidR="009E6B8F" w:rsidRPr="005E4BD1">
        <w:rPr>
          <w:rFonts w:ascii="Palatino Linotype" w:eastAsia="MS Mincho" w:hAnsi="Palatino Linotype" w:cs="Arial"/>
        </w:rPr>
        <w:t xml:space="preserve"> realizado se concluye que la Dirección, Subdirección y departamentos por sus funciones deben de tener comunicación con las diferentes áreas de la Comisión del Agua del Estado de México para el cumplimiento de sus funciones, situación por la cual se colige que los oficios que se hubieran emitido en  </w:t>
      </w:r>
      <w:r w:rsidR="009E6B8F" w:rsidRPr="005E4BD1">
        <w:rPr>
          <w:rFonts w:ascii="Palatino Linotype" w:eastAsia="MS Mincho" w:hAnsi="Palatino Linotype" w:cs="Arial"/>
        </w:rPr>
        <w:lastRenderedPageBreak/>
        <w:t>el periodo del uno de enero al once de octubre de dos mil veinticuatro,</w:t>
      </w:r>
      <w:r w:rsidR="0021301C" w:rsidRPr="005E4BD1">
        <w:rPr>
          <w:rFonts w:ascii="Palatino Linotype" w:eastAsia="MS Mincho" w:hAnsi="Palatino Linotype" w:cs="Arial"/>
        </w:rPr>
        <w:t xml:space="preserve"> deberán de ser entregados. </w:t>
      </w:r>
    </w:p>
    <w:p w14:paraId="5DF45F2C" w14:textId="77777777" w:rsidR="0021301C" w:rsidRPr="005E4BD1" w:rsidRDefault="0021301C" w:rsidP="0021301C">
      <w:pPr>
        <w:spacing w:line="360" w:lineRule="auto"/>
        <w:contextualSpacing/>
        <w:jc w:val="both"/>
        <w:rPr>
          <w:rFonts w:ascii="Palatino Linotype" w:eastAsia="MS Mincho" w:hAnsi="Palatino Linotype" w:cs="Arial"/>
          <w:b/>
          <w:i/>
        </w:rPr>
      </w:pPr>
    </w:p>
    <w:p w14:paraId="15A672D8" w14:textId="77777777" w:rsidR="0021301C" w:rsidRPr="005E4BD1" w:rsidRDefault="0021301C" w:rsidP="009E6B8F">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Para el caso de que los folios no se entreguen de manera completa, bastará con que 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lo haga del conocimiento del </w:t>
      </w:r>
      <w:r w:rsidRPr="005E4BD1">
        <w:rPr>
          <w:rFonts w:ascii="Palatino Linotype" w:eastAsia="MS Mincho" w:hAnsi="Palatino Linotype" w:cs="Arial"/>
          <w:b/>
        </w:rPr>
        <w:t xml:space="preserve">RECURRENTE </w:t>
      </w:r>
      <w:r w:rsidRPr="005E4BD1">
        <w:rPr>
          <w:rFonts w:ascii="Palatino Linotype" w:eastAsia="MS Mincho" w:hAnsi="Palatino Linotype" w:cs="Arial"/>
        </w:rPr>
        <w:t xml:space="preserve">de conformidad con el artículo 19 párrafo segundo de la Ley de Transparencia y Acceso a la Información Pública del Estado de México y Municipios. </w:t>
      </w:r>
    </w:p>
    <w:p w14:paraId="02F41618" w14:textId="77777777" w:rsidR="0021301C" w:rsidRPr="005E4BD1" w:rsidRDefault="0021301C" w:rsidP="0021301C">
      <w:pPr>
        <w:spacing w:line="360" w:lineRule="auto"/>
        <w:contextualSpacing/>
        <w:jc w:val="both"/>
        <w:rPr>
          <w:rFonts w:ascii="Palatino Linotype" w:eastAsia="MS Mincho" w:hAnsi="Palatino Linotype" w:cs="Arial"/>
          <w:b/>
          <w:i/>
        </w:rPr>
      </w:pPr>
    </w:p>
    <w:p w14:paraId="1B582082" w14:textId="77777777" w:rsidR="00855862" w:rsidRPr="005E4BD1" w:rsidRDefault="0021301C" w:rsidP="009E6B8F">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Ahora toca analizara las </w:t>
      </w:r>
      <w:r w:rsidR="00855862" w:rsidRPr="005E4BD1">
        <w:rPr>
          <w:rFonts w:ascii="Palatino Linotype" w:eastAsia="MS Mincho" w:hAnsi="Palatino Linotype" w:cs="Arial"/>
        </w:rPr>
        <w:t xml:space="preserve">Direcciones que entregaron información y que aceptan contar con la misma pero que no se tiene por validado. </w:t>
      </w:r>
    </w:p>
    <w:p w14:paraId="2837F621" w14:textId="77777777" w:rsidR="00855862" w:rsidRPr="005E4BD1" w:rsidRDefault="00855862" w:rsidP="00855862">
      <w:pPr>
        <w:pStyle w:val="Prrafodelista"/>
        <w:rPr>
          <w:rFonts w:ascii="Palatino Linotype" w:eastAsia="MS Mincho" w:hAnsi="Palatino Linotype" w:cs="Arial"/>
        </w:rPr>
      </w:pPr>
    </w:p>
    <w:p w14:paraId="129D2CDF" w14:textId="77777777" w:rsidR="00855862" w:rsidRPr="005E4BD1" w:rsidRDefault="00855862" w:rsidP="009E6B8F">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lo anterior, se analiza a la Unidad de Difusión y Apoyo Grafico y su respuesta entregada. </w:t>
      </w:r>
    </w:p>
    <w:tbl>
      <w:tblPr>
        <w:tblStyle w:val="Tabladecuadrcula6concolores"/>
        <w:tblW w:w="9932" w:type="dxa"/>
        <w:tblLayout w:type="fixed"/>
        <w:tblLook w:val="04A0" w:firstRow="1" w:lastRow="0" w:firstColumn="1" w:lastColumn="0" w:noHBand="0" w:noVBand="1"/>
      </w:tblPr>
      <w:tblGrid>
        <w:gridCol w:w="2357"/>
        <w:gridCol w:w="2316"/>
        <w:gridCol w:w="2693"/>
        <w:gridCol w:w="2566"/>
      </w:tblGrid>
      <w:tr w:rsidR="00855862" w:rsidRPr="005E4BD1" w14:paraId="580BA186" w14:textId="77777777" w:rsidTr="00C26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75BEBAF0" w14:textId="77777777" w:rsidR="00855862" w:rsidRPr="005E4BD1" w:rsidRDefault="00855862" w:rsidP="00C2685F">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 xml:space="preserve">Unidad de Difusión y Apoyo Grafico </w:t>
            </w:r>
          </w:p>
        </w:tc>
        <w:tc>
          <w:tcPr>
            <w:tcW w:w="2316" w:type="dxa"/>
          </w:tcPr>
          <w:p w14:paraId="311678D5" w14:textId="77777777" w:rsidR="00855862" w:rsidRPr="005E4BD1" w:rsidRDefault="00855862" w:rsidP="00C2685F">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se pronuncia </w:t>
            </w:r>
          </w:p>
        </w:tc>
        <w:tc>
          <w:tcPr>
            <w:tcW w:w="2693" w:type="dxa"/>
          </w:tcPr>
          <w:p w14:paraId="46264FBB" w14:textId="77777777" w:rsidR="00855862" w:rsidRPr="005E4BD1" w:rsidRDefault="00855862" w:rsidP="00C2685F">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En la etapa de manifestaciones en los links entregados se encuentra el </w:t>
            </w:r>
            <w:proofErr w:type="spellStart"/>
            <w:r w:rsidRPr="005E4BD1">
              <w:rPr>
                <w:rFonts w:ascii="Palatino Linotype" w:eastAsia="MS Mincho" w:hAnsi="Palatino Linotype" w:cs="Arial"/>
                <w:i/>
              </w:rPr>
              <w:t>zip</w:t>
            </w:r>
            <w:proofErr w:type="spellEnd"/>
            <w:r w:rsidRPr="005E4BD1">
              <w:rPr>
                <w:rFonts w:ascii="Palatino Linotype" w:eastAsia="MS Mincho" w:hAnsi="Palatino Linotype" w:cs="Arial"/>
                <w:i/>
              </w:rPr>
              <w:t xml:space="preserve"> anexo 15, mediante el cual el Jefe la Unidad remite el minutario de los oficios del periodo solicitado</w:t>
            </w:r>
          </w:p>
        </w:tc>
        <w:tc>
          <w:tcPr>
            <w:tcW w:w="2566" w:type="dxa"/>
          </w:tcPr>
          <w:p w14:paraId="46CD964B" w14:textId="77777777" w:rsidR="00855862" w:rsidRPr="005E4BD1" w:rsidRDefault="00855862" w:rsidP="00C2685F">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 xml:space="preserve">No colma, toda vez que se solicitaron los oficios más no el minutario archivo. </w:t>
            </w:r>
          </w:p>
        </w:tc>
      </w:tr>
    </w:tbl>
    <w:p w14:paraId="50A20347" w14:textId="77777777" w:rsidR="00855862" w:rsidRPr="005E4BD1" w:rsidRDefault="00855862" w:rsidP="00855862">
      <w:pPr>
        <w:pStyle w:val="Prrafodelista"/>
        <w:rPr>
          <w:rFonts w:ascii="Palatino Linotype" w:eastAsia="MS Mincho" w:hAnsi="Palatino Linotype" w:cs="Arial"/>
        </w:rPr>
      </w:pPr>
    </w:p>
    <w:p w14:paraId="424E7785" w14:textId="4EC522E1" w:rsidR="00855862" w:rsidRPr="005E4BD1" w:rsidRDefault="00855862" w:rsidP="009E6B8F">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Como se observa en la etapa de manifestaciones la Unidad de Difusión y Apoyo Grafico entrego en la </w:t>
      </w:r>
      <w:proofErr w:type="spellStart"/>
      <w:r w:rsidRPr="005E4BD1">
        <w:rPr>
          <w:rFonts w:ascii="Palatino Linotype" w:eastAsia="MS Mincho" w:hAnsi="Palatino Linotype" w:cs="Arial"/>
        </w:rPr>
        <w:t>zip</w:t>
      </w:r>
      <w:proofErr w:type="spellEnd"/>
      <w:r w:rsidRPr="005E4BD1">
        <w:rPr>
          <w:rFonts w:ascii="Palatino Linotype" w:eastAsia="MS Mincho" w:hAnsi="Palatino Linotype" w:cs="Arial"/>
        </w:rPr>
        <w:t xml:space="preserve"> anexo 15 el minutario archivo de los oficios </w:t>
      </w:r>
      <w:r w:rsidRPr="005E4BD1">
        <w:rPr>
          <w:rFonts w:ascii="Palatino Linotype" w:eastAsia="MS Mincho" w:hAnsi="Palatino Linotype" w:cs="Arial"/>
        </w:rPr>
        <w:lastRenderedPageBreak/>
        <w:t xml:space="preserve">generados en el periodo solicitado, sin embargo esta no fue la información que se </w:t>
      </w:r>
      <w:r w:rsidR="00C2685F" w:rsidRPr="005E4BD1">
        <w:rPr>
          <w:rFonts w:ascii="Palatino Linotype" w:eastAsia="MS Mincho" w:hAnsi="Palatino Linotype" w:cs="Arial"/>
        </w:rPr>
        <w:t>solicitó</w:t>
      </w:r>
      <w:r w:rsidRPr="005E4BD1">
        <w:rPr>
          <w:rFonts w:ascii="Palatino Linotype" w:eastAsia="MS Mincho" w:hAnsi="Palatino Linotype" w:cs="Arial"/>
        </w:rPr>
        <w:t xml:space="preserve">, toda vez que a lo que pretende acceder el </w:t>
      </w:r>
      <w:r w:rsidRPr="005E4BD1">
        <w:rPr>
          <w:rFonts w:ascii="Palatino Linotype" w:eastAsia="MS Mincho" w:hAnsi="Palatino Linotype" w:cs="Arial"/>
          <w:b/>
        </w:rPr>
        <w:t xml:space="preserve">RECURRENTE </w:t>
      </w:r>
      <w:r w:rsidRPr="005E4BD1">
        <w:rPr>
          <w:rFonts w:ascii="Palatino Linotype" w:eastAsia="MS Mincho" w:hAnsi="Palatino Linotype" w:cs="Arial"/>
        </w:rPr>
        <w:t xml:space="preserve">son a los </w:t>
      </w:r>
      <w:r w:rsidR="00C2685F" w:rsidRPr="005E4BD1">
        <w:rPr>
          <w:rFonts w:ascii="Palatino Linotype" w:eastAsia="MS Mincho" w:hAnsi="Palatino Linotype" w:cs="Arial"/>
        </w:rPr>
        <w:t>oficios</w:t>
      </w:r>
      <w:r w:rsidRPr="005E4BD1">
        <w:rPr>
          <w:rFonts w:ascii="Palatino Linotype" w:eastAsia="MS Mincho" w:hAnsi="Palatino Linotype" w:cs="Arial"/>
        </w:rPr>
        <w:t xml:space="preserve"> emitidos y no así al registro de los mismos, situación por la cual no se puede tener por colmada el derecho de acceso a la información del </w:t>
      </w:r>
      <w:r w:rsidRPr="005E4BD1">
        <w:rPr>
          <w:rFonts w:ascii="Palatino Linotype" w:eastAsia="MS Mincho" w:hAnsi="Palatino Linotype" w:cs="Arial"/>
          <w:b/>
        </w:rPr>
        <w:t xml:space="preserve">RECCURENTE. </w:t>
      </w:r>
    </w:p>
    <w:p w14:paraId="7F1ADBBD" w14:textId="666359FB" w:rsidR="00122D0A" w:rsidRPr="005E4BD1" w:rsidRDefault="00855862" w:rsidP="009E6B8F">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Por otro lado no debe perderse de vista que dichos link no se puede poner a la vista, toda vez que un oficio del </w:t>
      </w:r>
      <w:r w:rsidR="00C2685F" w:rsidRPr="005E4BD1">
        <w:rPr>
          <w:rFonts w:ascii="Palatino Linotype" w:eastAsia="MS Mincho" w:hAnsi="Palatino Linotype" w:cs="Arial"/>
        </w:rPr>
        <w:t>Departamento</w:t>
      </w:r>
      <w:r w:rsidRPr="005E4BD1">
        <w:rPr>
          <w:rFonts w:ascii="Palatino Linotype" w:eastAsia="MS Mincho" w:hAnsi="Palatino Linotype" w:cs="Arial"/>
        </w:rPr>
        <w:t xml:space="preserve"> de Agua  </w:t>
      </w:r>
      <w:r w:rsidR="00C2685F" w:rsidRPr="005E4BD1">
        <w:rPr>
          <w:rFonts w:ascii="Palatino Linotype" w:eastAsia="MS Mincho" w:hAnsi="Palatino Linotype" w:cs="Arial"/>
        </w:rPr>
        <w:t>debió</w:t>
      </w:r>
      <w:r w:rsidR="00F1261B" w:rsidRPr="005E4BD1">
        <w:rPr>
          <w:rFonts w:ascii="Palatino Linotype" w:eastAsia="MS Mincho" w:hAnsi="Palatino Linotype" w:cs="Arial"/>
        </w:rPr>
        <w:t xml:space="preserve"> de haber sido clasificado como </w:t>
      </w:r>
      <w:r w:rsidRPr="005E4BD1">
        <w:rPr>
          <w:rFonts w:ascii="Palatino Linotype" w:eastAsia="MS Mincho" w:hAnsi="Palatino Linotype" w:cs="Arial"/>
        </w:rPr>
        <w:t xml:space="preserve">reservado por contener </w:t>
      </w:r>
      <w:r w:rsidR="00122D0A" w:rsidRPr="005E4BD1">
        <w:rPr>
          <w:rFonts w:ascii="Palatino Linotype" w:eastAsia="MS Mincho" w:hAnsi="Palatino Linotype" w:cs="Arial"/>
        </w:rPr>
        <w:t xml:space="preserve">información sobre las sanciones emitidas a servidores públicos por parte del Órgano Interno. </w:t>
      </w:r>
    </w:p>
    <w:p w14:paraId="1CF7219B" w14:textId="77777777" w:rsidR="00122D0A" w:rsidRPr="005E4BD1" w:rsidRDefault="00122D0A" w:rsidP="00122D0A">
      <w:pPr>
        <w:spacing w:line="360" w:lineRule="auto"/>
        <w:contextualSpacing/>
        <w:jc w:val="both"/>
        <w:rPr>
          <w:rFonts w:ascii="Palatino Linotype" w:eastAsia="MS Mincho" w:hAnsi="Palatino Linotype" w:cs="Arial"/>
          <w:b/>
          <w:i/>
        </w:rPr>
      </w:pPr>
    </w:p>
    <w:p w14:paraId="4B77EA6E" w14:textId="77777777" w:rsidR="00122D0A" w:rsidRPr="005E4BD1" w:rsidRDefault="00122D0A" w:rsidP="009E6B8F">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En ese sentido, se colige que la Unidad de Difusión y Apoyo Grafico acepta contar con la información, por lo que deberá de entregar los oficios emitidos del uno de enero al once de octubre de dos mil veinticuatro. </w:t>
      </w:r>
    </w:p>
    <w:p w14:paraId="30F232BC" w14:textId="77777777" w:rsidR="00122D0A" w:rsidRPr="005E4BD1" w:rsidRDefault="00122D0A" w:rsidP="00122D0A">
      <w:pPr>
        <w:pStyle w:val="Prrafodelista"/>
        <w:rPr>
          <w:rFonts w:ascii="Palatino Linotype" w:eastAsia="MS Mincho" w:hAnsi="Palatino Linotype" w:cs="Arial"/>
        </w:rPr>
      </w:pPr>
    </w:p>
    <w:p w14:paraId="2124E774" w14:textId="27378A90" w:rsidR="00122D0A" w:rsidRPr="005E4BD1" w:rsidRDefault="00122D0A" w:rsidP="009E6B8F">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ser el caso que hubiera folios cancelados, bastará con que 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lo haga del conocimiento del </w:t>
      </w:r>
      <w:r w:rsidRPr="005E4BD1">
        <w:rPr>
          <w:rFonts w:ascii="Palatino Linotype" w:eastAsia="MS Mincho" w:hAnsi="Palatino Linotype" w:cs="Arial"/>
          <w:b/>
        </w:rPr>
        <w:t xml:space="preserve">RECURRENTE </w:t>
      </w:r>
      <w:r w:rsidRPr="005E4BD1">
        <w:rPr>
          <w:rFonts w:ascii="Palatino Linotype" w:eastAsia="MS Mincho" w:hAnsi="Palatino Linotype" w:cs="Arial"/>
        </w:rPr>
        <w:t xml:space="preserve">de conformidad con el artículo 19 párrafo segundo de la Ley de Transparencia y Acceso a la Información Pública del Estado de México y Municipios. </w:t>
      </w:r>
    </w:p>
    <w:p w14:paraId="0F0CC184" w14:textId="77777777" w:rsidR="00122D0A" w:rsidRPr="005E4BD1" w:rsidRDefault="00122D0A" w:rsidP="00122D0A">
      <w:pPr>
        <w:pStyle w:val="Prrafodelista"/>
        <w:rPr>
          <w:rFonts w:ascii="Palatino Linotype" w:eastAsia="MS Mincho" w:hAnsi="Palatino Linotype" w:cs="Arial"/>
        </w:rPr>
      </w:pPr>
    </w:p>
    <w:p w14:paraId="37B40282" w14:textId="71ADFAF2" w:rsidR="00122D0A" w:rsidRPr="005E4BD1" w:rsidRDefault="00855862" w:rsidP="009E6B8F">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 </w:t>
      </w:r>
      <w:r w:rsidR="00122D0A" w:rsidRPr="005E4BD1">
        <w:rPr>
          <w:rFonts w:ascii="Palatino Linotype" w:eastAsia="MS Mincho" w:hAnsi="Palatino Linotype" w:cs="Arial"/>
        </w:rPr>
        <w:t xml:space="preserve">Ahora bien, por lo que respecta a la Dirección General de Programa Hidráulico, se hace el siguiente </w:t>
      </w:r>
      <w:proofErr w:type="spellStart"/>
      <w:r w:rsidR="00122D0A" w:rsidRPr="005E4BD1">
        <w:rPr>
          <w:rFonts w:ascii="Palatino Linotype" w:eastAsia="MS Mincho" w:hAnsi="Palatino Linotype" w:cs="Arial"/>
        </w:rPr>
        <w:t>analisis</w:t>
      </w:r>
      <w:proofErr w:type="spellEnd"/>
      <w:r w:rsidR="00122D0A" w:rsidRPr="005E4BD1">
        <w:rPr>
          <w:rFonts w:ascii="Palatino Linotype" w:eastAsia="MS Mincho" w:hAnsi="Palatino Linotype" w:cs="Arial"/>
        </w:rPr>
        <w:t xml:space="preserve">. </w:t>
      </w:r>
    </w:p>
    <w:tbl>
      <w:tblPr>
        <w:tblStyle w:val="Tabladecuadrcula6concolores"/>
        <w:tblW w:w="9932" w:type="dxa"/>
        <w:tblLayout w:type="fixed"/>
        <w:tblLook w:val="04A0" w:firstRow="1" w:lastRow="0" w:firstColumn="1" w:lastColumn="0" w:noHBand="0" w:noVBand="1"/>
      </w:tblPr>
      <w:tblGrid>
        <w:gridCol w:w="1980"/>
        <w:gridCol w:w="2693"/>
        <w:gridCol w:w="2693"/>
        <w:gridCol w:w="2566"/>
      </w:tblGrid>
      <w:tr w:rsidR="00122D0A" w:rsidRPr="005E4BD1" w14:paraId="4FDE9905" w14:textId="77777777" w:rsidTr="00122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DC113C" w14:textId="77777777" w:rsidR="00122D0A" w:rsidRPr="005E4BD1" w:rsidRDefault="00122D0A" w:rsidP="00122D0A">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 xml:space="preserve">Dirección General del Programa Hidráulico </w:t>
            </w:r>
          </w:p>
        </w:tc>
        <w:tc>
          <w:tcPr>
            <w:tcW w:w="2693" w:type="dxa"/>
          </w:tcPr>
          <w:p w14:paraId="788DEF0E" w14:textId="77777777" w:rsidR="00122D0A" w:rsidRPr="005E4BD1" w:rsidRDefault="00122D0A" w:rsidP="00122D0A">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t xml:space="preserve">No hay pronunciamiento </w:t>
            </w:r>
          </w:p>
        </w:tc>
        <w:tc>
          <w:tcPr>
            <w:tcW w:w="2693" w:type="dxa"/>
          </w:tcPr>
          <w:p w14:paraId="7818D821" w14:textId="77777777" w:rsidR="00122D0A" w:rsidRPr="005E4BD1" w:rsidRDefault="00122D0A" w:rsidP="00122D0A">
            <w:pPr>
              <w:pStyle w:val="Prrafodelista"/>
              <w:ind w:left="-1"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t xml:space="preserve">En la etapa de manifestaciones se entrega el </w:t>
            </w:r>
            <w:proofErr w:type="spellStart"/>
            <w:r w:rsidRPr="005E4BD1">
              <w:rPr>
                <w:rFonts w:ascii="Palatino Linotype" w:eastAsia="MS Mincho" w:hAnsi="Palatino Linotype" w:cs="Arial"/>
                <w:b w:val="0"/>
                <w:i/>
              </w:rPr>
              <w:t>zip</w:t>
            </w:r>
            <w:proofErr w:type="spellEnd"/>
            <w:r w:rsidRPr="005E4BD1">
              <w:rPr>
                <w:rFonts w:ascii="Palatino Linotype" w:eastAsia="MS Mincho" w:hAnsi="Palatino Linotype" w:cs="Arial"/>
                <w:b w:val="0"/>
                <w:i/>
              </w:rPr>
              <w:t xml:space="preserve"> anexo 18 que contiene los oficios de la Dirección General del </w:t>
            </w:r>
            <w:r w:rsidRPr="005E4BD1">
              <w:rPr>
                <w:rFonts w:ascii="Palatino Linotype" w:eastAsia="MS Mincho" w:hAnsi="Palatino Linotype" w:cs="Arial"/>
                <w:b w:val="0"/>
                <w:i/>
              </w:rPr>
              <w:lastRenderedPageBreak/>
              <w:t xml:space="preserve">Programa Hidráulico, documento que contiene información que debió de ser clasificada como reservada, toda vez que el Departamento de Agua Potable entrego un oficio en el que sanciona a un servidor público por el órgano Interno. </w:t>
            </w:r>
          </w:p>
          <w:p w14:paraId="6C28677E" w14:textId="77777777" w:rsidR="00122D0A" w:rsidRPr="005E4BD1" w:rsidRDefault="00122D0A" w:rsidP="00122D0A">
            <w:pPr>
              <w:pStyle w:val="Prrafodelista"/>
              <w:ind w:left="-1"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t xml:space="preserve">De lo anterior se sebe de establecer que los documentos entregados en la etapa de manifestaciones se pondrá a la vista parcialmente, toda vez que como señalo en punto anterior se dejó libre el nombre y la sanción de un servidor público de la Comisión del Agua del Estado de México. </w:t>
            </w:r>
          </w:p>
          <w:p w14:paraId="65173034" w14:textId="77777777" w:rsidR="00122D0A" w:rsidRPr="005E4BD1" w:rsidRDefault="00122D0A" w:rsidP="00122D0A">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p>
        </w:tc>
        <w:tc>
          <w:tcPr>
            <w:tcW w:w="2566" w:type="dxa"/>
          </w:tcPr>
          <w:p w14:paraId="45A1163A" w14:textId="77777777" w:rsidR="00122D0A" w:rsidRPr="005E4BD1" w:rsidRDefault="00122D0A" w:rsidP="00122D0A">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lastRenderedPageBreak/>
              <w:t>No colma, toda vez que el documento no se puede poner a la vista</w:t>
            </w:r>
          </w:p>
        </w:tc>
      </w:tr>
    </w:tbl>
    <w:p w14:paraId="5EDA97C6" w14:textId="77777777" w:rsidR="00122D0A" w:rsidRPr="005E4BD1" w:rsidRDefault="00122D0A" w:rsidP="00122D0A">
      <w:pPr>
        <w:pStyle w:val="Prrafodelista"/>
        <w:rPr>
          <w:rFonts w:ascii="Palatino Linotype" w:eastAsia="MS Mincho" w:hAnsi="Palatino Linotype" w:cs="Arial"/>
        </w:rPr>
      </w:pPr>
    </w:p>
    <w:p w14:paraId="2428C78E" w14:textId="1F1B40DE" w:rsidR="004C6E5C" w:rsidRPr="005E4BD1" w:rsidRDefault="00122D0A" w:rsidP="009E6B8F">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lastRenderedPageBreak/>
        <w:t xml:space="preserve">Como se observa del cuadro, la Dirección General de Programa Hidráulico, se pronuncia hasta la etapa de manifestaciones, en la cual mediante los links anexados se encuentra la carpeta </w:t>
      </w:r>
      <w:proofErr w:type="spellStart"/>
      <w:r w:rsidRPr="005E4BD1">
        <w:rPr>
          <w:rFonts w:ascii="Palatino Linotype" w:eastAsia="MS Mincho" w:hAnsi="Palatino Linotype" w:cs="Arial"/>
        </w:rPr>
        <w:t>zip</w:t>
      </w:r>
      <w:proofErr w:type="spellEnd"/>
      <w:r w:rsidRPr="005E4BD1">
        <w:rPr>
          <w:rFonts w:ascii="Palatino Linotype" w:eastAsia="MS Mincho" w:hAnsi="Palatino Linotype" w:cs="Arial"/>
        </w:rPr>
        <w:t xml:space="preserve"> anexo 18, que contiene los of</w:t>
      </w:r>
      <w:r w:rsidR="00F1261B" w:rsidRPr="005E4BD1">
        <w:rPr>
          <w:rFonts w:ascii="Palatino Linotype" w:eastAsia="MS Mincho" w:hAnsi="Palatino Linotype" w:cs="Arial"/>
        </w:rPr>
        <w:t xml:space="preserve">icios de la Dirección General, </w:t>
      </w:r>
      <w:r w:rsidRPr="005E4BD1">
        <w:rPr>
          <w:rFonts w:ascii="Palatino Linotype" w:eastAsia="MS Mincho" w:hAnsi="Palatino Linotype" w:cs="Arial"/>
        </w:rPr>
        <w:t xml:space="preserve">sus Subdirecciones y Departamentos, mismo que no pueden ser puestos a la vista del </w:t>
      </w:r>
      <w:r w:rsidRPr="005E4BD1">
        <w:rPr>
          <w:rFonts w:ascii="Palatino Linotype" w:eastAsia="MS Mincho" w:hAnsi="Palatino Linotype" w:cs="Arial"/>
          <w:b/>
        </w:rPr>
        <w:t xml:space="preserve">RECURRENTE </w:t>
      </w:r>
      <w:r w:rsidRPr="005E4BD1">
        <w:rPr>
          <w:rFonts w:ascii="Palatino Linotype" w:eastAsia="MS Mincho" w:hAnsi="Palatino Linotype" w:cs="Arial"/>
        </w:rPr>
        <w:t xml:space="preserve">toda vez que en los oficios del Departamento del Agua, hay un oficio que debió de ser clasificado como información reservada, toda vez que tiene relación con sanciones administrativas que </w:t>
      </w:r>
      <w:r w:rsidR="004C6E5C" w:rsidRPr="005E4BD1">
        <w:rPr>
          <w:rFonts w:ascii="Palatino Linotype" w:eastAsia="MS Mincho" w:hAnsi="Palatino Linotype" w:cs="Arial"/>
        </w:rPr>
        <w:t xml:space="preserve">determino el Área de Responsabilidades del Órgano Interno. </w:t>
      </w:r>
    </w:p>
    <w:p w14:paraId="19DB837F" w14:textId="77777777" w:rsidR="004C6E5C" w:rsidRPr="005E4BD1" w:rsidRDefault="004C6E5C" w:rsidP="004C6E5C">
      <w:pPr>
        <w:spacing w:line="360" w:lineRule="auto"/>
        <w:contextualSpacing/>
        <w:jc w:val="both"/>
        <w:rPr>
          <w:rFonts w:ascii="Palatino Linotype" w:eastAsia="MS Mincho" w:hAnsi="Palatino Linotype" w:cs="Arial"/>
          <w:b/>
          <w:i/>
        </w:rPr>
      </w:pPr>
    </w:p>
    <w:p w14:paraId="462AB85C" w14:textId="264A08F6" w:rsidR="004C6E5C" w:rsidRPr="005E4BD1" w:rsidRDefault="004C6E5C" w:rsidP="004C6E5C">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Por otro lado, de ser el caso que hubiera folios cancelados, bastará con que 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lo haga del conocimiento del </w:t>
      </w:r>
      <w:r w:rsidRPr="005E4BD1">
        <w:rPr>
          <w:rFonts w:ascii="Palatino Linotype" w:eastAsia="MS Mincho" w:hAnsi="Palatino Linotype" w:cs="Arial"/>
          <w:b/>
        </w:rPr>
        <w:t xml:space="preserve">RECURRENTE </w:t>
      </w:r>
      <w:r w:rsidRPr="005E4BD1">
        <w:rPr>
          <w:rFonts w:ascii="Palatino Linotype" w:eastAsia="MS Mincho" w:hAnsi="Palatino Linotype" w:cs="Arial"/>
        </w:rPr>
        <w:t xml:space="preserve">de conformidad con el artículo 19 párrafo segundo de la Ley de Transparencia y Acceso a la Información Pública del Estado de México y Municipios. </w:t>
      </w:r>
    </w:p>
    <w:p w14:paraId="52B192C3" w14:textId="77777777" w:rsidR="004C6E5C" w:rsidRPr="005E4BD1" w:rsidRDefault="004C6E5C" w:rsidP="004C6E5C">
      <w:pPr>
        <w:spacing w:line="360" w:lineRule="auto"/>
        <w:jc w:val="both"/>
        <w:rPr>
          <w:rFonts w:ascii="Palatino Linotype" w:eastAsia="MS Mincho" w:hAnsi="Palatino Linotype" w:cs="Arial"/>
          <w:b/>
          <w:i/>
        </w:rPr>
      </w:pPr>
    </w:p>
    <w:p w14:paraId="094B74E7" w14:textId="6A2BE898" w:rsidR="004C6E5C" w:rsidRPr="005E4BD1" w:rsidRDefault="004C6E5C" w:rsidP="009E6B8F">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En esa línea, se colige que la Dirección General del Programo Hidráulico ya acepto </w:t>
      </w:r>
      <w:r w:rsidR="00122D0A" w:rsidRPr="005E4BD1">
        <w:rPr>
          <w:rFonts w:ascii="Palatino Linotype" w:eastAsia="MS Mincho" w:hAnsi="Palatino Linotype" w:cs="Arial"/>
        </w:rPr>
        <w:t xml:space="preserve"> </w:t>
      </w:r>
      <w:r w:rsidRPr="005E4BD1">
        <w:rPr>
          <w:rFonts w:ascii="Palatino Linotype" w:eastAsia="MS Mincho" w:hAnsi="Palatino Linotype" w:cs="Arial"/>
        </w:rPr>
        <w:t>contar con la información, sin embargo esta debe de</w:t>
      </w:r>
      <w:r w:rsidR="00FA73F1" w:rsidRPr="005E4BD1">
        <w:rPr>
          <w:rFonts w:ascii="Palatino Linotype" w:eastAsia="MS Mincho" w:hAnsi="Palatino Linotype" w:cs="Arial"/>
        </w:rPr>
        <w:t xml:space="preserve"> ser</w:t>
      </w:r>
      <w:r w:rsidRPr="005E4BD1">
        <w:rPr>
          <w:rFonts w:ascii="Palatino Linotype" w:eastAsia="MS Mincho" w:hAnsi="Palatino Linotype" w:cs="Arial"/>
        </w:rPr>
        <w:t xml:space="preserve"> entregada en una correcta versión pública para que pueda ser colmado el derecho de acceso a la información del </w:t>
      </w:r>
      <w:r w:rsidRPr="005E4BD1">
        <w:rPr>
          <w:rFonts w:ascii="Palatino Linotype" w:eastAsia="MS Mincho" w:hAnsi="Palatino Linotype" w:cs="Arial"/>
          <w:b/>
        </w:rPr>
        <w:t xml:space="preserve">RECURRENTE. </w:t>
      </w:r>
    </w:p>
    <w:p w14:paraId="1167B082" w14:textId="77777777" w:rsidR="004C6E5C" w:rsidRPr="005E4BD1" w:rsidRDefault="004C6E5C" w:rsidP="004C6E5C">
      <w:pPr>
        <w:pStyle w:val="Prrafodelista"/>
        <w:rPr>
          <w:rFonts w:ascii="Palatino Linotype" w:eastAsia="MS Mincho" w:hAnsi="Palatino Linotype" w:cs="Arial"/>
        </w:rPr>
      </w:pPr>
    </w:p>
    <w:p w14:paraId="01FFEEE0" w14:textId="77777777" w:rsidR="000B2A7B" w:rsidRPr="005E4BD1" w:rsidRDefault="000B2A7B"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ser el caso que hubiera folios cancelados, bastará con que 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lo haga del conocimiento del </w:t>
      </w:r>
      <w:r w:rsidRPr="005E4BD1">
        <w:rPr>
          <w:rFonts w:ascii="Palatino Linotype" w:eastAsia="MS Mincho" w:hAnsi="Palatino Linotype" w:cs="Arial"/>
          <w:b/>
        </w:rPr>
        <w:t xml:space="preserve">RECURRENTE </w:t>
      </w:r>
      <w:r w:rsidRPr="005E4BD1">
        <w:rPr>
          <w:rFonts w:ascii="Palatino Linotype" w:eastAsia="MS Mincho" w:hAnsi="Palatino Linotype" w:cs="Arial"/>
        </w:rPr>
        <w:t xml:space="preserve">de conformidad con el artículo 19 párrafo segundo de la Ley de Transparencia y Acceso a la Información Pública del Estado de México y Municipios. </w:t>
      </w:r>
    </w:p>
    <w:p w14:paraId="0C125566" w14:textId="77777777" w:rsidR="000B2A7B" w:rsidRPr="005E4BD1" w:rsidRDefault="000B2A7B" w:rsidP="000B2A7B">
      <w:pPr>
        <w:spacing w:line="360" w:lineRule="auto"/>
        <w:contextualSpacing/>
        <w:jc w:val="both"/>
        <w:rPr>
          <w:rFonts w:ascii="Palatino Linotype" w:eastAsia="MS Mincho" w:hAnsi="Palatino Linotype" w:cs="Arial"/>
          <w:b/>
          <w:i/>
        </w:rPr>
      </w:pPr>
    </w:p>
    <w:p w14:paraId="4A2343FD" w14:textId="77777777" w:rsidR="000B2A7B" w:rsidRPr="005E4BD1" w:rsidRDefault="000B2A7B" w:rsidP="009E6B8F">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lastRenderedPageBreak/>
        <w:t xml:space="preserve">Ahora bien, por lo que respecta a la Dirección General de Inversión y Gestión, se hace el siguiente </w:t>
      </w:r>
      <w:proofErr w:type="spellStart"/>
      <w:r w:rsidRPr="005E4BD1">
        <w:rPr>
          <w:rFonts w:ascii="Palatino Linotype" w:eastAsia="MS Mincho" w:hAnsi="Palatino Linotype" w:cs="Arial"/>
        </w:rPr>
        <w:t>analisis</w:t>
      </w:r>
      <w:proofErr w:type="spellEnd"/>
      <w:r w:rsidRPr="005E4BD1">
        <w:rPr>
          <w:rFonts w:ascii="Palatino Linotype" w:eastAsia="MS Mincho" w:hAnsi="Palatino Linotype" w:cs="Arial"/>
        </w:rPr>
        <w:t xml:space="preserve">. </w:t>
      </w:r>
    </w:p>
    <w:tbl>
      <w:tblPr>
        <w:tblStyle w:val="Tabladecuadrcula6concolores"/>
        <w:tblW w:w="9932" w:type="dxa"/>
        <w:tblLayout w:type="fixed"/>
        <w:tblLook w:val="04A0" w:firstRow="1" w:lastRow="0" w:firstColumn="1" w:lastColumn="0" w:noHBand="0" w:noVBand="1"/>
      </w:tblPr>
      <w:tblGrid>
        <w:gridCol w:w="2357"/>
        <w:gridCol w:w="2316"/>
        <w:gridCol w:w="2693"/>
        <w:gridCol w:w="2566"/>
      </w:tblGrid>
      <w:tr w:rsidR="000B2A7B" w:rsidRPr="005E4BD1" w14:paraId="2C831D90" w14:textId="77777777" w:rsidTr="000B2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5B4FC83A" w14:textId="77777777" w:rsidR="000B2A7B" w:rsidRPr="005E4BD1" w:rsidRDefault="000B2A7B" w:rsidP="000B2A7B">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Dirección General de Inversión y Gestión</w:t>
            </w:r>
          </w:p>
        </w:tc>
        <w:tc>
          <w:tcPr>
            <w:tcW w:w="2316" w:type="dxa"/>
          </w:tcPr>
          <w:p w14:paraId="1EC14BA3" w14:textId="77777777" w:rsidR="000B2A7B" w:rsidRPr="005E4BD1" w:rsidRDefault="000B2A7B" w:rsidP="000B2A7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t xml:space="preserve">El Director General de Inversión y Gestión remite oficios de sus Dirección y Subdirecciones </w:t>
            </w:r>
          </w:p>
          <w:p w14:paraId="787F7BA3" w14:textId="77777777" w:rsidR="000B2A7B" w:rsidRPr="005E4BD1" w:rsidRDefault="000B2A7B" w:rsidP="000B2A7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t xml:space="preserve">Se entregan respuestas cinco carpetas </w:t>
            </w:r>
            <w:proofErr w:type="spellStart"/>
            <w:r w:rsidRPr="005E4BD1">
              <w:rPr>
                <w:rFonts w:ascii="Palatino Linotype" w:eastAsia="MS Mincho" w:hAnsi="Palatino Linotype" w:cs="Arial"/>
                <w:b w:val="0"/>
                <w:i/>
              </w:rPr>
              <w:t>zip</w:t>
            </w:r>
            <w:proofErr w:type="spellEnd"/>
            <w:r w:rsidRPr="005E4BD1">
              <w:rPr>
                <w:rFonts w:ascii="Palatino Linotype" w:eastAsia="MS Mincho" w:hAnsi="Palatino Linotype" w:cs="Arial"/>
                <w:b w:val="0"/>
                <w:i/>
              </w:rPr>
              <w:t xml:space="preserve"> que contienen oficios de las áreas </w:t>
            </w:r>
            <w:r w:rsidRPr="005E4BD1">
              <w:rPr>
                <w:rFonts w:ascii="Palatino Linotype" w:eastAsia="MS Mincho" w:hAnsi="Palatino Linotype" w:cs="Arial"/>
                <w:b w:val="0"/>
                <w:i/>
                <w:lang w:val="es-ES"/>
              </w:rPr>
              <w:t xml:space="preserve">del Departamento de Control y Liberación, del Departamento de Integración y Gestión de Programas,  de la Subdirección de Control e Inversión, </w:t>
            </w:r>
            <w:r w:rsidRPr="005E4BD1">
              <w:rPr>
                <w:rFonts w:ascii="Palatino Linotype" w:eastAsia="Times New Roman" w:hAnsi="Palatino Linotype" w:cs="Arial"/>
                <w:b w:val="0"/>
                <w:i/>
                <w:sz w:val="22"/>
                <w:lang w:val="es-ES"/>
              </w:rPr>
              <w:t xml:space="preserve">Subdirección de Estimaciones, Subdirección de Precios, la Subdirección de Concursos y Contratos que se integra por los Departamentos de Concursos, </w:t>
            </w:r>
            <w:r w:rsidRPr="005E4BD1">
              <w:rPr>
                <w:rFonts w:ascii="Palatino Linotype" w:eastAsia="Times New Roman" w:hAnsi="Palatino Linotype" w:cs="Arial"/>
                <w:b w:val="0"/>
                <w:i/>
                <w:sz w:val="22"/>
                <w:lang w:val="es-ES"/>
              </w:rPr>
              <w:lastRenderedPageBreak/>
              <w:t xml:space="preserve">Contratos y Recepción y Finiquito y de la Dirección General. </w:t>
            </w:r>
          </w:p>
        </w:tc>
        <w:tc>
          <w:tcPr>
            <w:tcW w:w="2693" w:type="dxa"/>
          </w:tcPr>
          <w:p w14:paraId="4DB70ABC" w14:textId="77777777" w:rsidR="000B2A7B" w:rsidRPr="005E4BD1" w:rsidRDefault="000B2A7B" w:rsidP="000B2A7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lastRenderedPageBreak/>
              <w:t xml:space="preserve">Ratifica respuesta </w:t>
            </w:r>
          </w:p>
        </w:tc>
        <w:tc>
          <w:tcPr>
            <w:tcW w:w="2566" w:type="dxa"/>
          </w:tcPr>
          <w:p w14:paraId="0223A525" w14:textId="77777777" w:rsidR="000B2A7B" w:rsidRPr="005E4BD1" w:rsidRDefault="000B2A7B" w:rsidP="000B2A7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t xml:space="preserve">No colma, toda vez que los oficios enviados hacen falta folios, por lo que el SUJETO OBLIGADO tendrá que entregarlos o en su caso informar si los mismos fueron cancelados. </w:t>
            </w:r>
          </w:p>
        </w:tc>
      </w:tr>
    </w:tbl>
    <w:p w14:paraId="40CA0863" w14:textId="77777777" w:rsidR="000B2A7B" w:rsidRPr="005E4BD1" w:rsidRDefault="000B2A7B" w:rsidP="000B2A7B">
      <w:pPr>
        <w:pStyle w:val="Prrafodelista"/>
        <w:rPr>
          <w:rFonts w:ascii="Palatino Linotype" w:eastAsia="MS Mincho" w:hAnsi="Palatino Linotype" w:cs="Arial"/>
        </w:rPr>
      </w:pPr>
    </w:p>
    <w:p w14:paraId="0DEA00D2" w14:textId="77777777" w:rsidR="000B2A7B" w:rsidRPr="005E4BD1" w:rsidRDefault="000B2A7B" w:rsidP="009E6B8F">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lo anterior, se colige que la Dirección General de Inversión y Gestión, desde respuesta inicial acepto contar con la información solicitada, sin embargo de la revisión de la misma se observa que los folios de oficio se encuentran incompletos, situación por la cual no se puede tener por colmado el derecho de acceso a la información del </w:t>
      </w:r>
      <w:r w:rsidRPr="005E4BD1">
        <w:rPr>
          <w:rFonts w:ascii="Palatino Linotype" w:eastAsia="MS Mincho" w:hAnsi="Palatino Linotype" w:cs="Arial"/>
          <w:b/>
        </w:rPr>
        <w:t xml:space="preserve">RECURRENTE, </w:t>
      </w:r>
      <w:r w:rsidRPr="005E4BD1">
        <w:rPr>
          <w:rFonts w:ascii="Palatino Linotype" w:eastAsia="MS Mincho" w:hAnsi="Palatino Linotype" w:cs="Arial"/>
        </w:rPr>
        <w:t xml:space="preserve">por lo que para colmar este punto de la solicitud de información, se deberán de entregar los oficios faltantes. </w:t>
      </w:r>
    </w:p>
    <w:p w14:paraId="35AE22C2" w14:textId="77777777" w:rsidR="000B2A7B" w:rsidRPr="005E4BD1" w:rsidRDefault="000B2A7B" w:rsidP="000B2A7B">
      <w:pPr>
        <w:spacing w:line="360" w:lineRule="auto"/>
        <w:contextualSpacing/>
        <w:jc w:val="both"/>
        <w:rPr>
          <w:rFonts w:ascii="Palatino Linotype" w:eastAsia="MS Mincho" w:hAnsi="Palatino Linotype" w:cs="Arial"/>
          <w:b/>
          <w:i/>
        </w:rPr>
      </w:pPr>
    </w:p>
    <w:p w14:paraId="434B78D3" w14:textId="341612BF" w:rsidR="000B2A7B" w:rsidRPr="005E4BD1" w:rsidRDefault="000B2A7B"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ser el caso que hubiera folios cancelados, bastará con que 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lo haga del conocimiento del </w:t>
      </w:r>
      <w:r w:rsidRPr="005E4BD1">
        <w:rPr>
          <w:rFonts w:ascii="Palatino Linotype" w:eastAsia="MS Mincho" w:hAnsi="Palatino Linotype" w:cs="Arial"/>
          <w:b/>
        </w:rPr>
        <w:t xml:space="preserve">RECURRENTE </w:t>
      </w:r>
      <w:r w:rsidRPr="005E4BD1">
        <w:rPr>
          <w:rFonts w:ascii="Palatino Linotype" w:eastAsia="MS Mincho" w:hAnsi="Palatino Linotype" w:cs="Arial"/>
        </w:rPr>
        <w:t xml:space="preserve">de conformidad con el artículo 19 párrafo segundo de la Ley de Transparencia y Acceso a la Información Pública del Estado de México y Municipios. </w:t>
      </w:r>
    </w:p>
    <w:p w14:paraId="416711FD" w14:textId="77777777" w:rsidR="000B2A7B" w:rsidRPr="005E4BD1" w:rsidRDefault="000B2A7B" w:rsidP="000B2A7B">
      <w:pPr>
        <w:pStyle w:val="Prrafodelista"/>
        <w:rPr>
          <w:rFonts w:ascii="Palatino Linotype" w:eastAsia="MS Mincho" w:hAnsi="Palatino Linotype" w:cs="Arial"/>
        </w:rPr>
      </w:pPr>
    </w:p>
    <w:p w14:paraId="3C892267" w14:textId="6E2DBF18" w:rsidR="000B2A7B" w:rsidRPr="005E4BD1" w:rsidRDefault="000B2A7B" w:rsidP="009E6B8F">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Seguidamente se analizan las respuestas de las Direcciones que no se pronuncian respecto de los oficios generados del uno de enero al once de octubre de dos mil veinticuatro. </w:t>
      </w:r>
    </w:p>
    <w:p w14:paraId="4A385550" w14:textId="77777777" w:rsidR="000B2A7B" w:rsidRPr="005E4BD1" w:rsidRDefault="000B2A7B" w:rsidP="000B2A7B">
      <w:pPr>
        <w:pStyle w:val="Prrafodelista"/>
        <w:rPr>
          <w:rFonts w:ascii="Palatino Linotype" w:eastAsia="MS Mincho" w:hAnsi="Palatino Linotype" w:cs="Arial"/>
        </w:rPr>
      </w:pPr>
    </w:p>
    <w:p w14:paraId="72EC8059" w14:textId="77777777" w:rsidR="000B2A7B" w:rsidRPr="005E4BD1" w:rsidRDefault="000B2A7B" w:rsidP="009E6B8F">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lo anterior, se analiza la respuesta proporcionada por la Dirección General de Operaciones y Atención a Emergencias. </w:t>
      </w:r>
    </w:p>
    <w:tbl>
      <w:tblPr>
        <w:tblStyle w:val="Tabladecuadrcula6concolores"/>
        <w:tblW w:w="9937" w:type="dxa"/>
        <w:tblInd w:w="-5" w:type="dxa"/>
        <w:tblLayout w:type="fixed"/>
        <w:tblLook w:val="04A0" w:firstRow="1" w:lastRow="0" w:firstColumn="1" w:lastColumn="0" w:noHBand="0" w:noVBand="1"/>
      </w:tblPr>
      <w:tblGrid>
        <w:gridCol w:w="2362"/>
        <w:gridCol w:w="2316"/>
        <w:gridCol w:w="2693"/>
        <w:gridCol w:w="2566"/>
      </w:tblGrid>
      <w:tr w:rsidR="000B2A7B" w:rsidRPr="005E4BD1" w14:paraId="6FDB0A5E" w14:textId="77777777" w:rsidTr="000B2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14:paraId="446A9AB5" w14:textId="77777777" w:rsidR="000B2A7B" w:rsidRPr="005E4BD1" w:rsidRDefault="000B2A7B" w:rsidP="000B2A7B">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 xml:space="preserve">Dirección General de Operaciones y </w:t>
            </w:r>
            <w:r w:rsidRPr="005E4BD1">
              <w:rPr>
                <w:rFonts w:ascii="Palatino Linotype" w:eastAsia="MS Mincho" w:hAnsi="Palatino Linotype" w:cs="Arial"/>
                <w:b w:val="0"/>
                <w:i/>
              </w:rPr>
              <w:lastRenderedPageBreak/>
              <w:t>Atención a Emergencias</w:t>
            </w:r>
          </w:p>
        </w:tc>
        <w:tc>
          <w:tcPr>
            <w:tcW w:w="2316" w:type="dxa"/>
          </w:tcPr>
          <w:p w14:paraId="48BDE466" w14:textId="77777777" w:rsidR="000B2A7B" w:rsidRPr="005E4BD1" w:rsidRDefault="000B2A7B" w:rsidP="000B2A7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lang w:val="es-ES"/>
              </w:rPr>
            </w:pPr>
            <w:r w:rsidRPr="005E4BD1">
              <w:rPr>
                <w:rFonts w:ascii="Palatino Linotype" w:eastAsia="MS Mincho" w:hAnsi="Palatino Linotype" w:cs="Arial"/>
                <w:b w:val="0"/>
                <w:i/>
                <w:lang w:val="es-ES"/>
              </w:rPr>
              <w:lastRenderedPageBreak/>
              <w:t xml:space="preserve">oficio del Director General de Operaciones y </w:t>
            </w:r>
            <w:r w:rsidRPr="005E4BD1">
              <w:rPr>
                <w:rFonts w:ascii="Palatino Linotype" w:eastAsia="MS Mincho" w:hAnsi="Palatino Linotype" w:cs="Arial"/>
                <w:b w:val="0"/>
                <w:i/>
                <w:lang w:val="es-ES"/>
              </w:rPr>
              <w:lastRenderedPageBreak/>
              <w:t xml:space="preserve">Atención de Emergencias, mediante el cual informa que los sujetos obligados deben de entregar la información que obra en sus archivos y que el nombre, nómina el horario y la forma de verificar el mismo no corresponde a sus funciones, de los oficios no se pronuncia. </w:t>
            </w:r>
          </w:p>
          <w:p w14:paraId="37F0044F" w14:textId="77777777" w:rsidR="000B2A7B" w:rsidRPr="005E4BD1" w:rsidRDefault="000B2A7B" w:rsidP="000B2A7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p>
        </w:tc>
        <w:tc>
          <w:tcPr>
            <w:tcW w:w="2693" w:type="dxa"/>
          </w:tcPr>
          <w:p w14:paraId="0DE209B8" w14:textId="77777777" w:rsidR="000B2A7B" w:rsidRPr="005E4BD1" w:rsidRDefault="000B2A7B" w:rsidP="000B2A7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lastRenderedPageBreak/>
              <w:t xml:space="preserve">Ratifica </w:t>
            </w:r>
          </w:p>
        </w:tc>
        <w:tc>
          <w:tcPr>
            <w:tcW w:w="2566" w:type="dxa"/>
          </w:tcPr>
          <w:p w14:paraId="339B821B" w14:textId="77777777" w:rsidR="000B2A7B" w:rsidRPr="005E4BD1" w:rsidRDefault="000B2A7B" w:rsidP="000B2A7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t xml:space="preserve">No colma, toda vez que no se pronuncia respecto de los </w:t>
            </w:r>
            <w:r w:rsidRPr="005E4BD1">
              <w:rPr>
                <w:rFonts w:ascii="Palatino Linotype" w:eastAsia="MS Mincho" w:hAnsi="Palatino Linotype" w:cs="Arial"/>
                <w:b w:val="0"/>
                <w:i/>
              </w:rPr>
              <w:lastRenderedPageBreak/>
              <w:t xml:space="preserve">oficios del uno de enero al once de octubre de dos mil veinticuatro. </w:t>
            </w:r>
          </w:p>
        </w:tc>
      </w:tr>
    </w:tbl>
    <w:p w14:paraId="2E37AA87" w14:textId="77777777" w:rsidR="000B2A7B" w:rsidRPr="005E4BD1" w:rsidRDefault="000B2A7B" w:rsidP="000B2A7B">
      <w:pPr>
        <w:pStyle w:val="Prrafodelista"/>
        <w:rPr>
          <w:rFonts w:ascii="Palatino Linotype" w:eastAsia="MS Mincho" w:hAnsi="Palatino Linotype" w:cs="Arial"/>
        </w:rPr>
      </w:pPr>
    </w:p>
    <w:p w14:paraId="52D3F5D2" w14:textId="77777777" w:rsidR="00B6515B" w:rsidRPr="005E4BD1" w:rsidRDefault="000B2A7B"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Como se observa de la respuesta de la Dirección General de Operaciones y</w:t>
      </w:r>
      <w:r w:rsidR="00B6515B" w:rsidRPr="005E4BD1">
        <w:rPr>
          <w:rFonts w:ascii="Palatino Linotype" w:eastAsia="MS Mincho" w:hAnsi="Palatino Linotype" w:cs="Arial"/>
        </w:rPr>
        <w:t xml:space="preserve"> </w:t>
      </w:r>
      <w:r w:rsidRPr="005E4BD1">
        <w:rPr>
          <w:rFonts w:ascii="Palatino Linotype" w:eastAsia="MS Mincho" w:hAnsi="Palatino Linotype" w:cs="Arial"/>
        </w:rPr>
        <w:t>Atención a Emergencias, solamente informa que lo respectivo a la nómina, horario y forma de verificar el horario es competencia de la Dirección General de Administración y Finanzas, sin embargo no emitió pronunciamiento acerca de los oficios solicitados que hubiera generado</w:t>
      </w:r>
      <w:r w:rsidR="00B6515B" w:rsidRPr="005E4BD1">
        <w:rPr>
          <w:rFonts w:ascii="Palatino Linotype" w:eastAsia="MS Mincho" w:hAnsi="Palatino Linotype" w:cs="Arial"/>
        </w:rPr>
        <w:t xml:space="preserve"> la propia Dirección y sus áreas por las que son integradas. </w:t>
      </w:r>
    </w:p>
    <w:p w14:paraId="5E870071" w14:textId="77777777" w:rsidR="00B6515B" w:rsidRPr="005E4BD1" w:rsidRDefault="00B6515B" w:rsidP="00B6515B">
      <w:pPr>
        <w:spacing w:line="360" w:lineRule="auto"/>
        <w:contextualSpacing/>
        <w:jc w:val="both"/>
        <w:rPr>
          <w:rFonts w:ascii="Palatino Linotype" w:eastAsia="MS Mincho" w:hAnsi="Palatino Linotype" w:cs="Arial"/>
          <w:b/>
          <w:i/>
        </w:rPr>
      </w:pPr>
    </w:p>
    <w:p w14:paraId="355EE146" w14:textId="77777777" w:rsidR="00B6515B" w:rsidRPr="005E4BD1" w:rsidRDefault="00B6515B"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lastRenderedPageBreak/>
        <w:t xml:space="preserve">En esa línea, se debe de establecer que de acuerdo con el Manual General de Organización de la Comisión del Agua del Estado de México, la Dirección General de operaciones y Atención a Emergencias se integra por las siguientes áreas. </w:t>
      </w:r>
    </w:p>
    <w:p w14:paraId="3BAFF165" w14:textId="43E9BB04" w:rsidR="00B6515B" w:rsidRPr="005E4BD1" w:rsidRDefault="00B6515B" w:rsidP="00B6515B">
      <w:pPr>
        <w:pStyle w:val="Prrafodelista"/>
        <w:rPr>
          <w:rFonts w:ascii="Palatino Linotype" w:eastAsia="MS Mincho" w:hAnsi="Palatino Linotype" w:cs="Arial"/>
        </w:rPr>
      </w:pPr>
      <w:r w:rsidRPr="005E4BD1">
        <w:rPr>
          <w:rFonts w:ascii="Palatino Linotype" w:eastAsia="MS Mincho" w:hAnsi="Palatino Linotype" w:cs="Arial"/>
          <w:noProof/>
          <w:lang w:val="es-MX" w:eastAsia="es-MX"/>
        </w:rPr>
        <w:drawing>
          <wp:inline distT="0" distB="0" distL="0" distR="0" wp14:anchorId="78B85002" wp14:editId="4349E90D">
            <wp:extent cx="3900297" cy="3633746"/>
            <wp:effectExtent l="152400" t="152400" r="367030" b="36703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11306" cy="3644003"/>
                    </a:xfrm>
                    <a:prstGeom prst="rect">
                      <a:avLst/>
                    </a:prstGeom>
                    <a:ln>
                      <a:noFill/>
                    </a:ln>
                    <a:effectLst>
                      <a:outerShdw blurRad="292100" dist="139700" dir="2700000" algn="tl" rotWithShape="0">
                        <a:srgbClr val="333333">
                          <a:alpha val="65000"/>
                        </a:srgbClr>
                      </a:outerShdw>
                    </a:effectLst>
                  </pic:spPr>
                </pic:pic>
              </a:graphicData>
            </a:graphic>
          </wp:inline>
        </w:drawing>
      </w:r>
    </w:p>
    <w:p w14:paraId="721045FE" w14:textId="1C25282A" w:rsidR="00E821F8" w:rsidRPr="005E4BD1" w:rsidRDefault="000B2A7B"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 </w:t>
      </w:r>
      <w:r w:rsidR="00E821F8" w:rsidRPr="005E4BD1">
        <w:rPr>
          <w:rFonts w:ascii="Palatino Linotype" w:eastAsia="MS Mincho" w:hAnsi="Palatino Linotype" w:cs="Arial"/>
        </w:rPr>
        <w:t xml:space="preserve">De la revisión de las áreas en el Manual General de Organización con las que cuenta la Dirección General de Operaciones y Atención a Emergencias, se colige que mantienen contacto por temas de calendario de trabajo, por la supervisión de equipos, por los levantamientos topográficos, las emergencias que deban de ser atendidas por la temporada de lluvias, entre otras actividades, situación por la cual se determina que tanto la Dirección así como </w:t>
      </w:r>
      <w:r w:rsidR="00F1261B" w:rsidRPr="005E4BD1">
        <w:rPr>
          <w:rFonts w:ascii="Palatino Linotype" w:eastAsia="MS Mincho" w:hAnsi="Palatino Linotype" w:cs="Arial"/>
        </w:rPr>
        <w:t xml:space="preserve">Subdirecciones y Departamentos </w:t>
      </w:r>
      <w:r w:rsidR="00E821F8" w:rsidRPr="005E4BD1">
        <w:rPr>
          <w:rFonts w:ascii="Palatino Linotype" w:eastAsia="MS Mincho" w:hAnsi="Palatino Linotype" w:cs="Arial"/>
        </w:rPr>
        <w:t xml:space="preserve"> mantiene contacto por medio de oficios y más cuando el periodo solicitado es de casi </w:t>
      </w:r>
      <w:r w:rsidR="00E821F8" w:rsidRPr="005E4BD1">
        <w:rPr>
          <w:rFonts w:ascii="Palatino Linotype" w:eastAsia="MS Mincho" w:hAnsi="Palatino Linotype" w:cs="Arial"/>
        </w:rPr>
        <w:lastRenderedPageBreak/>
        <w:t xml:space="preserve">un año del ejercicio fiscal, situación por la cual se deberán de entregar los oficios que se hubieran generado del uno de enero al once de octubre de dos mil veinticuatro. </w:t>
      </w:r>
    </w:p>
    <w:p w14:paraId="76354BD0" w14:textId="77777777" w:rsidR="00E821F8" w:rsidRPr="005E4BD1" w:rsidRDefault="00E821F8" w:rsidP="00E821F8">
      <w:pPr>
        <w:spacing w:line="360" w:lineRule="auto"/>
        <w:contextualSpacing/>
        <w:jc w:val="both"/>
        <w:rPr>
          <w:rFonts w:ascii="Palatino Linotype" w:eastAsia="MS Mincho" w:hAnsi="Palatino Linotype" w:cs="Arial"/>
          <w:b/>
          <w:i/>
        </w:rPr>
      </w:pPr>
    </w:p>
    <w:p w14:paraId="75AA5495" w14:textId="77CABD78" w:rsidR="00E821F8" w:rsidRPr="005E4BD1" w:rsidRDefault="00E821F8" w:rsidP="00E821F8">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ser el caso que hubiera folios cancelados, bastará con que 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lo haga del conocimiento del </w:t>
      </w:r>
      <w:r w:rsidRPr="005E4BD1">
        <w:rPr>
          <w:rFonts w:ascii="Palatino Linotype" w:eastAsia="MS Mincho" w:hAnsi="Palatino Linotype" w:cs="Arial"/>
          <w:b/>
        </w:rPr>
        <w:t xml:space="preserve">RECURRENTE </w:t>
      </w:r>
      <w:r w:rsidRPr="005E4BD1">
        <w:rPr>
          <w:rFonts w:ascii="Palatino Linotype" w:eastAsia="MS Mincho" w:hAnsi="Palatino Linotype" w:cs="Arial"/>
        </w:rPr>
        <w:t xml:space="preserve">de conformidad con el artículo 19 párrafo segundo de la Ley de Transparencia y Acceso a la Información Pública del Estado de México y Municipios. </w:t>
      </w:r>
    </w:p>
    <w:p w14:paraId="227BD93C" w14:textId="77777777" w:rsidR="00E821F8" w:rsidRPr="005E4BD1" w:rsidRDefault="00E821F8" w:rsidP="00E821F8">
      <w:pPr>
        <w:pStyle w:val="Prrafodelista"/>
        <w:rPr>
          <w:rFonts w:ascii="Palatino Linotype" w:eastAsia="MS Mincho" w:hAnsi="Palatino Linotype" w:cs="Arial"/>
        </w:rPr>
      </w:pPr>
    </w:p>
    <w:p w14:paraId="4871BB29" w14:textId="77777777" w:rsidR="000D07B3" w:rsidRPr="005E4BD1" w:rsidRDefault="000D07B3"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Para el caso de la Dirección General de Coordinación con Organismos Operadores, se emitió la siguiente respuesta. </w:t>
      </w:r>
    </w:p>
    <w:tbl>
      <w:tblPr>
        <w:tblStyle w:val="Tabladecuadrcula6concolores"/>
        <w:tblW w:w="9937" w:type="dxa"/>
        <w:tblInd w:w="-5" w:type="dxa"/>
        <w:tblLayout w:type="fixed"/>
        <w:tblLook w:val="04A0" w:firstRow="1" w:lastRow="0" w:firstColumn="1" w:lastColumn="0" w:noHBand="0" w:noVBand="1"/>
      </w:tblPr>
      <w:tblGrid>
        <w:gridCol w:w="2362"/>
        <w:gridCol w:w="2316"/>
        <w:gridCol w:w="2693"/>
        <w:gridCol w:w="2566"/>
      </w:tblGrid>
      <w:tr w:rsidR="000D07B3" w:rsidRPr="005E4BD1" w14:paraId="44E3E37E" w14:textId="77777777" w:rsidTr="000D0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14:paraId="4405FB84" w14:textId="77777777" w:rsidR="000D07B3" w:rsidRPr="005E4BD1" w:rsidRDefault="000D07B3" w:rsidP="000D07B3">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Dirección General de Coordinación con Organismos Operadores</w:t>
            </w:r>
          </w:p>
        </w:tc>
        <w:tc>
          <w:tcPr>
            <w:tcW w:w="2316" w:type="dxa"/>
          </w:tcPr>
          <w:p w14:paraId="348EC960" w14:textId="77777777" w:rsidR="000D07B3" w:rsidRPr="005E4BD1" w:rsidRDefault="000D07B3" w:rsidP="000D07B3">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Times New Roman" w:hAnsi="Palatino Linotype" w:cs="Arial"/>
                <w:b w:val="0"/>
                <w:i/>
                <w:sz w:val="22"/>
                <w:lang w:val="es-ES"/>
              </w:rPr>
              <w:t xml:space="preserve">Oficio de la Encargada de la Dirección General de Coordinación con Organismos Operadores, mediante el cual informa que después de haber realizado una búsqueda exhaustiva y razonable en los archivos que integran la Dirección General de Coordinación con Organismos Operadores, no se cuenta con registro de la información </w:t>
            </w:r>
            <w:r w:rsidRPr="005E4BD1">
              <w:rPr>
                <w:rFonts w:ascii="Palatino Linotype" w:eastAsia="Times New Roman" w:hAnsi="Palatino Linotype" w:cs="Arial"/>
                <w:b w:val="0"/>
                <w:i/>
                <w:sz w:val="22"/>
                <w:lang w:val="es-ES"/>
              </w:rPr>
              <w:lastRenderedPageBreak/>
              <w:t>solicitada, situación por la cual señala que se turne la solicitud de información a la Dirección General de Administración y Finanzas.</w:t>
            </w:r>
          </w:p>
        </w:tc>
        <w:tc>
          <w:tcPr>
            <w:tcW w:w="2693" w:type="dxa"/>
          </w:tcPr>
          <w:p w14:paraId="64D03A38" w14:textId="77777777" w:rsidR="000D07B3" w:rsidRPr="005E4BD1" w:rsidRDefault="000D07B3" w:rsidP="000D07B3">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lastRenderedPageBreak/>
              <w:t xml:space="preserve">Ratifica </w:t>
            </w:r>
          </w:p>
        </w:tc>
        <w:tc>
          <w:tcPr>
            <w:tcW w:w="2566" w:type="dxa"/>
          </w:tcPr>
          <w:p w14:paraId="23566816" w14:textId="77777777" w:rsidR="000D07B3" w:rsidRPr="005E4BD1" w:rsidRDefault="000D07B3" w:rsidP="000D07B3">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t xml:space="preserve">No colma, toda vez que no hay pronunciamiento respecto de los oficios solicitados. </w:t>
            </w:r>
          </w:p>
        </w:tc>
      </w:tr>
    </w:tbl>
    <w:p w14:paraId="1ECAE63B" w14:textId="77777777" w:rsidR="000D07B3" w:rsidRPr="005E4BD1" w:rsidRDefault="000D07B3" w:rsidP="000D07B3">
      <w:pPr>
        <w:pStyle w:val="Prrafodelista"/>
        <w:rPr>
          <w:rFonts w:ascii="Palatino Linotype" w:eastAsia="MS Mincho" w:hAnsi="Palatino Linotype" w:cs="Arial"/>
        </w:rPr>
      </w:pPr>
    </w:p>
    <w:p w14:paraId="5C67EA30" w14:textId="77777777" w:rsidR="0063402F" w:rsidRPr="005E4BD1" w:rsidRDefault="000D07B3"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lo anterior, se determina que la respuesta de la Dirección General de </w:t>
      </w:r>
      <w:r w:rsidR="0063402F" w:rsidRPr="005E4BD1">
        <w:rPr>
          <w:rFonts w:ascii="Palatino Linotype" w:eastAsia="MS Mincho" w:hAnsi="Palatino Linotype" w:cs="Arial"/>
        </w:rPr>
        <w:t xml:space="preserve">Coordinación con Organismos Operadores, no se puede validada, toda vez que en su respuesta no hubo pronunciamiento acerca de los oficios generados por la </w:t>
      </w:r>
      <w:proofErr w:type="spellStart"/>
      <w:r w:rsidR="0063402F" w:rsidRPr="005E4BD1">
        <w:rPr>
          <w:rFonts w:ascii="Palatino Linotype" w:eastAsia="MS Mincho" w:hAnsi="Palatino Linotype" w:cs="Arial"/>
        </w:rPr>
        <w:t>la</w:t>
      </w:r>
      <w:proofErr w:type="spellEnd"/>
      <w:r w:rsidR="0063402F" w:rsidRPr="005E4BD1">
        <w:rPr>
          <w:rFonts w:ascii="Palatino Linotype" w:eastAsia="MS Mincho" w:hAnsi="Palatino Linotype" w:cs="Arial"/>
        </w:rPr>
        <w:t xml:space="preserve"> Dirección y sus áreas. </w:t>
      </w:r>
    </w:p>
    <w:p w14:paraId="2008D8B2" w14:textId="77777777" w:rsidR="0063402F" w:rsidRPr="005E4BD1" w:rsidRDefault="0063402F" w:rsidP="0063402F">
      <w:pPr>
        <w:spacing w:line="360" w:lineRule="auto"/>
        <w:contextualSpacing/>
        <w:jc w:val="both"/>
        <w:rPr>
          <w:rFonts w:ascii="Palatino Linotype" w:eastAsia="MS Mincho" w:hAnsi="Palatino Linotype" w:cs="Arial"/>
          <w:b/>
          <w:i/>
        </w:rPr>
      </w:pPr>
    </w:p>
    <w:p w14:paraId="79DB9BEB" w14:textId="3E559FF5" w:rsidR="0063402F" w:rsidRPr="005E4BD1" w:rsidRDefault="0063402F"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En esa línea, se determina que de acuerdo con el Manual General de Organización de la Comisión del Agua del Estado de México, la dirección General de Coordinación con Organismos Operadores, cuenta con la siguiente estructura. </w:t>
      </w:r>
    </w:p>
    <w:p w14:paraId="75E652F1" w14:textId="2CE78AC4" w:rsidR="0063402F" w:rsidRPr="005E4BD1" w:rsidRDefault="00B43078" w:rsidP="00B43078">
      <w:pPr>
        <w:spacing w:line="360" w:lineRule="auto"/>
        <w:contextualSpacing/>
        <w:jc w:val="center"/>
        <w:rPr>
          <w:rFonts w:ascii="Palatino Linotype" w:eastAsia="MS Mincho" w:hAnsi="Palatino Linotype" w:cs="Arial"/>
          <w:b/>
          <w:i/>
        </w:rPr>
      </w:pPr>
      <w:r w:rsidRPr="005E4BD1">
        <w:rPr>
          <w:rFonts w:ascii="Palatino Linotype" w:eastAsia="MS Mincho" w:hAnsi="Palatino Linotype" w:cs="Arial"/>
          <w:b/>
          <w:i/>
          <w:noProof/>
          <w:lang w:val="es-MX" w:eastAsia="es-MX"/>
        </w:rPr>
        <w:lastRenderedPageBreak/>
        <w:drawing>
          <wp:inline distT="0" distB="0" distL="0" distR="0" wp14:anchorId="49C35F3D" wp14:editId="20CEA465">
            <wp:extent cx="2611021" cy="328388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2247" cy="3298008"/>
                    </a:xfrm>
                    <a:prstGeom prst="rect">
                      <a:avLst/>
                    </a:prstGeom>
                  </pic:spPr>
                </pic:pic>
              </a:graphicData>
            </a:graphic>
          </wp:inline>
        </w:drawing>
      </w:r>
    </w:p>
    <w:p w14:paraId="65EE39B6" w14:textId="77777777" w:rsidR="00B43078" w:rsidRPr="005E4BD1" w:rsidRDefault="00B43078"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la revisión de las áreas en el Manual General de Organización, se analizaron las funciones de las cuales se puede determinar que la Dirección y sus áreas realizan actividades como gestionar que el apoyo a los organismos operadores y ayuntamientos que lo soliciten, así como programar y realizar visitas de información y promoción, además de asesorías jurídicas, por lo que se estima que la Dirección y la y sus áreas si emiten oficios </w:t>
      </w:r>
      <w:proofErr w:type="spellStart"/>
      <w:r w:rsidRPr="005E4BD1">
        <w:rPr>
          <w:rFonts w:ascii="Palatino Linotype" w:eastAsia="MS Mincho" w:hAnsi="Palatino Linotype" w:cs="Arial"/>
        </w:rPr>
        <w:t>par</w:t>
      </w:r>
      <w:proofErr w:type="spellEnd"/>
      <w:r w:rsidRPr="005E4BD1">
        <w:rPr>
          <w:rFonts w:ascii="Palatino Linotype" w:eastAsia="MS Mincho" w:hAnsi="Palatino Linotype" w:cs="Arial"/>
        </w:rPr>
        <w:t xml:space="preserve"> mantener contacto para el cumplimiento de sus funciones y atribuciones, situación por la cual deberá de pronunciarse respecto de los oficios que se hubieran generado del uno de enero al once de octubre de dos mil veinticuatro. </w:t>
      </w:r>
    </w:p>
    <w:p w14:paraId="485654EC" w14:textId="77777777" w:rsidR="00B43078" w:rsidRPr="005E4BD1" w:rsidRDefault="00B43078" w:rsidP="00B43078">
      <w:pPr>
        <w:spacing w:line="360" w:lineRule="auto"/>
        <w:contextualSpacing/>
        <w:jc w:val="both"/>
        <w:rPr>
          <w:rFonts w:ascii="Palatino Linotype" w:eastAsia="MS Mincho" w:hAnsi="Palatino Linotype" w:cs="Arial"/>
          <w:b/>
          <w:i/>
        </w:rPr>
      </w:pPr>
    </w:p>
    <w:p w14:paraId="7D1F7459" w14:textId="77777777" w:rsidR="00B43078" w:rsidRPr="005E4BD1" w:rsidRDefault="00B43078" w:rsidP="00B43078">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ser el caso que hubiera folios cancelados, bastará con que 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lo haga del conocimiento del </w:t>
      </w:r>
      <w:r w:rsidRPr="005E4BD1">
        <w:rPr>
          <w:rFonts w:ascii="Palatino Linotype" w:eastAsia="MS Mincho" w:hAnsi="Palatino Linotype" w:cs="Arial"/>
          <w:b/>
        </w:rPr>
        <w:t xml:space="preserve">RECURRENTE </w:t>
      </w:r>
      <w:r w:rsidRPr="005E4BD1">
        <w:rPr>
          <w:rFonts w:ascii="Palatino Linotype" w:eastAsia="MS Mincho" w:hAnsi="Palatino Linotype" w:cs="Arial"/>
        </w:rPr>
        <w:t xml:space="preserve">de conformidad con el </w:t>
      </w:r>
      <w:r w:rsidRPr="005E4BD1">
        <w:rPr>
          <w:rFonts w:ascii="Palatino Linotype" w:eastAsia="MS Mincho" w:hAnsi="Palatino Linotype" w:cs="Arial"/>
        </w:rPr>
        <w:lastRenderedPageBreak/>
        <w:t xml:space="preserve">artículo 19 párrafo segundo de la Ley de Transparencia y Acceso a la Información Pública del Estado de México y Municipios. </w:t>
      </w:r>
    </w:p>
    <w:p w14:paraId="604C234C" w14:textId="77777777" w:rsidR="00B43078" w:rsidRPr="005E4BD1" w:rsidRDefault="00B43078" w:rsidP="00B43078">
      <w:pPr>
        <w:pStyle w:val="Prrafodelista"/>
        <w:ind w:left="786"/>
      </w:pPr>
    </w:p>
    <w:p w14:paraId="63F3054E" w14:textId="77777777" w:rsidR="00B43078" w:rsidRPr="005E4BD1" w:rsidRDefault="00B43078" w:rsidP="00B43078">
      <w:pPr>
        <w:pStyle w:val="Prrafodelista"/>
        <w:rPr>
          <w:rFonts w:ascii="Palatino Linotype" w:eastAsia="MS Mincho" w:hAnsi="Palatino Linotype" w:cs="Arial"/>
        </w:rPr>
      </w:pPr>
    </w:p>
    <w:p w14:paraId="45A9CE28" w14:textId="77777777" w:rsidR="00437223" w:rsidRPr="005E4BD1" w:rsidRDefault="00437223"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Ahora bien, en cuanto a la Dirección General de Administración y Finanzas, se hace el siguiente </w:t>
      </w:r>
      <w:proofErr w:type="spellStart"/>
      <w:r w:rsidRPr="005E4BD1">
        <w:rPr>
          <w:rFonts w:ascii="Palatino Linotype" w:eastAsia="MS Mincho" w:hAnsi="Palatino Linotype" w:cs="Arial"/>
        </w:rPr>
        <w:t>analisis</w:t>
      </w:r>
      <w:proofErr w:type="spellEnd"/>
      <w:r w:rsidRPr="005E4BD1">
        <w:rPr>
          <w:rFonts w:ascii="Palatino Linotype" w:eastAsia="MS Mincho" w:hAnsi="Palatino Linotype" w:cs="Arial"/>
        </w:rPr>
        <w:t xml:space="preserve">. </w:t>
      </w:r>
    </w:p>
    <w:tbl>
      <w:tblPr>
        <w:tblStyle w:val="Tabladecuadrcula6concolores"/>
        <w:tblW w:w="9937" w:type="dxa"/>
        <w:tblInd w:w="-5" w:type="dxa"/>
        <w:tblLayout w:type="fixed"/>
        <w:tblLook w:val="04A0" w:firstRow="1" w:lastRow="0" w:firstColumn="1" w:lastColumn="0" w:noHBand="0" w:noVBand="1"/>
      </w:tblPr>
      <w:tblGrid>
        <w:gridCol w:w="2362"/>
        <w:gridCol w:w="2316"/>
        <w:gridCol w:w="2693"/>
        <w:gridCol w:w="2566"/>
      </w:tblGrid>
      <w:tr w:rsidR="00437223" w:rsidRPr="005E4BD1" w14:paraId="54A64D57" w14:textId="77777777" w:rsidTr="005075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14:paraId="2C39067C" w14:textId="77777777" w:rsidR="00437223" w:rsidRPr="005E4BD1" w:rsidRDefault="00437223" w:rsidP="005075A4">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 xml:space="preserve">Dirección General de Administración y Finanzas </w:t>
            </w:r>
          </w:p>
        </w:tc>
        <w:tc>
          <w:tcPr>
            <w:tcW w:w="2316" w:type="dxa"/>
          </w:tcPr>
          <w:p w14:paraId="22BA9A6A" w14:textId="77777777" w:rsidR="00437223" w:rsidRPr="005E4BD1" w:rsidRDefault="00437223" w:rsidP="005075A4">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Times New Roman" w:hAnsi="Palatino Linotype" w:cs="Arial"/>
                <w:i/>
                <w:sz w:val="22"/>
                <w:lang w:val="es-ES"/>
              </w:rPr>
              <w:t>No se pronuncia respecto de los oficios</w:t>
            </w:r>
          </w:p>
        </w:tc>
        <w:tc>
          <w:tcPr>
            <w:tcW w:w="2693" w:type="dxa"/>
          </w:tcPr>
          <w:p w14:paraId="6BC2A667" w14:textId="77777777" w:rsidR="00437223" w:rsidRPr="005E4BD1" w:rsidRDefault="00437223" w:rsidP="005075A4">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sz w:val="22"/>
              </w:rPr>
              <w:t xml:space="preserve">No se pronuncia respecto de los oficios </w:t>
            </w:r>
          </w:p>
        </w:tc>
        <w:tc>
          <w:tcPr>
            <w:tcW w:w="2566" w:type="dxa"/>
          </w:tcPr>
          <w:p w14:paraId="2576ABB7" w14:textId="77777777" w:rsidR="00437223" w:rsidRPr="005E4BD1" w:rsidRDefault="00437223" w:rsidP="005075A4">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i/>
              </w:rPr>
            </w:pPr>
            <w:r w:rsidRPr="005E4BD1">
              <w:rPr>
                <w:rFonts w:ascii="Palatino Linotype" w:eastAsia="MS Mincho" w:hAnsi="Palatino Linotype" w:cs="Arial"/>
                <w:i/>
              </w:rPr>
              <w:t>No colma</w:t>
            </w:r>
          </w:p>
        </w:tc>
      </w:tr>
    </w:tbl>
    <w:p w14:paraId="7BC302D5" w14:textId="77777777" w:rsidR="00437223" w:rsidRPr="005E4BD1" w:rsidRDefault="00437223" w:rsidP="00437223">
      <w:pPr>
        <w:spacing w:line="360" w:lineRule="auto"/>
        <w:contextualSpacing/>
        <w:jc w:val="both"/>
        <w:rPr>
          <w:rFonts w:ascii="Palatino Linotype" w:eastAsia="MS Mincho" w:hAnsi="Palatino Linotype" w:cs="Arial"/>
          <w:b/>
          <w:i/>
        </w:rPr>
      </w:pPr>
    </w:p>
    <w:p w14:paraId="591884A7" w14:textId="77777777" w:rsidR="00437223" w:rsidRPr="005E4BD1" w:rsidRDefault="00437223"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Como se observa la Dirección General de Administración y Finanzas no se pronuncia respecto a los oficios, por lo que no se puede tener por colmado el derecho de acceso a la información del </w:t>
      </w:r>
      <w:r w:rsidRPr="005E4BD1">
        <w:rPr>
          <w:rFonts w:ascii="Palatino Linotype" w:eastAsia="MS Mincho" w:hAnsi="Palatino Linotype" w:cs="Arial"/>
          <w:b/>
        </w:rPr>
        <w:t xml:space="preserve">RECURRENTE. </w:t>
      </w:r>
    </w:p>
    <w:p w14:paraId="5B6FEB9E" w14:textId="083DF4C6" w:rsidR="00437223" w:rsidRPr="005E4BD1" w:rsidRDefault="00437223"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En esa línea, se debe analizar la estructura orgánica con la que cuenta la Dirección General de Administración  y Finanzas, de acuerdo con el Manual General de Organización de la Comisión del Agua del Estado de México. </w:t>
      </w:r>
    </w:p>
    <w:p w14:paraId="26F99ED9" w14:textId="6C947031" w:rsidR="00437223" w:rsidRPr="005E4BD1" w:rsidRDefault="00C20ABA" w:rsidP="00C20ABA">
      <w:pPr>
        <w:spacing w:line="360" w:lineRule="auto"/>
        <w:contextualSpacing/>
        <w:jc w:val="center"/>
        <w:rPr>
          <w:rFonts w:ascii="Palatino Linotype" w:eastAsia="MS Mincho" w:hAnsi="Palatino Linotype" w:cs="Arial"/>
          <w:b/>
          <w:i/>
        </w:rPr>
      </w:pPr>
      <w:r w:rsidRPr="005E4BD1">
        <w:rPr>
          <w:rFonts w:ascii="Palatino Linotype" w:eastAsia="MS Mincho" w:hAnsi="Palatino Linotype" w:cs="Arial"/>
          <w:b/>
          <w:i/>
          <w:noProof/>
          <w:lang w:val="es-MX" w:eastAsia="es-MX"/>
        </w:rPr>
        <w:lastRenderedPageBreak/>
        <w:drawing>
          <wp:inline distT="0" distB="0" distL="0" distR="0" wp14:anchorId="15A0EC82" wp14:editId="3AA9673F">
            <wp:extent cx="3958697" cy="3490623"/>
            <wp:effectExtent l="152400" t="152400" r="365760" b="3575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5175" cy="3496335"/>
                    </a:xfrm>
                    <a:prstGeom prst="rect">
                      <a:avLst/>
                    </a:prstGeom>
                    <a:ln>
                      <a:noFill/>
                    </a:ln>
                    <a:effectLst>
                      <a:outerShdw blurRad="292100" dist="139700" dir="2700000" algn="tl" rotWithShape="0">
                        <a:srgbClr val="333333">
                          <a:alpha val="65000"/>
                        </a:srgbClr>
                      </a:outerShdw>
                    </a:effectLst>
                  </pic:spPr>
                </pic:pic>
              </a:graphicData>
            </a:graphic>
          </wp:inline>
        </w:drawing>
      </w:r>
    </w:p>
    <w:p w14:paraId="0C53CBAD" w14:textId="23BDE0BB" w:rsidR="00C20ABA" w:rsidRPr="005E4BD1" w:rsidRDefault="00C20ABA"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Del </w:t>
      </w:r>
      <w:proofErr w:type="spellStart"/>
      <w:r w:rsidRPr="005E4BD1">
        <w:rPr>
          <w:rFonts w:ascii="Palatino Linotype" w:eastAsia="MS Mincho" w:hAnsi="Palatino Linotype" w:cs="Arial"/>
        </w:rPr>
        <w:t>analisis</w:t>
      </w:r>
      <w:proofErr w:type="spellEnd"/>
      <w:r w:rsidRPr="005E4BD1">
        <w:rPr>
          <w:rFonts w:ascii="Palatino Linotype" w:eastAsia="MS Mincho" w:hAnsi="Palatino Linotype" w:cs="Arial"/>
        </w:rPr>
        <w:t xml:space="preserve"> de las funciones de la Dirección General de Administración y  Finanzas, se tiene que sus funciones y atribuciones versan en planear el adecuado funcionamiento de los recursos humanos, materiales y financieros, situación por la cual realizan la contratación del personal, integran expedientes de personales, emiten la información de nómina, realizan actividades de adjudicaciones, licitaciones y citan a comités, así como la realización de reportes financieros de las cuales solicitan información a distintas áreas del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para su integración, situación por la cual se colige que por las </w:t>
      </w:r>
      <w:proofErr w:type="spellStart"/>
      <w:r w:rsidRPr="005E4BD1">
        <w:rPr>
          <w:rFonts w:ascii="Palatino Linotype" w:eastAsia="MS Mincho" w:hAnsi="Palatino Linotype" w:cs="Arial"/>
        </w:rPr>
        <w:t>acitivades</w:t>
      </w:r>
      <w:proofErr w:type="spellEnd"/>
      <w:r w:rsidRPr="005E4BD1">
        <w:rPr>
          <w:rFonts w:ascii="Palatino Linotype" w:eastAsia="MS Mincho" w:hAnsi="Palatino Linotype" w:cs="Arial"/>
        </w:rPr>
        <w:t xml:space="preserve"> si se emiten oficios para el cumplimiento de sus funciones, por lo que para colmar el derecho de acceso a la información del </w:t>
      </w:r>
      <w:r w:rsidRPr="005E4BD1">
        <w:rPr>
          <w:rFonts w:ascii="Palatino Linotype" w:eastAsia="MS Mincho" w:hAnsi="Palatino Linotype" w:cs="Arial"/>
          <w:b/>
        </w:rPr>
        <w:t xml:space="preserve">RECURRENTE </w:t>
      </w:r>
      <w:r w:rsidRPr="005E4BD1">
        <w:rPr>
          <w:rFonts w:ascii="Palatino Linotype" w:eastAsia="MS Mincho" w:hAnsi="Palatino Linotype" w:cs="Arial"/>
        </w:rPr>
        <w:t xml:space="preserve">la Dirección General de Administración y </w:t>
      </w:r>
      <w:r w:rsidRPr="005E4BD1">
        <w:rPr>
          <w:rFonts w:ascii="Palatino Linotype" w:eastAsia="MS Mincho" w:hAnsi="Palatino Linotype" w:cs="Arial"/>
        </w:rPr>
        <w:lastRenderedPageBreak/>
        <w:t xml:space="preserve">Finanzas, deberá de entregar los oficios que se he hubieran emitido del uno de enero al once de octubre de dos mil veinticuatro. </w:t>
      </w:r>
    </w:p>
    <w:p w14:paraId="466339C7" w14:textId="77777777" w:rsidR="00C20ABA" w:rsidRPr="005E4BD1" w:rsidRDefault="00C20ABA" w:rsidP="00C20ABA">
      <w:pPr>
        <w:spacing w:line="360" w:lineRule="auto"/>
        <w:contextualSpacing/>
        <w:jc w:val="both"/>
        <w:rPr>
          <w:rFonts w:ascii="Palatino Linotype" w:eastAsia="MS Mincho" w:hAnsi="Palatino Linotype" w:cs="Arial"/>
          <w:b/>
          <w:i/>
        </w:rPr>
      </w:pPr>
    </w:p>
    <w:p w14:paraId="10491A40" w14:textId="3527B36E" w:rsidR="00C20ABA" w:rsidRPr="005E4BD1" w:rsidRDefault="00C20ABA" w:rsidP="00C20ABA">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ser el caso que hubiera folios cancelados, bastará con que 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lo haga del conocimiento del </w:t>
      </w:r>
      <w:r w:rsidRPr="005E4BD1">
        <w:rPr>
          <w:rFonts w:ascii="Palatino Linotype" w:eastAsia="MS Mincho" w:hAnsi="Palatino Linotype" w:cs="Arial"/>
          <w:b/>
        </w:rPr>
        <w:t xml:space="preserve">RECURRENTE </w:t>
      </w:r>
      <w:r w:rsidRPr="005E4BD1">
        <w:rPr>
          <w:rFonts w:ascii="Palatino Linotype" w:eastAsia="MS Mincho" w:hAnsi="Palatino Linotype" w:cs="Arial"/>
        </w:rPr>
        <w:t xml:space="preserve">de conformidad con el artículo 19 párrafo segundo de la Ley de Transparencia y Acceso a la Información Pública del Estado de México y Municipios. </w:t>
      </w:r>
    </w:p>
    <w:p w14:paraId="5F80BBD3" w14:textId="77777777" w:rsidR="00C20ABA" w:rsidRPr="005E4BD1" w:rsidRDefault="00C20ABA" w:rsidP="00C20ABA">
      <w:pPr>
        <w:pStyle w:val="Prrafodelista"/>
        <w:rPr>
          <w:rFonts w:ascii="Palatino Linotype" w:eastAsia="MS Mincho" w:hAnsi="Palatino Linotype" w:cs="Arial"/>
        </w:rPr>
      </w:pPr>
    </w:p>
    <w:p w14:paraId="1B40FAE5" w14:textId="46F23E88" w:rsidR="00D04A01" w:rsidRPr="005E4BD1" w:rsidRDefault="00D04A01"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Ahora bien, se debe de analizar la respuesta del Titular de Órgano Interno, que encuadra en la hipótesis</w:t>
      </w:r>
      <w:r w:rsidR="00E93AA2" w:rsidRPr="005E4BD1">
        <w:rPr>
          <w:rFonts w:ascii="Palatino Linotype" w:eastAsia="MS Mincho" w:hAnsi="Palatino Linotype" w:cs="Arial"/>
        </w:rPr>
        <w:t xml:space="preserve"> de estudio</w:t>
      </w:r>
      <w:r w:rsidRPr="005E4BD1">
        <w:rPr>
          <w:rFonts w:ascii="Palatino Linotype" w:eastAsia="MS Mincho" w:hAnsi="Palatino Linotype" w:cs="Arial"/>
        </w:rPr>
        <w:t xml:space="preserve"> de no haberse generado información. </w:t>
      </w:r>
      <w:r w:rsidR="00E93AA2" w:rsidRPr="005E4BD1">
        <w:rPr>
          <w:rFonts w:ascii="Palatino Linotype" w:eastAsia="MS Mincho" w:hAnsi="Palatino Linotype" w:cs="Arial"/>
        </w:rPr>
        <w:t xml:space="preserve"> </w:t>
      </w:r>
    </w:p>
    <w:tbl>
      <w:tblPr>
        <w:tblStyle w:val="Tabladecuadrcula6concolores"/>
        <w:tblW w:w="9937" w:type="dxa"/>
        <w:tblInd w:w="-5" w:type="dxa"/>
        <w:tblLayout w:type="fixed"/>
        <w:tblLook w:val="04A0" w:firstRow="1" w:lastRow="0" w:firstColumn="1" w:lastColumn="0" w:noHBand="0" w:noVBand="1"/>
      </w:tblPr>
      <w:tblGrid>
        <w:gridCol w:w="2362"/>
        <w:gridCol w:w="2316"/>
        <w:gridCol w:w="2693"/>
        <w:gridCol w:w="2566"/>
      </w:tblGrid>
      <w:tr w:rsidR="005075A4" w:rsidRPr="005E4BD1" w14:paraId="257E3179" w14:textId="77777777" w:rsidTr="005075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14:paraId="56B9DE16" w14:textId="49F74A22" w:rsidR="005075A4" w:rsidRPr="005E4BD1" w:rsidRDefault="005075A4" w:rsidP="005075A4">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Órgano Interno</w:t>
            </w:r>
          </w:p>
        </w:tc>
        <w:tc>
          <w:tcPr>
            <w:tcW w:w="2316" w:type="dxa"/>
          </w:tcPr>
          <w:p w14:paraId="3389E3CF" w14:textId="25578ADD" w:rsidR="005075A4" w:rsidRPr="005E4BD1" w:rsidRDefault="00F1261B" w:rsidP="005075A4">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sz w:val="22"/>
                <w:lang w:val="es-ES"/>
              </w:rPr>
            </w:pPr>
            <w:r w:rsidRPr="005E4BD1">
              <w:rPr>
                <w:rFonts w:ascii="Palatino Linotype" w:eastAsia="MS Mincho" w:hAnsi="Palatino Linotype" w:cs="Arial"/>
                <w:b w:val="0"/>
                <w:i/>
                <w:sz w:val="22"/>
                <w:lang w:val="es-ES"/>
              </w:rPr>
              <w:t>Oficio</w:t>
            </w:r>
            <w:r w:rsidR="005075A4" w:rsidRPr="005E4BD1">
              <w:rPr>
                <w:rFonts w:ascii="Palatino Linotype" w:eastAsia="MS Mincho" w:hAnsi="Palatino Linotype" w:cs="Arial"/>
                <w:b w:val="0"/>
                <w:i/>
                <w:sz w:val="22"/>
                <w:lang w:val="es-ES"/>
              </w:rPr>
              <w:t xml:space="preserve"> del Titular de Órgano Interno de Control, mediante el cual informa que dentro de la estructura organizacional de la Comisión del Agua del Estado de México, la figura de gerencias y de contraloría interna no existe, por lo que considera inexistente la información solicitada. </w:t>
            </w:r>
          </w:p>
          <w:p w14:paraId="4BF552AB" w14:textId="77777777" w:rsidR="005075A4" w:rsidRPr="005E4BD1" w:rsidRDefault="005075A4" w:rsidP="005075A4">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sz w:val="22"/>
                <w:lang w:val="es-ES"/>
              </w:rPr>
            </w:pPr>
            <w:r w:rsidRPr="005E4BD1">
              <w:rPr>
                <w:rFonts w:ascii="Palatino Linotype" w:eastAsia="MS Mincho" w:hAnsi="Palatino Linotype" w:cs="Arial"/>
                <w:b w:val="0"/>
                <w:i/>
                <w:sz w:val="22"/>
                <w:lang w:val="es-ES"/>
              </w:rPr>
              <w:t xml:space="preserve">En la respuesta refiere que </w:t>
            </w:r>
            <w:r w:rsidRPr="005E4BD1">
              <w:rPr>
                <w:rFonts w:ascii="Palatino Linotype" w:eastAsia="MS Mincho" w:hAnsi="Palatino Linotype" w:cs="Arial"/>
                <w:b w:val="0"/>
                <w:i/>
                <w:sz w:val="22"/>
                <w:lang w:val="es-ES"/>
              </w:rPr>
              <w:lastRenderedPageBreak/>
              <w:t>mediante autorización No. 23400000L-051/2023 de fecha nueve de octubre de dos mil veintitrés, que fue registrada y resguardada por la Dirección General de Innovación contempla la estructura de Órgano Interno de Control, Área de Auditoria Técnica, Auditoria Financiera, Auditoria de Control y Evaluación, Área de Quejas y Área de Responsabilidades.</w:t>
            </w:r>
          </w:p>
          <w:p w14:paraId="1D713520" w14:textId="77777777" w:rsidR="005075A4" w:rsidRPr="005E4BD1" w:rsidRDefault="005075A4" w:rsidP="005075A4">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sz w:val="22"/>
              </w:rPr>
            </w:pPr>
            <w:r w:rsidRPr="005E4BD1">
              <w:rPr>
                <w:rFonts w:ascii="Palatino Linotype" w:eastAsia="MS Mincho" w:hAnsi="Palatino Linotype" w:cs="Arial"/>
                <w:b w:val="0"/>
                <w:i/>
                <w:sz w:val="22"/>
                <w:lang w:val="es-ES"/>
              </w:rPr>
              <w:t xml:space="preserve">Al final de la respuesta señala que derivado de la consulta a los Jefes de Departamento y en su caso encargados de dichas unidades, no generaron oficios durante el </w:t>
            </w:r>
            <w:r w:rsidRPr="005E4BD1">
              <w:rPr>
                <w:rFonts w:ascii="Palatino Linotype" w:eastAsia="MS Mincho" w:hAnsi="Palatino Linotype" w:cs="Arial"/>
                <w:b w:val="0"/>
                <w:i/>
                <w:sz w:val="22"/>
                <w:lang w:val="es-ES"/>
              </w:rPr>
              <w:lastRenderedPageBreak/>
              <w:t xml:space="preserve">periodo solicitado.  </w:t>
            </w:r>
          </w:p>
        </w:tc>
        <w:tc>
          <w:tcPr>
            <w:tcW w:w="2693" w:type="dxa"/>
          </w:tcPr>
          <w:p w14:paraId="1B0FDFA6" w14:textId="77777777" w:rsidR="005075A4" w:rsidRPr="005E4BD1" w:rsidRDefault="005075A4" w:rsidP="005075A4">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lastRenderedPageBreak/>
              <w:t xml:space="preserve">Ratifica respuesta </w:t>
            </w:r>
          </w:p>
        </w:tc>
        <w:tc>
          <w:tcPr>
            <w:tcW w:w="2566" w:type="dxa"/>
          </w:tcPr>
          <w:p w14:paraId="4B03A0AC" w14:textId="77777777" w:rsidR="005075A4" w:rsidRPr="005E4BD1" w:rsidRDefault="005075A4" w:rsidP="005075A4">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t xml:space="preserve">No colma, toda vez que de acuerdo con el Manual de Organización publicado en el </w:t>
            </w:r>
            <w:proofErr w:type="spellStart"/>
            <w:r w:rsidRPr="005E4BD1">
              <w:rPr>
                <w:rFonts w:ascii="Palatino Linotype" w:eastAsia="MS Mincho" w:hAnsi="Palatino Linotype" w:cs="Arial"/>
                <w:b w:val="0"/>
                <w:i/>
              </w:rPr>
              <w:t>ipomex</w:t>
            </w:r>
            <w:proofErr w:type="spellEnd"/>
            <w:r w:rsidRPr="005E4BD1">
              <w:rPr>
                <w:rFonts w:ascii="Palatino Linotype" w:eastAsia="MS Mincho" w:hAnsi="Palatino Linotype" w:cs="Arial"/>
                <w:b w:val="0"/>
                <w:i/>
              </w:rPr>
              <w:t xml:space="preserve"> 4.0 si cuenta con Gerencias. </w:t>
            </w:r>
          </w:p>
          <w:p w14:paraId="6537B741" w14:textId="77777777" w:rsidR="005075A4" w:rsidRPr="005E4BD1" w:rsidRDefault="005075A4" w:rsidP="005075A4">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t xml:space="preserve">Además refiere que sus departamentos no han generado oficios del periodo solicitado, sin embargo en la etapa de manifestaciones se hace referencia a que se notifica la resolución de una sentencia por </w:t>
            </w:r>
            <w:r w:rsidRPr="005E4BD1">
              <w:rPr>
                <w:rFonts w:ascii="Palatino Linotype" w:eastAsia="MS Mincho" w:hAnsi="Palatino Linotype" w:cs="Arial"/>
                <w:b w:val="0"/>
                <w:i/>
              </w:rPr>
              <w:lastRenderedPageBreak/>
              <w:t xml:space="preserve">medio del área de responsabilidades al Departamento del Agua, por lo cual se entiende que si ha habido emisión de oficios. </w:t>
            </w:r>
          </w:p>
        </w:tc>
      </w:tr>
    </w:tbl>
    <w:p w14:paraId="5EAD7EA6" w14:textId="77777777" w:rsidR="00D04A01" w:rsidRPr="005E4BD1" w:rsidRDefault="00D04A01" w:rsidP="00D04A01">
      <w:pPr>
        <w:pStyle w:val="Prrafodelista"/>
        <w:rPr>
          <w:rFonts w:ascii="Palatino Linotype" w:eastAsia="MS Mincho" w:hAnsi="Palatino Linotype" w:cs="Arial"/>
        </w:rPr>
      </w:pPr>
    </w:p>
    <w:p w14:paraId="058ADF05" w14:textId="77777777" w:rsidR="005075A4" w:rsidRPr="005E4BD1" w:rsidRDefault="005075A4"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lo anterior, se colige que la respuesta otorgada por el Titular del Órgano Interno, no colma el derecho de acceso a la información del </w:t>
      </w:r>
      <w:r w:rsidRPr="005E4BD1">
        <w:rPr>
          <w:rFonts w:ascii="Palatino Linotype" w:eastAsia="MS Mincho" w:hAnsi="Palatino Linotype" w:cs="Arial"/>
          <w:b/>
        </w:rPr>
        <w:t xml:space="preserve">RECURRENTE, </w:t>
      </w:r>
      <w:r w:rsidRPr="005E4BD1">
        <w:rPr>
          <w:rFonts w:ascii="Palatino Linotype" w:eastAsia="MS Mincho" w:hAnsi="Palatino Linotype" w:cs="Arial"/>
        </w:rPr>
        <w:t xml:space="preserve">toda vez que con su respuesta no se entrega la información solicitada. </w:t>
      </w:r>
    </w:p>
    <w:p w14:paraId="32476AEC" w14:textId="77777777" w:rsidR="005075A4" w:rsidRPr="005E4BD1" w:rsidRDefault="005075A4" w:rsidP="005075A4">
      <w:pPr>
        <w:spacing w:line="360" w:lineRule="auto"/>
        <w:contextualSpacing/>
        <w:jc w:val="both"/>
        <w:rPr>
          <w:rFonts w:ascii="Palatino Linotype" w:eastAsia="MS Mincho" w:hAnsi="Palatino Linotype" w:cs="Arial"/>
          <w:b/>
          <w:i/>
        </w:rPr>
      </w:pPr>
    </w:p>
    <w:p w14:paraId="1C57FB85" w14:textId="7EA85784" w:rsidR="00851C2A" w:rsidRPr="005E4BD1" w:rsidRDefault="005075A4"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En primer punto no se debe de perder de vista que los oficios son solicitados de todas las áreas que integran la Comisión del Agua del Estado de México</w:t>
      </w:r>
      <w:r w:rsidR="00851C2A" w:rsidRPr="005E4BD1">
        <w:rPr>
          <w:rFonts w:ascii="Palatino Linotype" w:eastAsia="MS Mincho" w:hAnsi="Palatino Linotype" w:cs="Arial"/>
        </w:rPr>
        <w:t xml:space="preserve">, sin embargo el Titular del Órgano Interno, solo de pronuncio respecto de los jefes de departamento y no se refirió de los oficios </w:t>
      </w:r>
      <w:r w:rsidR="00F1261B" w:rsidRPr="005E4BD1">
        <w:rPr>
          <w:rFonts w:ascii="Palatino Linotype" w:eastAsia="MS Mincho" w:hAnsi="Palatino Linotype" w:cs="Arial"/>
        </w:rPr>
        <w:t>que el  propio Titular género</w:t>
      </w:r>
      <w:r w:rsidR="00851C2A" w:rsidRPr="005E4BD1">
        <w:rPr>
          <w:rFonts w:ascii="Palatino Linotype" w:eastAsia="MS Mincho" w:hAnsi="Palatino Linotype" w:cs="Arial"/>
        </w:rPr>
        <w:t xml:space="preserve">, por lo que al haber emitido respuesta inicial y en la etapa de manifestaciones, se tiene que si se han generado oficios por parte del Titular del Órgano Interno. </w:t>
      </w:r>
    </w:p>
    <w:p w14:paraId="478E3615" w14:textId="77777777" w:rsidR="00851C2A" w:rsidRPr="005E4BD1" w:rsidRDefault="00851C2A" w:rsidP="00851C2A">
      <w:pPr>
        <w:pStyle w:val="Prrafodelista"/>
        <w:rPr>
          <w:rFonts w:ascii="Palatino Linotype" w:eastAsia="MS Mincho" w:hAnsi="Palatino Linotype" w:cs="Arial"/>
        </w:rPr>
      </w:pPr>
    </w:p>
    <w:p w14:paraId="76EFCDE4" w14:textId="06501CCD" w:rsidR="00851C2A" w:rsidRPr="005E4BD1" w:rsidRDefault="00851C2A"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Ahora bien, no debe perderse de vista que hay un oficio  </w:t>
      </w:r>
      <w:r w:rsidR="005075A4" w:rsidRPr="005E4BD1">
        <w:rPr>
          <w:rFonts w:ascii="Palatino Linotype" w:eastAsia="MS Mincho" w:hAnsi="Palatino Linotype" w:cs="Arial"/>
        </w:rPr>
        <w:t xml:space="preserve"> </w:t>
      </w:r>
      <w:r w:rsidRPr="005E4BD1">
        <w:rPr>
          <w:rFonts w:ascii="Palatino Linotype" w:eastAsia="MS Mincho" w:hAnsi="Palatino Linotype" w:cs="Arial"/>
        </w:rPr>
        <w:t xml:space="preserve">que viene en la etapa de manifestaciones del Departamento del Agua, mediante el cual se notifica una sanción administración interpuesta por el Área de Responsabilidades, por lo que al haber hecho la notificación al jefe superior para que este la informara al servidor público sancionado es que se colige que si se han emitido oficios por las áreas del Titular del Órgano Interno, al seguir una secuencia de proceso entre las autoridad investigadora, de responsabilidades y </w:t>
      </w:r>
      <w:proofErr w:type="spellStart"/>
      <w:r w:rsidRPr="005E4BD1">
        <w:rPr>
          <w:rFonts w:ascii="Palatino Linotype" w:eastAsia="MS Mincho" w:hAnsi="Palatino Linotype" w:cs="Arial"/>
        </w:rPr>
        <w:t>Resolutora</w:t>
      </w:r>
      <w:proofErr w:type="spellEnd"/>
      <w:r w:rsidRPr="005E4BD1">
        <w:rPr>
          <w:rFonts w:ascii="Palatino Linotype" w:eastAsia="MS Mincho" w:hAnsi="Palatino Linotype" w:cs="Arial"/>
        </w:rPr>
        <w:t xml:space="preserve">. </w:t>
      </w:r>
    </w:p>
    <w:p w14:paraId="5C1F4E0C" w14:textId="77777777" w:rsidR="00851C2A" w:rsidRPr="005E4BD1" w:rsidRDefault="00851C2A" w:rsidP="00851C2A">
      <w:pPr>
        <w:pStyle w:val="Prrafodelista"/>
        <w:rPr>
          <w:rFonts w:ascii="Palatino Linotype" w:eastAsia="MS Mincho" w:hAnsi="Palatino Linotype" w:cs="Arial"/>
        </w:rPr>
      </w:pPr>
    </w:p>
    <w:p w14:paraId="0257713B" w14:textId="77777777" w:rsidR="00851C2A" w:rsidRPr="005E4BD1" w:rsidRDefault="00851C2A"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Ahora bien, en cuanto a que su área no se integra por gerencias, se determina que de acuerdo con el Manual General de Organización publicado en la página oficial del </w:t>
      </w:r>
      <w:r w:rsidRPr="005E4BD1">
        <w:rPr>
          <w:rFonts w:ascii="Palatino Linotype" w:eastAsia="MS Mincho" w:hAnsi="Palatino Linotype" w:cs="Arial"/>
          <w:b/>
        </w:rPr>
        <w:t xml:space="preserve">SUJETO OBLIGAD </w:t>
      </w:r>
      <w:r w:rsidRPr="005E4BD1">
        <w:rPr>
          <w:rFonts w:ascii="Palatino Linotype" w:eastAsia="MS Mincho" w:hAnsi="Palatino Linotype" w:cs="Arial"/>
        </w:rPr>
        <w:t xml:space="preserve">se observa que se integra de la siguiente manera. </w:t>
      </w:r>
    </w:p>
    <w:p w14:paraId="022B8D6D" w14:textId="77777777" w:rsidR="00851C2A" w:rsidRPr="005E4BD1" w:rsidRDefault="00851C2A" w:rsidP="00851C2A">
      <w:pPr>
        <w:pStyle w:val="Prrafodelista"/>
        <w:rPr>
          <w:rFonts w:ascii="Palatino Linotype" w:eastAsia="MS Mincho" w:hAnsi="Palatino Linotype" w:cs="Arial"/>
          <w:b/>
          <w:i/>
        </w:rPr>
      </w:pPr>
    </w:p>
    <w:p w14:paraId="5C108E2F" w14:textId="60B675ED" w:rsidR="00851C2A" w:rsidRPr="005E4BD1" w:rsidRDefault="00851C2A" w:rsidP="00851C2A">
      <w:pPr>
        <w:spacing w:line="360" w:lineRule="auto"/>
        <w:contextualSpacing/>
        <w:jc w:val="center"/>
        <w:rPr>
          <w:rFonts w:ascii="Palatino Linotype" w:eastAsia="MS Mincho" w:hAnsi="Palatino Linotype" w:cs="Arial"/>
          <w:b/>
          <w:i/>
        </w:rPr>
      </w:pPr>
      <w:r w:rsidRPr="005E4BD1">
        <w:rPr>
          <w:rFonts w:ascii="Palatino Linotype" w:eastAsia="MS Mincho" w:hAnsi="Palatino Linotype" w:cs="Arial"/>
          <w:b/>
          <w:i/>
          <w:noProof/>
          <w:lang w:val="es-MX" w:eastAsia="es-MX"/>
        </w:rPr>
        <w:lastRenderedPageBreak/>
        <w:drawing>
          <wp:inline distT="0" distB="0" distL="0" distR="0" wp14:anchorId="52D701C7" wp14:editId="718DFACF">
            <wp:extent cx="4285753" cy="2865412"/>
            <wp:effectExtent l="152400" t="152400" r="362585" b="3543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93279" cy="2870444"/>
                    </a:xfrm>
                    <a:prstGeom prst="rect">
                      <a:avLst/>
                    </a:prstGeom>
                    <a:ln>
                      <a:noFill/>
                    </a:ln>
                    <a:effectLst>
                      <a:outerShdw blurRad="292100" dist="139700" dir="2700000" algn="tl" rotWithShape="0">
                        <a:srgbClr val="333333">
                          <a:alpha val="65000"/>
                        </a:srgbClr>
                      </a:outerShdw>
                    </a:effectLst>
                  </pic:spPr>
                </pic:pic>
              </a:graphicData>
            </a:graphic>
          </wp:inline>
        </w:drawing>
      </w:r>
    </w:p>
    <w:p w14:paraId="5AE69C8C" w14:textId="77777777" w:rsidR="00851C2A" w:rsidRPr="005E4BD1" w:rsidRDefault="00851C2A" w:rsidP="00851C2A">
      <w:pPr>
        <w:pStyle w:val="Prrafodelista"/>
        <w:rPr>
          <w:rFonts w:ascii="Palatino Linotype" w:eastAsia="MS Mincho" w:hAnsi="Palatino Linotype" w:cs="Arial"/>
        </w:rPr>
      </w:pPr>
    </w:p>
    <w:p w14:paraId="2D470441" w14:textId="77777777" w:rsidR="00DA0087" w:rsidRPr="005E4BD1" w:rsidRDefault="00DA0087"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la imagen anterior, se observa que la Contraloría si tiene esa denominación, además de que si cuenta en su estructura con el nombre de </w:t>
      </w:r>
      <w:r w:rsidRPr="005E4BD1">
        <w:rPr>
          <w:rFonts w:ascii="Palatino Linotype" w:eastAsia="MS Mincho" w:hAnsi="Palatino Linotype" w:cs="Arial"/>
          <w:b/>
        </w:rPr>
        <w:t xml:space="preserve">gerencias. </w:t>
      </w:r>
    </w:p>
    <w:p w14:paraId="1CC4C960" w14:textId="77777777" w:rsidR="00DA0087" w:rsidRPr="005E4BD1" w:rsidRDefault="00DA0087" w:rsidP="00DA0087">
      <w:pPr>
        <w:spacing w:line="360" w:lineRule="auto"/>
        <w:contextualSpacing/>
        <w:jc w:val="both"/>
        <w:rPr>
          <w:rFonts w:ascii="Palatino Linotype" w:eastAsia="MS Mincho" w:hAnsi="Palatino Linotype" w:cs="Arial"/>
          <w:b/>
          <w:i/>
        </w:rPr>
      </w:pPr>
    </w:p>
    <w:p w14:paraId="2768E97B" w14:textId="0ED01F95" w:rsidR="00DA0087" w:rsidRPr="005E4BD1" w:rsidRDefault="00DA0087"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En esa línea, debe de referirse que las Gerencias se refieren a las áreas de Auditorías mismas con las cuales 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acepta tener, solo que tienen una denominación diferente, por lo cual el </w:t>
      </w:r>
      <w:r w:rsidRPr="005E4BD1">
        <w:rPr>
          <w:rFonts w:ascii="Palatino Linotype" w:eastAsia="MS Mincho" w:hAnsi="Palatino Linotype" w:cs="Arial"/>
          <w:b/>
        </w:rPr>
        <w:t xml:space="preserve">RECURRENTE </w:t>
      </w:r>
      <w:r w:rsidRPr="005E4BD1">
        <w:rPr>
          <w:rFonts w:ascii="Palatino Linotype" w:eastAsia="MS Mincho" w:hAnsi="Palatino Linotype" w:cs="Arial"/>
        </w:rPr>
        <w:t>al no ser experto en la materia se le debió de hacer suplencia y entregar la información solicitada, situación por la cual al ser información que tiene relación con auditorías y que se realizan durante todo el ejercicio fiscal, es que no se puede tomar como colmado el hecho de que la áreas no hubieran generado oficios durante casi todo un año de ejercicio en funciones.</w:t>
      </w:r>
    </w:p>
    <w:p w14:paraId="55B4A94F" w14:textId="77777777" w:rsidR="00DA0087" w:rsidRPr="005E4BD1" w:rsidRDefault="00DA0087" w:rsidP="00DA0087">
      <w:pPr>
        <w:pStyle w:val="Prrafodelista"/>
        <w:rPr>
          <w:rFonts w:ascii="Palatino Linotype" w:eastAsia="MS Mincho" w:hAnsi="Palatino Linotype" w:cs="Arial"/>
        </w:rPr>
      </w:pPr>
    </w:p>
    <w:p w14:paraId="71D3C7DC" w14:textId="022BBA8B" w:rsidR="00DA0087" w:rsidRPr="005E4BD1" w:rsidRDefault="00DA0087"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lastRenderedPageBreak/>
        <w:t xml:space="preserve"> Situación por la cual se colige que el Titular del Órgano Interno, deberá de hacer entrega de los oficios que se hubieran emitido por el mismo y sus áreas que lo integran del uno de enero al once de octubre de dos mil veinticuatro. </w:t>
      </w:r>
    </w:p>
    <w:p w14:paraId="7F70B83F" w14:textId="77777777" w:rsidR="00DA0087" w:rsidRPr="005E4BD1" w:rsidRDefault="00DA0087" w:rsidP="00DA0087">
      <w:pPr>
        <w:pStyle w:val="Prrafodelista"/>
        <w:rPr>
          <w:rFonts w:ascii="Palatino Linotype" w:eastAsia="MS Mincho" w:hAnsi="Palatino Linotype" w:cs="Arial"/>
        </w:rPr>
      </w:pPr>
    </w:p>
    <w:p w14:paraId="26A3BDE2" w14:textId="77777777" w:rsidR="00DA0087" w:rsidRPr="005E4BD1" w:rsidRDefault="00DA0087" w:rsidP="00DA0087">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ser el caso que hubiera folios cancelados, bastará con que 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lo haga del conocimiento del </w:t>
      </w:r>
      <w:r w:rsidRPr="005E4BD1">
        <w:rPr>
          <w:rFonts w:ascii="Palatino Linotype" w:eastAsia="MS Mincho" w:hAnsi="Palatino Linotype" w:cs="Arial"/>
          <w:b/>
        </w:rPr>
        <w:t xml:space="preserve">RECURRENTE </w:t>
      </w:r>
      <w:r w:rsidRPr="005E4BD1">
        <w:rPr>
          <w:rFonts w:ascii="Palatino Linotype" w:eastAsia="MS Mincho" w:hAnsi="Palatino Linotype" w:cs="Arial"/>
        </w:rPr>
        <w:t xml:space="preserve">de conformidad con el artículo 19 párrafo segundo de la Ley de Transparencia y Acceso a la Información Pública del Estado de México y Municipios. </w:t>
      </w:r>
    </w:p>
    <w:p w14:paraId="550E74CD" w14:textId="77777777" w:rsidR="00DA0087" w:rsidRPr="005E4BD1" w:rsidRDefault="00DA0087" w:rsidP="00DA0087">
      <w:pPr>
        <w:rPr>
          <w:rFonts w:ascii="Palatino Linotype" w:eastAsia="MS Mincho" w:hAnsi="Palatino Linotype" w:cs="Arial"/>
        </w:rPr>
      </w:pPr>
    </w:p>
    <w:p w14:paraId="5CDC6CEC" w14:textId="77777777" w:rsidR="00210DE3" w:rsidRPr="005E4BD1" w:rsidRDefault="00210DE3"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Ahora bien, debe de analizarse la respuesta emitida por la Dirección General de Asuntos Jurídicos y de Igualdad de Género. </w:t>
      </w:r>
    </w:p>
    <w:tbl>
      <w:tblPr>
        <w:tblStyle w:val="Tabladecuadrcula6concolores"/>
        <w:tblW w:w="9937" w:type="dxa"/>
        <w:tblInd w:w="-5" w:type="dxa"/>
        <w:tblLayout w:type="fixed"/>
        <w:tblLook w:val="04A0" w:firstRow="1" w:lastRow="0" w:firstColumn="1" w:lastColumn="0" w:noHBand="0" w:noVBand="1"/>
      </w:tblPr>
      <w:tblGrid>
        <w:gridCol w:w="1985"/>
        <w:gridCol w:w="2693"/>
        <w:gridCol w:w="2693"/>
        <w:gridCol w:w="2566"/>
      </w:tblGrid>
      <w:tr w:rsidR="00210DE3" w:rsidRPr="005E4BD1" w14:paraId="0DD719AA" w14:textId="77777777" w:rsidTr="00210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2C4A7F" w14:textId="77777777" w:rsidR="00210DE3" w:rsidRPr="005E4BD1" w:rsidRDefault="00210DE3" w:rsidP="00654DCB">
            <w:pPr>
              <w:pStyle w:val="Prrafodelista"/>
              <w:ind w:left="0" w:right="616"/>
              <w:jc w:val="both"/>
              <w:rPr>
                <w:rFonts w:ascii="Palatino Linotype" w:eastAsia="MS Mincho" w:hAnsi="Palatino Linotype" w:cs="Arial"/>
                <w:b w:val="0"/>
                <w:i/>
              </w:rPr>
            </w:pPr>
            <w:r w:rsidRPr="005E4BD1">
              <w:rPr>
                <w:rFonts w:ascii="Palatino Linotype" w:eastAsia="MS Mincho" w:hAnsi="Palatino Linotype" w:cs="Arial"/>
                <w:b w:val="0"/>
                <w:i/>
              </w:rPr>
              <w:t>Dirección General de Asuntos Jurídicos</w:t>
            </w:r>
          </w:p>
        </w:tc>
        <w:tc>
          <w:tcPr>
            <w:tcW w:w="2693" w:type="dxa"/>
          </w:tcPr>
          <w:p w14:paraId="32329855" w14:textId="77777777" w:rsidR="00210DE3" w:rsidRPr="005E4BD1" w:rsidRDefault="00210DE3" w:rsidP="00654DC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t xml:space="preserve">No hay pronunciamiento inicial </w:t>
            </w:r>
          </w:p>
        </w:tc>
        <w:tc>
          <w:tcPr>
            <w:tcW w:w="2693" w:type="dxa"/>
          </w:tcPr>
          <w:p w14:paraId="5A0ABAD3" w14:textId="77777777" w:rsidR="00210DE3" w:rsidRPr="005E4BD1" w:rsidRDefault="00210DE3" w:rsidP="00654DCB">
            <w:pPr>
              <w:tabs>
                <w:tab w:val="left" w:pos="1684"/>
              </w:tabs>
              <w:ind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t xml:space="preserve">Oficio de la Subdirectora en Materia Administrativa, Fiscal, Normatividad y de Consulta y Enlace de Transparencia de la Dirección General de Asuntos Jurídicos e Igualdad de Género, mediante el cual informa que el nombre y la nómina pueden ser consultados en el link </w:t>
            </w:r>
            <w:hyperlink r:id="rId22" w:history="1">
              <w:r w:rsidRPr="005E4BD1">
                <w:rPr>
                  <w:rStyle w:val="Hipervnculo"/>
                  <w:rFonts w:ascii="Palatino Linotype" w:eastAsia="MS Mincho" w:hAnsi="Palatino Linotype" w:cs="Arial"/>
                  <w:b w:val="0"/>
                  <w:i/>
                </w:rPr>
                <w:t>https://caem.edomex.gob.mx/directorio</w:t>
              </w:r>
            </w:hyperlink>
            <w:r w:rsidRPr="005E4BD1">
              <w:rPr>
                <w:rFonts w:ascii="Palatino Linotype" w:eastAsia="MS Mincho" w:hAnsi="Palatino Linotype" w:cs="Arial"/>
                <w:b w:val="0"/>
                <w:i/>
              </w:rPr>
              <w:t xml:space="preserve"> (que se encuentra </w:t>
            </w:r>
            <w:r w:rsidRPr="005E4BD1">
              <w:rPr>
                <w:rFonts w:ascii="Palatino Linotype" w:eastAsia="MS Mincho" w:hAnsi="Palatino Linotype" w:cs="Arial"/>
                <w:b w:val="0"/>
                <w:i/>
              </w:rPr>
              <w:lastRenderedPageBreak/>
              <w:t xml:space="preserve">en link cerrado), en el oficio también se informa que las Jefaturas de la Dirección General no han generado información dentro del periodo requerido. </w:t>
            </w:r>
          </w:p>
          <w:p w14:paraId="68AE0CD9" w14:textId="77777777" w:rsidR="00210DE3" w:rsidRPr="005E4BD1" w:rsidRDefault="00210DE3" w:rsidP="00654DC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t>Seguidamente en el oficio se señala que la Dirección General de Asuntos Jurídicos e Igualdad de Género remite en cd-</w:t>
            </w:r>
            <w:proofErr w:type="spellStart"/>
            <w:r w:rsidRPr="005E4BD1">
              <w:rPr>
                <w:rFonts w:ascii="Palatino Linotype" w:eastAsia="MS Mincho" w:hAnsi="Palatino Linotype" w:cs="Arial"/>
                <w:b w:val="0"/>
                <w:i/>
              </w:rPr>
              <w:t>room</w:t>
            </w:r>
            <w:proofErr w:type="spellEnd"/>
            <w:r w:rsidRPr="005E4BD1">
              <w:rPr>
                <w:rFonts w:ascii="Palatino Linotype" w:eastAsia="MS Mincho" w:hAnsi="Palatino Linotype" w:cs="Arial"/>
                <w:b w:val="0"/>
                <w:i/>
              </w:rPr>
              <w:t xml:space="preserve"> la información solicitada, de  la cual informa que no podrá ser cargada al Sistema de Acceso a la Información Pública, toda vez que excede las capacidades permitidas, por lo que pone la información en consulta directa. </w:t>
            </w:r>
          </w:p>
          <w:p w14:paraId="782FE168" w14:textId="77777777" w:rsidR="00210DE3" w:rsidRPr="005E4BD1" w:rsidRDefault="00210DE3" w:rsidP="00654DC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p>
        </w:tc>
        <w:tc>
          <w:tcPr>
            <w:tcW w:w="2566" w:type="dxa"/>
          </w:tcPr>
          <w:p w14:paraId="5FE7474B" w14:textId="77777777" w:rsidR="00210DE3" w:rsidRPr="005E4BD1" w:rsidRDefault="00210DE3" w:rsidP="00654DC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r w:rsidRPr="005E4BD1">
              <w:rPr>
                <w:rFonts w:ascii="Palatino Linotype" w:eastAsia="MS Mincho" w:hAnsi="Palatino Linotype" w:cs="Arial"/>
                <w:b w:val="0"/>
                <w:i/>
              </w:rPr>
              <w:lastRenderedPageBreak/>
              <w:t xml:space="preserve">No colma, toda vez que el SUJETO OBLIGADO no refiere más medios para acreditar el cambio de modalidad, además de referir que en casi un año de funciones sus dependencias no generaron oficios. </w:t>
            </w:r>
          </w:p>
          <w:p w14:paraId="46A6F378" w14:textId="77777777" w:rsidR="00210DE3" w:rsidRPr="005E4BD1" w:rsidRDefault="00210DE3" w:rsidP="00654DCB">
            <w:pPr>
              <w:pStyle w:val="Prrafodelista"/>
              <w:ind w:left="0" w:right="616"/>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b w:val="0"/>
                <w:i/>
              </w:rPr>
            </w:pPr>
          </w:p>
        </w:tc>
      </w:tr>
    </w:tbl>
    <w:p w14:paraId="5F9A3DAC" w14:textId="77777777" w:rsidR="00210DE3" w:rsidRPr="005E4BD1" w:rsidRDefault="00210DE3" w:rsidP="00210DE3">
      <w:pPr>
        <w:pStyle w:val="Prrafodelista"/>
        <w:rPr>
          <w:rFonts w:ascii="Palatino Linotype" w:eastAsia="MS Mincho" w:hAnsi="Palatino Linotype" w:cs="Arial"/>
        </w:rPr>
      </w:pPr>
    </w:p>
    <w:p w14:paraId="3522E5EB" w14:textId="77777777" w:rsidR="00DE780C" w:rsidRPr="005E4BD1" w:rsidRDefault="00210DE3"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la respuesta proporcionada </w:t>
      </w:r>
      <w:r w:rsidR="00DE780C" w:rsidRPr="005E4BD1">
        <w:rPr>
          <w:rFonts w:ascii="Palatino Linotype" w:eastAsia="MS Mincho" w:hAnsi="Palatino Linotype" w:cs="Arial"/>
        </w:rPr>
        <w:t xml:space="preserve">se debe de analizar la integración de la Dirección, por lo que de acuerdo con el Manual de Organización su estructura es la siguiente. </w:t>
      </w:r>
    </w:p>
    <w:p w14:paraId="74B8C116" w14:textId="7564084A" w:rsidR="00DE780C" w:rsidRPr="005E4BD1" w:rsidRDefault="00DE780C" w:rsidP="00DE780C">
      <w:pPr>
        <w:spacing w:line="360" w:lineRule="auto"/>
        <w:contextualSpacing/>
        <w:jc w:val="center"/>
        <w:rPr>
          <w:rFonts w:ascii="Palatino Linotype" w:eastAsia="MS Mincho" w:hAnsi="Palatino Linotype" w:cs="Arial"/>
          <w:b/>
          <w:i/>
        </w:rPr>
      </w:pPr>
      <w:r w:rsidRPr="005E4BD1">
        <w:rPr>
          <w:rFonts w:ascii="Palatino Linotype" w:eastAsia="MS Mincho" w:hAnsi="Palatino Linotype" w:cs="Arial"/>
          <w:b/>
          <w:i/>
          <w:noProof/>
          <w:lang w:val="es-MX" w:eastAsia="es-MX"/>
        </w:rPr>
        <w:lastRenderedPageBreak/>
        <w:drawing>
          <wp:inline distT="0" distB="0" distL="0" distR="0" wp14:anchorId="199EFD70" wp14:editId="0A190702">
            <wp:extent cx="3657600" cy="2800676"/>
            <wp:effectExtent l="152400" t="152400" r="361950" b="3619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62140" cy="2804152"/>
                    </a:xfrm>
                    <a:prstGeom prst="rect">
                      <a:avLst/>
                    </a:prstGeom>
                    <a:ln>
                      <a:noFill/>
                    </a:ln>
                    <a:effectLst>
                      <a:outerShdw blurRad="292100" dist="139700" dir="2700000" algn="tl" rotWithShape="0">
                        <a:srgbClr val="333333">
                          <a:alpha val="65000"/>
                        </a:srgbClr>
                      </a:outerShdw>
                    </a:effectLst>
                  </pic:spPr>
                </pic:pic>
              </a:graphicData>
            </a:graphic>
          </wp:inline>
        </w:drawing>
      </w:r>
    </w:p>
    <w:p w14:paraId="0A58AE8B" w14:textId="77777777" w:rsidR="00654DCB" w:rsidRPr="005E4BD1" w:rsidRDefault="00DE780C"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la imagen insertada, se observa que dicha dirección se encarga de los juicios laborales, civiles, mercantiles y penales en los que la Comisión del Agua del Estado de México es parte, por lo que de la materia de la información de la </w:t>
      </w:r>
      <w:r w:rsidR="00654DCB" w:rsidRPr="005E4BD1">
        <w:rPr>
          <w:rFonts w:ascii="Palatino Linotype" w:eastAsia="MS Mincho" w:hAnsi="Palatino Linotype" w:cs="Arial"/>
        </w:rPr>
        <w:t xml:space="preserve">que </w:t>
      </w:r>
      <w:r w:rsidRPr="005E4BD1">
        <w:rPr>
          <w:rFonts w:ascii="Palatino Linotype" w:eastAsia="MS Mincho" w:hAnsi="Palatino Linotype" w:cs="Arial"/>
        </w:rPr>
        <w:t xml:space="preserve">se trata no se puede tener por validado </w:t>
      </w:r>
      <w:r w:rsidR="00654DCB" w:rsidRPr="005E4BD1">
        <w:rPr>
          <w:rFonts w:ascii="Palatino Linotype" w:eastAsia="MS Mincho" w:hAnsi="Palatino Linotype" w:cs="Arial"/>
        </w:rPr>
        <w:t xml:space="preserve">que durante a casi un año de funciones no se hubieran generados oficios por parte de las subdirecciones, por lo que para colmar el derecho de acceso a la información del </w:t>
      </w:r>
      <w:r w:rsidR="00654DCB" w:rsidRPr="005E4BD1">
        <w:rPr>
          <w:rFonts w:ascii="Palatino Linotype" w:eastAsia="MS Mincho" w:hAnsi="Palatino Linotype" w:cs="Arial"/>
          <w:b/>
        </w:rPr>
        <w:t xml:space="preserve">RECURRENTE </w:t>
      </w:r>
      <w:r w:rsidR="00654DCB" w:rsidRPr="005E4BD1">
        <w:rPr>
          <w:rFonts w:ascii="Palatino Linotype" w:eastAsia="MS Mincho" w:hAnsi="Palatino Linotype" w:cs="Arial"/>
        </w:rPr>
        <w:t xml:space="preserve">se deberán de entregar los oficios que se hubieran generado del periodos solicitado. </w:t>
      </w:r>
    </w:p>
    <w:p w14:paraId="29DE9E1D" w14:textId="77777777" w:rsidR="00654DCB" w:rsidRPr="005E4BD1" w:rsidRDefault="00654DCB" w:rsidP="00654DCB">
      <w:pPr>
        <w:spacing w:line="360" w:lineRule="auto"/>
        <w:contextualSpacing/>
        <w:jc w:val="both"/>
        <w:rPr>
          <w:rFonts w:ascii="Palatino Linotype" w:eastAsia="MS Mincho" w:hAnsi="Palatino Linotype" w:cs="Arial"/>
          <w:b/>
          <w:i/>
        </w:rPr>
      </w:pPr>
    </w:p>
    <w:p w14:paraId="1D6F48C5" w14:textId="4FCFA644" w:rsidR="00654DCB" w:rsidRPr="005E4BD1" w:rsidRDefault="00654DCB"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Ahora bien, por otro lado </w:t>
      </w:r>
      <w:r w:rsidR="00DA0087" w:rsidRPr="005E4BD1">
        <w:rPr>
          <w:rFonts w:ascii="Palatino Linotype" w:eastAsia="MS Mincho" w:hAnsi="Palatino Linotype" w:cs="Arial"/>
        </w:rPr>
        <w:t xml:space="preserve">se </w:t>
      </w:r>
      <w:r w:rsidR="00210DE3" w:rsidRPr="005E4BD1">
        <w:rPr>
          <w:rFonts w:ascii="Palatino Linotype" w:eastAsia="MS Mincho" w:hAnsi="Palatino Linotype" w:cs="Arial"/>
        </w:rPr>
        <w:t xml:space="preserve">observa que </w:t>
      </w:r>
      <w:r w:rsidRPr="005E4BD1">
        <w:rPr>
          <w:rFonts w:ascii="Palatino Linotype" w:eastAsia="MS Mincho" w:hAnsi="Palatino Linotype" w:cs="Arial"/>
        </w:rPr>
        <w:t xml:space="preserve">la Dirección de Asuntos </w:t>
      </w:r>
      <w:r w:rsidR="00F1261B" w:rsidRPr="005E4BD1">
        <w:rPr>
          <w:rFonts w:ascii="Palatino Linotype" w:eastAsia="MS Mincho" w:hAnsi="Palatino Linotype" w:cs="Arial"/>
        </w:rPr>
        <w:t>Jurídicos</w:t>
      </w:r>
      <w:r w:rsidRPr="005E4BD1">
        <w:rPr>
          <w:rFonts w:ascii="Palatino Linotype" w:eastAsia="MS Mincho" w:hAnsi="Palatino Linotype" w:cs="Arial"/>
        </w:rPr>
        <w:t xml:space="preserve"> y </w:t>
      </w:r>
      <w:proofErr w:type="spellStart"/>
      <w:r w:rsidRPr="005E4BD1">
        <w:rPr>
          <w:rFonts w:ascii="Palatino Linotype" w:eastAsia="MS Mincho" w:hAnsi="Palatino Linotype" w:cs="Arial"/>
        </w:rPr>
        <w:t>y</w:t>
      </w:r>
      <w:proofErr w:type="spellEnd"/>
      <w:r w:rsidRPr="005E4BD1">
        <w:rPr>
          <w:rFonts w:ascii="Palatino Linotype" w:eastAsia="MS Mincho" w:hAnsi="Palatino Linotype" w:cs="Arial"/>
        </w:rPr>
        <w:t xml:space="preserve"> de Igualdad de Género propone el cambio de modalidad a consulta directa para la entrega de los oficios emitidos de la propia Dirección, sin embargo de debe referir que no se proporcionaron más datos sobre dicho cambio, ya que solo se refirió que la información sobrepasaba las capacidades técnicas del sistema </w:t>
      </w:r>
      <w:proofErr w:type="spellStart"/>
      <w:r w:rsidRPr="005E4BD1">
        <w:rPr>
          <w:rFonts w:ascii="Palatino Linotype" w:eastAsia="MS Mincho" w:hAnsi="Palatino Linotype" w:cs="Arial"/>
        </w:rPr>
        <w:t>Saimex</w:t>
      </w:r>
      <w:proofErr w:type="spellEnd"/>
      <w:r w:rsidRPr="005E4BD1">
        <w:rPr>
          <w:rFonts w:ascii="Palatino Linotype" w:eastAsia="MS Mincho" w:hAnsi="Palatino Linotype" w:cs="Arial"/>
        </w:rPr>
        <w:t xml:space="preserve">. </w:t>
      </w:r>
    </w:p>
    <w:p w14:paraId="3E790598" w14:textId="5C90A0B7" w:rsidR="00654DCB" w:rsidRPr="005E4BD1" w:rsidRDefault="00654DCB" w:rsidP="00654DCB">
      <w:pPr>
        <w:pStyle w:val="Prrafodelista"/>
        <w:rPr>
          <w:rFonts w:ascii="Palatino Linotype" w:eastAsia="MS Mincho" w:hAnsi="Palatino Linotype" w:cs="Arial"/>
        </w:rPr>
      </w:pPr>
    </w:p>
    <w:p w14:paraId="6A03FDEB" w14:textId="763E10D8" w:rsidR="005E07D3" w:rsidRPr="005E4BD1" w:rsidRDefault="00654DCB"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En ese sentido, en fecha </w:t>
      </w:r>
      <w:r w:rsidR="005E07D3" w:rsidRPr="005E4BD1">
        <w:rPr>
          <w:rFonts w:ascii="Palatino Linotype" w:eastAsia="MS Mincho" w:hAnsi="Palatino Linotype" w:cs="Arial"/>
        </w:rPr>
        <w:t xml:space="preserve">diecinueve de marzo de dos mil veinticuatro, se </w:t>
      </w:r>
      <w:r w:rsidR="00F1261B" w:rsidRPr="005E4BD1">
        <w:rPr>
          <w:rFonts w:ascii="Palatino Linotype" w:eastAsia="MS Mincho" w:hAnsi="Palatino Linotype" w:cs="Arial"/>
        </w:rPr>
        <w:t>giró</w:t>
      </w:r>
      <w:r w:rsidR="005E07D3" w:rsidRPr="005E4BD1">
        <w:rPr>
          <w:rFonts w:ascii="Palatino Linotype" w:eastAsia="MS Mincho" w:hAnsi="Palatino Linotype" w:cs="Arial"/>
        </w:rPr>
        <w:t xml:space="preserve"> vía correo electrónico un requerimiento de información adicional para que fuera atendido por el </w:t>
      </w:r>
      <w:r w:rsidR="005E07D3" w:rsidRPr="005E4BD1">
        <w:rPr>
          <w:rFonts w:ascii="Palatino Linotype" w:eastAsia="MS Mincho" w:hAnsi="Palatino Linotype" w:cs="Arial"/>
          <w:b/>
        </w:rPr>
        <w:t xml:space="preserve">SUJETO OBLIGADO, </w:t>
      </w:r>
      <w:r w:rsidR="005E07D3" w:rsidRPr="005E4BD1">
        <w:rPr>
          <w:rFonts w:ascii="Palatino Linotype" w:eastAsia="MS Mincho" w:hAnsi="Palatino Linotype" w:cs="Arial"/>
        </w:rPr>
        <w:t xml:space="preserve">tal y como se muestra en la siguiente captura de pantalla. </w:t>
      </w:r>
    </w:p>
    <w:p w14:paraId="14A4A59F" w14:textId="3CAF94A2" w:rsidR="005E07D3" w:rsidRPr="005E4BD1" w:rsidRDefault="005E07D3" w:rsidP="005E07D3">
      <w:pPr>
        <w:pStyle w:val="Prrafodelista"/>
        <w:rPr>
          <w:rFonts w:ascii="Palatino Linotype" w:eastAsia="MS Mincho" w:hAnsi="Palatino Linotype" w:cs="Arial"/>
        </w:rPr>
      </w:pPr>
      <w:r w:rsidRPr="005E4BD1">
        <w:rPr>
          <w:rFonts w:ascii="Palatino Linotype" w:eastAsia="MS Mincho" w:hAnsi="Palatino Linotype" w:cs="Arial"/>
          <w:noProof/>
          <w:lang w:val="es-MX" w:eastAsia="es-MX"/>
        </w:rPr>
        <w:drawing>
          <wp:anchor distT="0" distB="0" distL="114300" distR="114300" simplePos="0" relativeHeight="251664384" behindDoc="0" locked="0" layoutInCell="1" allowOverlap="1" wp14:anchorId="1075B74D" wp14:editId="2A2D46E0">
            <wp:simplePos x="0" y="0"/>
            <wp:positionH relativeFrom="margin">
              <wp:posOffset>-292238</wp:posOffset>
            </wp:positionH>
            <wp:positionV relativeFrom="paragraph">
              <wp:posOffset>10851</wp:posOffset>
            </wp:positionV>
            <wp:extent cx="6831033" cy="255835"/>
            <wp:effectExtent l="152400" t="152400" r="332105" b="35433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831033" cy="255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D363EC3" w14:textId="36E5D51B" w:rsidR="005E07D3" w:rsidRPr="005E4BD1" w:rsidRDefault="005E07D3" w:rsidP="005E07D3">
      <w:pPr>
        <w:pStyle w:val="Prrafodelista"/>
        <w:rPr>
          <w:rFonts w:ascii="Palatino Linotype" w:eastAsia="MS Mincho" w:hAnsi="Palatino Linotype" w:cs="Arial"/>
        </w:rPr>
      </w:pPr>
      <w:r w:rsidRPr="005E4BD1">
        <w:rPr>
          <w:rFonts w:ascii="Palatino Linotype" w:eastAsia="MS Mincho" w:hAnsi="Palatino Linotype" w:cs="Arial"/>
          <w:noProof/>
          <w:lang w:val="es-MX" w:eastAsia="es-MX"/>
        </w:rPr>
        <w:drawing>
          <wp:anchor distT="0" distB="0" distL="114300" distR="114300" simplePos="0" relativeHeight="251666432" behindDoc="0" locked="0" layoutInCell="1" allowOverlap="1" wp14:anchorId="36FC5181" wp14:editId="4C0A0DA6">
            <wp:simplePos x="0" y="0"/>
            <wp:positionH relativeFrom="margin">
              <wp:posOffset>-245248</wp:posOffset>
            </wp:positionH>
            <wp:positionV relativeFrom="paragraph">
              <wp:posOffset>196214</wp:posOffset>
            </wp:positionV>
            <wp:extent cx="6764308" cy="858741"/>
            <wp:effectExtent l="152400" t="152400" r="360680" b="36068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92342" cy="874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5128319" w14:textId="152B2BF3" w:rsidR="005E07D3" w:rsidRPr="005E4BD1" w:rsidRDefault="005E07D3" w:rsidP="005E07D3">
      <w:pPr>
        <w:pStyle w:val="Prrafodelista"/>
        <w:rPr>
          <w:rFonts w:ascii="Palatino Linotype" w:eastAsia="MS Mincho" w:hAnsi="Palatino Linotype" w:cs="Arial"/>
        </w:rPr>
      </w:pPr>
    </w:p>
    <w:p w14:paraId="612CD6FB" w14:textId="77777777" w:rsidR="005E07D3" w:rsidRPr="005E4BD1" w:rsidRDefault="005E07D3" w:rsidP="005E07D3">
      <w:pPr>
        <w:pStyle w:val="Prrafodelista"/>
        <w:rPr>
          <w:rFonts w:ascii="Palatino Linotype" w:eastAsia="MS Mincho" w:hAnsi="Palatino Linotype" w:cs="Arial"/>
        </w:rPr>
      </w:pPr>
    </w:p>
    <w:p w14:paraId="429192C8" w14:textId="77777777" w:rsidR="005E07D3" w:rsidRPr="005E4BD1" w:rsidRDefault="005E07D3" w:rsidP="005E07D3">
      <w:pPr>
        <w:pStyle w:val="Prrafodelista"/>
        <w:rPr>
          <w:rFonts w:ascii="Palatino Linotype" w:eastAsia="MS Mincho" w:hAnsi="Palatino Linotype" w:cs="Arial"/>
        </w:rPr>
      </w:pPr>
    </w:p>
    <w:p w14:paraId="13065369" w14:textId="77777777" w:rsidR="005E07D3" w:rsidRPr="005E4BD1" w:rsidRDefault="005E07D3" w:rsidP="005E07D3">
      <w:pPr>
        <w:pStyle w:val="Prrafodelista"/>
        <w:rPr>
          <w:rFonts w:ascii="Palatino Linotype" w:eastAsia="MS Mincho" w:hAnsi="Palatino Linotype" w:cs="Arial"/>
        </w:rPr>
      </w:pPr>
    </w:p>
    <w:p w14:paraId="28838E5E" w14:textId="77777777" w:rsidR="005E07D3" w:rsidRPr="005E4BD1" w:rsidRDefault="005E07D3" w:rsidP="005E07D3">
      <w:pPr>
        <w:pStyle w:val="Prrafodelista"/>
        <w:rPr>
          <w:rFonts w:ascii="Palatino Linotype" w:eastAsia="MS Mincho" w:hAnsi="Palatino Linotype" w:cs="Arial"/>
        </w:rPr>
      </w:pPr>
    </w:p>
    <w:p w14:paraId="65B8E7A8" w14:textId="77777777" w:rsidR="005E07D3" w:rsidRPr="005E4BD1" w:rsidRDefault="005E07D3" w:rsidP="005E07D3">
      <w:pPr>
        <w:pStyle w:val="Prrafodelista"/>
        <w:rPr>
          <w:rFonts w:ascii="Palatino Linotype" w:eastAsia="MS Mincho" w:hAnsi="Palatino Linotype" w:cs="Arial"/>
        </w:rPr>
      </w:pPr>
    </w:p>
    <w:p w14:paraId="37D37436" w14:textId="016E421D" w:rsidR="005E07D3" w:rsidRPr="005E4BD1" w:rsidRDefault="005E07D3"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noProof/>
          <w:lang w:val="es-MX" w:eastAsia="es-MX"/>
        </w:rPr>
        <mc:AlternateContent>
          <mc:Choice Requires="wps">
            <w:drawing>
              <wp:anchor distT="0" distB="0" distL="114300" distR="114300" simplePos="0" relativeHeight="251665408" behindDoc="0" locked="0" layoutInCell="1" allowOverlap="1" wp14:anchorId="21233D27" wp14:editId="38D42DF3">
                <wp:simplePos x="0" y="0"/>
                <wp:positionH relativeFrom="margin">
                  <wp:posOffset>-412226</wp:posOffset>
                </wp:positionH>
                <wp:positionV relativeFrom="paragraph">
                  <wp:posOffset>808107</wp:posOffset>
                </wp:positionV>
                <wp:extent cx="6838121" cy="3164619"/>
                <wp:effectExtent l="19050" t="19050" r="20320" b="36195"/>
                <wp:wrapNone/>
                <wp:docPr id="27" name="Conector recto 27"/>
                <wp:cNvGraphicFramePr/>
                <a:graphic xmlns:a="http://schemas.openxmlformats.org/drawingml/2006/main">
                  <a:graphicData uri="http://schemas.microsoft.com/office/word/2010/wordprocessingShape">
                    <wps:wsp>
                      <wps:cNvCnPr/>
                      <wps:spPr>
                        <a:xfrm>
                          <a:off x="0" y="0"/>
                          <a:ext cx="6838121" cy="3164619"/>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A56C4F5" id="Conector recto 27"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45pt,63.65pt" to="506pt,3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" strokecolor="black [3200]" strokeweight="2.25pt">
                <v:stroke joinstyle="miter"/>
                <w10:wrap anchorx="margin"/>
              </v:line>
            </w:pict>
          </mc:Fallback>
        </mc:AlternateContent>
      </w:r>
      <w:r w:rsidRPr="005E4BD1">
        <w:rPr>
          <w:rFonts w:ascii="Palatino Linotype" w:eastAsia="MS Mincho" w:hAnsi="Palatino Linotype" w:cs="Arial"/>
        </w:rPr>
        <w:t xml:space="preserve">Dicho requerimiento de información adicional consistió en que 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aportara más datos que avalaran el cambio de modalidad, tal y como se observa en la siguiente imagen. </w:t>
      </w:r>
    </w:p>
    <w:p w14:paraId="0C800BCA" w14:textId="06CBA396" w:rsidR="005E07D3" w:rsidRPr="005E4BD1" w:rsidRDefault="005E07D3" w:rsidP="005E07D3">
      <w:pPr>
        <w:spacing w:line="360" w:lineRule="auto"/>
        <w:contextualSpacing/>
        <w:jc w:val="center"/>
        <w:rPr>
          <w:rFonts w:ascii="Palatino Linotype" w:eastAsia="MS Mincho" w:hAnsi="Palatino Linotype" w:cs="Arial"/>
          <w:b/>
          <w:i/>
        </w:rPr>
      </w:pPr>
      <w:r w:rsidRPr="005E4BD1">
        <w:rPr>
          <w:rFonts w:ascii="Palatino Linotype" w:eastAsia="MS Mincho" w:hAnsi="Palatino Linotype" w:cs="Arial"/>
          <w:b/>
          <w:i/>
          <w:noProof/>
          <w:lang w:val="es-MX" w:eastAsia="es-MX"/>
        </w:rPr>
        <w:lastRenderedPageBreak/>
        <w:drawing>
          <wp:inline distT="0" distB="0" distL="0" distR="0" wp14:anchorId="4D4F5DED" wp14:editId="01FE8176">
            <wp:extent cx="3019846" cy="6830378"/>
            <wp:effectExtent l="152400" t="152400" r="371475" b="3708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9846" cy="6830378"/>
                    </a:xfrm>
                    <a:prstGeom prst="rect">
                      <a:avLst/>
                    </a:prstGeom>
                    <a:ln>
                      <a:noFill/>
                    </a:ln>
                    <a:effectLst>
                      <a:outerShdw blurRad="292100" dist="139700" dir="2700000" algn="tl" rotWithShape="0">
                        <a:srgbClr val="333333">
                          <a:alpha val="65000"/>
                        </a:srgbClr>
                      </a:outerShdw>
                    </a:effectLst>
                  </pic:spPr>
                </pic:pic>
              </a:graphicData>
            </a:graphic>
          </wp:inline>
        </w:drawing>
      </w:r>
    </w:p>
    <w:p w14:paraId="0C62EBD7" w14:textId="77777777" w:rsidR="005E07D3" w:rsidRPr="005E4BD1" w:rsidRDefault="005E07D3"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lastRenderedPageBreak/>
        <w:t xml:space="preserve">Del requerimiento de información solicitado por esta Ponencia, 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no atendió el mismo, situación por la cual no se puede tener por validado el cambio de modalidad propuesto por la Dirección General de Asuntos Jurídicos e Igualdad de Género, situación por la cual se tendrá que hacer la entrega de información en la modalidad elegida por el </w:t>
      </w:r>
      <w:r w:rsidRPr="005E4BD1">
        <w:rPr>
          <w:rFonts w:ascii="Palatino Linotype" w:eastAsia="MS Mincho" w:hAnsi="Palatino Linotype" w:cs="Arial"/>
          <w:b/>
        </w:rPr>
        <w:t xml:space="preserve">RECURRENTE. </w:t>
      </w:r>
    </w:p>
    <w:p w14:paraId="3BDC03AA" w14:textId="77777777" w:rsidR="005E07D3" w:rsidRPr="005E4BD1" w:rsidRDefault="005E07D3" w:rsidP="005E07D3">
      <w:pPr>
        <w:spacing w:line="360" w:lineRule="auto"/>
        <w:contextualSpacing/>
        <w:jc w:val="both"/>
        <w:rPr>
          <w:rFonts w:ascii="Palatino Linotype" w:eastAsia="MS Mincho" w:hAnsi="Palatino Linotype" w:cs="Arial"/>
          <w:b/>
          <w:i/>
        </w:rPr>
      </w:pPr>
    </w:p>
    <w:p w14:paraId="63B4DE09" w14:textId="77777777" w:rsidR="005E07D3" w:rsidRPr="005E4BD1" w:rsidRDefault="005E07D3" w:rsidP="005E07D3">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ser el caso que hubiera folios cancelados, bastará con que 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lo haga del conocimiento del </w:t>
      </w:r>
      <w:r w:rsidRPr="005E4BD1">
        <w:rPr>
          <w:rFonts w:ascii="Palatino Linotype" w:eastAsia="MS Mincho" w:hAnsi="Palatino Linotype" w:cs="Arial"/>
          <w:b/>
        </w:rPr>
        <w:t xml:space="preserve">RECURRENTE </w:t>
      </w:r>
      <w:r w:rsidRPr="005E4BD1">
        <w:rPr>
          <w:rFonts w:ascii="Palatino Linotype" w:eastAsia="MS Mincho" w:hAnsi="Palatino Linotype" w:cs="Arial"/>
        </w:rPr>
        <w:t xml:space="preserve">de conformidad con el artículo 19 párrafo segundo de la Ley de Transparencia y Acceso a la Información Pública del Estado de México y Municipios. </w:t>
      </w:r>
    </w:p>
    <w:p w14:paraId="2F9AE0F5" w14:textId="77777777" w:rsidR="005E07D3" w:rsidRPr="005E4BD1" w:rsidRDefault="005E07D3" w:rsidP="005E07D3">
      <w:pPr>
        <w:rPr>
          <w:rFonts w:ascii="Palatino Linotype" w:eastAsia="MS Mincho" w:hAnsi="Palatino Linotype" w:cs="Arial"/>
        </w:rPr>
      </w:pPr>
    </w:p>
    <w:p w14:paraId="4D819EAB" w14:textId="5DFA6E93" w:rsidR="005E07D3" w:rsidRPr="005E4BD1" w:rsidRDefault="005E07D3"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Por último se debe de referir que en respuesta la Directora del Sistema Estatal de Información del Agua, informo que se entregaba la información solicitada en cuanto a los oficios, sin embargo, los mismos no fueron entregados, por lo que para colmar el derecho de acceso a la información del </w:t>
      </w:r>
      <w:r w:rsidRPr="005E4BD1">
        <w:rPr>
          <w:rFonts w:ascii="Palatino Linotype" w:eastAsia="MS Mincho" w:hAnsi="Palatino Linotype" w:cs="Arial"/>
          <w:b/>
        </w:rPr>
        <w:t xml:space="preserve">RECURRENTE </w:t>
      </w:r>
      <w:r w:rsidRPr="005E4BD1">
        <w:rPr>
          <w:rFonts w:ascii="Palatino Linotype" w:eastAsia="MS Mincho" w:hAnsi="Palatino Linotype" w:cs="Arial"/>
        </w:rPr>
        <w:t xml:space="preserve">deberán de ser entregado dichos oficios referidos, con los que ya acepto contar la Directora del Sistema Estatal de Información del Agua. </w:t>
      </w:r>
    </w:p>
    <w:p w14:paraId="1A874952" w14:textId="77777777" w:rsidR="005E07D3" w:rsidRPr="005E4BD1" w:rsidRDefault="005E07D3" w:rsidP="005E07D3">
      <w:pPr>
        <w:pStyle w:val="Prrafodelista"/>
        <w:rPr>
          <w:rFonts w:ascii="Palatino Linotype" w:eastAsia="MS Mincho" w:hAnsi="Palatino Linotype" w:cs="Arial"/>
        </w:rPr>
      </w:pPr>
    </w:p>
    <w:p w14:paraId="56B37268" w14:textId="77777777" w:rsidR="005E07D3" w:rsidRPr="005E4BD1" w:rsidRDefault="005E07D3" w:rsidP="005E07D3">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t xml:space="preserve">De ser el caso que hubiera folios cancelados, bastará con que 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lo haga del conocimiento del </w:t>
      </w:r>
      <w:r w:rsidRPr="005E4BD1">
        <w:rPr>
          <w:rFonts w:ascii="Palatino Linotype" w:eastAsia="MS Mincho" w:hAnsi="Palatino Linotype" w:cs="Arial"/>
          <w:b/>
        </w:rPr>
        <w:t xml:space="preserve">RECURRENTE </w:t>
      </w:r>
      <w:r w:rsidRPr="005E4BD1">
        <w:rPr>
          <w:rFonts w:ascii="Palatino Linotype" w:eastAsia="MS Mincho" w:hAnsi="Palatino Linotype" w:cs="Arial"/>
        </w:rPr>
        <w:t xml:space="preserve">de conformidad con el artículo 19 párrafo segundo de la Ley de Transparencia y Acceso a la Información Pública del Estado de México y Municipios. </w:t>
      </w:r>
    </w:p>
    <w:p w14:paraId="627FBCE2" w14:textId="77777777" w:rsidR="005E07D3" w:rsidRPr="005E4BD1" w:rsidRDefault="005E07D3" w:rsidP="005E07D3">
      <w:pPr>
        <w:pStyle w:val="Prrafodelista"/>
        <w:rPr>
          <w:rFonts w:ascii="Palatino Linotype" w:eastAsia="MS Mincho" w:hAnsi="Palatino Linotype" w:cs="Arial"/>
          <w:b/>
          <w:i/>
        </w:rPr>
      </w:pPr>
    </w:p>
    <w:p w14:paraId="6B70D3F1" w14:textId="77777777" w:rsidR="005E07D3" w:rsidRPr="005E4BD1" w:rsidRDefault="005E07D3" w:rsidP="005E07D3">
      <w:pPr>
        <w:spacing w:line="360" w:lineRule="auto"/>
        <w:contextualSpacing/>
        <w:jc w:val="both"/>
        <w:rPr>
          <w:rFonts w:ascii="Palatino Linotype" w:eastAsia="MS Mincho" w:hAnsi="Palatino Linotype" w:cs="Arial"/>
          <w:b/>
          <w:i/>
        </w:rPr>
      </w:pPr>
    </w:p>
    <w:p w14:paraId="67DDB9B8" w14:textId="77777777" w:rsidR="007D0EA6" w:rsidRPr="005E4BD1" w:rsidRDefault="007D0EA6" w:rsidP="000B2A7B">
      <w:pPr>
        <w:numPr>
          <w:ilvl w:val="0"/>
          <w:numId w:val="1"/>
        </w:numPr>
        <w:spacing w:line="360" w:lineRule="auto"/>
        <w:ind w:left="0" w:firstLine="0"/>
        <w:contextualSpacing/>
        <w:jc w:val="both"/>
        <w:rPr>
          <w:rFonts w:ascii="Palatino Linotype" w:eastAsia="MS Mincho" w:hAnsi="Palatino Linotype" w:cs="Arial"/>
          <w:b/>
          <w:i/>
        </w:rPr>
      </w:pPr>
      <w:r w:rsidRPr="005E4BD1">
        <w:rPr>
          <w:rFonts w:ascii="Palatino Linotype" w:eastAsia="MS Mincho" w:hAnsi="Palatino Linotype" w:cs="Arial"/>
        </w:rPr>
        <w:lastRenderedPageBreak/>
        <w:t xml:space="preserve">Ahora bien, no debe de perderse de vista que de la información solicitada  pudieran obrar datos de personas particulares, por lo que el </w:t>
      </w:r>
      <w:r w:rsidRPr="005E4BD1">
        <w:rPr>
          <w:rFonts w:ascii="Palatino Linotype" w:eastAsia="MS Mincho" w:hAnsi="Palatino Linotype" w:cs="Arial"/>
          <w:b/>
        </w:rPr>
        <w:t xml:space="preserve">SUJETO OBLIGADO </w:t>
      </w:r>
      <w:r w:rsidRPr="005E4BD1">
        <w:rPr>
          <w:rFonts w:ascii="Palatino Linotype" w:eastAsia="MS Mincho" w:hAnsi="Palatino Linotype" w:cs="Arial"/>
        </w:rPr>
        <w:t xml:space="preserve">deberá de realizar el siguiente </w:t>
      </w:r>
      <w:proofErr w:type="spellStart"/>
      <w:r w:rsidRPr="005E4BD1">
        <w:rPr>
          <w:rFonts w:ascii="Palatino Linotype" w:eastAsia="MS Mincho" w:hAnsi="Palatino Linotype" w:cs="Arial"/>
        </w:rPr>
        <w:t>analisis</w:t>
      </w:r>
      <w:proofErr w:type="spellEnd"/>
      <w:r w:rsidRPr="005E4BD1">
        <w:rPr>
          <w:rFonts w:ascii="Palatino Linotype" w:eastAsia="MS Mincho" w:hAnsi="Palatino Linotype" w:cs="Arial"/>
        </w:rPr>
        <w:t xml:space="preserve">. </w:t>
      </w:r>
    </w:p>
    <w:p w14:paraId="408EF0F8" w14:textId="77777777" w:rsidR="007D0EA6" w:rsidRPr="005E4BD1" w:rsidRDefault="007D0EA6" w:rsidP="007D0EA6">
      <w:pPr>
        <w:spacing w:line="360" w:lineRule="auto"/>
        <w:contextualSpacing/>
        <w:jc w:val="both"/>
        <w:rPr>
          <w:rFonts w:ascii="Palatino Linotype" w:eastAsia="MS Mincho" w:hAnsi="Palatino Linotype" w:cs="Arial"/>
          <w:b/>
          <w:i/>
        </w:rPr>
      </w:pPr>
    </w:p>
    <w:p w14:paraId="48A725FD" w14:textId="77777777" w:rsidR="007D0EA6" w:rsidRPr="005E4BD1" w:rsidRDefault="007D0EA6" w:rsidP="007D0EA6">
      <w:pPr>
        <w:spacing w:line="360" w:lineRule="auto"/>
        <w:jc w:val="both"/>
        <w:rPr>
          <w:rFonts w:ascii="Palatino Linotype" w:eastAsia="Palatino Linotype" w:hAnsi="Palatino Linotype" w:cs="Palatino Linotype"/>
          <w:b/>
          <w:color w:val="000000"/>
        </w:rPr>
      </w:pPr>
      <w:r w:rsidRPr="005E4BD1">
        <w:rPr>
          <w:rFonts w:ascii="Palatino Linotype" w:eastAsia="Palatino Linotype" w:hAnsi="Palatino Linotype" w:cs="Palatino Linotype"/>
          <w:b/>
          <w:color w:val="000000"/>
        </w:rPr>
        <w:t>Nombre de persona física, Domicilio</w:t>
      </w:r>
    </w:p>
    <w:p w14:paraId="4F69332D" w14:textId="77777777" w:rsidR="007D0EA6" w:rsidRPr="005E4BD1" w:rsidRDefault="007D0EA6" w:rsidP="007D0EA6">
      <w:pPr>
        <w:spacing w:line="360" w:lineRule="auto"/>
        <w:jc w:val="both"/>
        <w:rPr>
          <w:rFonts w:ascii="Palatino Linotype" w:eastAsia="Palatino Linotype" w:hAnsi="Palatino Linotype" w:cs="Palatino Linotype"/>
          <w:color w:val="000000"/>
        </w:rPr>
      </w:pPr>
    </w:p>
    <w:p w14:paraId="11DD1E24" w14:textId="77777777" w:rsidR="007D0EA6" w:rsidRPr="005E4BD1" w:rsidRDefault="007D0EA6" w:rsidP="007D0EA6">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proofErr w:type="spellStart"/>
      <w:r w:rsidRPr="005E4BD1">
        <w:rPr>
          <w:rFonts w:ascii="Palatino Linotype" w:eastAsia="Palatino Linotype" w:hAnsi="Palatino Linotype" w:cs="Palatino Linotype"/>
          <w:i/>
          <w:color w:val="000000"/>
        </w:rPr>
        <w:t>perse</w:t>
      </w:r>
      <w:proofErr w:type="spellEnd"/>
      <w:r w:rsidRPr="005E4BD1">
        <w:rPr>
          <w:rFonts w:ascii="Palatino Linotype" w:eastAsia="Palatino Linotype" w:hAnsi="Palatino Linotype" w:cs="Palatino Linotype"/>
          <w:color w:val="000000"/>
        </w:rPr>
        <w:t xml:space="preserve"> es un elemento que hace a una persona física identificada o identificable, por lo que, se considera un dato personal.</w:t>
      </w:r>
    </w:p>
    <w:p w14:paraId="6ADA07EB" w14:textId="77777777" w:rsidR="007D0EA6" w:rsidRPr="005E4BD1" w:rsidRDefault="007D0EA6" w:rsidP="007D0EA6">
      <w:pPr>
        <w:spacing w:line="360" w:lineRule="auto"/>
        <w:jc w:val="both"/>
        <w:rPr>
          <w:rFonts w:ascii="Palatino Linotype" w:eastAsia="Palatino Linotype" w:hAnsi="Palatino Linotype" w:cs="Palatino Linotype"/>
          <w:b/>
          <w:color w:val="000000"/>
        </w:rPr>
      </w:pPr>
    </w:p>
    <w:p w14:paraId="496EAF18" w14:textId="77777777" w:rsidR="007D0EA6" w:rsidRPr="005E4BD1" w:rsidRDefault="007D0EA6" w:rsidP="007D0EA6">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5E4BD1">
        <w:rPr>
          <w:rFonts w:ascii="Palatino Linotype" w:eastAsia="Palatino Linotype" w:hAnsi="Palatino Linotype" w:cs="Palatino Linotype"/>
          <w:b/>
          <w:color w:val="000000"/>
        </w:rPr>
        <w:t>el domicilio particular</w:t>
      </w:r>
      <w:r w:rsidRPr="005E4BD1">
        <w:rPr>
          <w:rFonts w:ascii="Palatino Linotype" w:eastAsia="Palatino Linotype" w:hAnsi="Palatino Linotype" w:cs="Palatino Linotype"/>
          <w:color w:val="000000"/>
        </w:rPr>
        <w:t xml:space="preserve"> es confidencial, en términos del artículo 143, fracción I de la </w:t>
      </w:r>
      <w:r w:rsidRPr="005E4BD1">
        <w:rPr>
          <w:rFonts w:ascii="Palatino Linotype" w:eastAsia="Palatino Linotype" w:hAnsi="Palatino Linotype" w:cs="Palatino Linotype"/>
          <w:color w:val="000000"/>
        </w:rPr>
        <w:lastRenderedPageBreak/>
        <w:t xml:space="preserve">Ley de Transparencia y Acceso a la Información Pública del Estado de México y Municipios. </w:t>
      </w:r>
    </w:p>
    <w:p w14:paraId="363FF4C6" w14:textId="77777777" w:rsidR="007D0EA6" w:rsidRPr="005E4BD1" w:rsidRDefault="007D0EA6" w:rsidP="007D0EA6">
      <w:pPr>
        <w:spacing w:line="360" w:lineRule="auto"/>
        <w:jc w:val="both"/>
        <w:rPr>
          <w:rFonts w:ascii="Palatino Linotype" w:eastAsia="Palatino Linotype" w:hAnsi="Palatino Linotype" w:cs="Palatino Linotype"/>
          <w:color w:val="000000"/>
        </w:rPr>
      </w:pPr>
    </w:p>
    <w:p w14:paraId="4E9E2D97" w14:textId="77777777" w:rsidR="007D0EA6" w:rsidRPr="005E4BD1" w:rsidRDefault="007D0EA6" w:rsidP="007D0EA6">
      <w:pPr>
        <w:spacing w:line="360" w:lineRule="auto"/>
        <w:jc w:val="both"/>
        <w:rPr>
          <w:rFonts w:ascii="Palatino Linotype" w:eastAsia="Palatino Linotype" w:hAnsi="Palatino Linotype" w:cs="Palatino Linotype"/>
          <w:b/>
        </w:rPr>
      </w:pPr>
      <w:r w:rsidRPr="005E4BD1">
        <w:rPr>
          <w:rFonts w:ascii="Palatino Linotype" w:eastAsia="Palatino Linotype" w:hAnsi="Palatino Linotype" w:cs="Palatino Linotype"/>
          <w:b/>
        </w:rPr>
        <w:t>Estado civil.</w:t>
      </w:r>
    </w:p>
    <w:p w14:paraId="2547D5A5" w14:textId="77777777" w:rsidR="007D0EA6" w:rsidRPr="005E4BD1" w:rsidRDefault="007D0EA6" w:rsidP="007D0EA6">
      <w:pPr>
        <w:spacing w:line="360" w:lineRule="auto"/>
        <w:jc w:val="both"/>
        <w:rPr>
          <w:rFonts w:ascii="Palatino Linotype" w:eastAsia="Palatino Linotype" w:hAnsi="Palatino Linotype" w:cs="Palatino Linotype"/>
          <w:b/>
          <w:sz w:val="22"/>
          <w:szCs w:val="22"/>
        </w:rPr>
      </w:pPr>
    </w:p>
    <w:p w14:paraId="4FDBE1F9" w14:textId="77777777" w:rsidR="007D0EA6" w:rsidRPr="005E4BD1" w:rsidRDefault="007D0EA6" w:rsidP="007D0EA6">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MS Mincho" w:hAnsi="Palatino Linotype" w:cs="Arial"/>
        </w:rPr>
        <w:t>El</w:t>
      </w:r>
      <w:r w:rsidRPr="005E4BD1">
        <w:rPr>
          <w:rFonts w:ascii="Palatino Linotype" w:eastAsia="Palatino Linotype" w:hAnsi="Palatino Linotype" w:cs="Palatino Linotype"/>
        </w:rPr>
        <w:t xml:space="preserve">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4178EECA" w14:textId="77777777" w:rsidR="007D0EA6" w:rsidRPr="005E4BD1" w:rsidRDefault="007D0EA6" w:rsidP="007D0EA6">
      <w:pPr>
        <w:spacing w:line="360" w:lineRule="auto"/>
        <w:jc w:val="both"/>
        <w:rPr>
          <w:rFonts w:ascii="Palatino Linotype" w:eastAsia="Palatino Linotype" w:hAnsi="Palatino Linotype" w:cs="Palatino Linotype"/>
          <w:sz w:val="22"/>
          <w:szCs w:val="22"/>
        </w:rPr>
      </w:pPr>
    </w:p>
    <w:p w14:paraId="576D9359" w14:textId="77777777" w:rsidR="007D0EA6" w:rsidRPr="005E4BD1" w:rsidRDefault="007D0EA6" w:rsidP="007D0EA6">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21BAA09D" w14:textId="77777777" w:rsidR="007D0EA6" w:rsidRPr="005E4BD1" w:rsidRDefault="007D0EA6" w:rsidP="007D0EA6">
      <w:pPr>
        <w:pBdr>
          <w:top w:val="nil"/>
          <w:left w:val="nil"/>
          <w:bottom w:val="nil"/>
          <w:right w:val="nil"/>
          <w:between w:val="nil"/>
        </w:pBdr>
        <w:ind w:left="720"/>
        <w:rPr>
          <w:rFonts w:ascii="Palatino Linotype" w:eastAsia="Palatino Linotype" w:hAnsi="Palatino Linotype" w:cs="Palatino Linotype"/>
          <w:color w:val="000000"/>
        </w:rPr>
      </w:pPr>
    </w:p>
    <w:p w14:paraId="0FB0745D" w14:textId="77777777" w:rsidR="007D0EA6" w:rsidRPr="005E4BD1" w:rsidRDefault="007D0EA6" w:rsidP="007D0EA6">
      <w:pPr>
        <w:spacing w:line="360" w:lineRule="auto"/>
        <w:jc w:val="both"/>
        <w:rPr>
          <w:rFonts w:ascii="Palatino Linotype" w:eastAsia="Palatino Linotype" w:hAnsi="Palatino Linotype" w:cs="Palatino Linotype"/>
        </w:rPr>
      </w:pPr>
      <w:r w:rsidRPr="005E4BD1">
        <w:rPr>
          <w:rFonts w:ascii="Palatino Linotype" w:eastAsia="Palatino Linotype" w:hAnsi="Palatino Linotype" w:cs="Palatino Linotype"/>
          <w:b/>
        </w:rPr>
        <w:t>Teléfono y celular particular.</w:t>
      </w:r>
    </w:p>
    <w:p w14:paraId="7F6CD8A4" w14:textId="77777777" w:rsidR="007D0EA6" w:rsidRPr="005E4BD1" w:rsidRDefault="007D0EA6" w:rsidP="007D0EA6">
      <w:pPr>
        <w:spacing w:line="360" w:lineRule="auto"/>
        <w:jc w:val="both"/>
        <w:rPr>
          <w:rFonts w:ascii="Palatino Linotype" w:eastAsia="Palatino Linotype" w:hAnsi="Palatino Linotype" w:cs="Palatino Linotype"/>
          <w:sz w:val="22"/>
          <w:szCs w:val="22"/>
        </w:rPr>
      </w:pPr>
    </w:p>
    <w:p w14:paraId="0DC00903" w14:textId="77777777" w:rsidR="007D0EA6" w:rsidRPr="005E4BD1" w:rsidRDefault="007D0EA6" w:rsidP="007D0EA6">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t xml:space="preserve">El número asignado a un teléfono particular o celular permite localizar a una persona física identificada o identificable, ya sea a través de un dispositivo móvil o bien, en un lugar como el domicilio. </w:t>
      </w:r>
    </w:p>
    <w:p w14:paraId="1B266E44" w14:textId="77777777" w:rsidR="007D0EA6" w:rsidRPr="005E4BD1" w:rsidRDefault="007D0EA6" w:rsidP="007D0EA6">
      <w:pPr>
        <w:spacing w:line="360" w:lineRule="auto"/>
        <w:jc w:val="both"/>
        <w:rPr>
          <w:rFonts w:ascii="Palatino Linotype" w:eastAsia="Palatino Linotype" w:hAnsi="Palatino Linotype" w:cs="Palatino Linotype"/>
        </w:rPr>
      </w:pPr>
    </w:p>
    <w:p w14:paraId="2C60E6B2" w14:textId="77777777" w:rsidR="007D0EA6" w:rsidRPr="005E4BD1" w:rsidRDefault="007D0EA6" w:rsidP="007D0EA6">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t xml:space="preserve">En ese sentido, se colige que si bien fue proporcionado por la ahora servidora pública que ocupa el cargo de Titular de la Unidad de Transparencia, lo cierto es que </w:t>
      </w:r>
      <w:r w:rsidRPr="005E4BD1">
        <w:rPr>
          <w:rFonts w:ascii="Palatino Linotype" w:eastAsia="Palatino Linotype" w:hAnsi="Palatino Linotype" w:cs="Palatino Linotype"/>
        </w:rPr>
        <w:lastRenderedPageBreak/>
        <w:t>fue proporcionado como número contacto, para poder ser localizada de manera privada; por lo que, la titularidad de este, al igual que el correo electrónico analizado, corresponde a la persona física en su calidad de particular y no como servidor público.</w:t>
      </w:r>
    </w:p>
    <w:p w14:paraId="1C7EF2CA" w14:textId="77777777" w:rsidR="007D0EA6" w:rsidRPr="005E4BD1" w:rsidRDefault="007D0EA6" w:rsidP="007D0EA6">
      <w:pPr>
        <w:spacing w:line="360" w:lineRule="auto"/>
        <w:jc w:val="both"/>
        <w:rPr>
          <w:rFonts w:ascii="Palatino Linotype" w:eastAsia="Palatino Linotype" w:hAnsi="Palatino Linotype" w:cs="Palatino Linotype"/>
        </w:rPr>
      </w:pPr>
    </w:p>
    <w:p w14:paraId="4D34E4BB" w14:textId="77777777" w:rsidR="007D0EA6" w:rsidRPr="005E4BD1" w:rsidRDefault="007D0EA6" w:rsidP="007D0EA6">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t>En tales consideraciones, dicho dato personal es susceptible de ser clasificado como confidencial, con fundamento en el artículo 143, fracción I de la Ley de Transparencia y Acceso a la Información Pública.</w:t>
      </w:r>
    </w:p>
    <w:p w14:paraId="0137C05D" w14:textId="77777777" w:rsidR="007D0EA6" w:rsidRPr="005E4BD1" w:rsidRDefault="007D0EA6" w:rsidP="007D0EA6">
      <w:pPr>
        <w:pBdr>
          <w:top w:val="nil"/>
          <w:left w:val="nil"/>
          <w:bottom w:val="nil"/>
          <w:right w:val="nil"/>
          <w:between w:val="nil"/>
        </w:pBdr>
        <w:ind w:left="720"/>
        <w:rPr>
          <w:rFonts w:ascii="Palatino Linotype" w:eastAsia="Palatino Linotype" w:hAnsi="Palatino Linotype" w:cs="Palatino Linotype"/>
          <w:color w:val="000000"/>
        </w:rPr>
      </w:pPr>
    </w:p>
    <w:p w14:paraId="52DB6EE0" w14:textId="77777777" w:rsidR="007D0EA6" w:rsidRPr="005E4BD1" w:rsidRDefault="007D0EA6" w:rsidP="007D0EA6">
      <w:pPr>
        <w:pBdr>
          <w:top w:val="nil"/>
          <w:left w:val="nil"/>
          <w:bottom w:val="nil"/>
          <w:right w:val="nil"/>
          <w:between w:val="nil"/>
        </w:pBdr>
        <w:ind w:left="720"/>
        <w:rPr>
          <w:rFonts w:ascii="Palatino Linotype" w:eastAsia="Palatino Linotype" w:hAnsi="Palatino Linotype" w:cs="Palatino Linotype"/>
          <w:color w:val="000000"/>
        </w:rPr>
      </w:pPr>
    </w:p>
    <w:p w14:paraId="46BF2698" w14:textId="3924B69E" w:rsidR="007D0EA6" w:rsidRPr="005E4BD1" w:rsidRDefault="007D0EA6" w:rsidP="007D0EA6">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establecidas. </w:t>
      </w:r>
    </w:p>
    <w:p w14:paraId="4FB9517B" w14:textId="77777777" w:rsidR="00C6439C" w:rsidRPr="005E4BD1" w:rsidRDefault="00C6439C" w:rsidP="00C6439C">
      <w:pPr>
        <w:spacing w:line="360" w:lineRule="auto"/>
        <w:contextualSpacing/>
        <w:jc w:val="both"/>
        <w:rPr>
          <w:rFonts w:ascii="Palatino Linotype" w:eastAsia="Palatino Linotype" w:hAnsi="Palatino Linotype" w:cs="Palatino Linotype"/>
        </w:rPr>
      </w:pPr>
    </w:p>
    <w:p w14:paraId="1885588C" w14:textId="77777777" w:rsidR="00C6439C" w:rsidRPr="005E4BD1" w:rsidRDefault="00C6439C" w:rsidP="007D0EA6">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t xml:space="preserve">Por </w:t>
      </w:r>
      <w:proofErr w:type="spellStart"/>
      <w:r w:rsidRPr="005E4BD1">
        <w:rPr>
          <w:rFonts w:ascii="Palatino Linotype" w:eastAsia="Palatino Linotype" w:hAnsi="Palatino Linotype" w:cs="Palatino Linotype"/>
        </w:rPr>
        <w:t>ultimo</w:t>
      </w:r>
      <w:proofErr w:type="spellEnd"/>
      <w:r w:rsidRPr="005E4BD1">
        <w:rPr>
          <w:rFonts w:ascii="Palatino Linotype" w:eastAsia="Palatino Linotype" w:hAnsi="Palatino Linotype" w:cs="Palatino Linotype"/>
        </w:rPr>
        <w:t xml:space="preserve"> se debe de señalar que de la solicitud de información el </w:t>
      </w:r>
      <w:r w:rsidRPr="005E4BD1">
        <w:rPr>
          <w:rFonts w:ascii="Palatino Linotype" w:eastAsia="Palatino Linotype" w:hAnsi="Palatino Linotype" w:cs="Palatino Linotype"/>
          <w:b/>
          <w:bCs/>
        </w:rPr>
        <w:t xml:space="preserve">RECURRENTE </w:t>
      </w:r>
      <w:r w:rsidRPr="005E4BD1">
        <w:rPr>
          <w:rFonts w:ascii="Palatino Linotype" w:eastAsia="Palatino Linotype" w:hAnsi="Palatino Linotype" w:cs="Palatino Linotype"/>
        </w:rPr>
        <w:t xml:space="preserve">también desea acceder a los servidores públicos que cuentan con comisiones, por lo que al depender esto de los superiores jerárquicos es cada una de las áreas de la Comisión del Agua del Estado de México, deberá de pronunciarse respecto de este punto e informar si parte de su personal cuenta con comisiones. </w:t>
      </w:r>
    </w:p>
    <w:p w14:paraId="4EA2C3EE" w14:textId="77777777" w:rsidR="00C6439C" w:rsidRPr="005E4BD1" w:rsidRDefault="00C6439C" w:rsidP="00C6439C">
      <w:pPr>
        <w:pStyle w:val="Prrafodelista"/>
        <w:rPr>
          <w:rFonts w:ascii="Palatino Linotype" w:eastAsia="Palatino Linotype" w:hAnsi="Palatino Linotype" w:cs="Palatino Linotype"/>
        </w:rPr>
      </w:pPr>
    </w:p>
    <w:p w14:paraId="7191F47E" w14:textId="5A6332E2" w:rsidR="00C6439C" w:rsidRPr="005E4BD1" w:rsidRDefault="00C6439C" w:rsidP="007D0EA6">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t xml:space="preserve">De ser el caso que de alguna de las áreas no se hubiera generados comisiones para servidores públicos, bastará con que lo haga del conocimiento del </w:t>
      </w:r>
      <w:r w:rsidRPr="005E4BD1">
        <w:rPr>
          <w:rFonts w:ascii="Palatino Linotype" w:eastAsia="Palatino Linotype" w:hAnsi="Palatino Linotype" w:cs="Palatino Linotype"/>
          <w:b/>
          <w:bCs/>
        </w:rPr>
        <w:t xml:space="preserve">RECURRENTE </w:t>
      </w:r>
      <w:r w:rsidRPr="005E4BD1">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2E388084" w14:textId="77777777" w:rsidR="007D0EA6" w:rsidRPr="005E4BD1" w:rsidRDefault="007D0EA6" w:rsidP="007D0EA6">
      <w:pPr>
        <w:pStyle w:val="Prrafodelista"/>
        <w:rPr>
          <w:rFonts w:ascii="Palatino Linotype" w:eastAsia="MS Mincho" w:hAnsi="Palatino Linotype" w:cs="Arial"/>
        </w:rPr>
      </w:pPr>
    </w:p>
    <w:p w14:paraId="6DB00E31" w14:textId="77777777" w:rsidR="00CB6B46" w:rsidRPr="005E4BD1" w:rsidRDefault="00CB6B46" w:rsidP="00CB6B46">
      <w:pPr>
        <w:keepNext/>
        <w:keepLines/>
        <w:spacing w:after="160" w:line="360" w:lineRule="auto"/>
        <w:rPr>
          <w:rFonts w:ascii="Palatino Linotype" w:eastAsia="Palatino Linotype" w:hAnsi="Palatino Linotype" w:cs="Palatino Linotype"/>
          <w:b/>
          <w:color w:val="000000"/>
        </w:rPr>
      </w:pPr>
      <w:r w:rsidRPr="005E4BD1">
        <w:rPr>
          <w:rFonts w:ascii="Palatino Linotype" w:eastAsia="Palatino Linotype" w:hAnsi="Palatino Linotype" w:cs="Palatino Linotype"/>
          <w:b/>
          <w:color w:val="000000"/>
        </w:rPr>
        <w:lastRenderedPageBreak/>
        <w:t>QUINTO. De la versión pública.</w:t>
      </w:r>
    </w:p>
    <w:p w14:paraId="03ADD6BF" w14:textId="77777777" w:rsidR="000E1C6E" w:rsidRPr="005E4BD1" w:rsidRDefault="000E1C6E" w:rsidP="000E1C6E">
      <w:pPr>
        <w:keepNext/>
        <w:keepLines/>
        <w:numPr>
          <w:ilvl w:val="0"/>
          <w:numId w:val="30"/>
        </w:numPr>
        <w:tabs>
          <w:tab w:val="left" w:pos="284"/>
        </w:tabs>
        <w:spacing w:after="160" w:line="360" w:lineRule="auto"/>
        <w:ind w:left="0" w:right="-787" w:firstLine="0"/>
        <w:rPr>
          <w:rFonts w:ascii="Palatino Linotype" w:eastAsia="Palatino Linotype" w:hAnsi="Palatino Linotype" w:cs="Palatino Linotype"/>
          <w:b/>
          <w:color w:val="000000"/>
        </w:rPr>
      </w:pPr>
      <w:bookmarkStart w:id="161" w:name="_heading=h.3rdcrjn" w:colFirst="0" w:colLast="0"/>
      <w:bookmarkEnd w:id="161"/>
      <w:r w:rsidRPr="005E4BD1">
        <w:rPr>
          <w:rFonts w:ascii="Palatino Linotype" w:eastAsia="Palatino Linotype" w:hAnsi="Palatino Linotype" w:cs="Palatino Linotype"/>
          <w:b/>
          <w:color w:val="000000"/>
        </w:rPr>
        <w:t xml:space="preserve">Nociones generales. </w:t>
      </w:r>
    </w:p>
    <w:p w14:paraId="3F140FF7" w14:textId="77777777" w:rsidR="000E1C6E" w:rsidRPr="005E4BD1" w:rsidRDefault="000E1C6E" w:rsidP="000E1C6E">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 xml:space="preserve">Debe destacarse, que debido a la información solicitada por el </w:t>
      </w:r>
      <w:r w:rsidRPr="005E4BD1">
        <w:rPr>
          <w:rFonts w:ascii="Palatino Linotype" w:eastAsia="Palatino Linotype" w:hAnsi="Palatino Linotype" w:cs="Palatino Linotype"/>
          <w:b/>
          <w:color w:val="000000"/>
        </w:rPr>
        <w:t xml:space="preserve">RECURRENTE, pueden obrar </w:t>
      </w:r>
      <w:r w:rsidRPr="005E4BD1">
        <w:rPr>
          <w:rFonts w:ascii="Palatino Linotype" w:eastAsia="Palatino Linotype" w:hAnsi="Palatino Linotype" w:cs="Palatino Linotype"/>
          <w:color w:val="000000"/>
        </w:rPr>
        <w:t xml:space="preserve">datos personales susceptibles de protegerse, así como información susceptible de clasificarse como confidencial,  por lo que el </w:t>
      </w:r>
      <w:r w:rsidRPr="005E4BD1">
        <w:rPr>
          <w:rFonts w:ascii="Palatino Linotype" w:eastAsia="Palatino Linotype" w:hAnsi="Palatino Linotype" w:cs="Palatino Linotype"/>
          <w:b/>
          <w:color w:val="000000"/>
        </w:rPr>
        <w:t xml:space="preserve">SUJETO OBLIGADO </w:t>
      </w:r>
      <w:r w:rsidRPr="005E4BD1">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7FB54181" w14:textId="77777777" w:rsidR="000E1C6E" w:rsidRPr="005E4BD1" w:rsidRDefault="000E1C6E" w:rsidP="000E1C6E">
      <w:pPr>
        <w:tabs>
          <w:tab w:val="left" w:pos="0"/>
          <w:tab w:val="left" w:pos="284"/>
        </w:tabs>
        <w:spacing w:line="360" w:lineRule="auto"/>
        <w:ind w:right="-787"/>
        <w:jc w:val="both"/>
        <w:rPr>
          <w:rFonts w:ascii="Palatino Linotype" w:eastAsia="Palatino Linotype" w:hAnsi="Palatino Linotype" w:cs="Palatino Linotype"/>
        </w:rPr>
      </w:pPr>
    </w:p>
    <w:p w14:paraId="679EFCB4" w14:textId="77777777" w:rsidR="000E1C6E" w:rsidRPr="005E4BD1" w:rsidRDefault="000E1C6E" w:rsidP="000E1C6E">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color w:val="000000"/>
        </w:rPr>
        <w:t>No pasa desapercibido para este Órgano Garante que los sujetos obligados</w:t>
      </w:r>
      <w:r w:rsidRPr="005E4BD1">
        <w:rPr>
          <w:rFonts w:ascii="Palatino Linotype" w:eastAsia="Palatino Linotype" w:hAnsi="Palatino Linotype" w:cs="Palatino Linotype"/>
          <w:b/>
          <w:color w:val="000000"/>
        </w:rPr>
        <w:t xml:space="preserve"> </w:t>
      </w:r>
      <w:r w:rsidRPr="005E4BD1">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W w:w="97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6915"/>
      </w:tblGrid>
      <w:tr w:rsidR="000E1C6E" w:rsidRPr="005E4BD1" w14:paraId="4BC454BF" w14:textId="77777777" w:rsidTr="00F1261B">
        <w:tc>
          <w:tcPr>
            <w:tcW w:w="2835" w:type="dxa"/>
          </w:tcPr>
          <w:p w14:paraId="5951758F" w14:textId="77777777" w:rsidR="000E1C6E" w:rsidRPr="005E4BD1" w:rsidRDefault="000E1C6E" w:rsidP="00F1261B">
            <w:pPr>
              <w:tabs>
                <w:tab w:val="left" w:pos="284"/>
              </w:tabs>
              <w:spacing w:line="360" w:lineRule="auto"/>
              <w:ind w:right="-97"/>
              <w:rPr>
                <w:rFonts w:ascii="Palatino Linotype" w:eastAsia="Palatino Linotype" w:hAnsi="Palatino Linotype" w:cs="Palatino Linotype"/>
                <w:sz w:val="22"/>
                <w:szCs w:val="22"/>
              </w:rPr>
            </w:pPr>
            <w:r w:rsidRPr="005E4BD1">
              <w:rPr>
                <w:rFonts w:ascii="Palatino Linotype" w:eastAsia="Palatino Linotype" w:hAnsi="Palatino Linotype" w:cs="Palatino Linotype"/>
                <w:sz w:val="22"/>
                <w:szCs w:val="22"/>
              </w:rPr>
              <w:t>a) Requisitos previos.</w:t>
            </w:r>
          </w:p>
        </w:tc>
        <w:tc>
          <w:tcPr>
            <w:tcW w:w="6915" w:type="dxa"/>
          </w:tcPr>
          <w:p w14:paraId="2517C591" w14:textId="25D305F3" w:rsidR="000E1C6E" w:rsidRPr="005E4BD1" w:rsidRDefault="000E1C6E" w:rsidP="00F1261B">
            <w:pPr>
              <w:tabs>
                <w:tab w:val="left" w:pos="284"/>
              </w:tabs>
              <w:spacing w:line="360" w:lineRule="auto"/>
              <w:ind w:right="-97"/>
              <w:jc w:val="both"/>
              <w:rPr>
                <w:rFonts w:ascii="Palatino Linotype" w:eastAsia="Palatino Linotype" w:hAnsi="Palatino Linotype" w:cs="Palatino Linotype"/>
                <w:color w:val="000000"/>
                <w:sz w:val="22"/>
                <w:szCs w:val="22"/>
              </w:rPr>
            </w:pPr>
            <w:r w:rsidRPr="005E4BD1">
              <w:rPr>
                <w:rFonts w:ascii="Palatino Linotype" w:eastAsia="Palatino Linotype" w:hAnsi="Palatino Linotype" w:cs="Palatino Linotype"/>
                <w:color w:val="000000"/>
                <w:sz w:val="22"/>
                <w:szCs w:val="22"/>
              </w:rPr>
              <w:t>Los artículos 100 y 122 de la Ley Estatal y de la Ley General</w:t>
            </w:r>
            <w:r w:rsidR="00C86891" w:rsidRPr="005E4BD1">
              <w:rPr>
                <w:rFonts w:ascii="Palatino Linotype" w:eastAsia="Palatino Linotype" w:hAnsi="Palatino Linotype" w:cs="Palatino Linotype"/>
                <w:color w:val="000000"/>
                <w:sz w:val="22"/>
                <w:szCs w:val="22"/>
              </w:rPr>
              <w:t xml:space="preserve"> </w:t>
            </w:r>
            <w:r w:rsidR="00C86891" w:rsidRPr="005E4BD1">
              <w:rPr>
                <w:rFonts w:ascii="Palatino Linotype" w:eastAsia="Palatino Linotype" w:hAnsi="Palatino Linotype" w:cs="Palatino Linotype"/>
                <w:b/>
                <w:bCs/>
                <w:color w:val="000000"/>
                <w:sz w:val="22"/>
                <w:szCs w:val="22"/>
              </w:rPr>
              <w:t>vigente a la fecha de la solicitud</w:t>
            </w:r>
            <w:r w:rsidRPr="005E4BD1">
              <w:rPr>
                <w:rFonts w:ascii="Palatino Linotype" w:eastAsia="Palatino Linotype" w:hAnsi="Palatino Linotype" w:cs="Palatino Linotype"/>
                <w:color w:val="000000"/>
                <w:sz w:val="22"/>
                <w:szCs w:val="22"/>
              </w:rPr>
              <w:t xml:space="preserve">, respectivamente, señalan que si los Sujetos Obligados determinan que la información actualiza alguno de los supuestos de clasificación, es deber de los titulares de las áreas proponer su clasificación y no del Comité de Transparencia. </w:t>
            </w:r>
          </w:p>
          <w:p w14:paraId="1C03249E" w14:textId="77777777" w:rsidR="000E1C6E" w:rsidRPr="005E4BD1" w:rsidRDefault="000E1C6E" w:rsidP="00F1261B">
            <w:pPr>
              <w:tabs>
                <w:tab w:val="left" w:pos="284"/>
              </w:tabs>
              <w:spacing w:line="360" w:lineRule="auto"/>
              <w:ind w:right="-97"/>
              <w:jc w:val="both"/>
              <w:rPr>
                <w:rFonts w:ascii="Palatino Linotype" w:eastAsia="Palatino Linotype" w:hAnsi="Palatino Linotype" w:cs="Palatino Linotype"/>
                <w:color w:val="000000"/>
                <w:sz w:val="22"/>
                <w:szCs w:val="22"/>
              </w:rPr>
            </w:pPr>
            <w:r w:rsidRPr="005E4BD1">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14:paraId="3FA08C2D" w14:textId="77777777" w:rsidR="000E1C6E" w:rsidRPr="005E4BD1" w:rsidRDefault="000E1C6E" w:rsidP="00F1261B">
            <w:pPr>
              <w:tabs>
                <w:tab w:val="left" w:pos="284"/>
              </w:tabs>
              <w:spacing w:line="360" w:lineRule="auto"/>
              <w:ind w:right="-97"/>
              <w:jc w:val="both"/>
              <w:rPr>
                <w:rFonts w:ascii="Palatino Linotype" w:eastAsia="Palatino Linotype" w:hAnsi="Palatino Linotype" w:cs="Palatino Linotype"/>
                <w:color w:val="000000"/>
                <w:sz w:val="22"/>
                <w:szCs w:val="22"/>
              </w:rPr>
            </w:pPr>
            <w:r w:rsidRPr="005E4BD1">
              <w:rPr>
                <w:rFonts w:ascii="Palatino Linotype" w:eastAsia="Palatino Linotype" w:hAnsi="Palatino Linotype" w:cs="Palatino Linotype"/>
                <w:color w:val="000000"/>
                <w:sz w:val="22"/>
                <w:szCs w:val="22"/>
              </w:rPr>
              <w:t>Además, se debe señalar el procedimiento, de los tres que establecen los artículos 132 y 106 de la Ley Estatal y General, respectivamente.</w:t>
            </w:r>
          </w:p>
          <w:p w14:paraId="0D2E7ED4" w14:textId="77777777" w:rsidR="000E1C6E" w:rsidRPr="005E4BD1" w:rsidRDefault="000E1C6E" w:rsidP="00F1261B">
            <w:pPr>
              <w:tabs>
                <w:tab w:val="left" w:pos="284"/>
              </w:tabs>
              <w:spacing w:line="360" w:lineRule="auto"/>
              <w:ind w:right="-97"/>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color w:val="000000"/>
                <w:sz w:val="22"/>
                <w:szCs w:val="22"/>
              </w:rPr>
              <w:lastRenderedPageBreak/>
              <w:t xml:space="preserve">El último de estos requisitos previos consiste en que no se pueden emitir acuerdos de carácter general ni particular, esto es, </w:t>
            </w:r>
            <w:r w:rsidRPr="005E4BD1">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sidRPr="005E4BD1">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0E1C6E" w:rsidRPr="005E4BD1" w14:paraId="1635F6DE" w14:textId="77777777" w:rsidTr="00F1261B">
        <w:tc>
          <w:tcPr>
            <w:tcW w:w="2835" w:type="dxa"/>
          </w:tcPr>
          <w:p w14:paraId="45F3F309" w14:textId="77777777" w:rsidR="000E1C6E" w:rsidRPr="005E4BD1" w:rsidRDefault="000E1C6E" w:rsidP="00F1261B">
            <w:pPr>
              <w:tabs>
                <w:tab w:val="left" w:pos="284"/>
              </w:tabs>
              <w:spacing w:line="360" w:lineRule="auto"/>
              <w:ind w:right="-97"/>
              <w:rPr>
                <w:rFonts w:ascii="Palatino Linotype" w:eastAsia="Palatino Linotype" w:hAnsi="Palatino Linotype" w:cs="Palatino Linotype"/>
                <w:sz w:val="22"/>
                <w:szCs w:val="22"/>
              </w:rPr>
            </w:pPr>
            <w:r w:rsidRPr="005E4BD1">
              <w:rPr>
                <w:rFonts w:ascii="Palatino Linotype" w:eastAsia="Palatino Linotype" w:hAnsi="Palatino Linotype" w:cs="Palatino Linotype"/>
                <w:sz w:val="22"/>
                <w:szCs w:val="22"/>
              </w:rPr>
              <w:lastRenderedPageBreak/>
              <w:t>b) Supuestos de clasificación.</w:t>
            </w:r>
          </w:p>
        </w:tc>
        <w:tc>
          <w:tcPr>
            <w:tcW w:w="6915" w:type="dxa"/>
          </w:tcPr>
          <w:p w14:paraId="3ABF7D55" w14:textId="77777777" w:rsidR="000E1C6E" w:rsidRPr="005E4BD1" w:rsidRDefault="000E1C6E" w:rsidP="00F1261B">
            <w:pPr>
              <w:tabs>
                <w:tab w:val="left" w:pos="284"/>
              </w:tabs>
              <w:spacing w:line="360" w:lineRule="auto"/>
              <w:ind w:right="-97"/>
              <w:jc w:val="both"/>
              <w:rPr>
                <w:rFonts w:ascii="Palatino Linotype" w:eastAsia="Palatino Linotype" w:hAnsi="Palatino Linotype" w:cs="Palatino Linotype"/>
                <w:color w:val="000000"/>
                <w:sz w:val="22"/>
                <w:szCs w:val="22"/>
              </w:rPr>
            </w:pPr>
            <w:r w:rsidRPr="005E4BD1">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5F37F048" w14:textId="74AF402F" w:rsidR="000E1C6E" w:rsidRPr="005E4BD1" w:rsidRDefault="000E1C6E" w:rsidP="00F1261B">
            <w:pPr>
              <w:tabs>
                <w:tab w:val="left" w:pos="284"/>
              </w:tabs>
              <w:spacing w:line="360" w:lineRule="auto"/>
              <w:ind w:right="-97"/>
              <w:jc w:val="both"/>
              <w:rPr>
                <w:rFonts w:ascii="Palatino Linotype" w:eastAsia="Palatino Linotype" w:hAnsi="Palatino Linotype" w:cs="Palatino Linotype"/>
                <w:color w:val="000000"/>
                <w:sz w:val="22"/>
                <w:szCs w:val="22"/>
              </w:rPr>
            </w:pPr>
            <w:r w:rsidRPr="005E4BD1">
              <w:rPr>
                <w:rFonts w:ascii="Palatino Linotype" w:eastAsia="Palatino Linotype" w:hAnsi="Palatino Linotype" w:cs="Palatino Linotype"/>
                <w:color w:val="000000"/>
                <w:sz w:val="22"/>
                <w:szCs w:val="22"/>
              </w:rPr>
              <w:t>Los artículos 116 y 143 de la Ley Estatal y de la Ley General</w:t>
            </w:r>
            <w:r w:rsidR="00C86891" w:rsidRPr="005E4BD1">
              <w:rPr>
                <w:rFonts w:ascii="Palatino Linotype" w:eastAsia="Palatino Linotype" w:hAnsi="Palatino Linotype" w:cs="Palatino Linotype"/>
                <w:color w:val="000000"/>
                <w:sz w:val="22"/>
                <w:szCs w:val="22"/>
              </w:rPr>
              <w:t xml:space="preserve"> vigente a la fecha de la solicitud</w:t>
            </w:r>
            <w:r w:rsidRPr="005E4BD1">
              <w:rPr>
                <w:rFonts w:ascii="Palatino Linotype" w:eastAsia="Palatino Linotype" w:hAnsi="Palatino Linotype" w:cs="Palatino Linotype"/>
                <w:color w:val="000000"/>
                <w:sz w:val="22"/>
                <w:szCs w:val="22"/>
              </w:rPr>
              <w:t>,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009E229" w14:textId="77777777" w:rsidR="000E1C6E" w:rsidRPr="005E4BD1" w:rsidRDefault="000E1C6E" w:rsidP="00F1261B">
            <w:pPr>
              <w:tabs>
                <w:tab w:val="left" w:pos="284"/>
              </w:tabs>
              <w:spacing w:line="360" w:lineRule="auto"/>
              <w:ind w:right="-97"/>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color w:val="000000"/>
                <w:sz w:val="22"/>
                <w:szCs w:val="22"/>
              </w:rPr>
              <w:t xml:space="preserve">El </w:t>
            </w:r>
            <w:r w:rsidRPr="005E4BD1">
              <w:rPr>
                <w:rFonts w:ascii="Palatino Linotype" w:eastAsia="Palatino Linotype" w:hAnsi="Palatino Linotype" w:cs="Palatino Linotype"/>
                <w:b/>
                <w:color w:val="000000"/>
                <w:sz w:val="22"/>
                <w:szCs w:val="22"/>
              </w:rPr>
              <w:t>Sujeto Obligado</w:t>
            </w:r>
            <w:r w:rsidRPr="005E4BD1">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E1C6E" w:rsidRPr="005E4BD1" w14:paraId="3C5747D3" w14:textId="77777777" w:rsidTr="00F1261B">
        <w:tc>
          <w:tcPr>
            <w:tcW w:w="2835" w:type="dxa"/>
          </w:tcPr>
          <w:p w14:paraId="2F4C706D" w14:textId="77777777" w:rsidR="000E1C6E" w:rsidRPr="005E4BD1" w:rsidRDefault="000E1C6E" w:rsidP="00F1261B">
            <w:pPr>
              <w:tabs>
                <w:tab w:val="left" w:pos="284"/>
              </w:tabs>
              <w:spacing w:line="360" w:lineRule="auto"/>
              <w:ind w:right="-97"/>
              <w:rPr>
                <w:rFonts w:ascii="Palatino Linotype" w:eastAsia="Palatino Linotype" w:hAnsi="Palatino Linotype" w:cs="Palatino Linotype"/>
                <w:sz w:val="22"/>
                <w:szCs w:val="22"/>
              </w:rPr>
            </w:pPr>
            <w:r w:rsidRPr="005E4BD1">
              <w:rPr>
                <w:rFonts w:ascii="Palatino Linotype" w:eastAsia="Palatino Linotype" w:hAnsi="Palatino Linotype" w:cs="Palatino Linotype"/>
                <w:sz w:val="22"/>
                <w:szCs w:val="22"/>
              </w:rPr>
              <w:lastRenderedPageBreak/>
              <w:t>c) Formalidades para emitir el acuerdo de clasificación.</w:t>
            </w:r>
          </w:p>
        </w:tc>
        <w:tc>
          <w:tcPr>
            <w:tcW w:w="6915" w:type="dxa"/>
          </w:tcPr>
          <w:p w14:paraId="2281DB90" w14:textId="77777777" w:rsidR="000E1C6E" w:rsidRPr="005E4BD1" w:rsidRDefault="000E1C6E" w:rsidP="00F1261B">
            <w:pPr>
              <w:tabs>
                <w:tab w:val="left" w:pos="284"/>
              </w:tabs>
              <w:spacing w:line="360" w:lineRule="auto"/>
              <w:ind w:right="-97"/>
              <w:jc w:val="both"/>
              <w:rPr>
                <w:rFonts w:ascii="Palatino Linotype" w:eastAsia="Palatino Linotype" w:hAnsi="Palatino Linotype" w:cs="Palatino Linotype"/>
                <w:color w:val="000000"/>
                <w:sz w:val="22"/>
                <w:szCs w:val="22"/>
              </w:rPr>
            </w:pPr>
            <w:r w:rsidRPr="005E4BD1">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6AD0DC08" w14:textId="77777777" w:rsidR="000E1C6E" w:rsidRPr="005E4BD1" w:rsidRDefault="000E1C6E" w:rsidP="00F1261B">
            <w:pPr>
              <w:tabs>
                <w:tab w:val="left" w:pos="284"/>
              </w:tabs>
              <w:spacing w:line="360" w:lineRule="auto"/>
              <w:ind w:right="-97"/>
              <w:jc w:val="both"/>
              <w:rPr>
                <w:rFonts w:ascii="Palatino Linotype" w:eastAsia="Palatino Linotype" w:hAnsi="Palatino Linotype" w:cs="Palatino Linotype"/>
                <w:color w:val="000000"/>
                <w:sz w:val="22"/>
                <w:szCs w:val="22"/>
              </w:rPr>
            </w:pPr>
            <w:r w:rsidRPr="005E4BD1">
              <w:rPr>
                <w:rFonts w:ascii="Palatino Linotype" w:eastAsia="Palatino Linotype" w:hAnsi="Palatino Linotype" w:cs="Palatino Linotype"/>
                <w:color w:val="000000"/>
                <w:sz w:val="22"/>
                <w:szCs w:val="22"/>
              </w:rPr>
              <w:t xml:space="preserve">Es necesario que </w:t>
            </w:r>
            <w:r w:rsidRPr="005E4BD1">
              <w:rPr>
                <w:rFonts w:ascii="Palatino Linotype" w:eastAsia="Palatino Linotype" w:hAnsi="Palatino Linotype" w:cs="Palatino Linotype"/>
                <w:b/>
                <w:color w:val="000000"/>
                <w:sz w:val="22"/>
                <w:szCs w:val="22"/>
                <w:u w:val="single"/>
              </w:rPr>
              <w:t>el acto reúna con los requisitos elementales</w:t>
            </w:r>
            <w:r w:rsidRPr="005E4BD1">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69960C00" w14:textId="77777777" w:rsidR="000E1C6E" w:rsidRPr="005E4BD1" w:rsidRDefault="000E1C6E" w:rsidP="00F1261B">
            <w:pPr>
              <w:tabs>
                <w:tab w:val="left" w:pos="284"/>
              </w:tabs>
              <w:spacing w:line="360" w:lineRule="auto"/>
              <w:ind w:right="-97"/>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color w:val="000000"/>
                <w:sz w:val="22"/>
                <w:szCs w:val="22"/>
              </w:rPr>
              <w:t xml:space="preserve">La decisión de aprobar, modificar o revocar la clasificación deberá de asentarse en un documento que registre la determinación a la que se llegue después de un análisis minucioso a partir de lo propuesto por el Titular del I. </w:t>
            </w:r>
            <w:r w:rsidRPr="005E4BD1">
              <w:rPr>
                <w:rFonts w:ascii="Palatino Linotype" w:eastAsia="Palatino Linotype" w:hAnsi="Palatino Linotype" w:cs="Palatino Linotype"/>
                <w:sz w:val="22"/>
                <w:szCs w:val="22"/>
              </w:rPr>
              <w:t>El área</w:t>
            </w:r>
            <w:r w:rsidRPr="005E4BD1">
              <w:rPr>
                <w:rFonts w:ascii="Palatino Linotype" w:eastAsia="Palatino Linotype" w:hAnsi="Palatino Linotype" w:cs="Palatino Linotype"/>
                <w:color w:val="000000"/>
                <w:sz w:val="22"/>
                <w:szCs w:val="22"/>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E1C6E" w:rsidRPr="005E4BD1" w14:paraId="44D424EA" w14:textId="77777777" w:rsidTr="00F1261B">
        <w:tc>
          <w:tcPr>
            <w:tcW w:w="2835" w:type="dxa"/>
          </w:tcPr>
          <w:p w14:paraId="7B6B2BBC" w14:textId="77777777" w:rsidR="000E1C6E" w:rsidRPr="005E4BD1" w:rsidRDefault="000E1C6E" w:rsidP="00F1261B">
            <w:pPr>
              <w:tabs>
                <w:tab w:val="left" w:pos="284"/>
              </w:tabs>
              <w:spacing w:line="360" w:lineRule="auto"/>
              <w:ind w:right="-97"/>
              <w:rPr>
                <w:rFonts w:ascii="Palatino Linotype" w:eastAsia="Palatino Linotype" w:hAnsi="Palatino Linotype" w:cs="Palatino Linotype"/>
                <w:sz w:val="22"/>
                <w:szCs w:val="22"/>
              </w:rPr>
            </w:pPr>
          </w:p>
          <w:p w14:paraId="5979D371" w14:textId="77777777" w:rsidR="000E1C6E" w:rsidRPr="005E4BD1" w:rsidRDefault="000E1C6E" w:rsidP="00F1261B">
            <w:pPr>
              <w:tabs>
                <w:tab w:val="left" w:pos="284"/>
              </w:tabs>
              <w:spacing w:line="360" w:lineRule="auto"/>
              <w:ind w:right="-97"/>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color w:val="000000"/>
                <w:sz w:val="22"/>
                <w:szCs w:val="22"/>
              </w:rPr>
              <w:t xml:space="preserve">d) Requisitos de fondo del acuerdo de clasificación. </w:t>
            </w:r>
          </w:p>
        </w:tc>
        <w:tc>
          <w:tcPr>
            <w:tcW w:w="6915" w:type="dxa"/>
          </w:tcPr>
          <w:p w14:paraId="31B1718A" w14:textId="77777777" w:rsidR="000E1C6E" w:rsidRPr="005E4BD1" w:rsidRDefault="000E1C6E" w:rsidP="00F1261B">
            <w:pPr>
              <w:tabs>
                <w:tab w:val="left" w:pos="284"/>
              </w:tabs>
              <w:spacing w:line="360" w:lineRule="auto"/>
              <w:ind w:right="-97"/>
              <w:jc w:val="both"/>
              <w:rPr>
                <w:rFonts w:ascii="Palatino Linotype" w:eastAsia="Palatino Linotype" w:hAnsi="Palatino Linotype" w:cs="Palatino Linotype"/>
                <w:color w:val="000000"/>
                <w:sz w:val="22"/>
                <w:szCs w:val="22"/>
              </w:rPr>
            </w:pPr>
            <w:r w:rsidRPr="005E4BD1">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E4BD1">
              <w:rPr>
                <w:rFonts w:ascii="Palatino Linotype" w:eastAsia="Palatino Linotype" w:hAnsi="Palatino Linotype" w:cs="Palatino Linotype"/>
                <w:b/>
                <w:color w:val="000000"/>
                <w:sz w:val="22"/>
                <w:szCs w:val="22"/>
              </w:rPr>
              <w:t>Sujetos Obligados</w:t>
            </w:r>
            <w:r w:rsidRPr="005E4BD1">
              <w:rPr>
                <w:rFonts w:ascii="Palatino Linotype" w:eastAsia="Palatino Linotype" w:hAnsi="Palatino Linotype" w:cs="Palatino Linotype"/>
                <w:color w:val="000000"/>
                <w:sz w:val="22"/>
                <w:szCs w:val="22"/>
              </w:rPr>
              <w:t xml:space="preserve">, por lo que deberán fundar y motivar debidamente la clasificación. </w:t>
            </w:r>
          </w:p>
          <w:p w14:paraId="7F5D8CA7" w14:textId="77777777" w:rsidR="000E1C6E" w:rsidRPr="005E4BD1" w:rsidRDefault="000E1C6E" w:rsidP="00F1261B">
            <w:pPr>
              <w:tabs>
                <w:tab w:val="left" w:pos="284"/>
              </w:tabs>
              <w:spacing w:line="360" w:lineRule="auto"/>
              <w:ind w:right="-97"/>
              <w:jc w:val="both"/>
              <w:rPr>
                <w:rFonts w:ascii="Palatino Linotype" w:eastAsia="Palatino Linotype" w:hAnsi="Palatino Linotype" w:cs="Palatino Linotype"/>
                <w:color w:val="000000"/>
                <w:sz w:val="22"/>
                <w:szCs w:val="22"/>
              </w:rPr>
            </w:pPr>
            <w:r w:rsidRPr="005E4BD1">
              <w:rPr>
                <w:rFonts w:ascii="Palatino Linotype" w:eastAsia="Palatino Linotype" w:hAnsi="Palatino Linotype" w:cs="Palatino Linotype"/>
                <w:color w:val="000000"/>
                <w:sz w:val="22"/>
                <w:szCs w:val="22"/>
              </w:rPr>
              <w:t xml:space="preserve">De lo anterior, se desprende que para una correcta </w:t>
            </w:r>
            <w:r w:rsidRPr="005E4BD1">
              <w:rPr>
                <w:rFonts w:ascii="Palatino Linotype" w:eastAsia="Palatino Linotype" w:hAnsi="Palatino Linotype" w:cs="Palatino Linotype"/>
                <w:b/>
                <w:color w:val="000000"/>
                <w:sz w:val="22"/>
                <w:szCs w:val="22"/>
              </w:rPr>
              <w:t>clasificación total o parcial</w:t>
            </w:r>
            <w:r w:rsidRPr="005E4BD1">
              <w:rPr>
                <w:rFonts w:ascii="Palatino Linotype" w:eastAsia="Palatino Linotype" w:hAnsi="Palatino Linotype" w:cs="Palatino Linotype"/>
                <w:color w:val="000000"/>
                <w:sz w:val="22"/>
                <w:szCs w:val="22"/>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w:t>
            </w:r>
            <w:r w:rsidRPr="005E4BD1">
              <w:rPr>
                <w:rFonts w:ascii="Palatino Linotype" w:eastAsia="Palatino Linotype" w:hAnsi="Palatino Linotype" w:cs="Palatino Linotype"/>
                <w:color w:val="000000"/>
                <w:sz w:val="22"/>
                <w:szCs w:val="22"/>
              </w:rPr>
              <w:lastRenderedPageBreak/>
              <w:t>legales que le dieron origen y las razones por las que se deben aplicar al caso concreto.</w:t>
            </w:r>
          </w:p>
          <w:p w14:paraId="42E9D47C" w14:textId="77777777" w:rsidR="000E1C6E" w:rsidRPr="005E4BD1" w:rsidRDefault="000E1C6E" w:rsidP="00F1261B">
            <w:pPr>
              <w:tabs>
                <w:tab w:val="left" w:pos="284"/>
              </w:tabs>
              <w:spacing w:line="360" w:lineRule="auto"/>
              <w:ind w:right="-97"/>
              <w:jc w:val="both"/>
              <w:rPr>
                <w:rFonts w:ascii="Palatino Linotype" w:eastAsia="Palatino Linotype" w:hAnsi="Palatino Linotype" w:cs="Palatino Linotype"/>
                <w:color w:val="000000"/>
                <w:sz w:val="22"/>
                <w:szCs w:val="22"/>
              </w:rPr>
            </w:pPr>
            <w:r w:rsidRPr="005E4BD1">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F896F97" w14:textId="77777777" w:rsidR="000E1C6E" w:rsidRPr="005E4BD1" w:rsidRDefault="000E1C6E" w:rsidP="00F1261B">
            <w:pPr>
              <w:tabs>
                <w:tab w:val="left" w:pos="284"/>
              </w:tabs>
              <w:spacing w:line="360" w:lineRule="auto"/>
              <w:ind w:right="-97"/>
              <w:jc w:val="both"/>
              <w:rPr>
                <w:rFonts w:ascii="Palatino Linotype" w:eastAsia="Palatino Linotype" w:hAnsi="Palatino Linotype" w:cs="Palatino Linotype"/>
                <w:color w:val="000000"/>
                <w:sz w:val="22"/>
                <w:szCs w:val="22"/>
              </w:rPr>
            </w:pPr>
            <w:r w:rsidRPr="005E4BD1">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768AC5D3" w14:textId="77777777" w:rsidR="000E1C6E" w:rsidRPr="005E4BD1" w:rsidRDefault="000E1C6E" w:rsidP="00F1261B">
            <w:pPr>
              <w:tabs>
                <w:tab w:val="left" w:pos="284"/>
              </w:tabs>
              <w:spacing w:line="360" w:lineRule="auto"/>
              <w:ind w:right="-97"/>
              <w:jc w:val="both"/>
              <w:rPr>
                <w:rFonts w:ascii="Palatino Linotype" w:eastAsia="Palatino Linotype" w:hAnsi="Palatino Linotype" w:cs="Palatino Linotype"/>
                <w:color w:val="000000"/>
                <w:sz w:val="22"/>
                <w:szCs w:val="22"/>
              </w:rPr>
            </w:pPr>
            <w:r w:rsidRPr="005E4BD1">
              <w:rPr>
                <w:rFonts w:ascii="Palatino Linotype" w:eastAsia="Palatino Linotype" w:hAnsi="Palatino Linotype" w:cs="Palatino Linotype"/>
                <w:color w:val="000000"/>
                <w:sz w:val="22"/>
                <w:szCs w:val="22"/>
              </w:rPr>
              <w:t xml:space="preserve">Ahora bien, </w:t>
            </w:r>
            <w:r w:rsidRPr="005E4BD1">
              <w:rPr>
                <w:rFonts w:ascii="Palatino Linotype" w:eastAsia="Palatino Linotype" w:hAnsi="Palatino Linotype" w:cs="Palatino Linotype"/>
                <w:b/>
                <w:color w:val="000000"/>
                <w:sz w:val="22"/>
                <w:szCs w:val="22"/>
                <w:u w:val="single"/>
              </w:rPr>
              <w:t>para cada caso además de fundar y motivar</w:t>
            </w:r>
            <w:r w:rsidRPr="005E4BD1">
              <w:rPr>
                <w:rFonts w:ascii="Palatino Linotype" w:eastAsia="Palatino Linotype" w:hAnsi="Palatino Linotype" w:cs="Palatino Linotype"/>
                <w:color w:val="000000"/>
                <w:sz w:val="22"/>
                <w:szCs w:val="22"/>
              </w:rPr>
              <w:t xml:space="preserve">, se debe identificar con claridad </w:t>
            </w:r>
            <w:r w:rsidRPr="005E4BD1">
              <w:rPr>
                <w:rFonts w:ascii="Palatino Linotype" w:eastAsia="Palatino Linotype" w:hAnsi="Palatino Linotype" w:cs="Palatino Linotype"/>
                <w:sz w:val="22"/>
                <w:szCs w:val="22"/>
              </w:rPr>
              <w:t>qué</w:t>
            </w:r>
            <w:r w:rsidRPr="005E4BD1">
              <w:rPr>
                <w:rFonts w:ascii="Palatino Linotype" w:eastAsia="Palatino Linotype" w:hAnsi="Palatino Linotype" w:cs="Palatino Linotype"/>
                <w:color w:val="000000"/>
                <w:sz w:val="22"/>
                <w:szCs w:val="22"/>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E1C6E" w:rsidRPr="005E4BD1" w14:paraId="4719C5C7" w14:textId="77777777" w:rsidTr="00F1261B">
        <w:tc>
          <w:tcPr>
            <w:tcW w:w="2835" w:type="dxa"/>
          </w:tcPr>
          <w:p w14:paraId="19990931" w14:textId="77777777" w:rsidR="000E1C6E" w:rsidRPr="005E4BD1" w:rsidRDefault="000E1C6E" w:rsidP="00F1261B">
            <w:pPr>
              <w:tabs>
                <w:tab w:val="left" w:pos="284"/>
              </w:tabs>
              <w:spacing w:line="360" w:lineRule="auto"/>
              <w:ind w:right="-97"/>
              <w:jc w:val="both"/>
              <w:rPr>
                <w:rFonts w:ascii="Palatino Linotype" w:eastAsia="Palatino Linotype" w:hAnsi="Palatino Linotype" w:cs="Palatino Linotype"/>
                <w:sz w:val="22"/>
                <w:szCs w:val="22"/>
              </w:rPr>
            </w:pPr>
            <w:r w:rsidRPr="005E4BD1">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915" w:type="dxa"/>
          </w:tcPr>
          <w:p w14:paraId="1F024AA9" w14:textId="398904C2" w:rsidR="000E1C6E" w:rsidRPr="005E4BD1" w:rsidRDefault="000E1C6E" w:rsidP="00F1261B">
            <w:pPr>
              <w:tabs>
                <w:tab w:val="left" w:pos="284"/>
              </w:tabs>
              <w:spacing w:line="360" w:lineRule="auto"/>
              <w:ind w:right="-97"/>
              <w:jc w:val="both"/>
              <w:rPr>
                <w:rFonts w:ascii="Palatino Linotype" w:eastAsia="Palatino Linotype" w:hAnsi="Palatino Linotype" w:cs="Palatino Linotype"/>
                <w:color w:val="000000"/>
                <w:sz w:val="22"/>
                <w:szCs w:val="22"/>
              </w:rPr>
            </w:pPr>
            <w:r w:rsidRPr="005E4BD1">
              <w:rPr>
                <w:rFonts w:ascii="Palatino Linotype" w:eastAsia="Palatino Linotype" w:hAnsi="Palatino Linotype" w:cs="Palatino Linotype"/>
                <w:color w:val="000000"/>
                <w:sz w:val="22"/>
                <w:szCs w:val="22"/>
              </w:rPr>
              <w:t>Los artículos 148 y 120 de la Ley Estatal y de la Ley General</w:t>
            </w:r>
            <w:r w:rsidR="00C86891" w:rsidRPr="005E4BD1">
              <w:rPr>
                <w:rFonts w:ascii="Palatino Linotype" w:eastAsia="Palatino Linotype" w:hAnsi="Palatino Linotype" w:cs="Palatino Linotype"/>
                <w:color w:val="000000"/>
                <w:sz w:val="22"/>
                <w:szCs w:val="22"/>
              </w:rPr>
              <w:t xml:space="preserve"> vigente a las fecha de la solicitud</w:t>
            </w:r>
            <w:r w:rsidRPr="005E4BD1">
              <w:rPr>
                <w:rFonts w:ascii="Palatino Linotype" w:eastAsia="Palatino Linotype" w:hAnsi="Palatino Linotype" w:cs="Palatino Linotype"/>
                <w:color w:val="000000"/>
                <w:sz w:val="22"/>
                <w:szCs w:val="22"/>
              </w:rPr>
              <w:t xml:space="preserve">, respectivamente, establecen que aun tratándose de datos personales, se podrán proporcionar, incluso sin solicitar el consentimiento de su titular. </w:t>
            </w:r>
          </w:p>
          <w:p w14:paraId="35F6EF2A" w14:textId="77777777" w:rsidR="000E1C6E" w:rsidRPr="005E4BD1" w:rsidRDefault="000E1C6E" w:rsidP="00F1261B">
            <w:pPr>
              <w:tabs>
                <w:tab w:val="left" w:pos="284"/>
              </w:tabs>
              <w:spacing w:line="360" w:lineRule="auto"/>
              <w:ind w:right="-97"/>
              <w:jc w:val="both"/>
              <w:rPr>
                <w:rFonts w:ascii="Palatino Linotype" w:eastAsia="Palatino Linotype" w:hAnsi="Palatino Linotype" w:cs="Palatino Linotype"/>
                <w:color w:val="000000"/>
                <w:sz w:val="22"/>
                <w:szCs w:val="22"/>
              </w:rPr>
            </w:pPr>
            <w:r w:rsidRPr="005E4BD1">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w:t>
            </w:r>
            <w:r w:rsidRPr="005E4BD1">
              <w:rPr>
                <w:rFonts w:ascii="Palatino Linotype" w:eastAsia="Palatino Linotype" w:hAnsi="Palatino Linotype" w:cs="Palatino Linotype"/>
                <w:color w:val="000000"/>
                <w:sz w:val="22"/>
                <w:szCs w:val="22"/>
              </w:rPr>
              <w:lastRenderedPageBreak/>
              <w:t xml:space="preserve">los servidores públicos nos encontramos sujetos a un régimen menor de protección. </w:t>
            </w:r>
          </w:p>
          <w:p w14:paraId="5D41F9D2" w14:textId="77777777" w:rsidR="000E1C6E" w:rsidRPr="005E4BD1" w:rsidRDefault="000E1C6E" w:rsidP="00F1261B">
            <w:pPr>
              <w:tabs>
                <w:tab w:val="left" w:pos="284"/>
              </w:tabs>
              <w:spacing w:line="360" w:lineRule="auto"/>
              <w:ind w:right="-97"/>
              <w:rPr>
                <w:rFonts w:ascii="Palatino Linotype" w:eastAsia="Palatino Linotype" w:hAnsi="Palatino Linotype" w:cs="Palatino Linotype"/>
                <w:sz w:val="22"/>
                <w:szCs w:val="22"/>
              </w:rPr>
            </w:pPr>
            <w:r w:rsidRPr="005E4BD1">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2C550FD" w14:textId="77777777" w:rsidR="000E1C6E" w:rsidRPr="005E4BD1" w:rsidRDefault="000E1C6E" w:rsidP="000E1C6E">
      <w:pPr>
        <w:tabs>
          <w:tab w:val="left" w:pos="284"/>
        </w:tabs>
        <w:spacing w:line="360" w:lineRule="auto"/>
        <w:ind w:right="-787"/>
        <w:jc w:val="both"/>
        <w:rPr>
          <w:rFonts w:ascii="Palatino Linotype" w:eastAsia="Palatino Linotype" w:hAnsi="Palatino Linotype" w:cs="Palatino Linotype"/>
          <w:color w:val="000000"/>
        </w:rPr>
      </w:pPr>
    </w:p>
    <w:p w14:paraId="26C0D0C1" w14:textId="77777777" w:rsidR="000E1C6E" w:rsidRPr="005E4BD1" w:rsidRDefault="000E1C6E" w:rsidP="000E1C6E">
      <w:pPr>
        <w:numPr>
          <w:ilvl w:val="0"/>
          <w:numId w:val="1"/>
        </w:numPr>
        <w:spacing w:line="360" w:lineRule="auto"/>
        <w:ind w:left="0" w:firstLine="0"/>
        <w:contextualSpacing/>
        <w:jc w:val="both"/>
        <w:rPr>
          <w:rFonts w:ascii="Palatino Linotype" w:eastAsia="Palatino Linotype" w:hAnsi="Palatino Linotype" w:cs="Palatino Linotype"/>
        </w:rPr>
      </w:pPr>
      <w:r w:rsidRPr="005E4BD1">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establecidas. </w:t>
      </w:r>
    </w:p>
    <w:p w14:paraId="459B63B1" w14:textId="77777777" w:rsidR="00CB6B46" w:rsidRPr="005E4BD1" w:rsidRDefault="00CB6B46" w:rsidP="00CB6B46">
      <w:pPr>
        <w:spacing w:line="360" w:lineRule="auto"/>
        <w:jc w:val="both"/>
        <w:rPr>
          <w:rFonts w:ascii="Palatino Linotype" w:eastAsia="Palatino Linotype" w:hAnsi="Palatino Linotype" w:cs="Palatino Linotype"/>
          <w:color w:val="000000"/>
        </w:rPr>
      </w:pPr>
    </w:p>
    <w:p w14:paraId="754C6812" w14:textId="77777777" w:rsidR="00CB6B46" w:rsidRPr="005E4BD1" w:rsidRDefault="00CB6B46" w:rsidP="00CB6B46">
      <w:pPr>
        <w:numPr>
          <w:ilvl w:val="0"/>
          <w:numId w:val="1"/>
        </w:numPr>
        <w:spacing w:line="360" w:lineRule="auto"/>
        <w:ind w:left="0" w:right="34" w:firstLine="0"/>
        <w:jc w:val="both"/>
        <w:rPr>
          <w:rFonts w:ascii="Palatino Linotype" w:eastAsia="Palatino Linotype" w:hAnsi="Palatino Linotype" w:cs="Palatino Linotype"/>
          <w:color w:val="000000"/>
        </w:rPr>
      </w:pPr>
      <w:r w:rsidRPr="005E4BD1">
        <w:rPr>
          <w:rFonts w:ascii="Palatino Linotype" w:eastAsia="Palatino Linotype" w:hAnsi="Palatino Linotype" w:cs="Palatino Linotype"/>
        </w:rPr>
        <w:t>Por lo anteriormente expuesto, este Órgano Garante considera fundadas las razones o motivos de inconformidad que plantea el</w:t>
      </w:r>
      <w:r w:rsidRPr="005E4BD1">
        <w:rPr>
          <w:rFonts w:ascii="Palatino Linotype" w:eastAsia="Palatino Linotype" w:hAnsi="Palatino Linotype" w:cs="Palatino Linotype"/>
          <w:b/>
        </w:rPr>
        <w:t xml:space="preserve"> RECURRENTE</w:t>
      </w:r>
      <w:r w:rsidRPr="005E4BD1">
        <w:rPr>
          <w:rFonts w:ascii="Palatino Linotype" w:eastAsia="Palatino Linotype" w:hAnsi="Palatino Linotype" w:cs="Palatino Linotype"/>
        </w:rPr>
        <w:t xml:space="preserve">, determinando </w:t>
      </w:r>
      <w:r w:rsidRPr="005E4BD1">
        <w:rPr>
          <w:rFonts w:ascii="Palatino Linotype" w:eastAsia="Palatino Linotype" w:hAnsi="Palatino Linotype" w:cs="Palatino Linotype"/>
          <w:b/>
        </w:rPr>
        <w:t>MODIFICAR</w:t>
      </w:r>
      <w:r w:rsidRPr="005E4BD1">
        <w:rPr>
          <w:rFonts w:ascii="Palatino Linotype" w:eastAsia="Palatino Linotype" w:hAnsi="Palatino Linotype" w:cs="Palatino Linotype"/>
        </w:rPr>
        <w:t xml:space="preserve"> la respuesta del </w:t>
      </w:r>
      <w:r w:rsidRPr="005E4BD1">
        <w:rPr>
          <w:rFonts w:ascii="Palatino Linotype" w:eastAsia="Palatino Linotype" w:hAnsi="Palatino Linotype" w:cs="Palatino Linotype"/>
          <w:b/>
        </w:rPr>
        <w:t>SUJETO OBLIGADO</w:t>
      </w:r>
      <w:r w:rsidRPr="005E4BD1">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5E4BD1">
        <w:rPr>
          <w:rFonts w:ascii="Palatino Linotype" w:eastAsia="Palatino Linotype" w:hAnsi="Palatino Linotype" w:cs="Palatino Linotype"/>
          <w:color w:val="000000"/>
        </w:rPr>
        <w:t xml:space="preserve">este </w:t>
      </w:r>
      <w:r w:rsidRPr="005E4BD1">
        <w:rPr>
          <w:rFonts w:ascii="Palatino Linotype" w:eastAsia="Palatino Linotype" w:hAnsi="Palatino Linotype" w:cs="Palatino Linotype"/>
          <w:b/>
          <w:color w:val="000000"/>
        </w:rPr>
        <w:t>ÓRGANO GARANTE</w:t>
      </w:r>
      <w:r w:rsidRPr="005E4BD1">
        <w:rPr>
          <w:rFonts w:ascii="Palatino Linotype" w:eastAsia="Palatino Linotype" w:hAnsi="Palatino Linotype" w:cs="Palatino Linotype"/>
          <w:color w:val="000000"/>
        </w:rPr>
        <w:t xml:space="preserve"> emite los siguientes.</w:t>
      </w:r>
    </w:p>
    <w:p w14:paraId="0F417487" w14:textId="77777777" w:rsidR="00CB6B46" w:rsidRPr="005E4BD1" w:rsidRDefault="00CB6B46" w:rsidP="00CB6B46">
      <w:pPr>
        <w:rPr>
          <w:rFonts w:ascii="Palatino Linotype" w:hAnsi="Palatino Linotype" w:cs="Arial"/>
        </w:rPr>
      </w:pPr>
      <w:bookmarkStart w:id="162" w:name="_Toc504500693"/>
      <w:bookmarkStart w:id="163" w:name="_Toc534742545"/>
      <w:bookmarkStart w:id="164" w:name="_Toc2248738"/>
      <w:bookmarkStart w:id="165" w:name="_Toc34819440"/>
      <w:bookmarkStart w:id="166" w:name="_Toc51259595"/>
      <w:bookmarkStart w:id="167" w:name="_Toc83128595"/>
    </w:p>
    <w:p w14:paraId="5D20076E" w14:textId="77777777" w:rsidR="00CB6B46" w:rsidRPr="005E4BD1" w:rsidRDefault="00CB6B46" w:rsidP="00CB6B46">
      <w:pPr>
        <w:pStyle w:val="Prrafodelista"/>
        <w:rPr>
          <w:rFonts w:ascii="Palatino Linotype" w:hAnsi="Palatino Linotype"/>
          <w:color w:val="000000" w:themeColor="text1"/>
        </w:rPr>
      </w:pPr>
    </w:p>
    <w:p w14:paraId="30C9DD21" w14:textId="77777777" w:rsidR="00CB6B46" w:rsidRPr="005E4BD1" w:rsidRDefault="00CB6B46" w:rsidP="00CB6B46">
      <w:pPr>
        <w:pStyle w:val="Prrafodelista"/>
        <w:tabs>
          <w:tab w:val="left" w:pos="426"/>
        </w:tabs>
        <w:spacing w:line="360" w:lineRule="auto"/>
        <w:ind w:left="0" w:right="51"/>
        <w:jc w:val="both"/>
        <w:rPr>
          <w:rFonts w:ascii="Palatino Linotype" w:hAnsi="Palatino Linotype"/>
          <w:color w:val="000000" w:themeColor="text1"/>
        </w:rPr>
      </w:pPr>
    </w:p>
    <w:p w14:paraId="4B35107B" w14:textId="77777777" w:rsidR="00CB6B46" w:rsidRPr="005E4BD1" w:rsidRDefault="00CB6B46" w:rsidP="00CB6B46">
      <w:pPr>
        <w:pStyle w:val="Ttulo1"/>
        <w:spacing w:before="0" w:line="360" w:lineRule="auto"/>
        <w:jc w:val="center"/>
        <w:rPr>
          <w:rFonts w:ascii="Palatino Linotype" w:eastAsia="Calibri" w:hAnsi="Palatino Linotype"/>
          <w:b/>
          <w:color w:val="000000" w:themeColor="text1"/>
          <w:sz w:val="24"/>
          <w:szCs w:val="24"/>
          <w:lang w:val="es-ES"/>
        </w:rPr>
      </w:pPr>
      <w:r w:rsidRPr="005E4BD1">
        <w:rPr>
          <w:rFonts w:ascii="Palatino Linotype" w:eastAsia="Calibri" w:hAnsi="Palatino Linotype"/>
          <w:b/>
          <w:color w:val="000000" w:themeColor="text1"/>
          <w:sz w:val="24"/>
          <w:szCs w:val="24"/>
          <w:lang w:val="es-ES"/>
        </w:rPr>
        <w:t>R E S O L U T I V O S</w:t>
      </w:r>
      <w:bookmarkEnd w:id="162"/>
      <w:bookmarkEnd w:id="163"/>
      <w:bookmarkEnd w:id="164"/>
      <w:bookmarkEnd w:id="165"/>
      <w:bookmarkEnd w:id="166"/>
      <w:bookmarkEnd w:id="167"/>
    </w:p>
    <w:p w14:paraId="4DC62230" w14:textId="77777777" w:rsidR="00CB6B46" w:rsidRPr="005E4BD1" w:rsidRDefault="00CB6B46" w:rsidP="00CB6B46">
      <w:pPr>
        <w:spacing w:line="360" w:lineRule="auto"/>
        <w:rPr>
          <w:rFonts w:ascii="Palatino Linotype" w:hAnsi="Palatino Linotype"/>
          <w:lang w:val="es-ES"/>
        </w:rPr>
      </w:pPr>
    </w:p>
    <w:p w14:paraId="451A6DAB" w14:textId="77777777" w:rsidR="00CB6B46" w:rsidRPr="005E4BD1" w:rsidRDefault="00CB6B46" w:rsidP="00CB6B46">
      <w:pPr>
        <w:spacing w:line="360" w:lineRule="auto"/>
        <w:jc w:val="both"/>
        <w:rPr>
          <w:rFonts w:ascii="Palatino Linotype" w:eastAsia="Times New Roman" w:hAnsi="Palatino Linotype" w:cs="Arial"/>
          <w:lang w:val="es-ES"/>
        </w:rPr>
      </w:pPr>
      <w:r w:rsidRPr="005E4BD1">
        <w:rPr>
          <w:rFonts w:ascii="Palatino Linotype" w:eastAsia="Times New Roman" w:hAnsi="Palatino Linotype" w:cs="Arial"/>
          <w:b/>
        </w:rPr>
        <w:lastRenderedPageBreak/>
        <w:t>PRIMERO</w:t>
      </w:r>
      <w:r w:rsidRPr="005E4BD1">
        <w:rPr>
          <w:rFonts w:ascii="Palatino Linotype" w:eastAsia="Times New Roman" w:hAnsi="Palatino Linotype" w:cs="Arial"/>
          <w:lang w:val="es-ES"/>
        </w:rPr>
        <w:t xml:space="preserve">. Resultan fundadas las razones o motivos de inconformidad hechos valer en el Recurso de Revisión </w:t>
      </w:r>
      <w:r w:rsidRPr="005E4BD1">
        <w:rPr>
          <w:rFonts w:ascii="Palatino Linotype" w:hAnsi="Palatino Linotype"/>
          <w:b/>
        </w:rPr>
        <w:t>07353/INFOEM/IP/RR/2024,</w:t>
      </w:r>
      <w:r w:rsidRPr="005E4BD1">
        <w:rPr>
          <w:rFonts w:ascii="Palatino Linotype" w:eastAsia="Times New Roman" w:hAnsi="Palatino Linotype" w:cs="Arial"/>
          <w:b/>
          <w:lang w:val="es-ES"/>
        </w:rPr>
        <w:t xml:space="preserve"> </w:t>
      </w:r>
      <w:r w:rsidRPr="005E4BD1">
        <w:rPr>
          <w:rFonts w:ascii="Palatino Linotype" w:eastAsia="Times New Roman" w:hAnsi="Palatino Linotype" w:cs="Arial"/>
          <w:lang w:val="es-ES"/>
        </w:rPr>
        <w:t xml:space="preserve">en términos de los Considerandos </w:t>
      </w:r>
      <w:r w:rsidRPr="005E4BD1">
        <w:rPr>
          <w:rFonts w:ascii="Palatino Linotype" w:eastAsia="Times New Roman" w:hAnsi="Palatino Linotype" w:cs="Arial"/>
          <w:b/>
          <w:lang w:val="es-ES"/>
        </w:rPr>
        <w:t xml:space="preserve">Cuarto y Quinto </w:t>
      </w:r>
      <w:r w:rsidRPr="005E4BD1">
        <w:rPr>
          <w:rFonts w:ascii="Palatino Linotype" w:eastAsia="Times New Roman" w:hAnsi="Palatino Linotype" w:cs="Arial"/>
          <w:lang w:val="es-ES"/>
        </w:rPr>
        <w:t xml:space="preserve">de la presente resolución. </w:t>
      </w:r>
    </w:p>
    <w:p w14:paraId="21EE17FC" w14:textId="77777777" w:rsidR="00CB6B46" w:rsidRPr="005E4BD1" w:rsidRDefault="00CB6B46" w:rsidP="00CB6B46">
      <w:pPr>
        <w:spacing w:line="360" w:lineRule="auto"/>
        <w:jc w:val="both"/>
        <w:rPr>
          <w:rFonts w:ascii="Palatino Linotype" w:eastAsia="Times New Roman" w:hAnsi="Palatino Linotype" w:cs="Arial"/>
          <w:lang w:val="es-ES"/>
        </w:rPr>
      </w:pPr>
    </w:p>
    <w:p w14:paraId="461AD060" w14:textId="6DCDE503" w:rsidR="00CB6B46" w:rsidRPr="005E4BD1" w:rsidRDefault="00CB6B46" w:rsidP="00CB6B46">
      <w:pPr>
        <w:spacing w:line="360" w:lineRule="auto"/>
        <w:jc w:val="both"/>
        <w:rPr>
          <w:rFonts w:ascii="Palatino Linotype" w:eastAsia="MS Mincho" w:hAnsi="Palatino Linotype" w:cs="Times New Roman"/>
          <w:color w:val="000000" w:themeColor="text1"/>
        </w:rPr>
      </w:pPr>
      <w:bookmarkStart w:id="168" w:name="_Toc503891607"/>
      <w:bookmarkStart w:id="169" w:name="_Toc511647757"/>
      <w:bookmarkStart w:id="170" w:name="_Toc511647818"/>
      <w:bookmarkStart w:id="171" w:name="_Toc477891768"/>
      <w:bookmarkStart w:id="172" w:name="_Toc477891858"/>
      <w:bookmarkStart w:id="173" w:name="_Toc481576259"/>
      <w:bookmarkStart w:id="174" w:name="_Toc492590391"/>
      <w:bookmarkStart w:id="175" w:name="_Toc462653937"/>
      <w:bookmarkStart w:id="176" w:name="_Toc453696502"/>
      <w:bookmarkStart w:id="177" w:name="_Toc454301155"/>
      <w:r w:rsidRPr="005E4BD1">
        <w:rPr>
          <w:rFonts w:ascii="Palatino Linotype" w:eastAsia="Times New Roman" w:hAnsi="Palatino Linotype" w:cs="Times New Roman"/>
          <w:b/>
        </w:rPr>
        <w:t>SEGUNDO.</w:t>
      </w:r>
      <w:bookmarkEnd w:id="168"/>
      <w:bookmarkEnd w:id="169"/>
      <w:bookmarkEnd w:id="170"/>
      <w:r w:rsidRPr="005E4BD1">
        <w:rPr>
          <w:rFonts w:ascii="Palatino Linotype" w:eastAsia="Times New Roman" w:hAnsi="Palatino Linotype" w:cs="Times New Roman"/>
          <w:b/>
        </w:rPr>
        <w:t xml:space="preserve"> </w:t>
      </w:r>
      <w:bookmarkEnd w:id="171"/>
      <w:bookmarkEnd w:id="172"/>
      <w:bookmarkEnd w:id="173"/>
      <w:bookmarkEnd w:id="174"/>
      <w:bookmarkEnd w:id="175"/>
      <w:bookmarkEnd w:id="176"/>
      <w:bookmarkEnd w:id="177"/>
      <w:r w:rsidRPr="005E4BD1">
        <w:rPr>
          <w:rFonts w:ascii="Palatino Linotype" w:eastAsia="MS Mincho" w:hAnsi="Palatino Linotype" w:cs="Times New Roman"/>
          <w:color w:val="000000" w:themeColor="text1"/>
        </w:rPr>
        <w:t xml:space="preserve">Se </w:t>
      </w:r>
      <w:r w:rsidRPr="005E4BD1">
        <w:rPr>
          <w:rFonts w:ascii="Palatino Linotype" w:eastAsia="MS Mincho" w:hAnsi="Palatino Linotype" w:cs="Times New Roman"/>
          <w:b/>
          <w:color w:val="000000" w:themeColor="text1"/>
        </w:rPr>
        <w:t xml:space="preserve">MODIFICA </w:t>
      </w:r>
      <w:r w:rsidRPr="005E4BD1">
        <w:rPr>
          <w:rFonts w:ascii="Palatino Linotype" w:eastAsia="MS Mincho" w:hAnsi="Palatino Linotype" w:cs="Times New Roman"/>
          <w:color w:val="000000" w:themeColor="text1"/>
        </w:rPr>
        <w:t xml:space="preserve">la respuesta emitida por la </w:t>
      </w:r>
      <w:r w:rsidRPr="005E4BD1">
        <w:rPr>
          <w:rFonts w:ascii="Palatino Linotype" w:eastAsia="MS Mincho" w:hAnsi="Palatino Linotype" w:cs="Times New Roman"/>
          <w:b/>
          <w:color w:val="000000" w:themeColor="text1"/>
        </w:rPr>
        <w:t xml:space="preserve">Comisión del Agua del Estado de </w:t>
      </w:r>
      <w:r w:rsidR="00C6439C" w:rsidRPr="005E4BD1">
        <w:rPr>
          <w:rFonts w:ascii="Palatino Linotype" w:eastAsia="MS Mincho" w:hAnsi="Palatino Linotype" w:cs="Times New Roman"/>
          <w:b/>
          <w:color w:val="000000" w:themeColor="text1"/>
        </w:rPr>
        <w:t xml:space="preserve">México </w:t>
      </w:r>
      <w:r w:rsidR="00C6439C" w:rsidRPr="005E4BD1">
        <w:rPr>
          <w:rFonts w:ascii="Palatino Linotype" w:eastAsia="MS Mincho" w:hAnsi="Palatino Linotype" w:cs="Times New Roman"/>
          <w:color w:val="000000" w:themeColor="text1"/>
        </w:rPr>
        <w:t>y</w:t>
      </w:r>
      <w:r w:rsidRPr="005E4BD1">
        <w:rPr>
          <w:rFonts w:ascii="Palatino Linotype" w:eastAsia="MS Mincho" w:hAnsi="Palatino Linotype" w:cs="Times New Roman"/>
          <w:color w:val="000000" w:themeColor="text1"/>
        </w:rPr>
        <w:t xml:space="preserve"> se </w:t>
      </w:r>
      <w:r w:rsidRPr="005E4BD1">
        <w:rPr>
          <w:rFonts w:ascii="Palatino Linotype" w:eastAsia="MS Mincho" w:hAnsi="Palatino Linotype" w:cs="Times New Roman"/>
          <w:b/>
          <w:color w:val="000000" w:themeColor="text1"/>
        </w:rPr>
        <w:t>ORDENA</w:t>
      </w:r>
      <w:r w:rsidRPr="005E4BD1">
        <w:rPr>
          <w:rFonts w:ascii="Palatino Linotype" w:eastAsia="MS Mincho" w:hAnsi="Palatino Linotype" w:cs="Times New Roman"/>
          <w:color w:val="000000" w:themeColor="text1"/>
        </w:rPr>
        <w:t xml:space="preserve"> entregar vía Sistema de Acceso a la Información Mexiquense </w:t>
      </w:r>
      <w:r w:rsidRPr="005E4BD1">
        <w:rPr>
          <w:rFonts w:ascii="Palatino Linotype" w:eastAsia="MS Mincho" w:hAnsi="Palatino Linotype" w:cs="Times New Roman"/>
          <w:b/>
          <w:color w:val="000000" w:themeColor="text1"/>
        </w:rPr>
        <w:t>(SAIMEX)</w:t>
      </w:r>
      <w:r w:rsidRPr="005E4BD1">
        <w:rPr>
          <w:rFonts w:ascii="Palatino Linotype" w:eastAsia="MS Mincho" w:hAnsi="Palatino Linotype" w:cs="Times New Roman"/>
          <w:color w:val="000000" w:themeColor="text1"/>
        </w:rPr>
        <w:t>, la siguiente información</w:t>
      </w:r>
      <w:bookmarkStart w:id="178" w:name="_Toc503891610"/>
      <w:bookmarkStart w:id="179" w:name="_Toc453696503"/>
      <w:bookmarkStart w:id="180" w:name="_Toc454301156"/>
      <w:bookmarkStart w:id="181" w:name="_Toc462653938"/>
      <w:bookmarkStart w:id="182" w:name="_Toc477891769"/>
      <w:bookmarkStart w:id="183" w:name="_Toc477891859"/>
      <w:bookmarkStart w:id="184" w:name="_Toc481576260"/>
      <w:bookmarkStart w:id="185" w:name="_Toc492590392"/>
      <w:r w:rsidRPr="005E4BD1">
        <w:rPr>
          <w:rFonts w:ascii="Palatino Linotype" w:eastAsia="MS Mincho" w:hAnsi="Palatino Linotype" w:cs="Times New Roman"/>
          <w:color w:val="000000" w:themeColor="text1"/>
        </w:rPr>
        <w:t xml:space="preserve"> en versión pública, </w:t>
      </w:r>
      <w:r w:rsidR="005D0C92" w:rsidRPr="005E4BD1">
        <w:rPr>
          <w:rFonts w:ascii="Palatino Linotype" w:eastAsia="MS Mincho" w:hAnsi="Palatino Linotype" w:cs="Times New Roman"/>
          <w:color w:val="000000" w:themeColor="text1"/>
        </w:rPr>
        <w:t xml:space="preserve">del </w:t>
      </w:r>
      <w:r w:rsidR="005D0C92" w:rsidRPr="005E4BD1">
        <w:rPr>
          <w:rFonts w:ascii="Palatino Linotype" w:eastAsia="MS Mincho" w:hAnsi="Palatino Linotype" w:cs="Times New Roman"/>
          <w:b/>
          <w:color w:val="000000" w:themeColor="text1"/>
        </w:rPr>
        <w:t>uno de enero al once de octubre de dos mil veinticuatro.</w:t>
      </w:r>
      <w:r w:rsidR="005D0C92" w:rsidRPr="005E4BD1">
        <w:rPr>
          <w:rFonts w:ascii="Palatino Linotype" w:eastAsia="MS Mincho" w:hAnsi="Palatino Linotype" w:cs="Times New Roman"/>
          <w:color w:val="000000" w:themeColor="text1"/>
        </w:rPr>
        <w:t xml:space="preserve"> </w:t>
      </w:r>
    </w:p>
    <w:p w14:paraId="0DB8C4B3" w14:textId="77777777" w:rsidR="00CB6B46" w:rsidRPr="005E4BD1" w:rsidRDefault="00CB6B46" w:rsidP="00CB6B46">
      <w:pPr>
        <w:spacing w:line="360" w:lineRule="auto"/>
        <w:jc w:val="both"/>
        <w:rPr>
          <w:rFonts w:ascii="Palatino Linotype" w:hAnsi="Palatino Linotype" w:cs="Arial"/>
          <w:b/>
        </w:rPr>
      </w:pPr>
    </w:p>
    <w:p w14:paraId="045EC7FF" w14:textId="4745635A" w:rsidR="00CB6B46" w:rsidRPr="005E4BD1" w:rsidRDefault="00AF0A6D" w:rsidP="00CB6B46">
      <w:pPr>
        <w:pStyle w:val="Prrafodelista"/>
        <w:numPr>
          <w:ilvl w:val="0"/>
          <w:numId w:val="5"/>
        </w:numPr>
        <w:spacing w:line="360" w:lineRule="auto"/>
        <w:jc w:val="both"/>
        <w:rPr>
          <w:rFonts w:ascii="Palatino Linotype" w:hAnsi="Palatino Linotype" w:cs="Arial"/>
          <w:b/>
        </w:rPr>
      </w:pPr>
      <w:r w:rsidRPr="005E4BD1">
        <w:rPr>
          <w:rFonts w:ascii="Palatino Linotype" w:hAnsi="Palatino Linotype" w:cs="Arial"/>
          <w:b/>
        </w:rPr>
        <w:t>C</w:t>
      </w:r>
      <w:r w:rsidR="005D0C92" w:rsidRPr="005E4BD1">
        <w:rPr>
          <w:rFonts w:ascii="Palatino Linotype" w:hAnsi="Palatino Linotype" w:cs="Arial"/>
          <w:b/>
        </w:rPr>
        <w:t>onciliación de nómina de los servidores públicos de la Comisión del Agua del Estado de México</w:t>
      </w:r>
      <w:r w:rsidR="00CB6B46" w:rsidRPr="005E4BD1">
        <w:rPr>
          <w:rFonts w:ascii="Palatino Linotype" w:hAnsi="Palatino Linotype" w:cs="Arial"/>
          <w:b/>
        </w:rPr>
        <w:t>;</w:t>
      </w:r>
    </w:p>
    <w:p w14:paraId="45836AEC" w14:textId="77777777" w:rsidR="00496FD0" w:rsidRPr="005E4BD1" w:rsidRDefault="00496FD0" w:rsidP="00496FD0">
      <w:pPr>
        <w:pStyle w:val="Prrafodelista"/>
        <w:spacing w:line="360" w:lineRule="auto"/>
        <w:ind w:left="1069"/>
        <w:jc w:val="both"/>
        <w:rPr>
          <w:rFonts w:ascii="Palatino Linotype" w:hAnsi="Palatino Linotype" w:cs="Arial"/>
          <w:b/>
        </w:rPr>
      </w:pPr>
    </w:p>
    <w:p w14:paraId="26391205" w14:textId="2A695F68" w:rsidR="00C6439C" w:rsidRPr="005E4BD1" w:rsidRDefault="00AF0A6D" w:rsidP="00CB6B46">
      <w:pPr>
        <w:pStyle w:val="Prrafodelista"/>
        <w:numPr>
          <w:ilvl w:val="0"/>
          <w:numId w:val="5"/>
        </w:numPr>
        <w:spacing w:line="360" w:lineRule="auto"/>
        <w:jc w:val="both"/>
        <w:rPr>
          <w:rFonts w:ascii="Palatino Linotype" w:hAnsi="Palatino Linotype" w:cs="Arial"/>
          <w:b/>
        </w:rPr>
      </w:pPr>
      <w:r w:rsidRPr="005E4BD1">
        <w:rPr>
          <w:rFonts w:ascii="Palatino Linotype" w:hAnsi="Palatino Linotype" w:cs="Arial"/>
          <w:b/>
        </w:rPr>
        <w:t xml:space="preserve">Lista o Registro de Asistencia del </w:t>
      </w:r>
      <w:r w:rsidR="00C6439C" w:rsidRPr="005E4BD1">
        <w:rPr>
          <w:rFonts w:ascii="Palatino Linotype" w:hAnsi="Palatino Linotype" w:cs="Arial"/>
          <w:b/>
        </w:rPr>
        <w:t>horario laboral de los servidores públicos de la Comisión del Agua del Estado de México;</w:t>
      </w:r>
    </w:p>
    <w:p w14:paraId="76752274" w14:textId="77777777" w:rsidR="00C6439C" w:rsidRPr="005E4BD1" w:rsidRDefault="00C6439C" w:rsidP="00C6439C">
      <w:pPr>
        <w:pStyle w:val="Prrafodelista"/>
        <w:rPr>
          <w:rFonts w:ascii="Palatino Linotype" w:hAnsi="Palatino Linotype" w:cs="Arial"/>
          <w:b/>
        </w:rPr>
      </w:pPr>
    </w:p>
    <w:p w14:paraId="409A7968" w14:textId="77777777" w:rsidR="002733F7" w:rsidRPr="005E4BD1" w:rsidRDefault="00CB6B46" w:rsidP="00CB6B46">
      <w:pPr>
        <w:pStyle w:val="Prrafodelista"/>
        <w:numPr>
          <w:ilvl w:val="0"/>
          <w:numId w:val="5"/>
        </w:numPr>
        <w:spacing w:line="360" w:lineRule="auto"/>
        <w:jc w:val="both"/>
        <w:rPr>
          <w:rFonts w:ascii="Palatino Linotype" w:hAnsi="Palatino Linotype" w:cs="Arial"/>
          <w:b/>
        </w:rPr>
      </w:pPr>
      <w:r w:rsidRPr="005E4BD1">
        <w:rPr>
          <w:rFonts w:ascii="Palatino Linotype" w:hAnsi="Palatino Linotype" w:cs="Arial"/>
          <w:b/>
        </w:rPr>
        <w:t xml:space="preserve"> </w:t>
      </w:r>
      <w:r w:rsidR="00C6439C" w:rsidRPr="005E4BD1">
        <w:rPr>
          <w:rFonts w:ascii="Palatino Linotype" w:hAnsi="Palatino Linotype" w:cs="Arial"/>
          <w:b/>
        </w:rPr>
        <w:t xml:space="preserve">Documento donde consten o de adviertan las comisiones a los servidores públicos de la Comisión del Agua del Estado de México; </w:t>
      </w:r>
    </w:p>
    <w:p w14:paraId="0130703D" w14:textId="77777777" w:rsidR="002733F7" w:rsidRPr="005E4BD1" w:rsidRDefault="002733F7" w:rsidP="002733F7">
      <w:pPr>
        <w:pStyle w:val="Prrafodelista"/>
        <w:rPr>
          <w:rFonts w:ascii="Palatino Linotype" w:hAnsi="Palatino Linotype" w:cs="Arial"/>
          <w:b/>
        </w:rPr>
      </w:pPr>
    </w:p>
    <w:p w14:paraId="425A103E" w14:textId="77777777" w:rsidR="002733F7" w:rsidRPr="005E4BD1" w:rsidRDefault="002733F7" w:rsidP="00CB6B46">
      <w:pPr>
        <w:pStyle w:val="Prrafodelista"/>
        <w:numPr>
          <w:ilvl w:val="0"/>
          <w:numId w:val="5"/>
        </w:numPr>
        <w:spacing w:line="360" w:lineRule="auto"/>
        <w:jc w:val="both"/>
        <w:rPr>
          <w:rFonts w:ascii="Palatino Linotype" w:hAnsi="Palatino Linotype" w:cs="Arial"/>
          <w:b/>
        </w:rPr>
      </w:pPr>
      <w:r w:rsidRPr="005E4BD1">
        <w:rPr>
          <w:rFonts w:ascii="Palatino Linotype" w:hAnsi="Palatino Linotype" w:cs="Arial"/>
          <w:b/>
        </w:rPr>
        <w:t xml:space="preserve">Oficios faltantes de la Dirección General de Inversión y Gestión; </w:t>
      </w:r>
    </w:p>
    <w:p w14:paraId="142E0034" w14:textId="77777777" w:rsidR="002733F7" w:rsidRPr="005E4BD1" w:rsidRDefault="002733F7" w:rsidP="002733F7">
      <w:pPr>
        <w:pStyle w:val="Prrafodelista"/>
        <w:rPr>
          <w:rFonts w:ascii="Palatino Linotype" w:hAnsi="Palatino Linotype" w:cs="Arial"/>
          <w:b/>
        </w:rPr>
      </w:pPr>
    </w:p>
    <w:p w14:paraId="3153269B" w14:textId="77777777" w:rsidR="002733F7" w:rsidRPr="005E4BD1" w:rsidRDefault="002733F7" w:rsidP="00CB6B46">
      <w:pPr>
        <w:pStyle w:val="Prrafodelista"/>
        <w:numPr>
          <w:ilvl w:val="0"/>
          <w:numId w:val="5"/>
        </w:numPr>
        <w:spacing w:line="360" w:lineRule="auto"/>
        <w:jc w:val="both"/>
        <w:rPr>
          <w:rFonts w:ascii="Palatino Linotype" w:hAnsi="Palatino Linotype" w:cs="Arial"/>
          <w:b/>
        </w:rPr>
      </w:pPr>
      <w:r w:rsidRPr="005E4BD1">
        <w:rPr>
          <w:rFonts w:ascii="Palatino Linotype" w:hAnsi="Palatino Linotype" w:cs="Arial"/>
          <w:b/>
        </w:rPr>
        <w:t xml:space="preserve">Oficios de la Dirección General de Programa Hidráulico en una correcta versión pública, remitidos en la etapa de manifestaciones; </w:t>
      </w:r>
    </w:p>
    <w:p w14:paraId="5DFCE225" w14:textId="77777777" w:rsidR="002733F7" w:rsidRPr="005E4BD1" w:rsidRDefault="002733F7" w:rsidP="002733F7">
      <w:pPr>
        <w:pStyle w:val="Prrafodelista"/>
        <w:rPr>
          <w:rFonts w:ascii="Palatino Linotype" w:hAnsi="Palatino Linotype" w:cs="Arial"/>
          <w:b/>
        </w:rPr>
      </w:pPr>
    </w:p>
    <w:p w14:paraId="78227BB5" w14:textId="77777777" w:rsidR="002733F7" w:rsidRPr="005E4BD1" w:rsidRDefault="002733F7" w:rsidP="00CB6B46">
      <w:pPr>
        <w:pStyle w:val="Prrafodelista"/>
        <w:numPr>
          <w:ilvl w:val="0"/>
          <w:numId w:val="5"/>
        </w:numPr>
        <w:spacing w:line="360" w:lineRule="auto"/>
        <w:jc w:val="both"/>
        <w:rPr>
          <w:rFonts w:ascii="Palatino Linotype" w:hAnsi="Palatino Linotype" w:cs="Arial"/>
          <w:b/>
        </w:rPr>
      </w:pPr>
      <w:r w:rsidRPr="005E4BD1">
        <w:rPr>
          <w:rFonts w:ascii="Palatino Linotype" w:hAnsi="Palatino Linotype" w:cs="Arial"/>
          <w:b/>
        </w:rPr>
        <w:t xml:space="preserve">Oficios de la Unidad de Difusión y Apoyo gráfico, referidos en la etapa de manifestaciones en el minutario de oficios; </w:t>
      </w:r>
    </w:p>
    <w:p w14:paraId="5DF0C4D7" w14:textId="77777777" w:rsidR="002733F7" w:rsidRPr="005E4BD1" w:rsidRDefault="002733F7" w:rsidP="002733F7">
      <w:pPr>
        <w:pStyle w:val="Prrafodelista"/>
        <w:rPr>
          <w:rFonts w:ascii="Palatino Linotype" w:hAnsi="Palatino Linotype" w:cs="Arial"/>
          <w:b/>
        </w:rPr>
      </w:pPr>
    </w:p>
    <w:p w14:paraId="6353851A" w14:textId="77777777" w:rsidR="002733F7" w:rsidRPr="005E4BD1" w:rsidRDefault="002733F7" w:rsidP="00CB6B46">
      <w:pPr>
        <w:pStyle w:val="Prrafodelista"/>
        <w:numPr>
          <w:ilvl w:val="0"/>
          <w:numId w:val="5"/>
        </w:numPr>
        <w:spacing w:line="360" w:lineRule="auto"/>
        <w:jc w:val="both"/>
        <w:rPr>
          <w:rFonts w:ascii="Palatino Linotype" w:hAnsi="Palatino Linotype" w:cs="Arial"/>
          <w:b/>
        </w:rPr>
      </w:pPr>
      <w:r w:rsidRPr="005E4BD1">
        <w:rPr>
          <w:rFonts w:ascii="Palatino Linotype" w:hAnsi="Palatino Linotype" w:cs="Arial"/>
          <w:b/>
        </w:rPr>
        <w:lastRenderedPageBreak/>
        <w:t xml:space="preserve">Oficios de la Directora del Sistema Estatal de Información del Agua, referidos en respuesta; </w:t>
      </w:r>
    </w:p>
    <w:p w14:paraId="16261BE7" w14:textId="77777777" w:rsidR="002733F7" w:rsidRPr="005E4BD1" w:rsidRDefault="002733F7" w:rsidP="002733F7">
      <w:pPr>
        <w:pStyle w:val="Prrafodelista"/>
        <w:rPr>
          <w:rFonts w:ascii="Palatino Linotype" w:hAnsi="Palatino Linotype" w:cs="Arial"/>
          <w:b/>
        </w:rPr>
      </w:pPr>
    </w:p>
    <w:p w14:paraId="68A7AD7A" w14:textId="7F515AB1" w:rsidR="00CB6B46" w:rsidRPr="005E4BD1" w:rsidRDefault="002733F7" w:rsidP="00F1261B">
      <w:pPr>
        <w:pStyle w:val="Prrafodelista"/>
        <w:numPr>
          <w:ilvl w:val="0"/>
          <w:numId w:val="5"/>
        </w:numPr>
        <w:spacing w:line="360" w:lineRule="auto"/>
        <w:jc w:val="both"/>
        <w:rPr>
          <w:rFonts w:ascii="Palatino Linotype" w:hAnsi="Palatino Linotype" w:cs="Arial"/>
          <w:b/>
        </w:rPr>
      </w:pPr>
      <w:r w:rsidRPr="005E4BD1">
        <w:rPr>
          <w:rFonts w:ascii="Palatino Linotype" w:hAnsi="Palatino Linotype" w:cs="Arial"/>
          <w:b/>
        </w:rPr>
        <w:t xml:space="preserve">Oficios de la Vocalía Ejecutiva, de la Unidad de Información, Planeación, Programación y Evaluación, de la Contraloría Interna, de la Unidad de Modernización Administrativa e </w:t>
      </w:r>
      <w:r w:rsidR="00B56520" w:rsidRPr="005E4BD1">
        <w:rPr>
          <w:rFonts w:ascii="Palatino Linotype" w:hAnsi="Palatino Linotype" w:cs="Arial"/>
          <w:b/>
        </w:rPr>
        <w:t>Informática</w:t>
      </w:r>
      <w:r w:rsidRPr="005E4BD1">
        <w:rPr>
          <w:rFonts w:ascii="Palatino Linotype" w:hAnsi="Palatino Linotype" w:cs="Arial"/>
          <w:b/>
        </w:rPr>
        <w:t>,</w:t>
      </w:r>
      <w:r w:rsidR="00B56520" w:rsidRPr="005E4BD1">
        <w:rPr>
          <w:rFonts w:ascii="Palatino Linotype" w:hAnsi="Palatino Linotype" w:cs="Arial"/>
          <w:b/>
        </w:rPr>
        <w:t xml:space="preserve"> de la Dirección General de Infraestructura Hidráulica, de la Dirección General de Operaciones y Atención a Emergencias, de la Dirección General de Coordinación con Organismo Operadores, de la Dirección General de Asuntos Jurídicos e Igualdad de Género y de la Dirección General de Administración y Finanzas.  </w:t>
      </w:r>
      <w:r w:rsidRPr="005E4BD1">
        <w:rPr>
          <w:rFonts w:ascii="Palatino Linotype" w:hAnsi="Palatino Linotype" w:cs="Arial"/>
          <w:b/>
        </w:rPr>
        <w:t xml:space="preserve"> </w:t>
      </w:r>
    </w:p>
    <w:p w14:paraId="3B889C07" w14:textId="77777777" w:rsidR="00B56520" w:rsidRPr="005E4BD1" w:rsidRDefault="00B56520" w:rsidP="00B56520">
      <w:pPr>
        <w:pStyle w:val="Prrafodelista"/>
        <w:rPr>
          <w:rFonts w:ascii="Palatino Linotype" w:hAnsi="Palatino Linotype" w:cs="Arial"/>
          <w:b/>
        </w:rPr>
      </w:pPr>
    </w:p>
    <w:p w14:paraId="04216E0F" w14:textId="77777777" w:rsidR="00B56520" w:rsidRPr="005E4BD1" w:rsidRDefault="00B56520" w:rsidP="00B56520">
      <w:pPr>
        <w:pStyle w:val="Prrafodelista"/>
        <w:spacing w:line="360" w:lineRule="auto"/>
        <w:ind w:left="1069"/>
        <w:jc w:val="both"/>
        <w:rPr>
          <w:rFonts w:ascii="Palatino Linotype" w:hAnsi="Palatino Linotype" w:cs="Arial"/>
          <w:b/>
        </w:rPr>
      </w:pPr>
    </w:p>
    <w:p w14:paraId="0FAC2D27" w14:textId="77777777" w:rsidR="00B56520" w:rsidRPr="005E4BD1" w:rsidRDefault="00CB6B46" w:rsidP="00B56520">
      <w:pPr>
        <w:tabs>
          <w:tab w:val="left" w:pos="8080"/>
        </w:tabs>
        <w:spacing w:line="360" w:lineRule="auto"/>
        <w:ind w:right="49"/>
        <w:jc w:val="both"/>
        <w:rPr>
          <w:rFonts w:ascii="Palatino Linotype" w:eastAsia="Calibri" w:hAnsi="Palatino Linotype" w:cs="Arial"/>
          <w:b/>
        </w:rPr>
      </w:pPr>
      <w:bookmarkStart w:id="186" w:name="_Toc511647758"/>
      <w:bookmarkStart w:id="187" w:name="_Toc511647819"/>
      <w:r w:rsidRPr="005E4BD1">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5E4BD1">
        <w:rPr>
          <w:rFonts w:ascii="Palatino Linotype" w:eastAsia="Calibri" w:hAnsi="Palatino Linotype" w:cs="Arial"/>
          <w:b/>
        </w:rPr>
        <w:t>RECURRENTE.</w:t>
      </w:r>
    </w:p>
    <w:p w14:paraId="30A45756" w14:textId="77777777" w:rsidR="00B56520" w:rsidRPr="005E4BD1" w:rsidRDefault="00B56520" w:rsidP="00B56520">
      <w:pPr>
        <w:tabs>
          <w:tab w:val="left" w:pos="8080"/>
        </w:tabs>
        <w:spacing w:line="360" w:lineRule="auto"/>
        <w:ind w:right="49"/>
        <w:jc w:val="both"/>
        <w:rPr>
          <w:rFonts w:ascii="Palatino Linotype" w:eastAsia="Calibri" w:hAnsi="Palatino Linotype" w:cs="Arial"/>
          <w:b/>
        </w:rPr>
      </w:pPr>
    </w:p>
    <w:p w14:paraId="348B13FF" w14:textId="2BB75C6E" w:rsidR="00B56520" w:rsidRPr="005E4BD1" w:rsidRDefault="00B56520" w:rsidP="00B56520">
      <w:pPr>
        <w:tabs>
          <w:tab w:val="left" w:pos="8080"/>
        </w:tabs>
        <w:spacing w:line="360" w:lineRule="auto"/>
        <w:ind w:right="49"/>
        <w:jc w:val="both"/>
        <w:rPr>
          <w:rFonts w:ascii="Palatino Linotype" w:eastAsia="Palatino Linotype" w:hAnsi="Palatino Linotype" w:cs="Palatino Linotype"/>
        </w:rPr>
      </w:pPr>
      <w:r w:rsidRPr="005E4BD1">
        <w:rPr>
          <w:rFonts w:ascii="Palatino Linotype" w:eastAsia="Palatino Linotype" w:hAnsi="Palatino Linotype" w:cs="Palatino Linotype"/>
        </w:rPr>
        <w:t xml:space="preserve">De ser el caso que de alguna de las áreas no se hubiera generado comisiones para servidores públicos, bastará con que lo haga del conocimiento del </w:t>
      </w:r>
      <w:r w:rsidRPr="005E4BD1">
        <w:rPr>
          <w:rFonts w:ascii="Palatino Linotype" w:eastAsia="Palatino Linotype" w:hAnsi="Palatino Linotype" w:cs="Palatino Linotype"/>
          <w:b/>
          <w:bCs/>
        </w:rPr>
        <w:t xml:space="preserve">RECURRENTE </w:t>
      </w:r>
      <w:r w:rsidRPr="005E4BD1">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568AFBF8" w14:textId="422B656D" w:rsidR="00B56520" w:rsidRPr="005E4BD1" w:rsidRDefault="00B56520" w:rsidP="00B56520">
      <w:pPr>
        <w:tabs>
          <w:tab w:val="left" w:pos="8080"/>
        </w:tabs>
        <w:spacing w:line="360" w:lineRule="auto"/>
        <w:ind w:right="49"/>
        <w:jc w:val="both"/>
        <w:rPr>
          <w:rFonts w:ascii="Palatino Linotype" w:eastAsia="Calibri" w:hAnsi="Palatino Linotype" w:cs="Arial"/>
          <w:b/>
          <w:bCs/>
        </w:rPr>
      </w:pPr>
      <w:r w:rsidRPr="005E4BD1">
        <w:rPr>
          <w:rFonts w:ascii="Palatino Linotype" w:eastAsia="Palatino Linotype" w:hAnsi="Palatino Linotype" w:cs="Palatino Linotype"/>
        </w:rPr>
        <w:lastRenderedPageBreak/>
        <w:t xml:space="preserve">De ser el caso que el número de folios de oficio no se entreguen completos por haber sido cancelados, bastará con que el </w:t>
      </w:r>
      <w:r w:rsidRPr="005E4BD1">
        <w:rPr>
          <w:rFonts w:ascii="Palatino Linotype" w:eastAsia="Palatino Linotype" w:hAnsi="Palatino Linotype" w:cs="Palatino Linotype"/>
          <w:b/>
          <w:bCs/>
        </w:rPr>
        <w:t xml:space="preserve">SUJETO OBLIGADO </w:t>
      </w:r>
      <w:r w:rsidRPr="005E4BD1">
        <w:rPr>
          <w:rFonts w:ascii="Palatino Linotype" w:eastAsia="Palatino Linotype" w:hAnsi="Palatino Linotype" w:cs="Palatino Linotype"/>
        </w:rPr>
        <w:t xml:space="preserve">lo haga del conocimiento del </w:t>
      </w:r>
      <w:r w:rsidRPr="005E4BD1">
        <w:rPr>
          <w:rFonts w:ascii="Palatino Linotype" w:eastAsia="Palatino Linotype" w:hAnsi="Palatino Linotype" w:cs="Palatino Linotype"/>
          <w:b/>
          <w:bCs/>
        </w:rPr>
        <w:t xml:space="preserve">RECURRENTE </w:t>
      </w:r>
      <w:r w:rsidRPr="005E4BD1">
        <w:rPr>
          <w:rFonts w:ascii="Palatino Linotype" w:eastAsia="Palatino Linotype" w:hAnsi="Palatino Linotype" w:cs="Palatino Linotype"/>
        </w:rPr>
        <w:t>de conformidad con el artículo 19 párrafo segundo de la Ley de Transparencia y Acceso a la Información Pública del Estado de México y Municipios</w:t>
      </w:r>
      <w:r w:rsidRPr="005E4BD1">
        <w:rPr>
          <w:rFonts w:ascii="Palatino Linotype" w:eastAsia="Calibri" w:hAnsi="Palatino Linotype" w:cs="Arial"/>
          <w:b/>
          <w:bCs/>
        </w:rPr>
        <w:t>.</w:t>
      </w:r>
    </w:p>
    <w:p w14:paraId="206BE770" w14:textId="77777777" w:rsidR="00CB6B46" w:rsidRPr="005E4BD1" w:rsidRDefault="00CB6B46" w:rsidP="00CB6B46">
      <w:pPr>
        <w:tabs>
          <w:tab w:val="left" w:pos="8080"/>
        </w:tabs>
        <w:spacing w:line="360" w:lineRule="auto"/>
        <w:ind w:right="49"/>
        <w:jc w:val="both"/>
        <w:rPr>
          <w:rFonts w:ascii="Palatino Linotype" w:eastAsia="Calibri" w:hAnsi="Palatino Linotype" w:cs="Arial"/>
        </w:rPr>
      </w:pPr>
    </w:p>
    <w:bookmarkEnd w:id="178"/>
    <w:bookmarkEnd w:id="179"/>
    <w:bookmarkEnd w:id="180"/>
    <w:bookmarkEnd w:id="181"/>
    <w:bookmarkEnd w:id="182"/>
    <w:bookmarkEnd w:id="183"/>
    <w:bookmarkEnd w:id="184"/>
    <w:bookmarkEnd w:id="185"/>
    <w:bookmarkEnd w:id="186"/>
    <w:bookmarkEnd w:id="187"/>
    <w:p w14:paraId="669A6596" w14:textId="77777777" w:rsidR="00CB6B46" w:rsidRPr="005E4BD1" w:rsidRDefault="00CB6B46" w:rsidP="00CB6B46">
      <w:pPr>
        <w:spacing w:line="360" w:lineRule="auto"/>
        <w:jc w:val="both"/>
        <w:rPr>
          <w:rFonts w:ascii="Palatino Linotype" w:eastAsia="Times New Roman" w:hAnsi="Palatino Linotype" w:cs="Times New Roman"/>
          <w:b/>
        </w:rPr>
      </w:pPr>
      <w:r w:rsidRPr="005E4BD1">
        <w:rPr>
          <w:rFonts w:ascii="Palatino Linotype" w:eastAsia="Times New Roman" w:hAnsi="Palatino Linotype" w:cs="Times New Roman"/>
          <w:b/>
        </w:rPr>
        <w:t xml:space="preserve">TERCERO. </w:t>
      </w:r>
      <w:r w:rsidRPr="005E4BD1">
        <w:rPr>
          <w:rFonts w:ascii="Palatino Linotype" w:eastAsia="Times New Roman" w:hAnsi="Palatino Linotype" w:cs="Times New Roman"/>
        </w:rPr>
        <w:t>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5E4BD1">
        <w:rPr>
          <w:rFonts w:ascii="Palatino Linotype" w:eastAsia="Times New Roman" w:hAnsi="Palatino Linotype" w:cs="Times New Roman"/>
          <w:b/>
        </w:rPr>
        <w:t xml:space="preserve">. </w:t>
      </w:r>
    </w:p>
    <w:p w14:paraId="4C382AA5" w14:textId="77777777" w:rsidR="00CB6B46" w:rsidRPr="005E4BD1" w:rsidRDefault="00CB6B46" w:rsidP="00CB6B46">
      <w:pPr>
        <w:spacing w:line="360" w:lineRule="auto"/>
        <w:jc w:val="both"/>
        <w:rPr>
          <w:rFonts w:ascii="Palatino Linotype" w:eastAsia="Times New Roman" w:hAnsi="Palatino Linotype" w:cs="Times New Roman"/>
          <w:b/>
        </w:rPr>
      </w:pPr>
    </w:p>
    <w:p w14:paraId="21C8DF26" w14:textId="77777777" w:rsidR="00CB6B46" w:rsidRPr="005E4BD1" w:rsidRDefault="00CB6B46" w:rsidP="00CB6B46">
      <w:pPr>
        <w:spacing w:line="360" w:lineRule="auto"/>
        <w:jc w:val="both"/>
        <w:rPr>
          <w:rFonts w:ascii="Palatino Linotype" w:eastAsia="Calibri" w:hAnsi="Palatino Linotype" w:cs="Arial"/>
          <w:bCs/>
        </w:rPr>
      </w:pPr>
      <w:r w:rsidRPr="005E4BD1">
        <w:rPr>
          <w:rFonts w:ascii="Palatino Linotype" w:hAnsi="Palatino Linotype" w:cs="Arial"/>
          <w:b/>
        </w:rPr>
        <w:t xml:space="preserve">CUARTO. </w:t>
      </w:r>
      <w:r w:rsidRPr="005E4BD1">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5E4BD1">
        <w:rPr>
          <w:rFonts w:ascii="Palatino Linotype" w:eastAsia="Calibri" w:hAnsi="Palatino Linotype" w:cs="Arial"/>
          <w:b/>
          <w:bCs/>
        </w:rPr>
        <w:t>SUJETO OBLIGADO</w:t>
      </w:r>
      <w:r w:rsidRPr="005E4BD1">
        <w:rPr>
          <w:rFonts w:ascii="Palatino Linotype" w:eastAsia="Calibri" w:hAnsi="Palatino Linotype" w:cs="Arial"/>
          <w:bCs/>
        </w:rPr>
        <w:t xml:space="preserve"> de manera fundada y motivada, podrá solicitar una ampliación de plazo para el cumplimiento de la presente resolución.</w:t>
      </w:r>
    </w:p>
    <w:p w14:paraId="32257B2A" w14:textId="77777777" w:rsidR="00CB6B46" w:rsidRPr="005E4BD1" w:rsidRDefault="00CB6B46" w:rsidP="00CB6B46">
      <w:pPr>
        <w:spacing w:line="360" w:lineRule="auto"/>
        <w:jc w:val="both"/>
        <w:rPr>
          <w:rFonts w:ascii="Palatino Linotype" w:eastAsia="Calibri" w:hAnsi="Palatino Linotype" w:cs="Arial"/>
          <w:bCs/>
        </w:rPr>
      </w:pPr>
    </w:p>
    <w:p w14:paraId="62F2C33C" w14:textId="77777777" w:rsidR="00CB6B46" w:rsidRPr="005E4BD1" w:rsidRDefault="00CB6B46" w:rsidP="00CB6B46">
      <w:pPr>
        <w:tabs>
          <w:tab w:val="left" w:pos="8080"/>
        </w:tabs>
        <w:spacing w:line="360" w:lineRule="auto"/>
        <w:ind w:right="49"/>
        <w:jc w:val="both"/>
        <w:rPr>
          <w:rFonts w:ascii="Palatino Linotype" w:eastAsia="Times New Roman" w:hAnsi="Palatino Linotype" w:cs="Times New Roman"/>
          <w:lang w:val="es-ES" w:eastAsia="es-MX"/>
        </w:rPr>
      </w:pPr>
      <w:bookmarkStart w:id="188" w:name="_Toc492590393"/>
      <w:bookmarkStart w:id="189" w:name="_Toc503891611"/>
      <w:bookmarkStart w:id="190" w:name="_Toc511647759"/>
      <w:bookmarkStart w:id="191" w:name="_Toc511647820"/>
      <w:r w:rsidRPr="005E4BD1">
        <w:rPr>
          <w:rFonts w:ascii="Palatino Linotype" w:eastAsia="Times New Roman" w:hAnsi="Palatino Linotype" w:cs="Times New Roman"/>
          <w:b/>
        </w:rPr>
        <w:t xml:space="preserve">QUINTO. </w:t>
      </w:r>
      <w:r w:rsidRPr="005E4BD1">
        <w:rPr>
          <w:rFonts w:ascii="Palatino Linotype" w:eastAsia="Times New Roman" w:hAnsi="Palatino Linotype" w:cs="Times New Roman"/>
        </w:rPr>
        <w:t>Notifíquese</w:t>
      </w:r>
      <w:bookmarkEnd w:id="188"/>
      <w:bookmarkEnd w:id="189"/>
      <w:bookmarkEnd w:id="190"/>
      <w:bookmarkEnd w:id="191"/>
      <w:r w:rsidRPr="005E4BD1">
        <w:rPr>
          <w:rFonts w:ascii="Palatino Linotype" w:eastAsia="Times New Roman" w:hAnsi="Palatino Linotype" w:cs="Times New Roman"/>
        </w:rPr>
        <w:t xml:space="preserve"> a </w:t>
      </w:r>
      <w:r w:rsidRPr="005E4BD1">
        <w:rPr>
          <w:rFonts w:ascii="Palatino Linotype" w:eastAsia="Times New Roman" w:hAnsi="Palatino Linotype" w:cs="Times New Roman"/>
          <w:b/>
        </w:rPr>
        <w:t>EL RECURRENTE</w:t>
      </w:r>
      <w:r w:rsidRPr="005E4BD1">
        <w:rPr>
          <w:rFonts w:ascii="Palatino Linotype" w:eastAsia="Times New Roman" w:hAnsi="Palatino Linotype" w:cs="Times New Roman"/>
        </w:rPr>
        <w:t xml:space="preserve"> la presente</w:t>
      </w:r>
      <w:r w:rsidRPr="005E4BD1">
        <w:rPr>
          <w:rFonts w:ascii="Palatino Linotype" w:eastAsia="Times New Roman" w:hAnsi="Palatino Linotype" w:cs="Times New Roman"/>
          <w:lang w:val="es-ES" w:eastAsia="es-MX"/>
        </w:rPr>
        <w:t xml:space="preserve"> resolución, vía SAIMEX.</w:t>
      </w:r>
    </w:p>
    <w:p w14:paraId="1638D1DB" w14:textId="77777777" w:rsidR="00CB6B46" w:rsidRPr="005E4BD1" w:rsidRDefault="00CB6B46" w:rsidP="00CB6B46">
      <w:pPr>
        <w:tabs>
          <w:tab w:val="left" w:pos="8080"/>
        </w:tabs>
        <w:spacing w:line="360" w:lineRule="auto"/>
        <w:ind w:right="49"/>
        <w:jc w:val="both"/>
        <w:rPr>
          <w:rFonts w:ascii="Palatino Linotype" w:eastAsia="Times New Roman" w:hAnsi="Palatino Linotype" w:cs="Times New Roman"/>
          <w:lang w:val="es-ES" w:eastAsia="es-MX"/>
        </w:rPr>
      </w:pPr>
    </w:p>
    <w:p w14:paraId="1CD7781B" w14:textId="77777777" w:rsidR="00CB6B46" w:rsidRPr="005E4BD1" w:rsidRDefault="00CB6B46" w:rsidP="00CB6B46">
      <w:pPr>
        <w:shd w:val="clear" w:color="auto" w:fill="FFFFFF"/>
        <w:spacing w:line="360" w:lineRule="auto"/>
        <w:jc w:val="both"/>
        <w:rPr>
          <w:rFonts w:ascii="Palatino Linotype" w:eastAsia="Times New Roman" w:hAnsi="Palatino Linotype" w:cs="Times New Roman"/>
          <w:lang w:val="es-ES" w:eastAsia="es-MX"/>
        </w:rPr>
      </w:pPr>
      <w:r w:rsidRPr="005E4BD1">
        <w:rPr>
          <w:rFonts w:ascii="Palatino Linotype" w:eastAsia="Calibri" w:hAnsi="Palatino Linotype" w:cs="Times New Roman"/>
          <w:b/>
          <w:lang w:val="es-MX" w:eastAsia="en-US"/>
        </w:rPr>
        <w:lastRenderedPageBreak/>
        <w:t>SEXTO.</w:t>
      </w:r>
      <w:r w:rsidRPr="005E4BD1">
        <w:rPr>
          <w:rFonts w:ascii="Palatino Linotype" w:eastAsia="Calibri" w:hAnsi="Palatino Linotype" w:cs="Times New Roman"/>
          <w:lang w:val="es-MX" w:eastAsia="en-US"/>
        </w:rPr>
        <w:t xml:space="preserve"> </w:t>
      </w:r>
      <w:r w:rsidRPr="005E4BD1">
        <w:rPr>
          <w:rFonts w:ascii="Palatino Linotype" w:eastAsia="Times New Roman" w:hAnsi="Palatino Linotype" w:cs="Times New Roman"/>
          <w:lang w:val="es-ES" w:eastAsia="es-MX"/>
        </w:rPr>
        <w:t xml:space="preserve">Se hace del conocimiento de </w:t>
      </w:r>
      <w:r w:rsidRPr="005E4BD1">
        <w:rPr>
          <w:rFonts w:ascii="Palatino Linotype" w:eastAsia="Times New Roman" w:hAnsi="Palatino Linotype" w:cs="Times New Roman"/>
          <w:b/>
          <w:lang w:val="es-ES" w:eastAsia="es-MX"/>
        </w:rPr>
        <w:t>EL RECURRENTE</w:t>
      </w:r>
      <w:r w:rsidRPr="005E4BD1">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5E4BD1">
        <w:rPr>
          <w:rFonts w:ascii="Palatino Linotype" w:eastAsia="Times New Roman" w:hAnsi="Palatino Linotype" w:cs="Times New Roman"/>
          <w:bCs/>
          <w:lang w:val="es-ES" w:eastAsia="es-MX"/>
        </w:rPr>
        <w:t>vía juicio de amparo</w:t>
      </w:r>
      <w:r w:rsidRPr="005E4BD1">
        <w:rPr>
          <w:rFonts w:ascii="Palatino Linotype" w:eastAsia="Times New Roman" w:hAnsi="Palatino Linotype" w:cs="Times New Roman"/>
          <w:lang w:val="es-ES" w:eastAsia="es-MX"/>
        </w:rPr>
        <w:t> en los términos de las leyes aplicables.</w:t>
      </w:r>
    </w:p>
    <w:p w14:paraId="11276A78" w14:textId="77777777" w:rsidR="00CB6B46" w:rsidRPr="005E4BD1" w:rsidRDefault="00CB6B46" w:rsidP="00CB6B46">
      <w:pPr>
        <w:shd w:val="clear" w:color="auto" w:fill="FFFFFF"/>
        <w:spacing w:line="360" w:lineRule="auto"/>
        <w:jc w:val="both"/>
        <w:rPr>
          <w:rFonts w:ascii="Palatino Linotype" w:eastAsia="Times New Roman" w:hAnsi="Palatino Linotype" w:cs="Times New Roman"/>
          <w:lang w:val="es-ES" w:eastAsia="es-MX"/>
        </w:rPr>
      </w:pPr>
    </w:p>
    <w:p w14:paraId="218C385F" w14:textId="77777777" w:rsidR="00834431" w:rsidRDefault="00834431" w:rsidP="00834431">
      <w:pPr>
        <w:spacing w:before="240" w:after="240" w:line="360" w:lineRule="auto"/>
        <w:ind w:firstLine="1"/>
        <w:jc w:val="both"/>
        <w:rPr>
          <w:rFonts w:ascii="Palatino Linotype" w:hAnsi="Palatino Linotype"/>
        </w:rPr>
      </w:pPr>
      <w:r w:rsidRPr="005E4BD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DOS (02) DE ABRIL DE DOS MIL VEINTICINCO, ANTE EL SECRETARIO TÉCNICO DEL PLENO ALEXIS</w:t>
      </w:r>
    </w:p>
    <w:p w14:paraId="255022F0" w14:textId="77777777" w:rsidR="00CB6B46" w:rsidRPr="005134DF" w:rsidRDefault="00CB6B46" w:rsidP="00CB6B46">
      <w:pPr>
        <w:spacing w:line="360" w:lineRule="auto"/>
        <w:rPr>
          <w:rFonts w:ascii="Palatino Linotype" w:hAnsi="Palatino Linotype"/>
        </w:rPr>
      </w:pPr>
    </w:p>
    <w:p w14:paraId="0E5912E7" w14:textId="77777777" w:rsidR="00CB6B46" w:rsidRPr="005134DF" w:rsidRDefault="00CB6B46" w:rsidP="00CB6B46">
      <w:pPr>
        <w:spacing w:line="360" w:lineRule="auto"/>
        <w:rPr>
          <w:rFonts w:ascii="Palatino Linotype" w:hAnsi="Palatino Linotype"/>
        </w:rPr>
      </w:pPr>
    </w:p>
    <w:p w14:paraId="0A36F25D" w14:textId="77777777" w:rsidR="00CB6B46" w:rsidRPr="005134DF" w:rsidRDefault="00CB6B46" w:rsidP="00CB6B46">
      <w:pPr>
        <w:spacing w:line="360" w:lineRule="auto"/>
        <w:rPr>
          <w:rFonts w:ascii="Palatino Linotype" w:hAnsi="Palatino Linotype"/>
        </w:rPr>
      </w:pPr>
    </w:p>
    <w:p w14:paraId="78FC8BB9" w14:textId="77777777" w:rsidR="00CB6B46" w:rsidRPr="005134DF" w:rsidRDefault="00CB6B46" w:rsidP="00CB6B46">
      <w:pPr>
        <w:spacing w:line="360" w:lineRule="auto"/>
        <w:rPr>
          <w:rFonts w:ascii="Palatino Linotype" w:hAnsi="Palatino Linotype"/>
        </w:rPr>
      </w:pPr>
    </w:p>
    <w:p w14:paraId="0B8927AB" w14:textId="77777777" w:rsidR="00CB6B46" w:rsidRPr="005134DF" w:rsidRDefault="00CB6B46" w:rsidP="00CB6B46">
      <w:pPr>
        <w:spacing w:line="360" w:lineRule="auto"/>
        <w:rPr>
          <w:rFonts w:ascii="Palatino Linotype" w:hAnsi="Palatino Linotype"/>
        </w:rPr>
      </w:pPr>
    </w:p>
    <w:p w14:paraId="27C372C3" w14:textId="77777777" w:rsidR="00CB6B46" w:rsidRPr="005134DF" w:rsidRDefault="00CB6B46" w:rsidP="00CB6B46">
      <w:pPr>
        <w:spacing w:line="360" w:lineRule="auto"/>
        <w:rPr>
          <w:rFonts w:ascii="Palatino Linotype" w:hAnsi="Palatino Linotype"/>
        </w:rPr>
      </w:pPr>
    </w:p>
    <w:p w14:paraId="101659B1" w14:textId="77777777" w:rsidR="00CB6B46" w:rsidRPr="005134DF" w:rsidRDefault="00CB6B46" w:rsidP="00CB6B46">
      <w:pPr>
        <w:spacing w:line="360" w:lineRule="auto"/>
        <w:rPr>
          <w:rFonts w:ascii="Palatino Linotype" w:hAnsi="Palatino Linotype"/>
        </w:rPr>
      </w:pPr>
    </w:p>
    <w:p w14:paraId="447B8D47" w14:textId="77777777" w:rsidR="00CB6B46" w:rsidRPr="005134DF" w:rsidRDefault="00CB6B46" w:rsidP="00CB6B46">
      <w:pPr>
        <w:tabs>
          <w:tab w:val="left" w:pos="3374"/>
        </w:tabs>
        <w:spacing w:line="360" w:lineRule="auto"/>
        <w:rPr>
          <w:rFonts w:ascii="Palatino Linotype" w:hAnsi="Palatino Linotype"/>
        </w:rPr>
      </w:pPr>
      <w:r w:rsidRPr="005134DF">
        <w:rPr>
          <w:rFonts w:ascii="Palatino Linotype" w:hAnsi="Palatino Linotype"/>
        </w:rPr>
        <w:tab/>
      </w:r>
    </w:p>
    <w:p w14:paraId="52E7BC8D" w14:textId="77777777" w:rsidR="00CB6B46" w:rsidRPr="005134DF" w:rsidRDefault="00CB6B46" w:rsidP="00CB6B46">
      <w:pPr>
        <w:tabs>
          <w:tab w:val="left" w:pos="3374"/>
        </w:tabs>
        <w:spacing w:line="360" w:lineRule="auto"/>
        <w:rPr>
          <w:rFonts w:ascii="Palatino Linotype" w:hAnsi="Palatino Linotype"/>
        </w:rPr>
      </w:pPr>
    </w:p>
    <w:p w14:paraId="1F394C4F" w14:textId="77777777" w:rsidR="00CB6B46" w:rsidRPr="005134DF" w:rsidRDefault="00CB6B46" w:rsidP="00CB6B46">
      <w:pPr>
        <w:tabs>
          <w:tab w:val="left" w:pos="3374"/>
        </w:tabs>
        <w:spacing w:line="360" w:lineRule="auto"/>
        <w:rPr>
          <w:rFonts w:ascii="Palatino Linotype" w:hAnsi="Palatino Linotype"/>
        </w:rPr>
      </w:pPr>
    </w:p>
    <w:p w14:paraId="7431396E" w14:textId="77777777" w:rsidR="00CB6B46" w:rsidRPr="005134DF" w:rsidRDefault="00CB6B46" w:rsidP="00CB6B46">
      <w:pPr>
        <w:tabs>
          <w:tab w:val="left" w:pos="3374"/>
        </w:tabs>
        <w:spacing w:line="360" w:lineRule="auto"/>
        <w:rPr>
          <w:rFonts w:ascii="Palatino Linotype" w:hAnsi="Palatino Linotype"/>
        </w:rPr>
      </w:pPr>
    </w:p>
    <w:p w14:paraId="1F751CC9" w14:textId="77777777" w:rsidR="00CB6B46" w:rsidRPr="005134DF" w:rsidRDefault="00CB6B46" w:rsidP="00CB6B46">
      <w:pPr>
        <w:tabs>
          <w:tab w:val="left" w:pos="3374"/>
        </w:tabs>
        <w:spacing w:line="360" w:lineRule="auto"/>
        <w:rPr>
          <w:rFonts w:ascii="Palatino Linotype" w:hAnsi="Palatino Linotype"/>
        </w:rPr>
      </w:pPr>
    </w:p>
    <w:p w14:paraId="6ADE0D2E" w14:textId="77777777" w:rsidR="00CB6B46" w:rsidRPr="005134DF" w:rsidRDefault="00CB6B46" w:rsidP="00CB6B46">
      <w:pPr>
        <w:tabs>
          <w:tab w:val="left" w:pos="3374"/>
        </w:tabs>
        <w:spacing w:line="360" w:lineRule="auto"/>
        <w:rPr>
          <w:rFonts w:ascii="Palatino Linotype" w:hAnsi="Palatino Linotype"/>
        </w:rPr>
      </w:pPr>
    </w:p>
    <w:p w14:paraId="63AC8675" w14:textId="77777777" w:rsidR="00CB6B46" w:rsidRPr="005134DF" w:rsidRDefault="00CB6B46" w:rsidP="00CB6B46">
      <w:pPr>
        <w:tabs>
          <w:tab w:val="left" w:pos="3374"/>
        </w:tabs>
        <w:spacing w:line="360" w:lineRule="auto"/>
        <w:rPr>
          <w:rFonts w:ascii="Palatino Linotype" w:hAnsi="Palatino Linotype"/>
        </w:rPr>
      </w:pPr>
    </w:p>
    <w:p w14:paraId="6CAF344E" w14:textId="77777777" w:rsidR="00CB6B46" w:rsidRPr="005134DF" w:rsidRDefault="00CB6B46" w:rsidP="00CB6B46">
      <w:pPr>
        <w:tabs>
          <w:tab w:val="left" w:pos="3374"/>
        </w:tabs>
        <w:spacing w:line="360" w:lineRule="auto"/>
        <w:rPr>
          <w:rFonts w:ascii="Palatino Linotype" w:hAnsi="Palatino Linotype"/>
        </w:rPr>
      </w:pPr>
    </w:p>
    <w:p w14:paraId="18769391" w14:textId="77777777" w:rsidR="00CB6B46" w:rsidRPr="005134DF" w:rsidRDefault="00CB6B46" w:rsidP="00CB6B46">
      <w:pPr>
        <w:tabs>
          <w:tab w:val="left" w:pos="3374"/>
        </w:tabs>
        <w:spacing w:line="360" w:lineRule="auto"/>
        <w:rPr>
          <w:rFonts w:ascii="Palatino Linotype" w:hAnsi="Palatino Linotype"/>
        </w:rPr>
      </w:pPr>
    </w:p>
    <w:p w14:paraId="1807E5A3" w14:textId="77777777" w:rsidR="00CB6B46" w:rsidRPr="005134DF" w:rsidRDefault="00CB6B46" w:rsidP="00CB6B46">
      <w:pPr>
        <w:tabs>
          <w:tab w:val="left" w:pos="3374"/>
        </w:tabs>
        <w:spacing w:line="360" w:lineRule="auto"/>
        <w:rPr>
          <w:rFonts w:ascii="Palatino Linotype" w:hAnsi="Palatino Linotype"/>
        </w:rPr>
      </w:pPr>
    </w:p>
    <w:p w14:paraId="02016E64" w14:textId="77777777" w:rsidR="00CB6B46" w:rsidRPr="005134DF" w:rsidRDefault="00CB6B46" w:rsidP="00CB6B46">
      <w:pPr>
        <w:tabs>
          <w:tab w:val="left" w:pos="3374"/>
        </w:tabs>
        <w:spacing w:line="360" w:lineRule="auto"/>
        <w:rPr>
          <w:rFonts w:ascii="Palatino Linotype" w:hAnsi="Palatino Linotype"/>
        </w:rPr>
      </w:pPr>
    </w:p>
    <w:p w14:paraId="0BF4B372" w14:textId="77777777" w:rsidR="00CB6B46" w:rsidRPr="005134DF" w:rsidRDefault="00CB6B46" w:rsidP="00CB6B46">
      <w:pPr>
        <w:tabs>
          <w:tab w:val="left" w:pos="3374"/>
        </w:tabs>
        <w:spacing w:line="360" w:lineRule="auto"/>
        <w:rPr>
          <w:rFonts w:ascii="Palatino Linotype" w:hAnsi="Palatino Linotype"/>
        </w:rPr>
      </w:pPr>
    </w:p>
    <w:p w14:paraId="4594C9F9" w14:textId="77777777" w:rsidR="00CB6B46" w:rsidRPr="005134DF" w:rsidRDefault="00CB6B46" w:rsidP="00CB6B46">
      <w:pPr>
        <w:tabs>
          <w:tab w:val="left" w:pos="3374"/>
        </w:tabs>
        <w:spacing w:line="360" w:lineRule="auto"/>
        <w:rPr>
          <w:rFonts w:ascii="Palatino Linotype" w:hAnsi="Palatino Linotype"/>
        </w:rPr>
      </w:pPr>
    </w:p>
    <w:p w14:paraId="781530B5" w14:textId="77777777" w:rsidR="00CB6B46" w:rsidRPr="005134DF" w:rsidRDefault="00CB6B46" w:rsidP="00CB6B46">
      <w:pPr>
        <w:tabs>
          <w:tab w:val="left" w:pos="3374"/>
        </w:tabs>
        <w:spacing w:line="360" w:lineRule="auto"/>
        <w:rPr>
          <w:rFonts w:ascii="Palatino Linotype" w:hAnsi="Palatino Linotype"/>
        </w:rPr>
      </w:pPr>
    </w:p>
    <w:p w14:paraId="5FFA89CF" w14:textId="77777777" w:rsidR="00CB6B46" w:rsidRPr="005134DF" w:rsidRDefault="00CB6B46" w:rsidP="00CB6B46">
      <w:pPr>
        <w:tabs>
          <w:tab w:val="left" w:pos="3374"/>
        </w:tabs>
        <w:spacing w:line="360" w:lineRule="auto"/>
        <w:rPr>
          <w:rFonts w:ascii="Palatino Linotype" w:hAnsi="Palatino Linotype"/>
        </w:rPr>
      </w:pPr>
    </w:p>
    <w:p w14:paraId="2985C65B" w14:textId="77777777" w:rsidR="00CB6B46" w:rsidRPr="005134DF" w:rsidRDefault="00CB6B46" w:rsidP="00CB6B46">
      <w:pPr>
        <w:tabs>
          <w:tab w:val="left" w:pos="3374"/>
        </w:tabs>
        <w:spacing w:line="360" w:lineRule="auto"/>
        <w:rPr>
          <w:rFonts w:ascii="Palatino Linotype" w:hAnsi="Palatino Linotype"/>
        </w:rPr>
      </w:pPr>
    </w:p>
    <w:p w14:paraId="0C176A14" w14:textId="77777777" w:rsidR="00CB6B46" w:rsidRPr="005134DF" w:rsidRDefault="00CB6B46" w:rsidP="00CB6B46">
      <w:pPr>
        <w:tabs>
          <w:tab w:val="left" w:pos="3374"/>
        </w:tabs>
        <w:spacing w:line="360" w:lineRule="auto"/>
        <w:rPr>
          <w:rFonts w:ascii="Palatino Linotype" w:hAnsi="Palatino Linotype"/>
        </w:rPr>
      </w:pPr>
    </w:p>
    <w:p w14:paraId="794D2CA5" w14:textId="77777777" w:rsidR="00CB6B46" w:rsidRPr="005134DF" w:rsidRDefault="00CB6B46" w:rsidP="00CB6B46">
      <w:pPr>
        <w:tabs>
          <w:tab w:val="left" w:pos="3374"/>
        </w:tabs>
        <w:spacing w:line="360" w:lineRule="auto"/>
        <w:rPr>
          <w:rFonts w:ascii="Palatino Linotype" w:hAnsi="Palatino Linotype"/>
        </w:rPr>
      </w:pPr>
    </w:p>
    <w:p w14:paraId="20B6BCAA" w14:textId="77777777" w:rsidR="00CB6B46" w:rsidRPr="005134DF" w:rsidRDefault="00CB6B46" w:rsidP="00CB6B46">
      <w:pPr>
        <w:tabs>
          <w:tab w:val="left" w:pos="3374"/>
        </w:tabs>
        <w:spacing w:line="360" w:lineRule="auto"/>
        <w:rPr>
          <w:rFonts w:ascii="Palatino Linotype" w:hAnsi="Palatino Linotype"/>
        </w:rPr>
      </w:pPr>
    </w:p>
    <w:p w14:paraId="1D709004" w14:textId="77777777" w:rsidR="00CB6B46" w:rsidRPr="005134DF" w:rsidRDefault="00CB6B46" w:rsidP="00CB6B46">
      <w:pPr>
        <w:tabs>
          <w:tab w:val="left" w:pos="3374"/>
        </w:tabs>
        <w:spacing w:line="360" w:lineRule="auto"/>
        <w:rPr>
          <w:rFonts w:ascii="Palatino Linotype" w:hAnsi="Palatino Linotype"/>
        </w:rPr>
      </w:pPr>
    </w:p>
    <w:p w14:paraId="02519D28" w14:textId="77777777" w:rsidR="00CB6B46" w:rsidRPr="005134DF" w:rsidRDefault="00CB6B46" w:rsidP="00CB6B46"/>
    <w:p w14:paraId="1006C7C0" w14:textId="77777777" w:rsidR="00024ED8" w:rsidRDefault="00024ED8"/>
    <w:sectPr w:rsidR="00024ED8" w:rsidSect="00CB6B46">
      <w:headerReference w:type="even" r:id="rId27"/>
      <w:headerReference w:type="default" r:id="rId28"/>
      <w:footerReference w:type="default" r:id="rId29"/>
      <w:headerReference w:type="first" r:id="rId30"/>
      <w:footerReference w:type="first" r:id="rId31"/>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F6C7C" w14:textId="77777777" w:rsidR="00CD1671" w:rsidRDefault="00CD1671" w:rsidP="00CB6B46">
      <w:r>
        <w:separator/>
      </w:r>
    </w:p>
  </w:endnote>
  <w:endnote w:type="continuationSeparator" w:id="0">
    <w:p w14:paraId="427E2D59" w14:textId="77777777" w:rsidR="00CD1671" w:rsidRDefault="00CD1671" w:rsidP="00CB6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3920282" w14:textId="77777777" w:rsidR="00F1261B" w:rsidRPr="002D6DD8" w:rsidRDefault="00F1261B" w:rsidP="00CB6B4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74974">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74974">
              <w:rPr>
                <w:rFonts w:ascii="Palatino Linotype" w:hAnsi="Palatino Linotype"/>
                <w:bCs/>
                <w:noProof/>
                <w:sz w:val="20"/>
              </w:rPr>
              <w:t>109</w:t>
            </w:r>
            <w:r>
              <w:rPr>
                <w:rFonts w:ascii="Palatino Linotype" w:hAnsi="Palatino Linotype"/>
                <w:bCs/>
                <w:noProof/>
                <w:sz w:val="20"/>
              </w:rPr>
              <w:fldChar w:fldCharType="end"/>
            </w:r>
          </w:p>
        </w:sdtContent>
      </w:sdt>
    </w:sdtContent>
  </w:sdt>
  <w:p w14:paraId="737721F2" w14:textId="77777777" w:rsidR="00F1261B" w:rsidRDefault="00F126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12114" w14:textId="77777777" w:rsidR="00F1261B" w:rsidRPr="000B69FA" w:rsidRDefault="00F1261B" w:rsidP="00CB6B4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7497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74974">
      <w:rPr>
        <w:rFonts w:ascii="Palatino Linotype" w:hAnsi="Palatino Linotype"/>
        <w:bCs/>
        <w:noProof/>
        <w:sz w:val="20"/>
      </w:rPr>
      <w:t>109</w:t>
    </w:r>
    <w:r>
      <w:rPr>
        <w:rFonts w:ascii="Palatino Linotype" w:hAnsi="Palatino Linotype"/>
        <w:bCs/>
        <w:noProof/>
        <w:sz w:val="20"/>
      </w:rPr>
      <w:fldChar w:fldCharType="end"/>
    </w:r>
  </w:p>
  <w:p w14:paraId="67EEE65D" w14:textId="77777777" w:rsidR="00F1261B" w:rsidRDefault="00F126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32EF4E" w14:textId="77777777" w:rsidR="00CD1671" w:rsidRDefault="00CD1671" w:rsidP="00CB6B46">
      <w:r>
        <w:separator/>
      </w:r>
    </w:p>
  </w:footnote>
  <w:footnote w:type="continuationSeparator" w:id="0">
    <w:p w14:paraId="56DF8793" w14:textId="77777777" w:rsidR="00CD1671" w:rsidRDefault="00CD1671" w:rsidP="00CB6B46">
      <w:r>
        <w:continuationSeparator/>
      </w:r>
    </w:p>
  </w:footnote>
  <w:footnote w:id="1">
    <w:p w14:paraId="782F1A90" w14:textId="77777777" w:rsidR="00F1261B" w:rsidRDefault="00F1261B" w:rsidP="00CB6B46">
      <w:pPr>
        <w:pStyle w:val="Textonotapie"/>
      </w:pPr>
      <w:r>
        <w:rPr>
          <w:rStyle w:val="Refdenotaalpie"/>
        </w:rPr>
        <w:footnoteRef/>
      </w:r>
      <w:r>
        <w:t xml:space="preserve"> Convención Americana sobre Derechos Humanos. Artículo 13.</w:t>
      </w:r>
    </w:p>
  </w:footnote>
  <w:footnote w:id="2">
    <w:p w14:paraId="421B0D42" w14:textId="77777777" w:rsidR="00F1261B" w:rsidRDefault="00F1261B" w:rsidP="00CB6B46">
      <w:pPr>
        <w:pStyle w:val="Textonotapie"/>
      </w:pPr>
      <w:r>
        <w:rPr>
          <w:rStyle w:val="Refdenotaalpie"/>
        </w:rPr>
        <w:footnoteRef/>
      </w:r>
      <w:r>
        <w:t xml:space="preserve"> Constitución Política de los Estados Unidos Mexicanos. Artículo sexto, sección A, fracción I.</w:t>
      </w:r>
    </w:p>
  </w:footnote>
  <w:footnote w:id="3">
    <w:p w14:paraId="22D87C10" w14:textId="77777777" w:rsidR="00F1261B" w:rsidRDefault="00F1261B" w:rsidP="00CB6B4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61C388B" w14:textId="77777777" w:rsidR="00F1261B" w:rsidRDefault="00F1261B" w:rsidP="00CB6B46">
      <w:pPr>
        <w:pStyle w:val="Textonotapie"/>
      </w:pPr>
      <w:r>
        <w:rPr>
          <w:rStyle w:val="Refdenotaalpie"/>
        </w:rPr>
        <w:footnoteRef/>
      </w:r>
      <w:r>
        <w:t xml:space="preserve"> Ibídem. </w:t>
      </w:r>
      <w:proofErr w:type="spellStart"/>
      <w:r>
        <w:t>Parr</w:t>
      </w:r>
      <w:proofErr w:type="spellEnd"/>
      <w:r>
        <w:t>. 87.</w:t>
      </w:r>
    </w:p>
  </w:footnote>
  <w:footnote w:id="5">
    <w:p w14:paraId="63B21851" w14:textId="77777777" w:rsidR="00F1261B" w:rsidRDefault="00F1261B" w:rsidP="007E56EB">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14:paraId="425BC3E0" w14:textId="77777777" w:rsidR="00F1261B" w:rsidRDefault="00F1261B" w:rsidP="007E56EB">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07152" w14:textId="77777777" w:rsidR="00F1261B" w:rsidRDefault="00CD1671">
    <w:pPr>
      <w:pStyle w:val="Encabezado"/>
    </w:pPr>
    <w:r>
      <w:rPr>
        <w:noProof/>
        <w:lang w:eastAsia="es-MX"/>
      </w:rPr>
      <w:pict w14:anchorId="7D0D7E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F1261B" w14:paraId="516D3BDE" w14:textId="77777777" w:rsidTr="00CB6B46">
      <w:trPr>
        <w:trHeight w:val="227"/>
      </w:trPr>
      <w:tc>
        <w:tcPr>
          <w:tcW w:w="2976" w:type="dxa"/>
          <w:vAlign w:val="center"/>
          <w:hideMark/>
        </w:tcPr>
        <w:p w14:paraId="36560904" w14:textId="77777777" w:rsidR="00F1261B" w:rsidRPr="00674A46" w:rsidRDefault="00F1261B" w:rsidP="00CB6B46">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1DA4AC28" w14:textId="77777777" w:rsidR="00F1261B" w:rsidRPr="009304C1" w:rsidRDefault="00F1261B" w:rsidP="00CB6B46">
          <w:pPr>
            <w:pStyle w:val="Encabezado"/>
            <w:rPr>
              <w:rFonts w:ascii="Palatino Linotype" w:hAnsi="Palatino Linotype"/>
              <w:b/>
              <w:sz w:val="22"/>
              <w:szCs w:val="22"/>
              <w:highlight w:val="green"/>
            </w:rPr>
          </w:pPr>
          <w:r>
            <w:rPr>
              <w:rFonts w:ascii="Palatino Linotype" w:hAnsi="Palatino Linotype" w:cs="Arial"/>
              <w:b/>
              <w:bCs/>
              <w:sz w:val="22"/>
              <w:szCs w:val="22"/>
              <w:lang w:eastAsia="es-MX"/>
            </w:rPr>
            <w:t>07353/INFOEM/IP/RR/2024</w:t>
          </w:r>
        </w:p>
      </w:tc>
    </w:tr>
    <w:tr w:rsidR="00F1261B" w14:paraId="1F0CA727" w14:textId="77777777" w:rsidTr="00CB6B46">
      <w:trPr>
        <w:trHeight w:val="242"/>
      </w:trPr>
      <w:tc>
        <w:tcPr>
          <w:tcW w:w="2976" w:type="dxa"/>
          <w:vAlign w:val="center"/>
          <w:hideMark/>
        </w:tcPr>
        <w:p w14:paraId="669E9C79" w14:textId="77777777" w:rsidR="00F1261B" w:rsidRPr="00674A46" w:rsidRDefault="00F1261B" w:rsidP="00CB6B46">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6DE5AC37" w14:textId="77777777" w:rsidR="00F1261B" w:rsidRPr="009304C1" w:rsidRDefault="00F1261B" w:rsidP="00CB6B46">
          <w:pPr>
            <w:pStyle w:val="Encabezado"/>
            <w:jc w:val="both"/>
            <w:rPr>
              <w:rFonts w:ascii="Palatino Linotype" w:hAnsi="Palatino Linotype"/>
              <w:b/>
              <w:bCs/>
              <w:color w:val="000000"/>
              <w:sz w:val="22"/>
              <w:szCs w:val="22"/>
              <w:highlight w:val="green"/>
            </w:rPr>
          </w:pPr>
          <w:r>
            <w:rPr>
              <w:rFonts w:ascii="Palatino Linotype" w:hAnsi="Palatino Linotype"/>
              <w:b/>
              <w:bCs/>
              <w:color w:val="000000"/>
              <w:sz w:val="22"/>
              <w:szCs w:val="22"/>
            </w:rPr>
            <w:t>Comisión del Agua del Estado de México</w:t>
          </w:r>
        </w:p>
      </w:tc>
    </w:tr>
    <w:tr w:rsidR="00F1261B" w14:paraId="342D6CE8" w14:textId="77777777" w:rsidTr="00CB6B46">
      <w:trPr>
        <w:trHeight w:val="342"/>
      </w:trPr>
      <w:tc>
        <w:tcPr>
          <w:tcW w:w="2976" w:type="dxa"/>
          <w:vAlign w:val="center"/>
          <w:hideMark/>
        </w:tcPr>
        <w:p w14:paraId="43754FAB" w14:textId="77777777" w:rsidR="00F1261B" w:rsidRPr="00674A46" w:rsidRDefault="00F1261B" w:rsidP="00CB6B46">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067E3E6C" w14:textId="77777777" w:rsidR="00F1261B" w:rsidRPr="00485ED8" w:rsidRDefault="00F1261B" w:rsidP="00CB6B46">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4DB7D88C" w14:textId="77777777" w:rsidR="00F1261B" w:rsidRPr="00AE046A" w:rsidRDefault="00CD1671" w:rsidP="00CB6B46">
    <w:pPr>
      <w:pStyle w:val="Encabezado"/>
      <w:tabs>
        <w:tab w:val="clear" w:pos="4419"/>
        <w:tab w:val="clear" w:pos="8838"/>
        <w:tab w:val="left" w:pos="6005"/>
      </w:tabs>
      <w:rPr>
        <w:sz w:val="14"/>
      </w:rPr>
    </w:pPr>
    <w:r>
      <w:rPr>
        <w:noProof/>
        <w:sz w:val="14"/>
        <w:lang w:eastAsia="es-MX"/>
      </w:rPr>
      <w:pict w14:anchorId="09AC8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F1261B" w14:paraId="31184759" w14:textId="77777777" w:rsidTr="00CB6B46">
      <w:trPr>
        <w:trHeight w:val="227"/>
      </w:trPr>
      <w:tc>
        <w:tcPr>
          <w:tcW w:w="2977" w:type="dxa"/>
          <w:vAlign w:val="center"/>
          <w:hideMark/>
        </w:tcPr>
        <w:p w14:paraId="046E2AD3" w14:textId="77777777" w:rsidR="00F1261B" w:rsidRPr="00674A46" w:rsidRDefault="00F1261B" w:rsidP="00CB6B46">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116D81C6" w14:textId="77777777" w:rsidR="00F1261B" w:rsidRPr="00361600" w:rsidRDefault="00F1261B" w:rsidP="00CB6B46">
          <w:pPr>
            <w:pStyle w:val="Encabezado"/>
            <w:rPr>
              <w:rFonts w:ascii="Palatino Linotype" w:hAnsi="Palatino Linotype"/>
              <w:b/>
              <w:sz w:val="22"/>
              <w:szCs w:val="22"/>
              <w:highlight w:val="green"/>
            </w:rPr>
          </w:pPr>
          <w:r>
            <w:rPr>
              <w:rFonts w:ascii="Palatino Linotype" w:hAnsi="Palatino Linotype" w:cs="Arial"/>
              <w:b/>
              <w:bCs/>
              <w:sz w:val="22"/>
              <w:szCs w:val="22"/>
              <w:lang w:eastAsia="es-MX"/>
            </w:rPr>
            <w:t>07353/INFOEM/IP/RR/2024</w:t>
          </w:r>
        </w:p>
      </w:tc>
    </w:tr>
    <w:tr w:rsidR="00F1261B" w14:paraId="4615673C" w14:textId="77777777" w:rsidTr="00CB6B46">
      <w:trPr>
        <w:trHeight w:val="242"/>
      </w:trPr>
      <w:tc>
        <w:tcPr>
          <w:tcW w:w="2977" w:type="dxa"/>
          <w:vAlign w:val="center"/>
          <w:hideMark/>
        </w:tcPr>
        <w:p w14:paraId="0B75E093" w14:textId="77777777" w:rsidR="00F1261B" w:rsidRPr="00674A46" w:rsidRDefault="00F1261B" w:rsidP="00CB6B46">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44352691" w14:textId="04752BB9" w:rsidR="00F1261B" w:rsidRPr="00361600" w:rsidRDefault="00F1261B" w:rsidP="00CB6B46">
          <w:pPr>
            <w:pStyle w:val="Encabezado"/>
            <w:tabs>
              <w:tab w:val="left" w:pos="521"/>
            </w:tabs>
            <w:rPr>
              <w:rFonts w:ascii="Palatino Linotype" w:hAnsi="Palatino Linotype"/>
              <w:b/>
              <w:sz w:val="22"/>
              <w:szCs w:val="22"/>
              <w:highlight w:val="green"/>
            </w:rPr>
          </w:pPr>
        </w:p>
      </w:tc>
    </w:tr>
    <w:tr w:rsidR="00F1261B" w14:paraId="1C2304F4" w14:textId="77777777" w:rsidTr="00CB6B46">
      <w:trPr>
        <w:trHeight w:val="342"/>
      </w:trPr>
      <w:tc>
        <w:tcPr>
          <w:tcW w:w="2977" w:type="dxa"/>
          <w:vAlign w:val="center"/>
        </w:tcPr>
        <w:p w14:paraId="3E264B7A" w14:textId="77777777" w:rsidR="00F1261B" w:rsidRPr="00674A46" w:rsidRDefault="00F1261B" w:rsidP="00CB6B46">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5E2A69A0" w14:textId="77777777" w:rsidR="00F1261B" w:rsidRPr="00361600" w:rsidRDefault="00F1261B" w:rsidP="00CB6B46">
          <w:pPr>
            <w:pStyle w:val="Encabezado"/>
            <w:jc w:val="both"/>
            <w:rPr>
              <w:rFonts w:ascii="Palatino Linotype" w:hAnsi="Palatino Linotype"/>
              <w:b/>
              <w:sz w:val="22"/>
              <w:szCs w:val="22"/>
              <w:highlight w:val="green"/>
            </w:rPr>
          </w:pPr>
          <w:r>
            <w:rPr>
              <w:rFonts w:ascii="Palatino Linotype" w:hAnsi="Palatino Linotype"/>
              <w:b/>
              <w:bCs/>
              <w:color w:val="000000"/>
              <w:sz w:val="22"/>
              <w:szCs w:val="22"/>
            </w:rPr>
            <w:t>Comisión del Agua del Estado de México</w:t>
          </w:r>
        </w:p>
      </w:tc>
    </w:tr>
    <w:tr w:rsidR="00F1261B" w14:paraId="0CA430DF" w14:textId="77777777" w:rsidTr="00CB6B46">
      <w:trPr>
        <w:trHeight w:val="342"/>
      </w:trPr>
      <w:tc>
        <w:tcPr>
          <w:tcW w:w="2977" w:type="dxa"/>
          <w:vAlign w:val="center"/>
        </w:tcPr>
        <w:p w14:paraId="0681D8B7" w14:textId="77777777" w:rsidR="00F1261B" w:rsidRPr="00674A46" w:rsidRDefault="00F1261B" w:rsidP="00CB6B46">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3E639050" w14:textId="77777777" w:rsidR="00F1261B" w:rsidRPr="00674A46" w:rsidRDefault="00F1261B" w:rsidP="00CB6B46">
          <w:pPr>
            <w:pStyle w:val="Encabezado"/>
            <w:rPr>
              <w:rFonts w:ascii="Palatino Linotype" w:hAnsi="Palatino Linotype"/>
              <w:b/>
              <w:sz w:val="22"/>
              <w:szCs w:val="22"/>
            </w:rPr>
          </w:pPr>
          <w:r w:rsidRPr="00116201">
            <w:rPr>
              <w:rFonts w:ascii="Palatino Linotype" w:hAnsi="Palatino Linotype"/>
              <w:b/>
              <w:sz w:val="22"/>
              <w:szCs w:val="21"/>
            </w:rPr>
            <w:t>María del Rosario Mejía Ayala</w:t>
          </w:r>
        </w:p>
      </w:tc>
    </w:tr>
  </w:tbl>
  <w:p w14:paraId="11F38C65" w14:textId="77777777" w:rsidR="00F1261B" w:rsidRPr="00C222C0" w:rsidRDefault="00CD1671">
    <w:pPr>
      <w:pStyle w:val="Encabezado"/>
      <w:rPr>
        <w:sz w:val="16"/>
      </w:rPr>
    </w:pPr>
    <w:r>
      <w:rPr>
        <w:noProof/>
        <w:sz w:val="16"/>
        <w:lang w:eastAsia="es-MX"/>
      </w:rPr>
      <w:pict w14:anchorId="3ABCC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4693"/>
    <w:multiLevelType w:val="hybridMultilevel"/>
    <w:tmpl w:val="10003FE4"/>
    <w:lvl w:ilvl="0" w:tplc="2D2EBE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0A730169"/>
    <w:multiLevelType w:val="hybridMultilevel"/>
    <w:tmpl w:val="184C88A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B216A6"/>
    <w:multiLevelType w:val="multilevel"/>
    <w:tmpl w:val="1B46B0D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046725"/>
    <w:multiLevelType w:val="hybridMultilevel"/>
    <w:tmpl w:val="CEBC7D7C"/>
    <w:lvl w:ilvl="0" w:tplc="55D4FA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81D23"/>
    <w:multiLevelType w:val="multilevel"/>
    <w:tmpl w:val="E70A0CA8"/>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7116F6"/>
    <w:multiLevelType w:val="hybridMultilevel"/>
    <w:tmpl w:val="01B6F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31580E"/>
    <w:multiLevelType w:val="multilevel"/>
    <w:tmpl w:val="A22276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4A3521"/>
    <w:multiLevelType w:val="hybridMultilevel"/>
    <w:tmpl w:val="63A4F56E"/>
    <w:lvl w:ilvl="0" w:tplc="F4BA18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15:restartNumberingAfterBreak="0">
    <w:nsid w:val="211731ED"/>
    <w:multiLevelType w:val="hybridMultilevel"/>
    <w:tmpl w:val="38464766"/>
    <w:lvl w:ilvl="0" w:tplc="03D8E8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777E39"/>
    <w:multiLevelType w:val="hybridMultilevel"/>
    <w:tmpl w:val="11EE4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E82AC0"/>
    <w:multiLevelType w:val="hybridMultilevel"/>
    <w:tmpl w:val="78D852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3D4052F"/>
    <w:multiLevelType w:val="hybridMultilevel"/>
    <w:tmpl w:val="75721612"/>
    <w:lvl w:ilvl="0" w:tplc="BE900C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02EC67D8"/>
    <w:lvl w:ilvl="0" w:tplc="F5C4018E">
      <w:start w:val="1"/>
      <w:numFmt w:val="decimal"/>
      <w:lvlText w:val="%1."/>
      <w:lvlJc w:val="left"/>
      <w:pPr>
        <w:ind w:left="786"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810E34"/>
    <w:multiLevelType w:val="hybridMultilevel"/>
    <w:tmpl w:val="11D43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60839D1"/>
    <w:multiLevelType w:val="hybridMultilevel"/>
    <w:tmpl w:val="7C262A1E"/>
    <w:lvl w:ilvl="0" w:tplc="C302A056">
      <w:start w:val="1"/>
      <w:numFmt w:val="decimal"/>
      <w:lvlText w:val="%1."/>
      <w:lvlJc w:val="left"/>
      <w:pPr>
        <w:ind w:left="928"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9" w15:restartNumberingAfterBreak="0">
    <w:nsid w:val="582D7E1E"/>
    <w:multiLevelType w:val="multilevel"/>
    <w:tmpl w:val="21CE35B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9EB5FA2"/>
    <w:multiLevelType w:val="multilevel"/>
    <w:tmpl w:val="0EAC1B7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FB2CA5"/>
    <w:multiLevelType w:val="multilevel"/>
    <w:tmpl w:val="C298E456"/>
    <w:lvl w:ilvl="0">
      <w:start w:val="1"/>
      <w:numFmt w:val="upperRoman"/>
      <w:lvlText w:val="%1."/>
      <w:lvlJc w:val="left"/>
      <w:pPr>
        <w:ind w:left="1288" w:hanging="72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4" w15:restartNumberingAfterBreak="0">
    <w:nsid w:val="6EF6285A"/>
    <w:multiLevelType w:val="hybridMultilevel"/>
    <w:tmpl w:val="7EA28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756173"/>
    <w:multiLevelType w:val="hybridMultilevel"/>
    <w:tmpl w:val="848C8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6CE7FD4"/>
    <w:multiLevelType w:val="hybridMultilevel"/>
    <w:tmpl w:val="866C7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AC5DA7"/>
    <w:multiLevelType w:val="hybridMultilevel"/>
    <w:tmpl w:val="B1D25BEE"/>
    <w:lvl w:ilvl="0" w:tplc="BC8AB2B0">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8"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29"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4"/>
  </w:num>
  <w:num w:numId="2">
    <w:abstractNumId w:val="28"/>
  </w:num>
  <w:num w:numId="3">
    <w:abstractNumId w:val="29"/>
  </w:num>
  <w:num w:numId="4">
    <w:abstractNumId w:val="3"/>
  </w:num>
  <w:num w:numId="5">
    <w:abstractNumId w:val="1"/>
  </w:num>
  <w:num w:numId="6">
    <w:abstractNumId w:val="18"/>
  </w:num>
  <w:num w:numId="7">
    <w:abstractNumId w:val="10"/>
  </w:num>
  <w:num w:numId="8">
    <w:abstractNumId w:val="9"/>
  </w:num>
  <w:num w:numId="9">
    <w:abstractNumId w:val="13"/>
  </w:num>
  <w:num w:numId="10">
    <w:abstractNumId w:val="0"/>
  </w:num>
  <w:num w:numId="11">
    <w:abstractNumId w:val="27"/>
  </w:num>
  <w:num w:numId="12">
    <w:abstractNumId w:val="7"/>
  </w:num>
  <w:num w:numId="13">
    <w:abstractNumId w:val="15"/>
  </w:num>
  <w:num w:numId="14">
    <w:abstractNumId w:val="11"/>
  </w:num>
  <w:num w:numId="15">
    <w:abstractNumId w:val="22"/>
  </w:num>
  <w:num w:numId="16">
    <w:abstractNumId w:val="21"/>
  </w:num>
  <w:num w:numId="17">
    <w:abstractNumId w:val="5"/>
  </w:num>
  <w:num w:numId="18">
    <w:abstractNumId w:val="17"/>
  </w:num>
  <w:num w:numId="19">
    <w:abstractNumId w:val="26"/>
  </w:num>
  <w:num w:numId="20">
    <w:abstractNumId w:val="25"/>
  </w:num>
  <w:num w:numId="21">
    <w:abstractNumId w:val="16"/>
  </w:num>
  <w:num w:numId="22">
    <w:abstractNumId w:val="24"/>
  </w:num>
  <w:num w:numId="23">
    <w:abstractNumId w:val="8"/>
  </w:num>
  <w:num w:numId="24">
    <w:abstractNumId w:val="2"/>
  </w:num>
  <w:num w:numId="25">
    <w:abstractNumId w:val="12"/>
  </w:num>
  <w:num w:numId="26">
    <w:abstractNumId w:val="19"/>
  </w:num>
  <w:num w:numId="27">
    <w:abstractNumId w:val="4"/>
  </w:num>
  <w:num w:numId="28">
    <w:abstractNumId w:val="20"/>
  </w:num>
  <w:num w:numId="29">
    <w:abstractNumId w:val="6"/>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B46"/>
    <w:rsid w:val="0000655E"/>
    <w:rsid w:val="00010B9D"/>
    <w:rsid w:val="000165AB"/>
    <w:rsid w:val="00023E99"/>
    <w:rsid w:val="0002485A"/>
    <w:rsid w:val="00024ED8"/>
    <w:rsid w:val="0003454B"/>
    <w:rsid w:val="00037FA0"/>
    <w:rsid w:val="00042A7D"/>
    <w:rsid w:val="00050D26"/>
    <w:rsid w:val="00067488"/>
    <w:rsid w:val="00087D57"/>
    <w:rsid w:val="00097D7B"/>
    <w:rsid w:val="000B2A7B"/>
    <w:rsid w:val="000D07B3"/>
    <w:rsid w:val="000E1C6E"/>
    <w:rsid w:val="000E5694"/>
    <w:rsid w:val="00122D0A"/>
    <w:rsid w:val="001421A6"/>
    <w:rsid w:val="00170477"/>
    <w:rsid w:val="00171332"/>
    <w:rsid w:val="00173BEC"/>
    <w:rsid w:val="00174974"/>
    <w:rsid w:val="001C50E6"/>
    <w:rsid w:val="001C6AD3"/>
    <w:rsid w:val="001E6E9E"/>
    <w:rsid w:val="00210DE3"/>
    <w:rsid w:val="0021301C"/>
    <w:rsid w:val="002368F7"/>
    <w:rsid w:val="002733F7"/>
    <w:rsid w:val="00291F10"/>
    <w:rsid w:val="002A01B3"/>
    <w:rsid w:val="003334FC"/>
    <w:rsid w:val="0033581C"/>
    <w:rsid w:val="00373D37"/>
    <w:rsid w:val="003E0703"/>
    <w:rsid w:val="003E6EAE"/>
    <w:rsid w:val="004115E6"/>
    <w:rsid w:val="00413513"/>
    <w:rsid w:val="00437223"/>
    <w:rsid w:val="00440253"/>
    <w:rsid w:val="00496FD0"/>
    <w:rsid w:val="004C6E5C"/>
    <w:rsid w:val="004D52C6"/>
    <w:rsid w:val="005075A4"/>
    <w:rsid w:val="005173D1"/>
    <w:rsid w:val="0054066A"/>
    <w:rsid w:val="00540C60"/>
    <w:rsid w:val="00550B05"/>
    <w:rsid w:val="00556D92"/>
    <w:rsid w:val="005A1213"/>
    <w:rsid w:val="005A22B6"/>
    <w:rsid w:val="005A3D48"/>
    <w:rsid w:val="005D0C92"/>
    <w:rsid w:val="005D6559"/>
    <w:rsid w:val="005E07D3"/>
    <w:rsid w:val="005E4BD1"/>
    <w:rsid w:val="0063402F"/>
    <w:rsid w:val="0064797F"/>
    <w:rsid w:val="00654DCB"/>
    <w:rsid w:val="00672CC7"/>
    <w:rsid w:val="006B09EB"/>
    <w:rsid w:val="006C0489"/>
    <w:rsid w:val="006F5184"/>
    <w:rsid w:val="00704643"/>
    <w:rsid w:val="00706C84"/>
    <w:rsid w:val="00745BBF"/>
    <w:rsid w:val="00760524"/>
    <w:rsid w:val="007825C6"/>
    <w:rsid w:val="007A5F3A"/>
    <w:rsid w:val="007D0EA6"/>
    <w:rsid w:val="007D6BC4"/>
    <w:rsid w:val="007D73A8"/>
    <w:rsid w:val="007E56EB"/>
    <w:rsid w:val="00805937"/>
    <w:rsid w:val="00812383"/>
    <w:rsid w:val="00834431"/>
    <w:rsid w:val="00851C2A"/>
    <w:rsid w:val="00855862"/>
    <w:rsid w:val="008A64F0"/>
    <w:rsid w:val="008B3F2A"/>
    <w:rsid w:val="008B653A"/>
    <w:rsid w:val="008F3557"/>
    <w:rsid w:val="008F6A1B"/>
    <w:rsid w:val="00931AF9"/>
    <w:rsid w:val="009342E2"/>
    <w:rsid w:val="00944787"/>
    <w:rsid w:val="00962F1E"/>
    <w:rsid w:val="00963674"/>
    <w:rsid w:val="009861E8"/>
    <w:rsid w:val="009E6B8F"/>
    <w:rsid w:val="009F773E"/>
    <w:rsid w:val="00A06687"/>
    <w:rsid w:val="00A21A2F"/>
    <w:rsid w:val="00A31459"/>
    <w:rsid w:val="00A52782"/>
    <w:rsid w:val="00A61033"/>
    <w:rsid w:val="00A71C9C"/>
    <w:rsid w:val="00AF0A6D"/>
    <w:rsid w:val="00AF6BD7"/>
    <w:rsid w:val="00B0172C"/>
    <w:rsid w:val="00B338DA"/>
    <w:rsid w:val="00B4168F"/>
    <w:rsid w:val="00B41A86"/>
    <w:rsid w:val="00B43078"/>
    <w:rsid w:val="00B524AC"/>
    <w:rsid w:val="00B56520"/>
    <w:rsid w:val="00B6035A"/>
    <w:rsid w:val="00B6515B"/>
    <w:rsid w:val="00BC62CB"/>
    <w:rsid w:val="00C04859"/>
    <w:rsid w:val="00C20ABA"/>
    <w:rsid w:val="00C2685F"/>
    <w:rsid w:val="00C31D1A"/>
    <w:rsid w:val="00C43B34"/>
    <w:rsid w:val="00C47F9D"/>
    <w:rsid w:val="00C6439C"/>
    <w:rsid w:val="00C86891"/>
    <w:rsid w:val="00CB6B46"/>
    <w:rsid w:val="00CD003B"/>
    <w:rsid w:val="00CD1671"/>
    <w:rsid w:val="00CD233D"/>
    <w:rsid w:val="00D04A01"/>
    <w:rsid w:val="00D263F1"/>
    <w:rsid w:val="00D40A59"/>
    <w:rsid w:val="00D66389"/>
    <w:rsid w:val="00D920F5"/>
    <w:rsid w:val="00DA0087"/>
    <w:rsid w:val="00DE3662"/>
    <w:rsid w:val="00DE780C"/>
    <w:rsid w:val="00E73D68"/>
    <w:rsid w:val="00E81142"/>
    <w:rsid w:val="00E821F8"/>
    <w:rsid w:val="00E93AA2"/>
    <w:rsid w:val="00EA0139"/>
    <w:rsid w:val="00EE0291"/>
    <w:rsid w:val="00EE4156"/>
    <w:rsid w:val="00F1261B"/>
    <w:rsid w:val="00F44E31"/>
    <w:rsid w:val="00FA73F1"/>
    <w:rsid w:val="00FB47BF"/>
    <w:rsid w:val="00FC4403"/>
    <w:rsid w:val="00FC7CC3"/>
    <w:rsid w:val="00FE01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C1FD77"/>
  <w15:chartTrackingRefBased/>
  <w15:docId w15:val="{8147718D-08A6-4FA9-9D7F-94EB82679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B46"/>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CB6B4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B6B4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6B46"/>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CB6B46"/>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CB6B46"/>
    <w:pPr>
      <w:tabs>
        <w:tab w:val="center" w:pos="4419"/>
        <w:tab w:val="right" w:pos="8838"/>
      </w:tabs>
    </w:pPr>
  </w:style>
  <w:style w:type="character" w:customStyle="1" w:styleId="EncabezadoCar">
    <w:name w:val="Encabezado Car"/>
    <w:basedOn w:val="Fuentedeprrafopredeter"/>
    <w:link w:val="Encabezado"/>
    <w:uiPriority w:val="99"/>
    <w:rsid w:val="00CB6B46"/>
    <w:rPr>
      <w:rFonts w:eastAsiaTheme="minorEastAsia"/>
      <w:sz w:val="24"/>
      <w:szCs w:val="24"/>
      <w:lang w:val="es-ES_tradnl" w:eastAsia="es-ES"/>
    </w:rPr>
  </w:style>
  <w:style w:type="paragraph" w:styleId="Piedepgina">
    <w:name w:val="footer"/>
    <w:basedOn w:val="Normal"/>
    <w:link w:val="PiedepginaCar"/>
    <w:uiPriority w:val="99"/>
    <w:unhideWhenUsed/>
    <w:rsid w:val="00CB6B46"/>
    <w:pPr>
      <w:tabs>
        <w:tab w:val="center" w:pos="4419"/>
        <w:tab w:val="right" w:pos="8838"/>
      </w:tabs>
    </w:pPr>
  </w:style>
  <w:style w:type="character" w:customStyle="1" w:styleId="PiedepginaCar">
    <w:name w:val="Pie de página Car"/>
    <w:basedOn w:val="Fuentedeprrafopredeter"/>
    <w:link w:val="Piedepgina"/>
    <w:uiPriority w:val="99"/>
    <w:rsid w:val="00CB6B4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CB6B4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B6B46"/>
    <w:rPr>
      <w:rFonts w:eastAsiaTheme="minorHAnsi"/>
      <w:sz w:val="20"/>
      <w:szCs w:val="20"/>
      <w:lang w:val="es-MX" w:eastAsia="en-US"/>
    </w:rPr>
  </w:style>
  <w:style w:type="character" w:customStyle="1" w:styleId="TextonotapieCar1">
    <w:name w:val="Texto nota pie Car1"/>
    <w:basedOn w:val="Fuentedeprrafopredeter"/>
    <w:uiPriority w:val="99"/>
    <w:semiHidden/>
    <w:rsid w:val="00CB6B4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B6B4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B6B4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B6B46"/>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CB6B46"/>
    <w:rPr>
      <w:color w:val="0563C1" w:themeColor="hyperlink"/>
      <w:u w:val="single"/>
    </w:rPr>
  </w:style>
  <w:style w:type="table" w:styleId="Tablaconcuadrcula">
    <w:name w:val="Table Grid"/>
    <w:basedOn w:val="Tablanormal"/>
    <w:uiPriority w:val="39"/>
    <w:rsid w:val="00CB6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
    <w:name w:val="INFOEM"/>
    <w:basedOn w:val="Normal"/>
    <w:qFormat/>
    <w:rsid w:val="00CB6B46"/>
    <w:pPr>
      <w:spacing w:before="240" w:after="160" w:line="360" w:lineRule="auto"/>
      <w:ind w:left="851" w:right="851"/>
      <w:jc w:val="both"/>
    </w:pPr>
    <w:rPr>
      <w:rFonts w:ascii="Palatino Linotype" w:eastAsiaTheme="minorHAnsi" w:hAnsi="Palatino Linotype"/>
      <w:i/>
      <w:sz w:val="22"/>
      <w:szCs w:val="14"/>
      <w:lang w:val="es-MX" w:eastAsia="en-US"/>
    </w:rPr>
  </w:style>
  <w:style w:type="character" w:styleId="Hipervnculovisitado">
    <w:name w:val="FollowedHyperlink"/>
    <w:basedOn w:val="Fuentedeprrafopredeter"/>
    <w:uiPriority w:val="99"/>
    <w:semiHidden/>
    <w:unhideWhenUsed/>
    <w:rsid w:val="00D66389"/>
    <w:rPr>
      <w:color w:val="954F72" w:themeColor="followedHyperlink"/>
      <w:u w:val="single"/>
    </w:rPr>
  </w:style>
  <w:style w:type="table" w:styleId="Tabladecuadrcula6concolores">
    <w:name w:val="Grid Table 6 Colorful"/>
    <w:basedOn w:val="Tablanormal"/>
    <w:uiPriority w:val="51"/>
    <w:rsid w:val="009F773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EE029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0291"/>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87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https://www.ipomex.org.mx/ipo3/lgt/indice/CAEM/art_92_viii.web"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aem.edomex.gob.mx/directorio" TargetMode="External"/><Relationship Id="rId14" Type="http://schemas.openxmlformats.org/officeDocument/2006/relationships/hyperlink" Target="https://consultas.curp.gob.mx/CurpSP/html/informacionecurpPS.html" TargetMode="External"/><Relationship Id="rId22" Type="http://schemas.openxmlformats.org/officeDocument/2006/relationships/hyperlink" Target="https://caem.edomex.gob.mx/directorio"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s://caem.edomex.gob.mx/director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B2A84-A8A3-4D62-B6AE-6CA6C5FB2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109</Pages>
  <Words>24657</Words>
  <Characters>135616</Characters>
  <Application>Microsoft Office Word</Application>
  <DocSecurity>0</DocSecurity>
  <Lines>1130</Lines>
  <Paragraphs>319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159954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5</cp:revision>
  <cp:lastPrinted>2025-04-03T18:33:00Z</cp:lastPrinted>
  <dcterms:created xsi:type="dcterms:W3CDTF">2025-03-31T18:12:00Z</dcterms:created>
  <dcterms:modified xsi:type="dcterms:W3CDTF">2025-05-29T18:33:00Z</dcterms:modified>
</cp:coreProperties>
</file>