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4EF4BCD8" w:rsidR="004E7632" w:rsidRPr="00D12E15"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D12E1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32C7D">
        <w:rPr>
          <w:rFonts w:ascii="Palatino Linotype" w:eastAsia="Times New Roman" w:hAnsi="Palatino Linotype" w:cs="Arial"/>
          <w:color w:val="000000"/>
          <w:sz w:val="24"/>
          <w:szCs w:val="24"/>
          <w:lang w:eastAsia="es-MX"/>
        </w:rPr>
        <w:t>dos de julio</w:t>
      </w:r>
      <w:r w:rsidR="006F4C57" w:rsidRPr="00D12E15">
        <w:rPr>
          <w:rFonts w:ascii="Palatino Linotype" w:eastAsia="Times New Roman" w:hAnsi="Palatino Linotype" w:cs="Arial"/>
          <w:color w:val="000000"/>
          <w:sz w:val="24"/>
          <w:szCs w:val="24"/>
          <w:lang w:eastAsia="es-MX"/>
        </w:rPr>
        <w:t xml:space="preserve"> de dos mil veintic</w:t>
      </w:r>
      <w:r w:rsidR="005A04A5" w:rsidRPr="00D12E15">
        <w:rPr>
          <w:rFonts w:ascii="Palatino Linotype" w:eastAsia="Times New Roman" w:hAnsi="Palatino Linotype" w:cs="Arial"/>
          <w:color w:val="000000"/>
          <w:sz w:val="24"/>
          <w:szCs w:val="24"/>
          <w:lang w:eastAsia="es-MX"/>
        </w:rPr>
        <w:t>inco</w:t>
      </w:r>
      <w:r w:rsidRPr="00D12E15">
        <w:rPr>
          <w:rFonts w:ascii="Palatino Linotype" w:eastAsia="Times New Roman" w:hAnsi="Palatino Linotype" w:cs="Arial"/>
          <w:color w:val="000000"/>
          <w:sz w:val="24"/>
          <w:szCs w:val="24"/>
          <w:lang w:eastAsia="es-MX"/>
        </w:rPr>
        <w:t>.</w:t>
      </w:r>
    </w:p>
    <w:p w14:paraId="3FA032C4" w14:textId="77777777" w:rsidR="004E7632" w:rsidRPr="00D12E15"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49430BD6" w:rsidR="004E7632" w:rsidRPr="00D12E15" w:rsidRDefault="004E7632" w:rsidP="004E7632">
      <w:pPr>
        <w:tabs>
          <w:tab w:val="left" w:pos="1701"/>
        </w:tabs>
        <w:spacing w:after="0" w:line="360" w:lineRule="auto"/>
        <w:jc w:val="both"/>
        <w:rPr>
          <w:rFonts w:ascii="Palatino Linotype" w:hAnsi="Palatino Linotype" w:cs="Arial"/>
          <w:sz w:val="24"/>
          <w:szCs w:val="24"/>
        </w:rPr>
      </w:pPr>
      <w:r w:rsidRPr="00D12E15">
        <w:rPr>
          <w:rFonts w:ascii="Palatino Linotype" w:hAnsi="Palatino Linotype" w:cs="Arial"/>
          <w:b/>
          <w:sz w:val="24"/>
          <w:szCs w:val="24"/>
        </w:rPr>
        <w:t>VISTOS</w:t>
      </w:r>
      <w:r w:rsidRPr="00D12E15">
        <w:rPr>
          <w:rFonts w:ascii="Palatino Linotype" w:hAnsi="Palatino Linotype" w:cs="Arial"/>
          <w:sz w:val="24"/>
          <w:szCs w:val="24"/>
        </w:rPr>
        <w:t xml:space="preserve"> los expedientes electrónicos formados con motivo de los recursos de revisión números </w:t>
      </w:r>
      <w:bookmarkStart w:id="0" w:name="_Hlk190772014"/>
      <w:r w:rsidR="00165BF5" w:rsidRPr="00D12E15">
        <w:rPr>
          <w:rFonts w:ascii="Palatino Linotype" w:hAnsi="Palatino Linotype" w:cs="Arial"/>
          <w:b/>
          <w:bCs/>
          <w:sz w:val="23"/>
          <w:szCs w:val="23"/>
          <w:lang w:eastAsia="es-MX"/>
        </w:rPr>
        <w:t>0</w:t>
      </w:r>
      <w:r w:rsidR="00783C91">
        <w:rPr>
          <w:rFonts w:ascii="Palatino Linotype" w:hAnsi="Palatino Linotype" w:cs="Arial"/>
          <w:b/>
          <w:bCs/>
          <w:sz w:val="23"/>
          <w:szCs w:val="23"/>
          <w:lang w:eastAsia="es-MX"/>
        </w:rPr>
        <w:t>4095</w:t>
      </w:r>
      <w:r w:rsidR="00165BF5" w:rsidRPr="00D12E15">
        <w:rPr>
          <w:rFonts w:ascii="Palatino Linotype" w:hAnsi="Palatino Linotype" w:cs="Arial"/>
          <w:b/>
          <w:bCs/>
          <w:sz w:val="23"/>
          <w:szCs w:val="23"/>
          <w:lang w:eastAsia="es-MX"/>
        </w:rPr>
        <w:t>/INFOEM/IP/RR/202</w:t>
      </w:r>
      <w:r w:rsidR="005A04A5" w:rsidRPr="00D12E15">
        <w:rPr>
          <w:rFonts w:ascii="Palatino Linotype" w:hAnsi="Palatino Linotype" w:cs="Arial"/>
          <w:b/>
          <w:bCs/>
          <w:sz w:val="23"/>
          <w:szCs w:val="23"/>
          <w:lang w:eastAsia="es-MX"/>
        </w:rPr>
        <w:t>5</w:t>
      </w:r>
      <w:bookmarkEnd w:id="0"/>
      <w:r w:rsidR="005A04A5" w:rsidRPr="00D12E15">
        <w:rPr>
          <w:rFonts w:ascii="Palatino Linotype" w:hAnsi="Palatino Linotype" w:cs="Arial"/>
          <w:bCs/>
          <w:sz w:val="23"/>
          <w:szCs w:val="23"/>
          <w:lang w:eastAsia="es-MX"/>
        </w:rPr>
        <w:t xml:space="preserve">, </w:t>
      </w:r>
      <w:r w:rsidR="005A04A5" w:rsidRPr="00D12E15">
        <w:rPr>
          <w:rFonts w:ascii="Palatino Linotype" w:hAnsi="Palatino Linotype" w:cs="Arial"/>
          <w:b/>
          <w:sz w:val="23"/>
          <w:szCs w:val="23"/>
          <w:lang w:eastAsia="es-MX"/>
        </w:rPr>
        <w:t>0</w:t>
      </w:r>
      <w:r w:rsidR="00783C91">
        <w:rPr>
          <w:rFonts w:ascii="Palatino Linotype" w:hAnsi="Palatino Linotype" w:cs="Arial"/>
          <w:b/>
          <w:sz w:val="23"/>
          <w:szCs w:val="23"/>
          <w:lang w:eastAsia="es-MX"/>
        </w:rPr>
        <w:t>4100</w:t>
      </w:r>
      <w:r w:rsidR="005A04A5" w:rsidRPr="00D12E15">
        <w:rPr>
          <w:rFonts w:ascii="Palatino Linotype" w:hAnsi="Palatino Linotype" w:cs="Arial"/>
          <w:b/>
          <w:sz w:val="23"/>
          <w:szCs w:val="23"/>
          <w:lang w:eastAsia="es-MX"/>
        </w:rPr>
        <w:t>/INFOEM/IP/RR/2025</w:t>
      </w:r>
      <w:r w:rsidR="00967D91">
        <w:rPr>
          <w:rFonts w:ascii="Palatino Linotype" w:hAnsi="Palatino Linotype" w:cs="Arial"/>
          <w:bCs/>
          <w:sz w:val="23"/>
          <w:szCs w:val="23"/>
          <w:lang w:eastAsia="es-MX"/>
        </w:rPr>
        <w:t xml:space="preserve">, </w:t>
      </w:r>
      <w:r w:rsidR="00967D91" w:rsidRPr="00D12E15">
        <w:rPr>
          <w:rFonts w:ascii="Palatino Linotype" w:hAnsi="Palatino Linotype" w:cs="Arial"/>
          <w:b/>
          <w:bCs/>
          <w:sz w:val="23"/>
          <w:szCs w:val="23"/>
          <w:lang w:eastAsia="es-MX"/>
        </w:rPr>
        <w:t>0</w:t>
      </w:r>
      <w:r w:rsidR="00783C91">
        <w:rPr>
          <w:rFonts w:ascii="Palatino Linotype" w:hAnsi="Palatino Linotype" w:cs="Arial"/>
          <w:b/>
          <w:bCs/>
          <w:sz w:val="23"/>
          <w:szCs w:val="23"/>
          <w:lang w:eastAsia="es-MX"/>
        </w:rPr>
        <w:t>4101</w:t>
      </w:r>
      <w:r w:rsidR="00967D91" w:rsidRPr="00D12E15">
        <w:rPr>
          <w:rFonts w:ascii="Palatino Linotype" w:hAnsi="Palatino Linotype" w:cs="Arial"/>
          <w:b/>
          <w:bCs/>
          <w:sz w:val="23"/>
          <w:szCs w:val="23"/>
          <w:lang w:eastAsia="es-MX"/>
        </w:rPr>
        <w:t>/INFOEM/IP/RR/2025</w:t>
      </w:r>
      <w:r w:rsidR="00783C91">
        <w:rPr>
          <w:rFonts w:ascii="Palatino Linotype" w:hAnsi="Palatino Linotype" w:cs="Arial"/>
          <w:bCs/>
          <w:sz w:val="23"/>
          <w:szCs w:val="23"/>
          <w:lang w:eastAsia="es-MX"/>
        </w:rPr>
        <w:t xml:space="preserve"> </w:t>
      </w:r>
      <w:r w:rsidRPr="00D12E15">
        <w:rPr>
          <w:rFonts w:ascii="Palatino Linotype" w:hAnsi="Palatino Linotype" w:cs="Arial"/>
          <w:bCs/>
          <w:sz w:val="24"/>
          <w:szCs w:val="24"/>
          <w:lang w:eastAsia="es-MX"/>
        </w:rPr>
        <w:t xml:space="preserve">y </w:t>
      </w:r>
      <w:r w:rsidR="005A04A5" w:rsidRPr="00D12E15">
        <w:rPr>
          <w:rFonts w:ascii="Palatino Linotype" w:hAnsi="Palatino Linotype" w:cs="Arial"/>
          <w:b/>
          <w:bCs/>
          <w:sz w:val="23"/>
          <w:szCs w:val="23"/>
          <w:lang w:eastAsia="es-MX"/>
        </w:rPr>
        <w:t>0</w:t>
      </w:r>
      <w:r w:rsidR="00783C91">
        <w:rPr>
          <w:rFonts w:ascii="Palatino Linotype" w:hAnsi="Palatino Linotype" w:cs="Arial"/>
          <w:b/>
          <w:bCs/>
          <w:sz w:val="23"/>
          <w:szCs w:val="23"/>
          <w:lang w:eastAsia="es-MX"/>
        </w:rPr>
        <w:t>4102</w:t>
      </w:r>
      <w:r w:rsidR="005A04A5" w:rsidRPr="00D12E15">
        <w:rPr>
          <w:rFonts w:ascii="Palatino Linotype" w:hAnsi="Palatino Linotype" w:cs="Arial"/>
          <w:b/>
          <w:bCs/>
          <w:sz w:val="23"/>
          <w:szCs w:val="23"/>
          <w:lang w:eastAsia="es-MX"/>
        </w:rPr>
        <w:t>/INFOEM/IP/RR/2025</w:t>
      </w:r>
      <w:r w:rsidRPr="00D12E15">
        <w:rPr>
          <w:rFonts w:ascii="Palatino Linotype" w:hAnsi="Palatino Linotype" w:cs="Arial"/>
          <w:sz w:val="24"/>
          <w:szCs w:val="24"/>
        </w:rPr>
        <w:t xml:space="preserve">, interpuestos </w:t>
      </w:r>
      <w:r w:rsidR="0070119F" w:rsidRPr="0070119F">
        <w:rPr>
          <w:rFonts w:ascii="Palatino Linotype" w:hAnsi="Palatino Linotype" w:cs="Arial"/>
          <w:sz w:val="24"/>
          <w:szCs w:val="24"/>
        </w:rPr>
        <w:t xml:space="preserve">por </w:t>
      </w:r>
      <w:r w:rsidR="006E1494">
        <w:rPr>
          <w:rFonts w:ascii="Palatino Linotype" w:hAnsi="Palatino Linotype" w:cs="Arial"/>
          <w:sz w:val="24"/>
          <w:szCs w:val="24"/>
        </w:rPr>
        <w:t xml:space="preserve">el </w:t>
      </w:r>
      <w:r w:rsidR="006E1494" w:rsidRPr="006E1494">
        <w:rPr>
          <w:rFonts w:ascii="Palatino Linotype" w:hAnsi="Palatino Linotype" w:cs="Arial"/>
          <w:b/>
          <w:bCs/>
          <w:sz w:val="24"/>
          <w:szCs w:val="24"/>
        </w:rPr>
        <w:t xml:space="preserve">C. </w:t>
      </w:r>
      <w:r w:rsidR="003116E1">
        <w:rPr>
          <w:rFonts w:ascii="Palatino Linotype" w:hAnsi="Palatino Linotype" w:cs="Arial"/>
          <w:b/>
          <w:bCs/>
          <w:sz w:val="24"/>
          <w:szCs w:val="24"/>
        </w:rPr>
        <w:t>XXXXXXXXXXXXXXXXXXXXX</w:t>
      </w:r>
      <w:r w:rsidR="009C342E" w:rsidRPr="00D12E15">
        <w:rPr>
          <w:rFonts w:ascii="Palatino Linotype" w:hAnsi="Palatino Linotype" w:cs="Arial"/>
          <w:sz w:val="24"/>
          <w:szCs w:val="24"/>
        </w:rPr>
        <w:t xml:space="preserve">, en lo sucesivo </w:t>
      </w:r>
      <w:r w:rsidR="006F1DBC" w:rsidRPr="00D12E15">
        <w:rPr>
          <w:rFonts w:ascii="Palatino Linotype" w:hAnsi="Palatino Linotype" w:cs="Arial"/>
          <w:sz w:val="24"/>
          <w:szCs w:val="24"/>
        </w:rPr>
        <w:t>la parte</w:t>
      </w:r>
      <w:r w:rsidR="009C342E" w:rsidRPr="00D12E15">
        <w:rPr>
          <w:rFonts w:ascii="Palatino Linotype" w:hAnsi="Palatino Linotype" w:cs="Arial"/>
          <w:b/>
          <w:sz w:val="24"/>
          <w:szCs w:val="24"/>
        </w:rPr>
        <w:t xml:space="preserve"> Recurrente</w:t>
      </w:r>
      <w:r w:rsidRPr="00D12E15">
        <w:rPr>
          <w:rFonts w:ascii="Palatino Linotype" w:hAnsi="Palatino Linotype" w:cs="Arial"/>
          <w:sz w:val="24"/>
          <w:szCs w:val="24"/>
        </w:rPr>
        <w:t>, en contra de la</w:t>
      </w:r>
      <w:r w:rsidR="00967D91">
        <w:rPr>
          <w:rFonts w:ascii="Palatino Linotype" w:hAnsi="Palatino Linotype" w:cs="Arial"/>
          <w:sz w:val="24"/>
          <w:szCs w:val="24"/>
        </w:rPr>
        <w:t xml:space="preserve"> falta de</w:t>
      </w:r>
      <w:r w:rsidRPr="00D12E15">
        <w:rPr>
          <w:rFonts w:ascii="Palatino Linotype" w:hAnsi="Palatino Linotype" w:cs="Arial"/>
          <w:sz w:val="24"/>
          <w:szCs w:val="24"/>
        </w:rPr>
        <w:t xml:space="preserve"> respuestas</w:t>
      </w:r>
      <w:r w:rsidR="00967D91">
        <w:rPr>
          <w:rFonts w:ascii="Palatino Linotype" w:hAnsi="Palatino Linotype" w:cs="Arial"/>
          <w:sz w:val="24"/>
          <w:szCs w:val="24"/>
        </w:rPr>
        <w:t xml:space="preserve"> por parte</w:t>
      </w:r>
      <w:r w:rsidRPr="00D12E15">
        <w:rPr>
          <w:rFonts w:ascii="Palatino Linotype" w:hAnsi="Palatino Linotype" w:cs="Arial"/>
          <w:sz w:val="24"/>
          <w:szCs w:val="24"/>
        </w:rPr>
        <w:t xml:space="preserve"> del </w:t>
      </w:r>
      <w:r w:rsidR="006E1494" w:rsidRPr="006E1494">
        <w:rPr>
          <w:rFonts w:ascii="Palatino Linotype" w:hAnsi="Palatino Linotype" w:cs="Arial"/>
          <w:b/>
          <w:sz w:val="24"/>
          <w:szCs w:val="24"/>
        </w:rPr>
        <w:t>Ayuntamiento de Tultepec</w:t>
      </w:r>
      <w:r w:rsidRPr="00D12E15">
        <w:rPr>
          <w:rFonts w:ascii="Palatino Linotype" w:hAnsi="Palatino Linotype" w:cs="Arial"/>
          <w:sz w:val="24"/>
          <w:szCs w:val="24"/>
        </w:rPr>
        <w:t>, en lo subsecuente</w:t>
      </w:r>
      <w:r w:rsidRPr="00D12E15">
        <w:rPr>
          <w:rFonts w:ascii="Palatino Linotype" w:hAnsi="Palatino Linotype" w:cs="Arial"/>
          <w:b/>
          <w:sz w:val="24"/>
          <w:szCs w:val="24"/>
        </w:rPr>
        <w:t xml:space="preserve"> </w:t>
      </w:r>
      <w:r w:rsidR="009C342E" w:rsidRPr="00D12E15">
        <w:rPr>
          <w:rFonts w:ascii="Palatino Linotype" w:hAnsi="Palatino Linotype" w:cs="Arial"/>
          <w:sz w:val="24"/>
          <w:szCs w:val="24"/>
        </w:rPr>
        <w:t>el</w:t>
      </w:r>
      <w:r w:rsidRPr="00D12E15">
        <w:rPr>
          <w:rFonts w:ascii="Palatino Linotype" w:hAnsi="Palatino Linotype" w:cs="Arial"/>
          <w:b/>
          <w:sz w:val="24"/>
          <w:szCs w:val="24"/>
        </w:rPr>
        <w:t xml:space="preserve"> Sujeto Obligado</w:t>
      </w:r>
      <w:r w:rsidRPr="00D12E15">
        <w:rPr>
          <w:rFonts w:ascii="Palatino Linotype" w:hAnsi="Palatino Linotype" w:cs="Arial"/>
          <w:sz w:val="24"/>
          <w:szCs w:val="24"/>
        </w:rPr>
        <w:t>,</w:t>
      </w:r>
      <w:r w:rsidRPr="00D12E15">
        <w:rPr>
          <w:rFonts w:ascii="Palatino Linotype" w:hAnsi="Palatino Linotype" w:cs="Arial"/>
          <w:b/>
          <w:sz w:val="24"/>
          <w:szCs w:val="24"/>
        </w:rPr>
        <w:t xml:space="preserve"> </w:t>
      </w:r>
      <w:r w:rsidRPr="00D12E15">
        <w:rPr>
          <w:rFonts w:ascii="Palatino Linotype" w:hAnsi="Palatino Linotype" w:cs="Arial"/>
          <w:sz w:val="24"/>
          <w:szCs w:val="24"/>
        </w:rPr>
        <w:t>se procede a dictar la presente resolución.</w:t>
      </w:r>
    </w:p>
    <w:p w14:paraId="26972F1B" w14:textId="77777777" w:rsidR="009D1905" w:rsidRPr="00D12E15" w:rsidRDefault="009D1905" w:rsidP="004E7632">
      <w:pPr>
        <w:pStyle w:val="Sinespaciado"/>
        <w:jc w:val="both"/>
        <w:rPr>
          <w:rFonts w:ascii="Palatino Linotype" w:hAnsi="Palatino Linotype"/>
          <w:sz w:val="24"/>
        </w:rPr>
      </w:pPr>
    </w:p>
    <w:p w14:paraId="5FB314AB" w14:textId="77777777" w:rsidR="004E7632" w:rsidRPr="00D12E15" w:rsidRDefault="004E7632" w:rsidP="004E7632">
      <w:pPr>
        <w:spacing w:after="0" w:line="360" w:lineRule="auto"/>
        <w:jc w:val="center"/>
        <w:rPr>
          <w:rFonts w:ascii="Palatino Linotype" w:hAnsi="Palatino Linotype"/>
          <w:b/>
          <w:sz w:val="28"/>
        </w:rPr>
      </w:pPr>
      <w:r w:rsidRPr="00D12E15">
        <w:rPr>
          <w:rFonts w:ascii="Palatino Linotype" w:hAnsi="Palatino Linotype"/>
          <w:b/>
          <w:sz w:val="28"/>
        </w:rPr>
        <w:t>A N T E C E D E N T E S   D E L   A S U N T O</w:t>
      </w:r>
    </w:p>
    <w:p w14:paraId="742CD363" w14:textId="77777777" w:rsidR="004E7632" w:rsidRPr="00D12E15" w:rsidRDefault="004E7632" w:rsidP="004E7632">
      <w:pPr>
        <w:spacing w:after="0" w:line="360" w:lineRule="auto"/>
        <w:jc w:val="both"/>
        <w:rPr>
          <w:rFonts w:ascii="Palatino Linotype" w:hAnsi="Palatino Linotype" w:cs="Arial"/>
          <w:b/>
          <w:sz w:val="14"/>
        </w:rPr>
      </w:pPr>
    </w:p>
    <w:p w14:paraId="76B6730C" w14:textId="77777777" w:rsidR="004E7632" w:rsidRPr="00D12E15" w:rsidRDefault="004E7632" w:rsidP="004E7632">
      <w:pPr>
        <w:spacing w:after="0" w:line="360" w:lineRule="auto"/>
        <w:jc w:val="both"/>
        <w:rPr>
          <w:rFonts w:ascii="Palatino Linotype" w:hAnsi="Palatino Linotype"/>
        </w:rPr>
      </w:pPr>
      <w:r w:rsidRPr="00D12E15">
        <w:rPr>
          <w:rFonts w:ascii="Palatino Linotype" w:hAnsi="Palatino Linotype" w:cs="Arial"/>
          <w:b/>
          <w:sz w:val="28"/>
        </w:rPr>
        <w:t>PRIMERO.</w:t>
      </w:r>
      <w:r w:rsidRPr="00D12E15">
        <w:rPr>
          <w:rFonts w:ascii="Palatino Linotype" w:hAnsi="Palatino Linotype" w:cs="Arial"/>
        </w:rPr>
        <w:t xml:space="preserve"> </w:t>
      </w:r>
      <w:r w:rsidRPr="00D12E15">
        <w:rPr>
          <w:rFonts w:ascii="Palatino Linotype" w:hAnsi="Palatino Linotype"/>
          <w:b/>
          <w:sz w:val="28"/>
          <w:szCs w:val="28"/>
        </w:rPr>
        <w:t>De las Solicitudes de Información.</w:t>
      </w:r>
    </w:p>
    <w:p w14:paraId="623DDCB2" w14:textId="538D3E5F" w:rsidR="004757F1" w:rsidRPr="00D12E15" w:rsidRDefault="004E7632" w:rsidP="00796A7D">
      <w:pPr>
        <w:spacing w:after="0" w:line="360" w:lineRule="auto"/>
        <w:jc w:val="both"/>
        <w:rPr>
          <w:rFonts w:ascii="Palatino Linotype" w:hAnsi="Palatino Linotype" w:cs="Arial"/>
          <w:sz w:val="24"/>
        </w:rPr>
      </w:pPr>
      <w:r w:rsidRPr="00D12E15">
        <w:rPr>
          <w:rFonts w:ascii="Palatino Linotype" w:hAnsi="Palatino Linotype" w:cs="Arial"/>
          <w:sz w:val="24"/>
        </w:rPr>
        <w:t xml:space="preserve">Con fecha </w:t>
      </w:r>
      <w:r w:rsidR="00783C91">
        <w:rPr>
          <w:rFonts w:ascii="Palatino Linotype" w:hAnsi="Palatino Linotype" w:cs="Arial"/>
          <w:sz w:val="24"/>
        </w:rPr>
        <w:t>doce y trece de marzo</w:t>
      </w:r>
      <w:r w:rsidR="00AF12FB" w:rsidRPr="00D12E15">
        <w:rPr>
          <w:rFonts w:ascii="Palatino Linotype" w:hAnsi="Palatino Linotype" w:cs="Arial"/>
          <w:sz w:val="24"/>
        </w:rPr>
        <w:t xml:space="preserve"> de</w:t>
      </w:r>
      <w:r w:rsidRPr="00D12E15">
        <w:rPr>
          <w:rFonts w:ascii="Palatino Linotype" w:hAnsi="Palatino Linotype" w:cs="Arial"/>
          <w:sz w:val="24"/>
        </w:rPr>
        <w:t xml:space="preserve"> dos mil </w:t>
      </w:r>
      <w:r w:rsidR="00782E05" w:rsidRPr="00D12E15">
        <w:rPr>
          <w:rFonts w:ascii="Palatino Linotype" w:hAnsi="Palatino Linotype" w:cs="Arial"/>
          <w:sz w:val="24"/>
        </w:rPr>
        <w:t>veinti</w:t>
      </w:r>
      <w:r w:rsidR="004757F1" w:rsidRPr="00D12E15">
        <w:rPr>
          <w:rFonts w:ascii="Palatino Linotype" w:hAnsi="Palatino Linotype" w:cs="Arial"/>
          <w:sz w:val="24"/>
        </w:rPr>
        <w:t>c</w:t>
      </w:r>
      <w:r w:rsidR="00B367E3" w:rsidRPr="00D12E15">
        <w:rPr>
          <w:rFonts w:ascii="Palatino Linotype" w:hAnsi="Palatino Linotype" w:cs="Arial"/>
          <w:sz w:val="24"/>
        </w:rPr>
        <w:t>inco</w:t>
      </w:r>
      <w:r w:rsidRPr="00D12E15">
        <w:rPr>
          <w:rFonts w:ascii="Palatino Linotype" w:hAnsi="Palatino Linotype" w:cs="Arial"/>
          <w:sz w:val="24"/>
        </w:rPr>
        <w:t xml:space="preserve">, </w:t>
      </w:r>
      <w:r w:rsidR="006F1DBC" w:rsidRPr="00D12E15">
        <w:rPr>
          <w:rFonts w:ascii="Palatino Linotype" w:hAnsi="Palatino Linotype" w:cs="Arial"/>
          <w:sz w:val="24"/>
        </w:rPr>
        <w:t xml:space="preserve">la </w:t>
      </w:r>
      <w:r w:rsidR="004757F1" w:rsidRPr="00D12E15">
        <w:rPr>
          <w:rFonts w:ascii="Palatino Linotype" w:hAnsi="Palatino Linotype" w:cs="Arial"/>
          <w:sz w:val="24"/>
        </w:rPr>
        <w:t xml:space="preserve">parte </w:t>
      </w:r>
      <w:r w:rsidRPr="00D12E15">
        <w:rPr>
          <w:rFonts w:ascii="Palatino Linotype" w:hAnsi="Palatino Linotype" w:cs="Arial"/>
          <w:b/>
          <w:sz w:val="24"/>
        </w:rPr>
        <w:t>Re</w:t>
      </w:r>
      <w:bookmarkStart w:id="1" w:name="_GoBack"/>
      <w:bookmarkEnd w:id="1"/>
      <w:r w:rsidRPr="00D12E15">
        <w:rPr>
          <w:rFonts w:ascii="Palatino Linotype" w:hAnsi="Palatino Linotype" w:cs="Arial"/>
          <w:b/>
          <w:sz w:val="24"/>
        </w:rPr>
        <w:t>currente</w:t>
      </w:r>
      <w:r w:rsidRPr="00D12E15">
        <w:rPr>
          <w:rFonts w:ascii="Palatino Linotype" w:hAnsi="Palatino Linotype" w:cs="Arial"/>
          <w:sz w:val="24"/>
        </w:rPr>
        <w:t>, presentó a través de</w:t>
      </w:r>
      <w:r w:rsidR="004757F1" w:rsidRPr="00D12E15">
        <w:rPr>
          <w:rFonts w:ascii="Palatino Linotype" w:hAnsi="Palatino Linotype" w:cs="Arial"/>
          <w:sz w:val="24"/>
        </w:rPr>
        <w:t>l</w:t>
      </w:r>
      <w:r w:rsidRPr="00D12E15">
        <w:rPr>
          <w:rFonts w:ascii="Palatino Linotype" w:hAnsi="Palatino Linotype" w:cs="Arial"/>
          <w:sz w:val="24"/>
        </w:rPr>
        <w:t xml:space="preserve"> Sistema de Acceso a la Información Mexiquense </w:t>
      </w:r>
      <w:r w:rsidRPr="00D12E15">
        <w:rPr>
          <w:rFonts w:ascii="Palatino Linotype" w:hAnsi="Palatino Linotype" w:cs="Arial"/>
          <w:b/>
          <w:sz w:val="24"/>
        </w:rPr>
        <w:t>(SAIMEX)</w:t>
      </w:r>
      <w:r w:rsidRPr="00D12E15">
        <w:rPr>
          <w:rFonts w:ascii="Palatino Linotype" w:hAnsi="Palatino Linotype" w:cs="Arial"/>
          <w:sz w:val="24"/>
        </w:rPr>
        <w:t xml:space="preserve"> ante</w:t>
      </w:r>
      <w:r w:rsidR="00967D91">
        <w:rPr>
          <w:rFonts w:ascii="Palatino Linotype" w:hAnsi="Palatino Linotype" w:cs="Arial"/>
          <w:sz w:val="24"/>
        </w:rPr>
        <w:t xml:space="preserve"> el </w:t>
      </w:r>
      <w:r w:rsidRPr="00D12E15">
        <w:rPr>
          <w:rFonts w:ascii="Palatino Linotype" w:hAnsi="Palatino Linotype" w:cs="Arial"/>
          <w:b/>
          <w:sz w:val="24"/>
        </w:rPr>
        <w:t>Sujeto Obligado</w:t>
      </w:r>
      <w:r w:rsidRPr="00D12E15">
        <w:rPr>
          <w:rFonts w:ascii="Palatino Linotype" w:hAnsi="Palatino Linotype" w:cs="Arial"/>
          <w:sz w:val="24"/>
        </w:rPr>
        <w:t>, las solicitudes de acceso a la información pública, registradas bajo los números de expediente</w:t>
      </w:r>
      <w:bookmarkStart w:id="2" w:name="_Hlk99020054"/>
      <w:r w:rsidR="006F1DBC" w:rsidRPr="00D12E15">
        <w:rPr>
          <w:rFonts w:ascii="Palatino Linotype" w:hAnsi="Palatino Linotype" w:cs="Arial"/>
          <w:b/>
          <w:sz w:val="24"/>
        </w:rPr>
        <w:t xml:space="preserve"> </w:t>
      </w:r>
      <w:bookmarkStart w:id="3" w:name="_Hlk191644033"/>
      <w:r w:rsidR="00783C91" w:rsidRPr="00783C91">
        <w:rPr>
          <w:rFonts w:ascii="Palatino Linotype" w:hAnsi="Palatino Linotype" w:cs="Arial"/>
          <w:b/>
          <w:sz w:val="23"/>
          <w:szCs w:val="23"/>
        </w:rPr>
        <w:t>00055/TULTEPEC/IP/2025</w:t>
      </w:r>
      <w:r w:rsidR="00B367E3" w:rsidRPr="00D12E15">
        <w:rPr>
          <w:rFonts w:ascii="Palatino Linotype" w:hAnsi="Palatino Linotype" w:cs="Arial"/>
          <w:bCs/>
          <w:sz w:val="23"/>
          <w:szCs w:val="23"/>
        </w:rPr>
        <w:t>,</w:t>
      </w:r>
      <w:r w:rsidR="00B367E3" w:rsidRPr="00D12E15">
        <w:rPr>
          <w:rFonts w:ascii="Palatino Linotype" w:hAnsi="Palatino Linotype" w:cs="Arial"/>
          <w:b/>
          <w:sz w:val="23"/>
          <w:szCs w:val="23"/>
        </w:rPr>
        <w:t xml:space="preserve"> </w:t>
      </w:r>
      <w:r w:rsidR="00783C91" w:rsidRPr="00783C91">
        <w:rPr>
          <w:rFonts w:ascii="Palatino Linotype" w:hAnsi="Palatino Linotype" w:cs="Arial"/>
          <w:b/>
          <w:sz w:val="23"/>
          <w:szCs w:val="23"/>
        </w:rPr>
        <w:t>0005</w:t>
      </w:r>
      <w:r w:rsidR="00783C91">
        <w:rPr>
          <w:rFonts w:ascii="Palatino Linotype" w:hAnsi="Palatino Linotype" w:cs="Arial"/>
          <w:b/>
          <w:sz w:val="23"/>
          <w:szCs w:val="23"/>
        </w:rPr>
        <w:t>6</w:t>
      </w:r>
      <w:r w:rsidR="00783C91" w:rsidRPr="00783C91">
        <w:rPr>
          <w:rFonts w:ascii="Palatino Linotype" w:hAnsi="Palatino Linotype" w:cs="Arial"/>
          <w:b/>
          <w:sz w:val="23"/>
          <w:szCs w:val="23"/>
        </w:rPr>
        <w:t>/TULTEPEC/IP/2025</w:t>
      </w:r>
      <w:r w:rsidR="001D18CC">
        <w:rPr>
          <w:rFonts w:ascii="Palatino Linotype" w:hAnsi="Palatino Linotype" w:cs="Arial"/>
          <w:b/>
          <w:sz w:val="23"/>
          <w:szCs w:val="23"/>
        </w:rPr>
        <w:t xml:space="preserve">, </w:t>
      </w:r>
      <w:r w:rsidR="00783C91" w:rsidRPr="00783C91">
        <w:rPr>
          <w:rFonts w:ascii="Palatino Linotype" w:hAnsi="Palatino Linotype" w:cs="Arial"/>
          <w:b/>
          <w:sz w:val="23"/>
          <w:szCs w:val="23"/>
        </w:rPr>
        <w:t>0005</w:t>
      </w:r>
      <w:r w:rsidR="00783C91">
        <w:rPr>
          <w:rFonts w:ascii="Palatino Linotype" w:hAnsi="Palatino Linotype" w:cs="Arial"/>
          <w:b/>
          <w:sz w:val="23"/>
          <w:szCs w:val="23"/>
        </w:rPr>
        <w:t>7</w:t>
      </w:r>
      <w:r w:rsidR="00783C91" w:rsidRPr="00783C91">
        <w:rPr>
          <w:rFonts w:ascii="Palatino Linotype" w:hAnsi="Palatino Linotype" w:cs="Arial"/>
          <w:b/>
          <w:sz w:val="23"/>
          <w:szCs w:val="23"/>
        </w:rPr>
        <w:t>/TULTEPEC/IP/2025</w:t>
      </w:r>
      <w:r w:rsidR="00783C91">
        <w:rPr>
          <w:rFonts w:ascii="Palatino Linotype" w:hAnsi="Palatino Linotype" w:cs="Arial"/>
          <w:bCs/>
          <w:sz w:val="23"/>
          <w:szCs w:val="23"/>
        </w:rPr>
        <w:t xml:space="preserve"> </w:t>
      </w:r>
      <w:r w:rsidRPr="00D12E15">
        <w:rPr>
          <w:rFonts w:ascii="Palatino Linotype" w:hAnsi="Palatino Linotype" w:cs="Arial"/>
          <w:sz w:val="24"/>
        </w:rPr>
        <w:t xml:space="preserve">y </w:t>
      </w:r>
      <w:bookmarkEnd w:id="2"/>
      <w:bookmarkEnd w:id="3"/>
      <w:r w:rsidR="00783C91" w:rsidRPr="00783C91">
        <w:rPr>
          <w:rFonts w:ascii="Palatino Linotype" w:hAnsi="Palatino Linotype" w:cs="Arial"/>
          <w:b/>
          <w:sz w:val="23"/>
          <w:szCs w:val="23"/>
        </w:rPr>
        <w:t>000</w:t>
      </w:r>
      <w:r w:rsidR="00783C91">
        <w:rPr>
          <w:rFonts w:ascii="Palatino Linotype" w:hAnsi="Palatino Linotype" w:cs="Arial"/>
          <w:b/>
          <w:sz w:val="23"/>
          <w:szCs w:val="23"/>
        </w:rPr>
        <w:t>62</w:t>
      </w:r>
      <w:r w:rsidR="00783C91" w:rsidRPr="00783C91">
        <w:rPr>
          <w:rFonts w:ascii="Palatino Linotype" w:hAnsi="Palatino Linotype" w:cs="Arial"/>
          <w:b/>
          <w:sz w:val="23"/>
          <w:szCs w:val="23"/>
        </w:rPr>
        <w:t>/TULTEPEC/IP/2025</w:t>
      </w:r>
      <w:r w:rsidRPr="00D12E15">
        <w:rPr>
          <w:rFonts w:ascii="Palatino Linotype" w:hAnsi="Palatino Linotype" w:cs="Arial"/>
          <w:sz w:val="24"/>
          <w:lang w:eastAsia="es-MX"/>
        </w:rPr>
        <w:t>,</w:t>
      </w:r>
      <w:r w:rsidRPr="00D12E15">
        <w:rPr>
          <w:rFonts w:ascii="Palatino Linotype" w:hAnsi="Palatino Linotype" w:cs="Arial"/>
          <w:b/>
          <w:sz w:val="24"/>
          <w:lang w:eastAsia="es-MX"/>
        </w:rPr>
        <w:t xml:space="preserve"> </w:t>
      </w:r>
      <w:r w:rsidRPr="00D12E15">
        <w:rPr>
          <w:rFonts w:ascii="Palatino Linotype" w:hAnsi="Palatino Linotype" w:cs="Arial"/>
          <w:sz w:val="24"/>
        </w:rPr>
        <w:t>mediante las cuales solicitó información en el tenor siguiente:</w:t>
      </w:r>
    </w:p>
    <w:p w14:paraId="429551EF" w14:textId="77777777" w:rsidR="00796A7D" w:rsidRPr="00D12E15" w:rsidRDefault="00796A7D" w:rsidP="00796A7D">
      <w:pPr>
        <w:spacing w:after="0" w:line="360" w:lineRule="auto"/>
        <w:jc w:val="both"/>
        <w:rPr>
          <w:rFonts w:ascii="Palatino Linotype" w:hAnsi="Palatino Linotype" w:cs="Arial"/>
          <w:sz w:val="24"/>
        </w:rPr>
      </w:pPr>
    </w:p>
    <w:p w14:paraId="54757F5A" w14:textId="77777777" w:rsidR="00F44AAE" w:rsidRPr="00D12E15"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454"/>
        <w:gridCol w:w="5558"/>
      </w:tblGrid>
      <w:tr w:rsidR="00F44AAE" w:rsidRPr="00D12E15" w14:paraId="7300FC90" w14:textId="77777777" w:rsidTr="00783C91">
        <w:trPr>
          <w:trHeight w:val="696"/>
          <w:tblHeader/>
        </w:trPr>
        <w:tc>
          <w:tcPr>
            <w:tcW w:w="3454" w:type="dxa"/>
            <w:shd w:val="clear" w:color="auto" w:fill="D9D9D9" w:themeFill="background1" w:themeFillShade="D9"/>
            <w:vAlign w:val="center"/>
          </w:tcPr>
          <w:p w14:paraId="4680DE6E" w14:textId="15D89847" w:rsidR="00F44AAE" w:rsidRPr="00D12E15" w:rsidRDefault="00F44AAE" w:rsidP="000B462C">
            <w:pPr>
              <w:jc w:val="center"/>
              <w:rPr>
                <w:rFonts w:ascii="Palatino Linotype" w:hAnsi="Palatino Linotype" w:cs="Arial"/>
                <w:b/>
                <w:i/>
              </w:rPr>
            </w:pPr>
            <w:r w:rsidRPr="00D12E15">
              <w:rPr>
                <w:rFonts w:ascii="Palatino Linotype" w:hAnsi="Palatino Linotype" w:cs="Arial"/>
                <w:b/>
                <w:i/>
              </w:rPr>
              <w:t xml:space="preserve">Número de </w:t>
            </w:r>
            <w:r w:rsidR="0089782A" w:rsidRPr="00D12E15">
              <w:rPr>
                <w:rFonts w:ascii="Palatino Linotype" w:hAnsi="Palatino Linotype" w:cs="Arial"/>
                <w:b/>
                <w:i/>
              </w:rPr>
              <w:t>folio de la solicitud</w:t>
            </w:r>
          </w:p>
        </w:tc>
        <w:tc>
          <w:tcPr>
            <w:tcW w:w="5558" w:type="dxa"/>
            <w:shd w:val="clear" w:color="auto" w:fill="D9D9D9" w:themeFill="background1" w:themeFillShade="D9"/>
            <w:vAlign w:val="center"/>
          </w:tcPr>
          <w:p w14:paraId="58E20C5C" w14:textId="2B95FBC0" w:rsidR="00F44AAE" w:rsidRPr="00D12E15" w:rsidRDefault="00F44AAE" w:rsidP="000B462C">
            <w:pPr>
              <w:jc w:val="center"/>
              <w:rPr>
                <w:rFonts w:ascii="Palatino Linotype" w:hAnsi="Palatino Linotype" w:cs="Arial"/>
                <w:b/>
                <w:i/>
              </w:rPr>
            </w:pPr>
            <w:r w:rsidRPr="00D12E15">
              <w:rPr>
                <w:rFonts w:ascii="Palatino Linotype" w:hAnsi="Palatino Linotype" w:cs="Arial"/>
                <w:b/>
                <w:i/>
              </w:rPr>
              <w:t>Descripción clara y precisa de la información solicitada</w:t>
            </w:r>
          </w:p>
        </w:tc>
      </w:tr>
      <w:tr w:rsidR="00F44AAE" w:rsidRPr="00D12E15" w14:paraId="6E220859" w14:textId="77777777" w:rsidTr="00783C91">
        <w:trPr>
          <w:trHeight w:val="460"/>
        </w:trPr>
        <w:tc>
          <w:tcPr>
            <w:tcW w:w="3454" w:type="dxa"/>
            <w:vAlign w:val="center"/>
          </w:tcPr>
          <w:p w14:paraId="07E603AC" w14:textId="4CAEB3E7" w:rsidR="00F44AAE" w:rsidRPr="00783C91" w:rsidRDefault="00783C91" w:rsidP="00782E05">
            <w:pPr>
              <w:jc w:val="center"/>
              <w:rPr>
                <w:rFonts w:ascii="Palatino Linotype" w:hAnsi="Palatino Linotype" w:cs="Arial"/>
                <w:b/>
                <w:sz w:val="21"/>
                <w:szCs w:val="21"/>
              </w:rPr>
            </w:pPr>
            <w:bookmarkStart w:id="4" w:name="_Hlk99021051"/>
            <w:r w:rsidRPr="00783C91">
              <w:rPr>
                <w:rFonts w:ascii="Palatino Linotype" w:hAnsi="Palatino Linotype" w:cs="Arial"/>
                <w:b/>
                <w:sz w:val="21"/>
                <w:szCs w:val="21"/>
              </w:rPr>
              <w:t>00055/TULTEPEC/IP/2025</w:t>
            </w:r>
          </w:p>
        </w:tc>
        <w:tc>
          <w:tcPr>
            <w:tcW w:w="5558" w:type="dxa"/>
            <w:vAlign w:val="center"/>
          </w:tcPr>
          <w:p w14:paraId="1E278B91" w14:textId="34DB5091" w:rsidR="00F44AAE" w:rsidRPr="00783C91" w:rsidRDefault="00782E05" w:rsidP="000B462C">
            <w:pPr>
              <w:jc w:val="both"/>
              <w:rPr>
                <w:rFonts w:ascii="Palatino Linotype" w:hAnsi="Palatino Linotype" w:cs="Arial"/>
                <w:i/>
                <w:sz w:val="21"/>
                <w:szCs w:val="21"/>
              </w:rPr>
            </w:pPr>
            <w:r w:rsidRPr="00783C91">
              <w:rPr>
                <w:rFonts w:ascii="Palatino Linotype" w:hAnsi="Palatino Linotype" w:cs="Arial"/>
                <w:i/>
                <w:sz w:val="21"/>
                <w:szCs w:val="21"/>
              </w:rPr>
              <w:t>“</w:t>
            </w:r>
            <w:r w:rsidR="00783C91" w:rsidRPr="00783C91">
              <w:rPr>
                <w:rFonts w:ascii="Palatino Linotype" w:hAnsi="Palatino Linotype" w:cs="Arial"/>
                <w:i/>
                <w:sz w:val="21"/>
                <w:szCs w:val="21"/>
              </w:rPr>
              <w:t xml:space="preserve">SOLICITO TODAS </w:t>
            </w:r>
            <w:r w:rsidR="00783C91" w:rsidRPr="00783C91">
              <w:rPr>
                <w:rFonts w:ascii="Palatino Linotype" w:hAnsi="Palatino Linotype" w:cs="Arial"/>
                <w:b/>
                <w:bCs/>
                <w:i/>
                <w:sz w:val="21"/>
                <w:szCs w:val="21"/>
                <w:u w:val="single"/>
              </w:rPr>
              <w:t>LAS LICENCIAS DE CONSTRUCCION PARA OBRAS MENORES A 60 METROS</w:t>
            </w:r>
            <w:r w:rsidR="00783C91" w:rsidRPr="00783C91">
              <w:rPr>
                <w:rFonts w:ascii="Palatino Linotype" w:hAnsi="Palatino Linotype" w:cs="Arial"/>
                <w:i/>
                <w:sz w:val="21"/>
                <w:szCs w:val="21"/>
              </w:rPr>
              <w:t xml:space="preserve">, EXPEDIDAS POR LA DIRECCION DE </w:t>
            </w:r>
            <w:r w:rsidR="00783C91" w:rsidRPr="00783C91">
              <w:rPr>
                <w:rFonts w:ascii="Palatino Linotype" w:hAnsi="Palatino Linotype" w:cs="Arial"/>
                <w:i/>
                <w:sz w:val="21"/>
                <w:szCs w:val="21"/>
              </w:rPr>
              <w:lastRenderedPageBreak/>
              <w:t xml:space="preserve">DESARROLLO URBANO, ECOLOGIA Y FOMENTO AGROPECUARIO, </w:t>
            </w:r>
            <w:r w:rsidR="00783C91" w:rsidRPr="00783C91">
              <w:rPr>
                <w:rFonts w:ascii="Palatino Linotype" w:hAnsi="Palatino Linotype" w:cs="Arial"/>
                <w:b/>
                <w:bCs/>
                <w:i/>
                <w:sz w:val="21"/>
                <w:szCs w:val="21"/>
                <w:u w:val="single"/>
              </w:rPr>
              <w:t>DEL 1 DE ENERO DEL 2025 HASTA LA FECHA DE INGRESO DE LA PRESENTE SOLICITUD</w:t>
            </w:r>
            <w:r w:rsidR="00783C91" w:rsidRPr="00783C91">
              <w:rPr>
                <w:rFonts w:ascii="Palatino Linotype" w:hAnsi="Palatino Linotype" w:cs="Arial"/>
                <w:i/>
                <w:sz w:val="21"/>
                <w:szCs w:val="21"/>
              </w:rPr>
              <w:t>, RESPETUOSAMENTE SOLICITO LA REFERIDA INFORMACION POR ESTE MEDIO EN VERSION PUBLICA</w:t>
            </w:r>
            <w:r w:rsidRPr="00783C91">
              <w:rPr>
                <w:rFonts w:ascii="Palatino Linotype" w:hAnsi="Palatino Linotype" w:cs="Arial"/>
                <w:i/>
                <w:sz w:val="21"/>
                <w:szCs w:val="21"/>
              </w:rPr>
              <w:t xml:space="preserve">” (Sic). </w:t>
            </w:r>
          </w:p>
        </w:tc>
      </w:tr>
      <w:tr w:rsidR="00782E05" w:rsidRPr="00D12E15" w14:paraId="767AEED5" w14:textId="77777777" w:rsidTr="00783C91">
        <w:trPr>
          <w:trHeight w:val="410"/>
        </w:trPr>
        <w:tc>
          <w:tcPr>
            <w:tcW w:w="3454" w:type="dxa"/>
            <w:vAlign w:val="center"/>
          </w:tcPr>
          <w:p w14:paraId="2AA733E5" w14:textId="27C20FFF" w:rsidR="00782E05" w:rsidRPr="00783C91" w:rsidRDefault="00783C91" w:rsidP="00782E05">
            <w:pPr>
              <w:jc w:val="center"/>
              <w:rPr>
                <w:rFonts w:ascii="Palatino Linotype" w:hAnsi="Palatino Linotype" w:cs="Arial"/>
                <w:b/>
                <w:i/>
                <w:sz w:val="21"/>
                <w:szCs w:val="21"/>
              </w:rPr>
            </w:pPr>
            <w:r w:rsidRPr="00783C91">
              <w:rPr>
                <w:rFonts w:ascii="Palatino Linotype" w:hAnsi="Palatino Linotype" w:cs="Arial"/>
                <w:b/>
                <w:sz w:val="21"/>
                <w:szCs w:val="21"/>
              </w:rPr>
              <w:lastRenderedPageBreak/>
              <w:t>00056/TULTEPEC/IP/2025</w:t>
            </w:r>
          </w:p>
        </w:tc>
        <w:tc>
          <w:tcPr>
            <w:tcW w:w="5558" w:type="dxa"/>
          </w:tcPr>
          <w:p w14:paraId="6B7EB1E1" w14:textId="5C75A45A" w:rsidR="00782E05" w:rsidRPr="00783C91" w:rsidRDefault="00622E9C" w:rsidP="00782E05">
            <w:pPr>
              <w:jc w:val="both"/>
              <w:rPr>
                <w:rFonts w:ascii="Palatino Linotype" w:hAnsi="Palatino Linotype" w:cs="Arial"/>
                <w:i/>
                <w:sz w:val="21"/>
                <w:szCs w:val="21"/>
              </w:rPr>
            </w:pPr>
            <w:r w:rsidRPr="00783C91">
              <w:rPr>
                <w:rFonts w:ascii="Palatino Linotype" w:hAnsi="Palatino Linotype" w:cs="Arial"/>
                <w:i/>
                <w:sz w:val="21"/>
                <w:szCs w:val="21"/>
              </w:rPr>
              <w:t>“</w:t>
            </w:r>
            <w:r w:rsidR="00783C91" w:rsidRPr="00783C91">
              <w:rPr>
                <w:rFonts w:ascii="Palatino Linotype" w:hAnsi="Palatino Linotype" w:cs="Arial"/>
                <w:i/>
                <w:sz w:val="21"/>
                <w:szCs w:val="21"/>
              </w:rPr>
              <w:t xml:space="preserve">SOLICITO TODAS </w:t>
            </w:r>
            <w:r w:rsidR="00783C91" w:rsidRPr="00783C91">
              <w:rPr>
                <w:rFonts w:ascii="Palatino Linotype" w:hAnsi="Palatino Linotype" w:cs="Arial"/>
                <w:b/>
                <w:bCs/>
                <w:i/>
                <w:sz w:val="21"/>
                <w:szCs w:val="21"/>
                <w:u w:val="single"/>
              </w:rPr>
              <w:t>LAS LICENCIAS DE CONSTRUCCION PARA OBRAS MAYORES A 60 M2</w:t>
            </w:r>
            <w:r w:rsidR="00783C91" w:rsidRPr="00783C91">
              <w:rPr>
                <w:rFonts w:ascii="Palatino Linotype" w:hAnsi="Palatino Linotype" w:cs="Arial"/>
                <w:i/>
                <w:sz w:val="21"/>
                <w:szCs w:val="21"/>
              </w:rPr>
              <w:t xml:space="preserve">, </w:t>
            </w:r>
            <w:r w:rsidR="00783C91" w:rsidRPr="00783C91">
              <w:rPr>
                <w:rFonts w:ascii="Palatino Linotype" w:hAnsi="Palatino Linotype" w:cs="Arial"/>
                <w:b/>
                <w:bCs/>
                <w:i/>
                <w:sz w:val="21"/>
                <w:szCs w:val="21"/>
                <w:u w:val="single"/>
              </w:rPr>
              <w:t>AMPLIACION, PLANTA ALTA, LOCAL COMERCIAL</w:t>
            </w:r>
            <w:r w:rsidR="00783C91" w:rsidRPr="00783C91">
              <w:rPr>
                <w:rFonts w:ascii="Palatino Linotype" w:hAnsi="Palatino Linotype" w:cs="Arial"/>
                <w:i/>
                <w:sz w:val="21"/>
                <w:szCs w:val="21"/>
              </w:rPr>
              <w:t xml:space="preserve">, QUE HAN SIDO EXPEDIDAS POR LA DIRECCION DE DESARROLLO URBANO, ECOLOGIA Y FOMENTO AGROPECUARIO, </w:t>
            </w:r>
            <w:r w:rsidR="00783C91" w:rsidRPr="00783C91">
              <w:rPr>
                <w:rFonts w:ascii="Palatino Linotype" w:hAnsi="Palatino Linotype" w:cs="Arial"/>
                <w:b/>
                <w:bCs/>
                <w:i/>
                <w:sz w:val="21"/>
                <w:szCs w:val="21"/>
                <w:u w:val="single"/>
              </w:rPr>
              <w:t>DEL 1 DE ENERO DEL 2025 HASTA LA FECHA DE INGRESO DE LA PRESENTE SOLICITUD</w:t>
            </w:r>
            <w:r w:rsidR="00783C91" w:rsidRPr="00783C91">
              <w:rPr>
                <w:rFonts w:ascii="Palatino Linotype" w:hAnsi="Palatino Linotype" w:cs="Arial"/>
                <w:i/>
                <w:sz w:val="21"/>
                <w:szCs w:val="21"/>
              </w:rPr>
              <w:t>, RESPETUOSAMENTE SOLICITO LA REFERIDA INFORMACION POR ESTE MEDIO EN VERSION PUBLICA</w:t>
            </w:r>
            <w:r w:rsidRPr="00783C91">
              <w:rPr>
                <w:rFonts w:ascii="Palatino Linotype" w:hAnsi="Palatino Linotype" w:cs="Arial"/>
                <w:i/>
                <w:sz w:val="21"/>
                <w:szCs w:val="21"/>
              </w:rPr>
              <w:t>” (Sic).</w:t>
            </w:r>
          </w:p>
        </w:tc>
      </w:tr>
      <w:tr w:rsidR="005A04A5" w:rsidRPr="00D12E15" w14:paraId="0B3630AE" w14:textId="77777777" w:rsidTr="00783C91">
        <w:trPr>
          <w:trHeight w:val="410"/>
        </w:trPr>
        <w:tc>
          <w:tcPr>
            <w:tcW w:w="3454" w:type="dxa"/>
            <w:vAlign w:val="center"/>
          </w:tcPr>
          <w:p w14:paraId="4406E4F9" w14:textId="494BFDAB" w:rsidR="005A04A5" w:rsidRPr="00783C91" w:rsidRDefault="00783C91" w:rsidP="005A04A5">
            <w:pPr>
              <w:jc w:val="center"/>
              <w:rPr>
                <w:rFonts w:ascii="Palatino Linotype" w:hAnsi="Palatino Linotype" w:cs="Arial"/>
                <w:b/>
                <w:sz w:val="21"/>
                <w:szCs w:val="21"/>
              </w:rPr>
            </w:pPr>
            <w:r w:rsidRPr="00783C91">
              <w:rPr>
                <w:rFonts w:ascii="Palatino Linotype" w:hAnsi="Palatino Linotype" w:cs="Arial"/>
                <w:b/>
                <w:sz w:val="21"/>
                <w:szCs w:val="21"/>
              </w:rPr>
              <w:t>00057/TULTEPEC/IP/2025</w:t>
            </w:r>
          </w:p>
        </w:tc>
        <w:tc>
          <w:tcPr>
            <w:tcW w:w="5558" w:type="dxa"/>
          </w:tcPr>
          <w:p w14:paraId="578B0470" w14:textId="2E3E4DD9" w:rsidR="005A04A5" w:rsidRPr="00783C91" w:rsidRDefault="005A04A5" w:rsidP="005A04A5">
            <w:pPr>
              <w:jc w:val="both"/>
              <w:rPr>
                <w:rFonts w:ascii="Palatino Linotype" w:hAnsi="Palatino Linotype" w:cs="Arial"/>
                <w:i/>
                <w:sz w:val="21"/>
                <w:szCs w:val="21"/>
              </w:rPr>
            </w:pPr>
            <w:r w:rsidRPr="00783C91">
              <w:rPr>
                <w:rFonts w:ascii="Palatino Linotype" w:hAnsi="Palatino Linotype" w:cs="Arial"/>
                <w:i/>
                <w:sz w:val="21"/>
                <w:szCs w:val="21"/>
              </w:rPr>
              <w:t>“</w:t>
            </w:r>
            <w:r w:rsidR="00783C91" w:rsidRPr="00783C91">
              <w:rPr>
                <w:rFonts w:ascii="Palatino Linotype" w:hAnsi="Palatino Linotype" w:cs="Arial"/>
                <w:i/>
                <w:sz w:val="21"/>
                <w:szCs w:val="21"/>
              </w:rPr>
              <w:t xml:space="preserve">SOLICITO TODAS </w:t>
            </w:r>
            <w:r w:rsidR="00783C91" w:rsidRPr="00783C91">
              <w:rPr>
                <w:rFonts w:ascii="Palatino Linotype" w:hAnsi="Palatino Linotype" w:cs="Arial"/>
                <w:b/>
                <w:bCs/>
                <w:i/>
                <w:sz w:val="21"/>
                <w:szCs w:val="21"/>
                <w:u w:val="single"/>
              </w:rPr>
              <w:t>LAS LICENCIAS DE CONSTRUCCION EN FRACCIONAMIENTO, CONDOMINIOS Y/O CONJUNTOS URBANOS</w:t>
            </w:r>
            <w:r w:rsidR="00783C91" w:rsidRPr="00783C91">
              <w:rPr>
                <w:rFonts w:ascii="Palatino Linotype" w:hAnsi="Palatino Linotype" w:cs="Arial"/>
                <w:i/>
                <w:sz w:val="21"/>
                <w:szCs w:val="21"/>
              </w:rPr>
              <w:t xml:space="preserve">, QUE HAN SIDO EXPEDIDAS POR LA DIRECCION DE DESARROLLO URBANO, ECOLOGIA Y FOMENTO AGROPECUARIO, </w:t>
            </w:r>
            <w:r w:rsidR="00783C91" w:rsidRPr="00783C91">
              <w:rPr>
                <w:rFonts w:ascii="Palatino Linotype" w:hAnsi="Palatino Linotype" w:cs="Arial"/>
                <w:b/>
                <w:bCs/>
                <w:i/>
                <w:sz w:val="21"/>
                <w:szCs w:val="21"/>
                <w:u w:val="single"/>
              </w:rPr>
              <w:t>DEL 1 DE ENERO DEL 2025 HASTA LA FECHA DE INGRESO DE LA PRESENTE SOLICITUD</w:t>
            </w:r>
            <w:r w:rsidR="00783C91" w:rsidRPr="00783C91">
              <w:rPr>
                <w:rFonts w:ascii="Palatino Linotype" w:hAnsi="Palatino Linotype" w:cs="Arial"/>
                <w:i/>
                <w:sz w:val="21"/>
                <w:szCs w:val="21"/>
              </w:rPr>
              <w:t>, RESPETUOSAMENTE SOLICITO LA REFERIDA INFORMACION POR ESTE MEDIO EN VERSION PUBLICA EXPEDIDAS</w:t>
            </w:r>
            <w:r w:rsidRPr="00783C91">
              <w:rPr>
                <w:rFonts w:ascii="Palatino Linotype" w:hAnsi="Palatino Linotype" w:cs="Arial"/>
                <w:i/>
                <w:sz w:val="21"/>
                <w:szCs w:val="21"/>
              </w:rPr>
              <w:t>” (Sic).</w:t>
            </w:r>
          </w:p>
        </w:tc>
      </w:tr>
      <w:tr w:rsidR="001D18CC" w:rsidRPr="00D12E15" w14:paraId="0A97F7FC" w14:textId="77777777" w:rsidTr="00783C91">
        <w:trPr>
          <w:trHeight w:val="410"/>
        </w:trPr>
        <w:tc>
          <w:tcPr>
            <w:tcW w:w="3454" w:type="dxa"/>
            <w:vAlign w:val="center"/>
          </w:tcPr>
          <w:p w14:paraId="0F3B519D" w14:textId="68CA823F" w:rsidR="001D18CC" w:rsidRPr="00783C91" w:rsidRDefault="00783C91" w:rsidP="001D18CC">
            <w:pPr>
              <w:jc w:val="center"/>
              <w:rPr>
                <w:rFonts w:ascii="Palatino Linotype" w:hAnsi="Palatino Linotype" w:cs="Arial"/>
                <w:b/>
                <w:sz w:val="21"/>
                <w:szCs w:val="21"/>
              </w:rPr>
            </w:pPr>
            <w:r w:rsidRPr="00783C91">
              <w:rPr>
                <w:rFonts w:ascii="Palatino Linotype" w:hAnsi="Palatino Linotype" w:cs="Arial"/>
                <w:b/>
                <w:sz w:val="21"/>
                <w:szCs w:val="21"/>
              </w:rPr>
              <w:t>00062/TULTEPEC/IP/2025</w:t>
            </w:r>
          </w:p>
        </w:tc>
        <w:tc>
          <w:tcPr>
            <w:tcW w:w="5558" w:type="dxa"/>
          </w:tcPr>
          <w:p w14:paraId="71B6BDB0" w14:textId="2E81CFBF" w:rsidR="001D18CC" w:rsidRPr="00783C91" w:rsidRDefault="001D18CC" w:rsidP="001D18CC">
            <w:pPr>
              <w:jc w:val="both"/>
              <w:rPr>
                <w:rFonts w:ascii="Palatino Linotype" w:hAnsi="Palatino Linotype" w:cs="Arial"/>
                <w:i/>
                <w:sz w:val="21"/>
                <w:szCs w:val="21"/>
              </w:rPr>
            </w:pPr>
            <w:r w:rsidRPr="00783C91">
              <w:rPr>
                <w:rFonts w:ascii="Palatino Linotype" w:hAnsi="Palatino Linotype" w:cs="Arial"/>
                <w:i/>
                <w:sz w:val="21"/>
                <w:szCs w:val="21"/>
              </w:rPr>
              <w:t>“</w:t>
            </w:r>
            <w:r w:rsidR="00783C91" w:rsidRPr="00783C91">
              <w:rPr>
                <w:rFonts w:ascii="Palatino Linotype" w:hAnsi="Palatino Linotype" w:cs="Arial"/>
                <w:i/>
                <w:sz w:val="21"/>
                <w:szCs w:val="21"/>
              </w:rPr>
              <w:t xml:space="preserve">SOLICITO TODAS </w:t>
            </w:r>
            <w:r w:rsidR="00783C91" w:rsidRPr="00783C91">
              <w:rPr>
                <w:rFonts w:ascii="Palatino Linotype" w:hAnsi="Palatino Linotype" w:cs="Arial"/>
                <w:b/>
                <w:bCs/>
                <w:i/>
                <w:sz w:val="21"/>
                <w:szCs w:val="21"/>
                <w:u w:val="single"/>
              </w:rPr>
              <w:t>LAS LICENCIAS DE CONSTRUCCION PARA OBRAS MENORES A 60 METROS</w:t>
            </w:r>
            <w:r w:rsidR="00783C91" w:rsidRPr="00783C91">
              <w:rPr>
                <w:rFonts w:ascii="Palatino Linotype" w:hAnsi="Palatino Linotype" w:cs="Arial"/>
                <w:i/>
                <w:sz w:val="21"/>
                <w:szCs w:val="21"/>
              </w:rPr>
              <w:t xml:space="preserve">, QUE HAN SIDO EXPEDIDAS POR LA DIRECCION DE DESARROLLO URBANO, ECOLOGIA Y FOMENTO AGROPECUARIO, DEL </w:t>
            </w:r>
            <w:r w:rsidR="00783C91" w:rsidRPr="00783C91">
              <w:rPr>
                <w:rFonts w:ascii="Palatino Linotype" w:hAnsi="Palatino Linotype" w:cs="Arial"/>
                <w:b/>
                <w:bCs/>
                <w:i/>
                <w:sz w:val="21"/>
                <w:szCs w:val="21"/>
                <w:u w:val="single"/>
              </w:rPr>
              <w:t>1 DE ENERO DEL 2025 HASTA LA FECHA DE INGRESO DE LA PRESENTE SOLICITUD</w:t>
            </w:r>
            <w:r w:rsidR="00783C91" w:rsidRPr="00783C91">
              <w:rPr>
                <w:rFonts w:ascii="Palatino Linotype" w:hAnsi="Palatino Linotype" w:cs="Arial"/>
                <w:i/>
                <w:sz w:val="21"/>
                <w:szCs w:val="21"/>
              </w:rPr>
              <w:t>, RESPETUOSAMENTE SOLICITO LA REFERIDA INFORMACION POR ESTE MEDIO EN VERSION PUBLICA</w:t>
            </w:r>
            <w:r w:rsidRPr="00783C91">
              <w:rPr>
                <w:rFonts w:ascii="Palatino Linotype" w:hAnsi="Palatino Linotype" w:cs="Arial"/>
                <w:i/>
                <w:sz w:val="21"/>
                <w:szCs w:val="21"/>
              </w:rPr>
              <w:t xml:space="preserve">” (Sic). </w:t>
            </w:r>
          </w:p>
        </w:tc>
      </w:tr>
      <w:bookmarkEnd w:id="4"/>
    </w:tbl>
    <w:p w14:paraId="42BF6615" w14:textId="77777777" w:rsidR="009C342E" w:rsidRPr="00D12E15" w:rsidRDefault="009C342E" w:rsidP="000B462C">
      <w:pPr>
        <w:rPr>
          <w:rFonts w:ascii="Palatino Linotype" w:hAnsi="Palatino Linotype"/>
          <w:sz w:val="18"/>
          <w:lang w:val="es-ES_tradnl"/>
        </w:rPr>
      </w:pPr>
    </w:p>
    <w:p w14:paraId="6D568474" w14:textId="0F7A8202" w:rsidR="00F50781" w:rsidRPr="00D12E15" w:rsidRDefault="00BA610B" w:rsidP="005646A6">
      <w:pPr>
        <w:pStyle w:val="Prrafodelista"/>
        <w:numPr>
          <w:ilvl w:val="0"/>
          <w:numId w:val="1"/>
        </w:numPr>
        <w:rPr>
          <w:rFonts w:ascii="Palatino Linotype" w:hAnsi="Palatino Linotype"/>
          <w:lang w:val="es-ES_tradnl"/>
        </w:rPr>
      </w:pPr>
      <w:r w:rsidRPr="00D12E15">
        <w:rPr>
          <w:rFonts w:ascii="Palatino Linotype" w:hAnsi="Palatino Linotype"/>
          <w:b/>
          <w:lang w:val="es-ES_tradnl"/>
        </w:rPr>
        <w:t>MODALIDAD DE ENTREGA:</w:t>
      </w:r>
      <w:r w:rsidRPr="00D12E15">
        <w:rPr>
          <w:rFonts w:ascii="Palatino Linotype" w:hAnsi="Palatino Linotype"/>
          <w:lang w:val="es-ES_tradnl"/>
        </w:rPr>
        <w:t xml:space="preserve"> A través del </w:t>
      </w:r>
      <w:r w:rsidRPr="00D12E15">
        <w:rPr>
          <w:rFonts w:ascii="Palatino Linotype" w:hAnsi="Palatino Linotype"/>
          <w:b/>
          <w:lang w:val="es-ES_tradnl"/>
        </w:rPr>
        <w:t>SAIMEX</w:t>
      </w:r>
      <w:r w:rsidRPr="00D12E15">
        <w:rPr>
          <w:rFonts w:ascii="Palatino Linotype" w:hAnsi="Palatino Linotype"/>
          <w:lang w:val="es-ES_tradnl"/>
        </w:rPr>
        <w:t xml:space="preserve">, en </w:t>
      </w:r>
      <w:r w:rsidR="00B367E3" w:rsidRPr="00D12E15">
        <w:rPr>
          <w:rFonts w:ascii="Palatino Linotype" w:hAnsi="Palatino Linotype"/>
          <w:lang w:val="es-ES_tradnl"/>
        </w:rPr>
        <w:t>todos los</w:t>
      </w:r>
      <w:r w:rsidR="000B462C" w:rsidRPr="00D12E15">
        <w:rPr>
          <w:rFonts w:ascii="Palatino Linotype" w:hAnsi="Palatino Linotype"/>
          <w:lang w:val="es-ES_tradnl"/>
        </w:rPr>
        <w:t xml:space="preserve"> </w:t>
      </w:r>
      <w:r w:rsidRPr="00D12E15">
        <w:rPr>
          <w:rFonts w:ascii="Palatino Linotype" w:hAnsi="Palatino Linotype"/>
          <w:lang w:val="es-ES_tradnl"/>
        </w:rPr>
        <w:t>casos.</w:t>
      </w:r>
    </w:p>
    <w:p w14:paraId="35F7C651" w14:textId="77777777" w:rsidR="00B9503A" w:rsidRPr="00B9503A" w:rsidRDefault="00B9503A" w:rsidP="00B9503A">
      <w:pPr>
        <w:spacing w:after="0" w:line="360" w:lineRule="auto"/>
        <w:jc w:val="both"/>
        <w:rPr>
          <w:rFonts w:ascii="Palatino Linotype" w:eastAsia="Palatino Linotype" w:hAnsi="Palatino Linotype" w:cs="Palatino Linotype"/>
          <w:b/>
          <w:sz w:val="28"/>
          <w:szCs w:val="28"/>
          <w:lang w:val="es-ES" w:eastAsia="es-MX"/>
        </w:rPr>
      </w:pPr>
      <w:r w:rsidRPr="00B9503A">
        <w:rPr>
          <w:rFonts w:ascii="Palatino Linotype" w:eastAsia="Palatino Linotype" w:hAnsi="Palatino Linotype" w:cs="Palatino Linotype"/>
          <w:b/>
          <w:sz w:val="28"/>
          <w:szCs w:val="28"/>
          <w:lang w:val="es-ES" w:eastAsia="es-MX"/>
        </w:rPr>
        <w:lastRenderedPageBreak/>
        <w:t>SEGUNDO. De la respuesta del Sujeto Obligado.</w:t>
      </w:r>
    </w:p>
    <w:p w14:paraId="7D7FE0FF" w14:textId="5F07FBD8" w:rsidR="00B9503A" w:rsidRPr="00B9503A" w:rsidRDefault="00B9503A" w:rsidP="00B9503A">
      <w:pPr>
        <w:spacing w:after="0" w:line="360" w:lineRule="auto"/>
        <w:jc w:val="both"/>
        <w:rPr>
          <w:rFonts w:ascii="Palatino Linotype" w:eastAsia="Palatino Linotype" w:hAnsi="Palatino Linotype" w:cs="Palatino Linotype"/>
          <w:sz w:val="24"/>
          <w:szCs w:val="24"/>
          <w:lang w:val="es-ES" w:eastAsia="es-MX"/>
        </w:rPr>
      </w:pPr>
      <w:r w:rsidRPr="00B9503A">
        <w:rPr>
          <w:rFonts w:ascii="Palatino Linotype" w:eastAsia="Palatino Linotype" w:hAnsi="Palatino Linotype" w:cs="Palatino Linotype"/>
          <w:sz w:val="24"/>
          <w:szCs w:val="24"/>
          <w:lang w:val="es-ES" w:eastAsia="es-MX"/>
        </w:rPr>
        <w:t xml:space="preserve">En el expediente electrónico </w:t>
      </w:r>
      <w:r w:rsidRPr="00B9503A">
        <w:rPr>
          <w:rFonts w:ascii="Palatino Linotype" w:eastAsia="Palatino Linotype" w:hAnsi="Palatino Linotype" w:cs="Palatino Linotype"/>
          <w:b/>
          <w:sz w:val="24"/>
          <w:szCs w:val="24"/>
          <w:lang w:val="es-ES" w:eastAsia="es-MX"/>
        </w:rPr>
        <w:t>SAIMEX</w:t>
      </w:r>
      <w:r w:rsidRPr="00B9503A">
        <w:rPr>
          <w:rFonts w:ascii="Palatino Linotype" w:eastAsia="Palatino Linotype" w:hAnsi="Palatino Linotype" w:cs="Palatino Linotype"/>
          <w:sz w:val="24"/>
          <w:szCs w:val="24"/>
          <w:lang w:val="es-ES" w:eastAsia="es-MX"/>
        </w:rPr>
        <w:t xml:space="preserve">, se aprecia que el </w:t>
      </w:r>
      <w:r w:rsidRPr="00B9503A">
        <w:rPr>
          <w:rFonts w:ascii="Palatino Linotype" w:eastAsia="Palatino Linotype" w:hAnsi="Palatino Linotype" w:cs="Palatino Linotype"/>
          <w:b/>
          <w:sz w:val="24"/>
          <w:szCs w:val="24"/>
          <w:lang w:val="es-ES" w:eastAsia="es-MX"/>
        </w:rPr>
        <w:t xml:space="preserve">Sujeto Obligado </w:t>
      </w:r>
      <w:r w:rsidRPr="00B9503A">
        <w:rPr>
          <w:rFonts w:ascii="Palatino Linotype" w:eastAsia="Palatino Linotype" w:hAnsi="Palatino Linotype" w:cs="Palatino Linotype"/>
          <w:sz w:val="24"/>
          <w:szCs w:val="24"/>
          <w:lang w:val="es-ES" w:eastAsia="es-MX"/>
        </w:rPr>
        <w:t>fue omiso en dar respuesta a la</w:t>
      </w:r>
      <w:r w:rsidR="00783C91">
        <w:rPr>
          <w:rFonts w:ascii="Palatino Linotype" w:eastAsia="Palatino Linotype" w:hAnsi="Palatino Linotype" w:cs="Palatino Linotype"/>
          <w:sz w:val="24"/>
          <w:szCs w:val="24"/>
          <w:lang w:val="es-ES" w:eastAsia="es-MX"/>
        </w:rPr>
        <w:t>s</w:t>
      </w:r>
      <w:r w:rsidRPr="00B9503A">
        <w:rPr>
          <w:rFonts w:ascii="Palatino Linotype" w:eastAsia="Palatino Linotype" w:hAnsi="Palatino Linotype" w:cs="Palatino Linotype"/>
          <w:sz w:val="24"/>
          <w:szCs w:val="24"/>
          <w:lang w:val="es-ES" w:eastAsia="es-MX"/>
        </w:rPr>
        <w:t xml:space="preserve"> solicitud</w:t>
      </w:r>
      <w:r w:rsidR="00783C91">
        <w:rPr>
          <w:rFonts w:ascii="Palatino Linotype" w:eastAsia="Palatino Linotype" w:hAnsi="Palatino Linotype" w:cs="Palatino Linotype"/>
          <w:sz w:val="24"/>
          <w:szCs w:val="24"/>
          <w:lang w:val="es-ES" w:eastAsia="es-MX"/>
        </w:rPr>
        <w:t>es</w:t>
      </w:r>
      <w:r w:rsidRPr="00B9503A">
        <w:rPr>
          <w:rFonts w:ascii="Palatino Linotype" w:eastAsia="Palatino Linotype" w:hAnsi="Palatino Linotype" w:cs="Palatino Linotype"/>
          <w:sz w:val="24"/>
          <w:szCs w:val="24"/>
          <w:lang w:val="es-ES" w:eastAsia="es-MX"/>
        </w:rPr>
        <w:t xml:space="preserve"> de información presentada</w:t>
      </w:r>
      <w:r w:rsidR="00783C91">
        <w:rPr>
          <w:rFonts w:ascii="Palatino Linotype" w:eastAsia="Palatino Linotype" w:hAnsi="Palatino Linotype" w:cs="Palatino Linotype"/>
          <w:sz w:val="24"/>
          <w:szCs w:val="24"/>
          <w:lang w:val="es-ES" w:eastAsia="es-MX"/>
        </w:rPr>
        <w:t>s</w:t>
      </w:r>
      <w:r w:rsidRPr="00B9503A">
        <w:rPr>
          <w:rFonts w:ascii="Palatino Linotype" w:eastAsia="Palatino Linotype" w:hAnsi="Palatino Linotype" w:cs="Palatino Linotype"/>
          <w:sz w:val="24"/>
          <w:szCs w:val="24"/>
          <w:lang w:val="es-ES" w:eastAsia="es-MX"/>
        </w:rPr>
        <w:t xml:space="preserve"> por el particular.</w:t>
      </w:r>
      <w:r w:rsidRPr="00B9503A">
        <w:rPr>
          <w:rFonts w:ascii="Palatino Linotype" w:eastAsia="Palatino Linotype" w:hAnsi="Palatino Linotype" w:cs="Palatino Linotype"/>
          <w:b/>
          <w:sz w:val="24"/>
          <w:szCs w:val="24"/>
          <w:lang w:val="es-ES" w:eastAsia="es-MX"/>
        </w:rPr>
        <w:t xml:space="preserve"> </w:t>
      </w:r>
      <w:r w:rsidRPr="00B9503A">
        <w:rPr>
          <w:rFonts w:ascii="Palatino Linotype" w:eastAsia="Palatino Linotype" w:hAnsi="Palatino Linotype" w:cs="Palatino Linotype"/>
          <w:sz w:val="24"/>
          <w:szCs w:val="24"/>
          <w:lang w:val="es-ES" w:eastAsia="es-MX"/>
        </w:rPr>
        <w:t xml:space="preserve">Derivado de lo anterior, se constituye la figura de la </w:t>
      </w:r>
      <w:r w:rsidRPr="00B9503A">
        <w:rPr>
          <w:rFonts w:ascii="Palatino Linotype" w:eastAsia="Palatino Linotype" w:hAnsi="Palatino Linotype" w:cs="Palatino Linotype"/>
          <w:b/>
          <w:i/>
          <w:sz w:val="24"/>
          <w:szCs w:val="24"/>
          <w:lang w:val="es-ES" w:eastAsia="es-MX"/>
        </w:rPr>
        <w:t>Negativa Ficta</w:t>
      </w:r>
      <w:r w:rsidRPr="00B9503A">
        <w:rPr>
          <w:rFonts w:ascii="Palatino Linotype" w:eastAsia="Palatino Linotype" w:hAnsi="Palatino Linotype" w:cs="Palatino Linotype"/>
          <w:sz w:val="24"/>
          <w:szCs w:val="24"/>
          <w:lang w:val="es-ES" w:eastAsia="es-MX"/>
        </w:rPr>
        <w:t xml:space="preserve">, cuya esencia consiste en atribuir un efecto negativo de la autoridad administrativa frente a las instancias y solicitudes que hagan los particulares. </w:t>
      </w:r>
    </w:p>
    <w:p w14:paraId="134E05C1" w14:textId="77777777" w:rsidR="00A45D68" w:rsidRPr="00D12E15" w:rsidRDefault="00A45D68" w:rsidP="00A45D68">
      <w:pPr>
        <w:pStyle w:val="Sinespaciado"/>
        <w:spacing w:line="360" w:lineRule="auto"/>
        <w:jc w:val="both"/>
        <w:rPr>
          <w:rFonts w:ascii="Palatino Linotype" w:hAnsi="Palatino Linotype"/>
          <w:sz w:val="24"/>
          <w:lang w:val="es-ES_tradnl"/>
        </w:rPr>
      </w:pPr>
    </w:p>
    <w:p w14:paraId="56F200D0" w14:textId="00CB762C" w:rsidR="004E7632" w:rsidRPr="00D12E15" w:rsidRDefault="00052C48" w:rsidP="004E7632">
      <w:pPr>
        <w:spacing w:after="0" w:line="360" w:lineRule="auto"/>
        <w:jc w:val="both"/>
        <w:rPr>
          <w:rFonts w:ascii="Palatino Linotype" w:hAnsi="Palatino Linotype" w:cs="Arial"/>
          <w:b/>
          <w:sz w:val="28"/>
        </w:rPr>
      </w:pPr>
      <w:r w:rsidRPr="00D12E15">
        <w:rPr>
          <w:rFonts w:ascii="Palatino Linotype" w:hAnsi="Palatino Linotype" w:cs="Arial"/>
          <w:b/>
          <w:sz w:val="28"/>
        </w:rPr>
        <w:t>TERCERO</w:t>
      </w:r>
      <w:r w:rsidR="004E7632" w:rsidRPr="00D12E15">
        <w:rPr>
          <w:rFonts w:ascii="Palatino Linotype" w:hAnsi="Palatino Linotype" w:cs="Arial"/>
          <w:b/>
          <w:sz w:val="28"/>
        </w:rPr>
        <w:t xml:space="preserve">. </w:t>
      </w:r>
      <w:r w:rsidR="002852DC" w:rsidRPr="00D12E15">
        <w:rPr>
          <w:rFonts w:ascii="Palatino Linotype" w:hAnsi="Palatino Linotype"/>
          <w:b/>
          <w:sz w:val="28"/>
        </w:rPr>
        <w:t>De los</w:t>
      </w:r>
      <w:r w:rsidR="004E7632" w:rsidRPr="00D12E15">
        <w:rPr>
          <w:rFonts w:ascii="Palatino Linotype" w:hAnsi="Palatino Linotype"/>
          <w:b/>
          <w:sz w:val="28"/>
        </w:rPr>
        <w:t xml:space="preserve"> recurso</w:t>
      </w:r>
      <w:r w:rsidR="002852DC" w:rsidRPr="00D12E15">
        <w:rPr>
          <w:rFonts w:ascii="Palatino Linotype" w:hAnsi="Palatino Linotype"/>
          <w:b/>
          <w:sz w:val="28"/>
        </w:rPr>
        <w:t>s</w:t>
      </w:r>
      <w:r w:rsidR="004E7632" w:rsidRPr="00D12E15">
        <w:rPr>
          <w:rFonts w:ascii="Palatino Linotype" w:hAnsi="Palatino Linotype"/>
          <w:b/>
          <w:sz w:val="28"/>
        </w:rPr>
        <w:t xml:space="preserve"> de revisión.</w:t>
      </w:r>
    </w:p>
    <w:p w14:paraId="6871B72B" w14:textId="789567D3" w:rsidR="00C76E1B" w:rsidRPr="00D12E15" w:rsidRDefault="004E7632" w:rsidP="0025170A">
      <w:pPr>
        <w:spacing w:after="0" w:line="360" w:lineRule="auto"/>
        <w:jc w:val="both"/>
        <w:rPr>
          <w:rFonts w:ascii="Palatino Linotype" w:hAnsi="Palatino Linotype" w:cs="Arial"/>
          <w:sz w:val="24"/>
        </w:rPr>
      </w:pPr>
      <w:r w:rsidRPr="00D12E15">
        <w:rPr>
          <w:rFonts w:ascii="Palatino Linotype" w:hAnsi="Palatino Linotype" w:cs="Arial"/>
          <w:sz w:val="24"/>
          <w:szCs w:val="24"/>
        </w:rPr>
        <w:t>Inconforme con las respuestas notificadas por</w:t>
      </w:r>
      <w:r w:rsidR="006F1DBC" w:rsidRPr="00D12E15">
        <w:rPr>
          <w:rFonts w:ascii="Palatino Linotype" w:hAnsi="Palatino Linotype" w:cs="Arial"/>
          <w:sz w:val="24"/>
          <w:szCs w:val="24"/>
        </w:rPr>
        <w:t xml:space="preserve"> el </w:t>
      </w:r>
      <w:r w:rsidRPr="00D12E15">
        <w:rPr>
          <w:rFonts w:ascii="Palatino Linotype" w:hAnsi="Palatino Linotype" w:cs="Arial"/>
          <w:b/>
          <w:sz w:val="24"/>
          <w:szCs w:val="24"/>
        </w:rPr>
        <w:t>Sujeto Obligado</w:t>
      </w:r>
      <w:r w:rsidRPr="00D12E15">
        <w:rPr>
          <w:rFonts w:ascii="Palatino Linotype" w:hAnsi="Palatino Linotype" w:cs="Arial"/>
          <w:sz w:val="24"/>
          <w:szCs w:val="24"/>
        </w:rPr>
        <w:t xml:space="preserve">, </w:t>
      </w:r>
      <w:r w:rsidR="006F1DBC" w:rsidRPr="00D12E15">
        <w:rPr>
          <w:rFonts w:ascii="Palatino Linotype" w:hAnsi="Palatino Linotype" w:cs="Arial"/>
          <w:bCs/>
          <w:sz w:val="24"/>
          <w:szCs w:val="24"/>
        </w:rPr>
        <w:t>la</w:t>
      </w:r>
      <w:r w:rsidR="004757F1" w:rsidRPr="00D12E15">
        <w:rPr>
          <w:rFonts w:ascii="Palatino Linotype" w:hAnsi="Palatino Linotype" w:cs="Arial"/>
          <w:bCs/>
          <w:sz w:val="24"/>
          <w:szCs w:val="24"/>
        </w:rPr>
        <w:t xml:space="preserve"> parte</w:t>
      </w:r>
      <w:r w:rsidR="006F1DBC" w:rsidRPr="00D12E15">
        <w:rPr>
          <w:rFonts w:ascii="Palatino Linotype" w:hAnsi="Palatino Linotype" w:cs="Arial"/>
          <w:b/>
          <w:sz w:val="24"/>
          <w:szCs w:val="24"/>
        </w:rPr>
        <w:t xml:space="preserve"> </w:t>
      </w:r>
      <w:r w:rsidRPr="00D12E15">
        <w:rPr>
          <w:rFonts w:ascii="Palatino Linotype" w:hAnsi="Palatino Linotype" w:cs="Arial"/>
          <w:b/>
          <w:sz w:val="24"/>
          <w:szCs w:val="24"/>
        </w:rPr>
        <w:t xml:space="preserve">Recurrente </w:t>
      </w:r>
      <w:r w:rsidRPr="00D12E15">
        <w:rPr>
          <w:rFonts w:ascii="Palatino Linotype" w:hAnsi="Palatino Linotype" w:cs="Arial"/>
          <w:sz w:val="24"/>
          <w:szCs w:val="24"/>
        </w:rPr>
        <w:t xml:space="preserve">interpuso los recursos de revisión, en fecha </w:t>
      </w:r>
      <w:r w:rsidR="00B50A23">
        <w:rPr>
          <w:rFonts w:ascii="Palatino Linotype" w:hAnsi="Palatino Linotype" w:cs="Arial"/>
          <w:sz w:val="24"/>
          <w:szCs w:val="24"/>
        </w:rPr>
        <w:t xml:space="preserve">siete de abril </w:t>
      </w:r>
      <w:r w:rsidRPr="00D12E15">
        <w:rPr>
          <w:rFonts w:ascii="Palatino Linotype" w:hAnsi="Palatino Linotype" w:cs="Arial"/>
          <w:sz w:val="24"/>
          <w:szCs w:val="24"/>
        </w:rPr>
        <w:t xml:space="preserve">de dos mil </w:t>
      </w:r>
      <w:r w:rsidR="002852DC" w:rsidRPr="00D12E15">
        <w:rPr>
          <w:rFonts w:ascii="Palatino Linotype" w:hAnsi="Palatino Linotype" w:cs="Arial"/>
          <w:sz w:val="24"/>
          <w:szCs w:val="24"/>
        </w:rPr>
        <w:t>veint</w:t>
      </w:r>
      <w:r w:rsidR="004757F1" w:rsidRPr="00D12E15">
        <w:rPr>
          <w:rFonts w:ascii="Palatino Linotype" w:hAnsi="Palatino Linotype" w:cs="Arial"/>
          <w:sz w:val="24"/>
          <w:szCs w:val="24"/>
        </w:rPr>
        <w:t>ic</w:t>
      </w:r>
      <w:r w:rsidR="00312BB4" w:rsidRPr="00D12E15">
        <w:rPr>
          <w:rFonts w:ascii="Palatino Linotype" w:hAnsi="Palatino Linotype" w:cs="Arial"/>
          <w:sz w:val="24"/>
          <w:szCs w:val="24"/>
        </w:rPr>
        <w:t>inco</w:t>
      </w:r>
      <w:r w:rsidRPr="00D12E15">
        <w:rPr>
          <w:rFonts w:ascii="Palatino Linotype" w:hAnsi="Palatino Linotype" w:cs="Arial"/>
          <w:sz w:val="24"/>
          <w:szCs w:val="24"/>
        </w:rPr>
        <w:t>, los cuales fueron registrados</w:t>
      </w:r>
      <w:r w:rsidRPr="00D12E15">
        <w:rPr>
          <w:rFonts w:ascii="Palatino Linotype" w:hAnsi="Palatino Linotype" w:cs="Arial"/>
          <w:b/>
          <w:sz w:val="24"/>
          <w:szCs w:val="24"/>
        </w:rPr>
        <w:t xml:space="preserve"> </w:t>
      </w:r>
      <w:r w:rsidRPr="00D12E15">
        <w:rPr>
          <w:rFonts w:ascii="Palatino Linotype" w:hAnsi="Palatino Linotype" w:cs="Arial"/>
          <w:sz w:val="24"/>
          <w:szCs w:val="24"/>
        </w:rPr>
        <w:t xml:space="preserve">en el sistema electrónico con los expedientes números </w:t>
      </w:r>
      <w:bookmarkStart w:id="5" w:name="_Hlk103276446"/>
      <w:bookmarkStart w:id="6" w:name="_Hlk190773058"/>
      <w:r w:rsidRPr="00D12E15">
        <w:rPr>
          <w:rFonts w:ascii="Palatino Linotype" w:hAnsi="Palatino Linotype" w:cs="Arial"/>
          <w:b/>
          <w:bCs/>
          <w:sz w:val="24"/>
          <w:szCs w:val="24"/>
          <w:lang w:eastAsia="es-MX"/>
        </w:rPr>
        <w:t>0</w:t>
      </w:r>
      <w:r w:rsidR="00783C91">
        <w:rPr>
          <w:rFonts w:ascii="Palatino Linotype" w:hAnsi="Palatino Linotype" w:cs="Arial"/>
          <w:b/>
          <w:bCs/>
          <w:sz w:val="24"/>
          <w:szCs w:val="24"/>
          <w:lang w:eastAsia="es-MX"/>
        </w:rPr>
        <w:t>4095</w:t>
      </w:r>
      <w:r w:rsidRPr="00D12E15">
        <w:rPr>
          <w:rFonts w:ascii="Palatino Linotype" w:hAnsi="Palatino Linotype" w:cs="Arial"/>
          <w:b/>
          <w:bCs/>
          <w:sz w:val="24"/>
          <w:szCs w:val="24"/>
          <w:lang w:eastAsia="es-MX"/>
        </w:rPr>
        <w:t>/INFOEM/IP/RR/202</w:t>
      </w:r>
      <w:r w:rsidR="00300F14" w:rsidRPr="00D12E15">
        <w:rPr>
          <w:rFonts w:ascii="Palatino Linotype" w:hAnsi="Palatino Linotype" w:cs="Arial"/>
          <w:b/>
          <w:bCs/>
          <w:sz w:val="24"/>
          <w:szCs w:val="24"/>
          <w:lang w:eastAsia="es-MX"/>
        </w:rPr>
        <w:t>5</w:t>
      </w:r>
      <w:r w:rsidRPr="00D12E15">
        <w:rPr>
          <w:rFonts w:ascii="Palatino Linotype" w:hAnsi="Palatino Linotype" w:cs="Arial"/>
          <w:b/>
          <w:bCs/>
          <w:sz w:val="24"/>
          <w:szCs w:val="24"/>
          <w:lang w:eastAsia="es-MX"/>
        </w:rPr>
        <w:t xml:space="preserve"> </w:t>
      </w:r>
      <w:bookmarkEnd w:id="5"/>
      <w:r w:rsidRPr="00D12E15">
        <w:rPr>
          <w:rFonts w:ascii="Palatino Linotype" w:hAnsi="Palatino Linotype" w:cs="Arial"/>
          <w:bCs/>
          <w:i/>
          <w:sz w:val="24"/>
          <w:szCs w:val="24"/>
          <w:lang w:eastAsia="es-MX"/>
        </w:rPr>
        <w:t xml:space="preserve">(para la solicitud </w:t>
      </w:r>
      <w:r w:rsidR="00B50A23" w:rsidRPr="00B50A23">
        <w:rPr>
          <w:rFonts w:ascii="Palatino Linotype" w:hAnsi="Palatino Linotype" w:cs="Arial"/>
          <w:i/>
          <w:sz w:val="24"/>
        </w:rPr>
        <w:t>000</w:t>
      </w:r>
      <w:r w:rsidR="00B50A23">
        <w:rPr>
          <w:rFonts w:ascii="Palatino Linotype" w:hAnsi="Palatino Linotype" w:cs="Arial"/>
          <w:i/>
          <w:sz w:val="24"/>
        </w:rPr>
        <w:t>62</w:t>
      </w:r>
      <w:r w:rsidR="00B50A23" w:rsidRPr="00B50A23">
        <w:rPr>
          <w:rFonts w:ascii="Palatino Linotype" w:hAnsi="Palatino Linotype" w:cs="Arial"/>
          <w:i/>
          <w:sz w:val="24"/>
        </w:rPr>
        <w:t>/TULTEPEC/IP/2025</w:t>
      </w:r>
      <w:r w:rsidRPr="00D12E15">
        <w:rPr>
          <w:rFonts w:ascii="Palatino Linotype" w:hAnsi="Palatino Linotype" w:cs="Arial"/>
          <w:i/>
          <w:sz w:val="24"/>
        </w:rPr>
        <w:t>)</w:t>
      </w:r>
      <w:bookmarkEnd w:id="6"/>
      <w:r w:rsidR="00300F14" w:rsidRPr="00D12E15">
        <w:rPr>
          <w:rFonts w:ascii="Palatino Linotype" w:hAnsi="Palatino Linotype" w:cs="Arial"/>
          <w:i/>
          <w:sz w:val="24"/>
        </w:rPr>
        <w:t xml:space="preserve">, </w:t>
      </w:r>
      <w:r w:rsidR="00300F14" w:rsidRPr="00D12E15">
        <w:rPr>
          <w:rFonts w:ascii="Palatino Linotype" w:hAnsi="Palatino Linotype" w:cs="Arial"/>
          <w:b/>
          <w:bCs/>
          <w:sz w:val="24"/>
          <w:szCs w:val="24"/>
          <w:lang w:eastAsia="es-MX"/>
        </w:rPr>
        <w:t>0</w:t>
      </w:r>
      <w:r w:rsidR="00783C91">
        <w:rPr>
          <w:rFonts w:ascii="Palatino Linotype" w:hAnsi="Palatino Linotype" w:cs="Arial"/>
          <w:b/>
          <w:bCs/>
          <w:sz w:val="24"/>
          <w:szCs w:val="24"/>
          <w:lang w:eastAsia="es-MX"/>
        </w:rPr>
        <w:t>4100</w:t>
      </w:r>
      <w:r w:rsidR="00300F14" w:rsidRPr="00D12E15">
        <w:rPr>
          <w:rFonts w:ascii="Palatino Linotype" w:hAnsi="Palatino Linotype" w:cs="Arial"/>
          <w:b/>
          <w:bCs/>
          <w:sz w:val="24"/>
          <w:szCs w:val="24"/>
          <w:lang w:eastAsia="es-MX"/>
        </w:rPr>
        <w:t xml:space="preserve">/INFOEM/IP/RR/2025 </w:t>
      </w:r>
      <w:r w:rsidR="00300F14" w:rsidRPr="00D12E15">
        <w:rPr>
          <w:rFonts w:ascii="Palatino Linotype" w:hAnsi="Palatino Linotype" w:cs="Arial"/>
          <w:bCs/>
          <w:i/>
          <w:sz w:val="24"/>
          <w:szCs w:val="24"/>
          <w:lang w:eastAsia="es-MX"/>
        </w:rPr>
        <w:t xml:space="preserve">(para la solicitud </w:t>
      </w:r>
      <w:r w:rsidR="00B50A23" w:rsidRPr="00B50A23">
        <w:rPr>
          <w:rFonts w:ascii="Palatino Linotype" w:hAnsi="Palatino Linotype" w:cs="Arial"/>
          <w:i/>
          <w:sz w:val="24"/>
        </w:rPr>
        <w:t>0005</w:t>
      </w:r>
      <w:r w:rsidR="00B50A23">
        <w:rPr>
          <w:rFonts w:ascii="Palatino Linotype" w:hAnsi="Palatino Linotype" w:cs="Arial"/>
          <w:i/>
          <w:sz w:val="24"/>
        </w:rPr>
        <w:t>7</w:t>
      </w:r>
      <w:r w:rsidR="00B50A23" w:rsidRPr="00B50A23">
        <w:rPr>
          <w:rFonts w:ascii="Palatino Linotype" w:hAnsi="Palatino Linotype" w:cs="Arial"/>
          <w:i/>
          <w:sz w:val="24"/>
        </w:rPr>
        <w:t>/TULTEPEC/IP/2025</w:t>
      </w:r>
      <w:r w:rsidR="00300F14" w:rsidRPr="00D12E15">
        <w:rPr>
          <w:rFonts w:ascii="Palatino Linotype" w:hAnsi="Palatino Linotype" w:cs="Arial"/>
          <w:i/>
          <w:sz w:val="24"/>
        </w:rPr>
        <w:t>)</w:t>
      </w:r>
      <w:r w:rsidR="00B9503A">
        <w:rPr>
          <w:rFonts w:ascii="Palatino Linotype" w:hAnsi="Palatino Linotype" w:cs="Arial"/>
          <w:i/>
          <w:sz w:val="24"/>
        </w:rPr>
        <w:t xml:space="preserve">, </w:t>
      </w:r>
      <w:r w:rsidR="00B9503A" w:rsidRPr="00D12E15">
        <w:rPr>
          <w:rFonts w:ascii="Palatino Linotype" w:hAnsi="Palatino Linotype" w:cs="Arial"/>
          <w:b/>
          <w:bCs/>
          <w:sz w:val="24"/>
          <w:szCs w:val="24"/>
          <w:lang w:eastAsia="es-MX"/>
        </w:rPr>
        <w:t>0</w:t>
      </w:r>
      <w:r w:rsidR="00783C91">
        <w:rPr>
          <w:rFonts w:ascii="Palatino Linotype" w:hAnsi="Palatino Linotype" w:cs="Arial"/>
          <w:b/>
          <w:bCs/>
          <w:sz w:val="24"/>
          <w:szCs w:val="24"/>
          <w:lang w:eastAsia="es-MX"/>
        </w:rPr>
        <w:t>4101</w:t>
      </w:r>
      <w:r w:rsidR="00B9503A" w:rsidRPr="00D12E15">
        <w:rPr>
          <w:rFonts w:ascii="Palatino Linotype" w:hAnsi="Palatino Linotype" w:cs="Arial"/>
          <w:b/>
          <w:bCs/>
          <w:sz w:val="24"/>
          <w:szCs w:val="24"/>
          <w:lang w:eastAsia="es-MX"/>
        </w:rPr>
        <w:t xml:space="preserve">/INFOEM/IP/RR/2025 </w:t>
      </w:r>
      <w:r w:rsidR="00B9503A" w:rsidRPr="00D12E15">
        <w:rPr>
          <w:rFonts w:ascii="Palatino Linotype" w:hAnsi="Palatino Linotype" w:cs="Arial"/>
          <w:bCs/>
          <w:i/>
          <w:sz w:val="24"/>
          <w:szCs w:val="24"/>
          <w:lang w:eastAsia="es-MX"/>
        </w:rPr>
        <w:t xml:space="preserve">(para la solicitud </w:t>
      </w:r>
      <w:r w:rsidR="00B50A23" w:rsidRPr="00B50A23">
        <w:rPr>
          <w:rFonts w:ascii="Palatino Linotype" w:hAnsi="Palatino Linotype" w:cs="Arial"/>
          <w:i/>
          <w:sz w:val="24"/>
        </w:rPr>
        <w:t>0005</w:t>
      </w:r>
      <w:r w:rsidR="00B50A23">
        <w:rPr>
          <w:rFonts w:ascii="Palatino Linotype" w:hAnsi="Palatino Linotype" w:cs="Arial"/>
          <w:i/>
          <w:sz w:val="24"/>
        </w:rPr>
        <w:t>6</w:t>
      </w:r>
      <w:r w:rsidR="00B50A23" w:rsidRPr="00B50A23">
        <w:rPr>
          <w:rFonts w:ascii="Palatino Linotype" w:hAnsi="Palatino Linotype" w:cs="Arial"/>
          <w:i/>
          <w:sz w:val="24"/>
        </w:rPr>
        <w:t>/TULTEPEC/IP/2025</w:t>
      </w:r>
      <w:r w:rsidR="00B9503A" w:rsidRPr="00D12E15">
        <w:rPr>
          <w:rFonts w:ascii="Palatino Linotype" w:hAnsi="Palatino Linotype" w:cs="Arial"/>
          <w:i/>
          <w:sz w:val="24"/>
        </w:rPr>
        <w:t>)</w:t>
      </w:r>
      <w:r w:rsidR="00783C91">
        <w:rPr>
          <w:rFonts w:ascii="Palatino Linotype" w:hAnsi="Palatino Linotype" w:cs="Arial"/>
          <w:i/>
          <w:sz w:val="24"/>
        </w:rPr>
        <w:t xml:space="preserve"> </w:t>
      </w:r>
      <w:r w:rsidRPr="00D12E15">
        <w:rPr>
          <w:rFonts w:ascii="Palatino Linotype" w:hAnsi="Palatino Linotype" w:cs="Arial"/>
          <w:sz w:val="24"/>
        </w:rPr>
        <w:t>y</w:t>
      </w:r>
      <w:r w:rsidRPr="00D12E15">
        <w:rPr>
          <w:rFonts w:ascii="Palatino Linotype" w:hAnsi="Palatino Linotype" w:cs="Arial"/>
          <w:b/>
          <w:bCs/>
          <w:sz w:val="24"/>
          <w:szCs w:val="24"/>
          <w:lang w:eastAsia="es-MX"/>
        </w:rPr>
        <w:t xml:space="preserve"> </w:t>
      </w:r>
      <w:r w:rsidR="00CC7C72" w:rsidRPr="00D12E15">
        <w:rPr>
          <w:rFonts w:ascii="Palatino Linotype" w:hAnsi="Palatino Linotype" w:cs="Arial"/>
          <w:b/>
          <w:bCs/>
          <w:sz w:val="24"/>
          <w:szCs w:val="24"/>
          <w:lang w:eastAsia="es-MX"/>
        </w:rPr>
        <w:t>0</w:t>
      </w:r>
      <w:r w:rsidR="00783C91">
        <w:rPr>
          <w:rFonts w:ascii="Palatino Linotype" w:hAnsi="Palatino Linotype" w:cs="Arial"/>
          <w:b/>
          <w:bCs/>
          <w:sz w:val="24"/>
          <w:szCs w:val="24"/>
          <w:lang w:eastAsia="es-MX"/>
        </w:rPr>
        <w:t>4102</w:t>
      </w:r>
      <w:r w:rsidR="00C76E1B" w:rsidRPr="00D12E15">
        <w:rPr>
          <w:rFonts w:ascii="Palatino Linotype" w:hAnsi="Palatino Linotype" w:cs="Arial"/>
          <w:b/>
          <w:bCs/>
          <w:sz w:val="24"/>
          <w:szCs w:val="24"/>
          <w:lang w:eastAsia="es-MX"/>
        </w:rPr>
        <w:t>/INFOEM/IP/RR/202</w:t>
      </w:r>
      <w:r w:rsidR="00300F14" w:rsidRPr="00D12E15">
        <w:rPr>
          <w:rFonts w:ascii="Palatino Linotype" w:hAnsi="Palatino Linotype" w:cs="Arial"/>
          <w:b/>
          <w:bCs/>
          <w:sz w:val="24"/>
          <w:szCs w:val="24"/>
          <w:lang w:eastAsia="es-MX"/>
        </w:rPr>
        <w:t>5</w:t>
      </w:r>
      <w:r w:rsidRPr="00D12E15">
        <w:rPr>
          <w:rFonts w:ascii="Palatino Linotype" w:hAnsi="Palatino Linotype" w:cs="Arial"/>
          <w:b/>
          <w:bCs/>
          <w:sz w:val="24"/>
          <w:szCs w:val="24"/>
          <w:lang w:eastAsia="es-MX"/>
        </w:rPr>
        <w:t xml:space="preserve"> </w:t>
      </w:r>
      <w:r w:rsidRPr="00D12E15">
        <w:rPr>
          <w:rFonts w:ascii="Palatino Linotype" w:hAnsi="Palatino Linotype" w:cs="Arial"/>
          <w:bCs/>
          <w:i/>
          <w:sz w:val="24"/>
          <w:szCs w:val="24"/>
          <w:lang w:eastAsia="es-MX"/>
        </w:rPr>
        <w:t xml:space="preserve">(para la solicitud </w:t>
      </w:r>
      <w:r w:rsidR="00B50A23" w:rsidRPr="00B50A23">
        <w:rPr>
          <w:rFonts w:ascii="Palatino Linotype" w:hAnsi="Palatino Linotype" w:cs="Arial"/>
          <w:i/>
          <w:sz w:val="24"/>
        </w:rPr>
        <w:t>00055/TULTEPEC/IP/2025</w:t>
      </w:r>
      <w:r w:rsidRPr="00D12E15">
        <w:rPr>
          <w:rFonts w:ascii="Palatino Linotype" w:hAnsi="Palatino Linotype" w:cs="Arial"/>
          <w:i/>
          <w:sz w:val="24"/>
        </w:rPr>
        <w:t>)</w:t>
      </w:r>
      <w:r w:rsidR="00BA610B" w:rsidRPr="00D12E15">
        <w:rPr>
          <w:rFonts w:ascii="Palatino Linotype" w:hAnsi="Palatino Linotype" w:cs="Arial"/>
          <w:sz w:val="24"/>
          <w:szCs w:val="24"/>
        </w:rPr>
        <w:t>;</w:t>
      </w:r>
      <w:r w:rsidRPr="00D12E15">
        <w:rPr>
          <w:rFonts w:ascii="Palatino Linotype" w:hAnsi="Palatino Linotype" w:cs="Arial"/>
          <w:sz w:val="24"/>
          <w:szCs w:val="24"/>
        </w:rPr>
        <w:t xml:space="preserve"> en los cuales </w:t>
      </w:r>
      <w:r w:rsidRPr="00D12E15">
        <w:rPr>
          <w:rFonts w:ascii="Palatino Linotype" w:hAnsi="Palatino Linotype" w:cs="Arial"/>
          <w:sz w:val="24"/>
        </w:rPr>
        <w:t>arguye, las siguientes manifestaciones:</w:t>
      </w:r>
    </w:p>
    <w:p w14:paraId="27D1D1FD" w14:textId="77777777" w:rsidR="00312BB4" w:rsidRPr="00D12E15" w:rsidRDefault="00312BB4" w:rsidP="0025170A">
      <w:pPr>
        <w:spacing w:after="0" w:line="360" w:lineRule="auto"/>
        <w:jc w:val="both"/>
        <w:rPr>
          <w:rFonts w:ascii="Palatino Linotype" w:hAnsi="Palatino Linotype" w:cs="Arial"/>
          <w:sz w:val="24"/>
        </w:rPr>
      </w:pPr>
    </w:p>
    <w:p w14:paraId="7473608E" w14:textId="5EAEBD24" w:rsidR="00312BB4" w:rsidRPr="00D12E15" w:rsidRDefault="00312BB4" w:rsidP="005646A6">
      <w:pPr>
        <w:pStyle w:val="Prrafodelista"/>
        <w:numPr>
          <w:ilvl w:val="0"/>
          <w:numId w:val="4"/>
        </w:numPr>
        <w:spacing w:line="276" w:lineRule="auto"/>
        <w:jc w:val="both"/>
        <w:rPr>
          <w:rFonts w:ascii="Palatino Linotype" w:hAnsi="Palatino Linotype" w:cs="Arial"/>
        </w:rPr>
      </w:pPr>
      <w:r w:rsidRPr="00D12E15">
        <w:rPr>
          <w:rFonts w:ascii="Palatino Linotype" w:hAnsi="Palatino Linotype" w:cs="Arial"/>
          <w:b/>
          <w:bCs/>
        </w:rPr>
        <w:t>Acto impugnado:</w:t>
      </w:r>
      <w:r w:rsidRPr="00D12E15">
        <w:rPr>
          <w:rFonts w:ascii="Palatino Linotype" w:hAnsi="Palatino Linotype" w:cs="Arial"/>
        </w:rPr>
        <w:t xml:space="preserve"> </w:t>
      </w:r>
      <w:r w:rsidRPr="00D12E15">
        <w:rPr>
          <w:rFonts w:ascii="Palatino Linotype" w:hAnsi="Palatino Linotype" w:cs="Arial"/>
          <w:i/>
          <w:iCs/>
        </w:rPr>
        <w:t>“</w:t>
      </w:r>
      <w:r w:rsidR="00B50A23">
        <w:rPr>
          <w:rFonts w:ascii="Palatino Linotype" w:hAnsi="Palatino Linotype" w:cs="Arial"/>
          <w:i/>
          <w:iCs/>
        </w:rPr>
        <w:t xml:space="preserve">1.- </w:t>
      </w:r>
      <w:r w:rsidR="00B50A23" w:rsidRPr="00B50A23">
        <w:rPr>
          <w:rFonts w:ascii="Palatino Linotype" w:hAnsi="Palatino Linotype" w:cs="Arial"/>
          <w:i/>
        </w:rPr>
        <w:t xml:space="preserve">El acto impugnado es la negativa por parte del sujeto obligado, ya que no contesto a la petición de información solicitada 2.- Derivado de lo anterior solicito se le de vista al órgano del control interno del Ayuntamiento de Tultepec para que conforme a Derecho proceda a realizar la investigación correspondiente y sancione al sujeto obligado y/o sujetos obligados responsables de proporcionar la información solicitada 3.- Solicito se le de vista al INFOEM para que determine las medidas de apremio al sujeto y/o sujetos obligados responsables de proporcionar la información solicitada 4.- Solicito se le de vista a la Secretaría de la Contraloría del Gobierno del </w:t>
      </w:r>
      <w:r w:rsidR="00B50A23" w:rsidRPr="00B50A23">
        <w:rPr>
          <w:rFonts w:ascii="Palatino Linotype" w:hAnsi="Palatino Linotype" w:cs="Arial"/>
          <w:i/>
        </w:rPr>
        <w:lastRenderedPageBreak/>
        <w:t>Estado de México para que sancione al sujeto obligado y/o sujetos obligados responsables de proporcionar la información solicitada</w:t>
      </w:r>
      <w:r w:rsidRPr="00D12E15">
        <w:rPr>
          <w:rFonts w:ascii="Palatino Linotype" w:hAnsi="Palatino Linotype" w:cs="Arial"/>
          <w:i/>
          <w:iCs/>
        </w:rPr>
        <w:t>” (Sic)</w:t>
      </w:r>
      <w:r w:rsidRPr="00D12E15">
        <w:rPr>
          <w:rFonts w:ascii="Palatino Linotype" w:hAnsi="Palatino Linotype" w:cs="Arial"/>
        </w:rPr>
        <w:t xml:space="preserve">. </w:t>
      </w:r>
    </w:p>
    <w:p w14:paraId="3FCBC13C" w14:textId="77777777" w:rsidR="00312BB4" w:rsidRPr="00D12E15" w:rsidRDefault="00312BB4" w:rsidP="00312BB4">
      <w:pPr>
        <w:pStyle w:val="Prrafodelista"/>
        <w:spacing w:line="276" w:lineRule="auto"/>
        <w:ind w:left="720"/>
        <w:jc w:val="both"/>
        <w:rPr>
          <w:rFonts w:ascii="Palatino Linotype" w:hAnsi="Palatino Linotype" w:cs="Arial"/>
        </w:rPr>
      </w:pPr>
    </w:p>
    <w:p w14:paraId="67D30A6D" w14:textId="5418972D" w:rsidR="00312BB4" w:rsidRPr="00D12E15" w:rsidRDefault="00312BB4" w:rsidP="005646A6">
      <w:pPr>
        <w:pStyle w:val="Prrafodelista"/>
        <w:numPr>
          <w:ilvl w:val="0"/>
          <w:numId w:val="4"/>
        </w:numPr>
        <w:spacing w:line="276" w:lineRule="auto"/>
        <w:jc w:val="both"/>
        <w:rPr>
          <w:rFonts w:ascii="Palatino Linotype" w:hAnsi="Palatino Linotype" w:cs="Arial"/>
        </w:rPr>
      </w:pPr>
      <w:r w:rsidRPr="00D12E15">
        <w:rPr>
          <w:rFonts w:ascii="Palatino Linotype" w:hAnsi="Palatino Linotype" w:cs="Arial"/>
          <w:b/>
          <w:bCs/>
        </w:rPr>
        <w:t>Razones o motivos de la inconformidad:</w:t>
      </w:r>
      <w:r w:rsidRPr="00D12E15">
        <w:rPr>
          <w:rFonts w:ascii="Palatino Linotype" w:hAnsi="Palatino Linotype" w:cs="Arial"/>
        </w:rPr>
        <w:t xml:space="preserve"> </w:t>
      </w:r>
      <w:r w:rsidRPr="00D12E15">
        <w:rPr>
          <w:rFonts w:ascii="Palatino Linotype" w:hAnsi="Palatino Linotype" w:cs="Arial"/>
          <w:i/>
          <w:iCs/>
        </w:rPr>
        <w:t>“</w:t>
      </w:r>
      <w:r w:rsidR="00B50A23" w:rsidRPr="00B50A23">
        <w:rPr>
          <w:rFonts w:ascii="Palatino Linotype" w:hAnsi="Palatino Linotype" w:cs="Arial"/>
          <w:i/>
        </w:rPr>
        <w:t>La irresponsabilidad y mala fe del sujeto y/o sujetos obligados, al negarse a proporcionar la información solicitada</w:t>
      </w:r>
      <w:r w:rsidRPr="00D12E15">
        <w:rPr>
          <w:rFonts w:ascii="Palatino Linotype" w:hAnsi="Palatino Linotype" w:cs="Arial"/>
          <w:i/>
          <w:iCs/>
        </w:rPr>
        <w:t>” (Sic)</w:t>
      </w:r>
      <w:r w:rsidRPr="00D12E15">
        <w:rPr>
          <w:rFonts w:ascii="Palatino Linotype" w:hAnsi="Palatino Linotype" w:cs="Arial"/>
        </w:rPr>
        <w:t xml:space="preserve">. </w:t>
      </w:r>
    </w:p>
    <w:p w14:paraId="6ED47F78" w14:textId="77777777" w:rsidR="004757F1" w:rsidRPr="00D12E15" w:rsidRDefault="004757F1" w:rsidP="004E7632">
      <w:pPr>
        <w:spacing w:after="0" w:line="360" w:lineRule="auto"/>
        <w:jc w:val="both"/>
        <w:rPr>
          <w:rFonts w:ascii="Palatino Linotype" w:hAnsi="Palatino Linotype" w:cs="Arial"/>
          <w:b/>
          <w:sz w:val="24"/>
          <w:szCs w:val="20"/>
        </w:rPr>
      </w:pPr>
    </w:p>
    <w:p w14:paraId="51D11921" w14:textId="339B7B43" w:rsidR="004E7632" w:rsidRPr="00D12E15" w:rsidRDefault="00052C48" w:rsidP="004E7632">
      <w:pPr>
        <w:spacing w:after="0" w:line="360" w:lineRule="auto"/>
        <w:jc w:val="both"/>
        <w:rPr>
          <w:rFonts w:ascii="Palatino Linotype" w:hAnsi="Palatino Linotype" w:cs="Arial"/>
          <w:b/>
          <w:sz w:val="24"/>
          <w:szCs w:val="24"/>
        </w:rPr>
      </w:pPr>
      <w:r w:rsidRPr="00D12E15">
        <w:rPr>
          <w:rFonts w:ascii="Palatino Linotype" w:hAnsi="Palatino Linotype" w:cs="Arial"/>
          <w:b/>
          <w:sz w:val="28"/>
        </w:rPr>
        <w:t>CUAR</w:t>
      </w:r>
      <w:r w:rsidR="007C7C86" w:rsidRPr="00D12E15">
        <w:rPr>
          <w:rFonts w:ascii="Palatino Linotype" w:hAnsi="Palatino Linotype" w:cs="Arial"/>
          <w:b/>
          <w:sz w:val="28"/>
        </w:rPr>
        <w:t>T</w:t>
      </w:r>
      <w:r w:rsidR="009C4E53" w:rsidRPr="00D12E15">
        <w:rPr>
          <w:rFonts w:ascii="Palatino Linotype" w:hAnsi="Palatino Linotype" w:cs="Arial"/>
          <w:b/>
          <w:sz w:val="28"/>
        </w:rPr>
        <w:t>O.</w:t>
      </w:r>
      <w:r w:rsidR="004E7632" w:rsidRPr="00D12E15">
        <w:rPr>
          <w:rFonts w:ascii="Palatino Linotype" w:hAnsi="Palatino Linotype" w:cs="Arial"/>
          <w:b/>
          <w:sz w:val="24"/>
          <w:szCs w:val="24"/>
        </w:rPr>
        <w:t xml:space="preserve"> </w:t>
      </w:r>
      <w:r w:rsidR="0089782A" w:rsidRPr="00D12E15">
        <w:rPr>
          <w:rFonts w:ascii="Palatino Linotype" w:hAnsi="Palatino Linotype" w:cs="Arial"/>
          <w:b/>
          <w:sz w:val="28"/>
          <w:szCs w:val="28"/>
        </w:rPr>
        <w:t>Del turno de los</w:t>
      </w:r>
      <w:r w:rsidR="004E7632" w:rsidRPr="00D12E15">
        <w:rPr>
          <w:rFonts w:ascii="Palatino Linotype" w:hAnsi="Palatino Linotype" w:cs="Arial"/>
          <w:b/>
          <w:sz w:val="28"/>
          <w:szCs w:val="28"/>
        </w:rPr>
        <w:t xml:space="preserve"> recurso</w:t>
      </w:r>
      <w:r w:rsidR="0089782A" w:rsidRPr="00D12E15">
        <w:rPr>
          <w:rFonts w:ascii="Palatino Linotype" w:hAnsi="Palatino Linotype" w:cs="Arial"/>
          <w:b/>
          <w:sz w:val="28"/>
          <w:szCs w:val="28"/>
        </w:rPr>
        <w:t>s</w:t>
      </w:r>
      <w:r w:rsidR="004E7632" w:rsidRPr="00D12E15">
        <w:rPr>
          <w:rFonts w:ascii="Palatino Linotype" w:hAnsi="Palatino Linotype" w:cs="Arial"/>
          <w:b/>
          <w:sz w:val="28"/>
          <w:szCs w:val="28"/>
        </w:rPr>
        <w:t xml:space="preserve"> de revisión.</w:t>
      </w:r>
    </w:p>
    <w:p w14:paraId="4B887DAE" w14:textId="7B77F39B" w:rsidR="004E7632" w:rsidRPr="00D12E15" w:rsidRDefault="004E7632" w:rsidP="009012A4">
      <w:pPr>
        <w:spacing w:after="0" w:line="360" w:lineRule="auto"/>
        <w:jc w:val="both"/>
        <w:rPr>
          <w:rFonts w:ascii="Palatino Linotype" w:hAnsi="Palatino Linotype" w:cs="Arial"/>
          <w:sz w:val="24"/>
          <w:szCs w:val="24"/>
        </w:rPr>
      </w:pPr>
      <w:r w:rsidRPr="00D12E15">
        <w:rPr>
          <w:rFonts w:ascii="Palatino Linotype" w:hAnsi="Palatino Linotype" w:cs="Arial"/>
          <w:sz w:val="24"/>
          <w:szCs w:val="24"/>
        </w:rPr>
        <w:t xml:space="preserve">Los medios de impugnación le fueron turnados a los Comisionados </w:t>
      </w:r>
      <w:r w:rsidR="0089782A" w:rsidRPr="00D12E15">
        <w:rPr>
          <w:rFonts w:ascii="Palatino Linotype" w:hAnsi="Palatino Linotype" w:cs="Arial"/>
          <w:b/>
          <w:sz w:val="24"/>
          <w:szCs w:val="24"/>
        </w:rPr>
        <w:t>José Martínez Vilchis</w:t>
      </w:r>
      <w:r w:rsidR="00312BB4" w:rsidRPr="00D12E15">
        <w:rPr>
          <w:rFonts w:ascii="Palatino Linotype" w:hAnsi="Palatino Linotype" w:cs="Arial"/>
          <w:sz w:val="24"/>
          <w:szCs w:val="24"/>
        </w:rPr>
        <w:t>,</w:t>
      </w:r>
      <w:r w:rsidR="00484527">
        <w:rPr>
          <w:rFonts w:ascii="Palatino Linotype" w:hAnsi="Palatino Linotype" w:cs="Arial"/>
          <w:sz w:val="24"/>
          <w:szCs w:val="24"/>
        </w:rPr>
        <w:t xml:space="preserve"> </w:t>
      </w:r>
      <w:r w:rsidR="00484527" w:rsidRPr="00484527">
        <w:rPr>
          <w:rFonts w:ascii="Palatino Linotype" w:hAnsi="Palatino Linotype" w:cs="Arial"/>
          <w:b/>
          <w:bCs/>
          <w:sz w:val="24"/>
          <w:szCs w:val="24"/>
        </w:rPr>
        <w:t>Luis Gustavo Parra Noriega</w:t>
      </w:r>
      <w:r w:rsidR="00B50A23">
        <w:rPr>
          <w:rFonts w:ascii="Palatino Linotype" w:hAnsi="Palatino Linotype" w:cs="Arial"/>
          <w:sz w:val="24"/>
          <w:szCs w:val="24"/>
        </w:rPr>
        <w:t xml:space="preserve"> y</w:t>
      </w:r>
      <w:r w:rsidR="0089782A" w:rsidRPr="00D12E15">
        <w:rPr>
          <w:rFonts w:ascii="Palatino Linotype" w:hAnsi="Palatino Linotype" w:cs="Arial"/>
          <w:sz w:val="24"/>
          <w:szCs w:val="24"/>
        </w:rPr>
        <w:t xml:space="preserve"> </w:t>
      </w:r>
      <w:r w:rsidR="005B6B90" w:rsidRPr="00D12E15">
        <w:rPr>
          <w:rFonts w:ascii="Palatino Linotype" w:hAnsi="Palatino Linotype" w:cs="Arial"/>
          <w:b/>
          <w:sz w:val="24"/>
          <w:szCs w:val="24"/>
        </w:rPr>
        <w:t>Sharon Cristina Morales Martínez</w:t>
      </w:r>
      <w:r w:rsidR="00B76DBE" w:rsidRPr="00D12E15">
        <w:rPr>
          <w:rFonts w:ascii="Palatino Linotype" w:hAnsi="Palatino Linotype" w:cs="Arial"/>
          <w:sz w:val="24"/>
          <w:szCs w:val="24"/>
        </w:rPr>
        <w:t>;</w:t>
      </w:r>
      <w:r w:rsidRPr="00D12E15">
        <w:rPr>
          <w:rFonts w:ascii="Palatino Linotype" w:hAnsi="Palatino Linotype" w:cs="Arial"/>
          <w:sz w:val="24"/>
          <w:szCs w:val="24"/>
        </w:rPr>
        <w:t xml:space="preserve"> por medio del sistema electrónico </w:t>
      </w:r>
      <w:r w:rsidRPr="00D12E15">
        <w:rPr>
          <w:rFonts w:ascii="Palatino Linotype" w:hAnsi="Palatino Linotype" w:cs="Arial"/>
          <w:b/>
          <w:bCs/>
          <w:sz w:val="24"/>
          <w:szCs w:val="24"/>
        </w:rPr>
        <w:t>SAIMEX</w:t>
      </w:r>
      <w:r w:rsidRPr="00D12E15">
        <w:rPr>
          <w:rFonts w:ascii="Palatino Linotype" w:hAnsi="Palatino Linotype" w:cs="Arial"/>
          <w:sz w:val="24"/>
          <w:szCs w:val="24"/>
        </w:rPr>
        <w:t xml:space="preserve">, en términos del arábigo 185, fracción I, de la Ley de Transparencia y Acceso a la información Pública del Estado de México y Municipios, de los cuales recayeron acuerdos de admisión en fecha </w:t>
      </w:r>
      <w:r w:rsidR="00B50A23">
        <w:rPr>
          <w:rFonts w:ascii="Palatino Linotype" w:hAnsi="Palatino Linotype" w:cs="Arial"/>
          <w:sz w:val="24"/>
          <w:szCs w:val="24"/>
        </w:rPr>
        <w:t>diez y once de abril</w:t>
      </w:r>
      <w:r w:rsidRPr="00D12E15">
        <w:rPr>
          <w:rFonts w:ascii="Palatino Linotype" w:hAnsi="Palatino Linotype" w:cs="Arial"/>
          <w:sz w:val="24"/>
          <w:szCs w:val="24"/>
        </w:rPr>
        <w:t xml:space="preserve"> de dos mil </w:t>
      </w:r>
      <w:r w:rsidR="00B76DBE" w:rsidRPr="00D12E15">
        <w:rPr>
          <w:rFonts w:ascii="Palatino Linotype" w:hAnsi="Palatino Linotype" w:cs="Arial"/>
          <w:sz w:val="24"/>
          <w:szCs w:val="24"/>
        </w:rPr>
        <w:t>veinti</w:t>
      </w:r>
      <w:r w:rsidR="004C3294" w:rsidRPr="00D12E15">
        <w:rPr>
          <w:rFonts w:ascii="Palatino Linotype" w:hAnsi="Palatino Linotype" w:cs="Arial"/>
          <w:sz w:val="24"/>
          <w:szCs w:val="24"/>
        </w:rPr>
        <w:t>c</w:t>
      </w:r>
      <w:r w:rsidR="00312BB4" w:rsidRPr="00D12E15">
        <w:rPr>
          <w:rFonts w:ascii="Palatino Linotype" w:hAnsi="Palatino Linotype" w:cs="Arial"/>
          <w:sz w:val="24"/>
          <w:szCs w:val="24"/>
        </w:rPr>
        <w:t>inco</w:t>
      </w:r>
      <w:r w:rsidRPr="00D12E15">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D12E15" w:rsidRDefault="009012A4" w:rsidP="009012A4">
      <w:pPr>
        <w:spacing w:after="0" w:line="360" w:lineRule="auto"/>
        <w:jc w:val="both"/>
        <w:rPr>
          <w:rFonts w:ascii="Palatino Linotype" w:hAnsi="Palatino Linotype" w:cs="Arial"/>
          <w:sz w:val="24"/>
          <w:szCs w:val="24"/>
        </w:rPr>
      </w:pPr>
    </w:p>
    <w:p w14:paraId="4E4A47E3" w14:textId="6A5035C1" w:rsidR="004E7632" w:rsidRPr="00D12E15" w:rsidRDefault="00052C48" w:rsidP="004E7632">
      <w:pPr>
        <w:pStyle w:val="Prrafodelista"/>
        <w:spacing w:line="360" w:lineRule="auto"/>
        <w:ind w:left="0"/>
        <w:jc w:val="both"/>
        <w:rPr>
          <w:rFonts w:ascii="Palatino Linotype" w:hAnsi="Palatino Linotype" w:cs="Arial"/>
          <w:b/>
          <w:sz w:val="28"/>
          <w:szCs w:val="28"/>
        </w:rPr>
      </w:pPr>
      <w:r w:rsidRPr="00D12E15">
        <w:rPr>
          <w:rFonts w:ascii="Palatino Linotype" w:hAnsi="Palatino Linotype" w:cs="Arial"/>
          <w:b/>
          <w:color w:val="000000" w:themeColor="text1"/>
          <w:sz w:val="28"/>
        </w:rPr>
        <w:t>QUIN</w:t>
      </w:r>
      <w:r w:rsidR="007C7C86" w:rsidRPr="00D12E15">
        <w:rPr>
          <w:rFonts w:ascii="Palatino Linotype" w:hAnsi="Palatino Linotype" w:cs="Arial"/>
          <w:b/>
          <w:color w:val="000000" w:themeColor="text1"/>
          <w:sz w:val="28"/>
        </w:rPr>
        <w:t>T</w:t>
      </w:r>
      <w:r w:rsidR="009C4E53" w:rsidRPr="00D12E15">
        <w:rPr>
          <w:rFonts w:ascii="Palatino Linotype" w:hAnsi="Palatino Linotype" w:cs="Arial"/>
          <w:b/>
          <w:color w:val="000000" w:themeColor="text1"/>
          <w:sz w:val="28"/>
        </w:rPr>
        <w:t>O</w:t>
      </w:r>
      <w:r w:rsidR="004E7632" w:rsidRPr="00D12E15">
        <w:rPr>
          <w:rFonts w:ascii="Palatino Linotype" w:hAnsi="Palatino Linotype" w:cs="Arial"/>
          <w:b/>
          <w:color w:val="000000" w:themeColor="text1"/>
          <w:sz w:val="28"/>
          <w:szCs w:val="28"/>
        </w:rPr>
        <w:t xml:space="preserve">. </w:t>
      </w:r>
      <w:r w:rsidR="004E7632" w:rsidRPr="00D12E15">
        <w:rPr>
          <w:rFonts w:ascii="Palatino Linotype" w:hAnsi="Palatino Linotype" w:cs="Arial"/>
          <w:b/>
          <w:sz w:val="28"/>
          <w:szCs w:val="28"/>
        </w:rPr>
        <w:t>De la acumulación.</w:t>
      </w:r>
    </w:p>
    <w:p w14:paraId="3A7088BF" w14:textId="37A1FC68" w:rsidR="004E7632" w:rsidRPr="00D12E15" w:rsidRDefault="004E7632" w:rsidP="00291AA2">
      <w:pPr>
        <w:pStyle w:val="Prrafodelista"/>
        <w:spacing w:line="360" w:lineRule="auto"/>
        <w:ind w:left="0"/>
        <w:jc w:val="both"/>
        <w:rPr>
          <w:rFonts w:ascii="Palatino Linotype" w:hAnsi="Palatino Linotype" w:cs="Arial"/>
        </w:rPr>
      </w:pPr>
      <w:r w:rsidRPr="00D12E15">
        <w:rPr>
          <w:rFonts w:ascii="Palatino Linotype" w:hAnsi="Palatino Linotype" w:cs="Arial"/>
        </w:rPr>
        <w:t xml:space="preserve">Posteriormente por acuerdo del Pleno del Instituto, en la </w:t>
      </w:r>
      <w:r w:rsidR="00484527">
        <w:rPr>
          <w:rFonts w:ascii="Palatino Linotype" w:hAnsi="Palatino Linotype" w:cs="Arial"/>
          <w:b/>
        </w:rPr>
        <w:t>Séptima</w:t>
      </w:r>
      <w:r w:rsidR="00D14788" w:rsidRPr="00D12E15">
        <w:rPr>
          <w:rFonts w:ascii="Palatino Linotype" w:hAnsi="Palatino Linotype" w:cs="Arial"/>
          <w:b/>
        </w:rPr>
        <w:t xml:space="preserve"> </w:t>
      </w:r>
      <w:r w:rsidRPr="00D12E15">
        <w:rPr>
          <w:rFonts w:ascii="Palatino Linotype" w:hAnsi="Palatino Linotype" w:cs="Arial"/>
        </w:rPr>
        <w:t>Sesión</w:t>
      </w:r>
      <w:r w:rsidR="009012A4" w:rsidRPr="00D12E15">
        <w:rPr>
          <w:rFonts w:ascii="Palatino Linotype" w:hAnsi="Palatino Linotype" w:cs="Arial"/>
        </w:rPr>
        <w:t xml:space="preserve"> Ordinaria</w:t>
      </w:r>
      <w:r w:rsidRPr="00D12E15">
        <w:rPr>
          <w:rFonts w:ascii="Palatino Linotype" w:hAnsi="Palatino Linotype" w:cs="Arial"/>
        </w:rPr>
        <w:t xml:space="preserve"> de Pleno</w:t>
      </w:r>
      <w:r w:rsidR="009012A4" w:rsidRPr="00D12E15">
        <w:rPr>
          <w:rFonts w:ascii="Palatino Linotype" w:hAnsi="Palatino Linotype" w:cs="Arial"/>
        </w:rPr>
        <w:t>,</w:t>
      </w:r>
      <w:r w:rsidRPr="00D12E15">
        <w:rPr>
          <w:rFonts w:ascii="Palatino Linotype" w:hAnsi="Palatino Linotype" w:cs="Arial"/>
        </w:rPr>
        <w:t xml:space="preserve"> de fecha </w:t>
      </w:r>
      <w:r w:rsidR="00484527">
        <w:rPr>
          <w:rFonts w:ascii="Palatino Linotype" w:hAnsi="Palatino Linotype" w:cs="Arial"/>
          <w:b/>
        </w:rPr>
        <w:t>veintisiete</w:t>
      </w:r>
      <w:r w:rsidR="005B6B90" w:rsidRPr="00D12E15">
        <w:rPr>
          <w:rFonts w:ascii="Palatino Linotype" w:hAnsi="Palatino Linotype" w:cs="Arial"/>
          <w:b/>
        </w:rPr>
        <w:t xml:space="preserve"> de </w:t>
      </w:r>
      <w:r w:rsidR="00312BB4" w:rsidRPr="00D12E15">
        <w:rPr>
          <w:rFonts w:ascii="Palatino Linotype" w:hAnsi="Palatino Linotype" w:cs="Arial"/>
          <w:b/>
        </w:rPr>
        <w:t>febrero</w:t>
      </w:r>
      <w:r w:rsidRPr="00D12E15">
        <w:rPr>
          <w:rFonts w:ascii="Palatino Linotype" w:hAnsi="Palatino Linotype" w:cs="Arial"/>
          <w:b/>
        </w:rPr>
        <w:t xml:space="preserve"> de</w:t>
      </w:r>
      <w:r w:rsidR="005B6B90" w:rsidRPr="00D12E15">
        <w:rPr>
          <w:rFonts w:ascii="Palatino Linotype" w:hAnsi="Palatino Linotype" w:cs="Arial"/>
          <w:b/>
        </w:rPr>
        <w:t xml:space="preserve"> </w:t>
      </w:r>
      <w:r w:rsidR="00291AA2" w:rsidRPr="00D12E15">
        <w:rPr>
          <w:rFonts w:ascii="Palatino Linotype" w:hAnsi="Palatino Linotype" w:cs="Arial"/>
          <w:b/>
        </w:rPr>
        <w:t>do</w:t>
      </w:r>
      <w:r w:rsidR="00134C90" w:rsidRPr="00D12E15">
        <w:rPr>
          <w:rFonts w:ascii="Palatino Linotype" w:hAnsi="Palatino Linotype" w:cs="Arial"/>
          <w:b/>
        </w:rPr>
        <w:t>s mil veinti</w:t>
      </w:r>
      <w:r w:rsidR="004C3294" w:rsidRPr="00D12E15">
        <w:rPr>
          <w:rFonts w:ascii="Palatino Linotype" w:hAnsi="Palatino Linotype" w:cs="Arial"/>
          <w:b/>
        </w:rPr>
        <w:t>c</w:t>
      </w:r>
      <w:r w:rsidR="00312BB4" w:rsidRPr="00D12E15">
        <w:rPr>
          <w:rFonts w:ascii="Palatino Linotype" w:hAnsi="Palatino Linotype" w:cs="Arial"/>
          <w:b/>
        </w:rPr>
        <w:t>inco</w:t>
      </w:r>
      <w:r w:rsidRPr="00D12E15">
        <w:rPr>
          <w:rFonts w:ascii="Palatino Linotype" w:hAnsi="Palatino Linotype" w:cs="Arial"/>
        </w:rPr>
        <w:t xml:space="preserve">, se determinó acumular los recursos de revisión en estudio, ya que existe identidad del solicitante, del </w:t>
      </w:r>
      <w:r w:rsidR="00C76E1B" w:rsidRPr="00D12E15">
        <w:rPr>
          <w:rFonts w:ascii="Palatino Linotype" w:hAnsi="Palatino Linotype" w:cs="Arial"/>
          <w:b/>
        </w:rPr>
        <w:t>Sujeto Obligado</w:t>
      </w:r>
      <w:r w:rsidR="00C76E1B" w:rsidRPr="00D12E15">
        <w:rPr>
          <w:rFonts w:ascii="Palatino Linotype" w:hAnsi="Palatino Linotype" w:cs="Arial"/>
        </w:rPr>
        <w:t xml:space="preserve"> </w:t>
      </w:r>
      <w:r w:rsidRPr="00D12E15">
        <w:rPr>
          <w:rFonts w:ascii="Palatino Linotype" w:hAnsi="Palatino Linotype" w:cs="Arial"/>
        </w:rPr>
        <w:t>y similitud de causas y objeto de solicitud.</w:t>
      </w:r>
    </w:p>
    <w:p w14:paraId="69F326AE" w14:textId="77777777" w:rsidR="00291AA2" w:rsidRPr="00D12E15" w:rsidRDefault="00291AA2" w:rsidP="00291AA2">
      <w:pPr>
        <w:pStyle w:val="Prrafodelista"/>
        <w:spacing w:line="360" w:lineRule="auto"/>
        <w:ind w:left="0"/>
        <w:jc w:val="both"/>
        <w:rPr>
          <w:rFonts w:ascii="Palatino Linotype" w:hAnsi="Palatino Linotype" w:cs="Arial"/>
        </w:rPr>
      </w:pPr>
    </w:p>
    <w:p w14:paraId="0A3ADB89" w14:textId="4A752F2A" w:rsidR="004E7632" w:rsidRPr="00D12E15" w:rsidRDefault="004E7632" w:rsidP="004E7632">
      <w:pPr>
        <w:spacing w:after="0" w:line="360" w:lineRule="auto"/>
        <w:jc w:val="both"/>
        <w:rPr>
          <w:rFonts w:ascii="Palatino Linotype" w:hAnsi="Palatino Linotype"/>
          <w:sz w:val="24"/>
          <w:szCs w:val="24"/>
        </w:rPr>
      </w:pPr>
      <w:r w:rsidRPr="00D12E15">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D12E15">
        <w:rPr>
          <w:rFonts w:ascii="Palatino Linotype" w:hAnsi="Palatino Linotype"/>
          <w:sz w:val="24"/>
          <w:szCs w:val="24"/>
        </w:rPr>
        <w:t>,</w:t>
      </w:r>
      <w:r w:rsidRPr="00D12E15">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D12E15" w:rsidRDefault="004E7632" w:rsidP="004E7632">
      <w:pPr>
        <w:pStyle w:val="Sinespaciado"/>
        <w:rPr>
          <w:rFonts w:ascii="Palatino Linotype" w:hAnsi="Palatino Linotype"/>
          <w:sz w:val="18"/>
        </w:rPr>
      </w:pPr>
    </w:p>
    <w:p w14:paraId="45B5C5B9" w14:textId="77777777" w:rsidR="004E7632" w:rsidRPr="00D12E15" w:rsidRDefault="004E7632" w:rsidP="004E7632">
      <w:pPr>
        <w:spacing w:after="0" w:line="240" w:lineRule="auto"/>
        <w:ind w:left="851" w:right="851"/>
        <w:jc w:val="both"/>
        <w:rPr>
          <w:rFonts w:ascii="Palatino Linotype" w:hAnsi="Palatino Linotype"/>
          <w:i/>
          <w:szCs w:val="24"/>
        </w:rPr>
      </w:pPr>
      <w:r w:rsidRPr="00D12E15">
        <w:rPr>
          <w:rFonts w:ascii="Palatino Linotype" w:hAnsi="Palatino Linotype"/>
          <w:i/>
          <w:szCs w:val="24"/>
        </w:rPr>
        <w:t>“</w:t>
      </w:r>
      <w:r w:rsidRPr="00D12E15">
        <w:rPr>
          <w:rFonts w:ascii="Palatino Linotype" w:hAnsi="Palatino Linotype"/>
          <w:b/>
          <w:i/>
          <w:szCs w:val="24"/>
        </w:rPr>
        <w:t>Artículo 195.</w:t>
      </w:r>
      <w:r w:rsidRPr="00D12E15">
        <w:rPr>
          <w:rFonts w:ascii="Palatino Linotype" w:hAnsi="Palatino Linotype"/>
          <w:i/>
          <w:szCs w:val="24"/>
        </w:rPr>
        <w:t xml:space="preserve"> En la tramitación del recurso de revisión se aplicarán supletoriamente las disposiciones contenidas en el </w:t>
      </w:r>
      <w:r w:rsidRPr="00D12E15">
        <w:rPr>
          <w:rFonts w:ascii="Palatino Linotype" w:hAnsi="Palatino Linotype"/>
          <w:b/>
          <w:i/>
          <w:szCs w:val="24"/>
          <w:u w:val="single"/>
        </w:rPr>
        <w:t>Código de Procedimientos Administrativos del Estado de México</w:t>
      </w:r>
      <w:r w:rsidRPr="00D12E15">
        <w:rPr>
          <w:rFonts w:ascii="Palatino Linotype" w:hAnsi="Palatino Linotype"/>
          <w:i/>
          <w:szCs w:val="24"/>
        </w:rPr>
        <w:t>.”</w:t>
      </w:r>
    </w:p>
    <w:p w14:paraId="696F2252" w14:textId="77777777" w:rsidR="004E7632" w:rsidRPr="00D12E15" w:rsidRDefault="004E7632" w:rsidP="004E7632">
      <w:pPr>
        <w:spacing w:after="0" w:line="240" w:lineRule="auto"/>
        <w:ind w:left="851" w:right="851"/>
        <w:jc w:val="both"/>
        <w:rPr>
          <w:rFonts w:ascii="Palatino Linotype" w:hAnsi="Palatino Linotype"/>
          <w:i/>
          <w:szCs w:val="24"/>
        </w:rPr>
      </w:pPr>
    </w:p>
    <w:p w14:paraId="67849501" w14:textId="77777777" w:rsidR="004E7632" w:rsidRPr="00D12E15" w:rsidRDefault="004E7632" w:rsidP="004E7632">
      <w:pPr>
        <w:spacing w:after="0" w:line="240" w:lineRule="auto"/>
        <w:ind w:left="851" w:right="851"/>
        <w:jc w:val="both"/>
        <w:rPr>
          <w:rFonts w:ascii="Palatino Linotype" w:hAnsi="Palatino Linotype"/>
          <w:i/>
          <w:szCs w:val="24"/>
        </w:rPr>
      </w:pPr>
      <w:r w:rsidRPr="00D12E15">
        <w:rPr>
          <w:rFonts w:ascii="Palatino Linotype" w:hAnsi="Palatino Linotype"/>
          <w:i/>
          <w:szCs w:val="24"/>
        </w:rPr>
        <w:t>“</w:t>
      </w:r>
      <w:r w:rsidRPr="00D12E15">
        <w:rPr>
          <w:rFonts w:ascii="Palatino Linotype" w:hAnsi="Palatino Linotype"/>
          <w:b/>
          <w:i/>
          <w:szCs w:val="24"/>
        </w:rPr>
        <w:t>Artículo 18.</w:t>
      </w:r>
      <w:r w:rsidRPr="00D12E15">
        <w:rPr>
          <w:rFonts w:ascii="Palatino Linotype" w:hAnsi="Palatino Linotype"/>
          <w:i/>
          <w:szCs w:val="24"/>
        </w:rPr>
        <w:t xml:space="preserve"> </w:t>
      </w:r>
      <w:r w:rsidRPr="00D12E15">
        <w:rPr>
          <w:rFonts w:ascii="Palatino Linotype" w:hAnsi="Palatino Linotype"/>
          <w:b/>
          <w:i/>
          <w:szCs w:val="24"/>
          <w:u w:val="single"/>
        </w:rPr>
        <w:t>La autoridad administrativa</w:t>
      </w:r>
      <w:r w:rsidRPr="00D12E15">
        <w:rPr>
          <w:rFonts w:ascii="Palatino Linotype" w:hAnsi="Palatino Linotype"/>
          <w:i/>
          <w:szCs w:val="24"/>
        </w:rPr>
        <w:t xml:space="preserve"> o el Tribunal </w:t>
      </w:r>
      <w:r w:rsidRPr="00D12E15">
        <w:rPr>
          <w:rFonts w:ascii="Palatino Linotype" w:hAnsi="Palatino Linotype"/>
          <w:b/>
          <w:i/>
          <w:szCs w:val="24"/>
          <w:u w:val="single"/>
        </w:rPr>
        <w:t>acordarán la acumulación</w:t>
      </w:r>
      <w:r w:rsidRPr="00D12E15">
        <w:rPr>
          <w:rFonts w:ascii="Palatino Linotype" w:hAnsi="Palatino Linotype"/>
          <w:i/>
          <w:szCs w:val="24"/>
        </w:rPr>
        <w:t xml:space="preserve"> de los expedientes del procedimiento y proceso administrativo que ante ellos se sigan</w:t>
      </w:r>
      <w:r w:rsidRPr="00D12E15">
        <w:rPr>
          <w:rFonts w:ascii="Palatino Linotype" w:hAnsi="Palatino Linotype"/>
          <w:b/>
          <w:i/>
          <w:szCs w:val="24"/>
          <w:u w:val="single"/>
        </w:rPr>
        <w:t>, de oficio</w:t>
      </w:r>
      <w:r w:rsidRPr="00D12E15">
        <w:rPr>
          <w:rFonts w:ascii="Palatino Linotype" w:hAnsi="Palatino Linotype"/>
          <w:i/>
          <w:szCs w:val="24"/>
        </w:rPr>
        <w:t xml:space="preserve"> o a petición de parte, </w:t>
      </w:r>
      <w:r w:rsidRPr="00D12E15">
        <w:rPr>
          <w:rFonts w:ascii="Palatino Linotype" w:hAnsi="Palatino Linotype"/>
          <w:b/>
          <w:i/>
          <w:szCs w:val="24"/>
          <w:u w:val="single"/>
        </w:rPr>
        <w:t>cuando las partes o los actos administrativos sean iguales, se trate de actos conexos o resulte conveniente el trámite unificado de los asuntos</w:t>
      </w:r>
      <w:r w:rsidRPr="00D12E15">
        <w:rPr>
          <w:rFonts w:ascii="Palatino Linotype" w:hAnsi="Palatino Linotype"/>
          <w:i/>
          <w:szCs w:val="24"/>
        </w:rPr>
        <w:t>, para evitar la emisión de resoluciones contradictorias. La misma regla se aplicará, en lo conducente, para la separación de los expedientes.”</w:t>
      </w:r>
    </w:p>
    <w:p w14:paraId="173E12BF" w14:textId="77777777" w:rsidR="004C3294" w:rsidRPr="00D12E15" w:rsidRDefault="004C3294" w:rsidP="004B6127">
      <w:pPr>
        <w:spacing w:after="0" w:line="240" w:lineRule="auto"/>
        <w:ind w:right="851"/>
        <w:jc w:val="both"/>
        <w:rPr>
          <w:rFonts w:ascii="Palatino Linotype" w:hAnsi="Palatino Linotype"/>
          <w:i/>
          <w:sz w:val="18"/>
          <w:szCs w:val="24"/>
        </w:rPr>
      </w:pPr>
    </w:p>
    <w:p w14:paraId="7A9E3701" w14:textId="2CC298FC" w:rsidR="004E7632" w:rsidRPr="00D12E15" w:rsidRDefault="007C7C86" w:rsidP="004E7632">
      <w:pPr>
        <w:spacing w:after="0" w:line="360" w:lineRule="auto"/>
        <w:jc w:val="both"/>
        <w:rPr>
          <w:rFonts w:ascii="Palatino Linotype" w:hAnsi="Palatino Linotype" w:cs="Arial"/>
          <w:b/>
          <w:sz w:val="24"/>
          <w:szCs w:val="24"/>
        </w:rPr>
      </w:pPr>
      <w:r w:rsidRPr="00D12E15">
        <w:rPr>
          <w:rFonts w:ascii="Palatino Linotype" w:hAnsi="Palatino Linotype" w:cs="Arial"/>
          <w:b/>
          <w:sz w:val="28"/>
        </w:rPr>
        <w:t>S</w:t>
      </w:r>
      <w:r w:rsidR="00052C48" w:rsidRPr="00D12E15">
        <w:rPr>
          <w:rFonts w:ascii="Palatino Linotype" w:hAnsi="Palatino Linotype" w:cs="Arial"/>
          <w:b/>
          <w:sz w:val="28"/>
        </w:rPr>
        <w:t>EXT</w:t>
      </w:r>
      <w:r w:rsidR="00DD51FB" w:rsidRPr="00D12E15">
        <w:rPr>
          <w:rFonts w:ascii="Palatino Linotype" w:hAnsi="Palatino Linotype" w:cs="Arial"/>
          <w:b/>
          <w:sz w:val="28"/>
        </w:rPr>
        <w:t>O</w:t>
      </w:r>
      <w:r w:rsidR="004E7632" w:rsidRPr="00D12E15">
        <w:rPr>
          <w:rFonts w:ascii="Palatino Linotype" w:hAnsi="Palatino Linotype" w:cs="Arial"/>
          <w:b/>
          <w:sz w:val="24"/>
          <w:szCs w:val="24"/>
        </w:rPr>
        <w:t xml:space="preserve">. </w:t>
      </w:r>
      <w:r w:rsidR="004E7632" w:rsidRPr="00D12E15">
        <w:rPr>
          <w:rFonts w:ascii="Palatino Linotype" w:hAnsi="Palatino Linotype" w:cs="Arial"/>
          <w:b/>
          <w:sz w:val="28"/>
          <w:szCs w:val="28"/>
        </w:rPr>
        <w:t>De la etapa de instrucción.</w:t>
      </w:r>
    </w:p>
    <w:p w14:paraId="0D7F0660" w14:textId="2174E1A7" w:rsidR="00B163C4" w:rsidRDefault="00B163C4" w:rsidP="00B163C4">
      <w:pPr>
        <w:spacing w:after="0" w:line="360" w:lineRule="auto"/>
        <w:jc w:val="both"/>
        <w:rPr>
          <w:rFonts w:ascii="Palatino Linotype" w:hAnsi="Palatino Linotype" w:cs="Arial"/>
          <w:sz w:val="24"/>
          <w:szCs w:val="24"/>
        </w:rPr>
      </w:pPr>
      <w:r w:rsidRPr="005D64B0">
        <w:rPr>
          <w:rFonts w:ascii="Palatino Linotype" w:hAnsi="Palatino Linotype" w:cs="Arial"/>
          <w:sz w:val="24"/>
          <w:szCs w:val="24"/>
        </w:rPr>
        <w:t xml:space="preserve">De las constancias que obran en el expediente electrónico del </w:t>
      </w:r>
      <w:r w:rsidRPr="005D64B0">
        <w:rPr>
          <w:rFonts w:ascii="Palatino Linotype" w:hAnsi="Palatino Linotype" w:cs="Arial"/>
          <w:b/>
          <w:bCs/>
          <w:sz w:val="24"/>
          <w:szCs w:val="24"/>
        </w:rPr>
        <w:t>SAIMEX</w:t>
      </w:r>
      <w:r w:rsidRPr="005D64B0">
        <w:rPr>
          <w:rFonts w:ascii="Palatino Linotype" w:hAnsi="Palatino Linotype" w:cs="Arial"/>
          <w:sz w:val="24"/>
          <w:szCs w:val="24"/>
        </w:rPr>
        <w:t xml:space="preserve"> se desprende que, en fecha</w:t>
      </w:r>
      <w:r w:rsidR="008F5107">
        <w:rPr>
          <w:rFonts w:ascii="Palatino Linotype" w:hAnsi="Palatino Linotype" w:cs="Arial"/>
          <w:sz w:val="24"/>
          <w:szCs w:val="24"/>
        </w:rPr>
        <w:t xml:space="preserve"> diez y</w:t>
      </w:r>
      <w:r w:rsidRPr="005D64B0">
        <w:rPr>
          <w:rFonts w:ascii="Palatino Linotype" w:hAnsi="Palatino Linotype" w:cs="Arial"/>
          <w:sz w:val="24"/>
          <w:szCs w:val="24"/>
        </w:rPr>
        <w:t xml:space="preserve"> </w:t>
      </w:r>
      <w:r>
        <w:rPr>
          <w:rFonts w:ascii="Palatino Linotype" w:hAnsi="Palatino Linotype" w:cs="Arial"/>
          <w:sz w:val="24"/>
          <w:szCs w:val="24"/>
        </w:rPr>
        <w:t>doce de abril</w:t>
      </w:r>
      <w:r w:rsidRPr="005D64B0">
        <w:rPr>
          <w:rFonts w:ascii="Palatino Linotype" w:hAnsi="Palatino Linotype" w:cs="Arial"/>
          <w:sz w:val="24"/>
          <w:szCs w:val="24"/>
        </w:rPr>
        <w:t xml:space="preserve"> de dos mil veinticinco, el </w:t>
      </w:r>
      <w:r w:rsidRPr="005D64B0">
        <w:rPr>
          <w:rFonts w:ascii="Palatino Linotype" w:hAnsi="Palatino Linotype" w:cs="Arial"/>
          <w:b/>
          <w:sz w:val="24"/>
          <w:szCs w:val="24"/>
        </w:rPr>
        <w:t>Sujeto Obligado</w:t>
      </w:r>
      <w:r w:rsidRPr="005D64B0">
        <w:rPr>
          <w:rFonts w:ascii="Palatino Linotype" w:hAnsi="Palatino Linotype" w:cs="Arial"/>
          <w:sz w:val="24"/>
          <w:szCs w:val="24"/>
        </w:rPr>
        <w:t xml:space="preserve"> remitió su informe justificado, mediante </w:t>
      </w:r>
      <w:r w:rsidR="001D27DE">
        <w:rPr>
          <w:rFonts w:ascii="Palatino Linotype" w:hAnsi="Palatino Linotype" w:cs="Arial"/>
          <w:sz w:val="24"/>
          <w:szCs w:val="24"/>
        </w:rPr>
        <w:t xml:space="preserve">el archivo electrónico denominado </w:t>
      </w:r>
      <w:r w:rsidRPr="005D64B0">
        <w:rPr>
          <w:rFonts w:ascii="Palatino Linotype" w:hAnsi="Palatino Linotype" w:cs="Arial"/>
          <w:i/>
          <w:iCs/>
          <w:sz w:val="24"/>
          <w:szCs w:val="24"/>
        </w:rPr>
        <w:t>“</w:t>
      </w:r>
      <w:r w:rsidRPr="00B163C4">
        <w:rPr>
          <w:rFonts w:ascii="Palatino Linotype" w:hAnsi="Palatino Linotype" w:cs="Arial"/>
          <w:i/>
          <w:iCs/>
          <w:sz w:val="24"/>
          <w:szCs w:val="24"/>
        </w:rPr>
        <w:t>TRANSPARENCIA.zip</w:t>
      </w:r>
      <w:r w:rsidRPr="005D64B0">
        <w:rPr>
          <w:rFonts w:ascii="Palatino Linotype" w:hAnsi="Palatino Linotype" w:cs="Arial"/>
          <w:i/>
          <w:iCs/>
          <w:sz w:val="24"/>
          <w:szCs w:val="24"/>
        </w:rPr>
        <w:t>”</w:t>
      </w:r>
      <w:r w:rsidRPr="005D64B0">
        <w:rPr>
          <w:rFonts w:ascii="Palatino Linotype" w:hAnsi="Palatino Linotype" w:cs="Arial"/>
          <w:sz w:val="24"/>
          <w:szCs w:val="24"/>
        </w:rPr>
        <w:t xml:space="preserve">; respectivamente, </w:t>
      </w:r>
      <w:r w:rsidR="001D27DE">
        <w:rPr>
          <w:rFonts w:ascii="Palatino Linotype" w:hAnsi="Palatino Linotype" w:cs="Arial"/>
          <w:sz w:val="24"/>
          <w:szCs w:val="24"/>
        </w:rPr>
        <w:t>el cual</w:t>
      </w:r>
      <w:r w:rsidRPr="005D64B0">
        <w:rPr>
          <w:rFonts w:ascii="Palatino Linotype" w:hAnsi="Palatino Linotype" w:cs="Arial"/>
          <w:sz w:val="24"/>
          <w:szCs w:val="24"/>
        </w:rPr>
        <w:t xml:space="preserve">, </w:t>
      </w:r>
      <w:r w:rsidR="00265296">
        <w:rPr>
          <w:rFonts w:ascii="Palatino Linotype" w:hAnsi="Palatino Linotype" w:cs="Arial"/>
          <w:sz w:val="24"/>
          <w:szCs w:val="24"/>
        </w:rPr>
        <w:t xml:space="preserve">no </w:t>
      </w:r>
      <w:r w:rsidRPr="005D64B0">
        <w:rPr>
          <w:rFonts w:ascii="Palatino Linotype" w:hAnsi="Palatino Linotype" w:cs="Arial"/>
          <w:sz w:val="24"/>
          <w:szCs w:val="24"/>
        </w:rPr>
        <w:t>se</w:t>
      </w:r>
      <w:r w:rsidR="001D27DE">
        <w:rPr>
          <w:rFonts w:ascii="Palatino Linotype" w:hAnsi="Palatino Linotype" w:cs="Arial"/>
          <w:sz w:val="24"/>
          <w:szCs w:val="24"/>
        </w:rPr>
        <w:t xml:space="preserve"> puso </w:t>
      </w:r>
      <w:r w:rsidRPr="005D64B0">
        <w:rPr>
          <w:rFonts w:ascii="Palatino Linotype" w:hAnsi="Palatino Linotype" w:cs="Arial"/>
          <w:sz w:val="24"/>
          <w:szCs w:val="24"/>
        </w:rPr>
        <w:t xml:space="preserve">a la vista de la parte </w:t>
      </w:r>
      <w:r w:rsidRPr="005D64B0">
        <w:rPr>
          <w:rFonts w:ascii="Palatino Linotype" w:hAnsi="Palatino Linotype" w:cs="Arial"/>
          <w:b/>
          <w:bCs/>
          <w:sz w:val="24"/>
          <w:szCs w:val="24"/>
        </w:rPr>
        <w:t>Recurrente</w:t>
      </w:r>
      <w:r w:rsidRPr="005D64B0">
        <w:rPr>
          <w:rFonts w:ascii="Palatino Linotype" w:hAnsi="Palatino Linotype" w:cs="Arial"/>
          <w:sz w:val="24"/>
          <w:szCs w:val="24"/>
        </w:rPr>
        <w:t xml:space="preserve">, por contener datos considerados como </w:t>
      </w:r>
      <w:r w:rsidRPr="005D64B0">
        <w:rPr>
          <w:rFonts w:ascii="Palatino Linotype" w:hAnsi="Palatino Linotype" w:cs="Arial"/>
          <w:b/>
          <w:sz w:val="24"/>
          <w:szCs w:val="24"/>
        </w:rPr>
        <w:t>CONFIDENCIALES</w:t>
      </w:r>
      <w:r>
        <w:rPr>
          <w:rFonts w:ascii="Palatino Linotype" w:hAnsi="Palatino Linotype" w:cs="Arial"/>
          <w:sz w:val="24"/>
          <w:szCs w:val="24"/>
        </w:rPr>
        <w:t xml:space="preserve"> </w:t>
      </w:r>
      <w:r w:rsidRPr="008F5107">
        <w:rPr>
          <w:rFonts w:ascii="Palatino Linotype" w:hAnsi="Palatino Linotype" w:cs="Arial"/>
          <w:b/>
          <w:bCs/>
          <w:i/>
          <w:iCs/>
          <w:sz w:val="24"/>
          <w:szCs w:val="24"/>
          <w:u w:val="single"/>
        </w:rPr>
        <w:t>(Clave catastral)</w:t>
      </w:r>
      <w:r w:rsidRPr="005D64B0">
        <w:rPr>
          <w:rFonts w:ascii="Palatino Linotype" w:hAnsi="Palatino Linotype" w:cs="Arial"/>
          <w:sz w:val="24"/>
          <w:szCs w:val="24"/>
        </w:rPr>
        <w:t xml:space="preserve">; por su parte, </w:t>
      </w:r>
      <w:r>
        <w:rPr>
          <w:rFonts w:ascii="Palatino Linotype" w:hAnsi="Palatino Linotype" w:cs="Arial"/>
          <w:sz w:val="24"/>
          <w:szCs w:val="24"/>
        </w:rPr>
        <w:t xml:space="preserve">en fecha catorce </w:t>
      </w:r>
      <w:r w:rsidR="008F5107">
        <w:rPr>
          <w:rFonts w:ascii="Palatino Linotype" w:hAnsi="Palatino Linotype" w:cs="Arial"/>
          <w:sz w:val="24"/>
          <w:szCs w:val="24"/>
        </w:rPr>
        <w:t xml:space="preserve">y quince </w:t>
      </w:r>
      <w:r>
        <w:rPr>
          <w:rFonts w:ascii="Palatino Linotype" w:hAnsi="Palatino Linotype" w:cs="Arial"/>
          <w:sz w:val="24"/>
          <w:szCs w:val="24"/>
        </w:rPr>
        <w:t xml:space="preserve">de abril del año en curso, </w:t>
      </w:r>
      <w:r w:rsidRPr="005D64B0">
        <w:rPr>
          <w:rFonts w:ascii="Palatino Linotype" w:hAnsi="Palatino Linotype" w:cs="Arial"/>
          <w:sz w:val="24"/>
          <w:szCs w:val="24"/>
        </w:rPr>
        <w:t>la</w:t>
      </w:r>
      <w:r>
        <w:rPr>
          <w:rFonts w:ascii="Palatino Linotype" w:hAnsi="Palatino Linotype" w:cs="Arial"/>
          <w:sz w:val="24"/>
          <w:szCs w:val="24"/>
        </w:rPr>
        <w:t xml:space="preserve"> parte</w:t>
      </w:r>
      <w:r w:rsidRPr="005D64B0">
        <w:rPr>
          <w:rFonts w:ascii="Palatino Linotype" w:hAnsi="Palatino Linotype" w:cs="Arial"/>
          <w:sz w:val="24"/>
          <w:szCs w:val="24"/>
        </w:rPr>
        <w:t xml:space="preserve"> </w:t>
      </w:r>
      <w:r w:rsidRPr="005D64B0">
        <w:rPr>
          <w:rFonts w:ascii="Palatino Linotype" w:hAnsi="Palatino Linotype" w:cs="Arial"/>
          <w:b/>
          <w:sz w:val="24"/>
          <w:szCs w:val="24"/>
        </w:rPr>
        <w:t>Recurrente</w:t>
      </w:r>
      <w:r>
        <w:rPr>
          <w:rFonts w:ascii="Palatino Linotype" w:hAnsi="Palatino Linotype" w:cs="Arial"/>
          <w:sz w:val="24"/>
          <w:szCs w:val="24"/>
        </w:rPr>
        <w:t xml:space="preserve"> </w:t>
      </w:r>
      <w:r w:rsidR="008F5107">
        <w:rPr>
          <w:rFonts w:ascii="Palatino Linotype" w:hAnsi="Palatino Linotype" w:cs="Arial"/>
          <w:sz w:val="24"/>
          <w:szCs w:val="24"/>
        </w:rPr>
        <w:t xml:space="preserve">mediante los archivos electrónicos denominados </w:t>
      </w:r>
      <w:r w:rsidR="008F5107" w:rsidRPr="008F5107">
        <w:rPr>
          <w:rFonts w:ascii="Palatino Linotype" w:hAnsi="Palatino Linotype" w:cs="Arial"/>
          <w:i/>
          <w:iCs/>
          <w:sz w:val="24"/>
          <w:szCs w:val="24"/>
        </w:rPr>
        <w:t>“alegatos 04095 INFOEM.docx”</w:t>
      </w:r>
      <w:r w:rsidR="008F5107">
        <w:rPr>
          <w:rFonts w:ascii="Palatino Linotype" w:hAnsi="Palatino Linotype" w:cs="Arial"/>
          <w:i/>
          <w:iCs/>
          <w:sz w:val="24"/>
          <w:szCs w:val="24"/>
        </w:rPr>
        <w:t xml:space="preserve">, </w:t>
      </w:r>
      <w:r w:rsidR="008F5107" w:rsidRPr="008F5107">
        <w:rPr>
          <w:rFonts w:ascii="Palatino Linotype" w:hAnsi="Palatino Linotype" w:cs="Arial"/>
          <w:i/>
          <w:iCs/>
          <w:sz w:val="24"/>
          <w:szCs w:val="24"/>
        </w:rPr>
        <w:t>“alegatos 04</w:t>
      </w:r>
      <w:r w:rsidR="008F5107">
        <w:rPr>
          <w:rFonts w:ascii="Palatino Linotype" w:hAnsi="Palatino Linotype" w:cs="Arial"/>
          <w:i/>
          <w:iCs/>
          <w:sz w:val="24"/>
          <w:szCs w:val="24"/>
        </w:rPr>
        <w:t>100</w:t>
      </w:r>
      <w:r w:rsidR="008F5107" w:rsidRPr="008F5107">
        <w:rPr>
          <w:rFonts w:ascii="Palatino Linotype" w:hAnsi="Palatino Linotype" w:cs="Arial"/>
          <w:i/>
          <w:iCs/>
          <w:sz w:val="24"/>
          <w:szCs w:val="24"/>
        </w:rPr>
        <w:t xml:space="preserve"> INFOEM.docx”</w:t>
      </w:r>
      <w:r w:rsidR="008F5107">
        <w:rPr>
          <w:rFonts w:ascii="Palatino Linotype" w:hAnsi="Palatino Linotype" w:cs="Arial"/>
          <w:i/>
          <w:iCs/>
          <w:sz w:val="24"/>
          <w:szCs w:val="24"/>
        </w:rPr>
        <w:t xml:space="preserve">, </w:t>
      </w:r>
      <w:r w:rsidR="008F5107" w:rsidRPr="008F5107">
        <w:rPr>
          <w:rFonts w:ascii="Palatino Linotype" w:hAnsi="Palatino Linotype" w:cs="Arial"/>
          <w:i/>
          <w:iCs/>
          <w:sz w:val="24"/>
          <w:szCs w:val="24"/>
        </w:rPr>
        <w:t>“alegatos 04</w:t>
      </w:r>
      <w:r w:rsidR="008F5107">
        <w:rPr>
          <w:rFonts w:ascii="Palatino Linotype" w:hAnsi="Palatino Linotype" w:cs="Arial"/>
          <w:i/>
          <w:iCs/>
          <w:sz w:val="24"/>
          <w:szCs w:val="24"/>
        </w:rPr>
        <w:t>101</w:t>
      </w:r>
      <w:r w:rsidR="008F5107" w:rsidRPr="008F5107">
        <w:rPr>
          <w:rFonts w:ascii="Palatino Linotype" w:hAnsi="Palatino Linotype" w:cs="Arial"/>
          <w:i/>
          <w:iCs/>
          <w:sz w:val="24"/>
          <w:szCs w:val="24"/>
        </w:rPr>
        <w:t xml:space="preserve"> INFOEM.docx”</w:t>
      </w:r>
      <w:r w:rsidR="008F5107">
        <w:rPr>
          <w:rFonts w:ascii="Palatino Linotype" w:hAnsi="Palatino Linotype" w:cs="Arial"/>
          <w:i/>
          <w:iCs/>
          <w:sz w:val="24"/>
          <w:szCs w:val="24"/>
        </w:rPr>
        <w:t xml:space="preserve"> </w:t>
      </w:r>
      <w:r w:rsidR="008F5107" w:rsidRPr="008F5107">
        <w:rPr>
          <w:rFonts w:ascii="Palatino Linotype" w:hAnsi="Palatino Linotype" w:cs="Arial"/>
          <w:sz w:val="24"/>
          <w:szCs w:val="24"/>
        </w:rPr>
        <w:t xml:space="preserve">y </w:t>
      </w:r>
      <w:r w:rsidR="008F5107" w:rsidRPr="008F5107">
        <w:rPr>
          <w:rFonts w:ascii="Palatino Linotype" w:hAnsi="Palatino Linotype" w:cs="Arial"/>
          <w:i/>
          <w:iCs/>
          <w:sz w:val="24"/>
          <w:szCs w:val="24"/>
        </w:rPr>
        <w:t>“alegatos 04</w:t>
      </w:r>
      <w:r w:rsidR="008F5107">
        <w:rPr>
          <w:rFonts w:ascii="Palatino Linotype" w:hAnsi="Palatino Linotype" w:cs="Arial"/>
          <w:i/>
          <w:iCs/>
          <w:sz w:val="24"/>
          <w:szCs w:val="24"/>
        </w:rPr>
        <w:t>102</w:t>
      </w:r>
      <w:r w:rsidR="008F5107" w:rsidRPr="008F5107">
        <w:rPr>
          <w:rFonts w:ascii="Palatino Linotype" w:hAnsi="Palatino Linotype" w:cs="Arial"/>
          <w:i/>
          <w:iCs/>
          <w:sz w:val="24"/>
          <w:szCs w:val="24"/>
        </w:rPr>
        <w:t xml:space="preserve"> INFOEM.docx”</w:t>
      </w:r>
      <w:r w:rsidR="008F5107">
        <w:rPr>
          <w:rFonts w:ascii="Palatino Linotype" w:hAnsi="Palatino Linotype" w:cs="Arial"/>
          <w:sz w:val="24"/>
          <w:szCs w:val="24"/>
        </w:rPr>
        <w:t xml:space="preserve">; </w:t>
      </w:r>
      <w:r>
        <w:rPr>
          <w:rFonts w:ascii="Palatino Linotype" w:hAnsi="Palatino Linotype" w:cs="Arial"/>
          <w:sz w:val="24"/>
          <w:szCs w:val="24"/>
        </w:rPr>
        <w:t xml:space="preserve">emitió </w:t>
      </w:r>
      <w:r w:rsidRPr="005D64B0">
        <w:rPr>
          <w:rFonts w:ascii="Palatino Linotype" w:hAnsi="Palatino Linotype" w:cs="Arial"/>
          <w:sz w:val="24"/>
          <w:szCs w:val="24"/>
        </w:rPr>
        <w:t xml:space="preserve">alegatos, </w:t>
      </w:r>
      <w:r>
        <w:rPr>
          <w:rFonts w:ascii="Palatino Linotype" w:hAnsi="Palatino Linotype" w:cs="Arial"/>
          <w:sz w:val="24"/>
          <w:szCs w:val="24"/>
        </w:rPr>
        <w:t>los cuales versan en lo siguiente:</w:t>
      </w:r>
    </w:p>
    <w:p w14:paraId="1333DA5B" w14:textId="77777777" w:rsidR="00B163C4" w:rsidRDefault="00B163C4" w:rsidP="008F5107">
      <w:pPr>
        <w:spacing w:after="0" w:line="240" w:lineRule="auto"/>
        <w:jc w:val="both"/>
        <w:rPr>
          <w:rFonts w:ascii="Palatino Linotype" w:hAnsi="Palatino Linotype" w:cs="Arial"/>
          <w:sz w:val="24"/>
          <w:szCs w:val="24"/>
        </w:rPr>
      </w:pPr>
    </w:p>
    <w:p w14:paraId="6C66C73E" w14:textId="77777777" w:rsidR="00B163C4" w:rsidRDefault="00B163C4" w:rsidP="00B163C4">
      <w:pPr>
        <w:spacing w:after="0" w:line="240" w:lineRule="auto"/>
        <w:ind w:left="567" w:right="567"/>
        <w:jc w:val="both"/>
        <w:rPr>
          <w:rFonts w:ascii="Palatino Linotype" w:hAnsi="Palatino Linotype" w:cs="Arial"/>
          <w:i/>
          <w:iCs/>
          <w:sz w:val="20"/>
          <w:szCs w:val="20"/>
        </w:rPr>
      </w:pPr>
      <w:r w:rsidRPr="00B163C4">
        <w:rPr>
          <w:rFonts w:ascii="Palatino Linotype" w:hAnsi="Palatino Linotype" w:cs="Arial"/>
          <w:i/>
          <w:iCs/>
          <w:sz w:val="20"/>
          <w:szCs w:val="20"/>
        </w:rPr>
        <w:t>“…</w:t>
      </w:r>
    </w:p>
    <w:p w14:paraId="1B0DEED3" w14:textId="49E4DFB4" w:rsidR="00B163C4" w:rsidRPr="00B163C4" w:rsidRDefault="00B163C4" w:rsidP="00B163C4">
      <w:pPr>
        <w:spacing w:after="0" w:line="240" w:lineRule="auto"/>
        <w:ind w:left="567" w:right="567"/>
        <w:jc w:val="both"/>
        <w:rPr>
          <w:rFonts w:ascii="Palatino Linotype" w:hAnsi="Palatino Linotype" w:cs="Arial"/>
          <w:i/>
          <w:iCs/>
          <w:sz w:val="20"/>
          <w:szCs w:val="20"/>
        </w:rPr>
      </w:pPr>
      <w:r w:rsidRPr="00B163C4">
        <w:rPr>
          <w:rStyle w:val="Textoennegrita"/>
          <w:rFonts w:ascii="Palatino Linotype" w:hAnsi="Palatino Linotype"/>
          <w:i/>
          <w:iCs/>
          <w:sz w:val="20"/>
          <w:szCs w:val="20"/>
        </w:rPr>
        <w:t>ARGUMENTOS:</w:t>
      </w:r>
    </w:p>
    <w:p w14:paraId="008FDB2A" w14:textId="77777777" w:rsidR="00B163C4" w:rsidRPr="00B163C4" w:rsidRDefault="00B163C4" w:rsidP="00B163C4">
      <w:pPr>
        <w:pStyle w:val="NormalWeb"/>
        <w:ind w:left="567" w:right="567"/>
        <w:jc w:val="both"/>
        <w:rPr>
          <w:i/>
          <w:iCs/>
          <w:sz w:val="20"/>
          <w:szCs w:val="20"/>
        </w:rPr>
      </w:pPr>
      <w:r w:rsidRPr="00B163C4">
        <w:rPr>
          <w:i/>
          <w:iCs/>
          <w:sz w:val="20"/>
          <w:szCs w:val="20"/>
        </w:rPr>
        <w:t>La falta de respuesta por parte del sujeto obligado constituye una omisión que contraviene los principios de transparencia y acceso a la información pública. De acuerdo con la normativa vigente en el Estado de México, el Instituto de Transparencia, Acceso a la Información Pública y Protección de Datos Personales (INFOEM) supervisa el cumplimiento de estas obligaciones.</w:t>
      </w:r>
    </w:p>
    <w:p w14:paraId="29D78AD0" w14:textId="77777777" w:rsidR="00B163C4" w:rsidRPr="00B163C4" w:rsidRDefault="00B163C4" w:rsidP="00B163C4">
      <w:pPr>
        <w:pStyle w:val="NormalWeb"/>
        <w:ind w:left="567" w:right="567"/>
        <w:jc w:val="both"/>
        <w:rPr>
          <w:i/>
          <w:iCs/>
          <w:sz w:val="20"/>
          <w:szCs w:val="20"/>
        </w:rPr>
      </w:pPr>
      <w:r w:rsidRPr="00B163C4">
        <w:rPr>
          <w:i/>
          <w:iCs/>
          <w:sz w:val="20"/>
          <w:szCs w:val="20"/>
        </w:rPr>
        <w:t>Cuando un sujeto obligado incumple con su deber de respuesta, puede ser objeto de diversas medidas correctivas, entre ellas:</w:t>
      </w:r>
    </w:p>
    <w:p w14:paraId="4CF51C03" w14:textId="77777777" w:rsidR="00B163C4" w:rsidRDefault="00B163C4" w:rsidP="005646A6">
      <w:pPr>
        <w:pStyle w:val="NormalWeb"/>
        <w:numPr>
          <w:ilvl w:val="0"/>
          <w:numId w:val="6"/>
        </w:numPr>
        <w:spacing w:before="0" w:beforeAutospacing="0" w:after="0" w:afterAutospacing="0"/>
        <w:ind w:left="993" w:right="567"/>
        <w:jc w:val="both"/>
        <w:rPr>
          <w:i/>
          <w:iCs/>
          <w:sz w:val="20"/>
          <w:szCs w:val="20"/>
        </w:rPr>
      </w:pPr>
      <w:r w:rsidRPr="00B163C4">
        <w:rPr>
          <w:rStyle w:val="Textoennegrita"/>
          <w:i/>
          <w:iCs/>
          <w:sz w:val="20"/>
          <w:szCs w:val="20"/>
        </w:rPr>
        <w:lastRenderedPageBreak/>
        <w:t>Requerimiento de respuesta:</w:t>
      </w:r>
      <w:r w:rsidRPr="00B163C4">
        <w:rPr>
          <w:i/>
          <w:iCs/>
          <w:sz w:val="20"/>
          <w:szCs w:val="20"/>
        </w:rPr>
        <w:t xml:space="preserve"> Se ordena al sujeto obligado proporcionar la información solicitada.</w:t>
      </w:r>
    </w:p>
    <w:p w14:paraId="375FEF1B" w14:textId="77777777" w:rsidR="00B163C4" w:rsidRPr="00B163C4" w:rsidRDefault="00B163C4" w:rsidP="00B163C4">
      <w:pPr>
        <w:pStyle w:val="NormalWeb"/>
        <w:spacing w:before="0" w:beforeAutospacing="0" w:after="0" w:afterAutospacing="0"/>
        <w:ind w:left="993" w:right="567"/>
        <w:jc w:val="both"/>
        <w:rPr>
          <w:i/>
          <w:iCs/>
          <w:sz w:val="20"/>
          <w:szCs w:val="20"/>
        </w:rPr>
      </w:pPr>
    </w:p>
    <w:p w14:paraId="72408B3F" w14:textId="77777777" w:rsidR="00B163C4" w:rsidRDefault="00B163C4" w:rsidP="005646A6">
      <w:pPr>
        <w:pStyle w:val="NormalWeb"/>
        <w:numPr>
          <w:ilvl w:val="0"/>
          <w:numId w:val="6"/>
        </w:numPr>
        <w:spacing w:before="0" w:beforeAutospacing="0" w:after="0" w:afterAutospacing="0"/>
        <w:ind w:left="993" w:right="567"/>
        <w:jc w:val="both"/>
        <w:rPr>
          <w:i/>
          <w:iCs/>
          <w:sz w:val="20"/>
          <w:szCs w:val="20"/>
        </w:rPr>
      </w:pPr>
      <w:r w:rsidRPr="00B163C4">
        <w:rPr>
          <w:rStyle w:val="Textoennegrita"/>
          <w:i/>
          <w:iCs/>
          <w:sz w:val="20"/>
          <w:szCs w:val="20"/>
        </w:rPr>
        <w:t>Multas económicas:</w:t>
      </w:r>
      <w:r w:rsidRPr="00B163C4">
        <w:rPr>
          <w:i/>
          <w:iCs/>
          <w:sz w:val="20"/>
          <w:szCs w:val="20"/>
        </w:rPr>
        <w:t xml:space="preserve"> En caso de incumplimiento reiterado, pueden imponerse sanciones monetarias.</w:t>
      </w:r>
    </w:p>
    <w:p w14:paraId="11B3597B" w14:textId="77777777" w:rsidR="00B163C4" w:rsidRPr="00B163C4" w:rsidRDefault="00B163C4" w:rsidP="00B163C4">
      <w:pPr>
        <w:pStyle w:val="NormalWeb"/>
        <w:spacing w:before="0" w:beforeAutospacing="0" w:after="0" w:afterAutospacing="0"/>
        <w:ind w:right="567"/>
        <w:jc w:val="both"/>
        <w:rPr>
          <w:i/>
          <w:iCs/>
          <w:sz w:val="20"/>
          <w:szCs w:val="20"/>
        </w:rPr>
      </w:pPr>
    </w:p>
    <w:p w14:paraId="43E2C585" w14:textId="2D98BA1C" w:rsidR="00B163C4" w:rsidRDefault="00B163C4" w:rsidP="005646A6">
      <w:pPr>
        <w:pStyle w:val="NormalWeb"/>
        <w:numPr>
          <w:ilvl w:val="0"/>
          <w:numId w:val="6"/>
        </w:numPr>
        <w:spacing w:before="0" w:beforeAutospacing="0" w:after="0" w:afterAutospacing="0"/>
        <w:ind w:left="993" w:right="567"/>
        <w:jc w:val="both"/>
        <w:rPr>
          <w:i/>
          <w:iCs/>
          <w:sz w:val="20"/>
          <w:szCs w:val="20"/>
        </w:rPr>
      </w:pPr>
      <w:r w:rsidRPr="00B163C4">
        <w:rPr>
          <w:rStyle w:val="Textoennegrita"/>
          <w:i/>
          <w:iCs/>
          <w:sz w:val="20"/>
          <w:szCs w:val="20"/>
        </w:rPr>
        <w:t>Medidas correctivas:</w:t>
      </w:r>
      <w:r w:rsidRPr="00B163C4">
        <w:rPr>
          <w:i/>
          <w:iCs/>
          <w:sz w:val="20"/>
          <w:szCs w:val="20"/>
        </w:rPr>
        <w:t xml:space="preserve"> Se implementan acciones para mejorar el cumplimiento de la normativa de transparencia.</w:t>
      </w:r>
    </w:p>
    <w:p w14:paraId="26D49E50" w14:textId="77777777" w:rsidR="00B163C4" w:rsidRPr="00B163C4" w:rsidRDefault="00B163C4" w:rsidP="00B163C4">
      <w:pPr>
        <w:pStyle w:val="NormalWeb"/>
        <w:spacing w:before="0" w:beforeAutospacing="0" w:after="0" w:afterAutospacing="0"/>
        <w:ind w:left="993" w:right="567"/>
        <w:jc w:val="both"/>
        <w:rPr>
          <w:i/>
          <w:iCs/>
          <w:sz w:val="20"/>
          <w:szCs w:val="20"/>
        </w:rPr>
      </w:pPr>
    </w:p>
    <w:p w14:paraId="558BE812" w14:textId="77777777" w:rsidR="00B163C4" w:rsidRDefault="00B163C4" w:rsidP="005646A6">
      <w:pPr>
        <w:pStyle w:val="NormalWeb"/>
        <w:numPr>
          <w:ilvl w:val="0"/>
          <w:numId w:val="6"/>
        </w:numPr>
        <w:spacing w:before="0" w:beforeAutospacing="0" w:after="0" w:afterAutospacing="0"/>
        <w:ind w:left="993" w:right="567"/>
        <w:jc w:val="both"/>
        <w:rPr>
          <w:i/>
          <w:iCs/>
          <w:sz w:val="20"/>
          <w:szCs w:val="20"/>
        </w:rPr>
      </w:pPr>
      <w:r w:rsidRPr="00B163C4">
        <w:rPr>
          <w:rStyle w:val="Textoennegrita"/>
          <w:i/>
          <w:iCs/>
          <w:sz w:val="20"/>
          <w:szCs w:val="20"/>
        </w:rPr>
        <w:t>Responsabilidad administrativa:</w:t>
      </w:r>
      <w:r w:rsidRPr="00B163C4">
        <w:rPr>
          <w:i/>
          <w:iCs/>
          <w:sz w:val="20"/>
          <w:szCs w:val="20"/>
        </w:rPr>
        <w:t xml:space="preserve"> En casos graves, los funcionarios responsables pueden enfrentar procedimientos administrativos.</w:t>
      </w:r>
    </w:p>
    <w:p w14:paraId="76732AEC" w14:textId="77777777" w:rsidR="00B163C4" w:rsidRPr="00B163C4" w:rsidRDefault="00B163C4" w:rsidP="00B163C4">
      <w:pPr>
        <w:pStyle w:val="NormalWeb"/>
        <w:spacing w:before="0" w:beforeAutospacing="0" w:after="0" w:afterAutospacing="0"/>
        <w:ind w:right="567"/>
        <w:jc w:val="both"/>
        <w:rPr>
          <w:i/>
          <w:iCs/>
          <w:sz w:val="20"/>
          <w:szCs w:val="20"/>
        </w:rPr>
      </w:pPr>
    </w:p>
    <w:p w14:paraId="7352ECE0" w14:textId="77777777" w:rsidR="00B163C4" w:rsidRPr="00B163C4" w:rsidRDefault="00B163C4" w:rsidP="005646A6">
      <w:pPr>
        <w:pStyle w:val="NormalWeb"/>
        <w:numPr>
          <w:ilvl w:val="0"/>
          <w:numId w:val="6"/>
        </w:numPr>
        <w:spacing w:before="0" w:beforeAutospacing="0" w:after="0" w:afterAutospacing="0"/>
        <w:ind w:left="993" w:right="567"/>
        <w:jc w:val="both"/>
        <w:rPr>
          <w:i/>
          <w:iCs/>
          <w:sz w:val="20"/>
          <w:szCs w:val="20"/>
        </w:rPr>
      </w:pPr>
      <w:r w:rsidRPr="00B163C4">
        <w:rPr>
          <w:rStyle w:val="Textoennegrita"/>
          <w:i/>
          <w:iCs/>
          <w:sz w:val="20"/>
          <w:szCs w:val="20"/>
        </w:rPr>
        <w:t>Derecho de acceso a la información pública:</w:t>
      </w:r>
    </w:p>
    <w:p w14:paraId="4F56549F" w14:textId="77777777" w:rsidR="00B163C4" w:rsidRPr="00B163C4" w:rsidRDefault="00B163C4" w:rsidP="005646A6">
      <w:pPr>
        <w:pStyle w:val="NormalWeb"/>
        <w:numPr>
          <w:ilvl w:val="1"/>
          <w:numId w:val="6"/>
        </w:numPr>
        <w:ind w:left="993" w:right="567"/>
        <w:jc w:val="both"/>
        <w:rPr>
          <w:i/>
          <w:iCs/>
          <w:sz w:val="20"/>
          <w:szCs w:val="20"/>
        </w:rPr>
      </w:pPr>
      <w:r w:rsidRPr="00B163C4">
        <w:rPr>
          <w:i/>
          <w:iCs/>
          <w:sz w:val="20"/>
          <w:szCs w:val="20"/>
        </w:rPr>
        <w:t>El artículo 6 de la Constitución Política de los Estados Unidos Mexicanos establece que toda persona tiene derecho al acceso a la información pública.</w:t>
      </w:r>
    </w:p>
    <w:p w14:paraId="3DF92C5B" w14:textId="77777777" w:rsidR="00B163C4" w:rsidRPr="00B163C4" w:rsidRDefault="00B163C4" w:rsidP="005646A6">
      <w:pPr>
        <w:pStyle w:val="NormalWeb"/>
        <w:numPr>
          <w:ilvl w:val="1"/>
          <w:numId w:val="6"/>
        </w:numPr>
        <w:ind w:left="993" w:right="567"/>
        <w:jc w:val="both"/>
        <w:rPr>
          <w:i/>
          <w:iCs/>
          <w:sz w:val="20"/>
          <w:szCs w:val="20"/>
        </w:rPr>
      </w:pPr>
      <w:r w:rsidRPr="00B163C4">
        <w:rPr>
          <w:i/>
          <w:iCs/>
          <w:sz w:val="20"/>
          <w:szCs w:val="20"/>
        </w:rPr>
        <w:t>La Ley de Transparencia y Acceso a la Información Pública del Estado de México y Municipios garantiza este derecho y obliga a los sujetos obligados a responder en tiempo y forma a las solicitudes de información.</w:t>
      </w:r>
    </w:p>
    <w:p w14:paraId="1B277BAC" w14:textId="77777777" w:rsidR="00B163C4" w:rsidRPr="00B163C4" w:rsidRDefault="00B163C4" w:rsidP="00B163C4">
      <w:pPr>
        <w:pStyle w:val="NormalWeb"/>
        <w:ind w:left="567" w:right="567"/>
        <w:rPr>
          <w:i/>
          <w:iCs/>
          <w:sz w:val="20"/>
          <w:szCs w:val="20"/>
        </w:rPr>
      </w:pPr>
      <w:r w:rsidRPr="00B163C4">
        <w:rPr>
          <w:i/>
          <w:iCs/>
          <w:sz w:val="20"/>
          <w:szCs w:val="20"/>
        </w:rPr>
        <w:t>Por lo anteriormente expuesto, solicito que:</w:t>
      </w:r>
    </w:p>
    <w:p w14:paraId="54C03C71" w14:textId="77777777" w:rsidR="00B163C4" w:rsidRPr="00B163C4" w:rsidRDefault="00B163C4" w:rsidP="005646A6">
      <w:pPr>
        <w:pStyle w:val="NormalWeb"/>
        <w:numPr>
          <w:ilvl w:val="0"/>
          <w:numId w:val="7"/>
        </w:numPr>
        <w:ind w:left="993" w:right="567"/>
        <w:jc w:val="both"/>
        <w:rPr>
          <w:i/>
          <w:iCs/>
          <w:sz w:val="20"/>
          <w:szCs w:val="20"/>
        </w:rPr>
      </w:pPr>
      <w:r w:rsidRPr="00B163C4">
        <w:rPr>
          <w:i/>
          <w:iCs/>
          <w:sz w:val="20"/>
          <w:szCs w:val="20"/>
        </w:rPr>
        <w:t>Se reconsideren los argumentos presentados y se proporcione la información requerida conforme a la legislación aplicable.</w:t>
      </w:r>
    </w:p>
    <w:p w14:paraId="6DDB9569" w14:textId="77777777" w:rsidR="00B163C4" w:rsidRPr="00B163C4" w:rsidRDefault="00B163C4" w:rsidP="005646A6">
      <w:pPr>
        <w:pStyle w:val="NormalWeb"/>
        <w:numPr>
          <w:ilvl w:val="0"/>
          <w:numId w:val="7"/>
        </w:numPr>
        <w:ind w:left="993" w:right="567"/>
        <w:jc w:val="both"/>
        <w:rPr>
          <w:i/>
          <w:iCs/>
          <w:sz w:val="20"/>
          <w:szCs w:val="20"/>
        </w:rPr>
      </w:pPr>
      <w:r w:rsidRPr="00B163C4">
        <w:rPr>
          <w:i/>
          <w:iCs/>
          <w:sz w:val="20"/>
          <w:szCs w:val="20"/>
        </w:rPr>
        <w:t>Se dé vista al órgano de control interno del Ayuntamiento de Tultepec, para que con forme a Derecho proceda a realizar la investigación correspondiente y sancione al sujeto obligado y/o sujetos obligados responsable de proporcionar la información solicitada.</w:t>
      </w:r>
    </w:p>
    <w:p w14:paraId="1BFFDF99" w14:textId="77777777" w:rsidR="00B163C4" w:rsidRPr="00B163C4" w:rsidRDefault="00B163C4" w:rsidP="005646A6">
      <w:pPr>
        <w:pStyle w:val="NormalWeb"/>
        <w:numPr>
          <w:ilvl w:val="0"/>
          <w:numId w:val="7"/>
        </w:numPr>
        <w:ind w:left="993" w:right="567"/>
        <w:jc w:val="both"/>
        <w:rPr>
          <w:i/>
          <w:iCs/>
          <w:sz w:val="20"/>
          <w:szCs w:val="20"/>
        </w:rPr>
      </w:pPr>
      <w:r w:rsidRPr="00B163C4">
        <w:rPr>
          <w:i/>
          <w:iCs/>
          <w:sz w:val="20"/>
          <w:szCs w:val="20"/>
        </w:rPr>
        <w:t>Se dé vista a la Secretaría de la Contraloría del Estado de México, para que con forme a Derecho proceda a realizar la investigación correspondiente y sancione al sujeto obligado y/o sujetos obligados responsable de proporcionar la información solicitada.</w:t>
      </w:r>
    </w:p>
    <w:p w14:paraId="4231AD33" w14:textId="77777777" w:rsidR="00B163C4" w:rsidRPr="00B163C4" w:rsidRDefault="00B163C4" w:rsidP="005646A6">
      <w:pPr>
        <w:pStyle w:val="NormalWeb"/>
        <w:numPr>
          <w:ilvl w:val="0"/>
          <w:numId w:val="7"/>
        </w:numPr>
        <w:ind w:left="993" w:right="567"/>
        <w:jc w:val="both"/>
        <w:rPr>
          <w:i/>
          <w:iCs/>
          <w:sz w:val="20"/>
          <w:szCs w:val="20"/>
        </w:rPr>
      </w:pPr>
      <w:r w:rsidRPr="00B163C4">
        <w:rPr>
          <w:i/>
          <w:iCs/>
          <w:sz w:val="20"/>
          <w:szCs w:val="20"/>
        </w:rPr>
        <w:t>Se notifique al Instituto de Transparencia, Acceso a la Información Pública y Protección de Datos Personales del Estado de México y Municipios (INFOEM) la negativa por parte del sujeto obligado y/o sujetos obligados, para que determine las medidas de apremio y sea sancionado.</w:t>
      </w:r>
    </w:p>
    <w:p w14:paraId="66D5145C" w14:textId="0A1E3C56" w:rsidR="008F5107" w:rsidRDefault="00B163C4" w:rsidP="005646A6">
      <w:pPr>
        <w:pStyle w:val="NormalWeb"/>
        <w:numPr>
          <w:ilvl w:val="0"/>
          <w:numId w:val="7"/>
        </w:numPr>
        <w:ind w:left="993" w:right="567"/>
        <w:jc w:val="both"/>
        <w:rPr>
          <w:i/>
          <w:iCs/>
          <w:sz w:val="20"/>
          <w:szCs w:val="20"/>
        </w:rPr>
      </w:pPr>
      <w:r w:rsidRPr="00B163C4">
        <w:rPr>
          <w:i/>
          <w:iCs/>
          <w:sz w:val="20"/>
          <w:szCs w:val="20"/>
        </w:rPr>
        <w:t>Por ultimo solicito que el sujeto obligado sea sancionado por su reincidencia e irresponsabilidad ya que el que suscribe tiene las siguientes solicitudes 00063/TULTEPEC/IP/2025, 00064/TULTEPEC/IP/2025, 00054/TULTEPEC/IP/2025, 00056/TULTEPEC/IP/2025, 00057/TULTEPEC/IP/2025, 00058/TULTEPEC/IP/2025, 00059/TULTEPEC/IP/2025, 00060/TULTEPEC/IP/2025, 00061/TULTEPEC/IP/2025,                                            00062/TULTEPEC/IP/2025, todas ellas se encuentran en el mismo estatus que guarda el presente asunto…</w:t>
      </w:r>
      <w:r w:rsidRPr="00B163C4">
        <w:rPr>
          <w:rFonts w:ascii="Palatino Linotype" w:hAnsi="Palatino Linotype" w:cs="Arial"/>
          <w:i/>
          <w:iCs/>
          <w:sz w:val="20"/>
          <w:szCs w:val="20"/>
        </w:rPr>
        <w:t>” (Sic)</w:t>
      </w:r>
    </w:p>
    <w:p w14:paraId="454E5AB5" w14:textId="77777777" w:rsidR="008F5107" w:rsidRPr="008F5107" w:rsidRDefault="008F5107" w:rsidP="008F5107">
      <w:pPr>
        <w:pStyle w:val="Sinespaciado"/>
      </w:pPr>
    </w:p>
    <w:p w14:paraId="3BD24A51" w14:textId="49D77159" w:rsidR="00291AA2" w:rsidRPr="00D12E15" w:rsidRDefault="00052C48" w:rsidP="00484527">
      <w:pPr>
        <w:spacing w:after="0" w:line="360" w:lineRule="auto"/>
        <w:jc w:val="both"/>
        <w:rPr>
          <w:rFonts w:ascii="Palatino Linotype" w:hAnsi="Palatino Linotype" w:cs="Arial"/>
          <w:sz w:val="24"/>
          <w:szCs w:val="24"/>
        </w:rPr>
      </w:pPr>
      <w:r w:rsidRPr="00D12E15">
        <w:rPr>
          <w:rFonts w:ascii="Palatino Linotype" w:hAnsi="Palatino Linotype" w:cs="Arial"/>
          <w:b/>
          <w:sz w:val="28"/>
          <w:szCs w:val="24"/>
        </w:rPr>
        <w:t>SÉPTIMO</w:t>
      </w:r>
      <w:r w:rsidR="00C76E1B" w:rsidRPr="00D12E15">
        <w:rPr>
          <w:rFonts w:ascii="Palatino Linotype" w:hAnsi="Palatino Linotype" w:cs="Arial"/>
          <w:b/>
          <w:sz w:val="28"/>
          <w:szCs w:val="24"/>
        </w:rPr>
        <w:t>. Del cierre de instrucción.</w:t>
      </w:r>
    </w:p>
    <w:p w14:paraId="607E18B0" w14:textId="340D4D88" w:rsidR="004E7632" w:rsidRDefault="00C76E1B" w:rsidP="004E7632">
      <w:pPr>
        <w:spacing w:after="0" w:line="360" w:lineRule="auto"/>
        <w:jc w:val="both"/>
        <w:rPr>
          <w:rFonts w:ascii="Palatino Linotype" w:hAnsi="Palatino Linotype" w:cs="Arial"/>
          <w:sz w:val="24"/>
          <w:szCs w:val="24"/>
        </w:rPr>
      </w:pPr>
      <w:r w:rsidRPr="00D12E15">
        <w:rPr>
          <w:rFonts w:ascii="Palatino Linotype" w:hAnsi="Palatino Linotype" w:cs="Arial"/>
          <w:sz w:val="24"/>
          <w:szCs w:val="24"/>
        </w:rPr>
        <w:t>E</w:t>
      </w:r>
      <w:r w:rsidR="004E7632" w:rsidRPr="00D12E15">
        <w:rPr>
          <w:rFonts w:ascii="Palatino Linotype" w:hAnsi="Palatino Linotype" w:cs="Arial"/>
          <w:sz w:val="24"/>
          <w:szCs w:val="24"/>
        </w:rPr>
        <w:t xml:space="preserve">n fecha </w:t>
      </w:r>
      <w:r w:rsidR="008F5107">
        <w:rPr>
          <w:rFonts w:ascii="Palatino Linotype" w:hAnsi="Palatino Linotype" w:cs="Arial"/>
          <w:sz w:val="24"/>
          <w:szCs w:val="24"/>
        </w:rPr>
        <w:t>treinta de abril</w:t>
      </w:r>
      <w:r w:rsidR="004E7632" w:rsidRPr="00D12E15">
        <w:rPr>
          <w:rFonts w:ascii="Palatino Linotype" w:hAnsi="Palatino Linotype" w:cs="Arial"/>
          <w:sz w:val="24"/>
          <w:szCs w:val="24"/>
        </w:rPr>
        <w:t xml:space="preserve"> del año </w:t>
      </w:r>
      <w:r w:rsidRPr="00D12E15">
        <w:rPr>
          <w:rFonts w:ascii="Palatino Linotype" w:hAnsi="Palatino Linotype" w:cs="Arial"/>
          <w:sz w:val="24"/>
          <w:szCs w:val="24"/>
        </w:rPr>
        <w:t>en curso</w:t>
      </w:r>
      <w:r w:rsidR="004E7632" w:rsidRPr="00D12E15">
        <w:rPr>
          <w:rFonts w:ascii="Palatino Linotype" w:hAnsi="Palatino Linotype" w:cs="Arial"/>
          <w:sz w:val="24"/>
          <w:szCs w:val="24"/>
        </w:rPr>
        <w:t xml:space="preserve">, en términos del artículo 185, fracción VI, de la Ley de Transparencia y Acceso a la Información Pública del Estado de México y </w:t>
      </w:r>
      <w:r w:rsidR="004E7632" w:rsidRPr="00D12E15">
        <w:rPr>
          <w:rFonts w:ascii="Palatino Linotype" w:hAnsi="Palatino Linotype" w:cs="Arial"/>
          <w:sz w:val="24"/>
          <w:szCs w:val="24"/>
        </w:rPr>
        <w:lastRenderedPageBreak/>
        <w:t>Municipios,</w:t>
      </w:r>
      <w:r w:rsidRPr="00D12E15">
        <w:rPr>
          <w:rFonts w:ascii="Palatino Linotype" w:hAnsi="Palatino Linotype" w:cs="Arial"/>
          <w:sz w:val="24"/>
          <w:szCs w:val="24"/>
        </w:rPr>
        <w:t xml:space="preserve"> se decretó el cierre de las mismas,</w:t>
      </w:r>
      <w:r w:rsidR="004E7632" w:rsidRPr="00D12E15">
        <w:rPr>
          <w:rFonts w:ascii="Palatino Linotype" w:hAnsi="Palatino Linotype" w:cs="Arial"/>
          <w:sz w:val="24"/>
          <w:szCs w:val="24"/>
        </w:rPr>
        <w:t xml:space="preserve"> iniciando el término legal para dictar resolución definitiva del asunto.</w:t>
      </w:r>
    </w:p>
    <w:p w14:paraId="6D2FC042" w14:textId="77777777" w:rsidR="008F5107" w:rsidRDefault="008F5107" w:rsidP="004E7632">
      <w:pPr>
        <w:spacing w:after="0" w:line="360" w:lineRule="auto"/>
        <w:jc w:val="both"/>
        <w:rPr>
          <w:rFonts w:ascii="Palatino Linotype" w:hAnsi="Palatino Linotype" w:cs="Arial"/>
          <w:sz w:val="24"/>
          <w:szCs w:val="24"/>
        </w:rPr>
      </w:pPr>
    </w:p>
    <w:p w14:paraId="7F47D4EF" w14:textId="77777777" w:rsidR="008F5107" w:rsidRPr="005D64B0" w:rsidRDefault="008F5107" w:rsidP="008F5107">
      <w:pPr>
        <w:spacing w:after="0" w:line="360" w:lineRule="auto"/>
        <w:rPr>
          <w:rFonts w:ascii="Palatino Linotype" w:eastAsia="Times New Roman" w:hAnsi="Palatino Linotype" w:cs="Times New Roman"/>
          <w:b/>
          <w:sz w:val="28"/>
          <w:szCs w:val="26"/>
          <w:lang w:eastAsia="es-ES"/>
        </w:rPr>
      </w:pPr>
      <w:r w:rsidRPr="005D64B0">
        <w:rPr>
          <w:rFonts w:ascii="Palatino Linotype" w:eastAsia="Times New Roman" w:hAnsi="Palatino Linotype" w:cs="Times New Roman"/>
          <w:b/>
          <w:sz w:val="28"/>
          <w:szCs w:val="26"/>
          <w:lang w:eastAsia="es-ES"/>
        </w:rPr>
        <w:t>OCTAVO. De la ampliación del término para resolver.</w:t>
      </w:r>
    </w:p>
    <w:p w14:paraId="01C0C419" w14:textId="77777777" w:rsidR="008F5107" w:rsidRPr="005D64B0" w:rsidRDefault="008F5107" w:rsidP="008F5107">
      <w:pPr>
        <w:spacing w:after="0" w:line="360" w:lineRule="auto"/>
        <w:jc w:val="both"/>
        <w:rPr>
          <w:rFonts w:ascii="Palatino Linotype" w:eastAsia="Times New Roman" w:hAnsi="Palatino Linotype" w:cs="Times New Roman"/>
          <w:sz w:val="24"/>
          <w:szCs w:val="24"/>
          <w:lang w:eastAsia="es-ES"/>
        </w:rPr>
      </w:pPr>
      <w:r w:rsidRPr="005D64B0">
        <w:rPr>
          <w:rFonts w:ascii="Palatino Linotype" w:eastAsia="Times New Roman" w:hAnsi="Palatino Linotype" w:cs="Times New Roman"/>
          <w:sz w:val="24"/>
          <w:szCs w:val="24"/>
          <w:lang w:eastAsia="es-ES"/>
        </w:rPr>
        <w:t>En fecha veinticuatro de abril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3459A5A3" w14:textId="77777777" w:rsidR="00174D25" w:rsidRPr="00D12E15" w:rsidRDefault="00174D25" w:rsidP="00134C90">
      <w:pPr>
        <w:spacing w:after="0" w:line="360" w:lineRule="auto"/>
        <w:jc w:val="both"/>
        <w:rPr>
          <w:rFonts w:ascii="Palatino Linotype" w:hAnsi="Palatino Linotype"/>
          <w:bCs/>
          <w:sz w:val="24"/>
        </w:rPr>
      </w:pPr>
    </w:p>
    <w:p w14:paraId="1B676489" w14:textId="78C89FF3" w:rsidR="004E74D8" w:rsidRDefault="004E74D8" w:rsidP="008F5107">
      <w:pPr>
        <w:spacing w:after="0" w:line="360" w:lineRule="auto"/>
        <w:jc w:val="center"/>
        <w:rPr>
          <w:rFonts w:ascii="Palatino Linotype" w:hAnsi="Palatino Linotype" w:cs="Arial"/>
          <w:b/>
          <w:sz w:val="28"/>
        </w:rPr>
      </w:pPr>
      <w:r w:rsidRPr="00D12E15">
        <w:rPr>
          <w:rFonts w:ascii="Palatino Linotype" w:hAnsi="Palatino Linotype" w:cs="Arial"/>
          <w:b/>
          <w:sz w:val="28"/>
        </w:rPr>
        <w:t xml:space="preserve">C O N S I D E R A N D O </w:t>
      </w:r>
    </w:p>
    <w:p w14:paraId="641E6BCB" w14:textId="77777777" w:rsidR="008F5107" w:rsidRPr="008F5107" w:rsidRDefault="008F5107" w:rsidP="008F5107">
      <w:pPr>
        <w:spacing w:after="0" w:line="360" w:lineRule="auto"/>
        <w:jc w:val="center"/>
        <w:rPr>
          <w:rFonts w:ascii="Palatino Linotype" w:hAnsi="Palatino Linotype" w:cs="Arial"/>
          <w:b/>
          <w:sz w:val="28"/>
        </w:rPr>
      </w:pPr>
    </w:p>
    <w:p w14:paraId="68888D12" w14:textId="77777777" w:rsidR="004E74D8" w:rsidRPr="00D12E15" w:rsidRDefault="004E74D8" w:rsidP="004E74D8">
      <w:pPr>
        <w:spacing w:after="0" w:line="360" w:lineRule="auto"/>
        <w:jc w:val="both"/>
        <w:rPr>
          <w:rFonts w:ascii="Palatino Linotype" w:hAnsi="Palatino Linotype" w:cs="Arial"/>
          <w:sz w:val="24"/>
        </w:rPr>
      </w:pPr>
      <w:r w:rsidRPr="00D12E15">
        <w:rPr>
          <w:rFonts w:ascii="Palatino Linotype" w:hAnsi="Palatino Linotype" w:cs="Arial"/>
          <w:b/>
          <w:sz w:val="28"/>
        </w:rPr>
        <w:t>PRIMERO.</w:t>
      </w:r>
      <w:r w:rsidRPr="00D12E15">
        <w:rPr>
          <w:rFonts w:ascii="Palatino Linotype" w:hAnsi="Palatino Linotype" w:cs="Arial"/>
          <w:b/>
        </w:rPr>
        <w:t xml:space="preserve"> </w:t>
      </w:r>
      <w:r w:rsidRPr="00D12E15">
        <w:rPr>
          <w:rFonts w:ascii="Palatino Linotype" w:hAnsi="Palatino Linotype" w:cs="Arial"/>
          <w:b/>
          <w:sz w:val="28"/>
          <w:szCs w:val="28"/>
        </w:rPr>
        <w:t>De la competencia</w:t>
      </w:r>
      <w:r w:rsidRPr="00D12E15">
        <w:rPr>
          <w:rFonts w:ascii="Palatino Linotype" w:hAnsi="Palatino Linotype" w:cs="Arial"/>
          <w:sz w:val="28"/>
          <w:szCs w:val="28"/>
        </w:rPr>
        <w:t>.</w:t>
      </w:r>
    </w:p>
    <w:p w14:paraId="3680F7D3" w14:textId="77777777" w:rsidR="008F5107" w:rsidRPr="008F5107" w:rsidRDefault="008F5107" w:rsidP="008F5107">
      <w:pPr>
        <w:spacing w:line="360" w:lineRule="auto"/>
        <w:jc w:val="both"/>
        <w:rPr>
          <w:rFonts w:ascii="Palatino Linotype" w:eastAsia="Calibri" w:hAnsi="Palatino Linotype" w:cs="Times New Roman"/>
          <w:kern w:val="2"/>
          <w:sz w:val="24"/>
          <w:szCs w:val="24"/>
          <w14:ligatures w14:val="standardContextual"/>
        </w:rPr>
      </w:pPr>
      <w:bookmarkStart w:id="7" w:name="_Hlk194325801"/>
      <w:r w:rsidRPr="008F5107">
        <w:rPr>
          <w:rFonts w:ascii="Palatino Linotype" w:eastAsia="Calibri" w:hAnsi="Palatino Linotype" w:cs="Times New Roman"/>
          <w:kern w:val="2"/>
          <w:sz w:val="24"/>
          <w:szCs w:val="24"/>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bookmarkEnd w:id="7"/>
    <w:p w14:paraId="6ED27942" w14:textId="77777777" w:rsidR="004C3294" w:rsidRPr="00D12E15" w:rsidRDefault="004C3294"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D12E15"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D12E15">
        <w:rPr>
          <w:rFonts w:ascii="Palatino Linotype" w:eastAsia="Times New Roman" w:hAnsi="Palatino Linotype" w:cs="Arial"/>
          <w:b/>
          <w:sz w:val="28"/>
          <w:szCs w:val="24"/>
          <w:lang w:val="es-ES" w:eastAsia="es-ES"/>
        </w:rPr>
        <w:lastRenderedPageBreak/>
        <w:t>SEGUNDO</w:t>
      </w:r>
      <w:r w:rsidRPr="00D12E15">
        <w:rPr>
          <w:rFonts w:ascii="Palatino Linotype" w:eastAsia="Times New Roman" w:hAnsi="Palatino Linotype" w:cs="Arial"/>
          <w:b/>
          <w:sz w:val="24"/>
          <w:szCs w:val="24"/>
          <w:lang w:val="es-ES" w:eastAsia="es-ES"/>
        </w:rPr>
        <w:t xml:space="preserve">. </w:t>
      </w:r>
      <w:r w:rsidRPr="00D12E15">
        <w:rPr>
          <w:rFonts w:ascii="Palatino Linotype" w:eastAsia="Times New Roman" w:hAnsi="Palatino Linotype" w:cs="Arial"/>
          <w:b/>
          <w:sz w:val="28"/>
          <w:szCs w:val="28"/>
          <w:lang w:val="es-ES" w:eastAsia="es-ES"/>
        </w:rPr>
        <w:t>Sobre los alcances del recurso de revisión.</w:t>
      </w:r>
      <w:r w:rsidRPr="00D12E15">
        <w:rPr>
          <w:rFonts w:ascii="Palatino Linotype" w:eastAsia="Times New Roman" w:hAnsi="Palatino Linotype" w:cs="Arial"/>
          <w:b/>
          <w:sz w:val="24"/>
          <w:szCs w:val="24"/>
          <w:lang w:val="es-ES" w:eastAsia="es-ES"/>
        </w:rPr>
        <w:t xml:space="preserve"> </w:t>
      </w:r>
    </w:p>
    <w:p w14:paraId="079ECD52" w14:textId="2DA7BA07" w:rsidR="00052C48"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12E15">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EF57" w14:textId="45BD8DF0" w:rsidR="00311131" w:rsidRPr="00311131" w:rsidRDefault="00311131" w:rsidP="00311131">
      <w:pPr>
        <w:autoSpaceDE w:val="0"/>
        <w:autoSpaceDN w:val="0"/>
        <w:adjustRightInd w:val="0"/>
        <w:spacing w:after="0" w:line="360" w:lineRule="auto"/>
        <w:jc w:val="both"/>
        <w:rPr>
          <w:rFonts w:ascii="Palatino Linotype" w:hAnsi="Palatino Linotype" w:cs="Arial"/>
          <w:sz w:val="24"/>
        </w:rPr>
      </w:pPr>
      <w:r w:rsidRPr="00311131">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EB66920" w14:textId="77777777" w:rsidR="00311131" w:rsidRDefault="00311131" w:rsidP="00311131">
      <w:pPr>
        <w:autoSpaceDE w:val="0"/>
        <w:autoSpaceDN w:val="0"/>
        <w:adjustRightInd w:val="0"/>
        <w:spacing w:after="0" w:line="360" w:lineRule="auto"/>
        <w:jc w:val="both"/>
        <w:rPr>
          <w:rFonts w:ascii="Palatino Linotype" w:hAnsi="Palatino Linotype" w:cs="Arial"/>
          <w:sz w:val="24"/>
        </w:rPr>
      </w:pPr>
    </w:p>
    <w:p w14:paraId="5F43C3DB" w14:textId="46EBE211" w:rsidR="00311131" w:rsidRDefault="00311131" w:rsidP="00311131">
      <w:pPr>
        <w:autoSpaceDE w:val="0"/>
        <w:autoSpaceDN w:val="0"/>
        <w:adjustRightInd w:val="0"/>
        <w:spacing w:after="0" w:line="360" w:lineRule="auto"/>
        <w:jc w:val="both"/>
        <w:rPr>
          <w:rFonts w:ascii="Palatino Linotype" w:hAnsi="Palatino Linotype" w:cs="Arial"/>
          <w:sz w:val="24"/>
        </w:rPr>
      </w:pPr>
      <w:r w:rsidRPr="00311131">
        <w:rPr>
          <w:rFonts w:ascii="Palatino Linotype" w:hAnsi="Palatino Linotype" w:cs="Arial"/>
          <w:sz w:val="24"/>
        </w:rPr>
        <w:t>Resulta procedente la interposición del recurso de revisión, ya que se actualiza la causal de procedencia señalada en el artículo 179, fracción V, de la Ley de Transparencia y Acceso a la Información Pública del Estado de México y Municipios.</w:t>
      </w:r>
    </w:p>
    <w:p w14:paraId="438630B9" w14:textId="77777777" w:rsidR="00484527" w:rsidRPr="00D12E15" w:rsidRDefault="00484527"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EDB7583" w14:textId="1F4033C8" w:rsidR="00291AA2" w:rsidRPr="00D12E15" w:rsidRDefault="008F5107" w:rsidP="00052C48">
      <w:pPr>
        <w:spacing w:after="0" w:line="360" w:lineRule="auto"/>
        <w:jc w:val="both"/>
        <w:rPr>
          <w:rFonts w:ascii="Palatino Linotype" w:hAnsi="Palatino Linotype" w:cs="Arial"/>
          <w:b/>
          <w:sz w:val="28"/>
          <w:szCs w:val="28"/>
        </w:rPr>
      </w:pPr>
      <w:r>
        <w:rPr>
          <w:rFonts w:ascii="Palatino Linotype" w:hAnsi="Palatino Linotype" w:cs="Arial"/>
          <w:b/>
          <w:sz w:val="28"/>
          <w:szCs w:val="28"/>
        </w:rPr>
        <w:t>TERCER</w:t>
      </w:r>
      <w:r w:rsidR="00291AA2" w:rsidRPr="00D12E15">
        <w:rPr>
          <w:rFonts w:ascii="Palatino Linotype" w:hAnsi="Palatino Linotype" w:cs="Arial"/>
          <w:b/>
          <w:sz w:val="28"/>
          <w:szCs w:val="28"/>
        </w:rPr>
        <w:t>O. De las causas de improcedencia.</w:t>
      </w:r>
    </w:p>
    <w:p w14:paraId="624C802A" w14:textId="4FA251DF" w:rsidR="00311131" w:rsidRDefault="00291AA2" w:rsidP="00291AA2">
      <w:pPr>
        <w:pStyle w:val="Prrafodelista"/>
        <w:autoSpaceDE w:val="0"/>
        <w:autoSpaceDN w:val="0"/>
        <w:adjustRightInd w:val="0"/>
        <w:spacing w:line="360" w:lineRule="auto"/>
        <w:ind w:left="0"/>
        <w:jc w:val="both"/>
        <w:rPr>
          <w:rFonts w:ascii="Palatino Linotype" w:hAnsi="Palatino Linotype" w:cs="Arial"/>
        </w:rPr>
      </w:pPr>
      <w:r w:rsidRPr="00D12E15">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D12E15">
        <w:rPr>
          <w:rFonts w:ascii="Palatino Linotype" w:hAnsi="Palatino Linotype" w:cs="Arial"/>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12E15">
        <w:rPr>
          <w:rStyle w:val="Refdenotaalpie"/>
          <w:rFonts w:ascii="Palatino Linotype" w:hAnsi="Palatino Linotype" w:cs="Arial"/>
        </w:rPr>
        <w:footnoteReference w:id="1"/>
      </w:r>
      <w:r w:rsidRPr="00D12E15">
        <w:rPr>
          <w:rFonts w:ascii="Palatino Linotype" w:hAnsi="Palatino Linotype" w:cs="Arial"/>
        </w:rPr>
        <w:t>.</w:t>
      </w:r>
    </w:p>
    <w:p w14:paraId="4F53E10B" w14:textId="77777777" w:rsidR="008F5107" w:rsidRPr="00D12E15" w:rsidRDefault="008F5107" w:rsidP="00291AA2">
      <w:pPr>
        <w:pStyle w:val="Prrafodelista"/>
        <w:autoSpaceDE w:val="0"/>
        <w:autoSpaceDN w:val="0"/>
        <w:adjustRightInd w:val="0"/>
        <w:spacing w:line="360" w:lineRule="auto"/>
        <w:ind w:left="0"/>
        <w:jc w:val="both"/>
        <w:rPr>
          <w:rFonts w:ascii="Palatino Linotype" w:hAnsi="Palatino Linotype" w:cs="Arial"/>
        </w:rPr>
      </w:pPr>
    </w:p>
    <w:p w14:paraId="41F11CC9" w14:textId="2BDDAADE" w:rsidR="007F2ABD" w:rsidRDefault="00291AA2" w:rsidP="00291AA2">
      <w:pPr>
        <w:pStyle w:val="Prrafodelista"/>
        <w:autoSpaceDE w:val="0"/>
        <w:autoSpaceDN w:val="0"/>
        <w:adjustRightInd w:val="0"/>
        <w:spacing w:line="360" w:lineRule="auto"/>
        <w:ind w:left="0"/>
        <w:jc w:val="both"/>
        <w:rPr>
          <w:rFonts w:ascii="Palatino Linotype" w:hAnsi="Palatino Linotype" w:cs="Arial"/>
        </w:rPr>
      </w:pPr>
      <w:r w:rsidRPr="00D12E15">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D12E15">
        <w:rPr>
          <w:rFonts w:ascii="Palatino Linotype" w:hAnsi="Palatino Linotype" w:cs="Arial"/>
        </w:rPr>
        <w:lastRenderedPageBreak/>
        <w:t>valer causa de improcedencia alguna por las partes, que resulte dable abordar, encontrándose actualizados todos los presupuestos procesales para atender el fondo del asunto, en los términos del considerando posterior.</w:t>
      </w:r>
    </w:p>
    <w:p w14:paraId="13A99658" w14:textId="77777777" w:rsidR="00484527" w:rsidRDefault="00484527" w:rsidP="00291AA2">
      <w:pPr>
        <w:pStyle w:val="Prrafodelista"/>
        <w:autoSpaceDE w:val="0"/>
        <w:autoSpaceDN w:val="0"/>
        <w:adjustRightInd w:val="0"/>
        <w:spacing w:line="360" w:lineRule="auto"/>
        <w:ind w:left="0"/>
        <w:jc w:val="both"/>
        <w:rPr>
          <w:rFonts w:ascii="Palatino Linotype" w:hAnsi="Palatino Linotype" w:cs="Arial"/>
        </w:rPr>
      </w:pPr>
    </w:p>
    <w:p w14:paraId="4F1319DD" w14:textId="4A37F73D" w:rsidR="00484527" w:rsidRPr="00484527" w:rsidRDefault="008F5107" w:rsidP="00484527">
      <w:pPr>
        <w:tabs>
          <w:tab w:val="left" w:pos="709"/>
        </w:tabs>
        <w:spacing w:after="0" w:line="360" w:lineRule="auto"/>
        <w:ind w:right="51"/>
        <w:jc w:val="both"/>
        <w:rPr>
          <w:rFonts w:ascii="Palatino Linotype" w:eastAsia="Palatino Linotype" w:hAnsi="Palatino Linotype" w:cs="Palatino Linotype"/>
          <w:b/>
          <w:sz w:val="28"/>
          <w:szCs w:val="28"/>
          <w:lang w:val="es-ES" w:eastAsia="es-MX"/>
        </w:rPr>
      </w:pPr>
      <w:r>
        <w:rPr>
          <w:rFonts w:ascii="Palatino Linotype" w:eastAsia="Palatino Linotype" w:hAnsi="Palatino Linotype" w:cs="Palatino Linotype"/>
          <w:b/>
          <w:sz w:val="28"/>
          <w:szCs w:val="28"/>
          <w:lang w:val="es-ES" w:eastAsia="es-MX"/>
        </w:rPr>
        <w:t>CUAR</w:t>
      </w:r>
      <w:r w:rsidR="00484527" w:rsidRPr="00484527">
        <w:rPr>
          <w:rFonts w:ascii="Palatino Linotype" w:eastAsia="Palatino Linotype" w:hAnsi="Palatino Linotype" w:cs="Palatino Linotype"/>
          <w:b/>
          <w:sz w:val="28"/>
          <w:szCs w:val="28"/>
          <w:lang w:val="es-ES" w:eastAsia="es-MX"/>
        </w:rPr>
        <w:t xml:space="preserve">TO. Estudio y resolución del asunto </w:t>
      </w:r>
    </w:p>
    <w:p w14:paraId="2AD41ECF" w14:textId="77777777" w:rsidR="00484527" w:rsidRPr="00484527" w:rsidRDefault="00484527" w:rsidP="00484527">
      <w:pPr>
        <w:spacing w:after="0" w:line="360" w:lineRule="auto"/>
        <w:jc w:val="both"/>
        <w:rPr>
          <w:rFonts w:ascii="Palatino Linotype" w:eastAsia="Palatino Linotype" w:hAnsi="Palatino Linotype" w:cs="Palatino Linotype"/>
          <w:color w:val="000000"/>
          <w:sz w:val="24"/>
          <w:szCs w:val="24"/>
          <w:lang w:val="es-ES" w:eastAsia="es-MX"/>
        </w:rPr>
      </w:pPr>
      <w:r w:rsidRPr="00484527">
        <w:rPr>
          <w:rFonts w:ascii="Palatino Linotype" w:eastAsia="Palatino Linotype" w:hAnsi="Palatino Linotype" w:cs="Palatino Linotype"/>
          <w:sz w:val="24"/>
          <w:szCs w:val="24"/>
          <w:lang w:val="es-ES" w:eastAsia="es-MX"/>
        </w:rPr>
        <w:t xml:space="preserve">El derecho de acceso a la información pública es un </w:t>
      </w:r>
      <w:r w:rsidRPr="00484527">
        <w:rPr>
          <w:rFonts w:ascii="Palatino Linotype" w:eastAsia="Palatino Linotype" w:hAnsi="Palatino Linotype" w:cs="Palatino Linotype"/>
          <w:color w:val="000000"/>
          <w:sz w:val="24"/>
          <w:szCs w:val="24"/>
          <w:lang w:val="es-ES"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26AEB7C7" w14:textId="77777777" w:rsidR="00484527" w:rsidRPr="00484527" w:rsidRDefault="00484527" w:rsidP="00484527">
      <w:pPr>
        <w:spacing w:after="0" w:line="360" w:lineRule="auto"/>
        <w:jc w:val="both"/>
        <w:rPr>
          <w:rFonts w:ascii="Palatino Linotype" w:eastAsia="Palatino Linotype" w:hAnsi="Palatino Linotype" w:cs="Palatino Linotype"/>
          <w:color w:val="000000"/>
          <w:sz w:val="24"/>
          <w:szCs w:val="24"/>
          <w:lang w:val="es-ES" w:eastAsia="es-MX"/>
        </w:rPr>
      </w:pPr>
    </w:p>
    <w:p w14:paraId="324C6D14" w14:textId="58714DD8" w:rsidR="00484527" w:rsidRDefault="00484527" w:rsidP="00484527">
      <w:pPr>
        <w:spacing w:after="0" w:line="360" w:lineRule="auto"/>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sz w:val="24"/>
          <w:szCs w:val="24"/>
          <w:lang w:val="es-ES" w:eastAsia="es-MX"/>
        </w:rPr>
        <w:t xml:space="preserve">Por lo que en cumplimiento a las obligaciones que establece nuestra Carta Magna, la Constitución Estatal y la Ley de la materia le imponen, el </w:t>
      </w:r>
      <w:r w:rsidRPr="00484527">
        <w:rPr>
          <w:rFonts w:ascii="Palatino Linotype" w:eastAsia="Palatino Linotype" w:hAnsi="Palatino Linotype" w:cs="Palatino Linotype"/>
          <w:b/>
          <w:sz w:val="24"/>
          <w:szCs w:val="24"/>
          <w:lang w:val="es-ES" w:eastAsia="es-MX"/>
        </w:rPr>
        <w:t>Sujeto Obligado</w:t>
      </w:r>
      <w:r w:rsidRPr="00484527">
        <w:rPr>
          <w:rFonts w:ascii="Palatino Linotype" w:eastAsia="Palatino Linotype" w:hAnsi="Palatino Linotype" w:cs="Palatino Linotype"/>
          <w:sz w:val="24"/>
          <w:szCs w:val="24"/>
          <w:lang w:val="es-ES" w:eastAsia="es-MX"/>
        </w:rPr>
        <w:t xml:space="preserve"> está constreñido a dar atención a las solicitudes de información que a través del </w:t>
      </w:r>
      <w:r w:rsidRPr="00484527">
        <w:rPr>
          <w:rFonts w:ascii="Palatino Linotype" w:eastAsia="Palatino Linotype" w:hAnsi="Palatino Linotype" w:cs="Palatino Linotype"/>
          <w:b/>
          <w:sz w:val="24"/>
          <w:szCs w:val="24"/>
          <w:lang w:val="es-ES" w:eastAsia="es-MX"/>
        </w:rPr>
        <w:t xml:space="preserve">SAIMEX </w:t>
      </w:r>
      <w:r w:rsidRPr="00484527">
        <w:rPr>
          <w:rFonts w:ascii="Palatino Linotype" w:eastAsia="Palatino Linotype" w:hAnsi="Palatino Linotype" w:cs="Palatino Linotype"/>
          <w:sz w:val="24"/>
          <w:szCs w:val="24"/>
          <w:lang w:val="es-ES" w:eastAsia="es-MX"/>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484527">
        <w:rPr>
          <w:rFonts w:ascii="Palatino Linotype" w:eastAsia="Palatino Linotype" w:hAnsi="Palatino Linotype" w:cs="Palatino Linotype"/>
          <w:b/>
          <w:sz w:val="24"/>
          <w:szCs w:val="24"/>
          <w:lang w:val="es-ES" w:eastAsia="es-MX"/>
        </w:rPr>
        <w:t>SAIMEX</w:t>
      </w:r>
      <w:r w:rsidRPr="00484527">
        <w:rPr>
          <w:rFonts w:ascii="Palatino Linotype" w:eastAsia="Palatino Linotype" w:hAnsi="Palatino Linotype" w:cs="Palatino Linotype"/>
          <w:sz w:val="24"/>
          <w:szCs w:val="24"/>
          <w:lang w:val="es-ES" w:eastAsia="es-MX"/>
        </w:rPr>
        <w:t xml:space="preserve">, el </w:t>
      </w:r>
      <w:r w:rsidRPr="00484527">
        <w:rPr>
          <w:rFonts w:ascii="Palatino Linotype" w:eastAsia="Palatino Linotype" w:hAnsi="Palatino Linotype" w:cs="Palatino Linotype"/>
          <w:b/>
          <w:sz w:val="24"/>
          <w:szCs w:val="24"/>
          <w:lang w:val="es-ES" w:eastAsia="es-MX"/>
        </w:rPr>
        <w:t>Sujeto Obligado</w:t>
      </w:r>
      <w:r w:rsidRPr="00484527">
        <w:rPr>
          <w:rFonts w:ascii="Palatino Linotype" w:eastAsia="Palatino Linotype" w:hAnsi="Palatino Linotype" w:cs="Palatino Linotype"/>
          <w:sz w:val="24"/>
          <w:szCs w:val="24"/>
          <w:lang w:val="es-ES" w:eastAsia="es-MX"/>
        </w:rPr>
        <w:t xml:space="preserve"> fue omiso en dar respuesta a la solicitud de información dentro de los plazos establecidos en la Ley de Transparencia Local.</w:t>
      </w:r>
    </w:p>
    <w:p w14:paraId="164663F5" w14:textId="77777777" w:rsidR="008F5107" w:rsidRPr="00484527" w:rsidRDefault="008F5107" w:rsidP="00484527">
      <w:pPr>
        <w:spacing w:after="0" w:line="360" w:lineRule="auto"/>
        <w:jc w:val="both"/>
        <w:rPr>
          <w:rFonts w:ascii="Palatino Linotype" w:eastAsia="Palatino Linotype" w:hAnsi="Palatino Linotype" w:cs="Palatino Linotype"/>
          <w:sz w:val="24"/>
          <w:szCs w:val="24"/>
          <w:lang w:val="es-ES" w:eastAsia="es-MX"/>
        </w:rPr>
      </w:pPr>
    </w:p>
    <w:p w14:paraId="390170E8" w14:textId="63364A0D"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sz w:val="24"/>
          <w:szCs w:val="24"/>
          <w:lang w:val="es-ES" w:eastAsia="es-MX"/>
        </w:rPr>
        <w:t xml:space="preserve">Asimismo, los motivos o razones de inconformidad expuestos por la parte </w:t>
      </w:r>
      <w:r w:rsidRPr="00484527">
        <w:rPr>
          <w:rFonts w:ascii="Palatino Linotype" w:eastAsia="Palatino Linotype" w:hAnsi="Palatino Linotype" w:cs="Palatino Linotype"/>
          <w:b/>
          <w:sz w:val="24"/>
          <w:szCs w:val="24"/>
          <w:lang w:val="es-ES" w:eastAsia="es-MX"/>
        </w:rPr>
        <w:t xml:space="preserve">Recurrente </w:t>
      </w:r>
      <w:r w:rsidRPr="00484527">
        <w:rPr>
          <w:rFonts w:ascii="Palatino Linotype" w:eastAsia="Palatino Linotype" w:hAnsi="Palatino Linotype" w:cs="Palatino Linotype"/>
          <w:sz w:val="24"/>
          <w:szCs w:val="24"/>
          <w:lang w:val="es-ES" w:eastAsia="es-MX"/>
        </w:rPr>
        <w:t>se adolece de la falta de respuesta a la</w:t>
      </w:r>
      <w:r w:rsidR="00177730">
        <w:rPr>
          <w:rFonts w:ascii="Palatino Linotype" w:eastAsia="Palatino Linotype" w:hAnsi="Palatino Linotype" w:cs="Palatino Linotype"/>
          <w:sz w:val="24"/>
          <w:szCs w:val="24"/>
          <w:lang w:val="es-ES" w:eastAsia="es-MX"/>
        </w:rPr>
        <w:t>s</w:t>
      </w:r>
      <w:r w:rsidRPr="00484527">
        <w:rPr>
          <w:rFonts w:ascii="Palatino Linotype" w:eastAsia="Palatino Linotype" w:hAnsi="Palatino Linotype" w:cs="Palatino Linotype"/>
          <w:sz w:val="24"/>
          <w:szCs w:val="24"/>
          <w:lang w:val="es-ES" w:eastAsia="es-MX"/>
        </w:rPr>
        <w:t xml:space="preserve"> solicitud</w:t>
      </w:r>
      <w:r w:rsidR="00177730">
        <w:rPr>
          <w:rFonts w:ascii="Palatino Linotype" w:eastAsia="Palatino Linotype" w:hAnsi="Palatino Linotype" w:cs="Palatino Linotype"/>
          <w:sz w:val="24"/>
          <w:szCs w:val="24"/>
          <w:lang w:val="es-ES" w:eastAsia="es-MX"/>
        </w:rPr>
        <w:t>es</w:t>
      </w:r>
      <w:r w:rsidRPr="00484527">
        <w:rPr>
          <w:rFonts w:ascii="Palatino Linotype" w:eastAsia="Palatino Linotype" w:hAnsi="Palatino Linotype" w:cs="Palatino Linotype"/>
          <w:sz w:val="24"/>
          <w:szCs w:val="24"/>
          <w:lang w:val="es-ES" w:eastAsia="es-MX"/>
        </w:rPr>
        <w:t xml:space="preserve"> de acceso a la información </w:t>
      </w:r>
      <w:r w:rsidRPr="00484527">
        <w:rPr>
          <w:rFonts w:ascii="Palatino Linotype" w:eastAsia="Palatino Linotype" w:hAnsi="Palatino Linotype" w:cs="Palatino Linotype"/>
          <w:sz w:val="24"/>
          <w:szCs w:val="24"/>
          <w:lang w:val="es-ES" w:eastAsia="es-MX"/>
        </w:rPr>
        <w:lastRenderedPageBreak/>
        <w:t xml:space="preserve">formulada, por lo que se actualiza la causal de procedencia establecida </w:t>
      </w:r>
      <w:r w:rsidRPr="00484527">
        <w:rPr>
          <w:rFonts w:ascii="Palatino Linotype" w:eastAsia="Palatino Linotype" w:hAnsi="Palatino Linotype" w:cs="Palatino Linotype"/>
          <w:color w:val="000000"/>
          <w:sz w:val="24"/>
          <w:szCs w:val="24"/>
          <w:lang w:val="es-ES" w:eastAsia="es-MX"/>
        </w:rPr>
        <w:t>en la fracción VII, del artículo 179, de la Ley de Transparencia y Acceso a la Información Pública del Estado de México y Municipios,</w:t>
      </w:r>
      <w:r w:rsidRPr="00484527">
        <w:rPr>
          <w:rFonts w:ascii="Palatino Linotype" w:eastAsia="Palatino Linotype" w:hAnsi="Palatino Linotype" w:cs="Palatino Linotype"/>
          <w:b/>
          <w:color w:val="000000"/>
          <w:sz w:val="24"/>
          <w:szCs w:val="24"/>
          <w:lang w:val="es-ES" w:eastAsia="es-MX"/>
        </w:rPr>
        <w:t xml:space="preserve"> </w:t>
      </w:r>
      <w:r w:rsidRPr="00484527">
        <w:rPr>
          <w:rFonts w:ascii="Palatino Linotype" w:eastAsia="Palatino Linotype" w:hAnsi="Palatino Linotype" w:cs="Palatino Linotype"/>
          <w:color w:val="000000"/>
          <w:sz w:val="24"/>
          <w:szCs w:val="24"/>
          <w:lang w:val="es-ES" w:eastAsia="es-MX"/>
        </w:rPr>
        <w:t>y</w:t>
      </w:r>
      <w:r w:rsidRPr="00484527">
        <w:rPr>
          <w:rFonts w:ascii="Palatino Linotype" w:eastAsia="Palatino Linotype" w:hAnsi="Palatino Linotype" w:cs="Palatino Linotype"/>
          <w:b/>
          <w:color w:val="000000"/>
          <w:sz w:val="24"/>
          <w:szCs w:val="24"/>
          <w:lang w:val="es-ES" w:eastAsia="es-MX"/>
        </w:rPr>
        <w:t xml:space="preserve"> </w:t>
      </w:r>
      <w:r w:rsidRPr="00484527">
        <w:rPr>
          <w:rFonts w:ascii="Palatino Linotype" w:eastAsia="Palatino Linotype" w:hAnsi="Palatino Linotype" w:cs="Palatino Linotype"/>
          <w:sz w:val="24"/>
          <w:szCs w:val="24"/>
          <w:lang w:val="es-ES" w:eastAsia="es-MX"/>
        </w:rPr>
        <w:t>por tanto, procedente la interposición del recurso de revisión.</w:t>
      </w:r>
    </w:p>
    <w:p w14:paraId="0755498E" w14:textId="77777777"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6DF374D2" w14:textId="77777777"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sz w:val="24"/>
          <w:szCs w:val="24"/>
          <w:lang w:val="es-ES" w:eastAsia="es-MX"/>
        </w:rPr>
        <w:t xml:space="preserve">En consecuencia, las razones o motivos de inconformidad hechos valer, resultan </w:t>
      </w:r>
      <w:r w:rsidRPr="00484527">
        <w:rPr>
          <w:rFonts w:ascii="Palatino Linotype" w:eastAsia="Palatino Linotype" w:hAnsi="Palatino Linotype" w:cs="Palatino Linotype"/>
          <w:b/>
          <w:sz w:val="24"/>
          <w:szCs w:val="24"/>
          <w:lang w:val="es-ES" w:eastAsia="es-MX"/>
        </w:rPr>
        <w:t>fundadas y procedentes</w:t>
      </w:r>
      <w:r w:rsidRPr="00484527">
        <w:rPr>
          <w:rFonts w:ascii="Palatino Linotype" w:eastAsia="Palatino Linotype" w:hAnsi="Palatino Linotype" w:cs="Palatino Linotype"/>
          <w:sz w:val="24"/>
          <w:szCs w:val="24"/>
          <w:lang w:val="es-ES" w:eastAsia="es-MX"/>
        </w:rPr>
        <w:t xml:space="preserve">, en virtud de las constancias que obran en los expedientes electrónicos </w:t>
      </w:r>
      <w:r w:rsidRPr="00484527">
        <w:rPr>
          <w:rFonts w:ascii="Palatino Linotype" w:eastAsia="Palatino Linotype" w:hAnsi="Palatino Linotype" w:cs="Palatino Linotype"/>
          <w:b/>
          <w:sz w:val="24"/>
          <w:szCs w:val="24"/>
          <w:lang w:val="es-ES" w:eastAsia="es-MX"/>
        </w:rPr>
        <w:t>SAIMEX</w:t>
      </w:r>
      <w:r w:rsidRPr="00484527">
        <w:rPr>
          <w:rFonts w:ascii="Palatino Linotype" w:eastAsia="Palatino Linotype" w:hAnsi="Palatino Linotype" w:cs="Palatino Linotype"/>
          <w:sz w:val="24"/>
          <w:szCs w:val="24"/>
          <w:lang w:val="es-ES" w:eastAsia="es-MX"/>
        </w:rPr>
        <w:t xml:space="preserve">, se acredita que el </w:t>
      </w:r>
      <w:r w:rsidRPr="00484527">
        <w:rPr>
          <w:rFonts w:ascii="Palatino Linotype" w:eastAsia="Palatino Linotype" w:hAnsi="Palatino Linotype" w:cs="Palatino Linotype"/>
          <w:b/>
          <w:sz w:val="24"/>
          <w:szCs w:val="24"/>
          <w:lang w:val="es-ES" w:eastAsia="es-MX"/>
        </w:rPr>
        <w:t>Sujeto Obligado</w:t>
      </w:r>
      <w:r w:rsidRPr="00484527">
        <w:rPr>
          <w:rFonts w:ascii="Palatino Linotype" w:eastAsia="Palatino Linotype" w:hAnsi="Palatino Linotype" w:cs="Palatino Linotype"/>
          <w:sz w:val="24"/>
          <w:szCs w:val="24"/>
          <w:lang w:val="es-ES" w:eastAsia="es-MX"/>
        </w:rPr>
        <w:t xml:space="preserve"> fue omiso en responder las solicitudes de información hecha por la parte </w:t>
      </w:r>
      <w:r w:rsidRPr="00484527">
        <w:rPr>
          <w:rFonts w:ascii="Palatino Linotype" w:eastAsia="Palatino Linotype" w:hAnsi="Palatino Linotype" w:cs="Palatino Linotype"/>
          <w:b/>
          <w:sz w:val="24"/>
          <w:szCs w:val="24"/>
          <w:lang w:val="es-ES" w:eastAsia="es-MX"/>
        </w:rPr>
        <w:t>Recurrente</w:t>
      </w:r>
      <w:r w:rsidRPr="00484527">
        <w:rPr>
          <w:rFonts w:ascii="Palatino Linotype" w:eastAsia="Palatino Linotype" w:hAnsi="Palatino Linotype" w:cs="Palatino Linotype"/>
          <w:sz w:val="24"/>
          <w:szCs w:val="24"/>
          <w:lang w:val="es-ES" w:eastAsia="es-MX"/>
        </w:rPr>
        <w:t xml:space="preserve">, es decir, incumplió las obligaciones que se le imponen como </w:t>
      </w:r>
      <w:r w:rsidRPr="00484527">
        <w:rPr>
          <w:rFonts w:ascii="Palatino Linotype" w:eastAsia="Palatino Linotype" w:hAnsi="Palatino Linotype" w:cs="Palatino Linotype"/>
          <w:b/>
          <w:sz w:val="24"/>
          <w:szCs w:val="24"/>
          <w:lang w:val="es-ES" w:eastAsia="es-MX"/>
        </w:rPr>
        <w:t>Sujeto Obligado</w:t>
      </w:r>
      <w:r w:rsidRPr="00484527">
        <w:rPr>
          <w:rFonts w:ascii="Palatino Linotype" w:eastAsia="Palatino Linotype" w:hAnsi="Palatino Linotype" w:cs="Palatino Linotype"/>
          <w:sz w:val="24"/>
          <w:szCs w:val="24"/>
          <w:lang w:val="es-ES" w:eastAsia="es-MX"/>
        </w:rPr>
        <w:t>, de conformidad con lo establecido en los artículos 4, 12, 23 fracción IV, 24 último párrafo y 160 de la Ley de Transparencia y Acceso a la Información Pública del Estado de México y Municipios.</w:t>
      </w:r>
    </w:p>
    <w:p w14:paraId="2FD58AE2" w14:textId="77777777"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2E3DDDD7" w14:textId="77777777" w:rsidR="00484527" w:rsidRDefault="00484527" w:rsidP="00484527">
      <w:pPr>
        <w:widowControl w:val="0"/>
        <w:tabs>
          <w:tab w:val="left" w:pos="1276"/>
        </w:tabs>
        <w:spacing w:after="0" w:line="360" w:lineRule="auto"/>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sz w:val="24"/>
          <w:szCs w:val="24"/>
          <w:lang w:val="es-ES" w:eastAsia="es-MX"/>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75F6CDC" w14:textId="77777777" w:rsidR="008F5107" w:rsidRPr="00484527" w:rsidRDefault="008F5107" w:rsidP="00484527">
      <w:pPr>
        <w:widowControl w:val="0"/>
        <w:tabs>
          <w:tab w:val="left" w:pos="1276"/>
        </w:tabs>
        <w:spacing w:after="0" w:line="360" w:lineRule="auto"/>
        <w:jc w:val="both"/>
        <w:rPr>
          <w:rFonts w:ascii="Palatino Linotype" w:eastAsia="Palatino Linotype" w:hAnsi="Palatino Linotype" w:cs="Palatino Linotype"/>
          <w:sz w:val="24"/>
          <w:szCs w:val="24"/>
          <w:lang w:val="es-ES" w:eastAsia="es-MX"/>
        </w:rPr>
      </w:pPr>
    </w:p>
    <w:p w14:paraId="04681A6A" w14:textId="77777777" w:rsidR="00484527" w:rsidRPr="00484527" w:rsidRDefault="00484527" w:rsidP="00484527">
      <w:pPr>
        <w:widowControl w:val="0"/>
        <w:tabs>
          <w:tab w:val="left" w:pos="1276"/>
        </w:tabs>
        <w:spacing w:after="0" w:line="360" w:lineRule="auto"/>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sz w:val="24"/>
          <w:szCs w:val="24"/>
          <w:lang w:val="es-ES" w:eastAsia="es-MX"/>
        </w:rPr>
        <w:t xml:space="preserve">El artículo 53, fracciones II, IV y V de la Ley de Transparencia Local establece que las </w:t>
      </w:r>
      <w:r w:rsidRPr="00484527">
        <w:rPr>
          <w:rFonts w:ascii="Palatino Linotype" w:eastAsia="Palatino Linotype" w:hAnsi="Palatino Linotype" w:cs="Palatino Linotype"/>
          <w:sz w:val="24"/>
          <w:szCs w:val="24"/>
          <w:lang w:val="es-ES" w:eastAsia="es-MX"/>
        </w:rPr>
        <w:lastRenderedPageBreak/>
        <w:t>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8CA0FDA" w14:textId="77777777" w:rsidR="00484527" w:rsidRPr="00484527" w:rsidRDefault="00484527" w:rsidP="00484527">
      <w:pPr>
        <w:widowControl w:val="0"/>
        <w:tabs>
          <w:tab w:val="left" w:pos="1276"/>
        </w:tabs>
        <w:spacing w:after="0" w:line="360" w:lineRule="auto"/>
        <w:jc w:val="both"/>
        <w:rPr>
          <w:rFonts w:ascii="Palatino Linotype" w:eastAsia="Palatino Linotype" w:hAnsi="Palatino Linotype" w:cs="Palatino Linotype"/>
          <w:sz w:val="24"/>
          <w:szCs w:val="24"/>
          <w:lang w:val="es-ES" w:eastAsia="es-MX"/>
        </w:rPr>
      </w:pPr>
    </w:p>
    <w:p w14:paraId="6ACEF2A3" w14:textId="77777777"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sz w:val="24"/>
          <w:szCs w:val="24"/>
          <w:lang w:val="es-ES" w:eastAsia="es-MX"/>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03F4C41" w14:textId="77777777"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0BF94CEC" w14:textId="206EDF18" w:rsidR="00484527" w:rsidRDefault="00484527" w:rsidP="00484527">
      <w:pPr>
        <w:spacing w:after="0" w:line="360" w:lineRule="auto"/>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sz w:val="24"/>
          <w:szCs w:val="24"/>
          <w:lang w:val="es-ES" w:eastAsia="es-MX"/>
        </w:rPr>
        <w:t xml:space="preserve">En consecuencia, según lo dispuesto por el artículo 150 de la Ley de Transparencia y Acceso a la Información Pública del Estado de México y Municipios, el </w:t>
      </w:r>
      <w:r w:rsidRPr="00484527">
        <w:rPr>
          <w:rFonts w:ascii="Palatino Linotype" w:eastAsia="Palatino Linotype" w:hAnsi="Palatino Linotype" w:cs="Palatino Linotype"/>
          <w:i/>
          <w:sz w:val="24"/>
          <w:szCs w:val="24"/>
          <w:lang w:val="es-ES" w:eastAsia="es-MX"/>
        </w:rPr>
        <w:t xml:space="preserve">procedimiento de acceso a la información es la garantía primaria del derecho en cuestión, </w:t>
      </w:r>
      <w:r w:rsidRPr="00484527">
        <w:rPr>
          <w:rFonts w:ascii="Palatino Linotype" w:eastAsia="Palatino Linotype" w:hAnsi="Palatino Linotype" w:cs="Palatino Linotype"/>
          <w:sz w:val="24"/>
          <w:szCs w:val="24"/>
          <w:lang w:val="es-ES" w:eastAsia="es-MX"/>
        </w:rPr>
        <w:t xml:space="preserve">por lo tanto, la falta de respuesta a una solicitud de acceso a la información constituye un incumplimiento del </w:t>
      </w:r>
      <w:r w:rsidRPr="00484527">
        <w:rPr>
          <w:rFonts w:ascii="Palatino Linotype" w:eastAsia="Palatino Linotype" w:hAnsi="Palatino Linotype" w:cs="Palatino Linotype"/>
          <w:b/>
          <w:sz w:val="24"/>
          <w:szCs w:val="24"/>
          <w:lang w:val="es-ES" w:eastAsia="es-MX"/>
        </w:rPr>
        <w:t>Sujeto Obligado</w:t>
      </w:r>
      <w:r w:rsidRPr="00484527">
        <w:rPr>
          <w:rFonts w:ascii="Palatino Linotype" w:eastAsia="Palatino Linotype" w:hAnsi="Palatino Linotype" w:cs="Palatino Linotype"/>
          <w:sz w:val="24"/>
          <w:szCs w:val="24"/>
          <w:lang w:val="es-ES" w:eastAsia="es-MX"/>
        </w:rPr>
        <w:t xml:space="preserve"> a su deber de garantizar el derecho, lo que constituye una vulneración al mismo.</w:t>
      </w:r>
    </w:p>
    <w:p w14:paraId="54D85BC8" w14:textId="77777777" w:rsidR="00177730" w:rsidRPr="00484527" w:rsidRDefault="00177730" w:rsidP="00484527">
      <w:pPr>
        <w:spacing w:after="0" w:line="360" w:lineRule="auto"/>
        <w:jc w:val="both"/>
        <w:rPr>
          <w:rFonts w:ascii="Palatino Linotype" w:eastAsia="Palatino Linotype" w:hAnsi="Palatino Linotype" w:cs="Palatino Linotype"/>
          <w:sz w:val="24"/>
          <w:szCs w:val="24"/>
          <w:lang w:val="es-ES" w:eastAsia="es-MX"/>
        </w:rPr>
      </w:pPr>
    </w:p>
    <w:p w14:paraId="19DCDC7E" w14:textId="332F6D76" w:rsidR="008F5107" w:rsidRDefault="00484527" w:rsidP="00484527">
      <w:pPr>
        <w:spacing w:after="0" w:line="360" w:lineRule="auto"/>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sz w:val="24"/>
          <w:szCs w:val="24"/>
          <w:lang w:val="es-ES" w:eastAsia="es-MX"/>
        </w:rPr>
        <w:t xml:space="preserve">Por lo que, en cumplimiento a esta resolución, el </w:t>
      </w:r>
      <w:r w:rsidRPr="00484527">
        <w:rPr>
          <w:rFonts w:ascii="Palatino Linotype" w:eastAsia="Palatino Linotype" w:hAnsi="Palatino Linotype" w:cs="Palatino Linotype"/>
          <w:b/>
          <w:sz w:val="24"/>
          <w:szCs w:val="24"/>
          <w:lang w:val="es-ES" w:eastAsia="es-MX"/>
        </w:rPr>
        <w:t xml:space="preserve">Sujeto Obligado </w:t>
      </w:r>
      <w:r w:rsidRPr="00484527">
        <w:rPr>
          <w:rFonts w:ascii="Palatino Linotype" w:eastAsia="Palatino Linotype" w:hAnsi="Palatino Linotype" w:cs="Palatino Linotype"/>
          <w:sz w:val="24"/>
          <w:szCs w:val="24"/>
          <w:lang w:val="es-ES" w:eastAsia="es-MX"/>
        </w:rPr>
        <w:t xml:space="preserve">deberá dar atención a la solicitud de información, puesto que el silencio administrativo que hizo patente al </w:t>
      </w:r>
      <w:r w:rsidRPr="00484527">
        <w:rPr>
          <w:rFonts w:ascii="Palatino Linotype" w:eastAsia="Palatino Linotype" w:hAnsi="Palatino Linotype" w:cs="Palatino Linotype"/>
          <w:sz w:val="24"/>
          <w:szCs w:val="24"/>
          <w:lang w:val="es-ES" w:eastAsia="es-MX"/>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0458AC1A" w14:textId="77777777" w:rsidR="008F5107" w:rsidRDefault="008F5107" w:rsidP="00484527">
      <w:pPr>
        <w:spacing w:after="0" w:line="360" w:lineRule="auto"/>
        <w:jc w:val="both"/>
        <w:rPr>
          <w:rFonts w:ascii="Palatino Linotype" w:eastAsia="Palatino Linotype" w:hAnsi="Palatino Linotype" w:cs="Palatino Linotype"/>
          <w:sz w:val="24"/>
          <w:szCs w:val="24"/>
          <w:lang w:val="es-ES" w:eastAsia="es-MX"/>
        </w:rPr>
      </w:pPr>
    </w:p>
    <w:p w14:paraId="27C9F72E" w14:textId="1590864A" w:rsidR="008F5107" w:rsidRDefault="008F5107" w:rsidP="00484527">
      <w:pPr>
        <w:spacing w:after="0" w:line="360" w:lineRule="auto"/>
        <w:jc w:val="both"/>
        <w:rPr>
          <w:rFonts w:ascii="Palatino Linotype" w:eastAsia="Palatino Linotype" w:hAnsi="Palatino Linotype" w:cs="Palatino Linotype"/>
          <w:sz w:val="24"/>
          <w:szCs w:val="24"/>
          <w:lang w:eastAsia="es-MX"/>
        </w:rPr>
      </w:pPr>
      <w:r w:rsidRPr="008F5107">
        <w:rPr>
          <w:rFonts w:ascii="Palatino Linotype" w:eastAsia="Palatino Linotype" w:hAnsi="Palatino Linotype" w:cs="Palatino Linotype"/>
          <w:sz w:val="24"/>
          <w:szCs w:val="24"/>
          <w:lang w:eastAsia="es-MX"/>
        </w:rPr>
        <w:t>En este tenor, de forma objetiva al desentrañar las solicitudes de información, podemos identificar que</w:t>
      </w:r>
      <w:r>
        <w:rPr>
          <w:rFonts w:ascii="Palatino Linotype" w:eastAsia="Palatino Linotype" w:hAnsi="Palatino Linotype" w:cs="Palatino Linotype"/>
          <w:sz w:val="24"/>
          <w:szCs w:val="24"/>
          <w:lang w:eastAsia="es-MX"/>
        </w:rPr>
        <w:t xml:space="preserve"> la parte </w:t>
      </w:r>
      <w:r w:rsidRPr="008F5107">
        <w:rPr>
          <w:rFonts w:ascii="Palatino Linotype" w:eastAsia="Palatino Linotype" w:hAnsi="Palatino Linotype" w:cs="Palatino Linotype"/>
          <w:b/>
          <w:bCs/>
          <w:sz w:val="24"/>
          <w:szCs w:val="24"/>
          <w:lang w:eastAsia="es-MX"/>
        </w:rPr>
        <w:t>Recurrente</w:t>
      </w:r>
      <w:r w:rsidRPr="008F5107">
        <w:rPr>
          <w:rFonts w:ascii="Palatino Linotype" w:eastAsia="Palatino Linotype" w:hAnsi="Palatino Linotype" w:cs="Palatino Linotype"/>
          <w:sz w:val="24"/>
          <w:szCs w:val="24"/>
          <w:lang w:eastAsia="es-MX"/>
        </w:rPr>
        <w:t xml:space="preserve"> peticiona el o los documentos, donde conste lo subsecuente:</w:t>
      </w:r>
    </w:p>
    <w:p w14:paraId="397E505C" w14:textId="77777777" w:rsidR="00F2264D" w:rsidRDefault="00F2264D" w:rsidP="00484527">
      <w:pPr>
        <w:spacing w:after="0" w:line="360" w:lineRule="auto"/>
        <w:jc w:val="both"/>
        <w:rPr>
          <w:rFonts w:ascii="Palatino Linotype" w:eastAsia="Palatino Linotype" w:hAnsi="Palatino Linotype" w:cs="Palatino Linotype"/>
          <w:sz w:val="24"/>
          <w:szCs w:val="24"/>
          <w:lang w:eastAsia="es-MX"/>
        </w:rPr>
      </w:pPr>
    </w:p>
    <w:p w14:paraId="04BCED49" w14:textId="10272157" w:rsidR="00F2264D" w:rsidRPr="00F2264D" w:rsidRDefault="00F2264D" w:rsidP="005646A6">
      <w:pPr>
        <w:pStyle w:val="Prrafodelista"/>
        <w:numPr>
          <w:ilvl w:val="0"/>
          <w:numId w:val="9"/>
        </w:numPr>
        <w:spacing w:line="360" w:lineRule="auto"/>
        <w:ind w:left="284"/>
        <w:jc w:val="both"/>
        <w:rPr>
          <w:rFonts w:ascii="Palatino Linotype" w:eastAsia="Palatino Linotype" w:hAnsi="Palatino Linotype" w:cs="Palatino Linotype"/>
          <w:lang w:eastAsia="es-MX"/>
        </w:rPr>
      </w:pPr>
      <w:r w:rsidRPr="00F2264D">
        <w:rPr>
          <w:rFonts w:ascii="Palatino Linotype" w:eastAsia="Palatino Linotype" w:hAnsi="Palatino Linotype" w:cs="Palatino Linotype"/>
          <w:lang w:eastAsia="es-MX"/>
        </w:rPr>
        <w:t xml:space="preserve">Las </w:t>
      </w:r>
      <w:r w:rsidRPr="00F2264D">
        <w:rPr>
          <w:rFonts w:ascii="Palatino Linotype" w:eastAsia="Palatino Linotype" w:hAnsi="Palatino Linotype" w:cs="Palatino Linotype"/>
          <w:b/>
          <w:u w:val="single"/>
          <w:lang w:eastAsia="es-MX"/>
        </w:rPr>
        <w:t>Licencias de Construcción</w:t>
      </w:r>
      <w:r w:rsidRPr="00F2264D">
        <w:rPr>
          <w:rFonts w:ascii="Palatino Linotype" w:eastAsia="Palatino Linotype" w:hAnsi="Palatino Linotype" w:cs="Palatino Linotype"/>
          <w:lang w:eastAsia="es-MX"/>
        </w:rPr>
        <w:t xml:space="preserve"> expedidas por la Dirección de Desarrollo Urbano, Ecología y Fomento Agropecuario, del periodo comprendido </w:t>
      </w:r>
      <w:r w:rsidRPr="00F2264D">
        <w:rPr>
          <w:rFonts w:ascii="Palatino Linotype" w:eastAsia="Palatino Linotype" w:hAnsi="Palatino Linotype" w:cs="Palatino Linotype"/>
          <w:b/>
          <w:u w:val="single"/>
          <w:lang w:eastAsia="es-MX"/>
        </w:rPr>
        <w:t>del uno de enero al doce y trece de marzo de dos mil veinticinco</w:t>
      </w:r>
      <w:r w:rsidRPr="00F2264D">
        <w:rPr>
          <w:rFonts w:ascii="Palatino Linotype" w:eastAsia="Palatino Linotype" w:hAnsi="Palatino Linotype" w:cs="Palatino Linotype"/>
          <w:lang w:eastAsia="es-MX"/>
        </w:rPr>
        <w:t>, de lo siguiente:</w:t>
      </w:r>
    </w:p>
    <w:p w14:paraId="752EB40C" w14:textId="77777777" w:rsidR="00F2264D" w:rsidRDefault="00F2264D" w:rsidP="00F2264D">
      <w:pPr>
        <w:pStyle w:val="Sinespaciado"/>
        <w:rPr>
          <w:lang w:eastAsia="es-MX"/>
        </w:rPr>
      </w:pPr>
    </w:p>
    <w:p w14:paraId="7686AF98" w14:textId="1F1FC640" w:rsidR="00F2264D" w:rsidRDefault="00F2264D" w:rsidP="005646A6">
      <w:pPr>
        <w:pStyle w:val="Prrafodelista"/>
        <w:numPr>
          <w:ilvl w:val="0"/>
          <w:numId w:val="8"/>
        </w:numPr>
        <w:spacing w:line="360" w:lineRule="auto"/>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t>Para obras menores a 60 metros.</w:t>
      </w:r>
    </w:p>
    <w:p w14:paraId="560AF937" w14:textId="73C03FB4" w:rsidR="00F2264D" w:rsidRDefault="00F2264D" w:rsidP="005646A6">
      <w:pPr>
        <w:pStyle w:val="Prrafodelista"/>
        <w:numPr>
          <w:ilvl w:val="0"/>
          <w:numId w:val="8"/>
        </w:numPr>
        <w:spacing w:line="360" w:lineRule="auto"/>
        <w:jc w:val="both"/>
        <w:rPr>
          <w:rFonts w:ascii="Palatino Linotype" w:eastAsia="Palatino Linotype" w:hAnsi="Palatino Linotype" w:cs="Palatino Linotype"/>
          <w:lang w:eastAsia="es-MX"/>
        </w:rPr>
      </w:pPr>
      <w:r w:rsidRPr="00F2264D">
        <w:rPr>
          <w:rFonts w:ascii="Palatino Linotype" w:eastAsia="Palatino Linotype" w:hAnsi="Palatino Linotype" w:cs="Palatino Linotype"/>
          <w:lang w:eastAsia="es-MX"/>
        </w:rPr>
        <w:t>Para obras mayores a 60 m2, ampliación</w:t>
      </w:r>
      <w:r>
        <w:rPr>
          <w:rFonts w:ascii="Palatino Linotype" w:eastAsia="Palatino Linotype" w:hAnsi="Palatino Linotype" w:cs="Palatino Linotype"/>
          <w:lang w:eastAsia="es-MX"/>
        </w:rPr>
        <w:t>, planta alta, local comercial.</w:t>
      </w:r>
    </w:p>
    <w:p w14:paraId="2FCF1214" w14:textId="7CD2FA40" w:rsidR="00F2264D" w:rsidRDefault="00F2264D" w:rsidP="005646A6">
      <w:pPr>
        <w:pStyle w:val="Prrafodelista"/>
        <w:numPr>
          <w:ilvl w:val="0"/>
          <w:numId w:val="8"/>
        </w:numPr>
        <w:spacing w:line="360" w:lineRule="auto"/>
        <w:jc w:val="both"/>
        <w:rPr>
          <w:rFonts w:ascii="Palatino Linotype" w:eastAsia="Palatino Linotype" w:hAnsi="Palatino Linotype" w:cs="Palatino Linotype"/>
          <w:lang w:eastAsia="es-MX"/>
        </w:rPr>
      </w:pPr>
      <w:r w:rsidRPr="00F2264D">
        <w:rPr>
          <w:rFonts w:ascii="Palatino Linotype" w:eastAsia="Palatino Linotype" w:hAnsi="Palatino Linotype" w:cs="Palatino Linotype"/>
          <w:lang w:eastAsia="es-MX"/>
        </w:rPr>
        <w:t>En fraccionamiento, con</w:t>
      </w:r>
      <w:r>
        <w:rPr>
          <w:rFonts w:ascii="Palatino Linotype" w:eastAsia="Palatino Linotype" w:hAnsi="Palatino Linotype" w:cs="Palatino Linotype"/>
          <w:lang w:eastAsia="es-MX"/>
        </w:rPr>
        <w:t>dominios y/o conjuntos urbanos.</w:t>
      </w:r>
    </w:p>
    <w:p w14:paraId="14CC227D" w14:textId="179091E8" w:rsidR="008F5107" w:rsidRPr="00F2264D" w:rsidRDefault="00F2264D" w:rsidP="005646A6">
      <w:pPr>
        <w:pStyle w:val="Prrafodelista"/>
        <w:numPr>
          <w:ilvl w:val="0"/>
          <w:numId w:val="8"/>
        </w:numPr>
        <w:spacing w:line="360" w:lineRule="auto"/>
        <w:jc w:val="both"/>
        <w:rPr>
          <w:rFonts w:ascii="Palatino Linotype" w:eastAsia="Palatino Linotype" w:hAnsi="Palatino Linotype" w:cs="Palatino Linotype"/>
          <w:lang w:eastAsia="es-MX"/>
        </w:rPr>
      </w:pPr>
      <w:r w:rsidRPr="00F2264D">
        <w:rPr>
          <w:rFonts w:ascii="Palatino Linotype" w:eastAsia="Palatino Linotype" w:hAnsi="Palatino Linotype" w:cs="Palatino Linotype"/>
          <w:lang w:eastAsia="es-MX"/>
        </w:rPr>
        <w:t>Para obras menores a 60 metros.</w:t>
      </w:r>
    </w:p>
    <w:p w14:paraId="05FE2D46" w14:textId="77777777" w:rsidR="008F5107" w:rsidRPr="008F5107" w:rsidRDefault="008F5107" w:rsidP="00484527">
      <w:pPr>
        <w:spacing w:after="0" w:line="360" w:lineRule="auto"/>
        <w:jc w:val="both"/>
        <w:rPr>
          <w:rFonts w:ascii="Palatino Linotype" w:eastAsia="Palatino Linotype" w:hAnsi="Palatino Linotype" w:cs="Palatino Linotype"/>
          <w:sz w:val="24"/>
          <w:szCs w:val="24"/>
          <w:lang w:eastAsia="es-MX"/>
        </w:rPr>
      </w:pPr>
    </w:p>
    <w:p w14:paraId="22818BA0" w14:textId="77777777" w:rsidR="00DB1E9E" w:rsidRPr="00DB1E9E" w:rsidRDefault="00DB1E9E" w:rsidP="00DB1E9E">
      <w:pPr>
        <w:tabs>
          <w:tab w:val="left" w:pos="709"/>
        </w:tabs>
        <w:spacing w:after="0" w:line="360" w:lineRule="auto"/>
        <w:ind w:right="51"/>
        <w:jc w:val="both"/>
        <w:rPr>
          <w:rFonts w:ascii="Palatino Linotype" w:eastAsia="Times New Roman" w:hAnsi="Palatino Linotype" w:cs="Times New Roman"/>
          <w:sz w:val="24"/>
          <w:szCs w:val="24"/>
          <w:lang w:val="es-ES" w:eastAsia="es-ES"/>
        </w:rPr>
      </w:pPr>
      <w:r w:rsidRPr="00DB1E9E">
        <w:rPr>
          <w:rFonts w:ascii="Palatino Linotype" w:eastAsia="Times New Roman" w:hAnsi="Palatino Linotype" w:cs="Arial"/>
          <w:sz w:val="24"/>
          <w:szCs w:val="24"/>
          <w:lang w:val="es-ES" w:eastAsia="es-ES"/>
        </w:rPr>
        <w:t xml:space="preserve">Por otra parte, al referirnos al acto impugnado por </w:t>
      </w:r>
      <w:r w:rsidRPr="00DB1E9E">
        <w:rPr>
          <w:rFonts w:ascii="Palatino Linotype" w:eastAsia="Times New Roman" w:hAnsi="Palatino Linotype" w:cs="Arial"/>
          <w:b/>
          <w:sz w:val="24"/>
          <w:szCs w:val="24"/>
          <w:lang w:val="es-ES" w:eastAsia="es-ES"/>
        </w:rPr>
        <w:t xml:space="preserve">El Recurrente, </w:t>
      </w:r>
      <w:r w:rsidRPr="00DB1E9E">
        <w:rPr>
          <w:rFonts w:ascii="Palatino Linotype" w:eastAsia="Times New Roman" w:hAnsi="Palatino Linotype" w:cs="Arial"/>
          <w:sz w:val="24"/>
          <w:szCs w:val="24"/>
          <w:lang w:val="es-ES" w:eastAsia="es-ES"/>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ED64540" w14:textId="77777777" w:rsidR="00DB1E9E" w:rsidRPr="00DB1E9E" w:rsidRDefault="00DB1E9E" w:rsidP="00DB1E9E">
      <w:pPr>
        <w:spacing w:after="0" w:line="240" w:lineRule="auto"/>
        <w:rPr>
          <w:rFonts w:ascii="Times New Roman" w:eastAsia="Times New Roman" w:hAnsi="Times New Roman" w:cs="Times New Roman"/>
          <w:sz w:val="24"/>
          <w:szCs w:val="24"/>
          <w:lang w:eastAsia="es-ES"/>
        </w:rPr>
      </w:pPr>
    </w:p>
    <w:p w14:paraId="5D2B9711" w14:textId="77777777" w:rsidR="00DB1E9E" w:rsidRPr="00DB1E9E" w:rsidRDefault="00DB1E9E" w:rsidP="00DB1E9E">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r w:rsidRPr="00DB1E9E">
        <w:rPr>
          <w:rFonts w:ascii="Palatino Linotype" w:eastAsia="Times New Roman" w:hAnsi="Palatino Linotype" w:cs="Times New Roman"/>
          <w:b/>
          <w:bCs/>
          <w:i/>
          <w:lang w:val="es-ES" w:eastAsia="es-ES"/>
        </w:rPr>
        <w:lastRenderedPageBreak/>
        <w:t xml:space="preserve">“Artículo 179. </w:t>
      </w:r>
      <w:r w:rsidRPr="00DB1E9E">
        <w:rPr>
          <w:rFonts w:ascii="Palatino Linotype" w:eastAsia="Times New Roman" w:hAnsi="Palatino Linotype" w:cs="Times New Roman"/>
          <w:i/>
          <w:lang w:val="es-ES" w:eastAsia="es-ES"/>
        </w:rPr>
        <w:t>El recurso de revisión es un medio de protección que la Ley otorga a los particulares, para hacer valer su derecho de acceso a la información pública, y procederá en contra de las siguientes causas:</w:t>
      </w:r>
    </w:p>
    <w:p w14:paraId="6C4F59D0" w14:textId="77777777" w:rsidR="00DB1E9E" w:rsidRPr="00DB1E9E" w:rsidRDefault="00DB1E9E" w:rsidP="00DB1E9E">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r w:rsidRPr="00DB1E9E">
        <w:rPr>
          <w:rFonts w:ascii="Palatino Linotype" w:eastAsia="Times New Roman" w:hAnsi="Palatino Linotype" w:cs="Times New Roman"/>
          <w:b/>
          <w:bCs/>
          <w:i/>
          <w:lang w:val="es-ES" w:eastAsia="es-ES"/>
        </w:rPr>
        <w:t>(…</w:t>
      </w:r>
      <w:r w:rsidRPr="00DB1E9E">
        <w:rPr>
          <w:rFonts w:ascii="Palatino Linotype" w:eastAsia="Times New Roman" w:hAnsi="Palatino Linotype" w:cs="Times New Roman"/>
          <w:i/>
          <w:lang w:val="es-ES" w:eastAsia="es-ES"/>
        </w:rPr>
        <w:t>)</w:t>
      </w:r>
    </w:p>
    <w:p w14:paraId="3B357D52" w14:textId="77777777" w:rsidR="00DB1E9E" w:rsidRPr="00DB1E9E" w:rsidRDefault="00DB1E9E" w:rsidP="00DB1E9E">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r w:rsidRPr="00DB1E9E">
        <w:rPr>
          <w:rFonts w:ascii="Palatino Linotype" w:eastAsia="Times New Roman" w:hAnsi="Palatino Linotype" w:cs="Times New Roman"/>
          <w:b/>
          <w:bCs/>
          <w:i/>
          <w:lang w:val="es-ES" w:eastAsia="es-ES"/>
        </w:rPr>
        <w:t xml:space="preserve">VII. </w:t>
      </w:r>
      <w:r w:rsidRPr="00DB1E9E">
        <w:rPr>
          <w:rFonts w:ascii="Palatino Linotype" w:eastAsia="Times New Roman" w:hAnsi="Palatino Linotype" w:cs="Times New Roman"/>
          <w:i/>
          <w:lang w:val="es-ES" w:eastAsia="es-ES"/>
        </w:rPr>
        <w:t>La falta de respuesta a una solicitud de acceso a la información</w:t>
      </w:r>
    </w:p>
    <w:p w14:paraId="0E1576E7" w14:textId="77777777" w:rsidR="00DB1E9E" w:rsidRPr="00DB1E9E" w:rsidRDefault="00DB1E9E" w:rsidP="00DB1E9E">
      <w:pPr>
        <w:autoSpaceDE w:val="0"/>
        <w:autoSpaceDN w:val="0"/>
        <w:adjustRightInd w:val="0"/>
        <w:spacing w:after="0" w:line="240" w:lineRule="auto"/>
        <w:ind w:left="851" w:right="851"/>
        <w:rPr>
          <w:rFonts w:ascii="Palatino Linotype" w:eastAsia="Times New Roman" w:hAnsi="Palatino Linotype" w:cs="Arial"/>
          <w:b/>
          <w:i/>
          <w:lang w:val="es-ES" w:eastAsia="es-ES"/>
        </w:rPr>
      </w:pPr>
      <w:r w:rsidRPr="00DB1E9E">
        <w:rPr>
          <w:rFonts w:ascii="Palatino Linotype" w:eastAsia="Times New Roman" w:hAnsi="Palatino Linotype" w:cs="Arial"/>
          <w:b/>
          <w:i/>
          <w:lang w:val="es-ES" w:eastAsia="es-ES"/>
        </w:rPr>
        <w:t>(…)”</w:t>
      </w:r>
      <w:r w:rsidRPr="00DB1E9E">
        <w:rPr>
          <w:rFonts w:ascii="Palatino Linotype" w:eastAsia="Times New Roman" w:hAnsi="Palatino Linotype" w:cs="Arial"/>
          <w:i/>
          <w:lang w:val="es-ES" w:eastAsia="es-ES"/>
        </w:rPr>
        <w:t xml:space="preserve"> </w:t>
      </w:r>
      <w:r w:rsidRPr="00DB1E9E">
        <w:rPr>
          <w:rFonts w:ascii="Palatino Linotype" w:eastAsia="Times New Roman" w:hAnsi="Palatino Linotype" w:cs="Arial"/>
          <w:b/>
          <w:i/>
          <w:lang w:val="es-ES" w:eastAsia="es-ES"/>
        </w:rPr>
        <w:t>[Sic]</w:t>
      </w:r>
    </w:p>
    <w:p w14:paraId="687F33AA" w14:textId="77777777" w:rsidR="00DB1E9E" w:rsidRPr="00DB1E9E" w:rsidRDefault="00DB1E9E" w:rsidP="00DB1E9E">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72EDDFFD" w14:textId="77777777" w:rsidR="00DB1E9E" w:rsidRPr="00DB1E9E" w:rsidRDefault="00DB1E9E" w:rsidP="00DB1E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B1E9E">
        <w:rPr>
          <w:rFonts w:ascii="Palatino Linotype" w:eastAsia="Times New Roman" w:hAnsi="Palatino Linotype" w:cs="Arial"/>
          <w:sz w:val="24"/>
          <w:szCs w:val="24"/>
          <w:lang w:val="es-ES" w:eastAsia="es-ES"/>
        </w:rPr>
        <w:t xml:space="preserve">Dicho lo anterior, considerando la información requerida por </w:t>
      </w:r>
      <w:r w:rsidRPr="00DB1E9E">
        <w:rPr>
          <w:rFonts w:ascii="Palatino Linotype" w:eastAsia="Times New Roman" w:hAnsi="Palatino Linotype" w:cs="Arial"/>
          <w:b/>
          <w:sz w:val="24"/>
          <w:szCs w:val="24"/>
          <w:lang w:val="es-ES" w:eastAsia="es-ES"/>
        </w:rPr>
        <w:t xml:space="preserve">El Recurrente </w:t>
      </w:r>
      <w:r w:rsidRPr="00DB1E9E">
        <w:rPr>
          <w:rFonts w:ascii="Palatino Linotype" w:eastAsia="Times New Roman" w:hAnsi="Palatino Linotype" w:cs="Arial"/>
          <w:sz w:val="24"/>
          <w:szCs w:val="24"/>
          <w:lang w:val="es-ES" w:eastAsia="es-ES"/>
        </w:rPr>
        <w:t xml:space="preserve">en su solicitud de información, y ante la falta de respuesta, se establece que la materia de estudio se centrará en las atribuciones del </w:t>
      </w:r>
      <w:r w:rsidRPr="00DB1E9E">
        <w:rPr>
          <w:rFonts w:ascii="Palatino Linotype" w:eastAsia="Times New Roman" w:hAnsi="Palatino Linotype" w:cs="Arial"/>
          <w:b/>
          <w:sz w:val="24"/>
          <w:szCs w:val="24"/>
          <w:lang w:val="es-ES" w:eastAsia="es-ES"/>
        </w:rPr>
        <w:t xml:space="preserve">Sujeto Obligado, </w:t>
      </w:r>
      <w:r w:rsidRPr="00DB1E9E">
        <w:rPr>
          <w:rFonts w:ascii="Palatino Linotype" w:eastAsia="Times New Roman" w:hAnsi="Palatino Linotype" w:cs="Arial"/>
          <w:sz w:val="24"/>
          <w:szCs w:val="24"/>
          <w:lang w:val="es-ES" w:eastAsia="es-ES"/>
        </w:rPr>
        <w:t>a efecto de determinar si éste genera, posee o administra dicha información.</w:t>
      </w:r>
    </w:p>
    <w:p w14:paraId="2AB6E7F2" w14:textId="77777777" w:rsidR="00DB1E9E" w:rsidRPr="00DB1E9E" w:rsidRDefault="00DB1E9E" w:rsidP="00DB1E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ECEC48" w14:textId="77777777" w:rsidR="00DB1E9E" w:rsidRPr="00DB1E9E" w:rsidRDefault="00DB1E9E" w:rsidP="00DB1E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B1E9E">
        <w:rPr>
          <w:rFonts w:ascii="Palatino Linotype" w:eastAsia="Times New Roman" w:hAnsi="Palatino Linotype" w:cs="Arial"/>
          <w:sz w:val="24"/>
          <w:szCs w:val="24"/>
          <w:lang w:val="es-ES" w:eastAsia="es-ES"/>
        </w:rPr>
        <w:t xml:space="preserve">Una vez establecida y delimitada la materia del presente recurso de revisión, y atentos a </w:t>
      </w:r>
      <w:r w:rsidRPr="00DB1E9E">
        <w:rPr>
          <w:rFonts w:ascii="Palatino Linotype" w:eastAsia="Times New Roman" w:hAnsi="Palatino Linotype" w:cs="Times New Roman"/>
          <w:sz w:val="24"/>
          <w:szCs w:val="24"/>
          <w:lang w:val="es-ES" w:eastAsia="es-MX"/>
        </w:rPr>
        <w:t xml:space="preserve">la falta de respuesta del </w:t>
      </w:r>
      <w:r w:rsidRPr="00DB1E9E">
        <w:rPr>
          <w:rFonts w:ascii="Palatino Linotype" w:eastAsia="Times New Roman" w:hAnsi="Palatino Linotype" w:cs="Times New Roman"/>
          <w:b/>
          <w:sz w:val="24"/>
          <w:szCs w:val="24"/>
          <w:lang w:val="es-ES" w:eastAsia="es-MX"/>
        </w:rPr>
        <w:t>Sujeto Obligado</w:t>
      </w:r>
      <w:r w:rsidRPr="00DB1E9E">
        <w:rPr>
          <w:rFonts w:ascii="Palatino Linotype" w:eastAsia="Times New Roman" w:hAnsi="Palatino Linotype" w:cs="Times New Roman"/>
          <w:sz w:val="24"/>
          <w:szCs w:val="24"/>
          <w:lang w:val="es-ES"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DB1E9E">
        <w:rPr>
          <w:rFonts w:ascii="Palatino Linotype" w:eastAsia="Times New Roman" w:hAnsi="Palatino Linotype" w:cs="Times New Roman"/>
          <w:b/>
          <w:sz w:val="24"/>
          <w:szCs w:val="24"/>
          <w:lang w:val="es-ES" w:eastAsia="es-MX"/>
        </w:rPr>
        <w:t>Sujeto Obligado</w:t>
      </w:r>
      <w:r w:rsidRPr="00DB1E9E">
        <w:rPr>
          <w:rFonts w:ascii="Palatino Linotype" w:eastAsia="Times New Roman" w:hAnsi="Palatino Linotype" w:cs="Times New Roman"/>
          <w:sz w:val="24"/>
          <w:szCs w:val="24"/>
          <w:lang w:val="es-ES" w:eastAsia="es-MX"/>
        </w:rPr>
        <w:t xml:space="preserve"> de la misma, tal y como lo constituyen </w:t>
      </w:r>
      <w:r w:rsidRPr="00DB1E9E">
        <w:rPr>
          <w:rFonts w:ascii="Palatino Linotype" w:eastAsia="Times New Roman" w:hAnsi="Palatino Linotype" w:cs="Arial"/>
          <w:sz w:val="24"/>
          <w:szCs w:val="24"/>
          <w:lang w:val="es-ES" w:eastAsia="es-ES"/>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2D3156EE" w14:textId="77777777" w:rsidR="00DB1E9E" w:rsidRPr="00DB1E9E" w:rsidRDefault="00DB1E9E" w:rsidP="00DB1E9E">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58E0BAF5" w14:textId="77777777" w:rsidR="00DB1E9E" w:rsidRPr="00DB1E9E" w:rsidRDefault="00DB1E9E" w:rsidP="00DB1E9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B1E9E">
        <w:rPr>
          <w:rFonts w:ascii="Palatino Linotype" w:eastAsia="Times New Roman" w:hAnsi="Palatino Linotype" w:cs="Arial"/>
          <w:i/>
          <w:szCs w:val="24"/>
          <w:lang w:val="es-ES" w:eastAsia="es-ES"/>
        </w:rPr>
        <w:t>“</w:t>
      </w:r>
      <w:r w:rsidRPr="00DB1E9E">
        <w:rPr>
          <w:rFonts w:ascii="Palatino Linotype" w:eastAsia="Times New Roman" w:hAnsi="Palatino Linotype" w:cs="Arial"/>
          <w:b/>
          <w:i/>
          <w:szCs w:val="24"/>
          <w:lang w:val="es-ES" w:eastAsia="es-ES"/>
        </w:rPr>
        <w:t>Artículo 7. El Estado de México garantizará el efectivo acceso de toda persona a la información en posesión de cualquier entidad,</w:t>
      </w:r>
      <w:r w:rsidRPr="00DB1E9E">
        <w:rPr>
          <w:rFonts w:ascii="Palatino Linotype" w:eastAsia="Times New Roman" w:hAnsi="Palatino Linotype" w:cs="Arial"/>
          <w:i/>
          <w:szCs w:val="24"/>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DB1E9E">
        <w:rPr>
          <w:rFonts w:ascii="Palatino Linotype" w:eastAsia="Times New Roman" w:hAnsi="Palatino Linotype" w:cs="Arial"/>
          <w:b/>
          <w:i/>
          <w:szCs w:val="24"/>
          <w:lang w:val="es-ES" w:eastAsia="es-ES"/>
        </w:rPr>
        <w:t>que reciba y ejerza recursos públicos</w:t>
      </w:r>
      <w:r w:rsidRPr="00DB1E9E">
        <w:rPr>
          <w:rFonts w:ascii="Palatino Linotype" w:eastAsia="Times New Roman" w:hAnsi="Palatino Linotype" w:cs="Arial"/>
          <w:i/>
          <w:szCs w:val="24"/>
          <w:lang w:val="es-ES" w:eastAsia="es-ES"/>
        </w:rPr>
        <w:t xml:space="preserve"> o realice actos de autoridad en el ámbito de competencia del Estado de México y sus municipios. </w:t>
      </w:r>
    </w:p>
    <w:p w14:paraId="40712252" w14:textId="77777777" w:rsidR="00DB1E9E" w:rsidRPr="00DB1E9E" w:rsidRDefault="00DB1E9E" w:rsidP="00DB1E9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4F3E6B0C" w14:textId="77777777" w:rsidR="00DB1E9E" w:rsidRPr="00DB1E9E" w:rsidRDefault="00DB1E9E" w:rsidP="00DB1E9E">
      <w:pPr>
        <w:autoSpaceDE w:val="0"/>
        <w:autoSpaceDN w:val="0"/>
        <w:adjustRightInd w:val="0"/>
        <w:spacing w:after="0" w:line="240" w:lineRule="auto"/>
        <w:ind w:left="567" w:right="567"/>
        <w:jc w:val="both"/>
        <w:rPr>
          <w:rFonts w:ascii="Palatino Linotype" w:eastAsia="Times New Roman" w:hAnsi="Palatino Linotype" w:cs="Arial"/>
          <w:bCs/>
          <w:i/>
          <w:szCs w:val="24"/>
          <w:lang w:val="es-ES" w:eastAsia="es-ES"/>
        </w:rPr>
      </w:pPr>
      <w:r w:rsidRPr="00DB1E9E">
        <w:rPr>
          <w:rFonts w:ascii="Palatino Linotype" w:eastAsia="Times New Roman" w:hAnsi="Palatino Linotype" w:cs="Arial"/>
          <w:b/>
          <w:bCs/>
          <w:i/>
          <w:szCs w:val="24"/>
          <w:lang w:val="es-ES" w:eastAsia="es-ES"/>
        </w:rPr>
        <w:t>Artículo 23</w:t>
      </w:r>
      <w:r w:rsidRPr="00DB1E9E">
        <w:rPr>
          <w:rFonts w:ascii="Palatino Linotype" w:eastAsia="Times New Roman" w:hAnsi="Palatino Linotype" w:cs="Arial"/>
          <w:bCs/>
          <w:i/>
          <w:szCs w:val="24"/>
          <w:lang w:val="es-ES" w:eastAsia="es-ES"/>
        </w:rPr>
        <w:t xml:space="preserve">. Son sujetos obligados a transparentar y permitir el acceso a su información y proteger los datos personales que obren en su poder: </w:t>
      </w:r>
    </w:p>
    <w:p w14:paraId="289D7B3C" w14:textId="77777777" w:rsidR="00DB1E9E" w:rsidRPr="00DB1E9E" w:rsidRDefault="00DB1E9E" w:rsidP="00DB1E9E">
      <w:pPr>
        <w:spacing w:after="0" w:line="240" w:lineRule="auto"/>
        <w:ind w:left="567" w:right="709"/>
        <w:jc w:val="both"/>
        <w:rPr>
          <w:rFonts w:ascii="Palatino Linotype" w:eastAsia="Times New Roman" w:hAnsi="Palatino Linotype" w:cs="Arial"/>
          <w:bCs/>
          <w:i/>
          <w:szCs w:val="24"/>
          <w:lang w:val="es-ES" w:eastAsia="es-ES"/>
        </w:rPr>
      </w:pPr>
      <w:r w:rsidRPr="00DB1E9E">
        <w:rPr>
          <w:rFonts w:ascii="Palatino Linotype" w:eastAsia="Times New Roman" w:hAnsi="Palatino Linotype" w:cs="Arial"/>
          <w:bCs/>
          <w:i/>
          <w:szCs w:val="24"/>
          <w:lang w:val="es-ES" w:eastAsia="es-ES"/>
        </w:rPr>
        <w:lastRenderedPageBreak/>
        <w:t>(…)</w:t>
      </w:r>
    </w:p>
    <w:p w14:paraId="3C8D7866" w14:textId="77777777" w:rsidR="00DB1E9E" w:rsidRPr="00DB1E9E" w:rsidRDefault="00DB1E9E" w:rsidP="00DB1E9E">
      <w:pPr>
        <w:spacing w:after="0" w:line="240" w:lineRule="auto"/>
        <w:ind w:left="567" w:right="709"/>
        <w:jc w:val="both"/>
        <w:rPr>
          <w:rFonts w:ascii="Palatino Linotype" w:eastAsia="Times New Roman" w:hAnsi="Palatino Linotype" w:cs="Arial"/>
          <w:bCs/>
          <w:i/>
          <w:szCs w:val="24"/>
          <w:lang w:val="es-ES" w:eastAsia="es-ES"/>
        </w:rPr>
      </w:pPr>
      <w:r w:rsidRPr="00DB1E9E">
        <w:rPr>
          <w:rFonts w:ascii="Palatino Linotype" w:eastAsia="Times New Roman" w:hAnsi="Palatino Linotype" w:cs="Arial"/>
          <w:b/>
          <w:bCs/>
          <w:i/>
          <w:szCs w:val="24"/>
          <w:lang w:val="es-ES" w:eastAsia="es-ES"/>
        </w:rPr>
        <w:t xml:space="preserve">IV. </w:t>
      </w:r>
      <w:r w:rsidRPr="00DB1E9E">
        <w:rPr>
          <w:rFonts w:ascii="Palatino Linotype" w:eastAsia="Times New Roman" w:hAnsi="Palatino Linotype" w:cs="Arial"/>
          <w:b/>
          <w:bCs/>
          <w:i/>
          <w:szCs w:val="24"/>
          <w:u w:val="single"/>
          <w:lang w:val="es-ES" w:eastAsia="es-ES"/>
        </w:rPr>
        <w:t>Los ayuntamientos y las dependencias, organismos, órganos y entidades de la administración municipal</w:t>
      </w:r>
      <w:r w:rsidRPr="00DB1E9E">
        <w:rPr>
          <w:rFonts w:ascii="Palatino Linotype" w:eastAsia="Times New Roman" w:hAnsi="Palatino Linotype" w:cs="Arial"/>
          <w:bCs/>
          <w:i/>
          <w:szCs w:val="24"/>
          <w:lang w:val="es-ES" w:eastAsia="es-ES"/>
        </w:rPr>
        <w:t>;</w:t>
      </w:r>
    </w:p>
    <w:p w14:paraId="1A50C576" w14:textId="77777777" w:rsidR="00DB1E9E" w:rsidRPr="00DB1E9E" w:rsidRDefault="00DB1E9E" w:rsidP="00DB1E9E">
      <w:pPr>
        <w:spacing w:after="0" w:line="240" w:lineRule="auto"/>
        <w:rPr>
          <w:rFonts w:ascii="Times New Roman" w:eastAsia="Times New Roman" w:hAnsi="Times New Roman" w:cs="Times New Roman"/>
          <w:sz w:val="8"/>
          <w:szCs w:val="24"/>
          <w:lang w:eastAsia="es-ES"/>
        </w:rPr>
      </w:pPr>
    </w:p>
    <w:p w14:paraId="27B402A1" w14:textId="77777777" w:rsidR="00DB1E9E" w:rsidRPr="00DB1E9E" w:rsidRDefault="00DB1E9E" w:rsidP="00DB1E9E">
      <w:pPr>
        <w:spacing w:after="0" w:line="360" w:lineRule="auto"/>
        <w:contextualSpacing/>
        <w:jc w:val="both"/>
        <w:rPr>
          <w:rFonts w:ascii="Palatino Linotype" w:eastAsia="MS Mincho" w:hAnsi="Palatino Linotype" w:cs="Times New Roman"/>
          <w:sz w:val="24"/>
          <w:szCs w:val="24"/>
          <w:lang w:val="es-ES_tradnl" w:eastAsia="es-ES"/>
        </w:rPr>
      </w:pPr>
    </w:p>
    <w:p w14:paraId="3FD5AE42" w14:textId="77777777" w:rsidR="00DB1E9E" w:rsidRPr="00DB1E9E" w:rsidRDefault="00DB1E9E" w:rsidP="00DB1E9E">
      <w:pPr>
        <w:spacing w:after="0" w:line="360" w:lineRule="auto"/>
        <w:contextualSpacing/>
        <w:jc w:val="both"/>
        <w:rPr>
          <w:rFonts w:ascii="Palatino Linotype" w:eastAsia="MS Mincho" w:hAnsi="Palatino Linotype" w:cs="Arial"/>
          <w:i/>
          <w:sz w:val="24"/>
          <w:szCs w:val="24"/>
          <w:lang w:val="es-ES" w:eastAsia="es-ES"/>
        </w:rPr>
      </w:pPr>
      <w:r w:rsidRPr="00DB1E9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DB1E9E">
        <w:rPr>
          <w:rFonts w:ascii="Palatino Linotype" w:eastAsia="Times New Roman" w:hAnsi="Palatino Linotype" w:cs="Arial"/>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B1E9E">
        <w:rPr>
          <w:rFonts w:ascii="Palatino Linotype" w:eastAsia="Times New Roman" w:hAnsi="Palatino Linotype" w:cs="Arial"/>
          <w:sz w:val="24"/>
          <w:szCs w:val="24"/>
          <w:lang w:val="es-ES_tradnl" w:eastAsia="es-ES"/>
        </w:rPr>
        <w:t xml:space="preserve"> </w:t>
      </w:r>
      <w:r w:rsidRPr="00DB1E9E">
        <w:rPr>
          <w:rFonts w:ascii="Palatino Linotype" w:eastAsia="Times New Roman" w:hAnsi="Palatino Linotype" w:cs="Arial"/>
          <w:b/>
          <w:sz w:val="24"/>
          <w:szCs w:val="24"/>
          <w:lang w:val="es-ES_tradnl" w:eastAsia="es-ES"/>
        </w:rPr>
        <w:t>Sujeto Obligado</w:t>
      </w:r>
      <w:r w:rsidRPr="00DB1E9E">
        <w:rPr>
          <w:rFonts w:ascii="Palatino Linotype" w:eastAsia="Times New Roman" w:hAnsi="Palatino Linotype" w:cs="Arial"/>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B1E9E">
        <w:rPr>
          <w:rFonts w:ascii="Palatino Linotype" w:eastAsia="Times New Roman" w:hAnsi="Palatino Linotype" w:cs="Arial"/>
          <w:b/>
          <w:sz w:val="24"/>
          <w:szCs w:val="24"/>
          <w:lang w:val="es-ES_tradnl" w:eastAsia="es-ES"/>
        </w:rPr>
        <w:t xml:space="preserve">Constitución Política de los Estados Unidos Mexicanos </w:t>
      </w:r>
      <w:r w:rsidRPr="00DB1E9E">
        <w:rPr>
          <w:rFonts w:ascii="Palatino Linotype" w:eastAsia="Times New Roman" w:hAnsi="Palatino Linotype" w:cs="Arial"/>
          <w:sz w:val="24"/>
          <w:szCs w:val="24"/>
          <w:lang w:val="es-ES_tradnl" w:eastAsia="es-ES"/>
        </w:rPr>
        <w:t xml:space="preserve">al señalar la obligación de “promover, </w:t>
      </w:r>
      <w:r w:rsidRPr="00DB1E9E">
        <w:rPr>
          <w:rFonts w:ascii="Palatino Linotype" w:eastAsia="Times New Roman" w:hAnsi="Palatino Linotype" w:cs="Arial"/>
          <w:b/>
          <w:sz w:val="24"/>
          <w:szCs w:val="24"/>
          <w:lang w:val="es-ES_tradnl" w:eastAsia="es-ES"/>
        </w:rPr>
        <w:t>respetar</w:t>
      </w:r>
      <w:r w:rsidRPr="00DB1E9E">
        <w:rPr>
          <w:rFonts w:ascii="Palatino Linotype" w:eastAsia="Times New Roman" w:hAnsi="Palatino Linotype" w:cs="Arial"/>
          <w:sz w:val="24"/>
          <w:szCs w:val="24"/>
          <w:lang w:val="es-ES_tradnl" w:eastAsia="es-ES"/>
        </w:rPr>
        <w:t xml:space="preserve">, </w:t>
      </w:r>
      <w:r w:rsidRPr="00DB1E9E">
        <w:rPr>
          <w:rFonts w:ascii="Palatino Linotype" w:eastAsia="Times New Roman" w:hAnsi="Palatino Linotype" w:cs="Arial"/>
          <w:b/>
          <w:sz w:val="24"/>
          <w:szCs w:val="24"/>
          <w:lang w:val="es-ES_tradnl" w:eastAsia="es-ES"/>
        </w:rPr>
        <w:t>proteger</w:t>
      </w:r>
      <w:r w:rsidRPr="00DB1E9E">
        <w:rPr>
          <w:rFonts w:ascii="Palatino Linotype" w:eastAsia="Times New Roman" w:hAnsi="Palatino Linotype" w:cs="Arial"/>
          <w:sz w:val="24"/>
          <w:szCs w:val="24"/>
          <w:lang w:val="es-ES_tradnl" w:eastAsia="es-ES"/>
        </w:rPr>
        <w:t xml:space="preserve"> y </w:t>
      </w:r>
      <w:r w:rsidRPr="00DB1E9E">
        <w:rPr>
          <w:rFonts w:ascii="Palatino Linotype" w:eastAsia="Times New Roman" w:hAnsi="Palatino Linotype" w:cs="Arial"/>
          <w:b/>
          <w:sz w:val="24"/>
          <w:szCs w:val="24"/>
          <w:lang w:val="es-ES_tradnl" w:eastAsia="es-ES"/>
        </w:rPr>
        <w:t>garantizar</w:t>
      </w:r>
      <w:r w:rsidRPr="00DB1E9E">
        <w:rPr>
          <w:rFonts w:ascii="Palatino Linotype" w:eastAsia="Times New Roman" w:hAnsi="Palatino Linotype" w:cs="Arial"/>
          <w:sz w:val="24"/>
          <w:szCs w:val="24"/>
          <w:lang w:val="es-ES_tradnl" w:eastAsia="es-ES"/>
        </w:rPr>
        <w:t xml:space="preserve"> los derechos humanos”, entre los cuales se encuentra dicho derecho.</w:t>
      </w:r>
    </w:p>
    <w:p w14:paraId="038AF6AB" w14:textId="77777777" w:rsidR="00DB1E9E" w:rsidRPr="00DB1E9E" w:rsidRDefault="00DB1E9E" w:rsidP="00DB1E9E">
      <w:pPr>
        <w:spacing w:after="0" w:line="360" w:lineRule="auto"/>
        <w:contextualSpacing/>
        <w:jc w:val="both"/>
        <w:rPr>
          <w:rFonts w:ascii="Palatino Linotype" w:eastAsia="Times New Roman" w:hAnsi="Palatino Linotype" w:cs="Arial"/>
          <w:sz w:val="24"/>
          <w:szCs w:val="24"/>
          <w:lang w:val="es-ES_tradnl" w:eastAsia="es-ES"/>
        </w:rPr>
      </w:pPr>
    </w:p>
    <w:p w14:paraId="0525A5B0" w14:textId="77777777" w:rsidR="00DB1E9E" w:rsidRPr="00DB1E9E" w:rsidRDefault="00DB1E9E" w:rsidP="00DB1E9E">
      <w:pPr>
        <w:spacing w:after="0" w:line="360" w:lineRule="auto"/>
        <w:contextualSpacing/>
        <w:jc w:val="both"/>
        <w:rPr>
          <w:rFonts w:ascii="Palatino Linotype" w:eastAsia="MS Mincho" w:hAnsi="Palatino Linotype" w:cs="Arial"/>
          <w:i/>
          <w:sz w:val="24"/>
          <w:szCs w:val="24"/>
          <w:lang w:val="es-ES" w:eastAsia="es-ES"/>
        </w:rPr>
      </w:pPr>
      <w:r w:rsidRPr="00DB1E9E">
        <w:rPr>
          <w:rFonts w:ascii="Palatino Linotype" w:eastAsia="Times New Roman" w:hAnsi="Palatino Linotype" w:cs="Arial"/>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105200D2" w14:textId="77777777" w:rsidR="00DB1E9E" w:rsidRPr="00DB1E9E" w:rsidRDefault="00DB1E9E" w:rsidP="00DB1E9E">
      <w:pPr>
        <w:spacing w:after="0" w:line="360" w:lineRule="auto"/>
        <w:contextualSpacing/>
        <w:jc w:val="both"/>
        <w:rPr>
          <w:rFonts w:ascii="Palatino Linotype" w:eastAsia="Times New Roman" w:hAnsi="Palatino Linotype" w:cs="Arial"/>
          <w:sz w:val="24"/>
          <w:szCs w:val="24"/>
          <w:lang w:val="es-ES_tradnl" w:eastAsia="es-ES"/>
        </w:rPr>
      </w:pPr>
    </w:p>
    <w:p w14:paraId="34F62E63" w14:textId="77777777" w:rsidR="00DB1E9E" w:rsidRPr="00DB1E9E" w:rsidRDefault="00DB1E9E" w:rsidP="00DB1E9E">
      <w:pPr>
        <w:spacing w:after="0" w:line="360" w:lineRule="auto"/>
        <w:contextualSpacing/>
        <w:jc w:val="both"/>
        <w:rPr>
          <w:rFonts w:ascii="Palatino Linotype" w:eastAsia="MS Mincho" w:hAnsi="Palatino Linotype" w:cs="Arial"/>
          <w:i/>
          <w:sz w:val="24"/>
          <w:szCs w:val="24"/>
          <w:lang w:val="es-ES" w:eastAsia="es-ES"/>
        </w:rPr>
      </w:pPr>
      <w:r w:rsidRPr="00DB1E9E">
        <w:rPr>
          <w:rFonts w:ascii="Palatino Linotype" w:eastAsia="Times New Roman" w:hAnsi="Palatino Linotype" w:cs="Arial"/>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635E6B59" w14:textId="77777777" w:rsidR="00DB1E9E" w:rsidRPr="00DB1E9E" w:rsidRDefault="00DB1E9E" w:rsidP="00DB1E9E">
      <w:pPr>
        <w:spacing w:after="0" w:line="360" w:lineRule="auto"/>
        <w:contextualSpacing/>
        <w:jc w:val="both"/>
        <w:rPr>
          <w:rFonts w:ascii="Palatino Linotype" w:eastAsia="MS Mincho" w:hAnsi="Palatino Linotype" w:cs="Times New Roman"/>
          <w:sz w:val="24"/>
          <w:szCs w:val="24"/>
          <w:lang w:val="es-ES_tradnl" w:eastAsia="es-ES"/>
        </w:rPr>
      </w:pPr>
    </w:p>
    <w:p w14:paraId="384917F0" w14:textId="77777777" w:rsidR="00DB1E9E" w:rsidRPr="00DB1E9E" w:rsidRDefault="00DB1E9E" w:rsidP="00DB1E9E">
      <w:pPr>
        <w:spacing w:after="0" w:line="360" w:lineRule="auto"/>
        <w:contextualSpacing/>
        <w:jc w:val="both"/>
        <w:rPr>
          <w:rFonts w:ascii="Palatino Linotype" w:eastAsia="Times New Roman" w:hAnsi="Palatino Linotype" w:cs="Times New Roman"/>
          <w:sz w:val="24"/>
          <w:szCs w:val="24"/>
          <w:lang w:val="es-ES" w:eastAsia="es-MX"/>
        </w:rPr>
      </w:pPr>
      <w:r w:rsidRPr="00DB1E9E">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67282D86" w14:textId="77777777" w:rsidR="00DB1E9E" w:rsidRPr="00DB1E9E" w:rsidRDefault="00DB1E9E" w:rsidP="00DB1E9E">
      <w:pPr>
        <w:spacing w:after="0" w:line="360" w:lineRule="auto"/>
        <w:contextualSpacing/>
        <w:jc w:val="both"/>
        <w:rPr>
          <w:rFonts w:ascii="Palatino Linotype" w:eastAsia="Times New Roman" w:hAnsi="Palatino Linotype" w:cs="Times New Roman"/>
          <w:sz w:val="24"/>
          <w:szCs w:val="24"/>
          <w:lang w:val="es-ES" w:eastAsia="es-MX"/>
        </w:rPr>
      </w:pPr>
    </w:p>
    <w:p w14:paraId="0B6757A2" w14:textId="77777777" w:rsidR="00DB1E9E" w:rsidRPr="00DB1E9E" w:rsidRDefault="00DB1E9E" w:rsidP="00DB1E9E">
      <w:pPr>
        <w:spacing w:after="0" w:line="360" w:lineRule="auto"/>
        <w:contextualSpacing/>
        <w:jc w:val="both"/>
        <w:rPr>
          <w:rFonts w:ascii="Palatino Linotype" w:eastAsia="Times New Roman" w:hAnsi="Palatino Linotype" w:cs="Arial"/>
          <w:sz w:val="24"/>
          <w:szCs w:val="24"/>
          <w:lang w:val="es-ES" w:eastAsia="es-ES"/>
        </w:rPr>
      </w:pPr>
      <w:r w:rsidRPr="00DB1E9E">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6998F30" w14:textId="77777777" w:rsidR="00DB1E9E" w:rsidRPr="00DB1E9E" w:rsidRDefault="00DB1E9E" w:rsidP="00DB1E9E">
      <w:pPr>
        <w:spacing w:after="0" w:line="360" w:lineRule="auto"/>
        <w:jc w:val="both"/>
        <w:rPr>
          <w:rFonts w:ascii="Palatino Linotype" w:eastAsia="Times New Roman" w:hAnsi="Palatino Linotype" w:cs="Arial"/>
          <w:b/>
          <w:sz w:val="24"/>
          <w:szCs w:val="24"/>
          <w:lang w:val="es-ES" w:eastAsia="es-ES"/>
        </w:rPr>
      </w:pPr>
    </w:p>
    <w:p w14:paraId="1C16D3CB" w14:textId="77777777" w:rsidR="00DB1E9E" w:rsidRPr="00DB1E9E" w:rsidRDefault="00DB1E9E" w:rsidP="00DB1E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B1E9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DB1E9E">
        <w:rPr>
          <w:rFonts w:ascii="Palatino Linotype" w:eastAsia="Times New Roman" w:hAnsi="Palatino Linotype" w:cs="Arial"/>
          <w:b/>
          <w:sz w:val="24"/>
          <w:szCs w:val="24"/>
          <w:lang w:val="es-ES" w:eastAsia="es-ES"/>
        </w:rPr>
        <w:t>Sujeto Obligado</w:t>
      </w:r>
      <w:r w:rsidRPr="00DB1E9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DB1E9E">
        <w:rPr>
          <w:rFonts w:ascii="Palatino Linotype" w:eastAsia="Times New Roman" w:hAnsi="Palatino Linotype" w:cs="Arial"/>
          <w:sz w:val="24"/>
          <w:szCs w:val="24"/>
          <w:lang w:val="es-ES" w:eastAsia="es-ES"/>
        </w:rPr>
        <w:lastRenderedPageBreak/>
        <w:t xml:space="preserve">sistema SAIMEX por motivo de la solicitud que dio origen a este recurso, el </w:t>
      </w:r>
      <w:r w:rsidRPr="00DB1E9E">
        <w:rPr>
          <w:rFonts w:ascii="Palatino Linotype" w:eastAsia="Times New Roman" w:hAnsi="Palatino Linotype" w:cs="Arial"/>
          <w:b/>
          <w:sz w:val="24"/>
          <w:szCs w:val="24"/>
          <w:lang w:val="es-ES" w:eastAsia="es-ES"/>
        </w:rPr>
        <w:t>Sujeto Obligado</w:t>
      </w:r>
      <w:r w:rsidRPr="00DB1E9E">
        <w:rPr>
          <w:rFonts w:ascii="Palatino Linotype" w:eastAsia="Times New Roman" w:hAnsi="Palatino Linotype" w:cs="Arial"/>
          <w:sz w:val="24"/>
          <w:szCs w:val="24"/>
          <w:lang w:val="es-ES" w:eastAsia="es-ES"/>
        </w:rPr>
        <w:t xml:space="preserve"> fue omiso en dar respuesta a la solicitud.</w:t>
      </w:r>
    </w:p>
    <w:p w14:paraId="32C7E4CB" w14:textId="77777777" w:rsidR="00DB1E9E" w:rsidRPr="00DB1E9E" w:rsidRDefault="00DB1E9E" w:rsidP="00DB1E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9A1159D" w14:textId="77777777" w:rsidR="00DB1E9E" w:rsidRPr="00DB1E9E" w:rsidRDefault="00DB1E9E" w:rsidP="00DB1E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B1E9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3C70804" w14:textId="77777777" w:rsidR="00DB1E9E" w:rsidRPr="00DB1E9E" w:rsidRDefault="00DB1E9E" w:rsidP="00DB1E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8B7571" w14:textId="77777777" w:rsidR="00DB1E9E" w:rsidRPr="00DB1E9E" w:rsidRDefault="00DB1E9E" w:rsidP="00DB1E9E">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DB1E9E">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B1E9E">
        <w:rPr>
          <w:rFonts w:ascii="Palatino Linotype" w:eastAsia="Calibri" w:hAnsi="Palatino Linotype" w:cs="Times New Roman"/>
          <w:i/>
          <w:sz w:val="24"/>
          <w:szCs w:val="24"/>
          <w:lang w:val="es-ES" w:eastAsia="es-ES"/>
        </w:rPr>
        <w:t xml:space="preserve">en el ámbito de sus atribuciones, de promover, respetar, proteger y </w:t>
      </w:r>
      <w:r w:rsidRPr="00DB1E9E">
        <w:rPr>
          <w:rFonts w:ascii="Palatino Linotype" w:eastAsia="Calibri" w:hAnsi="Palatino Linotype" w:cs="Times New Roman"/>
          <w:b/>
          <w:i/>
          <w:sz w:val="24"/>
          <w:szCs w:val="24"/>
          <w:lang w:val="es-ES" w:eastAsia="es-ES"/>
        </w:rPr>
        <w:t>garantizar</w:t>
      </w:r>
      <w:r w:rsidRPr="00DB1E9E">
        <w:rPr>
          <w:rFonts w:ascii="Palatino Linotype" w:eastAsia="Calibri" w:hAnsi="Palatino Linotype" w:cs="Times New Roman"/>
          <w:i/>
          <w:sz w:val="24"/>
          <w:szCs w:val="24"/>
          <w:lang w:val="es-ES" w:eastAsia="es-ES"/>
        </w:rPr>
        <w:t xml:space="preserve"> los derechos humanos. </w:t>
      </w:r>
    </w:p>
    <w:p w14:paraId="422550C9" w14:textId="77777777" w:rsidR="00DB1E9E" w:rsidRPr="00DB1E9E" w:rsidRDefault="00DB1E9E" w:rsidP="00DB1E9E">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2C98F59A" w14:textId="77777777" w:rsidR="00DB1E9E" w:rsidRPr="00DB1E9E" w:rsidRDefault="00DB1E9E" w:rsidP="00DB1E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B1E9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DB1E9E">
        <w:rPr>
          <w:rFonts w:ascii="Palatino Linotype" w:eastAsia="Calibri" w:hAnsi="Palatino Linotype" w:cs="Times New Roman"/>
          <w:i/>
          <w:sz w:val="24"/>
          <w:szCs w:val="24"/>
          <w:lang w:val="es-ES" w:eastAsia="es-ES"/>
        </w:rPr>
        <w:t>procedimiento de acceso a la información es la garantía primaria del derecho en cuestión.</w:t>
      </w:r>
      <w:r w:rsidRPr="00DB1E9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B1E9E">
        <w:rPr>
          <w:rFonts w:ascii="Palatino Linotype" w:eastAsia="Calibri" w:hAnsi="Palatino Linotype" w:cs="Times New Roman"/>
          <w:i/>
          <w:sz w:val="24"/>
          <w:szCs w:val="24"/>
          <w:lang w:val="es-ES" w:eastAsia="es-ES"/>
        </w:rPr>
        <w:t>investigar, sancionar y reparar las violaciones a los derechos humanos.</w:t>
      </w:r>
    </w:p>
    <w:p w14:paraId="0312F2D6" w14:textId="77777777" w:rsidR="00DB1E9E" w:rsidRPr="00DB1E9E" w:rsidRDefault="00DB1E9E" w:rsidP="00DB1E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FA9FB6" w14:textId="77777777" w:rsidR="00DB1E9E" w:rsidRPr="00DB1E9E" w:rsidRDefault="00DB1E9E" w:rsidP="00DB1E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B1E9E">
        <w:rPr>
          <w:rFonts w:ascii="Palatino Linotype" w:eastAsia="Times New Roman" w:hAnsi="Palatino Linotype" w:cs="Arial"/>
          <w:sz w:val="24"/>
          <w:szCs w:val="24"/>
          <w:lang w:val="es-ES" w:eastAsia="es-ES"/>
        </w:rPr>
        <w:lastRenderedPageBreak/>
        <w:t xml:space="preserve">Por lo que en cumplimiento a esta resolución, el </w:t>
      </w:r>
      <w:r w:rsidRPr="00DB1E9E">
        <w:rPr>
          <w:rFonts w:ascii="Palatino Linotype" w:eastAsia="Times New Roman" w:hAnsi="Palatino Linotype" w:cs="Arial"/>
          <w:b/>
          <w:sz w:val="24"/>
          <w:szCs w:val="24"/>
          <w:lang w:val="es-ES" w:eastAsia="es-ES"/>
        </w:rPr>
        <w:t xml:space="preserve">Sujeto Obligado </w:t>
      </w:r>
      <w:r w:rsidRPr="00DB1E9E">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1CDC3CB" w14:textId="77777777" w:rsidR="00DB1E9E" w:rsidRPr="00DB1E9E" w:rsidRDefault="00DB1E9E" w:rsidP="00DB1E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DDCEF79" w14:textId="77777777" w:rsidR="00DB1E9E" w:rsidRPr="00DB1E9E" w:rsidRDefault="00DB1E9E" w:rsidP="00DB1E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B1E9E">
        <w:rPr>
          <w:rFonts w:ascii="Palatino Linotype" w:eastAsia="Times New Roman" w:hAnsi="Palatino Linotype" w:cs="Arial"/>
          <w:sz w:val="24"/>
          <w:szCs w:val="24"/>
          <w:lang w:val="es-ES" w:eastAsia="es-ES"/>
        </w:rPr>
        <w:t xml:space="preserve">En consecuencia, para responder a la solicitud de acceso a la información en cuestión el </w:t>
      </w:r>
      <w:r w:rsidRPr="00DB1E9E">
        <w:rPr>
          <w:rFonts w:ascii="Palatino Linotype" w:eastAsia="Times New Roman" w:hAnsi="Palatino Linotype" w:cs="Arial"/>
          <w:b/>
          <w:sz w:val="24"/>
          <w:szCs w:val="24"/>
          <w:lang w:val="es-ES" w:eastAsia="es-ES"/>
        </w:rPr>
        <w:t>Sujeto Obligado</w:t>
      </w:r>
      <w:r w:rsidRPr="00DB1E9E">
        <w:rPr>
          <w:rFonts w:ascii="Palatino Linotype" w:eastAsia="Times New Roman" w:hAnsi="Palatino Linotype" w:cs="Arial"/>
          <w:sz w:val="24"/>
          <w:szCs w:val="24"/>
          <w:lang w:val="es-ES" w:eastAsia="es-ES"/>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FDBAA0B" w14:textId="77777777" w:rsidR="00DB1E9E" w:rsidRPr="00DB1E9E" w:rsidRDefault="00DB1E9E" w:rsidP="00DB1E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174937" w14:textId="77777777" w:rsidR="00DB1E9E" w:rsidRDefault="00DB1E9E" w:rsidP="00DB1E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B1E9E">
        <w:rPr>
          <w:rFonts w:ascii="Palatino Linotype" w:eastAsia="Times New Roman" w:hAnsi="Palatino Linotype" w:cs="Arial"/>
          <w:sz w:val="24"/>
          <w:szCs w:val="24"/>
          <w:lang w:val="es-ES" w:eastAsia="es-ES"/>
        </w:rPr>
        <w:t xml:space="preserve">En cualquiera de los casos, imperativamente, el </w:t>
      </w:r>
      <w:r w:rsidRPr="00DB1E9E">
        <w:rPr>
          <w:rFonts w:ascii="Palatino Linotype" w:eastAsia="Times New Roman" w:hAnsi="Palatino Linotype" w:cs="Arial"/>
          <w:b/>
          <w:sz w:val="24"/>
          <w:szCs w:val="24"/>
          <w:lang w:val="es-ES" w:eastAsia="es-ES"/>
        </w:rPr>
        <w:t>Sujeto Obligado</w:t>
      </w:r>
      <w:r w:rsidRPr="00DB1E9E">
        <w:rPr>
          <w:rFonts w:ascii="Palatino Linotype" w:eastAsia="Times New Roman" w:hAnsi="Palatino Linotype" w:cs="Arial"/>
          <w:sz w:val="24"/>
          <w:szCs w:val="24"/>
          <w:lang w:val="es-ES"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20D57841" w14:textId="7A65995A" w:rsidR="00DB1E9E" w:rsidRPr="00DB1E9E" w:rsidRDefault="00DB1E9E" w:rsidP="00DB1E9E">
      <w:pPr>
        <w:spacing w:after="0" w:line="360" w:lineRule="auto"/>
        <w:jc w:val="both"/>
        <w:rPr>
          <w:rFonts w:ascii="Palatino Linotype" w:eastAsia="Palatino Linotype" w:hAnsi="Palatino Linotype" w:cs="Palatino Linotype"/>
          <w:sz w:val="24"/>
          <w:szCs w:val="24"/>
          <w:lang w:val="es-ES_tradnl" w:eastAsia="es-MX"/>
        </w:rPr>
      </w:pPr>
      <w:r w:rsidRPr="00DB1E9E">
        <w:rPr>
          <w:rFonts w:ascii="Palatino Linotype" w:eastAsia="Palatino Linotype" w:hAnsi="Palatino Linotype" w:cs="Palatino Linotype"/>
          <w:sz w:val="24"/>
          <w:szCs w:val="24"/>
          <w:lang w:val="es-ES_tradnl" w:eastAsia="es-MX"/>
        </w:rPr>
        <w:lastRenderedPageBreak/>
        <w:t xml:space="preserve">Bajo esa premisa, es conveniente recordar que el ahora </w:t>
      </w:r>
      <w:r w:rsidRPr="00DB1E9E">
        <w:rPr>
          <w:rFonts w:ascii="Palatino Linotype" w:eastAsia="Palatino Linotype" w:hAnsi="Palatino Linotype" w:cs="Palatino Linotype"/>
          <w:b/>
          <w:sz w:val="24"/>
          <w:szCs w:val="24"/>
          <w:lang w:val="es-ES_tradnl" w:eastAsia="es-MX"/>
        </w:rPr>
        <w:t>Recurrente</w:t>
      </w:r>
      <w:r w:rsidRPr="00DB1E9E">
        <w:rPr>
          <w:rFonts w:ascii="Palatino Linotype" w:eastAsia="Palatino Linotype" w:hAnsi="Palatino Linotype" w:cs="Palatino Linotype"/>
          <w:sz w:val="24"/>
          <w:szCs w:val="24"/>
          <w:lang w:val="es-ES_tradnl" w:eastAsia="es-MX"/>
        </w:rPr>
        <w:t xml:space="preserve"> solicitó al </w:t>
      </w:r>
      <w:r w:rsidRPr="00DB1E9E">
        <w:rPr>
          <w:rFonts w:ascii="Palatino Linotype" w:eastAsia="Palatino Linotype" w:hAnsi="Palatino Linotype" w:cs="Palatino Linotype"/>
          <w:b/>
          <w:sz w:val="24"/>
          <w:szCs w:val="24"/>
          <w:lang w:val="es-ES_tradnl" w:eastAsia="es-MX"/>
        </w:rPr>
        <w:t>Sujeto Obligado</w:t>
      </w:r>
      <w:r w:rsidRPr="00DB1E9E">
        <w:rPr>
          <w:rFonts w:ascii="Palatino Linotype" w:eastAsia="Palatino Linotype" w:hAnsi="Palatino Linotype" w:cs="Palatino Linotype"/>
          <w:bCs/>
          <w:sz w:val="24"/>
          <w:szCs w:val="24"/>
          <w:lang w:val="es-ES_tradnl" w:eastAsia="es-MX"/>
        </w:rPr>
        <w:t>,</w:t>
      </w:r>
      <w:r>
        <w:rPr>
          <w:rFonts w:ascii="Palatino Linotype" w:eastAsia="Palatino Linotype" w:hAnsi="Palatino Linotype" w:cs="Palatino Linotype"/>
          <w:b/>
          <w:sz w:val="24"/>
          <w:szCs w:val="24"/>
          <w:lang w:val="es-ES_tradnl" w:eastAsia="es-MX"/>
        </w:rPr>
        <w:t xml:space="preserve"> </w:t>
      </w:r>
      <w:r w:rsidRPr="00DB1E9E">
        <w:rPr>
          <w:rFonts w:ascii="Palatino Linotype" w:eastAsia="Palatino Linotype" w:hAnsi="Palatino Linotype" w:cs="Palatino Linotype"/>
          <w:sz w:val="24"/>
          <w:szCs w:val="24"/>
          <w:lang w:val="es-ES_tradnl" w:eastAsia="es-MX"/>
        </w:rPr>
        <w:t xml:space="preserve">las </w:t>
      </w:r>
      <w:r w:rsidRPr="0039117E">
        <w:rPr>
          <w:rFonts w:ascii="Palatino Linotype" w:eastAsia="Palatino Linotype" w:hAnsi="Palatino Linotype" w:cs="Palatino Linotype"/>
          <w:b/>
          <w:sz w:val="24"/>
          <w:szCs w:val="24"/>
          <w:u w:val="single"/>
          <w:lang w:val="es-ES_tradnl" w:eastAsia="es-MX"/>
        </w:rPr>
        <w:t>Licencias de Construcción</w:t>
      </w:r>
      <w:r w:rsidRPr="00DB1E9E">
        <w:rPr>
          <w:rFonts w:ascii="Palatino Linotype" w:eastAsia="Palatino Linotype" w:hAnsi="Palatino Linotype" w:cs="Palatino Linotype"/>
          <w:sz w:val="24"/>
          <w:szCs w:val="24"/>
          <w:lang w:val="es-ES_tradnl" w:eastAsia="es-MX"/>
        </w:rPr>
        <w:t xml:space="preserve"> expedidas por la Dirección de Desarrollo Urbano, Ecología y Fomento Agropecuario, del periodo comprendido del uno de enero </w:t>
      </w:r>
      <w:r w:rsidR="000E3C83">
        <w:rPr>
          <w:rFonts w:ascii="Palatino Linotype" w:eastAsia="Palatino Linotype" w:hAnsi="Palatino Linotype" w:cs="Palatino Linotype"/>
          <w:sz w:val="24"/>
          <w:szCs w:val="24"/>
          <w:lang w:val="es-ES_tradnl" w:eastAsia="es-MX"/>
        </w:rPr>
        <w:t>a la fecha de las solicitudes de información</w:t>
      </w:r>
      <w:r w:rsidRPr="00DB1E9E">
        <w:rPr>
          <w:rFonts w:ascii="Palatino Linotype" w:eastAsia="Palatino Linotype" w:hAnsi="Palatino Linotype" w:cs="Palatino Linotype"/>
          <w:sz w:val="24"/>
          <w:szCs w:val="24"/>
          <w:lang w:val="es-ES_tradnl" w:eastAsia="es-MX"/>
        </w:rPr>
        <w:t>, de lo siguiente:</w:t>
      </w:r>
    </w:p>
    <w:p w14:paraId="38730F89" w14:textId="77777777" w:rsidR="00DB1E9E" w:rsidRPr="00DB1E9E" w:rsidRDefault="00DB1E9E" w:rsidP="00DB1E9E">
      <w:pPr>
        <w:spacing w:after="0" w:line="360" w:lineRule="auto"/>
        <w:jc w:val="both"/>
        <w:rPr>
          <w:rFonts w:ascii="Palatino Linotype" w:eastAsia="Palatino Linotype" w:hAnsi="Palatino Linotype" w:cs="Palatino Linotype"/>
          <w:b/>
          <w:sz w:val="24"/>
          <w:szCs w:val="24"/>
          <w:lang w:val="es-ES_tradnl" w:eastAsia="es-MX"/>
        </w:rPr>
      </w:pPr>
    </w:p>
    <w:p w14:paraId="3127BDE8" w14:textId="77777777" w:rsidR="00DB1E9E" w:rsidRPr="00DB1E9E" w:rsidRDefault="00DB1E9E" w:rsidP="00DB1E9E">
      <w:pPr>
        <w:spacing w:after="0" w:line="360" w:lineRule="auto"/>
        <w:jc w:val="both"/>
        <w:rPr>
          <w:rFonts w:ascii="Palatino Linotype" w:eastAsia="Palatino Linotype" w:hAnsi="Palatino Linotype" w:cs="Palatino Linotype"/>
          <w:sz w:val="24"/>
          <w:szCs w:val="24"/>
          <w:lang w:val="es-ES_tradnl" w:eastAsia="es-MX"/>
        </w:rPr>
      </w:pPr>
      <w:r w:rsidRPr="00DB1E9E">
        <w:rPr>
          <w:rFonts w:ascii="Palatino Linotype" w:eastAsia="Palatino Linotype" w:hAnsi="Palatino Linotype" w:cs="Palatino Linotype"/>
          <w:b/>
          <w:sz w:val="24"/>
          <w:szCs w:val="24"/>
          <w:lang w:val="es-ES_tradnl" w:eastAsia="es-MX"/>
        </w:rPr>
        <w:t>1.</w:t>
      </w:r>
      <w:r w:rsidRPr="00DB1E9E">
        <w:rPr>
          <w:rFonts w:ascii="Palatino Linotype" w:eastAsia="Palatino Linotype" w:hAnsi="Palatino Linotype" w:cs="Palatino Linotype"/>
          <w:b/>
          <w:sz w:val="24"/>
          <w:szCs w:val="24"/>
          <w:lang w:val="es-ES_tradnl" w:eastAsia="es-MX"/>
        </w:rPr>
        <w:tab/>
      </w:r>
      <w:r w:rsidRPr="00DB1E9E">
        <w:rPr>
          <w:rFonts w:ascii="Palatino Linotype" w:eastAsia="Palatino Linotype" w:hAnsi="Palatino Linotype" w:cs="Palatino Linotype"/>
          <w:sz w:val="24"/>
          <w:szCs w:val="24"/>
          <w:lang w:val="es-ES_tradnl" w:eastAsia="es-MX"/>
        </w:rPr>
        <w:t>Para obras menores a 60 metros.</w:t>
      </w:r>
    </w:p>
    <w:p w14:paraId="5CAD3D87" w14:textId="77777777" w:rsidR="00DB1E9E" w:rsidRPr="00DB1E9E" w:rsidRDefault="00DB1E9E" w:rsidP="00DB1E9E">
      <w:pPr>
        <w:spacing w:after="0" w:line="360" w:lineRule="auto"/>
        <w:jc w:val="both"/>
        <w:rPr>
          <w:rFonts w:ascii="Palatino Linotype" w:eastAsia="Palatino Linotype" w:hAnsi="Palatino Linotype" w:cs="Palatino Linotype"/>
          <w:sz w:val="24"/>
          <w:szCs w:val="24"/>
          <w:lang w:val="es-ES_tradnl" w:eastAsia="es-MX"/>
        </w:rPr>
      </w:pPr>
      <w:r w:rsidRPr="00DB1E9E">
        <w:rPr>
          <w:rFonts w:ascii="Palatino Linotype" w:eastAsia="Palatino Linotype" w:hAnsi="Palatino Linotype" w:cs="Palatino Linotype"/>
          <w:sz w:val="24"/>
          <w:szCs w:val="24"/>
          <w:lang w:val="es-ES_tradnl" w:eastAsia="es-MX"/>
        </w:rPr>
        <w:t>2.</w:t>
      </w:r>
      <w:r w:rsidRPr="00DB1E9E">
        <w:rPr>
          <w:rFonts w:ascii="Palatino Linotype" w:eastAsia="Palatino Linotype" w:hAnsi="Palatino Linotype" w:cs="Palatino Linotype"/>
          <w:sz w:val="24"/>
          <w:szCs w:val="24"/>
          <w:lang w:val="es-ES_tradnl" w:eastAsia="es-MX"/>
        </w:rPr>
        <w:tab/>
        <w:t>Para obras mayores a 60 m2, ampliación, planta alta, local comercial.</w:t>
      </w:r>
    </w:p>
    <w:p w14:paraId="7D1E527C" w14:textId="77777777" w:rsidR="00DB1E9E" w:rsidRPr="00DB1E9E" w:rsidRDefault="00DB1E9E" w:rsidP="00DB1E9E">
      <w:pPr>
        <w:spacing w:after="0" w:line="360" w:lineRule="auto"/>
        <w:jc w:val="both"/>
        <w:rPr>
          <w:rFonts w:ascii="Palatino Linotype" w:eastAsia="Palatino Linotype" w:hAnsi="Palatino Linotype" w:cs="Palatino Linotype"/>
          <w:sz w:val="24"/>
          <w:szCs w:val="24"/>
          <w:lang w:val="es-ES_tradnl" w:eastAsia="es-MX"/>
        </w:rPr>
      </w:pPr>
      <w:r w:rsidRPr="00DB1E9E">
        <w:rPr>
          <w:rFonts w:ascii="Palatino Linotype" w:eastAsia="Palatino Linotype" w:hAnsi="Palatino Linotype" w:cs="Palatino Linotype"/>
          <w:sz w:val="24"/>
          <w:szCs w:val="24"/>
          <w:lang w:val="es-ES_tradnl" w:eastAsia="es-MX"/>
        </w:rPr>
        <w:t>3.</w:t>
      </w:r>
      <w:r w:rsidRPr="00DB1E9E">
        <w:rPr>
          <w:rFonts w:ascii="Palatino Linotype" w:eastAsia="Palatino Linotype" w:hAnsi="Palatino Linotype" w:cs="Palatino Linotype"/>
          <w:sz w:val="24"/>
          <w:szCs w:val="24"/>
          <w:lang w:val="es-ES_tradnl" w:eastAsia="es-MX"/>
        </w:rPr>
        <w:tab/>
        <w:t>En fraccionamiento, condominios y/o conjuntos urbanos.</w:t>
      </w:r>
    </w:p>
    <w:p w14:paraId="5C629B63" w14:textId="0F4F5536" w:rsidR="00DB1E9E" w:rsidRPr="00DB1E9E" w:rsidRDefault="00DB1E9E" w:rsidP="00DB1E9E">
      <w:pPr>
        <w:spacing w:after="0" w:line="360" w:lineRule="auto"/>
        <w:jc w:val="both"/>
        <w:rPr>
          <w:rFonts w:ascii="Palatino Linotype" w:eastAsia="Times New Roman" w:hAnsi="Palatino Linotype" w:cs="Tahoma"/>
          <w:bCs/>
          <w:iCs/>
          <w:sz w:val="24"/>
          <w:szCs w:val="24"/>
          <w:lang w:val="es-ES" w:eastAsia="es-ES"/>
        </w:rPr>
      </w:pPr>
      <w:r w:rsidRPr="00DB1E9E">
        <w:rPr>
          <w:rFonts w:ascii="Palatino Linotype" w:eastAsia="Palatino Linotype" w:hAnsi="Palatino Linotype" w:cs="Palatino Linotype"/>
          <w:sz w:val="24"/>
          <w:szCs w:val="24"/>
          <w:lang w:val="es-ES_tradnl" w:eastAsia="es-MX"/>
        </w:rPr>
        <w:t>4.</w:t>
      </w:r>
      <w:r w:rsidRPr="00DB1E9E">
        <w:rPr>
          <w:rFonts w:ascii="Palatino Linotype" w:eastAsia="Palatino Linotype" w:hAnsi="Palatino Linotype" w:cs="Palatino Linotype"/>
          <w:sz w:val="24"/>
          <w:szCs w:val="24"/>
          <w:lang w:val="es-ES_tradnl" w:eastAsia="es-MX"/>
        </w:rPr>
        <w:tab/>
        <w:t>Para obras menores a 60 metros.</w:t>
      </w:r>
    </w:p>
    <w:p w14:paraId="3953BC11" w14:textId="77777777" w:rsidR="00DB1E9E" w:rsidRPr="00DB1E9E" w:rsidRDefault="00DB1E9E" w:rsidP="00DB1E9E">
      <w:pPr>
        <w:spacing w:after="0" w:line="360" w:lineRule="auto"/>
        <w:jc w:val="both"/>
        <w:rPr>
          <w:rFonts w:ascii="Palatino Linotype" w:eastAsia="Times New Roman" w:hAnsi="Palatino Linotype" w:cs="Arial"/>
          <w:sz w:val="24"/>
          <w:szCs w:val="24"/>
          <w:lang w:val="es-ES" w:eastAsia="es-ES"/>
        </w:rPr>
      </w:pPr>
    </w:p>
    <w:p w14:paraId="0B01FE5A" w14:textId="586BD366" w:rsidR="00383B5C" w:rsidRPr="00383B5C" w:rsidRDefault="00383B5C" w:rsidP="00383B5C">
      <w:pPr>
        <w:spacing w:after="0" w:line="360" w:lineRule="auto"/>
        <w:jc w:val="both"/>
        <w:rPr>
          <w:rFonts w:ascii="Palatino Linotype" w:eastAsia="Calibri" w:hAnsi="Palatino Linotype" w:cs="Tahoma"/>
          <w:iCs/>
          <w:sz w:val="24"/>
          <w:szCs w:val="24"/>
          <w:lang w:eastAsia="es-ES_tradnl"/>
        </w:rPr>
      </w:pPr>
      <w:r w:rsidRPr="00383B5C">
        <w:rPr>
          <w:rFonts w:ascii="Palatino Linotype" w:eastAsia="Times New Roman" w:hAnsi="Palatino Linotype" w:cs="Times New Roman"/>
          <w:noProof/>
          <w:sz w:val="24"/>
          <w:szCs w:val="24"/>
          <w:lang w:eastAsia="es-MX"/>
        </w:rPr>
        <w:t xml:space="preserve">Ahora bien, por lo que hace </w:t>
      </w:r>
      <w:r>
        <w:rPr>
          <w:rFonts w:ascii="Palatino Linotype" w:eastAsia="Times New Roman" w:hAnsi="Palatino Linotype" w:cs="Times New Roman"/>
          <w:noProof/>
          <w:sz w:val="24"/>
          <w:szCs w:val="24"/>
          <w:lang w:eastAsia="es-MX"/>
        </w:rPr>
        <w:t>a la información requerida</w:t>
      </w:r>
      <w:r w:rsidRPr="00383B5C">
        <w:rPr>
          <w:rFonts w:ascii="Palatino Linotype" w:eastAsia="Times New Roman" w:hAnsi="Palatino Linotype" w:cs="Times New Roman"/>
          <w:noProof/>
          <w:sz w:val="24"/>
          <w:szCs w:val="24"/>
          <w:lang w:eastAsia="es-MX"/>
        </w:rPr>
        <w:t xml:space="preserve">, </w:t>
      </w:r>
      <w:r w:rsidRPr="00383B5C">
        <w:rPr>
          <w:rFonts w:ascii="Palatino Linotype" w:eastAsia="Calibri" w:hAnsi="Palatino Linotype" w:cs="Tahoma"/>
          <w:sz w:val="24"/>
          <w:szCs w:val="24"/>
          <w:lang w:eastAsia="es-ES_tradnl"/>
        </w:rPr>
        <w:t>es</w:t>
      </w:r>
      <w:r w:rsidRPr="00383B5C">
        <w:rPr>
          <w:rFonts w:ascii="Palatino Linotype" w:eastAsia="Calibri" w:hAnsi="Palatino Linotype" w:cs="Tahoma"/>
          <w:iCs/>
          <w:sz w:val="24"/>
          <w:szCs w:val="24"/>
          <w:lang w:eastAsia="es-ES_tradnl"/>
        </w:rPr>
        <w:t xml:space="preserve"> necesario señalar que, </w:t>
      </w:r>
      <w:r w:rsidRPr="00383B5C">
        <w:rPr>
          <w:rFonts w:ascii="Palatino Linotype" w:eastAsia="Calibri" w:hAnsi="Palatino Linotype" w:cs="Tahoma"/>
          <w:iCs/>
          <w:sz w:val="24"/>
          <w:szCs w:val="24"/>
          <w:lang w:val="es-ES" w:eastAsia="es-ES_tradnl"/>
        </w:rPr>
        <w:t>el</w:t>
      </w:r>
      <w:r w:rsidRPr="00383B5C">
        <w:rPr>
          <w:rFonts w:ascii="Palatino Linotype" w:eastAsia="Calibri" w:hAnsi="Palatino Linotype" w:cs="Tahoma"/>
          <w:iCs/>
          <w:lang w:val="es-ES" w:eastAsia="es-ES_tradnl"/>
        </w:rPr>
        <w:t xml:space="preserve"> </w:t>
      </w:r>
      <w:r w:rsidRPr="00383B5C">
        <w:rPr>
          <w:rFonts w:ascii="Palatino Linotype" w:eastAsia="Calibri" w:hAnsi="Palatino Linotype" w:cs="Tahoma"/>
          <w:iCs/>
          <w:sz w:val="24"/>
          <w:lang w:val="es-ES" w:eastAsia="es-ES_tradnl"/>
        </w:rPr>
        <w:t xml:space="preserve">Código Administrativo del Estado de México en su artículo 5.10, fracción VI señala que los municipios tendrán la atribución de expedir, entre otras, </w:t>
      </w:r>
      <w:r w:rsidRPr="00383B5C">
        <w:rPr>
          <w:rFonts w:ascii="Palatino Linotype" w:eastAsia="Calibri" w:hAnsi="Palatino Linotype" w:cs="Tahoma"/>
          <w:iCs/>
          <w:sz w:val="24"/>
          <w:u w:val="single"/>
          <w:lang w:val="es-ES" w:eastAsia="es-ES_tradnl"/>
        </w:rPr>
        <w:t xml:space="preserve">licencias de </w:t>
      </w:r>
      <w:r>
        <w:rPr>
          <w:rFonts w:ascii="Palatino Linotype" w:eastAsia="Calibri" w:hAnsi="Palatino Linotype" w:cs="Tahoma"/>
          <w:iCs/>
          <w:sz w:val="24"/>
          <w:u w:val="single"/>
          <w:lang w:val="es-ES" w:eastAsia="es-ES_tradnl"/>
        </w:rPr>
        <w:t>construcción</w:t>
      </w:r>
      <w:r w:rsidRPr="00383B5C">
        <w:rPr>
          <w:rFonts w:ascii="Palatino Linotype" w:eastAsia="Calibri" w:hAnsi="Palatino Linotype" w:cs="Tahoma"/>
          <w:iCs/>
          <w:sz w:val="24"/>
          <w:lang w:val="es-ES" w:eastAsia="es-ES_tradnl"/>
        </w:rPr>
        <w:t>, como se sigue:</w:t>
      </w:r>
    </w:p>
    <w:p w14:paraId="668784DB" w14:textId="77777777" w:rsidR="00383B5C" w:rsidRPr="00383B5C" w:rsidRDefault="00383B5C" w:rsidP="00383B5C">
      <w:pPr>
        <w:spacing w:after="0" w:line="276" w:lineRule="auto"/>
        <w:ind w:left="567" w:right="560"/>
        <w:jc w:val="both"/>
        <w:rPr>
          <w:rFonts w:ascii="Palatino Linotype" w:eastAsia="Calibri" w:hAnsi="Palatino Linotype" w:cs="Tahoma"/>
          <w:i/>
          <w:iCs/>
          <w:lang w:eastAsia="es-ES_tradnl"/>
        </w:rPr>
      </w:pPr>
    </w:p>
    <w:p w14:paraId="7800AE4E" w14:textId="77777777" w:rsidR="00383B5C" w:rsidRPr="00383B5C" w:rsidRDefault="00383B5C" w:rsidP="00383B5C">
      <w:pPr>
        <w:spacing w:after="0" w:line="240" w:lineRule="auto"/>
        <w:ind w:left="567" w:right="560"/>
        <w:jc w:val="both"/>
        <w:rPr>
          <w:rFonts w:ascii="Palatino Linotype" w:eastAsia="Calibri" w:hAnsi="Palatino Linotype" w:cs="Tahoma"/>
          <w:i/>
          <w:iCs/>
          <w:lang w:eastAsia="es-ES_tradnl"/>
        </w:rPr>
      </w:pPr>
      <w:r w:rsidRPr="00383B5C">
        <w:rPr>
          <w:rFonts w:ascii="Palatino Linotype" w:eastAsia="Calibri" w:hAnsi="Palatino Linotype" w:cs="Tahoma"/>
          <w:i/>
          <w:iCs/>
          <w:lang w:eastAsia="es-ES_tradnl"/>
        </w:rPr>
        <w:t>“</w:t>
      </w:r>
      <w:r w:rsidRPr="00383B5C">
        <w:rPr>
          <w:rFonts w:ascii="Palatino Linotype" w:eastAsia="Calibri" w:hAnsi="Palatino Linotype" w:cs="Tahoma"/>
          <w:b/>
          <w:i/>
          <w:iCs/>
          <w:lang w:eastAsia="es-ES_tradnl"/>
        </w:rPr>
        <w:t>Artículo 5.10. Los municipios tendrán las atribuciones siguientes:</w:t>
      </w:r>
    </w:p>
    <w:p w14:paraId="4D2BE3FD" w14:textId="77777777" w:rsidR="00383B5C" w:rsidRPr="00383B5C" w:rsidRDefault="00383B5C" w:rsidP="00383B5C">
      <w:pPr>
        <w:spacing w:after="0" w:line="240" w:lineRule="auto"/>
        <w:ind w:left="567" w:right="560"/>
        <w:jc w:val="both"/>
        <w:rPr>
          <w:rFonts w:ascii="Palatino Linotype" w:eastAsia="Calibri" w:hAnsi="Palatino Linotype" w:cs="Tahoma"/>
          <w:i/>
          <w:iCs/>
          <w:lang w:val="es-ES" w:eastAsia="es-ES_tradnl"/>
        </w:rPr>
      </w:pPr>
      <w:r w:rsidRPr="00383B5C">
        <w:rPr>
          <w:rFonts w:ascii="Palatino Linotype" w:eastAsia="Calibri" w:hAnsi="Palatino Linotype" w:cs="Tahoma"/>
          <w:i/>
          <w:iCs/>
          <w:lang w:eastAsia="es-ES_tradnl"/>
        </w:rPr>
        <w:t>[…]</w:t>
      </w:r>
    </w:p>
    <w:p w14:paraId="27D65247" w14:textId="77777777" w:rsidR="00383B5C" w:rsidRPr="00383B5C" w:rsidRDefault="00383B5C" w:rsidP="00383B5C">
      <w:pPr>
        <w:spacing w:after="0" w:line="240" w:lineRule="auto"/>
        <w:ind w:left="567" w:right="560"/>
        <w:jc w:val="both"/>
        <w:rPr>
          <w:rFonts w:ascii="Palatino Linotype" w:eastAsia="Calibri" w:hAnsi="Palatino Linotype" w:cs="Tahoma"/>
          <w:i/>
          <w:iCs/>
          <w:u w:val="single"/>
          <w:lang w:eastAsia="es-ES_tradnl"/>
        </w:rPr>
      </w:pPr>
      <w:r w:rsidRPr="00383B5C">
        <w:rPr>
          <w:rFonts w:ascii="Palatino Linotype" w:eastAsia="Calibri" w:hAnsi="Palatino Linotype" w:cs="Tahoma"/>
          <w:i/>
          <w:iCs/>
          <w:u w:val="single"/>
          <w:lang w:eastAsia="es-ES_tradnl"/>
        </w:rPr>
        <w:t xml:space="preserve">VI. Expedir cédulas informativas de zonificación, licencias de uso de suelo y </w:t>
      </w:r>
      <w:r w:rsidRPr="00383B5C">
        <w:rPr>
          <w:rFonts w:ascii="Palatino Linotype" w:eastAsia="Calibri" w:hAnsi="Palatino Linotype" w:cs="Tahoma"/>
          <w:b/>
          <w:i/>
          <w:iCs/>
          <w:u w:val="single"/>
          <w:lang w:eastAsia="es-ES_tradnl"/>
        </w:rPr>
        <w:t>licencias de construcción</w:t>
      </w:r>
      <w:r w:rsidRPr="00383B5C">
        <w:rPr>
          <w:rFonts w:ascii="Palatino Linotype" w:eastAsia="Calibri" w:hAnsi="Palatino Linotype" w:cs="Tahoma"/>
          <w:i/>
          <w:iCs/>
          <w:u w:val="single"/>
          <w:lang w:eastAsia="es-ES_tradnl"/>
        </w:rPr>
        <w:t>;</w:t>
      </w:r>
    </w:p>
    <w:p w14:paraId="641F40D0" w14:textId="77777777" w:rsidR="00383B5C" w:rsidRPr="00383B5C" w:rsidRDefault="00383B5C" w:rsidP="00383B5C">
      <w:pPr>
        <w:spacing w:after="0" w:line="240" w:lineRule="auto"/>
        <w:ind w:left="567" w:right="560"/>
        <w:jc w:val="both"/>
        <w:rPr>
          <w:rFonts w:ascii="Palatino Linotype" w:eastAsia="Calibri" w:hAnsi="Palatino Linotype" w:cs="Tahoma"/>
          <w:i/>
          <w:iCs/>
          <w:lang w:eastAsia="es-ES_tradnl"/>
        </w:rPr>
      </w:pPr>
      <w:r w:rsidRPr="00383B5C">
        <w:rPr>
          <w:rFonts w:ascii="Palatino Linotype" w:eastAsia="Calibri" w:hAnsi="Palatino Linotype" w:cs="Tahoma"/>
          <w:i/>
          <w:iCs/>
          <w:lang w:eastAsia="es-ES_tradnl"/>
        </w:rPr>
        <w:t>[…]”</w:t>
      </w:r>
    </w:p>
    <w:p w14:paraId="1E064F4B" w14:textId="77777777" w:rsidR="00383B5C" w:rsidRPr="00383B5C" w:rsidRDefault="00383B5C" w:rsidP="00383B5C">
      <w:pPr>
        <w:spacing w:after="0" w:line="240" w:lineRule="auto"/>
        <w:ind w:left="567" w:right="560"/>
        <w:jc w:val="right"/>
        <w:rPr>
          <w:rFonts w:ascii="Palatino Linotype" w:eastAsia="Calibri" w:hAnsi="Palatino Linotype" w:cs="Tahoma"/>
          <w:i/>
          <w:iCs/>
          <w:lang w:val="es-ES" w:eastAsia="es-ES_tradnl"/>
        </w:rPr>
      </w:pPr>
      <w:r w:rsidRPr="00383B5C">
        <w:rPr>
          <w:rFonts w:ascii="Palatino Linotype" w:eastAsia="Calibri" w:hAnsi="Palatino Linotype" w:cs="Tahoma"/>
          <w:i/>
          <w:iCs/>
          <w:lang w:eastAsia="es-ES_tradnl"/>
        </w:rPr>
        <w:t>(Énfasis añadido)</w:t>
      </w:r>
    </w:p>
    <w:p w14:paraId="581F0294" w14:textId="77777777" w:rsidR="00383B5C" w:rsidRDefault="00383B5C" w:rsidP="00383B5C">
      <w:pPr>
        <w:tabs>
          <w:tab w:val="left" w:pos="4962"/>
        </w:tabs>
        <w:spacing w:after="0" w:line="360" w:lineRule="auto"/>
        <w:jc w:val="both"/>
        <w:rPr>
          <w:rFonts w:ascii="Palatino Linotype" w:eastAsia="Calibri" w:hAnsi="Palatino Linotype" w:cs="Tahoma"/>
          <w:iCs/>
          <w:sz w:val="24"/>
          <w:lang w:val="es-ES" w:eastAsia="es-ES_tradnl"/>
        </w:rPr>
      </w:pPr>
    </w:p>
    <w:p w14:paraId="731CC104" w14:textId="6946F7D4" w:rsidR="00383B5C" w:rsidRPr="00383B5C" w:rsidRDefault="00383B5C" w:rsidP="00383B5C">
      <w:pPr>
        <w:tabs>
          <w:tab w:val="left" w:pos="4962"/>
        </w:tabs>
        <w:spacing w:after="0" w:line="360" w:lineRule="auto"/>
        <w:jc w:val="both"/>
        <w:rPr>
          <w:rFonts w:ascii="Palatino Linotype" w:eastAsia="Calibri" w:hAnsi="Palatino Linotype" w:cs="Tahoma"/>
          <w:iCs/>
          <w:sz w:val="24"/>
          <w:lang w:val="es-ES" w:eastAsia="es-ES_tradnl"/>
        </w:rPr>
      </w:pPr>
      <w:r>
        <w:rPr>
          <w:rFonts w:ascii="Palatino Linotype" w:eastAsia="Calibri" w:hAnsi="Palatino Linotype" w:cs="Tahoma"/>
          <w:iCs/>
          <w:sz w:val="24"/>
          <w:lang w:val="es-ES" w:eastAsia="es-ES_tradnl"/>
        </w:rPr>
        <w:t xml:space="preserve">Adicionalmente, dicho marco normativo también contempla lo siguiente: </w:t>
      </w:r>
    </w:p>
    <w:p w14:paraId="5BDF353D" w14:textId="77777777" w:rsidR="0039117E" w:rsidRDefault="0039117E" w:rsidP="005C19E7">
      <w:pPr>
        <w:pStyle w:val="Sinespaciado"/>
        <w:rPr>
          <w:lang w:val="es-ES" w:eastAsia="es-ES"/>
        </w:rPr>
      </w:pPr>
    </w:p>
    <w:p w14:paraId="20660927" w14:textId="0DED9878" w:rsidR="00383B5C" w:rsidRPr="00383B5C" w:rsidRDefault="00383B5C" w:rsidP="005C19E7">
      <w:pPr>
        <w:spacing w:after="0" w:line="240" w:lineRule="auto"/>
        <w:ind w:left="567" w:right="567"/>
        <w:jc w:val="center"/>
        <w:rPr>
          <w:rFonts w:ascii="Palatino Linotype" w:eastAsia="MS Mincho" w:hAnsi="Palatino Linotype" w:cs="Times New Roman"/>
          <w:b/>
          <w:i/>
          <w:szCs w:val="24"/>
          <w:lang w:val="es-ES" w:eastAsia="es-ES"/>
        </w:rPr>
      </w:pPr>
      <w:r w:rsidRPr="00383B5C">
        <w:rPr>
          <w:rFonts w:ascii="Palatino Linotype" w:eastAsia="MS Mincho" w:hAnsi="Palatino Linotype" w:cs="Times New Roman"/>
          <w:b/>
          <w:i/>
          <w:szCs w:val="24"/>
          <w:lang w:val="es-ES" w:eastAsia="es-ES"/>
        </w:rPr>
        <w:t>TÍTULO SEGUNDO</w:t>
      </w:r>
    </w:p>
    <w:p w14:paraId="0579CEA0" w14:textId="6EFEFBAC" w:rsidR="00383B5C" w:rsidRPr="00383B5C" w:rsidRDefault="00383B5C" w:rsidP="005C19E7">
      <w:pPr>
        <w:spacing w:after="0" w:line="240" w:lineRule="auto"/>
        <w:ind w:left="567" w:right="567"/>
        <w:jc w:val="center"/>
        <w:rPr>
          <w:rFonts w:ascii="Palatino Linotype" w:eastAsia="MS Mincho" w:hAnsi="Palatino Linotype" w:cs="Times New Roman"/>
          <w:b/>
          <w:i/>
          <w:szCs w:val="24"/>
          <w:lang w:val="es-ES" w:eastAsia="es-ES"/>
        </w:rPr>
      </w:pPr>
      <w:r w:rsidRPr="00383B5C">
        <w:rPr>
          <w:rFonts w:ascii="Palatino Linotype" w:eastAsia="MS Mincho" w:hAnsi="Palatino Linotype" w:cs="Times New Roman"/>
          <w:b/>
          <w:i/>
          <w:szCs w:val="24"/>
          <w:lang w:val="es-ES" w:eastAsia="es-ES"/>
        </w:rPr>
        <w:t>DE LAS LICENCIAS, PERMISOS Y CONSTANCIAS</w:t>
      </w:r>
    </w:p>
    <w:p w14:paraId="2CF87F1B" w14:textId="4709EBA5" w:rsidR="00383B5C" w:rsidRPr="00383B5C" w:rsidRDefault="00383B5C" w:rsidP="005C19E7">
      <w:pPr>
        <w:spacing w:after="0" w:line="240" w:lineRule="auto"/>
        <w:ind w:left="567" w:right="567"/>
        <w:jc w:val="center"/>
        <w:rPr>
          <w:rFonts w:ascii="Palatino Linotype" w:eastAsia="MS Mincho" w:hAnsi="Palatino Linotype" w:cs="Times New Roman"/>
          <w:b/>
          <w:i/>
          <w:szCs w:val="24"/>
          <w:lang w:val="es-ES" w:eastAsia="es-ES"/>
        </w:rPr>
      </w:pPr>
      <w:r w:rsidRPr="00383B5C">
        <w:rPr>
          <w:rFonts w:ascii="Palatino Linotype" w:eastAsia="MS Mincho" w:hAnsi="Palatino Linotype" w:cs="Times New Roman"/>
          <w:b/>
          <w:i/>
          <w:szCs w:val="24"/>
          <w:lang w:val="es-ES" w:eastAsia="es-ES"/>
        </w:rPr>
        <w:t>CAPÍTULO PRIMERO</w:t>
      </w:r>
    </w:p>
    <w:p w14:paraId="54310460" w14:textId="62A20403" w:rsidR="00383B5C" w:rsidRDefault="00383B5C" w:rsidP="005C19E7">
      <w:pPr>
        <w:spacing w:after="0" w:line="240" w:lineRule="auto"/>
        <w:ind w:left="567" w:right="567"/>
        <w:jc w:val="center"/>
        <w:rPr>
          <w:rFonts w:ascii="Palatino Linotype" w:eastAsia="MS Mincho" w:hAnsi="Palatino Linotype" w:cs="Times New Roman"/>
          <w:b/>
          <w:i/>
          <w:szCs w:val="24"/>
          <w:u w:val="single"/>
          <w:lang w:val="es-ES" w:eastAsia="es-ES"/>
        </w:rPr>
      </w:pPr>
      <w:r w:rsidRPr="00383B5C">
        <w:rPr>
          <w:rFonts w:ascii="Palatino Linotype" w:eastAsia="MS Mincho" w:hAnsi="Palatino Linotype" w:cs="Times New Roman"/>
          <w:b/>
          <w:i/>
          <w:szCs w:val="24"/>
          <w:u w:val="single"/>
          <w:lang w:val="es-ES" w:eastAsia="es-ES"/>
        </w:rPr>
        <w:t>DE LAS LICENCIAS DE CONSTRUCCIÓN</w:t>
      </w:r>
    </w:p>
    <w:p w14:paraId="172AB01A" w14:textId="77777777" w:rsidR="005C19E7" w:rsidRPr="00383B5C" w:rsidRDefault="005C19E7" w:rsidP="005C19E7">
      <w:pPr>
        <w:spacing w:after="0" w:line="240" w:lineRule="auto"/>
        <w:ind w:left="567" w:right="567"/>
        <w:jc w:val="center"/>
        <w:rPr>
          <w:rFonts w:ascii="Palatino Linotype" w:eastAsia="MS Mincho" w:hAnsi="Palatino Linotype" w:cs="Times New Roman"/>
          <w:b/>
          <w:i/>
          <w:szCs w:val="24"/>
          <w:u w:val="single"/>
          <w:lang w:val="es-ES" w:eastAsia="es-ES"/>
        </w:rPr>
      </w:pPr>
    </w:p>
    <w:p w14:paraId="1D0A4F1C" w14:textId="40BE5ACB" w:rsidR="0039117E" w:rsidRDefault="00383B5C" w:rsidP="005C19E7">
      <w:pPr>
        <w:spacing w:after="0"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b/>
          <w:i/>
          <w:szCs w:val="24"/>
          <w:lang w:val="es-ES" w:eastAsia="es-ES"/>
        </w:rPr>
        <w:lastRenderedPageBreak/>
        <w:t xml:space="preserve">Artículo 18.20.- </w:t>
      </w:r>
      <w:r w:rsidRPr="00383B5C">
        <w:rPr>
          <w:rFonts w:ascii="Palatino Linotype" w:eastAsia="MS Mincho" w:hAnsi="Palatino Linotype" w:cs="Times New Roman"/>
          <w:i/>
          <w:szCs w:val="24"/>
          <w:lang w:val="es-ES" w:eastAsia="es-ES"/>
        </w:rPr>
        <w:t>La licencia de construcción tiene por objeto autorizar:</w:t>
      </w:r>
    </w:p>
    <w:p w14:paraId="5BB28087" w14:textId="77777777" w:rsidR="005C19E7" w:rsidRPr="00383B5C" w:rsidRDefault="005C19E7" w:rsidP="005C19E7">
      <w:pPr>
        <w:spacing w:after="0" w:line="240" w:lineRule="auto"/>
        <w:ind w:left="567" w:right="567"/>
        <w:jc w:val="both"/>
        <w:rPr>
          <w:rFonts w:ascii="Palatino Linotype" w:eastAsia="MS Mincho" w:hAnsi="Palatino Linotype" w:cs="Times New Roman"/>
          <w:i/>
          <w:szCs w:val="24"/>
          <w:lang w:val="es-ES" w:eastAsia="es-ES"/>
        </w:rPr>
      </w:pPr>
    </w:p>
    <w:p w14:paraId="6646EB15" w14:textId="77777777" w:rsidR="00383B5C" w:rsidRPr="00383B5C" w:rsidRDefault="00383B5C" w:rsidP="005C19E7">
      <w:pPr>
        <w:spacing w:after="0"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b/>
          <w:i/>
          <w:szCs w:val="24"/>
          <w:lang w:val="es-ES" w:eastAsia="es-ES"/>
        </w:rPr>
        <w:t>I.</w:t>
      </w:r>
      <w:r w:rsidRPr="00383B5C">
        <w:rPr>
          <w:rFonts w:ascii="Palatino Linotype" w:eastAsia="MS Mincho" w:hAnsi="Palatino Linotype" w:cs="Times New Roman"/>
          <w:i/>
          <w:szCs w:val="24"/>
          <w:lang w:val="es-ES" w:eastAsia="es-ES"/>
        </w:rPr>
        <w:t xml:space="preserve"> Obra nueva; </w:t>
      </w:r>
    </w:p>
    <w:p w14:paraId="49B57266" w14:textId="77777777" w:rsidR="00383B5C" w:rsidRPr="00383B5C" w:rsidRDefault="00383B5C" w:rsidP="005C19E7">
      <w:pPr>
        <w:spacing w:after="0"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b/>
          <w:i/>
          <w:szCs w:val="24"/>
          <w:lang w:val="es-ES" w:eastAsia="es-ES"/>
        </w:rPr>
        <w:t>II.</w:t>
      </w:r>
      <w:r w:rsidRPr="00383B5C">
        <w:rPr>
          <w:rFonts w:ascii="Palatino Linotype" w:eastAsia="MS Mincho" w:hAnsi="Palatino Linotype" w:cs="Times New Roman"/>
          <w:i/>
          <w:szCs w:val="24"/>
          <w:lang w:val="es-ES" w:eastAsia="es-ES"/>
        </w:rPr>
        <w:t xml:space="preserve"> Ampliación, modificación o reparación que afecte elementos estructurales de la obra existente; </w:t>
      </w:r>
    </w:p>
    <w:p w14:paraId="50F290DD" w14:textId="77777777" w:rsidR="00383B5C" w:rsidRPr="00383B5C" w:rsidRDefault="00383B5C" w:rsidP="005C19E7">
      <w:pPr>
        <w:spacing w:after="0"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b/>
          <w:i/>
          <w:szCs w:val="24"/>
          <w:lang w:val="es-ES" w:eastAsia="es-ES"/>
        </w:rPr>
        <w:t>III.</w:t>
      </w:r>
      <w:r w:rsidRPr="00383B5C">
        <w:rPr>
          <w:rFonts w:ascii="Palatino Linotype" w:eastAsia="MS Mincho" w:hAnsi="Palatino Linotype" w:cs="Times New Roman"/>
          <w:i/>
          <w:szCs w:val="24"/>
          <w:lang w:val="es-ES" w:eastAsia="es-ES"/>
        </w:rPr>
        <w:t xml:space="preserve"> Demolición parcial o total;  </w:t>
      </w:r>
    </w:p>
    <w:p w14:paraId="04AC5803" w14:textId="77777777" w:rsidR="00383B5C" w:rsidRPr="00383B5C" w:rsidRDefault="00383B5C" w:rsidP="005C19E7">
      <w:pPr>
        <w:spacing w:after="0"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b/>
          <w:i/>
          <w:szCs w:val="24"/>
          <w:lang w:val="es-ES" w:eastAsia="es-ES"/>
        </w:rPr>
        <w:t>IV.</w:t>
      </w:r>
      <w:r w:rsidRPr="00383B5C">
        <w:rPr>
          <w:rFonts w:ascii="Palatino Linotype" w:eastAsia="MS Mincho" w:hAnsi="Palatino Linotype" w:cs="Times New Roman"/>
          <w:i/>
          <w:szCs w:val="24"/>
          <w:lang w:val="es-ES" w:eastAsia="es-ES"/>
        </w:rPr>
        <w:t xml:space="preserve"> Excavación o relleno; </w:t>
      </w:r>
    </w:p>
    <w:p w14:paraId="62B929E1" w14:textId="77777777" w:rsidR="00383B5C" w:rsidRPr="00383B5C" w:rsidRDefault="00383B5C" w:rsidP="005C19E7">
      <w:pPr>
        <w:spacing w:after="0"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b/>
          <w:i/>
          <w:szCs w:val="24"/>
          <w:lang w:val="es-ES" w:eastAsia="es-ES"/>
        </w:rPr>
        <w:t>V.</w:t>
      </w:r>
      <w:r w:rsidRPr="00383B5C">
        <w:rPr>
          <w:rFonts w:ascii="Palatino Linotype" w:eastAsia="MS Mincho" w:hAnsi="Palatino Linotype" w:cs="Times New Roman"/>
          <w:i/>
          <w:szCs w:val="24"/>
          <w:lang w:val="es-ES" w:eastAsia="es-ES"/>
        </w:rPr>
        <w:t xml:space="preserve"> Construcción de bardas; </w:t>
      </w:r>
    </w:p>
    <w:p w14:paraId="74887ED1" w14:textId="77777777" w:rsidR="00383B5C" w:rsidRPr="00383B5C" w:rsidRDefault="00383B5C" w:rsidP="005C19E7">
      <w:pPr>
        <w:spacing w:after="0"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b/>
          <w:i/>
          <w:szCs w:val="24"/>
          <w:lang w:val="es-ES" w:eastAsia="es-ES"/>
        </w:rPr>
        <w:t>VI.</w:t>
      </w:r>
      <w:r w:rsidRPr="00383B5C">
        <w:rPr>
          <w:rFonts w:ascii="Palatino Linotype" w:eastAsia="MS Mincho" w:hAnsi="Palatino Linotype" w:cs="Times New Roman"/>
          <w:i/>
          <w:szCs w:val="24"/>
          <w:lang w:val="es-ES" w:eastAsia="es-ES"/>
        </w:rPr>
        <w:t xml:space="preserve"> Obras de conexión a las redes de agua potable y drenaje; </w:t>
      </w:r>
    </w:p>
    <w:p w14:paraId="33760F36" w14:textId="77777777" w:rsidR="00383B5C" w:rsidRPr="00383B5C" w:rsidRDefault="00383B5C" w:rsidP="005C19E7">
      <w:pPr>
        <w:spacing w:after="0"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b/>
          <w:i/>
          <w:szCs w:val="24"/>
          <w:lang w:val="es-ES" w:eastAsia="es-ES"/>
        </w:rPr>
        <w:t>VII.</w:t>
      </w:r>
      <w:r w:rsidRPr="00383B5C">
        <w:rPr>
          <w:rFonts w:ascii="Palatino Linotype" w:eastAsia="MS Mincho" w:hAnsi="Palatino Linotype" w:cs="Times New Roman"/>
          <w:i/>
          <w:szCs w:val="24"/>
          <w:lang w:val="es-ES" w:eastAsia="es-ES"/>
        </w:rPr>
        <w:t xml:space="preserve"> Modificación del proyecto de una obra autorizada;  </w:t>
      </w:r>
    </w:p>
    <w:p w14:paraId="53326B0D" w14:textId="77777777" w:rsidR="00383B5C" w:rsidRPr="00383B5C" w:rsidRDefault="00383B5C" w:rsidP="005C19E7">
      <w:pPr>
        <w:spacing w:after="0"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b/>
          <w:i/>
          <w:szCs w:val="24"/>
          <w:lang w:val="es-ES" w:eastAsia="es-ES"/>
        </w:rPr>
        <w:t>VIII.</w:t>
      </w:r>
      <w:r w:rsidRPr="00383B5C">
        <w:rPr>
          <w:rFonts w:ascii="Palatino Linotype" w:eastAsia="MS Mincho" w:hAnsi="Palatino Linotype" w:cs="Times New Roman"/>
          <w:i/>
          <w:szCs w:val="24"/>
          <w:lang w:val="es-ES" w:eastAsia="es-ES"/>
        </w:rPr>
        <w:t xml:space="preserve"> Construcción e instalación de estaciones repetidoras y antenas para radiotelecomunicaciones; </w:t>
      </w:r>
    </w:p>
    <w:p w14:paraId="5041A2CB" w14:textId="77777777" w:rsidR="00383B5C" w:rsidRPr="00383B5C" w:rsidRDefault="00383B5C" w:rsidP="005C19E7">
      <w:pPr>
        <w:spacing w:after="0"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b/>
          <w:i/>
          <w:szCs w:val="24"/>
          <w:lang w:val="es-ES" w:eastAsia="es-ES"/>
        </w:rPr>
        <w:t>IX.</w:t>
      </w:r>
      <w:r w:rsidRPr="00383B5C">
        <w:rPr>
          <w:rFonts w:ascii="Palatino Linotype" w:eastAsia="MS Mincho" w:hAnsi="Palatino Linotype" w:cs="Times New Roman"/>
          <w:i/>
          <w:szCs w:val="24"/>
          <w:lang w:val="es-ES" w:eastAsia="es-ES"/>
        </w:rPr>
        <w:t xml:space="preserve"> Anuncios publicitarios que requieran de elementos estructurales; y </w:t>
      </w:r>
    </w:p>
    <w:p w14:paraId="3F4F2BBB" w14:textId="230CB9F0" w:rsidR="00383B5C" w:rsidRDefault="00383B5C" w:rsidP="005C19E7">
      <w:pPr>
        <w:spacing w:after="0"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b/>
          <w:i/>
          <w:szCs w:val="24"/>
          <w:lang w:val="es-ES" w:eastAsia="es-ES"/>
        </w:rPr>
        <w:t>X.</w:t>
      </w:r>
      <w:r w:rsidRPr="00383B5C">
        <w:rPr>
          <w:rFonts w:ascii="Palatino Linotype" w:eastAsia="MS Mincho" w:hAnsi="Palatino Linotype" w:cs="Times New Roman"/>
          <w:i/>
          <w:szCs w:val="24"/>
          <w:lang w:val="es-ES" w:eastAsia="es-ES"/>
        </w:rPr>
        <w:t xml:space="preserve"> Instalaciones o modificaciones de ascensores para personas, montacargas, escaleras mecánicas o cualquier otro mecanismo de transporte electromecánico. </w:t>
      </w:r>
    </w:p>
    <w:p w14:paraId="69F9A5E3" w14:textId="77777777" w:rsidR="005C19E7" w:rsidRPr="00383B5C" w:rsidRDefault="005C19E7" w:rsidP="005C19E7">
      <w:pPr>
        <w:spacing w:after="0" w:line="240" w:lineRule="auto"/>
        <w:ind w:left="567" w:right="567"/>
        <w:jc w:val="both"/>
        <w:rPr>
          <w:rFonts w:ascii="Palatino Linotype" w:eastAsia="MS Mincho" w:hAnsi="Palatino Linotype" w:cs="Times New Roman"/>
          <w:i/>
          <w:szCs w:val="24"/>
          <w:lang w:val="es-ES" w:eastAsia="es-ES"/>
        </w:rPr>
      </w:pPr>
    </w:p>
    <w:p w14:paraId="4475EC8D" w14:textId="2AA454C0" w:rsidR="00383B5C" w:rsidRPr="00383B5C" w:rsidRDefault="00383B5C" w:rsidP="00383B5C">
      <w:pPr>
        <w:spacing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i/>
          <w:szCs w:val="24"/>
          <w:lang w:val="es-ES" w:eastAsia="es-ES"/>
        </w:rPr>
        <w:t xml:space="preserve">La licencia de construcción tendrá vigencia de un año y podrá autorizar, además del uso de la vía pública, uno o más de los rubros señalados, conforme a la solicitud que se presente.  </w:t>
      </w:r>
    </w:p>
    <w:p w14:paraId="472C8CF1" w14:textId="4CD8A66B" w:rsidR="00383B5C" w:rsidRPr="00383B5C" w:rsidRDefault="00383B5C" w:rsidP="00383B5C">
      <w:pPr>
        <w:spacing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i/>
          <w:szCs w:val="24"/>
          <w:lang w:val="es-ES" w:eastAsia="es-ES"/>
        </w:rPr>
        <w:t xml:space="preserve">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 </w:t>
      </w:r>
    </w:p>
    <w:p w14:paraId="4B6648F0" w14:textId="4777CAF9" w:rsidR="00383B5C" w:rsidRPr="00383B5C" w:rsidRDefault="00383B5C" w:rsidP="00383B5C">
      <w:pPr>
        <w:spacing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i/>
          <w:szCs w:val="24"/>
          <w:lang w:val="es-ES" w:eastAsia="es-ES"/>
        </w:rPr>
        <w:t xml:space="preserve">Las licencias de construcción de inmuebles destinados a la actividad comercial o industrial de bajo impacto y que sean menores a 2,000 metros cuadrados, serán expedidas, en caso de proceder, en el plazo de un día hábil a partir de la recepción de la solicitud que reúna los requisitos de Ley. </w:t>
      </w:r>
    </w:p>
    <w:p w14:paraId="0070CA0E" w14:textId="53A59AA6" w:rsidR="00383B5C" w:rsidRPr="00383B5C" w:rsidRDefault="00383B5C" w:rsidP="00383B5C">
      <w:pPr>
        <w:spacing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i/>
          <w:szCs w:val="24"/>
          <w:lang w:val="es-ES" w:eastAsia="es-ES"/>
        </w:rPr>
        <w:t xml:space="preserve">Quedan exceptuadas de obtener la licencia de construcción a que se refiere el presente artículo, las obras que se ejecuten en bienes inmuebles que sean propiedad o posesión del Gobierno del Estado de México y destinados a la prestación de servicios públicos.  </w:t>
      </w:r>
    </w:p>
    <w:p w14:paraId="132AC53F" w14:textId="3120B23C" w:rsidR="00383B5C" w:rsidRPr="00383B5C" w:rsidRDefault="00383B5C" w:rsidP="00383B5C">
      <w:pPr>
        <w:spacing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i/>
          <w:szCs w:val="24"/>
          <w:lang w:val="es-ES" w:eastAsia="es-ES"/>
        </w:rPr>
        <w:t>(…)</w:t>
      </w:r>
    </w:p>
    <w:p w14:paraId="5285DC2C" w14:textId="77777777" w:rsidR="00383B5C" w:rsidRPr="00383B5C" w:rsidRDefault="00383B5C" w:rsidP="00383B5C">
      <w:pPr>
        <w:spacing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b/>
          <w:i/>
          <w:szCs w:val="24"/>
          <w:lang w:val="es-ES" w:eastAsia="es-ES"/>
        </w:rPr>
        <w:t>Artículo 18.26.-</w:t>
      </w:r>
      <w:r w:rsidRPr="00383B5C">
        <w:rPr>
          <w:rFonts w:ascii="Palatino Linotype" w:eastAsia="MS Mincho" w:hAnsi="Palatino Linotype" w:cs="Times New Roman"/>
          <w:i/>
          <w:szCs w:val="24"/>
          <w:lang w:val="es-ES" w:eastAsia="es-ES"/>
        </w:rPr>
        <w:t xml:space="preserve"> La </w:t>
      </w:r>
      <w:r w:rsidRPr="00383B5C">
        <w:rPr>
          <w:rFonts w:ascii="Palatino Linotype" w:eastAsia="MS Mincho" w:hAnsi="Palatino Linotype" w:cs="Times New Roman"/>
          <w:b/>
          <w:i/>
          <w:szCs w:val="24"/>
          <w:u w:val="single"/>
          <w:lang w:val="es-ES" w:eastAsia="es-ES"/>
        </w:rPr>
        <w:t>licencia de construcción autoriza la ocupación de la vía pública</w:t>
      </w:r>
      <w:r w:rsidRPr="00383B5C">
        <w:rPr>
          <w:rFonts w:ascii="Palatino Linotype" w:eastAsia="MS Mincho" w:hAnsi="Palatino Linotype" w:cs="Times New Roman"/>
          <w:i/>
          <w:szCs w:val="24"/>
          <w:lang w:val="es-ES" w:eastAsia="es-ES"/>
        </w:rPr>
        <w:t xml:space="preserve">, para:  </w:t>
      </w:r>
    </w:p>
    <w:p w14:paraId="1509EA87" w14:textId="65C947C0" w:rsidR="00383B5C" w:rsidRPr="00383B5C" w:rsidRDefault="00383B5C" w:rsidP="00383B5C">
      <w:pPr>
        <w:spacing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b/>
          <w:i/>
          <w:szCs w:val="24"/>
          <w:lang w:val="es-ES" w:eastAsia="es-ES"/>
        </w:rPr>
        <w:t>I.</w:t>
      </w:r>
      <w:r w:rsidRPr="00383B5C">
        <w:rPr>
          <w:rFonts w:ascii="Palatino Linotype" w:eastAsia="MS Mincho" w:hAnsi="Palatino Linotype" w:cs="Times New Roman"/>
          <w:i/>
          <w:szCs w:val="24"/>
          <w:lang w:val="es-ES" w:eastAsia="es-ES"/>
        </w:rPr>
        <w:t xml:space="preserve"> Carga y descarga de materiales de construcción y de los productos de excavaciones o demoliciones; e </w:t>
      </w:r>
    </w:p>
    <w:p w14:paraId="478E1DA0" w14:textId="271BCB54" w:rsidR="00383B5C" w:rsidRPr="00383B5C" w:rsidRDefault="00383B5C" w:rsidP="00383B5C">
      <w:pPr>
        <w:spacing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b/>
          <w:i/>
          <w:szCs w:val="24"/>
          <w:lang w:val="es-ES" w:eastAsia="es-ES"/>
        </w:rPr>
        <w:lastRenderedPageBreak/>
        <w:t xml:space="preserve">II. </w:t>
      </w:r>
      <w:r w:rsidRPr="00383B5C">
        <w:rPr>
          <w:rFonts w:ascii="Palatino Linotype" w:eastAsia="MS Mincho" w:hAnsi="Palatino Linotype" w:cs="Times New Roman"/>
          <w:i/>
          <w:szCs w:val="24"/>
          <w:lang w:val="es-ES" w:eastAsia="es-ES"/>
        </w:rPr>
        <w:t xml:space="preserve">Instalación de andamios y tapiales o estructuras provisionales que se requieran para la ejecución de las obras y edificaciones autorizadas.  </w:t>
      </w:r>
    </w:p>
    <w:p w14:paraId="2A5B52FE" w14:textId="68B50736" w:rsidR="00383B5C" w:rsidRPr="00383B5C" w:rsidRDefault="00383B5C" w:rsidP="00383B5C">
      <w:pPr>
        <w:spacing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i/>
          <w:szCs w:val="24"/>
          <w:lang w:val="es-ES" w:eastAsia="es-ES"/>
        </w:rPr>
        <w:t xml:space="preserve">Una vez realizado el uso de la vía pública, el titular de la licencia deberá restaurarla a su estado original.  </w:t>
      </w:r>
    </w:p>
    <w:p w14:paraId="643968D9" w14:textId="260940EF" w:rsidR="00383B5C" w:rsidRPr="00383B5C" w:rsidRDefault="00383B5C" w:rsidP="00383B5C">
      <w:pPr>
        <w:spacing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i/>
          <w:szCs w:val="24"/>
          <w:lang w:val="es-ES" w:eastAsia="es-ES"/>
        </w:rPr>
        <w:t xml:space="preserve">El que ocupe la vía pública sin la autorización correspondiente, será sancionado en términos de este ordenamiento.  </w:t>
      </w:r>
    </w:p>
    <w:p w14:paraId="75626D23" w14:textId="77777777" w:rsidR="00383B5C" w:rsidRDefault="00383B5C" w:rsidP="00383B5C">
      <w:pPr>
        <w:pStyle w:val="Sinespaciado"/>
        <w:rPr>
          <w:lang w:val="es-ES" w:eastAsia="es-ES"/>
        </w:rPr>
      </w:pPr>
    </w:p>
    <w:p w14:paraId="4E628754" w14:textId="09005E61" w:rsidR="00383B5C" w:rsidRPr="00383B5C" w:rsidRDefault="00383B5C" w:rsidP="00383B5C">
      <w:pPr>
        <w:spacing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b/>
          <w:i/>
          <w:szCs w:val="24"/>
          <w:lang w:val="es-ES" w:eastAsia="es-ES"/>
        </w:rPr>
        <w:t>Artículo 18.27.-</w:t>
      </w:r>
      <w:r w:rsidRPr="00383B5C">
        <w:rPr>
          <w:rFonts w:ascii="Palatino Linotype" w:eastAsia="MS Mincho" w:hAnsi="Palatino Linotype" w:cs="Times New Roman"/>
          <w:i/>
          <w:szCs w:val="24"/>
          <w:lang w:val="es-ES" w:eastAsia="es-ES"/>
        </w:rPr>
        <w:t xml:space="preserve"> El titular de la licencia de construcción deberá colocar en la vía pública la señalización y protección necesaria para evitar daños a terceros, además de señalar y contener los escombros, materiales o cualquier otro elemento que obstaculice el libre tránsito.</w:t>
      </w:r>
    </w:p>
    <w:p w14:paraId="6E316C27" w14:textId="444BB319" w:rsidR="00383B5C" w:rsidRPr="00383B5C" w:rsidRDefault="00383B5C" w:rsidP="00383B5C">
      <w:pPr>
        <w:spacing w:line="240" w:lineRule="auto"/>
        <w:ind w:left="567" w:right="567"/>
        <w:jc w:val="both"/>
        <w:rPr>
          <w:rFonts w:ascii="Palatino Linotype" w:eastAsia="MS Mincho" w:hAnsi="Palatino Linotype" w:cs="Times New Roman"/>
          <w:i/>
          <w:szCs w:val="24"/>
          <w:lang w:val="es-ES" w:eastAsia="es-ES"/>
        </w:rPr>
      </w:pPr>
      <w:r w:rsidRPr="00383B5C">
        <w:rPr>
          <w:rFonts w:ascii="Palatino Linotype" w:eastAsia="MS Mincho" w:hAnsi="Palatino Linotype" w:cs="Times New Roman"/>
          <w:i/>
          <w:szCs w:val="24"/>
          <w:lang w:val="es-ES" w:eastAsia="es-ES"/>
        </w:rPr>
        <w:t>(…)</w:t>
      </w:r>
    </w:p>
    <w:p w14:paraId="70578F73" w14:textId="77777777" w:rsidR="00B11186" w:rsidRDefault="00B11186" w:rsidP="00B11186">
      <w:pPr>
        <w:pStyle w:val="Sinespaciado"/>
        <w:rPr>
          <w:lang w:eastAsia="es-MX"/>
        </w:rPr>
      </w:pPr>
    </w:p>
    <w:p w14:paraId="777E1711" w14:textId="77777777" w:rsidR="00B11186" w:rsidRPr="00B11186" w:rsidRDefault="00B11186" w:rsidP="00B1118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B11186">
        <w:rPr>
          <w:rFonts w:ascii="Palatino Linotype" w:eastAsia="Palatino Linotype" w:hAnsi="Palatino Linotype" w:cs="Palatino Linotype"/>
          <w:sz w:val="24"/>
          <w:szCs w:val="24"/>
          <w:lang w:eastAsia="es-MX"/>
        </w:rPr>
        <w:t xml:space="preserve">Asimismo, la información que es del interés de la persona solicitante, se encuentra intrínsecamente relacionada con la obligación de transparencia prevista en el artículo 92, fracción XXXII de la Ley de Transparencia y Acceso a la Información Pública del Estado de México y Municipios, consistente en lo siguiente: </w:t>
      </w:r>
    </w:p>
    <w:p w14:paraId="3B47D4A6" w14:textId="77777777" w:rsidR="00B11186" w:rsidRPr="00B11186" w:rsidRDefault="00B11186" w:rsidP="00B11186">
      <w:pPr>
        <w:spacing w:after="0" w:line="240" w:lineRule="auto"/>
        <w:rPr>
          <w:rFonts w:ascii="Times New Roman" w:eastAsia="Palatino Linotype" w:hAnsi="Times New Roman" w:cs="Times New Roman"/>
          <w:sz w:val="24"/>
          <w:szCs w:val="24"/>
          <w:lang w:eastAsia="es-MX"/>
        </w:rPr>
      </w:pPr>
    </w:p>
    <w:p w14:paraId="4DB5A651" w14:textId="77777777" w:rsidR="00B11186" w:rsidRPr="00B11186" w:rsidRDefault="00B11186" w:rsidP="00B11186">
      <w:pPr>
        <w:spacing w:before="120" w:after="120" w:line="240" w:lineRule="auto"/>
        <w:ind w:left="567" w:right="616"/>
        <w:jc w:val="both"/>
        <w:rPr>
          <w:rFonts w:ascii="Palatino Linotype" w:eastAsia="Times New Roman" w:hAnsi="Palatino Linotype" w:cs="Times New Roman"/>
          <w:i/>
          <w:szCs w:val="24"/>
          <w:lang w:eastAsia="es-MX"/>
        </w:rPr>
      </w:pPr>
      <w:r w:rsidRPr="00B11186">
        <w:rPr>
          <w:rFonts w:ascii="Palatino Linotype" w:eastAsia="Times New Roman" w:hAnsi="Palatino Linotype" w:cs="Times New Roman"/>
          <w:i/>
          <w:sz w:val="24"/>
          <w:szCs w:val="24"/>
          <w:lang w:eastAsia="es-MX"/>
        </w:rPr>
        <w:t>“</w:t>
      </w:r>
      <w:r w:rsidRPr="00B11186">
        <w:rPr>
          <w:rFonts w:ascii="Palatino Linotype" w:eastAsia="Times New Roman" w:hAnsi="Palatino Linotype" w:cs="Times New Roman"/>
          <w:b/>
          <w:i/>
          <w:szCs w:val="24"/>
          <w:lang w:eastAsia="es-MX"/>
        </w:rPr>
        <w:t>Artículo 92.</w:t>
      </w:r>
      <w:r w:rsidRPr="00B11186">
        <w:rPr>
          <w:rFonts w:ascii="Palatino Linotype" w:eastAsia="Times New Roman" w:hAnsi="Palatino Linotype" w:cs="Times New Roman"/>
          <w:i/>
          <w:szCs w:val="24"/>
          <w:lang w:eastAsia="es-MX"/>
        </w:rPr>
        <w:t xml:space="preserve"> </w:t>
      </w:r>
      <w:r w:rsidRPr="00B11186">
        <w:rPr>
          <w:rFonts w:ascii="Palatino Linotype" w:eastAsia="Times New Roman" w:hAnsi="Palatino Linotype" w:cs="Times New Roman"/>
          <w:b/>
          <w:i/>
          <w:szCs w:val="24"/>
          <w:lang w:eastAsia="es-MX"/>
        </w:rPr>
        <w:t>Los sujetos obligados deberán poner a disposición del público de manera permanente y actualizada de forma sencilla, precisa y entendible</w:t>
      </w:r>
      <w:r w:rsidRPr="00B11186">
        <w:rPr>
          <w:rFonts w:ascii="Palatino Linotype" w:eastAsia="Times New Roman" w:hAnsi="Palatino Linotype" w:cs="Times New Roman"/>
          <w:i/>
          <w:szCs w:val="24"/>
          <w:lang w:eastAsia="es-MX"/>
        </w:rPr>
        <w:t>, en los respectivos medios electrónicos, de acuerdo con sus facultades, atribuciones, funciones u objeto social, según corresponda, la información, por lo menos, de los temas, documentos y políticas que a continuación se señalan:</w:t>
      </w:r>
    </w:p>
    <w:p w14:paraId="4CBA4C3D" w14:textId="77777777" w:rsidR="00B11186" w:rsidRPr="00B11186" w:rsidRDefault="00B11186" w:rsidP="00B11186">
      <w:pPr>
        <w:spacing w:before="120" w:after="120" w:line="240" w:lineRule="auto"/>
        <w:ind w:left="567" w:right="616"/>
        <w:jc w:val="both"/>
        <w:rPr>
          <w:rFonts w:ascii="Palatino Linotype" w:eastAsia="Times New Roman" w:hAnsi="Palatino Linotype" w:cs="Times New Roman"/>
          <w:i/>
          <w:szCs w:val="24"/>
          <w:lang w:eastAsia="es-MX"/>
        </w:rPr>
      </w:pPr>
      <w:r w:rsidRPr="00B11186">
        <w:rPr>
          <w:rFonts w:ascii="Palatino Linotype" w:eastAsia="Times New Roman" w:hAnsi="Palatino Linotype" w:cs="Times New Roman"/>
          <w:i/>
          <w:szCs w:val="24"/>
          <w:lang w:eastAsia="es-MX"/>
        </w:rPr>
        <w:t>(...)</w:t>
      </w:r>
    </w:p>
    <w:p w14:paraId="220B9FB2" w14:textId="77777777" w:rsidR="00B11186" w:rsidRPr="00B11186" w:rsidRDefault="00B11186" w:rsidP="00B11186">
      <w:pPr>
        <w:spacing w:after="0" w:line="240" w:lineRule="auto"/>
        <w:ind w:left="567" w:right="616"/>
        <w:jc w:val="both"/>
        <w:rPr>
          <w:rFonts w:ascii="Palatino Linotype" w:eastAsia="Times New Roman" w:hAnsi="Palatino Linotype" w:cs="Times New Roman"/>
          <w:i/>
          <w:szCs w:val="24"/>
          <w:lang w:eastAsia="es-MX"/>
        </w:rPr>
      </w:pPr>
      <w:r w:rsidRPr="00B11186">
        <w:rPr>
          <w:rFonts w:ascii="Palatino Linotype" w:eastAsia="Times New Roman" w:hAnsi="Palatino Linotype" w:cs="Times New Roman"/>
          <w:b/>
          <w:i/>
          <w:szCs w:val="24"/>
          <w:lang w:eastAsia="es-MX"/>
        </w:rPr>
        <w:t>XXXII.</w:t>
      </w:r>
      <w:r w:rsidRPr="00B11186">
        <w:rPr>
          <w:rFonts w:ascii="Palatino Linotype" w:eastAsia="Times New Roman" w:hAnsi="Palatino Linotype" w:cs="Times New Roman"/>
          <w:i/>
          <w:szCs w:val="24"/>
          <w:lang w:eastAsia="es-MX"/>
        </w:rPr>
        <w:t xml:space="preserve"> Las concesiones, contratos, convenios, permisos, </w:t>
      </w:r>
      <w:r w:rsidRPr="00B11186">
        <w:rPr>
          <w:rFonts w:ascii="Palatino Linotype" w:eastAsia="Times New Roman" w:hAnsi="Palatino Linotype" w:cs="Times New Roman"/>
          <w:b/>
          <w:i/>
          <w:szCs w:val="24"/>
          <w:u w:val="single"/>
          <w:lang w:eastAsia="es-MX"/>
        </w:rPr>
        <w:t xml:space="preserve">licencias </w:t>
      </w:r>
      <w:r w:rsidRPr="00B11186">
        <w:rPr>
          <w:rFonts w:ascii="Palatino Linotype" w:eastAsia="Times New Roman" w:hAnsi="Palatino Linotype" w:cs="Times New Roman"/>
          <w:i/>
          <w:szCs w:val="24"/>
          <w:lang w:eastAsia="es-MX"/>
        </w:rPr>
        <w:t xml:space="preserve">o autorizaciones </w:t>
      </w:r>
      <w:r w:rsidRPr="00B11186">
        <w:rPr>
          <w:rFonts w:ascii="Palatino Linotype" w:eastAsia="Times New Roman" w:hAnsi="Palatino Linotype" w:cs="Times New Roman"/>
          <w:b/>
          <w:i/>
          <w:szCs w:val="24"/>
          <w:u w:val="single"/>
          <w:lang w:eastAsia="es-MX"/>
        </w:rPr>
        <w:t>otorgados</w:t>
      </w:r>
      <w:r w:rsidRPr="00B11186">
        <w:rPr>
          <w:rFonts w:ascii="Palatino Linotype" w:eastAsia="Times New Roman" w:hAnsi="Palatino Linotype" w:cs="Times New Roman"/>
          <w:i/>
          <w:szCs w:val="24"/>
          <w:lang w:eastAsia="es-MX"/>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32FA39D8" w14:textId="77777777" w:rsidR="00B11186" w:rsidRPr="00B11186" w:rsidRDefault="00B11186" w:rsidP="00B11186">
      <w:pPr>
        <w:spacing w:after="0" w:line="360" w:lineRule="auto"/>
        <w:ind w:right="51"/>
        <w:jc w:val="both"/>
        <w:rPr>
          <w:rFonts w:ascii="Palatino Linotype" w:eastAsia="Palatino Linotype" w:hAnsi="Palatino Linotype" w:cs="Palatino Linotype"/>
          <w:sz w:val="24"/>
          <w:szCs w:val="24"/>
          <w:lang w:eastAsia="es-MX"/>
        </w:rPr>
      </w:pPr>
    </w:p>
    <w:p w14:paraId="4489E690" w14:textId="77777777" w:rsidR="00B11186" w:rsidRPr="00B11186" w:rsidRDefault="00B11186" w:rsidP="00B11186">
      <w:pPr>
        <w:spacing w:after="0" w:line="360" w:lineRule="auto"/>
        <w:ind w:right="51"/>
        <w:jc w:val="both"/>
        <w:rPr>
          <w:rFonts w:ascii="Palatino Linotype" w:eastAsia="Palatino Linotype" w:hAnsi="Palatino Linotype" w:cs="Palatino Linotype"/>
          <w:sz w:val="24"/>
          <w:szCs w:val="24"/>
          <w:lang w:eastAsia="es-MX"/>
        </w:rPr>
      </w:pPr>
      <w:r w:rsidRPr="00B11186">
        <w:rPr>
          <w:rFonts w:ascii="Palatino Linotype" w:eastAsia="Palatino Linotype" w:hAnsi="Palatino Linotype" w:cs="Palatino Linotype"/>
          <w:sz w:val="24"/>
          <w:szCs w:val="24"/>
          <w:lang w:eastAsia="es-MX"/>
        </w:rPr>
        <w:lastRenderedPageBreak/>
        <w:t>Así como con la obligación de transparencia especifica prevista en el artículo 94, fracción I, inciso F, de la Ley de Transparencia y Acceso a la Información Pública del Estado de México y Municipios, que es del tenor literal siguiente:</w:t>
      </w:r>
    </w:p>
    <w:p w14:paraId="795F0D02" w14:textId="77777777" w:rsidR="00B11186" w:rsidRPr="00B11186" w:rsidRDefault="00B11186" w:rsidP="00B11186">
      <w:pPr>
        <w:spacing w:before="240" w:after="240" w:line="240" w:lineRule="auto"/>
        <w:ind w:left="567" w:right="616"/>
        <w:jc w:val="both"/>
        <w:rPr>
          <w:rFonts w:ascii="Palatino Linotype" w:eastAsia="Times New Roman" w:hAnsi="Palatino Linotype" w:cs="Times New Roman"/>
          <w:i/>
          <w:szCs w:val="24"/>
          <w:lang w:eastAsia="es-MX"/>
        </w:rPr>
      </w:pPr>
      <w:r w:rsidRPr="00B11186">
        <w:rPr>
          <w:rFonts w:ascii="Palatino Linotype" w:eastAsia="Palatino Linotype" w:hAnsi="Palatino Linotype" w:cs="Palatino Linotype"/>
          <w:i/>
          <w:szCs w:val="24"/>
          <w:lang w:eastAsia="es-MX"/>
        </w:rPr>
        <w:t>“</w:t>
      </w:r>
      <w:r w:rsidRPr="00B11186">
        <w:rPr>
          <w:rFonts w:ascii="Palatino Linotype" w:eastAsia="Times New Roman" w:hAnsi="Palatino Linotype" w:cs="Times New Roman"/>
          <w:b/>
          <w:i/>
          <w:szCs w:val="24"/>
          <w:lang w:eastAsia="es-MX"/>
        </w:rPr>
        <w:t>Artículo 94</w:t>
      </w:r>
      <w:r w:rsidRPr="00B11186">
        <w:rPr>
          <w:rFonts w:ascii="Palatino Linotype" w:eastAsia="Times New Roman" w:hAnsi="Palatino Linotype" w:cs="Times New Roman"/>
          <w:i/>
          <w:szCs w:val="24"/>
          <w:lang w:eastAsia="es-MX"/>
        </w:rPr>
        <w:t xml:space="preserve">. Además de las obligaciones de transparencia común a que se refiere el Capítulo II de este Título, </w:t>
      </w:r>
      <w:r w:rsidRPr="00B11186">
        <w:rPr>
          <w:rFonts w:ascii="Palatino Linotype" w:eastAsia="Times New Roman" w:hAnsi="Palatino Linotype" w:cs="Times New Roman"/>
          <w:b/>
          <w:i/>
          <w:szCs w:val="24"/>
          <w:lang w:eastAsia="es-MX"/>
        </w:rPr>
        <w:t>los sujetos obligados del Poder Ejecutivo Local y municipales, deberán poner a disposición del público y actualizar</w:t>
      </w:r>
      <w:r w:rsidRPr="00B11186">
        <w:rPr>
          <w:rFonts w:ascii="Palatino Linotype" w:eastAsia="Times New Roman" w:hAnsi="Palatino Linotype" w:cs="Times New Roman"/>
          <w:i/>
          <w:szCs w:val="24"/>
          <w:lang w:eastAsia="es-MX"/>
        </w:rPr>
        <w:t xml:space="preserve"> la siguiente información: </w:t>
      </w:r>
    </w:p>
    <w:p w14:paraId="4E82F8BE" w14:textId="77777777" w:rsidR="00B11186" w:rsidRPr="00B11186" w:rsidRDefault="00B11186" w:rsidP="00B11186">
      <w:pPr>
        <w:spacing w:before="240" w:after="240" w:line="240" w:lineRule="auto"/>
        <w:ind w:left="567" w:right="616"/>
        <w:jc w:val="both"/>
        <w:rPr>
          <w:rFonts w:ascii="Palatino Linotype" w:eastAsia="Times New Roman" w:hAnsi="Palatino Linotype" w:cs="Times New Roman"/>
          <w:i/>
          <w:szCs w:val="24"/>
          <w:lang w:eastAsia="es-MX"/>
        </w:rPr>
      </w:pPr>
      <w:r w:rsidRPr="00B11186">
        <w:rPr>
          <w:rFonts w:ascii="Palatino Linotype" w:eastAsia="Times New Roman" w:hAnsi="Palatino Linotype" w:cs="Times New Roman"/>
          <w:b/>
          <w:i/>
          <w:szCs w:val="24"/>
          <w:lang w:eastAsia="es-MX"/>
        </w:rPr>
        <w:t>I.</w:t>
      </w:r>
      <w:r w:rsidRPr="00B11186">
        <w:rPr>
          <w:rFonts w:ascii="Palatino Linotype" w:eastAsia="Times New Roman" w:hAnsi="Palatino Linotype" w:cs="Times New Roman"/>
          <w:i/>
          <w:szCs w:val="24"/>
          <w:lang w:eastAsia="es-MX"/>
        </w:rPr>
        <w:t xml:space="preserve"> En el caso del Poder Ejecutivo y </w:t>
      </w:r>
      <w:r w:rsidRPr="00B11186">
        <w:rPr>
          <w:rFonts w:ascii="Palatino Linotype" w:eastAsia="Times New Roman" w:hAnsi="Palatino Linotype" w:cs="Times New Roman"/>
          <w:b/>
          <w:i/>
          <w:szCs w:val="24"/>
          <w:lang w:eastAsia="es-MX"/>
        </w:rPr>
        <w:t>los Municipios, en el ámbito de su competencia</w:t>
      </w:r>
      <w:r w:rsidRPr="00B11186">
        <w:rPr>
          <w:rFonts w:ascii="Palatino Linotype" w:eastAsia="Times New Roman" w:hAnsi="Palatino Linotype" w:cs="Times New Roman"/>
          <w:i/>
          <w:szCs w:val="24"/>
          <w:lang w:eastAsia="es-MX"/>
        </w:rPr>
        <w:t>:</w:t>
      </w:r>
    </w:p>
    <w:p w14:paraId="118D63F9" w14:textId="77777777" w:rsidR="00B11186" w:rsidRPr="00B11186" w:rsidRDefault="00B11186" w:rsidP="00B11186">
      <w:pPr>
        <w:spacing w:before="240" w:after="240" w:line="240" w:lineRule="auto"/>
        <w:ind w:left="567" w:right="616"/>
        <w:jc w:val="both"/>
        <w:rPr>
          <w:rFonts w:ascii="Palatino Linotype" w:eastAsia="Palatino Linotype" w:hAnsi="Palatino Linotype" w:cs="Palatino Linotype"/>
          <w:i/>
          <w:szCs w:val="24"/>
          <w:lang w:eastAsia="es-MX"/>
        </w:rPr>
      </w:pPr>
      <w:r w:rsidRPr="00B11186">
        <w:rPr>
          <w:rFonts w:ascii="Palatino Linotype" w:eastAsia="Palatino Linotype" w:hAnsi="Palatino Linotype" w:cs="Palatino Linotype"/>
          <w:i/>
          <w:szCs w:val="24"/>
          <w:lang w:eastAsia="es-MX"/>
        </w:rPr>
        <w:t>(…)</w:t>
      </w:r>
    </w:p>
    <w:p w14:paraId="7840FDDA" w14:textId="77777777" w:rsidR="00B11186" w:rsidRPr="00B11186" w:rsidRDefault="00B11186" w:rsidP="00B11186">
      <w:pPr>
        <w:spacing w:after="0" w:line="240" w:lineRule="auto"/>
        <w:ind w:left="567" w:right="616"/>
        <w:jc w:val="both"/>
        <w:rPr>
          <w:rFonts w:ascii="Palatino Linotype" w:eastAsia="Palatino Linotype" w:hAnsi="Palatino Linotype" w:cs="Palatino Linotype"/>
          <w:i/>
          <w:szCs w:val="24"/>
          <w:lang w:eastAsia="es-MX"/>
        </w:rPr>
      </w:pPr>
      <w:r w:rsidRPr="00B11186">
        <w:rPr>
          <w:rFonts w:ascii="Palatino Linotype" w:eastAsia="Times New Roman" w:hAnsi="Palatino Linotype" w:cs="Times New Roman"/>
          <w:b/>
          <w:i/>
          <w:szCs w:val="24"/>
          <w:lang w:eastAsia="es-MX"/>
        </w:rPr>
        <w:t>f)</w:t>
      </w:r>
      <w:r w:rsidRPr="00B11186">
        <w:rPr>
          <w:rFonts w:ascii="Palatino Linotype" w:eastAsia="Times New Roman" w:hAnsi="Palatino Linotype" w:cs="Times New Roman"/>
          <w:i/>
          <w:szCs w:val="24"/>
          <w:lang w:eastAsia="es-MX"/>
        </w:rPr>
        <w:t xml:space="preserve"> </w:t>
      </w:r>
      <w:r w:rsidRPr="00B11186">
        <w:rPr>
          <w:rFonts w:ascii="Palatino Linotype" w:eastAsia="Times New Roman" w:hAnsi="Palatino Linotype" w:cs="Times New Roman"/>
          <w:b/>
          <w:i/>
          <w:szCs w:val="24"/>
          <w:lang w:eastAsia="es-MX"/>
        </w:rPr>
        <w:t>La información detallada que contengan</w:t>
      </w:r>
      <w:r w:rsidRPr="00B11186">
        <w:rPr>
          <w:rFonts w:ascii="Palatino Linotype" w:eastAsia="Times New Roman" w:hAnsi="Palatino Linotype" w:cs="Times New Roman"/>
          <w:i/>
          <w:szCs w:val="24"/>
          <w:lang w:eastAsia="es-MX"/>
        </w:rPr>
        <w:t xml:space="preserve"> los planes de desarrollo urbano, ordenamiento territorial y ecológico, los tipos y usos de suelo, </w:t>
      </w:r>
      <w:r w:rsidRPr="00B11186">
        <w:rPr>
          <w:rFonts w:ascii="Palatino Linotype" w:eastAsia="Times New Roman" w:hAnsi="Palatino Linotype" w:cs="Times New Roman"/>
          <w:b/>
          <w:i/>
          <w:szCs w:val="24"/>
          <w:u w:val="single"/>
          <w:lang w:eastAsia="es-MX"/>
        </w:rPr>
        <w:t>licencias</w:t>
      </w:r>
      <w:r w:rsidRPr="00B11186">
        <w:rPr>
          <w:rFonts w:ascii="Palatino Linotype" w:eastAsia="Times New Roman" w:hAnsi="Palatino Linotype" w:cs="Times New Roman"/>
          <w:b/>
          <w:i/>
          <w:szCs w:val="24"/>
          <w:lang w:eastAsia="es-MX"/>
        </w:rPr>
        <w:t xml:space="preserve"> </w:t>
      </w:r>
      <w:r w:rsidRPr="00B11186">
        <w:rPr>
          <w:rFonts w:ascii="Palatino Linotype" w:eastAsia="Times New Roman" w:hAnsi="Palatino Linotype" w:cs="Times New Roman"/>
          <w:i/>
          <w:szCs w:val="24"/>
          <w:lang w:eastAsia="es-MX"/>
        </w:rPr>
        <w:t>de uso</w:t>
      </w:r>
      <w:r w:rsidRPr="00B11186">
        <w:rPr>
          <w:rFonts w:ascii="Palatino Linotype" w:eastAsia="Times New Roman" w:hAnsi="Palatino Linotype" w:cs="Times New Roman"/>
          <w:b/>
          <w:i/>
          <w:szCs w:val="24"/>
          <w:lang w:eastAsia="es-MX"/>
        </w:rPr>
        <w:t xml:space="preserve"> </w:t>
      </w:r>
      <w:r w:rsidRPr="00B11186">
        <w:rPr>
          <w:rFonts w:ascii="Palatino Linotype" w:eastAsia="Times New Roman" w:hAnsi="Palatino Linotype" w:cs="Times New Roman"/>
          <w:i/>
          <w:szCs w:val="24"/>
          <w:lang w:eastAsia="es-MX"/>
        </w:rPr>
        <w:t xml:space="preserve">y </w:t>
      </w:r>
      <w:r w:rsidRPr="00B11186">
        <w:rPr>
          <w:rFonts w:ascii="Palatino Linotype" w:eastAsia="Times New Roman" w:hAnsi="Palatino Linotype" w:cs="Times New Roman"/>
          <w:b/>
          <w:i/>
          <w:szCs w:val="24"/>
          <w:u w:val="single"/>
          <w:lang w:eastAsia="es-MX"/>
        </w:rPr>
        <w:t>construcción otorgadas</w:t>
      </w:r>
      <w:r w:rsidRPr="00B11186">
        <w:rPr>
          <w:rFonts w:ascii="Palatino Linotype" w:eastAsia="Times New Roman" w:hAnsi="Palatino Linotype" w:cs="Times New Roman"/>
          <w:i/>
          <w:szCs w:val="24"/>
          <w:lang w:eastAsia="es-MX"/>
        </w:rPr>
        <w:t xml:space="preserve"> por los gobiernos municipales;”</w:t>
      </w:r>
    </w:p>
    <w:p w14:paraId="3988E9E4" w14:textId="77777777" w:rsidR="00383B5C" w:rsidRDefault="00383B5C" w:rsidP="00383B5C">
      <w:pPr>
        <w:spacing w:after="0" w:line="360" w:lineRule="auto"/>
        <w:jc w:val="both"/>
        <w:rPr>
          <w:rFonts w:ascii="Palatino Linotype" w:eastAsia="MS Mincho" w:hAnsi="Palatino Linotype" w:cs="Times New Roman"/>
          <w:sz w:val="24"/>
          <w:szCs w:val="24"/>
          <w:lang w:val="es-ES" w:eastAsia="es-ES"/>
        </w:rPr>
      </w:pPr>
    </w:p>
    <w:p w14:paraId="54819536" w14:textId="597BBBCD" w:rsidR="00383B5C" w:rsidRDefault="001D27DE" w:rsidP="001D27DE">
      <w:pPr>
        <w:spacing w:after="0" w:line="360" w:lineRule="auto"/>
        <w:ind w:right="51"/>
        <w:jc w:val="both"/>
        <w:rPr>
          <w:rFonts w:ascii="Palatino Linotype" w:eastAsia="Times New Roman" w:hAnsi="Palatino Linotype" w:cs="Times New Roman"/>
          <w:sz w:val="24"/>
          <w:szCs w:val="24"/>
          <w:lang w:eastAsia="es-MX"/>
        </w:rPr>
      </w:pPr>
      <w:r w:rsidRPr="001D27DE">
        <w:rPr>
          <w:rFonts w:ascii="Palatino Linotype" w:eastAsia="Palatino Linotype" w:hAnsi="Palatino Linotype" w:cs="Palatino Linotype"/>
          <w:sz w:val="24"/>
          <w:szCs w:val="24"/>
          <w:lang w:eastAsia="es-MX"/>
        </w:rPr>
        <w:t xml:space="preserve">De los preceptos citados se desprende que los municipios, deben poner a disposición del público </w:t>
      </w:r>
      <w:r w:rsidRPr="001D27DE">
        <w:rPr>
          <w:rFonts w:ascii="Palatino Linotype" w:eastAsia="Palatino Linotype" w:hAnsi="Palatino Linotype" w:cs="Palatino Linotype"/>
          <w:b/>
          <w:sz w:val="24"/>
          <w:szCs w:val="24"/>
          <w:u w:val="single"/>
          <w:lang w:eastAsia="es-MX"/>
        </w:rPr>
        <w:t xml:space="preserve">la información relacionada con las licencias de </w:t>
      </w:r>
      <w:r>
        <w:rPr>
          <w:rFonts w:ascii="Palatino Linotype" w:eastAsia="Palatino Linotype" w:hAnsi="Palatino Linotype" w:cs="Palatino Linotype"/>
          <w:b/>
          <w:sz w:val="24"/>
          <w:szCs w:val="24"/>
          <w:u w:val="single"/>
          <w:lang w:eastAsia="es-MX"/>
        </w:rPr>
        <w:t>construcción</w:t>
      </w:r>
      <w:r w:rsidRPr="001D27DE">
        <w:rPr>
          <w:rFonts w:ascii="Palatino Linotype" w:eastAsia="Palatino Linotype" w:hAnsi="Palatino Linotype" w:cs="Palatino Linotype"/>
          <w:b/>
          <w:sz w:val="24"/>
          <w:szCs w:val="24"/>
          <w:u w:val="single"/>
          <w:lang w:eastAsia="es-MX"/>
        </w:rPr>
        <w:t xml:space="preserve"> que otorguen</w:t>
      </w:r>
      <w:r>
        <w:rPr>
          <w:rFonts w:ascii="Palatino Linotype" w:eastAsia="Palatino Linotype" w:hAnsi="Palatino Linotype" w:cs="Palatino Linotype"/>
          <w:sz w:val="24"/>
          <w:szCs w:val="24"/>
          <w:lang w:eastAsia="es-MX"/>
        </w:rPr>
        <w:t xml:space="preserve">, y </w:t>
      </w:r>
      <w:r w:rsidRPr="001D27DE">
        <w:rPr>
          <w:rFonts w:ascii="Palatino Linotype" w:eastAsia="Times New Roman" w:hAnsi="Palatino Linotype" w:cs="Times New Roman"/>
          <w:sz w:val="24"/>
          <w:szCs w:val="24"/>
          <w:lang w:eastAsia="es-MX"/>
        </w:rPr>
        <w:t>deben difundir los Sujetos Obligados en los portales de internet y en la Plataforma Na</w:t>
      </w:r>
      <w:r>
        <w:rPr>
          <w:rFonts w:ascii="Palatino Linotype" w:eastAsia="Times New Roman" w:hAnsi="Palatino Linotype" w:cs="Times New Roman"/>
          <w:sz w:val="24"/>
          <w:szCs w:val="24"/>
          <w:lang w:eastAsia="es-MX"/>
        </w:rPr>
        <w:t>cional de Transparencia, señala</w:t>
      </w:r>
      <w:r w:rsidRPr="001D27DE">
        <w:rPr>
          <w:rFonts w:ascii="Palatino Linotype" w:eastAsia="Times New Roman" w:hAnsi="Palatino Linotype" w:cs="Times New Roman"/>
          <w:sz w:val="24"/>
          <w:szCs w:val="24"/>
          <w:lang w:eastAsia="es-MX"/>
        </w:rPr>
        <w:t xml:space="preserve"> lo siguiente:</w:t>
      </w:r>
    </w:p>
    <w:p w14:paraId="17BC4ED0" w14:textId="77777777" w:rsidR="001D27DE" w:rsidRPr="001D27DE" w:rsidRDefault="001D27DE" w:rsidP="001D27DE">
      <w:pPr>
        <w:spacing w:after="0" w:line="360" w:lineRule="auto"/>
        <w:ind w:right="51"/>
        <w:jc w:val="both"/>
        <w:rPr>
          <w:rFonts w:ascii="Palatino Linotype" w:eastAsia="Times New Roman" w:hAnsi="Palatino Linotype" w:cs="Times New Roman"/>
          <w:sz w:val="24"/>
          <w:szCs w:val="24"/>
          <w:lang w:eastAsia="es-MX"/>
        </w:rPr>
      </w:pPr>
    </w:p>
    <w:p w14:paraId="784CF897" w14:textId="77777777" w:rsidR="001D27DE" w:rsidRPr="001D27DE" w:rsidRDefault="001D27DE" w:rsidP="001D27DE">
      <w:pPr>
        <w:spacing w:after="0" w:line="360" w:lineRule="auto"/>
        <w:ind w:right="51"/>
        <w:jc w:val="both"/>
        <w:rPr>
          <w:rFonts w:ascii="Palatino Linotype" w:eastAsia="Times New Roman" w:hAnsi="Palatino Linotype" w:cs="CIDFont+F1"/>
          <w:sz w:val="24"/>
          <w:szCs w:val="24"/>
          <w:lang w:eastAsia="es-MX"/>
        </w:rPr>
      </w:pPr>
      <w:r w:rsidRPr="001D27DE">
        <w:rPr>
          <w:rFonts w:ascii="Palatino Linotype" w:eastAsia="Times New Roman" w:hAnsi="Palatino Linotype" w:cs="Times New Roman"/>
          <w:sz w:val="24"/>
          <w:szCs w:val="24"/>
          <w:lang w:eastAsia="es-MX"/>
        </w:rPr>
        <w:t xml:space="preserve">Para el cumplimiento a la obligación prevista en la fracción XXXII, del artículo 92 de la Ley de Transparencia, que los </w:t>
      </w:r>
      <w:r w:rsidRPr="001D27DE">
        <w:rPr>
          <w:rFonts w:ascii="Palatino Linotype" w:eastAsia="Times New Roman" w:hAnsi="Palatino Linotype" w:cs="CIDFont+F1"/>
          <w:sz w:val="24"/>
          <w:szCs w:val="24"/>
          <w:lang w:eastAsia="es-MX"/>
        </w:rPr>
        <w:t xml:space="preserve">sujetos obligados publicarán información relativa a cualquier tipo de concesión, </w:t>
      </w:r>
      <w:r w:rsidRPr="001D27DE">
        <w:rPr>
          <w:rFonts w:ascii="Palatino Linotype" w:eastAsia="Times New Roman" w:hAnsi="Palatino Linotype" w:cs="CIDFont+F8"/>
          <w:sz w:val="24"/>
          <w:szCs w:val="24"/>
          <w:lang w:eastAsia="es-MX"/>
        </w:rPr>
        <w:t xml:space="preserve">contratos, convenios, permisos, </w:t>
      </w:r>
      <w:r w:rsidRPr="001D27DE">
        <w:rPr>
          <w:rFonts w:ascii="Palatino Linotype" w:eastAsia="Times New Roman" w:hAnsi="Palatino Linotype" w:cs="CIDFont+F8"/>
          <w:b/>
          <w:sz w:val="24"/>
          <w:szCs w:val="24"/>
          <w:lang w:eastAsia="es-MX"/>
        </w:rPr>
        <w:t>licencias</w:t>
      </w:r>
      <w:r w:rsidRPr="001D27DE">
        <w:rPr>
          <w:rFonts w:ascii="Palatino Linotype" w:eastAsia="Times New Roman" w:hAnsi="Palatino Linotype" w:cs="CIDFont+F8"/>
          <w:sz w:val="24"/>
          <w:szCs w:val="24"/>
          <w:lang w:eastAsia="es-MX"/>
        </w:rPr>
        <w:t xml:space="preserve"> o autorizaciones otorgados, </w:t>
      </w:r>
      <w:r w:rsidRPr="001D27DE">
        <w:rPr>
          <w:rFonts w:ascii="Palatino Linotype" w:eastAsia="Times New Roman" w:hAnsi="Palatino Linotype" w:cs="CIDFont+F1"/>
          <w:sz w:val="24"/>
          <w:szCs w:val="24"/>
          <w:lang w:eastAsia="es-MX"/>
        </w:rPr>
        <w:t>de acuerdo con sus atribuciones establecidas en la Constitución Política de los Estados Unidos Mexicanos y la constitución de cada entidad federativa, así como la respectiva ley orgánica de las administraciones públicas estatales y municipales.</w:t>
      </w:r>
    </w:p>
    <w:p w14:paraId="0F36D42B" w14:textId="77777777" w:rsidR="001D27DE" w:rsidRPr="001D27DE" w:rsidRDefault="001D27DE" w:rsidP="001D27DE">
      <w:pPr>
        <w:spacing w:after="0" w:line="360" w:lineRule="auto"/>
        <w:ind w:right="51"/>
        <w:jc w:val="both"/>
        <w:rPr>
          <w:rFonts w:ascii="Palatino Linotype" w:eastAsia="Times New Roman" w:hAnsi="Palatino Linotype" w:cs="CIDFont+F1"/>
          <w:sz w:val="24"/>
          <w:szCs w:val="24"/>
          <w:lang w:eastAsia="es-MX"/>
        </w:rPr>
      </w:pPr>
      <w:r w:rsidRPr="001D27DE">
        <w:rPr>
          <w:rFonts w:ascii="Palatino Linotype" w:eastAsia="Times New Roman" w:hAnsi="Palatino Linotype" w:cs="CIDFont+F1"/>
          <w:sz w:val="24"/>
          <w:szCs w:val="24"/>
          <w:lang w:eastAsia="es-MX"/>
        </w:rPr>
        <w:t>La información se organizará por acto jurídico y respecto de las licencias se precisaran como el siguiente ejemplo:</w:t>
      </w:r>
    </w:p>
    <w:p w14:paraId="45762055" w14:textId="77777777" w:rsidR="001D27DE" w:rsidRPr="001D27DE" w:rsidRDefault="001D27DE" w:rsidP="001D27DE">
      <w:pPr>
        <w:spacing w:after="0" w:line="240" w:lineRule="auto"/>
        <w:rPr>
          <w:rFonts w:ascii="Times New Roman" w:eastAsia="Times New Roman" w:hAnsi="Times New Roman" w:cs="Times New Roman"/>
          <w:sz w:val="24"/>
          <w:szCs w:val="24"/>
          <w:lang w:eastAsia="es-MX"/>
        </w:rPr>
      </w:pPr>
    </w:p>
    <w:p w14:paraId="5FC324E2" w14:textId="2089CAEB" w:rsidR="001D27DE" w:rsidRPr="001D27DE" w:rsidRDefault="001D27DE" w:rsidP="001D27DE">
      <w:pPr>
        <w:autoSpaceDE w:val="0"/>
        <w:autoSpaceDN w:val="0"/>
        <w:adjustRightInd w:val="0"/>
        <w:spacing w:after="0" w:line="240" w:lineRule="auto"/>
        <w:ind w:left="567" w:right="616"/>
        <w:jc w:val="both"/>
        <w:rPr>
          <w:rFonts w:ascii="Palatino Linotype" w:eastAsia="Times New Roman" w:hAnsi="Palatino Linotype" w:cs="CIDFont+F1"/>
          <w:i/>
          <w:szCs w:val="24"/>
          <w:lang w:eastAsia="es-MX"/>
        </w:rPr>
      </w:pPr>
      <w:r w:rsidRPr="001D27DE">
        <w:rPr>
          <w:rFonts w:ascii="Palatino Linotype" w:eastAsia="Times New Roman" w:hAnsi="Palatino Linotype" w:cs="CIDFont+F4"/>
          <w:b/>
          <w:i/>
          <w:szCs w:val="24"/>
          <w:lang w:eastAsia="es-MX"/>
        </w:rPr>
        <w:t xml:space="preserve">“Licencia </w:t>
      </w:r>
      <w:r w:rsidRPr="001D27DE">
        <w:rPr>
          <w:rFonts w:ascii="Palatino Linotype" w:eastAsia="Times New Roman" w:hAnsi="Palatino Linotype" w:cs="CIDFont+F1"/>
          <w:b/>
          <w:i/>
          <w:szCs w:val="24"/>
          <w:lang w:eastAsia="es-MX"/>
        </w:rPr>
        <w:t xml:space="preserve">de uso de suelo, </w:t>
      </w:r>
      <w:r w:rsidRPr="001D27DE">
        <w:rPr>
          <w:rFonts w:ascii="Palatino Linotype" w:eastAsia="Times New Roman" w:hAnsi="Palatino Linotype" w:cs="CIDFont+F1"/>
          <w:b/>
          <w:i/>
          <w:szCs w:val="24"/>
          <w:u w:val="single"/>
          <w:lang w:eastAsia="es-MX"/>
        </w:rPr>
        <w:t>de construcción</w:t>
      </w:r>
      <w:r w:rsidRPr="001D27DE">
        <w:rPr>
          <w:rFonts w:ascii="Palatino Linotype" w:eastAsia="Times New Roman" w:hAnsi="Palatino Linotype" w:cs="CIDFont+F1"/>
          <w:i/>
          <w:szCs w:val="24"/>
          <w:lang w:eastAsia="es-MX"/>
        </w:rPr>
        <w:t>, de anuncios, de conducir, de explotación de yacimientos de materiales pétreos, de exploración y ex</w:t>
      </w:r>
      <w:r>
        <w:rPr>
          <w:rFonts w:ascii="Palatino Linotype" w:eastAsia="Times New Roman" w:hAnsi="Palatino Linotype" w:cs="CIDFont+F1"/>
          <w:i/>
          <w:szCs w:val="24"/>
          <w:lang w:eastAsia="es-MX"/>
        </w:rPr>
        <w:t xml:space="preserve">tracción del petróleo, etcétera </w:t>
      </w:r>
      <w:r w:rsidRPr="001D27DE">
        <w:rPr>
          <w:rFonts w:ascii="Palatino Linotype" w:eastAsia="Times New Roman" w:hAnsi="Palatino Linotype" w:cs="CIDFont+F1"/>
          <w:i/>
          <w:szCs w:val="24"/>
          <w:lang w:eastAsia="es-MX"/>
        </w:rPr>
        <w:t>[…]”</w:t>
      </w:r>
    </w:p>
    <w:p w14:paraId="5C6AE14B" w14:textId="77777777" w:rsidR="001D27DE" w:rsidRPr="001D27DE" w:rsidRDefault="001D27DE" w:rsidP="001D27DE">
      <w:pPr>
        <w:spacing w:after="0" w:line="360" w:lineRule="auto"/>
        <w:ind w:right="51"/>
        <w:jc w:val="both"/>
        <w:rPr>
          <w:rFonts w:ascii="Palatino Linotype" w:eastAsia="Times New Roman" w:hAnsi="Palatino Linotype" w:cs="CIDFont+F1"/>
          <w:sz w:val="24"/>
          <w:szCs w:val="24"/>
          <w:lang w:eastAsia="es-MX"/>
        </w:rPr>
      </w:pPr>
    </w:p>
    <w:p w14:paraId="0B51E95E" w14:textId="77777777" w:rsidR="001D27DE" w:rsidRPr="001D27DE" w:rsidRDefault="001D27DE" w:rsidP="001D27DE">
      <w:pPr>
        <w:spacing w:after="0" w:line="360" w:lineRule="auto"/>
        <w:ind w:right="51"/>
        <w:jc w:val="both"/>
        <w:rPr>
          <w:rFonts w:ascii="Palatino Linotype" w:eastAsia="Times New Roman" w:hAnsi="Palatino Linotype" w:cs="CIDFont+F8"/>
          <w:sz w:val="24"/>
          <w:szCs w:val="24"/>
          <w:lang w:eastAsia="es-MX"/>
        </w:rPr>
      </w:pPr>
      <w:r w:rsidRPr="001D27DE">
        <w:rPr>
          <w:rFonts w:ascii="Palatino Linotype" w:eastAsia="Times New Roman" w:hAnsi="Palatino Linotype" w:cs="CIDFont+F1"/>
          <w:sz w:val="24"/>
          <w:szCs w:val="24"/>
          <w:lang w:eastAsia="es-MX"/>
        </w:rPr>
        <w:t xml:space="preserve">Mientras que para el cumplimiento de la obligación prevista en la fracción I, inciso f, del artículo 94, de la misma Ley, </w:t>
      </w:r>
      <w:r w:rsidRPr="001D27DE">
        <w:rPr>
          <w:rFonts w:ascii="Palatino Linotype" w:eastAsia="Times New Roman" w:hAnsi="Palatino Linotype" w:cs="Times New Roman"/>
          <w:sz w:val="24"/>
          <w:szCs w:val="24"/>
          <w:lang w:eastAsia="es-MX"/>
        </w:rPr>
        <w:t>la</w:t>
      </w:r>
      <w:r w:rsidRPr="001D27DE">
        <w:rPr>
          <w:rFonts w:ascii="Palatino Linotype" w:eastAsia="Times New Roman" w:hAnsi="Palatino Linotype" w:cs="CIDFont+F1"/>
          <w:sz w:val="24"/>
          <w:szCs w:val="24"/>
          <w:lang w:eastAsia="es-MX"/>
        </w:rPr>
        <w:t xml:space="preserve"> información se divide para su publicación en dos apartados: el primero, destinado a los planes y programas emitidos por los Poderes Ejecutivos, sea federal, estatal o municipal; </w:t>
      </w:r>
      <w:r w:rsidRPr="001D27DE">
        <w:rPr>
          <w:rFonts w:ascii="Palatino Linotype" w:eastAsia="Times New Roman" w:hAnsi="Palatino Linotype" w:cs="CIDFont+F1"/>
          <w:b/>
          <w:sz w:val="24"/>
          <w:szCs w:val="24"/>
          <w:lang w:eastAsia="es-MX"/>
        </w:rPr>
        <w:t>el segundo es el correspondiente a las licencias de</w:t>
      </w:r>
      <w:r w:rsidRPr="001D27DE">
        <w:rPr>
          <w:rFonts w:ascii="Palatino Linotype" w:eastAsia="Times New Roman" w:hAnsi="Palatino Linotype" w:cs="CIDFont+F1"/>
          <w:sz w:val="24"/>
          <w:szCs w:val="24"/>
          <w:lang w:eastAsia="es-MX"/>
        </w:rPr>
        <w:t xml:space="preserve"> uso de suelo</w:t>
      </w:r>
      <w:r w:rsidRPr="001D27DE">
        <w:rPr>
          <w:rFonts w:ascii="Palatino Linotype" w:eastAsia="Times New Roman" w:hAnsi="Palatino Linotype" w:cs="CIDFont+F1"/>
          <w:b/>
          <w:sz w:val="24"/>
          <w:szCs w:val="24"/>
          <w:lang w:eastAsia="es-MX"/>
        </w:rPr>
        <w:t xml:space="preserve"> </w:t>
      </w:r>
      <w:r w:rsidRPr="001D27DE">
        <w:rPr>
          <w:rFonts w:ascii="Palatino Linotype" w:eastAsia="Times New Roman" w:hAnsi="Palatino Linotype" w:cs="CIDFont+F1"/>
          <w:sz w:val="24"/>
          <w:szCs w:val="24"/>
          <w:lang w:eastAsia="es-MX"/>
        </w:rPr>
        <w:t xml:space="preserve">y </w:t>
      </w:r>
      <w:r w:rsidRPr="001D27DE">
        <w:rPr>
          <w:rFonts w:ascii="Palatino Linotype" w:eastAsia="Times New Roman" w:hAnsi="Palatino Linotype" w:cs="CIDFont+F1"/>
          <w:b/>
          <w:sz w:val="24"/>
          <w:szCs w:val="24"/>
          <w:u w:val="single"/>
          <w:lang w:eastAsia="es-MX"/>
        </w:rPr>
        <w:t>construcción</w:t>
      </w:r>
      <w:r w:rsidRPr="001D27DE">
        <w:rPr>
          <w:rFonts w:ascii="Palatino Linotype" w:eastAsia="Times New Roman" w:hAnsi="Palatino Linotype" w:cs="CIDFont+F1"/>
          <w:sz w:val="24"/>
          <w:szCs w:val="24"/>
          <w:lang w:eastAsia="es-MX"/>
        </w:rPr>
        <w:t xml:space="preserve">, apelando a la competencia exclusiva del Municipio, derivado del artículo 115 Constitucional, así como a la Ley General de Asentamientos Humanos, Ordenamiento Territorial y Desarrollo Urbano, artículo 11, fracción 11; en el que señala a los municipios como los responsables de </w:t>
      </w:r>
      <w:r w:rsidRPr="001D27DE">
        <w:rPr>
          <w:rFonts w:ascii="Palatino Linotype" w:eastAsia="Times New Roman" w:hAnsi="Palatino Linotype" w:cs="CIDFont+F8"/>
          <w:sz w:val="24"/>
          <w:szCs w:val="24"/>
          <w:lang w:eastAsia="es-MX"/>
        </w:rPr>
        <w:t>“Expedir las autorizaciones, licencias o permisos de las diversas acciones urbanísticas, con estricto apego a las normas jurídicas locales, planes o programas de Desarrollo Urbano y sus correspondientes Reservas, Usos del Suelo y Destinos de áreas y predios;”.</w:t>
      </w:r>
      <w:r w:rsidRPr="001D27DE">
        <w:rPr>
          <w:rFonts w:ascii="Palatino Linotype" w:eastAsia="Times New Roman" w:hAnsi="Palatino Linotype" w:cs="CIDFont+F8"/>
          <w:sz w:val="18"/>
          <w:szCs w:val="18"/>
          <w:lang w:eastAsia="es-MX"/>
        </w:rPr>
        <w:t xml:space="preserve"> </w:t>
      </w:r>
    </w:p>
    <w:p w14:paraId="60727CEF" w14:textId="77777777" w:rsidR="001D27DE" w:rsidRPr="001D27DE" w:rsidRDefault="001D27DE" w:rsidP="001D27DE">
      <w:pPr>
        <w:spacing w:after="0" w:line="360" w:lineRule="auto"/>
        <w:ind w:right="51"/>
        <w:jc w:val="both"/>
        <w:rPr>
          <w:rFonts w:ascii="Palatino Linotype" w:eastAsia="Times New Roman" w:hAnsi="Palatino Linotype" w:cs="CIDFont+F8"/>
          <w:sz w:val="24"/>
          <w:szCs w:val="24"/>
          <w:lang w:eastAsia="es-MX"/>
        </w:rPr>
      </w:pPr>
    </w:p>
    <w:p w14:paraId="232FC919" w14:textId="77777777" w:rsidR="001D27DE" w:rsidRPr="001D27DE" w:rsidRDefault="001D27DE" w:rsidP="001D27DE">
      <w:pPr>
        <w:spacing w:after="0" w:line="360" w:lineRule="auto"/>
        <w:ind w:right="51"/>
        <w:jc w:val="both"/>
        <w:rPr>
          <w:rFonts w:ascii="Palatino Linotype" w:eastAsia="Times New Roman" w:hAnsi="Palatino Linotype" w:cs="CIDFont+F8"/>
          <w:sz w:val="24"/>
          <w:szCs w:val="24"/>
          <w:lang w:eastAsia="es-MX"/>
        </w:rPr>
      </w:pPr>
      <w:r w:rsidRPr="001D27DE">
        <w:rPr>
          <w:rFonts w:ascii="Palatino Linotype" w:eastAsia="Times New Roman" w:hAnsi="Palatino Linotype" w:cs="CIDFont+F8"/>
          <w:sz w:val="24"/>
          <w:szCs w:val="18"/>
          <w:lang w:eastAsia="es-MX"/>
        </w:rPr>
        <w:t xml:space="preserve">De lo anterior, se colige que la información peticionada en el caso que nos ocupa, guarda relación con obligaciones de transparencia a la que se encuentra constreñido el </w:t>
      </w:r>
      <w:r w:rsidRPr="001D27DE">
        <w:rPr>
          <w:rFonts w:ascii="Palatino Linotype" w:eastAsia="Times New Roman" w:hAnsi="Palatino Linotype" w:cs="CIDFont+F8"/>
          <w:b/>
          <w:sz w:val="24"/>
          <w:szCs w:val="18"/>
          <w:lang w:eastAsia="es-MX"/>
        </w:rPr>
        <w:t xml:space="preserve">Sujeto Obligado </w:t>
      </w:r>
      <w:r w:rsidRPr="001D27DE">
        <w:rPr>
          <w:rFonts w:ascii="Palatino Linotype" w:eastAsia="Times New Roman" w:hAnsi="Palatino Linotype" w:cs="CIDFont+F8"/>
          <w:sz w:val="24"/>
          <w:szCs w:val="18"/>
          <w:lang w:eastAsia="es-MX"/>
        </w:rPr>
        <w:t>a transparentar.</w:t>
      </w:r>
    </w:p>
    <w:p w14:paraId="7B42899D" w14:textId="77777777" w:rsidR="001D27DE" w:rsidRPr="001D27DE" w:rsidRDefault="001D27DE" w:rsidP="001D27DE">
      <w:pPr>
        <w:spacing w:after="0" w:line="360" w:lineRule="auto"/>
        <w:ind w:right="51"/>
        <w:jc w:val="both"/>
        <w:rPr>
          <w:rFonts w:ascii="Palatino Linotype" w:eastAsia="Times New Roman" w:hAnsi="Palatino Linotype" w:cs="CIDFont+F8"/>
          <w:sz w:val="24"/>
          <w:szCs w:val="24"/>
          <w:lang w:eastAsia="es-MX"/>
        </w:rPr>
      </w:pPr>
    </w:p>
    <w:p w14:paraId="06E677EF" w14:textId="2FF47C8F" w:rsidR="0039117E" w:rsidRDefault="001D27DE" w:rsidP="0039117E">
      <w:pPr>
        <w:spacing w:after="0" w:line="360" w:lineRule="auto"/>
        <w:jc w:val="both"/>
        <w:rPr>
          <w:rFonts w:ascii="Palatino Linotype" w:eastAsia="Times New Roman" w:hAnsi="Palatino Linotype" w:cs="Arial"/>
          <w:iCs/>
          <w:sz w:val="24"/>
          <w:szCs w:val="24"/>
          <w:lang w:val="es-ES" w:eastAsia="es-ES"/>
        </w:rPr>
      </w:pPr>
      <w:r w:rsidRPr="001D27DE">
        <w:rPr>
          <w:rFonts w:ascii="Palatino Linotype" w:eastAsia="Calibri" w:hAnsi="Palatino Linotype" w:cs="Tahoma"/>
          <w:iCs/>
          <w:sz w:val="24"/>
          <w:szCs w:val="24"/>
          <w:lang w:eastAsia="es-ES_tradnl"/>
        </w:rPr>
        <w:t xml:space="preserve">De la normatividad anteriormente mencionada se advierte que el </w:t>
      </w:r>
      <w:r w:rsidRPr="001D27DE">
        <w:rPr>
          <w:rFonts w:ascii="Palatino Linotype" w:eastAsia="Calibri" w:hAnsi="Palatino Linotype" w:cs="Tahoma"/>
          <w:b/>
          <w:bCs/>
          <w:iCs/>
          <w:sz w:val="24"/>
          <w:szCs w:val="24"/>
          <w:lang w:eastAsia="es-ES_tradnl"/>
        </w:rPr>
        <w:t>Sujeto Obligado</w:t>
      </w:r>
      <w:r w:rsidRPr="001D27DE">
        <w:rPr>
          <w:rFonts w:ascii="Palatino Linotype" w:eastAsia="Calibri" w:hAnsi="Palatino Linotype" w:cs="Tahoma"/>
          <w:iCs/>
          <w:sz w:val="24"/>
          <w:szCs w:val="24"/>
          <w:lang w:eastAsia="es-ES_tradnl"/>
        </w:rPr>
        <w:t xml:space="preserve"> cuenta con atribuciones para emitir el documento donde consta lo solicitado por </w:t>
      </w:r>
      <w:r>
        <w:rPr>
          <w:rFonts w:ascii="Palatino Linotype" w:eastAsia="Calibri" w:hAnsi="Palatino Linotype" w:cs="Tahoma"/>
          <w:iCs/>
          <w:sz w:val="24"/>
          <w:szCs w:val="24"/>
          <w:lang w:eastAsia="es-ES_tradnl"/>
        </w:rPr>
        <w:t>el</w:t>
      </w:r>
      <w:r w:rsidRPr="001D27DE">
        <w:rPr>
          <w:rFonts w:ascii="Palatino Linotype" w:eastAsia="Calibri" w:hAnsi="Palatino Linotype" w:cs="Tahoma"/>
          <w:iCs/>
          <w:sz w:val="24"/>
          <w:szCs w:val="24"/>
          <w:lang w:eastAsia="es-ES_tradnl"/>
        </w:rPr>
        <w:t xml:space="preserve"> hoy </w:t>
      </w:r>
      <w:r w:rsidRPr="001D27DE">
        <w:rPr>
          <w:rFonts w:ascii="Palatino Linotype" w:eastAsia="Calibri" w:hAnsi="Palatino Linotype" w:cs="Tahoma"/>
          <w:b/>
          <w:bCs/>
          <w:iCs/>
          <w:sz w:val="24"/>
          <w:szCs w:val="24"/>
          <w:lang w:eastAsia="es-ES_tradnl"/>
        </w:rPr>
        <w:t>Recurrente</w:t>
      </w:r>
      <w:r w:rsidRPr="001D27DE">
        <w:rPr>
          <w:rFonts w:ascii="Palatino Linotype" w:eastAsia="Calibri" w:hAnsi="Palatino Linotype" w:cs="Tahoma"/>
          <w:iCs/>
          <w:sz w:val="24"/>
          <w:szCs w:val="24"/>
          <w:lang w:eastAsia="es-ES_tradnl"/>
        </w:rPr>
        <w:t>, el cual corresponde a la</w:t>
      </w:r>
      <w:r>
        <w:rPr>
          <w:rFonts w:ascii="Palatino Linotype" w:eastAsia="Calibri" w:hAnsi="Palatino Linotype" w:cs="Tahoma"/>
          <w:iCs/>
          <w:sz w:val="24"/>
          <w:szCs w:val="24"/>
          <w:lang w:eastAsia="es-ES_tradnl"/>
        </w:rPr>
        <w:t>s</w:t>
      </w:r>
      <w:r w:rsidRPr="001D27DE">
        <w:rPr>
          <w:rFonts w:ascii="Palatino Linotype" w:eastAsia="Calibri" w:hAnsi="Palatino Linotype" w:cs="Tahoma"/>
          <w:iCs/>
          <w:sz w:val="24"/>
          <w:szCs w:val="24"/>
          <w:lang w:eastAsia="es-ES_tradnl"/>
        </w:rPr>
        <w:t xml:space="preserve"> licencia</w:t>
      </w:r>
      <w:r>
        <w:rPr>
          <w:rFonts w:ascii="Palatino Linotype" w:eastAsia="Calibri" w:hAnsi="Palatino Linotype" w:cs="Tahoma"/>
          <w:iCs/>
          <w:sz w:val="24"/>
          <w:szCs w:val="24"/>
          <w:lang w:eastAsia="es-ES_tradnl"/>
        </w:rPr>
        <w:t>s</w:t>
      </w:r>
      <w:r w:rsidRPr="001D27DE">
        <w:rPr>
          <w:rFonts w:ascii="Palatino Linotype" w:eastAsia="Calibri" w:hAnsi="Palatino Linotype" w:cs="Tahoma"/>
          <w:iCs/>
          <w:sz w:val="24"/>
          <w:szCs w:val="24"/>
          <w:lang w:eastAsia="es-ES_tradnl"/>
        </w:rPr>
        <w:t xml:space="preserve"> de </w:t>
      </w:r>
      <w:r>
        <w:rPr>
          <w:rFonts w:ascii="Palatino Linotype" w:eastAsia="Calibri" w:hAnsi="Palatino Linotype" w:cs="Tahoma"/>
          <w:iCs/>
          <w:sz w:val="24"/>
          <w:szCs w:val="24"/>
          <w:lang w:eastAsia="es-ES_tradnl"/>
        </w:rPr>
        <w:t>construcción</w:t>
      </w:r>
      <w:r w:rsidRPr="001D27DE">
        <w:rPr>
          <w:rFonts w:ascii="Palatino Linotype" w:eastAsia="Calibri" w:hAnsi="Palatino Linotype" w:cs="Tahoma"/>
          <w:iCs/>
          <w:sz w:val="24"/>
          <w:szCs w:val="24"/>
          <w:lang w:eastAsia="es-ES_tradnl"/>
        </w:rPr>
        <w:t xml:space="preserve">, tan es así que en la etapa de manifestaciones remitió </w:t>
      </w:r>
      <w:r w:rsidR="0039117E">
        <w:rPr>
          <w:rFonts w:ascii="Palatino Linotype" w:eastAsia="MS Mincho" w:hAnsi="Palatino Linotype" w:cs="Times New Roman"/>
          <w:sz w:val="24"/>
          <w:szCs w:val="24"/>
          <w:lang w:val="es-ES" w:eastAsia="es-ES"/>
        </w:rPr>
        <w:t>el archivo electrónico denominado</w:t>
      </w:r>
      <w:r w:rsidR="0039117E" w:rsidRPr="00DB1E9E">
        <w:rPr>
          <w:rFonts w:ascii="Palatino Linotype" w:eastAsia="MS Mincho" w:hAnsi="Palatino Linotype" w:cs="Times New Roman"/>
          <w:i/>
          <w:sz w:val="24"/>
          <w:szCs w:val="24"/>
          <w:lang w:val="es-ES" w:eastAsia="es-ES"/>
        </w:rPr>
        <w:t xml:space="preserve"> </w:t>
      </w:r>
      <w:r w:rsidR="0039117E" w:rsidRPr="00DB1E9E">
        <w:rPr>
          <w:rFonts w:ascii="Palatino Linotype" w:eastAsia="Times New Roman" w:hAnsi="Palatino Linotype" w:cs="Arial"/>
          <w:i/>
          <w:iCs/>
          <w:sz w:val="24"/>
          <w:szCs w:val="24"/>
          <w:lang w:val="es-ES" w:eastAsia="es-ES"/>
        </w:rPr>
        <w:t>“TRANSPARENCIA.zip”</w:t>
      </w:r>
      <w:r w:rsidR="0039117E">
        <w:rPr>
          <w:rFonts w:ascii="Palatino Linotype" w:eastAsia="Times New Roman" w:hAnsi="Palatino Linotype" w:cs="Arial"/>
          <w:sz w:val="24"/>
          <w:szCs w:val="24"/>
          <w:lang w:val="es-ES" w:eastAsia="es-ES"/>
        </w:rPr>
        <w:t>, en todos los recursos de revisión que nos ocupa, mismo que</w:t>
      </w:r>
      <w:r w:rsidR="0039117E" w:rsidRPr="00DB1E9E">
        <w:rPr>
          <w:rFonts w:ascii="Palatino Linotype" w:eastAsia="MS Mincho" w:hAnsi="Palatino Linotype" w:cs="Times New Roman"/>
          <w:sz w:val="24"/>
          <w:szCs w:val="24"/>
          <w:lang w:val="es-ES" w:eastAsia="es-ES"/>
        </w:rPr>
        <w:t xml:space="preserve"> </w:t>
      </w:r>
      <w:r w:rsidR="0039117E" w:rsidRPr="00DB1E9E">
        <w:rPr>
          <w:rFonts w:ascii="Palatino Linotype" w:eastAsia="MS Mincho" w:hAnsi="Palatino Linotype" w:cs="Times New Roman"/>
          <w:sz w:val="24"/>
          <w:szCs w:val="24"/>
          <w:lang w:val="es-ES" w:eastAsia="es-ES"/>
        </w:rPr>
        <w:lastRenderedPageBreak/>
        <w:t>no se p</w:t>
      </w:r>
      <w:r>
        <w:rPr>
          <w:rFonts w:ascii="Palatino Linotype" w:eastAsia="MS Mincho" w:hAnsi="Palatino Linotype" w:cs="Times New Roman"/>
          <w:sz w:val="24"/>
          <w:szCs w:val="24"/>
          <w:lang w:val="es-ES" w:eastAsia="es-ES"/>
        </w:rPr>
        <w:t>uso</w:t>
      </w:r>
      <w:r w:rsidR="0039117E" w:rsidRPr="00DB1E9E">
        <w:rPr>
          <w:rFonts w:ascii="Palatino Linotype" w:eastAsia="MS Mincho" w:hAnsi="Palatino Linotype" w:cs="Times New Roman"/>
          <w:sz w:val="24"/>
          <w:szCs w:val="24"/>
          <w:lang w:val="es-ES" w:eastAsia="es-ES"/>
        </w:rPr>
        <w:t xml:space="preserve"> a la vista</w:t>
      </w:r>
      <w:r w:rsidR="0039117E">
        <w:rPr>
          <w:rFonts w:ascii="Palatino Linotype" w:eastAsia="MS Mincho" w:hAnsi="Palatino Linotype" w:cs="Times New Roman"/>
          <w:sz w:val="24"/>
          <w:szCs w:val="24"/>
          <w:lang w:val="es-ES" w:eastAsia="es-ES"/>
        </w:rPr>
        <w:t xml:space="preserve"> del </w:t>
      </w:r>
      <w:r w:rsidR="0039117E" w:rsidRPr="001D27DE">
        <w:rPr>
          <w:rFonts w:ascii="Palatino Linotype" w:eastAsia="MS Mincho" w:hAnsi="Palatino Linotype" w:cs="Times New Roman"/>
          <w:b/>
          <w:sz w:val="24"/>
          <w:szCs w:val="24"/>
          <w:lang w:val="es-ES" w:eastAsia="es-ES"/>
        </w:rPr>
        <w:t>Recurrente</w:t>
      </w:r>
      <w:r w:rsidR="0039117E">
        <w:rPr>
          <w:rFonts w:ascii="Palatino Linotype" w:eastAsia="MS Mincho" w:hAnsi="Palatino Linotype" w:cs="Times New Roman"/>
          <w:sz w:val="24"/>
          <w:szCs w:val="24"/>
          <w:lang w:val="es-ES" w:eastAsia="es-ES"/>
        </w:rPr>
        <w:t>,</w:t>
      </w:r>
      <w:r w:rsidR="0039117E" w:rsidRPr="00DB1E9E">
        <w:rPr>
          <w:rFonts w:ascii="Palatino Linotype" w:eastAsia="MS Mincho" w:hAnsi="Palatino Linotype" w:cs="Times New Roman"/>
          <w:sz w:val="24"/>
          <w:szCs w:val="24"/>
          <w:lang w:val="es-ES" w:eastAsia="es-ES"/>
        </w:rPr>
        <w:t xml:space="preserve"> por contener datos </w:t>
      </w:r>
      <w:r w:rsidR="0039117E" w:rsidRPr="00DB1E9E">
        <w:rPr>
          <w:rFonts w:ascii="Palatino Linotype" w:eastAsia="Times New Roman" w:hAnsi="Palatino Linotype" w:cs="Arial"/>
          <w:sz w:val="24"/>
          <w:szCs w:val="24"/>
          <w:lang w:val="es-ES" w:eastAsia="es-ES"/>
        </w:rPr>
        <w:t xml:space="preserve">que se consideran susceptibles de clasificar como </w:t>
      </w:r>
      <w:r w:rsidR="0039117E" w:rsidRPr="00DB1E9E">
        <w:rPr>
          <w:rFonts w:ascii="Palatino Linotype" w:eastAsia="Times New Roman" w:hAnsi="Palatino Linotype" w:cs="Arial"/>
          <w:b/>
          <w:bCs/>
          <w:sz w:val="24"/>
          <w:szCs w:val="24"/>
          <w:lang w:val="es-ES" w:eastAsia="es-ES"/>
        </w:rPr>
        <w:t>CONFIDENCIALES</w:t>
      </w:r>
      <w:r w:rsidR="0039117E" w:rsidRPr="00DB1E9E">
        <w:rPr>
          <w:rFonts w:ascii="Palatino Linotype" w:eastAsia="Times New Roman" w:hAnsi="Palatino Linotype" w:cs="Arial"/>
          <w:sz w:val="24"/>
          <w:szCs w:val="24"/>
          <w:lang w:val="es-ES" w:eastAsia="es-ES"/>
        </w:rPr>
        <w:t xml:space="preserve"> </w:t>
      </w:r>
      <w:r w:rsidR="0039117E" w:rsidRPr="00DB1E9E">
        <w:rPr>
          <w:rFonts w:ascii="Palatino Linotype" w:eastAsia="Times New Roman" w:hAnsi="Palatino Linotype" w:cs="Arial"/>
          <w:i/>
          <w:iCs/>
          <w:sz w:val="24"/>
          <w:szCs w:val="24"/>
          <w:lang w:val="es-ES" w:eastAsia="es-ES"/>
        </w:rPr>
        <w:t>(</w:t>
      </w:r>
      <w:r w:rsidR="0039117E">
        <w:rPr>
          <w:rFonts w:ascii="Palatino Linotype" w:eastAsia="Times New Roman" w:hAnsi="Palatino Linotype" w:cs="Arial"/>
          <w:i/>
          <w:iCs/>
          <w:sz w:val="24"/>
          <w:szCs w:val="24"/>
          <w:lang w:val="es-ES" w:eastAsia="es-ES"/>
        </w:rPr>
        <w:t>Clave Catastral</w:t>
      </w:r>
      <w:r w:rsidR="0039117E" w:rsidRPr="00DB1E9E">
        <w:rPr>
          <w:rFonts w:ascii="Palatino Linotype" w:eastAsia="Times New Roman" w:hAnsi="Palatino Linotype" w:cs="Arial"/>
          <w:i/>
          <w:iCs/>
          <w:sz w:val="24"/>
          <w:szCs w:val="24"/>
          <w:lang w:val="es-ES" w:eastAsia="es-ES"/>
        </w:rPr>
        <w:t>)</w:t>
      </w:r>
      <w:r w:rsidR="005C19E7">
        <w:rPr>
          <w:rFonts w:ascii="Palatino Linotype" w:eastAsia="Times New Roman" w:hAnsi="Palatino Linotype" w:cs="Arial"/>
          <w:i/>
          <w:iCs/>
          <w:sz w:val="24"/>
          <w:szCs w:val="24"/>
          <w:lang w:val="es-ES" w:eastAsia="es-ES"/>
        </w:rPr>
        <w:t xml:space="preserve">; </w:t>
      </w:r>
      <w:r w:rsidR="005C19E7">
        <w:rPr>
          <w:rFonts w:ascii="Palatino Linotype" w:eastAsia="Times New Roman" w:hAnsi="Palatino Linotype" w:cs="Arial"/>
          <w:iCs/>
          <w:sz w:val="24"/>
          <w:szCs w:val="24"/>
          <w:lang w:val="es-ES" w:eastAsia="es-ES"/>
        </w:rPr>
        <w:t>por lo que, describiremos los documentos inmersos en dicho archivo, los cuales, versan en lo siguiente:</w:t>
      </w:r>
    </w:p>
    <w:p w14:paraId="515B494C" w14:textId="77777777" w:rsidR="005C19E7" w:rsidRDefault="005C19E7" w:rsidP="0039117E">
      <w:pPr>
        <w:spacing w:after="0" w:line="360" w:lineRule="auto"/>
        <w:jc w:val="both"/>
        <w:rPr>
          <w:rFonts w:ascii="Palatino Linotype" w:eastAsia="Times New Roman" w:hAnsi="Palatino Linotype" w:cs="Arial"/>
          <w:iCs/>
          <w:sz w:val="24"/>
          <w:szCs w:val="24"/>
          <w:lang w:val="es-ES" w:eastAsia="es-ES"/>
        </w:rPr>
      </w:pPr>
    </w:p>
    <w:p w14:paraId="673CEBDB" w14:textId="68CEA1E6" w:rsidR="00E470C9" w:rsidRDefault="00E470C9" w:rsidP="00E470C9">
      <w:pPr>
        <w:spacing w:after="0" w:line="360" w:lineRule="auto"/>
        <w:ind w:firstLine="708"/>
        <w:jc w:val="both"/>
        <w:rPr>
          <w:rFonts w:ascii="Palatino Linotype" w:hAnsi="Palatino Linotype" w:cs="Arial"/>
          <w:b/>
          <w:sz w:val="23"/>
          <w:szCs w:val="23"/>
        </w:rPr>
      </w:pPr>
      <w:r w:rsidRPr="00E470C9">
        <w:rPr>
          <w:rFonts w:ascii="Palatino Linotype" w:eastAsia="Times New Roman" w:hAnsi="Palatino Linotype" w:cs="Arial"/>
          <w:b/>
          <w:iCs/>
          <w:sz w:val="24"/>
          <w:szCs w:val="24"/>
          <w:u w:val="thick"/>
          <w:lang w:val="es-ES" w:eastAsia="es-ES"/>
        </w:rPr>
        <w:t>“RESPUESTA DE DESARROLLO URBANO.pdf”:</w:t>
      </w:r>
      <w:r>
        <w:rPr>
          <w:rFonts w:ascii="Palatino Linotype" w:eastAsia="Times New Roman" w:hAnsi="Palatino Linotype" w:cs="Arial"/>
          <w:iCs/>
          <w:sz w:val="24"/>
          <w:szCs w:val="24"/>
          <w:lang w:val="es-ES" w:eastAsia="es-ES"/>
        </w:rPr>
        <w:t xml:space="preserve"> Contiene el oficio número </w:t>
      </w:r>
      <w:r w:rsidRPr="00E470C9">
        <w:rPr>
          <w:rFonts w:ascii="Palatino Linotype" w:eastAsia="Times New Roman" w:hAnsi="Palatino Linotype" w:cs="Arial"/>
          <w:b/>
          <w:iCs/>
          <w:sz w:val="24"/>
          <w:szCs w:val="24"/>
          <w:lang w:val="es-ES" w:eastAsia="es-ES"/>
        </w:rPr>
        <w:t>DDUEFA/DEP/087/2025</w:t>
      </w:r>
      <w:r>
        <w:rPr>
          <w:rFonts w:ascii="Palatino Linotype" w:eastAsia="Times New Roman" w:hAnsi="Palatino Linotype" w:cs="Arial"/>
          <w:iCs/>
          <w:sz w:val="24"/>
          <w:szCs w:val="24"/>
          <w:lang w:val="es-ES" w:eastAsia="es-ES"/>
        </w:rPr>
        <w:t xml:space="preserve">, firmado por la </w:t>
      </w:r>
      <w:r w:rsidRPr="00E470C9">
        <w:rPr>
          <w:rFonts w:ascii="Palatino Linotype" w:eastAsia="Times New Roman" w:hAnsi="Palatino Linotype" w:cs="Arial"/>
          <w:b/>
          <w:iCs/>
          <w:sz w:val="24"/>
          <w:szCs w:val="24"/>
          <w:lang w:val="es-ES" w:eastAsia="es-ES"/>
        </w:rPr>
        <w:t>Directora de Desarrollo Urbano, Ecología y Fomento Agropecuario</w:t>
      </w:r>
      <w:r>
        <w:rPr>
          <w:rFonts w:ascii="Palatino Linotype" w:eastAsia="Times New Roman" w:hAnsi="Palatino Linotype" w:cs="Arial"/>
          <w:iCs/>
          <w:sz w:val="24"/>
          <w:szCs w:val="24"/>
          <w:lang w:val="es-ES" w:eastAsia="es-ES"/>
        </w:rPr>
        <w:t xml:space="preserve">, mediante el cual, informó que hacía llegar de manera digital las </w:t>
      </w:r>
      <w:r w:rsidRPr="00E470C9">
        <w:rPr>
          <w:rFonts w:ascii="Palatino Linotype" w:eastAsia="Times New Roman" w:hAnsi="Palatino Linotype" w:cs="Arial"/>
          <w:b/>
          <w:iCs/>
          <w:sz w:val="24"/>
          <w:szCs w:val="24"/>
          <w:lang w:val="es-ES" w:eastAsia="es-ES"/>
        </w:rPr>
        <w:t>Licencias de Construcción, Regularización de Obra, Constancias de Terminación de Obra, Cédulas Informativas de Zonificación, Licencias de Uso de Suelo, Autorización de Cambio de Uso de Suelo</w:t>
      </w:r>
      <w:r>
        <w:rPr>
          <w:rFonts w:ascii="Palatino Linotype" w:eastAsia="Times New Roman" w:hAnsi="Palatino Linotype" w:cs="Arial"/>
          <w:iCs/>
          <w:sz w:val="24"/>
          <w:szCs w:val="24"/>
          <w:lang w:val="es-ES" w:eastAsia="es-ES"/>
        </w:rPr>
        <w:t xml:space="preserve">, que han sido aprobados y expedidos por dicha Dependencias del día dos de enero hasta la fecha de las solicitudes de información con folios, </w:t>
      </w:r>
      <w:r w:rsidRPr="00783C91">
        <w:rPr>
          <w:rFonts w:ascii="Palatino Linotype" w:hAnsi="Palatino Linotype" w:cs="Arial"/>
          <w:b/>
          <w:sz w:val="23"/>
          <w:szCs w:val="23"/>
        </w:rPr>
        <w:t>00055/TULTEPEC/IP/2025</w:t>
      </w:r>
      <w:r w:rsidRPr="00D12E15">
        <w:rPr>
          <w:rFonts w:ascii="Palatino Linotype" w:hAnsi="Palatino Linotype" w:cs="Arial"/>
          <w:bCs/>
          <w:sz w:val="23"/>
          <w:szCs w:val="23"/>
        </w:rPr>
        <w:t>,</w:t>
      </w:r>
      <w:r w:rsidRPr="00D12E15">
        <w:rPr>
          <w:rFonts w:ascii="Palatino Linotype" w:hAnsi="Palatino Linotype" w:cs="Arial"/>
          <w:b/>
          <w:sz w:val="23"/>
          <w:szCs w:val="23"/>
        </w:rPr>
        <w:t xml:space="preserve"> </w:t>
      </w:r>
      <w:r w:rsidRPr="00783C91">
        <w:rPr>
          <w:rFonts w:ascii="Palatino Linotype" w:hAnsi="Palatino Linotype" w:cs="Arial"/>
          <w:b/>
          <w:sz w:val="23"/>
          <w:szCs w:val="23"/>
        </w:rPr>
        <w:t>0005</w:t>
      </w:r>
      <w:r>
        <w:rPr>
          <w:rFonts w:ascii="Palatino Linotype" w:hAnsi="Palatino Linotype" w:cs="Arial"/>
          <w:b/>
          <w:sz w:val="23"/>
          <w:szCs w:val="23"/>
        </w:rPr>
        <w:t>6</w:t>
      </w:r>
      <w:r w:rsidRPr="00783C91">
        <w:rPr>
          <w:rFonts w:ascii="Palatino Linotype" w:hAnsi="Palatino Linotype" w:cs="Arial"/>
          <w:b/>
          <w:sz w:val="23"/>
          <w:szCs w:val="23"/>
        </w:rPr>
        <w:t>/TULTEPEC/IP/2025</w:t>
      </w:r>
      <w:r>
        <w:rPr>
          <w:rFonts w:ascii="Palatino Linotype" w:hAnsi="Palatino Linotype" w:cs="Arial"/>
          <w:b/>
          <w:sz w:val="23"/>
          <w:szCs w:val="23"/>
        </w:rPr>
        <w:t xml:space="preserve">, </w:t>
      </w:r>
      <w:r w:rsidRPr="00783C91">
        <w:rPr>
          <w:rFonts w:ascii="Palatino Linotype" w:hAnsi="Palatino Linotype" w:cs="Arial"/>
          <w:b/>
          <w:sz w:val="23"/>
          <w:szCs w:val="23"/>
        </w:rPr>
        <w:t>0005</w:t>
      </w:r>
      <w:r>
        <w:rPr>
          <w:rFonts w:ascii="Palatino Linotype" w:hAnsi="Palatino Linotype" w:cs="Arial"/>
          <w:b/>
          <w:sz w:val="23"/>
          <w:szCs w:val="23"/>
        </w:rPr>
        <w:t>7</w:t>
      </w:r>
      <w:r w:rsidRPr="00783C91">
        <w:rPr>
          <w:rFonts w:ascii="Palatino Linotype" w:hAnsi="Palatino Linotype" w:cs="Arial"/>
          <w:b/>
          <w:sz w:val="23"/>
          <w:szCs w:val="23"/>
        </w:rPr>
        <w:t>/TULTEPEC/IP/2025</w:t>
      </w:r>
      <w:r>
        <w:rPr>
          <w:rFonts w:ascii="Palatino Linotype" w:hAnsi="Palatino Linotype" w:cs="Arial"/>
          <w:bCs/>
          <w:sz w:val="23"/>
          <w:szCs w:val="23"/>
        </w:rPr>
        <w:t xml:space="preserve"> </w:t>
      </w:r>
      <w:r w:rsidRPr="00D12E15">
        <w:rPr>
          <w:rFonts w:ascii="Palatino Linotype" w:hAnsi="Palatino Linotype" w:cs="Arial"/>
          <w:sz w:val="24"/>
        </w:rPr>
        <w:t xml:space="preserve">y </w:t>
      </w:r>
      <w:r w:rsidRPr="00783C91">
        <w:rPr>
          <w:rFonts w:ascii="Palatino Linotype" w:hAnsi="Palatino Linotype" w:cs="Arial"/>
          <w:b/>
          <w:sz w:val="23"/>
          <w:szCs w:val="23"/>
        </w:rPr>
        <w:t>000</w:t>
      </w:r>
      <w:r>
        <w:rPr>
          <w:rFonts w:ascii="Palatino Linotype" w:hAnsi="Palatino Linotype" w:cs="Arial"/>
          <w:b/>
          <w:sz w:val="23"/>
          <w:szCs w:val="23"/>
        </w:rPr>
        <w:t>62</w:t>
      </w:r>
      <w:r w:rsidRPr="00783C91">
        <w:rPr>
          <w:rFonts w:ascii="Palatino Linotype" w:hAnsi="Palatino Linotype" w:cs="Arial"/>
          <w:b/>
          <w:sz w:val="23"/>
          <w:szCs w:val="23"/>
        </w:rPr>
        <w:t>/TULTEPEC/IP/2025</w:t>
      </w:r>
      <w:r>
        <w:rPr>
          <w:rFonts w:ascii="Palatino Linotype" w:hAnsi="Palatino Linotype" w:cs="Arial"/>
          <w:b/>
          <w:sz w:val="23"/>
          <w:szCs w:val="23"/>
        </w:rPr>
        <w:t>.</w:t>
      </w:r>
    </w:p>
    <w:p w14:paraId="5A25F1C2" w14:textId="77777777" w:rsidR="00E470C9" w:rsidRDefault="00E470C9" w:rsidP="00E470C9">
      <w:pPr>
        <w:spacing w:after="0" w:line="360" w:lineRule="auto"/>
        <w:ind w:firstLine="708"/>
        <w:jc w:val="both"/>
        <w:rPr>
          <w:rFonts w:ascii="Palatino Linotype" w:eastAsia="Times New Roman" w:hAnsi="Palatino Linotype" w:cs="Arial"/>
          <w:iCs/>
          <w:sz w:val="24"/>
          <w:szCs w:val="24"/>
          <w:lang w:val="es-ES" w:eastAsia="es-ES"/>
        </w:rPr>
      </w:pPr>
    </w:p>
    <w:p w14:paraId="3617D029" w14:textId="4B198339" w:rsidR="005C19E7" w:rsidRDefault="005C19E7" w:rsidP="004B280B">
      <w:pPr>
        <w:spacing w:after="0" w:line="360" w:lineRule="auto"/>
        <w:ind w:firstLine="708"/>
        <w:jc w:val="both"/>
        <w:rPr>
          <w:rFonts w:ascii="Palatino Linotype" w:eastAsia="Times New Roman" w:hAnsi="Palatino Linotype" w:cs="Arial"/>
          <w:iCs/>
          <w:sz w:val="24"/>
          <w:szCs w:val="24"/>
          <w:lang w:val="es-ES" w:eastAsia="es-ES"/>
        </w:rPr>
      </w:pPr>
      <w:r w:rsidRPr="004B280B">
        <w:rPr>
          <w:rFonts w:ascii="Palatino Linotype" w:eastAsia="Times New Roman" w:hAnsi="Palatino Linotype" w:cs="Arial"/>
          <w:b/>
          <w:iCs/>
          <w:sz w:val="24"/>
          <w:szCs w:val="24"/>
          <w:u w:val="thick"/>
          <w:lang w:val="es-ES" w:eastAsia="es-ES"/>
        </w:rPr>
        <w:t>“ACUS.pdf”:</w:t>
      </w:r>
      <w:r w:rsidR="00E470C9" w:rsidRPr="00AD4EBF">
        <w:rPr>
          <w:rFonts w:ascii="Palatino Linotype" w:eastAsia="Times New Roman" w:hAnsi="Palatino Linotype" w:cs="Arial"/>
          <w:b/>
          <w:iCs/>
          <w:sz w:val="24"/>
          <w:szCs w:val="24"/>
          <w:lang w:val="es-ES" w:eastAsia="es-ES"/>
        </w:rPr>
        <w:t xml:space="preserve"> </w:t>
      </w:r>
      <w:r w:rsidR="004B280B">
        <w:rPr>
          <w:rFonts w:ascii="Palatino Linotype" w:eastAsia="Times New Roman" w:hAnsi="Palatino Linotype" w:cs="Arial"/>
          <w:iCs/>
          <w:sz w:val="24"/>
          <w:szCs w:val="24"/>
          <w:lang w:val="es-ES" w:eastAsia="es-ES"/>
        </w:rPr>
        <w:t xml:space="preserve">Consta de dos </w:t>
      </w:r>
      <w:r w:rsidR="004B280B" w:rsidRPr="002106ED">
        <w:rPr>
          <w:rFonts w:ascii="Palatino Linotype" w:eastAsia="Times New Roman" w:hAnsi="Palatino Linotype" w:cs="Arial"/>
          <w:b/>
          <w:iCs/>
          <w:sz w:val="24"/>
          <w:szCs w:val="24"/>
          <w:lang w:val="es-ES" w:eastAsia="es-ES"/>
        </w:rPr>
        <w:t>autorizaciones de cambio de uso de suelo</w:t>
      </w:r>
      <w:r w:rsidR="004B280B">
        <w:rPr>
          <w:rFonts w:ascii="Palatino Linotype" w:eastAsia="Times New Roman" w:hAnsi="Palatino Linotype" w:cs="Arial"/>
          <w:iCs/>
          <w:sz w:val="24"/>
          <w:szCs w:val="24"/>
          <w:lang w:val="es-ES" w:eastAsia="es-ES"/>
        </w:rPr>
        <w:t xml:space="preserve"> con números de expediente </w:t>
      </w:r>
      <w:r w:rsidR="004B280B" w:rsidRPr="004B280B">
        <w:rPr>
          <w:rFonts w:ascii="Palatino Linotype" w:eastAsia="Times New Roman" w:hAnsi="Palatino Linotype" w:cs="Arial"/>
          <w:b/>
          <w:iCs/>
          <w:sz w:val="24"/>
          <w:szCs w:val="24"/>
          <w:lang w:val="es-ES" w:eastAsia="es-ES"/>
        </w:rPr>
        <w:t>CUS/001/2024</w:t>
      </w:r>
      <w:r w:rsidR="004B280B">
        <w:rPr>
          <w:rFonts w:ascii="Palatino Linotype" w:eastAsia="Times New Roman" w:hAnsi="Palatino Linotype" w:cs="Arial"/>
          <w:iCs/>
          <w:sz w:val="24"/>
          <w:szCs w:val="24"/>
          <w:lang w:val="es-ES" w:eastAsia="es-ES"/>
        </w:rPr>
        <w:t xml:space="preserve"> de fecha 28 de enero de 2025 y </w:t>
      </w:r>
      <w:r w:rsidR="004B280B" w:rsidRPr="004B280B">
        <w:rPr>
          <w:rFonts w:ascii="Palatino Linotype" w:eastAsia="Times New Roman" w:hAnsi="Palatino Linotype" w:cs="Arial"/>
          <w:b/>
          <w:iCs/>
          <w:sz w:val="24"/>
          <w:szCs w:val="24"/>
          <w:lang w:val="es-ES" w:eastAsia="es-ES"/>
        </w:rPr>
        <w:t>CUS/002/2025</w:t>
      </w:r>
      <w:r w:rsidR="004B280B">
        <w:rPr>
          <w:rFonts w:ascii="Palatino Linotype" w:eastAsia="Times New Roman" w:hAnsi="Palatino Linotype" w:cs="Arial"/>
          <w:iCs/>
          <w:sz w:val="24"/>
          <w:szCs w:val="24"/>
          <w:lang w:val="es-ES" w:eastAsia="es-ES"/>
        </w:rPr>
        <w:t xml:space="preserve">, del 30 de enero de 2025, en ambas, se aprecia que se encuentran </w:t>
      </w:r>
      <w:r w:rsidR="004B280B" w:rsidRPr="00C20424">
        <w:rPr>
          <w:rFonts w:ascii="Palatino Linotype" w:eastAsia="Times New Roman" w:hAnsi="Palatino Linotype" w:cs="Arial"/>
          <w:iCs/>
          <w:sz w:val="24"/>
          <w:szCs w:val="24"/>
          <w:lang w:val="es-ES" w:eastAsia="es-ES"/>
        </w:rPr>
        <w:t>testados los datos correspondientes al nombre del propietario y la clave catastral de los inmuebles.</w:t>
      </w:r>
    </w:p>
    <w:p w14:paraId="2CCC00DE" w14:textId="77777777" w:rsidR="004B280B" w:rsidRDefault="004B280B" w:rsidP="0039117E">
      <w:pPr>
        <w:spacing w:after="0" w:line="360" w:lineRule="auto"/>
        <w:jc w:val="both"/>
        <w:rPr>
          <w:rFonts w:ascii="Palatino Linotype" w:eastAsia="Times New Roman" w:hAnsi="Palatino Linotype" w:cs="Arial"/>
          <w:iCs/>
          <w:sz w:val="24"/>
          <w:szCs w:val="24"/>
          <w:lang w:val="es-ES" w:eastAsia="es-ES"/>
        </w:rPr>
      </w:pPr>
    </w:p>
    <w:p w14:paraId="61EEE087" w14:textId="026169E6" w:rsidR="005C19E7" w:rsidRDefault="005C19E7" w:rsidP="00C20424">
      <w:pPr>
        <w:spacing w:after="0" w:line="360" w:lineRule="auto"/>
        <w:ind w:firstLine="708"/>
        <w:jc w:val="both"/>
        <w:rPr>
          <w:rFonts w:ascii="Palatino Linotype" w:eastAsia="Times New Roman" w:hAnsi="Palatino Linotype" w:cs="Arial"/>
          <w:iCs/>
          <w:sz w:val="24"/>
          <w:szCs w:val="24"/>
          <w:lang w:val="es-ES" w:eastAsia="es-ES"/>
        </w:rPr>
      </w:pPr>
      <w:r w:rsidRPr="00AD4EBF">
        <w:rPr>
          <w:rFonts w:ascii="Palatino Linotype" w:eastAsia="Times New Roman" w:hAnsi="Palatino Linotype" w:cs="Arial"/>
          <w:b/>
          <w:iCs/>
          <w:sz w:val="24"/>
          <w:szCs w:val="24"/>
          <w:u w:val="thick"/>
          <w:lang w:val="es-ES" w:eastAsia="es-ES"/>
        </w:rPr>
        <w:t>“CIZ.pdf”:</w:t>
      </w:r>
      <w:r w:rsidR="004B280B" w:rsidRPr="00AD4EBF">
        <w:rPr>
          <w:rFonts w:ascii="Palatino Linotype" w:eastAsia="Times New Roman" w:hAnsi="Palatino Linotype" w:cs="Arial"/>
          <w:b/>
          <w:iCs/>
          <w:sz w:val="24"/>
          <w:szCs w:val="24"/>
          <w:lang w:val="es-ES" w:eastAsia="es-ES"/>
        </w:rPr>
        <w:t xml:space="preserve"> </w:t>
      </w:r>
      <w:r w:rsidR="004B280B">
        <w:rPr>
          <w:rFonts w:ascii="Palatino Linotype" w:eastAsia="Times New Roman" w:hAnsi="Palatino Linotype" w:cs="Arial"/>
          <w:iCs/>
          <w:sz w:val="24"/>
          <w:szCs w:val="24"/>
          <w:lang w:val="es-ES" w:eastAsia="es-ES"/>
        </w:rPr>
        <w:t xml:space="preserve">Archivo que </w:t>
      </w:r>
      <w:r w:rsidR="00AD4EBF">
        <w:rPr>
          <w:rFonts w:ascii="Palatino Linotype" w:eastAsia="Times New Roman" w:hAnsi="Palatino Linotype" w:cs="Arial"/>
          <w:iCs/>
          <w:sz w:val="24"/>
          <w:szCs w:val="24"/>
          <w:lang w:val="es-ES" w:eastAsia="es-ES"/>
        </w:rPr>
        <w:t xml:space="preserve">incluye diversas </w:t>
      </w:r>
      <w:r w:rsidR="00AD4EBF" w:rsidRPr="00554B39">
        <w:rPr>
          <w:rFonts w:ascii="Palatino Linotype" w:eastAsia="Times New Roman" w:hAnsi="Palatino Linotype" w:cs="Arial"/>
          <w:b/>
          <w:iCs/>
          <w:sz w:val="24"/>
          <w:szCs w:val="24"/>
          <w:lang w:val="es-ES" w:eastAsia="es-ES"/>
        </w:rPr>
        <w:t xml:space="preserve">Cédulas Informativas de Zonificación </w:t>
      </w:r>
      <w:r w:rsidR="00AD4EBF">
        <w:rPr>
          <w:rFonts w:ascii="Palatino Linotype" w:eastAsia="Times New Roman" w:hAnsi="Palatino Linotype" w:cs="Arial"/>
          <w:iCs/>
          <w:sz w:val="24"/>
          <w:szCs w:val="24"/>
          <w:lang w:val="es-ES" w:eastAsia="es-ES"/>
        </w:rPr>
        <w:t>del periodo solicitado, en donde se advierten testados datos correspondientes al nombre de los particulares.</w:t>
      </w:r>
    </w:p>
    <w:p w14:paraId="651B90F9" w14:textId="77777777" w:rsidR="00AD4EBF" w:rsidRDefault="00AD4EBF" w:rsidP="0039117E">
      <w:pPr>
        <w:spacing w:after="0" w:line="360" w:lineRule="auto"/>
        <w:jc w:val="both"/>
        <w:rPr>
          <w:rFonts w:ascii="Palatino Linotype" w:eastAsia="Times New Roman" w:hAnsi="Palatino Linotype" w:cs="Arial"/>
          <w:iCs/>
          <w:sz w:val="24"/>
          <w:szCs w:val="24"/>
          <w:lang w:val="es-ES" w:eastAsia="es-ES"/>
        </w:rPr>
      </w:pPr>
    </w:p>
    <w:p w14:paraId="11AF6BAD" w14:textId="6F9FD09A" w:rsidR="005C19E7" w:rsidRDefault="005C19E7" w:rsidP="00C20424">
      <w:pPr>
        <w:spacing w:after="0" w:line="360" w:lineRule="auto"/>
        <w:ind w:firstLine="708"/>
        <w:jc w:val="both"/>
        <w:rPr>
          <w:rFonts w:ascii="Palatino Linotype" w:eastAsia="Times New Roman" w:hAnsi="Palatino Linotype" w:cs="Arial"/>
          <w:iCs/>
          <w:sz w:val="24"/>
          <w:szCs w:val="24"/>
          <w:lang w:val="es-ES" w:eastAsia="es-ES"/>
        </w:rPr>
      </w:pPr>
      <w:r w:rsidRPr="00C20424">
        <w:rPr>
          <w:rFonts w:ascii="Palatino Linotype" w:eastAsia="Times New Roman" w:hAnsi="Palatino Linotype" w:cs="Arial"/>
          <w:b/>
          <w:iCs/>
          <w:sz w:val="24"/>
          <w:szCs w:val="24"/>
          <w:u w:val="thick"/>
          <w:lang w:val="es-ES" w:eastAsia="es-ES"/>
        </w:rPr>
        <w:lastRenderedPageBreak/>
        <w:t>“CUS-001-2025.pdf”:</w:t>
      </w:r>
      <w:r w:rsidR="00554B39">
        <w:rPr>
          <w:rFonts w:ascii="Palatino Linotype" w:eastAsia="Times New Roman" w:hAnsi="Palatino Linotype" w:cs="Arial"/>
          <w:iCs/>
          <w:sz w:val="24"/>
          <w:szCs w:val="24"/>
          <w:lang w:val="es-ES" w:eastAsia="es-ES"/>
        </w:rPr>
        <w:t xml:space="preserve"> Comprende de la </w:t>
      </w:r>
      <w:r w:rsidR="00554B39" w:rsidRPr="002106ED">
        <w:rPr>
          <w:rFonts w:ascii="Palatino Linotype" w:eastAsia="Times New Roman" w:hAnsi="Palatino Linotype" w:cs="Arial"/>
          <w:b/>
          <w:iCs/>
          <w:sz w:val="24"/>
          <w:szCs w:val="24"/>
          <w:lang w:val="es-ES" w:eastAsia="es-ES"/>
        </w:rPr>
        <w:t>autorización de cambio de uso de suelo</w:t>
      </w:r>
      <w:r w:rsidR="00554B39">
        <w:rPr>
          <w:rFonts w:ascii="Palatino Linotype" w:eastAsia="Times New Roman" w:hAnsi="Palatino Linotype" w:cs="Arial"/>
          <w:iCs/>
          <w:sz w:val="24"/>
          <w:szCs w:val="24"/>
          <w:lang w:val="es-ES" w:eastAsia="es-ES"/>
        </w:rPr>
        <w:t xml:space="preserve"> con número de expediente </w:t>
      </w:r>
      <w:r w:rsidR="00554B39" w:rsidRPr="00C20424">
        <w:rPr>
          <w:rFonts w:ascii="Palatino Linotype" w:eastAsia="Times New Roman" w:hAnsi="Palatino Linotype" w:cs="Arial"/>
          <w:b/>
          <w:iCs/>
          <w:sz w:val="24"/>
          <w:szCs w:val="24"/>
          <w:lang w:val="es-ES" w:eastAsia="es-ES"/>
        </w:rPr>
        <w:t>CUS/001/2024</w:t>
      </w:r>
      <w:r w:rsidR="00554B39">
        <w:rPr>
          <w:rFonts w:ascii="Palatino Linotype" w:eastAsia="Times New Roman" w:hAnsi="Palatino Linotype" w:cs="Arial"/>
          <w:iCs/>
          <w:sz w:val="24"/>
          <w:szCs w:val="24"/>
          <w:lang w:val="es-ES" w:eastAsia="es-ES"/>
        </w:rPr>
        <w:t xml:space="preserve">, de fecha </w:t>
      </w:r>
      <w:r w:rsidR="00C20424">
        <w:rPr>
          <w:rFonts w:ascii="Palatino Linotype" w:eastAsia="Times New Roman" w:hAnsi="Palatino Linotype" w:cs="Arial"/>
          <w:iCs/>
          <w:sz w:val="24"/>
          <w:szCs w:val="24"/>
          <w:lang w:val="es-ES" w:eastAsia="es-ES"/>
        </w:rPr>
        <w:t xml:space="preserve">28 de enero de 2025, en la cual, se encuentra </w:t>
      </w:r>
      <w:r w:rsidR="00C20424" w:rsidRPr="00C20424">
        <w:rPr>
          <w:rFonts w:ascii="Palatino Linotype" w:eastAsia="Times New Roman" w:hAnsi="Palatino Linotype" w:cs="Arial"/>
          <w:b/>
          <w:iCs/>
          <w:sz w:val="24"/>
          <w:szCs w:val="24"/>
          <w:lang w:val="es-ES" w:eastAsia="es-ES"/>
        </w:rPr>
        <w:t xml:space="preserve">visible la clave catastral </w:t>
      </w:r>
      <w:r w:rsidR="00C20424">
        <w:rPr>
          <w:rFonts w:ascii="Palatino Linotype" w:eastAsia="Times New Roman" w:hAnsi="Palatino Linotype" w:cs="Arial"/>
          <w:iCs/>
          <w:sz w:val="24"/>
          <w:szCs w:val="24"/>
          <w:lang w:val="es-ES" w:eastAsia="es-ES"/>
        </w:rPr>
        <w:t>del inmueble y testado el nombre del propietario.</w:t>
      </w:r>
    </w:p>
    <w:p w14:paraId="61128DBE" w14:textId="77777777" w:rsidR="00C20424" w:rsidRDefault="00C20424" w:rsidP="0039117E">
      <w:pPr>
        <w:spacing w:after="0" w:line="360" w:lineRule="auto"/>
        <w:jc w:val="both"/>
        <w:rPr>
          <w:rFonts w:ascii="Palatino Linotype" w:eastAsia="Times New Roman" w:hAnsi="Palatino Linotype" w:cs="Arial"/>
          <w:iCs/>
          <w:sz w:val="24"/>
          <w:szCs w:val="24"/>
          <w:lang w:val="es-ES" w:eastAsia="es-ES"/>
        </w:rPr>
      </w:pPr>
    </w:p>
    <w:p w14:paraId="6E84888E" w14:textId="50388FA6" w:rsidR="00C20424" w:rsidRDefault="005C19E7" w:rsidP="00C20424">
      <w:pPr>
        <w:spacing w:after="0" w:line="360" w:lineRule="auto"/>
        <w:ind w:firstLine="708"/>
        <w:jc w:val="both"/>
        <w:rPr>
          <w:rFonts w:ascii="Palatino Linotype" w:eastAsia="Times New Roman" w:hAnsi="Palatino Linotype" w:cs="Arial"/>
          <w:iCs/>
          <w:sz w:val="24"/>
          <w:szCs w:val="24"/>
          <w:lang w:val="es-ES" w:eastAsia="es-ES"/>
        </w:rPr>
      </w:pPr>
      <w:r w:rsidRPr="00C20424">
        <w:rPr>
          <w:rFonts w:ascii="Palatino Linotype" w:eastAsia="Times New Roman" w:hAnsi="Palatino Linotype" w:cs="Arial"/>
          <w:b/>
          <w:iCs/>
          <w:sz w:val="24"/>
          <w:szCs w:val="24"/>
          <w:u w:val="thick"/>
          <w:lang w:val="es-ES" w:eastAsia="es-ES"/>
        </w:rPr>
        <w:t>“CUS-002-2025.pdf”:</w:t>
      </w:r>
      <w:r w:rsidR="00C20424">
        <w:rPr>
          <w:rFonts w:ascii="Palatino Linotype" w:eastAsia="Times New Roman" w:hAnsi="Palatino Linotype" w:cs="Arial"/>
          <w:iCs/>
          <w:sz w:val="24"/>
          <w:szCs w:val="24"/>
          <w:lang w:val="es-ES" w:eastAsia="es-ES"/>
        </w:rPr>
        <w:t xml:space="preserve"> Contiene la </w:t>
      </w:r>
      <w:r w:rsidR="00C20424" w:rsidRPr="002106ED">
        <w:rPr>
          <w:rFonts w:ascii="Palatino Linotype" w:eastAsia="Times New Roman" w:hAnsi="Palatino Linotype" w:cs="Arial"/>
          <w:b/>
          <w:iCs/>
          <w:sz w:val="24"/>
          <w:szCs w:val="24"/>
          <w:lang w:val="es-ES" w:eastAsia="es-ES"/>
        </w:rPr>
        <w:t>autorización de cambio de uso de suelo</w:t>
      </w:r>
      <w:r w:rsidR="00C20424">
        <w:rPr>
          <w:rFonts w:ascii="Palatino Linotype" w:eastAsia="Times New Roman" w:hAnsi="Palatino Linotype" w:cs="Arial"/>
          <w:iCs/>
          <w:sz w:val="24"/>
          <w:szCs w:val="24"/>
          <w:lang w:val="es-ES" w:eastAsia="es-ES"/>
        </w:rPr>
        <w:t xml:space="preserve"> con número de expediente </w:t>
      </w:r>
      <w:r w:rsidR="00C20424" w:rsidRPr="00C20424">
        <w:rPr>
          <w:rFonts w:ascii="Palatino Linotype" w:eastAsia="Times New Roman" w:hAnsi="Palatino Linotype" w:cs="Arial"/>
          <w:b/>
          <w:iCs/>
          <w:sz w:val="24"/>
          <w:szCs w:val="24"/>
          <w:lang w:val="es-ES" w:eastAsia="es-ES"/>
        </w:rPr>
        <w:t>CUS/00</w:t>
      </w:r>
      <w:r w:rsidR="00C20424">
        <w:rPr>
          <w:rFonts w:ascii="Palatino Linotype" w:eastAsia="Times New Roman" w:hAnsi="Palatino Linotype" w:cs="Arial"/>
          <w:b/>
          <w:iCs/>
          <w:sz w:val="24"/>
          <w:szCs w:val="24"/>
          <w:lang w:val="es-ES" w:eastAsia="es-ES"/>
        </w:rPr>
        <w:t>2</w:t>
      </w:r>
      <w:r w:rsidR="00C20424" w:rsidRPr="00C20424">
        <w:rPr>
          <w:rFonts w:ascii="Palatino Linotype" w:eastAsia="Times New Roman" w:hAnsi="Palatino Linotype" w:cs="Arial"/>
          <w:b/>
          <w:iCs/>
          <w:sz w:val="24"/>
          <w:szCs w:val="24"/>
          <w:lang w:val="es-ES" w:eastAsia="es-ES"/>
        </w:rPr>
        <w:t>/202</w:t>
      </w:r>
      <w:r w:rsidR="00C20424">
        <w:rPr>
          <w:rFonts w:ascii="Palatino Linotype" w:eastAsia="Times New Roman" w:hAnsi="Palatino Linotype" w:cs="Arial"/>
          <w:b/>
          <w:iCs/>
          <w:sz w:val="24"/>
          <w:szCs w:val="24"/>
          <w:lang w:val="es-ES" w:eastAsia="es-ES"/>
        </w:rPr>
        <w:t>5</w:t>
      </w:r>
      <w:r w:rsidR="00C20424">
        <w:rPr>
          <w:rFonts w:ascii="Palatino Linotype" w:eastAsia="Times New Roman" w:hAnsi="Palatino Linotype" w:cs="Arial"/>
          <w:iCs/>
          <w:sz w:val="24"/>
          <w:szCs w:val="24"/>
          <w:lang w:val="es-ES" w:eastAsia="es-ES"/>
        </w:rPr>
        <w:t xml:space="preserve">, de fecha 30 de enero de 2025, en la cual, se encuentra </w:t>
      </w:r>
      <w:r w:rsidR="00C20424" w:rsidRPr="00C20424">
        <w:rPr>
          <w:rFonts w:ascii="Palatino Linotype" w:eastAsia="Times New Roman" w:hAnsi="Palatino Linotype" w:cs="Arial"/>
          <w:b/>
          <w:iCs/>
          <w:sz w:val="24"/>
          <w:szCs w:val="24"/>
          <w:lang w:val="es-ES" w:eastAsia="es-ES"/>
        </w:rPr>
        <w:t xml:space="preserve">visible la clave catastral </w:t>
      </w:r>
      <w:r w:rsidR="00C20424">
        <w:rPr>
          <w:rFonts w:ascii="Palatino Linotype" w:eastAsia="Times New Roman" w:hAnsi="Palatino Linotype" w:cs="Arial"/>
          <w:iCs/>
          <w:sz w:val="24"/>
          <w:szCs w:val="24"/>
          <w:lang w:val="es-ES" w:eastAsia="es-ES"/>
        </w:rPr>
        <w:t>del inmueble y testado el nombre del propietario.</w:t>
      </w:r>
    </w:p>
    <w:p w14:paraId="22AB5533" w14:textId="77777777" w:rsidR="00C20424" w:rsidRDefault="00C20424" w:rsidP="0039117E">
      <w:pPr>
        <w:spacing w:after="0" w:line="360" w:lineRule="auto"/>
        <w:jc w:val="both"/>
        <w:rPr>
          <w:rFonts w:ascii="Palatino Linotype" w:eastAsia="Times New Roman" w:hAnsi="Palatino Linotype" w:cs="Arial"/>
          <w:iCs/>
          <w:sz w:val="24"/>
          <w:szCs w:val="24"/>
          <w:lang w:val="es-ES" w:eastAsia="es-ES"/>
        </w:rPr>
      </w:pPr>
    </w:p>
    <w:p w14:paraId="488A69B0" w14:textId="74A2C2B3" w:rsidR="005C19E7" w:rsidRDefault="005C19E7" w:rsidP="00C20424">
      <w:pPr>
        <w:spacing w:after="0" w:line="360" w:lineRule="auto"/>
        <w:ind w:firstLine="708"/>
        <w:jc w:val="both"/>
        <w:rPr>
          <w:rFonts w:ascii="Palatino Linotype" w:eastAsia="Times New Roman" w:hAnsi="Palatino Linotype" w:cs="Arial"/>
          <w:iCs/>
          <w:sz w:val="24"/>
          <w:szCs w:val="24"/>
          <w:lang w:val="es-ES" w:eastAsia="es-ES"/>
        </w:rPr>
      </w:pPr>
      <w:r w:rsidRPr="00C20424">
        <w:rPr>
          <w:rFonts w:ascii="Palatino Linotype" w:eastAsia="Times New Roman" w:hAnsi="Palatino Linotype" w:cs="Arial"/>
          <w:b/>
          <w:iCs/>
          <w:sz w:val="24"/>
          <w:szCs w:val="24"/>
          <w:u w:val="thick"/>
          <w:lang w:val="es-ES" w:eastAsia="es-ES"/>
        </w:rPr>
        <w:t>“LICENCIAS.pdf”:</w:t>
      </w:r>
      <w:r w:rsidR="00C20424">
        <w:rPr>
          <w:rFonts w:ascii="Palatino Linotype" w:eastAsia="Times New Roman" w:hAnsi="Palatino Linotype" w:cs="Arial"/>
          <w:iCs/>
          <w:sz w:val="24"/>
          <w:szCs w:val="24"/>
          <w:lang w:val="es-ES" w:eastAsia="es-ES"/>
        </w:rPr>
        <w:t xml:space="preserve"> Consta de diversas </w:t>
      </w:r>
      <w:r w:rsidR="00C20424" w:rsidRPr="002106ED">
        <w:rPr>
          <w:rFonts w:ascii="Palatino Linotype" w:eastAsia="Times New Roman" w:hAnsi="Palatino Linotype" w:cs="Arial"/>
          <w:b/>
          <w:iCs/>
          <w:sz w:val="24"/>
          <w:szCs w:val="24"/>
          <w:lang w:val="es-ES" w:eastAsia="es-ES"/>
        </w:rPr>
        <w:t>Licencias de Construcción</w:t>
      </w:r>
      <w:r w:rsidR="00C20424">
        <w:rPr>
          <w:rFonts w:ascii="Palatino Linotype" w:eastAsia="Times New Roman" w:hAnsi="Palatino Linotype" w:cs="Arial"/>
          <w:iCs/>
          <w:sz w:val="24"/>
          <w:szCs w:val="24"/>
          <w:lang w:val="es-ES" w:eastAsia="es-ES"/>
        </w:rPr>
        <w:t xml:space="preserve"> de la temporalidad solicitada, en las que se aprecian testados el nombre de los solicitantes y la clave catastral de los inmuebles. </w:t>
      </w:r>
    </w:p>
    <w:p w14:paraId="62839446" w14:textId="77777777" w:rsidR="00C20424" w:rsidRDefault="00C20424" w:rsidP="0039117E">
      <w:pPr>
        <w:spacing w:after="0" w:line="360" w:lineRule="auto"/>
        <w:jc w:val="both"/>
        <w:rPr>
          <w:rFonts w:ascii="Palatino Linotype" w:eastAsia="Times New Roman" w:hAnsi="Palatino Linotype" w:cs="Arial"/>
          <w:iCs/>
          <w:sz w:val="24"/>
          <w:szCs w:val="24"/>
          <w:lang w:val="es-ES" w:eastAsia="es-ES"/>
        </w:rPr>
      </w:pPr>
    </w:p>
    <w:p w14:paraId="2C3BFAE0" w14:textId="77777777" w:rsidR="00C20424" w:rsidRDefault="00E470C9" w:rsidP="00C20424">
      <w:pPr>
        <w:spacing w:after="0" w:line="360" w:lineRule="auto"/>
        <w:ind w:firstLine="708"/>
        <w:jc w:val="both"/>
        <w:rPr>
          <w:rFonts w:ascii="Palatino Linotype" w:eastAsia="Times New Roman" w:hAnsi="Palatino Linotype" w:cs="Arial"/>
          <w:iCs/>
          <w:sz w:val="24"/>
          <w:szCs w:val="24"/>
          <w:lang w:val="es-ES" w:eastAsia="es-ES"/>
        </w:rPr>
      </w:pPr>
      <w:r w:rsidRPr="00C20424">
        <w:rPr>
          <w:rFonts w:ascii="Palatino Linotype" w:eastAsia="Times New Roman" w:hAnsi="Palatino Linotype" w:cs="Arial"/>
          <w:b/>
          <w:iCs/>
          <w:sz w:val="24"/>
          <w:szCs w:val="24"/>
          <w:u w:val="thick"/>
          <w:lang w:val="es-ES" w:eastAsia="es-ES"/>
        </w:rPr>
        <w:t>“LU</w:t>
      </w:r>
      <w:r w:rsidR="005C19E7" w:rsidRPr="00C20424">
        <w:rPr>
          <w:rFonts w:ascii="Palatino Linotype" w:eastAsia="Times New Roman" w:hAnsi="Palatino Linotype" w:cs="Arial"/>
          <w:b/>
          <w:iCs/>
          <w:sz w:val="24"/>
          <w:szCs w:val="24"/>
          <w:u w:val="thick"/>
          <w:lang w:val="es-ES" w:eastAsia="es-ES"/>
        </w:rPr>
        <w:t>S.pdf”:</w:t>
      </w:r>
      <w:r w:rsidR="00C20424">
        <w:rPr>
          <w:rFonts w:ascii="Palatino Linotype" w:eastAsia="Times New Roman" w:hAnsi="Palatino Linotype" w:cs="Arial"/>
          <w:iCs/>
          <w:sz w:val="24"/>
          <w:szCs w:val="24"/>
          <w:lang w:val="es-ES" w:eastAsia="es-ES"/>
        </w:rPr>
        <w:t xml:space="preserve"> Archivo que incluye diversas </w:t>
      </w:r>
      <w:r w:rsidR="00C20424" w:rsidRPr="002106ED">
        <w:rPr>
          <w:rFonts w:ascii="Palatino Linotype" w:eastAsia="Times New Roman" w:hAnsi="Palatino Linotype" w:cs="Arial"/>
          <w:b/>
          <w:iCs/>
          <w:sz w:val="24"/>
          <w:szCs w:val="24"/>
          <w:lang w:val="es-ES" w:eastAsia="es-ES"/>
        </w:rPr>
        <w:t>Licencias de Uso de Suelo</w:t>
      </w:r>
      <w:r w:rsidR="00C20424">
        <w:rPr>
          <w:rFonts w:ascii="Palatino Linotype" w:eastAsia="Times New Roman" w:hAnsi="Palatino Linotype" w:cs="Arial"/>
          <w:iCs/>
          <w:sz w:val="24"/>
          <w:szCs w:val="24"/>
          <w:lang w:val="es-ES" w:eastAsia="es-ES"/>
        </w:rPr>
        <w:t xml:space="preserve">, de la temporalidad requerida, en las que se aprecian testados el nombre de los solicitantes y la clave catastral de los inmuebles. </w:t>
      </w:r>
    </w:p>
    <w:p w14:paraId="491CA26B" w14:textId="7A399838" w:rsidR="005C19E7" w:rsidRDefault="005C19E7" w:rsidP="0039117E">
      <w:pPr>
        <w:spacing w:after="0" w:line="360" w:lineRule="auto"/>
        <w:jc w:val="both"/>
        <w:rPr>
          <w:rFonts w:ascii="Palatino Linotype" w:eastAsia="Times New Roman" w:hAnsi="Palatino Linotype" w:cs="Arial"/>
          <w:iCs/>
          <w:sz w:val="24"/>
          <w:szCs w:val="24"/>
          <w:lang w:val="es-ES" w:eastAsia="es-ES"/>
        </w:rPr>
      </w:pPr>
    </w:p>
    <w:p w14:paraId="4E02034A" w14:textId="38ADDEDD" w:rsidR="00C20424" w:rsidRDefault="005C19E7" w:rsidP="00A7012D">
      <w:pPr>
        <w:spacing w:after="0" w:line="360" w:lineRule="auto"/>
        <w:ind w:firstLine="708"/>
        <w:jc w:val="both"/>
        <w:rPr>
          <w:rFonts w:ascii="Palatino Linotype" w:eastAsia="Times New Roman" w:hAnsi="Palatino Linotype" w:cs="Arial"/>
          <w:iCs/>
          <w:sz w:val="24"/>
          <w:szCs w:val="24"/>
          <w:lang w:val="es-ES" w:eastAsia="es-ES"/>
        </w:rPr>
      </w:pPr>
      <w:r w:rsidRPr="00C20424">
        <w:rPr>
          <w:rFonts w:ascii="Palatino Linotype" w:eastAsia="Times New Roman" w:hAnsi="Palatino Linotype" w:cs="Arial"/>
          <w:b/>
          <w:iCs/>
          <w:sz w:val="24"/>
          <w:szCs w:val="24"/>
          <w:u w:val="thick"/>
          <w:lang w:val="es-ES" w:eastAsia="es-ES"/>
        </w:rPr>
        <w:t>“</w:t>
      </w:r>
      <w:r w:rsidR="00E470C9" w:rsidRPr="00C20424">
        <w:rPr>
          <w:rFonts w:ascii="Palatino Linotype" w:eastAsia="Times New Roman" w:hAnsi="Palatino Linotype" w:cs="Arial"/>
          <w:b/>
          <w:iCs/>
          <w:sz w:val="24"/>
          <w:szCs w:val="24"/>
          <w:u w:val="thick"/>
          <w:lang w:val="es-ES" w:eastAsia="es-ES"/>
        </w:rPr>
        <w:t>PRORROGAS.pdf</w:t>
      </w:r>
      <w:r w:rsidRPr="00C20424">
        <w:rPr>
          <w:rFonts w:ascii="Palatino Linotype" w:eastAsia="Times New Roman" w:hAnsi="Palatino Linotype" w:cs="Arial"/>
          <w:b/>
          <w:iCs/>
          <w:sz w:val="24"/>
          <w:szCs w:val="24"/>
          <w:u w:val="thick"/>
          <w:lang w:val="es-ES" w:eastAsia="es-ES"/>
        </w:rPr>
        <w:t>”:</w:t>
      </w:r>
      <w:r w:rsidR="00C20424">
        <w:rPr>
          <w:rFonts w:ascii="Palatino Linotype" w:eastAsia="Times New Roman" w:hAnsi="Palatino Linotype" w:cs="Arial"/>
          <w:iCs/>
          <w:sz w:val="24"/>
          <w:szCs w:val="24"/>
          <w:lang w:val="es-ES" w:eastAsia="es-ES"/>
        </w:rPr>
        <w:t xml:space="preserve"> Comprende de nueve documentos denominados </w:t>
      </w:r>
      <w:r w:rsidR="00C20424" w:rsidRPr="002106ED">
        <w:rPr>
          <w:rFonts w:ascii="Palatino Linotype" w:eastAsia="Times New Roman" w:hAnsi="Palatino Linotype" w:cs="Arial"/>
          <w:b/>
          <w:iCs/>
          <w:sz w:val="24"/>
          <w:szCs w:val="24"/>
          <w:lang w:val="es-ES" w:eastAsia="es-ES"/>
        </w:rPr>
        <w:t>Prórroga de Licencia de Construcción</w:t>
      </w:r>
      <w:r w:rsidR="00C20424">
        <w:rPr>
          <w:rFonts w:ascii="Palatino Linotype" w:eastAsia="Times New Roman" w:hAnsi="Palatino Linotype" w:cs="Arial"/>
          <w:iCs/>
          <w:sz w:val="24"/>
          <w:szCs w:val="24"/>
          <w:lang w:val="es-ES" w:eastAsia="es-ES"/>
        </w:rPr>
        <w:t xml:space="preserve">, con folios </w:t>
      </w:r>
      <w:r w:rsidR="00C20424" w:rsidRPr="00A7012D">
        <w:rPr>
          <w:rFonts w:ascii="Palatino Linotype" w:eastAsia="Times New Roman" w:hAnsi="Palatino Linotype" w:cs="Arial"/>
          <w:b/>
          <w:iCs/>
          <w:sz w:val="24"/>
          <w:szCs w:val="24"/>
          <w:lang w:val="es-ES" w:eastAsia="es-ES"/>
        </w:rPr>
        <w:t>0005</w:t>
      </w:r>
      <w:r w:rsidR="00C20424">
        <w:rPr>
          <w:rFonts w:ascii="Palatino Linotype" w:eastAsia="Times New Roman" w:hAnsi="Palatino Linotype" w:cs="Arial"/>
          <w:iCs/>
          <w:sz w:val="24"/>
          <w:szCs w:val="24"/>
          <w:lang w:val="es-ES" w:eastAsia="es-ES"/>
        </w:rPr>
        <w:t xml:space="preserve">, </w:t>
      </w:r>
      <w:r w:rsidR="00C20424" w:rsidRPr="00A7012D">
        <w:rPr>
          <w:rFonts w:ascii="Palatino Linotype" w:eastAsia="Times New Roman" w:hAnsi="Palatino Linotype" w:cs="Arial"/>
          <w:b/>
          <w:iCs/>
          <w:sz w:val="24"/>
          <w:szCs w:val="24"/>
          <w:lang w:val="es-ES" w:eastAsia="es-ES"/>
        </w:rPr>
        <w:t>0011</w:t>
      </w:r>
      <w:r w:rsidR="00C20424">
        <w:rPr>
          <w:rFonts w:ascii="Palatino Linotype" w:eastAsia="Times New Roman" w:hAnsi="Palatino Linotype" w:cs="Arial"/>
          <w:iCs/>
          <w:sz w:val="24"/>
          <w:szCs w:val="24"/>
          <w:lang w:val="es-ES" w:eastAsia="es-ES"/>
        </w:rPr>
        <w:t xml:space="preserve">, </w:t>
      </w:r>
      <w:r w:rsidR="00C20424" w:rsidRPr="00A7012D">
        <w:rPr>
          <w:rFonts w:ascii="Palatino Linotype" w:eastAsia="Times New Roman" w:hAnsi="Palatino Linotype" w:cs="Arial"/>
          <w:b/>
          <w:iCs/>
          <w:sz w:val="24"/>
          <w:szCs w:val="24"/>
          <w:lang w:val="es-ES" w:eastAsia="es-ES"/>
        </w:rPr>
        <w:t>0032</w:t>
      </w:r>
      <w:r w:rsidR="00C20424">
        <w:rPr>
          <w:rFonts w:ascii="Palatino Linotype" w:eastAsia="Times New Roman" w:hAnsi="Palatino Linotype" w:cs="Arial"/>
          <w:iCs/>
          <w:sz w:val="24"/>
          <w:szCs w:val="24"/>
          <w:lang w:val="es-ES" w:eastAsia="es-ES"/>
        </w:rPr>
        <w:t xml:space="preserve">, </w:t>
      </w:r>
      <w:r w:rsidR="00A7012D" w:rsidRPr="00A7012D">
        <w:rPr>
          <w:rFonts w:ascii="Palatino Linotype" w:eastAsia="Times New Roman" w:hAnsi="Palatino Linotype" w:cs="Arial"/>
          <w:b/>
          <w:iCs/>
          <w:sz w:val="24"/>
          <w:szCs w:val="24"/>
          <w:lang w:val="es-ES" w:eastAsia="es-ES"/>
        </w:rPr>
        <w:t>0046</w:t>
      </w:r>
      <w:r w:rsidR="00A7012D">
        <w:rPr>
          <w:rFonts w:ascii="Palatino Linotype" w:eastAsia="Times New Roman" w:hAnsi="Palatino Linotype" w:cs="Arial"/>
          <w:iCs/>
          <w:sz w:val="24"/>
          <w:szCs w:val="24"/>
          <w:lang w:val="es-ES" w:eastAsia="es-ES"/>
        </w:rPr>
        <w:t xml:space="preserve">, </w:t>
      </w:r>
      <w:r w:rsidR="00A7012D" w:rsidRPr="00A7012D">
        <w:rPr>
          <w:rFonts w:ascii="Palatino Linotype" w:eastAsia="Times New Roman" w:hAnsi="Palatino Linotype" w:cs="Arial"/>
          <w:b/>
          <w:iCs/>
          <w:sz w:val="24"/>
          <w:szCs w:val="24"/>
          <w:lang w:val="es-ES" w:eastAsia="es-ES"/>
        </w:rPr>
        <w:t>0065</w:t>
      </w:r>
      <w:r w:rsidR="00A7012D">
        <w:rPr>
          <w:rFonts w:ascii="Palatino Linotype" w:eastAsia="Times New Roman" w:hAnsi="Palatino Linotype" w:cs="Arial"/>
          <w:iCs/>
          <w:sz w:val="24"/>
          <w:szCs w:val="24"/>
          <w:lang w:val="es-ES" w:eastAsia="es-ES"/>
        </w:rPr>
        <w:t xml:space="preserve">, </w:t>
      </w:r>
      <w:r w:rsidR="00A7012D" w:rsidRPr="00A7012D">
        <w:rPr>
          <w:rFonts w:ascii="Palatino Linotype" w:eastAsia="Times New Roman" w:hAnsi="Palatino Linotype" w:cs="Arial"/>
          <w:b/>
          <w:iCs/>
          <w:sz w:val="24"/>
          <w:szCs w:val="24"/>
          <w:lang w:val="es-ES" w:eastAsia="es-ES"/>
        </w:rPr>
        <w:t>LIC/0072/2025-0065</w:t>
      </w:r>
      <w:r w:rsidR="00A7012D">
        <w:rPr>
          <w:rFonts w:ascii="Palatino Linotype" w:eastAsia="Times New Roman" w:hAnsi="Palatino Linotype" w:cs="Arial"/>
          <w:iCs/>
          <w:sz w:val="24"/>
          <w:szCs w:val="24"/>
          <w:lang w:val="es-ES" w:eastAsia="es-ES"/>
        </w:rPr>
        <w:t xml:space="preserve">, </w:t>
      </w:r>
      <w:r w:rsidR="00A7012D" w:rsidRPr="00A7012D">
        <w:rPr>
          <w:rFonts w:ascii="Palatino Linotype" w:eastAsia="Times New Roman" w:hAnsi="Palatino Linotype" w:cs="Arial"/>
          <w:b/>
          <w:iCs/>
          <w:sz w:val="24"/>
          <w:szCs w:val="24"/>
          <w:lang w:val="es-ES" w:eastAsia="es-ES"/>
        </w:rPr>
        <w:t>0087</w:t>
      </w:r>
      <w:r w:rsidR="00A7012D">
        <w:rPr>
          <w:rFonts w:ascii="Palatino Linotype" w:eastAsia="Times New Roman" w:hAnsi="Palatino Linotype" w:cs="Arial"/>
          <w:iCs/>
          <w:sz w:val="24"/>
          <w:szCs w:val="24"/>
          <w:lang w:val="es-ES" w:eastAsia="es-ES"/>
        </w:rPr>
        <w:t xml:space="preserve">, </w:t>
      </w:r>
      <w:r w:rsidR="00C20424" w:rsidRPr="00A7012D">
        <w:rPr>
          <w:rFonts w:ascii="Palatino Linotype" w:eastAsia="Times New Roman" w:hAnsi="Palatino Linotype" w:cs="Arial"/>
          <w:b/>
          <w:iCs/>
          <w:sz w:val="24"/>
          <w:szCs w:val="24"/>
          <w:lang w:val="es-ES" w:eastAsia="es-ES"/>
        </w:rPr>
        <w:t>0106</w:t>
      </w:r>
      <w:r w:rsidR="00C20424">
        <w:rPr>
          <w:rFonts w:ascii="Palatino Linotype" w:eastAsia="Times New Roman" w:hAnsi="Palatino Linotype" w:cs="Arial"/>
          <w:iCs/>
          <w:sz w:val="24"/>
          <w:szCs w:val="24"/>
          <w:lang w:val="es-ES" w:eastAsia="es-ES"/>
        </w:rPr>
        <w:t xml:space="preserve">, </w:t>
      </w:r>
      <w:r w:rsidR="00C20424" w:rsidRPr="00A7012D">
        <w:rPr>
          <w:rFonts w:ascii="Palatino Linotype" w:eastAsia="Times New Roman" w:hAnsi="Palatino Linotype" w:cs="Arial"/>
          <w:b/>
          <w:iCs/>
          <w:sz w:val="24"/>
          <w:szCs w:val="24"/>
          <w:lang w:val="es-ES" w:eastAsia="es-ES"/>
        </w:rPr>
        <w:t>0110</w:t>
      </w:r>
      <w:r w:rsidR="00C20424">
        <w:rPr>
          <w:rFonts w:ascii="Palatino Linotype" w:eastAsia="Times New Roman" w:hAnsi="Palatino Linotype" w:cs="Arial"/>
          <w:iCs/>
          <w:sz w:val="24"/>
          <w:szCs w:val="24"/>
          <w:lang w:val="es-ES" w:eastAsia="es-ES"/>
        </w:rPr>
        <w:t xml:space="preserve">,  en </w:t>
      </w:r>
      <w:r w:rsidR="00A7012D">
        <w:rPr>
          <w:rFonts w:ascii="Palatino Linotype" w:eastAsia="Times New Roman" w:hAnsi="Palatino Linotype" w:cs="Arial"/>
          <w:iCs/>
          <w:sz w:val="24"/>
          <w:szCs w:val="24"/>
          <w:lang w:val="es-ES" w:eastAsia="es-ES"/>
        </w:rPr>
        <w:t>los cuales</w:t>
      </w:r>
      <w:r w:rsidR="00C20424">
        <w:rPr>
          <w:rFonts w:ascii="Palatino Linotype" w:eastAsia="Times New Roman" w:hAnsi="Palatino Linotype" w:cs="Arial"/>
          <w:iCs/>
          <w:sz w:val="24"/>
          <w:szCs w:val="24"/>
          <w:lang w:val="es-ES" w:eastAsia="es-ES"/>
        </w:rPr>
        <w:t>, se encuentra</w:t>
      </w:r>
      <w:r w:rsidR="00A7012D">
        <w:rPr>
          <w:rFonts w:ascii="Palatino Linotype" w:eastAsia="Times New Roman" w:hAnsi="Palatino Linotype" w:cs="Arial"/>
          <w:iCs/>
          <w:sz w:val="24"/>
          <w:szCs w:val="24"/>
          <w:lang w:val="es-ES" w:eastAsia="es-ES"/>
        </w:rPr>
        <w:t>n</w:t>
      </w:r>
      <w:r w:rsidR="00C20424">
        <w:rPr>
          <w:rFonts w:ascii="Palatino Linotype" w:eastAsia="Times New Roman" w:hAnsi="Palatino Linotype" w:cs="Arial"/>
          <w:iCs/>
          <w:sz w:val="24"/>
          <w:szCs w:val="24"/>
          <w:lang w:val="es-ES" w:eastAsia="es-ES"/>
        </w:rPr>
        <w:t xml:space="preserve"> </w:t>
      </w:r>
      <w:r w:rsidR="00A7012D">
        <w:rPr>
          <w:rFonts w:ascii="Palatino Linotype" w:eastAsia="Times New Roman" w:hAnsi="Palatino Linotype" w:cs="Arial"/>
          <w:iCs/>
          <w:sz w:val="24"/>
          <w:szCs w:val="24"/>
          <w:lang w:val="es-ES" w:eastAsia="es-ES"/>
        </w:rPr>
        <w:t xml:space="preserve">en algunos casos </w:t>
      </w:r>
      <w:r w:rsidR="00A7012D" w:rsidRPr="00A7012D">
        <w:rPr>
          <w:rFonts w:ascii="Palatino Linotype" w:eastAsia="Times New Roman" w:hAnsi="Palatino Linotype" w:cs="Arial"/>
          <w:i/>
          <w:iCs/>
          <w:sz w:val="24"/>
          <w:szCs w:val="24"/>
          <w:lang w:val="es-ES" w:eastAsia="es-ES"/>
        </w:rPr>
        <w:t>(LIC/0072/2025-0065)</w:t>
      </w:r>
      <w:r w:rsidR="00A7012D">
        <w:rPr>
          <w:rFonts w:ascii="Palatino Linotype" w:eastAsia="Times New Roman" w:hAnsi="Palatino Linotype" w:cs="Arial"/>
          <w:i/>
          <w:iCs/>
          <w:sz w:val="24"/>
          <w:szCs w:val="24"/>
          <w:lang w:val="es-ES" w:eastAsia="es-ES"/>
        </w:rPr>
        <w:t xml:space="preserve"> </w:t>
      </w:r>
      <w:r w:rsidR="00C20424" w:rsidRPr="00C20424">
        <w:rPr>
          <w:rFonts w:ascii="Palatino Linotype" w:eastAsia="Times New Roman" w:hAnsi="Palatino Linotype" w:cs="Arial"/>
          <w:b/>
          <w:iCs/>
          <w:sz w:val="24"/>
          <w:szCs w:val="24"/>
          <w:lang w:val="es-ES" w:eastAsia="es-ES"/>
        </w:rPr>
        <w:t xml:space="preserve">visible la clave catastral </w:t>
      </w:r>
      <w:r w:rsidR="00A7012D">
        <w:rPr>
          <w:rFonts w:ascii="Palatino Linotype" w:eastAsia="Times New Roman" w:hAnsi="Palatino Linotype" w:cs="Arial"/>
          <w:iCs/>
          <w:sz w:val="24"/>
          <w:szCs w:val="24"/>
          <w:lang w:val="es-ES" w:eastAsia="es-ES"/>
        </w:rPr>
        <w:t xml:space="preserve">del </w:t>
      </w:r>
      <w:r w:rsidR="00C20424">
        <w:rPr>
          <w:rFonts w:ascii="Palatino Linotype" w:eastAsia="Times New Roman" w:hAnsi="Palatino Linotype" w:cs="Arial"/>
          <w:iCs/>
          <w:sz w:val="24"/>
          <w:szCs w:val="24"/>
          <w:lang w:val="es-ES" w:eastAsia="es-ES"/>
        </w:rPr>
        <w:t>inmueble y testado</w:t>
      </w:r>
      <w:r w:rsidR="00A7012D">
        <w:rPr>
          <w:rFonts w:ascii="Palatino Linotype" w:eastAsia="Times New Roman" w:hAnsi="Palatino Linotype" w:cs="Arial"/>
          <w:iCs/>
          <w:sz w:val="24"/>
          <w:szCs w:val="24"/>
          <w:lang w:val="es-ES" w:eastAsia="es-ES"/>
        </w:rPr>
        <w:t>s</w:t>
      </w:r>
      <w:r w:rsidR="00C20424">
        <w:rPr>
          <w:rFonts w:ascii="Palatino Linotype" w:eastAsia="Times New Roman" w:hAnsi="Palatino Linotype" w:cs="Arial"/>
          <w:iCs/>
          <w:sz w:val="24"/>
          <w:szCs w:val="24"/>
          <w:lang w:val="es-ES" w:eastAsia="es-ES"/>
        </w:rPr>
        <w:t xml:space="preserve"> </w:t>
      </w:r>
      <w:r w:rsidR="00A7012D">
        <w:rPr>
          <w:rFonts w:ascii="Palatino Linotype" w:eastAsia="Times New Roman" w:hAnsi="Palatino Linotype" w:cs="Arial"/>
          <w:iCs/>
          <w:sz w:val="24"/>
          <w:szCs w:val="24"/>
          <w:lang w:val="es-ES" w:eastAsia="es-ES"/>
        </w:rPr>
        <w:t>los</w:t>
      </w:r>
      <w:r w:rsidR="00C20424">
        <w:rPr>
          <w:rFonts w:ascii="Palatino Linotype" w:eastAsia="Times New Roman" w:hAnsi="Palatino Linotype" w:cs="Arial"/>
          <w:iCs/>
          <w:sz w:val="24"/>
          <w:szCs w:val="24"/>
          <w:lang w:val="es-ES" w:eastAsia="es-ES"/>
        </w:rPr>
        <w:t xml:space="preserve"> nombre</w:t>
      </w:r>
      <w:r w:rsidR="00A7012D">
        <w:rPr>
          <w:rFonts w:ascii="Palatino Linotype" w:eastAsia="Times New Roman" w:hAnsi="Palatino Linotype" w:cs="Arial"/>
          <w:iCs/>
          <w:sz w:val="24"/>
          <w:szCs w:val="24"/>
          <w:lang w:val="es-ES" w:eastAsia="es-ES"/>
        </w:rPr>
        <w:t>s de los</w:t>
      </w:r>
      <w:r w:rsidR="00C20424">
        <w:rPr>
          <w:rFonts w:ascii="Palatino Linotype" w:eastAsia="Times New Roman" w:hAnsi="Palatino Linotype" w:cs="Arial"/>
          <w:iCs/>
          <w:sz w:val="24"/>
          <w:szCs w:val="24"/>
          <w:lang w:val="es-ES" w:eastAsia="es-ES"/>
        </w:rPr>
        <w:t xml:space="preserve"> propietario</w:t>
      </w:r>
      <w:r w:rsidR="00A7012D">
        <w:rPr>
          <w:rFonts w:ascii="Palatino Linotype" w:eastAsia="Times New Roman" w:hAnsi="Palatino Linotype" w:cs="Arial"/>
          <w:iCs/>
          <w:sz w:val="24"/>
          <w:szCs w:val="24"/>
          <w:lang w:val="es-ES" w:eastAsia="es-ES"/>
        </w:rPr>
        <w:t>s</w:t>
      </w:r>
      <w:r w:rsidR="00C20424">
        <w:rPr>
          <w:rFonts w:ascii="Palatino Linotype" w:eastAsia="Times New Roman" w:hAnsi="Palatino Linotype" w:cs="Arial"/>
          <w:iCs/>
          <w:sz w:val="24"/>
          <w:szCs w:val="24"/>
          <w:lang w:val="es-ES" w:eastAsia="es-ES"/>
        </w:rPr>
        <w:t>.</w:t>
      </w:r>
    </w:p>
    <w:p w14:paraId="31042327" w14:textId="67E4C261" w:rsidR="005C19E7" w:rsidRDefault="005C19E7" w:rsidP="0039117E">
      <w:pPr>
        <w:spacing w:after="0" w:line="360" w:lineRule="auto"/>
        <w:jc w:val="both"/>
        <w:rPr>
          <w:rFonts w:ascii="Palatino Linotype" w:eastAsia="Times New Roman" w:hAnsi="Palatino Linotype" w:cs="Arial"/>
          <w:iCs/>
          <w:sz w:val="24"/>
          <w:szCs w:val="24"/>
          <w:lang w:val="es-ES" w:eastAsia="es-ES"/>
        </w:rPr>
      </w:pPr>
    </w:p>
    <w:p w14:paraId="78B39B8B" w14:textId="3B620DF8" w:rsidR="005C19E7" w:rsidRDefault="005C19E7" w:rsidP="00FD269E">
      <w:pPr>
        <w:spacing w:after="0" w:line="360" w:lineRule="auto"/>
        <w:ind w:firstLine="708"/>
        <w:jc w:val="both"/>
        <w:rPr>
          <w:rFonts w:ascii="Palatino Linotype" w:eastAsia="Times New Roman" w:hAnsi="Palatino Linotype" w:cs="Arial"/>
          <w:iCs/>
          <w:sz w:val="24"/>
          <w:szCs w:val="24"/>
          <w:lang w:val="es-ES" w:eastAsia="es-ES"/>
        </w:rPr>
      </w:pPr>
      <w:r w:rsidRPr="00FD269E">
        <w:rPr>
          <w:rFonts w:ascii="Palatino Linotype" w:eastAsia="Times New Roman" w:hAnsi="Palatino Linotype" w:cs="Arial"/>
          <w:b/>
          <w:iCs/>
          <w:sz w:val="24"/>
          <w:szCs w:val="24"/>
          <w:u w:val="thick"/>
          <w:lang w:val="es-ES" w:eastAsia="es-ES"/>
        </w:rPr>
        <w:t>“</w:t>
      </w:r>
      <w:r w:rsidR="00E470C9" w:rsidRPr="00FD269E">
        <w:rPr>
          <w:rFonts w:ascii="Palatino Linotype" w:eastAsia="Times New Roman" w:hAnsi="Palatino Linotype" w:cs="Arial"/>
          <w:b/>
          <w:iCs/>
          <w:sz w:val="24"/>
          <w:szCs w:val="24"/>
          <w:u w:val="thick"/>
          <w:lang w:val="es-ES" w:eastAsia="es-ES"/>
        </w:rPr>
        <w:t>TERMINOS DE OBRA.pdf</w:t>
      </w:r>
      <w:r w:rsidRPr="00FD269E">
        <w:rPr>
          <w:rFonts w:ascii="Palatino Linotype" w:eastAsia="Times New Roman" w:hAnsi="Palatino Linotype" w:cs="Arial"/>
          <w:b/>
          <w:iCs/>
          <w:sz w:val="24"/>
          <w:szCs w:val="24"/>
          <w:u w:val="thick"/>
          <w:lang w:val="es-ES" w:eastAsia="es-ES"/>
        </w:rPr>
        <w:t>”:</w:t>
      </w:r>
      <w:r w:rsidR="002106ED">
        <w:rPr>
          <w:rFonts w:ascii="Palatino Linotype" w:eastAsia="Times New Roman" w:hAnsi="Palatino Linotype" w:cs="Arial"/>
          <w:iCs/>
          <w:sz w:val="24"/>
          <w:szCs w:val="24"/>
          <w:lang w:val="es-ES" w:eastAsia="es-ES"/>
        </w:rPr>
        <w:t xml:space="preserve"> Contiene veintiún Constancias de Terminación de Obra, de la temporalidad solicitada, en la que se aprecia que, en el documento con </w:t>
      </w:r>
      <w:r w:rsidR="002106ED">
        <w:rPr>
          <w:rFonts w:ascii="Palatino Linotype" w:eastAsia="Times New Roman" w:hAnsi="Palatino Linotype" w:cs="Arial"/>
          <w:iCs/>
          <w:sz w:val="24"/>
          <w:szCs w:val="24"/>
          <w:lang w:val="es-ES" w:eastAsia="es-ES"/>
        </w:rPr>
        <w:lastRenderedPageBreak/>
        <w:t xml:space="preserve">Expediente: </w:t>
      </w:r>
      <w:r w:rsidR="002106ED" w:rsidRPr="002106ED">
        <w:rPr>
          <w:rFonts w:ascii="Palatino Linotype" w:eastAsia="Times New Roman" w:hAnsi="Palatino Linotype" w:cs="Arial"/>
          <w:b/>
          <w:iCs/>
          <w:sz w:val="24"/>
          <w:szCs w:val="24"/>
          <w:lang w:val="es-ES" w:eastAsia="es-ES"/>
        </w:rPr>
        <w:t>TOB/0006/2025</w:t>
      </w:r>
      <w:r w:rsidR="002106ED">
        <w:rPr>
          <w:rFonts w:ascii="Palatino Linotype" w:eastAsia="Times New Roman" w:hAnsi="Palatino Linotype" w:cs="Arial"/>
          <w:iCs/>
          <w:sz w:val="24"/>
          <w:szCs w:val="24"/>
          <w:lang w:val="es-ES" w:eastAsia="es-ES"/>
        </w:rPr>
        <w:t xml:space="preserve">, Folio: </w:t>
      </w:r>
      <w:r w:rsidR="002106ED" w:rsidRPr="002106ED">
        <w:rPr>
          <w:rFonts w:ascii="Palatino Linotype" w:eastAsia="Times New Roman" w:hAnsi="Palatino Linotype" w:cs="Arial"/>
          <w:b/>
          <w:iCs/>
          <w:sz w:val="24"/>
          <w:szCs w:val="24"/>
          <w:lang w:val="es-ES" w:eastAsia="es-ES"/>
        </w:rPr>
        <w:t>0006</w:t>
      </w:r>
      <w:r w:rsidR="002106ED">
        <w:rPr>
          <w:rFonts w:ascii="Palatino Linotype" w:eastAsia="Times New Roman" w:hAnsi="Palatino Linotype" w:cs="Arial"/>
          <w:iCs/>
          <w:sz w:val="24"/>
          <w:szCs w:val="24"/>
          <w:lang w:val="es-ES" w:eastAsia="es-ES"/>
        </w:rPr>
        <w:t>, se encuentra visible la clave catastral del inmueble.</w:t>
      </w:r>
    </w:p>
    <w:p w14:paraId="6A1F8EC6" w14:textId="77777777" w:rsidR="002106ED" w:rsidRDefault="002106ED" w:rsidP="0039117E">
      <w:pPr>
        <w:spacing w:after="0" w:line="360" w:lineRule="auto"/>
        <w:jc w:val="both"/>
        <w:rPr>
          <w:rFonts w:ascii="Palatino Linotype" w:eastAsia="Times New Roman" w:hAnsi="Palatino Linotype" w:cs="Arial"/>
          <w:iCs/>
          <w:sz w:val="24"/>
          <w:szCs w:val="24"/>
          <w:lang w:val="es-ES" w:eastAsia="es-ES"/>
        </w:rPr>
      </w:pPr>
    </w:p>
    <w:p w14:paraId="79D9B84A" w14:textId="1F0BA4DA" w:rsidR="001D27DE" w:rsidRDefault="00D9219F" w:rsidP="0039117E">
      <w:pPr>
        <w:spacing w:after="0" w:line="360" w:lineRule="auto"/>
        <w:jc w:val="both"/>
        <w:rPr>
          <w:rFonts w:ascii="Palatino Linotype" w:eastAsia="Times New Roman" w:hAnsi="Palatino Linotype" w:cs="Arial"/>
          <w:iCs/>
          <w:sz w:val="24"/>
          <w:szCs w:val="24"/>
          <w:lang w:val="es-ES" w:eastAsia="es-ES"/>
        </w:rPr>
      </w:pPr>
      <w:r w:rsidRPr="00D9219F">
        <w:rPr>
          <w:rFonts w:ascii="Palatino Linotype" w:eastAsia="Times New Roman" w:hAnsi="Palatino Linotype" w:cs="Arial"/>
          <w:iCs/>
          <w:sz w:val="24"/>
          <w:szCs w:val="24"/>
          <w:lang w:val="es-ES" w:eastAsia="es-ES"/>
        </w:rPr>
        <w:t xml:space="preserve">De los documentos entregados por el ente recurrido en </w:t>
      </w:r>
      <w:r>
        <w:rPr>
          <w:rFonts w:ascii="Palatino Linotype" w:eastAsia="Times New Roman" w:hAnsi="Palatino Linotype" w:cs="Arial"/>
          <w:iCs/>
          <w:sz w:val="24"/>
          <w:szCs w:val="24"/>
          <w:lang w:val="es-ES" w:eastAsia="es-ES"/>
        </w:rPr>
        <w:t>informe justificado,</w:t>
      </w:r>
      <w:r w:rsidRPr="00D9219F">
        <w:rPr>
          <w:rFonts w:ascii="Palatino Linotype" w:eastAsia="Times New Roman" w:hAnsi="Palatino Linotype" w:cs="Arial"/>
          <w:iCs/>
          <w:sz w:val="24"/>
          <w:szCs w:val="24"/>
          <w:lang w:val="es-ES" w:eastAsia="es-ES"/>
        </w:rPr>
        <w:t xml:space="preserve"> se advierten </w:t>
      </w:r>
      <w:r>
        <w:rPr>
          <w:rFonts w:ascii="Palatino Linotype" w:eastAsia="Times New Roman" w:hAnsi="Palatino Linotype" w:cs="Arial"/>
          <w:iCs/>
          <w:sz w:val="24"/>
          <w:szCs w:val="24"/>
          <w:lang w:val="es-ES" w:eastAsia="es-ES"/>
        </w:rPr>
        <w:t xml:space="preserve">diversas </w:t>
      </w:r>
      <w:r w:rsidRPr="00D9219F">
        <w:rPr>
          <w:rFonts w:ascii="Palatino Linotype" w:eastAsia="Times New Roman" w:hAnsi="Palatino Linotype" w:cs="Arial"/>
          <w:iCs/>
          <w:sz w:val="24"/>
          <w:szCs w:val="24"/>
          <w:lang w:val="es-ES" w:eastAsia="es-ES"/>
        </w:rPr>
        <w:t xml:space="preserve">licencias de </w:t>
      </w:r>
      <w:r>
        <w:rPr>
          <w:rFonts w:ascii="Palatino Linotype" w:eastAsia="Times New Roman" w:hAnsi="Palatino Linotype" w:cs="Arial"/>
          <w:iCs/>
          <w:sz w:val="24"/>
          <w:szCs w:val="24"/>
          <w:lang w:val="es-ES" w:eastAsia="es-ES"/>
        </w:rPr>
        <w:t xml:space="preserve">requeridas por el solicitante, no obstante, </w:t>
      </w:r>
      <w:r w:rsidRPr="00D9219F">
        <w:rPr>
          <w:rFonts w:ascii="Palatino Linotype" w:eastAsia="Times New Roman" w:hAnsi="Palatino Linotype" w:cs="Arial"/>
          <w:iCs/>
          <w:sz w:val="24"/>
          <w:szCs w:val="24"/>
          <w:lang w:val="es-ES" w:eastAsia="es-ES"/>
        </w:rPr>
        <w:t xml:space="preserve">la </w:t>
      </w:r>
      <w:r>
        <w:rPr>
          <w:rFonts w:ascii="Palatino Linotype" w:eastAsia="Times New Roman" w:hAnsi="Palatino Linotype" w:cs="Arial"/>
          <w:iCs/>
          <w:sz w:val="24"/>
          <w:szCs w:val="24"/>
          <w:lang w:val="es-ES" w:eastAsia="es-ES"/>
        </w:rPr>
        <w:t xml:space="preserve">pretendida </w:t>
      </w:r>
      <w:r w:rsidRPr="00D9219F">
        <w:rPr>
          <w:rFonts w:ascii="Palatino Linotype" w:eastAsia="Times New Roman" w:hAnsi="Palatino Linotype" w:cs="Arial"/>
          <w:iCs/>
          <w:sz w:val="24"/>
          <w:szCs w:val="24"/>
          <w:lang w:val="es-ES" w:eastAsia="es-ES"/>
        </w:rPr>
        <w:t xml:space="preserve">versión pública de dichas licencias tiene datos testados que son de naturaleza pública como lo son </w:t>
      </w:r>
      <w:r w:rsidRPr="00D9219F">
        <w:rPr>
          <w:rFonts w:ascii="Palatino Linotype" w:eastAsia="Times New Roman" w:hAnsi="Palatino Linotype" w:cs="Arial"/>
          <w:b/>
          <w:iCs/>
          <w:sz w:val="24"/>
          <w:szCs w:val="24"/>
          <w:u w:val="thick"/>
          <w:lang w:val="es-ES" w:eastAsia="es-ES"/>
        </w:rPr>
        <w:t>el nombre o razón social del titular</w:t>
      </w:r>
      <w:r w:rsidRPr="00D9219F">
        <w:rPr>
          <w:rFonts w:ascii="Palatino Linotype" w:eastAsia="Times New Roman" w:hAnsi="Palatino Linotype" w:cs="Arial"/>
          <w:iCs/>
          <w:sz w:val="24"/>
          <w:szCs w:val="24"/>
          <w:lang w:val="es-ES" w:eastAsia="es-ES"/>
        </w:rPr>
        <w:t xml:space="preserve">, pero al no haber entregado el acuerdo del comité de transparencia mediante el cual se aprobó dicha versión pública, no se tiene certeza de que dicha información corresponda a personas físicas o morales. Razón por la cual no se puede tener por colmado </w:t>
      </w:r>
      <w:r>
        <w:rPr>
          <w:rFonts w:ascii="Palatino Linotype" w:eastAsia="Times New Roman" w:hAnsi="Palatino Linotype" w:cs="Arial"/>
          <w:iCs/>
          <w:sz w:val="24"/>
          <w:szCs w:val="24"/>
          <w:lang w:val="es-ES" w:eastAsia="es-ES"/>
        </w:rPr>
        <w:t>las solicitudes de información</w:t>
      </w:r>
      <w:r w:rsidRPr="00D9219F">
        <w:rPr>
          <w:rFonts w:ascii="Palatino Linotype" w:eastAsia="Times New Roman" w:hAnsi="Palatino Linotype" w:cs="Arial"/>
          <w:iCs/>
          <w:sz w:val="24"/>
          <w:szCs w:val="24"/>
          <w:lang w:val="es-ES" w:eastAsia="es-ES"/>
        </w:rPr>
        <w:t>, ya que la versión pública remitida carece de certeza jurídica y resulta procedente su entrega en una correcta versión pública donde además se acompañe con el Acuerdo emitido por el Comité de Transparencia donde se funde y motive la eliminac</w:t>
      </w:r>
      <w:r>
        <w:rPr>
          <w:rFonts w:ascii="Palatino Linotype" w:eastAsia="Times New Roman" w:hAnsi="Palatino Linotype" w:cs="Arial"/>
          <w:iCs/>
          <w:sz w:val="24"/>
          <w:szCs w:val="24"/>
          <w:lang w:val="es-ES" w:eastAsia="es-ES"/>
        </w:rPr>
        <w:t>ión de los datos confidenciales.</w:t>
      </w:r>
    </w:p>
    <w:p w14:paraId="439C0CE3" w14:textId="77777777" w:rsidR="00D9219F" w:rsidRDefault="00D9219F" w:rsidP="0039117E">
      <w:pPr>
        <w:spacing w:after="0" w:line="360" w:lineRule="auto"/>
        <w:jc w:val="both"/>
        <w:rPr>
          <w:rFonts w:ascii="Palatino Linotype" w:eastAsia="Times New Roman" w:hAnsi="Palatino Linotype" w:cs="Arial"/>
          <w:iCs/>
          <w:sz w:val="24"/>
          <w:szCs w:val="24"/>
          <w:lang w:val="es-ES" w:eastAsia="es-ES"/>
        </w:rPr>
      </w:pPr>
    </w:p>
    <w:p w14:paraId="0F8EC86D" w14:textId="77777777" w:rsidR="00D9219F" w:rsidRPr="00D9219F" w:rsidRDefault="00D9219F" w:rsidP="00D9219F">
      <w:pPr>
        <w:pBdr>
          <w:top w:val="nil"/>
          <w:left w:val="nil"/>
          <w:bottom w:val="nil"/>
          <w:right w:val="nil"/>
          <w:between w:val="nil"/>
        </w:pBdr>
        <w:tabs>
          <w:tab w:val="left" w:pos="426"/>
        </w:tabs>
        <w:spacing w:after="0" w:line="360" w:lineRule="auto"/>
        <w:jc w:val="both"/>
        <w:rPr>
          <w:rFonts w:ascii="Cambria" w:eastAsia="Cambria" w:hAnsi="Cambria" w:cs="Cambria"/>
          <w:color w:val="000000"/>
          <w:sz w:val="24"/>
          <w:szCs w:val="24"/>
          <w:lang w:eastAsia="es-MX"/>
        </w:rPr>
      </w:pPr>
      <w:r w:rsidRPr="00D9219F">
        <w:rPr>
          <w:rFonts w:ascii="Palatino Linotype" w:eastAsia="Palatino Linotype" w:hAnsi="Palatino Linotype" w:cs="Palatino Linotype"/>
          <w:color w:val="000000"/>
          <w:sz w:val="24"/>
          <w:szCs w:val="24"/>
          <w:lang w:eastAsia="es-MX"/>
        </w:rPr>
        <w:t xml:space="preserve">No se omite mencionar que, respecto de la clave catastral, consiste en un criterio mayoritario de este Pleno, el cual establece que debe ser testado tomando en cuenta que el artículo 179, fracción I, del Código Financiero del Estado de México y Municipios, el cual refiere que </w:t>
      </w:r>
      <w:r w:rsidRPr="00D9219F">
        <w:rPr>
          <w:rFonts w:ascii="Palatino Linotype" w:eastAsia="Palatino Linotype" w:hAnsi="Palatino Linotype" w:cs="Palatino Linotype"/>
          <w:b/>
          <w:color w:val="000000"/>
          <w:sz w:val="24"/>
          <w:szCs w:val="24"/>
          <w:lang w:eastAsia="es-MX"/>
        </w:rPr>
        <w:t>la clave catastral es un código alfanumérico único e irrepetible, que se asigna para efectos de localización geográfica, identificación, inscripción, control y registro de los inmuebles</w:t>
      </w:r>
      <w:r w:rsidRPr="00D9219F">
        <w:rPr>
          <w:rFonts w:ascii="Palatino Linotype" w:eastAsia="Palatino Linotype" w:hAnsi="Palatino Linotype" w:cs="Palatino Linotype"/>
          <w:color w:val="000000"/>
          <w:sz w:val="24"/>
          <w:szCs w:val="24"/>
          <w:lang w:eastAsia="es-MX"/>
        </w:rPr>
        <w:t xml:space="preserve">; el cual está integrado de dieciséis caracteres: los primeros tres identifican el código del municipio, los dos siguientes a la zona catastral, los subsecuentes tres a la manzana y las últimas dos posiciones </w:t>
      </w:r>
      <w:r w:rsidRPr="00D9219F">
        <w:rPr>
          <w:rFonts w:ascii="Palatino Linotype" w:eastAsia="Palatino Linotype" w:hAnsi="Palatino Linotype" w:cs="Palatino Linotype"/>
          <w:color w:val="000000"/>
          <w:sz w:val="24"/>
          <w:szCs w:val="24"/>
          <w:lang w:eastAsia="es-MX"/>
        </w:rPr>
        <w:lastRenderedPageBreak/>
        <w:t xml:space="preserve">identifican el número de lote o predio; en ese sentido, se advierte que </w:t>
      </w:r>
      <w:r w:rsidRPr="00D9219F">
        <w:rPr>
          <w:rFonts w:ascii="Palatino Linotype" w:eastAsia="Palatino Linotype" w:hAnsi="Palatino Linotype" w:cs="Palatino Linotype"/>
          <w:b/>
          <w:color w:val="000000"/>
          <w:sz w:val="24"/>
          <w:szCs w:val="24"/>
          <w:lang w:eastAsia="es-MX"/>
        </w:rPr>
        <w:t>el dato en comento, hace referencia a un predio determinado</w:t>
      </w:r>
      <w:r w:rsidRPr="00D9219F">
        <w:rPr>
          <w:rFonts w:ascii="Palatino Linotype" w:eastAsia="Palatino Linotype" w:hAnsi="Palatino Linotype" w:cs="Palatino Linotype"/>
          <w:color w:val="000000"/>
          <w:sz w:val="24"/>
          <w:szCs w:val="24"/>
          <w:lang w:eastAsia="es-MX"/>
        </w:rPr>
        <w:t>.</w:t>
      </w:r>
    </w:p>
    <w:p w14:paraId="73ABA861" w14:textId="77777777" w:rsidR="00D9219F" w:rsidRPr="00D9219F" w:rsidRDefault="00D9219F" w:rsidP="00D9219F">
      <w:pPr>
        <w:pBdr>
          <w:top w:val="nil"/>
          <w:left w:val="nil"/>
          <w:bottom w:val="nil"/>
          <w:right w:val="nil"/>
          <w:between w:val="nil"/>
        </w:pBdr>
        <w:tabs>
          <w:tab w:val="left" w:pos="426"/>
        </w:tabs>
        <w:spacing w:after="0" w:line="360" w:lineRule="auto"/>
        <w:jc w:val="both"/>
        <w:rPr>
          <w:rFonts w:ascii="Cambria" w:eastAsia="Cambria" w:hAnsi="Cambria" w:cs="Cambria"/>
          <w:color w:val="000000"/>
          <w:sz w:val="24"/>
          <w:szCs w:val="24"/>
          <w:lang w:eastAsia="es-MX"/>
        </w:rPr>
      </w:pPr>
    </w:p>
    <w:p w14:paraId="1B678694" w14:textId="77777777" w:rsidR="00D9219F" w:rsidRPr="00D9219F" w:rsidRDefault="00D9219F" w:rsidP="00D9219F">
      <w:pPr>
        <w:pBdr>
          <w:top w:val="nil"/>
          <w:left w:val="nil"/>
          <w:bottom w:val="nil"/>
          <w:right w:val="nil"/>
          <w:between w:val="nil"/>
        </w:pBdr>
        <w:tabs>
          <w:tab w:val="left" w:pos="426"/>
        </w:tabs>
        <w:spacing w:after="280" w:line="360" w:lineRule="auto"/>
        <w:jc w:val="both"/>
        <w:rPr>
          <w:rFonts w:ascii="Cambria" w:eastAsia="Cambria" w:hAnsi="Cambria" w:cs="Cambria"/>
          <w:color w:val="000000"/>
          <w:sz w:val="24"/>
          <w:szCs w:val="24"/>
          <w:lang w:eastAsia="es-MX"/>
        </w:rPr>
      </w:pPr>
      <w:r w:rsidRPr="00D9219F">
        <w:rPr>
          <w:rFonts w:ascii="Palatino Linotype" w:eastAsia="Palatino Linotype" w:hAnsi="Palatino Linotype" w:cs="Palatino Linotype"/>
          <w:color w:val="000000"/>
          <w:sz w:val="24"/>
          <w:szCs w:val="24"/>
          <w:lang w:eastAsia="es-MX"/>
        </w:rPr>
        <w:t>Ahora bien, el “</w:t>
      </w:r>
      <w:r w:rsidRPr="00D9219F">
        <w:rPr>
          <w:rFonts w:ascii="Palatino Linotype" w:eastAsia="Palatino Linotype" w:hAnsi="Palatino Linotype" w:cs="Palatino Linotype"/>
          <w:i/>
          <w:color w:val="000000"/>
          <w:sz w:val="24"/>
          <w:szCs w:val="24"/>
          <w:lang w:eastAsia="es-MX"/>
        </w:rPr>
        <w:t>Diccionario de Datos catastrales Escala 1:1000</w:t>
      </w:r>
      <w:r w:rsidRPr="00D9219F">
        <w:rPr>
          <w:rFonts w:ascii="Palatino Linotype" w:eastAsia="Palatino Linotype" w:hAnsi="Palatino Linotype" w:cs="Palatino Linotype"/>
          <w:color w:val="000000"/>
          <w:sz w:val="24"/>
          <w:szCs w:val="24"/>
          <w:lang w:eastAsia="es-MX"/>
        </w:rPr>
        <w:t>” del Instituto Nacional de Estadística y Geografía (INEGI), contempla en su Glosario la definición de la Clave Catastral, la cual, apunta lo siguiente:</w:t>
      </w:r>
    </w:p>
    <w:p w14:paraId="6DA2A09F" w14:textId="77777777" w:rsidR="00D9219F" w:rsidRPr="00D9219F" w:rsidRDefault="00D9219F" w:rsidP="00D9219F">
      <w:pPr>
        <w:spacing w:after="0" w:line="276" w:lineRule="auto"/>
        <w:ind w:left="567" w:right="567"/>
        <w:jc w:val="both"/>
        <w:rPr>
          <w:rFonts w:ascii="Palatino Linotype" w:eastAsia="Palatino Linotype" w:hAnsi="Palatino Linotype" w:cs="Palatino Linotype"/>
          <w:i/>
          <w:lang w:eastAsia="es-MX"/>
        </w:rPr>
      </w:pPr>
      <w:r w:rsidRPr="00D9219F">
        <w:rPr>
          <w:rFonts w:ascii="Palatino Linotype" w:eastAsia="Palatino Linotype" w:hAnsi="Palatino Linotype" w:cs="Palatino Linotype"/>
          <w:b/>
          <w:i/>
          <w:lang w:eastAsia="es-MX"/>
        </w:rPr>
        <w:t>Clave Catastral:</w:t>
      </w:r>
      <w:r w:rsidRPr="00D9219F">
        <w:rPr>
          <w:rFonts w:ascii="Palatino Linotype" w:eastAsia="Palatino Linotype" w:hAnsi="Palatino Linotype" w:cs="Palatino Linotype"/>
          <w:i/>
          <w:lang w:eastAsia="es-MX"/>
        </w:rPr>
        <w:t xml:space="preserve"> El código que identifica al predio de forma única para su localización geográfica, mismo que es asignado a cada uno de ellos en el momento de su inscripción en el padrón catastral por las Unidades del Estado con atribuciones catastrales.</w:t>
      </w:r>
    </w:p>
    <w:p w14:paraId="12F8F132" w14:textId="77777777" w:rsidR="00D9219F" w:rsidRPr="00D9219F" w:rsidRDefault="00D9219F" w:rsidP="00D9219F">
      <w:pPr>
        <w:spacing w:after="0" w:line="276" w:lineRule="auto"/>
        <w:ind w:left="567" w:right="567"/>
        <w:jc w:val="both"/>
        <w:rPr>
          <w:rFonts w:ascii="Palatino Linotype" w:eastAsia="Palatino Linotype" w:hAnsi="Palatino Linotype" w:cs="Palatino Linotype"/>
          <w:i/>
          <w:lang w:eastAsia="es-MX"/>
        </w:rPr>
      </w:pPr>
    </w:p>
    <w:p w14:paraId="7349C156" w14:textId="77777777" w:rsidR="00D9219F" w:rsidRPr="00D9219F" w:rsidRDefault="00D9219F" w:rsidP="00D9219F">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lang w:eastAsia="es-MX"/>
        </w:rPr>
      </w:pPr>
      <w:r w:rsidRPr="00D9219F">
        <w:rPr>
          <w:rFonts w:ascii="Palatino Linotype" w:eastAsia="Palatino Linotype" w:hAnsi="Palatino Linotype" w:cs="Palatino Linotype"/>
          <w:color w:val="000000"/>
          <w:sz w:val="24"/>
          <w:szCs w:val="24"/>
          <w:lang w:eastAsia="es-MX"/>
        </w:rPr>
        <w:t xml:space="preserve">Asimismo, dicho diccionario hace referencia a dos tipos de Claves Catastrales, siendo éstas la Estándar y la Original, que se definen como se observa a continuación: </w:t>
      </w:r>
    </w:p>
    <w:p w14:paraId="6F8AE697" w14:textId="77777777" w:rsidR="00D9219F" w:rsidRPr="00D9219F" w:rsidRDefault="00D9219F" w:rsidP="00D9219F">
      <w:pPr>
        <w:spacing w:after="0" w:line="240" w:lineRule="auto"/>
        <w:rPr>
          <w:rFonts w:ascii="Times New Roman" w:eastAsia="Cambria" w:hAnsi="Times New Roman" w:cs="Times New Roman"/>
          <w:sz w:val="24"/>
          <w:szCs w:val="24"/>
          <w:lang w:eastAsia="es-MX"/>
        </w:rPr>
      </w:pPr>
    </w:p>
    <w:p w14:paraId="3EBD33DB" w14:textId="77777777" w:rsidR="00D9219F" w:rsidRPr="00D9219F" w:rsidRDefault="00D9219F" w:rsidP="00D9219F">
      <w:pPr>
        <w:spacing w:after="0" w:line="240" w:lineRule="auto"/>
        <w:ind w:left="567" w:right="567"/>
        <w:jc w:val="both"/>
        <w:rPr>
          <w:rFonts w:ascii="Palatino Linotype" w:eastAsia="Palatino Linotype" w:hAnsi="Palatino Linotype" w:cs="Palatino Linotype"/>
          <w:i/>
          <w:lang w:eastAsia="es-MX"/>
        </w:rPr>
      </w:pPr>
      <w:r w:rsidRPr="00D9219F">
        <w:rPr>
          <w:rFonts w:ascii="Palatino Linotype" w:eastAsia="Palatino Linotype" w:hAnsi="Palatino Linotype" w:cs="Palatino Linotype"/>
          <w:b/>
          <w:i/>
          <w:lang w:eastAsia="es-MX"/>
        </w:rPr>
        <w:t>CLAVE CATASTRAL ESTÁNDAR:</w:t>
      </w:r>
      <w:r w:rsidRPr="00D9219F">
        <w:rPr>
          <w:rFonts w:ascii="Palatino Linotype" w:eastAsia="Palatino Linotype" w:hAnsi="Palatino Linotype" w:cs="Palatino Linotype"/>
          <w:i/>
          <w:lang w:eastAsia="es-MX"/>
        </w:rPr>
        <w:t xml:space="preserve">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7B7B1BEA" w14:textId="77777777" w:rsidR="00D9219F" w:rsidRPr="00D9219F" w:rsidRDefault="00D9219F" w:rsidP="00D9219F">
      <w:pPr>
        <w:spacing w:after="0" w:line="240" w:lineRule="auto"/>
        <w:ind w:left="567" w:right="567"/>
        <w:jc w:val="both"/>
        <w:rPr>
          <w:rFonts w:ascii="Palatino Linotype" w:eastAsia="Palatino Linotype" w:hAnsi="Palatino Linotype" w:cs="Palatino Linotype"/>
          <w:i/>
          <w:lang w:eastAsia="es-MX"/>
        </w:rPr>
      </w:pPr>
    </w:p>
    <w:p w14:paraId="3CEAEB86" w14:textId="77777777" w:rsidR="00D9219F" w:rsidRPr="00D9219F" w:rsidRDefault="00D9219F" w:rsidP="00D9219F">
      <w:pPr>
        <w:spacing w:after="0" w:line="240" w:lineRule="auto"/>
        <w:ind w:left="567" w:right="567"/>
        <w:jc w:val="both"/>
        <w:rPr>
          <w:rFonts w:ascii="Palatino Linotype" w:eastAsia="Palatino Linotype" w:hAnsi="Palatino Linotype" w:cs="Palatino Linotype"/>
          <w:i/>
          <w:lang w:eastAsia="es-MX"/>
        </w:rPr>
      </w:pPr>
      <w:r w:rsidRPr="00D9219F">
        <w:rPr>
          <w:rFonts w:ascii="Palatino Linotype" w:eastAsia="Palatino Linotype" w:hAnsi="Palatino Linotype" w:cs="Palatino Linotype"/>
          <w:b/>
          <w:i/>
          <w:lang w:eastAsia="es-MX"/>
        </w:rPr>
        <w:t>CLAVE CATASTRAL ORIGINAL:</w:t>
      </w:r>
      <w:r w:rsidRPr="00D9219F">
        <w:rPr>
          <w:rFonts w:ascii="Palatino Linotype" w:eastAsia="Palatino Linotype" w:hAnsi="Palatino Linotype" w:cs="Palatino Linotype"/>
          <w:i/>
          <w:lang w:eastAsia="es-MX"/>
        </w:rPr>
        <w:t xml:space="preserve"> Código que identifica al objeto espacial, el cual es asignado por el Catastro Estatal, Municipal o por el Registro Agrario Nacional.</w:t>
      </w:r>
    </w:p>
    <w:p w14:paraId="1B5A55EA" w14:textId="77777777" w:rsidR="00D9219F" w:rsidRPr="00D9219F" w:rsidRDefault="00D9219F" w:rsidP="00D9219F">
      <w:pPr>
        <w:spacing w:after="0" w:line="240" w:lineRule="auto"/>
        <w:rPr>
          <w:rFonts w:ascii="Times New Roman" w:eastAsia="Calibri" w:hAnsi="Times New Roman" w:cs="Times New Roman"/>
          <w:sz w:val="24"/>
          <w:szCs w:val="24"/>
          <w:lang w:eastAsia="es-ES_tradnl"/>
        </w:rPr>
      </w:pPr>
    </w:p>
    <w:p w14:paraId="739EAA80" w14:textId="77777777" w:rsidR="00D9219F" w:rsidRDefault="00D9219F" w:rsidP="00D9219F">
      <w:pPr>
        <w:spacing w:after="0" w:line="360" w:lineRule="auto"/>
        <w:ind w:right="49"/>
        <w:jc w:val="both"/>
        <w:rPr>
          <w:rFonts w:ascii="Palatino Linotype" w:eastAsia="Palatino Linotype" w:hAnsi="Palatino Linotype" w:cs="Palatino Linotype"/>
          <w:sz w:val="24"/>
          <w:szCs w:val="24"/>
          <w:lang w:eastAsia="es-ES"/>
        </w:rPr>
      </w:pPr>
      <w:r w:rsidRPr="00D9219F">
        <w:rPr>
          <w:rFonts w:ascii="Palatino Linotype" w:eastAsia="Palatino Linotype" w:hAnsi="Palatino Linotype" w:cs="Palatino Linotype"/>
          <w:sz w:val="24"/>
          <w:szCs w:val="24"/>
          <w:lang w:eastAsia="es-ES"/>
        </w:rPr>
        <w:t>De los conceptos antepuestos, se advierte que la Clave Catastral es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62ACEFB5" w14:textId="77777777" w:rsidR="006F2E19" w:rsidRDefault="006F2E19" w:rsidP="006F2E19">
      <w:pPr>
        <w:spacing w:after="0" w:line="360" w:lineRule="auto"/>
        <w:ind w:right="51"/>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lastRenderedPageBreak/>
        <w:t>En ese sentido, es de precisar que la clasificación de la información no se da por el simple mandato de la ley, sino que es necesario que el</w:t>
      </w:r>
      <w:r w:rsidRPr="006F2E19">
        <w:rPr>
          <w:rFonts w:ascii="Palatino Linotype" w:eastAsia="Palatino Linotype" w:hAnsi="Palatino Linotype" w:cs="Palatino Linotype"/>
          <w:b/>
          <w:sz w:val="24"/>
          <w:szCs w:val="24"/>
          <w:lang w:eastAsia="es-MX"/>
        </w:rPr>
        <w:t xml:space="preserve"> Sujeto Obligado,</w:t>
      </w:r>
      <w:r w:rsidRPr="006F2E19">
        <w:rPr>
          <w:rFonts w:ascii="Palatino Linotype" w:eastAsia="Palatino Linotype" w:hAnsi="Palatino Linotype" w:cs="Palatino Linotype"/>
          <w:sz w:val="24"/>
          <w:szCs w:val="24"/>
          <w:lang w:eastAsia="es-MX"/>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F2E19">
        <w:rPr>
          <w:rFonts w:ascii="Palatino Linotype" w:eastAsia="Palatino Linotype" w:hAnsi="Palatino Linotype" w:cs="Palatino Linotype"/>
          <w:b/>
          <w:sz w:val="24"/>
          <w:szCs w:val="24"/>
          <w:lang w:eastAsia="es-MX"/>
        </w:rPr>
        <w:t>Sujeto Obligado</w:t>
      </w:r>
      <w:r w:rsidRPr="006F2E19">
        <w:rPr>
          <w:rFonts w:ascii="Palatino Linotype" w:eastAsia="Palatino Linotype" w:hAnsi="Palatino Linotype" w:cs="Palatino Linotype"/>
          <w:sz w:val="24"/>
          <w:szCs w:val="24"/>
          <w:lang w:eastAsia="es-MX"/>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 por lo que, deberá observar lo siguiente:</w:t>
      </w:r>
    </w:p>
    <w:p w14:paraId="7C086415" w14:textId="77777777" w:rsidR="006F2E19" w:rsidRDefault="006F2E19" w:rsidP="006F2E19">
      <w:pPr>
        <w:spacing w:after="0" w:line="360" w:lineRule="auto"/>
        <w:ind w:right="51"/>
        <w:jc w:val="both"/>
        <w:rPr>
          <w:rFonts w:ascii="Palatino Linotype" w:eastAsia="Palatino Linotype" w:hAnsi="Palatino Linotype" w:cs="Palatino Linotype"/>
          <w:sz w:val="24"/>
          <w:szCs w:val="24"/>
          <w:lang w:eastAsia="es-MX"/>
        </w:rPr>
      </w:pPr>
    </w:p>
    <w:p w14:paraId="06E9E702" w14:textId="77777777" w:rsidR="006F2E19" w:rsidRPr="006F2E19" w:rsidRDefault="006F2E19" w:rsidP="005646A6">
      <w:pPr>
        <w:numPr>
          <w:ilvl w:val="0"/>
          <w:numId w:val="3"/>
        </w:numPr>
        <w:spacing w:after="0" w:line="360" w:lineRule="auto"/>
        <w:jc w:val="both"/>
        <w:rPr>
          <w:rFonts w:ascii="Palatino Linotype" w:eastAsia="Times New Roman" w:hAnsi="Palatino Linotype" w:cs="Arial"/>
          <w:b/>
          <w:i/>
          <w:sz w:val="26"/>
          <w:szCs w:val="26"/>
          <w:lang w:val="es-ES" w:eastAsia="es-ES"/>
        </w:rPr>
      </w:pPr>
      <w:r w:rsidRPr="006F2E19">
        <w:rPr>
          <w:rFonts w:ascii="Palatino Linotype" w:eastAsia="Times New Roman" w:hAnsi="Palatino Linotype" w:cs="Arial"/>
          <w:b/>
          <w:i/>
          <w:sz w:val="26"/>
          <w:szCs w:val="26"/>
          <w:lang w:val="es-ES" w:eastAsia="es-ES"/>
        </w:rPr>
        <w:t>DE LA VERSIÓN PÚBLICA.</w:t>
      </w:r>
    </w:p>
    <w:p w14:paraId="564FE894" w14:textId="77777777" w:rsidR="006F2E19" w:rsidRPr="006F2E19" w:rsidRDefault="006F2E19" w:rsidP="006F2E19">
      <w:pPr>
        <w:spacing w:after="0" w:line="360" w:lineRule="auto"/>
        <w:ind w:right="49"/>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Al respecto, los artículos 3, fracciones IX, XX, XXI, XXXII, XLV; 6, 91, 132, 137, 143, fracción I, de la Ley de Transparencia y Acceso a la Información Pública del Estado de México y Municipios establecen:</w:t>
      </w:r>
    </w:p>
    <w:p w14:paraId="529A6017" w14:textId="77777777" w:rsidR="006F2E19" w:rsidRPr="006F2E19" w:rsidRDefault="006F2E19" w:rsidP="006F2E19">
      <w:pPr>
        <w:spacing w:after="0" w:line="360" w:lineRule="auto"/>
        <w:ind w:right="49"/>
        <w:jc w:val="both"/>
        <w:rPr>
          <w:rFonts w:ascii="Palatino Linotype" w:eastAsia="Palatino Linotype" w:hAnsi="Palatino Linotype" w:cs="Palatino Linotype"/>
          <w:sz w:val="24"/>
          <w:szCs w:val="24"/>
          <w:lang w:eastAsia="es-MX"/>
        </w:rPr>
      </w:pPr>
    </w:p>
    <w:p w14:paraId="07652288" w14:textId="77777777" w:rsidR="006F2E19" w:rsidRPr="006F2E19" w:rsidRDefault="006F2E19" w:rsidP="006F2E19">
      <w:pPr>
        <w:spacing w:after="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sz w:val="24"/>
          <w:szCs w:val="24"/>
          <w:lang w:eastAsia="es-MX"/>
        </w:rPr>
        <w:t> </w:t>
      </w:r>
      <w:r w:rsidRPr="006F2E19">
        <w:rPr>
          <w:rFonts w:ascii="Palatino Linotype" w:eastAsia="Palatino Linotype" w:hAnsi="Palatino Linotype" w:cs="Palatino Linotype"/>
          <w:i/>
          <w:lang w:eastAsia="es-MX"/>
        </w:rPr>
        <w:t>“</w:t>
      </w:r>
      <w:r w:rsidRPr="006F2E19">
        <w:rPr>
          <w:rFonts w:ascii="Palatino Linotype" w:eastAsia="Palatino Linotype" w:hAnsi="Palatino Linotype" w:cs="Palatino Linotype"/>
          <w:b/>
          <w:i/>
          <w:lang w:eastAsia="es-MX"/>
        </w:rPr>
        <w:t>Artículo 3.</w:t>
      </w:r>
      <w:r w:rsidRPr="006F2E19">
        <w:rPr>
          <w:rFonts w:ascii="Palatino Linotype" w:eastAsia="Palatino Linotype" w:hAnsi="Palatino Linotype" w:cs="Palatino Linotype"/>
          <w:i/>
          <w:lang w:eastAsia="es-MX"/>
        </w:rPr>
        <w:t xml:space="preserve"> Para los efectos de la presente Ley se entenderá por:</w:t>
      </w:r>
    </w:p>
    <w:p w14:paraId="4DEA7C85" w14:textId="77777777" w:rsidR="006F2E19" w:rsidRPr="006F2E19" w:rsidRDefault="006F2E19" w:rsidP="006F2E19">
      <w:pPr>
        <w:tabs>
          <w:tab w:val="left" w:pos="1276"/>
        </w:tabs>
        <w:spacing w:after="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w:t>
      </w:r>
    </w:p>
    <w:p w14:paraId="37B7CE3D" w14:textId="77777777" w:rsidR="006F2E19" w:rsidRPr="006F2E19" w:rsidRDefault="006F2E19" w:rsidP="006F2E19">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IX. Datos personales</w:t>
      </w:r>
      <w:r w:rsidRPr="006F2E19">
        <w:rPr>
          <w:rFonts w:ascii="Palatino Linotype" w:eastAsia="Palatino Linotype" w:hAnsi="Palatino Linotype" w:cs="Palatino Linotype"/>
          <w:i/>
          <w:lang w:eastAsia="es-MX"/>
        </w:rPr>
        <w:t>: La información concerniente a una persona, identificada o identificable según lo dispuesto por la Ley de Protección de Datos Personales del Estado de México;</w:t>
      </w:r>
    </w:p>
    <w:p w14:paraId="216FBE6C" w14:textId="77777777" w:rsidR="006F2E19" w:rsidRPr="006F2E19" w:rsidRDefault="006F2E19" w:rsidP="006F2E19">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w:t>
      </w:r>
    </w:p>
    <w:p w14:paraId="56E8FAEB" w14:textId="77777777" w:rsidR="006F2E19" w:rsidRPr="006F2E19" w:rsidRDefault="006F2E19" w:rsidP="006F2E19">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lastRenderedPageBreak/>
        <w:t>XX. Información clasificada</w:t>
      </w:r>
      <w:r w:rsidRPr="006F2E19">
        <w:rPr>
          <w:rFonts w:ascii="Palatino Linotype" w:eastAsia="Palatino Linotype" w:hAnsi="Palatino Linotype" w:cs="Palatino Linotype"/>
          <w:i/>
          <w:lang w:eastAsia="es-MX"/>
        </w:rPr>
        <w:t>: Aquella considerada por la presente Ley como reservada o confidencial;</w:t>
      </w:r>
    </w:p>
    <w:p w14:paraId="42EEE05D" w14:textId="77777777" w:rsidR="006F2E19" w:rsidRPr="006F2E19" w:rsidRDefault="006F2E19" w:rsidP="006F2E19">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XXI. Información confidencial</w:t>
      </w:r>
      <w:r w:rsidRPr="006F2E19">
        <w:rPr>
          <w:rFonts w:ascii="Palatino Linotype" w:eastAsia="Palatino Linotype" w:hAnsi="Palatino Linotype" w:cs="Palatino Linotype"/>
          <w:i/>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1222534" w14:textId="77777777" w:rsidR="006F2E19" w:rsidRPr="006F2E19" w:rsidRDefault="006F2E19" w:rsidP="006F2E19">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w:t>
      </w:r>
    </w:p>
    <w:p w14:paraId="75FA186D" w14:textId="77777777" w:rsidR="006F2E19" w:rsidRPr="006F2E19" w:rsidRDefault="006F2E19" w:rsidP="006F2E19">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XXXII. Protección de Datos Personales</w:t>
      </w:r>
      <w:r w:rsidRPr="006F2E19">
        <w:rPr>
          <w:rFonts w:ascii="Palatino Linotype" w:eastAsia="Palatino Linotype" w:hAnsi="Palatino Linotype" w:cs="Palatino Linotype"/>
          <w:i/>
          <w:lang w:eastAsia="es-MX"/>
        </w:rPr>
        <w:t>: Derecho humano que tutela la privacidad de datos personales en poder de los sujetos obligados y sujetos particulares;</w:t>
      </w:r>
    </w:p>
    <w:p w14:paraId="1687F3F4" w14:textId="77777777" w:rsidR="006F2E19" w:rsidRPr="006F2E19" w:rsidRDefault="006F2E19" w:rsidP="006F2E19">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w:t>
      </w:r>
    </w:p>
    <w:p w14:paraId="78A68FE9" w14:textId="77777777" w:rsidR="006F2E19" w:rsidRPr="006F2E19" w:rsidRDefault="006F2E19" w:rsidP="006F2E19">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XLV. Versión pública</w:t>
      </w:r>
      <w:r w:rsidRPr="006F2E19">
        <w:rPr>
          <w:rFonts w:ascii="Palatino Linotype" w:eastAsia="Palatino Linotype" w:hAnsi="Palatino Linotype" w:cs="Palatino Linotype"/>
          <w:i/>
          <w:lang w:eastAsia="es-MX"/>
        </w:rPr>
        <w:t>: Documento en el que se elimine, suprime o borra la información clasificada como reservada o confidencial para permitir su acceso.</w:t>
      </w:r>
    </w:p>
    <w:p w14:paraId="28EBC74C"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 Artículo 6</w:t>
      </w:r>
      <w:r w:rsidRPr="006F2E19">
        <w:rPr>
          <w:rFonts w:ascii="Palatino Linotype" w:eastAsia="Palatino Linotype" w:hAnsi="Palatino Linotype" w:cs="Palatino Linotype"/>
          <w:i/>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BE42726" w14:textId="53E2F0B4"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w:t>
      </w:r>
    </w:p>
    <w:p w14:paraId="4ABE9FB7"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F2E19">
        <w:rPr>
          <w:rFonts w:ascii="Palatino Linotype" w:eastAsia="Palatino Linotype" w:hAnsi="Palatino Linotype" w:cs="Palatino Linotype"/>
          <w:b/>
          <w:sz w:val="24"/>
          <w:szCs w:val="24"/>
          <w:lang w:eastAsia="es-MX"/>
        </w:rPr>
        <w:t>Sujeto Obligado</w:t>
      </w:r>
      <w:r w:rsidRPr="006F2E19">
        <w:rPr>
          <w:rFonts w:ascii="Palatino Linotype" w:eastAsia="Palatino Linotype" w:hAnsi="Palatino Linotype" w:cs="Palatino Linotype"/>
          <w:sz w:val="24"/>
          <w:szCs w:val="24"/>
          <w:lang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w:t>
      </w:r>
      <w:r w:rsidRPr="006F2E19">
        <w:rPr>
          <w:rFonts w:ascii="Palatino Linotype" w:eastAsia="Palatino Linotype" w:hAnsi="Palatino Linotype" w:cs="Palatino Linotype"/>
          <w:sz w:val="24"/>
          <w:szCs w:val="24"/>
          <w:lang w:eastAsia="es-MX"/>
        </w:rPr>
        <w:lastRenderedPageBreak/>
        <w:t>la fracción XII del artículo 4 de la Ley de Protección de Datos Personales en posesión de Sujeto Obligados del Estado de México.</w:t>
      </w:r>
    </w:p>
    <w:p w14:paraId="0E021131"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p>
    <w:p w14:paraId="005A32E3"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F5ED6C7"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p>
    <w:p w14:paraId="14625F7F"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1CF64CC7"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p>
    <w:p w14:paraId="2FEC2644"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 xml:space="preserve">La </w:t>
      </w:r>
      <w:r w:rsidRPr="006F2E19">
        <w:rPr>
          <w:rFonts w:ascii="Palatino Linotype" w:eastAsia="Palatino Linotype" w:hAnsi="Palatino Linotype" w:cs="Palatino Linotype"/>
          <w:b/>
          <w:sz w:val="24"/>
          <w:szCs w:val="24"/>
          <w:lang w:eastAsia="es-MX"/>
        </w:rPr>
        <w:t>clave de elector</w:t>
      </w:r>
      <w:r w:rsidRPr="006F2E19">
        <w:rPr>
          <w:rFonts w:ascii="Palatino Linotype" w:eastAsia="Palatino Linotype" w:hAnsi="Palatino Linotype" w:cs="Palatino Linotype"/>
          <w:sz w:val="24"/>
          <w:szCs w:val="24"/>
          <w:lang w:eastAsia="es-MX"/>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6F2E19">
        <w:rPr>
          <w:rFonts w:ascii="Palatino Linotype" w:eastAsia="Palatino Linotype" w:hAnsi="Palatino Linotype" w:cs="Palatino Linotype"/>
          <w:sz w:val="24"/>
          <w:szCs w:val="24"/>
          <w:lang w:eastAsia="es-MX"/>
        </w:rPr>
        <w:t>homoclave</w:t>
      </w:r>
      <w:proofErr w:type="spellEnd"/>
      <w:r w:rsidRPr="006F2E19">
        <w:rPr>
          <w:rFonts w:ascii="Palatino Linotype" w:eastAsia="Palatino Linotype" w:hAnsi="Palatino Linotype" w:cs="Palatino Linotype"/>
          <w:sz w:val="24"/>
          <w:szCs w:val="24"/>
          <w:lang w:eastAsia="es-MX"/>
        </w:rPr>
        <w:t xml:space="preserve"> que distingue a su titular de cualquier otro homónimo, por lo tanto, se trata de un dato personal que debe ser protegido.</w:t>
      </w:r>
    </w:p>
    <w:p w14:paraId="1184CC7B" w14:textId="77777777" w:rsidR="006F2E19" w:rsidRPr="006F2E19" w:rsidRDefault="006F2E19" w:rsidP="006F2E19">
      <w:pPr>
        <w:spacing w:after="0" w:line="360" w:lineRule="auto"/>
        <w:jc w:val="both"/>
        <w:rPr>
          <w:rFonts w:ascii="Palatino Linotype" w:eastAsia="Palatino Linotype" w:hAnsi="Palatino Linotype" w:cs="Palatino Linotype"/>
          <w:sz w:val="24"/>
          <w:szCs w:val="24"/>
          <w:lang w:eastAsia="es-MX"/>
        </w:rPr>
      </w:pPr>
    </w:p>
    <w:p w14:paraId="2EA552FE" w14:textId="77777777" w:rsidR="006F2E19" w:rsidRPr="006F2E19" w:rsidRDefault="006F2E19" w:rsidP="006F2E19">
      <w:pPr>
        <w:spacing w:after="0" w:line="360" w:lineRule="auto"/>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lastRenderedPageBreak/>
        <w:t xml:space="preserve">El </w:t>
      </w:r>
      <w:r w:rsidRPr="006F2E19">
        <w:rPr>
          <w:rFonts w:ascii="Palatino Linotype" w:eastAsia="Palatino Linotype" w:hAnsi="Palatino Linotype" w:cs="Palatino Linotype"/>
          <w:b/>
          <w:sz w:val="24"/>
          <w:szCs w:val="24"/>
          <w:lang w:eastAsia="es-MX"/>
        </w:rPr>
        <w:t>número de OCR,</w:t>
      </w:r>
      <w:r w:rsidRPr="006F2E19">
        <w:rPr>
          <w:rFonts w:ascii="Palatino Linotype" w:eastAsia="Palatino Linotype" w:hAnsi="Palatino Linotype" w:cs="Palatino Linotype"/>
          <w:sz w:val="24"/>
          <w:szCs w:val="24"/>
          <w:lang w:eastAsia="es-MX"/>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6F2E19">
        <w:rPr>
          <w:rFonts w:ascii="Palatino Linotype" w:eastAsia="Palatino Linotype" w:hAnsi="Palatino Linotype" w:cs="Palatino Linotype"/>
          <w:sz w:val="24"/>
          <w:szCs w:val="24"/>
          <w:lang w:eastAsia="es-MX"/>
        </w:rPr>
        <w:t>geoelectoral</w:t>
      </w:r>
      <w:proofErr w:type="spellEnd"/>
      <w:r w:rsidRPr="006F2E19">
        <w:rPr>
          <w:rFonts w:ascii="Palatino Linotype" w:eastAsia="Palatino Linotype" w:hAnsi="Palatino Linotype" w:cs="Palatino Linotype"/>
          <w:sz w:val="24"/>
          <w:szCs w:val="24"/>
          <w:lang w:eastAsia="es-MX"/>
        </w:rPr>
        <w:t xml:space="preserve"> ahí contenida, por lo que es susceptible de resguardarse.</w:t>
      </w:r>
    </w:p>
    <w:p w14:paraId="176D989E" w14:textId="77777777" w:rsidR="006F2E19" w:rsidRPr="006F2E19" w:rsidRDefault="006F2E19" w:rsidP="006F2E19">
      <w:pPr>
        <w:spacing w:after="0" w:line="360" w:lineRule="auto"/>
        <w:jc w:val="both"/>
        <w:rPr>
          <w:rFonts w:ascii="Palatino Linotype" w:eastAsia="Palatino Linotype" w:hAnsi="Palatino Linotype" w:cs="Palatino Linotype"/>
          <w:sz w:val="24"/>
          <w:szCs w:val="24"/>
          <w:lang w:eastAsia="es-MX"/>
        </w:rPr>
      </w:pPr>
    </w:p>
    <w:p w14:paraId="62849DAB" w14:textId="77777777" w:rsidR="006F2E19" w:rsidRDefault="006F2E19" w:rsidP="006F2E19">
      <w:pPr>
        <w:spacing w:after="0" w:line="360" w:lineRule="auto"/>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 xml:space="preserve">La </w:t>
      </w:r>
      <w:r w:rsidRPr="006F2E19">
        <w:rPr>
          <w:rFonts w:ascii="Palatino Linotype" w:eastAsia="Palatino Linotype" w:hAnsi="Palatino Linotype" w:cs="Palatino Linotype"/>
          <w:b/>
          <w:sz w:val="24"/>
          <w:szCs w:val="24"/>
          <w:lang w:eastAsia="es-MX"/>
        </w:rPr>
        <w:t>clave única del registro de población,</w:t>
      </w:r>
      <w:r w:rsidRPr="006F2E19">
        <w:rPr>
          <w:rFonts w:ascii="Palatino Linotype" w:eastAsia="Palatino Linotype" w:hAnsi="Palatino Linotype" w:cs="Palatino Linotype"/>
          <w:i/>
          <w:sz w:val="24"/>
          <w:szCs w:val="24"/>
          <w:lang w:eastAsia="es-MX"/>
        </w:rPr>
        <w:t xml:space="preserve"> </w:t>
      </w:r>
      <w:r w:rsidRPr="006F2E19">
        <w:rPr>
          <w:rFonts w:ascii="Palatino Linotype" w:eastAsia="Palatino Linotype" w:hAnsi="Palatino Linotype" w:cs="Palatino Linotype"/>
          <w:sz w:val="24"/>
          <w:szCs w:val="24"/>
          <w:lang w:eastAsia="es-MX"/>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443916A3" w14:textId="77777777" w:rsidR="006F2E19" w:rsidRDefault="006F2E19" w:rsidP="006F2E19">
      <w:pPr>
        <w:spacing w:after="0" w:line="360" w:lineRule="auto"/>
        <w:jc w:val="both"/>
        <w:rPr>
          <w:rFonts w:ascii="Palatino Linotype" w:eastAsia="Palatino Linotype" w:hAnsi="Palatino Linotype" w:cs="Palatino Linotype"/>
          <w:sz w:val="24"/>
          <w:szCs w:val="24"/>
          <w:lang w:eastAsia="es-MX"/>
        </w:rPr>
      </w:pPr>
    </w:p>
    <w:p w14:paraId="619DFAEE" w14:textId="77777777" w:rsidR="006F2E19" w:rsidRPr="006F2E19" w:rsidRDefault="006F2E19" w:rsidP="005646A6">
      <w:pPr>
        <w:numPr>
          <w:ilvl w:val="0"/>
          <w:numId w:val="10"/>
        </w:numPr>
        <w:spacing w:after="0" w:line="360" w:lineRule="auto"/>
        <w:jc w:val="both"/>
        <w:rPr>
          <w:rFonts w:ascii="Palatino Linotype" w:eastAsia="Times New Roman" w:hAnsi="Palatino Linotype" w:cs="Times New Roman"/>
          <w:b/>
          <w:i/>
          <w:sz w:val="28"/>
          <w:szCs w:val="20"/>
          <w:lang w:eastAsia="es-ES"/>
        </w:rPr>
      </w:pPr>
      <w:r w:rsidRPr="006F2E19">
        <w:rPr>
          <w:rFonts w:ascii="Palatino Linotype" w:eastAsia="Times New Roman" w:hAnsi="Palatino Linotype" w:cs="Times New Roman"/>
          <w:b/>
          <w:i/>
          <w:sz w:val="28"/>
          <w:szCs w:val="20"/>
          <w:u w:val="single"/>
          <w:lang w:eastAsia="es-ES"/>
        </w:rPr>
        <w:t xml:space="preserve">Nombre de los titulares de licencias. </w:t>
      </w:r>
    </w:p>
    <w:p w14:paraId="04B055B4" w14:textId="77777777" w:rsidR="006F2E19" w:rsidRPr="006F2E19" w:rsidRDefault="006F2E19" w:rsidP="006F2E19">
      <w:pPr>
        <w:spacing w:after="0" w:line="360" w:lineRule="auto"/>
        <w:jc w:val="both"/>
        <w:rPr>
          <w:rFonts w:ascii="Palatino Linotype" w:eastAsia="Times New Roman" w:hAnsi="Palatino Linotype" w:cs="Times New Roman"/>
          <w:b/>
          <w:sz w:val="24"/>
          <w:szCs w:val="20"/>
          <w:lang w:eastAsia="es-ES"/>
        </w:rPr>
      </w:pPr>
    </w:p>
    <w:p w14:paraId="541F918E" w14:textId="4AE689AF" w:rsidR="006F2E19" w:rsidRPr="006F2E19" w:rsidRDefault="006F2E19" w:rsidP="006F2E19">
      <w:pPr>
        <w:spacing w:after="0" w:line="360" w:lineRule="auto"/>
        <w:ind w:firstLine="360"/>
        <w:jc w:val="both"/>
        <w:rPr>
          <w:rFonts w:ascii="Palatino Linotype" w:eastAsia="Times New Roman" w:hAnsi="Palatino Linotype" w:cs="Times New Roman"/>
          <w:b/>
          <w:i/>
          <w:sz w:val="24"/>
          <w:szCs w:val="20"/>
          <w:u w:val="thick"/>
          <w:lang w:eastAsia="es-ES"/>
        </w:rPr>
      </w:pPr>
      <w:r w:rsidRPr="006F2E19">
        <w:rPr>
          <w:rFonts w:ascii="Palatino Linotype" w:eastAsia="Times New Roman" w:hAnsi="Palatino Linotype" w:cs="Times New Roman"/>
          <w:b/>
          <w:i/>
          <w:sz w:val="24"/>
          <w:szCs w:val="20"/>
          <w:u w:val="thick"/>
          <w:lang w:eastAsia="es-ES"/>
        </w:rPr>
        <w:t xml:space="preserve">Persona física: </w:t>
      </w:r>
      <w:r>
        <w:rPr>
          <w:rFonts w:ascii="Palatino Linotype" w:eastAsia="Times New Roman" w:hAnsi="Palatino Linotype" w:cs="Times New Roman"/>
          <w:b/>
          <w:i/>
          <w:sz w:val="24"/>
          <w:szCs w:val="20"/>
          <w:u w:val="thick"/>
          <w:lang w:eastAsia="es-ES"/>
        </w:rPr>
        <w:t xml:space="preserve"> </w:t>
      </w:r>
      <w:r w:rsidRPr="006F2E19">
        <w:rPr>
          <w:rFonts w:ascii="Palatino Linotype" w:eastAsia="Times New Roman" w:hAnsi="Palatino Linotype" w:cs="Times New Roman"/>
          <w:sz w:val="24"/>
          <w:szCs w:val="20"/>
          <w:lang w:eastAsia="es-ES"/>
        </w:rPr>
        <w:t xml:space="preserve">Al respecto, se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6F2E19">
        <w:rPr>
          <w:rFonts w:ascii="Palatino Linotype" w:eastAsia="Times New Roman" w:hAnsi="Palatino Linotype" w:cs="Times New Roman"/>
          <w:i/>
          <w:sz w:val="24"/>
          <w:szCs w:val="20"/>
          <w:lang w:eastAsia="es-ES"/>
        </w:rPr>
        <w:t>per se</w:t>
      </w:r>
      <w:r w:rsidRPr="006F2E19">
        <w:rPr>
          <w:rFonts w:ascii="Palatino Linotype" w:eastAsia="Times New Roman" w:hAnsi="Palatino Linotype" w:cs="Times New Roman"/>
          <w:sz w:val="24"/>
          <w:szCs w:val="20"/>
          <w:lang w:eastAsia="es-ES"/>
        </w:rPr>
        <w:t xml:space="preserve"> es un elemento que hace a una persona física identificada o identificable, por lo que, por regla general </w:t>
      </w:r>
      <w:r w:rsidRPr="006F2E19">
        <w:rPr>
          <w:rFonts w:ascii="Palatino Linotype" w:eastAsia="Times New Roman" w:hAnsi="Palatino Linotype" w:cs="Times New Roman"/>
          <w:b/>
          <w:sz w:val="24"/>
          <w:szCs w:val="20"/>
          <w:lang w:eastAsia="es-ES"/>
        </w:rPr>
        <w:t>se considera un dato personal.</w:t>
      </w:r>
      <w:r w:rsidRPr="006F2E19">
        <w:rPr>
          <w:rFonts w:ascii="Palatino Linotype" w:eastAsia="Times New Roman" w:hAnsi="Palatino Linotype" w:cs="Times New Roman"/>
          <w:sz w:val="24"/>
          <w:szCs w:val="20"/>
          <w:lang w:eastAsia="es-ES"/>
        </w:rPr>
        <w:t xml:space="preserve"> </w:t>
      </w:r>
    </w:p>
    <w:p w14:paraId="5A1FE37B" w14:textId="77777777" w:rsidR="006F2E19" w:rsidRPr="006F2E19" w:rsidRDefault="006F2E19" w:rsidP="006F2E19">
      <w:pPr>
        <w:spacing w:after="0" w:line="360" w:lineRule="auto"/>
        <w:jc w:val="both"/>
        <w:rPr>
          <w:rFonts w:ascii="Palatino Linotype" w:eastAsia="Times New Roman" w:hAnsi="Palatino Linotype" w:cs="Times New Roman"/>
          <w:sz w:val="24"/>
          <w:szCs w:val="20"/>
          <w:lang w:eastAsia="es-ES"/>
        </w:rPr>
      </w:pPr>
    </w:p>
    <w:p w14:paraId="1466B8EF" w14:textId="77777777" w:rsidR="006F2E19" w:rsidRPr="006F2E19" w:rsidRDefault="006F2E19" w:rsidP="006F2E19">
      <w:pPr>
        <w:spacing w:after="0" w:line="360" w:lineRule="auto"/>
        <w:jc w:val="both"/>
        <w:rPr>
          <w:rFonts w:ascii="Palatino Linotype" w:eastAsia="Times New Roman" w:hAnsi="Palatino Linotype" w:cs="Times New Roman"/>
          <w:sz w:val="24"/>
          <w:szCs w:val="20"/>
          <w:lang w:eastAsia="es-ES"/>
        </w:rPr>
      </w:pPr>
      <w:r w:rsidRPr="006F2E19">
        <w:rPr>
          <w:rFonts w:ascii="Palatino Linotype" w:eastAsia="Times New Roman" w:hAnsi="Palatino Linotype" w:cs="Times New Roman"/>
          <w:sz w:val="24"/>
          <w:szCs w:val="20"/>
          <w:lang w:eastAsia="es-ES"/>
        </w:rPr>
        <w:t xml:space="preserve">Sobre el tema, se tiene presente que este Instituto emitió el Criterio Relevante 01/18, de la Segunda Época de este Instituto, que establece que el nombre del titular de una </w:t>
      </w:r>
      <w:r w:rsidRPr="006F2E19">
        <w:rPr>
          <w:rFonts w:ascii="Palatino Linotype" w:eastAsia="Times New Roman" w:hAnsi="Palatino Linotype" w:cs="Times New Roman"/>
          <w:sz w:val="24"/>
          <w:szCs w:val="20"/>
          <w:lang w:eastAsia="es-ES"/>
        </w:rPr>
        <w:lastRenderedPageBreak/>
        <w:t>licencia (persona física), como en el caso que nos ocupa, es información confidencial, cuando no involucra aprovechamiento de recursos públicos.</w:t>
      </w:r>
    </w:p>
    <w:p w14:paraId="43D154BB" w14:textId="77777777" w:rsidR="006F2E19" w:rsidRPr="006F2E19" w:rsidRDefault="006F2E19" w:rsidP="006F2E19">
      <w:pPr>
        <w:spacing w:after="0" w:line="360" w:lineRule="auto"/>
        <w:jc w:val="both"/>
        <w:rPr>
          <w:rFonts w:ascii="Palatino Linotype" w:eastAsia="Times New Roman" w:hAnsi="Palatino Linotype" w:cs="Times New Roman"/>
          <w:szCs w:val="20"/>
          <w:lang w:eastAsia="es-ES"/>
        </w:rPr>
      </w:pPr>
    </w:p>
    <w:p w14:paraId="50AC74B5" w14:textId="77777777" w:rsidR="006F2E19" w:rsidRPr="006F2E19" w:rsidRDefault="006F2E19" w:rsidP="006F2E19">
      <w:pPr>
        <w:spacing w:after="0" w:line="240" w:lineRule="auto"/>
        <w:ind w:left="567" w:right="567"/>
        <w:contextualSpacing/>
        <w:jc w:val="both"/>
        <w:rPr>
          <w:rFonts w:ascii="Palatino Linotype" w:eastAsia="Times New Roman" w:hAnsi="Palatino Linotype" w:cs="Times New Roman"/>
          <w:i/>
          <w:kern w:val="28"/>
          <w:szCs w:val="56"/>
          <w:lang w:eastAsia="es-ES"/>
        </w:rPr>
      </w:pPr>
      <w:r w:rsidRPr="006F2E19">
        <w:rPr>
          <w:rFonts w:ascii="Palatino Linotype" w:eastAsia="Times New Roman" w:hAnsi="Palatino Linotype" w:cs="Times New Roman"/>
          <w:i/>
          <w:kern w:val="28"/>
          <w:szCs w:val="56"/>
          <w:lang w:eastAsia="es-ES"/>
        </w:rPr>
        <w:t>“</w:t>
      </w:r>
      <w:r w:rsidRPr="006F2E19">
        <w:rPr>
          <w:rFonts w:ascii="Palatino Linotype" w:eastAsia="Times New Roman" w:hAnsi="Palatino Linotype" w:cs="Times New Roman"/>
          <w:b/>
          <w:i/>
          <w:kern w:val="28"/>
          <w:szCs w:val="56"/>
          <w:lang w:eastAsia="es-ES"/>
        </w:rPr>
        <w:t>Nombre del titular de una licencia que no involucre el aprovechamiento de bienes, servicios y/o recursos públicos, constituye un dato personal susceptible de clasificar como confidencial.</w:t>
      </w:r>
      <w:r w:rsidRPr="006F2E19">
        <w:rPr>
          <w:rFonts w:ascii="Palatino Linotype" w:eastAsia="Times New Roman" w:hAnsi="Palatino Linotype" w:cs="Times New Roman"/>
          <w:i/>
          <w:kern w:val="28"/>
          <w:szCs w:val="56"/>
          <w:lang w:eastAsia="es-ES"/>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03061761" w14:textId="77777777" w:rsidR="006F2E19" w:rsidRPr="006F2E19" w:rsidRDefault="006F2E19" w:rsidP="006F2E19">
      <w:pPr>
        <w:spacing w:after="0" w:line="360" w:lineRule="auto"/>
        <w:jc w:val="both"/>
        <w:rPr>
          <w:rFonts w:ascii="Palatino Linotype" w:eastAsia="Times New Roman" w:hAnsi="Palatino Linotype" w:cs="Times New Roman"/>
          <w:szCs w:val="20"/>
          <w:lang w:eastAsia="es-ES"/>
        </w:rPr>
      </w:pPr>
    </w:p>
    <w:p w14:paraId="1BBB8CA1" w14:textId="77777777" w:rsidR="006F2E19" w:rsidRPr="006F2E19" w:rsidRDefault="006F2E19" w:rsidP="006F2E19">
      <w:pPr>
        <w:spacing w:after="0" w:line="360" w:lineRule="auto"/>
        <w:jc w:val="both"/>
        <w:rPr>
          <w:rFonts w:ascii="Palatino Linotype" w:eastAsia="Times New Roman" w:hAnsi="Palatino Linotype" w:cs="Times New Roman"/>
          <w:sz w:val="24"/>
          <w:szCs w:val="24"/>
          <w:lang w:eastAsia="es-ES"/>
        </w:rPr>
      </w:pPr>
      <w:r w:rsidRPr="006F2E19">
        <w:rPr>
          <w:rFonts w:ascii="Palatino Linotype" w:eastAsia="Times New Roman" w:hAnsi="Palatino Linotype" w:cs="Times New Roman"/>
          <w:sz w:val="24"/>
          <w:szCs w:val="24"/>
          <w:lang w:eastAsia="es-ES"/>
        </w:rPr>
        <w:t xml:space="preserve">En el Criterio en cita, se argumenta que si bien el nombre de los titulares de las licencias es un dato de carácter público, en términos del artículo 70, fracción XXVII, de la Ley General de Transparencia y Acceso a la Información Pública, y 92, fracción XXXII, de la Ley de Transparencia y Acceso a la Información Pública del Estado de México y Municipios, dicho precepto legal debe ser interpretado de manera armónica y </w:t>
      </w:r>
      <w:r w:rsidRPr="006F2E19">
        <w:rPr>
          <w:rFonts w:ascii="Palatino Linotype" w:eastAsia="Times New Roman" w:hAnsi="Palatino Linotype" w:cs="Times New Roman"/>
          <w:sz w:val="24"/>
          <w:szCs w:val="24"/>
          <w:lang w:eastAsia="es-ES"/>
        </w:rPr>
        <w:lastRenderedPageBreak/>
        <w:t>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050EAC4C" w14:textId="77777777" w:rsidR="006F2E19" w:rsidRPr="006F2E19" w:rsidRDefault="006F2E19" w:rsidP="006F2E19">
      <w:pPr>
        <w:spacing w:after="0" w:line="360" w:lineRule="auto"/>
        <w:jc w:val="both"/>
        <w:rPr>
          <w:rFonts w:ascii="Palatino Linotype" w:eastAsia="Times New Roman" w:hAnsi="Palatino Linotype" w:cs="Times New Roman"/>
          <w:sz w:val="24"/>
          <w:szCs w:val="24"/>
          <w:lang w:eastAsia="es-ES"/>
        </w:rPr>
      </w:pPr>
    </w:p>
    <w:p w14:paraId="1EF4A5BF" w14:textId="77777777" w:rsidR="006F2E19" w:rsidRPr="006F2E19" w:rsidRDefault="006F2E19" w:rsidP="006F2E19">
      <w:pPr>
        <w:spacing w:after="0" w:line="360" w:lineRule="auto"/>
        <w:jc w:val="both"/>
        <w:rPr>
          <w:rFonts w:ascii="Palatino Linotype" w:eastAsia="Times New Roman" w:hAnsi="Palatino Linotype" w:cs="Times New Roman"/>
          <w:i/>
          <w:sz w:val="24"/>
          <w:szCs w:val="24"/>
          <w:lang w:eastAsia="es-ES"/>
        </w:rPr>
      </w:pPr>
      <w:r w:rsidRPr="006F2E19">
        <w:rPr>
          <w:rFonts w:ascii="Palatino Linotype" w:eastAsia="Times New Roman" w:hAnsi="Palatino Linotype" w:cs="Times New Roman"/>
          <w:sz w:val="24"/>
          <w:szCs w:val="24"/>
          <w:lang w:eastAsia="es-ES"/>
        </w:rPr>
        <w:t xml:space="preserve">En ese contexto, se considera que el nombre localizado en una licencia de funcionamiento, guarda cierto interés público, dado que cualquier actividad comercial, industrial o económica, es regulada por el Municipio dentro de su circunscripción territorial, pues ayuda a transparentar la gestión pública; además, tal como se estableció en párrafos anteriores, se refiere a los documentos que contienen la autorización por parte del Ayuntamiento, a través de la Dirección de Desarrollo Económico, para que un particular pueda realizar una actividad económica, comercial o industrial, regulada por las Leyes respectivas. </w:t>
      </w:r>
    </w:p>
    <w:p w14:paraId="2A874477" w14:textId="77777777" w:rsidR="006F2E19" w:rsidRPr="006F2E19" w:rsidRDefault="006F2E19" w:rsidP="006F2E19">
      <w:pPr>
        <w:spacing w:after="0" w:line="360" w:lineRule="auto"/>
        <w:jc w:val="both"/>
        <w:rPr>
          <w:rFonts w:ascii="Palatino Linotype" w:eastAsia="Times New Roman" w:hAnsi="Palatino Linotype" w:cs="Times New Roman"/>
          <w:b/>
          <w:i/>
          <w:sz w:val="24"/>
          <w:szCs w:val="24"/>
          <w:lang w:eastAsia="es-ES"/>
        </w:rPr>
      </w:pPr>
    </w:p>
    <w:p w14:paraId="3D5FB88A" w14:textId="0B4165D3" w:rsidR="006F2E19" w:rsidRPr="006F2E19" w:rsidRDefault="006F2E19" w:rsidP="006F2E19">
      <w:pPr>
        <w:spacing w:line="360" w:lineRule="auto"/>
        <w:ind w:firstLine="567"/>
        <w:jc w:val="both"/>
        <w:rPr>
          <w:rFonts w:ascii="Palatino Linotype" w:hAnsi="Palatino Linotype"/>
          <w:b/>
          <w:i/>
          <w:u w:val="thick"/>
        </w:rPr>
      </w:pPr>
      <w:r w:rsidRPr="006F2E19">
        <w:rPr>
          <w:rFonts w:ascii="Palatino Linotype" w:hAnsi="Palatino Linotype"/>
          <w:b/>
          <w:i/>
          <w:u w:val="thick"/>
        </w:rPr>
        <w:t>Persona Jurídico-Colectiva</w:t>
      </w:r>
      <w:r w:rsidRPr="006F2E19">
        <w:rPr>
          <w:rFonts w:ascii="Palatino Linotype" w:hAnsi="Palatino Linotype"/>
          <w:b/>
          <w:i/>
        </w:rPr>
        <w:t xml:space="preserve">: </w:t>
      </w:r>
      <w:r w:rsidRPr="006F2E19">
        <w:rPr>
          <w:rFonts w:ascii="Palatino Linotype" w:hAnsi="Palatino Linotype"/>
        </w:rPr>
        <w:t xml:space="preserve">Al respecto, se considera que la denominación o razón social de una persona moral, es pública, pues dichos datos se encuentran inscritos en el Registro Público del Comercio; lo anterior, toma sustento en el Criterio de interpretación, con clave de registro SO/008/2019, de la Segunda Época, emitido por el entonces Instituto Nacional de Transparencia, Acceso a la Información y Protección de Datos Personales, que precisa lo siguiente: </w:t>
      </w:r>
    </w:p>
    <w:p w14:paraId="1C375C14" w14:textId="77777777" w:rsidR="006F2E19" w:rsidRPr="006F2E19" w:rsidRDefault="006F2E19" w:rsidP="006F2E19">
      <w:pPr>
        <w:spacing w:after="0" w:line="360" w:lineRule="auto"/>
        <w:jc w:val="both"/>
        <w:rPr>
          <w:rFonts w:ascii="Palatino Linotype" w:eastAsia="Times New Roman" w:hAnsi="Palatino Linotype" w:cs="Times New Roman"/>
          <w:szCs w:val="20"/>
          <w:lang w:eastAsia="es-ES"/>
        </w:rPr>
      </w:pPr>
    </w:p>
    <w:p w14:paraId="12D42BDB" w14:textId="77777777" w:rsidR="006F2E19" w:rsidRPr="006F2E19" w:rsidRDefault="006F2E19" w:rsidP="006F2E19">
      <w:pPr>
        <w:spacing w:after="0" w:line="240" w:lineRule="auto"/>
        <w:ind w:left="567" w:right="567"/>
        <w:contextualSpacing/>
        <w:jc w:val="both"/>
        <w:rPr>
          <w:rFonts w:ascii="Palatino Linotype" w:eastAsia="Times New Roman" w:hAnsi="Palatino Linotype" w:cs="Times New Roman"/>
          <w:i/>
          <w:kern w:val="28"/>
          <w:szCs w:val="56"/>
          <w:lang w:eastAsia="es-ES"/>
        </w:rPr>
      </w:pPr>
      <w:r w:rsidRPr="006F2E19">
        <w:rPr>
          <w:rFonts w:ascii="Palatino Linotype" w:eastAsia="Times New Roman" w:hAnsi="Palatino Linotype" w:cs="Times New Roman"/>
          <w:i/>
          <w:kern w:val="28"/>
          <w:szCs w:val="56"/>
          <w:lang w:eastAsia="es-ES"/>
        </w:rPr>
        <w:t>“</w:t>
      </w:r>
      <w:r w:rsidRPr="006F2E19">
        <w:rPr>
          <w:rFonts w:ascii="Palatino Linotype" w:eastAsia="Times New Roman" w:hAnsi="Palatino Linotype" w:cs="Times New Roman"/>
          <w:b/>
          <w:i/>
          <w:kern w:val="28"/>
          <w:szCs w:val="56"/>
          <w:lang w:eastAsia="es-ES"/>
        </w:rPr>
        <w:t>Razón social y RFC de personas morales.</w:t>
      </w:r>
      <w:r w:rsidRPr="006F2E19">
        <w:rPr>
          <w:rFonts w:ascii="Palatino Linotype" w:eastAsia="Times New Roman" w:hAnsi="Palatino Linotype" w:cs="Times New Roman"/>
          <w:i/>
          <w:kern w:val="28"/>
          <w:szCs w:val="56"/>
          <w:lang w:eastAsia="es-ES"/>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70A33A10" w14:textId="77777777" w:rsidR="006F2E19" w:rsidRPr="006F2E19" w:rsidRDefault="006F2E19" w:rsidP="006F2E19">
      <w:pPr>
        <w:spacing w:after="0" w:line="360" w:lineRule="auto"/>
        <w:jc w:val="both"/>
        <w:rPr>
          <w:rFonts w:ascii="Palatino Linotype" w:eastAsia="Times New Roman" w:hAnsi="Palatino Linotype" w:cs="Times New Roman"/>
          <w:szCs w:val="20"/>
          <w:lang w:eastAsia="es-ES"/>
        </w:rPr>
      </w:pPr>
    </w:p>
    <w:p w14:paraId="40F758EB" w14:textId="77777777" w:rsidR="006F2E19" w:rsidRPr="006F2E19" w:rsidRDefault="006F2E19" w:rsidP="006F2E19">
      <w:pPr>
        <w:spacing w:after="0" w:line="360" w:lineRule="auto"/>
        <w:jc w:val="both"/>
        <w:rPr>
          <w:rFonts w:ascii="Palatino Linotype" w:eastAsia="Times New Roman" w:hAnsi="Palatino Linotype" w:cs="Times New Roman"/>
          <w:sz w:val="24"/>
          <w:szCs w:val="20"/>
          <w:lang w:eastAsia="es-ES"/>
        </w:rPr>
      </w:pPr>
      <w:r w:rsidRPr="006F2E19">
        <w:rPr>
          <w:rFonts w:ascii="Palatino Linotype" w:eastAsia="Times New Roman" w:hAnsi="Palatino Linotype" w:cs="Times New Roman"/>
          <w:sz w:val="24"/>
          <w:szCs w:val="20"/>
          <w:lang w:eastAsia="es-ES"/>
        </w:rPr>
        <w:lastRenderedPageBreak/>
        <w:t>Lo anterior, se robustece con el hecho de que el Ente Recurrido tiene como obligación común de transparencia, poner a disposición del público las concesiones, contratos, convenios, permisos, licencias o autorizaciones, el cual debe incluir la razón social del titular,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–Lineamientos técnicos generales-, tal como se observa a continuación:</w:t>
      </w:r>
    </w:p>
    <w:p w14:paraId="53BF921D" w14:textId="77777777" w:rsidR="006F2E19" w:rsidRPr="006F2E19" w:rsidRDefault="006F2E19" w:rsidP="006F2E19">
      <w:pPr>
        <w:spacing w:after="0" w:line="360" w:lineRule="auto"/>
        <w:jc w:val="both"/>
        <w:rPr>
          <w:rFonts w:ascii="Palatino Linotype" w:eastAsia="Times New Roman" w:hAnsi="Palatino Linotype" w:cs="Times New Roman"/>
          <w:szCs w:val="20"/>
          <w:lang w:eastAsia="es-ES"/>
        </w:rPr>
      </w:pPr>
    </w:p>
    <w:p w14:paraId="6C1B18CB" w14:textId="77777777" w:rsidR="006F2E19" w:rsidRPr="006F2E19" w:rsidRDefault="006F2E19" w:rsidP="006F2E19">
      <w:pPr>
        <w:spacing w:after="0" w:line="360" w:lineRule="auto"/>
        <w:jc w:val="center"/>
        <w:rPr>
          <w:rFonts w:ascii="Palatino Linotype" w:eastAsia="Times New Roman" w:hAnsi="Palatino Linotype" w:cs="Times New Roman"/>
          <w:szCs w:val="20"/>
          <w:lang w:eastAsia="es-ES"/>
        </w:rPr>
      </w:pPr>
      <w:r w:rsidRPr="006F2E19">
        <w:rPr>
          <w:rFonts w:ascii="Palatino Linotype" w:eastAsia="Times New Roman" w:hAnsi="Palatino Linotype" w:cs="Times New Roman"/>
          <w:noProof/>
          <w:szCs w:val="20"/>
          <w:lang w:eastAsia="es-MX"/>
        </w:rPr>
        <w:drawing>
          <wp:inline distT="0" distB="0" distL="0" distR="0" wp14:anchorId="00745251" wp14:editId="6D3BF237">
            <wp:extent cx="5343525" cy="637954"/>
            <wp:effectExtent l="152400" t="152400" r="352425" b="353060"/>
            <wp:docPr id="13435286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49641"/>
                    <a:stretch>
                      <a:fillRect/>
                    </a:stretch>
                  </pic:blipFill>
                  <pic:spPr>
                    <a:xfrm>
                      <a:off x="0" y="0"/>
                      <a:ext cx="5343525" cy="637954"/>
                    </a:xfrm>
                    <a:prstGeom prst="rect">
                      <a:avLst/>
                    </a:prstGeom>
                    <a:ln>
                      <a:noFill/>
                    </a:ln>
                    <a:effectLst>
                      <a:outerShdw blurRad="292100" dist="139700" dir="2700000" algn="tl" rotWithShape="0">
                        <a:srgbClr val="333333">
                          <a:alpha val="65000"/>
                        </a:srgbClr>
                      </a:outerShdw>
                    </a:effectLst>
                  </pic:spPr>
                </pic:pic>
              </a:graphicData>
            </a:graphic>
          </wp:inline>
        </w:drawing>
      </w:r>
    </w:p>
    <w:p w14:paraId="66931363" w14:textId="77777777" w:rsidR="006F2E19" w:rsidRPr="006F2E19" w:rsidRDefault="006F2E19" w:rsidP="006F2E19">
      <w:pPr>
        <w:spacing w:after="0" w:line="360" w:lineRule="auto"/>
        <w:jc w:val="center"/>
        <w:rPr>
          <w:rFonts w:ascii="Palatino Linotype" w:eastAsia="Times New Roman" w:hAnsi="Palatino Linotype" w:cs="Times New Roman"/>
          <w:szCs w:val="20"/>
          <w:lang w:eastAsia="es-ES"/>
        </w:rPr>
      </w:pPr>
      <w:r w:rsidRPr="006F2E19">
        <w:rPr>
          <w:rFonts w:ascii="Palatino Linotype" w:eastAsia="Times New Roman" w:hAnsi="Palatino Linotype" w:cs="Times New Roman"/>
          <w:noProof/>
          <w:szCs w:val="20"/>
          <w:lang w:eastAsia="es-MX"/>
        </w:rPr>
        <w:drawing>
          <wp:inline distT="0" distB="0" distL="0" distR="0" wp14:anchorId="0EE597ED" wp14:editId="19022ABE">
            <wp:extent cx="5343525" cy="554444"/>
            <wp:effectExtent l="0" t="0" r="0" b="0"/>
            <wp:docPr id="13435286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56234"/>
                    <a:stretch>
                      <a:fillRect/>
                    </a:stretch>
                  </pic:blipFill>
                  <pic:spPr>
                    <a:xfrm>
                      <a:off x="0" y="0"/>
                      <a:ext cx="5343525" cy="554444"/>
                    </a:xfrm>
                    <a:prstGeom prst="rect">
                      <a:avLst/>
                    </a:prstGeom>
                    <a:ln/>
                  </pic:spPr>
                </pic:pic>
              </a:graphicData>
            </a:graphic>
          </wp:inline>
        </w:drawing>
      </w:r>
      <w:r w:rsidRPr="006F2E19">
        <w:rPr>
          <w:rFonts w:ascii="Palatino Linotype" w:eastAsia="Times New Roman" w:hAnsi="Palatino Linotype" w:cs="Times New Roman"/>
          <w:noProof/>
          <w:szCs w:val="20"/>
          <w:lang w:eastAsia="es-MX"/>
        </w:rPr>
        <mc:AlternateContent>
          <mc:Choice Requires="wps">
            <w:drawing>
              <wp:anchor distT="0" distB="0" distL="114300" distR="114300" simplePos="0" relativeHeight="251659264" behindDoc="0" locked="0" layoutInCell="1" hidden="0" allowOverlap="1" wp14:anchorId="032E695F" wp14:editId="268D0F08">
                <wp:simplePos x="0" y="0"/>
                <wp:positionH relativeFrom="column">
                  <wp:posOffset>3771900</wp:posOffset>
                </wp:positionH>
                <wp:positionV relativeFrom="paragraph">
                  <wp:posOffset>0</wp:posOffset>
                </wp:positionV>
                <wp:extent cx="909955" cy="527065"/>
                <wp:effectExtent l="0" t="0" r="0" b="0"/>
                <wp:wrapNone/>
                <wp:docPr id="1343528601" name="Rectángulo 1343528601"/>
                <wp:cNvGraphicFramePr/>
                <a:graphic xmlns:a="http://schemas.openxmlformats.org/drawingml/2006/main">
                  <a:graphicData uri="http://schemas.microsoft.com/office/word/2010/wordprocessingShape">
                    <wps:wsp>
                      <wps:cNvSpPr/>
                      <wps:spPr>
                        <a:xfrm>
                          <a:off x="4910073" y="3535518"/>
                          <a:ext cx="871855" cy="488965"/>
                        </a:xfrm>
                        <a:prstGeom prst="rect">
                          <a:avLst/>
                        </a:prstGeom>
                        <a:noFill/>
                        <a:ln w="38100" cap="flat" cmpd="sng">
                          <a:solidFill>
                            <a:srgbClr val="000000"/>
                          </a:solidFill>
                          <a:prstDash val="solid"/>
                          <a:miter lim="800000"/>
                          <a:headEnd type="none" w="sm" len="sm"/>
                          <a:tailEnd type="none" w="sm" len="sm"/>
                        </a:ln>
                      </wps:spPr>
                      <wps:txbx>
                        <w:txbxContent>
                          <w:p w14:paraId="54402782" w14:textId="77777777" w:rsidR="006F2E19" w:rsidRDefault="006F2E19" w:rsidP="006F2E1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2E695F" id="Rectángulo 1343528601" o:spid="_x0000_s1026" style="position:absolute;left:0;text-align:left;margin-left:297pt;margin-top:0;width:71.65pt;height: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" filled="f" strokeweight="3pt">
                <v:stroke startarrowwidth="narrow" startarrowlength="short" endarrowwidth="narrow" endarrowlength="short"/>
                <v:textbox inset="2.53958mm,2.53958mm,2.53958mm,2.53958mm">
                  <w:txbxContent>
                    <w:p w14:paraId="54402782" w14:textId="77777777" w:rsidR="006F2E19" w:rsidRDefault="006F2E19" w:rsidP="006F2E19">
                      <w:pPr>
                        <w:spacing w:line="240" w:lineRule="auto"/>
                        <w:textDirection w:val="btLr"/>
                      </w:pPr>
                    </w:p>
                  </w:txbxContent>
                </v:textbox>
              </v:rect>
            </w:pict>
          </mc:Fallback>
        </mc:AlternateContent>
      </w:r>
    </w:p>
    <w:p w14:paraId="335BAFAE" w14:textId="77777777" w:rsidR="006F2E19" w:rsidRPr="006F2E19" w:rsidRDefault="006F2E19" w:rsidP="006F2E19">
      <w:pPr>
        <w:spacing w:after="0" w:line="360" w:lineRule="auto"/>
        <w:jc w:val="both"/>
        <w:rPr>
          <w:rFonts w:ascii="Palatino Linotype" w:eastAsia="Times New Roman" w:hAnsi="Palatino Linotype" w:cs="Times New Roman"/>
          <w:szCs w:val="20"/>
          <w:lang w:eastAsia="es-ES"/>
        </w:rPr>
      </w:pPr>
    </w:p>
    <w:p w14:paraId="5F6F8392" w14:textId="77777777" w:rsidR="006F2E19" w:rsidRPr="006F2E19" w:rsidRDefault="006F2E19" w:rsidP="006F2E19">
      <w:pPr>
        <w:spacing w:after="0" w:line="360" w:lineRule="auto"/>
        <w:jc w:val="both"/>
        <w:rPr>
          <w:rFonts w:ascii="Palatino Linotype" w:eastAsia="Times New Roman" w:hAnsi="Palatino Linotype" w:cs="Times New Roman"/>
          <w:sz w:val="24"/>
          <w:szCs w:val="20"/>
          <w:lang w:eastAsia="es-ES"/>
        </w:rPr>
      </w:pPr>
      <w:r w:rsidRPr="006F2E19">
        <w:rPr>
          <w:rFonts w:ascii="Palatino Linotype" w:eastAsia="Times New Roman" w:hAnsi="Palatino Linotype" w:cs="Times New Roman"/>
          <w:sz w:val="24"/>
          <w:szCs w:val="20"/>
          <w:lang w:eastAsia="es-ES"/>
        </w:rPr>
        <w:t xml:space="preserve">Por lo tanto, </w:t>
      </w:r>
      <w:r w:rsidRPr="006F2E19">
        <w:rPr>
          <w:rFonts w:ascii="Palatino Linotype" w:eastAsia="Times New Roman" w:hAnsi="Palatino Linotype" w:cs="Times New Roman"/>
          <w:b/>
          <w:sz w:val="24"/>
          <w:szCs w:val="20"/>
          <w:lang w:eastAsia="es-ES"/>
        </w:rPr>
        <w:t>no procede la clasificación del nombre de las personas morales localizadas en las licencias de funcionamiento</w:t>
      </w:r>
      <w:r w:rsidRPr="006F2E19">
        <w:rPr>
          <w:rFonts w:ascii="Palatino Linotype" w:eastAsia="Times New Roman" w:hAnsi="Palatino Linotype" w:cs="Times New Roman"/>
          <w:sz w:val="24"/>
          <w:szCs w:val="20"/>
          <w:lang w:eastAsia="es-ES"/>
        </w:rPr>
        <w:t>, en términos del artículo 143, fracción I de la Ley de Transparencia y Acceso a la Información Pública del Estado de México y Municipios; situación que se robustece, con el hecho de que permite corroborar que la exhibida en el establecimiento comercial, fue emitida efectivamente por la autoridad competente y que su titular corresponde al establecimiento en cuestión.</w:t>
      </w:r>
    </w:p>
    <w:p w14:paraId="54175E51" w14:textId="77777777" w:rsidR="006F2E19" w:rsidRPr="006F2E19" w:rsidRDefault="006F2E19" w:rsidP="006F2E19">
      <w:pPr>
        <w:spacing w:after="0" w:line="360" w:lineRule="auto"/>
        <w:jc w:val="both"/>
        <w:rPr>
          <w:rFonts w:ascii="Palatino Linotype" w:eastAsia="Times New Roman" w:hAnsi="Palatino Linotype" w:cs="Times New Roman"/>
          <w:szCs w:val="20"/>
          <w:lang w:eastAsia="es-ES"/>
        </w:rPr>
      </w:pPr>
    </w:p>
    <w:p w14:paraId="1F8A20F2" w14:textId="77777777" w:rsidR="006F2E19" w:rsidRPr="006F2E19" w:rsidRDefault="006F2E19" w:rsidP="005646A6">
      <w:pPr>
        <w:numPr>
          <w:ilvl w:val="0"/>
          <w:numId w:val="11"/>
        </w:numPr>
        <w:shd w:val="clear" w:color="auto" w:fill="FFFFFF"/>
        <w:spacing w:after="0" w:line="360" w:lineRule="auto"/>
        <w:jc w:val="both"/>
        <w:rPr>
          <w:rFonts w:ascii="Noto Sans Symbols" w:eastAsia="Noto Sans Symbols" w:hAnsi="Noto Sans Symbols" w:cs="Noto Sans Symbols"/>
          <w:b/>
          <w:i/>
          <w:szCs w:val="20"/>
          <w:lang w:eastAsia="es-ES"/>
        </w:rPr>
      </w:pPr>
      <w:r w:rsidRPr="006F2E19">
        <w:rPr>
          <w:rFonts w:ascii="Palatino Linotype" w:eastAsia="Times New Roman" w:hAnsi="Palatino Linotype" w:cs="Times New Roman"/>
          <w:b/>
          <w:i/>
          <w:szCs w:val="20"/>
          <w:u w:val="single"/>
          <w:lang w:eastAsia="es-ES"/>
        </w:rPr>
        <w:lastRenderedPageBreak/>
        <w:t>Clave Catastral del inmueble autorizado en la licencia de funcionamiento, esto es, donde se encuentra el establecimiento comercial.</w:t>
      </w:r>
    </w:p>
    <w:p w14:paraId="111E9D63" w14:textId="77777777" w:rsidR="006F2E19" w:rsidRPr="006F2E19" w:rsidRDefault="006F2E19" w:rsidP="006F2E19">
      <w:pPr>
        <w:shd w:val="clear" w:color="auto" w:fill="FFFFFF"/>
        <w:spacing w:after="0" w:line="360" w:lineRule="auto"/>
        <w:jc w:val="both"/>
        <w:rPr>
          <w:rFonts w:ascii="Palatino Linotype" w:eastAsia="Times New Roman" w:hAnsi="Palatino Linotype" w:cs="Times New Roman"/>
          <w:szCs w:val="20"/>
          <w:lang w:eastAsia="es-ES"/>
        </w:rPr>
      </w:pPr>
    </w:p>
    <w:p w14:paraId="5E889EA7" w14:textId="77777777" w:rsidR="006F2E19" w:rsidRPr="006F2E19" w:rsidRDefault="006F2E19" w:rsidP="006F2E19">
      <w:pPr>
        <w:tabs>
          <w:tab w:val="left" w:pos="426"/>
        </w:tabs>
        <w:spacing w:after="0" w:line="360" w:lineRule="auto"/>
        <w:ind w:right="51"/>
        <w:jc w:val="both"/>
        <w:rPr>
          <w:rFonts w:ascii="Palatino Linotype" w:eastAsia="Times New Roman" w:hAnsi="Palatino Linotype" w:cs="Times New Roman"/>
          <w:sz w:val="24"/>
          <w:szCs w:val="20"/>
          <w:lang w:eastAsia="es-ES"/>
        </w:rPr>
      </w:pPr>
      <w:r w:rsidRPr="006F2E19">
        <w:rPr>
          <w:rFonts w:ascii="Palatino Linotype" w:eastAsia="Times New Roman" w:hAnsi="Palatino Linotype" w:cs="Times New Roman"/>
          <w:sz w:val="24"/>
          <w:szCs w:val="20"/>
          <w:lang w:eastAsia="es-ES"/>
        </w:rPr>
        <w:t>La clave catastral consiste en un conjunto de caracteres numéricos, cuya asignación, reasignación y baja es responsabilidad de la autoridad catastral municipal, quien deberá limitar el ejercicio de esta función a predios ubicados dentro de su jurisdicción territorial</w:t>
      </w:r>
      <w:r w:rsidRPr="006F2E19">
        <w:rPr>
          <w:rFonts w:ascii="Palatino Linotype" w:eastAsia="Times New Roman" w:hAnsi="Palatino Linotype" w:cs="Times New Roman"/>
          <w:sz w:val="24"/>
          <w:szCs w:val="20"/>
          <w:vertAlign w:val="superscript"/>
          <w:lang w:eastAsia="es-ES"/>
        </w:rPr>
        <w:footnoteReference w:id="2"/>
      </w:r>
      <w:r w:rsidRPr="006F2E19">
        <w:rPr>
          <w:rFonts w:ascii="Palatino Linotype" w:eastAsia="Times New Roman" w:hAnsi="Palatino Linotype" w:cs="Times New Roman"/>
          <w:sz w:val="24"/>
          <w:szCs w:val="20"/>
          <w:lang w:eastAsia="es-ES"/>
        </w:rPr>
        <w:t>.</w:t>
      </w:r>
    </w:p>
    <w:p w14:paraId="3A3B55A5" w14:textId="77777777" w:rsidR="006F2E19" w:rsidRPr="006F2E19" w:rsidRDefault="006F2E19" w:rsidP="006F2E19">
      <w:pPr>
        <w:tabs>
          <w:tab w:val="left" w:pos="426"/>
        </w:tabs>
        <w:spacing w:after="0" w:line="360" w:lineRule="auto"/>
        <w:ind w:right="51"/>
        <w:jc w:val="both"/>
        <w:rPr>
          <w:rFonts w:ascii="Palatino Linotype" w:eastAsia="Times New Roman" w:hAnsi="Palatino Linotype" w:cs="Times New Roman"/>
          <w:sz w:val="24"/>
          <w:szCs w:val="20"/>
          <w:lang w:eastAsia="es-ES"/>
        </w:rPr>
      </w:pPr>
    </w:p>
    <w:p w14:paraId="115160C7" w14:textId="77777777" w:rsidR="006F2E19" w:rsidRPr="006F2E19" w:rsidRDefault="006F2E19" w:rsidP="006F2E19">
      <w:pPr>
        <w:tabs>
          <w:tab w:val="left" w:pos="426"/>
        </w:tabs>
        <w:spacing w:after="0" w:line="360" w:lineRule="auto"/>
        <w:ind w:right="51"/>
        <w:jc w:val="both"/>
        <w:rPr>
          <w:rFonts w:ascii="Palatino Linotype" w:eastAsia="Times New Roman" w:hAnsi="Palatino Linotype" w:cs="Times New Roman"/>
          <w:sz w:val="24"/>
          <w:szCs w:val="20"/>
          <w:lang w:eastAsia="es-ES"/>
        </w:rPr>
      </w:pPr>
      <w:r w:rsidRPr="006F2E19">
        <w:rPr>
          <w:rFonts w:ascii="Palatino Linotype" w:eastAsia="Times New Roman" w:hAnsi="Palatino Linotype" w:cs="Times New Roman"/>
          <w:sz w:val="24"/>
          <w:szCs w:val="20"/>
          <w:lang w:eastAsia="es-ES"/>
        </w:rPr>
        <w:t xml:space="preserve">Cabe destacar que, de acuerdo con lo establecido por el Manual Catastral del Estado de México, la clave catastral es única, irrepetible y permanente en toda la entidad y no deberá modificarse, salvo en los casos previstos para la reasignación. </w:t>
      </w:r>
    </w:p>
    <w:p w14:paraId="79FA70DB" w14:textId="77777777" w:rsidR="006F2E19" w:rsidRPr="006F2E19" w:rsidRDefault="006F2E19" w:rsidP="006F2E19">
      <w:pPr>
        <w:tabs>
          <w:tab w:val="left" w:pos="426"/>
        </w:tabs>
        <w:spacing w:after="0" w:line="360" w:lineRule="auto"/>
        <w:ind w:right="51"/>
        <w:jc w:val="both"/>
        <w:rPr>
          <w:rFonts w:ascii="Palatino Linotype" w:eastAsia="Times New Roman" w:hAnsi="Palatino Linotype" w:cs="Times New Roman"/>
          <w:sz w:val="24"/>
          <w:szCs w:val="20"/>
          <w:lang w:eastAsia="es-ES"/>
        </w:rPr>
      </w:pPr>
    </w:p>
    <w:p w14:paraId="17C8751A" w14:textId="77777777" w:rsidR="006F2E19" w:rsidRPr="006F2E19" w:rsidRDefault="006F2E19" w:rsidP="006F2E19">
      <w:pPr>
        <w:tabs>
          <w:tab w:val="left" w:pos="426"/>
        </w:tabs>
        <w:spacing w:after="0" w:line="360" w:lineRule="auto"/>
        <w:ind w:right="51"/>
        <w:jc w:val="both"/>
        <w:rPr>
          <w:rFonts w:ascii="Palatino Linotype" w:eastAsia="Times New Roman" w:hAnsi="Palatino Linotype" w:cs="Times New Roman"/>
          <w:sz w:val="24"/>
          <w:szCs w:val="20"/>
          <w:lang w:eastAsia="es-ES"/>
        </w:rPr>
      </w:pPr>
      <w:r w:rsidRPr="006F2E19">
        <w:rPr>
          <w:rFonts w:ascii="Palatino Linotype" w:eastAsia="Times New Roman" w:hAnsi="Palatino Linotype" w:cs="Times New Roman"/>
          <w:sz w:val="24"/>
          <w:szCs w:val="20"/>
          <w:lang w:eastAsia="es-ES"/>
        </w:rPr>
        <w:t xml:space="preserve">Así, para asignar una clave catastral, la autoridad municipal deberá tomar en consideración el </w:t>
      </w:r>
      <w:r w:rsidRPr="006F2E19">
        <w:rPr>
          <w:rFonts w:ascii="Palatino Linotype" w:eastAsia="Times New Roman" w:hAnsi="Palatino Linotype" w:cs="Times New Roman"/>
          <w:b/>
          <w:sz w:val="24"/>
          <w:szCs w:val="20"/>
          <w:lang w:eastAsia="es-ES"/>
        </w:rPr>
        <w:t>código del municipio</w:t>
      </w:r>
      <w:r w:rsidRPr="006F2E19">
        <w:rPr>
          <w:rFonts w:ascii="Palatino Linotype" w:eastAsia="Times New Roman" w:hAnsi="Palatino Linotype" w:cs="Times New Roman"/>
          <w:sz w:val="24"/>
          <w:szCs w:val="20"/>
          <w:lang w:eastAsia="es-ES"/>
        </w:rPr>
        <w:t xml:space="preserve"> que corresponda, establecido en el artículo 28 del Reglamento del Título Quinto del Código Financiero del Estado de México y Municipios, la </w:t>
      </w:r>
      <w:r w:rsidRPr="006F2E19">
        <w:rPr>
          <w:rFonts w:ascii="Palatino Linotype" w:eastAsia="Times New Roman" w:hAnsi="Palatino Linotype" w:cs="Times New Roman"/>
          <w:b/>
          <w:sz w:val="24"/>
          <w:szCs w:val="20"/>
          <w:lang w:eastAsia="es-ES"/>
        </w:rPr>
        <w:t>zona catastral</w:t>
      </w:r>
      <w:r w:rsidRPr="006F2E19">
        <w:rPr>
          <w:rFonts w:ascii="Palatino Linotype" w:eastAsia="Times New Roman" w:hAnsi="Palatino Linotype" w:cs="Times New Roman"/>
          <w:sz w:val="24"/>
          <w:szCs w:val="20"/>
          <w:lang w:eastAsia="es-ES"/>
        </w:rPr>
        <w:t xml:space="preserve">, la </w:t>
      </w:r>
      <w:r w:rsidRPr="006F2E19">
        <w:rPr>
          <w:rFonts w:ascii="Palatino Linotype" w:eastAsia="Times New Roman" w:hAnsi="Palatino Linotype" w:cs="Times New Roman"/>
          <w:b/>
          <w:sz w:val="24"/>
          <w:szCs w:val="20"/>
          <w:lang w:eastAsia="es-ES"/>
        </w:rPr>
        <w:t>manzana catastral</w:t>
      </w:r>
      <w:r w:rsidRPr="006F2E19">
        <w:rPr>
          <w:rFonts w:ascii="Palatino Linotype" w:eastAsia="Times New Roman" w:hAnsi="Palatino Linotype" w:cs="Times New Roman"/>
          <w:sz w:val="24"/>
          <w:szCs w:val="20"/>
          <w:lang w:eastAsia="es-ES"/>
        </w:rPr>
        <w:t xml:space="preserve"> y el </w:t>
      </w:r>
      <w:r w:rsidRPr="006F2E19">
        <w:rPr>
          <w:rFonts w:ascii="Palatino Linotype" w:eastAsia="Times New Roman" w:hAnsi="Palatino Linotype" w:cs="Times New Roman"/>
          <w:b/>
          <w:sz w:val="24"/>
          <w:szCs w:val="20"/>
          <w:lang w:eastAsia="es-ES"/>
        </w:rPr>
        <w:t>predio</w:t>
      </w:r>
      <w:r w:rsidRPr="006F2E19">
        <w:rPr>
          <w:rFonts w:ascii="Palatino Linotype" w:eastAsia="Times New Roman" w:hAnsi="Palatino Linotype" w:cs="Times New Roman"/>
          <w:sz w:val="24"/>
          <w:szCs w:val="20"/>
          <w:lang w:eastAsia="es-ES"/>
        </w:rPr>
        <w:t xml:space="preserve">. </w:t>
      </w:r>
    </w:p>
    <w:p w14:paraId="00411D86" w14:textId="77777777" w:rsidR="006F2E19" w:rsidRPr="006F2E19" w:rsidRDefault="006F2E19" w:rsidP="006F2E19">
      <w:pPr>
        <w:tabs>
          <w:tab w:val="left" w:pos="426"/>
        </w:tabs>
        <w:spacing w:after="0" w:line="360" w:lineRule="auto"/>
        <w:ind w:right="51"/>
        <w:jc w:val="both"/>
        <w:rPr>
          <w:rFonts w:ascii="Palatino Linotype" w:eastAsia="Times New Roman" w:hAnsi="Palatino Linotype" w:cs="Times New Roman"/>
          <w:sz w:val="24"/>
          <w:szCs w:val="20"/>
          <w:lang w:eastAsia="es-ES"/>
        </w:rPr>
      </w:pPr>
    </w:p>
    <w:p w14:paraId="5D163E32" w14:textId="77777777" w:rsidR="006F2E19" w:rsidRPr="006F2E19" w:rsidRDefault="006F2E19" w:rsidP="006F2E19">
      <w:pPr>
        <w:tabs>
          <w:tab w:val="left" w:pos="426"/>
        </w:tabs>
        <w:spacing w:after="0" w:line="360" w:lineRule="auto"/>
        <w:ind w:right="51"/>
        <w:jc w:val="both"/>
        <w:rPr>
          <w:rFonts w:ascii="Palatino Linotype" w:eastAsia="Times New Roman" w:hAnsi="Palatino Linotype" w:cs="Times New Roman"/>
          <w:sz w:val="24"/>
          <w:szCs w:val="20"/>
          <w:lang w:eastAsia="es-ES"/>
        </w:rPr>
      </w:pPr>
      <w:r w:rsidRPr="006F2E19">
        <w:rPr>
          <w:rFonts w:ascii="Palatino Linotype" w:eastAsia="Times New Roman" w:hAnsi="Palatino Linotype" w:cs="Times New Roman"/>
          <w:sz w:val="24"/>
          <w:szCs w:val="20"/>
          <w:lang w:eastAsia="es-ES"/>
        </w:rPr>
        <w:t>Con estos cuatro elementos, se asigna la clave catastral de los predios individuales, agregando ceros en los seis últimos caracteres, destinados para controlar a los inmuebles en condominio, cuya codificación deberá considerar, además, la nomenclatura que señale el edificio y departamento respectivo</w:t>
      </w:r>
      <w:r w:rsidRPr="006F2E19">
        <w:rPr>
          <w:rFonts w:ascii="Palatino Linotype" w:eastAsia="Times New Roman" w:hAnsi="Palatino Linotype" w:cs="Times New Roman"/>
          <w:sz w:val="24"/>
          <w:szCs w:val="20"/>
          <w:vertAlign w:val="superscript"/>
          <w:lang w:eastAsia="es-ES"/>
        </w:rPr>
        <w:footnoteReference w:id="3"/>
      </w:r>
      <w:r w:rsidRPr="006F2E19">
        <w:rPr>
          <w:rFonts w:ascii="Palatino Linotype" w:eastAsia="Times New Roman" w:hAnsi="Palatino Linotype" w:cs="Times New Roman"/>
          <w:sz w:val="24"/>
          <w:szCs w:val="20"/>
          <w:lang w:eastAsia="es-ES"/>
        </w:rPr>
        <w:t>.</w:t>
      </w:r>
    </w:p>
    <w:p w14:paraId="395CFDED" w14:textId="77777777" w:rsidR="006F2E19" w:rsidRPr="006F2E19" w:rsidRDefault="006F2E19" w:rsidP="006F2E19">
      <w:pPr>
        <w:tabs>
          <w:tab w:val="left" w:pos="426"/>
        </w:tabs>
        <w:spacing w:after="0" w:line="360" w:lineRule="auto"/>
        <w:ind w:right="51"/>
        <w:jc w:val="both"/>
        <w:rPr>
          <w:rFonts w:ascii="Palatino Linotype" w:eastAsia="Times New Roman" w:hAnsi="Palatino Linotype" w:cs="Times New Roman"/>
          <w:sz w:val="24"/>
          <w:szCs w:val="20"/>
          <w:lang w:eastAsia="es-ES"/>
        </w:rPr>
      </w:pPr>
    </w:p>
    <w:p w14:paraId="3F863554" w14:textId="77777777" w:rsidR="006F2E19" w:rsidRPr="006F2E19" w:rsidRDefault="006F2E19" w:rsidP="006F2E19">
      <w:pPr>
        <w:tabs>
          <w:tab w:val="left" w:pos="426"/>
        </w:tabs>
        <w:spacing w:after="0" w:line="360" w:lineRule="auto"/>
        <w:ind w:right="51"/>
        <w:jc w:val="both"/>
        <w:rPr>
          <w:rFonts w:ascii="Palatino Linotype" w:eastAsia="Times New Roman" w:hAnsi="Palatino Linotype" w:cs="Times New Roman"/>
          <w:sz w:val="24"/>
          <w:szCs w:val="20"/>
          <w:lang w:eastAsia="es-ES"/>
        </w:rPr>
      </w:pPr>
      <w:r w:rsidRPr="006F2E19">
        <w:rPr>
          <w:rFonts w:ascii="Palatino Linotype" w:eastAsia="Times New Roman" w:hAnsi="Palatino Linotype" w:cs="Times New Roman"/>
          <w:sz w:val="24"/>
          <w:szCs w:val="20"/>
          <w:lang w:eastAsia="es-ES"/>
        </w:rPr>
        <w:lastRenderedPageBreak/>
        <w:t>Establecido lo anterior, al consistir en un código alfanumérico que identifica a un inmueble propiedad de una persona específica, se advierte que existe un interés mayor en restringir el dato, pues su publicación no abona a ningún ejercicio de transparencia proactiva, aunado a que consiste en información únicamente relacionada con el patrimonio de particulares.</w:t>
      </w:r>
    </w:p>
    <w:p w14:paraId="1AB8B541" w14:textId="77777777" w:rsidR="006F2E19" w:rsidRPr="006F2E19" w:rsidRDefault="006F2E19" w:rsidP="006F2E19">
      <w:pPr>
        <w:tabs>
          <w:tab w:val="left" w:pos="426"/>
        </w:tabs>
        <w:spacing w:after="0" w:line="360" w:lineRule="auto"/>
        <w:ind w:right="51"/>
        <w:jc w:val="both"/>
        <w:rPr>
          <w:rFonts w:ascii="Palatino Linotype" w:eastAsia="Times New Roman" w:hAnsi="Palatino Linotype" w:cs="Times New Roman"/>
          <w:sz w:val="24"/>
          <w:szCs w:val="20"/>
          <w:lang w:eastAsia="es-ES"/>
        </w:rPr>
      </w:pPr>
    </w:p>
    <w:p w14:paraId="3B0E3B02" w14:textId="77777777" w:rsidR="006F2E19" w:rsidRPr="006F2E19" w:rsidRDefault="006F2E19" w:rsidP="006F2E19">
      <w:pPr>
        <w:tabs>
          <w:tab w:val="left" w:pos="426"/>
        </w:tabs>
        <w:spacing w:after="0" w:line="360" w:lineRule="auto"/>
        <w:ind w:right="51"/>
        <w:jc w:val="both"/>
        <w:rPr>
          <w:rFonts w:ascii="Palatino Linotype" w:eastAsia="Times New Roman" w:hAnsi="Palatino Linotype" w:cs="Times New Roman"/>
          <w:sz w:val="24"/>
          <w:szCs w:val="20"/>
          <w:lang w:eastAsia="es-ES"/>
        </w:rPr>
      </w:pPr>
      <w:r w:rsidRPr="006F2E19">
        <w:rPr>
          <w:rFonts w:ascii="Palatino Linotype" w:eastAsia="Times New Roman" w:hAnsi="Palatino Linotype" w:cs="Times New Roman"/>
          <w:sz w:val="24"/>
          <w:szCs w:val="20"/>
          <w:lang w:eastAsia="es-ES"/>
        </w:rPr>
        <w:t>Sustenta lo anterior el Criterio Reiterado número 01/2024, publicado por este Organismo Garante:</w:t>
      </w:r>
    </w:p>
    <w:p w14:paraId="2BFA7EA4" w14:textId="77777777" w:rsidR="006F2E19" w:rsidRPr="006F2E19" w:rsidRDefault="006F2E19" w:rsidP="006F2E19">
      <w:pPr>
        <w:tabs>
          <w:tab w:val="left" w:pos="426"/>
        </w:tabs>
        <w:spacing w:after="0" w:line="360" w:lineRule="auto"/>
        <w:ind w:right="51"/>
        <w:jc w:val="both"/>
        <w:rPr>
          <w:rFonts w:ascii="Palatino Linotype" w:eastAsia="Times New Roman" w:hAnsi="Palatino Linotype" w:cs="Times New Roman"/>
          <w:szCs w:val="20"/>
          <w:lang w:eastAsia="es-ES"/>
        </w:rPr>
      </w:pPr>
    </w:p>
    <w:p w14:paraId="43D914EC" w14:textId="77777777" w:rsidR="006F2E19" w:rsidRPr="006F2E19" w:rsidRDefault="006F2E19" w:rsidP="006F2E19">
      <w:pPr>
        <w:spacing w:after="0" w:line="240" w:lineRule="auto"/>
        <w:ind w:left="567" w:right="567"/>
        <w:contextualSpacing/>
        <w:jc w:val="both"/>
        <w:rPr>
          <w:rFonts w:ascii="Palatino Linotype" w:eastAsia="Times New Roman" w:hAnsi="Palatino Linotype" w:cs="Times New Roman"/>
          <w:i/>
          <w:kern w:val="28"/>
          <w:szCs w:val="56"/>
          <w:lang w:eastAsia="es-ES"/>
        </w:rPr>
      </w:pPr>
      <w:r w:rsidRPr="006F2E19">
        <w:rPr>
          <w:rFonts w:ascii="Palatino Linotype" w:eastAsia="Times New Roman" w:hAnsi="Palatino Linotype" w:cs="Times New Roman"/>
          <w:b/>
          <w:i/>
          <w:kern w:val="28"/>
          <w:szCs w:val="56"/>
          <w:lang w:eastAsia="es-ES"/>
        </w:rPr>
        <w:t>CLAVE CATASTRAL DE INMUEBLES DE PARTICULARES. DATO PERSONAL SUSCEPTIBLE DE CLASIFICARSE COMO INFORMACIÓN CONFIDENCIAL.</w:t>
      </w:r>
      <w:r w:rsidRPr="006F2E19">
        <w:rPr>
          <w:rFonts w:ascii="Palatino Linotype" w:eastAsia="Times New Roman" w:hAnsi="Palatino Linotype" w:cs="Times New Roman"/>
          <w:i/>
          <w:kern w:val="28"/>
          <w:szCs w:val="56"/>
          <w:lang w:eastAsia="es-ES"/>
        </w:rPr>
        <w:t xml:space="preserve"> “La clave catastral es un código alfanumérico único e irrepetible que hace identificable un inmueble para su localización geográfica y podría revelar información inherente al patrimonio del propietario de dicho predio o inmueble, por tanto, al tratarse de un dato personal, debe clasificarse como información confidencial.”</w:t>
      </w:r>
    </w:p>
    <w:p w14:paraId="7A04762D" w14:textId="77777777" w:rsidR="006F2E19" w:rsidRPr="006F2E19" w:rsidRDefault="006F2E19" w:rsidP="006F2E19">
      <w:pPr>
        <w:tabs>
          <w:tab w:val="left" w:pos="426"/>
        </w:tabs>
        <w:spacing w:after="0" w:line="360" w:lineRule="auto"/>
        <w:ind w:right="51"/>
        <w:jc w:val="both"/>
        <w:rPr>
          <w:rFonts w:ascii="Palatino Linotype" w:eastAsia="Times New Roman" w:hAnsi="Palatino Linotype" w:cs="Times New Roman"/>
          <w:szCs w:val="20"/>
          <w:lang w:eastAsia="es-ES"/>
        </w:rPr>
      </w:pPr>
    </w:p>
    <w:p w14:paraId="18369163" w14:textId="77777777" w:rsidR="006F2E19" w:rsidRDefault="006F2E19" w:rsidP="006F2E19">
      <w:pPr>
        <w:tabs>
          <w:tab w:val="left" w:pos="426"/>
        </w:tabs>
        <w:spacing w:after="0" w:line="360" w:lineRule="auto"/>
        <w:ind w:right="51"/>
        <w:jc w:val="both"/>
        <w:rPr>
          <w:rFonts w:ascii="Palatino Linotype" w:eastAsia="Times New Roman" w:hAnsi="Palatino Linotype" w:cs="Times New Roman"/>
          <w:sz w:val="24"/>
          <w:szCs w:val="20"/>
          <w:lang w:eastAsia="es-ES"/>
        </w:rPr>
      </w:pPr>
      <w:r w:rsidRPr="006F2E19">
        <w:rPr>
          <w:rFonts w:ascii="Palatino Linotype" w:eastAsia="Times New Roman" w:hAnsi="Palatino Linotype" w:cs="Times New Roman"/>
          <w:sz w:val="24"/>
          <w:szCs w:val="20"/>
          <w:lang w:eastAsia="es-ES"/>
        </w:rPr>
        <w:t xml:space="preserve">Corre la suerte de lo anterior el </w:t>
      </w:r>
      <w:r w:rsidRPr="006F2E19">
        <w:rPr>
          <w:rFonts w:ascii="Palatino Linotype" w:eastAsia="Times New Roman" w:hAnsi="Palatino Linotype" w:cs="Times New Roman"/>
          <w:b/>
          <w:sz w:val="24"/>
          <w:szCs w:val="20"/>
          <w:lang w:eastAsia="es-ES"/>
        </w:rPr>
        <w:t>número de</w:t>
      </w:r>
      <w:r w:rsidRPr="006F2E19">
        <w:rPr>
          <w:rFonts w:ascii="Palatino Linotype" w:eastAsia="Times New Roman" w:hAnsi="Palatino Linotype" w:cs="Times New Roman"/>
          <w:sz w:val="24"/>
          <w:szCs w:val="20"/>
          <w:lang w:eastAsia="es-ES"/>
        </w:rPr>
        <w:t xml:space="preserve"> </w:t>
      </w:r>
      <w:r w:rsidRPr="006F2E19">
        <w:rPr>
          <w:rFonts w:ascii="Palatino Linotype" w:eastAsia="Times New Roman" w:hAnsi="Palatino Linotype" w:cs="Times New Roman"/>
          <w:b/>
          <w:sz w:val="24"/>
          <w:szCs w:val="20"/>
          <w:lang w:eastAsia="es-ES"/>
        </w:rPr>
        <w:t xml:space="preserve">manzana </w:t>
      </w:r>
      <w:r w:rsidRPr="006F2E19">
        <w:rPr>
          <w:rFonts w:ascii="Palatino Linotype" w:eastAsia="Times New Roman" w:hAnsi="Palatino Linotype" w:cs="Times New Roman"/>
          <w:sz w:val="24"/>
          <w:szCs w:val="20"/>
          <w:lang w:eastAsia="es-ES"/>
        </w:rPr>
        <w:t xml:space="preserve">y el </w:t>
      </w:r>
      <w:r w:rsidRPr="006F2E19">
        <w:rPr>
          <w:rFonts w:ascii="Palatino Linotype" w:eastAsia="Times New Roman" w:hAnsi="Palatino Linotype" w:cs="Times New Roman"/>
          <w:b/>
          <w:sz w:val="24"/>
          <w:szCs w:val="20"/>
          <w:lang w:eastAsia="es-ES"/>
        </w:rPr>
        <w:t>lote</w:t>
      </w:r>
      <w:r w:rsidRPr="006F2E19">
        <w:rPr>
          <w:rFonts w:ascii="Palatino Linotype" w:eastAsia="Times New Roman" w:hAnsi="Palatino Linotype" w:cs="Times New Roman"/>
          <w:sz w:val="24"/>
          <w:szCs w:val="20"/>
          <w:lang w:eastAsia="es-ES"/>
        </w:rPr>
        <w:t xml:space="preserve">, al consistir en datos de identificación únicamente utilizados por la Dirección de Desarrollo Urbano para identificar un predio específico, cuya ubicación ya ha sido establecida debido a que, como se mencionó en párrafos previos, la dirección de una unidad económica es de interés público, </w:t>
      </w:r>
      <w:r w:rsidRPr="006F2E19">
        <w:rPr>
          <w:rFonts w:ascii="Palatino Linotype" w:eastAsia="Times New Roman" w:hAnsi="Palatino Linotype" w:cs="Times New Roman"/>
          <w:b/>
          <w:sz w:val="24"/>
          <w:szCs w:val="20"/>
          <w:lang w:eastAsia="es-ES"/>
        </w:rPr>
        <w:t>mas no necesariamente la información referente al predio y patrimonio de su propietario</w:t>
      </w:r>
      <w:r w:rsidRPr="006F2E19">
        <w:rPr>
          <w:rFonts w:ascii="Palatino Linotype" w:eastAsia="Times New Roman" w:hAnsi="Palatino Linotype" w:cs="Times New Roman"/>
          <w:sz w:val="24"/>
          <w:szCs w:val="20"/>
          <w:lang w:eastAsia="es-ES"/>
        </w:rPr>
        <w:t xml:space="preserve">; por lo que, resulta procedente la clasificación, en términos del artículo 143, fracción I de la Ley de Transparencia y Acceso a la Información Pública del Estado de México y Municipios. </w:t>
      </w:r>
    </w:p>
    <w:p w14:paraId="1B4F6978" w14:textId="77777777" w:rsidR="00A16A9B" w:rsidRDefault="00A16A9B" w:rsidP="006F2E19">
      <w:pPr>
        <w:tabs>
          <w:tab w:val="left" w:pos="426"/>
        </w:tabs>
        <w:spacing w:after="0" w:line="360" w:lineRule="auto"/>
        <w:ind w:right="51"/>
        <w:jc w:val="both"/>
        <w:rPr>
          <w:rFonts w:ascii="Palatino Linotype" w:eastAsia="Times New Roman" w:hAnsi="Palatino Linotype" w:cs="Times New Roman"/>
          <w:sz w:val="24"/>
          <w:szCs w:val="20"/>
          <w:lang w:eastAsia="es-ES"/>
        </w:rPr>
      </w:pPr>
    </w:p>
    <w:p w14:paraId="0039ACA4" w14:textId="77777777" w:rsidR="00A16A9B" w:rsidRDefault="00A16A9B" w:rsidP="006F2E19">
      <w:pPr>
        <w:tabs>
          <w:tab w:val="left" w:pos="426"/>
        </w:tabs>
        <w:spacing w:after="0" w:line="360" w:lineRule="auto"/>
        <w:ind w:right="51"/>
        <w:jc w:val="both"/>
        <w:rPr>
          <w:rFonts w:ascii="Palatino Linotype" w:eastAsia="Times New Roman" w:hAnsi="Palatino Linotype" w:cs="Times New Roman"/>
          <w:sz w:val="24"/>
          <w:szCs w:val="20"/>
          <w:lang w:eastAsia="es-ES"/>
        </w:rPr>
      </w:pPr>
    </w:p>
    <w:p w14:paraId="3FA0CC0C" w14:textId="77777777" w:rsidR="00A16A9B" w:rsidRDefault="00A16A9B" w:rsidP="006F2E19">
      <w:pPr>
        <w:tabs>
          <w:tab w:val="left" w:pos="426"/>
        </w:tabs>
        <w:spacing w:after="0" w:line="360" w:lineRule="auto"/>
        <w:ind w:right="51"/>
        <w:jc w:val="both"/>
        <w:rPr>
          <w:rFonts w:ascii="Palatino Linotype" w:eastAsia="Times New Roman" w:hAnsi="Palatino Linotype" w:cs="Times New Roman"/>
          <w:sz w:val="24"/>
          <w:szCs w:val="20"/>
          <w:lang w:eastAsia="es-ES"/>
        </w:rPr>
      </w:pPr>
    </w:p>
    <w:p w14:paraId="6F188529" w14:textId="77777777" w:rsidR="00A16A9B" w:rsidRPr="00A16A9B" w:rsidRDefault="00A16A9B" w:rsidP="005646A6">
      <w:pPr>
        <w:numPr>
          <w:ilvl w:val="0"/>
          <w:numId w:val="12"/>
        </w:numPr>
        <w:spacing w:after="0" w:line="360" w:lineRule="auto"/>
        <w:jc w:val="both"/>
        <w:rPr>
          <w:rFonts w:ascii="Palatino Linotype" w:eastAsia="Calibri" w:hAnsi="Palatino Linotype" w:cs="Tahoma"/>
          <w:b/>
          <w:bCs/>
          <w:iCs/>
          <w:color w:val="000000"/>
          <w:sz w:val="24"/>
          <w:u w:val="thick"/>
        </w:rPr>
      </w:pPr>
      <w:r w:rsidRPr="00A16A9B">
        <w:rPr>
          <w:rFonts w:ascii="Palatino Linotype" w:eastAsia="Times New Roman" w:hAnsi="Palatino Linotype" w:cs="Tahoma"/>
          <w:b/>
          <w:bCs/>
          <w:iCs/>
          <w:color w:val="000000"/>
          <w:sz w:val="24"/>
          <w:u w:val="thick"/>
        </w:rPr>
        <w:lastRenderedPageBreak/>
        <w:t>Domicilio particular</w:t>
      </w:r>
    </w:p>
    <w:p w14:paraId="1AB97161" w14:textId="77777777" w:rsidR="00A16A9B" w:rsidRPr="00A16A9B" w:rsidRDefault="00A16A9B" w:rsidP="00A16A9B">
      <w:pPr>
        <w:spacing w:after="0" w:line="360" w:lineRule="auto"/>
        <w:jc w:val="both"/>
        <w:rPr>
          <w:rFonts w:ascii="Palatino Linotype" w:eastAsia="Times New Roman" w:hAnsi="Palatino Linotype" w:cs="Tahoma"/>
          <w:bCs/>
          <w:iCs/>
          <w:color w:val="000000"/>
          <w:sz w:val="24"/>
          <w:lang w:val="es-ES"/>
        </w:rPr>
      </w:pPr>
      <w:r w:rsidRPr="00A16A9B">
        <w:rPr>
          <w:rFonts w:ascii="Palatino Linotype" w:eastAsia="Calibri" w:hAnsi="Palatino Linotype" w:cs="Tahoma"/>
          <w:bCs/>
          <w:iCs/>
          <w:color w:val="000000"/>
          <w:sz w:val="24"/>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573F56E6" w14:textId="77777777" w:rsidR="00A16A9B" w:rsidRPr="00A16A9B" w:rsidRDefault="00A16A9B" w:rsidP="00A16A9B">
      <w:pPr>
        <w:spacing w:after="0" w:line="360" w:lineRule="auto"/>
        <w:jc w:val="both"/>
        <w:rPr>
          <w:rFonts w:ascii="Palatino Linotype" w:eastAsia="Calibri" w:hAnsi="Palatino Linotype" w:cs="Tahoma"/>
          <w:bCs/>
          <w:iCs/>
          <w:color w:val="000000"/>
          <w:sz w:val="24"/>
          <w:lang w:val="es-ES"/>
        </w:rPr>
      </w:pPr>
    </w:p>
    <w:p w14:paraId="33F5AC64" w14:textId="77777777" w:rsidR="00A16A9B" w:rsidRPr="00A16A9B" w:rsidRDefault="00A16A9B" w:rsidP="00A16A9B">
      <w:pPr>
        <w:spacing w:after="0" w:line="360" w:lineRule="auto"/>
        <w:jc w:val="both"/>
        <w:rPr>
          <w:rFonts w:ascii="Palatino Linotype" w:eastAsia="Calibri" w:hAnsi="Palatino Linotype" w:cs="Tahoma"/>
          <w:b/>
          <w:bCs/>
          <w:iCs/>
          <w:color w:val="000000"/>
          <w:sz w:val="24"/>
          <w:lang w:val="es-ES"/>
        </w:rPr>
      </w:pPr>
      <w:r w:rsidRPr="00A16A9B">
        <w:rPr>
          <w:rFonts w:ascii="Palatino Linotype" w:eastAsia="Calibri" w:hAnsi="Palatino Linotype" w:cs="Tahoma"/>
          <w:bCs/>
          <w:iCs/>
          <w:color w:val="000000"/>
          <w:sz w:val="24"/>
          <w:lang w:val="es-ES"/>
        </w:rPr>
        <w:t>De la misma manera, lo establece el artículo 29 del Código Civil Federal, al precisar que el domicilio de personas físicas</w:t>
      </w:r>
      <w:r w:rsidRPr="00A16A9B">
        <w:rPr>
          <w:rFonts w:ascii="Palatino Linotype" w:eastAsia="Calibri" w:hAnsi="Palatino Linotype" w:cs="Tahoma"/>
          <w:b/>
          <w:bCs/>
          <w:iCs/>
          <w:color w:val="000000"/>
          <w:sz w:val="24"/>
          <w:lang w:val="es-ES"/>
        </w:rPr>
        <w:t>, es el lugar donde residen habitualmente, el lugar del centro principal de sus negocios, donde residan o el lugar donde se encuentren.</w:t>
      </w:r>
    </w:p>
    <w:p w14:paraId="72E35550" w14:textId="77777777" w:rsidR="00A16A9B" w:rsidRPr="00A16A9B" w:rsidRDefault="00A16A9B" w:rsidP="00A16A9B">
      <w:pPr>
        <w:spacing w:after="0" w:line="360" w:lineRule="auto"/>
        <w:jc w:val="both"/>
        <w:rPr>
          <w:rFonts w:ascii="Palatino Linotype" w:eastAsia="Calibri" w:hAnsi="Palatino Linotype" w:cs="Tahoma"/>
          <w:b/>
          <w:bCs/>
          <w:iCs/>
          <w:color w:val="000000"/>
          <w:sz w:val="24"/>
        </w:rPr>
      </w:pPr>
    </w:p>
    <w:p w14:paraId="164CC7DD" w14:textId="77777777" w:rsidR="00A16A9B" w:rsidRPr="00A16A9B" w:rsidRDefault="00A16A9B" w:rsidP="00A16A9B">
      <w:pPr>
        <w:spacing w:after="0" w:line="360" w:lineRule="auto"/>
        <w:jc w:val="both"/>
        <w:rPr>
          <w:rFonts w:ascii="Palatino Linotype" w:eastAsia="Calibri" w:hAnsi="Palatino Linotype" w:cs="Tahoma"/>
          <w:bCs/>
          <w:iCs/>
          <w:color w:val="000000"/>
          <w:sz w:val="24"/>
          <w:lang w:val="es-ES"/>
        </w:rPr>
      </w:pPr>
      <w:r w:rsidRPr="00A16A9B">
        <w:rPr>
          <w:rFonts w:ascii="Palatino Linotype" w:eastAsia="Calibri" w:hAnsi="Palatino Linotype" w:cs="Tahoma"/>
          <w:bCs/>
          <w:iCs/>
          <w:color w:val="000000"/>
          <w:sz w:val="24"/>
          <w:lang w:val="es-E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1A9C2F0C" w14:textId="77777777" w:rsidR="00A16A9B" w:rsidRDefault="00A16A9B" w:rsidP="00A16A9B">
      <w:pPr>
        <w:spacing w:after="0" w:line="360" w:lineRule="auto"/>
        <w:jc w:val="both"/>
        <w:rPr>
          <w:rFonts w:ascii="Palatino Linotype" w:eastAsia="Times New Roman" w:hAnsi="Palatino Linotype" w:cs="Tahoma"/>
          <w:bCs/>
          <w:iCs/>
          <w:color w:val="000000"/>
          <w:sz w:val="24"/>
          <w:lang w:val="es-ES"/>
        </w:rPr>
      </w:pPr>
    </w:p>
    <w:p w14:paraId="16C0B23E" w14:textId="77777777" w:rsidR="00A16A9B" w:rsidRDefault="00A16A9B" w:rsidP="00A16A9B">
      <w:pPr>
        <w:spacing w:after="0" w:line="360" w:lineRule="auto"/>
        <w:jc w:val="both"/>
        <w:rPr>
          <w:rFonts w:ascii="Palatino Linotype" w:eastAsia="Times New Roman" w:hAnsi="Palatino Linotype" w:cs="Tahoma"/>
          <w:bCs/>
          <w:iCs/>
          <w:color w:val="000000"/>
          <w:sz w:val="24"/>
          <w:lang w:val="es-ES"/>
        </w:rPr>
      </w:pPr>
    </w:p>
    <w:p w14:paraId="7982BA21" w14:textId="77777777" w:rsidR="00A16A9B" w:rsidRDefault="00A16A9B" w:rsidP="00A16A9B">
      <w:pPr>
        <w:spacing w:after="0" w:line="360" w:lineRule="auto"/>
        <w:jc w:val="both"/>
        <w:rPr>
          <w:rFonts w:ascii="Palatino Linotype" w:eastAsia="Times New Roman" w:hAnsi="Palatino Linotype" w:cs="Tahoma"/>
          <w:bCs/>
          <w:iCs/>
          <w:color w:val="000000"/>
          <w:sz w:val="24"/>
          <w:lang w:val="es-ES"/>
        </w:rPr>
      </w:pPr>
    </w:p>
    <w:p w14:paraId="272B7A60" w14:textId="77777777" w:rsidR="00A16A9B" w:rsidRPr="00A16A9B" w:rsidRDefault="00A16A9B" w:rsidP="00A16A9B">
      <w:pPr>
        <w:spacing w:after="0" w:line="360" w:lineRule="auto"/>
        <w:jc w:val="both"/>
        <w:rPr>
          <w:rFonts w:ascii="Palatino Linotype" w:eastAsia="Times New Roman" w:hAnsi="Palatino Linotype" w:cs="Tahoma"/>
          <w:bCs/>
          <w:iCs/>
          <w:color w:val="000000"/>
          <w:sz w:val="24"/>
          <w:lang w:val="es-ES"/>
        </w:rPr>
      </w:pPr>
    </w:p>
    <w:p w14:paraId="74C596F4" w14:textId="77777777" w:rsidR="00A16A9B" w:rsidRPr="00A16A9B" w:rsidRDefault="00A16A9B" w:rsidP="005646A6">
      <w:pPr>
        <w:numPr>
          <w:ilvl w:val="0"/>
          <w:numId w:val="12"/>
        </w:numPr>
        <w:spacing w:after="0" w:line="360" w:lineRule="auto"/>
        <w:contextualSpacing/>
        <w:jc w:val="both"/>
        <w:rPr>
          <w:rFonts w:ascii="Palatino Linotype" w:eastAsia="Calibri" w:hAnsi="Palatino Linotype" w:cs="Tahoma"/>
          <w:bCs/>
          <w:iCs/>
          <w:color w:val="000000"/>
          <w:sz w:val="24"/>
          <w:u w:val="thick"/>
        </w:rPr>
      </w:pPr>
      <w:r w:rsidRPr="00A16A9B">
        <w:rPr>
          <w:rFonts w:ascii="Palatino Linotype" w:eastAsia="Calibri" w:hAnsi="Palatino Linotype" w:cs="Tahoma"/>
          <w:b/>
          <w:bCs/>
          <w:color w:val="000000"/>
          <w:sz w:val="24"/>
          <w:u w:val="thick"/>
        </w:rPr>
        <w:lastRenderedPageBreak/>
        <w:t>Firma</w:t>
      </w:r>
      <w:r w:rsidRPr="00A16A9B">
        <w:rPr>
          <w:rFonts w:ascii="Palatino Linotype" w:eastAsia="Calibri" w:hAnsi="Palatino Linotype" w:cs="Tahoma"/>
          <w:bCs/>
          <w:iCs/>
          <w:color w:val="000000"/>
          <w:sz w:val="24"/>
          <w:u w:val="thick"/>
        </w:rPr>
        <w:t xml:space="preserve"> </w:t>
      </w:r>
      <w:r w:rsidRPr="00A16A9B">
        <w:rPr>
          <w:rFonts w:ascii="Palatino Linotype" w:eastAsia="Calibri" w:hAnsi="Palatino Linotype" w:cs="Tahoma"/>
          <w:b/>
          <w:bCs/>
          <w:iCs/>
          <w:color w:val="000000"/>
          <w:sz w:val="24"/>
          <w:u w:val="thick"/>
        </w:rPr>
        <w:t>de particulares</w:t>
      </w:r>
    </w:p>
    <w:p w14:paraId="4F2794F5" w14:textId="63B05F02" w:rsidR="00A16A9B" w:rsidRDefault="00A16A9B" w:rsidP="00A16A9B">
      <w:pPr>
        <w:spacing w:after="0" w:line="360" w:lineRule="auto"/>
        <w:ind w:right="-93"/>
        <w:jc w:val="both"/>
        <w:rPr>
          <w:rFonts w:ascii="Palatino Linotype" w:eastAsia="Calibri" w:hAnsi="Palatino Linotype" w:cs="Tahoma"/>
          <w:bCs/>
          <w:color w:val="000000"/>
          <w:sz w:val="24"/>
          <w:lang w:val="es-ES"/>
        </w:rPr>
      </w:pPr>
      <w:r w:rsidRPr="00A16A9B">
        <w:rPr>
          <w:rFonts w:ascii="Palatino Linotype" w:eastAsia="Calibri" w:hAnsi="Palatino Linotype" w:cs="Tahoma"/>
          <w:bCs/>
          <w:color w:val="000000"/>
          <w:sz w:val="24"/>
          <w:lang w:val="es-ES"/>
        </w:rPr>
        <w:t xml:space="preserve">En principio, cabe señalar que la firma corresponde de aquellas personas físicas que fueron a solicitar un </w:t>
      </w:r>
      <w:proofErr w:type="spellStart"/>
      <w:r w:rsidRPr="00A16A9B">
        <w:rPr>
          <w:rFonts w:ascii="Palatino Linotype" w:eastAsia="Calibri" w:hAnsi="Palatino Linotype" w:cs="Tahoma"/>
          <w:bCs/>
          <w:color w:val="000000"/>
          <w:sz w:val="24"/>
          <w:lang w:val="es-ES"/>
        </w:rPr>
        <w:t>tr</w:t>
      </w:r>
      <w:r w:rsidRPr="00A16A9B">
        <w:rPr>
          <w:rFonts w:ascii="Palatino Linotype" w:eastAsia="Calibri" w:hAnsi="Palatino Linotype" w:cs="Tahoma"/>
          <w:bCs/>
          <w:color w:val="000000"/>
          <w:sz w:val="24"/>
          <w:lang w:val="x-none"/>
        </w:rPr>
        <w:t>ámite</w:t>
      </w:r>
      <w:proofErr w:type="spellEnd"/>
      <w:r w:rsidRPr="00A16A9B">
        <w:rPr>
          <w:rFonts w:ascii="Palatino Linotype" w:eastAsia="Calibri" w:hAnsi="Palatino Linotype" w:cs="Tahoma"/>
          <w:bCs/>
          <w:color w:val="000000"/>
          <w:sz w:val="24"/>
          <w:lang w:val="x-none"/>
        </w:rPr>
        <w:t xml:space="preserve"> o servicio al Sujeto Obligado</w:t>
      </w:r>
      <w:r w:rsidRPr="00A16A9B">
        <w:rPr>
          <w:rFonts w:ascii="Palatino Linotype" w:eastAsia="Calibri" w:hAnsi="Palatino Linotype" w:cs="Tahoma"/>
          <w:bCs/>
          <w:color w:val="000000"/>
          <w:sz w:val="24"/>
          <w:lang w:val="es-ES"/>
        </w:rPr>
        <w:t>, por lo que, no se trata de empleados o servidores públicos de este, sino de particulares.</w:t>
      </w:r>
    </w:p>
    <w:p w14:paraId="4A028E6A" w14:textId="77777777" w:rsidR="00A16A9B" w:rsidRPr="00A16A9B" w:rsidRDefault="00A16A9B" w:rsidP="00A16A9B">
      <w:pPr>
        <w:spacing w:after="0" w:line="360" w:lineRule="auto"/>
        <w:ind w:right="-93"/>
        <w:jc w:val="both"/>
        <w:rPr>
          <w:rFonts w:ascii="Palatino Linotype" w:eastAsia="Calibri" w:hAnsi="Palatino Linotype" w:cs="Tahoma"/>
          <w:bCs/>
          <w:sz w:val="24"/>
          <w:lang w:val="es-ES"/>
        </w:rPr>
      </w:pPr>
    </w:p>
    <w:p w14:paraId="3C8A64CE" w14:textId="77777777" w:rsidR="00A16A9B" w:rsidRPr="00A16A9B" w:rsidRDefault="00A16A9B" w:rsidP="00A16A9B">
      <w:pPr>
        <w:spacing w:after="0" w:line="360" w:lineRule="auto"/>
        <w:ind w:right="-93"/>
        <w:jc w:val="both"/>
        <w:rPr>
          <w:rFonts w:ascii="Palatino Linotype" w:eastAsia="Calibri" w:hAnsi="Palatino Linotype" w:cs="Tahoma"/>
          <w:bCs/>
          <w:color w:val="000000"/>
          <w:sz w:val="24"/>
          <w:lang w:val="es-ES"/>
        </w:rPr>
      </w:pPr>
      <w:r w:rsidRPr="00A16A9B">
        <w:rPr>
          <w:rFonts w:ascii="Palatino Linotype" w:eastAsia="Calibri" w:hAnsi="Palatino Linotype" w:cs="Tahoma"/>
          <w:bCs/>
          <w:color w:val="000000"/>
          <w:sz w:val="24"/>
          <w:lang w:val="es-ES"/>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 ya que también haría identificable a los individuos en cuestión.</w:t>
      </w:r>
    </w:p>
    <w:p w14:paraId="2449F899" w14:textId="77777777" w:rsidR="00A16A9B" w:rsidRPr="00A16A9B" w:rsidRDefault="00A16A9B" w:rsidP="00A16A9B">
      <w:pPr>
        <w:spacing w:after="0" w:line="360" w:lineRule="auto"/>
        <w:ind w:right="-93"/>
        <w:jc w:val="both"/>
        <w:rPr>
          <w:rFonts w:ascii="Palatino Linotype" w:eastAsia="Calibri" w:hAnsi="Palatino Linotype" w:cs="Tahoma"/>
          <w:bCs/>
          <w:color w:val="000000"/>
          <w:sz w:val="24"/>
          <w:lang w:val="es-ES"/>
        </w:rPr>
      </w:pPr>
    </w:p>
    <w:p w14:paraId="44D2BD2E" w14:textId="77777777" w:rsidR="00A16A9B" w:rsidRPr="00A16A9B" w:rsidRDefault="00A16A9B" w:rsidP="00A16A9B">
      <w:pPr>
        <w:spacing w:after="0" w:line="360" w:lineRule="auto"/>
        <w:ind w:right="-93"/>
        <w:jc w:val="both"/>
        <w:rPr>
          <w:rFonts w:ascii="Palatino Linotype" w:eastAsia="Calibri" w:hAnsi="Palatino Linotype" w:cs="Tahoma"/>
          <w:bCs/>
          <w:color w:val="000000"/>
          <w:sz w:val="24"/>
          <w:lang w:val="es-ES"/>
        </w:rPr>
      </w:pPr>
      <w:r w:rsidRPr="00A16A9B">
        <w:rPr>
          <w:rFonts w:ascii="Palatino Linotype" w:eastAsia="Calibri" w:hAnsi="Palatino Linotype" w:cs="Tahoma"/>
          <w:bCs/>
          <w:color w:val="000000"/>
          <w:sz w:val="24"/>
          <w:lang w:val="es-ES"/>
        </w:rPr>
        <w:t xml:space="preserve">Además, es un dato que exterioriza su voluntad para solicitar un </w:t>
      </w:r>
      <w:proofErr w:type="spellStart"/>
      <w:r w:rsidRPr="00A16A9B">
        <w:rPr>
          <w:rFonts w:ascii="Palatino Linotype" w:eastAsia="Calibri" w:hAnsi="Palatino Linotype" w:cs="Tahoma"/>
          <w:bCs/>
          <w:color w:val="000000"/>
          <w:sz w:val="24"/>
          <w:lang w:val="es-ES"/>
        </w:rPr>
        <w:t>tr</w:t>
      </w:r>
      <w:r w:rsidRPr="00A16A9B">
        <w:rPr>
          <w:rFonts w:ascii="Palatino Linotype" w:eastAsia="Calibri" w:hAnsi="Palatino Linotype" w:cs="Tahoma"/>
          <w:bCs/>
          <w:color w:val="000000"/>
          <w:sz w:val="24"/>
          <w:lang w:val="x-none"/>
        </w:rPr>
        <w:t>ámite</w:t>
      </w:r>
      <w:proofErr w:type="spellEnd"/>
      <w:r w:rsidRPr="00A16A9B">
        <w:rPr>
          <w:rFonts w:ascii="Palatino Linotype" w:eastAsia="Calibri" w:hAnsi="Palatino Linotype" w:cs="Tahoma"/>
          <w:bCs/>
          <w:color w:val="000000"/>
          <w:sz w:val="24"/>
          <w:lang w:val="x-none"/>
        </w:rPr>
        <w:t xml:space="preserve"> o servicio al Sujeto Obligado</w:t>
      </w:r>
      <w:r w:rsidRPr="00A16A9B">
        <w:rPr>
          <w:rFonts w:ascii="Palatino Linotype" w:eastAsia="Calibri" w:hAnsi="Palatino Linotype" w:cs="Tahoma"/>
          <w:bCs/>
          <w:color w:val="000000"/>
          <w:sz w:val="24"/>
          <w:lang w:val="es-ES"/>
        </w:rPr>
        <w:t>; por lo que, se actualiza la causal de clasificación establecida en el artículo 143, fracción I, de la Ley de Transparencia y Acceso a la Información Pública del Estado de México y Municipios.</w:t>
      </w:r>
    </w:p>
    <w:p w14:paraId="14A192C6" w14:textId="77777777" w:rsidR="006F2E19" w:rsidRPr="006F2E19" w:rsidRDefault="006F2E19" w:rsidP="006F2E19">
      <w:pPr>
        <w:spacing w:after="0" w:line="360" w:lineRule="auto"/>
        <w:jc w:val="both"/>
        <w:rPr>
          <w:rFonts w:ascii="Palatino Linotype" w:eastAsia="Palatino Linotype" w:hAnsi="Palatino Linotype" w:cs="Palatino Linotype"/>
          <w:sz w:val="24"/>
          <w:szCs w:val="24"/>
          <w:lang w:eastAsia="es-MX"/>
        </w:rPr>
      </w:pPr>
    </w:p>
    <w:p w14:paraId="15886DC1" w14:textId="77777777" w:rsid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 xml:space="preserve">Igualmente, resulta importante destacar que el </w:t>
      </w:r>
      <w:r w:rsidRPr="006F2E19">
        <w:rPr>
          <w:rFonts w:ascii="Palatino Linotype" w:eastAsia="Palatino Linotype" w:hAnsi="Palatino Linotype" w:cs="Palatino Linotype"/>
          <w:i/>
          <w:sz w:val="24"/>
          <w:szCs w:val="24"/>
          <w:lang w:eastAsia="es-MX"/>
        </w:rPr>
        <w:t>número de cuenta bancaria</w:t>
      </w:r>
      <w:r w:rsidRPr="006F2E19">
        <w:rPr>
          <w:rFonts w:ascii="Palatino Linotype" w:eastAsia="Palatino Linotype" w:hAnsi="Palatino Linotype" w:cs="Palatino Linotype"/>
          <w:sz w:val="24"/>
          <w:szCs w:val="24"/>
          <w:lang w:eastAsia="es-MX"/>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228020A"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p>
    <w:p w14:paraId="2DE744F4"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 xml:space="preserve">Por lo anterior, el número de cuenta bancaria debe ser clasificado como confidencial con fundamento en las fracciones I y II del artículo 143 de la Ley de la Materia de la </w:t>
      </w:r>
      <w:r w:rsidRPr="006F2E19">
        <w:rPr>
          <w:rFonts w:ascii="Palatino Linotype" w:eastAsia="Palatino Linotype" w:hAnsi="Palatino Linotype" w:cs="Palatino Linotype"/>
          <w:sz w:val="24"/>
          <w:szCs w:val="24"/>
          <w:lang w:eastAsia="es-MX"/>
        </w:rPr>
        <w:lastRenderedPageBreak/>
        <w:t>Entidad; en razón de que, con su difusión se estaría poniendo en riesgo la seguridad de su titular.</w:t>
      </w:r>
    </w:p>
    <w:p w14:paraId="1C4D1531"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p>
    <w:p w14:paraId="5432B664"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388C0002"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p>
    <w:p w14:paraId="6DE912DB"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 xml:space="preserve">En esa virtud, este Pleno determina que dicha información no puede ser del dominio público, toda vez que se podría dar un uso inadecuado a la misma o cometer algún ilícito o fraude como ya ha sido expuesto. </w:t>
      </w:r>
    </w:p>
    <w:p w14:paraId="21855C5D"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p>
    <w:p w14:paraId="1435188E"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Es por esta razón que se debe omitir el o los números de cuentas bancarias de particulares en las versiones públicas que de las facturas se hagan, para ser entregadas.</w:t>
      </w:r>
    </w:p>
    <w:p w14:paraId="53FBBEF9"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p>
    <w:p w14:paraId="7BDA49EB"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Lo anterior, no es así tratándose de las cuentas bancarias o claves interbancarias de los Sujetos Obligados ya que su publicidad cede a la rendición de cuentas al transparentar la forma en que son administrados los recursos públicos.</w:t>
      </w:r>
    </w:p>
    <w:p w14:paraId="0052B90E" w14:textId="77777777" w:rsidR="006F2E19" w:rsidRPr="006F2E19" w:rsidRDefault="006F2E19" w:rsidP="006F2E19">
      <w:pPr>
        <w:spacing w:before="240" w:after="24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lastRenderedPageBreak/>
        <w:t>Lo argumentado encuentra sustento en los criterios 10/17 y 11/17 emitidos por el entonces, Instituto Nacional de Transparencia, Acceso a la Información y Protección de Datos Personales, INAI, que llevan por rubro y texto los siguientes:</w:t>
      </w:r>
    </w:p>
    <w:p w14:paraId="00920B28" w14:textId="77777777" w:rsidR="006F2E19" w:rsidRPr="006F2E19" w:rsidRDefault="006F2E19" w:rsidP="006F2E19">
      <w:pPr>
        <w:spacing w:after="0" w:line="240" w:lineRule="auto"/>
        <w:rPr>
          <w:rFonts w:ascii="Times New Roman" w:eastAsia="Palatino Linotype" w:hAnsi="Times New Roman" w:cs="Times New Roman"/>
          <w:sz w:val="24"/>
          <w:szCs w:val="24"/>
          <w:lang w:eastAsia="es-MX"/>
        </w:rPr>
      </w:pPr>
    </w:p>
    <w:p w14:paraId="7DC2B26E" w14:textId="77777777" w:rsidR="006F2E19" w:rsidRPr="006F2E19" w:rsidRDefault="006F2E19" w:rsidP="006F2E19">
      <w:pPr>
        <w:spacing w:after="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“Cuentas bancarias y/o CLABE interbancaria de personas físicas y morales privadas.</w:t>
      </w:r>
      <w:r w:rsidRPr="006F2E19">
        <w:rPr>
          <w:rFonts w:ascii="Palatino Linotype" w:eastAsia="Palatino Linotype" w:hAnsi="Palatino Linotype" w:cs="Palatino Linotype"/>
          <w:i/>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1441751" w14:textId="77777777" w:rsidR="006F2E19" w:rsidRPr="006F2E19" w:rsidRDefault="006F2E19" w:rsidP="006F2E19">
      <w:pPr>
        <w:spacing w:after="0" w:line="240" w:lineRule="auto"/>
        <w:ind w:left="567" w:right="616"/>
        <w:jc w:val="both"/>
        <w:rPr>
          <w:rFonts w:ascii="Palatino Linotype" w:eastAsia="Palatino Linotype" w:hAnsi="Palatino Linotype" w:cs="Palatino Linotype"/>
          <w:i/>
          <w:lang w:eastAsia="es-MX"/>
        </w:rPr>
      </w:pPr>
    </w:p>
    <w:p w14:paraId="1C3F4622" w14:textId="77777777" w:rsidR="006F2E19" w:rsidRPr="006F2E19" w:rsidRDefault="006F2E19" w:rsidP="006F2E19">
      <w:pPr>
        <w:spacing w:after="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Cuentas bancarias y/o CLABE interbancaria de sujetos obligados que reciben y/o transfieren recursos públicos, son información pública</w:t>
      </w:r>
      <w:r w:rsidRPr="006F2E19">
        <w:rPr>
          <w:rFonts w:ascii="Palatino Linotype" w:eastAsia="Palatino Linotype" w:hAnsi="Palatino Linotype" w:cs="Palatino Linotype"/>
          <w:i/>
          <w:lang w:eastAsia="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27259AC"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p>
    <w:p w14:paraId="37E6F4BA"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 xml:space="preserve">Por cuanto hace al </w:t>
      </w:r>
      <w:r w:rsidRPr="006F2E19">
        <w:rPr>
          <w:rFonts w:ascii="Palatino Linotype" w:eastAsia="Palatino Linotype" w:hAnsi="Palatino Linotype" w:cs="Palatino Linotype"/>
          <w:b/>
          <w:sz w:val="24"/>
          <w:szCs w:val="24"/>
          <w:lang w:eastAsia="es-MX"/>
        </w:rPr>
        <w:t xml:space="preserve">Registro Federal de Contribuyentes (RFC) </w:t>
      </w:r>
      <w:r w:rsidRPr="006F2E19">
        <w:rPr>
          <w:rFonts w:ascii="Palatino Linotype" w:eastAsia="Palatino Linotype" w:hAnsi="Palatino Linotype" w:cs="Palatino Linotype"/>
          <w:sz w:val="24"/>
          <w:szCs w:val="24"/>
          <w:lang w:eastAsia="es-MX"/>
        </w:rPr>
        <w:t>y</w:t>
      </w:r>
      <w:r w:rsidRPr="006F2E19">
        <w:rPr>
          <w:rFonts w:ascii="Palatino Linotype" w:eastAsia="Palatino Linotype" w:hAnsi="Palatino Linotype" w:cs="Palatino Linotype"/>
          <w:b/>
          <w:sz w:val="24"/>
          <w:szCs w:val="24"/>
          <w:lang w:eastAsia="es-MX"/>
        </w:rPr>
        <w:t xml:space="preserve"> el domicilio fiscal </w:t>
      </w:r>
      <w:r w:rsidRPr="006F2E19">
        <w:rPr>
          <w:rFonts w:ascii="Palatino Linotype" w:eastAsia="Palatino Linotype" w:hAnsi="Palatino Linotype" w:cs="Palatino Linotype"/>
          <w:sz w:val="24"/>
          <w:szCs w:val="24"/>
          <w:lang w:eastAsia="es-MX"/>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324743DC"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p>
    <w:p w14:paraId="730322EA"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w:t>
      </w:r>
      <w:r w:rsidRPr="006F2E19">
        <w:rPr>
          <w:rFonts w:ascii="Palatino Linotype" w:eastAsia="Palatino Linotype" w:hAnsi="Palatino Linotype" w:cs="Palatino Linotype"/>
          <w:sz w:val="24"/>
          <w:szCs w:val="24"/>
          <w:lang w:eastAsia="es-MX"/>
        </w:rPr>
        <w:lastRenderedPageBreak/>
        <w:t>en los recursos que encuentran su origen en mayor medida en las contribuciones aportados por los gobernados, por lo que debe transparentarse su ejercicio.</w:t>
      </w:r>
    </w:p>
    <w:p w14:paraId="5A5F5C99"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p>
    <w:p w14:paraId="17704183"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6F2E19">
        <w:rPr>
          <w:rFonts w:ascii="Palatino Linotype" w:eastAsia="Palatino Linotype" w:hAnsi="Palatino Linotype" w:cs="Palatino Linotype"/>
          <w:b/>
          <w:sz w:val="24"/>
          <w:szCs w:val="24"/>
          <w:lang w:eastAsia="es-MX"/>
        </w:rPr>
        <w:t>no puede considerarse como información clasificada lo relativo a su nombre, registro federal de contribuyentes y domicilio fiscal</w:t>
      </w:r>
      <w:r w:rsidRPr="006F2E19">
        <w:rPr>
          <w:rFonts w:ascii="Palatino Linotype" w:eastAsia="Palatino Linotype" w:hAnsi="Palatino Linotype" w:cs="Palatino Linotype"/>
          <w:sz w:val="24"/>
          <w:szCs w:val="24"/>
          <w:lang w:eastAsia="es-MX"/>
        </w:rPr>
        <w:t>, atento a que dicha información es la que puede generar certeza en los gobernados en que se está ejerciendo debidamente el presupuesto.</w:t>
      </w:r>
    </w:p>
    <w:p w14:paraId="488DEF98"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p>
    <w:p w14:paraId="082D6C1E" w14:textId="77777777" w:rsidR="006F2E19" w:rsidRPr="006F2E19" w:rsidRDefault="006F2E19" w:rsidP="006F2E19">
      <w:pPr>
        <w:spacing w:after="0" w:line="360" w:lineRule="auto"/>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Robustece lo anterior el criterio orientador 04/21 emitido por el entonces, Instituto Nacional de Transparencia, Acceso a la Información y Protección de Datos Personales, INAI, el cual refiere:</w:t>
      </w:r>
    </w:p>
    <w:p w14:paraId="519982D4" w14:textId="77777777" w:rsidR="006F2E19" w:rsidRPr="006F2E19" w:rsidRDefault="006F2E19" w:rsidP="006F2E19">
      <w:pPr>
        <w:spacing w:before="120" w:after="120" w:line="240" w:lineRule="auto"/>
        <w:ind w:left="851" w:right="902"/>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 xml:space="preserve">“Registro Federal de Contribuyentes (RFC) de personas físicas proveedoras o contratistas. </w:t>
      </w:r>
      <w:r w:rsidRPr="006F2E19">
        <w:rPr>
          <w:rFonts w:ascii="Palatino Linotype" w:eastAsia="Palatino Linotype" w:hAnsi="Palatino Linotype" w:cs="Palatino Linotype"/>
          <w:i/>
          <w:lang w:eastAsia="es-MX"/>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093CE73F"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p>
    <w:p w14:paraId="00800267"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 xml:space="preserve">Relacionado con lo anterior, el </w:t>
      </w:r>
      <w:r w:rsidRPr="006F2E19">
        <w:rPr>
          <w:rFonts w:ascii="Palatino Linotype" w:eastAsia="Palatino Linotype" w:hAnsi="Palatino Linotype" w:cs="Palatino Linotype"/>
          <w:b/>
          <w:sz w:val="24"/>
          <w:szCs w:val="24"/>
          <w:lang w:eastAsia="es-MX"/>
        </w:rPr>
        <w:t>nombre de las personas físicas</w:t>
      </w:r>
      <w:r w:rsidRPr="006F2E19">
        <w:rPr>
          <w:rFonts w:ascii="Palatino Linotype" w:eastAsia="Palatino Linotype" w:hAnsi="Palatino Linotype" w:cs="Palatino Linotype"/>
          <w:sz w:val="24"/>
          <w:szCs w:val="24"/>
          <w:lang w:eastAsia="es-MX"/>
        </w:rPr>
        <w:t xml:space="preserve"> o los </w:t>
      </w:r>
      <w:r w:rsidRPr="006F2E19">
        <w:rPr>
          <w:rFonts w:ascii="Palatino Linotype" w:eastAsia="Palatino Linotype" w:hAnsi="Palatino Linotype" w:cs="Palatino Linotype"/>
          <w:b/>
          <w:sz w:val="24"/>
          <w:szCs w:val="24"/>
          <w:lang w:eastAsia="es-MX"/>
        </w:rPr>
        <w:t>representantes legales de las personas morales</w:t>
      </w:r>
      <w:r w:rsidRPr="006F2E19">
        <w:rPr>
          <w:rFonts w:ascii="Palatino Linotype" w:eastAsia="Palatino Linotype" w:hAnsi="Palatino Linotype" w:cs="Palatino Linotype"/>
          <w:sz w:val="24"/>
          <w:szCs w:val="24"/>
          <w:lang w:eastAsia="es-MX"/>
        </w:rPr>
        <w:t xml:space="preserve">,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w:t>
      </w:r>
      <w:r w:rsidRPr="006F2E19">
        <w:rPr>
          <w:rFonts w:ascii="Palatino Linotype" w:eastAsia="Palatino Linotype" w:hAnsi="Palatino Linotype" w:cs="Palatino Linotype"/>
          <w:sz w:val="24"/>
          <w:szCs w:val="24"/>
          <w:lang w:eastAsia="es-MX"/>
        </w:rPr>
        <w:lastRenderedPageBreak/>
        <w:t>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49E8EAD5"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p>
    <w:p w14:paraId="0785B6D0"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Argumentación que guarda sustento en lo estipulado por el artículo 23 de la Ley de Transparencia y Acceso a la Información Pública del Estado de México y Municipios en su penúltimo párrafo, mismo que es del tenor literal siguiente:</w:t>
      </w:r>
    </w:p>
    <w:p w14:paraId="2FC308CE" w14:textId="77777777" w:rsidR="006F2E19" w:rsidRPr="006F2E19" w:rsidRDefault="006F2E19" w:rsidP="006F2E19">
      <w:pPr>
        <w:spacing w:after="0" w:line="240" w:lineRule="auto"/>
        <w:rPr>
          <w:rFonts w:ascii="Times New Roman" w:eastAsia="Palatino Linotype" w:hAnsi="Times New Roman" w:cs="Times New Roman"/>
          <w:sz w:val="24"/>
          <w:szCs w:val="24"/>
          <w:lang w:eastAsia="es-MX"/>
        </w:rPr>
      </w:pPr>
    </w:p>
    <w:p w14:paraId="68358600"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w:t>
      </w:r>
      <w:r w:rsidRPr="006F2E19">
        <w:rPr>
          <w:rFonts w:ascii="Palatino Linotype" w:eastAsia="Palatino Linotype" w:hAnsi="Palatino Linotype" w:cs="Palatino Linotype"/>
          <w:b/>
          <w:i/>
          <w:lang w:eastAsia="es-MX"/>
        </w:rPr>
        <w:t>Artículo 23.</w:t>
      </w:r>
      <w:r w:rsidRPr="006F2E19">
        <w:rPr>
          <w:rFonts w:ascii="Palatino Linotype" w:eastAsia="Palatino Linotype" w:hAnsi="Palatino Linotype" w:cs="Palatino Linotype"/>
          <w:i/>
          <w:lang w:eastAsia="es-MX"/>
        </w:rPr>
        <w:t xml:space="preserve"> (…)</w:t>
      </w:r>
    </w:p>
    <w:p w14:paraId="68628C8F" w14:textId="77777777" w:rsidR="006F2E19" w:rsidRPr="006F2E19" w:rsidRDefault="006F2E19" w:rsidP="006F2E19">
      <w:pPr>
        <w:spacing w:after="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7B72CA2" w14:textId="77777777" w:rsidR="006F2E19" w:rsidRPr="006F2E19" w:rsidRDefault="006F2E19" w:rsidP="006F2E19">
      <w:pPr>
        <w:spacing w:after="0" w:line="360" w:lineRule="auto"/>
        <w:jc w:val="both"/>
        <w:rPr>
          <w:rFonts w:ascii="Palatino Linotype" w:eastAsia="Palatino Linotype" w:hAnsi="Palatino Linotype" w:cs="Palatino Linotype"/>
          <w:sz w:val="24"/>
          <w:szCs w:val="24"/>
          <w:lang w:eastAsia="es-MX"/>
        </w:rPr>
      </w:pPr>
    </w:p>
    <w:p w14:paraId="3937FECC" w14:textId="77777777" w:rsidR="006F2E19" w:rsidRPr="006F2E19" w:rsidRDefault="006F2E19" w:rsidP="006F2E19">
      <w:pPr>
        <w:spacing w:after="0" w:line="360" w:lineRule="auto"/>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Asimismo, resulta aplicable el contenido del criterio de interpretación 01/19 emitido por el entonces Instituto Nacional de Transparencia, Acceso a la Información, y Protección de Datos Personales, INAI, que lleva por rubro y texto los siguientes</w:t>
      </w:r>
    </w:p>
    <w:p w14:paraId="34369793" w14:textId="77777777" w:rsidR="006F2E19" w:rsidRPr="006F2E19" w:rsidRDefault="006F2E19" w:rsidP="006F2E19">
      <w:pPr>
        <w:spacing w:after="0" w:line="240" w:lineRule="auto"/>
        <w:rPr>
          <w:rFonts w:ascii="Times New Roman" w:eastAsia="Palatino Linotype" w:hAnsi="Times New Roman" w:cs="Times New Roman"/>
          <w:sz w:val="24"/>
          <w:szCs w:val="24"/>
          <w:lang w:eastAsia="es-MX"/>
        </w:rPr>
      </w:pPr>
    </w:p>
    <w:p w14:paraId="2D61B679" w14:textId="77777777" w:rsidR="006F2E19" w:rsidRPr="006F2E19" w:rsidRDefault="006F2E19" w:rsidP="006F2E19">
      <w:pPr>
        <w:spacing w:after="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“Datos de identificación del representante o apoderado legal.</w:t>
      </w:r>
      <w:r w:rsidRPr="006F2E19">
        <w:rPr>
          <w:rFonts w:ascii="Palatino Linotype" w:eastAsia="Palatino Linotype" w:hAnsi="Palatino Linotype" w:cs="Palatino Linotype"/>
          <w:i/>
          <w:lang w:eastAsia="es-MX"/>
        </w:rPr>
        <w:t xml:space="preserve"> </w:t>
      </w:r>
      <w:r w:rsidRPr="006F2E19">
        <w:rPr>
          <w:rFonts w:ascii="Palatino Linotype" w:eastAsia="Palatino Linotype" w:hAnsi="Palatino Linotype" w:cs="Palatino Linotype"/>
          <w:b/>
          <w:i/>
          <w:lang w:eastAsia="es-MX"/>
        </w:rPr>
        <w:t xml:space="preserve">Naturaleza jurídica. </w:t>
      </w:r>
      <w:r w:rsidRPr="006F2E19">
        <w:rPr>
          <w:rFonts w:ascii="Palatino Linotype" w:eastAsia="Palatino Linotype" w:hAnsi="Palatino Linotype" w:cs="Palatino Linotype"/>
          <w:i/>
          <w:lang w:eastAsia="es-MX"/>
        </w:rPr>
        <w:t xml:space="preserve">El nombre, la firma y la rúbrica de una persona física, que actúe como representante o apoderado legal de un tercero que haya celebrado un acto jurídico, con algún sujeto obligado, </w:t>
      </w:r>
      <w:r w:rsidRPr="006F2E19">
        <w:rPr>
          <w:rFonts w:ascii="Palatino Linotype" w:eastAsia="Palatino Linotype" w:hAnsi="Palatino Linotype" w:cs="Palatino Linotype"/>
          <w:b/>
          <w:i/>
          <w:lang w:eastAsia="es-MX"/>
        </w:rPr>
        <w:t>es información pública, en razón de que tales datos fueron proporcionados con el objeto de expresar el consentimiento obligacional del tercero y otorgar validez a dicho instrumento jurídico</w:t>
      </w:r>
      <w:r w:rsidRPr="006F2E19">
        <w:rPr>
          <w:rFonts w:ascii="Palatino Linotype" w:eastAsia="Palatino Linotype" w:hAnsi="Palatino Linotype" w:cs="Palatino Linotype"/>
          <w:i/>
          <w:lang w:eastAsia="es-MX"/>
        </w:rPr>
        <w:t>.”</w:t>
      </w:r>
    </w:p>
    <w:p w14:paraId="18A21228" w14:textId="77777777" w:rsidR="006F2E19" w:rsidRPr="006F2E19" w:rsidRDefault="006F2E19" w:rsidP="006F2E19">
      <w:pPr>
        <w:spacing w:after="0" w:line="240" w:lineRule="auto"/>
        <w:rPr>
          <w:rFonts w:ascii="Times New Roman" w:eastAsia="Palatino Linotype" w:hAnsi="Times New Roman" w:cs="Times New Roman"/>
          <w:sz w:val="24"/>
          <w:szCs w:val="24"/>
          <w:lang w:eastAsia="es-MX"/>
        </w:rPr>
      </w:pPr>
    </w:p>
    <w:p w14:paraId="1C9F45FA" w14:textId="77777777" w:rsidR="006F2E19" w:rsidRPr="006F2E19" w:rsidRDefault="006F2E19" w:rsidP="006F2E19">
      <w:pPr>
        <w:spacing w:after="0" w:line="360" w:lineRule="auto"/>
        <w:ind w:right="50"/>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lastRenderedPageBreak/>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54C3933" w14:textId="77777777" w:rsidR="006F2E19" w:rsidRPr="006F2E19" w:rsidRDefault="006F2E19" w:rsidP="006F2E19">
      <w:pPr>
        <w:spacing w:after="0" w:line="240" w:lineRule="auto"/>
        <w:rPr>
          <w:rFonts w:ascii="Times New Roman" w:eastAsia="Palatino Linotype" w:hAnsi="Times New Roman" w:cs="Times New Roman"/>
          <w:sz w:val="24"/>
          <w:szCs w:val="24"/>
          <w:lang w:eastAsia="es-MX"/>
        </w:rPr>
      </w:pPr>
    </w:p>
    <w:p w14:paraId="783B27E6" w14:textId="77777777" w:rsidR="006F2E19" w:rsidRPr="006F2E19" w:rsidRDefault="006F2E19" w:rsidP="006F2E19">
      <w:pPr>
        <w:spacing w:after="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“Artículo 49.</w:t>
      </w:r>
      <w:r w:rsidRPr="006F2E19">
        <w:rPr>
          <w:rFonts w:ascii="Palatino Linotype" w:eastAsia="Palatino Linotype" w:hAnsi="Palatino Linotype" w:cs="Palatino Linotype"/>
          <w:i/>
          <w:lang w:eastAsia="es-MX"/>
        </w:rPr>
        <w:t xml:space="preserve"> </w:t>
      </w:r>
      <w:r w:rsidRPr="006F2E19">
        <w:rPr>
          <w:rFonts w:ascii="Palatino Linotype" w:eastAsia="Palatino Linotype" w:hAnsi="Palatino Linotype" w:cs="Palatino Linotype"/>
          <w:b/>
          <w:i/>
          <w:lang w:eastAsia="es-MX"/>
        </w:rPr>
        <w:t>Los Comités de Transparencia</w:t>
      </w:r>
      <w:r w:rsidRPr="006F2E19">
        <w:rPr>
          <w:rFonts w:ascii="Palatino Linotype" w:eastAsia="Palatino Linotype" w:hAnsi="Palatino Linotype" w:cs="Palatino Linotype"/>
          <w:i/>
          <w:lang w:eastAsia="es-MX"/>
        </w:rPr>
        <w:t xml:space="preserve"> tendrán las siguientes atribuciones:</w:t>
      </w:r>
    </w:p>
    <w:p w14:paraId="1076A29C"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VIII. Aprobar, modificar o revocar la clasificación de la información</w:t>
      </w:r>
      <w:r w:rsidRPr="006F2E19">
        <w:rPr>
          <w:rFonts w:ascii="Palatino Linotype" w:eastAsia="Palatino Linotype" w:hAnsi="Palatino Linotype" w:cs="Palatino Linotype"/>
          <w:i/>
          <w:lang w:eastAsia="es-MX"/>
        </w:rPr>
        <w:t>…”</w:t>
      </w:r>
    </w:p>
    <w:p w14:paraId="3248FE7C" w14:textId="77777777" w:rsidR="006F2E19" w:rsidRPr="006F2E19" w:rsidRDefault="006F2E19" w:rsidP="006F2E19">
      <w:pPr>
        <w:spacing w:after="0" w:line="240" w:lineRule="auto"/>
        <w:ind w:left="567" w:right="616"/>
        <w:jc w:val="both"/>
        <w:rPr>
          <w:rFonts w:ascii="Palatino Linotype" w:eastAsia="Palatino Linotype" w:hAnsi="Palatino Linotype" w:cs="Palatino Linotype"/>
          <w:i/>
          <w:lang w:eastAsia="es-MX"/>
        </w:rPr>
      </w:pPr>
    </w:p>
    <w:p w14:paraId="35579D49" w14:textId="77777777" w:rsidR="006F2E19" w:rsidRPr="006F2E19" w:rsidRDefault="006F2E19" w:rsidP="006F2E19">
      <w:pPr>
        <w:spacing w:after="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w:t>
      </w:r>
      <w:r w:rsidRPr="006F2E19">
        <w:rPr>
          <w:rFonts w:ascii="Palatino Linotype" w:eastAsia="Palatino Linotype" w:hAnsi="Palatino Linotype" w:cs="Palatino Linotype"/>
          <w:b/>
          <w:i/>
          <w:lang w:eastAsia="es-MX"/>
        </w:rPr>
        <w:t>Artículo 53.</w:t>
      </w:r>
      <w:r w:rsidRPr="006F2E19">
        <w:rPr>
          <w:rFonts w:ascii="Palatino Linotype" w:eastAsia="Palatino Linotype" w:hAnsi="Palatino Linotype" w:cs="Palatino Linotype"/>
          <w:i/>
          <w:lang w:eastAsia="es-MX"/>
        </w:rPr>
        <w:t xml:space="preserve"> Las </w:t>
      </w:r>
      <w:r w:rsidRPr="006F2E19">
        <w:rPr>
          <w:rFonts w:ascii="Palatino Linotype" w:eastAsia="Palatino Linotype" w:hAnsi="Palatino Linotype" w:cs="Palatino Linotype"/>
          <w:b/>
          <w:i/>
          <w:lang w:eastAsia="es-MX"/>
        </w:rPr>
        <w:t>Unidades de Transparencia</w:t>
      </w:r>
      <w:r w:rsidRPr="006F2E19">
        <w:rPr>
          <w:rFonts w:ascii="Palatino Linotype" w:eastAsia="Palatino Linotype" w:hAnsi="Palatino Linotype" w:cs="Palatino Linotype"/>
          <w:i/>
          <w:lang w:eastAsia="es-MX"/>
        </w:rPr>
        <w:t xml:space="preserve"> tendrán las siguientes </w:t>
      </w:r>
      <w:r w:rsidRPr="006F2E19">
        <w:rPr>
          <w:rFonts w:ascii="Palatino Linotype" w:eastAsia="Palatino Linotype" w:hAnsi="Palatino Linotype" w:cs="Palatino Linotype"/>
          <w:b/>
          <w:i/>
          <w:lang w:eastAsia="es-MX"/>
        </w:rPr>
        <w:t>funciones</w:t>
      </w:r>
      <w:r w:rsidRPr="006F2E19">
        <w:rPr>
          <w:rFonts w:ascii="Palatino Linotype" w:eastAsia="Palatino Linotype" w:hAnsi="Palatino Linotype" w:cs="Palatino Linotype"/>
          <w:i/>
          <w:lang w:eastAsia="es-MX"/>
        </w:rPr>
        <w:t>:</w:t>
      </w:r>
    </w:p>
    <w:p w14:paraId="7D39C2DF" w14:textId="77777777" w:rsidR="006F2E19" w:rsidRPr="006F2E19" w:rsidRDefault="006F2E19" w:rsidP="006F2E19">
      <w:pPr>
        <w:spacing w:after="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X. Presentar ante el Comité, el proyecto de clasificación de información</w:t>
      </w:r>
      <w:r w:rsidRPr="006F2E19">
        <w:rPr>
          <w:rFonts w:ascii="Palatino Linotype" w:eastAsia="Palatino Linotype" w:hAnsi="Palatino Linotype" w:cs="Palatino Linotype"/>
          <w:i/>
          <w:lang w:eastAsia="es-MX"/>
        </w:rPr>
        <w:t xml:space="preserve">…” </w:t>
      </w:r>
    </w:p>
    <w:p w14:paraId="2BF5DE8C" w14:textId="77777777" w:rsidR="006F2E19" w:rsidRPr="006F2E19" w:rsidRDefault="006F2E19" w:rsidP="006F2E19">
      <w:pPr>
        <w:spacing w:after="0" w:line="240" w:lineRule="auto"/>
        <w:ind w:left="567" w:right="616"/>
        <w:jc w:val="both"/>
        <w:rPr>
          <w:rFonts w:ascii="Palatino Linotype" w:eastAsia="Palatino Linotype" w:hAnsi="Palatino Linotype" w:cs="Palatino Linotype"/>
          <w:b/>
          <w:i/>
          <w:lang w:eastAsia="es-MX"/>
        </w:rPr>
      </w:pPr>
    </w:p>
    <w:p w14:paraId="12676C51" w14:textId="77777777" w:rsidR="006F2E19" w:rsidRPr="006F2E19" w:rsidRDefault="006F2E19" w:rsidP="006F2E19">
      <w:pPr>
        <w:spacing w:after="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“Artículo 59.</w:t>
      </w:r>
      <w:r w:rsidRPr="006F2E19">
        <w:rPr>
          <w:rFonts w:ascii="Palatino Linotype" w:eastAsia="Palatino Linotype" w:hAnsi="Palatino Linotype" w:cs="Palatino Linotype"/>
          <w:i/>
          <w:lang w:eastAsia="es-MX"/>
        </w:rPr>
        <w:t xml:space="preserve"> Los </w:t>
      </w:r>
      <w:r w:rsidRPr="006F2E19">
        <w:rPr>
          <w:rFonts w:ascii="Palatino Linotype" w:eastAsia="Palatino Linotype" w:hAnsi="Palatino Linotype" w:cs="Palatino Linotype"/>
          <w:b/>
          <w:i/>
          <w:lang w:eastAsia="es-MX"/>
        </w:rPr>
        <w:t>servidores públicos habilitados</w:t>
      </w:r>
      <w:r w:rsidRPr="006F2E19">
        <w:rPr>
          <w:rFonts w:ascii="Palatino Linotype" w:eastAsia="Palatino Linotype" w:hAnsi="Palatino Linotype" w:cs="Palatino Linotype"/>
          <w:i/>
          <w:lang w:eastAsia="es-MX"/>
        </w:rPr>
        <w:t xml:space="preserve"> tendrán las </w:t>
      </w:r>
      <w:r w:rsidRPr="006F2E19">
        <w:rPr>
          <w:rFonts w:ascii="Palatino Linotype" w:eastAsia="Palatino Linotype" w:hAnsi="Palatino Linotype" w:cs="Palatino Linotype"/>
          <w:b/>
          <w:i/>
          <w:lang w:eastAsia="es-MX"/>
        </w:rPr>
        <w:t>funciones</w:t>
      </w:r>
      <w:r w:rsidRPr="006F2E19">
        <w:rPr>
          <w:rFonts w:ascii="Palatino Linotype" w:eastAsia="Palatino Linotype" w:hAnsi="Palatino Linotype" w:cs="Palatino Linotype"/>
          <w:i/>
          <w:lang w:eastAsia="es-MX"/>
        </w:rPr>
        <w:t xml:space="preserve"> siguientes:</w:t>
      </w:r>
    </w:p>
    <w:p w14:paraId="24B30F88" w14:textId="77777777" w:rsidR="006F2E19" w:rsidRPr="006F2E19" w:rsidRDefault="006F2E19" w:rsidP="006F2E19">
      <w:pPr>
        <w:spacing w:after="0" w:line="240" w:lineRule="auto"/>
        <w:ind w:left="567" w:right="616"/>
        <w:jc w:val="both"/>
        <w:rPr>
          <w:rFonts w:ascii="Palatino Linotype" w:eastAsia="Palatino Linotype" w:hAnsi="Palatino Linotype" w:cs="Palatino Linotype"/>
          <w:i/>
          <w:sz w:val="24"/>
          <w:szCs w:val="24"/>
          <w:lang w:eastAsia="es-MX"/>
        </w:rPr>
      </w:pPr>
      <w:r w:rsidRPr="006F2E19">
        <w:rPr>
          <w:rFonts w:ascii="Palatino Linotype" w:eastAsia="Palatino Linotype" w:hAnsi="Palatino Linotype" w:cs="Palatino Linotype"/>
          <w:b/>
          <w:i/>
          <w:lang w:eastAsia="es-MX"/>
        </w:rPr>
        <w:t>V. Integrar y presentar al responsable de la Unidad de Transparencia la propuesta de clasificación de información</w:t>
      </w:r>
      <w:r w:rsidRPr="006F2E19">
        <w:rPr>
          <w:rFonts w:ascii="Palatino Linotype" w:eastAsia="Palatino Linotype" w:hAnsi="Palatino Linotype" w:cs="Palatino Linotype"/>
          <w:i/>
          <w:lang w:eastAsia="es-MX"/>
        </w:rPr>
        <w:t xml:space="preserve">, la cual </w:t>
      </w:r>
      <w:r w:rsidRPr="006F2E19">
        <w:rPr>
          <w:rFonts w:ascii="Palatino Linotype" w:eastAsia="Palatino Linotype" w:hAnsi="Palatino Linotype" w:cs="Palatino Linotype"/>
          <w:i/>
          <w:sz w:val="24"/>
          <w:szCs w:val="24"/>
          <w:lang w:eastAsia="es-MX"/>
        </w:rPr>
        <w:t>tendrá los fundamentos y argumentos en que se basa dicha propuesta…”</w:t>
      </w:r>
    </w:p>
    <w:p w14:paraId="04679F6A" w14:textId="77777777" w:rsidR="006F2E19" w:rsidRPr="006F2E19" w:rsidRDefault="006F2E19" w:rsidP="006F2E19">
      <w:pPr>
        <w:spacing w:after="0" w:line="240" w:lineRule="auto"/>
        <w:rPr>
          <w:rFonts w:ascii="Times New Roman" w:eastAsia="Palatino Linotype" w:hAnsi="Times New Roman" w:cs="Times New Roman"/>
          <w:sz w:val="24"/>
          <w:szCs w:val="24"/>
          <w:lang w:eastAsia="es-MX"/>
        </w:rPr>
      </w:pPr>
    </w:p>
    <w:p w14:paraId="165B522B" w14:textId="77777777" w:rsidR="006F2E19" w:rsidRPr="006F2E19" w:rsidRDefault="006F2E19" w:rsidP="006F2E19">
      <w:pPr>
        <w:spacing w:after="0" w:line="360" w:lineRule="auto"/>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86BF8FD" w14:textId="77777777" w:rsidR="006F2E19" w:rsidRPr="006F2E19" w:rsidRDefault="006F2E19" w:rsidP="006F2E19">
      <w:pPr>
        <w:spacing w:after="0" w:line="360" w:lineRule="auto"/>
        <w:jc w:val="both"/>
        <w:rPr>
          <w:rFonts w:ascii="Palatino Linotype" w:eastAsia="Palatino Linotype" w:hAnsi="Palatino Linotype" w:cs="Palatino Linotype"/>
          <w:sz w:val="24"/>
          <w:szCs w:val="24"/>
          <w:lang w:eastAsia="es-MX"/>
        </w:rPr>
      </w:pPr>
    </w:p>
    <w:p w14:paraId="713BD2AE" w14:textId="77777777" w:rsidR="006F2E19" w:rsidRPr="006F2E19" w:rsidRDefault="006F2E19" w:rsidP="006F2E19">
      <w:pPr>
        <w:spacing w:after="0" w:line="360" w:lineRule="auto"/>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lastRenderedPageBreak/>
        <w:t>Para lo cual, a su vez en el caso de información de carácter confidencial, se debe atender a lo que señala el artículo 149 de la Ley de Transparencia Local vigente, que se lee como sigue:</w:t>
      </w:r>
    </w:p>
    <w:p w14:paraId="1F0E5613" w14:textId="77777777" w:rsidR="006F2E19" w:rsidRPr="006F2E19" w:rsidRDefault="006F2E19" w:rsidP="006F2E19">
      <w:pPr>
        <w:spacing w:after="0" w:line="240" w:lineRule="auto"/>
        <w:rPr>
          <w:rFonts w:ascii="Times New Roman" w:eastAsia="Palatino Linotype" w:hAnsi="Times New Roman" w:cs="Times New Roman"/>
          <w:sz w:val="24"/>
          <w:szCs w:val="24"/>
          <w:lang w:eastAsia="es-MX"/>
        </w:rPr>
      </w:pPr>
    </w:p>
    <w:p w14:paraId="0408C9EF" w14:textId="77777777" w:rsidR="006F2E19" w:rsidRPr="006F2E19" w:rsidRDefault="006F2E19" w:rsidP="006F2E19">
      <w:pPr>
        <w:spacing w:after="0" w:line="240" w:lineRule="auto"/>
        <w:ind w:left="851" w:right="902"/>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w:t>
      </w:r>
      <w:r w:rsidRPr="006F2E19">
        <w:rPr>
          <w:rFonts w:ascii="Palatino Linotype" w:eastAsia="Palatino Linotype" w:hAnsi="Palatino Linotype" w:cs="Palatino Linotype"/>
          <w:b/>
          <w:i/>
          <w:lang w:eastAsia="es-MX"/>
        </w:rPr>
        <w:t>Artículo 149.</w:t>
      </w:r>
      <w:r w:rsidRPr="006F2E19">
        <w:rPr>
          <w:rFonts w:ascii="Palatino Linotype" w:eastAsia="Palatino Linotype" w:hAnsi="Palatino Linotype" w:cs="Palatino Linotype"/>
          <w:i/>
          <w:lang w:eastAsia="es-MX"/>
        </w:rPr>
        <w:t xml:space="preserve"> El </w:t>
      </w:r>
      <w:r w:rsidRPr="006F2E19">
        <w:rPr>
          <w:rFonts w:ascii="Palatino Linotype" w:eastAsia="Palatino Linotype" w:hAnsi="Palatino Linotype" w:cs="Palatino Linotype"/>
          <w:b/>
          <w:i/>
          <w:lang w:eastAsia="es-MX"/>
        </w:rPr>
        <w:t>acuerdo que clasifique la información como confidencial</w:t>
      </w:r>
      <w:r w:rsidRPr="006F2E19">
        <w:rPr>
          <w:rFonts w:ascii="Palatino Linotype" w:eastAsia="Palatino Linotype" w:hAnsi="Palatino Linotype" w:cs="Palatino Linotype"/>
          <w:i/>
          <w:lang w:eastAsia="es-MX"/>
        </w:rPr>
        <w:t xml:space="preserve"> deberá contener un razonamiento lógico en el que demuestre que la información se encuentra en alguna o algunas de las hipótesis previstas en la presente Ley.” </w:t>
      </w:r>
    </w:p>
    <w:p w14:paraId="60377DAF" w14:textId="77777777" w:rsidR="006F2E19" w:rsidRPr="006F2E19" w:rsidRDefault="006F2E19" w:rsidP="006F2E19">
      <w:pPr>
        <w:spacing w:after="0" w:line="360" w:lineRule="auto"/>
        <w:ind w:right="51"/>
        <w:jc w:val="both"/>
        <w:rPr>
          <w:rFonts w:ascii="Palatino Linotype" w:eastAsia="Palatino Linotype" w:hAnsi="Palatino Linotype" w:cs="Palatino Linotype"/>
          <w:sz w:val="24"/>
          <w:szCs w:val="24"/>
          <w:lang w:eastAsia="es-MX"/>
        </w:rPr>
      </w:pPr>
    </w:p>
    <w:p w14:paraId="4BDD94B1" w14:textId="77777777" w:rsidR="006F2E19" w:rsidRPr="006F2E19" w:rsidRDefault="006F2E19" w:rsidP="006F2E19">
      <w:pPr>
        <w:spacing w:after="0" w:line="360" w:lineRule="auto"/>
        <w:ind w:right="51"/>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 xml:space="preserve">Es decir, el </w:t>
      </w:r>
      <w:r w:rsidRPr="006F2E19">
        <w:rPr>
          <w:rFonts w:ascii="Palatino Linotype" w:eastAsia="Palatino Linotype" w:hAnsi="Palatino Linotype" w:cs="Palatino Linotype"/>
          <w:b/>
          <w:sz w:val="24"/>
          <w:szCs w:val="24"/>
          <w:lang w:eastAsia="es-MX"/>
        </w:rPr>
        <w:t>Sujeto Obligado</w:t>
      </w:r>
      <w:r w:rsidRPr="006F2E19">
        <w:rPr>
          <w:rFonts w:ascii="Palatino Linotype" w:eastAsia="Palatino Linotype" w:hAnsi="Palatino Linotype" w:cs="Palatino Linotype"/>
          <w:sz w:val="24"/>
          <w:szCs w:val="24"/>
          <w:lang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E9E1648" w14:textId="77777777" w:rsidR="006F2E19" w:rsidRPr="006F2E19" w:rsidRDefault="006F2E19" w:rsidP="006F2E19">
      <w:pPr>
        <w:spacing w:after="0" w:line="360" w:lineRule="auto"/>
        <w:ind w:right="51"/>
        <w:jc w:val="both"/>
        <w:rPr>
          <w:rFonts w:ascii="Palatino Linotype" w:eastAsia="Palatino Linotype" w:hAnsi="Palatino Linotype" w:cs="Palatino Linotype"/>
          <w:sz w:val="24"/>
          <w:szCs w:val="24"/>
          <w:lang w:eastAsia="es-MX"/>
        </w:rPr>
      </w:pPr>
    </w:p>
    <w:p w14:paraId="61C982AC" w14:textId="77777777" w:rsidR="006F2E19" w:rsidRPr="006F2E19" w:rsidRDefault="006F2E19" w:rsidP="006F2E19">
      <w:pPr>
        <w:spacing w:after="0" w:line="360" w:lineRule="auto"/>
        <w:ind w:right="49"/>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 xml:space="preserve">Atento a lo anterior, cabe señalar que el Comité de Transparencia del </w:t>
      </w:r>
      <w:r w:rsidRPr="006F2E19">
        <w:rPr>
          <w:rFonts w:ascii="Palatino Linotype" w:eastAsia="Palatino Linotype" w:hAnsi="Palatino Linotype" w:cs="Palatino Linotype"/>
          <w:b/>
          <w:sz w:val="24"/>
          <w:szCs w:val="24"/>
          <w:lang w:eastAsia="es-MX"/>
        </w:rPr>
        <w:t>Sujeto Obligado</w:t>
      </w:r>
      <w:r w:rsidRPr="006F2E19">
        <w:rPr>
          <w:rFonts w:ascii="Palatino Linotype" w:eastAsia="Palatino Linotype" w:hAnsi="Palatino Linotype" w:cs="Palatino Linotype"/>
          <w:sz w:val="24"/>
          <w:szCs w:val="24"/>
          <w:lang w:eastAsia="es-MX"/>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0AA6FB5F" w14:textId="77777777" w:rsidR="006F2E19" w:rsidRPr="006F2E19" w:rsidRDefault="006F2E19" w:rsidP="006F2E19">
      <w:pPr>
        <w:spacing w:after="0" w:line="240" w:lineRule="auto"/>
        <w:rPr>
          <w:lang w:eastAsia="es-MX"/>
        </w:rPr>
      </w:pPr>
    </w:p>
    <w:p w14:paraId="43061ACB"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 xml:space="preserve"> “</w:t>
      </w:r>
      <w:r w:rsidRPr="006F2E19">
        <w:rPr>
          <w:rFonts w:ascii="Palatino Linotype" w:eastAsia="Palatino Linotype" w:hAnsi="Palatino Linotype" w:cs="Palatino Linotype"/>
          <w:b/>
          <w:i/>
          <w:lang w:eastAsia="es-MX"/>
        </w:rPr>
        <w:t>Segundo.-</w:t>
      </w:r>
      <w:r w:rsidRPr="006F2E19">
        <w:rPr>
          <w:rFonts w:ascii="Palatino Linotype" w:eastAsia="Palatino Linotype" w:hAnsi="Palatino Linotype" w:cs="Palatino Linotype"/>
          <w:i/>
          <w:lang w:eastAsia="es-MX"/>
        </w:rPr>
        <w:t xml:space="preserve"> Para efectos de los presentes Lineamientos Generales, se entenderá por:</w:t>
      </w:r>
    </w:p>
    <w:p w14:paraId="5C3EA8D3"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lastRenderedPageBreak/>
        <w:t>XVIII.</w:t>
      </w:r>
      <w:r w:rsidRPr="006F2E19">
        <w:rPr>
          <w:rFonts w:ascii="Palatino Linotype" w:eastAsia="Palatino Linotype" w:hAnsi="Palatino Linotype" w:cs="Palatino Linotype"/>
          <w:i/>
          <w:lang w:eastAsia="es-MX"/>
        </w:rPr>
        <w:t xml:space="preserve"> </w:t>
      </w:r>
      <w:r w:rsidRPr="006F2E19">
        <w:rPr>
          <w:rFonts w:ascii="Palatino Linotype" w:eastAsia="Palatino Linotype" w:hAnsi="Palatino Linotype" w:cs="Palatino Linotype"/>
          <w:b/>
          <w:i/>
          <w:lang w:eastAsia="es-MX"/>
        </w:rPr>
        <w:t>Versión pública:</w:t>
      </w:r>
      <w:r w:rsidRPr="006F2E19">
        <w:rPr>
          <w:rFonts w:ascii="Palatino Linotype" w:eastAsia="Palatino Linotype" w:hAnsi="Palatino Linotype" w:cs="Palatino Linotype"/>
          <w:i/>
          <w:lang w:eastAsia="es-MX"/>
        </w:rPr>
        <w:t xml:space="preserve"> El documento a partir del que se otorga acceso a la información, en el que se testan partes o secciones clasificadas, indicando el contenido de éstas de manera genérica, </w:t>
      </w:r>
      <w:r w:rsidRPr="006F2E19">
        <w:rPr>
          <w:rFonts w:ascii="Palatino Linotype" w:eastAsia="Palatino Linotype" w:hAnsi="Palatino Linotype" w:cs="Palatino Linotype"/>
          <w:b/>
          <w:i/>
          <w:lang w:eastAsia="es-MX"/>
        </w:rPr>
        <w:t>fundando y motivando la</w:t>
      </w:r>
      <w:r w:rsidRPr="006F2E19">
        <w:rPr>
          <w:rFonts w:ascii="Palatino Linotype" w:eastAsia="Palatino Linotype" w:hAnsi="Palatino Linotype" w:cs="Palatino Linotype"/>
          <w:i/>
          <w:lang w:eastAsia="es-MX"/>
        </w:rPr>
        <w:t xml:space="preserve"> </w:t>
      </w:r>
      <w:r w:rsidRPr="006F2E19">
        <w:rPr>
          <w:rFonts w:ascii="Palatino Linotype" w:eastAsia="Palatino Linotype" w:hAnsi="Palatino Linotype" w:cs="Palatino Linotype"/>
          <w:b/>
          <w:i/>
          <w:lang w:eastAsia="es-MX"/>
        </w:rPr>
        <w:t>reserva o confidencialidad</w:t>
      </w:r>
      <w:r w:rsidRPr="006F2E19">
        <w:rPr>
          <w:rFonts w:ascii="Palatino Linotype" w:eastAsia="Palatino Linotype" w:hAnsi="Palatino Linotype" w:cs="Palatino Linotype"/>
          <w:i/>
          <w:lang w:eastAsia="es-MX"/>
        </w:rPr>
        <w:t>, a través de la resolución que para tal efecto emita el Comité de Transparencia.</w:t>
      </w:r>
    </w:p>
    <w:p w14:paraId="6ADF80A4"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b/>
          <w:i/>
          <w:lang w:eastAsia="es-MX"/>
        </w:rPr>
      </w:pPr>
      <w:r w:rsidRPr="006F2E19">
        <w:rPr>
          <w:rFonts w:ascii="Palatino Linotype" w:eastAsia="Palatino Linotype" w:hAnsi="Palatino Linotype" w:cs="Palatino Linotype"/>
          <w:b/>
          <w:i/>
          <w:lang w:eastAsia="es-MX"/>
        </w:rPr>
        <w:t>...</w:t>
      </w:r>
    </w:p>
    <w:p w14:paraId="1B56F330"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Cuarto.</w:t>
      </w:r>
      <w:r w:rsidRPr="006F2E19">
        <w:rPr>
          <w:rFonts w:ascii="Palatino Linotype" w:eastAsia="Palatino Linotype" w:hAnsi="Palatino Linotype" w:cs="Palatino Linotype"/>
          <w:i/>
          <w:lang w:eastAsia="es-MX"/>
        </w:rPr>
        <w:t xml:space="preserve"> </w:t>
      </w:r>
      <w:r w:rsidRPr="006F2E19">
        <w:rPr>
          <w:rFonts w:ascii="Palatino Linotype" w:eastAsia="Palatino Linotype" w:hAnsi="Palatino Linotype" w:cs="Palatino Linotype"/>
          <w:b/>
          <w:i/>
          <w:lang w:eastAsia="es-MX"/>
        </w:rPr>
        <w:t>Para clasificar la información como</w:t>
      </w:r>
      <w:r w:rsidRPr="006F2E19">
        <w:rPr>
          <w:rFonts w:ascii="Palatino Linotype" w:eastAsia="Palatino Linotype" w:hAnsi="Palatino Linotype" w:cs="Palatino Linotype"/>
          <w:i/>
          <w:lang w:eastAsia="es-MX"/>
        </w:rPr>
        <w:t xml:space="preserve"> </w:t>
      </w:r>
      <w:r w:rsidRPr="006F2E19">
        <w:rPr>
          <w:rFonts w:ascii="Palatino Linotype" w:eastAsia="Palatino Linotype" w:hAnsi="Palatino Linotype" w:cs="Palatino Linotype"/>
          <w:b/>
          <w:i/>
          <w:lang w:eastAsia="es-MX"/>
        </w:rPr>
        <w:t>reservada o</w:t>
      </w:r>
      <w:r w:rsidRPr="006F2E19">
        <w:rPr>
          <w:rFonts w:ascii="Palatino Linotype" w:eastAsia="Palatino Linotype" w:hAnsi="Palatino Linotype" w:cs="Palatino Linotype"/>
          <w:i/>
          <w:lang w:eastAsia="es-MX"/>
        </w:rPr>
        <w:t xml:space="preserve"> </w:t>
      </w:r>
      <w:r w:rsidRPr="006F2E19">
        <w:rPr>
          <w:rFonts w:ascii="Palatino Linotype" w:eastAsia="Palatino Linotype" w:hAnsi="Palatino Linotype" w:cs="Palatino Linotype"/>
          <w:b/>
          <w:i/>
          <w:lang w:eastAsia="es-MX"/>
        </w:rPr>
        <w:t>confidencial, de manera total o parcial, el titular del área del sujeto obligado deberá atender lo dispuesto por el Título Sexto de la Ley General</w:t>
      </w:r>
      <w:r w:rsidRPr="006F2E19">
        <w:rPr>
          <w:rFonts w:ascii="Palatino Linotype" w:eastAsia="Palatino Linotype" w:hAnsi="Palatino Linotype" w:cs="Palatino Linotype"/>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1BC4995"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Los sujetos obligados deberán aplicar, de manera estricta, las excepciones al derecho de acceso a la información y sólo podrán invocarlas cuando acrediten su procedencia.</w:t>
      </w:r>
    </w:p>
    <w:p w14:paraId="5F5FCE77"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Quinto.</w:t>
      </w:r>
      <w:r w:rsidRPr="006F2E19">
        <w:rPr>
          <w:rFonts w:ascii="Palatino Linotype" w:eastAsia="Palatino Linotype" w:hAnsi="Palatino Linotype" w:cs="Palatino Linotype"/>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9809673"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Sexto.</w:t>
      </w:r>
      <w:r w:rsidRPr="006F2E19">
        <w:rPr>
          <w:rFonts w:ascii="Palatino Linotype" w:eastAsia="Palatino Linotype" w:hAnsi="Palatino Linotype" w:cs="Palatino Linotype"/>
          <w:i/>
          <w:lang w:eastAsia="es-MX"/>
        </w:rPr>
        <w:t xml:space="preserve"> Se deroga.</w:t>
      </w:r>
    </w:p>
    <w:p w14:paraId="5518B735"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Séptimo.</w:t>
      </w:r>
      <w:r w:rsidRPr="006F2E19">
        <w:rPr>
          <w:rFonts w:ascii="Palatino Linotype" w:eastAsia="Palatino Linotype" w:hAnsi="Palatino Linotype" w:cs="Palatino Linotype"/>
          <w:i/>
          <w:lang w:eastAsia="es-MX"/>
        </w:rPr>
        <w:t xml:space="preserve"> La clasificación de la información se llevará a cabo en el momento en que:</w:t>
      </w:r>
    </w:p>
    <w:p w14:paraId="303948CB"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I.</w:t>
      </w:r>
      <w:r w:rsidRPr="006F2E19">
        <w:rPr>
          <w:rFonts w:ascii="Palatino Linotype" w:eastAsia="Palatino Linotype" w:hAnsi="Palatino Linotype" w:cs="Palatino Linotype"/>
          <w:i/>
          <w:lang w:eastAsia="es-MX"/>
        </w:rPr>
        <w:t xml:space="preserve"> Se reciba una solicitud de acceso a la información;</w:t>
      </w:r>
    </w:p>
    <w:p w14:paraId="20AA53BD"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II.</w:t>
      </w:r>
      <w:r w:rsidRPr="006F2E19">
        <w:rPr>
          <w:rFonts w:ascii="Palatino Linotype" w:eastAsia="Palatino Linotype" w:hAnsi="Palatino Linotype" w:cs="Palatino Linotype"/>
          <w:i/>
          <w:lang w:eastAsia="es-MX"/>
        </w:rPr>
        <w:t xml:space="preserve"> Se determine mediante resolución del Comité de Transparencia, el órgano garante competente, o en cumplimiento a una sentencia del Poder Judicial; o</w:t>
      </w:r>
    </w:p>
    <w:p w14:paraId="415B31C8"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III.</w:t>
      </w:r>
      <w:r w:rsidRPr="006F2E19">
        <w:rPr>
          <w:rFonts w:ascii="Palatino Linotype" w:eastAsia="Palatino Linotype" w:hAnsi="Palatino Linotype" w:cs="Palatino Linotype"/>
          <w:i/>
          <w:lang w:eastAsia="es-MX"/>
        </w:rPr>
        <w:t xml:space="preserve"> Se generen versiones públicas para dar cumplimiento a las obligaciones de transparencia previstas en la Ley General, la Ley Federal y las correspondientes de las entidades federativas.</w:t>
      </w:r>
    </w:p>
    <w:p w14:paraId="6291A15E"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Los titulares de las áreas deberán revisar la clasificación al momento de la recepción de una solicitud de acceso, para verificar</w:t>
      </w:r>
      <w:r w:rsidRPr="006F2E19">
        <w:rPr>
          <w:rFonts w:ascii="Palatino Linotype" w:eastAsia="Palatino Linotype" w:hAnsi="Palatino Linotype" w:cs="Palatino Linotype"/>
          <w:lang w:eastAsia="es-MX"/>
        </w:rPr>
        <w:t xml:space="preserve">, </w:t>
      </w:r>
      <w:r w:rsidRPr="006F2E19">
        <w:rPr>
          <w:rFonts w:ascii="Palatino Linotype" w:eastAsia="Palatino Linotype" w:hAnsi="Palatino Linotype" w:cs="Palatino Linotype"/>
          <w:i/>
          <w:lang w:eastAsia="es-MX"/>
        </w:rPr>
        <w:t>conforme a su naturaleza, si encuadra en una causal de reserva o de confidencialidad.</w:t>
      </w:r>
    </w:p>
    <w:p w14:paraId="07E87994"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Octavo.</w:t>
      </w:r>
      <w:r w:rsidRPr="006F2E19">
        <w:rPr>
          <w:rFonts w:ascii="Palatino Linotype" w:eastAsia="Palatino Linotype" w:hAnsi="Palatino Linotype" w:cs="Palatino Linotype"/>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C8CE1DA"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43C16626"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D78A6AE"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Noveno.</w:t>
      </w:r>
      <w:r w:rsidRPr="006F2E19">
        <w:rPr>
          <w:rFonts w:ascii="Palatino Linotype" w:eastAsia="Palatino Linotype" w:hAnsi="Palatino Linotype" w:cs="Palatino Linotype"/>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89F4A1C"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Décimo.</w:t>
      </w:r>
      <w:r w:rsidRPr="006F2E19">
        <w:rPr>
          <w:rFonts w:ascii="Palatino Linotype" w:eastAsia="Palatino Linotype" w:hAnsi="Palatino Linotype" w:cs="Palatino Linotype"/>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1EAF967"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En ausencia de los titulares de las áreas, la información será clasificada o desclasificada por la persona que lo supla, en términos de la normativa que rija la actuación del sujeto obligado.</w:t>
      </w:r>
    </w:p>
    <w:p w14:paraId="4E6EA71B" w14:textId="77777777" w:rsidR="006F2E19" w:rsidRPr="006F2E19" w:rsidRDefault="006F2E19" w:rsidP="006F2E19">
      <w:pPr>
        <w:tabs>
          <w:tab w:val="left" w:pos="8222"/>
        </w:tabs>
        <w:spacing w:before="120" w:after="120" w:line="240" w:lineRule="auto"/>
        <w:ind w:left="567" w:right="616"/>
        <w:jc w:val="both"/>
        <w:rPr>
          <w:rFonts w:ascii="Palatino Linotype" w:eastAsia="Palatino Linotype" w:hAnsi="Palatino Linotype" w:cs="Palatino Linotype"/>
          <w:i/>
          <w:sz w:val="24"/>
          <w:szCs w:val="24"/>
          <w:lang w:eastAsia="es-MX"/>
        </w:rPr>
      </w:pPr>
      <w:r w:rsidRPr="006F2E19">
        <w:rPr>
          <w:rFonts w:ascii="Palatino Linotype" w:eastAsia="Palatino Linotype" w:hAnsi="Palatino Linotype" w:cs="Palatino Linotype"/>
          <w:b/>
          <w:i/>
          <w:lang w:eastAsia="es-MX"/>
        </w:rPr>
        <w:t>Décimo primero.</w:t>
      </w:r>
      <w:r w:rsidRPr="006F2E19">
        <w:rPr>
          <w:rFonts w:ascii="Palatino Linotype" w:eastAsia="Palatino Linotype" w:hAnsi="Palatino Linotype" w:cs="Palatino Linotype"/>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F2E19">
        <w:rPr>
          <w:rFonts w:ascii="Palatino Linotype" w:eastAsia="Palatino Linotype" w:hAnsi="Palatino Linotype" w:cs="Palatino Linotype"/>
          <w:i/>
          <w:sz w:val="24"/>
          <w:szCs w:val="24"/>
          <w:lang w:eastAsia="es-MX"/>
        </w:rPr>
        <w:t xml:space="preserve"> </w:t>
      </w:r>
    </w:p>
    <w:p w14:paraId="060D839D" w14:textId="77777777" w:rsidR="006F2E19" w:rsidRPr="006F2E19" w:rsidRDefault="006F2E19" w:rsidP="006F2E19">
      <w:pPr>
        <w:spacing w:after="0" w:line="240" w:lineRule="auto"/>
        <w:rPr>
          <w:rFonts w:ascii="Times New Roman" w:eastAsia="Palatino Linotype" w:hAnsi="Times New Roman" w:cs="Times New Roman"/>
          <w:sz w:val="24"/>
          <w:szCs w:val="24"/>
          <w:lang w:eastAsia="es-MX"/>
        </w:rPr>
      </w:pPr>
    </w:p>
    <w:p w14:paraId="4F7ED87B" w14:textId="77777777" w:rsidR="006F2E19" w:rsidRPr="006F2E19" w:rsidRDefault="006F2E19" w:rsidP="006F2E19">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 xml:space="preserve">Asimismo, respecto a las formalidades que deberá llevar el acuerdo de clasificación que deberá emitir el </w:t>
      </w:r>
      <w:r w:rsidRPr="006F2E19">
        <w:rPr>
          <w:rFonts w:ascii="Palatino Linotype" w:eastAsia="Palatino Linotype" w:hAnsi="Palatino Linotype" w:cs="Palatino Linotype"/>
          <w:b/>
          <w:sz w:val="24"/>
          <w:szCs w:val="24"/>
          <w:lang w:eastAsia="es-MX"/>
        </w:rPr>
        <w:t>Sujeto Obligado</w:t>
      </w:r>
      <w:r w:rsidRPr="006F2E19">
        <w:rPr>
          <w:rFonts w:ascii="Palatino Linotype" w:eastAsia="Palatino Linotype" w:hAnsi="Palatino Linotype" w:cs="Palatino Linotype"/>
          <w:sz w:val="24"/>
          <w:szCs w:val="24"/>
          <w:lang w:eastAsia="es-MX"/>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5043B43C" w14:textId="77777777" w:rsidR="006F2E19" w:rsidRPr="006F2E19" w:rsidRDefault="006F2E19" w:rsidP="006F2E19">
      <w:pPr>
        <w:spacing w:after="0" w:line="240" w:lineRule="auto"/>
        <w:rPr>
          <w:rFonts w:ascii="Times New Roman" w:eastAsia="Palatino Linotype" w:hAnsi="Times New Roman" w:cs="Times New Roman"/>
          <w:sz w:val="24"/>
          <w:szCs w:val="24"/>
          <w:lang w:eastAsia="es-MX"/>
        </w:rPr>
      </w:pPr>
    </w:p>
    <w:p w14:paraId="50663B8F"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 xml:space="preserve"> “Quincuagésimo. </w:t>
      </w:r>
      <w:r w:rsidRPr="006F2E19">
        <w:rPr>
          <w:rFonts w:ascii="Palatino Linotype" w:eastAsia="Palatino Linotype" w:hAnsi="Palatino Linotype" w:cs="Palatino Linotype"/>
          <w:i/>
          <w:lang w:eastAsia="es-MX"/>
        </w:rPr>
        <w:t xml:space="preserve">Los titulares de las áreas de los sujetos obligados podrán establecer sus propios modelos o formatos para la elaboración de versiones públicas de documentos o </w:t>
      </w:r>
      <w:r w:rsidRPr="006F2E19">
        <w:rPr>
          <w:rFonts w:ascii="Palatino Linotype" w:eastAsia="Palatino Linotype" w:hAnsi="Palatino Linotype" w:cs="Palatino Linotype"/>
          <w:i/>
          <w:lang w:eastAsia="es-MX"/>
        </w:rPr>
        <w:lastRenderedPageBreak/>
        <w:t xml:space="preserve">expedientes, siempre y cuando cumplan lo establecido en los presentes Lineamientos, así como en las correspondientes Leyes Generales. </w:t>
      </w:r>
    </w:p>
    <w:p w14:paraId="7D07CE03" w14:textId="77777777" w:rsidR="006F2E19" w:rsidRPr="006F2E19" w:rsidRDefault="006F2E19" w:rsidP="006F2E19">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 xml:space="preserve">Quincuagésimo primero. </w:t>
      </w:r>
      <w:r w:rsidRPr="006F2E19">
        <w:rPr>
          <w:rFonts w:ascii="Palatino Linotype" w:eastAsia="Palatino Linotype" w:hAnsi="Palatino Linotype" w:cs="Palatino Linotype"/>
          <w:i/>
          <w:lang w:eastAsia="es-MX"/>
        </w:rPr>
        <w:t xml:space="preserve">Toda acta del Comité de Transparencia deberá contener: </w:t>
      </w:r>
    </w:p>
    <w:p w14:paraId="2F774CF7" w14:textId="77777777" w:rsidR="006F2E19" w:rsidRPr="006F2E19" w:rsidRDefault="006F2E19" w:rsidP="006F2E19">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I.</w:t>
      </w:r>
      <w:r w:rsidRPr="006F2E19">
        <w:rPr>
          <w:rFonts w:ascii="Palatino Linotype" w:eastAsia="Palatino Linotype" w:hAnsi="Palatino Linotype" w:cs="Palatino Linotype"/>
          <w:i/>
          <w:lang w:eastAsia="es-MX"/>
        </w:rPr>
        <w:t xml:space="preserve"> El número de sesión y fecha; </w:t>
      </w:r>
    </w:p>
    <w:p w14:paraId="0ED06D96" w14:textId="77777777" w:rsidR="006F2E19" w:rsidRPr="006F2E19" w:rsidRDefault="006F2E19" w:rsidP="006F2E19">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II</w:t>
      </w:r>
      <w:r w:rsidRPr="006F2E19">
        <w:rPr>
          <w:rFonts w:ascii="Palatino Linotype" w:eastAsia="Palatino Linotype" w:hAnsi="Palatino Linotype" w:cs="Palatino Linotype"/>
          <w:i/>
          <w:lang w:eastAsia="es-MX"/>
        </w:rPr>
        <w:t xml:space="preserve">. El nombre del área que solicitó la clasificación de información; </w:t>
      </w:r>
    </w:p>
    <w:p w14:paraId="6D08BC67" w14:textId="77777777" w:rsidR="006F2E19" w:rsidRPr="006F2E19" w:rsidRDefault="006F2E19" w:rsidP="006F2E19">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III</w:t>
      </w:r>
      <w:r w:rsidRPr="006F2E19">
        <w:rPr>
          <w:rFonts w:ascii="Palatino Linotype" w:eastAsia="Palatino Linotype" w:hAnsi="Palatino Linotype" w:cs="Palatino Linotype"/>
          <w:i/>
          <w:lang w:eastAsia="es-MX"/>
        </w:rPr>
        <w:t xml:space="preserve">. La fundamentación legal y motivación correspondiente; </w:t>
      </w:r>
    </w:p>
    <w:p w14:paraId="03309C01" w14:textId="77777777" w:rsidR="006F2E19" w:rsidRPr="006F2E19" w:rsidRDefault="006F2E19" w:rsidP="006F2E19">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IV</w:t>
      </w:r>
      <w:r w:rsidRPr="006F2E19">
        <w:rPr>
          <w:rFonts w:ascii="Palatino Linotype" w:eastAsia="Palatino Linotype" w:hAnsi="Palatino Linotype" w:cs="Palatino Linotype"/>
          <w:i/>
          <w:lang w:eastAsia="es-MX"/>
        </w:rPr>
        <w:t xml:space="preserve">. La resolución o resoluciones aprobadas; y </w:t>
      </w:r>
    </w:p>
    <w:p w14:paraId="7ADD8B15" w14:textId="77777777" w:rsidR="006F2E19" w:rsidRPr="006F2E19" w:rsidRDefault="006F2E19" w:rsidP="006F2E19">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V</w:t>
      </w:r>
      <w:r w:rsidRPr="006F2E19">
        <w:rPr>
          <w:rFonts w:ascii="Palatino Linotype" w:eastAsia="Palatino Linotype" w:hAnsi="Palatino Linotype" w:cs="Palatino Linotype"/>
          <w:i/>
          <w:lang w:eastAsia="es-MX"/>
        </w:rPr>
        <w:t xml:space="preserve">. La rúbrica o firma digital de cada integrante del Comité de Transparencia. </w:t>
      </w:r>
    </w:p>
    <w:p w14:paraId="202D91BB" w14:textId="77777777" w:rsidR="006F2E19" w:rsidRPr="006F2E19" w:rsidRDefault="006F2E19" w:rsidP="006F2E19">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 xml:space="preserve">Las resoluciones del Comité en las que se haya determinado confirmar o modificar la clasificación de información pública como reservada, deberán incluir, cuando menos: </w:t>
      </w:r>
    </w:p>
    <w:p w14:paraId="0F3C691C" w14:textId="77777777" w:rsidR="006F2E19" w:rsidRPr="006F2E19" w:rsidRDefault="006F2E19" w:rsidP="006F2E19">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I.</w:t>
      </w:r>
      <w:r w:rsidRPr="006F2E19">
        <w:rPr>
          <w:rFonts w:ascii="Palatino Linotype" w:eastAsia="Palatino Linotype" w:hAnsi="Palatino Linotype" w:cs="Palatino Linotype"/>
          <w:i/>
          <w:lang w:eastAsia="es-MX"/>
        </w:rPr>
        <w:t xml:space="preserve"> Los motivos y razonamientos que sustenten la confirmación o modificación de la prueba de daño;</w:t>
      </w:r>
    </w:p>
    <w:p w14:paraId="1B99172A" w14:textId="77777777" w:rsidR="006F2E19" w:rsidRPr="006F2E19" w:rsidRDefault="006F2E19" w:rsidP="006F2E19">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b/>
          <w:i/>
          <w:lang w:eastAsia="es-MX"/>
        </w:rPr>
      </w:pPr>
      <w:r w:rsidRPr="006F2E19">
        <w:rPr>
          <w:rFonts w:ascii="Palatino Linotype" w:eastAsia="Palatino Linotype" w:hAnsi="Palatino Linotype" w:cs="Palatino Linotype"/>
          <w:b/>
          <w:i/>
          <w:lang w:eastAsia="es-MX"/>
        </w:rPr>
        <w:t>II</w:t>
      </w:r>
      <w:r w:rsidRPr="006F2E19">
        <w:rPr>
          <w:rFonts w:ascii="Palatino Linotype" w:eastAsia="Palatino Linotype" w:hAnsi="Palatino Linotype" w:cs="Palatino Linotype"/>
          <w:i/>
          <w:lang w:eastAsia="es-MX"/>
        </w:rPr>
        <w:t>. Descripción de las partes o secciones reservadas, en caso de clasificación parcial</w:t>
      </w:r>
      <w:r w:rsidRPr="006F2E19">
        <w:rPr>
          <w:rFonts w:ascii="Palatino Linotype" w:eastAsia="Palatino Linotype" w:hAnsi="Palatino Linotype" w:cs="Palatino Linotype"/>
          <w:b/>
          <w:i/>
          <w:lang w:eastAsia="es-MX"/>
        </w:rPr>
        <w:t xml:space="preserve">; </w:t>
      </w:r>
    </w:p>
    <w:p w14:paraId="5B1A5E61" w14:textId="77777777" w:rsidR="006F2E19" w:rsidRPr="006F2E19" w:rsidRDefault="006F2E19" w:rsidP="006F2E19">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III.</w:t>
      </w:r>
      <w:r w:rsidRPr="006F2E19">
        <w:rPr>
          <w:rFonts w:ascii="Palatino Linotype" w:eastAsia="Palatino Linotype" w:hAnsi="Palatino Linotype" w:cs="Palatino Linotype"/>
          <w:i/>
          <w:lang w:eastAsia="es-MX"/>
        </w:rPr>
        <w:t xml:space="preserve"> El periodo por el que mantendrá su clasificación y fecha de expiración; y </w:t>
      </w:r>
    </w:p>
    <w:p w14:paraId="1DA38AF4" w14:textId="77777777" w:rsidR="006F2E19" w:rsidRPr="006F2E19" w:rsidRDefault="006F2E19" w:rsidP="006F2E19">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IV.</w:t>
      </w:r>
      <w:r w:rsidRPr="006F2E19">
        <w:rPr>
          <w:rFonts w:ascii="Palatino Linotype" w:eastAsia="Palatino Linotype" w:hAnsi="Palatino Linotype" w:cs="Palatino Linotype"/>
          <w:i/>
          <w:lang w:eastAsia="es-MX"/>
        </w:rPr>
        <w:t xml:space="preserve"> El nombre del titular y área encargada de realizar la versión pública del documento, en su caso. </w:t>
      </w:r>
    </w:p>
    <w:p w14:paraId="261672B5" w14:textId="77777777" w:rsidR="006F2E19" w:rsidRPr="006F2E19" w:rsidRDefault="006F2E19" w:rsidP="006F2E19">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 xml:space="preserve">En los casos en que se clasifique la información como reservada siempre se entregará o anexará la prueba de daño con la respuesta al solicitante. </w:t>
      </w:r>
    </w:p>
    <w:p w14:paraId="463B48D8" w14:textId="77777777" w:rsidR="006F2E19" w:rsidRPr="006F2E19" w:rsidRDefault="006F2E19" w:rsidP="006F2E19">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6B665E0F" w14:textId="77777777" w:rsidR="006F2E19" w:rsidRPr="006F2E19" w:rsidRDefault="006F2E19" w:rsidP="006F2E19">
      <w:pPr>
        <w:spacing w:after="0" w:line="360" w:lineRule="auto"/>
        <w:jc w:val="both"/>
        <w:rPr>
          <w:rFonts w:ascii="Palatino Linotype" w:eastAsia="Palatino Linotype" w:hAnsi="Palatino Linotype" w:cs="Palatino Linotype"/>
          <w:sz w:val="24"/>
          <w:szCs w:val="24"/>
          <w:lang w:eastAsia="es-MX"/>
        </w:rPr>
      </w:pPr>
    </w:p>
    <w:p w14:paraId="51334C40" w14:textId="77777777" w:rsidR="006F2E19" w:rsidRPr="006F2E19" w:rsidRDefault="006F2E19" w:rsidP="006F2E19">
      <w:pPr>
        <w:spacing w:after="0" w:line="360" w:lineRule="auto"/>
        <w:jc w:val="both"/>
        <w:rPr>
          <w:rFonts w:ascii="Palatino Linotype" w:eastAsia="Palatino Linotype" w:hAnsi="Palatino Linotype" w:cs="Palatino Linotype"/>
          <w:sz w:val="24"/>
          <w:szCs w:val="24"/>
          <w:lang w:eastAsia="es-MX"/>
        </w:rPr>
      </w:pPr>
      <w:r w:rsidRPr="006F2E19">
        <w:rPr>
          <w:rFonts w:ascii="Palatino Linotype" w:eastAsia="Palatino Linotype" w:hAnsi="Palatino Linotype" w:cs="Palatino Linotype"/>
          <w:sz w:val="24"/>
          <w:szCs w:val="24"/>
          <w:lang w:eastAsia="es-MX"/>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801152F" w14:textId="77777777" w:rsidR="006F2E19" w:rsidRPr="006F2E19" w:rsidRDefault="006F2E19" w:rsidP="006F2E19">
      <w:pPr>
        <w:spacing w:after="0" w:line="240" w:lineRule="auto"/>
        <w:rPr>
          <w:rFonts w:ascii="Times New Roman" w:eastAsia="Palatino Linotype" w:hAnsi="Times New Roman" w:cs="Times New Roman"/>
          <w:sz w:val="24"/>
          <w:szCs w:val="24"/>
          <w:lang w:eastAsia="es-MX"/>
        </w:rPr>
      </w:pPr>
    </w:p>
    <w:p w14:paraId="1C966F10"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w:t>
      </w:r>
      <w:r w:rsidRPr="006F2E19">
        <w:rPr>
          <w:rFonts w:ascii="Palatino Linotype" w:eastAsia="Palatino Linotype" w:hAnsi="Palatino Linotype" w:cs="Palatino Linotype"/>
          <w:b/>
          <w:i/>
          <w:lang w:eastAsia="es-MX"/>
        </w:rPr>
        <w:t>Quincuagésimo segundo</w:t>
      </w:r>
      <w:r w:rsidRPr="006F2E19">
        <w:rPr>
          <w:rFonts w:ascii="Palatino Linotype" w:eastAsia="Palatino Linotype" w:hAnsi="Palatino Linotype" w:cs="Palatino Linotype"/>
          <w:i/>
          <w:lang w:eastAsia="es-MX"/>
        </w:rPr>
        <w:t xml:space="preserve">. Para la clasificación y elaboración de versiones públicas de documentos que contengan información clasificada como reservada o confidencial, las áreas de los sujetos obligados deberán tomar las medidas pertinentes tendientes a asegurar que </w:t>
      </w:r>
      <w:r w:rsidRPr="006F2E19">
        <w:rPr>
          <w:rFonts w:ascii="Palatino Linotype" w:eastAsia="Palatino Linotype" w:hAnsi="Palatino Linotype" w:cs="Palatino Linotype"/>
          <w:i/>
          <w:lang w:eastAsia="es-MX"/>
        </w:rPr>
        <w:lastRenderedPageBreak/>
        <w:t>el espacio utilizado para testar la información no podrá ser empleado para la sobreposición de contenido distinto al autorizado por el Comité.</w:t>
      </w:r>
    </w:p>
    <w:p w14:paraId="522F7B20"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 xml:space="preserve">En el caso específico de la clasificación y elaboración de versiones públicas de documentos que contengan información confidencial, las áreas de los sujetos obligados deberán: </w:t>
      </w:r>
    </w:p>
    <w:p w14:paraId="02934AF4"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I.</w:t>
      </w:r>
      <w:r w:rsidRPr="006F2E19">
        <w:rPr>
          <w:rFonts w:ascii="Palatino Linotype" w:eastAsia="Palatino Linotype" w:hAnsi="Palatino Linotype" w:cs="Palatino Linotype"/>
          <w:i/>
          <w:lang w:eastAsia="es-MX"/>
        </w:rPr>
        <w:t xml:space="preserve"> Fijar la fecha en que se elaboró la versión pública y la fecha en la cual el Comité de Transparencia confirmó dicha versión;</w:t>
      </w:r>
    </w:p>
    <w:p w14:paraId="67AF1B53"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II.</w:t>
      </w:r>
      <w:r w:rsidRPr="006F2E19">
        <w:rPr>
          <w:rFonts w:ascii="Palatino Linotype" w:eastAsia="Palatino Linotype" w:hAnsi="Palatino Linotype" w:cs="Palatino Linotype"/>
          <w:i/>
          <w:lang w:eastAsia="es-MX"/>
        </w:rPr>
        <w:t xml:space="preserve"> Señalar dentro del documento el tipo de información confidencial que fue testada en cada caso específico, de conformidad con el lineamiento trigésimo octavo; y</w:t>
      </w:r>
    </w:p>
    <w:p w14:paraId="43B83132"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III.</w:t>
      </w:r>
      <w:r w:rsidRPr="006F2E19">
        <w:rPr>
          <w:rFonts w:ascii="Palatino Linotype" w:eastAsia="Palatino Linotype" w:hAnsi="Palatino Linotype" w:cs="Palatino Linotype"/>
          <w:i/>
          <w:lang w:eastAsia="es-MX"/>
        </w:rPr>
        <w:t xml:space="preserve"> Señalar las personas o instancias autorizadas a acceder a la información clasificada.</w:t>
      </w:r>
    </w:p>
    <w:p w14:paraId="0C44272E"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En los documentos de difusión electrónica, señalar en la primera hoja y en el nombre del archivo, que la versión pública corresponde a un documento que contiene información confidencial.”</w:t>
      </w:r>
    </w:p>
    <w:p w14:paraId="2D9FC549" w14:textId="77777777" w:rsidR="006F2E19" w:rsidRPr="006F2E19" w:rsidRDefault="006F2E19" w:rsidP="006F2E19">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w:t>
      </w:r>
    </w:p>
    <w:p w14:paraId="6560567C" w14:textId="77777777" w:rsidR="006F2E19" w:rsidRPr="006F2E19" w:rsidRDefault="006F2E19" w:rsidP="006F2E19">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b/>
          <w:i/>
          <w:lang w:eastAsia="es-MX"/>
        </w:rPr>
      </w:pPr>
      <w:r w:rsidRPr="006F2E19">
        <w:rPr>
          <w:rFonts w:ascii="Palatino Linotype" w:eastAsia="Palatino Linotype" w:hAnsi="Palatino Linotype" w:cs="Palatino Linotype"/>
          <w:b/>
          <w:i/>
          <w:lang w:eastAsia="es-MX"/>
        </w:rPr>
        <w:t xml:space="preserve">Quincuagésimo cuarto. </w:t>
      </w:r>
      <w:r w:rsidRPr="006F2E19">
        <w:rPr>
          <w:rFonts w:ascii="Palatino Linotype" w:eastAsia="Palatino Linotype" w:hAnsi="Palatino Linotype" w:cs="Palatino Linotype"/>
          <w:i/>
          <w:lang w:eastAsia="es-MX"/>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F2E19">
        <w:rPr>
          <w:rFonts w:ascii="Palatino Linotype" w:eastAsia="Palatino Linotype" w:hAnsi="Palatino Linotype" w:cs="Palatino Linotype"/>
          <w:b/>
          <w:i/>
          <w:lang w:eastAsia="es-MX"/>
        </w:rPr>
        <w:t xml:space="preserve"> </w:t>
      </w:r>
    </w:p>
    <w:p w14:paraId="3BE2D280"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 xml:space="preserve">Quincuagésimo quinto. </w:t>
      </w:r>
      <w:r w:rsidRPr="006F2E19">
        <w:rPr>
          <w:rFonts w:ascii="Palatino Linotype" w:eastAsia="Palatino Linotype" w:hAnsi="Palatino Linotype" w:cs="Palatino Linotype"/>
          <w:i/>
          <w:lang w:eastAsia="es-MX"/>
        </w:rPr>
        <w:t xml:space="preserve">Cada área del sujeto obligado podrá designar formalmente a una o más personas como responsables del </w:t>
      </w:r>
      <w:proofErr w:type="spellStart"/>
      <w:r w:rsidRPr="006F2E19">
        <w:rPr>
          <w:rFonts w:ascii="Palatino Linotype" w:eastAsia="Palatino Linotype" w:hAnsi="Palatino Linotype" w:cs="Palatino Linotype"/>
          <w:i/>
          <w:lang w:eastAsia="es-MX"/>
        </w:rPr>
        <w:t>testado</w:t>
      </w:r>
      <w:proofErr w:type="spellEnd"/>
      <w:r w:rsidRPr="006F2E19">
        <w:rPr>
          <w:rFonts w:ascii="Palatino Linotype" w:eastAsia="Palatino Linotype" w:hAnsi="Palatino Linotype" w:cs="Palatino Linotype"/>
          <w:i/>
          <w:lang w:eastAsia="es-MX"/>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7B25138"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b/>
          <w:i/>
          <w:lang w:eastAsia="es-MX"/>
        </w:rPr>
      </w:pPr>
      <w:r w:rsidRPr="006F2E19">
        <w:rPr>
          <w:rFonts w:ascii="Palatino Linotype" w:eastAsia="Palatino Linotype" w:hAnsi="Palatino Linotype" w:cs="Palatino Linotype"/>
          <w:b/>
          <w:i/>
          <w:lang w:eastAsia="es-MX"/>
        </w:rPr>
        <w:t>...</w:t>
      </w:r>
    </w:p>
    <w:p w14:paraId="5EE28737"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Quincuagésimo séptimo</w:t>
      </w:r>
      <w:r w:rsidRPr="006F2E19">
        <w:rPr>
          <w:rFonts w:ascii="Palatino Linotype" w:eastAsia="Palatino Linotype" w:hAnsi="Palatino Linotype" w:cs="Palatino Linotype"/>
          <w:i/>
          <w:lang w:eastAsia="es-MX"/>
        </w:rPr>
        <w:t xml:space="preserve">. Se considera, en principio, como información pública y no podrá omitirse de las versiones públicas la siguiente: </w:t>
      </w:r>
    </w:p>
    <w:p w14:paraId="336A39D3"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I</w:t>
      </w:r>
      <w:r w:rsidRPr="006F2E19">
        <w:rPr>
          <w:rFonts w:ascii="Palatino Linotype" w:eastAsia="Palatino Linotype" w:hAnsi="Palatino Linotype" w:cs="Palatino Linotype"/>
          <w:i/>
          <w:lang w:eastAsia="es-MX"/>
        </w:rPr>
        <w:t xml:space="preserve">. La relativa a las Obligaciones de Transparencia que contempla el Título V de la Ley General y las demás disposiciones legales aplicables; </w:t>
      </w:r>
    </w:p>
    <w:p w14:paraId="0D391C43"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II.</w:t>
      </w:r>
      <w:r w:rsidRPr="006F2E19">
        <w:rPr>
          <w:rFonts w:ascii="Palatino Linotype" w:eastAsia="Palatino Linotype" w:hAnsi="Palatino Linotype" w:cs="Palatino Linotype"/>
          <w:i/>
          <w:lang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62FDEA30"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lastRenderedPageBreak/>
        <w:t>III</w:t>
      </w:r>
      <w:r w:rsidRPr="006F2E19">
        <w:rPr>
          <w:rFonts w:ascii="Palatino Linotype" w:eastAsia="Palatino Linotype" w:hAnsi="Palatino Linotype" w:cs="Palatino Linotype"/>
          <w:i/>
          <w:lang w:eastAsia="es-MX"/>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20E27F4"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i/>
          <w:lang w:eastAsia="es-MX"/>
        </w:rPr>
        <w:t xml:space="preserve">Lo anterior, siempre y cuando no se acredite alguna causal de clasificación, prevista en las leyes o en los tratados internacionales suscritas por el Estado mexicano.  </w:t>
      </w:r>
    </w:p>
    <w:p w14:paraId="341F806D" w14:textId="77777777" w:rsidR="006F2E19" w:rsidRPr="006F2E19" w:rsidRDefault="006F2E19" w:rsidP="006F2E19">
      <w:pPr>
        <w:spacing w:before="120" w:after="120" w:line="240" w:lineRule="auto"/>
        <w:ind w:left="567" w:right="616"/>
        <w:jc w:val="both"/>
        <w:rPr>
          <w:rFonts w:ascii="Palatino Linotype" w:eastAsia="Palatino Linotype" w:hAnsi="Palatino Linotype" w:cs="Palatino Linotype"/>
          <w:i/>
          <w:lang w:eastAsia="es-MX"/>
        </w:rPr>
      </w:pPr>
      <w:r w:rsidRPr="006F2E19">
        <w:rPr>
          <w:rFonts w:ascii="Palatino Linotype" w:eastAsia="Palatino Linotype" w:hAnsi="Palatino Linotype" w:cs="Palatino Linotype"/>
          <w:b/>
          <w:i/>
          <w:lang w:eastAsia="es-MX"/>
        </w:rPr>
        <w:t>Quincuagésimo octavo</w:t>
      </w:r>
      <w:r w:rsidRPr="006F2E19">
        <w:rPr>
          <w:rFonts w:ascii="Palatino Linotype" w:eastAsia="Palatino Linotype" w:hAnsi="Palatino Linotype" w:cs="Palatino Linotype"/>
          <w:i/>
          <w:lang w:eastAsia="es-MX"/>
        </w:rPr>
        <w:t>. Los sujetos obligados garantizarán que los sistemas o medios empleados para eliminar la información en las versiones públicas sean irreversibles, de tal forma que no permitan su recuperación o la visualización de la misma.”</w:t>
      </w:r>
    </w:p>
    <w:p w14:paraId="378EA5B2" w14:textId="77777777" w:rsidR="006F2E19" w:rsidRPr="006F2E19" w:rsidRDefault="006F2E19" w:rsidP="006F2E19">
      <w:pPr>
        <w:spacing w:after="0" w:line="240" w:lineRule="auto"/>
        <w:rPr>
          <w:rFonts w:ascii="Times New Roman" w:eastAsia="Times New Roman" w:hAnsi="Times New Roman" w:cs="Times New Roman"/>
          <w:sz w:val="24"/>
          <w:szCs w:val="24"/>
          <w:lang w:eastAsia="es-ES"/>
        </w:rPr>
      </w:pPr>
    </w:p>
    <w:p w14:paraId="76777E2B" w14:textId="77777777" w:rsidR="006F2E19" w:rsidRPr="006F2E19" w:rsidRDefault="006F2E19" w:rsidP="006F2E19">
      <w:pPr>
        <w:spacing w:after="0" w:line="360" w:lineRule="auto"/>
        <w:jc w:val="both"/>
        <w:rPr>
          <w:rFonts w:ascii="Palatino Linotype" w:eastAsia="Times New Roman" w:hAnsi="Palatino Linotype" w:cs="Arial"/>
          <w:bCs/>
          <w:sz w:val="24"/>
          <w:szCs w:val="24"/>
          <w:lang w:eastAsia="es-ES"/>
        </w:rPr>
      </w:pPr>
      <w:r w:rsidRPr="006F2E19">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6F2E19">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6F2E19">
        <w:rPr>
          <w:rFonts w:ascii="Palatino Linotype" w:eastAsia="Times New Roman" w:hAnsi="Palatino Linotype" w:cs="Arial"/>
          <w:bCs/>
          <w:sz w:val="24"/>
          <w:szCs w:val="24"/>
          <w:lang w:eastAsia="es-ES"/>
        </w:rPr>
        <w:t xml:space="preserve">a efecto de salvaguardar el derecho de acceso a la información pública consignado a favor del </w:t>
      </w:r>
      <w:r w:rsidRPr="006F2E19">
        <w:rPr>
          <w:rFonts w:ascii="Palatino Linotype" w:eastAsia="Times New Roman" w:hAnsi="Palatino Linotype" w:cs="Arial"/>
          <w:b/>
          <w:bCs/>
          <w:sz w:val="24"/>
          <w:szCs w:val="24"/>
          <w:lang w:eastAsia="es-ES"/>
        </w:rPr>
        <w:t>Recurrente</w:t>
      </w:r>
      <w:r w:rsidRPr="006F2E19">
        <w:rPr>
          <w:rFonts w:ascii="Palatino Linotype" w:eastAsia="Times New Roman" w:hAnsi="Palatino Linotype" w:cs="Arial"/>
          <w:bCs/>
          <w:sz w:val="24"/>
          <w:szCs w:val="24"/>
          <w:lang w:eastAsia="es-ES"/>
        </w:rPr>
        <w:t>.</w:t>
      </w:r>
    </w:p>
    <w:p w14:paraId="69F80566" w14:textId="77777777"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6AF40CD8" w14:textId="77777777" w:rsidR="00484527" w:rsidRPr="00484527" w:rsidRDefault="00484527" w:rsidP="005646A6">
      <w:pPr>
        <w:numPr>
          <w:ilvl w:val="0"/>
          <w:numId w:val="5"/>
        </w:numPr>
        <w:pBdr>
          <w:top w:val="nil"/>
          <w:left w:val="nil"/>
          <w:bottom w:val="nil"/>
          <w:right w:val="nil"/>
          <w:between w:val="nil"/>
        </w:pBdr>
        <w:tabs>
          <w:tab w:val="left" w:pos="7938"/>
        </w:tabs>
        <w:spacing w:after="0" w:line="360" w:lineRule="auto"/>
        <w:jc w:val="both"/>
        <w:rPr>
          <w:rFonts w:ascii="Times New Roman" w:eastAsia="Times New Roman" w:hAnsi="Times New Roman" w:cs="Times New Roman"/>
          <w:b/>
          <w:color w:val="000000"/>
          <w:sz w:val="28"/>
          <w:szCs w:val="28"/>
          <w:lang w:val="es-ES" w:eastAsia="es-MX"/>
        </w:rPr>
      </w:pPr>
      <w:r w:rsidRPr="00484527">
        <w:rPr>
          <w:rFonts w:ascii="Palatino Linotype" w:eastAsia="Palatino Linotype" w:hAnsi="Palatino Linotype" w:cs="Palatino Linotype"/>
          <w:b/>
          <w:color w:val="000000"/>
          <w:sz w:val="28"/>
          <w:szCs w:val="28"/>
          <w:lang w:val="es-ES" w:eastAsia="es-MX"/>
        </w:rPr>
        <w:t xml:space="preserve">De la vista a los órganos de control interno competentes </w:t>
      </w:r>
    </w:p>
    <w:p w14:paraId="2F9D9ECD" w14:textId="77777777" w:rsidR="00484527" w:rsidRDefault="00484527" w:rsidP="00484527">
      <w:pPr>
        <w:spacing w:after="0" w:line="360" w:lineRule="auto"/>
        <w:ind w:right="49"/>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sz w:val="24"/>
          <w:szCs w:val="24"/>
          <w:lang w:val="es-ES" w:eastAsia="es-MX"/>
        </w:rPr>
        <w:t>Como ya se mencionó el</w:t>
      </w:r>
      <w:r w:rsidRPr="00484527">
        <w:rPr>
          <w:rFonts w:ascii="Palatino Linotype" w:eastAsia="Palatino Linotype" w:hAnsi="Palatino Linotype" w:cs="Palatino Linotype"/>
          <w:b/>
          <w:sz w:val="24"/>
          <w:szCs w:val="24"/>
          <w:lang w:val="es-ES" w:eastAsia="es-MX"/>
        </w:rPr>
        <w:t xml:space="preserve"> Sujeto Obligado</w:t>
      </w:r>
      <w:r w:rsidRPr="00484527">
        <w:rPr>
          <w:rFonts w:ascii="Palatino Linotype" w:eastAsia="Palatino Linotype" w:hAnsi="Palatino Linotype" w:cs="Palatino Linotype"/>
          <w:sz w:val="24"/>
          <w:szCs w:val="24"/>
          <w:lang w:val="es-ES" w:eastAsia="es-MX"/>
        </w:rPr>
        <w:t>, no proporcionó respuesta a la solicitud de acceso a la información pública, en el término previsto en el artículo 163 de la Ley de Transparencia y Acceso a la Información Pública por lo que ordena dar vista</w:t>
      </w:r>
      <w:r w:rsidRPr="00484527">
        <w:rPr>
          <w:rFonts w:ascii="Palatino Linotype" w:eastAsia="Palatino Linotype" w:hAnsi="Palatino Linotype" w:cs="Palatino Linotype"/>
          <w:b/>
          <w:sz w:val="24"/>
          <w:szCs w:val="24"/>
          <w:lang w:val="es-ES" w:eastAsia="es-MX"/>
        </w:rPr>
        <w:t xml:space="preserve"> </w:t>
      </w:r>
      <w:r w:rsidRPr="00484527">
        <w:rPr>
          <w:rFonts w:ascii="Palatino Linotype" w:eastAsia="Palatino Linotype" w:hAnsi="Palatino Linotype" w:cs="Palatino Linotype"/>
          <w:sz w:val="24"/>
          <w:szCs w:val="24"/>
          <w:lang w:val="es-ES" w:eastAsia="es-MX"/>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1FB5976" w14:textId="77777777" w:rsidR="006F2E19" w:rsidRDefault="006F2E19" w:rsidP="00484527">
      <w:pPr>
        <w:spacing w:after="0" w:line="360" w:lineRule="auto"/>
        <w:ind w:right="49"/>
        <w:jc w:val="both"/>
        <w:rPr>
          <w:rFonts w:ascii="Palatino Linotype" w:eastAsia="Palatino Linotype" w:hAnsi="Palatino Linotype" w:cs="Palatino Linotype"/>
          <w:sz w:val="24"/>
          <w:szCs w:val="24"/>
          <w:lang w:val="es-ES" w:eastAsia="es-MX"/>
        </w:rPr>
      </w:pPr>
    </w:p>
    <w:p w14:paraId="02D1FF51" w14:textId="588DADE8" w:rsidR="006F2E19" w:rsidRPr="00182A54" w:rsidRDefault="006F2E19" w:rsidP="006F2E19">
      <w:pPr>
        <w:spacing w:after="0" w:line="360" w:lineRule="auto"/>
        <w:jc w:val="both"/>
        <w:rPr>
          <w:rFonts w:ascii="Palatino Linotype" w:eastAsia="Times New Roman" w:hAnsi="Palatino Linotype" w:cs="Arial"/>
          <w:color w:val="000000" w:themeColor="text1"/>
          <w:sz w:val="24"/>
          <w:szCs w:val="24"/>
          <w:lang w:val="es-ES" w:eastAsia="es-ES"/>
        </w:rPr>
      </w:pPr>
      <w:r w:rsidRPr="00182A54">
        <w:rPr>
          <w:rFonts w:ascii="Palatino Linotype" w:eastAsia="Times New Roman" w:hAnsi="Palatino Linotype" w:cs="Arial"/>
          <w:color w:val="000000" w:themeColor="text1"/>
          <w:sz w:val="24"/>
          <w:szCs w:val="24"/>
          <w:lang w:val="es-ES" w:eastAsia="es-ES"/>
        </w:rPr>
        <w:lastRenderedPageBreak/>
        <w:t xml:space="preserve">Finalmente, </w:t>
      </w:r>
      <w:r w:rsidRPr="00182A54">
        <w:rPr>
          <w:rFonts w:ascii="Palatino Linotype" w:eastAsia="Calibri" w:hAnsi="Palatino Linotype" w:cs="Arial"/>
          <w:color w:val="000000" w:themeColor="text1"/>
          <w:sz w:val="24"/>
          <w:szCs w:val="24"/>
          <w:lang w:val="es-ES" w:eastAsia="es-ES"/>
        </w:rPr>
        <w:t>respecto de las manifestaciones</w:t>
      </w:r>
      <w:r w:rsidRPr="00182A54">
        <w:rPr>
          <w:rFonts w:ascii="Palatino Linotype" w:eastAsia="Arial Unicode MS" w:hAnsi="Palatino Linotype" w:cs="Arial"/>
          <w:color w:val="000000" w:themeColor="text1"/>
          <w:sz w:val="24"/>
          <w:szCs w:val="24"/>
          <w:lang w:val="es-ES" w:eastAsia="es-ES"/>
        </w:rPr>
        <w:t xml:space="preserve"> realizadas por el</w:t>
      </w:r>
      <w:r w:rsidRPr="00182A54">
        <w:rPr>
          <w:rFonts w:ascii="Palatino Linotype" w:eastAsia="Arial Unicode MS" w:hAnsi="Palatino Linotype" w:cs="Arial"/>
          <w:b/>
          <w:color w:val="000000" w:themeColor="text1"/>
          <w:sz w:val="24"/>
          <w:szCs w:val="24"/>
          <w:lang w:val="es-ES" w:eastAsia="es-ES"/>
        </w:rPr>
        <w:t xml:space="preserve"> </w:t>
      </w:r>
      <w:r w:rsidRPr="00182A54">
        <w:rPr>
          <w:rFonts w:ascii="Palatino Linotype" w:eastAsia="Times New Roman" w:hAnsi="Palatino Linotype" w:cs="Times New Roman"/>
          <w:b/>
          <w:color w:val="000000" w:themeColor="text1"/>
          <w:sz w:val="24"/>
          <w:szCs w:val="24"/>
          <w:lang w:val="es-ES" w:eastAsia="es-ES"/>
        </w:rPr>
        <w:t>Recurrente</w:t>
      </w:r>
      <w:r w:rsidRPr="00182A54">
        <w:rPr>
          <w:rFonts w:ascii="Palatino Linotype" w:eastAsia="Arial Unicode MS" w:hAnsi="Palatino Linotype" w:cs="Arial"/>
          <w:b/>
          <w:color w:val="000000" w:themeColor="text1"/>
          <w:sz w:val="24"/>
          <w:szCs w:val="24"/>
          <w:lang w:val="es-ES" w:eastAsia="es-ES"/>
        </w:rPr>
        <w:t xml:space="preserve"> </w:t>
      </w:r>
      <w:r w:rsidRPr="00182A54">
        <w:rPr>
          <w:rFonts w:ascii="Palatino Linotype" w:eastAsia="Arial Unicode MS" w:hAnsi="Palatino Linotype" w:cs="Arial"/>
          <w:color w:val="000000" w:themeColor="text1"/>
          <w:sz w:val="24"/>
          <w:szCs w:val="24"/>
          <w:lang w:val="es-ES" w:eastAsia="es-ES"/>
        </w:rPr>
        <w:t xml:space="preserve">como razones o motivos de </w:t>
      </w:r>
      <w:r w:rsidRPr="00182A54">
        <w:rPr>
          <w:rFonts w:ascii="Palatino Linotype" w:eastAsia="Times New Roman" w:hAnsi="Palatino Linotype" w:cs="Arial"/>
          <w:color w:val="000000" w:themeColor="text1"/>
          <w:sz w:val="24"/>
          <w:szCs w:val="24"/>
          <w:lang w:val="es-ES" w:eastAsia="es-CO"/>
        </w:rPr>
        <w:t>inconformidad</w:t>
      </w:r>
      <w:r w:rsidRPr="00182A54">
        <w:rPr>
          <w:rFonts w:ascii="Palatino Linotype" w:eastAsia="Arial Unicode MS" w:hAnsi="Palatino Linotype" w:cs="Arial"/>
          <w:color w:val="000000" w:themeColor="text1"/>
          <w:sz w:val="24"/>
          <w:szCs w:val="24"/>
          <w:lang w:val="es-ES" w:eastAsia="es-ES"/>
        </w:rPr>
        <w:t xml:space="preserve">, consistentes en </w:t>
      </w:r>
      <w:r w:rsidRPr="00182A54">
        <w:rPr>
          <w:rFonts w:ascii="Palatino Linotype" w:eastAsia="Times New Roman" w:hAnsi="Palatino Linotype" w:cs="Arial"/>
          <w:i/>
          <w:color w:val="000000" w:themeColor="text1"/>
          <w:sz w:val="24"/>
          <w:szCs w:val="24"/>
          <w:lang w:val="es-ES" w:eastAsia="es-MX"/>
        </w:rPr>
        <w:t>“…</w:t>
      </w:r>
      <w:r w:rsidRPr="006F2E19">
        <w:rPr>
          <w:rFonts w:ascii="Palatino Linotype" w:eastAsia="Times New Roman" w:hAnsi="Palatino Linotype" w:cs="Arial"/>
          <w:i/>
          <w:color w:val="000000" w:themeColor="text1"/>
          <w:sz w:val="24"/>
          <w:szCs w:val="24"/>
          <w:u w:val="single"/>
          <w:lang w:val="es-ES" w:eastAsia="es-MX"/>
        </w:rPr>
        <w:t>Solicito se le de vista a la Secretaría de la Contraloría del Gobierno del Estado de México para que sancione al sujeto obligado y/o sujetos obligados responsables de proporcionar la información solicitada</w:t>
      </w:r>
      <w:r w:rsidRPr="00182A54">
        <w:rPr>
          <w:rFonts w:ascii="Palatino Linotype" w:eastAsia="Times New Roman" w:hAnsi="Palatino Linotype" w:cs="Arial"/>
          <w:i/>
          <w:color w:val="000000" w:themeColor="text1"/>
          <w:sz w:val="24"/>
          <w:szCs w:val="24"/>
          <w:lang w:val="es-ES" w:eastAsia="es-MX"/>
        </w:rPr>
        <w:t xml:space="preserve">…”; </w:t>
      </w:r>
      <w:r w:rsidRPr="00182A54">
        <w:rPr>
          <w:rFonts w:ascii="Palatino Linotype" w:eastAsia="Times New Roman" w:hAnsi="Palatino Linotype" w:cs="Times New Roman"/>
          <w:color w:val="000000" w:themeColor="text1"/>
          <w:sz w:val="24"/>
          <w:szCs w:val="24"/>
          <w:lang w:val="es-ES" w:eastAsia="es-ES"/>
        </w:rPr>
        <w:t>y derivado que el Recurso de Revisión no es el medio para sancionar, este Órgano Garante</w:t>
      </w:r>
      <w:r w:rsidRPr="00182A54">
        <w:rPr>
          <w:rFonts w:ascii="Palatino Linotype" w:eastAsia="Times New Roman" w:hAnsi="Palatino Linotype" w:cs="Arial"/>
          <w:sz w:val="24"/>
          <w:szCs w:val="24"/>
          <w:lang w:val="es-ES" w:eastAsia="es-ES"/>
        </w:rPr>
        <w:t xml:space="preserve"> sugiere al solicitante, interponer su queja o denuncia ante la autoridad competente</w:t>
      </w:r>
      <w:r w:rsidRPr="00182A54">
        <w:rPr>
          <w:rFonts w:ascii="Palatino Linotype" w:eastAsia="Times New Roman" w:hAnsi="Palatino Linotype" w:cs="Arial"/>
          <w:color w:val="000000" w:themeColor="text1"/>
          <w:sz w:val="24"/>
          <w:szCs w:val="24"/>
          <w:lang w:val="es-ES" w:eastAsia="es-ES"/>
        </w:rPr>
        <w:t xml:space="preserve">. </w:t>
      </w:r>
    </w:p>
    <w:p w14:paraId="4CE1DA57" w14:textId="77777777" w:rsidR="00484527" w:rsidRPr="00484527" w:rsidRDefault="00484527" w:rsidP="00484527">
      <w:pPr>
        <w:spacing w:after="0" w:line="360" w:lineRule="auto"/>
        <w:ind w:right="49"/>
        <w:jc w:val="both"/>
        <w:rPr>
          <w:rFonts w:ascii="Palatino Linotype" w:eastAsia="Palatino Linotype" w:hAnsi="Palatino Linotype" w:cs="Palatino Linotype"/>
          <w:sz w:val="24"/>
          <w:szCs w:val="24"/>
          <w:lang w:val="es-ES" w:eastAsia="es-MX"/>
        </w:rPr>
      </w:pPr>
    </w:p>
    <w:p w14:paraId="0F821A78" w14:textId="5F431D6F" w:rsidR="00484527" w:rsidRPr="00484527" w:rsidRDefault="00484527" w:rsidP="00484527">
      <w:pPr>
        <w:spacing w:after="0" w:line="360" w:lineRule="auto"/>
        <w:jc w:val="both"/>
        <w:rPr>
          <w:rFonts w:ascii="Palatino Linotype" w:eastAsia="Palatino Linotype" w:hAnsi="Palatino Linotype" w:cs="Palatino Linotype"/>
          <w:b/>
          <w:sz w:val="24"/>
          <w:szCs w:val="24"/>
          <w:lang w:val="es-ES" w:eastAsia="es-MX"/>
        </w:rPr>
      </w:pPr>
      <w:r w:rsidRPr="00484527">
        <w:rPr>
          <w:rFonts w:ascii="Palatino Linotype" w:eastAsia="Palatino Linotype" w:hAnsi="Palatino Linotype" w:cs="Palatino Linotype"/>
          <w:sz w:val="24"/>
          <w:szCs w:val="24"/>
          <w:lang w:val="es-ES" w:eastAsia="es-MX"/>
        </w:rPr>
        <w:t xml:space="preserve">Por lo tanto, en mérito de lo expuesto en líneas anteriores, con fundamento en la fracción IV, del artículo 186, de la Ley de Transparencia y Acceso a la Información Pública del Estado de México y Municipios, se </w:t>
      </w:r>
      <w:r w:rsidRPr="00484527">
        <w:rPr>
          <w:rFonts w:ascii="Palatino Linotype" w:eastAsia="Palatino Linotype" w:hAnsi="Palatino Linotype" w:cs="Palatino Linotype"/>
          <w:b/>
          <w:sz w:val="24"/>
          <w:szCs w:val="24"/>
          <w:lang w:val="es-ES" w:eastAsia="es-MX"/>
        </w:rPr>
        <w:t>ORDENA</w:t>
      </w:r>
      <w:r w:rsidRPr="00484527">
        <w:rPr>
          <w:rFonts w:ascii="Palatino Linotype" w:eastAsia="Palatino Linotype" w:hAnsi="Palatino Linotype" w:cs="Palatino Linotype"/>
          <w:sz w:val="24"/>
          <w:szCs w:val="24"/>
          <w:lang w:val="es-ES" w:eastAsia="es-MX"/>
        </w:rPr>
        <w:t xml:space="preserve"> al </w:t>
      </w:r>
      <w:r w:rsidRPr="00484527">
        <w:rPr>
          <w:rFonts w:ascii="Palatino Linotype" w:eastAsia="Palatino Linotype" w:hAnsi="Palatino Linotype" w:cs="Palatino Linotype"/>
          <w:b/>
          <w:sz w:val="24"/>
          <w:szCs w:val="24"/>
          <w:lang w:val="es-ES" w:eastAsia="es-MX"/>
        </w:rPr>
        <w:t>Sujeto Obligado</w:t>
      </w:r>
      <w:r w:rsidRPr="00484527">
        <w:rPr>
          <w:rFonts w:ascii="Palatino Linotype" w:eastAsia="Palatino Linotype" w:hAnsi="Palatino Linotype" w:cs="Palatino Linotype"/>
          <w:sz w:val="24"/>
          <w:szCs w:val="24"/>
          <w:lang w:val="es-ES" w:eastAsia="es-MX"/>
        </w:rPr>
        <w:t>, atienda</w:t>
      </w:r>
      <w:r w:rsidR="006F2E19">
        <w:rPr>
          <w:rFonts w:ascii="Palatino Linotype" w:eastAsia="Palatino Linotype" w:hAnsi="Palatino Linotype" w:cs="Palatino Linotype"/>
          <w:sz w:val="24"/>
          <w:szCs w:val="24"/>
          <w:lang w:val="es-ES" w:eastAsia="es-MX"/>
        </w:rPr>
        <w:t>n</w:t>
      </w:r>
      <w:r w:rsidRPr="00484527">
        <w:rPr>
          <w:rFonts w:ascii="Palatino Linotype" w:eastAsia="Palatino Linotype" w:hAnsi="Palatino Linotype" w:cs="Palatino Linotype"/>
          <w:sz w:val="24"/>
          <w:szCs w:val="24"/>
          <w:lang w:val="es-ES" w:eastAsia="es-MX"/>
        </w:rPr>
        <w:t xml:space="preserve"> la</w:t>
      </w:r>
      <w:r w:rsidR="00177730">
        <w:rPr>
          <w:rFonts w:ascii="Palatino Linotype" w:eastAsia="Palatino Linotype" w:hAnsi="Palatino Linotype" w:cs="Palatino Linotype"/>
          <w:sz w:val="24"/>
          <w:szCs w:val="24"/>
          <w:lang w:val="es-ES" w:eastAsia="es-MX"/>
        </w:rPr>
        <w:t>s</w:t>
      </w:r>
      <w:r w:rsidRPr="00484527">
        <w:rPr>
          <w:rFonts w:ascii="Palatino Linotype" w:eastAsia="Palatino Linotype" w:hAnsi="Palatino Linotype" w:cs="Palatino Linotype"/>
          <w:sz w:val="24"/>
          <w:szCs w:val="24"/>
          <w:lang w:val="es-ES" w:eastAsia="es-MX"/>
        </w:rPr>
        <w:t xml:space="preserve"> solicitud</w:t>
      </w:r>
      <w:r w:rsidR="00177730">
        <w:rPr>
          <w:rFonts w:ascii="Palatino Linotype" w:eastAsia="Palatino Linotype" w:hAnsi="Palatino Linotype" w:cs="Palatino Linotype"/>
          <w:sz w:val="24"/>
          <w:szCs w:val="24"/>
          <w:lang w:val="es-ES" w:eastAsia="es-MX"/>
        </w:rPr>
        <w:t>es</w:t>
      </w:r>
      <w:r w:rsidRPr="00484527">
        <w:rPr>
          <w:rFonts w:ascii="Palatino Linotype" w:eastAsia="Palatino Linotype" w:hAnsi="Palatino Linotype" w:cs="Palatino Linotype"/>
          <w:sz w:val="24"/>
          <w:szCs w:val="24"/>
          <w:lang w:val="es-ES" w:eastAsia="es-MX"/>
        </w:rPr>
        <w:t xml:space="preserve"> de información número</w:t>
      </w:r>
      <w:r w:rsidR="00177730">
        <w:rPr>
          <w:rFonts w:ascii="Palatino Linotype" w:eastAsia="Palatino Linotype" w:hAnsi="Palatino Linotype" w:cs="Palatino Linotype"/>
          <w:sz w:val="24"/>
          <w:szCs w:val="24"/>
          <w:lang w:val="es-ES" w:eastAsia="es-MX"/>
        </w:rPr>
        <w:t xml:space="preserve"> </w:t>
      </w:r>
      <w:r w:rsidR="006F2E19" w:rsidRPr="00783C91">
        <w:rPr>
          <w:rFonts w:ascii="Palatino Linotype" w:hAnsi="Palatino Linotype" w:cs="Arial"/>
          <w:b/>
          <w:sz w:val="23"/>
          <w:szCs w:val="23"/>
        </w:rPr>
        <w:t>00055/TULTEPEC/IP/2025</w:t>
      </w:r>
      <w:r w:rsidR="006F2E19" w:rsidRPr="00D12E15">
        <w:rPr>
          <w:rFonts w:ascii="Palatino Linotype" w:hAnsi="Palatino Linotype" w:cs="Arial"/>
          <w:bCs/>
          <w:sz w:val="23"/>
          <w:szCs w:val="23"/>
        </w:rPr>
        <w:t>,</w:t>
      </w:r>
      <w:r w:rsidR="006F2E19" w:rsidRPr="00D12E15">
        <w:rPr>
          <w:rFonts w:ascii="Palatino Linotype" w:hAnsi="Palatino Linotype" w:cs="Arial"/>
          <w:b/>
          <w:sz w:val="23"/>
          <w:szCs w:val="23"/>
        </w:rPr>
        <w:t xml:space="preserve"> </w:t>
      </w:r>
      <w:r w:rsidR="006F2E19" w:rsidRPr="00783C91">
        <w:rPr>
          <w:rFonts w:ascii="Palatino Linotype" w:hAnsi="Palatino Linotype" w:cs="Arial"/>
          <w:b/>
          <w:sz w:val="23"/>
          <w:szCs w:val="23"/>
        </w:rPr>
        <w:t>0005</w:t>
      </w:r>
      <w:r w:rsidR="006F2E19">
        <w:rPr>
          <w:rFonts w:ascii="Palatino Linotype" w:hAnsi="Palatino Linotype" w:cs="Arial"/>
          <w:b/>
          <w:sz w:val="23"/>
          <w:szCs w:val="23"/>
        </w:rPr>
        <w:t>6</w:t>
      </w:r>
      <w:r w:rsidR="006F2E19" w:rsidRPr="00783C91">
        <w:rPr>
          <w:rFonts w:ascii="Palatino Linotype" w:hAnsi="Palatino Linotype" w:cs="Arial"/>
          <w:b/>
          <w:sz w:val="23"/>
          <w:szCs w:val="23"/>
        </w:rPr>
        <w:t>/TULTEPEC/IP/2025</w:t>
      </w:r>
      <w:r w:rsidR="006F2E19">
        <w:rPr>
          <w:rFonts w:ascii="Palatino Linotype" w:hAnsi="Palatino Linotype" w:cs="Arial"/>
          <w:b/>
          <w:sz w:val="23"/>
          <w:szCs w:val="23"/>
        </w:rPr>
        <w:t xml:space="preserve">, </w:t>
      </w:r>
      <w:r w:rsidR="006F2E19" w:rsidRPr="00783C91">
        <w:rPr>
          <w:rFonts w:ascii="Palatino Linotype" w:hAnsi="Palatino Linotype" w:cs="Arial"/>
          <w:b/>
          <w:sz w:val="23"/>
          <w:szCs w:val="23"/>
        </w:rPr>
        <w:t>0005</w:t>
      </w:r>
      <w:r w:rsidR="006F2E19">
        <w:rPr>
          <w:rFonts w:ascii="Palatino Linotype" w:hAnsi="Palatino Linotype" w:cs="Arial"/>
          <w:b/>
          <w:sz w:val="23"/>
          <w:szCs w:val="23"/>
        </w:rPr>
        <w:t>7</w:t>
      </w:r>
      <w:r w:rsidR="006F2E19" w:rsidRPr="00783C91">
        <w:rPr>
          <w:rFonts w:ascii="Palatino Linotype" w:hAnsi="Palatino Linotype" w:cs="Arial"/>
          <w:b/>
          <w:sz w:val="23"/>
          <w:szCs w:val="23"/>
        </w:rPr>
        <w:t>/TULTEPEC/IP/2025</w:t>
      </w:r>
      <w:r w:rsidR="006F2E19">
        <w:rPr>
          <w:rFonts w:ascii="Palatino Linotype" w:hAnsi="Palatino Linotype" w:cs="Arial"/>
          <w:bCs/>
          <w:sz w:val="23"/>
          <w:szCs w:val="23"/>
        </w:rPr>
        <w:t xml:space="preserve"> </w:t>
      </w:r>
      <w:r w:rsidR="006F2E19" w:rsidRPr="00D12E15">
        <w:rPr>
          <w:rFonts w:ascii="Palatino Linotype" w:hAnsi="Palatino Linotype" w:cs="Arial"/>
          <w:sz w:val="24"/>
        </w:rPr>
        <w:t xml:space="preserve">y </w:t>
      </w:r>
      <w:r w:rsidR="006F2E19" w:rsidRPr="00783C91">
        <w:rPr>
          <w:rFonts w:ascii="Palatino Linotype" w:hAnsi="Palatino Linotype" w:cs="Arial"/>
          <w:b/>
          <w:sz w:val="23"/>
          <w:szCs w:val="23"/>
        </w:rPr>
        <w:t>000</w:t>
      </w:r>
      <w:r w:rsidR="006F2E19">
        <w:rPr>
          <w:rFonts w:ascii="Palatino Linotype" w:hAnsi="Palatino Linotype" w:cs="Arial"/>
          <w:b/>
          <w:sz w:val="23"/>
          <w:szCs w:val="23"/>
        </w:rPr>
        <w:t>62</w:t>
      </w:r>
      <w:r w:rsidR="006F2E19" w:rsidRPr="00783C91">
        <w:rPr>
          <w:rFonts w:ascii="Palatino Linotype" w:hAnsi="Palatino Linotype" w:cs="Arial"/>
          <w:b/>
          <w:sz w:val="23"/>
          <w:szCs w:val="23"/>
        </w:rPr>
        <w:t>/TULTEPEC/IP/2025</w:t>
      </w:r>
      <w:r w:rsidRPr="00484527">
        <w:rPr>
          <w:rFonts w:ascii="Palatino Linotype" w:eastAsia="Palatino Linotype" w:hAnsi="Palatino Linotype" w:cs="Palatino Linotype"/>
          <w:sz w:val="24"/>
          <w:szCs w:val="24"/>
          <w:lang w:val="es-ES" w:eastAsia="es-MX"/>
        </w:rPr>
        <w:t>, que ha</w:t>
      </w:r>
      <w:r w:rsidR="00177730">
        <w:rPr>
          <w:rFonts w:ascii="Palatino Linotype" w:eastAsia="Palatino Linotype" w:hAnsi="Palatino Linotype" w:cs="Palatino Linotype"/>
          <w:sz w:val="24"/>
          <w:szCs w:val="24"/>
          <w:lang w:val="es-ES" w:eastAsia="es-MX"/>
        </w:rPr>
        <w:t>n</w:t>
      </w:r>
      <w:r w:rsidRPr="00484527">
        <w:rPr>
          <w:rFonts w:ascii="Palatino Linotype" w:eastAsia="Palatino Linotype" w:hAnsi="Palatino Linotype" w:cs="Palatino Linotype"/>
          <w:sz w:val="24"/>
          <w:szCs w:val="24"/>
          <w:lang w:val="es-ES" w:eastAsia="es-MX"/>
        </w:rPr>
        <w:t xml:space="preserve"> sido materia del presente fallo.</w:t>
      </w:r>
    </w:p>
    <w:p w14:paraId="0D3E1F6D" w14:textId="77777777"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2348440F" w14:textId="77777777"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sz w:val="24"/>
          <w:szCs w:val="24"/>
          <w:lang w:val="es-ES" w:eastAsia="es-MX"/>
        </w:rPr>
        <w:t>Por lo antes expuesto y fundado es de resolverse y;</w:t>
      </w:r>
    </w:p>
    <w:p w14:paraId="2667B46A" w14:textId="77777777"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73810C7D" w14:textId="77777777" w:rsidR="00484527" w:rsidRPr="00484527" w:rsidRDefault="00484527" w:rsidP="00484527">
      <w:pPr>
        <w:spacing w:after="0" w:line="360" w:lineRule="auto"/>
        <w:ind w:right="-234" w:firstLine="567"/>
        <w:jc w:val="center"/>
        <w:rPr>
          <w:rFonts w:ascii="Palatino Linotype" w:eastAsia="Palatino Linotype" w:hAnsi="Palatino Linotype" w:cs="Palatino Linotype"/>
          <w:b/>
          <w:sz w:val="28"/>
          <w:szCs w:val="28"/>
          <w:lang w:val="es-ES" w:eastAsia="es-MX"/>
        </w:rPr>
      </w:pPr>
      <w:r w:rsidRPr="00484527">
        <w:rPr>
          <w:rFonts w:ascii="Palatino Linotype" w:eastAsia="Palatino Linotype" w:hAnsi="Palatino Linotype" w:cs="Palatino Linotype"/>
          <w:b/>
          <w:sz w:val="28"/>
          <w:szCs w:val="28"/>
          <w:lang w:val="es-ES" w:eastAsia="es-MX"/>
        </w:rPr>
        <w:t>S E     R E S U E L V E</w:t>
      </w:r>
    </w:p>
    <w:p w14:paraId="38C90A47" w14:textId="77777777" w:rsidR="00484527" w:rsidRPr="00484527" w:rsidRDefault="00484527" w:rsidP="00484527">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ES" w:eastAsia="es-MX"/>
        </w:rPr>
      </w:pPr>
    </w:p>
    <w:p w14:paraId="139C0ACE" w14:textId="0233AF07" w:rsidR="00484527" w:rsidRPr="00484527" w:rsidRDefault="00484527" w:rsidP="00484527">
      <w:pPr>
        <w:spacing w:after="0" w:line="360" w:lineRule="auto"/>
        <w:ind w:right="49"/>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b/>
          <w:sz w:val="28"/>
          <w:szCs w:val="28"/>
          <w:lang w:val="es-ES" w:eastAsia="es-MX"/>
        </w:rPr>
        <w:t>PRIMERO.</w:t>
      </w:r>
      <w:r w:rsidRPr="00484527">
        <w:rPr>
          <w:rFonts w:ascii="Palatino Linotype" w:eastAsia="Palatino Linotype" w:hAnsi="Palatino Linotype" w:cs="Palatino Linotype"/>
          <w:sz w:val="24"/>
          <w:szCs w:val="24"/>
          <w:lang w:val="es-ES" w:eastAsia="es-MX"/>
        </w:rPr>
        <w:t xml:space="preserve"> Resultan fundadas las razones o motivos de inconformidad hechos valer por la parte </w:t>
      </w:r>
      <w:r w:rsidRPr="00484527">
        <w:rPr>
          <w:rFonts w:ascii="Palatino Linotype" w:eastAsia="Palatino Linotype" w:hAnsi="Palatino Linotype" w:cs="Palatino Linotype"/>
          <w:b/>
          <w:sz w:val="24"/>
          <w:szCs w:val="24"/>
          <w:lang w:val="es-ES" w:eastAsia="es-MX"/>
        </w:rPr>
        <w:t>Recurrente,</w:t>
      </w:r>
      <w:r w:rsidRPr="00484527">
        <w:rPr>
          <w:rFonts w:ascii="Palatino Linotype" w:eastAsia="Palatino Linotype" w:hAnsi="Palatino Linotype" w:cs="Palatino Linotype"/>
          <w:sz w:val="24"/>
          <w:szCs w:val="24"/>
          <w:lang w:val="es-ES" w:eastAsia="es-MX"/>
        </w:rPr>
        <w:t xml:space="preserve"> en términos del Considerando </w:t>
      </w:r>
      <w:r w:rsidR="006E1494">
        <w:rPr>
          <w:rFonts w:ascii="Palatino Linotype" w:eastAsia="Palatino Linotype" w:hAnsi="Palatino Linotype" w:cs="Palatino Linotype"/>
          <w:b/>
          <w:sz w:val="24"/>
          <w:szCs w:val="24"/>
          <w:lang w:val="es-ES" w:eastAsia="es-MX"/>
        </w:rPr>
        <w:t>CUAR</w:t>
      </w:r>
      <w:r w:rsidRPr="00484527">
        <w:rPr>
          <w:rFonts w:ascii="Palatino Linotype" w:eastAsia="Palatino Linotype" w:hAnsi="Palatino Linotype" w:cs="Palatino Linotype"/>
          <w:b/>
          <w:sz w:val="24"/>
          <w:szCs w:val="24"/>
          <w:lang w:val="es-ES" w:eastAsia="es-MX"/>
        </w:rPr>
        <w:t xml:space="preserve">TO </w:t>
      </w:r>
      <w:r w:rsidRPr="00484527">
        <w:rPr>
          <w:rFonts w:ascii="Palatino Linotype" w:eastAsia="Palatino Linotype" w:hAnsi="Palatino Linotype" w:cs="Palatino Linotype"/>
          <w:sz w:val="24"/>
          <w:szCs w:val="24"/>
          <w:lang w:val="es-ES" w:eastAsia="es-MX"/>
        </w:rPr>
        <w:t>de la presente resolución.</w:t>
      </w:r>
    </w:p>
    <w:p w14:paraId="64573F79" w14:textId="77777777" w:rsidR="00484527" w:rsidRPr="00484527" w:rsidRDefault="00484527" w:rsidP="00484527">
      <w:pPr>
        <w:spacing w:after="0" w:line="360" w:lineRule="auto"/>
        <w:ind w:right="49"/>
        <w:jc w:val="both"/>
        <w:rPr>
          <w:rFonts w:ascii="Palatino Linotype" w:eastAsia="Palatino Linotype" w:hAnsi="Palatino Linotype" w:cs="Palatino Linotype"/>
          <w:sz w:val="24"/>
          <w:szCs w:val="24"/>
          <w:lang w:val="es-ES" w:eastAsia="es-MX"/>
        </w:rPr>
      </w:pPr>
    </w:p>
    <w:p w14:paraId="0A88A687" w14:textId="791ABB16" w:rsidR="00A16A9B" w:rsidRDefault="00484527" w:rsidP="00A16A9B">
      <w:pPr>
        <w:spacing w:after="0" w:line="360" w:lineRule="auto"/>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b/>
          <w:sz w:val="28"/>
          <w:szCs w:val="28"/>
          <w:lang w:val="es-ES" w:eastAsia="es-MX"/>
        </w:rPr>
        <w:lastRenderedPageBreak/>
        <w:t>SEGUNDO</w:t>
      </w:r>
      <w:r w:rsidRPr="00484527">
        <w:rPr>
          <w:rFonts w:ascii="Palatino Linotype" w:eastAsia="Palatino Linotype" w:hAnsi="Palatino Linotype" w:cs="Palatino Linotype"/>
          <w:sz w:val="28"/>
          <w:szCs w:val="28"/>
          <w:lang w:val="es-ES" w:eastAsia="es-MX"/>
        </w:rPr>
        <w:t>.</w:t>
      </w:r>
      <w:r w:rsidRPr="00484527">
        <w:rPr>
          <w:rFonts w:ascii="Palatino Linotype" w:eastAsia="Palatino Linotype" w:hAnsi="Palatino Linotype" w:cs="Palatino Linotype"/>
          <w:sz w:val="24"/>
          <w:szCs w:val="24"/>
          <w:lang w:val="es-ES" w:eastAsia="es-MX"/>
        </w:rPr>
        <w:t> Se</w:t>
      </w:r>
      <w:r w:rsidRPr="00484527">
        <w:rPr>
          <w:rFonts w:ascii="Palatino Linotype" w:eastAsia="Palatino Linotype" w:hAnsi="Palatino Linotype" w:cs="Palatino Linotype"/>
          <w:b/>
          <w:sz w:val="24"/>
          <w:szCs w:val="24"/>
          <w:lang w:val="es-ES" w:eastAsia="es-MX"/>
        </w:rPr>
        <w:t> ORDENA </w:t>
      </w:r>
      <w:r w:rsidRPr="00484527">
        <w:rPr>
          <w:rFonts w:ascii="Palatino Linotype" w:eastAsia="Palatino Linotype" w:hAnsi="Palatino Linotype" w:cs="Palatino Linotype"/>
          <w:sz w:val="24"/>
          <w:szCs w:val="24"/>
          <w:lang w:val="es-ES" w:eastAsia="es-MX"/>
        </w:rPr>
        <w:t xml:space="preserve">al </w:t>
      </w:r>
      <w:r w:rsidRPr="00484527">
        <w:rPr>
          <w:rFonts w:ascii="Palatino Linotype" w:eastAsia="Palatino Linotype" w:hAnsi="Palatino Linotype" w:cs="Palatino Linotype"/>
          <w:b/>
          <w:sz w:val="24"/>
          <w:szCs w:val="24"/>
          <w:lang w:val="es-ES" w:eastAsia="es-MX"/>
        </w:rPr>
        <w:t>Sujeto Obligado</w:t>
      </w:r>
      <w:r w:rsidRPr="00484527">
        <w:rPr>
          <w:rFonts w:ascii="Palatino Linotype" w:eastAsia="Palatino Linotype" w:hAnsi="Palatino Linotype" w:cs="Palatino Linotype"/>
          <w:sz w:val="24"/>
          <w:szCs w:val="24"/>
          <w:lang w:val="es-ES" w:eastAsia="es-MX"/>
        </w:rPr>
        <w:t>, atienda la</w:t>
      </w:r>
      <w:r w:rsidR="00177730">
        <w:rPr>
          <w:rFonts w:ascii="Palatino Linotype" w:eastAsia="Palatino Linotype" w:hAnsi="Palatino Linotype" w:cs="Palatino Linotype"/>
          <w:sz w:val="24"/>
          <w:szCs w:val="24"/>
          <w:lang w:val="es-ES" w:eastAsia="es-MX"/>
        </w:rPr>
        <w:t>s</w:t>
      </w:r>
      <w:r w:rsidRPr="00484527">
        <w:rPr>
          <w:rFonts w:ascii="Palatino Linotype" w:eastAsia="Palatino Linotype" w:hAnsi="Palatino Linotype" w:cs="Palatino Linotype"/>
          <w:sz w:val="24"/>
          <w:szCs w:val="24"/>
          <w:lang w:val="es-ES" w:eastAsia="es-MX"/>
        </w:rPr>
        <w:t xml:space="preserve"> solicitud</w:t>
      </w:r>
      <w:r w:rsidR="00177730">
        <w:rPr>
          <w:rFonts w:ascii="Palatino Linotype" w:eastAsia="Palatino Linotype" w:hAnsi="Palatino Linotype" w:cs="Palatino Linotype"/>
          <w:sz w:val="24"/>
          <w:szCs w:val="24"/>
          <w:lang w:val="es-ES" w:eastAsia="es-MX"/>
        </w:rPr>
        <w:t>es</w:t>
      </w:r>
      <w:r w:rsidRPr="00484527">
        <w:rPr>
          <w:rFonts w:ascii="Palatino Linotype" w:eastAsia="Palatino Linotype" w:hAnsi="Palatino Linotype" w:cs="Palatino Linotype"/>
          <w:sz w:val="24"/>
          <w:szCs w:val="24"/>
          <w:lang w:val="es-ES" w:eastAsia="es-MX"/>
        </w:rPr>
        <w:t xml:space="preserve"> de información número</w:t>
      </w:r>
      <w:r w:rsidR="00177730">
        <w:rPr>
          <w:rFonts w:ascii="Palatino Linotype" w:eastAsia="Palatino Linotype" w:hAnsi="Palatino Linotype" w:cs="Palatino Linotype"/>
          <w:sz w:val="24"/>
          <w:szCs w:val="24"/>
          <w:lang w:val="es-ES" w:eastAsia="es-MX"/>
        </w:rPr>
        <w:t xml:space="preserve"> </w:t>
      </w:r>
      <w:r w:rsidR="00A16A9B" w:rsidRPr="00783C91">
        <w:rPr>
          <w:rFonts w:ascii="Palatino Linotype" w:hAnsi="Palatino Linotype" w:cs="Arial"/>
          <w:b/>
          <w:sz w:val="23"/>
          <w:szCs w:val="23"/>
        </w:rPr>
        <w:t>00055/TULTEPEC/IP/2025</w:t>
      </w:r>
      <w:r w:rsidR="00A16A9B" w:rsidRPr="00D12E15">
        <w:rPr>
          <w:rFonts w:ascii="Palatino Linotype" w:hAnsi="Palatino Linotype" w:cs="Arial"/>
          <w:bCs/>
          <w:sz w:val="23"/>
          <w:szCs w:val="23"/>
        </w:rPr>
        <w:t>,</w:t>
      </w:r>
      <w:r w:rsidR="00A16A9B" w:rsidRPr="00D12E15">
        <w:rPr>
          <w:rFonts w:ascii="Palatino Linotype" w:hAnsi="Palatino Linotype" w:cs="Arial"/>
          <w:b/>
          <w:sz w:val="23"/>
          <w:szCs w:val="23"/>
        </w:rPr>
        <w:t xml:space="preserve"> </w:t>
      </w:r>
      <w:r w:rsidR="00A16A9B" w:rsidRPr="00783C91">
        <w:rPr>
          <w:rFonts w:ascii="Palatino Linotype" w:hAnsi="Palatino Linotype" w:cs="Arial"/>
          <w:b/>
          <w:sz w:val="23"/>
          <w:szCs w:val="23"/>
        </w:rPr>
        <w:t>0005</w:t>
      </w:r>
      <w:r w:rsidR="00A16A9B">
        <w:rPr>
          <w:rFonts w:ascii="Palatino Linotype" w:hAnsi="Palatino Linotype" w:cs="Arial"/>
          <w:b/>
          <w:sz w:val="23"/>
          <w:szCs w:val="23"/>
        </w:rPr>
        <w:t>6</w:t>
      </w:r>
      <w:r w:rsidR="00A16A9B" w:rsidRPr="00783C91">
        <w:rPr>
          <w:rFonts w:ascii="Palatino Linotype" w:hAnsi="Palatino Linotype" w:cs="Arial"/>
          <w:b/>
          <w:sz w:val="23"/>
          <w:szCs w:val="23"/>
        </w:rPr>
        <w:t>/TULTEPEC/IP/2025</w:t>
      </w:r>
      <w:r w:rsidR="00A16A9B">
        <w:rPr>
          <w:rFonts w:ascii="Palatino Linotype" w:hAnsi="Palatino Linotype" w:cs="Arial"/>
          <w:b/>
          <w:sz w:val="23"/>
          <w:szCs w:val="23"/>
        </w:rPr>
        <w:t xml:space="preserve">, </w:t>
      </w:r>
      <w:r w:rsidR="00A16A9B" w:rsidRPr="00783C91">
        <w:rPr>
          <w:rFonts w:ascii="Palatino Linotype" w:hAnsi="Palatino Linotype" w:cs="Arial"/>
          <w:b/>
          <w:sz w:val="23"/>
          <w:szCs w:val="23"/>
        </w:rPr>
        <w:t>0005</w:t>
      </w:r>
      <w:r w:rsidR="00A16A9B">
        <w:rPr>
          <w:rFonts w:ascii="Palatino Linotype" w:hAnsi="Palatino Linotype" w:cs="Arial"/>
          <w:b/>
          <w:sz w:val="23"/>
          <w:szCs w:val="23"/>
        </w:rPr>
        <w:t>7</w:t>
      </w:r>
      <w:r w:rsidR="00A16A9B" w:rsidRPr="00783C91">
        <w:rPr>
          <w:rFonts w:ascii="Palatino Linotype" w:hAnsi="Palatino Linotype" w:cs="Arial"/>
          <w:b/>
          <w:sz w:val="23"/>
          <w:szCs w:val="23"/>
        </w:rPr>
        <w:t>/TULTEPEC/IP/2025</w:t>
      </w:r>
      <w:r w:rsidR="00A16A9B">
        <w:rPr>
          <w:rFonts w:ascii="Palatino Linotype" w:hAnsi="Palatino Linotype" w:cs="Arial"/>
          <w:bCs/>
          <w:sz w:val="23"/>
          <w:szCs w:val="23"/>
        </w:rPr>
        <w:t xml:space="preserve"> </w:t>
      </w:r>
      <w:r w:rsidR="00A16A9B" w:rsidRPr="00D12E15">
        <w:rPr>
          <w:rFonts w:ascii="Palatino Linotype" w:hAnsi="Palatino Linotype" w:cs="Arial"/>
          <w:sz w:val="24"/>
        </w:rPr>
        <w:t xml:space="preserve">y </w:t>
      </w:r>
      <w:r w:rsidR="00A16A9B" w:rsidRPr="00783C91">
        <w:rPr>
          <w:rFonts w:ascii="Palatino Linotype" w:hAnsi="Palatino Linotype" w:cs="Arial"/>
          <w:b/>
          <w:sz w:val="23"/>
          <w:szCs w:val="23"/>
        </w:rPr>
        <w:t>000</w:t>
      </w:r>
      <w:r w:rsidR="00A16A9B">
        <w:rPr>
          <w:rFonts w:ascii="Palatino Linotype" w:hAnsi="Palatino Linotype" w:cs="Arial"/>
          <w:b/>
          <w:sz w:val="23"/>
          <w:szCs w:val="23"/>
        </w:rPr>
        <w:t>62</w:t>
      </w:r>
      <w:r w:rsidR="00A16A9B" w:rsidRPr="00783C91">
        <w:rPr>
          <w:rFonts w:ascii="Palatino Linotype" w:hAnsi="Palatino Linotype" w:cs="Arial"/>
          <w:b/>
          <w:sz w:val="23"/>
          <w:szCs w:val="23"/>
        </w:rPr>
        <w:t>/TULTEPEC/IP/2025</w:t>
      </w:r>
      <w:r w:rsidRPr="00484527">
        <w:rPr>
          <w:rFonts w:ascii="Palatino Linotype" w:eastAsia="Palatino Linotype" w:hAnsi="Palatino Linotype" w:cs="Palatino Linotype"/>
          <w:sz w:val="24"/>
          <w:szCs w:val="24"/>
          <w:lang w:val="es-ES" w:eastAsia="es-MX"/>
        </w:rPr>
        <w:t>,</w:t>
      </w:r>
      <w:r w:rsidRPr="00484527">
        <w:rPr>
          <w:rFonts w:ascii="Palatino Linotype" w:eastAsia="Palatino Linotype" w:hAnsi="Palatino Linotype" w:cs="Palatino Linotype"/>
          <w:b/>
          <w:sz w:val="24"/>
          <w:szCs w:val="24"/>
          <w:lang w:val="es-ES" w:eastAsia="es-MX"/>
        </w:rPr>
        <w:t xml:space="preserve"> </w:t>
      </w:r>
      <w:r w:rsidRPr="00484527">
        <w:rPr>
          <w:rFonts w:ascii="Palatino Linotype" w:eastAsia="Palatino Linotype" w:hAnsi="Palatino Linotype" w:cs="Palatino Linotype"/>
          <w:sz w:val="24"/>
          <w:szCs w:val="24"/>
          <w:lang w:val="es-ES" w:eastAsia="es-MX"/>
        </w:rPr>
        <w:t xml:space="preserve">en términos del Considerando </w:t>
      </w:r>
      <w:r w:rsidR="006E1494">
        <w:rPr>
          <w:rFonts w:ascii="Palatino Linotype" w:eastAsia="Palatino Linotype" w:hAnsi="Palatino Linotype" w:cs="Palatino Linotype"/>
          <w:b/>
          <w:sz w:val="24"/>
          <w:szCs w:val="24"/>
          <w:lang w:val="es-ES" w:eastAsia="es-MX"/>
        </w:rPr>
        <w:t>CUAR</w:t>
      </w:r>
      <w:r w:rsidRPr="00484527">
        <w:rPr>
          <w:rFonts w:ascii="Palatino Linotype" w:eastAsia="Palatino Linotype" w:hAnsi="Palatino Linotype" w:cs="Palatino Linotype"/>
          <w:b/>
          <w:sz w:val="24"/>
          <w:szCs w:val="24"/>
          <w:lang w:val="es-ES" w:eastAsia="es-MX"/>
        </w:rPr>
        <w:t>TO</w:t>
      </w:r>
      <w:r w:rsidRPr="00484527">
        <w:rPr>
          <w:rFonts w:ascii="Palatino Linotype" w:eastAsia="Palatino Linotype" w:hAnsi="Palatino Linotype" w:cs="Palatino Linotype"/>
          <w:sz w:val="24"/>
          <w:szCs w:val="24"/>
          <w:lang w:val="es-ES" w:eastAsia="es-MX"/>
        </w:rPr>
        <w:t xml:space="preserve"> de esta resolución, vía Sistema de Acceso a la Información Mexiquense </w:t>
      </w:r>
      <w:r w:rsidRPr="00484527">
        <w:rPr>
          <w:rFonts w:ascii="Palatino Linotype" w:eastAsia="Palatino Linotype" w:hAnsi="Palatino Linotype" w:cs="Palatino Linotype"/>
          <w:b/>
          <w:sz w:val="24"/>
          <w:szCs w:val="24"/>
          <w:lang w:val="es-ES" w:eastAsia="es-MX"/>
        </w:rPr>
        <w:t>(SAIMEX)</w:t>
      </w:r>
      <w:r w:rsidR="00A16A9B">
        <w:rPr>
          <w:rFonts w:ascii="Palatino Linotype" w:eastAsia="Palatino Linotype" w:hAnsi="Palatino Linotype" w:cs="Palatino Linotype"/>
          <w:sz w:val="24"/>
          <w:szCs w:val="24"/>
          <w:lang w:val="es-ES" w:eastAsia="es-MX"/>
        </w:rPr>
        <w:t xml:space="preserve"> y </w:t>
      </w:r>
      <w:r w:rsidR="00A16A9B" w:rsidRPr="00A16A9B">
        <w:rPr>
          <w:rFonts w:ascii="Palatino Linotype" w:eastAsia="Palatino Linotype" w:hAnsi="Palatino Linotype" w:cs="Palatino Linotype"/>
          <w:sz w:val="24"/>
          <w:szCs w:val="24"/>
          <w:lang w:val="es-ES" w:eastAsia="es-MX"/>
        </w:rPr>
        <w:t xml:space="preserve">haga entrega, </w:t>
      </w:r>
      <w:r w:rsidR="00A16A9B">
        <w:rPr>
          <w:rFonts w:ascii="Palatino Linotype" w:eastAsia="Palatino Linotype" w:hAnsi="Palatino Linotype" w:cs="Palatino Linotype"/>
          <w:sz w:val="24"/>
          <w:szCs w:val="24"/>
          <w:lang w:val="es-ES" w:eastAsia="es-MX"/>
        </w:rPr>
        <w:t>de lo siguiente:</w:t>
      </w:r>
    </w:p>
    <w:p w14:paraId="307A39CA" w14:textId="77777777" w:rsidR="00A16A9B" w:rsidRPr="00A16A9B" w:rsidRDefault="00A16A9B" w:rsidP="00A16A9B">
      <w:pPr>
        <w:spacing w:after="0" w:line="360" w:lineRule="auto"/>
        <w:jc w:val="both"/>
        <w:rPr>
          <w:rFonts w:ascii="Palatino Linotype" w:eastAsia="Palatino Linotype" w:hAnsi="Palatino Linotype" w:cs="Palatino Linotype"/>
          <w:sz w:val="24"/>
          <w:szCs w:val="24"/>
          <w:lang w:val="es-ES" w:eastAsia="es-MX"/>
        </w:rPr>
      </w:pPr>
    </w:p>
    <w:p w14:paraId="0C19E166" w14:textId="77777777" w:rsidR="00A16A9B" w:rsidRDefault="00A16A9B" w:rsidP="005646A6">
      <w:pPr>
        <w:numPr>
          <w:ilvl w:val="0"/>
          <w:numId w:val="13"/>
        </w:numPr>
        <w:spacing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La correcta versión pública de los documentos remitidos en informe justificado.</w:t>
      </w:r>
    </w:p>
    <w:p w14:paraId="1730A76D" w14:textId="77777777" w:rsidR="00A16A9B" w:rsidRPr="00A16A9B" w:rsidRDefault="00A16A9B" w:rsidP="00A16A9B">
      <w:pPr>
        <w:pStyle w:val="Sinespaciado"/>
        <w:rPr>
          <w:sz w:val="8"/>
          <w:lang w:val="es-ES" w:eastAsia="es-MX"/>
        </w:rPr>
      </w:pPr>
    </w:p>
    <w:p w14:paraId="5E6867C7" w14:textId="57E8C093" w:rsidR="00A16A9B" w:rsidRPr="00A16A9B" w:rsidRDefault="00A16A9B" w:rsidP="00A16A9B">
      <w:pPr>
        <w:spacing w:line="240" w:lineRule="auto"/>
        <w:ind w:left="567" w:right="567"/>
        <w:jc w:val="both"/>
        <w:rPr>
          <w:rFonts w:ascii="Palatino Linotype" w:eastAsia="Palatino Linotype" w:hAnsi="Palatino Linotype" w:cs="Palatino Linotype"/>
          <w:sz w:val="24"/>
          <w:szCs w:val="24"/>
          <w:lang w:val="es-ES" w:eastAsia="es-MX"/>
        </w:rPr>
      </w:pPr>
      <w:r w:rsidRPr="00A16A9B">
        <w:rPr>
          <w:rFonts w:ascii="Palatino Linotype" w:eastAsia="Times New Roman" w:hAnsi="Palatino Linotype" w:cs="Times New Roman"/>
          <w:i/>
          <w:sz w:val="23"/>
          <w:szCs w:val="23"/>
          <w:shd w:val="clear" w:color="auto" w:fill="FFFFFF"/>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A16A9B">
        <w:rPr>
          <w:rFonts w:ascii="Palatino Linotype" w:eastAsia="Times New Roman" w:hAnsi="Palatino Linotype" w:cs="Times New Roman"/>
          <w:b/>
          <w:i/>
          <w:sz w:val="23"/>
          <w:szCs w:val="23"/>
          <w:shd w:val="clear" w:color="auto" w:fill="FFFFFF"/>
          <w:lang w:val="es-ES" w:eastAsia="es-ES"/>
        </w:rPr>
        <w:t>Recurrente</w:t>
      </w:r>
      <w:r w:rsidRPr="00A16A9B">
        <w:rPr>
          <w:rFonts w:ascii="Palatino Linotype" w:eastAsia="Times New Roman" w:hAnsi="Palatino Linotype" w:cs="Times New Roman"/>
          <w:i/>
          <w:sz w:val="23"/>
          <w:szCs w:val="23"/>
          <w:shd w:val="clear" w:color="auto" w:fill="FFFFFF"/>
          <w:lang w:val="es-ES" w:eastAsia="es-ES"/>
        </w:rPr>
        <w:t>.</w:t>
      </w:r>
    </w:p>
    <w:p w14:paraId="7F55FA43" w14:textId="77777777" w:rsidR="00177730" w:rsidRPr="00484527" w:rsidRDefault="00177730" w:rsidP="00484527">
      <w:pPr>
        <w:spacing w:after="0" w:line="360" w:lineRule="auto"/>
        <w:jc w:val="both"/>
        <w:rPr>
          <w:rFonts w:ascii="Palatino Linotype" w:eastAsia="Palatino Linotype" w:hAnsi="Palatino Linotype" w:cs="Palatino Linotype"/>
          <w:sz w:val="24"/>
          <w:szCs w:val="24"/>
          <w:lang w:val="es-ES" w:eastAsia="es-MX"/>
        </w:rPr>
      </w:pPr>
    </w:p>
    <w:p w14:paraId="46975165" w14:textId="77777777" w:rsidR="00484527" w:rsidRPr="00484527" w:rsidRDefault="00484527" w:rsidP="00484527">
      <w:pPr>
        <w:tabs>
          <w:tab w:val="left" w:pos="8647"/>
        </w:tabs>
        <w:spacing w:after="0" w:line="360" w:lineRule="auto"/>
        <w:ind w:right="51"/>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b/>
          <w:sz w:val="28"/>
          <w:szCs w:val="28"/>
          <w:lang w:val="es-ES" w:eastAsia="es-MX"/>
        </w:rPr>
        <w:t>TERCERO</w:t>
      </w:r>
      <w:r w:rsidRPr="00484527">
        <w:rPr>
          <w:rFonts w:ascii="Palatino Linotype" w:eastAsia="Palatino Linotype" w:hAnsi="Palatino Linotype" w:cs="Palatino Linotype"/>
          <w:sz w:val="24"/>
          <w:szCs w:val="24"/>
          <w:lang w:val="es-ES" w:eastAsia="es-MX"/>
        </w:rPr>
        <w:t xml:space="preserve">. </w:t>
      </w:r>
      <w:r w:rsidRPr="00484527">
        <w:rPr>
          <w:rFonts w:ascii="Palatino Linotype" w:eastAsia="Palatino Linotype" w:hAnsi="Palatino Linotype" w:cs="Palatino Linotype"/>
          <w:b/>
          <w:sz w:val="24"/>
          <w:szCs w:val="24"/>
          <w:lang w:val="es-ES" w:eastAsia="es-MX"/>
        </w:rPr>
        <w:t>NOTIFÍQUESE</w:t>
      </w:r>
      <w:r w:rsidRPr="00484527">
        <w:rPr>
          <w:rFonts w:ascii="Palatino Linotype" w:eastAsia="Palatino Linotype" w:hAnsi="Palatino Linotype" w:cs="Palatino Linotype"/>
          <w:sz w:val="24"/>
          <w:szCs w:val="24"/>
          <w:lang w:val="es-ES" w:eastAsia="es-MX"/>
        </w:rPr>
        <w:t xml:space="preserve">, vía Sistema de Acceso a la Información Mexiquense </w:t>
      </w:r>
      <w:r w:rsidRPr="00484527">
        <w:rPr>
          <w:rFonts w:ascii="Palatino Linotype" w:eastAsia="Palatino Linotype" w:hAnsi="Palatino Linotype" w:cs="Palatino Linotype"/>
          <w:b/>
          <w:sz w:val="24"/>
          <w:szCs w:val="24"/>
          <w:lang w:val="es-ES" w:eastAsia="es-MX"/>
        </w:rPr>
        <w:t>(SAIMEX)</w:t>
      </w:r>
      <w:r w:rsidRPr="00484527">
        <w:rPr>
          <w:rFonts w:ascii="Palatino Linotype" w:eastAsia="Palatino Linotype" w:hAnsi="Palatino Linotype" w:cs="Palatino Linotype"/>
          <w:sz w:val="24"/>
          <w:szCs w:val="24"/>
          <w:lang w:val="es-ES" w:eastAsia="es-MX"/>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1A6F61" w14:textId="77777777"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2F2FA4FF" w14:textId="77777777" w:rsidR="00484527" w:rsidRPr="00484527" w:rsidRDefault="00484527" w:rsidP="00484527">
      <w:pPr>
        <w:tabs>
          <w:tab w:val="left" w:pos="8647"/>
        </w:tabs>
        <w:spacing w:after="0" w:line="360" w:lineRule="auto"/>
        <w:ind w:right="51"/>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b/>
          <w:sz w:val="28"/>
          <w:szCs w:val="28"/>
          <w:lang w:val="es-ES" w:eastAsia="es-MX"/>
        </w:rPr>
        <w:lastRenderedPageBreak/>
        <w:t>CUARTO</w:t>
      </w:r>
      <w:r w:rsidRPr="00484527">
        <w:rPr>
          <w:rFonts w:ascii="Palatino Linotype" w:eastAsia="Palatino Linotype" w:hAnsi="Palatino Linotype" w:cs="Palatino Linotype"/>
          <w:sz w:val="24"/>
          <w:szCs w:val="24"/>
          <w:lang w:val="es-ES" w:eastAsia="es-MX"/>
        </w:rPr>
        <w:t xml:space="preserve">. </w:t>
      </w:r>
      <w:r w:rsidRPr="00484527">
        <w:rPr>
          <w:rFonts w:ascii="Palatino Linotype" w:eastAsia="Palatino Linotype" w:hAnsi="Palatino Linotype" w:cs="Palatino Linotype"/>
          <w:b/>
          <w:sz w:val="24"/>
          <w:szCs w:val="24"/>
          <w:lang w:val="es-ES" w:eastAsia="es-MX"/>
        </w:rPr>
        <w:t>NOTIFÍQUESE</w:t>
      </w:r>
      <w:r w:rsidRPr="00484527">
        <w:rPr>
          <w:rFonts w:ascii="Palatino Linotype" w:eastAsia="Palatino Linotype" w:hAnsi="Palatino Linotype" w:cs="Palatino Linotype"/>
          <w:sz w:val="24"/>
          <w:szCs w:val="24"/>
          <w:lang w:val="es-ES" w:eastAsia="es-MX"/>
        </w:rPr>
        <w:t xml:space="preserve">, vía Sistema de Acceso a la Información Mexiquense </w:t>
      </w:r>
      <w:r w:rsidRPr="00484527">
        <w:rPr>
          <w:rFonts w:ascii="Palatino Linotype" w:eastAsia="Palatino Linotype" w:hAnsi="Palatino Linotype" w:cs="Palatino Linotype"/>
          <w:b/>
          <w:sz w:val="24"/>
          <w:szCs w:val="24"/>
          <w:lang w:val="es-ES" w:eastAsia="es-MX"/>
        </w:rPr>
        <w:t>(SAIMEX)</w:t>
      </w:r>
      <w:r w:rsidRPr="00484527">
        <w:rPr>
          <w:rFonts w:ascii="Palatino Linotype" w:eastAsia="Palatino Linotype" w:hAnsi="Palatino Linotype" w:cs="Palatino Linotype"/>
          <w:sz w:val="24"/>
          <w:szCs w:val="24"/>
          <w:lang w:val="es-ES" w:eastAsia="es-MX"/>
        </w:rPr>
        <w:t xml:space="preserve"> a la parte </w:t>
      </w:r>
      <w:r w:rsidRPr="00484527">
        <w:rPr>
          <w:rFonts w:ascii="Palatino Linotype" w:eastAsia="Palatino Linotype" w:hAnsi="Palatino Linotype" w:cs="Palatino Linotype"/>
          <w:b/>
          <w:sz w:val="24"/>
          <w:szCs w:val="24"/>
          <w:lang w:val="es-ES" w:eastAsia="es-MX"/>
        </w:rPr>
        <w:t>Recurrente</w:t>
      </w:r>
      <w:r w:rsidRPr="00484527">
        <w:rPr>
          <w:rFonts w:ascii="Palatino Linotype" w:eastAsia="Palatino Linotype" w:hAnsi="Palatino Linotype" w:cs="Palatino Linotype"/>
          <w:sz w:val="24"/>
          <w:szCs w:val="24"/>
          <w:lang w:val="es-ES" w:eastAsia="es-MX"/>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51D98C6C" w14:textId="77777777"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21ECF782" w14:textId="77777777" w:rsidR="00484527" w:rsidRDefault="00484527" w:rsidP="00484527">
      <w:pPr>
        <w:spacing w:after="0" w:line="360" w:lineRule="auto"/>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b/>
          <w:sz w:val="28"/>
          <w:szCs w:val="28"/>
          <w:lang w:val="es-ES" w:eastAsia="es-MX"/>
        </w:rPr>
        <w:t>QUINTO</w:t>
      </w:r>
      <w:r w:rsidRPr="00484527">
        <w:rPr>
          <w:rFonts w:ascii="Palatino Linotype" w:eastAsia="Palatino Linotype" w:hAnsi="Palatino Linotype" w:cs="Palatino Linotype"/>
          <w:sz w:val="24"/>
          <w:szCs w:val="24"/>
          <w:lang w:val="es-ES" w:eastAsia="es-MX"/>
        </w:rPr>
        <w:t xml:space="preserve">. Se hace del conocimiento de la parte </w:t>
      </w:r>
      <w:r w:rsidRPr="00484527">
        <w:rPr>
          <w:rFonts w:ascii="Palatino Linotype" w:eastAsia="Palatino Linotype" w:hAnsi="Palatino Linotype" w:cs="Palatino Linotype"/>
          <w:b/>
          <w:sz w:val="24"/>
          <w:szCs w:val="24"/>
          <w:lang w:val="es-ES" w:eastAsia="es-MX"/>
        </w:rPr>
        <w:t>Recurrente</w:t>
      </w:r>
      <w:r w:rsidRPr="00484527">
        <w:rPr>
          <w:rFonts w:ascii="Palatino Linotype" w:eastAsia="Palatino Linotype" w:hAnsi="Palatino Linotype" w:cs="Palatino Linotype"/>
          <w:sz w:val="24"/>
          <w:szCs w:val="24"/>
          <w:lang w:val="es-ES" w:eastAsia="es-MX"/>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B03C7E1" w14:textId="77777777"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6315EE45" w14:textId="4A2049FE" w:rsidR="004F5057" w:rsidRDefault="00484527" w:rsidP="00484527">
      <w:pPr>
        <w:spacing w:after="0" w:line="360" w:lineRule="auto"/>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b/>
          <w:sz w:val="28"/>
          <w:szCs w:val="28"/>
          <w:lang w:val="es-ES" w:eastAsia="es-MX"/>
        </w:rPr>
        <w:t>SEXTO</w:t>
      </w:r>
      <w:r w:rsidRPr="00484527">
        <w:rPr>
          <w:rFonts w:ascii="Palatino Linotype" w:eastAsia="Palatino Linotype" w:hAnsi="Palatino Linotype" w:cs="Palatino Linotype"/>
          <w:sz w:val="24"/>
          <w:szCs w:val="24"/>
          <w:lang w:val="es-ES" w:eastAsia="es-MX"/>
        </w:rPr>
        <w:t xml:space="preserve">. </w:t>
      </w:r>
      <w:r w:rsidRPr="00484527">
        <w:rPr>
          <w:rFonts w:ascii="Palatino Linotype" w:eastAsia="Palatino Linotype" w:hAnsi="Palatino Linotype" w:cs="Palatino Linotype"/>
          <w:b/>
          <w:sz w:val="24"/>
          <w:szCs w:val="24"/>
          <w:lang w:val="es-ES" w:eastAsia="es-MX"/>
        </w:rPr>
        <w:t>GÍRESE</w:t>
      </w:r>
      <w:r w:rsidRPr="00484527">
        <w:rPr>
          <w:rFonts w:ascii="Palatino Linotype" w:eastAsia="Palatino Linotype" w:hAnsi="Palatino Linotype" w:cs="Palatino Linotype"/>
          <w:sz w:val="24"/>
          <w:szCs w:val="24"/>
          <w:lang w:val="es-ES" w:eastAsia="es-MX"/>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w:t>
      </w:r>
      <w:r w:rsidRPr="00484527">
        <w:rPr>
          <w:rFonts w:ascii="Palatino Linotype" w:eastAsia="Palatino Linotype" w:hAnsi="Palatino Linotype" w:cs="Palatino Linotype"/>
          <w:b/>
          <w:sz w:val="24"/>
          <w:szCs w:val="24"/>
          <w:lang w:val="es-ES" w:eastAsia="es-MX"/>
        </w:rPr>
        <w:t>o</w:t>
      </w:r>
      <w:r w:rsidRPr="00484527">
        <w:rPr>
          <w:rFonts w:ascii="Palatino Linotype" w:eastAsia="Palatino Linotype" w:hAnsi="Palatino Linotype" w:cs="Palatino Linotype"/>
          <w:sz w:val="24"/>
          <w:szCs w:val="24"/>
          <w:lang w:val="es-ES" w:eastAsia="es-MX"/>
        </w:rPr>
        <w:t xml:space="preserve"> </w:t>
      </w:r>
      <w:r w:rsidR="006E1494">
        <w:rPr>
          <w:rFonts w:ascii="Palatino Linotype" w:eastAsia="Palatino Linotype" w:hAnsi="Palatino Linotype" w:cs="Palatino Linotype"/>
          <w:b/>
          <w:sz w:val="24"/>
          <w:szCs w:val="24"/>
          <w:lang w:val="es-ES" w:eastAsia="es-MX"/>
        </w:rPr>
        <w:t>CUAR</w:t>
      </w:r>
      <w:r w:rsidRPr="00484527">
        <w:rPr>
          <w:rFonts w:ascii="Palatino Linotype" w:eastAsia="Palatino Linotype" w:hAnsi="Palatino Linotype" w:cs="Palatino Linotype"/>
          <w:b/>
          <w:sz w:val="24"/>
          <w:szCs w:val="24"/>
          <w:lang w:val="es-ES" w:eastAsia="es-MX"/>
        </w:rPr>
        <w:t>TO</w:t>
      </w:r>
      <w:r w:rsidRPr="00484527">
        <w:rPr>
          <w:rFonts w:ascii="Palatino Linotype" w:eastAsia="Palatino Linotype" w:hAnsi="Palatino Linotype" w:cs="Palatino Linotype"/>
          <w:sz w:val="24"/>
          <w:szCs w:val="24"/>
          <w:lang w:val="es-ES" w:eastAsia="es-MX"/>
        </w:rPr>
        <w:t xml:space="preserve"> de la presente resolución.</w:t>
      </w:r>
    </w:p>
    <w:p w14:paraId="7167C034" w14:textId="77777777"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5EFB98C4" w14:textId="3897845A" w:rsidR="000B61B4" w:rsidRPr="00D12E15" w:rsidRDefault="004E74D8" w:rsidP="000E5B1A">
      <w:pPr>
        <w:autoSpaceDE w:val="0"/>
        <w:autoSpaceDN w:val="0"/>
        <w:adjustRightInd w:val="0"/>
        <w:spacing w:after="0" w:line="360" w:lineRule="auto"/>
        <w:ind w:right="49"/>
        <w:jc w:val="both"/>
        <w:rPr>
          <w:rFonts w:ascii="Palatino Linotype" w:hAnsi="Palatino Linotype" w:cs="Arial"/>
        </w:rPr>
      </w:pPr>
      <w:r w:rsidRPr="00D12E15">
        <w:rPr>
          <w:rFonts w:ascii="Palatino Linotype" w:hAnsi="Palatino Linotype" w:cs="Arial"/>
          <w:sz w:val="24"/>
          <w:szCs w:val="24"/>
        </w:rPr>
        <w:t xml:space="preserve">ASÍ LO RESUELVE, POR </w:t>
      </w:r>
      <w:r w:rsidR="00165BF5" w:rsidRPr="00D12E15">
        <w:rPr>
          <w:rFonts w:ascii="Palatino Linotype" w:hAnsi="Palatino Linotype" w:cs="Arial"/>
          <w:sz w:val="24"/>
          <w:szCs w:val="24"/>
        </w:rPr>
        <w:t>UNANIMIDAD</w:t>
      </w:r>
      <w:r w:rsidRPr="00D12E15">
        <w:rPr>
          <w:rFonts w:ascii="Palatino Linotype" w:hAnsi="Palatino Linotype" w:cs="Arial"/>
          <w:sz w:val="24"/>
          <w:szCs w:val="24"/>
        </w:rPr>
        <w:t xml:space="preserve"> DE VOTOS EL PLENO DEL</w:t>
      </w:r>
      <w:r w:rsidRPr="00D12E1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12E15">
        <w:rPr>
          <w:rFonts w:ascii="Palatino Linotype" w:hAnsi="Palatino Linotype" w:cs="Arial"/>
          <w:sz w:val="24"/>
          <w:szCs w:val="24"/>
        </w:rPr>
        <w:t>, CONFORMADO POR LOS COMISIONADOS JOSÉ MARTÍNEZ VILCHIS; MARÍA DEL ROSARIO MEJÍA AYALA; SHARON CRISTINA MORALES MARTÍNEZ</w:t>
      </w:r>
      <w:r w:rsidR="004879CA" w:rsidRPr="00D12E15">
        <w:rPr>
          <w:rFonts w:ascii="Palatino Linotype" w:hAnsi="Palatino Linotype" w:cs="Arial"/>
          <w:sz w:val="24"/>
          <w:szCs w:val="24"/>
        </w:rPr>
        <w:t xml:space="preserve">; LUIS </w:t>
      </w:r>
      <w:r w:rsidR="004879CA" w:rsidRPr="00D12E15">
        <w:rPr>
          <w:rFonts w:ascii="Palatino Linotype" w:hAnsi="Palatino Linotype" w:cs="Arial"/>
          <w:sz w:val="24"/>
          <w:szCs w:val="24"/>
        </w:rPr>
        <w:lastRenderedPageBreak/>
        <w:t>GUSTAVO PARRA NORIEGA</w:t>
      </w:r>
      <w:r w:rsidR="00BF1477">
        <w:rPr>
          <w:rFonts w:ascii="Palatino Linotype" w:hAnsi="Palatino Linotype" w:cs="Arial"/>
          <w:sz w:val="24"/>
          <w:szCs w:val="24"/>
        </w:rPr>
        <w:t xml:space="preserve"> (EMITIENDO VOTO PARTICULAR)</w:t>
      </w:r>
      <w:r w:rsidR="00BF1477" w:rsidRPr="00D12E15">
        <w:rPr>
          <w:rFonts w:ascii="Palatino Linotype" w:hAnsi="Palatino Linotype" w:cs="Arial"/>
          <w:sz w:val="24"/>
          <w:szCs w:val="24"/>
        </w:rPr>
        <w:t xml:space="preserve"> </w:t>
      </w:r>
      <w:r w:rsidR="004879CA" w:rsidRPr="00D12E15">
        <w:rPr>
          <w:rFonts w:ascii="Palatino Linotype" w:hAnsi="Palatino Linotype" w:cs="Arial"/>
          <w:sz w:val="24"/>
          <w:szCs w:val="24"/>
        </w:rPr>
        <w:t>Y GUADALUPE RAMÍREZ PEÑA</w:t>
      </w:r>
      <w:r w:rsidR="00BF1477">
        <w:rPr>
          <w:rFonts w:ascii="Palatino Linotype" w:hAnsi="Palatino Linotype" w:cs="Arial"/>
          <w:sz w:val="24"/>
          <w:szCs w:val="24"/>
        </w:rPr>
        <w:t xml:space="preserve"> (AUSENCIA JUSTIFICADA)</w:t>
      </w:r>
      <w:r w:rsidR="00BF1477" w:rsidRPr="00D12E15">
        <w:rPr>
          <w:rFonts w:ascii="Palatino Linotype" w:hAnsi="Palatino Linotype" w:cs="Arial"/>
          <w:sz w:val="24"/>
          <w:szCs w:val="24"/>
        </w:rPr>
        <w:t>;</w:t>
      </w:r>
      <w:r w:rsidR="004879CA" w:rsidRPr="00D12E15">
        <w:rPr>
          <w:rFonts w:ascii="Palatino Linotype" w:hAnsi="Palatino Linotype" w:cs="Arial"/>
          <w:sz w:val="24"/>
          <w:szCs w:val="24"/>
        </w:rPr>
        <w:t xml:space="preserve"> EN LA</w:t>
      </w:r>
      <w:r w:rsidR="00484527">
        <w:rPr>
          <w:rFonts w:ascii="Palatino Linotype" w:hAnsi="Palatino Linotype" w:cs="Arial"/>
          <w:sz w:val="24"/>
          <w:szCs w:val="24"/>
        </w:rPr>
        <w:t xml:space="preserve"> </w:t>
      </w:r>
      <w:r w:rsidR="006E1494">
        <w:rPr>
          <w:rFonts w:ascii="Palatino Linotype" w:hAnsi="Palatino Linotype" w:cs="Arial"/>
          <w:sz w:val="24"/>
          <w:szCs w:val="24"/>
        </w:rPr>
        <w:t xml:space="preserve">VIGÉSIMA </w:t>
      </w:r>
      <w:r w:rsidR="00432C7D">
        <w:rPr>
          <w:rFonts w:ascii="Palatino Linotype" w:hAnsi="Palatino Linotype" w:cs="Arial"/>
          <w:sz w:val="24"/>
          <w:szCs w:val="24"/>
        </w:rPr>
        <w:t>CUARTA</w:t>
      </w:r>
      <w:r w:rsidR="006E1494">
        <w:rPr>
          <w:rFonts w:ascii="Palatino Linotype" w:hAnsi="Palatino Linotype" w:cs="Arial"/>
          <w:sz w:val="24"/>
          <w:szCs w:val="24"/>
        </w:rPr>
        <w:t xml:space="preserve"> </w:t>
      </w:r>
      <w:r w:rsidR="004879CA" w:rsidRPr="00D12E15">
        <w:rPr>
          <w:rFonts w:ascii="Palatino Linotype" w:hAnsi="Palatino Linotype" w:cs="Arial"/>
          <w:sz w:val="24"/>
          <w:szCs w:val="24"/>
        </w:rPr>
        <w:t xml:space="preserve">SESIÓN ORDINARIA CELEBRADA EL </w:t>
      </w:r>
      <w:r w:rsidR="00432C7D">
        <w:rPr>
          <w:rFonts w:ascii="Palatino Linotype" w:eastAsia="Times New Roman" w:hAnsi="Palatino Linotype" w:cs="Arial"/>
          <w:color w:val="000000"/>
          <w:sz w:val="24"/>
          <w:szCs w:val="24"/>
          <w:lang w:eastAsia="es-MX"/>
        </w:rPr>
        <w:t>DOS DE JULIO</w:t>
      </w:r>
      <w:r w:rsidR="006E1494" w:rsidRPr="006E1494">
        <w:rPr>
          <w:rFonts w:ascii="Palatino Linotype" w:eastAsia="Times New Roman" w:hAnsi="Palatino Linotype" w:cs="Arial"/>
          <w:color w:val="000000"/>
          <w:sz w:val="24"/>
          <w:szCs w:val="24"/>
          <w:lang w:eastAsia="es-MX"/>
        </w:rPr>
        <w:t xml:space="preserve"> </w:t>
      </w:r>
      <w:r w:rsidR="005A04A5" w:rsidRPr="00D12E15">
        <w:rPr>
          <w:rFonts w:ascii="Palatino Linotype" w:eastAsia="Times New Roman" w:hAnsi="Palatino Linotype" w:cs="Arial"/>
          <w:color w:val="000000"/>
          <w:sz w:val="24"/>
          <w:szCs w:val="24"/>
          <w:lang w:eastAsia="es-MX"/>
        </w:rPr>
        <w:t>DE DOS MIL VEINTICINCO</w:t>
      </w:r>
      <w:r w:rsidR="005A04A5" w:rsidRPr="00D12E15">
        <w:rPr>
          <w:rFonts w:ascii="Palatino Linotype" w:hAnsi="Palatino Linotype" w:cs="Arial"/>
          <w:sz w:val="24"/>
          <w:szCs w:val="24"/>
        </w:rPr>
        <w:t xml:space="preserve">, </w:t>
      </w:r>
      <w:r w:rsidR="006F4C57" w:rsidRPr="00D12E15">
        <w:rPr>
          <w:rFonts w:ascii="Palatino Linotype" w:hAnsi="Palatino Linotype" w:cs="Arial"/>
          <w:sz w:val="24"/>
          <w:szCs w:val="24"/>
        </w:rPr>
        <w:t>ANTE EL</w:t>
      </w:r>
      <w:r w:rsidR="004879CA" w:rsidRPr="00D12E15">
        <w:rPr>
          <w:rFonts w:ascii="Palatino Linotype" w:hAnsi="Palatino Linotype" w:cs="Arial"/>
          <w:sz w:val="24"/>
          <w:szCs w:val="24"/>
        </w:rPr>
        <w:t xml:space="preserve"> SECRETARIO TÉCNICO DEL PLENO, ALEXIS TAPIA RAMÍREZ</w:t>
      </w:r>
      <w:r w:rsidRPr="00D12E15">
        <w:rPr>
          <w:rFonts w:ascii="Palatino Linotype" w:hAnsi="Palatino Linotype" w:cs="Arial"/>
          <w:sz w:val="24"/>
          <w:szCs w:val="24"/>
        </w:rPr>
        <w:t>.------------------------</w:t>
      </w:r>
      <w:r w:rsidR="00830DB3" w:rsidRPr="00D12E15">
        <w:rPr>
          <w:rFonts w:ascii="Palatino Linotype" w:hAnsi="Palatino Linotype" w:cs="Arial"/>
          <w:sz w:val="24"/>
          <w:szCs w:val="24"/>
        </w:rPr>
        <w:t>------------------------------------------</w:t>
      </w:r>
      <w:r w:rsidR="00590A3C" w:rsidRPr="00D12E15">
        <w:rPr>
          <w:rFonts w:ascii="Palatino Linotype" w:hAnsi="Palatino Linotype" w:cs="Arial"/>
          <w:sz w:val="24"/>
          <w:szCs w:val="24"/>
        </w:rPr>
        <w:t>-----------</w:t>
      </w:r>
      <w:r w:rsidR="006F4C57" w:rsidRPr="00D12E15">
        <w:rPr>
          <w:rFonts w:ascii="Palatino Linotype" w:hAnsi="Palatino Linotype" w:cs="Arial"/>
          <w:sz w:val="24"/>
          <w:szCs w:val="24"/>
        </w:rPr>
        <w:t>----------------------------------------------------------------------------------------------------------------------------------------------------------------------------------------------------------------------------------------------------------------------------------------------------------------------------------------------------------------------------------------------------------------------------------------------------------------------------------------------------------------------------------------------------------------------------------------------------------------------------------------------------------------------------------------------------------------------------------------------------------------------------------------------------------------</w:t>
      </w:r>
      <w:r w:rsidR="00514532" w:rsidRPr="00D12E15">
        <w:rPr>
          <w:rFonts w:ascii="Palatino Linotype" w:hAnsi="Palatino Linotype" w:cs="Arial"/>
          <w:sz w:val="24"/>
          <w:szCs w:val="24"/>
        </w:rPr>
        <w:t>----------------------------------------------------------------------------------------------------------------------------------------------------------------------------------------------------------------------------------------------------------------------------------------------------------------------------------------------------------------------</w:t>
      </w:r>
      <w:r w:rsidR="00177730" w:rsidRPr="00D12E15">
        <w:rPr>
          <w:rFonts w:ascii="Palatino Linotype" w:hAnsi="Palatino Linotype" w:cs="Arial"/>
          <w:sz w:val="24"/>
          <w:szCs w:val="24"/>
        </w:rPr>
        <w:t>------------------------------------------------------------------------------------------------------------------------------------------------------------------------------------------------</w:t>
      </w:r>
      <w:r w:rsidR="00177730">
        <w:rPr>
          <w:rFonts w:ascii="Palatino Linotype" w:hAnsi="Palatino Linotype" w:cs="Arial"/>
          <w:sz w:val="24"/>
          <w:szCs w:val="24"/>
        </w:rPr>
        <w:t>-------------------------------</w:t>
      </w:r>
      <w:r w:rsidR="00177730" w:rsidRPr="00D12E15">
        <w:rPr>
          <w:rFonts w:ascii="Palatino Linotype" w:hAnsi="Palatino Linotype" w:cs="Arial"/>
          <w:sz w:val="24"/>
          <w:szCs w:val="24"/>
        </w:rPr>
        <w:t>-------------------------------------------------------------------------------</w:t>
      </w:r>
      <w:r w:rsidR="00A16A9B" w:rsidRPr="00D12E15">
        <w:rPr>
          <w:rFonts w:ascii="Palatino Linotype" w:hAnsi="Palatino Linotype" w:cs="Arial"/>
          <w:sz w:val="24"/>
          <w:szCs w:val="24"/>
        </w:rPr>
        <w:t>----------------------------------------------</w:t>
      </w:r>
      <w:r w:rsidR="00A16A9B">
        <w:rPr>
          <w:rFonts w:ascii="Palatino Linotype" w:hAnsi="Palatino Linotype" w:cs="Arial"/>
          <w:sz w:val="24"/>
          <w:szCs w:val="24"/>
        </w:rPr>
        <w:t>-</w:t>
      </w:r>
      <w:r w:rsidR="00A16A9B" w:rsidRPr="00D12E15">
        <w:rPr>
          <w:rFonts w:ascii="Palatino Linotype" w:hAnsi="Palatino Linotype" w:cs="Arial"/>
          <w:sz w:val="24"/>
          <w:szCs w:val="24"/>
        </w:rPr>
        <w:t>-------------------------------------------------------------------</w:t>
      </w:r>
      <w:r w:rsidR="00A16A9B">
        <w:rPr>
          <w:rFonts w:ascii="Palatino Linotype" w:hAnsi="Palatino Linotype" w:cs="Arial"/>
          <w:sz w:val="24"/>
          <w:szCs w:val="24"/>
        </w:rPr>
        <w:t>--------------------------------------------------------------------------------------------------------------</w:t>
      </w:r>
      <w:r w:rsidR="00A16A9B" w:rsidRPr="00D12E15">
        <w:rPr>
          <w:rFonts w:ascii="Palatino Linotype" w:hAnsi="Palatino Linotype" w:cs="Arial"/>
          <w:sz w:val="24"/>
          <w:szCs w:val="24"/>
        </w:rPr>
        <w:t>----------------------------------------------</w:t>
      </w:r>
      <w:r w:rsidR="00A16A9B">
        <w:rPr>
          <w:rFonts w:ascii="Palatino Linotype" w:hAnsi="Palatino Linotype" w:cs="Arial"/>
          <w:sz w:val="24"/>
          <w:szCs w:val="24"/>
        </w:rPr>
        <w:t>-</w:t>
      </w:r>
      <w:r w:rsidR="00A16A9B" w:rsidRPr="00D12E15">
        <w:rPr>
          <w:rFonts w:ascii="Palatino Linotype" w:hAnsi="Palatino Linotype" w:cs="Arial"/>
          <w:sz w:val="24"/>
          <w:szCs w:val="24"/>
        </w:rPr>
        <w:t>-------------------------------------------------------------------</w:t>
      </w:r>
      <w:r w:rsidR="00A16A9B">
        <w:rPr>
          <w:rFonts w:ascii="Palatino Linotype" w:hAnsi="Palatino Linotype" w:cs="Arial"/>
          <w:sz w:val="24"/>
          <w:szCs w:val="24"/>
        </w:rPr>
        <w:t>--------------------------------------------------------------------------------------------------------------</w:t>
      </w:r>
      <w:r w:rsidR="00A16A9B" w:rsidRPr="00D12E15">
        <w:rPr>
          <w:rFonts w:ascii="Palatino Linotype" w:hAnsi="Palatino Linotype" w:cs="Arial"/>
          <w:sz w:val="24"/>
          <w:szCs w:val="24"/>
        </w:rPr>
        <w:t>----------------------------------------------</w:t>
      </w:r>
      <w:r w:rsidR="00A16A9B">
        <w:rPr>
          <w:rFonts w:ascii="Palatino Linotype" w:hAnsi="Palatino Linotype" w:cs="Arial"/>
          <w:sz w:val="24"/>
          <w:szCs w:val="24"/>
        </w:rPr>
        <w:t>-</w:t>
      </w:r>
      <w:r w:rsidR="00A16A9B" w:rsidRPr="00D12E15">
        <w:rPr>
          <w:rFonts w:ascii="Palatino Linotype" w:hAnsi="Palatino Linotype" w:cs="Arial"/>
          <w:sz w:val="24"/>
          <w:szCs w:val="24"/>
        </w:rPr>
        <w:t>-------------------------------------------------------------------</w:t>
      </w:r>
      <w:r w:rsidR="00A16A9B">
        <w:rPr>
          <w:rFonts w:ascii="Palatino Linotype" w:hAnsi="Palatino Linotype" w:cs="Arial"/>
          <w:sz w:val="24"/>
          <w:szCs w:val="24"/>
        </w:rPr>
        <w:t>-------------------------------</w:t>
      </w:r>
      <w:r w:rsidR="00BF1477">
        <w:rPr>
          <w:rFonts w:ascii="Palatino Linotype" w:hAnsi="Palatino Linotype" w:cs="Arial"/>
          <w:sz w:val="24"/>
          <w:szCs w:val="24"/>
        </w:rPr>
        <w:t>----------------------------------------------------------------------------------------------------------------</w:t>
      </w:r>
    </w:p>
    <w:p w14:paraId="14E63B2D" w14:textId="75207755" w:rsidR="004D11F8" w:rsidRPr="008F6317" w:rsidRDefault="004E74D8" w:rsidP="004E74D8">
      <w:pPr>
        <w:spacing w:after="0" w:line="360" w:lineRule="auto"/>
        <w:jc w:val="both"/>
        <w:rPr>
          <w:rFonts w:ascii="Palatino Linotype" w:hAnsi="Palatino Linotype" w:cs="Arial"/>
          <w:sz w:val="18"/>
          <w:szCs w:val="24"/>
        </w:rPr>
      </w:pPr>
      <w:r w:rsidRPr="00D12E15">
        <w:rPr>
          <w:rFonts w:ascii="Palatino Linotype" w:hAnsi="Palatino Linotype" w:cs="Arial"/>
          <w:sz w:val="18"/>
          <w:szCs w:val="24"/>
        </w:rPr>
        <w:t>JMV/CCR/</w:t>
      </w:r>
      <w:proofErr w:type="spellStart"/>
      <w:r w:rsidRPr="00D12E15">
        <w:rPr>
          <w:rFonts w:ascii="Palatino Linotype" w:hAnsi="Palatino Linotype" w:cs="Arial"/>
          <w:sz w:val="18"/>
          <w:szCs w:val="24"/>
        </w:rPr>
        <w:t>jasm</w:t>
      </w:r>
      <w:proofErr w:type="spellEnd"/>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347DAE61" w:rsidR="00BF3F7B" w:rsidRDefault="00BF3F7B" w:rsidP="000B2724">
      <w:pPr>
        <w:spacing w:after="0"/>
      </w:pPr>
    </w:p>
    <w:sectPr w:rsidR="00BF3F7B" w:rsidSect="008B697F">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E568C" w14:textId="77777777" w:rsidR="00942961" w:rsidRDefault="00942961" w:rsidP="00BF3F7B">
      <w:pPr>
        <w:spacing w:after="0" w:line="240" w:lineRule="auto"/>
      </w:pPr>
      <w:r>
        <w:separator/>
      </w:r>
    </w:p>
  </w:endnote>
  <w:endnote w:type="continuationSeparator" w:id="0">
    <w:p w14:paraId="76BB8DF0" w14:textId="77777777" w:rsidR="00942961" w:rsidRDefault="00942961"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IDFont+F1">
    <w:panose1 w:val="00000000000000000000"/>
    <w:charset w:val="00"/>
    <w:family w:val="auto"/>
    <w:notTrueType/>
    <w:pitch w:val="default"/>
    <w:sig w:usb0="00000003" w:usb1="00000000" w:usb2="00000000" w:usb3="00000000" w:csb0="00000001" w:csb1="00000000"/>
  </w:font>
  <w:font w:name="CIDFont+F8">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6F2E19" w:rsidRPr="002D6DD8" w:rsidRDefault="006F2E19"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16E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116E1">
              <w:rPr>
                <w:rFonts w:ascii="Palatino Linotype" w:hAnsi="Palatino Linotype"/>
                <w:bCs/>
                <w:noProof/>
                <w:sz w:val="20"/>
              </w:rPr>
              <w:t>54</w:t>
            </w:r>
            <w:r>
              <w:rPr>
                <w:rFonts w:ascii="Palatino Linotype" w:hAnsi="Palatino Linotype"/>
                <w:bCs/>
                <w:noProof/>
                <w:sz w:val="20"/>
              </w:rPr>
              <w:fldChar w:fldCharType="end"/>
            </w:r>
          </w:p>
        </w:sdtContent>
      </w:sdt>
    </w:sdtContent>
  </w:sdt>
  <w:p w14:paraId="5DF78F98" w14:textId="77777777" w:rsidR="006F2E19" w:rsidRDefault="006F2E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6F2E19" w:rsidRPr="000B69FA" w:rsidRDefault="006F2E19"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16E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116E1">
      <w:rPr>
        <w:rFonts w:ascii="Palatino Linotype" w:hAnsi="Palatino Linotype"/>
        <w:bCs/>
        <w:noProof/>
        <w:sz w:val="20"/>
      </w:rPr>
      <w:t>54</w:t>
    </w:r>
    <w:r>
      <w:rPr>
        <w:rFonts w:ascii="Palatino Linotype" w:hAnsi="Palatino Linotype"/>
        <w:bCs/>
        <w:noProof/>
        <w:sz w:val="20"/>
      </w:rPr>
      <w:fldChar w:fldCharType="end"/>
    </w:r>
  </w:p>
  <w:p w14:paraId="259F31C4" w14:textId="77777777" w:rsidR="006F2E19" w:rsidRDefault="006F2E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83154" w14:textId="77777777" w:rsidR="00942961" w:rsidRDefault="00942961" w:rsidP="00BF3F7B">
      <w:pPr>
        <w:spacing w:after="0" w:line="240" w:lineRule="auto"/>
      </w:pPr>
      <w:r>
        <w:separator/>
      </w:r>
    </w:p>
  </w:footnote>
  <w:footnote w:type="continuationSeparator" w:id="0">
    <w:p w14:paraId="69605208" w14:textId="77777777" w:rsidR="00942961" w:rsidRDefault="00942961" w:rsidP="00BF3F7B">
      <w:pPr>
        <w:spacing w:after="0" w:line="240" w:lineRule="auto"/>
      </w:pPr>
      <w:r>
        <w:continuationSeparator/>
      </w:r>
    </w:p>
  </w:footnote>
  <w:footnote w:id="1">
    <w:p w14:paraId="22C37593" w14:textId="77777777" w:rsidR="006F2E19" w:rsidRPr="00F07740" w:rsidRDefault="006F2E19"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6F2E19" w:rsidRPr="00946E1F" w:rsidRDefault="006F2E19"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C8679DF" w14:textId="77777777" w:rsidR="006F2E19" w:rsidRDefault="006F2E19" w:rsidP="006F2E19">
      <w:pPr>
        <w:spacing w:line="240" w:lineRule="auto"/>
        <w:rPr>
          <w:rFonts w:ascii="Cambria" w:eastAsia="Cambria" w:hAnsi="Cambria" w:cs="Cambria"/>
          <w:sz w:val="20"/>
        </w:rPr>
      </w:pPr>
      <w:r>
        <w:rPr>
          <w:vertAlign w:val="superscript"/>
        </w:rPr>
        <w:footnoteRef/>
      </w:r>
      <w:r>
        <w:rPr>
          <w:rFonts w:ascii="Cambria" w:eastAsia="Cambria" w:hAnsi="Cambria" w:cs="Cambria"/>
          <w:sz w:val="20"/>
        </w:rPr>
        <w:t xml:space="preserve"> ACC001, Manual Catastral del Estado de México.</w:t>
      </w:r>
    </w:p>
  </w:footnote>
  <w:footnote w:id="3">
    <w:p w14:paraId="1DFE0537" w14:textId="77777777" w:rsidR="006F2E19" w:rsidRDefault="006F2E19" w:rsidP="006F2E19">
      <w:pPr>
        <w:spacing w:line="240" w:lineRule="auto"/>
        <w:rPr>
          <w:rFonts w:ascii="Cambria" w:eastAsia="Cambria" w:hAnsi="Cambria" w:cs="Cambria"/>
          <w:sz w:val="20"/>
        </w:rPr>
      </w:pPr>
      <w:r>
        <w:rPr>
          <w:vertAlign w:val="superscript"/>
        </w:rPr>
        <w:footnoteRef/>
      </w:r>
      <w:r>
        <w:rPr>
          <w:rFonts w:ascii="Cambria" w:eastAsia="Cambria" w:hAnsi="Cambria" w:cs="Cambria"/>
          <w:sz w:val="20"/>
        </w:rPr>
        <w:t xml:space="preserve"> Manual Catastral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6F2E19" w14:paraId="7B7D63E7" w14:textId="77777777" w:rsidTr="00E77A29">
      <w:trPr>
        <w:trHeight w:val="227"/>
      </w:trPr>
      <w:tc>
        <w:tcPr>
          <w:tcW w:w="5916" w:type="dxa"/>
          <w:hideMark/>
        </w:tcPr>
        <w:p w14:paraId="34F4937E" w14:textId="2161835F" w:rsidR="006F2E19" w:rsidRPr="00641471" w:rsidRDefault="006F2E19"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0983001C" w:rsidR="006F2E19" w:rsidRPr="007052BF" w:rsidRDefault="006F2E19" w:rsidP="00782E05">
          <w:pPr>
            <w:spacing w:after="0" w:line="240" w:lineRule="auto"/>
            <w:ind w:left="-486" w:firstLine="1585"/>
            <w:jc w:val="right"/>
            <w:rPr>
              <w:rFonts w:ascii="Palatino Linotype" w:hAnsi="Palatino Linotype" w:cs="Arial"/>
              <w:szCs w:val="20"/>
            </w:rPr>
          </w:pPr>
          <w:bookmarkStart w:id="8" w:name="_Hlk190774400"/>
          <w:r w:rsidRPr="007052BF">
            <w:rPr>
              <w:rFonts w:ascii="Palatino Linotype" w:hAnsi="Palatino Linotype" w:cs="Arial"/>
              <w:bCs/>
              <w:sz w:val="24"/>
              <w:lang w:eastAsia="es-MX"/>
            </w:rPr>
            <w:t>0</w:t>
          </w:r>
          <w:r>
            <w:rPr>
              <w:rFonts w:ascii="Palatino Linotype" w:hAnsi="Palatino Linotype" w:cs="Arial"/>
              <w:bCs/>
              <w:sz w:val="24"/>
              <w:lang w:eastAsia="es-MX"/>
            </w:rPr>
            <w:t>4095</w:t>
          </w:r>
          <w:r w:rsidRPr="007052BF">
            <w:rPr>
              <w:rFonts w:ascii="Palatino Linotype" w:hAnsi="Palatino Linotype" w:cs="Arial"/>
              <w:bCs/>
              <w:sz w:val="24"/>
              <w:lang w:eastAsia="es-MX"/>
            </w:rPr>
            <w:t>/INFOEM/IP/RR/202</w:t>
          </w:r>
          <w:r>
            <w:rPr>
              <w:rFonts w:ascii="Palatino Linotype" w:hAnsi="Palatino Linotype" w:cs="Arial"/>
              <w:bCs/>
              <w:sz w:val="24"/>
              <w:lang w:eastAsia="es-MX"/>
            </w:rPr>
            <w:t xml:space="preserve">5 </w:t>
          </w:r>
          <w:bookmarkEnd w:id="8"/>
          <w:r>
            <w:rPr>
              <w:rFonts w:ascii="Palatino Linotype" w:hAnsi="Palatino Linotype" w:cs="Arial"/>
              <w:bCs/>
              <w:sz w:val="24"/>
              <w:lang w:eastAsia="es-MX"/>
            </w:rPr>
            <w:t>y acumulados</w:t>
          </w:r>
        </w:p>
      </w:tc>
    </w:tr>
    <w:tr w:rsidR="006F2E19" w14:paraId="1EA8D7CD" w14:textId="77777777" w:rsidTr="00E77A29">
      <w:trPr>
        <w:trHeight w:val="242"/>
      </w:trPr>
      <w:tc>
        <w:tcPr>
          <w:tcW w:w="5916" w:type="dxa"/>
          <w:hideMark/>
        </w:tcPr>
        <w:p w14:paraId="146E9FB0" w14:textId="77777777" w:rsidR="006F2E19" w:rsidRPr="00641471" w:rsidRDefault="006F2E19"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7F4316A5" w:rsidR="006F2E19" w:rsidRPr="007052BF" w:rsidRDefault="006F2E19" w:rsidP="00E77FB5">
          <w:pPr>
            <w:spacing w:after="0" w:line="240" w:lineRule="auto"/>
            <w:jc w:val="right"/>
            <w:rPr>
              <w:rFonts w:ascii="Palatino Linotype" w:hAnsi="Palatino Linotype" w:cs="Arial"/>
              <w:szCs w:val="20"/>
            </w:rPr>
          </w:pPr>
          <w:r w:rsidRPr="006E1494">
            <w:rPr>
              <w:rFonts w:ascii="Palatino Linotype" w:hAnsi="Palatino Linotype" w:cs="Arial"/>
              <w:szCs w:val="20"/>
            </w:rPr>
            <w:t>Ayuntamiento de Tultepec</w:t>
          </w:r>
        </w:p>
      </w:tc>
    </w:tr>
    <w:tr w:rsidR="006F2E19" w14:paraId="7430744A" w14:textId="77777777" w:rsidTr="00E77A29">
      <w:trPr>
        <w:trHeight w:val="342"/>
      </w:trPr>
      <w:tc>
        <w:tcPr>
          <w:tcW w:w="5916" w:type="dxa"/>
          <w:hideMark/>
        </w:tcPr>
        <w:p w14:paraId="4E6B89F2" w14:textId="77777777" w:rsidR="006F2E19" w:rsidRPr="00641471" w:rsidRDefault="006F2E19"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6F2E19" w:rsidRPr="007052BF" w:rsidRDefault="006F2E19"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6F2E19" w14:paraId="793CC298" w14:textId="77777777" w:rsidTr="00E77A29">
      <w:trPr>
        <w:trHeight w:val="342"/>
      </w:trPr>
      <w:tc>
        <w:tcPr>
          <w:tcW w:w="5916" w:type="dxa"/>
        </w:tcPr>
        <w:p w14:paraId="72F6CBE7" w14:textId="77777777" w:rsidR="006F2E19" w:rsidRPr="00641471" w:rsidRDefault="006F2E19"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6F2E19" w:rsidRPr="007052BF" w:rsidRDefault="006F2E19" w:rsidP="00E77FB5">
          <w:pPr>
            <w:spacing w:after="0" w:line="240" w:lineRule="auto"/>
            <w:ind w:left="-486" w:firstLine="567"/>
            <w:jc w:val="right"/>
            <w:rPr>
              <w:rFonts w:ascii="Palatino Linotype" w:hAnsi="Palatino Linotype" w:cs="Arial"/>
              <w:szCs w:val="20"/>
            </w:rPr>
          </w:pPr>
        </w:p>
      </w:tc>
    </w:tr>
  </w:tbl>
  <w:p w14:paraId="01EA3E76" w14:textId="66C4A7AD" w:rsidR="006F2E19" w:rsidRPr="00AE046A" w:rsidRDefault="006F2E19"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6F2E19" w14:paraId="58899F3B" w14:textId="77777777" w:rsidTr="001E36F2">
      <w:trPr>
        <w:trHeight w:val="227"/>
      </w:trPr>
      <w:tc>
        <w:tcPr>
          <w:tcW w:w="2552" w:type="dxa"/>
          <w:hideMark/>
        </w:tcPr>
        <w:p w14:paraId="00067C09" w14:textId="77777777" w:rsidR="006F2E19" w:rsidRPr="00E77A29" w:rsidRDefault="006F2E19"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0E5E1AF1" w:rsidR="006F2E19" w:rsidRPr="00E77A29" w:rsidRDefault="006F2E19" w:rsidP="00782E05">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Pr>
              <w:rFonts w:ascii="Palatino Linotype" w:hAnsi="Palatino Linotype" w:cs="Arial"/>
              <w:bCs/>
              <w:lang w:eastAsia="es-MX"/>
            </w:rPr>
            <w:t>4095</w:t>
          </w:r>
          <w:r w:rsidRPr="00E77A29">
            <w:rPr>
              <w:rFonts w:ascii="Palatino Linotype" w:hAnsi="Palatino Linotype" w:cs="Arial"/>
              <w:bCs/>
              <w:lang w:eastAsia="es-MX"/>
            </w:rPr>
            <w:t>/INFOEM/IP/RR/202</w:t>
          </w:r>
          <w:r>
            <w:rPr>
              <w:rFonts w:ascii="Palatino Linotype" w:hAnsi="Palatino Linotype" w:cs="Arial"/>
              <w:bCs/>
              <w:lang w:eastAsia="es-MX"/>
            </w:rPr>
            <w:t>5</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6F2E19" w14:paraId="47BE7648" w14:textId="77777777" w:rsidTr="001E36F2">
      <w:trPr>
        <w:trHeight w:val="242"/>
      </w:trPr>
      <w:tc>
        <w:tcPr>
          <w:tcW w:w="2552" w:type="dxa"/>
          <w:hideMark/>
        </w:tcPr>
        <w:p w14:paraId="32AE7B30" w14:textId="77777777" w:rsidR="006F2E19" w:rsidRPr="00E77A29" w:rsidRDefault="006F2E19"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509004B3" w:rsidR="006F2E19" w:rsidRPr="00E77A29" w:rsidRDefault="006F2E19" w:rsidP="001E36F2">
          <w:pPr>
            <w:spacing w:after="0" w:line="240" w:lineRule="auto"/>
            <w:ind w:left="-486" w:firstLine="977"/>
            <w:jc w:val="right"/>
            <w:rPr>
              <w:rFonts w:ascii="Palatino Linotype" w:hAnsi="Palatino Linotype" w:cs="Arial"/>
            </w:rPr>
          </w:pPr>
          <w:r w:rsidRPr="006E1494">
            <w:rPr>
              <w:rFonts w:ascii="Palatino Linotype" w:hAnsi="Palatino Linotype" w:cs="Arial"/>
            </w:rPr>
            <w:t>Ayuntamiento de Tultepec</w:t>
          </w:r>
        </w:p>
      </w:tc>
    </w:tr>
    <w:tr w:rsidR="006F2E19" w14:paraId="4906683C" w14:textId="77777777" w:rsidTr="001E36F2">
      <w:trPr>
        <w:trHeight w:val="342"/>
      </w:trPr>
      <w:tc>
        <w:tcPr>
          <w:tcW w:w="2552" w:type="dxa"/>
        </w:tcPr>
        <w:p w14:paraId="70CC7D32" w14:textId="07F6302D" w:rsidR="006F2E19" w:rsidRPr="00E77A29" w:rsidRDefault="006F2E19"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49EBDBFE" w:rsidR="006F2E19" w:rsidRPr="00E77A29" w:rsidRDefault="003116E1" w:rsidP="00E77FB5">
          <w:pPr>
            <w:spacing w:after="0" w:line="240" w:lineRule="auto"/>
            <w:ind w:left="-486" w:firstLine="567"/>
            <w:jc w:val="right"/>
            <w:rPr>
              <w:rFonts w:ascii="Palatino Linotype" w:hAnsi="Palatino Linotype" w:cs="Arial"/>
            </w:rPr>
          </w:pPr>
          <w:r>
            <w:rPr>
              <w:rFonts w:ascii="Palatino Linotype" w:hAnsi="Palatino Linotype" w:cs="Arial"/>
            </w:rPr>
            <w:t>XXXXXXXXXXXXXXXXXXX</w:t>
          </w:r>
        </w:p>
      </w:tc>
    </w:tr>
    <w:tr w:rsidR="006F2E19" w14:paraId="6FC7E25C" w14:textId="77777777" w:rsidTr="001E36F2">
      <w:trPr>
        <w:trHeight w:val="60"/>
      </w:trPr>
      <w:tc>
        <w:tcPr>
          <w:tcW w:w="2552" w:type="dxa"/>
        </w:tcPr>
        <w:p w14:paraId="15D9B06C" w14:textId="77777777" w:rsidR="006F2E19" w:rsidRPr="00E77A29" w:rsidRDefault="006F2E19"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6F2E19" w:rsidRPr="00E77A29" w:rsidRDefault="006F2E19"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6F2E19" w:rsidRPr="00C222C0" w:rsidRDefault="006F2E1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pt;height:11.2pt;visibility:visible;mso-wrap-style:square" o:bullet="t">
        <v:imagedata r:id="rId1" o:title=""/>
      </v:shape>
    </w:pict>
  </w:numPicBullet>
  <w:abstractNum w:abstractNumId="0" w15:restartNumberingAfterBreak="0">
    <w:nsid w:val="121901DC"/>
    <w:multiLevelType w:val="hybridMultilevel"/>
    <w:tmpl w:val="9416AE9A"/>
    <w:lvl w:ilvl="0" w:tplc="F07423E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64A3B00"/>
    <w:multiLevelType w:val="hybridMultilevel"/>
    <w:tmpl w:val="C7D4CC18"/>
    <w:lvl w:ilvl="0" w:tplc="3328ECD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1C00F3"/>
    <w:multiLevelType w:val="hybridMultilevel"/>
    <w:tmpl w:val="42A4FF4A"/>
    <w:lvl w:ilvl="0" w:tplc="551462A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E7087C"/>
    <w:multiLevelType w:val="multilevel"/>
    <w:tmpl w:val="7E38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106778"/>
    <w:multiLevelType w:val="multilevel"/>
    <w:tmpl w:val="83AE30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18E374F"/>
    <w:multiLevelType w:val="hybridMultilevel"/>
    <w:tmpl w:val="4050B9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FA2DA2"/>
    <w:multiLevelType w:val="multilevel"/>
    <w:tmpl w:val="AACA7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104881"/>
    <w:multiLevelType w:val="multilevel"/>
    <w:tmpl w:val="663C8B2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12"/>
  </w:num>
  <w:num w:numId="4">
    <w:abstractNumId w:val="3"/>
  </w:num>
  <w:num w:numId="5">
    <w:abstractNumId w:val="6"/>
  </w:num>
  <w:num w:numId="6">
    <w:abstractNumId w:val="9"/>
  </w:num>
  <w:num w:numId="7">
    <w:abstractNumId w:val="4"/>
  </w:num>
  <w:num w:numId="8">
    <w:abstractNumId w:val="0"/>
  </w:num>
  <w:num w:numId="9">
    <w:abstractNumId w:val="7"/>
  </w:num>
  <w:num w:numId="10">
    <w:abstractNumId w:val="5"/>
  </w:num>
  <w:num w:numId="11">
    <w:abstractNumId w:val="11"/>
  </w:num>
  <w:num w:numId="12">
    <w:abstractNumId w:val="10"/>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5CF7"/>
    <w:rsid w:val="00030FE0"/>
    <w:rsid w:val="0003350B"/>
    <w:rsid w:val="00033EA7"/>
    <w:rsid w:val="000359A9"/>
    <w:rsid w:val="00036F8B"/>
    <w:rsid w:val="0003724D"/>
    <w:rsid w:val="00052C48"/>
    <w:rsid w:val="000563BA"/>
    <w:rsid w:val="00056B3F"/>
    <w:rsid w:val="0007032B"/>
    <w:rsid w:val="0007164E"/>
    <w:rsid w:val="00071F96"/>
    <w:rsid w:val="000800BA"/>
    <w:rsid w:val="000847DF"/>
    <w:rsid w:val="000A1173"/>
    <w:rsid w:val="000A3F53"/>
    <w:rsid w:val="000A575C"/>
    <w:rsid w:val="000A6199"/>
    <w:rsid w:val="000B2724"/>
    <w:rsid w:val="000B462C"/>
    <w:rsid w:val="000B61B4"/>
    <w:rsid w:val="000C4712"/>
    <w:rsid w:val="000D0F10"/>
    <w:rsid w:val="000D1018"/>
    <w:rsid w:val="000D14DC"/>
    <w:rsid w:val="000E3C83"/>
    <w:rsid w:val="000E5B1A"/>
    <w:rsid w:val="000E7735"/>
    <w:rsid w:val="000F65A4"/>
    <w:rsid w:val="00106EBC"/>
    <w:rsid w:val="00106F80"/>
    <w:rsid w:val="0011456F"/>
    <w:rsid w:val="00123996"/>
    <w:rsid w:val="00134C90"/>
    <w:rsid w:val="00135BDB"/>
    <w:rsid w:val="00137E9C"/>
    <w:rsid w:val="00141770"/>
    <w:rsid w:val="00165BF5"/>
    <w:rsid w:val="00165C57"/>
    <w:rsid w:val="00170630"/>
    <w:rsid w:val="00172A0C"/>
    <w:rsid w:val="00174D25"/>
    <w:rsid w:val="00177730"/>
    <w:rsid w:val="001823F8"/>
    <w:rsid w:val="00182F8E"/>
    <w:rsid w:val="001A1576"/>
    <w:rsid w:val="001A6900"/>
    <w:rsid w:val="001B2536"/>
    <w:rsid w:val="001D18CC"/>
    <w:rsid w:val="001D27DE"/>
    <w:rsid w:val="001E309D"/>
    <w:rsid w:val="001E36F2"/>
    <w:rsid w:val="002106ED"/>
    <w:rsid w:val="00216FD8"/>
    <w:rsid w:val="00220BF5"/>
    <w:rsid w:val="00226A9E"/>
    <w:rsid w:val="0022733E"/>
    <w:rsid w:val="00240897"/>
    <w:rsid w:val="0024368B"/>
    <w:rsid w:val="0025170A"/>
    <w:rsid w:val="00252C35"/>
    <w:rsid w:val="00265296"/>
    <w:rsid w:val="002812AA"/>
    <w:rsid w:val="002852DC"/>
    <w:rsid w:val="00291AA2"/>
    <w:rsid w:val="002A01FE"/>
    <w:rsid w:val="002A05C9"/>
    <w:rsid w:val="002B3F07"/>
    <w:rsid w:val="002B6145"/>
    <w:rsid w:val="002C7998"/>
    <w:rsid w:val="002D373A"/>
    <w:rsid w:val="002D7F66"/>
    <w:rsid w:val="002F2038"/>
    <w:rsid w:val="002F3231"/>
    <w:rsid w:val="002F4ED3"/>
    <w:rsid w:val="00300F14"/>
    <w:rsid w:val="00304EC5"/>
    <w:rsid w:val="003066E3"/>
    <w:rsid w:val="00307328"/>
    <w:rsid w:val="00307CD9"/>
    <w:rsid w:val="00311131"/>
    <w:rsid w:val="003116E1"/>
    <w:rsid w:val="00312BB4"/>
    <w:rsid w:val="0031300D"/>
    <w:rsid w:val="00313B98"/>
    <w:rsid w:val="00313FF4"/>
    <w:rsid w:val="003163C5"/>
    <w:rsid w:val="00327B7A"/>
    <w:rsid w:val="003407F8"/>
    <w:rsid w:val="003445AB"/>
    <w:rsid w:val="0035192B"/>
    <w:rsid w:val="00353F57"/>
    <w:rsid w:val="00364F71"/>
    <w:rsid w:val="0037522B"/>
    <w:rsid w:val="00383B5C"/>
    <w:rsid w:val="0039117E"/>
    <w:rsid w:val="00394482"/>
    <w:rsid w:val="00395A88"/>
    <w:rsid w:val="003B0CE4"/>
    <w:rsid w:val="003B24A5"/>
    <w:rsid w:val="003B55E0"/>
    <w:rsid w:val="003B6EA5"/>
    <w:rsid w:val="003D2E48"/>
    <w:rsid w:val="003D740C"/>
    <w:rsid w:val="003F5CFE"/>
    <w:rsid w:val="00400878"/>
    <w:rsid w:val="00404350"/>
    <w:rsid w:val="00420998"/>
    <w:rsid w:val="00432C7D"/>
    <w:rsid w:val="0044589E"/>
    <w:rsid w:val="004516AA"/>
    <w:rsid w:val="004568C0"/>
    <w:rsid w:val="004757F1"/>
    <w:rsid w:val="00476F5B"/>
    <w:rsid w:val="00477701"/>
    <w:rsid w:val="004824F0"/>
    <w:rsid w:val="00482A19"/>
    <w:rsid w:val="00484527"/>
    <w:rsid w:val="004879CA"/>
    <w:rsid w:val="004916AF"/>
    <w:rsid w:val="00492CAB"/>
    <w:rsid w:val="004B1228"/>
    <w:rsid w:val="004B280B"/>
    <w:rsid w:val="004B3554"/>
    <w:rsid w:val="004B6127"/>
    <w:rsid w:val="004B77DB"/>
    <w:rsid w:val="004C3294"/>
    <w:rsid w:val="004D019A"/>
    <w:rsid w:val="004D03A1"/>
    <w:rsid w:val="004D11F8"/>
    <w:rsid w:val="004D2092"/>
    <w:rsid w:val="004D2C6B"/>
    <w:rsid w:val="004D3848"/>
    <w:rsid w:val="004E74D8"/>
    <w:rsid w:val="004E7632"/>
    <w:rsid w:val="004E7F1B"/>
    <w:rsid w:val="004F5057"/>
    <w:rsid w:val="004F526C"/>
    <w:rsid w:val="00501937"/>
    <w:rsid w:val="00502F83"/>
    <w:rsid w:val="00505239"/>
    <w:rsid w:val="0051123C"/>
    <w:rsid w:val="00514532"/>
    <w:rsid w:val="00515229"/>
    <w:rsid w:val="0051761F"/>
    <w:rsid w:val="00517B76"/>
    <w:rsid w:val="005227A0"/>
    <w:rsid w:val="0052698B"/>
    <w:rsid w:val="00530053"/>
    <w:rsid w:val="00536563"/>
    <w:rsid w:val="00536E53"/>
    <w:rsid w:val="005379D7"/>
    <w:rsid w:val="00540082"/>
    <w:rsid w:val="00541575"/>
    <w:rsid w:val="005469C0"/>
    <w:rsid w:val="00552AB4"/>
    <w:rsid w:val="00554B39"/>
    <w:rsid w:val="005646A6"/>
    <w:rsid w:val="0057548B"/>
    <w:rsid w:val="00580C6E"/>
    <w:rsid w:val="00590A3C"/>
    <w:rsid w:val="00594B93"/>
    <w:rsid w:val="00596339"/>
    <w:rsid w:val="005A04A5"/>
    <w:rsid w:val="005B5519"/>
    <w:rsid w:val="005B558C"/>
    <w:rsid w:val="005B6B90"/>
    <w:rsid w:val="005C1668"/>
    <w:rsid w:val="005C19E7"/>
    <w:rsid w:val="005C226B"/>
    <w:rsid w:val="005C54BF"/>
    <w:rsid w:val="005E634B"/>
    <w:rsid w:val="005F261A"/>
    <w:rsid w:val="005F4ED8"/>
    <w:rsid w:val="005F68C1"/>
    <w:rsid w:val="006020BA"/>
    <w:rsid w:val="00603A17"/>
    <w:rsid w:val="00617494"/>
    <w:rsid w:val="006224FF"/>
    <w:rsid w:val="00622E9C"/>
    <w:rsid w:val="00641BB5"/>
    <w:rsid w:val="006815FC"/>
    <w:rsid w:val="00683546"/>
    <w:rsid w:val="00693F10"/>
    <w:rsid w:val="00694E89"/>
    <w:rsid w:val="006B7434"/>
    <w:rsid w:val="006C1D49"/>
    <w:rsid w:val="006C2525"/>
    <w:rsid w:val="006D670E"/>
    <w:rsid w:val="006E081B"/>
    <w:rsid w:val="006E1494"/>
    <w:rsid w:val="006E46A6"/>
    <w:rsid w:val="006F0A4D"/>
    <w:rsid w:val="006F1DBC"/>
    <w:rsid w:val="006F28D0"/>
    <w:rsid w:val="006F2E19"/>
    <w:rsid w:val="006F4760"/>
    <w:rsid w:val="006F4C57"/>
    <w:rsid w:val="007001D0"/>
    <w:rsid w:val="0070119F"/>
    <w:rsid w:val="007052BF"/>
    <w:rsid w:val="007052C5"/>
    <w:rsid w:val="007063B2"/>
    <w:rsid w:val="00710340"/>
    <w:rsid w:val="007307D1"/>
    <w:rsid w:val="007340D3"/>
    <w:rsid w:val="00734FC8"/>
    <w:rsid w:val="0073655B"/>
    <w:rsid w:val="00743958"/>
    <w:rsid w:val="00743E4A"/>
    <w:rsid w:val="007466FB"/>
    <w:rsid w:val="00756DA5"/>
    <w:rsid w:val="00763BAF"/>
    <w:rsid w:val="007665C7"/>
    <w:rsid w:val="00772BBD"/>
    <w:rsid w:val="00777288"/>
    <w:rsid w:val="007806DA"/>
    <w:rsid w:val="00782E05"/>
    <w:rsid w:val="00783C91"/>
    <w:rsid w:val="007929EB"/>
    <w:rsid w:val="00796A7D"/>
    <w:rsid w:val="007A7245"/>
    <w:rsid w:val="007C0DE3"/>
    <w:rsid w:val="007C103E"/>
    <w:rsid w:val="007C7C86"/>
    <w:rsid w:val="007D018A"/>
    <w:rsid w:val="007D39F7"/>
    <w:rsid w:val="007D550C"/>
    <w:rsid w:val="007D58F0"/>
    <w:rsid w:val="007E2C27"/>
    <w:rsid w:val="007E3050"/>
    <w:rsid w:val="007F2ABD"/>
    <w:rsid w:val="007F4108"/>
    <w:rsid w:val="00803C59"/>
    <w:rsid w:val="008102C9"/>
    <w:rsid w:val="00814F0E"/>
    <w:rsid w:val="00815125"/>
    <w:rsid w:val="00821A80"/>
    <w:rsid w:val="00822B11"/>
    <w:rsid w:val="00824C34"/>
    <w:rsid w:val="00827451"/>
    <w:rsid w:val="008300ED"/>
    <w:rsid w:val="00830DB3"/>
    <w:rsid w:val="0085256F"/>
    <w:rsid w:val="00852772"/>
    <w:rsid w:val="0086538B"/>
    <w:rsid w:val="00874F4E"/>
    <w:rsid w:val="00876981"/>
    <w:rsid w:val="00885E00"/>
    <w:rsid w:val="0089782A"/>
    <w:rsid w:val="008A3695"/>
    <w:rsid w:val="008A43C0"/>
    <w:rsid w:val="008B5CA7"/>
    <w:rsid w:val="008B697F"/>
    <w:rsid w:val="008B6D9C"/>
    <w:rsid w:val="008C6598"/>
    <w:rsid w:val="008C705B"/>
    <w:rsid w:val="008D51A5"/>
    <w:rsid w:val="008D59FD"/>
    <w:rsid w:val="008E24E6"/>
    <w:rsid w:val="008F3DEB"/>
    <w:rsid w:val="008F5107"/>
    <w:rsid w:val="008F6317"/>
    <w:rsid w:val="008F7598"/>
    <w:rsid w:val="009012A4"/>
    <w:rsid w:val="00910392"/>
    <w:rsid w:val="0092499F"/>
    <w:rsid w:val="009367E3"/>
    <w:rsid w:val="00936F9E"/>
    <w:rsid w:val="009420B6"/>
    <w:rsid w:val="00942961"/>
    <w:rsid w:val="0095328B"/>
    <w:rsid w:val="00962756"/>
    <w:rsid w:val="00967D91"/>
    <w:rsid w:val="009722C5"/>
    <w:rsid w:val="00976EDE"/>
    <w:rsid w:val="00977258"/>
    <w:rsid w:val="00981D66"/>
    <w:rsid w:val="009927C8"/>
    <w:rsid w:val="00996107"/>
    <w:rsid w:val="009A55CD"/>
    <w:rsid w:val="009A658B"/>
    <w:rsid w:val="009B56D0"/>
    <w:rsid w:val="009C342E"/>
    <w:rsid w:val="009C41CD"/>
    <w:rsid w:val="009C4E53"/>
    <w:rsid w:val="009C6CE1"/>
    <w:rsid w:val="009D1905"/>
    <w:rsid w:val="009F5ACA"/>
    <w:rsid w:val="00A041E1"/>
    <w:rsid w:val="00A125E9"/>
    <w:rsid w:val="00A16A9B"/>
    <w:rsid w:val="00A22BF7"/>
    <w:rsid w:val="00A27D00"/>
    <w:rsid w:val="00A44693"/>
    <w:rsid w:val="00A45D68"/>
    <w:rsid w:val="00A560C2"/>
    <w:rsid w:val="00A65F7B"/>
    <w:rsid w:val="00A7012D"/>
    <w:rsid w:val="00A75B19"/>
    <w:rsid w:val="00A77280"/>
    <w:rsid w:val="00A8792B"/>
    <w:rsid w:val="00A945C2"/>
    <w:rsid w:val="00AA160F"/>
    <w:rsid w:val="00AA2C60"/>
    <w:rsid w:val="00AB0546"/>
    <w:rsid w:val="00AC05DF"/>
    <w:rsid w:val="00AC0AFC"/>
    <w:rsid w:val="00AC60CF"/>
    <w:rsid w:val="00AC6E2A"/>
    <w:rsid w:val="00AC77FB"/>
    <w:rsid w:val="00AC7DE2"/>
    <w:rsid w:val="00AD0E19"/>
    <w:rsid w:val="00AD3506"/>
    <w:rsid w:val="00AD4EBF"/>
    <w:rsid w:val="00AE26C8"/>
    <w:rsid w:val="00AE3CEC"/>
    <w:rsid w:val="00AF12FB"/>
    <w:rsid w:val="00AF2816"/>
    <w:rsid w:val="00AF797C"/>
    <w:rsid w:val="00B01708"/>
    <w:rsid w:val="00B11186"/>
    <w:rsid w:val="00B136CE"/>
    <w:rsid w:val="00B163C4"/>
    <w:rsid w:val="00B227D6"/>
    <w:rsid w:val="00B24E51"/>
    <w:rsid w:val="00B301B5"/>
    <w:rsid w:val="00B31B9D"/>
    <w:rsid w:val="00B367E3"/>
    <w:rsid w:val="00B40359"/>
    <w:rsid w:val="00B4043C"/>
    <w:rsid w:val="00B45F7E"/>
    <w:rsid w:val="00B50A23"/>
    <w:rsid w:val="00B5703B"/>
    <w:rsid w:val="00B57CB4"/>
    <w:rsid w:val="00B61157"/>
    <w:rsid w:val="00B76DBE"/>
    <w:rsid w:val="00B829A1"/>
    <w:rsid w:val="00B82FD1"/>
    <w:rsid w:val="00B9503A"/>
    <w:rsid w:val="00BA16D1"/>
    <w:rsid w:val="00BA53E8"/>
    <w:rsid w:val="00BA610B"/>
    <w:rsid w:val="00BA63DA"/>
    <w:rsid w:val="00BA63F3"/>
    <w:rsid w:val="00BB7F53"/>
    <w:rsid w:val="00BC198D"/>
    <w:rsid w:val="00BC3076"/>
    <w:rsid w:val="00BC6D1D"/>
    <w:rsid w:val="00BD048D"/>
    <w:rsid w:val="00BD1922"/>
    <w:rsid w:val="00BF1477"/>
    <w:rsid w:val="00BF3F7B"/>
    <w:rsid w:val="00C0022E"/>
    <w:rsid w:val="00C171B8"/>
    <w:rsid w:val="00C20424"/>
    <w:rsid w:val="00C22C9F"/>
    <w:rsid w:val="00C3001E"/>
    <w:rsid w:val="00C44118"/>
    <w:rsid w:val="00C57C84"/>
    <w:rsid w:val="00C63EE7"/>
    <w:rsid w:val="00C76941"/>
    <w:rsid w:val="00C76E1B"/>
    <w:rsid w:val="00C93E70"/>
    <w:rsid w:val="00CA04E5"/>
    <w:rsid w:val="00CA4264"/>
    <w:rsid w:val="00CB23C8"/>
    <w:rsid w:val="00CB3963"/>
    <w:rsid w:val="00CB5773"/>
    <w:rsid w:val="00CC6751"/>
    <w:rsid w:val="00CC7C72"/>
    <w:rsid w:val="00CC7F82"/>
    <w:rsid w:val="00CD27BE"/>
    <w:rsid w:val="00D12795"/>
    <w:rsid w:val="00D12E15"/>
    <w:rsid w:val="00D13FAF"/>
    <w:rsid w:val="00D14788"/>
    <w:rsid w:val="00D1681B"/>
    <w:rsid w:val="00D216E7"/>
    <w:rsid w:val="00D305AB"/>
    <w:rsid w:val="00D40EBF"/>
    <w:rsid w:val="00D503B3"/>
    <w:rsid w:val="00D5119F"/>
    <w:rsid w:val="00D53F58"/>
    <w:rsid w:val="00D574BA"/>
    <w:rsid w:val="00D57786"/>
    <w:rsid w:val="00D6065A"/>
    <w:rsid w:val="00D70AD7"/>
    <w:rsid w:val="00D9219F"/>
    <w:rsid w:val="00DA058F"/>
    <w:rsid w:val="00DB1E9E"/>
    <w:rsid w:val="00DB3D82"/>
    <w:rsid w:val="00DB40E7"/>
    <w:rsid w:val="00DC57C8"/>
    <w:rsid w:val="00DD00A7"/>
    <w:rsid w:val="00DD1B62"/>
    <w:rsid w:val="00DD2FB7"/>
    <w:rsid w:val="00DD3E35"/>
    <w:rsid w:val="00DD51FB"/>
    <w:rsid w:val="00DF02A3"/>
    <w:rsid w:val="00DF11F8"/>
    <w:rsid w:val="00DF7FD7"/>
    <w:rsid w:val="00E0104A"/>
    <w:rsid w:val="00E10DD1"/>
    <w:rsid w:val="00E177E3"/>
    <w:rsid w:val="00E21B85"/>
    <w:rsid w:val="00E23A64"/>
    <w:rsid w:val="00E242EB"/>
    <w:rsid w:val="00E24A00"/>
    <w:rsid w:val="00E257CB"/>
    <w:rsid w:val="00E32AF9"/>
    <w:rsid w:val="00E330BD"/>
    <w:rsid w:val="00E452EB"/>
    <w:rsid w:val="00E458CD"/>
    <w:rsid w:val="00E470C9"/>
    <w:rsid w:val="00E51816"/>
    <w:rsid w:val="00E51AF3"/>
    <w:rsid w:val="00E5281D"/>
    <w:rsid w:val="00E65CAC"/>
    <w:rsid w:val="00E743B8"/>
    <w:rsid w:val="00E77A29"/>
    <w:rsid w:val="00E77FB5"/>
    <w:rsid w:val="00E8035A"/>
    <w:rsid w:val="00E86F9D"/>
    <w:rsid w:val="00E87C82"/>
    <w:rsid w:val="00E919B9"/>
    <w:rsid w:val="00E94D8B"/>
    <w:rsid w:val="00E96AB5"/>
    <w:rsid w:val="00EA20A3"/>
    <w:rsid w:val="00EB3529"/>
    <w:rsid w:val="00EC0F11"/>
    <w:rsid w:val="00EC2D05"/>
    <w:rsid w:val="00ED1A42"/>
    <w:rsid w:val="00EE7571"/>
    <w:rsid w:val="00F000C4"/>
    <w:rsid w:val="00F00A32"/>
    <w:rsid w:val="00F2264D"/>
    <w:rsid w:val="00F25840"/>
    <w:rsid w:val="00F25C93"/>
    <w:rsid w:val="00F302A6"/>
    <w:rsid w:val="00F44414"/>
    <w:rsid w:val="00F44AAE"/>
    <w:rsid w:val="00F50781"/>
    <w:rsid w:val="00F54C7E"/>
    <w:rsid w:val="00F65B7D"/>
    <w:rsid w:val="00F731A5"/>
    <w:rsid w:val="00F8402A"/>
    <w:rsid w:val="00F900E9"/>
    <w:rsid w:val="00F91C0E"/>
    <w:rsid w:val="00F9259D"/>
    <w:rsid w:val="00FB0B55"/>
    <w:rsid w:val="00FC37A5"/>
    <w:rsid w:val="00FC5405"/>
    <w:rsid w:val="00FD1FA8"/>
    <w:rsid w:val="00FD269E"/>
    <w:rsid w:val="00FE29BA"/>
    <w:rsid w:val="00FE3FE6"/>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0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16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DC426-DF21-41B2-8DE4-EEB527A7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54</Pages>
  <Words>13853</Words>
  <Characters>76197</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12</cp:revision>
  <dcterms:created xsi:type="dcterms:W3CDTF">2025-06-11T23:42:00Z</dcterms:created>
  <dcterms:modified xsi:type="dcterms:W3CDTF">2025-07-16T16:22:00Z</dcterms:modified>
</cp:coreProperties>
</file>