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7A" w:rsidRPr="000408A7" w:rsidRDefault="0043647A" w:rsidP="00C4421E">
      <w:pPr>
        <w:pStyle w:val="Prrafodelista"/>
        <w:spacing w:line="360" w:lineRule="auto"/>
        <w:ind w:left="0"/>
        <w:jc w:val="both"/>
        <w:rPr>
          <w:rFonts w:ascii="Palatino Linotype" w:eastAsia="Calibri" w:hAnsi="Palatino Linotype" w:cs="Arial"/>
          <w:b/>
        </w:rPr>
      </w:pPr>
      <w:bookmarkStart w:id="0" w:name="_Toc48841664"/>
      <w:bookmarkStart w:id="1" w:name="_Toc466418172"/>
      <w:bookmarkStart w:id="2" w:name="_Toc462402153"/>
      <w:bookmarkStart w:id="3" w:name="_Toc495430768"/>
      <w:bookmarkStart w:id="4" w:name="_GoBack"/>
      <w:bookmarkEnd w:id="4"/>
      <w:r w:rsidRPr="000408A7">
        <w:rPr>
          <w:rFonts w:ascii="Palatino Linotype" w:eastAsia="Calibri" w:hAnsi="Palatino Linotype" w:cs="Arial"/>
        </w:rPr>
        <w:t xml:space="preserve">Resolución del Pleno del Instituto de Transparencia, Acceso a la Información Pública y Protección de Datos Personales del Estado de México y Municipios, con domicilio en Metepec, Estado de México; de </w:t>
      </w:r>
      <w:r w:rsidR="003F134E" w:rsidRPr="000408A7">
        <w:rPr>
          <w:rFonts w:ascii="Palatino Linotype" w:eastAsia="Calibri" w:hAnsi="Palatino Linotype" w:cs="Arial"/>
        </w:rPr>
        <w:t>diecinueve</w:t>
      </w:r>
      <w:r w:rsidRPr="000408A7">
        <w:rPr>
          <w:rFonts w:ascii="Palatino Linotype" w:eastAsia="Calibri" w:hAnsi="Palatino Linotype" w:cs="Arial"/>
        </w:rPr>
        <w:t xml:space="preserve"> de </w:t>
      </w:r>
      <w:r w:rsidR="003F134E" w:rsidRPr="000408A7">
        <w:rPr>
          <w:rFonts w:ascii="Palatino Linotype" w:eastAsia="Calibri" w:hAnsi="Palatino Linotype" w:cs="Arial"/>
        </w:rPr>
        <w:t>febrero</w:t>
      </w:r>
      <w:r w:rsidR="00375753" w:rsidRPr="000408A7">
        <w:rPr>
          <w:rFonts w:ascii="Palatino Linotype" w:eastAsia="Calibri" w:hAnsi="Palatino Linotype" w:cs="Arial"/>
        </w:rPr>
        <w:t xml:space="preserve"> dos mil veinticinco</w:t>
      </w:r>
      <w:r w:rsidRPr="000408A7">
        <w:rPr>
          <w:rFonts w:ascii="Palatino Linotype" w:eastAsia="Calibri" w:hAnsi="Palatino Linotype" w:cs="Arial"/>
        </w:rPr>
        <w:t>.</w:t>
      </w:r>
    </w:p>
    <w:p w:rsidR="0043647A" w:rsidRPr="000408A7" w:rsidRDefault="0043647A" w:rsidP="00C4421E">
      <w:pPr>
        <w:pStyle w:val="Prrafodelista"/>
        <w:spacing w:line="360" w:lineRule="auto"/>
        <w:ind w:left="0"/>
        <w:jc w:val="both"/>
        <w:rPr>
          <w:rFonts w:ascii="Palatino Linotype" w:eastAsia="Calibri" w:hAnsi="Palatino Linotype" w:cs="Arial"/>
          <w:b/>
        </w:rPr>
      </w:pPr>
    </w:p>
    <w:p w:rsidR="0043647A" w:rsidRPr="000408A7" w:rsidRDefault="0043647A" w:rsidP="00C4421E">
      <w:pPr>
        <w:pStyle w:val="Prrafodelista"/>
        <w:spacing w:line="360" w:lineRule="auto"/>
        <w:ind w:left="0"/>
        <w:jc w:val="both"/>
        <w:rPr>
          <w:rFonts w:ascii="Palatino Linotype" w:eastAsia="Calibri" w:hAnsi="Palatino Linotype" w:cs="Arial"/>
        </w:rPr>
      </w:pPr>
      <w:r w:rsidRPr="000408A7">
        <w:rPr>
          <w:rFonts w:ascii="Palatino Linotype" w:eastAsia="Calibri" w:hAnsi="Palatino Linotype" w:cs="Arial"/>
          <w:b/>
        </w:rPr>
        <w:t>VISTOS</w:t>
      </w:r>
      <w:r w:rsidRPr="000408A7">
        <w:rPr>
          <w:rFonts w:ascii="Palatino Linotype" w:eastAsia="Calibri" w:hAnsi="Palatino Linotype" w:cs="Arial"/>
        </w:rPr>
        <w:t xml:space="preserve"> los expedientes electrónicos formados con motivo de los Recursos de Revisión </w:t>
      </w:r>
      <w:r w:rsidR="0085141D" w:rsidRPr="000408A7">
        <w:rPr>
          <w:rFonts w:ascii="Palatino Linotype" w:eastAsia="Calibri" w:hAnsi="Palatino Linotype" w:cs="Tahoma"/>
          <w:b/>
        </w:rPr>
        <w:t>00198/INFOEM/IP/RR/2025,</w:t>
      </w:r>
      <w:r w:rsidR="00772A6D" w:rsidRPr="000408A7">
        <w:rPr>
          <w:rFonts w:ascii="Palatino Linotype" w:eastAsia="Calibri" w:hAnsi="Palatino Linotype" w:cs="Tahoma"/>
          <w:b/>
        </w:rPr>
        <w:t xml:space="preserve"> </w:t>
      </w:r>
      <w:r w:rsidR="0085141D" w:rsidRPr="000408A7">
        <w:rPr>
          <w:rFonts w:ascii="Palatino Linotype" w:eastAsia="Calibri" w:hAnsi="Palatino Linotype" w:cs="Tahoma"/>
          <w:b/>
        </w:rPr>
        <w:t>00208/INFOEM/IP/RR/2025, 00213/INFOEM/IP/RR/2025, 00218/INFOEM/IP/RR/2025, 00223/INFOEM/IP/RR/2025, 00228/INFOEM/IP/RR/2025, 00233/INFOEM/IP/RR/2025, 00238/INFOEM/IP/RR/2025 y</w:t>
      </w:r>
      <w:r w:rsidR="00772A6D" w:rsidRPr="000408A7">
        <w:rPr>
          <w:rFonts w:ascii="Palatino Linotype" w:eastAsia="Calibri" w:hAnsi="Palatino Linotype" w:cs="Tahoma"/>
          <w:b/>
        </w:rPr>
        <w:t>,</w:t>
      </w:r>
      <w:r w:rsidR="0085141D" w:rsidRPr="000408A7">
        <w:rPr>
          <w:rFonts w:ascii="Palatino Linotype" w:eastAsia="Calibri" w:hAnsi="Palatino Linotype" w:cs="Tahoma"/>
          <w:b/>
        </w:rPr>
        <w:t xml:space="preserve"> 00243/INFOEM/IP/RR/2025</w:t>
      </w:r>
      <w:r w:rsidR="006F5786" w:rsidRPr="000408A7">
        <w:rPr>
          <w:rFonts w:ascii="Palatino Linotype" w:hAnsi="Palatino Linotype"/>
          <w:b/>
          <w:bCs/>
          <w:color w:val="000000"/>
        </w:rPr>
        <w:t xml:space="preserve"> </w:t>
      </w:r>
      <w:r w:rsidRPr="000408A7">
        <w:rPr>
          <w:rFonts w:ascii="Palatino Linotype" w:eastAsia="Calibri" w:hAnsi="Palatino Linotype" w:cs="Arial"/>
        </w:rPr>
        <w:t>acumulados, promovidos por  </w:t>
      </w:r>
      <w:r w:rsidR="00FC4E1E">
        <w:rPr>
          <w:rFonts w:ascii="Palatino Linotype" w:eastAsia="Calibri" w:hAnsi="Palatino Linotype" w:cs="Arial"/>
          <w:b/>
          <w:bCs/>
          <w:lang w:val="es-MX"/>
        </w:rPr>
        <w:t xml:space="preserve">XXXX </w:t>
      </w:r>
      <w:proofErr w:type="spellStart"/>
      <w:r w:rsidR="00FC4E1E">
        <w:rPr>
          <w:rFonts w:ascii="Palatino Linotype" w:eastAsia="Calibri" w:hAnsi="Palatino Linotype" w:cs="Arial"/>
          <w:b/>
          <w:bCs/>
          <w:lang w:val="es-MX"/>
        </w:rPr>
        <w:t>XXXX</w:t>
      </w:r>
      <w:proofErr w:type="spellEnd"/>
      <w:r w:rsidR="00FC4E1E">
        <w:rPr>
          <w:rFonts w:ascii="Palatino Linotype" w:eastAsia="Calibri" w:hAnsi="Palatino Linotype" w:cs="Arial"/>
          <w:b/>
          <w:bCs/>
          <w:lang w:val="es-MX"/>
        </w:rPr>
        <w:t xml:space="preserve"> </w:t>
      </w:r>
      <w:proofErr w:type="spellStart"/>
      <w:r w:rsidR="00FC4E1E">
        <w:rPr>
          <w:rFonts w:ascii="Palatino Linotype" w:eastAsia="Calibri" w:hAnsi="Palatino Linotype" w:cs="Arial"/>
          <w:b/>
          <w:bCs/>
          <w:lang w:val="es-MX"/>
        </w:rPr>
        <w:t>XXXX</w:t>
      </w:r>
      <w:proofErr w:type="spellEnd"/>
      <w:r w:rsidRPr="000408A7">
        <w:rPr>
          <w:rFonts w:ascii="Palatino Linotype" w:eastAsia="Calibri" w:hAnsi="Palatino Linotype" w:cs="Arial"/>
        </w:rPr>
        <w:t xml:space="preserve">, a través del Sistema de Acceso a la Información Mexiquense (SAIMEX), a quien en lo sucesivo se le identificará como </w:t>
      </w:r>
      <w:r w:rsidRPr="000408A7">
        <w:rPr>
          <w:rFonts w:ascii="Palatino Linotype" w:eastAsia="Calibri" w:hAnsi="Palatino Linotype" w:cs="Arial"/>
          <w:b/>
        </w:rPr>
        <w:t>EL RECURRENTE</w:t>
      </w:r>
      <w:r w:rsidRPr="000408A7">
        <w:rPr>
          <w:rFonts w:ascii="Palatino Linotype" w:eastAsia="Calibri" w:hAnsi="Palatino Linotype" w:cs="Arial"/>
        </w:rPr>
        <w:t>, en contra de las respuestas de</w:t>
      </w:r>
      <w:r w:rsidR="00375753" w:rsidRPr="000408A7">
        <w:rPr>
          <w:rFonts w:ascii="Palatino Linotype" w:eastAsia="Calibri" w:hAnsi="Palatino Linotype" w:cs="Arial"/>
        </w:rPr>
        <w:t xml:space="preserve"> </w:t>
      </w:r>
      <w:r w:rsidRPr="000408A7">
        <w:rPr>
          <w:rFonts w:ascii="Palatino Linotype" w:eastAsia="Calibri" w:hAnsi="Palatino Linotype" w:cs="Arial"/>
        </w:rPr>
        <w:t>l</w:t>
      </w:r>
      <w:r w:rsidR="00375753" w:rsidRPr="000408A7">
        <w:rPr>
          <w:rFonts w:ascii="Palatino Linotype" w:eastAsia="Calibri" w:hAnsi="Palatino Linotype" w:cs="Arial"/>
        </w:rPr>
        <w:t>a</w:t>
      </w:r>
      <w:r w:rsidRPr="000408A7">
        <w:rPr>
          <w:rFonts w:ascii="Palatino Linotype" w:eastAsia="Calibri" w:hAnsi="Palatino Linotype" w:cs="Arial"/>
        </w:rPr>
        <w:t xml:space="preserve"> </w:t>
      </w:r>
      <w:r w:rsidR="00553DE9" w:rsidRPr="000408A7">
        <w:rPr>
          <w:rFonts w:ascii="Palatino Linotype" w:eastAsia="Calibri" w:hAnsi="Palatino Linotype" w:cs="Arial"/>
          <w:b/>
        </w:rPr>
        <w:t>Secretaría de Finanzas</w:t>
      </w:r>
      <w:r w:rsidRPr="000408A7">
        <w:rPr>
          <w:rFonts w:ascii="Palatino Linotype" w:eastAsia="Calibri" w:hAnsi="Palatino Linotype" w:cs="Arial"/>
        </w:rPr>
        <w:t xml:space="preserve">, en lo sucesivo </w:t>
      </w:r>
      <w:r w:rsidRPr="000408A7">
        <w:rPr>
          <w:rFonts w:ascii="Palatino Linotype" w:eastAsia="Calibri" w:hAnsi="Palatino Linotype" w:cs="Arial"/>
          <w:b/>
        </w:rPr>
        <w:t>EL SUJETO OBLIGADO</w:t>
      </w:r>
      <w:r w:rsidRPr="000408A7">
        <w:rPr>
          <w:rFonts w:ascii="Palatino Linotype" w:eastAsia="Calibri" w:hAnsi="Palatino Linotype" w:cs="Arial"/>
        </w:rPr>
        <w:t>, s</w:t>
      </w:r>
      <w:r w:rsidR="005B5577" w:rsidRPr="000408A7">
        <w:rPr>
          <w:rFonts w:ascii="Palatino Linotype" w:eastAsia="Calibri" w:hAnsi="Palatino Linotype" w:cs="Arial"/>
        </w:rPr>
        <w:t>e procede a dictar la presente R</w:t>
      </w:r>
      <w:r w:rsidRPr="000408A7">
        <w:rPr>
          <w:rFonts w:ascii="Palatino Linotype" w:eastAsia="Calibri" w:hAnsi="Palatino Linotype" w:cs="Arial"/>
        </w:rPr>
        <w:t>esolución, con base en los siguientes:</w:t>
      </w:r>
      <w:bookmarkStart w:id="5" w:name="_Toc85733154"/>
    </w:p>
    <w:p w:rsidR="0043647A" w:rsidRPr="000408A7" w:rsidRDefault="0043647A" w:rsidP="00C4421E">
      <w:pPr>
        <w:pStyle w:val="Prrafodelista"/>
        <w:spacing w:line="360" w:lineRule="auto"/>
        <w:ind w:left="0"/>
        <w:jc w:val="both"/>
        <w:rPr>
          <w:rFonts w:ascii="Palatino Linotype" w:eastAsia="Calibri" w:hAnsi="Palatino Linotype" w:cs="Arial"/>
        </w:rPr>
      </w:pPr>
    </w:p>
    <w:p w:rsidR="0043647A" w:rsidRPr="000408A7" w:rsidRDefault="0043647A" w:rsidP="00C4421E">
      <w:pPr>
        <w:pStyle w:val="Prrafodelista"/>
        <w:spacing w:line="360" w:lineRule="auto"/>
        <w:ind w:left="0"/>
        <w:jc w:val="center"/>
        <w:rPr>
          <w:rFonts w:ascii="Palatino Linotype" w:eastAsia="Calibri" w:hAnsi="Palatino Linotype" w:cs="Arial"/>
          <w:b/>
        </w:rPr>
      </w:pPr>
      <w:r w:rsidRPr="000408A7">
        <w:rPr>
          <w:rFonts w:ascii="Palatino Linotype" w:eastAsia="Calibri" w:hAnsi="Palatino Linotype" w:cs="Arial"/>
          <w:b/>
        </w:rPr>
        <w:t>A N T E C E D E N T E S</w:t>
      </w:r>
      <w:bookmarkEnd w:id="5"/>
    </w:p>
    <w:p w:rsidR="0043647A" w:rsidRPr="000408A7" w:rsidRDefault="0043647A" w:rsidP="00C4421E">
      <w:pPr>
        <w:spacing w:line="360" w:lineRule="auto"/>
        <w:rPr>
          <w:rFonts w:ascii="Palatino Linotype" w:hAnsi="Palatino Linotype"/>
          <w:lang w:val="es-ES"/>
        </w:rPr>
      </w:pPr>
    </w:p>
    <w:p w:rsidR="0043647A" w:rsidRPr="000408A7" w:rsidRDefault="0043647A" w:rsidP="00553DE9">
      <w:pPr>
        <w:pStyle w:val="Prrafodelista"/>
        <w:numPr>
          <w:ilvl w:val="0"/>
          <w:numId w:val="8"/>
        </w:numPr>
        <w:spacing w:line="360" w:lineRule="auto"/>
        <w:ind w:left="0" w:firstLine="0"/>
        <w:contextualSpacing w:val="0"/>
        <w:jc w:val="both"/>
        <w:rPr>
          <w:rFonts w:ascii="Palatino Linotype" w:eastAsia="Calibri" w:hAnsi="Palatino Linotype" w:cs="Arial"/>
        </w:rPr>
      </w:pPr>
      <w:r w:rsidRPr="000408A7">
        <w:rPr>
          <w:rFonts w:ascii="Palatino Linotype" w:eastAsia="Calibri" w:hAnsi="Palatino Linotype" w:cs="Arial"/>
        </w:rPr>
        <w:t xml:space="preserve">El día </w:t>
      </w:r>
      <w:r w:rsidR="00804D37" w:rsidRPr="000408A7">
        <w:rPr>
          <w:rFonts w:ascii="Palatino Linotype" w:eastAsia="Calibri" w:hAnsi="Palatino Linotype" w:cs="Arial"/>
          <w:b/>
        </w:rPr>
        <w:t>diecisiete</w:t>
      </w:r>
      <w:r w:rsidR="006F5786" w:rsidRPr="000408A7">
        <w:rPr>
          <w:rFonts w:ascii="Palatino Linotype" w:eastAsia="Calibri" w:hAnsi="Palatino Linotype" w:cs="Arial"/>
          <w:b/>
        </w:rPr>
        <w:t xml:space="preserve"> de </w:t>
      </w:r>
      <w:r w:rsidR="00553DE9" w:rsidRPr="000408A7">
        <w:rPr>
          <w:rFonts w:ascii="Palatino Linotype" w:eastAsia="Calibri" w:hAnsi="Palatino Linotype" w:cs="Arial"/>
          <w:b/>
        </w:rPr>
        <w:t>diciem</w:t>
      </w:r>
      <w:r w:rsidR="006F5786" w:rsidRPr="000408A7">
        <w:rPr>
          <w:rFonts w:ascii="Palatino Linotype" w:eastAsia="Calibri" w:hAnsi="Palatino Linotype" w:cs="Arial"/>
          <w:b/>
        </w:rPr>
        <w:t>bre</w:t>
      </w:r>
      <w:r w:rsidRPr="000408A7">
        <w:rPr>
          <w:rFonts w:ascii="Palatino Linotype" w:eastAsia="Calibri" w:hAnsi="Palatino Linotype" w:cs="Arial"/>
          <w:b/>
        </w:rPr>
        <w:t xml:space="preserve"> de dos mil veinticuatro</w:t>
      </w:r>
      <w:r w:rsidRPr="000408A7">
        <w:rPr>
          <w:rFonts w:ascii="Palatino Linotype" w:hAnsi="Palatino Linotype"/>
          <w:b/>
        </w:rPr>
        <w:t xml:space="preserve">, </w:t>
      </w:r>
      <w:r w:rsidRPr="000408A7">
        <w:rPr>
          <w:rFonts w:ascii="Palatino Linotype" w:eastAsia="Calibri" w:hAnsi="Palatino Linotype" w:cs="Arial"/>
        </w:rPr>
        <w:t xml:space="preserve">se presentó ante el </w:t>
      </w:r>
      <w:r w:rsidRPr="000408A7">
        <w:rPr>
          <w:rFonts w:ascii="Palatino Linotype" w:eastAsia="Calibri" w:hAnsi="Palatino Linotype" w:cs="Arial"/>
          <w:b/>
        </w:rPr>
        <w:t>SUJETO OBLIGADO</w:t>
      </w:r>
      <w:r w:rsidRPr="000408A7">
        <w:rPr>
          <w:rFonts w:ascii="Palatino Linotype" w:eastAsia="Calibri" w:hAnsi="Palatino Linotype" w:cs="Arial"/>
        </w:rPr>
        <w:t xml:space="preserve"> vía </w:t>
      </w:r>
      <w:r w:rsidRPr="000408A7">
        <w:rPr>
          <w:rFonts w:ascii="Palatino Linotype" w:eastAsia="Calibri" w:hAnsi="Palatino Linotype" w:cs="Arial"/>
          <w:b/>
        </w:rPr>
        <w:t>SAIMEX</w:t>
      </w:r>
      <w:r w:rsidRPr="000408A7">
        <w:rPr>
          <w:rFonts w:ascii="Palatino Linotype" w:eastAsia="Calibri" w:hAnsi="Palatino Linotype" w:cs="Arial"/>
        </w:rPr>
        <w:t>, las solicitudes de información pública registradas con los números</w:t>
      </w:r>
      <w:r w:rsidRPr="000408A7">
        <w:rPr>
          <w:rFonts w:ascii="Palatino Linotype" w:hAnsi="Palatino Linotype"/>
          <w:b/>
          <w:bCs/>
          <w:color w:val="000000" w:themeColor="text1"/>
        </w:rPr>
        <w:t xml:space="preserve"> </w:t>
      </w:r>
      <w:r w:rsidR="003A472B" w:rsidRPr="000408A7">
        <w:rPr>
          <w:rFonts w:ascii="Palatino Linotype" w:hAnsi="Palatino Linotype"/>
          <w:b/>
          <w:bCs/>
          <w:color w:val="000000" w:themeColor="text1"/>
        </w:rPr>
        <w:t>01071/SF/IP/2024</w:t>
      </w:r>
      <w:r w:rsidR="00553DE9" w:rsidRPr="000408A7">
        <w:rPr>
          <w:rFonts w:ascii="Palatino Linotype" w:hAnsi="Palatino Linotype"/>
          <w:b/>
          <w:bCs/>
          <w:color w:val="000000" w:themeColor="text1"/>
        </w:rPr>
        <w:t xml:space="preserve">, 01075/SF/IP/2024, 01080/SF/IP/2024, 01085/SF/IP/2024, 01090/SF/IP/2024, 01095/SF/IP/2024, 01100/SF/IP/2024, </w:t>
      </w:r>
      <w:r w:rsidR="00553DE9" w:rsidRPr="000408A7">
        <w:rPr>
          <w:rFonts w:ascii="Palatino Linotype" w:hAnsi="Palatino Linotype"/>
          <w:b/>
          <w:bCs/>
          <w:color w:val="000000" w:themeColor="text1"/>
        </w:rPr>
        <w:lastRenderedPageBreak/>
        <w:t xml:space="preserve">01105/SF/IP/2024 </w:t>
      </w:r>
      <w:r w:rsidR="00553DE9" w:rsidRPr="000408A7">
        <w:rPr>
          <w:rFonts w:ascii="Palatino Linotype" w:hAnsi="Palatino Linotype"/>
          <w:bCs/>
          <w:color w:val="000000" w:themeColor="text1"/>
        </w:rPr>
        <w:t>y</w:t>
      </w:r>
      <w:r w:rsidR="00553DE9" w:rsidRPr="000408A7">
        <w:rPr>
          <w:rFonts w:ascii="Palatino Linotype" w:hAnsi="Palatino Linotype"/>
          <w:b/>
          <w:bCs/>
          <w:color w:val="000000" w:themeColor="text1"/>
        </w:rPr>
        <w:t xml:space="preserve"> 01110/SF/IP/2024;</w:t>
      </w:r>
      <w:r w:rsidRPr="000408A7">
        <w:rPr>
          <w:rFonts w:ascii="Palatino Linotype" w:hAnsi="Palatino Linotype"/>
          <w:b/>
          <w:bCs/>
          <w:color w:val="000000" w:themeColor="text1"/>
          <w:lang w:val="es-MX"/>
        </w:rPr>
        <w:t xml:space="preserve"> </w:t>
      </w:r>
      <w:r w:rsidRPr="000408A7">
        <w:rPr>
          <w:rFonts w:ascii="Palatino Linotype" w:eastAsia="Calibri" w:hAnsi="Palatino Linotype" w:cs="Arial"/>
        </w:rPr>
        <w:t>mediante las cuales se solicitó la siguiente información:</w:t>
      </w:r>
    </w:p>
    <w:p w:rsidR="0015056B" w:rsidRPr="000408A7" w:rsidRDefault="0015056B" w:rsidP="00C4421E">
      <w:pPr>
        <w:pStyle w:val="Prrafodelista"/>
        <w:spacing w:line="360" w:lineRule="auto"/>
        <w:ind w:left="426" w:right="425"/>
        <w:jc w:val="both"/>
        <w:rPr>
          <w:rFonts w:ascii="Palatino Linotype" w:eastAsia="Calibri" w:hAnsi="Palatino Linotype" w:cs="Arial"/>
          <w:b/>
        </w:rPr>
      </w:pPr>
      <w:r w:rsidRPr="000408A7">
        <w:rPr>
          <w:rFonts w:ascii="Palatino Linotype" w:eastAsia="Calibri" w:hAnsi="Palatino Linotype" w:cs="Arial"/>
          <w:b/>
        </w:rPr>
        <w:t xml:space="preserve">Número de Folio de la Solicitud: </w:t>
      </w:r>
      <w:r w:rsidR="00A76FBA" w:rsidRPr="000408A7">
        <w:rPr>
          <w:rFonts w:ascii="Palatino Linotype" w:hAnsi="Palatino Linotype"/>
          <w:b/>
          <w:bCs/>
          <w:color w:val="000000" w:themeColor="text1"/>
        </w:rPr>
        <w:t>01071/SF/IP/2024</w:t>
      </w:r>
    </w:p>
    <w:p w:rsidR="0015056B" w:rsidRPr="000408A7" w:rsidRDefault="00804D37" w:rsidP="00C4421E">
      <w:pPr>
        <w:pStyle w:val="Prrafodelista"/>
        <w:spacing w:line="360" w:lineRule="auto"/>
        <w:ind w:left="426" w:right="425"/>
        <w:jc w:val="both"/>
        <w:rPr>
          <w:rFonts w:ascii="Palatino Linotype" w:eastAsia="Calibri" w:hAnsi="Palatino Linotype" w:cs="Arial"/>
          <w:i/>
        </w:rPr>
      </w:pPr>
      <w:r w:rsidRPr="000408A7">
        <w:rPr>
          <w:rFonts w:ascii="Palatino Linotype" w:eastAsia="Calibri" w:hAnsi="Palatino Linotype" w:cs="Arial"/>
          <w:i/>
        </w:rPr>
        <w:t>“</w:t>
      </w:r>
      <w:r w:rsidR="00A76FBA" w:rsidRPr="000408A7">
        <w:rPr>
          <w:rFonts w:ascii="Palatino Linotype" w:eastAsia="Calibri" w:hAnsi="Palatino Linotype" w:cs="Arial"/>
          <w:i/>
        </w:rPr>
        <w:t xml:space="preserve">Toluca, </w:t>
      </w:r>
      <w:proofErr w:type="spellStart"/>
      <w:r w:rsidR="00A76FBA" w:rsidRPr="000408A7">
        <w:rPr>
          <w:rFonts w:ascii="Palatino Linotype" w:eastAsia="Calibri" w:hAnsi="Palatino Linotype" w:cs="Arial"/>
          <w:i/>
        </w:rPr>
        <w:t>Méx</w:t>
      </w:r>
      <w:proofErr w:type="spellEnd"/>
      <w:r w:rsidR="00A76FBA" w:rsidRPr="000408A7">
        <w:rPr>
          <w:rFonts w:ascii="Palatino Linotype" w:eastAsia="Calibri" w:hAnsi="Palatino Linotype" w:cs="Arial"/>
          <w:i/>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FC4E1E">
        <w:rPr>
          <w:rFonts w:ascii="Palatino Linotype" w:eastAsia="Calibri" w:hAnsi="Palatino Linotype" w:cs="Arial"/>
          <w:i/>
        </w:rPr>
        <w:t xml:space="preserve">XXXX </w:t>
      </w:r>
      <w:proofErr w:type="spellStart"/>
      <w:r w:rsidR="00FC4E1E">
        <w:rPr>
          <w:rFonts w:ascii="Palatino Linotype" w:eastAsia="Calibri" w:hAnsi="Palatino Linotype" w:cs="Arial"/>
          <w:i/>
        </w:rPr>
        <w:t>XXXX</w:t>
      </w:r>
      <w:proofErr w:type="spellEnd"/>
      <w:r w:rsidR="00FC4E1E">
        <w:rPr>
          <w:rFonts w:ascii="Palatino Linotype" w:eastAsia="Calibri" w:hAnsi="Palatino Linotype" w:cs="Arial"/>
          <w:i/>
        </w:rPr>
        <w:t xml:space="preserve"> XXXXXX</w:t>
      </w:r>
      <w:r w:rsidR="00A76FBA" w:rsidRPr="000408A7">
        <w:rPr>
          <w:rFonts w:ascii="Palatino Linotype" w:eastAsia="Calibri" w:hAnsi="Palatino Linotype" w:cs="Arial"/>
          <w:i/>
        </w:rPr>
        <w:t xml:space="preserve"> CURP: </w:t>
      </w:r>
      <w:r w:rsidR="00FC4E1E">
        <w:rPr>
          <w:rFonts w:ascii="Palatino Linotype" w:eastAsia="Calibri" w:hAnsi="Palatino Linotype" w:cs="Arial"/>
          <w:i/>
        </w:rPr>
        <w:t>XXXXXX</w:t>
      </w:r>
      <w:r w:rsidR="00A76FBA" w:rsidRPr="000408A7">
        <w:rPr>
          <w:rFonts w:ascii="Palatino Linotype" w:eastAsia="Calibri" w:hAnsi="Palatino Linotype" w:cs="Arial"/>
          <w:i/>
        </w:rPr>
        <w:t xml:space="preserve"> RFC: </w:t>
      </w:r>
      <w:r w:rsidR="00FC4E1E">
        <w:rPr>
          <w:rFonts w:ascii="Palatino Linotype" w:eastAsia="Calibri" w:hAnsi="Palatino Linotype" w:cs="Arial"/>
          <w:i/>
        </w:rPr>
        <w:t>XXXXXXXXXX</w:t>
      </w:r>
      <w:r w:rsidR="00A76FBA" w:rsidRPr="000408A7">
        <w:rPr>
          <w:rFonts w:ascii="Palatino Linotype" w:eastAsia="Calibri" w:hAnsi="Palatino Linotype" w:cs="Arial"/>
          <w:i/>
        </w:rPr>
        <w:t xml:space="preserve"> ADSCRPICION DE PLANTEL: PLANTEL 40 IXTLAHUACA CATEGORIA: DIRECTOR DE PLANTEL "A" NUMERO DE EMPLEADO O SERVIDOR PUBLICO: 27058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w:t>
      </w:r>
      <w:r w:rsidR="00A76FBA" w:rsidRPr="000408A7">
        <w:rPr>
          <w:rFonts w:ascii="Palatino Linotype" w:eastAsia="Calibri" w:hAnsi="Palatino Linotype" w:cs="Arial"/>
          <w:i/>
        </w:rPr>
        <w:lastRenderedPageBreak/>
        <w:t xml:space="preserve">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OTROS PAGOS: • PAGO APLICACIÓN DE EXANI I OTRAS PERCEPCIONES: • PRIMA VACACIONAL • ISR PRIMA VACACIONAL • PAGO DE AGUINALDO • ISR AGUINALDO DEDUCCIONES: • APADRINA A UN NI N O INDIGENA • CUOTAS DEL SIS.CAPITALIZ 1.4 • DESC.SEGURO. SEP. INDIV • ISSEMYM 4.625 • ISSEMYM 6.1 • CUOTAS VOLUNTARIAS DE INVERSION • I.S.R.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00A76FBA" w:rsidRPr="000408A7">
        <w:rPr>
          <w:rFonts w:ascii="Palatino Linotype" w:eastAsia="Calibri" w:hAnsi="Palatino Linotype" w:cs="Arial"/>
          <w:i/>
        </w:rPr>
        <w:t>esta</w:t>
      </w:r>
      <w:proofErr w:type="spellEnd"/>
      <w:r w:rsidR="00A76FBA" w:rsidRPr="000408A7">
        <w:rPr>
          <w:rFonts w:ascii="Palatino Linotype" w:eastAsia="Calibri" w:hAnsi="Palatino Linotype" w:cs="Arial"/>
          <w:i/>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w:t>
      </w:r>
      <w:r w:rsidR="00A76FBA" w:rsidRPr="000408A7">
        <w:rPr>
          <w:rFonts w:ascii="Palatino Linotype" w:eastAsia="Calibri" w:hAnsi="Palatino Linotype" w:cs="Arial"/>
          <w:i/>
        </w:rPr>
        <w:lastRenderedPageBreak/>
        <w:t xml:space="preserve">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00A76FBA" w:rsidRPr="000408A7">
        <w:rPr>
          <w:rFonts w:ascii="Palatino Linotype" w:eastAsia="Calibri" w:hAnsi="Palatino Linotype" w:cs="Arial"/>
          <w:i/>
        </w:rPr>
        <w:t>de</w:t>
      </w:r>
      <w:proofErr w:type="spellEnd"/>
      <w:r w:rsidR="00A76FBA" w:rsidRPr="000408A7">
        <w:rPr>
          <w:rFonts w:ascii="Palatino Linotype" w:eastAsia="Calibri" w:hAnsi="Palatino Linotype" w:cs="Arial"/>
          <w:i/>
        </w:rPr>
        <w:t xml:space="preserve"> al presente: </w:t>
      </w:r>
      <w:r w:rsidR="00EA3CF6">
        <w:rPr>
          <w:rFonts w:ascii="Palatino Linotype" w:eastAsia="Calibri" w:hAnsi="Palatino Linotype" w:cs="Arial"/>
          <w:i/>
        </w:rPr>
        <w:t>XXXXXXXXXX</w:t>
      </w:r>
      <w:r w:rsidR="00A76FBA" w:rsidRPr="000408A7">
        <w:rPr>
          <w:rFonts w:ascii="Palatino Linotype" w:eastAsia="Calibri" w:hAnsi="Palatino Linotype" w:cs="Arial"/>
          <w:i/>
        </w:rPr>
        <w:t xml:space="preserve"> Sin otro particular quedo de Usted. ATENTAMENTE </w:t>
      </w:r>
      <w:r w:rsidR="00FC4E1E">
        <w:rPr>
          <w:rFonts w:ascii="Palatino Linotype" w:eastAsia="Calibri" w:hAnsi="Palatino Linotype" w:cs="Arial"/>
          <w:i/>
        </w:rPr>
        <w:t xml:space="preserve">XXXX </w:t>
      </w:r>
      <w:proofErr w:type="spellStart"/>
      <w:r w:rsidR="00FC4E1E">
        <w:rPr>
          <w:rFonts w:ascii="Palatino Linotype" w:eastAsia="Calibri" w:hAnsi="Palatino Linotype" w:cs="Arial"/>
          <w:i/>
        </w:rPr>
        <w:t>XXXX</w:t>
      </w:r>
      <w:proofErr w:type="spellEnd"/>
      <w:r w:rsidR="00FC4E1E">
        <w:rPr>
          <w:rFonts w:ascii="Palatino Linotype" w:eastAsia="Calibri" w:hAnsi="Palatino Linotype" w:cs="Arial"/>
          <w:i/>
        </w:rPr>
        <w:t xml:space="preserve"> XXXXX</w:t>
      </w:r>
      <w:r w:rsidRPr="000408A7">
        <w:rPr>
          <w:rFonts w:ascii="Palatino Linotype" w:eastAsia="Calibri" w:hAnsi="Palatino Linotype" w:cs="Arial"/>
          <w:i/>
        </w:rPr>
        <w:t>”</w:t>
      </w:r>
    </w:p>
    <w:p w:rsidR="0015056B" w:rsidRPr="000408A7" w:rsidRDefault="0015056B" w:rsidP="00C4421E">
      <w:pPr>
        <w:pStyle w:val="Prrafodelista"/>
        <w:spacing w:line="360" w:lineRule="auto"/>
        <w:ind w:left="426" w:right="425"/>
        <w:jc w:val="both"/>
        <w:rPr>
          <w:rFonts w:ascii="Palatino Linotype" w:eastAsia="Calibri" w:hAnsi="Palatino Linotype" w:cs="Arial"/>
        </w:rPr>
      </w:pPr>
    </w:p>
    <w:p w:rsidR="0015056B" w:rsidRPr="000408A7" w:rsidRDefault="0015056B" w:rsidP="00C4421E">
      <w:pPr>
        <w:pStyle w:val="Prrafodelista"/>
        <w:spacing w:line="360" w:lineRule="auto"/>
        <w:ind w:left="426" w:right="425"/>
        <w:jc w:val="both"/>
        <w:rPr>
          <w:rFonts w:ascii="Palatino Linotype" w:eastAsia="Calibri" w:hAnsi="Palatino Linotype" w:cs="Arial"/>
          <w:b/>
        </w:rPr>
      </w:pPr>
      <w:r w:rsidRPr="000408A7">
        <w:rPr>
          <w:rFonts w:ascii="Palatino Linotype" w:eastAsia="Calibri" w:hAnsi="Palatino Linotype" w:cs="Arial"/>
          <w:b/>
        </w:rPr>
        <w:t xml:space="preserve">Número de Folio de la Solicitud: </w:t>
      </w:r>
      <w:r w:rsidR="00A76FBA" w:rsidRPr="000408A7">
        <w:rPr>
          <w:rFonts w:ascii="Palatino Linotype" w:hAnsi="Palatino Linotype"/>
          <w:b/>
          <w:bCs/>
          <w:color w:val="000000" w:themeColor="text1"/>
        </w:rPr>
        <w:t>01075/SF/IP/2024</w:t>
      </w:r>
    </w:p>
    <w:p w:rsidR="0015056B" w:rsidRPr="000408A7" w:rsidRDefault="00804D37" w:rsidP="00C4421E">
      <w:pPr>
        <w:pStyle w:val="Prrafodelista"/>
        <w:spacing w:line="360" w:lineRule="auto"/>
        <w:ind w:left="426" w:right="425"/>
        <w:jc w:val="both"/>
        <w:rPr>
          <w:rFonts w:ascii="Palatino Linotype" w:eastAsia="Calibri" w:hAnsi="Palatino Linotype" w:cs="Arial"/>
          <w:i/>
        </w:rPr>
      </w:pPr>
      <w:r w:rsidRPr="000408A7">
        <w:rPr>
          <w:rFonts w:ascii="Palatino Linotype" w:eastAsia="Calibri" w:hAnsi="Palatino Linotype" w:cs="Arial"/>
          <w:i/>
        </w:rPr>
        <w:t>“</w:t>
      </w:r>
      <w:r w:rsidR="00A76FBA" w:rsidRPr="000408A7">
        <w:rPr>
          <w:rFonts w:ascii="Palatino Linotype" w:eastAsia="Calibri" w:hAnsi="Palatino Linotype" w:cs="Arial"/>
          <w:i/>
        </w:rPr>
        <w:t xml:space="preserve">Toluca, </w:t>
      </w:r>
      <w:proofErr w:type="spellStart"/>
      <w:r w:rsidR="00A76FBA" w:rsidRPr="000408A7">
        <w:rPr>
          <w:rFonts w:ascii="Palatino Linotype" w:eastAsia="Calibri" w:hAnsi="Palatino Linotype" w:cs="Arial"/>
          <w:i/>
        </w:rPr>
        <w:t>Méx</w:t>
      </w:r>
      <w:proofErr w:type="spellEnd"/>
      <w:r w:rsidR="00A76FBA" w:rsidRPr="000408A7">
        <w:rPr>
          <w:rFonts w:ascii="Palatino Linotype" w:eastAsia="Calibri" w:hAnsi="Palatino Linotype" w:cs="Arial"/>
          <w:i/>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FC4E1E">
        <w:rPr>
          <w:rFonts w:ascii="Palatino Linotype" w:eastAsia="Calibri" w:hAnsi="Palatino Linotype" w:cs="Arial"/>
          <w:i/>
        </w:rPr>
        <w:t xml:space="preserve">XXXXX </w:t>
      </w:r>
      <w:proofErr w:type="spellStart"/>
      <w:r w:rsidR="00FC4E1E">
        <w:rPr>
          <w:rFonts w:ascii="Palatino Linotype" w:eastAsia="Calibri" w:hAnsi="Palatino Linotype" w:cs="Arial"/>
          <w:i/>
        </w:rPr>
        <w:t>XXXXX</w:t>
      </w:r>
      <w:proofErr w:type="spellEnd"/>
      <w:r w:rsidR="00FC4E1E">
        <w:rPr>
          <w:rFonts w:ascii="Palatino Linotype" w:eastAsia="Calibri" w:hAnsi="Palatino Linotype" w:cs="Arial"/>
          <w:i/>
        </w:rPr>
        <w:t xml:space="preserve"> XXXX</w:t>
      </w:r>
      <w:r w:rsidR="00A76FBA" w:rsidRPr="000408A7">
        <w:rPr>
          <w:rFonts w:ascii="Palatino Linotype" w:eastAsia="Calibri" w:hAnsi="Palatino Linotype" w:cs="Arial"/>
          <w:i/>
        </w:rPr>
        <w:t xml:space="preserve"> CURP: </w:t>
      </w:r>
      <w:r w:rsidR="00FC4E1E">
        <w:rPr>
          <w:rFonts w:ascii="Palatino Linotype" w:eastAsia="Calibri" w:hAnsi="Palatino Linotype" w:cs="Arial"/>
          <w:i/>
        </w:rPr>
        <w:t>XXXXXXXXXXXXXXXX</w:t>
      </w:r>
      <w:r w:rsidR="00A76FBA" w:rsidRPr="000408A7">
        <w:rPr>
          <w:rFonts w:ascii="Palatino Linotype" w:eastAsia="Calibri" w:hAnsi="Palatino Linotype" w:cs="Arial"/>
          <w:i/>
        </w:rPr>
        <w:t xml:space="preserve"> RFC: </w:t>
      </w:r>
      <w:r w:rsidR="00FC4E1E">
        <w:rPr>
          <w:rFonts w:ascii="Palatino Linotype" w:eastAsia="Calibri" w:hAnsi="Palatino Linotype" w:cs="Arial"/>
          <w:i/>
        </w:rPr>
        <w:t>XXXXXXXXXX</w:t>
      </w:r>
      <w:r w:rsidR="00A76FBA" w:rsidRPr="000408A7">
        <w:rPr>
          <w:rFonts w:ascii="Palatino Linotype" w:eastAsia="Calibri" w:hAnsi="Palatino Linotype" w:cs="Arial"/>
          <w:i/>
        </w:rPr>
        <w:t xml:space="preserve"> ADSCRPICION DE PLANTEL: CENTRO EMSAD 22 ENTHAVI TEMOAYA CATEGORIA: AUXILIAR DEL RESPONSABLE "C" NUMERO DE EMPLEADO O SERVIDOR PUBLICO: 797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w:t>
      </w:r>
      <w:r w:rsidR="00A76FBA" w:rsidRPr="000408A7">
        <w:rPr>
          <w:rFonts w:ascii="Palatino Linotype" w:eastAsia="Calibri" w:hAnsi="Palatino Linotype" w:cs="Arial"/>
          <w:i/>
        </w:rPr>
        <w:lastRenderedPageBreak/>
        <w:t xml:space="preserve">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DIAS DE DESCANSO OBLIGATORIO • AJUSTE AL CALENDARIO • AGUINALDO X PRIMA ANTIGUEDAD OTRAS PERCEPCIONES: • PRIMA VACACIONAL • ISR PRIMA VACACIONAL • PAGO DE AGUINALDO • ISR AGUINALDO DEDUCCIONES: • CUOTAS DEL SIS.CAPITALIZ 1.4 • ISSEMYM 4.625 • ISSEMYM 6.1 • I.S.R. • CAJA DE AHORRO ATAYA • FALTAS YO AUSENTISMOS • DESC. POR PENSION ALIMENTICIA • SEGUROS DE VIDA METLIFE Ahora bien, insisto, que la información solicitada, respecto del costo de mi plaza individual y el desglose anualizado de percepciones y deducciones </w:t>
      </w:r>
      <w:r w:rsidR="00A76FBA" w:rsidRPr="000408A7">
        <w:rPr>
          <w:rFonts w:ascii="Palatino Linotype" w:eastAsia="Calibri" w:hAnsi="Palatino Linotype" w:cs="Arial"/>
          <w:i/>
        </w:rPr>
        <w:lastRenderedPageBreak/>
        <w:t xml:space="preserve">que solicito, lo sea, con base, en el Anexo de Ejecución mencionado ( se anexa para referencia el Apartado B referido en líneas anteriores), y no con base en el analítico de plazas en que se </w:t>
      </w:r>
      <w:proofErr w:type="spellStart"/>
      <w:r w:rsidR="00A76FBA" w:rsidRPr="000408A7">
        <w:rPr>
          <w:rFonts w:ascii="Palatino Linotype" w:eastAsia="Calibri" w:hAnsi="Palatino Linotype" w:cs="Arial"/>
          <w:i/>
        </w:rPr>
        <w:t>esta</w:t>
      </w:r>
      <w:proofErr w:type="spellEnd"/>
      <w:r w:rsidR="00A76FBA" w:rsidRPr="000408A7">
        <w:rPr>
          <w:rFonts w:ascii="Palatino Linotype" w:eastAsia="Calibri" w:hAnsi="Palatino Linotype" w:cs="Arial"/>
          <w:i/>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00A76FBA" w:rsidRPr="000408A7">
        <w:rPr>
          <w:rFonts w:ascii="Palatino Linotype" w:eastAsia="Calibri" w:hAnsi="Palatino Linotype" w:cs="Arial"/>
          <w:i/>
        </w:rPr>
        <w:t>de</w:t>
      </w:r>
      <w:proofErr w:type="spellEnd"/>
      <w:r w:rsidR="00A76FBA" w:rsidRPr="000408A7">
        <w:rPr>
          <w:rFonts w:ascii="Palatino Linotype" w:eastAsia="Calibri" w:hAnsi="Palatino Linotype" w:cs="Arial"/>
          <w:i/>
        </w:rPr>
        <w:t xml:space="preserve"> al presente: </w:t>
      </w:r>
      <w:r w:rsidR="00EA3CF6">
        <w:rPr>
          <w:rFonts w:ascii="Palatino Linotype" w:eastAsia="Calibri" w:hAnsi="Palatino Linotype" w:cs="Arial"/>
          <w:i/>
        </w:rPr>
        <w:t>XXXXXXXXXX</w:t>
      </w:r>
      <w:r w:rsidR="00A76FBA" w:rsidRPr="000408A7">
        <w:rPr>
          <w:rFonts w:ascii="Palatino Linotype" w:eastAsia="Calibri" w:hAnsi="Palatino Linotype" w:cs="Arial"/>
          <w:i/>
        </w:rPr>
        <w:t xml:space="preserve"> Sin otro particular quedo de Usted. ATENTAMENTE </w:t>
      </w:r>
      <w:r w:rsidR="00FC4E1E">
        <w:rPr>
          <w:rFonts w:ascii="Palatino Linotype" w:eastAsia="Calibri" w:hAnsi="Palatino Linotype" w:cs="Arial"/>
          <w:i/>
        </w:rPr>
        <w:t>XXXX XXX XXXXX</w:t>
      </w:r>
      <w:r w:rsidRPr="000408A7">
        <w:rPr>
          <w:rFonts w:ascii="Palatino Linotype" w:eastAsia="Calibri" w:hAnsi="Palatino Linotype" w:cs="Arial"/>
          <w:i/>
        </w:rPr>
        <w:t>”</w:t>
      </w:r>
    </w:p>
    <w:p w:rsidR="0015056B" w:rsidRPr="000408A7" w:rsidRDefault="0015056B" w:rsidP="00C4421E">
      <w:pPr>
        <w:pStyle w:val="Prrafodelista"/>
        <w:spacing w:line="360" w:lineRule="auto"/>
        <w:ind w:left="426" w:right="425"/>
        <w:jc w:val="both"/>
        <w:rPr>
          <w:rFonts w:ascii="Palatino Linotype" w:eastAsia="Calibri" w:hAnsi="Palatino Linotype" w:cs="Arial"/>
        </w:rPr>
      </w:pPr>
    </w:p>
    <w:p w:rsidR="0015056B" w:rsidRPr="000408A7" w:rsidRDefault="0015056B" w:rsidP="00C4421E">
      <w:pPr>
        <w:pStyle w:val="Prrafodelista"/>
        <w:spacing w:line="360" w:lineRule="auto"/>
        <w:ind w:left="426" w:right="425"/>
        <w:jc w:val="both"/>
        <w:rPr>
          <w:rFonts w:ascii="Palatino Linotype" w:eastAsia="Calibri" w:hAnsi="Palatino Linotype" w:cs="Arial"/>
          <w:b/>
        </w:rPr>
      </w:pPr>
      <w:r w:rsidRPr="000408A7">
        <w:rPr>
          <w:rFonts w:ascii="Palatino Linotype" w:eastAsia="Calibri" w:hAnsi="Palatino Linotype" w:cs="Arial"/>
          <w:b/>
        </w:rPr>
        <w:t xml:space="preserve">Número de Folio de la Solicitud: </w:t>
      </w:r>
      <w:r w:rsidR="00A76FBA" w:rsidRPr="000408A7">
        <w:rPr>
          <w:rFonts w:ascii="Palatino Linotype" w:hAnsi="Palatino Linotype"/>
          <w:b/>
          <w:bCs/>
          <w:color w:val="000000" w:themeColor="text1"/>
        </w:rPr>
        <w:t>01080/SF/IP/2024</w:t>
      </w:r>
    </w:p>
    <w:p w:rsidR="0015056B" w:rsidRPr="000408A7" w:rsidRDefault="00804D37" w:rsidP="00C4421E">
      <w:pPr>
        <w:pStyle w:val="Prrafodelista"/>
        <w:spacing w:line="360" w:lineRule="auto"/>
        <w:ind w:left="426" w:right="425"/>
        <w:jc w:val="both"/>
        <w:rPr>
          <w:rFonts w:ascii="Palatino Linotype" w:eastAsia="Calibri" w:hAnsi="Palatino Linotype" w:cs="Arial"/>
          <w:i/>
        </w:rPr>
      </w:pPr>
      <w:r w:rsidRPr="000408A7">
        <w:rPr>
          <w:rFonts w:ascii="Palatino Linotype" w:eastAsia="Calibri" w:hAnsi="Palatino Linotype" w:cs="Arial"/>
          <w:i/>
        </w:rPr>
        <w:t>“</w:t>
      </w:r>
      <w:r w:rsidR="00A76FBA" w:rsidRPr="000408A7">
        <w:rPr>
          <w:rFonts w:ascii="Palatino Linotype" w:eastAsia="Calibri" w:hAnsi="Palatino Linotype" w:cs="Arial"/>
          <w:i/>
        </w:rPr>
        <w:t xml:space="preserve">Toluca, </w:t>
      </w:r>
      <w:proofErr w:type="spellStart"/>
      <w:r w:rsidR="00A76FBA" w:rsidRPr="000408A7">
        <w:rPr>
          <w:rFonts w:ascii="Palatino Linotype" w:eastAsia="Calibri" w:hAnsi="Palatino Linotype" w:cs="Arial"/>
          <w:i/>
        </w:rPr>
        <w:t>Méx</w:t>
      </w:r>
      <w:proofErr w:type="spellEnd"/>
      <w:r w:rsidR="00A76FBA" w:rsidRPr="000408A7">
        <w:rPr>
          <w:rFonts w:ascii="Palatino Linotype" w:eastAsia="Calibri" w:hAnsi="Palatino Linotype" w:cs="Arial"/>
          <w:i/>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FC4E1E">
        <w:rPr>
          <w:rFonts w:ascii="Palatino Linotype" w:eastAsia="Calibri" w:hAnsi="Palatino Linotype" w:cs="Arial"/>
          <w:i/>
        </w:rPr>
        <w:t>XXXX XXXXX XXXXXXXXXX</w:t>
      </w:r>
      <w:r w:rsidR="00A76FBA" w:rsidRPr="000408A7">
        <w:rPr>
          <w:rFonts w:ascii="Palatino Linotype" w:eastAsia="Calibri" w:hAnsi="Palatino Linotype" w:cs="Arial"/>
          <w:i/>
        </w:rPr>
        <w:t xml:space="preserve"> CURP: </w:t>
      </w:r>
      <w:r w:rsidR="00FC4E1E">
        <w:rPr>
          <w:rFonts w:ascii="Palatino Linotype" w:eastAsia="Calibri" w:hAnsi="Palatino Linotype" w:cs="Arial"/>
          <w:i/>
        </w:rPr>
        <w:t>XXXXXXXXXXXXX</w:t>
      </w:r>
      <w:r w:rsidR="00A76FBA" w:rsidRPr="000408A7">
        <w:rPr>
          <w:rFonts w:ascii="Palatino Linotype" w:eastAsia="Calibri" w:hAnsi="Palatino Linotype" w:cs="Arial"/>
          <w:i/>
        </w:rPr>
        <w:t xml:space="preserve"> RFC: </w:t>
      </w:r>
      <w:r w:rsidR="00FC4E1E">
        <w:rPr>
          <w:rFonts w:ascii="Palatino Linotype" w:eastAsia="Calibri" w:hAnsi="Palatino Linotype" w:cs="Arial"/>
          <w:i/>
        </w:rPr>
        <w:t>XXXXXXXXXX</w:t>
      </w:r>
      <w:r w:rsidR="00A76FBA" w:rsidRPr="000408A7">
        <w:rPr>
          <w:rFonts w:ascii="Palatino Linotype" w:eastAsia="Calibri" w:hAnsi="Palatino Linotype" w:cs="Arial"/>
          <w:i/>
        </w:rPr>
        <w:t xml:space="preserve"> ADSCRPICION DE PLANTEL: PLANTEL 20 CHAPA DE MOTA CATEGORIA: DIRECTOR DE PLANTEL "B" NUMERO DE EMPLEADO O SERVIDOR PUBLICO: 000254 Por la presente manifiesto a </w:t>
      </w:r>
      <w:r w:rsidR="00A76FBA" w:rsidRPr="000408A7">
        <w:rPr>
          <w:rFonts w:ascii="Palatino Linotype" w:eastAsia="Calibri" w:hAnsi="Palatino Linotype" w:cs="Arial"/>
          <w:i/>
        </w:rPr>
        <w:lastRenderedPageBreak/>
        <w:t xml:space="preserve">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OTROS PAGOS: • PAGO APLICACIÓN DE EXANI I OTRAS PERCEPCIONES: • PRIMA VACACIONAL • ISR PRIMA VACACIONAL • PAGO DE AGUINALDO • </w:t>
      </w:r>
      <w:r w:rsidR="00A76FBA" w:rsidRPr="000408A7">
        <w:rPr>
          <w:rFonts w:ascii="Palatino Linotype" w:eastAsia="Calibri" w:hAnsi="Palatino Linotype" w:cs="Arial"/>
          <w:i/>
        </w:rPr>
        <w:lastRenderedPageBreak/>
        <w:t xml:space="preserve">ISR AGUINALDO DEDUCCIONES: • CUOTAS DEL SIS.CAPITALIZ 1.4 • ISSEMYM 4.625 • ISSEMYM 6.1 • I.S.R. • SEGUROS DE VIDA METLIFE • DESC.SEGURO. SEP. INDIV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00A76FBA" w:rsidRPr="000408A7">
        <w:rPr>
          <w:rFonts w:ascii="Palatino Linotype" w:eastAsia="Calibri" w:hAnsi="Palatino Linotype" w:cs="Arial"/>
          <w:i/>
        </w:rPr>
        <w:t>esta</w:t>
      </w:r>
      <w:proofErr w:type="spellEnd"/>
      <w:r w:rsidR="00A76FBA" w:rsidRPr="000408A7">
        <w:rPr>
          <w:rFonts w:ascii="Palatino Linotype" w:eastAsia="Calibri" w:hAnsi="Palatino Linotype" w:cs="Arial"/>
          <w:i/>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00A76FBA" w:rsidRPr="000408A7">
        <w:rPr>
          <w:rFonts w:ascii="Palatino Linotype" w:eastAsia="Calibri" w:hAnsi="Palatino Linotype" w:cs="Arial"/>
          <w:i/>
        </w:rPr>
        <w:t>de</w:t>
      </w:r>
      <w:proofErr w:type="spellEnd"/>
      <w:r w:rsidR="00A76FBA" w:rsidRPr="000408A7">
        <w:rPr>
          <w:rFonts w:ascii="Palatino Linotype" w:eastAsia="Calibri" w:hAnsi="Palatino Linotype" w:cs="Arial"/>
          <w:i/>
        </w:rPr>
        <w:t xml:space="preserve"> al presente: </w:t>
      </w:r>
      <w:r w:rsidR="00EA3CF6">
        <w:rPr>
          <w:rFonts w:ascii="Palatino Linotype" w:eastAsia="Calibri" w:hAnsi="Palatino Linotype" w:cs="Arial"/>
          <w:i/>
        </w:rPr>
        <w:t>XXXXXXXXXXXXXX</w:t>
      </w:r>
      <w:r w:rsidR="00A76FBA" w:rsidRPr="000408A7">
        <w:rPr>
          <w:rFonts w:ascii="Palatino Linotype" w:eastAsia="Calibri" w:hAnsi="Palatino Linotype" w:cs="Arial"/>
          <w:i/>
        </w:rPr>
        <w:t xml:space="preserve"> Sin otro particular quedo de Usted. ATENTAMENTE </w:t>
      </w:r>
      <w:r w:rsidR="00FC4E1E">
        <w:rPr>
          <w:rFonts w:ascii="Palatino Linotype" w:eastAsia="Calibri" w:hAnsi="Palatino Linotype" w:cs="Arial"/>
          <w:i/>
        </w:rPr>
        <w:t xml:space="preserve">XXXX </w:t>
      </w:r>
      <w:proofErr w:type="spellStart"/>
      <w:r w:rsidR="00FC4E1E">
        <w:rPr>
          <w:rFonts w:ascii="Palatino Linotype" w:eastAsia="Calibri" w:hAnsi="Palatino Linotype" w:cs="Arial"/>
          <w:i/>
        </w:rPr>
        <w:t>XXXX</w:t>
      </w:r>
      <w:proofErr w:type="spellEnd"/>
      <w:r w:rsidR="00FC4E1E">
        <w:rPr>
          <w:rFonts w:ascii="Palatino Linotype" w:eastAsia="Calibri" w:hAnsi="Palatino Linotype" w:cs="Arial"/>
          <w:i/>
        </w:rPr>
        <w:t xml:space="preserve"> XXXXX</w:t>
      </w:r>
      <w:r w:rsidRPr="000408A7">
        <w:rPr>
          <w:rFonts w:ascii="Palatino Linotype" w:eastAsia="Calibri" w:hAnsi="Palatino Linotype" w:cs="Arial"/>
          <w:i/>
        </w:rPr>
        <w:t>”</w:t>
      </w:r>
    </w:p>
    <w:p w:rsidR="00804D37" w:rsidRPr="000408A7" w:rsidRDefault="00804D37" w:rsidP="00C4421E">
      <w:pPr>
        <w:pStyle w:val="Prrafodelista"/>
        <w:spacing w:line="360" w:lineRule="auto"/>
        <w:ind w:left="426" w:right="425"/>
        <w:jc w:val="both"/>
        <w:rPr>
          <w:rFonts w:ascii="Palatino Linotype" w:eastAsia="Calibri" w:hAnsi="Palatino Linotype" w:cs="Arial"/>
          <w:i/>
        </w:rPr>
      </w:pPr>
    </w:p>
    <w:p w:rsidR="0015056B" w:rsidRPr="000408A7" w:rsidRDefault="0015056B" w:rsidP="00C4421E">
      <w:pPr>
        <w:pStyle w:val="Prrafodelista"/>
        <w:spacing w:line="360" w:lineRule="auto"/>
        <w:ind w:left="426" w:right="425"/>
        <w:jc w:val="both"/>
        <w:rPr>
          <w:rFonts w:ascii="Palatino Linotype" w:eastAsia="Calibri" w:hAnsi="Palatino Linotype" w:cs="Arial"/>
          <w:b/>
        </w:rPr>
      </w:pPr>
      <w:r w:rsidRPr="000408A7">
        <w:rPr>
          <w:rFonts w:ascii="Palatino Linotype" w:eastAsia="Calibri" w:hAnsi="Palatino Linotype" w:cs="Arial"/>
          <w:b/>
        </w:rPr>
        <w:t xml:space="preserve">Número de Folio de la Solicitud: </w:t>
      </w:r>
      <w:r w:rsidR="00A76FBA" w:rsidRPr="000408A7">
        <w:rPr>
          <w:rFonts w:ascii="Palatino Linotype" w:hAnsi="Palatino Linotype"/>
          <w:b/>
          <w:bCs/>
          <w:color w:val="000000" w:themeColor="text1"/>
        </w:rPr>
        <w:t>01085/SF/IP/2024</w:t>
      </w:r>
    </w:p>
    <w:p w:rsidR="0015056B" w:rsidRPr="000408A7" w:rsidRDefault="00804D37" w:rsidP="00C4421E">
      <w:pPr>
        <w:pStyle w:val="Prrafodelista"/>
        <w:spacing w:line="360" w:lineRule="auto"/>
        <w:ind w:left="426" w:right="425"/>
        <w:jc w:val="both"/>
        <w:rPr>
          <w:rFonts w:ascii="Palatino Linotype" w:eastAsia="Calibri" w:hAnsi="Palatino Linotype" w:cs="Arial"/>
          <w:i/>
        </w:rPr>
      </w:pPr>
      <w:r w:rsidRPr="000408A7">
        <w:rPr>
          <w:rFonts w:ascii="Palatino Linotype" w:eastAsia="Calibri" w:hAnsi="Palatino Linotype" w:cs="Arial"/>
          <w:i/>
        </w:rPr>
        <w:t>“</w:t>
      </w:r>
      <w:r w:rsidR="00A76FBA" w:rsidRPr="000408A7">
        <w:rPr>
          <w:rFonts w:ascii="Palatino Linotype" w:eastAsia="Calibri" w:hAnsi="Palatino Linotype" w:cs="Arial"/>
          <w:i/>
        </w:rPr>
        <w:t xml:space="preserve">Toluca, </w:t>
      </w:r>
      <w:proofErr w:type="spellStart"/>
      <w:r w:rsidR="00A76FBA" w:rsidRPr="000408A7">
        <w:rPr>
          <w:rFonts w:ascii="Palatino Linotype" w:eastAsia="Calibri" w:hAnsi="Palatino Linotype" w:cs="Arial"/>
          <w:i/>
        </w:rPr>
        <w:t>Méx</w:t>
      </w:r>
      <w:proofErr w:type="spellEnd"/>
      <w:r w:rsidR="00A76FBA" w:rsidRPr="000408A7">
        <w:rPr>
          <w:rFonts w:ascii="Palatino Linotype" w:eastAsia="Calibri" w:hAnsi="Palatino Linotype" w:cs="Arial"/>
          <w:i/>
        </w:rPr>
        <w:t xml:space="preserve">., a 17 de diciembre 2024 PAULINA MORENO GARCIA SECRETARIA DE FINANZAS ESTADO DE MEXICO PRESENTE Anticipando un cordial saludo, el que suscribe el presente oficio de petición, con los </w:t>
      </w:r>
      <w:r w:rsidR="00A76FBA" w:rsidRPr="000408A7">
        <w:rPr>
          <w:rFonts w:ascii="Palatino Linotype" w:eastAsia="Calibri" w:hAnsi="Palatino Linotype" w:cs="Arial"/>
          <w:i/>
        </w:rPr>
        <w:lastRenderedPageBreak/>
        <w:t xml:space="preserve">siguientes datos de identificación como servidor público: NOMBRE: </w:t>
      </w:r>
      <w:r w:rsidR="00FC4E1E">
        <w:rPr>
          <w:rFonts w:ascii="Palatino Linotype" w:eastAsia="Calibri" w:hAnsi="Palatino Linotype" w:cs="Arial"/>
          <w:i/>
        </w:rPr>
        <w:t>XXXXXX XXXXXXXXXXXXXX</w:t>
      </w:r>
      <w:r w:rsidR="00A76FBA" w:rsidRPr="000408A7">
        <w:rPr>
          <w:rFonts w:ascii="Palatino Linotype" w:eastAsia="Calibri" w:hAnsi="Palatino Linotype" w:cs="Arial"/>
          <w:i/>
        </w:rPr>
        <w:t xml:space="preserve"> CURP: </w:t>
      </w:r>
      <w:r w:rsidR="00FC4E1E">
        <w:rPr>
          <w:rFonts w:ascii="Palatino Linotype" w:eastAsia="Calibri" w:hAnsi="Palatino Linotype" w:cs="Arial"/>
          <w:i/>
        </w:rPr>
        <w:t>XXXXXXXXXXXXXX</w:t>
      </w:r>
      <w:r w:rsidR="00A76FBA" w:rsidRPr="000408A7">
        <w:rPr>
          <w:rFonts w:ascii="Palatino Linotype" w:eastAsia="Calibri" w:hAnsi="Palatino Linotype" w:cs="Arial"/>
          <w:i/>
        </w:rPr>
        <w:t xml:space="preserve"> RFC: </w:t>
      </w:r>
      <w:r w:rsidR="00FC4E1E">
        <w:rPr>
          <w:rFonts w:ascii="Palatino Linotype" w:eastAsia="Calibri" w:hAnsi="Palatino Linotype" w:cs="Arial"/>
          <w:i/>
        </w:rPr>
        <w:t>XXXXXXXXXXXX</w:t>
      </w:r>
      <w:r w:rsidR="00A76FBA" w:rsidRPr="000408A7">
        <w:rPr>
          <w:rFonts w:ascii="Palatino Linotype" w:eastAsia="Calibri" w:hAnsi="Palatino Linotype" w:cs="Arial"/>
          <w:i/>
        </w:rPr>
        <w:t xml:space="preserve"> ADSCRPICION DE PLANTEL: PLANTEL 01 ZINACANTEPEC CATEGORIA: SUBDIRECTOR DE PLANTEL "C" NUMERO DE EMPLEADO O SERVIDOR PUBLICO: 1609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w:t>
      </w:r>
      <w:r w:rsidR="00A76FBA" w:rsidRPr="000408A7">
        <w:rPr>
          <w:rFonts w:ascii="Palatino Linotype" w:eastAsia="Calibri" w:hAnsi="Palatino Linotype" w:cs="Arial"/>
          <w:i/>
        </w:rPr>
        <w:lastRenderedPageBreak/>
        <w:t xml:space="preserve">conceptos: PERCEPCIONES: • PRIMA POR A N OS SERVICIO BUROCR • SUELDO BASE • GRATIFICACION ESPECIAL • DIA DEL SERVIDOR PUBLICO • GRATIF X ESTUDIOS SUPERIORES OTRAS PERCEPCIONES: • PRIMA VACACIONAL • ISR PRIMA VACACIONAL • PAGO DE AGUINALDO • ISR AGUINALDO DEDUCCIONES: • ISSEMYM 4.625 • ISSEMYM 6.1 • I.S.R. • DESC.SEGURO. SEP. INDIV • CAJA DE AHORRO ATAYA • AYUDA POR DEFUNCION SINDICATO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00A76FBA" w:rsidRPr="000408A7">
        <w:rPr>
          <w:rFonts w:ascii="Palatino Linotype" w:eastAsia="Calibri" w:hAnsi="Palatino Linotype" w:cs="Arial"/>
          <w:i/>
        </w:rPr>
        <w:t>esta</w:t>
      </w:r>
      <w:proofErr w:type="spellEnd"/>
      <w:r w:rsidR="00A76FBA" w:rsidRPr="000408A7">
        <w:rPr>
          <w:rFonts w:ascii="Palatino Linotype" w:eastAsia="Calibri" w:hAnsi="Palatino Linotype" w:cs="Arial"/>
          <w:i/>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00A76FBA" w:rsidRPr="000408A7">
        <w:rPr>
          <w:rFonts w:ascii="Palatino Linotype" w:eastAsia="Calibri" w:hAnsi="Palatino Linotype" w:cs="Arial"/>
          <w:i/>
        </w:rPr>
        <w:t>de</w:t>
      </w:r>
      <w:proofErr w:type="spellEnd"/>
      <w:r w:rsidR="00A76FBA" w:rsidRPr="000408A7">
        <w:rPr>
          <w:rFonts w:ascii="Palatino Linotype" w:eastAsia="Calibri" w:hAnsi="Palatino Linotype" w:cs="Arial"/>
          <w:i/>
        </w:rPr>
        <w:t xml:space="preserve"> al presente: </w:t>
      </w:r>
      <w:r w:rsidR="00EA3CF6">
        <w:rPr>
          <w:rFonts w:ascii="Palatino Linotype" w:eastAsia="Calibri" w:hAnsi="Palatino Linotype" w:cs="Arial"/>
          <w:i/>
        </w:rPr>
        <w:t>XXXXXXXX</w:t>
      </w:r>
      <w:r w:rsidR="00A76FBA" w:rsidRPr="000408A7">
        <w:rPr>
          <w:rFonts w:ascii="Palatino Linotype" w:eastAsia="Calibri" w:hAnsi="Palatino Linotype" w:cs="Arial"/>
          <w:i/>
        </w:rPr>
        <w:t xml:space="preserve"> Sin otro particular quedo de Usted. ATENTAMENTE </w:t>
      </w:r>
      <w:r w:rsidR="00FC4E1E">
        <w:rPr>
          <w:rFonts w:ascii="Palatino Linotype" w:eastAsia="Calibri" w:hAnsi="Palatino Linotype" w:cs="Arial"/>
          <w:i/>
        </w:rPr>
        <w:t xml:space="preserve">XXXXX XXXX </w:t>
      </w:r>
      <w:proofErr w:type="spellStart"/>
      <w:r w:rsidR="00FC4E1E">
        <w:rPr>
          <w:rFonts w:ascii="Palatino Linotype" w:eastAsia="Calibri" w:hAnsi="Palatino Linotype" w:cs="Arial"/>
          <w:i/>
        </w:rPr>
        <w:t>XXXX</w:t>
      </w:r>
      <w:proofErr w:type="spellEnd"/>
      <w:r w:rsidRPr="000408A7">
        <w:rPr>
          <w:rFonts w:ascii="Palatino Linotype" w:eastAsia="Calibri" w:hAnsi="Palatino Linotype" w:cs="Arial"/>
          <w:i/>
        </w:rPr>
        <w:t>”</w:t>
      </w:r>
    </w:p>
    <w:p w:rsidR="0015056B" w:rsidRPr="000408A7" w:rsidRDefault="0015056B" w:rsidP="00C4421E">
      <w:pPr>
        <w:pStyle w:val="Prrafodelista"/>
        <w:spacing w:line="360" w:lineRule="auto"/>
        <w:ind w:left="426" w:right="425"/>
        <w:jc w:val="both"/>
        <w:rPr>
          <w:rFonts w:ascii="Palatino Linotype" w:eastAsia="Calibri" w:hAnsi="Palatino Linotype" w:cs="Arial"/>
        </w:rPr>
      </w:pPr>
    </w:p>
    <w:p w:rsidR="0015056B" w:rsidRPr="000408A7" w:rsidRDefault="0015056B" w:rsidP="00C4421E">
      <w:pPr>
        <w:pStyle w:val="Prrafodelista"/>
        <w:spacing w:line="360" w:lineRule="auto"/>
        <w:ind w:left="426" w:right="425"/>
        <w:jc w:val="both"/>
        <w:rPr>
          <w:rFonts w:ascii="Palatino Linotype" w:eastAsia="Calibri" w:hAnsi="Palatino Linotype" w:cs="Arial"/>
          <w:b/>
        </w:rPr>
      </w:pPr>
      <w:r w:rsidRPr="000408A7">
        <w:rPr>
          <w:rFonts w:ascii="Palatino Linotype" w:eastAsia="Calibri" w:hAnsi="Palatino Linotype" w:cs="Arial"/>
          <w:b/>
        </w:rPr>
        <w:lastRenderedPageBreak/>
        <w:t xml:space="preserve">Número de Folio de la Solicitud: </w:t>
      </w:r>
      <w:r w:rsidR="00A76FBA" w:rsidRPr="000408A7">
        <w:rPr>
          <w:rFonts w:ascii="Palatino Linotype" w:hAnsi="Palatino Linotype"/>
          <w:b/>
          <w:bCs/>
          <w:color w:val="000000" w:themeColor="text1"/>
        </w:rPr>
        <w:t>01090/SF/IP/2024</w:t>
      </w:r>
    </w:p>
    <w:p w:rsidR="0015056B" w:rsidRPr="000408A7" w:rsidRDefault="00804D37" w:rsidP="00C4421E">
      <w:pPr>
        <w:pStyle w:val="Prrafodelista"/>
        <w:spacing w:line="360" w:lineRule="auto"/>
        <w:ind w:left="426" w:right="425"/>
        <w:jc w:val="both"/>
        <w:rPr>
          <w:rFonts w:ascii="Palatino Linotype" w:eastAsia="Calibri" w:hAnsi="Palatino Linotype" w:cs="Arial"/>
          <w:i/>
        </w:rPr>
      </w:pPr>
      <w:r w:rsidRPr="000408A7">
        <w:rPr>
          <w:rFonts w:ascii="Palatino Linotype" w:eastAsia="Calibri" w:hAnsi="Palatino Linotype" w:cs="Arial"/>
          <w:i/>
        </w:rPr>
        <w:t>“</w:t>
      </w:r>
      <w:r w:rsidR="00A76FBA" w:rsidRPr="000408A7">
        <w:rPr>
          <w:rFonts w:ascii="Palatino Linotype" w:eastAsia="Calibri" w:hAnsi="Palatino Linotype" w:cs="Arial"/>
          <w:i/>
        </w:rPr>
        <w:t xml:space="preserve">Toluca, </w:t>
      </w:r>
      <w:proofErr w:type="spellStart"/>
      <w:r w:rsidR="00A76FBA" w:rsidRPr="000408A7">
        <w:rPr>
          <w:rFonts w:ascii="Palatino Linotype" w:eastAsia="Calibri" w:hAnsi="Palatino Linotype" w:cs="Arial"/>
          <w:i/>
        </w:rPr>
        <w:t>Méx</w:t>
      </w:r>
      <w:proofErr w:type="spellEnd"/>
      <w:r w:rsidR="00A76FBA" w:rsidRPr="000408A7">
        <w:rPr>
          <w:rFonts w:ascii="Palatino Linotype" w:eastAsia="Calibri" w:hAnsi="Palatino Linotype" w:cs="Arial"/>
          <w:i/>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FC4E1E">
        <w:rPr>
          <w:rFonts w:ascii="Palatino Linotype" w:eastAsia="Calibri" w:hAnsi="Palatino Linotype" w:cs="Arial"/>
          <w:i/>
        </w:rPr>
        <w:t xml:space="preserve">XXXXX </w:t>
      </w:r>
      <w:proofErr w:type="spellStart"/>
      <w:r w:rsidR="00FC4E1E">
        <w:rPr>
          <w:rFonts w:ascii="Palatino Linotype" w:eastAsia="Calibri" w:hAnsi="Palatino Linotype" w:cs="Arial"/>
          <w:i/>
        </w:rPr>
        <w:t>XXXXX</w:t>
      </w:r>
      <w:proofErr w:type="spellEnd"/>
      <w:r w:rsidR="00FC4E1E">
        <w:rPr>
          <w:rFonts w:ascii="Palatino Linotype" w:eastAsia="Calibri" w:hAnsi="Palatino Linotype" w:cs="Arial"/>
          <w:i/>
        </w:rPr>
        <w:t xml:space="preserve"> XXXXXXXX</w:t>
      </w:r>
      <w:r w:rsidR="00A76FBA" w:rsidRPr="000408A7">
        <w:rPr>
          <w:rFonts w:ascii="Palatino Linotype" w:eastAsia="Calibri" w:hAnsi="Palatino Linotype" w:cs="Arial"/>
          <w:i/>
        </w:rPr>
        <w:t xml:space="preserve"> CURP: </w:t>
      </w:r>
      <w:r w:rsidR="00FC4E1E">
        <w:rPr>
          <w:rFonts w:ascii="Palatino Linotype" w:eastAsia="Calibri" w:hAnsi="Palatino Linotype" w:cs="Arial"/>
          <w:i/>
        </w:rPr>
        <w:t>XXXXXXXXXXXXXXX</w:t>
      </w:r>
      <w:r w:rsidR="00A76FBA" w:rsidRPr="000408A7">
        <w:rPr>
          <w:rFonts w:ascii="Palatino Linotype" w:eastAsia="Calibri" w:hAnsi="Palatino Linotype" w:cs="Arial"/>
          <w:i/>
        </w:rPr>
        <w:t xml:space="preserve"> RFC: </w:t>
      </w:r>
      <w:r w:rsidR="00FC4E1E">
        <w:rPr>
          <w:rFonts w:ascii="Palatino Linotype" w:eastAsia="Calibri" w:hAnsi="Palatino Linotype" w:cs="Arial"/>
          <w:i/>
        </w:rPr>
        <w:t>XXXXXXXX</w:t>
      </w:r>
      <w:r w:rsidR="00A76FBA" w:rsidRPr="000408A7">
        <w:rPr>
          <w:rFonts w:ascii="Palatino Linotype" w:eastAsia="Calibri" w:hAnsi="Palatino Linotype" w:cs="Arial"/>
          <w:i/>
        </w:rPr>
        <w:t xml:space="preserve"> ADSCRPICION DE PLANTEL: 11 OTUMBA CATEGORIA: SUBDIRECTOR DE PLANTEL "B" NUMERO DE EMPLEADO O SERVIDOR PUBLICO: 001154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w:t>
      </w:r>
      <w:r w:rsidR="00A76FBA" w:rsidRPr="000408A7">
        <w:rPr>
          <w:rFonts w:ascii="Palatino Linotype" w:eastAsia="Calibri" w:hAnsi="Palatino Linotype" w:cs="Arial"/>
          <w:i/>
        </w:rPr>
        <w:lastRenderedPageBreak/>
        <w:t xml:space="preserve">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GRATIF X ESTUDIOS SUPERIORES • ESTIMULO 15 A N OS DE ANTIGUEDAD OTRAS PERCEPCIONES: • PRIMA VACACIONAL • ISR PRIMA VACACIONAL • PAGO DE AGUINALDO • ISR AGUINALDO DEDUCCIONES: • CUOTAS DEL SIS.CAPITALIZ 1.4 • ISSEMYM 4.625 • ISSEMYM 6.1 • I.S.R. • DESC.SEGURO. SEP. INDIV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00A76FBA" w:rsidRPr="000408A7">
        <w:rPr>
          <w:rFonts w:ascii="Palatino Linotype" w:eastAsia="Calibri" w:hAnsi="Palatino Linotype" w:cs="Arial"/>
          <w:i/>
        </w:rPr>
        <w:t>esta</w:t>
      </w:r>
      <w:proofErr w:type="spellEnd"/>
      <w:r w:rsidR="00A76FBA" w:rsidRPr="000408A7">
        <w:rPr>
          <w:rFonts w:ascii="Palatino Linotype" w:eastAsia="Calibri" w:hAnsi="Palatino Linotype" w:cs="Arial"/>
          <w:i/>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w:t>
      </w:r>
      <w:r w:rsidR="00A76FBA" w:rsidRPr="000408A7">
        <w:rPr>
          <w:rFonts w:ascii="Palatino Linotype" w:eastAsia="Calibri" w:hAnsi="Palatino Linotype" w:cs="Arial"/>
          <w:i/>
        </w:rPr>
        <w:lastRenderedPageBreak/>
        <w:t xml:space="preserve">electrónico para oír y recibir todo tipo de notificaciones respecto de la respuesta que se </w:t>
      </w:r>
      <w:proofErr w:type="spellStart"/>
      <w:r w:rsidR="00A76FBA" w:rsidRPr="000408A7">
        <w:rPr>
          <w:rFonts w:ascii="Palatino Linotype" w:eastAsia="Calibri" w:hAnsi="Palatino Linotype" w:cs="Arial"/>
          <w:i/>
        </w:rPr>
        <w:t>de</w:t>
      </w:r>
      <w:proofErr w:type="spellEnd"/>
      <w:r w:rsidR="00A76FBA" w:rsidRPr="000408A7">
        <w:rPr>
          <w:rFonts w:ascii="Palatino Linotype" w:eastAsia="Calibri" w:hAnsi="Palatino Linotype" w:cs="Arial"/>
          <w:i/>
        </w:rPr>
        <w:t xml:space="preserve"> al presente: </w:t>
      </w:r>
      <w:r w:rsidR="00EA3CF6">
        <w:rPr>
          <w:rFonts w:ascii="Palatino Linotype" w:eastAsia="Calibri" w:hAnsi="Palatino Linotype" w:cs="Arial"/>
          <w:i/>
        </w:rPr>
        <w:t>XXXXXXXX</w:t>
      </w:r>
      <w:r w:rsidR="00A76FBA" w:rsidRPr="000408A7">
        <w:rPr>
          <w:rFonts w:ascii="Palatino Linotype" w:eastAsia="Calibri" w:hAnsi="Palatino Linotype" w:cs="Arial"/>
          <w:i/>
        </w:rPr>
        <w:t xml:space="preserve"> Sin otro particular quedo de Usted. ATENTAMENTE </w:t>
      </w:r>
      <w:r w:rsidR="00FC4E1E">
        <w:rPr>
          <w:rFonts w:ascii="Palatino Linotype" w:eastAsia="Calibri" w:hAnsi="Palatino Linotype" w:cs="Arial"/>
          <w:i/>
        </w:rPr>
        <w:t>XXX XXXX XXXXXX</w:t>
      </w:r>
      <w:r w:rsidRPr="000408A7">
        <w:rPr>
          <w:rFonts w:ascii="Palatino Linotype" w:eastAsia="Calibri" w:hAnsi="Palatino Linotype" w:cs="Arial"/>
          <w:i/>
        </w:rPr>
        <w:t>”</w:t>
      </w:r>
    </w:p>
    <w:p w:rsidR="0085141D" w:rsidRPr="000408A7" w:rsidRDefault="0085141D" w:rsidP="00C4421E">
      <w:pPr>
        <w:pStyle w:val="Prrafodelista"/>
        <w:spacing w:line="360" w:lineRule="auto"/>
        <w:ind w:left="426" w:right="425"/>
        <w:jc w:val="both"/>
        <w:rPr>
          <w:rFonts w:ascii="Palatino Linotype" w:eastAsia="Calibri" w:hAnsi="Palatino Linotype" w:cs="Arial"/>
          <w:i/>
        </w:rPr>
      </w:pPr>
    </w:p>
    <w:p w:rsidR="00A76FBA" w:rsidRPr="000408A7" w:rsidRDefault="00A76FBA" w:rsidP="00A76FBA">
      <w:pPr>
        <w:pStyle w:val="Prrafodelista"/>
        <w:spacing w:line="360" w:lineRule="auto"/>
        <w:ind w:left="426" w:right="425"/>
        <w:jc w:val="both"/>
        <w:rPr>
          <w:rFonts w:ascii="Palatino Linotype" w:eastAsia="Calibri" w:hAnsi="Palatino Linotype" w:cs="Arial"/>
          <w:b/>
        </w:rPr>
      </w:pPr>
      <w:r w:rsidRPr="000408A7">
        <w:rPr>
          <w:rFonts w:ascii="Palatino Linotype" w:eastAsia="Calibri" w:hAnsi="Palatino Linotype" w:cs="Arial"/>
          <w:b/>
        </w:rPr>
        <w:t xml:space="preserve">Número de Folio de la Solicitud: </w:t>
      </w:r>
      <w:r w:rsidRPr="000408A7">
        <w:rPr>
          <w:rFonts w:ascii="Palatino Linotype" w:hAnsi="Palatino Linotype"/>
          <w:b/>
          <w:bCs/>
          <w:color w:val="000000" w:themeColor="text1"/>
        </w:rPr>
        <w:t>01095/SF/IP/2024</w:t>
      </w:r>
    </w:p>
    <w:p w:rsidR="0043647A" w:rsidRPr="000408A7" w:rsidRDefault="00A76FBA" w:rsidP="00A76FBA">
      <w:pPr>
        <w:pStyle w:val="Prrafodelista"/>
        <w:spacing w:line="360" w:lineRule="auto"/>
        <w:ind w:left="426" w:right="425"/>
        <w:jc w:val="both"/>
        <w:rPr>
          <w:rFonts w:ascii="Palatino Linotype" w:eastAsia="Calibri" w:hAnsi="Palatino Linotype" w:cs="Arial"/>
          <w:i/>
        </w:rPr>
      </w:pPr>
      <w:r w:rsidRPr="000408A7">
        <w:rPr>
          <w:rFonts w:ascii="Palatino Linotype" w:eastAsia="Calibri" w:hAnsi="Palatino Linotype" w:cs="Arial"/>
          <w:i/>
        </w:rPr>
        <w:t xml:space="preserve">“Toluca, </w:t>
      </w:r>
      <w:proofErr w:type="spellStart"/>
      <w:r w:rsidRPr="000408A7">
        <w:rPr>
          <w:rFonts w:ascii="Palatino Linotype" w:eastAsia="Calibri" w:hAnsi="Palatino Linotype" w:cs="Arial"/>
          <w:i/>
        </w:rPr>
        <w:t>Méx</w:t>
      </w:r>
      <w:proofErr w:type="spellEnd"/>
      <w:r w:rsidRPr="000408A7">
        <w:rPr>
          <w:rFonts w:ascii="Palatino Linotype" w:eastAsia="Calibri" w:hAnsi="Palatino Linotype" w:cs="Arial"/>
          <w:i/>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EA3CF6">
        <w:rPr>
          <w:rFonts w:ascii="Palatino Linotype" w:eastAsia="Calibri" w:hAnsi="Palatino Linotype" w:cs="Arial"/>
          <w:i/>
        </w:rPr>
        <w:t>XXXX XXXXXX XXXXXXXX</w:t>
      </w:r>
      <w:r w:rsidRPr="000408A7">
        <w:rPr>
          <w:rFonts w:ascii="Palatino Linotype" w:eastAsia="Calibri" w:hAnsi="Palatino Linotype" w:cs="Arial"/>
          <w:i/>
        </w:rPr>
        <w:t xml:space="preserve"> CURP: </w:t>
      </w:r>
      <w:r w:rsidR="00FC4E1E">
        <w:rPr>
          <w:rFonts w:ascii="Palatino Linotype" w:eastAsia="Calibri" w:hAnsi="Palatino Linotype" w:cs="Arial"/>
          <w:i/>
        </w:rPr>
        <w:t>XXXXXXXXXXX</w:t>
      </w:r>
      <w:r w:rsidRPr="000408A7">
        <w:rPr>
          <w:rFonts w:ascii="Palatino Linotype" w:eastAsia="Calibri" w:hAnsi="Palatino Linotype" w:cs="Arial"/>
          <w:i/>
        </w:rPr>
        <w:t xml:space="preserve"> RFC: </w:t>
      </w:r>
      <w:r w:rsidR="00FC4E1E">
        <w:rPr>
          <w:rFonts w:ascii="Palatino Linotype" w:eastAsia="Calibri" w:hAnsi="Palatino Linotype" w:cs="Arial"/>
          <w:i/>
        </w:rPr>
        <w:t>XXXXXXXXX</w:t>
      </w:r>
      <w:r w:rsidRPr="000408A7">
        <w:rPr>
          <w:rFonts w:ascii="Palatino Linotype" w:eastAsia="Calibri" w:hAnsi="Palatino Linotype" w:cs="Arial"/>
          <w:i/>
        </w:rPr>
        <w:t xml:space="preserve"> ADSCRPICION DE PLANTEL: PLANTEL TOLUCA SAN MARTIN TOLTEPEC CATEGORIA: DIRECTOR DE PLANTEL "A" NUMERO DE EMPLEADO O SERVIDOR PUBLICO: 000923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w:t>
      </w:r>
      <w:r w:rsidRPr="000408A7">
        <w:rPr>
          <w:rFonts w:ascii="Palatino Linotype" w:eastAsia="Calibri" w:hAnsi="Palatino Linotype" w:cs="Arial"/>
          <w:i/>
        </w:rPr>
        <w:lastRenderedPageBreak/>
        <w:t xml:space="preserve">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GRATIF X ESTUDIOS SUPERIORES OTROS PAGOS: • PAGO APLICACIÓN DE EXANI I OTRAS PERCEPCIONES: • PRIMA VACACIONAL • ISR PRIMA VACACIONAL • PAGO DE AGUINALDO • ISR AGUINALDO DEDUCCIONES: • CUOTAS DEL SIS.CAPITALIZ 1.4 • ISSEMYM 4.625 • ISSEMYM 6.1 • I.S.R. • AJUSTE ISSEMYM • AYUDA POR DEFUNCION SINDICATO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0408A7">
        <w:rPr>
          <w:rFonts w:ascii="Palatino Linotype" w:eastAsia="Calibri" w:hAnsi="Palatino Linotype" w:cs="Arial"/>
          <w:i/>
        </w:rPr>
        <w:t>esta</w:t>
      </w:r>
      <w:proofErr w:type="spellEnd"/>
      <w:r w:rsidRPr="000408A7">
        <w:rPr>
          <w:rFonts w:ascii="Palatino Linotype" w:eastAsia="Calibri" w:hAnsi="Palatino Linotype" w:cs="Arial"/>
          <w:i/>
        </w:rPr>
        <w:t xml:space="preserve"> basando el COLEGIO, para el pago actual de mi sueldo y que es con lo que actualmente paga mi sueldo, el cual conozco, y se ve reflejado en mis recibos de pago. Ahora bien, en caso de que exista </w:t>
      </w:r>
      <w:r w:rsidRPr="000408A7">
        <w:rPr>
          <w:rFonts w:ascii="Palatino Linotype" w:eastAsia="Calibri" w:hAnsi="Palatino Linotype" w:cs="Arial"/>
          <w:i/>
        </w:rPr>
        <w:lastRenderedPageBreak/>
        <w:t xml:space="preserve">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0408A7">
        <w:rPr>
          <w:rFonts w:ascii="Palatino Linotype" w:eastAsia="Calibri" w:hAnsi="Palatino Linotype" w:cs="Arial"/>
          <w:i/>
        </w:rPr>
        <w:t>de</w:t>
      </w:r>
      <w:proofErr w:type="spellEnd"/>
      <w:r w:rsidRPr="000408A7">
        <w:rPr>
          <w:rFonts w:ascii="Palatino Linotype" w:eastAsia="Calibri" w:hAnsi="Palatino Linotype" w:cs="Arial"/>
          <w:i/>
        </w:rPr>
        <w:t xml:space="preserve"> al presente: </w:t>
      </w:r>
      <w:r w:rsidR="00EA3CF6">
        <w:rPr>
          <w:rFonts w:ascii="Palatino Linotype" w:eastAsia="Calibri" w:hAnsi="Palatino Linotype" w:cs="Arial"/>
          <w:i/>
        </w:rPr>
        <w:t>XXXXXXXXXX</w:t>
      </w:r>
      <w:r w:rsidRPr="000408A7">
        <w:rPr>
          <w:rFonts w:ascii="Palatino Linotype" w:eastAsia="Calibri" w:hAnsi="Palatino Linotype" w:cs="Arial"/>
          <w:i/>
        </w:rPr>
        <w:t xml:space="preserve"> Sin otro particular quedo de Usted. ATENTAMENTE </w:t>
      </w:r>
      <w:r w:rsidR="00EA3CF6">
        <w:rPr>
          <w:rFonts w:ascii="Palatino Linotype" w:eastAsia="Calibri" w:hAnsi="Palatino Linotype" w:cs="Arial"/>
          <w:i/>
        </w:rPr>
        <w:t xml:space="preserve">XXX XXXXX </w:t>
      </w:r>
      <w:proofErr w:type="spellStart"/>
      <w:r w:rsidR="00EA3CF6">
        <w:rPr>
          <w:rFonts w:ascii="Palatino Linotype" w:eastAsia="Calibri" w:hAnsi="Palatino Linotype" w:cs="Arial"/>
          <w:i/>
        </w:rPr>
        <w:t>XXXXX</w:t>
      </w:r>
      <w:proofErr w:type="spellEnd"/>
      <w:r w:rsidRPr="000408A7">
        <w:rPr>
          <w:rFonts w:ascii="Palatino Linotype" w:eastAsia="Calibri" w:hAnsi="Palatino Linotype" w:cs="Arial"/>
          <w:i/>
        </w:rPr>
        <w:t>”</w:t>
      </w:r>
    </w:p>
    <w:p w:rsidR="00A76FBA" w:rsidRPr="000408A7" w:rsidRDefault="00A76FBA" w:rsidP="00A76FBA">
      <w:pPr>
        <w:pStyle w:val="Prrafodelista"/>
        <w:spacing w:line="360" w:lineRule="auto"/>
        <w:ind w:left="0"/>
        <w:jc w:val="both"/>
        <w:rPr>
          <w:rFonts w:ascii="Palatino Linotype" w:eastAsia="Calibri" w:hAnsi="Palatino Linotype" w:cs="Arial"/>
          <w:i/>
        </w:rPr>
      </w:pPr>
    </w:p>
    <w:p w:rsidR="00A76FBA" w:rsidRPr="000408A7" w:rsidRDefault="00A76FBA" w:rsidP="00A76FBA">
      <w:pPr>
        <w:pStyle w:val="Prrafodelista"/>
        <w:spacing w:line="360" w:lineRule="auto"/>
        <w:ind w:left="426" w:right="425"/>
        <w:jc w:val="both"/>
        <w:rPr>
          <w:rFonts w:ascii="Palatino Linotype" w:eastAsia="Calibri" w:hAnsi="Palatino Linotype" w:cs="Arial"/>
          <w:b/>
        </w:rPr>
      </w:pPr>
      <w:r w:rsidRPr="000408A7">
        <w:rPr>
          <w:rFonts w:ascii="Palatino Linotype" w:eastAsia="Calibri" w:hAnsi="Palatino Linotype" w:cs="Arial"/>
          <w:b/>
        </w:rPr>
        <w:t xml:space="preserve">Número de Folio de la Solicitud: </w:t>
      </w:r>
      <w:r w:rsidRPr="000408A7">
        <w:rPr>
          <w:rFonts w:ascii="Palatino Linotype" w:hAnsi="Palatino Linotype"/>
          <w:b/>
          <w:bCs/>
          <w:color w:val="000000" w:themeColor="text1"/>
        </w:rPr>
        <w:t>01100/SF/IP/2024</w:t>
      </w:r>
    </w:p>
    <w:p w:rsidR="00A76FBA" w:rsidRPr="000408A7" w:rsidRDefault="00A76FBA" w:rsidP="00A76FBA">
      <w:pPr>
        <w:pStyle w:val="Prrafodelista"/>
        <w:spacing w:line="360" w:lineRule="auto"/>
        <w:ind w:left="426" w:right="425"/>
        <w:jc w:val="both"/>
        <w:rPr>
          <w:rFonts w:ascii="Palatino Linotype" w:eastAsia="Calibri" w:hAnsi="Palatino Linotype" w:cs="Arial"/>
          <w:i/>
        </w:rPr>
      </w:pPr>
      <w:r w:rsidRPr="000408A7">
        <w:rPr>
          <w:rFonts w:ascii="Palatino Linotype" w:eastAsia="Calibri" w:hAnsi="Palatino Linotype" w:cs="Arial"/>
          <w:i/>
        </w:rPr>
        <w:t xml:space="preserve">“Toluca, </w:t>
      </w:r>
      <w:proofErr w:type="spellStart"/>
      <w:r w:rsidRPr="000408A7">
        <w:rPr>
          <w:rFonts w:ascii="Palatino Linotype" w:eastAsia="Calibri" w:hAnsi="Palatino Linotype" w:cs="Arial"/>
          <w:i/>
        </w:rPr>
        <w:t>Méx</w:t>
      </w:r>
      <w:proofErr w:type="spellEnd"/>
      <w:r w:rsidRPr="000408A7">
        <w:rPr>
          <w:rFonts w:ascii="Palatino Linotype" w:eastAsia="Calibri" w:hAnsi="Palatino Linotype" w:cs="Arial"/>
          <w:i/>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EA3CF6">
        <w:rPr>
          <w:rFonts w:ascii="Palatino Linotype" w:eastAsia="Calibri" w:hAnsi="Palatino Linotype" w:cs="Arial"/>
          <w:i/>
        </w:rPr>
        <w:t>XXXX XXXXX XXXXXX</w:t>
      </w:r>
      <w:r w:rsidRPr="000408A7">
        <w:rPr>
          <w:rFonts w:ascii="Palatino Linotype" w:eastAsia="Calibri" w:hAnsi="Palatino Linotype" w:cs="Arial"/>
          <w:i/>
        </w:rPr>
        <w:t xml:space="preserve"> CURP: </w:t>
      </w:r>
      <w:r w:rsidR="00FC4E1E">
        <w:rPr>
          <w:rFonts w:ascii="Palatino Linotype" w:eastAsia="Calibri" w:hAnsi="Palatino Linotype" w:cs="Arial"/>
          <w:i/>
        </w:rPr>
        <w:t>XXXXXXXXXXXX</w:t>
      </w:r>
      <w:r w:rsidRPr="000408A7">
        <w:rPr>
          <w:rFonts w:ascii="Palatino Linotype" w:eastAsia="Calibri" w:hAnsi="Palatino Linotype" w:cs="Arial"/>
          <w:i/>
        </w:rPr>
        <w:t xml:space="preserve"> RFC: </w:t>
      </w:r>
      <w:r w:rsidR="00FC4E1E">
        <w:rPr>
          <w:rFonts w:ascii="Palatino Linotype" w:eastAsia="Calibri" w:hAnsi="Palatino Linotype" w:cs="Arial"/>
          <w:i/>
        </w:rPr>
        <w:t xml:space="preserve">XXXXXXX </w:t>
      </w:r>
      <w:r w:rsidRPr="000408A7">
        <w:rPr>
          <w:rFonts w:ascii="Palatino Linotype" w:eastAsia="Calibri" w:hAnsi="Palatino Linotype" w:cs="Arial"/>
          <w:i/>
        </w:rPr>
        <w:t xml:space="preserve">ADSCRPICION DE PLANTEL: 04 VALLE DE CHALCO CATEGORIA: SUBDIRECTOR DE PLANTEL C NUMERO DE EMPLEADO O SERVIDOR PUBLICO: 000993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w:t>
      </w:r>
      <w:r w:rsidRPr="000408A7">
        <w:rPr>
          <w:rFonts w:ascii="Palatino Linotype" w:eastAsia="Calibri" w:hAnsi="Palatino Linotype" w:cs="Arial"/>
          <w:i/>
        </w:rPr>
        <w:lastRenderedPageBreak/>
        <w:t xml:space="preserve">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OTRAS PERCEPCIONES: • PRIMA VACACIONAL • ISR PRIMA VACACIONAL • PAGO DE AGUINALDO • ISR AGUINALDO DEDUCCIONES: • CUOTAS DEL SIS.CAPITALIZ 1.4 • ISSEMYM 4.625 • ISSEMYM 6.1 • I.S.R.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0408A7">
        <w:rPr>
          <w:rFonts w:ascii="Palatino Linotype" w:eastAsia="Calibri" w:hAnsi="Palatino Linotype" w:cs="Arial"/>
          <w:i/>
        </w:rPr>
        <w:t>esta</w:t>
      </w:r>
      <w:proofErr w:type="spellEnd"/>
      <w:r w:rsidRPr="000408A7">
        <w:rPr>
          <w:rFonts w:ascii="Palatino Linotype" w:eastAsia="Calibri" w:hAnsi="Palatino Linotype" w:cs="Arial"/>
          <w:i/>
        </w:rPr>
        <w:t xml:space="preserve"> </w:t>
      </w:r>
      <w:r w:rsidRPr="000408A7">
        <w:rPr>
          <w:rFonts w:ascii="Palatino Linotype" w:eastAsia="Calibri" w:hAnsi="Palatino Linotype" w:cs="Arial"/>
          <w:i/>
        </w:rPr>
        <w:lastRenderedPageBreak/>
        <w:t xml:space="preserve">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0408A7">
        <w:rPr>
          <w:rFonts w:ascii="Palatino Linotype" w:eastAsia="Calibri" w:hAnsi="Palatino Linotype" w:cs="Arial"/>
          <w:i/>
        </w:rPr>
        <w:t>de</w:t>
      </w:r>
      <w:proofErr w:type="spellEnd"/>
      <w:r w:rsidRPr="000408A7">
        <w:rPr>
          <w:rFonts w:ascii="Palatino Linotype" w:eastAsia="Calibri" w:hAnsi="Palatino Linotype" w:cs="Arial"/>
          <w:i/>
        </w:rPr>
        <w:t xml:space="preserve"> al presente: </w:t>
      </w:r>
      <w:r w:rsidR="00EA3CF6">
        <w:rPr>
          <w:rFonts w:ascii="Palatino Linotype" w:eastAsia="Calibri" w:hAnsi="Palatino Linotype" w:cs="Arial"/>
          <w:i/>
        </w:rPr>
        <w:t>XXXXXXXXX</w:t>
      </w:r>
      <w:r w:rsidRPr="000408A7">
        <w:rPr>
          <w:rFonts w:ascii="Palatino Linotype" w:eastAsia="Calibri" w:hAnsi="Palatino Linotype" w:cs="Arial"/>
          <w:i/>
        </w:rPr>
        <w:t xml:space="preserve"> Sin otro particular quedo de Usted. ATENTAMENTE </w:t>
      </w:r>
      <w:r w:rsidR="00EA3CF6">
        <w:rPr>
          <w:rFonts w:ascii="Palatino Linotype" w:eastAsia="Calibri" w:hAnsi="Palatino Linotype" w:cs="Arial"/>
          <w:i/>
        </w:rPr>
        <w:t>XXX XXXX XXXXXXX</w:t>
      </w:r>
      <w:r w:rsidRPr="000408A7">
        <w:rPr>
          <w:rFonts w:ascii="Palatino Linotype" w:eastAsia="Calibri" w:hAnsi="Palatino Linotype" w:cs="Arial"/>
          <w:i/>
        </w:rPr>
        <w:t>”</w:t>
      </w:r>
    </w:p>
    <w:p w:rsidR="00A76FBA" w:rsidRPr="000408A7" w:rsidRDefault="00A76FBA" w:rsidP="00A76FBA">
      <w:pPr>
        <w:pStyle w:val="Prrafodelista"/>
        <w:spacing w:line="360" w:lineRule="auto"/>
        <w:ind w:left="0"/>
        <w:jc w:val="both"/>
        <w:rPr>
          <w:rFonts w:ascii="Palatino Linotype" w:eastAsia="Calibri" w:hAnsi="Palatino Linotype" w:cs="Arial"/>
          <w:i/>
        </w:rPr>
      </w:pPr>
    </w:p>
    <w:p w:rsidR="00A76FBA" w:rsidRPr="000408A7" w:rsidRDefault="00A76FBA" w:rsidP="00A76FBA">
      <w:pPr>
        <w:pStyle w:val="Prrafodelista"/>
        <w:spacing w:line="360" w:lineRule="auto"/>
        <w:ind w:left="426" w:right="425"/>
        <w:jc w:val="both"/>
        <w:rPr>
          <w:rFonts w:ascii="Palatino Linotype" w:eastAsia="Calibri" w:hAnsi="Palatino Linotype" w:cs="Arial"/>
          <w:b/>
        </w:rPr>
      </w:pPr>
      <w:r w:rsidRPr="000408A7">
        <w:rPr>
          <w:rFonts w:ascii="Palatino Linotype" w:eastAsia="Calibri" w:hAnsi="Palatino Linotype" w:cs="Arial"/>
          <w:b/>
        </w:rPr>
        <w:t xml:space="preserve">Número de Folio de la Solicitud: </w:t>
      </w:r>
      <w:r w:rsidRPr="000408A7">
        <w:rPr>
          <w:rFonts w:ascii="Palatino Linotype" w:hAnsi="Palatino Linotype"/>
          <w:b/>
          <w:bCs/>
          <w:color w:val="000000" w:themeColor="text1"/>
        </w:rPr>
        <w:t>01105/SF/IP/2024</w:t>
      </w:r>
    </w:p>
    <w:p w:rsidR="00A76FBA" w:rsidRPr="000408A7" w:rsidRDefault="00A76FBA" w:rsidP="00A76FBA">
      <w:pPr>
        <w:pStyle w:val="Prrafodelista"/>
        <w:spacing w:line="360" w:lineRule="auto"/>
        <w:ind w:left="426" w:right="425"/>
        <w:jc w:val="both"/>
        <w:rPr>
          <w:rFonts w:ascii="Palatino Linotype" w:eastAsia="Calibri" w:hAnsi="Palatino Linotype" w:cs="Arial"/>
          <w:i/>
        </w:rPr>
      </w:pPr>
      <w:r w:rsidRPr="000408A7">
        <w:rPr>
          <w:rFonts w:ascii="Palatino Linotype" w:eastAsia="Calibri" w:hAnsi="Palatino Linotype" w:cs="Arial"/>
          <w:i/>
        </w:rPr>
        <w:t xml:space="preserve">“Toluca, </w:t>
      </w:r>
      <w:proofErr w:type="spellStart"/>
      <w:r w:rsidRPr="000408A7">
        <w:rPr>
          <w:rFonts w:ascii="Palatino Linotype" w:eastAsia="Calibri" w:hAnsi="Palatino Linotype" w:cs="Arial"/>
          <w:i/>
        </w:rPr>
        <w:t>Méx</w:t>
      </w:r>
      <w:proofErr w:type="spellEnd"/>
      <w:r w:rsidRPr="000408A7">
        <w:rPr>
          <w:rFonts w:ascii="Palatino Linotype" w:eastAsia="Calibri" w:hAnsi="Palatino Linotype" w:cs="Arial"/>
          <w:i/>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EA3CF6">
        <w:rPr>
          <w:rFonts w:ascii="Palatino Linotype" w:eastAsia="Calibri" w:hAnsi="Palatino Linotype" w:cs="Arial"/>
          <w:i/>
        </w:rPr>
        <w:t>XXXX XXXXX XXXXXXXXXXXXXXXXX</w:t>
      </w:r>
      <w:r w:rsidRPr="000408A7">
        <w:rPr>
          <w:rFonts w:ascii="Palatino Linotype" w:eastAsia="Calibri" w:hAnsi="Palatino Linotype" w:cs="Arial"/>
          <w:i/>
        </w:rPr>
        <w:t xml:space="preserve"> CURP: </w:t>
      </w:r>
      <w:r w:rsidR="00FC4E1E">
        <w:rPr>
          <w:rFonts w:ascii="Palatino Linotype" w:eastAsia="Calibri" w:hAnsi="Palatino Linotype" w:cs="Arial"/>
          <w:i/>
        </w:rPr>
        <w:t>XXXXXXXXXXXX</w:t>
      </w:r>
      <w:r w:rsidRPr="000408A7">
        <w:rPr>
          <w:rFonts w:ascii="Palatino Linotype" w:eastAsia="Calibri" w:hAnsi="Palatino Linotype" w:cs="Arial"/>
          <w:i/>
        </w:rPr>
        <w:t xml:space="preserve"> RFC: </w:t>
      </w:r>
      <w:r w:rsidR="00FC4E1E">
        <w:rPr>
          <w:rFonts w:ascii="Palatino Linotype" w:eastAsia="Calibri" w:hAnsi="Palatino Linotype" w:cs="Arial"/>
          <w:i/>
        </w:rPr>
        <w:t>XXXXXXXXX</w:t>
      </w:r>
      <w:r w:rsidRPr="000408A7">
        <w:rPr>
          <w:rFonts w:ascii="Palatino Linotype" w:eastAsia="Calibri" w:hAnsi="Palatino Linotype" w:cs="Arial"/>
          <w:i/>
        </w:rPr>
        <w:t xml:space="preserve"> ADSCRPICION DE PLANTEL: CEMSAD 10 TEXCAPILLA CATEGORIA: RESPONSABLE DE CENTRO "C" NUMERO DE EMPLEADO O SERVIDOR PUBLICO: 001507 Por la presente manifiesto a usted que, tengo conocimiento que se encuentra suscrito un ANEXO DE EJECUCIÓN, que celebró el Ejecutivo Federal, con el Gobierno del Estado de </w:t>
      </w:r>
      <w:r w:rsidRPr="000408A7">
        <w:rPr>
          <w:rFonts w:ascii="Palatino Linotype" w:eastAsia="Calibri" w:hAnsi="Palatino Linotype" w:cs="Arial"/>
          <w:i/>
        </w:rPr>
        <w:lastRenderedPageBreak/>
        <w:t xml:space="preserve">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OTRAS PERCEPCIONES: • PRIMA VACACIONAL • ISR PRIMA VACACIONAL • PAGO DE AGUINALDO • ISR AGUINALDO DEDUCCIONES: • CUOTAS DEL SIS.CAPITALIZ 1.4 • ISSEMYM 4.625 • ISSEMYM 6.1 • I.S.R. • DESC.SEGURO. SEP. INDIV • DESC. POR PENSION ALIMENTICIA • </w:t>
      </w:r>
      <w:r w:rsidRPr="000408A7">
        <w:rPr>
          <w:rFonts w:ascii="Palatino Linotype" w:eastAsia="Calibri" w:hAnsi="Palatino Linotype" w:cs="Arial"/>
          <w:i/>
        </w:rPr>
        <w:lastRenderedPageBreak/>
        <w:t xml:space="preserve">DESC. GNP VIDA • CAJA DE AHORRO ATAYA • FALTAS YO AUSENTISMOS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0408A7">
        <w:rPr>
          <w:rFonts w:ascii="Palatino Linotype" w:eastAsia="Calibri" w:hAnsi="Palatino Linotype" w:cs="Arial"/>
          <w:i/>
        </w:rPr>
        <w:t>esta</w:t>
      </w:r>
      <w:proofErr w:type="spellEnd"/>
      <w:r w:rsidRPr="000408A7">
        <w:rPr>
          <w:rFonts w:ascii="Palatino Linotype" w:eastAsia="Calibri" w:hAnsi="Palatino Linotype" w:cs="Arial"/>
          <w:i/>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0408A7">
        <w:rPr>
          <w:rFonts w:ascii="Palatino Linotype" w:eastAsia="Calibri" w:hAnsi="Palatino Linotype" w:cs="Arial"/>
          <w:i/>
        </w:rPr>
        <w:t>de</w:t>
      </w:r>
      <w:proofErr w:type="spellEnd"/>
      <w:r w:rsidRPr="000408A7">
        <w:rPr>
          <w:rFonts w:ascii="Palatino Linotype" w:eastAsia="Calibri" w:hAnsi="Palatino Linotype" w:cs="Arial"/>
          <w:i/>
        </w:rPr>
        <w:t xml:space="preserve"> al presente: </w:t>
      </w:r>
      <w:r w:rsidR="00EA3CF6">
        <w:rPr>
          <w:rFonts w:ascii="Palatino Linotype" w:eastAsia="Calibri" w:hAnsi="Palatino Linotype" w:cs="Arial"/>
          <w:i/>
        </w:rPr>
        <w:t>XXXXXXXXXXX</w:t>
      </w:r>
      <w:r w:rsidRPr="000408A7">
        <w:rPr>
          <w:rFonts w:ascii="Palatino Linotype" w:eastAsia="Calibri" w:hAnsi="Palatino Linotype" w:cs="Arial"/>
          <w:i/>
        </w:rPr>
        <w:t xml:space="preserve"> Sin otro particular quedo de Usted. ATENTAMENTE </w:t>
      </w:r>
      <w:r w:rsidR="00EA3CF6">
        <w:rPr>
          <w:rFonts w:ascii="Palatino Linotype" w:eastAsia="Calibri" w:hAnsi="Palatino Linotype" w:cs="Arial"/>
          <w:i/>
        </w:rPr>
        <w:t>XXXX XXXXX XXXXXXXXX</w:t>
      </w:r>
      <w:r w:rsidRPr="000408A7">
        <w:rPr>
          <w:rFonts w:ascii="Palatino Linotype" w:eastAsia="Calibri" w:hAnsi="Palatino Linotype" w:cs="Arial"/>
          <w:i/>
        </w:rPr>
        <w:t>”</w:t>
      </w:r>
    </w:p>
    <w:p w:rsidR="00A76FBA" w:rsidRPr="000408A7" w:rsidRDefault="00A76FBA" w:rsidP="00A76FBA">
      <w:pPr>
        <w:pStyle w:val="Prrafodelista"/>
        <w:spacing w:line="360" w:lineRule="auto"/>
        <w:ind w:left="0"/>
        <w:jc w:val="both"/>
        <w:rPr>
          <w:rFonts w:ascii="Palatino Linotype" w:eastAsia="Calibri" w:hAnsi="Palatino Linotype" w:cs="Arial"/>
          <w:i/>
        </w:rPr>
      </w:pPr>
    </w:p>
    <w:p w:rsidR="00A76FBA" w:rsidRPr="000408A7" w:rsidRDefault="00A76FBA" w:rsidP="00A76FBA">
      <w:pPr>
        <w:pStyle w:val="Prrafodelista"/>
        <w:spacing w:line="360" w:lineRule="auto"/>
        <w:ind w:left="426" w:right="425"/>
        <w:jc w:val="both"/>
        <w:rPr>
          <w:rFonts w:ascii="Palatino Linotype" w:eastAsia="Calibri" w:hAnsi="Palatino Linotype" w:cs="Arial"/>
          <w:b/>
        </w:rPr>
      </w:pPr>
      <w:r w:rsidRPr="000408A7">
        <w:rPr>
          <w:rFonts w:ascii="Palatino Linotype" w:eastAsia="Calibri" w:hAnsi="Palatino Linotype" w:cs="Arial"/>
          <w:b/>
        </w:rPr>
        <w:t xml:space="preserve">Número de Folio de la Solicitud: </w:t>
      </w:r>
      <w:r w:rsidRPr="000408A7">
        <w:rPr>
          <w:rFonts w:ascii="Palatino Linotype" w:hAnsi="Palatino Linotype"/>
          <w:b/>
          <w:bCs/>
          <w:color w:val="000000" w:themeColor="text1"/>
        </w:rPr>
        <w:t>01110/SF/IP/2024</w:t>
      </w:r>
    </w:p>
    <w:p w:rsidR="00A76FBA" w:rsidRPr="000408A7" w:rsidRDefault="00A76FBA" w:rsidP="00A76FBA">
      <w:pPr>
        <w:pStyle w:val="Prrafodelista"/>
        <w:spacing w:line="360" w:lineRule="auto"/>
        <w:ind w:left="426" w:right="425"/>
        <w:jc w:val="both"/>
        <w:rPr>
          <w:rFonts w:ascii="Palatino Linotype" w:eastAsia="Calibri" w:hAnsi="Palatino Linotype" w:cs="Arial"/>
          <w:i/>
        </w:rPr>
      </w:pPr>
      <w:r w:rsidRPr="000408A7">
        <w:rPr>
          <w:rFonts w:ascii="Palatino Linotype" w:eastAsia="Calibri" w:hAnsi="Palatino Linotype" w:cs="Arial"/>
          <w:i/>
        </w:rPr>
        <w:t xml:space="preserve">“Toluca, </w:t>
      </w:r>
      <w:proofErr w:type="spellStart"/>
      <w:r w:rsidRPr="000408A7">
        <w:rPr>
          <w:rFonts w:ascii="Palatino Linotype" w:eastAsia="Calibri" w:hAnsi="Palatino Linotype" w:cs="Arial"/>
          <w:i/>
        </w:rPr>
        <w:t>Méx</w:t>
      </w:r>
      <w:proofErr w:type="spellEnd"/>
      <w:r w:rsidRPr="000408A7">
        <w:rPr>
          <w:rFonts w:ascii="Palatino Linotype" w:eastAsia="Calibri" w:hAnsi="Palatino Linotype" w:cs="Arial"/>
          <w:i/>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EA3CF6">
        <w:rPr>
          <w:rFonts w:ascii="Palatino Linotype" w:eastAsia="Calibri" w:hAnsi="Palatino Linotype" w:cs="Arial"/>
          <w:i/>
        </w:rPr>
        <w:lastRenderedPageBreak/>
        <w:t>XXXXXX,XXXXXXXXXXXX</w:t>
      </w:r>
      <w:r w:rsidRPr="000408A7">
        <w:rPr>
          <w:rFonts w:ascii="Palatino Linotype" w:eastAsia="Calibri" w:hAnsi="Palatino Linotype" w:cs="Arial"/>
          <w:i/>
        </w:rPr>
        <w:t xml:space="preserve"> CURP: </w:t>
      </w:r>
      <w:r w:rsidR="00FC4E1E">
        <w:rPr>
          <w:rFonts w:ascii="Palatino Linotype" w:eastAsia="Calibri" w:hAnsi="Palatino Linotype" w:cs="Arial"/>
          <w:i/>
        </w:rPr>
        <w:t>XXXXXXXXXX</w:t>
      </w:r>
      <w:r w:rsidRPr="000408A7">
        <w:rPr>
          <w:rFonts w:ascii="Palatino Linotype" w:eastAsia="Calibri" w:hAnsi="Palatino Linotype" w:cs="Arial"/>
          <w:i/>
        </w:rPr>
        <w:t xml:space="preserve"> RFC: </w:t>
      </w:r>
      <w:r w:rsidR="00FC4E1E">
        <w:rPr>
          <w:rFonts w:ascii="Palatino Linotype" w:eastAsia="Calibri" w:hAnsi="Palatino Linotype" w:cs="Arial"/>
          <w:i/>
        </w:rPr>
        <w:t>XXXXXXXXXX</w:t>
      </w:r>
      <w:r w:rsidRPr="000408A7">
        <w:rPr>
          <w:rFonts w:ascii="Palatino Linotype" w:eastAsia="Calibri" w:hAnsi="Palatino Linotype" w:cs="Arial"/>
          <w:i/>
        </w:rPr>
        <w:t xml:space="preserve"> ADSCRPICION DE PLANTEL: PLANTEL 25 TULTITLÁN CATEGORIA: DIRECTOR DE PLANTEL "B" NUMERO DE EMPLEADO O SERVIDOR PUBLICO: 000132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w:t>
      </w:r>
      <w:r w:rsidRPr="000408A7">
        <w:rPr>
          <w:rFonts w:ascii="Palatino Linotype" w:eastAsia="Calibri" w:hAnsi="Palatino Linotype" w:cs="Arial"/>
          <w:i/>
        </w:rPr>
        <w:lastRenderedPageBreak/>
        <w:t xml:space="preserve">PRODUCTIV ANUAL • GRATIFICACION ESPECIAL • DIA DEL SERVIDOR PUBLICO • GRATIF X ESTUDIOS SUPERIORES • ESTIMULO 25 A N OS DE ANTIGUEDAD OTRAS PERCEPCIONES: • PRIMA VACACIONAL • ISR PRIMA VACACIONAL • PAGO DE AGUINALDO • ISR AGUINALDO DEDUCCIONES: • ISSEMYM 4.625 • ISSEMYM 6.1 • I.S.R. • DESC.SEGURO. SEP. INDIV • DESCUENTO POR INCAPACIDAD • FALTAS YO AUSENTISMOS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0408A7">
        <w:rPr>
          <w:rFonts w:ascii="Palatino Linotype" w:eastAsia="Calibri" w:hAnsi="Palatino Linotype" w:cs="Arial"/>
          <w:i/>
        </w:rPr>
        <w:t>esta</w:t>
      </w:r>
      <w:proofErr w:type="spellEnd"/>
      <w:r w:rsidRPr="000408A7">
        <w:rPr>
          <w:rFonts w:ascii="Palatino Linotype" w:eastAsia="Calibri" w:hAnsi="Palatino Linotype" w:cs="Arial"/>
          <w:i/>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0408A7">
        <w:rPr>
          <w:rFonts w:ascii="Palatino Linotype" w:eastAsia="Calibri" w:hAnsi="Palatino Linotype" w:cs="Arial"/>
          <w:i/>
        </w:rPr>
        <w:t>de</w:t>
      </w:r>
      <w:proofErr w:type="spellEnd"/>
      <w:r w:rsidRPr="000408A7">
        <w:rPr>
          <w:rFonts w:ascii="Palatino Linotype" w:eastAsia="Calibri" w:hAnsi="Palatino Linotype" w:cs="Arial"/>
          <w:i/>
        </w:rPr>
        <w:t xml:space="preserve"> al presente: </w:t>
      </w:r>
      <w:r w:rsidR="00EA3CF6">
        <w:rPr>
          <w:rFonts w:ascii="Palatino Linotype" w:eastAsia="Calibri" w:hAnsi="Palatino Linotype" w:cs="Arial"/>
          <w:i/>
        </w:rPr>
        <w:t>XXXXXXXXXX</w:t>
      </w:r>
      <w:r w:rsidRPr="000408A7">
        <w:rPr>
          <w:rFonts w:ascii="Palatino Linotype" w:eastAsia="Calibri" w:hAnsi="Palatino Linotype" w:cs="Arial"/>
          <w:i/>
        </w:rPr>
        <w:t xml:space="preserve"> Sin otro particular quedo de Usted. ATENTAMENTE </w:t>
      </w:r>
      <w:r w:rsidR="00EA3CF6">
        <w:rPr>
          <w:rFonts w:ascii="Palatino Linotype" w:eastAsia="Calibri" w:hAnsi="Palatino Linotype" w:cs="Arial"/>
          <w:i/>
        </w:rPr>
        <w:t>XXXX XXXXXX XXXXX</w:t>
      </w:r>
      <w:r w:rsidRPr="000408A7">
        <w:rPr>
          <w:rFonts w:ascii="Palatino Linotype" w:eastAsia="Calibri" w:hAnsi="Palatino Linotype" w:cs="Arial"/>
          <w:i/>
        </w:rPr>
        <w:t>”</w:t>
      </w:r>
    </w:p>
    <w:p w:rsidR="00A76FBA" w:rsidRPr="000408A7" w:rsidRDefault="00A76FBA" w:rsidP="00A76FBA">
      <w:pPr>
        <w:pStyle w:val="Prrafodelista"/>
        <w:spacing w:line="360" w:lineRule="auto"/>
        <w:ind w:left="0"/>
        <w:jc w:val="both"/>
        <w:rPr>
          <w:rFonts w:ascii="Palatino Linotype" w:eastAsia="Calibri" w:hAnsi="Palatino Linotype" w:cs="Arial"/>
          <w:bCs/>
          <w:lang w:val="es-MX"/>
        </w:rPr>
      </w:pPr>
    </w:p>
    <w:p w:rsidR="00A76FBA" w:rsidRPr="000408A7" w:rsidRDefault="00A76FBA" w:rsidP="00A76FBA">
      <w:pPr>
        <w:pStyle w:val="Prrafodelista"/>
        <w:numPr>
          <w:ilvl w:val="0"/>
          <w:numId w:val="7"/>
        </w:numPr>
        <w:spacing w:line="360" w:lineRule="auto"/>
        <w:ind w:right="474"/>
        <w:jc w:val="both"/>
        <w:rPr>
          <w:rFonts w:ascii="Palatino Linotype" w:eastAsia="Calibri" w:hAnsi="Palatino Linotype" w:cs="Arial"/>
        </w:rPr>
      </w:pPr>
      <w:r w:rsidRPr="000408A7">
        <w:rPr>
          <w:rFonts w:ascii="Palatino Linotype" w:eastAsia="Calibri" w:hAnsi="Palatino Linotype" w:cs="Arial"/>
        </w:rPr>
        <w:lastRenderedPageBreak/>
        <w:t>A todas las solicitudes de referencia, se agregó un anexo consistente donde consta el analítico de servicios personales original 2024 plazas, horas y sueldos autorizados en la Zona Económica 2 y, las prestaciones, conceptos y montos tope por tipo de personal 2024.</w:t>
      </w:r>
    </w:p>
    <w:p w:rsidR="0085141D" w:rsidRPr="000408A7" w:rsidRDefault="0085141D" w:rsidP="0085141D">
      <w:pPr>
        <w:pStyle w:val="Prrafodelista"/>
        <w:spacing w:line="360" w:lineRule="auto"/>
        <w:ind w:left="1146" w:right="474"/>
        <w:jc w:val="both"/>
        <w:rPr>
          <w:rFonts w:ascii="Palatino Linotype" w:eastAsia="Calibri" w:hAnsi="Palatino Linotype" w:cs="Arial"/>
        </w:rPr>
      </w:pPr>
    </w:p>
    <w:p w:rsidR="0043647A" w:rsidRPr="000408A7" w:rsidRDefault="0043647A" w:rsidP="0085141D">
      <w:pPr>
        <w:pStyle w:val="Prrafodelista"/>
        <w:numPr>
          <w:ilvl w:val="0"/>
          <w:numId w:val="7"/>
        </w:numPr>
        <w:spacing w:line="360" w:lineRule="auto"/>
        <w:ind w:left="1134" w:right="474"/>
        <w:jc w:val="both"/>
        <w:rPr>
          <w:rFonts w:ascii="Palatino Linotype" w:eastAsia="Calibri" w:hAnsi="Palatino Linotype" w:cs="Arial"/>
        </w:rPr>
      </w:pPr>
      <w:r w:rsidRPr="000408A7">
        <w:rPr>
          <w:rFonts w:ascii="Palatino Linotype" w:eastAsia="Calibri" w:hAnsi="Palatino Linotype" w:cs="Arial"/>
          <w:b/>
        </w:rPr>
        <w:t>Modalidad de entrega</w:t>
      </w:r>
      <w:r w:rsidRPr="000408A7">
        <w:rPr>
          <w:rFonts w:ascii="Palatino Linotype" w:eastAsia="Calibri" w:hAnsi="Palatino Linotype" w:cs="Arial"/>
        </w:rPr>
        <w:t>: Vía SAIMEX</w:t>
      </w:r>
      <w:r w:rsidR="00A76FBA" w:rsidRPr="000408A7">
        <w:rPr>
          <w:rFonts w:ascii="Palatino Linotype" w:eastAsia="Calibri" w:hAnsi="Palatino Linotype" w:cs="Arial"/>
        </w:rPr>
        <w:t xml:space="preserve"> y correo electrónico</w:t>
      </w:r>
      <w:r w:rsidRPr="000408A7">
        <w:rPr>
          <w:rFonts w:ascii="Palatino Linotype" w:eastAsia="Calibri" w:hAnsi="Palatino Linotype" w:cs="Arial"/>
        </w:rPr>
        <w:t>.</w:t>
      </w:r>
    </w:p>
    <w:p w:rsidR="0043647A" w:rsidRPr="000408A7" w:rsidRDefault="0043647A" w:rsidP="00C4421E">
      <w:pPr>
        <w:pStyle w:val="Prrafodelista"/>
        <w:spacing w:line="360" w:lineRule="auto"/>
        <w:ind w:left="0"/>
        <w:jc w:val="both"/>
        <w:rPr>
          <w:rFonts w:ascii="Palatino Linotype" w:hAnsi="Palatino Linotype" w:cs="Arial"/>
          <w:i/>
        </w:rPr>
      </w:pPr>
    </w:p>
    <w:p w:rsidR="0043647A" w:rsidRPr="000408A7" w:rsidRDefault="006F3851" w:rsidP="00AE777E">
      <w:pPr>
        <w:pStyle w:val="Prrafodelista"/>
        <w:numPr>
          <w:ilvl w:val="0"/>
          <w:numId w:val="8"/>
        </w:numPr>
        <w:spacing w:line="360" w:lineRule="auto"/>
        <w:ind w:left="0" w:firstLine="0"/>
        <w:contextualSpacing w:val="0"/>
        <w:jc w:val="both"/>
        <w:rPr>
          <w:rFonts w:ascii="Palatino Linotype" w:hAnsi="Palatino Linotype" w:cs="Arial"/>
        </w:rPr>
      </w:pPr>
      <w:r w:rsidRPr="000408A7">
        <w:rPr>
          <w:rFonts w:ascii="Palatino Linotype" w:hAnsi="Palatino Linotype" w:cs="Arial"/>
        </w:rPr>
        <w:t xml:space="preserve">El </w:t>
      </w:r>
      <w:r w:rsidR="00AE777E" w:rsidRPr="000408A7">
        <w:rPr>
          <w:rFonts w:ascii="Palatino Linotype" w:hAnsi="Palatino Linotype" w:cs="Arial"/>
          <w:b/>
        </w:rPr>
        <w:t>diecinueve de diciembre</w:t>
      </w:r>
      <w:r w:rsidRPr="000408A7">
        <w:rPr>
          <w:rFonts w:ascii="Palatino Linotype" w:hAnsi="Palatino Linotype" w:cs="Arial"/>
          <w:b/>
        </w:rPr>
        <w:t xml:space="preserve"> de dos mil veinticuatro</w:t>
      </w:r>
      <w:r w:rsidRPr="000408A7">
        <w:rPr>
          <w:rFonts w:ascii="Palatino Linotype" w:hAnsi="Palatino Linotype" w:cs="Arial"/>
        </w:rPr>
        <w:t xml:space="preserve">, el </w:t>
      </w:r>
      <w:r w:rsidRPr="000408A7">
        <w:rPr>
          <w:rFonts w:ascii="Palatino Linotype" w:hAnsi="Palatino Linotype" w:cs="Arial"/>
          <w:b/>
        </w:rPr>
        <w:t>SUJETO OBLIGADO</w:t>
      </w:r>
      <w:r w:rsidR="00FF2398" w:rsidRPr="000408A7">
        <w:rPr>
          <w:rFonts w:ascii="Palatino Linotype" w:hAnsi="Palatino Linotype" w:cs="Arial"/>
          <w:b/>
        </w:rPr>
        <w:t xml:space="preserve"> </w:t>
      </w:r>
      <w:r w:rsidR="0043647A" w:rsidRPr="000408A7">
        <w:rPr>
          <w:rFonts w:ascii="Palatino Linotype" w:hAnsi="Palatino Linotype" w:cs="Arial"/>
        </w:rPr>
        <w:t>dio respuesta a</w:t>
      </w:r>
      <w:r w:rsidRPr="000408A7">
        <w:rPr>
          <w:rFonts w:ascii="Palatino Linotype" w:hAnsi="Palatino Linotype" w:cs="Arial"/>
        </w:rPr>
        <w:t xml:space="preserve"> todas</w:t>
      </w:r>
      <w:r w:rsidR="0043647A" w:rsidRPr="000408A7">
        <w:rPr>
          <w:rFonts w:ascii="Palatino Linotype" w:hAnsi="Palatino Linotype" w:cs="Arial"/>
        </w:rPr>
        <w:t xml:space="preserve"> las solicitudes de información </w:t>
      </w:r>
      <w:r w:rsidR="00A62731" w:rsidRPr="000408A7">
        <w:rPr>
          <w:rFonts w:ascii="Palatino Linotype" w:hAnsi="Palatino Linotype"/>
          <w:bCs/>
          <w:lang w:val="es-MX"/>
        </w:rPr>
        <w:t xml:space="preserve">de </w:t>
      </w:r>
      <w:r w:rsidR="00A62731" w:rsidRPr="000408A7">
        <w:rPr>
          <w:rFonts w:ascii="Palatino Linotype" w:eastAsia="Calibri" w:hAnsi="Palatino Linotype" w:cs="Arial"/>
          <w:lang w:val="es-AR"/>
        </w:rPr>
        <w:t>referencia</w:t>
      </w:r>
      <w:r w:rsidR="0043647A" w:rsidRPr="000408A7">
        <w:rPr>
          <w:rFonts w:ascii="Palatino Linotype" w:hAnsi="Palatino Linotype"/>
          <w:b/>
          <w:bCs/>
          <w:lang w:val="es-MX"/>
        </w:rPr>
        <w:t xml:space="preserve">, </w:t>
      </w:r>
      <w:r w:rsidR="00AE777E" w:rsidRPr="000408A7">
        <w:rPr>
          <w:rFonts w:ascii="Palatino Linotype" w:hAnsi="Palatino Linotype"/>
          <w:bCs/>
          <w:lang w:val="es-MX"/>
        </w:rPr>
        <w:t>adjuntando un acuerdo de incompetencia en el que se establece que derivado de las facultades y atribuciones de la Secretaria de Finanzas carece de competencia para atender las solicitudes de información, al tiempo que orienta al particular a efecto de que dirija sus solicitudes de información ante otros sujetos obligados eventualmente competentes de atender sus requerimientos como lo son el Colegio de Bachilleres del Estado de México y la Oficialía Mayor.</w:t>
      </w:r>
    </w:p>
    <w:p w:rsidR="00AE777E" w:rsidRPr="000408A7" w:rsidRDefault="00AE777E" w:rsidP="00AE777E">
      <w:pPr>
        <w:pStyle w:val="Prrafodelista"/>
        <w:spacing w:line="360" w:lineRule="auto"/>
        <w:ind w:left="0"/>
        <w:contextualSpacing w:val="0"/>
        <w:jc w:val="both"/>
        <w:rPr>
          <w:rFonts w:ascii="Palatino Linotype" w:hAnsi="Palatino Linotype"/>
        </w:rPr>
      </w:pPr>
    </w:p>
    <w:p w:rsidR="0043647A" w:rsidRPr="000408A7" w:rsidRDefault="0043647A" w:rsidP="00C4421E">
      <w:pPr>
        <w:pStyle w:val="Prrafodelista"/>
        <w:numPr>
          <w:ilvl w:val="0"/>
          <w:numId w:val="8"/>
        </w:numPr>
        <w:spacing w:line="360" w:lineRule="auto"/>
        <w:ind w:left="0" w:firstLine="0"/>
        <w:contextualSpacing w:val="0"/>
        <w:jc w:val="both"/>
        <w:rPr>
          <w:rFonts w:ascii="Palatino Linotype" w:hAnsi="Palatino Linotype"/>
        </w:rPr>
      </w:pPr>
      <w:r w:rsidRPr="000408A7">
        <w:rPr>
          <w:rFonts w:ascii="Palatino Linotype" w:eastAsia="Calibri" w:hAnsi="Palatino Linotype" w:cs="Arial"/>
          <w:lang w:val="es-AR"/>
        </w:rPr>
        <w:t xml:space="preserve">El </w:t>
      </w:r>
      <w:r w:rsidR="00AE777E" w:rsidRPr="000408A7">
        <w:rPr>
          <w:rFonts w:ascii="Palatino Linotype" w:eastAsia="Calibri" w:hAnsi="Palatino Linotype" w:cs="Arial"/>
          <w:b/>
          <w:lang w:val="es-AR"/>
        </w:rPr>
        <w:t>veintitrés de enero</w:t>
      </w:r>
      <w:r w:rsidR="002613B4" w:rsidRPr="000408A7">
        <w:rPr>
          <w:rFonts w:ascii="Palatino Linotype" w:eastAsia="Calibri" w:hAnsi="Palatino Linotype" w:cs="Arial"/>
          <w:b/>
          <w:lang w:val="es-AR"/>
        </w:rPr>
        <w:t xml:space="preserve"> de dos mil veinticuatro</w:t>
      </w:r>
      <w:r w:rsidRPr="000408A7">
        <w:rPr>
          <w:rFonts w:ascii="Palatino Linotype" w:hAnsi="Palatino Linotype"/>
        </w:rPr>
        <w:t xml:space="preserve">, el </w:t>
      </w:r>
      <w:r w:rsidRPr="000408A7">
        <w:rPr>
          <w:rFonts w:ascii="Palatino Linotype" w:hAnsi="Palatino Linotype" w:cs="Arial"/>
        </w:rPr>
        <w:t>solicitante</w:t>
      </w:r>
      <w:r w:rsidRPr="000408A7">
        <w:rPr>
          <w:rFonts w:ascii="Palatino Linotype" w:hAnsi="Palatino Linotype"/>
        </w:rPr>
        <w:t xml:space="preserve"> interpuso recurso de revisión en las solicitudes de información</w:t>
      </w:r>
      <w:r w:rsidR="0021108A" w:rsidRPr="000408A7">
        <w:rPr>
          <w:rFonts w:ascii="Palatino Linotype" w:hAnsi="Palatino Linotype"/>
          <w:b/>
          <w:bCs/>
          <w:lang w:val="es-MX"/>
        </w:rPr>
        <w:t xml:space="preserve"> </w:t>
      </w:r>
      <w:r w:rsidR="0021108A" w:rsidRPr="000408A7">
        <w:rPr>
          <w:rFonts w:ascii="Palatino Linotype" w:hAnsi="Palatino Linotype"/>
          <w:bCs/>
          <w:lang w:val="es-MX"/>
        </w:rPr>
        <w:t>objeto de la presente acumulación</w:t>
      </w:r>
      <w:r w:rsidRPr="000408A7">
        <w:rPr>
          <w:rFonts w:ascii="Palatino Linotype" w:hAnsi="Palatino Linotype" w:cs="Arial"/>
        </w:rPr>
        <w:t>, señalando</w:t>
      </w:r>
      <w:r w:rsidR="00C2650F" w:rsidRPr="000408A7">
        <w:rPr>
          <w:rFonts w:ascii="Palatino Linotype" w:hAnsi="Palatino Linotype" w:cs="Arial"/>
        </w:rPr>
        <w:t xml:space="preserve"> en todos los recursos</w:t>
      </w:r>
      <w:r w:rsidR="00AE777E" w:rsidRPr="000408A7">
        <w:rPr>
          <w:rFonts w:ascii="Palatino Linotype" w:hAnsi="Palatino Linotype" w:cs="Arial"/>
        </w:rPr>
        <w:t xml:space="preserve"> de revisión,</w:t>
      </w:r>
      <w:r w:rsidRPr="000408A7">
        <w:rPr>
          <w:rFonts w:ascii="Palatino Linotype" w:hAnsi="Palatino Linotype" w:cs="Arial"/>
        </w:rPr>
        <w:t xml:space="preserve"> las siguientes razones o motivos de inconformidad:</w:t>
      </w:r>
    </w:p>
    <w:p w:rsidR="0021108A" w:rsidRPr="000408A7" w:rsidRDefault="0021108A" w:rsidP="00C4421E">
      <w:pPr>
        <w:pStyle w:val="Prrafodelista"/>
        <w:spacing w:line="360" w:lineRule="auto"/>
        <w:ind w:left="0"/>
        <w:contextualSpacing w:val="0"/>
        <w:jc w:val="both"/>
        <w:rPr>
          <w:rFonts w:ascii="Palatino Linotype" w:hAnsi="Palatino Linotype"/>
        </w:rPr>
      </w:pPr>
    </w:p>
    <w:p w:rsidR="00C2650F" w:rsidRPr="000408A7" w:rsidRDefault="00C2650F" w:rsidP="00AE777E">
      <w:pPr>
        <w:pStyle w:val="Prrafodelista"/>
        <w:spacing w:line="360" w:lineRule="auto"/>
        <w:ind w:left="284" w:right="425"/>
        <w:jc w:val="both"/>
        <w:rPr>
          <w:rFonts w:ascii="Palatino Linotype" w:hAnsi="Palatino Linotype"/>
          <w:b/>
        </w:rPr>
      </w:pPr>
      <w:r w:rsidRPr="000408A7">
        <w:rPr>
          <w:rFonts w:ascii="Palatino Linotype" w:hAnsi="Palatino Linotype"/>
          <w:b/>
        </w:rPr>
        <w:t>ACTO IMPUGNADO</w:t>
      </w:r>
      <w:r w:rsidRPr="000408A7">
        <w:rPr>
          <w:rFonts w:ascii="Palatino Linotype" w:hAnsi="Palatino Linotype"/>
          <w:b/>
        </w:rPr>
        <w:tab/>
      </w:r>
    </w:p>
    <w:p w:rsidR="00C2650F" w:rsidRPr="000408A7" w:rsidRDefault="00C2650F" w:rsidP="00AE777E">
      <w:pPr>
        <w:pStyle w:val="Prrafodelista"/>
        <w:spacing w:line="360" w:lineRule="auto"/>
        <w:ind w:left="284" w:right="425"/>
        <w:jc w:val="both"/>
        <w:rPr>
          <w:rFonts w:ascii="Palatino Linotype" w:hAnsi="Palatino Linotype"/>
          <w:i/>
        </w:rPr>
      </w:pPr>
      <w:r w:rsidRPr="000408A7">
        <w:rPr>
          <w:rFonts w:ascii="Palatino Linotype" w:hAnsi="Palatino Linotype"/>
          <w:i/>
        </w:rPr>
        <w:lastRenderedPageBreak/>
        <w:t>“</w:t>
      </w:r>
      <w:r w:rsidR="00AE777E" w:rsidRPr="000408A7">
        <w:rPr>
          <w:rFonts w:ascii="Palatino Linotype" w:hAnsi="Palatino Linotype"/>
          <w:i/>
        </w:rPr>
        <w:t xml:space="preserve">Oficio de respuesta suscrito por Claudia </w:t>
      </w:r>
      <w:proofErr w:type="spellStart"/>
      <w:r w:rsidR="00AE777E" w:rsidRPr="000408A7">
        <w:rPr>
          <w:rFonts w:ascii="Palatino Linotype" w:hAnsi="Palatino Linotype"/>
          <w:i/>
        </w:rPr>
        <w:t>Noguez</w:t>
      </w:r>
      <w:proofErr w:type="spellEnd"/>
      <w:r w:rsidR="00AE777E" w:rsidRPr="000408A7">
        <w:rPr>
          <w:rFonts w:ascii="Palatino Linotype" w:hAnsi="Palatino Linotype"/>
          <w:i/>
        </w:rPr>
        <w:t xml:space="preserve"> González, Directora de Información de la Secretaría de Finanzas del Gobierno del Estado de México que recayó a esta solicitud y por el cual se está presentando el presente Recurso de Revisión EN TIEMPO Y FORMA.</w:t>
      </w:r>
      <w:r w:rsidRPr="000408A7">
        <w:rPr>
          <w:rFonts w:ascii="Palatino Linotype" w:hAnsi="Palatino Linotype"/>
          <w:i/>
        </w:rPr>
        <w:t>”</w:t>
      </w:r>
    </w:p>
    <w:p w:rsidR="00C2650F" w:rsidRPr="000408A7" w:rsidRDefault="00C2650F" w:rsidP="00AE777E">
      <w:pPr>
        <w:pStyle w:val="Prrafodelista"/>
        <w:spacing w:line="360" w:lineRule="auto"/>
        <w:ind w:left="284" w:right="425"/>
        <w:jc w:val="both"/>
        <w:rPr>
          <w:rFonts w:ascii="Palatino Linotype" w:hAnsi="Palatino Linotype"/>
        </w:rPr>
      </w:pPr>
    </w:p>
    <w:p w:rsidR="00C2650F" w:rsidRPr="000408A7" w:rsidRDefault="00C2650F" w:rsidP="00AE777E">
      <w:pPr>
        <w:pStyle w:val="Prrafodelista"/>
        <w:spacing w:line="360" w:lineRule="auto"/>
        <w:ind w:left="284" w:right="425"/>
        <w:jc w:val="both"/>
        <w:rPr>
          <w:rFonts w:ascii="Palatino Linotype" w:hAnsi="Palatino Linotype"/>
          <w:b/>
        </w:rPr>
      </w:pPr>
      <w:r w:rsidRPr="000408A7">
        <w:rPr>
          <w:rFonts w:ascii="Palatino Linotype" w:hAnsi="Palatino Linotype"/>
          <w:b/>
        </w:rPr>
        <w:t>RAZONES O MOTIVOS DE LA INCONFORMIDAD</w:t>
      </w:r>
      <w:r w:rsidRPr="000408A7">
        <w:rPr>
          <w:rFonts w:ascii="Palatino Linotype" w:hAnsi="Palatino Linotype"/>
          <w:b/>
        </w:rPr>
        <w:tab/>
      </w:r>
    </w:p>
    <w:p w:rsidR="00C2650F" w:rsidRPr="000408A7" w:rsidRDefault="00C2650F" w:rsidP="00AE777E">
      <w:pPr>
        <w:pStyle w:val="Prrafodelista"/>
        <w:spacing w:line="360" w:lineRule="auto"/>
        <w:ind w:left="284" w:right="425"/>
        <w:contextualSpacing w:val="0"/>
        <w:jc w:val="both"/>
        <w:rPr>
          <w:rFonts w:ascii="Palatino Linotype" w:hAnsi="Palatino Linotype"/>
          <w:i/>
        </w:rPr>
      </w:pPr>
      <w:r w:rsidRPr="000408A7">
        <w:rPr>
          <w:rFonts w:ascii="Palatino Linotype" w:hAnsi="Palatino Linotype"/>
          <w:i/>
        </w:rPr>
        <w:t>“</w:t>
      </w:r>
      <w:r w:rsidR="00AE777E" w:rsidRPr="000408A7">
        <w:rPr>
          <w:rFonts w:ascii="Palatino Linotype" w:hAnsi="Palatino Linotype"/>
          <w:i/>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w:t>
      </w:r>
      <w:r w:rsidRPr="000408A7">
        <w:rPr>
          <w:rFonts w:ascii="Palatino Linotype" w:hAnsi="Palatino Linotype"/>
          <w:i/>
        </w:rPr>
        <w:t>”</w:t>
      </w:r>
    </w:p>
    <w:p w:rsidR="0068551E" w:rsidRPr="000408A7" w:rsidRDefault="0068551E" w:rsidP="00C2650F">
      <w:pPr>
        <w:pStyle w:val="Prrafodelista"/>
        <w:spacing w:line="360" w:lineRule="auto"/>
        <w:ind w:left="284"/>
        <w:contextualSpacing w:val="0"/>
        <w:jc w:val="both"/>
        <w:rPr>
          <w:rFonts w:ascii="Palatino Linotype" w:hAnsi="Palatino Linotype"/>
          <w:i/>
        </w:rPr>
      </w:pPr>
    </w:p>
    <w:p w:rsidR="00AE777E" w:rsidRPr="000408A7" w:rsidRDefault="00AE777E" w:rsidP="00853D0D">
      <w:pPr>
        <w:pStyle w:val="Prrafodelista"/>
        <w:numPr>
          <w:ilvl w:val="0"/>
          <w:numId w:val="20"/>
        </w:numPr>
        <w:spacing w:line="360" w:lineRule="auto"/>
        <w:ind w:left="709"/>
        <w:contextualSpacing w:val="0"/>
        <w:jc w:val="both"/>
        <w:rPr>
          <w:rFonts w:ascii="Palatino Linotype" w:hAnsi="Palatino Linotype"/>
        </w:rPr>
      </w:pPr>
      <w:r w:rsidRPr="000408A7">
        <w:rPr>
          <w:rFonts w:ascii="Palatino Linotype" w:hAnsi="Palatino Linotype"/>
        </w:rPr>
        <w:t xml:space="preserve">Asimismo, adjunto a cada uno de sus escritos de inconformidad el archivo denominado </w:t>
      </w:r>
      <w:r w:rsidRPr="000408A7">
        <w:rPr>
          <w:rFonts w:ascii="Palatino Linotype" w:hAnsi="Palatino Linotype"/>
          <w:b/>
          <w:i/>
        </w:rPr>
        <w:t>15_ANEXO DE EJECUCION MEXICO 0236_24.pdf</w:t>
      </w:r>
      <w:r w:rsidRPr="000408A7">
        <w:rPr>
          <w:rFonts w:ascii="Palatino Linotype" w:hAnsi="Palatino Linotype"/>
        </w:rPr>
        <w:t>, cuyo contenido corresponde a</w:t>
      </w:r>
      <w:r w:rsidR="00853D0D" w:rsidRPr="000408A7">
        <w:rPr>
          <w:rFonts w:ascii="Palatino Linotype" w:hAnsi="Palatino Linotype"/>
        </w:rPr>
        <w:t xml:space="preserve"> un</w:t>
      </w:r>
      <w:r w:rsidRPr="000408A7">
        <w:rPr>
          <w:rFonts w:ascii="Palatino Linotype" w:hAnsi="Palatino Linotype"/>
        </w:rPr>
        <w:t xml:space="preserve"> Anexo de Ejecución que </w:t>
      </w:r>
      <w:r w:rsidR="00853D0D" w:rsidRPr="000408A7">
        <w:rPr>
          <w:rFonts w:ascii="Palatino Linotype" w:hAnsi="Palatino Linotype"/>
        </w:rPr>
        <w:t>celebraron</w:t>
      </w:r>
      <w:r w:rsidRPr="000408A7">
        <w:rPr>
          <w:rFonts w:ascii="Palatino Linotype" w:hAnsi="Palatino Linotype"/>
        </w:rPr>
        <w:t xml:space="preserve"> el Ejecutivo Federal por conducto de la Secretaria de Educación Pública y la Subsecretaria de </w:t>
      </w:r>
      <w:r w:rsidR="00853D0D" w:rsidRPr="000408A7">
        <w:rPr>
          <w:rFonts w:ascii="Palatino Linotype" w:hAnsi="Palatino Linotype"/>
        </w:rPr>
        <w:t>Educación</w:t>
      </w:r>
      <w:r w:rsidRPr="000408A7">
        <w:rPr>
          <w:rFonts w:ascii="Palatino Linotype" w:hAnsi="Palatino Linotype"/>
        </w:rPr>
        <w:t xml:space="preserve"> Media Superior.</w:t>
      </w:r>
    </w:p>
    <w:p w:rsidR="0043647A" w:rsidRPr="000408A7" w:rsidRDefault="006A2DFB" w:rsidP="00853D0D">
      <w:pPr>
        <w:pStyle w:val="Prrafodelista"/>
        <w:numPr>
          <w:ilvl w:val="0"/>
          <w:numId w:val="8"/>
        </w:numPr>
        <w:spacing w:line="360" w:lineRule="auto"/>
        <w:ind w:left="0" w:firstLine="0"/>
        <w:contextualSpacing w:val="0"/>
        <w:jc w:val="both"/>
        <w:rPr>
          <w:rFonts w:ascii="Palatino Linotype" w:hAnsi="Palatino Linotype"/>
          <w:color w:val="000000"/>
        </w:rPr>
      </w:pPr>
      <w:r w:rsidRPr="000408A7">
        <w:rPr>
          <w:rFonts w:ascii="Palatino Linotype" w:hAnsi="Palatino Linotype"/>
        </w:rPr>
        <w:lastRenderedPageBreak/>
        <w:t>L</w:t>
      </w:r>
      <w:r w:rsidR="00853D0D" w:rsidRPr="000408A7">
        <w:rPr>
          <w:rFonts w:ascii="Palatino Linotype" w:hAnsi="Palatino Linotype"/>
        </w:rPr>
        <w:t>a</w:t>
      </w:r>
      <w:r w:rsidRPr="000408A7">
        <w:rPr>
          <w:rFonts w:ascii="Palatino Linotype" w:hAnsi="Palatino Linotype"/>
        </w:rPr>
        <w:t xml:space="preserve"> </w:t>
      </w:r>
      <w:r w:rsidR="00853D0D" w:rsidRPr="000408A7">
        <w:rPr>
          <w:rFonts w:ascii="Palatino Linotype" w:hAnsi="Palatino Linotype"/>
        </w:rPr>
        <w:t>C</w:t>
      </w:r>
      <w:r w:rsidRPr="000408A7">
        <w:rPr>
          <w:rFonts w:ascii="Palatino Linotype" w:hAnsi="Palatino Linotype"/>
        </w:rPr>
        <w:t>omisionad</w:t>
      </w:r>
      <w:r w:rsidR="00853D0D" w:rsidRPr="000408A7">
        <w:rPr>
          <w:rFonts w:ascii="Palatino Linotype" w:hAnsi="Palatino Linotype"/>
        </w:rPr>
        <w:t>a</w:t>
      </w:r>
      <w:r w:rsidR="009615BC" w:rsidRPr="000408A7">
        <w:rPr>
          <w:rFonts w:ascii="Palatino Linotype" w:hAnsi="Palatino Linotype"/>
        </w:rPr>
        <w:t xml:space="preserve"> </w:t>
      </w:r>
      <w:r w:rsidR="00853D0D" w:rsidRPr="000408A7">
        <w:rPr>
          <w:rFonts w:ascii="Palatino Linotype" w:hAnsi="Palatino Linotype"/>
        </w:rPr>
        <w:t>P</w:t>
      </w:r>
      <w:r w:rsidR="009615BC" w:rsidRPr="000408A7">
        <w:rPr>
          <w:rFonts w:ascii="Palatino Linotype" w:hAnsi="Palatino Linotype"/>
        </w:rPr>
        <w:t>onente</w:t>
      </w:r>
      <w:r w:rsidR="0043647A" w:rsidRPr="000408A7">
        <w:rPr>
          <w:rFonts w:ascii="Palatino Linotype" w:hAnsi="Palatino Linotype"/>
          <w:color w:val="000000"/>
        </w:rPr>
        <w:t xml:space="preserve"> con fundamento en lo dispuesto por el artículo 185 </w:t>
      </w:r>
      <w:r w:rsidR="0043647A" w:rsidRPr="000408A7">
        <w:rPr>
          <w:rFonts w:ascii="Palatino Linotype" w:eastAsia="Calibri" w:hAnsi="Palatino Linotype" w:cs="Arial"/>
        </w:rPr>
        <w:t>fracción</w:t>
      </w:r>
      <w:r w:rsidR="0043647A" w:rsidRPr="000408A7">
        <w:rPr>
          <w:rFonts w:ascii="Palatino Linotype" w:hAnsi="Palatino Linotype"/>
          <w:color w:val="000000"/>
        </w:rPr>
        <w:t xml:space="preserve"> II de la ley de la materia, a través de los </w:t>
      </w:r>
      <w:r w:rsidR="0043647A" w:rsidRPr="000408A7">
        <w:rPr>
          <w:rFonts w:ascii="Palatino Linotype" w:hAnsi="Palatino Linotype"/>
          <w:b/>
          <w:color w:val="000000"/>
        </w:rPr>
        <w:t xml:space="preserve">acuerdos de admisión </w:t>
      </w:r>
      <w:r w:rsidR="0043647A" w:rsidRPr="000408A7">
        <w:rPr>
          <w:rFonts w:ascii="Palatino Linotype" w:hAnsi="Palatino Linotype"/>
          <w:color w:val="000000"/>
        </w:rPr>
        <w:t>de fechas</w:t>
      </w:r>
      <w:r w:rsidR="0043647A" w:rsidRPr="000408A7">
        <w:rPr>
          <w:rFonts w:ascii="Palatino Linotype" w:hAnsi="Palatino Linotype"/>
          <w:b/>
        </w:rPr>
        <w:t xml:space="preserve"> </w:t>
      </w:r>
      <w:r w:rsidR="00853D0D" w:rsidRPr="000408A7">
        <w:rPr>
          <w:rFonts w:ascii="Palatino Linotype" w:hAnsi="Palatino Linotype"/>
          <w:b/>
        </w:rPr>
        <w:t>veinticuatro, veintisiete y veintinueve de enero</w:t>
      </w:r>
      <w:r w:rsidR="009615BC" w:rsidRPr="000408A7">
        <w:rPr>
          <w:rFonts w:ascii="Palatino Linotype" w:hAnsi="Palatino Linotype"/>
          <w:b/>
        </w:rPr>
        <w:t xml:space="preserve"> de dos mil veintic</w:t>
      </w:r>
      <w:r w:rsidR="00853D0D" w:rsidRPr="000408A7">
        <w:rPr>
          <w:rFonts w:ascii="Palatino Linotype" w:hAnsi="Palatino Linotype"/>
          <w:b/>
        </w:rPr>
        <w:t>inc</w:t>
      </w:r>
      <w:r w:rsidR="009615BC" w:rsidRPr="000408A7">
        <w:rPr>
          <w:rFonts w:ascii="Palatino Linotype" w:hAnsi="Palatino Linotype"/>
          <w:b/>
        </w:rPr>
        <w:t>o</w:t>
      </w:r>
      <w:r w:rsidR="0043647A" w:rsidRPr="000408A7">
        <w:rPr>
          <w:rFonts w:ascii="Palatino Linotype" w:hAnsi="Palatino Linotype"/>
          <w:color w:val="000000"/>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0043647A" w:rsidRPr="000408A7">
        <w:rPr>
          <w:rFonts w:ascii="Palatino Linotype" w:hAnsi="Palatino Linotype"/>
          <w:b/>
          <w:color w:val="000000"/>
        </w:rPr>
        <w:t xml:space="preserve">SUJETO OBLIGADO </w:t>
      </w:r>
      <w:r w:rsidR="0043647A" w:rsidRPr="000408A7">
        <w:rPr>
          <w:rFonts w:ascii="Palatino Linotype" w:hAnsi="Palatino Linotype"/>
          <w:color w:val="000000"/>
        </w:rPr>
        <w:t>presentara el Informe Justificado procedente.</w:t>
      </w:r>
    </w:p>
    <w:p w:rsidR="0043647A" w:rsidRPr="000408A7" w:rsidRDefault="0043647A" w:rsidP="00C4421E">
      <w:pPr>
        <w:pStyle w:val="Prrafodelista"/>
        <w:spacing w:line="360" w:lineRule="auto"/>
        <w:ind w:left="0"/>
        <w:jc w:val="both"/>
        <w:rPr>
          <w:rFonts w:ascii="Palatino Linotype" w:hAnsi="Palatino Linotype"/>
          <w:color w:val="000000"/>
        </w:rPr>
      </w:pPr>
    </w:p>
    <w:p w:rsidR="0043647A" w:rsidRPr="000408A7" w:rsidRDefault="006A2DFB" w:rsidP="006A2DFB">
      <w:pPr>
        <w:pStyle w:val="Prrafodelista"/>
        <w:numPr>
          <w:ilvl w:val="0"/>
          <w:numId w:val="8"/>
        </w:numPr>
        <w:spacing w:line="360" w:lineRule="auto"/>
        <w:ind w:left="0" w:firstLine="0"/>
        <w:contextualSpacing w:val="0"/>
        <w:jc w:val="both"/>
        <w:rPr>
          <w:rFonts w:ascii="Palatino Linotype" w:hAnsi="Palatino Linotype"/>
        </w:rPr>
      </w:pPr>
      <w:r w:rsidRPr="000408A7">
        <w:rPr>
          <w:rFonts w:ascii="Palatino Linotype" w:eastAsia="Palatino Linotype" w:hAnsi="Palatino Linotype" w:cs="Palatino Linotype"/>
        </w:rPr>
        <w:t xml:space="preserve">Posteriormente </w:t>
      </w:r>
      <w:r w:rsidR="006C6742" w:rsidRPr="000408A7">
        <w:rPr>
          <w:rFonts w:ascii="Palatino Linotype" w:eastAsia="Palatino Linotype" w:hAnsi="Palatino Linotype" w:cs="Palatino Linotype"/>
        </w:rPr>
        <w:t xml:space="preserve">en </w:t>
      </w:r>
      <w:r w:rsidRPr="000408A7">
        <w:rPr>
          <w:rFonts w:ascii="Palatino Linotype" w:eastAsia="Palatino Linotype" w:hAnsi="Palatino Linotype" w:cs="Palatino Linotype"/>
        </w:rPr>
        <w:t>fecha</w:t>
      </w:r>
      <w:r w:rsidRPr="000408A7">
        <w:rPr>
          <w:rFonts w:ascii="Palatino Linotype" w:eastAsia="Palatino Linotype" w:hAnsi="Palatino Linotype" w:cs="Palatino Linotype"/>
          <w:b/>
        </w:rPr>
        <w:t xml:space="preserve"> </w:t>
      </w:r>
      <w:r w:rsidR="00640FD6" w:rsidRPr="000408A7">
        <w:rPr>
          <w:rFonts w:ascii="Palatino Linotype" w:eastAsia="Palatino Linotype" w:hAnsi="Palatino Linotype" w:cs="Palatino Linotype"/>
          <w:b/>
        </w:rPr>
        <w:t>tre</w:t>
      </w:r>
      <w:r w:rsidRPr="000408A7">
        <w:rPr>
          <w:rFonts w:ascii="Palatino Linotype" w:eastAsia="Palatino Linotype" w:hAnsi="Palatino Linotype" w:cs="Palatino Linotype"/>
          <w:b/>
        </w:rPr>
        <w:t xml:space="preserve">ce de </w:t>
      </w:r>
      <w:r w:rsidR="006C6742" w:rsidRPr="000408A7">
        <w:rPr>
          <w:rFonts w:ascii="Palatino Linotype" w:eastAsia="Palatino Linotype" w:hAnsi="Palatino Linotype" w:cs="Palatino Linotype"/>
          <w:b/>
        </w:rPr>
        <w:t>febrero</w:t>
      </w:r>
      <w:r w:rsidRPr="000408A7">
        <w:rPr>
          <w:rFonts w:ascii="Palatino Linotype" w:eastAsia="Palatino Linotype" w:hAnsi="Palatino Linotype" w:cs="Palatino Linotype"/>
        </w:rPr>
        <w:t xml:space="preserve"> </w:t>
      </w:r>
      <w:r w:rsidRPr="000408A7">
        <w:rPr>
          <w:rFonts w:ascii="Palatino Linotype" w:eastAsia="Palatino Linotype" w:hAnsi="Palatino Linotype" w:cs="Palatino Linotype"/>
          <w:b/>
        </w:rPr>
        <w:t>de dos mil veintic</w:t>
      </w:r>
      <w:r w:rsidR="006C6742" w:rsidRPr="000408A7">
        <w:rPr>
          <w:rFonts w:ascii="Palatino Linotype" w:eastAsia="Palatino Linotype" w:hAnsi="Palatino Linotype" w:cs="Palatino Linotype"/>
          <w:b/>
        </w:rPr>
        <w:t>inc</w:t>
      </w:r>
      <w:r w:rsidRPr="000408A7">
        <w:rPr>
          <w:rFonts w:ascii="Palatino Linotype" w:eastAsia="Palatino Linotype" w:hAnsi="Palatino Linotype" w:cs="Palatino Linotype"/>
          <w:b/>
        </w:rPr>
        <w:t>o</w:t>
      </w:r>
      <w:r w:rsidRPr="000408A7">
        <w:rPr>
          <w:rFonts w:ascii="Palatino Linotype" w:eastAsia="Palatino Linotype" w:hAnsi="Palatino Linotype" w:cs="Palatino Linotype"/>
        </w:rPr>
        <w:t xml:space="preserve">; </w:t>
      </w:r>
      <w:r w:rsidR="006C6742" w:rsidRPr="000408A7">
        <w:rPr>
          <w:rFonts w:ascii="Palatino Linotype" w:eastAsia="Palatino Linotype" w:hAnsi="Palatino Linotype" w:cs="Palatino Linotype"/>
        </w:rPr>
        <w:t xml:space="preserve">se </w:t>
      </w:r>
      <w:r w:rsidRPr="000408A7">
        <w:rPr>
          <w:rFonts w:ascii="Palatino Linotype" w:eastAsia="Palatino Linotype" w:hAnsi="Palatino Linotype" w:cs="Palatino Linotype"/>
        </w:rPr>
        <w:t xml:space="preserve">ordenó la acumulación de los recursos de revisión de mérito, a efecto de que </w:t>
      </w:r>
      <w:r w:rsidR="006C6742" w:rsidRPr="000408A7">
        <w:rPr>
          <w:rFonts w:ascii="Palatino Linotype" w:eastAsia="Palatino Linotype" w:hAnsi="Palatino Linotype" w:cs="Palatino Linotype"/>
        </w:rPr>
        <w:t>se</w:t>
      </w:r>
      <w:r w:rsidRPr="000408A7">
        <w:rPr>
          <w:rFonts w:ascii="Palatino Linotype" w:eastAsia="Palatino Linotype" w:hAnsi="Palatino Linotype" w:cs="Palatino Linotype"/>
          <w:b/>
        </w:rPr>
        <w:t xml:space="preserve"> </w:t>
      </w:r>
      <w:r w:rsidRPr="000408A7">
        <w:rPr>
          <w:rFonts w:ascii="Palatino Linotype" w:eastAsia="Palatino Linotype" w:hAnsi="Palatino Linotype" w:cs="Palatino Linotype"/>
        </w:rPr>
        <w:t>formulará y presentará el proyecto de resolución correspondiente</w:t>
      </w:r>
      <w:r w:rsidR="006C6742" w:rsidRPr="000408A7">
        <w:rPr>
          <w:rFonts w:ascii="Palatino Linotype" w:eastAsia="Palatino Linotype" w:hAnsi="Palatino Linotype" w:cs="Palatino Linotype"/>
        </w:rPr>
        <w:t xml:space="preserve"> de manera unificada</w:t>
      </w:r>
      <w:r w:rsidRPr="000408A7">
        <w:rPr>
          <w:rFonts w:ascii="Palatino Linotype" w:eastAsia="Palatino Linotype" w:hAnsi="Palatino Linotype" w:cs="Palatino Linotype"/>
        </w:rPr>
        <w:t>,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0408A7">
        <w:rPr>
          <w:rFonts w:ascii="Palatino Linotype" w:eastAsia="Palatino Linotype" w:hAnsi="Palatino Linotype" w:cs="Palatino Linotype"/>
          <w:i/>
          <w:vertAlign w:val="superscript"/>
        </w:rPr>
        <w:footnoteReference w:id="1"/>
      </w:r>
      <w:r w:rsidRPr="000408A7">
        <w:rPr>
          <w:rFonts w:ascii="Palatino Linotype" w:eastAsia="Palatino Linotype" w:hAnsi="Palatino Linotype" w:cs="Palatino Linotype"/>
        </w:rPr>
        <w:t>, que señala:</w:t>
      </w:r>
    </w:p>
    <w:p w:rsidR="0043647A" w:rsidRPr="000408A7" w:rsidRDefault="0043647A" w:rsidP="00C4421E">
      <w:pPr>
        <w:pStyle w:val="Prrafodelista"/>
        <w:spacing w:line="360" w:lineRule="auto"/>
        <w:ind w:left="1134" w:right="900"/>
        <w:jc w:val="both"/>
        <w:rPr>
          <w:rFonts w:ascii="Palatino Linotype" w:hAnsi="Palatino Linotype"/>
        </w:rPr>
      </w:pPr>
    </w:p>
    <w:p w:rsidR="0043647A" w:rsidRPr="000408A7" w:rsidRDefault="0043647A" w:rsidP="00C4421E">
      <w:pPr>
        <w:pStyle w:val="Prrafodelista"/>
        <w:tabs>
          <w:tab w:val="left" w:pos="426"/>
        </w:tabs>
        <w:spacing w:line="360" w:lineRule="auto"/>
        <w:ind w:left="1134" w:right="900"/>
        <w:jc w:val="both"/>
        <w:rPr>
          <w:rFonts w:ascii="Palatino Linotype" w:hAnsi="Palatino Linotype"/>
          <w:i/>
        </w:rPr>
      </w:pPr>
      <w:r w:rsidRPr="000408A7">
        <w:rPr>
          <w:rFonts w:ascii="Palatino Linotype" w:hAnsi="Palatino Linotype"/>
          <w:b/>
          <w:i/>
        </w:rPr>
        <w:t>“ONCE.</w:t>
      </w:r>
      <w:r w:rsidRPr="000408A7">
        <w:rPr>
          <w:rFonts w:ascii="Palatino Linotype" w:hAnsi="Palatino Linotype"/>
          <w:i/>
        </w:rPr>
        <w:t xml:space="preserve"> El Instituto, para mejor resolver y evitar la emisión de resoluciones contradictorias, podrá acordar la acumulación de los expedientes de recursos de revisión, de oficio o a petición de parte cuando:</w:t>
      </w:r>
    </w:p>
    <w:p w:rsidR="0043647A" w:rsidRPr="000408A7" w:rsidRDefault="0043647A" w:rsidP="00C4421E">
      <w:pPr>
        <w:pStyle w:val="Prrafodelista"/>
        <w:tabs>
          <w:tab w:val="left" w:pos="426"/>
        </w:tabs>
        <w:spacing w:line="360" w:lineRule="auto"/>
        <w:ind w:left="1134" w:right="900"/>
        <w:jc w:val="both"/>
        <w:rPr>
          <w:rFonts w:ascii="Palatino Linotype" w:hAnsi="Palatino Linotype"/>
          <w:i/>
        </w:rPr>
      </w:pPr>
      <w:r w:rsidRPr="000408A7">
        <w:rPr>
          <w:rFonts w:ascii="Palatino Linotype" w:hAnsi="Palatino Linotype"/>
          <w:i/>
        </w:rPr>
        <w:lastRenderedPageBreak/>
        <w:t>…</w:t>
      </w:r>
      <w:r w:rsidRPr="000408A7">
        <w:rPr>
          <w:rFonts w:ascii="Palatino Linotype" w:hAnsi="Palatino Linotype"/>
          <w:i/>
        </w:rPr>
        <w:tab/>
      </w:r>
    </w:p>
    <w:p w:rsidR="0043647A" w:rsidRPr="000408A7" w:rsidRDefault="0043647A" w:rsidP="00C4421E">
      <w:pPr>
        <w:pStyle w:val="Prrafodelista"/>
        <w:tabs>
          <w:tab w:val="left" w:pos="426"/>
        </w:tabs>
        <w:spacing w:line="360" w:lineRule="auto"/>
        <w:ind w:left="1134" w:right="900"/>
        <w:jc w:val="both"/>
        <w:rPr>
          <w:rFonts w:ascii="Palatino Linotype" w:hAnsi="Palatino Linotype"/>
          <w:i/>
        </w:rPr>
      </w:pPr>
      <w:r w:rsidRPr="000408A7">
        <w:rPr>
          <w:rFonts w:ascii="Palatino Linotype" w:hAnsi="Palatino Linotype"/>
          <w:i/>
        </w:rPr>
        <w:t>b) Las partes o los actos impugnados sean iguales</w:t>
      </w:r>
    </w:p>
    <w:p w:rsidR="0043647A" w:rsidRPr="000408A7" w:rsidRDefault="0043647A" w:rsidP="00C4421E">
      <w:pPr>
        <w:pStyle w:val="Prrafodelista"/>
        <w:tabs>
          <w:tab w:val="left" w:pos="426"/>
        </w:tabs>
        <w:spacing w:line="360" w:lineRule="auto"/>
        <w:ind w:left="1134" w:right="900"/>
        <w:jc w:val="both"/>
        <w:rPr>
          <w:rFonts w:ascii="Palatino Linotype" w:hAnsi="Palatino Linotype"/>
          <w:i/>
        </w:rPr>
      </w:pPr>
      <w:r w:rsidRPr="000408A7">
        <w:rPr>
          <w:rFonts w:ascii="Palatino Linotype" w:hAnsi="Palatino Linotype"/>
          <w:i/>
        </w:rPr>
        <w:t>c) Cuando se trate del mismo solicitante, el mismo SUJETO OBLIGADO, aunque se trate de solicitudes diversas;</w:t>
      </w:r>
    </w:p>
    <w:p w:rsidR="0043647A" w:rsidRPr="000408A7" w:rsidRDefault="0043647A" w:rsidP="00C4421E">
      <w:pPr>
        <w:pStyle w:val="Prrafodelista"/>
        <w:tabs>
          <w:tab w:val="left" w:pos="426"/>
        </w:tabs>
        <w:spacing w:line="360" w:lineRule="auto"/>
        <w:ind w:left="1134" w:right="900"/>
        <w:jc w:val="both"/>
        <w:rPr>
          <w:rFonts w:ascii="Palatino Linotype" w:hAnsi="Palatino Linotype"/>
          <w:i/>
        </w:rPr>
      </w:pPr>
      <w:r w:rsidRPr="000408A7">
        <w:rPr>
          <w:rFonts w:ascii="Palatino Linotype" w:hAnsi="Palatino Linotype"/>
          <w:i/>
        </w:rPr>
        <w:t>(…)”</w:t>
      </w:r>
    </w:p>
    <w:p w:rsidR="0043647A" w:rsidRPr="000408A7" w:rsidRDefault="0043647A" w:rsidP="00C4421E">
      <w:pPr>
        <w:pStyle w:val="Prrafodelista"/>
        <w:tabs>
          <w:tab w:val="left" w:pos="426"/>
        </w:tabs>
        <w:spacing w:line="360" w:lineRule="auto"/>
        <w:ind w:left="567" w:right="616"/>
        <w:jc w:val="both"/>
        <w:rPr>
          <w:rFonts w:ascii="Palatino Linotype" w:hAnsi="Palatino Linotype"/>
        </w:rPr>
      </w:pPr>
    </w:p>
    <w:p w:rsidR="0043647A" w:rsidRPr="000408A7" w:rsidRDefault="0043647A" w:rsidP="00C4421E">
      <w:pPr>
        <w:pStyle w:val="Prrafodelista"/>
        <w:numPr>
          <w:ilvl w:val="0"/>
          <w:numId w:val="8"/>
        </w:numPr>
        <w:spacing w:line="360" w:lineRule="auto"/>
        <w:ind w:left="0" w:firstLine="0"/>
        <w:contextualSpacing w:val="0"/>
        <w:jc w:val="both"/>
        <w:rPr>
          <w:rFonts w:ascii="Palatino Linotype" w:hAnsi="Palatino Linotype"/>
        </w:rPr>
      </w:pPr>
      <w:r w:rsidRPr="000408A7">
        <w:rPr>
          <w:rFonts w:ascii="Palatino Linotype" w:hAnsi="Palatino Linotype"/>
        </w:rPr>
        <w:t>Es así que,</w:t>
      </w:r>
      <w:r w:rsidRPr="000408A7">
        <w:rPr>
          <w:rFonts w:ascii="Palatino Linotype" w:hAnsi="Palatino Linotype"/>
          <w:i/>
        </w:rPr>
        <w:t xml:space="preserve"> </w:t>
      </w:r>
      <w:r w:rsidRPr="000408A7">
        <w:rPr>
          <w:rFonts w:ascii="Palatino Linotype" w:hAnsi="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43647A" w:rsidRPr="000408A7" w:rsidRDefault="0043647A" w:rsidP="00C4421E">
      <w:pPr>
        <w:pStyle w:val="Prrafodelista"/>
        <w:spacing w:line="360" w:lineRule="auto"/>
        <w:ind w:left="0"/>
        <w:jc w:val="both"/>
        <w:rPr>
          <w:rFonts w:ascii="Palatino Linotype" w:hAnsi="Palatino Linotype"/>
          <w:i/>
        </w:rPr>
      </w:pPr>
    </w:p>
    <w:p w:rsidR="0043647A" w:rsidRPr="000408A7" w:rsidRDefault="0043647A" w:rsidP="00C4421E">
      <w:pPr>
        <w:pStyle w:val="Textoindependienteprimerasangra2"/>
        <w:tabs>
          <w:tab w:val="left" w:pos="7889"/>
        </w:tabs>
        <w:spacing w:line="360" w:lineRule="auto"/>
        <w:ind w:left="567" w:right="900" w:firstLine="0"/>
        <w:jc w:val="both"/>
        <w:rPr>
          <w:rFonts w:ascii="Palatino Linotype" w:hAnsi="Palatino Linotype"/>
          <w:b/>
          <w:i/>
        </w:rPr>
      </w:pPr>
      <w:r w:rsidRPr="000408A7">
        <w:rPr>
          <w:rFonts w:ascii="Palatino Linotype" w:hAnsi="Palatino Linotype"/>
          <w:b/>
          <w:i/>
        </w:rPr>
        <w:t>Código de Procedimientos Administrativos del Estado de México.</w:t>
      </w:r>
    </w:p>
    <w:p w:rsidR="0043647A" w:rsidRPr="000408A7" w:rsidRDefault="0043647A" w:rsidP="00C4421E">
      <w:pPr>
        <w:pStyle w:val="Textoindependienteprimerasangra2"/>
        <w:tabs>
          <w:tab w:val="left" w:pos="7889"/>
        </w:tabs>
        <w:spacing w:line="360" w:lineRule="auto"/>
        <w:ind w:left="567" w:right="900" w:firstLine="0"/>
        <w:jc w:val="both"/>
        <w:rPr>
          <w:rFonts w:ascii="Palatino Linotype" w:hAnsi="Palatino Linotype"/>
          <w:i/>
        </w:rPr>
      </w:pPr>
      <w:r w:rsidRPr="000408A7">
        <w:rPr>
          <w:rFonts w:ascii="Palatino Linotype" w:hAnsi="Palatino Linotype"/>
          <w:b/>
          <w:i/>
        </w:rPr>
        <w:t>“Artículo 18.-</w:t>
      </w:r>
      <w:r w:rsidRPr="000408A7">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43647A" w:rsidRPr="000408A7" w:rsidRDefault="0043647A" w:rsidP="00C4421E">
      <w:pPr>
        <w:pStyle w:val="Textoindependienteprimerasangra2"/>
        <w:tabs>
          <w:tab w:val="left" w:pos="7889"/>
        </w:tabs>
        <w:spacing w:line="360" w:lineRule="auto"/>
        <w:ind w:left="567" w:right="900" w:firstLine="0"/>
        <w:jc w:val="both"/>
        <w:rPr>
          <w:rFonts w:ascii="Palatino Linotype" w:hAnsi="Palatino Linotype"/>
          <w:b/>
          <w:i/>
        </w:rPr>
      </w:pPr>
      <w:r w:rsidRPr="000408A7">
        <w:rPr>
          <w:rFonts w:ascii="Palatino Linotype" w:hAnsi="Palatino Linotype"/>
          <w:b/>
          <w:i/>
        </w:rPr>
        <w:lastRenderedPageBreak/>
        <w:t>Ley de Transparencia y Acceso a la Información Pública del Estado de México y Municipios</w:t>
      </w:r>
    </w:p>
    <w:p w:rsidR="0043647A" w:rsidRPr="000408A7" w:rsidRDefault="0043647A" w:rsidP="00C4421E">
      <w:pPr>
        <w:pStyle w:val="Textoindependienteprimerasangra2"/>
        <w:tabs>
          <w:tab w:val="left" w:pos="7889"/>
        </w:tabs>
        <w:spacing w:line="360" w:lineRule="auto"/>
        <w:ind w:left="567" w:right="900" w:firstLine="0"/>
        <w:jc w:val="both"/>
        <w:rPr>
          <w:rFonts w:ascii="Palatino Linotype" w:hAnsi="Palatino Linotype"/>
          <w:i/>
        </w:rPr>
      </w:pPr>
      <w:r w:rsidRPr="000408A7">
        <w:rPr>
          <w:rFonts w:ascii="Palatino Linotype" w:hAnsi="Palatino Linotype"/>
          <w:b/>
          <w:i/>
        </w:rPr>
        <w:t>“Artículo 195.</w:t>
      </w:r>
      <w:r w:rsidRPr="000408A7">
        <w:rPr>
          <w:rFonts w:ascii="Palatino Linotype" w:hAnsi="Palatino Linotype"/>
          <w:i/>
        </w:rPr>
        <w:t xml:space="preserve"> En la tramitación del recurso de revisión se aplicarán supletoriamente las disposiciones contenidas en el Código de Procedimientos Administrativos del Estado de México.”</w:t>
      </w:r>
    </w:p>
    <w:p w:rsidR="0043647A" w:rsidRPr="000408A7" w:rsidRDefault="0043647A" w:rsidP="00C4421E">
      <w:pPr>
        <w:pStyle w:val="Textoindependienteprimerasangra2"/>
        <w:tabs>
          <w:tab w:val="left" w:pos="7889"/>
        </w:tabs>
        <w:spacing w:line="360" w:lineRule="auto"/>
        <w:ind w:left="567" w:right="900" w:firstLine="0"/>
        <w:jc w:val="both"/>
        <w:rPr>
          <w:rFonts w:ascii="Palatino Linotype" w:hAnsi="Palatino Linotype"/>
        </w:rPr>
      </w:pPr>
      <w:r w:rsidRPr="000408A7">
        <w:rPr>
          <w:rFonts w:ascii="Palatino Linotype" w:hAnsi="Palatino Linotype"/>
        </w:rPr>
        <w:t>(Énfasis añadido)</w:t>
      </w:r>
    </w:p>
    <w:p w:rsidR="0043647A" w:rsidRPr="000408A7" w:rsidRDefault="0043647A" w:rsidP="00C4421E">
      <w:pPr>
        <w:pStyle w:val="Textoindependienteprimerasangra2"/>
        <w:spacing w:line="360" w:lineRule="auto"/>
        <w:rPr>
          <w:rFonts w:ascii="Palatino Linotype" w:hAnsi="Palatino Linotype"/>
          <w:i/>
        </w:rPr>
      </w:pPr>
    </w:p>
    <w:p w:rsidR="009E7DB5" w:rsidRPr="000408A7" w:rsidRDefault="0043647A" w:rsidP="006C6742">
      <w:pPr>
        <w:pStyle w:val="Prrafodelista"/>
        <w:numPr>
          <w:ilvl w:val="0"/>
          <w:numId w:val="8"/>
        </w:numPr>
        <w:spacing w:line="360" w:lineRule="auto"/>
        <w:ind w:left="0" w:firstLine="0"/>
        <w:contextualSpacing w:val="0"/>
        <w:jc w:val="both"/>
        <w:rPr>
          <w:rFonts w:ascii="Palatino Linotype" w:hAnsi="Palatino Linotype"/>
          <w:b/>
          <w:i/>
        </w:rPr>
      </w:pPr>
      <w:r w:rsidRPr="000408A7">
        <w:rPr>
          <w:rFonts w:ascii="Palatino Linotype" w:hAnsi="Palatino Linotype"/>
        </w:rPr>
        <w:t xml:space="preserve">De lo anterior, </w:t>
      </w:r>
      <w:r w:rsidR="00C31773" w:rsidRPr="000408A7">
        <w:rPr>
          <w:rFonts w:ascii="Palatino Linotype" w:hAnsi="Palatino Linotype"/>
        </w:rPr>
        <w:t xml:space="preserve">el </w:t>
      </w:r>
      <w:r w:rsidRPr="000408A7">
        <w:rPr>
          <w:rFonts w:ascii="Palatino Linotype" w:hAnsi="Palatino Linotype"/>
          <w:b/>
        </w:rPr>
        <w:t>SUJETO OBLIGADO</w:t>
      </w:r>
      <w:r w:rsidR="00C31773" w:rsidRPr="000408A7">
        <w:rPr>
          <w:rFonts w:ascii="Palatino Linotype" w:hAnsi="Palatino Linotype"/>
          <w:b/>
        </w:rPr>
        <w:t xml:space="preserve"> </w:t>
      </w:r>
      <w:r w:rsidR="009615BC" w:rsidRPr="000408A7">
        <w:rPr>
          <w:rFonts w:ascii="Palatino Linotype" w:hAnsi="Palatino Linotype"/>
        </w:rPr>
        <w:t>rindió informe</w:t>
      </w:r>
      <w:r w:rsidR="00332774" w:rsidRPr="000408A7">
        <w:rPr>
          <w:rFonts w:ascii="Palatino Linotype" w:hAnsi="Palatino Linotype"/>
        </w:rPr>
        <w:t xml:space="preserve"> justificado</w:t>
      </w:r>
      <w:r w:rsidR="009615BC" w:rsidRPr="000408A7">
        <w:rPr>
          <w:rFonts w:ascii="Palatino Linotype" w:hAnsi="Palatino Linotype"/>
        </w:rPr>
        <w:t xml:space="preserve"> a</w:t>
      </w:r>
      <w:r w:rsidR="00640FD6" w:rsidRPr="000408A7">
        <w:rPr>
          <w:rFonts w:ascii="Palatino Linotype" w:hAnsi="Palatino Linotype"/>
        </w:rPr>
        <w:t xml:space="preserve"> </w:t>
      </w:r>
      <w:r w:rsidR="009615BC" w:rsidRPr="000408A7">
        <w:rPr>
          <w:rFonts w:ascii="Palatino Linotype" w:hAnsi="Palatino Linotype"/>
        </w:rPr>
        <w:t>l</w:t>
      </w:r>
      <w:r w:rsidR="00640FD6" w:rsidRPr="000408A7">
        <w:rPr>
          <w:rFonts w:ascii="Palatino Linotype" w:hAnsi="Palatino Linotype"/>
        </w:rPr>
        <w:t>os</w:t>
      </w:r>
      <w:r w:rsidR="009615BC" w:rsidRPr="000408A7">
        <w:rPr>
          <w:rFonts w:ascii="Palatino Linotype" w:hAnsi="Palatino Linotype"/>
        </w:rPr>
        <w:t xml:space="preserve"> Recurso de Revisión</w:t>
      </w:r>
      <w:r w:rsidR="006C6742" w:rsidRPr="000408A7">
        <w:rPr>
          <w:rFonts w:ascii="Palatino Linotype" w:hAnsi="Palatino Linotype"/>
        </w:rPr>
        <w:t xml:space="preserve"> de mérito en el mismo sentido</w:t>
      </w:r>
      <w:r w:rsidR="009615BC" w:rsidRPr="000408A7">
        <w:rPr>
          <w:rFonts w:ascii="Palatino Linotype" w:hAnsi="Palatino Linotype"/>
        </w:rPr>
        <w:t xml:space="preserve"> </w:t>
      </w:r>
      <w:r w:rsidR="00640FD6" w:rsidRPr="000408A7">
        <w:rPr>
          <w:rFonts w:ascii="Palatino Linotype" w:hAnsi="Palatino Linotype"/>
        </w:rPr>
        <w:t>m</w:t>
      </w:r>
      <w:r w:rsidR="006C6742" w:rsidRPr="000408A7">
        <w:rPr>
          <w:rFonts w:ascii="Palatino Linotype" w:hAnsi="Palatino Linotype"/>
        </w:rPr>
        <w:t>ediante los siguientes archivos, un escrito signado por el Encargado de la Unidad de Información, Planeación, Programación y Evaluación, mediante el cual de manera general confirma su incompetencia, al tiempo que funda los motivos legales por los cuales el Colegio de Bachilleres del Estado de México y la Oficialía Mayor, eventualmente pueden satisfacer sus pretensiones.</w:t>
      </w:r>
    </w:p>
    <w:p w:rsidR="006C6742" w:rsidRPr="000408A7" w:rsidRDefault="006C6742" w:rsidP="006C6742">
      <w:pPr>
        <w:pStyle w:val="Prrafodelista"/>
        <w:spacing w:line="360" w:lineRule="auto"/>
        <w:ind w:left="0"/>
        <w:contextualSpacing w:val="0"/>
        <w:jc w:val="both"/>
        <w:rPr>
          <w:rFonts w:ascii="Palatino Linotype" w:hAnsi="Palatino Linotype"/>
          <w:b/>
          <w:i/>
        </w:rPr>
      </w:pPr>
    </w:p>
    <w:p w:rsidR="006C6742" w:rsidRPr="000408A7" w:rsidRDefault="006C6742" w:rsidP="00224304">
      <w:pPr>
        <w:pStyle w:val="Prrafodelista"/>
        <w:numPr>
          <w:ilvl w:val="0"/>
          <w:numId w:val="8"/>
        </w:numPr>
        <w:spacing w:line="360" w:lineRule="auto"/>
        <w:ind w:left="0" w:firstLine="0"/>
        <w:contextualSpacing w:val="0"/>
        <w:jc w:val="both"/>
        <w:rPr>
          <w:rFonts w:ascii="Palatino Linotype" w:hAnsi="Palatino Linotype"/>
          <w:b/>
          <w:i/>
        </w:rPr>
      </w:pPr>
      <w:r w:rsidRPr="000408A7">
        <w:rPr>
          <w:rFonts w:ascii="Palatino Linotype" w:hAnsi="Palatino Linotype"/>
        </w:rPr>
        <w:t xml:space="preserve">Por su parte, el particular realizo manifestaciones alegato, que previo el análisis de la documental agregada en calidad de manifestaciones consistente en el </w:t>
      </w:r>
      <w:r w:rsidRPr="000408A7">
        <w:rPr>
          <w:rFonts w:ascii="Palatino Linotype" w:hAnsi="Palatino Linotype"/>
          <w:i/>
        </w:rPr>
        <w:t>ANEXO DE EJECUCIÓN QUE CELEBRÓ EL EJECUTIVO FEDERAL CON EL GOBIERNO DEL ESTADO DE MÉXICO, ASISTIDO DE LA SECRETARÍA DE FINANZAS Y EL COLEGIO DE BACHILLERES DEL ESTADO DE MÉXICO EN FECHA 10 DE ENERO 2024</w:t>
      </w:r>
      <w:r w:rsidRPr="000408A7">
        <w:rPr>
          <w:rFonts w:ascii="Palatino Linotype" w:hAnsi="Palatino Linotype"/>
        </w:rPr>
        <w:t xml:space="preserve">, considera que no es posible, que la Secretaria de Finanzas, manifieste incompetencia y señale que el responsable de la información </w:t>
      </w:r>
      <w:r w:rsidRPr="000408A7">
        <w:rPr>
          <w:rFonts w:ascii="Palatino Linotype" w:hAnsi="Palatino Linotype"/>
        </w:rPr>
        <w:lastRenderedPageBreak/>
        <w:t xml:space="preserve">solicitada sea el colegio de bachilleres del Estado de México, al ser la Secretaria de Finanzas parte integrante del pacto que se firmó con el Gobierno </w:t>
      </w:r>
      <w:r w:rsidR="002807D5" w:rsidRPr="000408A7">
        <w:rPr>
          <w:rFonts w:ascii="Palatino Linotype" w:hAnsi="Palatino Linotype"/>
        </w:rPr>
        <w:t>F</w:t>
      </w:r>
      <w:r w:rsidRPr="000408A7">
        <w:rPr>
          <w:rFonts w:ascii="Palatino Linotype" w:hAnsi="Palatino Linotype"/>
        </w:rPr>
        <w:t xml:space="preserve">ederal para aportar el 50 por ciento </w:t>
      </w:r>
      <w:r w:rsidR="002807D5" w:rsidRPr="000408A7">
        <w:rPr>
          <w:rFonts w:ascii="Palatino Linotype" w:hAnsi="Palatino Linotype"/>
        </w:rPr>
        <w:t>de parte</w:t>
      </w:r>
      <w:r w:rsidRPr="000408A7">
        <w:rPr>
          <w:rFonts w:ascii="Palatino Linotype" w:hAnsi="Palatino Linotype"/>
        </w:rPr>
        <w:t xml:space="preserve"> de la federación y el 50 por ciento el </w:t>
      </w:r>
      <w:r w:rsidR="002807D5" w:rsidRPr="000408A7">
        <w:rPr>
          <w:rFonts w:ascii="Palatino Linotype" w:hAnsi="Palatino Linotype"/>
        </w:rPr>
        <w:t>G</w:t>
      </w:r>
      <w:r w:rsidRPr="000408A7">
        <w:rPr>
          <w:rFonts w:ascii="Palatino Linotype" w:hAnsi="Palatino Linotype"/>
        </w:rPr>
        <w:t xml:space="preserve">obierno del </w:t>
      </w:r>
      <w:r w:rsidR="002807D5" w:rsidRPr="000408A7">
        <w:rPr>
          <w:rFonts w:ascii="Palatino Linotype" w:hAnsi="Palatino Linotype"/>
        </w:rPr>
        <w:t>E</w:t>
      </w:r>
      <w:r w:rsidRPr="000408A7">
        <w:rPr>
          <w:rFonts w:ascii="Palatino Linotype" w:hAnsi="Palatino Linotype"/>
        </w:rPr>
        <w:t>stado de México para mejorar los salarios de ciertas plazas descritas en el anexo de ejecución</w:t>
      </w:r>
      <w:r w:rsidR="002807D5" w:rsidRPr="000408A7">
        <w:rPr>
          <w:rFonts w:ascii="Palatino Linotype" w:hAnsi="Palatino Linotype"/>
        </w:rPr>
        <w:t xml:space="preserve"> remitido con nombre </w:t>
      </w:r>
      <w:r w:rsidR="002807D5" w:rsidRPr="000408A7">
        <w:rPr>
          <w:rFonts w:ascii="Palatino Linotype" w:hAnsi="Palatino Linotype"/>
          <w:b/>
          <w:i/>
        </w:rPr>
        <w:t>15_ANEXO DE EJECUCION MEXICO 0236_24.pdf</w:t>
      </w:r>
      <w:r w:rsidR="002807D5" w:rsidRPr="000408A7">
        <w:rPr>
          <w:rFonts w:ascii="Palatino Linotype" w:hAnsi="Palatino Linotype"/>
        </w:rPr>
        <w:t>, y de la cual aduce ser</w:t>
      </w:r>
      <w:r w:rsidRPr="000408A7">
        <w:rPr>
          <w:rFonts w:ascii="Palatino Linotype" w:hAnsi="Palatino Linotype"/>
        </w:rPr>
        <w:t xml:space="preserve"> beneficiario, por lo que se insist</w:t>
      </w:r>
      <w:r w:rsidR="002807D5" w:rsidRPr="000408A7">
        <w:rPr>
          <w:rFonts w:ascii="Palatino Linotype" w:hAnsi="Palatino Linotype"/>
        </w:rPr>
        <w:t>e le asiste el derecho para que le sea contestada sus</w:t>
      </w:r>
      <w:r w:rsidRPr="000408A7">
        <w:rPr>
          <w:rFonts w:ascii="Palatino Linotype" w:hAnsi="Palatino Linotype"/>
        </w:rPr>
        <w:t xml:space="preserve"> solicitud</w:t>
      </w:r>
      <w:r w:rsidR="002807D5" w:rsidRPr="000408A7">
        <w:rPr>
          <w:rFonts w:ascii="Palatino Linotype" w:hAnsi="Palatino Linotype"/>
        </w:rPr>
        <w:t>es.</w:t>
      </w:r>
    </w:p>
    <w:p w:rsidR="0043647A" w:rsidRPr="000408A7" w:rsidRDefault="0043647A" w:rsidP="00C4421E">
      <w:pPr>
        <w:spacing w:line="360" w:lineRule="auto"/>
        <w:jc w:val="both"/>
        <w:rPr>
          <w:rFonts w:ascii="Palatino Linotype" w:hAnsi="Palatino Linotype"/>
          <w:b/>
          <w:color w:val="000000" w:themeColor="text1"/>
        </w:rPr>
      </w:pPr>
    </w:p>
    <w:p w:rsidR="0043647A" w:rsidRPr="000408A7" w:rsidRDefault="0043647A" w:rsidP="00C4421E">
      <w:pPr>
        <w:pStyle w:val="Prrafodelista"/>
        <w:numPr>
          <w:ilvl w:val="0"/>
          <w:numId w:val="8"/>
        </w:numPr>
        <w:spacing w:line="360" w:lineRule="auto"/>
        <w:ind w:left="0" w:firstLine="0"/>
        <w:contextualSpacing w:val="0"/>
        <w:jc w:val="both"/>
        <w:rPr>
          <w:rFonts w:ascii="Palatino Linotype" w:hAnsi="Palatino Linotype"/>
          <w:b/>
          <w:color w:val="000000" w:themeColor="text1"/>
        </w:rPr>
      </w:pPr>
      <w:r w:rsidRPr="000408A7">
        <w:rPr>
          <w:rFonts w:ascii="Palatino Linotype" w:hAnsi="Palatino Linotype"/>
        </w:rPr>
        <w:t>Finalmente, la Comisionada Ponente mediante acuerdo de fecha</w:t>
      </w:r>
      <w:r w:rsidRPr="000408A7">
        <w:rPr>
          <w:rFonts w:ascii="Palatino Linotype" w:hAnsi="Palatino Linotype"/>
          <w:b/>
        </w:rPr>
        <w:t xml:space="preserve"> </w:t>
      </w:r>
      <w:r w:rsidR="002807D5" w:rsidRPr="000408A7">
        <w:rPr>
          <w:rFonts w:ascii="Palatino Linotype" w:hAnsi="Palatino Linotype"/>
          <w:b/>
        </w:rPr>
        <w:t>diecinueve</w:t>
      </w:r>
      <w:r w:rsidR="00D31F4A" w:rsidRPr="000408A7">
        <w:rPr>
          <w:rFonts w:ascii="Palatino Linotype" w:hAnsi="Palatino Linotype"/>
          <w:b/>
        </w:rPr>
        <w:t xml:space="preserve"> de </w:t>
      </w:r>
      <w:r w:rsidR="002807D5" w:rsidRPr="000408A7">
        <w:rPr>
          <w:rFonts w:ascii="Palatino Linotype" w:hAnsi="Palatino Linotype"/>
          <w:b/>
        </w:rPr>
        <w:t>febrer</w:t>
      </w:r>
      <w:r w:rsidR="00D31F4A" w:rsidRPr="000408A7">
        <w:rPr>
          <w:rFonts w:ascii="Palatino Linotype" w:hAnsi="Palatino Linotype"/>
          <w:b/>
        </w:rPr>
        <w:t>o</w:t>
      </w:r>
      <w:r w:rsidR="009E7DB5" w:rsidRPr="000408A7">
        <w:rPr>
          <w:rFonts w:ascii="Palatino Linotype" w:hAnsi="Palatino Linotype"/>
          <w:b/>
        </w:rPr>
        <w:t xml:space="preserve"> </w:t>
      </w:r>
      <w:r w:rsidR="00D31F4A" w:rsidRPr="000408A7">
        <w:rPr>
          <w:rFonts w:ascii="Palatino Linotype" w:hAnsi="Palatino Linotype"/>
          <w:b/>
        </w:rPr>
        <w:t>de dos mil veinticinco</w:t>
      </w:r>
      <w:r w:rsidRPr="000408A7">
        <w:rPr>
          <w:rFonts w:ascii="Palatino Linotype" w:hAnsi="Palatino Linotype"/>
        </w:rPr>
        <w:t>, decretó el cierre de instrucción de los expedientes</w:t>
      </w:r>
      <w:r w:rsidRPr="000408A7">
        <w:rPr>
          <w:rFonts w:ascii="Palatino Linotype" w:hAnsi="Palatino Linotype" w:cs="Arial"/>
        </w:rPr>
        <w:t>, por lo que no habie</w:t>
      </w:r>
      <w:r w:rsidR="009463F4" w:rsidRPr="000408A7">
        <w:rPr>
          <w:rFonts w:ascii="Palatino Linotype" w:hAnsi="Palatino Linotype" w:cs="Arial"/>
        </w:rPr>
        <w:t>ndo más que hacer constar, y ---</w:t>
      </w:r>
      <w:r w:rsidR="00A70A68" w:rsidRPr="000408A7">
        <w:rPr>
          <w:rFonts w:ascii="Palatino Linotype" w:hAnsi="Palatino Linotype" w:cs="Arial"/>
        </w:rPr>
        <w:t>------------------------</w:t>
      </w:r>
    </w:p>
    <w:p w:rsidR="009E7DB5" w:rsidRPr="000408A7" w:rsidRDefault="009E7DB5" w:rsidP="00C4421E">
      <w:pPr>
        <w:pStyle w:val="Prrafodelista"/>
        <w:spacing w:line="360" w:lineRule="auto"/>
        <w:ind w:left="0"/>
        <w:contextualSpacing w:val="0"/>
        <w:jc w:val="both"/>
        <w:rPr>
          <w:rFonts w:ascii="Palatino Linotype" w:hAnsi="Palatino Linotype"/>
          <w:b/>
          <w:color w:val="000000" w:themeColor="text1"/>
        </w:rPr>
      </w:pPr>
    </w:p>
    <w:p w:rsidR="0043647A" w:rsidRPr="000408A7" w:rsidRDefault="0043647A" w:rsidP="00C4421E">
      <w:pPr>
        <w:pStyle w:val="Ttulo1"/>
        <w:tabs>
          <w:tab w:val="left" w:pos="567"/>
        </w:tabs>
        <w:spacing w:before="0" w:line="360" w:lineRule="auto"/>
        <w:jc w:val="center"/>
        <w:rPr>
          <w:szCs w:val="24"/>
        </w:rPr>
      </w:pPr>
      <w:bookmarkStart w:id="6" w:name="_Toc70526127"/>
      <w:r w:rsidRPr="000408A7">
        <w:rPr>
          <w:szCs w:val="24"/>
        </w:rPr>
        <w:t>CONSIDERANDO</w:t>
      </w:r>
      <w:bookmarkEnd w:id="0"/>
      <w:bookmarkEnd w:id="6"/>
    </w:p>
    <w:p w:rsidR="0043647A" w:rsidRPr="000408A7" w:rsidRDefault="0043647A" w:rsidP="00C4421E">
      <w:pPr>
        <w:spacing w:line="360" w:lineRule="auto"/>
        <w:rPr>
          <w:rFonts w:ascii="Palatino Linotype" w:hAnsi="Palatino Linotype"/>
          <w:lang w:val="es-MX" w:eastAsia="en-US"/>
        </w:rPr>
      </w:pPr>
    </w:p>
    <w:p w:rsidR="0043647A" w:rsidRPr="000408A7" w:rsidRDefault="0043647A" w:rsidP="00C4421E">
      <w:pPr>
        <w:pStyle w:val="Ttulo1"/>
        <w:tabs>
          <w:tab w:val="left" w:pos="567"/>
        </w:tabs>
        <w:spacing w:before="0" w:line="360" w:lineRule="auto"/>
        <w:rPr>
          <w:b w:val="0"/>
          <w:bCs/>
          <w:spacing w:val="60"/>
          <w:szCs w:val="24"/>
        </w:rPr>
      </w:pPr>
      <w:bookmarkStart w:id="7" w:name="_Toc48841665"/>
      <w:bookmarkStart w:id="8" w:name="_Toc70526128"/>
      <w:r w:rsidRPr="000408A7">
        <w:rPr>
          <w:szCs w:val="24"/>
        </w:rPr>
        <w:t>PRIMERO. De la competencia</w:t>
      </w:r>
      <w:bookmarkEnd w:id="7"/>
      <w:bookmarkEnd w:id="8"/>
    </w:p>
    <w:p w:rsidR="0043647A" w:rsidRPr="000408A7" w:rsidRDefault="0043647A" w:rsidP="00C4421E">
      <w:pPr>
        <w:pStyle w:val="Prrafodelista"/>
        <w:tabs>
          <w:tab w:val="left" w:pos="567"/>
        </w:tabs>
        <w:spacing w:line="360" w:lineRule="auto"/>
        <w:ind w:left="0"/>
        <w:jc w:val="both"/>
        <w:rPr>
          <w:rFonts w:ascii="Palatino Linotype" w:hAnsi="Palatino Linotype"/>
          <w:color w:val="000000"/>
        </w:rPr>
      </w:pPr>
    </w:p>
    <w:bookmarkEnd w:id="1"/>
    <w:bookmarkEnd w:id="2"/>
    <w:bookmarkEnd w:id="3"/>
    <w:p w:rsidR="0043647A" w:rsidRPr="000408A7" w:rsidRDefault="0043647A" w:rsidP="00C4421E">
      <w:pPr>
        <w:pStyle w:val="Prrafodelista"/>
        <w:numPr>
          <w:ilvl w:val="0"/>
          <w:numId w:val="8"/>
        </w:numPr>
        <w:spacing w:line="360" w:lineRule="auto"/>
        <w:ind w:left="0" w:firstLine="0"/>
        <w:contextualSpacing w:val="0"/>
        <w:jc w:val="both"/>
        <w:rPr>
          <w:rFonts w:ascii="Palatino Linotype" w:hAnsi="Palatino Linotype"/>
        </w:rPr>
      </w:pPr>
      <w:r w:rsidRPr="000408A7">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w:t>
      </w:r>
      <w:r w:rsidRPr="000408A7">
        <w:rPr>
          <w:rFonts w:ascii="Palatino Linotype" w:hAnsi="Palatino Linotype"/>
        </w:rPr>
        <w:lastRenderedPageBreak/>
        <w:t>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43647A" w:rsidRPr="000408A7" w:rsidRDefault="0043647A" w:rsidP="00C4421E">
      <w:pPr>
        <w:pStyle w:val="Prrafodelista"/>
        <w:tabs>
          <w:tab w:val="left" w:pos="426"/>
          <w:tab w:val="left" w:pos="567"/>
        </w:tabs>
        <w:spacing w:line="360" w:lineRule="auto"/>
        <w:ind w:left="0"/>
        <w:jc w:val="both"/>
        <w:rPr>
          <w:rFonts w:ascii="Palatino Linotype" w:hAnsi="Palatino Linotype"/>
        </w:rPr>
      </w:pPr>
    </w:p>
    <w:p w:rsidR="0043647A" w:rsidRPr="000408A7" w:rsidRDefault="0043647A" w:rsidP="00C4421E">
      <w:pPr>
        <w:pStyle w:val="Ttulo2"/>
        <w:spacing w:before="0" w:line="360" w:lineRule="auto"/>
        <w:rPr>
          <w:b w:val="0"/>
          <w:color w:val="auto"/>
          <w:szCs w:val="24"/>
        </w:rPr>
      </w:pPr>
      <w:bookmarkStart w:id="9" w:name="_Toc66315411"/>
      <w:bookmarkStart w:id="10" w:name="_Toc70526129"/>
      <w:r w:rsidRPr="000408A7">
        <w:rPr>
          <w:color w:val="auto"/>
          <w:szCs w:val="24"/>
        </w:rPr>
        <w:t>SEGUNDO. De la oportunidad y procedencia.</w:t>
      </w:r>
      <w:bookmarkEnd w:id="9"/>
      <w:bookmarkEnd w:id="10"/>
    </w:p>
    <w:p w:rsidR="0043647A" w:rsidRPr="000408A7" w:rsidRDefault="0043647A" w:rsidP="00C4421E">
      <w:pPr>
        <w:spacing w:line="360" w:lineRule="auto"/>
        <w:rPr>
          <w:rFonts w:ascii="Palatino Linotype" w:hAnsi="Palatino Linotype"/>
          <w:lang w:val="es-MX" w:eastAsia="en-US"/>
        </w:rPr>
      </w:pPr>
    </w:p>
    <w:p w:rsidR="00F30743" w:rsidRPr="000408A7" w:rsidRDefault="00F30743" w:rsidP="00C4421E">
      <w:pPr>
        <w:pStyle w:val="Prrafodelista"/>
        <w:numPr>
          <w:ilvl w:val="0"/>
          <w:numId w:val="8"/>
        </w:numPr>
        <w:spacing w:line="360" w:lineRule="auto"/>
        <w:ind w:left="0" w:firstLine="0"/>
        <w:contextualSpacing w:val="0"/>
        <w:jc w:val="both"/>
        <w:rPr>
          <w:rFonts w:ascii="Palatino Linotype" w:hAnsi="Palatino Linotype"/>
        </w:rPr>
      </w:pPr>
      <w:r w:rsidRPr="000408A7">
        <w:rPr>
          <w:rFonts w:ascii="Palatino Linotype" w:eastAsia="Palatino Linotype" w:hAnsi="Palatino Linotype" w:cs="Palatino Linotype"/>
        </w:rPr>
        <w:t xml:space="preserve">Este Órgano Garante considera que los medios de impugnación reúnen los requisitos de </w:t>
      </w:r>
      <w:r w:rsidRPr="000408A7">
        <w:rPr>
          <w:rFonts w:ascii="Palatino Linotype" w:hAnsi="Palatino Linotype"/>
        </w:rPr>
        <w:t>procedencia</w:t>
      </w:r>
      <w:r w:rsidRPr="000408A7">
        <w:rPr>
          <w:rFonts w:ascii="Palatino Linotype" w:eastAsia="Palatino Linotype" w:hAnsi="Palatino Linotype" w:cs="Palatino Linotype"/>
        </w:rPr>
        <w:t xml:space="preserve"> </w:t>
      </w:r>
      <w:r w:rsidRPr="000408A7">
        <w:rPr>
          <w:rFonts w:ascii="Palatino Linotype" w:eastAsia="Palatino Linotype" w:hAnsi="Palatino Linotype" w:cs="Palatino Linotype"/>
          <w:color w:val="000000"/>
        </w:rPr>
        <w:t xml:space="preserve">toda vez que: los recursos fueron presentados dentro del plazo establecido en el artículo 178 de la Ley de Transparencia y Acceso a la Información Pública </w:t>
      </w:r>
      <w:r w:rsidRPr="000408A7">
        <w:rPr>
          <w:rFonts w:ascii="Palatino Linotype" w:eastAsia="Palatino Linotype" w:hAnsi="Palatino Linotype" w:cs="Palatino Linotype"/>
        </w:rPr>
        <w:t>del</w:t>
      </w:r>
      <w:r w:rsidRPr="000408A7">
        <w:rPr>
          <w:rFonts w:ascii="Palatino Linotype" w:eastAsia="Palatino Linotype" w:hAnsi="Palatino Linotype" w:cs="Palatino Linotype"/>
          <w:color w:val="000000"/>
        </w:rPr>
        <w:t xml:space="preserve"> Estado de México y Municipios; asimismo no se tiene conocimiento de que se encuentre en trámite algún medio de defensa presentado por el Recurrente ante otra instancia.</w:t>
      </w:r>
    </w:p>
    <w:p w:rsidR="00F30743" w:rsidRPr="000408A7" w:rsidRDefault="00F30743" w:rsidP="00C4421E">
      <w:pPr>
        <w:spacing w:line="360" w:lineRule="auto"/>
        <w:ind w:left="4613" w:right="-592"/>
        <w:jc w:val="both"/>
        <w:rPr>
          <w:rFonts w:ascii="Palatino Linotype" w:eastAsia="Palatino Linotype" w:hAnsi="Palatino Linotype" w:cs="Palatino Linotype"/>
        </w:rPr>
      </w:pPr>
    </w:p>
    <w:p w:rsidR="00F30743" w:rsidRPr="000408A7" w:rsidRDefault="00CD633A" w:rsidP="00C4421E">
      <w:pPr>
        <w:pStyle w:val="Prrafodelista"/>
        <w:numPr>
          <w:ilvl w:val="0"/>
          <w:numId w:val="8"/>
        </w:numPr>
        <w:spacing w:line="360" w:lineRule="auto"/>
        <w:ind w:left="0" w:firstLine="0"/>
        <w:contextualSpacing w:val="0"/>
        <w:jc w:val="both"/>
        <w:rPr>
          <w:rFonts w:ascii="Palatino Linotype" w:hAnsi="Palatino Linotype"/>
          <w:color w:val="000000"/>
        </w:rPr>
      </w:pPr>
      <w:r w:rsidRPr="000408A7">
        <w:rPr>
          <w:rFonts w:ascii="Palatino Linotype" w:eastAsia="Palatino Linotype" w:hAnsi="Palatino Linotype" w:cs="Palatino Linotype"/>
          <w:color w:val="000000"/>
        </w:rPr>
        <w:t>Por otro lado</w:t>
      </w:r>
      <w:r w:rsidR="00F30743" w:rsidRPr="000408A7">
        <w:rPr>
          <w:rFonts w:ascii="Palatino Linotype" w:eastAsia="Palatino Linotype" w:hAnsi="Palatino Linotype" w:cs="Palatino Linotype"/>
          <w:color w:val="000000"/>
        </w:rPr>
        <w:t>,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43647A" w:rsidRPr="000408A7" w:rsidRDefault="0043647A" w:rsidP="00C4421E">
      <w:pPr>
        <w:pBdr>
          <w:top w:val="nil"/>
          <w:left w:val="nil"/>
          <w:bottom w:val="nil"/>
          <w:right w:val="nil"/>
          <w:between w:val="nil"/>
        </w:pBdr>
        <w:spacing w:line="360" w:lineRule="auto"/>
        <w:rPr>
          <w:rFonts w:ascii="Palatino Linotype" w:eastAsia="Palatino Linotype" w:hAnsi="Palatino Linotype" w:cs="Palatino Linotype"/>
          <w:color w:val="000000"/>
        </w:rPr>
      </w:pPr>
    </w:p>
    <w:p w:rsidR="0043647A" w:rsidRPr="000408A7" w:rsidRDefault="0043647A" w:rsidP="00C4421E">
      <w:pPr>
        <w:pStyle w:val="Ttulo2"/>
        <w:spacing w:before="0" w:line="360" w:lineRule="auto"/>
        <w:rPr>
          <w:b w:val="0"/>
          <w:szCs w:val="24"/>
        </w:rPr>
      </w:pPr>
      <w:bookmarkStart w:id="11" w:name="_Toc66998086"/>
      <w:bookmarkStart w:id="12" w:name="_Toc70526130"/>
      <w:bookmarkStart w:id="13" w:name="_Toc66315412"/>
      <w:r w:rsidRPr="000408A7">
        <w:rPr>
          <w:color w:val="auto"/>
          <w:szCs w:val="24"/>
        </w:rPr>
        <w:lastRenderedPageBreak/>
        <w:t xml:space="preserve">TERCERO. </w:t>
      </w:r>
      <w:bookmarkStart w:id="14" w:name="_Toc34246179"/>
      <w:bookmarkStart w:id="15" w:name="_Toc50033991"/>
      <w:bookmarkStart w:id="16" w:name="_Toc51259588"/>
      <w:bookmarkStart w:id="17" w:name="_Toc83128581"/>
      <w:bookmarkStart w:id="18" w:name="_Toc501021589"/>
      <w:bookmarkStart w:id="19" w:name="_Toc495427545"/>
      <w:bookmarkStart w:id="20" w:name="_Toc23414596"/>
      <w:bookmarkStart w:id="21" w:name="_Toc34819433"/>
      <w:bookmarkStart w:id="22" w:name="_Toc51259589"/>
      <w:bookmarkStart w:id="23" w:name="_Toc83128582"/>
      <w:bookmarkEnd w:id="11"/>
      <w:bookmarkEnd w:id="12"/>
      <w:bookmarkEnd w:id="13"/>
      <w:r w:rsidRPr="000408A7">
        <w:rPr>
          <w:szCs w:val="24"/>
        </w:rPr>
        <w:t xml:space="preserve">Del planteamiento de la </w:t>
      </w:r>
      <w:r w:rsidRPr="000408A7">
        <w:rPr>
          <w:i/>
          <w:szCs w:val="24"/>
        </w:rPr>
        <w:t>Litis</w:t>
      </w:r>
      <w:r w:rsidRPr="000408A7">
        <w:rPr>
          <w:szCs w:val="24"/>
        </w:rPr>
        <w:t>.</w:t>
      </w:r>
      <w:bookmarkEnd w:id="14"/>
      <w:bookmarkEnd w:id="15"/>
      <w:bookmarkEnd w:id="16"/>
      <w:bookmarkEnd w:id="17"/>
      <w:bookmarkEnd w:id="18"/>
    </w:p>
    <w:p w:rsidR="0043647A" w:rsidRPr="000408A7" w:rsidRDefault="0043647A" w:rsidP="00C4421E">
      <w:pPr>
        <w:spacing w:line="360" w:lineRule="auto"/>
        <w:rPr>
          <w:rFonts w:ascii="Palatino Linotype" w:hAnsi="Palatino Linotype"/>
          <w:lang w:val="es-MX" w:eastAsia="en-US"/>
        </w:rPr>
      </w:pPr>
    </w:p>
    <w:p w:rsidR="00DD6A6C" w:rsidRPr="000408A7" w:rsidRDefault="0043647A" w:rsidP="00C4421E">
      <w:pPr>
        <w:pStyle w:val="Prrafodelista"/>
        <w:numPr>
          <w:ilvl w:val="0"/>
          <w:numId w:val="8"/>
        </w:numPr>
        <w:spacing w:line="360" w:lineRule="auto"/>
        <w:ind w:left="0" w:firstLine="0"/>
        <w:contextualSpacing w:val="0"/>
        <w:jc w:val="both"/>
        <w:rPr>
          <w:rFonts w:ascii="Palatino Linotype" w:hAnsi="Palatino Linotype" w:cs="Arial"/>
        </w:rPr>
      </w:pPr>
      <w:r w:rsidRPr="000408A7">
        <w:rPr>
          <w:rFonts w:ascii="Palatino Linotype" w:hAnsi="Palatino Linotype" w:cs="Arial"/>
        </w:rPr>
        <w:t xml:space="preserve">Se </w:t>
      </w:r>
      <w:r w:rsidRPr="000408A7">
        <w:rPr>
          <w:rFonts w:ascii="Palatino Linotype" w:eastAsia="Calibri" w:hAnsi="Palatino Linotype" w:cs="Arial"/>
        </w:rPr>
        <w:t>solicitó</w:t>
      </w:r>
      <w:r w:rsidRPr="000408A7">
        <w:rPr>
          <w:rFonts w:ascii="Palatino Linotype" w:hAnsi="Palatino Linotype" w:cs="Arial"/>
        </w:rPr>
        <w:t xml:space="preserve"> tener acceso, a la información</w:t>
      </w:r>
      <w:r w:rsidR="005F6F50" w:rsidRPr="000408A7">
        <w:rPr>
          <w:rFonts w:ascii="Palatino Linotype" w:hAnsi="Palatino Linotype" w:cs="Arial"/>
        </w:rPr>
        <w:t xml:space="preserve"> que a continuación se desagrega</w:t>
      </w:r>
      <w:r w:rsidRPr="000408A7">
        <w:rPr>
          <w:rFonts w:ascii="Palatino Linotype" w:hAnsi="Palatino Linotype" w:cs="Arial"/>
        </w:rPr>
        <w:t>:</w:t>
      </w:r>
    </w:p>
    <w:p w:rsidR="0043647A" w:rsidRPr="000408A7" w:rsidRDefault="0043647A" w:rsidP="00C4421E">
      <w:pPr>
        <w:spacing w:line="360" w:lineRule="auto"/>
        <w:ind w:right="758"/>
        <w:jc w:val="both"/>
        <w:rPr>
          <w:rFonts w:ascii="Palatino Linotype" w:hAnsi="Palatino Linotype" w:cs="Arial"/>
        </w:rPr>
      </w:pPr>
    </w:p>
    <w:p w:rsidR="001F0B2D" w:rsidRPr="000408A7" w:rsidRDefault="00CD633A" w:rsidP="00CD633A">
      <w:pPr>
        <w:pStyle w:val="Prrafodelista"/>
        <w:numPr>
          <w:ilvl w:val="0"/>
          <w:numId w:val="7"/>
        </w:numPr>
        <w:spacing w:line="360" w:lineRule="auto"/>
        <w:ind w:right="758"/>
        <w:jc w:val="both"/>
        <w:rPr>
          <w:rFonts w:ascii="Palatino Linotype" w:hAnsi="Palatino Linotype" w:cs="Arial"/>
          <w:b/>
        </w:rPr>
      </w:pPr>
      <w:r w:rsidRPr="000408A7">
        <w:rPr>
          <w:rFonts w:ascii="Palatino Linotype" w:hAnsi="Palatino Linotype" w:cs="Arial"/>
          <w:b/>
        </w:rPr>
        <w:t>Conocer el monto total individualizado a las plazas de diversos servidores públicos y por diversos conceptos como: ingreso bruto, que debí y debó percibir, para el ejercicio 2024, el monto detallado que debió aplicarse por concepto tanto de percepciones como de deducciones, también anualizada, tomando en cuenta las actuales percepciones anuales y deducciones</w:t>
      </w:r>
      <w:r w:rsidR="00C478A0" w:rsidRPr="000408A7">
        <w:rPr>
          <w:rFonts w:ascii="Palatino Linotype" w:hAnsi="Palatino Linotype" w:cs="Arial"/>
          <w:b/>
        </w:rPr>
        <w:t>.</w:t>
      </w:r>
    </w:p>
    <w:p w:rsidR="001E0F74" w:rsidRPr="000408A7" w:rsidRDefault="001E0F74" w:rsidP="00C4421E">
      <w:pPr>
        <w:pStyle w:val="Prrafodelista"/>
        <w:spacing w:line="360" w:lineRule="auto"/>
        <w:rPr>
          <w:rFonts w:ascii="Palatino Linotype" w:hAnsi="Palatino Linotype" w:cs="Arial"/>
        </w:rPr>
      </w:pPr>
    </w:p>
    <w:p w:rsidR="00764F42" w:rsidRPr="000408A7" w:rsidRDefault="00764F42" w:rsidP="00224304">
      <w:pPr>
        <w:pStyle w:val="Prrafodelista"/>
        <w:numPr>
          <w:ilvl w:val="0"/>
          <w:numId w:val="8"/>
        </w:numPr>
        <w:spacing w:line="360" w:lineRule="auto"/>
        <w:ind w:left="0" w:firstLine="0"/>
        <w:contextualSpacing w:val="0"/>
        <w:jc w:val="both"/>
        <w:rPr>
          <w:rFonts w:ascii="Palatino Linotype" w:hAnsi="Palatino Linotype" w:cs="Arial"/>
          <w:i/>
          <w:color w:val="000000" w:themeColor="text1"/>
        </w:rPr>
      </w:pPr>
      <w:r w:rsidRPr="000408A7">
        <w:rPr>
          <w:rFonts w:ascii="Palatino Linotype" w:hAnsi="Palatino Linotype" w:cs="Arial"/>
        </w:rPr>
        <w:t xml:space="preserve">En respuesta el </w:t>
      </w:r>
      <w:r w:rsidRPr="000408A7">
        <w:rPr>
          <w:rFonts w:ascii="Palatino Linotype" w:hAnsi="Palatino Linotype" w:cs="Arial"/>
          <w:b/>
        </w:rPr>
        <w:t xml:space="preserve">SUJETO OBLIGADO </w:t>
      </w:r>
      <w:r w:rsidR="00CD633A" w:rsidRPr="000408A7">
        <w:rPr>
          <w:rFonts w:ascii="Palatino Linotype" w:hAnsi="Palatino Linotype" w:cs="Arial"/>
        </w:rPr>
        <w:t xml:space="preserve">refirió no ser competente para </w:t>
      </w:r>
      <w:r w:rsidR="0085141D" w:rsidRPr="000408A7">
        <w:rPr>
          <w:rFonts w:ascii="Palatino Linotype" w:hAnsi="Palatino Linotype" w:cs="Arial"/>
        </w:rPr>
        <w:t>a</w:t>
      </w:r>
      <w:r w:rsidR="00CD633A" w:rsidRPr="000408A7">
        <w:rPr>
          <w:rFonts w:ascii="Palatino Linotype" w:hAnsi="Palatino Linotype" w:cs="Arial"/>
        </w:rPr>
        <w:t>tender la solicitud, orientando al particular ante los sujetos obligados que eventualmente pueden generar poseer o administrar lo solicitado. I</w:t>
      </w:r>
      <w:r w:rsidRPr="000408A7">
        <w:rPr>
          <w:rFonts w:ascii="Palatino Linotype" w:hAnsi="Palatino Linotype" w:cs="Arial"/>
          <w:color w:val="000000" w:themeColor="text1"/>
        </w:rPr>
        <w:t xml:space="preserve">nconforme con la respuesta, el </w:t>
      </w:r>
      <w:r w:rsidR="009102BE" w:rsidRPr="000408A7">
        <w:rPr>
          <w:rFonts w:ascii="Palatino Linotype" w:hAnsi="Palatino Linotype" w:cs="Arial"/>
          <w:color w:val="000000" w:themeColor="text1"/>
        </w:rPr>
        <w:t xml:space="preserve">ahora </w:t>
      </w:r>
      <w:r w:rsidR="009102BE" w:rsidRPr="000408A7">
        <w:rPr>
          <w:rFonts w:ascii="Palatino Linotype" w:hAnsi="Palatino Linotype" w:cs="Arial"/>
          <w:b/>
          <w:color w:val="000000" w:themeColor="text1"/>
        </w:rPr>
        <w:t xml:space="preserve">RECURRENTE </w:t>
      </w:r>
      <w:r w:rsidR="00CD633A" w:rsidRPr="000408A7">
        <w:rPr>
          <w:rFonts w:ascii="Palatino Linotype" w:hAnsi="Palatino Linotype" w:cs="Arial"/>
          <w:color w:val="000000" w:themeColor="text1"/>
        </w:rPr>
        <w:t xml:space="preserve">argumentó que contrario a lo expuesto </w:t>
      </w:r>
      <w:r w:rsidR="00AB0D88" w:rsidRPr="000408A7">
        <w:rPr>
          <w:rFonts w:ascii="Palatino Linotype" w:hAnsi="Palatino Linotype" w:cs="Arial"/>
          <w:color w:val="000000" w:themeColor="text1"/>
        </w:rPr>
        <w:t xml:space="preserve">por </w:t>
      </w:r>
      <w:r w:rsidR="00CD633A" w:rsidRPr="000408A7">
        <w:rPr>
          <w:rFonts w:ascii="Palatino Linotype" w:hAnsi="Palatino Linotype" w:cs="Arial"/>
          <w:color w:val="000000" w:themeColor="text1"/>
        </w:rPr>
        <w:t>la Secretaria de Finanzas</w:t>
      </w:r>
      <w:r w:rsidR="00AB0D88" w:rsidRPr="000408A7">
        <w:rPr>
          <w:rFonts w:ascii="Palatino Linotype" w:hAnsi="Palatino Linotype" w:cs="Arial"/>
          <w:color w:val="000000" w:themeColor="text1"/>
        </w:rPr>
        <w:t>, si</w:t>
      </w:r>
      <w:r w:rsidR="00CD633A" w:rsidRPr="000408A7">
        <w:rPr>
          <w:rFonts w:ascii="Palatino Linotype" w:hAnsi="Palatino Linotype" w:cs="Arial"/>
          <w:color w:val="000000" w:themeColor="text1"/>
        </w:rPr>
        <w:t xml:space="preserve"> es competente de emitir un pronunciamiento que colme sus </w:t>
      </w:r>
      <w:r w:rsidR="00AB0D88" w:rsidRPr="000408A7">
        <w:rPr>
          <w:rFonts w:ascii="Palatino Linotype" w:hAnsi="Palatino Linotype" w:cs="Arial"/>
          <w:color w:val="000000" w:themeColor="text1"/>
        </w:rPr>
        <w:t>pretensiones</w:t>
      </w:r>
      <w:r w:rsidR="009102BE" w:rsidRPr="000408A7">
        <w:rPr>
          <w:rFonts w:ascii="Palatino Linotype" w:hAnsi="Palatino Linotype" w:cs="Arial"/>
          <w:color w:val="000000" w:themeColor="text1"/>
        </w:rPr>
        <w:t>.</w:t>
      </w:r>
    </w:p>
    <w:p w:rsidR="00072CCA" w:rsidRPr="000408A7" w:rsidRDefault="00072CCA" w:rsidP="00C4421E">
      <w:pPr>
        <w:pStyle w:val="Prrafodelista"/>
        <w:spacing w:line="360" w:lineRule="auto"/>
        <w:ind w:left="0"/>
        <w:contextualSpacing w:val="0"/>
        <w:jc w:val="both"/>
        <w:rPr>
          <w:rFonts w:ascii="Palatino Linotype" w:hAnsi="Palatino Linotype" w:cs="Arial"/>
          <w:i/>
          <w:color w:val="000000" w:themeColor="text1"/>
        </w:rPr>
      </w:pPr>
    </w:p>
    <w:p w:rsidR="0043647A" w:rsidRPr="000408A7" w:rsidRDefault="0043647A" w:rsidP="009102BE">
      <w:pPr>
        <w:pStyle w:val="Prrafodelista"/>
        <w:numPr>
          <w:ilvl w:val="0"/>
          <w:numId w:val="8"/>
        </w:numPr>
        <w:spacing w:line="360" w:lineRule="auto"/>
        <w:ind w:left="0" w:firstLine="0"/>
        <w:contextualSpacing w:val="0"/>
        <w:jc w:val="both"/>
        <w:rPr>
          <w:rFonts w:ascii="Palatino Linotype" w:eastAsia="MS Mincho" w:hAnsi="Palatino Linotype" w:cs="Arial"/>
        </w:rPr>
      </w:pPr>
      <w:r w:rsidRPr="000408A7">
        <w:rPr>
          <w:rFonts w:ascii="Palatino Linotype" w:eastAsia="MS Mincho" w:hAnsi="Palatino Linotype" w:cs="Arial"/>
        </w:rPr>
        <w:t xml:space="preserve">En </w:t>
      </w:r>
      <w:r w:rsidRPr="000408A7">
        <w:rPr>
          <w:rFonts w:ascii="Palatino Linotype" w:hAnsi="Palatino Linotype" w:cs="Arial"/>
          <w:lang w:eastAsia="es-MX"/>
        </w:rPr>
        <w:t>dichas</w:t>
      </w:r>
      <w:r w:rsidRPr="000408A7">
        <w:rPr>
          <w:rFonts w:ascii="Palatino Linotype" w:eastAsia="Times New Roman" w:hAnsi="Palatino Linotype" w:cs="Arial"/>
        </w:rPr>
        <w:t xml:space="preserve"> condiciones, la </w:t>
      </w:r>
      <w:r w:rsidRPr="000408A7">
        <w:rPr>
          <w:rFonts w:ascii="Palatino Linotype" w:eastAsia="Times New Roman" w:hAnsi="Palatino Linotype" w:cs="Arial"/>
          <w:i/>
        </w:rPr>
        <w:t>Litis</w:t>
      </w:r>
      <w:r w:rsidRPr="000408A7">
        <w:rPr>
          <w:rFonts w:ascii="Palatino Linotype" w:eastAsia="Times New Roman" w:hAnsi="Palatino Linotype" w:cs="Arial"/>
        </w:rPr>
        <w:t xml:space="preserve"> a resolver en este recurso se circunscribe a determinar si </w:t>
      </w:r>
      <w:r w:rsidRPr="000408A7">
        <w:rPr>
          <w:rFonts w:ascii="Palatino Linotype" w:eastAsia="MS Mincho" w:hAnsi="Palatino Linotype" w:cs="Arial"/>
        </w:rPr>
        <w:t xml:space="preserve">se actualiza la causal de procedencia prevista en el artículo 179, </w:t>
      </w:r>
      <w:r w:rsidR="009102BE" w:rsidRPr="000408A7">
        <w:rPr>
          <w:rFonts w:ascii="Palatino Linotype" w:eastAsia="MS Mincho" w:hAnsi="Palatino Linotype" w:cs="Arial"/>
          <w:b/>
        </w:rPr>
        <w:t xml:space="preserve">fracción </w:t>
      </w:r>
      <w:r w:rsidR="00CD633A" w:rsidRPr="000408A7">
        <w:rPr>
          <w:rFonts w:ascii="Palatino Linotype" w:eastAsia="MS Mincho" w:hAnsi="Palatino Linotype" w:cs="Arial"/>
          <w:b/>
        </w:rPr>
        <w:t>IV</w:t>
      </w:r>
      <w:r w:rsidR="00072CCA" w:rsidRPr="000408A7">
        <w:rPr>
          <w:rFonts w:ascii="Palatino Linotype" w:eastAsia="MS Mincho" w:hAnsi="Palatino Linotype" w:cs="Arial"/>
          <w:b/>
        </w:rPr>
        <w:t xml:space="preserve"> </w:t>
      </w:r>
      <w:r w:rsidRPr="000408A7">
        <w:rPr>
          <w:rFonts w:ascii="Palatino Linotype" w:eastAsia="MS Mincho" w:hAnsi="Palatino Linotype" w:cs="Arial"/>
        </w:rPr>
        <w:t xml:space="preserve">de la </w:t>
      </w:r>
      <w:r w:rsidRPr="000408A7">
        <w:rPr>
          <w:rFonts w:ascii="Palatino Linotype" w:eastAsia="MS Mincho" w:hAnsi="Palatino Linotype" w:cs="Arial"/>
          <w:b/>
        </w:rPr>
        <w:t xml:space="preserve">Ley de Transparencia y Acceso a la Información Pública del </w:t>
      </w:r>
      <w:r w:rsidRPr="000408A7">
        <w:rPr>
          <w:rFonts w:ascii="Palatino Linotype" w:eastAsia="MS Mincho" w:hAnsi="Palatino Linotype" w:cs="Arial"/>
          <w:b/>
        </w:rPr>
        <w:lastRenderedPageBreak/>
        <w:t xml:space="preserve">Estado de </w:t>
      </w:r>
      <w:r w:rsidRPr="000408A7">
        <w:rPr>
          <w:rFonts w:ascii="Palatino Linotype" w:hAnsi="Palatino Linotype" w:cs="Arial"/>
          <w:color w:val="000000" w:themeColor="text1"/>
        </w:rPr>
        <w:t>México</w:t>
      </w:r>
      <w:r w:rsidRPr="000408A7">
        <w:rPr>
          <w:rFonts w:ascii="Palatino Linotype" w:eastAsia="MS Mincho" w:hAnsi="Palatino Linotype" w:cs="Arial"/>
          <w:b/>
        </w:rPr>
        <w:t xml:space="preserve"> y Municipios</w:t>
      </w:r>
      <w:r w:rsidRPr="000408A7">
        <w:rPr>
          <w:rFonts w:ascii="Palatino Linotype" w:eastAsia="MS Mincho" w:hAnsi="Palatino Linotype" w:cs="Arial"/>
        </w:rPr>
        <w:t xml:space="preserve">; </w:t>
      </w:r>
      <w:r w:rsidR="009102BE" w:rsidRPr="000408A7">
        <w:rPr>
          <w:rFonts w:ascii="Palatino Linotype" w:eastAsia="Times New Roman" w:hAnsi="Palatino Linotype" w:cs="Arial"/>
          <w:color w:val="000000" w:themeColor="text1"/>
          <w:lang w:val="es-ES" w:eastAsia="es-MX"/>
        </w:rPr>
        <w:t>fracción</w:t>
      </w:r>
      <w:r w:rsidRPr="000408A7">
        <w:rPr>
          <w:rFonts w:ascii="Palatino Linotype" w:eastAsia="Times New Roman" w:hAnsi="Palatino Linotype" w:cs="Arial"/>
          <w:color w:val="000000" w:themeColor="text1"/>
          <w:lang w:val="es-ES" w:eastAsia="es-MX"/>
        </w:rPr>
        <w:t xml:space="preserve"> que determina</w:t>
      </w:r>
      <w:r w:rsidR="00072CCA" w:rsidRPr="000408A7">
        <w:rPr>
          <w:rFonts w:ascii="Palatino Linotype" w:eastAsia="Times New Roman" w:hAnsi="Palatino Linotype" w:cs="Arial"/>
          <w:color w:val="000000" w:themeColor="text1"/>
          <w:lang w:val="es-ES" w:eastAsia="es-MX"/>
        </w:rPr>
        <w:t>n</w:t>
      </w:r>
      <w:r w:rsidRPr="000408A7">
        <w:rPr>
          <w:rFonts w:ascii="Palatino Linotype" w:eastAsia="Times New Roman" w:hAnsi="Palatino Linotype" w:cs="Arial"/>
          <w:color w:val="000000" w:themeColor="text1"/>
          <w:lang w:val="es-ES" w:eastAsia="es-MX"/>
        </w:rPr>
        <w:t xml:space="preserve"> la hipótesis jurídica relativa </w:t>
      </w:r>
      <w:r w:rsidRPr="000408A7">
        <w:rPr>
          <w:rFonts w:ascii="Palatino Linotype" w:eastAsia="Times New Roman" w:hAnsi="Palatino Linotype" w:cs="Arial"/>
          <w:color w:val="000000" w:themeColor="text1"/>
          <w:lang w:eastAsia="es-MX"/>
        </w:rPr>
        <w:t xml:space="preserve">a la </w:t>
      </w:r>
      <w:r w:rsidR="00224304" w:rsidRPr="000408A7">
        <w:rPr>
          <w:rFonts w:ascii="Palatino Linotype" w:eastAsia="Times New Roman" w:hAnsi="Palatino Linotype" w:cs="Arial"/>
          <w:color w:val="000000" w:themeColor="text1"/>
          <w:lang w:eastAsia="es-MX"/>
        </w:rPr>
        <w:t>declaración de incompetencia del sujeto obligado</w:t>
      </w:r>
      <w:r w:rsidRPr="000408A7">
        <w:rPr>
          <w:rFonts w:ascii="Palatino Linotype" w:eastAsia="Times New Roman" w:hAnsi="Palatino Linotype" w:cs="Arial"/>
          <w:color w:val="000000" w:themeColor="text1"/>
          <w:lang w:eastAsia="es-MX"/>
        </w:rPr>
        <w:t>;</w:t>
      </w:r>
      <w:r w:rsidRPr="000408A7">
        <w:rPr>
          <w:rFonts w:ascii="Palatino Linotype" w:eastAsia="Times New Roman" w:hAnsi="Palatino Linotype" w:cs="Arial"/>
          <w:color w:val="000000" w:themeColor="text1"/>
          <w:lang w:val="es-ES" w:eastAsia="es-MX"/>
        </w:rPr>
        <w:t xml:space="preserve"> </w:t>
      </w:r>
      <w:r w:rsidRPr="000408A7">
        <w:rPr>
          <w:rFonts w:ascii="Palatino Linotype" w:eastAsia="MS Mincho" w:hAnsi="Palatino Linotype" w:cs="Arial"/>
        </w:rPr>
        <w:t xml:space="preserve">contexto del cual se dolió </w:t>
      </w:r>
      <w:r w:rsidRPr="000408A7">
        <w:rPr>
          <w:rFonts w:ascii="Palatino Linotype" w:eastAsia="MS Mincho" w:hAnsi="Palatino Linotype" w:cs="Arial"/>
          <w:b/>
        </w:rPr>
        <w:t xml:space="preserve">EL RECURRENTE </w:t>
      </w:r>
      <w:r w:rsidRPr="000408A7">
        <w:rPr>
          <w:rFonts w:ascii="Palatino Linotype" w:eastAsia="MS Mincho" w:hAnsi="Palatino Linotype" w:cs="Arial"/>
        </w:rPr>
        <w:t>al momento de interponer su inconformidad.</w:t>
      </w:r>
      <w:r w:rsidRPr="000408A7">
        <w:rPr>
          <w:rFonts w:ascii="Palatino Linotype" w:eastAsia="Times New Roman" w:hAnsi="Palatino Linotype" w:cs="Arial"/>
          <w:color w:val="000000" w:themeColor="text1"/>
          <w:lang w:val="es-ES" w:eastAsia="es-MX"/>
        </w:rPr>
        <w:t xml:space="preserve"> De modo tal </w:t>
      </w:r>
      <w:r w:rsidR="00B05057" w:rsidRPr="000408A7">
        <w:rPr>
          <w:rFonts w:ascii="Palatino Linotype" w:hAnsi="Palatino Linotype" w:cs="Arial"/>
          <w:color w:val="000000" w:themeColor="text1"/>
        </w:rPr>
        <w:t>que los</w:t>
      </w:r>
      <w:r w:rsidRPr="000408A7">
        <w:rPr>
          <w:rFonts w:ascii="Palatino Linotype" w:hAnsi="Palatino Linotype" w:cs="Arial"/>
          <w:color w:val="000000" w:themeColor="text1"/>
        </w:rPr>
        <w:t xml:space="preserve"> presente</w:t>
      </w:r>
      <w:r w:rsidR="00B05057" w:rsidRPr="000408A7">
        <w:rPr>
          <w:rFonts w:ascii="Palatino Linotype" w:hAnsi="Palatino Linotype" w:cs="Arial"/>
          <w:color w:val="000000" w:themeColor="text1"/>
        </w:rPr>
        <w:t>s</w:t>
      </w:r>
      <w:r w:rsidRPr="000408A7">
        <w:rPr>
          <w:rFonts w:ascii="Palatino Linotype" w:hAnsi="Palatino Linotype" w:cs="Arial"/>
          <w:color w:val="000000" w:themeColor="text1"/>
        </w:rPr>
        <w:t xml:space="preserve"> recurso</w:t>
      </w:r>
      <w:r w:rsidR="00B05057" w:rsidRPr="000408A7">
        <w:rPr>
          <w:rFonts w:ascii="Palatino Linotype" w:hAnsi="Palatino Linotype" w:cs="Arial"/>
          <w:color w:val="000000" w:themeColor="text1"/>
        </w:rPr>
        <w:t>s</w:t>
      </w:r>
      <w:r w:rsidRPr="000408A7">
        <w:rPr>
          <w:rFonts w:ascii="Palatino Linotype" w:hAnsi="Palatino Linotype" w:cs="Arial"/>
          <w:color w:val="000000" w:themeColor="text1"/>
        </w:rPr>
        <w:t xml:space="preserve"> de revisión se abocara</w:t>
      </w:r>
      <w:r w:rsidR="00B05057" w:rsidRPr="000408A7">
        <w:rPr>
          <w:rFonts w:ascii="Palatino Linotype" w:hAnsi="Palatino Linotype" w:cs="Arial"/>
          <w:color w:val="000000" w:themeColor="text1"/>
        </w:rPr>
        <w:t>n</w:t>
      </w:r>
      <w:r w:rsidRPr="000408A7">
        <w:rPr>
          <w:rFonts w:ascii="Palatino Linotype" w:hAnsi="Palatino Linotype" w:cs="Arial"/>
          <w:color w:val="000000" w:themeColor="text1"/>
        </w:rPr>
        <w:t xml:space="preserve"> en determinar si el </w:t>
      </w:r>
      <w:r w:rsidRPr="000408A7">
        <w:rPr>
          <w:rFonts w:ascii="Palatino Linotype" w:hAnsi="Palatino Linotype" w:cs="Arial"/>
          <w:b/>
          <w:color w:val="000000" w:themeColor="text1"/>
        </w:rPr>
        <w:t>SUJETO</w:t>
      </w:r>
      <w:r w:rsidRPr="000408A7">
        <w:rPr>
          <w:rFonts w:ascii="Palatino Linotype" w:hAnsi="Palatino Linotype" w:cs="Arial"/>
          <w:color w:val="000000" w:themeColor="text1"/>
        </w:rPr>
        <w:t xml:space="preserve"> </w:t>
      </w:r>
      <w:r w:rsidRPr="000408A7">
        <w:rPr>
          <w:rFonts w:ascii="Palatino Linotype" w:hAnsi="Palatino Linotype" w:cs="Arial"/>
          <w:b/>
          <w:color w:val="000000" w:themeColor="text1"/>
        </w:rPr>
        <w:t>OBLIGADO</w:t>
      </w:r>
      <w:r w:rsidRPr="000408A7">
        <w:rPr>
          <w:rFonts w:ascii="Palatino Linotype" w:hAnsi="Palatino Linotype" w:cs="Arial"/>
          <w:color w:val="000000" w:themeColor="text1"/>
        </w:rPr>
        <w:t xml:space="preserve"> con su</w:t>
      </w:r>
      <w:r w:rsidR="00B05057" w:rsidRPr="000408A7">
        <w:rPr>
          <w:rFonts w:ascii="Palatino Linotype" w:hAnsi="Palatino Linotype" w:cs="Arial"/>
          <w:color w:val="000000" w:themeColor="text1"/>
        </w:rPr>
        <w:t>s</w:t>
      </w:r>
      <w:r w:rsidRPr="000408A7">
        <w:rPr>
          <w:rFonts w:ascii="Palatino Linotype" w:hAnsi="Palatino Linotype" w:cs="Arial"/>
          <w:color w:val="000000" w:themeColor="text1"/>
        </w:rPr>
        <w:t xml:space="preserve"> respuesta</w:t>
      </w:r>
      <w:r w:rsidR="00B05057" w:rsidRPr="000408A7">
        <w:rPr>
          <w:rFonts w:ascii="Palatino Linotype" w:hAnsi="Palatino Linotype" w:cs="Arial"/>
          <w:color w:val="000000" w:themeColor="text1"/>
        </w:rPr>
        <w:t>s</w:t>
      </w:r>
      <w:r w:rsidRPr="000408A7">
        <w:rPr>
          <w:rFonts w:ascii="Palatino Linotype" w:hAnsi="Palatino Linotype" w:cs="Arial"/>
          <w:color w:val="000000" w:themeColor="text1"/>
        </w:rPr>
        <w:t xml:space="preserve"> ciertamente </w:t>
      </w:r>
      <w:r w:rsidRPr="000408A7">
        <w:rPr>
          <w:rFonts w:ascii="Palatino Linotype" w:eastAsia="Times New Roman" w:hAnsi="Palatino Linotype"/>
          <w:color w:val="000000" w:themeColor="text1"/>
        </w:rPr>
        <w:t>actualiza</w:t>
      </w:r>
      <w:r w:rsidR="00B05057" w:rsidRPr="000408A7">
        <w:rPr>
          <w:rFonts w:ascii="Palatino Linotype" w:eastAsia="Times New Roman" w:hAnsi="Palatino Linotype"/>
          <w:color w:val="000000" w:themeColor="text1"/>
        </w:rPr>
        <w:t>n</w:t>
      </w:r>
      <w:r w:rsidRPr="000408A7">
        <w:rPr>
          <w:rFonts w:ascii="Palatino Linotype" w:eastAsia="Times New Roman" w:hAnsi="Palatino Linotype"/>
          <w:color w:val="000000" w:themeColor="text1"/>
        </w:rPr>
        <w:t xml:space="preserve"> la</w:t>
      </w:r>
      <w:r w:rsidR="00B05057" w:rsidRPr="000408A7">
        <w:rPr>
          <w:rFonts w:ascii="Palatino Linotype" w:eastAsia="Times New Roman" w:hAnsi="Palatino Linotype"/>
          <w:color w:val="000000" w:themeColor="text1"/>
        </w:rPr>
        <w:t>s</w:t>
      </w:r>
      <w:r w:rsidRPr="000408A7">
        <w:rPr>
          <w:rFonts w:ascii="Palatino Linotype" w:eastAsia="Times New Roman" w:hAnsi="Palatino Linotype"/>
          <w:color w:val="000000" w:themeColor="text1"/>
        </w:rPr>
        <w:t xml:space="preserve"> causal</w:t>
      </w:r>
      <w:r w:rsidR="00B05057" w:rsidRPr="000408A7">
        <w:rPr>
          <w:rFonts w:ascii="Palatino Linotype" w:eastAsia="Times New Roman" w:hAnsi="Palatino Linotype"/>
          <w:color w:val="000000" w:themeColor="text1"/>
        </w:rPr>
        <w:t>es</w:t>
      </w:r>
      <w:r w:rsidRPr="000408A7">
        <w:rPr>
          <w:rFonts w:ascii="Palatino Linotype" w:eastAsia="Times New Roman" w:hAnsi="Palatino Linotype"/>
          <w:color w:val="000000" w:themeColor="text1"/>
        </w:rPr>
        <w:t xml:space="preserve"> de procedencia</w:t>
      </w:r>
      <w:r w:rsidRPr="000408A7">
        <w:rPr>
          <w:rFonts w:ascii="Palatino Linotype" w:eastAsia="Times New Roman" w:hAnsi="Palatino Linotype"/>
          <w:b/>
          <w:color w:val="000000" w:themeColor="text1"/>
        </w:rPr>
        <w:t xml:space="preserve"> </w:t>
      </w:r>
      <w:r w:rsidRPr="000408A7">
        <w:rPr>
          <w:rFonts w:ascii="Palatino Linotype" w:eastAsia="Times New Roman" w:hAnsi="Palatino Linotype" w:cs="Arial"/>
          <w:color w:val="000000" w:themeColor="text1"/>
          <w:lang w:eastAsia="es-MX"/>
        </w:rPr>
        <w:t>antes señalada</w:t>
      </w:r>
      <w:r w:rsidR="00B05057" w:rsidRPr="000408A7">
        <w:rPr>
          <w:rFonts w:ascii="Palatino Linotype" w:eastAsia="Times New Roman" w:hAnsi="Palatino Linotype" w:cs="Arial"/>
          <w:color w:val="000000" w:themeColor="text1"/>
          <w:lang w:eastAsia="es-MX"/>
        </w:rPr>
        <w:t>s</w:t>
      </w:r>
      <w:r w:rsidRPr="000408A7">
        <w:rPr>
          <w:rFonts w:ascii="Palatino Linotype" w:eastAsia="Times New Roman" w:hAnsi="Palatino Linotype" w:cs="Arial"/>
          <w:color w:val="000000" w:themeColor="text1"/>
          <w:lang w:eastAsia="es-MX"/>
        </w:rPr>
        <w:t xml:space="preserve">. </w:t>
      </w:r>
    </w:p>
    <w:p w:rsidR="0043647A" w:rsidRPr="000408A7" w:rsidRDefault="0043647A" w:rsidP="00C4421E">
      <w:pPr>
        <w:pStyle w:val="Prrafodelista"/>
        <w:tabs>
          <w:tab w:val="left" w:pos="426"/>
          <w:tab w:val="left" w:pos="567"/>
        </w:tabs>
        <w:spacing w:line="360" w:lineRule="auto"/>
        <w:ind w:left="0"/>
        <w:jc w:val="both"/>
        <w:rPr>
          <w:rFonts w:ascii="Palatino Linotype" w:eastAsia="Times New Roman" w:hAnsi="Palatino Linotype" w:cs="Arial"/>
          <w:color w:val="000000" w:themeColor="text1"/>
          <w:lang w:eastAsia="es-MX"/>
        </w:rPr>
      </w:pPr>
    </w:p>
    <w:bookmarkEnd w:id="19"/>
    <w:bookmarkEnd w:id="20"/>
    <w:bookmarkEnd w:id="21"/>
    <w:bookmarkEnd w:id="22"/>
    <w:bookmarkEnd w:id="23"/>
    <w:p w:rsidR="0043647A" w:rsidRPr="000408A7" w:rsidRDefault="0043647A" w:rsidP="00C4421E">
      <w:pPr>
        <w:pStyle w:val="Ttulo2"/>
        <w:spacing w:before="0" w:line="360" w:lineRule="auto"/>
        <w:rPr>
          <w:rFonts w:eastAsia="Palatino Linotype" w:cs="Palatino Linotype"/>
          <w:b w:val="0"/>
          <w:color w:val="000000"/>
          <w:szCs w:val="24"/>
        </w:rPr>
      </w:pPr>
      <w:r w:rsidRPr="000408A7">
        <w:rPr>
          <w:rFonts w:eastAsia="Palatino Linotype" w:cs="Palatino Linotype"/>
          <w:color w:val="000000"/>
          <w:szCs w:val="24"/>
        </w:rPr>
        <w:t>CUARTO. Del estudio y resolución del asunto.</w:t>
      </w:r>
    </w:p>
    <w:p w:rsidR="0043647A" w:rsidRPr="000408A7" w:rsidRDefault="0043647A" w:rsidP="00C4421E">
      <w:pPr>
        <w:spacing w:line="360" w:lineRule="auto"/>
        <w:rPr>
          <w:rFonts w:ascii="Palatino Linotype" w:eastAsia="Palatino Linotype" w:hAnsi="Palatino Linotype" w:cs="Palatino Linotype"/>
        </w:rPr>
      </w:pPr>
    </w:p>
    <w:p w:rsidR="0043647A" w:rsidRPr="000408A7" w:rsidRDefault="0043647A" w:rsidP="00C4421E">
      <w:pPr>
        <w:pStyle w:val="Ttulo1"/>
        <w:numPr>
          <w:ilvl w:val="0"/>
          <w:numId w:val="5"/>
        </w:numPr>
        <w:spacing w:before="0" w:line="360" w:lineRule="auto"/>
        <w:ind w:left="786" w:hanging="360"/>
        <w:rPr>
          <w:rFonts w:eastAsia="Palatino Linotype" w:cs="Palatino Linotype"/>
          <w:b w:val="0"/>
          <w:color w:val="000000"/>
          <w:szCs w:val="24"/>
        </w:rPr>
      </w:pPr>
      <w:bookmarkStart w:id="24" w:name="_heading=h.4d34og8" w:colFirst="0" w:colLast="0"/>
      <w:bookmarkEnd w:id="24"/>
      <w:r w:rsidRPr="000408A7">
        <w:rPr>
          <w:rFonts w:eastAsia="Palatino Linotype" w:cs="Palatino Linotype"/>
          <w:color w:val="000000"/>
          <w:szCs w:val="24"/>
        </w:rPr>
        <w:t>Del derecho de acceso a la información.</w:t>
      </w:r>
    </w:p>
    <w:p w:rsidR="0043647A" w:rsidRPr="000408A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color w:val="000000"/>
        </w:rPr>
      </w:pPr>
      <w:r w:rsidRPr="000408A7">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F50463" w:rsidRPr="000408A7" w:rsidRDefault="00F50463" w:rsidP="00C4421E">
      <w:pPr>
        <w:pStyle w:val="Prrafodelista"/>
        <w:spacing w:line="360" w:lineRule="auto"/>
        <w:ind w:left="0"/>
        <w:contextualSpacing w:val="0"/>
        <w:jc w:val="both"/>
        <w:rPr>
          <w:rFonts w:ascii="Palatino Linotype" w:eastAsia="Palatino Linotype" w:hAnsi="Palatino Linotype" w:cs="Palatino Linotype"/>
          <w:color w:val="000000"/>
        </w:rPr>
      </w:pPr>
    </w:p>
    <w:p w:rsidR="0043647A" w:rsidRPr="000408A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0408A7">
        <w:rPr>
          <w:rFonts w:ascii="Palatino Linotype" w:eastAsia="Palatino Linotype" w:hAnsi="Palatino Linotype" w:cs="Palatino Linotype"/>
        </w:rPr>
        <w:t xml:space="preserve">Definiendo el Derecho de Acceso a la Información Pública como: </w:t>
      </w:r>
      <w:r w:rsidRPr="000408A7">
        <w:rPr>
          <w:rFonts w:ascii="Palatino Linotype" w:eastAsia="Palatino Linotype" w:hAnsi="Palatino Linotype" w:cs="Palatino Linotype"/>
          <w:i/>
          <w:color w:val="000000"/>
        </w:rPr>
        <w:t>La igualdad de oportunidades para recibir, buscar e impartir información</w:t>
      </w:r>
      <w:r w:rsidRPr="000408A7">
        <w:rPr>
          <w:rFonts w:ascii="Palatino Linotype" w:eastAsia="Palatino Linotype" w:hAnsi="Palatino Linotype" w:cs="Palatino Linotype"/>
          <w:i/>
          <w:vertAlign w:val="superscript"/>
        </w:rPr>
        <w:footnoteReference w:id="2"/>
      </w:r>
      <w:r w:rsidRPr="000408A7">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w:t>
      </w:r>
      <w:r w:rsidRPr="000408A7">
        <w:rPr>
          <w:rFonts w:ascii="Palatino Linotype" w:eastAsia="Palatino Linotype" w:hAnsi="Palatino Linotype" w:cs="Palatino Linotype"/>
          <w:i/>
          <w:color w:val="000000"/>
        </w:rPr>
        <w:lastRenderedPageBreak/>
        <w:t>autoridad en el ámbito federal, estatal y municipal,</w:t>
      </w:r>
      <w:r w:rsidRPr="000408A7">
        <w:rPr>
          <w:rFonts w:ascii="Palatino Linotype" w:eastAsia="Palatino Linotype" w:hAnsi="Palatino Linotype" w:cs="Palatino Linotype"/>
          <w:i/>
          <w:vertAlign w:val="superscript"/>
        </w:rPr>
        <w:footnoteReference w:id="3"/>
      </w:r>
      <w:r w:rsidRPr="000408A7">
        <w:rPr>
          <w:rFonts w:ascii="Palatino Linotype" w:eastAsia="Palatino Linotype" w:hAnsi="Palatino Linotype" w:cs="Palatino Linotype"/>
          <w:color w:val="000000"/>
        </w:rPr>
        <w:t>que se constituye como una herramienta fundamental para ejercer</w:t>
      </w:r>
      <w:r w:rsidRPr="000408A7">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0408A7">
        <w:rPr>
          <w:rFonts w:ascii="Palatino Linotype" w:eastAsia="Palatino Linotype" w:hAnsi="Palatino Linotype" w:cs="Palatino Linotype"/>
          <w:i/>
          <w:vertAlign w:val="superscript"/>
        </w:rPr>
        <w:footnoteReference w:id="4"/>
      </w:r>
      <w:r w:rsidRPr="000408A7">
        <w:rPr>
          <w:rFonts w:ascii="Palatino Linotype" w:eastAsia="Palatino Linotype" w:hAnsi="Palatino Linotype" w:cs="Palatino Linotype"/>
          <w:color w:val="000000"/>
        </w:rPr>
        <w:t>fomentando</w:t>
      </w:r>
      <w:r w:rsidRPr="000408A7">
        <w:rPr>
          <w:rFonts w:ascii="Palatino Linotype" w:eastAsia="Palatino Linotype" w:hAnsi="Palatino Linotype" w:cs="Palatino Linotype"/>
          <w:i/>
          <w:color w:val="000000"/>
        </w:rPr>
        <w:t xml:space="preserve"> la transparencia de las actividades estatales y </w:t>
      </w:r>
      <w:r w:rsidRPr="000408A7">
        <w:rPr>
          <w:rFonts w:ascii="Palatino Linotype" w:eastAsia="Palatino Linotype" w:hAnsi="Palatino Linotype" w:cs="Palatino Linotype"/>
          <w:color w:val="000000"/>
        </w:rPr>
        <w:t>promoviendo</w:t>
      </w:r>
      <w:r w:rsidRPr="000408A7">
        <w:rPr>
          <w:rFonts w:ascii="Palatino Linotype" w:eastAsia="Palatino Linotype" w:hAnsi="Palatino Linotype" w:cs="Palatino Linotype"/>
          <w:i/>
          <w:color w:val="000000"/>
        </w:rPr>
        <w:t xml:space="preserve"> la responsabilidad de los funcionarios sobre su gestión pública,</w:t>
      </w:r>
      <w:r w:rsidRPr="000408A7">
        <w:rPr>
          <w:rFonts w:ascii="Palatino Linotype" w:eastAsia="Palatino Linotype" w:hAnsi="Palatino Linotype" w:cs="Palatino Linotype"/>
          <w:i/>
          <w:vertAlign w:val="superscript"/>
        </w:rPr>
        <w:footnoteReference w:id="5"/>
      </w:r>
      <w:r w:rsidRPr="000408A7">
        <w:rPr>
          <w:rFonts w:ascii="Palatino Linotype" w:eastAsia="Palatino Linotype" w:hAnsi="Palatino Linotype" w:cs="Palatino Linotype"/>
          <w:color w:val="000000"/>
        </w:rPr>
        <w:t>que permite</w:t>
      </w:r>
      <w:r w:rsidRPr="000408A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43647A" w:rsidRPr="000408A7" w:rsidRDefault="0043647A" w:rsidP="00C4421E">
      <w:pPr>
        <w:spacing w:line="360" w:lineRule="auto"/>
        <w:ind w:right="49"/>
        <w:jc w:val="both"/>
        <w:rPr>
          <w:rFonts w:ascii="Palatino Linotype" w:eastAsia="Palatino Linotype" w:hAnsi="Palatino Linotype" w:cs="Palatino Linotype"/>
        </w:rPr>
      </w:pPr>
    </w:p>
    <w:p w:rsidR="0043647A" w:rsidRPr="000408A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0408A7">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43647A" w:rsidRPr="000408A7" w:rsidRDefault="0043647A" w:rsidP="00C4421E">
      <w:pPr>
        <w:spacing w:line="360" w:lineRule="auto"/>
        <w:ind w:right="49"/>
        <w:jc w:val="both"/>
        <w:rPr>
          <w:rFonts w:ascii="Palatino Linotype" w:eastAsia="Palatino Linotype" w:hAnsi="Palatino Linotype" w:cs="Palatino Linotype"/>
        </w:rPr>
      </w:pP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i/>
        </w:rPr>
        <w:t>“</w:t>
      </w:r>
      <w:r w:rsidRPr="000408A7">
        <w:rPr>
          <w:rFonts w:ascii="Palatino Linotype" w:eastAsia="Palatino Linotype" w:hAnsi="Palatino Linotype" w:cs="Palatino Linotype"/>
          <w:b/>
          <w:i/>
        </w:rPr>
        <w:t>Artículo 1.-</w:t>
      </w:r>
      <w:r w:rsidRPr="000408A7">
        <w:rPr>
          <w:rFonts w:ascii="Palatino Linotype" w:eastAsia="Palatino Linotype" w:hAnsi="Palatino Linotype" w:cs="Palatino Linotype"/>
          <w:i/>
        </w:rPr>
        <w:t xml:space="preserve"> </w:t>
      </w: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i/>
        </w:rPr>
        <w:t>(…)</w:t>
      </w: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i/>
        </w:rPr>
        <w:t>Todas las</w:t>
      </w:r>
      <w:r w:rsidRPr="000408A7">
        <w:rPr>
          <w:rFonts w:ascii="Palatino Linotype" w:eastAsia="Palatino Linotype" w:hAnsi="Palatino Linotype" w:cs="Palatino Linotype"/>
        </w:rPr>
        <w:t xml:space="preserve"> </w:t>
      </w:r>
      <w:r w:rsidRPr="000408A7">
        <w:rPr>
          <w:rFonts w:ascii="Palatino Linotype" w:eastAsia="Palatino Linotype" w:hAnsi="Palatino Linotype" w:cs="Palatino Linotype"/>
          <w:i/>
        </w:rPr>
        <w:t xml:space="preserve">autoridades, en el ámbito de sus competencias, tienen la obligación de promover, respetar, proteger y garantizar los derechos humanos de conformidad con los principios de universalidad, interdependencia, indivisibilidad y progresividad. En consecuencia, el </w:t>
      </w:r>
      <w:r w:rsidRPr="000408A7">
        <w:rPr>
          <w:rFonts w:ascii="Palatino Linotype" w:eastAsia="Palatino Linotype" w:hAnsi="Palatino Linotype" w:cs="Palatino Linotype"/>
          <w:i/>
        </w:rPr>
        <w:lastRenderedPageBreak/>
        <w:t>Estado deberá prevenir, investigar, sancionar y reparar las violaciones a los derechos humanos, en los términos que establezca la ley.</w:t>
      </w:r>
    </w:p>
    <w:p w:rsidR="0043647A" w:rsidRPr="000408A7" w:rsidRDefault="0043647A" w:rsidP="00C4421E">
      <w:pPr>
        <w:spacing w:line="360" w:lineRule="auto"/>
        <w:ind w:left="1134" w:right="900"/>
        <w:jc w:val="both"/>
        <w:rPr>
          <w:rFonts w:ascii="Palatino Linotype" w:eastAsia="Palatino Linotype" w:hAnsi="Palatino Linotype" w:cs="Palatino Linotype"/>
        </w:rPr>
      </w:pPr>
      <w:r w:rsidRPr="000408A7">
        <w:rPr>
          <w:rFonts w:ascii="Palatino Linotype" w:eastAsia="Palatino Linotype" w:hAnsi="Palatino Linotype" w:cs="Palatino Linotype"/>
          <w:i/>
        </w:rPr>
        <w:t>(…)</w:t>
      </w:r>
      <w:r w:rsidRPr="000408A7">
        <w:rPr>
          <w:rFonts w:ascii="Palatino Linotype" w:eastAsia="Palatino Linotype" w:hAnsi="Palatino Linotype" w:cs="Palatino Linotype"/>
        </w:rPr>
        <w:t>”.</w:t>
      </w:r>
    </w:p>
    <w:p w:rsidR="0043647A" w:rsidRPr="000408A7" w:rsidRDefault="0043647A" w:rsidP="00C4421E">
      <w:pPr>
        <w:spacing w:line="360" w:lineRule="auto"/>
        <w:ind w:left="1134" w:right="900"/>
        <w:jc w:val="both"/>
        <w:rPr>
          <w:rFonts w:ascii="Palatino Linotype" w:eastAsia="Palatino Linotype" w:hAnsi="Palatino Linotype" w:cs="Palatino Linotype"/>
          <w:b/>
        </w:rPr>
      </w:pPr>
    </w:p>
    <w:p w:rsidR="0043647A" w:rsidRPr="000408A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0408A7">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224304" w:rsidRPr="000408A7" w:rsidRDefault="00224304" w:rsidP="00224304">
      <w:pPr>
        <w:pStyle w:val="Prrafodelista"/>
        <w:spacing w:line="360" w:lineRule="auto"/>
        <w:ind w:left="0"/>
        <w:contextualSpacing w:val="0"/>
        <w:jc w:val="both"/>
        <w:rPr>
          <w:rFonts w:ascii="Palatino Linotype" w:eastAsia="Palatino Linotype" w:hAnsi="Palatino Linotype" w:cs="Palatino Linotype"/>
        </w:rPr>
      </w:pPr>
    </w:p>
    <w:p w:rsidR="0043647A" w:rsidRPr="000408A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0408A7">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43647A" w:rsidRPr="000408A7" w:rsidRDefault="0043647A" w:rsidP="00C4421E">
      <w:pPr>
        <w:spacing w:line="360" w:lineRule="auto"/>
        <w:ind w:right="49"/>
        <w:jc w:val="both"/>
        <w:rPr>
          <w:rFonts w:ascii="Palatino Linotype" w:eastAsia="Palatino Linotype" w:hAnsi="Palatino Linotype" w:cs="Palatino Linotype"/>
        </w:rPr>
      </w:pPr>
    </w:p>
    <w:p w:rsidR="0043647A" w:rsidRPr="000408A7" w:rsidRDefault="0043647A" w:rsidP="00C4421E">
      <w:pPr>
        <w:spacing w:line="360" w:lineRule="auto"/>
        <w:ind w:left="1134" w:right="900"/>
        <w:jc w:val="both"/>
        <w:rPr>
          <w:rFonts w:ascii="Palatino Linotype" w:eastAsia="Palatino Linotype" w:hAnsi="Palatino Linotype" w:cs="Palatino Linotype"/>
          <w:b/>
          <w:i/>
        </w:rPr>
      </w:pPr>
      <w:r w:rsidRPr="000408A7">
        <w:rPr>
          <w:rFonts w:ascii="Palatino Linotype" w:eastAsia="Palatino Linotype" w:hAnsi="Palatino Linotype" w:cs="Palatino Linotype"/>
          <w:b/>
          <w:i/>
        </w:rPr>
        <w:t>Constitución Política de los Estados Unidos Mexicanos</w:t>
      </w:r>
    </w:p>
    <w:p w:rsidR="0043647A" w:rsidRPr="000408A7" w:rsidRDefault="0043647A" w:rsidP="00C4421E">
      <w:pPr>
        <w:spacing w:line="360" w:lineRule="auto"/>
        <w:ind w:left="1134" w:right="900"/>
        <w:jc w:val="both"/>
        <w:rPr>
          <w:rFonts w:ascii="Palatino Linotype" w:eastAsia="Palatino Linotype" w:hAnsi="Palatino Linotype" w:cs="Palatino Linotype"/>
          <w:b/>
          <w:i/>
        </w:rPr>
      </w:pPr>
      <w:r w:rsidRPr="000408A7">
        <w:rPr>
          <w:rFonts w:ascii="Palatino Linotype" w:eastAsia="Palatino Linotype" w:hAnsi="Palatino Linotype" w:cs="Palatino Linotype"/>
          <w:b/>
          <w:i/>
        </w:rPr>
        <w:t>“Artículo 6.</w:t>
      </w: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i/>
        </w:rPr>
        <w:t>(…)</w:t>
      </w: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i/>
        </w:rPr>
        <w:t>Para efectos de lo dispuesto en el presente artículo se observará lo siguiente:</w:t>
      </w:r>
    </w:p>
    <w:p w:rsidR="0043647A" w:rsidRPr="000408A7" w:rsidRDefault="0043647A" w:rsidP="00C4421E">
      <w:pPr>
        <w:spacing w:line="360" w:lineRule="auto"/>
        <w:ind w:left="1134" w:right="900"/>
        <w:jc w:val="both"/>
        <w:rPr>
          <w:rFonts w:ascii="Palatino Linotype" w:eastAsia="Palatino Linotype" w:hAnsi="Palatino Linotype" w:cs="Palatino Linotype"/>
          <w:b/>
          <w:i/>
        </w:rPr>
      </w:pPr>
      <w:r w:rsidRPr="000408A7">
        <w:rPr>
          <w:rFonts w:ascii="Palatino Linotype" w:eastAsia="Palatino Linotype" w:hAnsi="Palatino Linotype" w:cs="Palatino Linotype"/>
          <w:b/>
          <w:i/>
        </w:rPr>
        <w:lastRenderedPageBreak/>
        <w:t>A</w:t>
      </w:r>
      <w:r w:rsidRPr="000408A7">
        <w:rPr>
          <w:rFonts w:ascii="Palatino Linotype" w:eastAsia="Palatino Linotype" w:hAnsi="Palatino Linotype" w:cs="Palatino Linotype"/>
          <w:i/>
        </w:rPr>
        <w:t xml:space="preserve">. </w:t>
      </w:r>
      <w:r w:rsidRPr="000408A7">
        <w:rPr>
          <w:rFonts w:ascii="Palatino Linotype" w:eastAsia="Palatino Linotype" w:hAnsi="Palatino Linotype" w:cs="Palatino Linotype"/>
          <w:b/>
          <w:i/>
        </w:rPr>
        <w:t>Para el ejercicio del derecho de acceso a la información</w:t>
      </w:r>
      <w:r w:rsidRPr="000408A7">
        <w:rPr>
          <w:rFonts w:ascii="Palatino Linotype" w:eastAsia="Palatino Linotype" w:hAnsi="Palatino Linotype" w:cs="Palatino Linotype"/>
          <w:i/>
        </w:rPr>
        <w:t xml:space="preserve">, la Federación y </w:t>
      </w:r>
      <w:r w:rsidRPr="000408A7">
        <w:rPr>
          <w:rFonts w:ascii="Palatino Linotype" w:eastAsia="Palatino Linotype" w:hAnsi="Palatino Linotype" w:cs="Palatino Linotype"/>
          <w:b/>
          <w:i/>
        </w:rPr>
        <w:t>las entidades federativas, en el ámbito de sus respectivas competencias, se regirán por los siguientes principios y bases:</w:t>
      </w: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b/>
          <w:i/>
        </w:rPr>
        <w:t xml:space="preserve">I. </w:t>
      </w:r>
      <w:r w:rsidRPr="000408A7">
        <w:rPr>
          <w:rFonts w:ascii="Palatino Linotype" w:eastAsia="Palatino Linotype" w:hAnsi="Palatino Linotype" w:cs="Palatino Linotype"/>
          <w:b/>
          <w:i/>
        </w:rPr>
        <w:tab/>
        <w:t>Toda la información en posesión de cualquier</w:t>
      </w:r>
      <w:r w:rsidRPr="000408A7">
        <w:rPr>
          <w:rFonts w:ascii="Palatino Linotype" w:eastAsia="Palatino Linotype" w:hAnsi="Palatino Linotype" w:cs="Palatino Linotype"/>
          <w:i/>
        </w:rPr>
        <w:t xml:space="preserve"> </w:t>
      </w:r>
      <w:r w:rsidRPr="000408A7">
        <w:rPr>
          <w:rFonts w:ascii="Palatino Linotype" w:eastAsia="Palatino Linotype" w:hAnsi="Palatino Linotype" w:cs="Palatino Linotype"/>
          <w:b/>
          <w:i/>
        </w:rPr>
        <w:t>autoridad</w:t>
      </w:r>
      <w:r w:rsidRPr="000408A7">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408A7">
        <w:rPr>
          <w:rFonts w:ascii="Palatino Linotype" w:eastAsia="Palatino Linotype" w:hAnsi="Palatino Linotype" w:cs="Palatino Linotype"/>
          <w:b/>
          <w:i/>
        </w:rPr>
        <w:t>municipal</w:t>
      </w:r>
      <w:r w:rsidRPr="000408A7">
        <w:rPr>
          <w:rFonts w:ascii="Palatino Linotype" w:eastAsia="Palatino Linotype" w:hAnsi="Palatino Linotype" w:cs="Palatino Linotype"/>
          <w:i/>
        </w:rPr>
        <w:t xml:space="preserve">, </w:t>
      </w:r>
      <w:r w:rsidRPr="000408A7">
        <w:rPr>
          <w:rFonts w:ascii="Palatino Linotype" w:eastAsia="Palatino Linotype" w:hAnsi="Palatino Linotype" w:cs="Palatino Linotype"/>
          <w:b/>
          <w:i/>
        </w:rPr>
        <w:t>es pública</w:t>
      </w:r>
      <w:r w:rsidRPr="000408A7">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0408A7">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0408A7">
        <w:rPr>
          <w:rFonts w:ascii="Palatino Linotype" w:eastAsia="Palatino Linotype" w:hAnsi="Palatino Linotype" w:cs="Palatino Linotype"/>
          <w:i/>
        </w:rPr>
        <w:t>, la ley determinará los supuestos específicos bajo los cuales procederá la declaración de inexistencia de la información.”</w:t>
      </w:r>
    </w:p>
    <w:p w:rsidR="0043647A" w:rsidRPr="000408A7" w:rsidRDefault="0043647A" w:rsidP="00C4421E">
      <w:pPr>
        <w:pBdr>
          <w:top w:val="nil"/>
          <w:left w:val="nil"/>
          <w:bottom w:val="nil"/>
          <w:right w:val="nil"/>
          <w:between w:val="nil"/>
        </w:pBdr>
        <w:tabs>
          <w:tab w:val="left" w:pos="567"/>
        </w:tabs>
        <w:spacing w:line="360" w:lineRule="auto"/>
        <w:ind w:left="1134" w:right="900"/>
        <w:jc w:val="both"/>
        <w:rPr>
          <w:rFonts w:ascii="Palatino Linotype" w:eastAsia="Palatino Linotype" w:hAnsi="Palatino Linotype" w:cs="Palatino Linotype"/>
          <w:b/>
          <w:i/>
          <w:color w:val="000000"/>
        </w:rPr>
      </w:pPr>
    </w:p>
    <w:p w:rsidR="0043647A" w:rsidRPr="000408A7" w:rsidRDefault="0043647A" w:rsidP="00C4421E">
      <w:pPr>
        <w:spacing w:line="360" w:lineRule="auto"/>
        <w:ind w:left="1134" w:right="900"/>
        <w:jc w:val="both"/>
        <w:rPr>
          <w:rFonts w:ascii="Palatino Linotype" w:eastAsia="Palatino Linotype" w:hAnsi="Palatino Linotype" w:cs="Palatino Linotype"/>
          <w:b/>
          <w:i/>
        </w:rPr>
      </w:pPr>
      <w:r w:rsidRPr="000408A7">
        <w:rPr>
          <w:rFonts w:ascii="Palatino Linotype" w:eastAsia="Palatino Linotype" w:hAnsi="Palatino Linotype" w:cs="Palatino Linotype"/>
          <w:b/>
          <w:i/>
        </w:rPr>
        <w:t>Constitución Política del Estado Libre y Soberano de México</w:t>
      </w: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b/>
          <w:i/>
        </w:rPr>
        <w:t>“Artículo 5</w:t>
      </w:r>
      <w:r w:rsidRPr="000408A7">
        <w:rPr>
          <w:rFonts w:ascii="Palatino Linotype" w:eastAsia="Palatino Linotype" w:hAnsi="Palatino Linotype" w:cs="Palatino Linotype"/>
          <w:i/>
        </w:rPr>
        <w:t xml:space="preserve">.- </w:t>
      </w: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i/>
        </w:rPr>
        <w:t>(…)</w:t>
      </w: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b/>
          <w:i/>
        </w:rPr>
        <w:lastRenderedPageBreak/>
        <w:t>El derecho a la información será garantizado por el Estado. La ley establecerá las previsiones que permitan asegurar la protección, el respeto y la difusión de este derecho</w:t>
      </w:r>
      <w:r w:rsidRPr="000408A7">
        <w:rPr>
          <w:rFonts w:ascii="Palatino Linotype" w:eastAsia="Palatino Linotype" w:hAnsi="Palatino Linotype" w:cs="Palatino Linotype"/>
          <w:i/>
        </w:rPr>
        <w:t>.</w:t>
      </w: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b/>
          <w:i/>
        </w:rPr>
        <w:t>Este derecho se regirá por los principios y bases siguientes</w:t>
      </w:r>
      <w:r w:rsidRPr="000408A7">
        <w:rPr>
          <w:rFonts w:ascii="Palatino Linotype" w:eastAsia="Palatino Linotype" w:hAnsi="Palatino Linotype" w:cs="Palatino Linotype"/>
          <w:i/>
        </w:rPr>
        <w:t>:</w:t>
      </w:r>
    </w:p>
    <w:p w:rsidR="0043647A" w:rsidRPr="000408A7" w:rsidRDefault="0043647A" w:rsidP="00C4421E">
      <w:pPr>
        <w:spacing w:line="360" w:lineRule="auto"/>
        <w:ind w:left="1134" w:right="900"/>
        <w:jc w:val="both"/>
        <w:rPr>
          <w:rFonts w:ascii="Palatino Linotype" w:eastAsia="Palatino Linotype" w:hAnsi="Palatino Linotype" w:cs="Palatino Linotype"/>
          <w:i/>
        </w:rPr>
      </w:pPr>
      <w:r w:rsidRPr="000408A7">
        <w:rPr>
          <w:rFonts w:ascii="Palatino Linotype" w:eastAsia="Palatino Linotype" w:hAnsi="Palatino Linotype" w:cs="Palatino Linotype"/>
          <w:b/>
          <w:i/>
        </w:rPr>
        <w:t>I. Toda la información en posesión de cualquier autoridad, entidad, órgano y organismos de los</w:t>
      </w:r>
      <w:r w:rsidRPr="000408A7">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0408A7">
        <w:rPr>
          <w:rFonts w:ascii="Palatino Linotype" w:eastAsia="Palatino Linotype" w:hAnsi="Palatino Linotype" w:cs="Palatino Linotype"/>
          <w:b/>
          <w:i/>
        </w:rPr>
        <w:t>municipales</w:t>
      </w:r>
      <w:r w:rsidRPr="000408A7">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408A7">
        <w:rPr>
          <w:rFonts w:ascii="Palatino Linotype" w:eastAsia="Palatino Linotype" w:hAnsi="Palatino Linotype" w:cs="Palatino Linotype"/>
          <w:b/>
          <w:i/>
        </w:rPr>
        <w:t>es pública</w:t>
      </w:r>
      <w:r w:rsidRPr="000408A7">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0408A7">
        <w:rPr>
          <w:rFonts w:ascii="Palatino Linotype" w:eastAsia="Palatino Linotype" w:hAnsi="Palatino Linotype" w:cs="Palatino Linotype"/>
          <w:b/>
          <w:i/>
        </w:rPr>
        <w:t>En la interpretación de este derecho deberá prevalecer el principio de máxima publicidad</w:t>
      </w:r>
      <w:r w:rsidRPr="000408A7">
        <w:rPr>
          <w:rFonts w:ascii="Palatino Linotype" w:eastAsia="Palatino Linotype" w:hAnsi="Palatino Linotype" w:cs="Palatino Linotype"/>
          <w:i/>
        </w:rPr>
        <w:t xml:space="preserve">. </w:t>
      </w:r>
      <w:r w:rsidRPr="000408A7">
        <w:rPr>
          <w:rFonts w:ascii="Palatino Linotype" w:eastAsia="Palatino Linotype" w:hAnsi="Palatino Linotype" w:cs="Palatino Linotype"/>
          <w:b/>
          <w:i/>
        </w:rPr>
        <w:t xml:space="preserve">Los sujetos obligados deberán documentar todo acto que derive del </w:t>
      </w:r>
      <w:r w:rsidRPr="000408A7">
        <w:rPr>
          <w:rFonts w:ascii="Palatino Linotype" w:eastAsia="Palatino Linotype" w:hAnsi="Palatino Linotype" w:cs="Palatino Linotype"/>
          <w:b/>
          <w:i/>
        </w:rPr>
        <w:lastRenderedPageBreak/>
        <w:t>ejercicio de sus facultades, competencias o funciones</w:t>
      </w:r>
      <w:r w:rsidRPr="000408A7">
        <w:rPr>
          <w:rFonts w:ascii="Palatino Linotype" w:eastAsia="Palatino Linotype" w:hAnsi="Palatino Linotype" w:cs="Palatino Linotype"/>
          <w:i/>
        </w:rPr>
        <w:t>, la ley determinará los supuestos específicos bajo los cuales procederá la declaración de i</w:t>
      </w:r>
      <w:r w:rsidR="00B05057" w:rsidRPr="000408A7">
        <w:rPr>
          <w:rFonts w:ascii="Palatino Linotype" w:eastAsia="Palatino Linotype" w:hAnsi="Palatino Linotype" w:cs="Palatino Linotype"/>
          <w:i/>
        </w:rPr>
        <w:t>nexistencia de la información.”</w:t>
      </w:r>
    </w:p>
    <w:p w:rsidR="000D42A0" w:rsidRPr="000408A7" w:rsidRDefault="000D42A0" w:rsidP="00C4421E">
      <w:pPr>
        <w:spacing w:line="360" w:lineRule="auto"/>
        <w:ind w:left="1134" w:right="900"/>
        <w:jc w:val="both"/>
        <w:rPr>
          <w:rFonts w:ascii="Palatino Linotype" w:eastAsia="Palatino Linotype" w:hAnsi="Palatino Linotype" w:cs="Palatino Linotype"/>
          <w:i/>
        </w:rPr>
      </w:pPr>
    </w:p>
    <w:p w:rsidR="0043647A" w:rsidRPr="000408A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0408A7">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0408A7">
        <w:rPr>
          <w:rFonts w:ascii="Palatino Linotype" w:eastAsia="Palatino Linotype" w:hAnsi="Palatino Linotype" w:cs="Palatino Linotype"/>
          <w:i/>
        </w:rPr>
        <w:t>por los principios de simplicidad, rapidez gratuidad del procedimiento, auxilio y orientación a los particulares</w:t>
      </w:r>
      <w:r w:rsidRPr="000408A7">
        <w:rPr>
          <w:rFonts w:ascii="Palatino Linotype" w:eastAsia="Palatino Linotype" w:hAnsi="Palatino Linotype" w:cs="Palatino Linotype"/>
        </w:rPr>
        <w:t>, contemplando el derecho de las personas con discapacidad y hablantes de lengua indígena.</w:t>
      </w:r>
    </w:p>
    <w:p w:rsidR="00A70A68" w:rsidRPr="000408A7" w:rsidRDefault="00A70A68" w:rsidP="00A70A68">
      <w:pPr>
        <w:pStyle w:val="Prrafodelista"/>
        <w:spacing w:line="360" w:lineRule="auto"/>
        <w:ind w:left="0"/>
        <w:contextualSpacing w:val="0"/>
        <w:jc w:val="both"/>
        <w:rPr>
          <w:rFonts w:ascii="Palatino Linotype" w:eastAsia="Palatino Linotype" w:hAnsi="Palatino Linotype" w:cs="Palatino Linotype"/>
        </w:rPr>
      </w:pPr>
    </w:p>
    <w:p w:rsidR="0043647A" w:rsidRPr="000408A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0408A7">
        <w:rPr>
          <w:rFonts w:ascii="Palatino Linotype" w:eastAsia="Palatino Linotype" w:hAnsi="Palatino Linotype" w:cs="Palatino Linotype"/>
        </w:rPr>
        <w:t xml:space="preserve">El Derecho de Acceso a la Información se garantiza y respeta oportunamente, y según lo que dispone la Ley, las </w:t>
      </w:r>
      <w:r w:rsidRPr="000408A7">
        <w:rPr>
          <w:rFonts w:ascii="Palatino Linotype" w:eastAsia="Palatino Linotype" w:hAnsi="Palatino Linotype" w:cs="Palatino Linotype"/>
          <w:i/>
        </w:rPr>
        <w:t>solicitudes de acceso a la información</w:t>
      </w:r>
      <w:r w:rsidRPr="000408A7">
        <w:rPr>
          <w:rFonts w:ascii="Palatino Linotype" w:eastAsia="Palatino Linotype" w:hAnsi="Palatino Linotype" w:cs="Palatino Linotype"/>
        </w:rPr>
        <w:t>.</w:t>
      </w:r>
    </w:p>
    <w:p w:rsidR="0043647A" w:rsidRPr="000408A7" w:rsidRDefault="0043647A" w:rsidP="00C4421E">
      <w:pPr>
        <w:spacing w:line="360" w:lineRule="auto"/>
        <w:ind w:right="49"/>
        <w:jc w:val="both"/>
        <w:rPr>
          <w:rFonts w:ascii="Palatino Linotype" w:eastAsia="Palatino Linotype" w:hAnsi="Palatino Linotype" w:cs="Palatino Linotype"/>
        </w:rPr>
      </w:pPr>
    </w:p>
    <w:p w:rsidR="0043647A" w:rsidRPr="000408A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bookmarkStart w:id="25" w:name="_heading=h.2s8eyo1" w:colFirst="0" w:colLast="0"/>
      <w:bookmarkEnd w:id="25"/>
      <w:r w:rsidRPr="000408A7">
        <w:rPr>
          <w:rFonts w:ascii="Palatino Linotype" w:eastAsia="Palatino Linotype" w:hAnsi="Palatino Linotype" w:cs="Palatino Linotype"/>
        </w:rPr>
        <w:t xml:space="preserve">Así entonces, se procede analizar, en primer lugar, si el </w:t>
      </w:r>
      <w:r w:rsidRPr="000408A7">
        <w:rPr>
          <w:rFonts w:ascii="Palatino Linotype" w:eastAsia="Palatino Linotype" w:hAnsi="Palatino Linotype" w:cs="Palatino Linotype"/>
          <w:b/>
        </w:rPr>
        <w:t>SUJETO OBLIGADO</w:t>
      </w:r>
      <w:r w:rsidRPr="000408A7">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43647A" w:rsidRPr="000408A7" w:rsidRDefault="0043647A" w:rsidP="00C4421E">
      <w:pPr>
        <w:spacing w:line="360" w:lineRule="auto"/>
        <w:ind w:right="49"/>
        <w:jc w:val="both"/>
        <w:rPr>
          <w:rFonts w:ascii="Palatino Linotype" w:eastAsia="Palatino Linotype" w:hAnsi="Palatino Linotype" w:cs="Palatino Linotype"/>
        </w:rPr>
      </w:pPr>
    </w:p>
    <w:p w:rsidR="0043647A" w:rsidRPr="000408A7" w:rsidRDefault="0043647A" w:rsidP="00C4421E">
      <w:pPr>
        <w:pStyle w:val="Ttulo1"/>
        <w:spacing w:before="0" w:line="360" w:lineRule="auto"/>
        <w:rPr>
          <w:rFonts w:eastAsia="Palatino Linotype" w:cs="Palatino Linotype"/>
          <w:b w:val="0"/>
          <w:color w:val="000000"/>
          <w:szCs w:val="24"/>
        </w:rPr>
      </w:pPr>
      <w:bookmarkStart w:id="26" w:name="_heading=h.17dp8vu" w:colFirst="0" w:colLast="0"/>
      <w:bookmarkEnd w:id="26"/>
      <w:r w:rsidRPr="000408A7">
        <w:rPr>
          <w:rFonts w:eastAsia="Palatino Linotype" w:cs="Palatino Linotype"/>
          <w:color w:val="000000"/>
          <w:szCs w:val="24"/>
        </w:rPr>
        <w:lastRenderedPageBreak/>
        <w:t xml:space="preserve">II. De la </w:t>
      </w:r>
      <w:r w:rsidR="00224304" w:rsidRPr="000408A7">
        <w:rPr>
          <w:rFonts w:eastAsia="Palatino Linotype" w:cs="Palatino Linotype"/>
          <w:color w:val="000000"/>
          <w:szCs w:val="24"/>
        </w:rPr>
        <w:t>incompetencia</w:t>
      </w:r>
    </w:p>
    <w:p w:rsidR="0091775E" w:rsidRPr="000408A7" w:rsidRDefault="0043647A" w:rsidP="00224304">
      <w:pPr>
        <w:pStyle w:val="Prrafodelista"/>
        <w:numPr>
          <w:ilvl w:val="0"/>
          <w:numId w:val="8"/>
        </w:numPr>
        <w:spacing w:line="360" w:lineRule="auto"/>
        <w:ind w:left="0" w:firstLine="0"/>
        <w:contextualSpacing w:val="0"/>
        <w:jc w:val="both"/>
        <w:rPr>
          <w:rFonts w:ascii="Palatino Linotype" w:hAnsi="Palatino Linotype" w:cs="Arial"/>
          <w:b/>
        </w:rPr>
      </w:pPr>
      <w:r w:rsidRPr="000408A7">
        <w:rPr>
          <w:rFonts w:ascii="Palatino Linotype" w:eastAsia="MS Mincho" w:hAnsi="Palatino Linotype" w:cs="Arial"/>
        </w:rPr>
        <w:t>Acotada</w:t>
      </w:r>
      <w:r w:rsidRPr="000408A7">
        <w:rPr>
          <w:rFonts w:ascii="Palatino Linotype" w:hAnsi="Palatino Linotype"/>
          <w:color w:val="000000" w:themeColor="text1"/>
        </w:rPr>
        <w:t xml:space="preserve"> la </w:t>
      </w:r>
      <w:r w:rsidRPr="000408A7">
        <w:rPr>
          <w:rFonts w:ascii="Palatino Linotype" w:hAnsi="Palatino Linotype"/>
          <w:i/>
          <w:color w:val="000000" w:themeColor="text1"/>
        </w:rPr>
        <w:t>Litis</w:t>
      </w:r>
      <w:r w:rsidRPr="000408A7">
        <w:rPr>
          <w:rFonts w:ascii="Palatino Linotype" w:hAnsi="Palatino Linotype"/>
          <w:color w:val="000000" w:themeColor="text1"/>
        </w:rPr>
        <w:t xml:space="preserve"> del presente asunto, es de recordar </w:t>
      </w:r>
      <w:r w:rsidR="0091775E" w:rsidRPr="000408A7">
        <w:rPr>
          <w:rFonts w:ascii="Palatino Linotype" w:hAnsi="Palatino Linotype"/>
          <w:color w:val="000000" w:themeColor="text1"/>
        </w:rPr>
        <w:t xml:space="preserve">lo solicitado y que corresponde </w:t>
      </w:r>
      <w:r w:rsidR="00224304" w:rsidRPr="000408A7">
        <w:rPr>
          <w:rFonts w:ascii="Palatino Linotype" w:hAnsi="Palatino Linotype" w:cs="Arial"/>
          <w:i/>
        </w:rPr>
        <w:t>grosso modo</w:t>
      </w:r>
      <w:r w:rsidR="00224304" w:rsidRPr="000408A7">
        <w:rPr>
          <w:rFonts w:ascii="Palatino Linotype" w:hAnsi="Palatino Linotype" w:cs="Arial"/>
        </w:rPr>
        <w:t xml:space="preserve"> a cálculos por montos de percepciones y deducciones de diversos servidores públicos, al respecto como ya se ha manifestado, se declaró una </w:t>
      </w:r>
      <w:r w:rsidR="00224304" w:rsidRPr="000408A7">
        <w:rPr>
          <w:rFonts w:ascii="Palatino Linotype" w:hAnsi="Palatino Linotype"/>
          <w:color w:val="000000" w:themeColor="text1"/>
        </w:rPr>
        <w:t>incompetencia</w:t>
      </w:r>
      <w:r w:rsidR="00224304" w:rsidRPr="000408A7">
        <w:rPr>
          <w:rFonts w:ascii="Palatino Linotype" w:hAnsi="Palatino Linotype" w:cs="Arial"/>
        </w:rPr>
        <w:t>, de modo tal que resulta dable traer a contexto las facultades de la Secretaria de Finanzas contenidas en la Ley Orgánica de la Administración Pública del Estado de México, a saber:</w:t>
      </w:r>
    </w:p>
    <w:p w:rsidR="00224304" w:rsidRPr="000408A7" w:rsidRDefault="00224304" w:rsidP="00224304">
      <w:pPr>
        <w:spacing w:line="360" w:lineRule="auto"/>
        <w:jc w:val="both"/>
        <w:rPr>
          <w:rFonts w:ascii="Palatino Linotype" w:hAnsi="Palatino Linotype" w:cs="Arial"/>
          <w:b/>
        </w:rPr>
      </w:pPr>
    </w:p>
    <w:p w:rsidR="00224304" w:rsidRPr="000408A7" w:rsidRDefault="00AB0D88" w:rsidP="00966E72">
      <w:pPr>
        <w:spacing w:line="360" w:lineRule="auto"/>
        <w:ind w:left="284" w:right="425"/>
        <w:jc w:val="both"/>
        <w:rPr>
          <w:rFonts w:ascii="Palatino Linotype" w:hAnsi="Palatino Linotype" w:cs="Arial"/>
          <w:i/>
        </w:rPr>
      </w:pPr>
      <w:r w:rsidRPr="000408A7">
        <w:rPr>
          <w:rFonts w:ascii="Palatino Linotype" w:hAnsi="Palatino Linotype" w:cs="Arial"/>
          <w:i/>
        </w:rPr>
        <w:t>“</w:t>
      </w:r>
      <w:r w:rsidR="00224304" w:rsidRPr="000408A7">
        <w:rPr>
          <w:rFonts w:ascii="Palatino Linotype" w:hAnsi="Palatino Linotype" w:cs="Arial"/>
          <w:i/>
        </w:rPr>
        <w:t>Artículo 29. La Secretaría de Finanzas contará con las siguientes atribuciones: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 xml:space="preserve">I. Formular y someter a consideración del Poder Ejecutivo, bajo los principios de austeridad y equidad, los proyectos de leyes, reglamentos y demás disposiciones de carácter general que se requieran para la planeación, programación, </w:t>
      </w:r>
      <w:proofErr w:type="spellStart"/>
      <w:r w:rsidRPr="000408A7">
        <w:rPr>
          <w:rFonts w:ascii="Palatino Linotype" w:hAnsi="Palatino Linotype" w:cs="Arial"/>
          <w:i/>
        </w:rPr>
        <w:t>presupuestación</w:t>
      </w:r>
      <w:proofErr w:type="spellEnd"/>
      <w:r w:rsidRPr="000408A7">
        <w:rPr>
          <w:rFonts w:ascii="Palatino Linotype" w:hAnsi="Palatino Linotype" w:cs="Arial"/>
          <w:i/>
        </w:rPr>
        <w:t>, y evaluación de la actividad económica y financiera del Estado, así como para la actividad fiscal y tributaria en el marco del sistema de planeación democrático;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II. Establecer políticas en materia hacendaria, así como recaudar los impuestos, derechos, aportaciones de mejoras, productos y aprovechamientos, que correspondan al Estado; y las contribuciones federales y municipales en los términos de los convenios suscritos, conforme a las leyes estatales y generales aplicables, mediante designación directa de las personas servidoras públicas consideradas en la Ley, cualesquiera de sus facultades otorgadas por los propios convenios suscritos, excepto aquéllas que por disposición de ley o del reglamento interior respectivo, deban ser ejercidas precisamente por la propia persona titular de la Secretaría;</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lastRenderedPageBreak/>
        <w:t>III. Instrumentar, vigilar y buscar asegurar el cumplimiento de las disposiciones legales de carácter fiscal y las demás de su ramo, aplicables en el Estado;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IV. Ejercer en el ámbito de su competencia las atribuciones derivadas de los convenios fiscales que celebre el Gobierno del Estado con la Secretaría de Hacienda y Crédito Público del Gobierno Federal, con los gobiernos de otros estados de la República, con los gobiernos municipales y con organismos auxiliares;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V. Formular y presentar a la persona titular del Poder Ejecutivo del Estado, los proyectos de Ley de Ingresos, del Presupuesto de Egresos y el programa general del gasto público;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VI. Practicar revisiones y auditorías a los causantes para prevenir la evasión y elusión, y en su caso, determinar créditos fiscales y precisar las bases para su liquidación;</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VII. Formular mensualmente los estados financieros de la hacienda pública, presentando anualmente a la persona titular del Poder Ejecutivo del Estado, en la primera quincena del mes de enero, un informe pormenorizado del ejercicio fiscal anterior;</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VIII. Ejercer la facultad económico-coactiva conforme a las leyes relativas, para hacer efectivos los créditos fiscales a favor del Estado;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IX. Establecer, administrar, integrar, controlar, verificar y mantener actualizados, el padrón fiscal de contribuyentes y demás registros relacionados, conforme a las disposiciones legales aplicables;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lastRenderedPageBreak/>
        <w:t>X. Cuidar que las personas empleadas que manejen fondos del Estado otorguen fianza suficiente para garantizar su manejo en los términos que determine la ley;</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XI. Dictar las normas relacionadas con el manejo de fondos y valores de las dependencias, organismos auxiliares y fideicomisos del Estado, así como custodiar los documentos que constituyen valores, acciones y demás derechos que formen parte del patrimonio del Estado y los de los particulares</w:t>
      </w:r>
      <w:r w:rsidR="00966E72" w:rsidRPr="000408A7">
        <w:rPr>
          <w:rFonts w:ascii="Palatino Linotype" w:hAnsi="Palatino Linotype" w:cs="Arial"/>
          <w:i/>
        </w:rPr>
        <w:t xml:space="preserve"> </w:t>
      </w:r>
      <w:r w:rsidRPr="000408A7">
        <w:rPr>
          <w:rFonts w:ascii="Palatino Linotype" w:hAnsi="Palatino Linotype" w:cs="Arial"/>
          <w:i/>
        </w:rPr>
        <w:t>reintegrables;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XII. Acordar con la persona titular del Poder Ejecutivo del Estado, la negociación de contratación, refinanciamiento y reestructura de la deuda pública estatal, llevar su registro y control; así como vigilar y registrar la de los municipios, informándole periódicamente sobre su estado y conformación;</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XIII. Dirigir, regular, controlar, supervisar y evaluar las actividades de las personas servidoras públicas en las oficinas recaudadoras físicas y virtuales, así como de orientación y asistencia a las personas contribuyentes en el Estado;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XIV. Efectuar los pagos conforme a los programas y presupuestos aprobados, así como, formular mensualmente el estado de origen y aplicación de los recursos financieros y tributarios del Estado;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XV. Proponer a la persona titular del Poder Ejecutivo del Estado la cancelación de cuentas incobrables, así como el otorgamiento de subsidios fiscales en los casos en que proceda;</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XVI. Proporcionar asesoría en materia de interpretación y aplicación de las leyes tributarias, presupuestales y administrativas de su competencia que le sea solicitada por las dependencias y</w:t>
      </w:r>
      <w:r w:rsidR="00966E72" w:rsidRPr="000408A7">
        <w:rPr>
          <w:rFonts w:ascii="Palatino Linotype" w:hAnsi="Palatino Linotype" w:cs="Arial"/>
          <w:i/>
        </w:rPr>
        <w:t xml:space="preserve"> </w:t>
      </w:r>
      <w:r w:rsidRPr="000408A7">
        <w:rPr>
          <w:rFonts w:ascii="Palatino Linotype" w:hAnsi="Palatino Linotype" w:cs="Arial"/>
          <w:i/>
        </w:rPr>
        <w:t xml:space="preserve">entidades de la Administración Pública, por los </w:t>
      </w:r>
      <w:r w:rsidRPr="000408A7">
        <w:rPr>
          <w:rFonts w:ascii="Palatino Linotype" w:hAnsi="Palatino Linotype" w:cs="Arial"/>
          <w:i/>
        </w:rPr>
        <w:lastRenderedPageBreak/>
        <w:t>ayuntamientos y por los particulares, así como realizar una labor permanente de difusión y orientación fiscal;</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XVII. Tramitar y resolver los recursos administrativos en la esfera de su competencia e intervenir en los juicios de carácter fiscal que se ventilen ante cualquier tribunal cuando tenga interés la Entidad.</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En materia de impuestos federales coordinados, en representación de la Entidad y en cumplimiento de los convenios y acuerdos de coordinación fiscal, tendrá las siguientes facultades: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a) Intervenir como parte en los juicios contra resoluciones o actos emitidos por la Entidad en ejercicio de sus facultades por ingresos federales ya sea por sí o a través de las dependencias u organismos auxiliares de la Administración Pública, sin perjuicio de la intervención que corresponda a la Secretaría de Hacienda y Crédito Público y/o al Servicio de Administración Tributaria;</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b) Ejercer las acciones, oponer las excepciones y defensas que correspondan a los actos emitidos por la Entidad en los juicios;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c) Intervenir en su carácter de autoridad ejecutora, en los juicios interpuestos contra requerimientos de pago a cargo de instituciones de fianzas con base en pólizas que se hayan expedido para asegurar el interés fiscal;</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 xml:space="preserve">d) Interponer recurso de revisión en nombre y representación de la Entidad y de la persona titular del Poder Ejecutivo del Estado, en contra de las sentencias y resoluciones ante el Tribunal Colegiado de Circuito competente, por conducto de las Salas, Secciones o Pleno del Tribunal Federal de Justicia Administrativa y las </w:t>
      </w:r>
      <w:r w:rsidRPr="000408A7">
        <w:rPr>
          <w:rFonts w:ascii="Palatino Linotype" w:hAnsi="Palatino Linotype" w:cs="Arial"/>
          <w:i/>
        </w:rPr>
        <w:lastRenderedPageBreak/>
        <w:t>dictadas en el Juicio en Línea, en relación con los juicios en que el propio Estado</w:t>
      </w:r>
      <w:r w:rsidR="00966E72" w:rsidRPr="000408A7">
        <w:rPr>
          <w:rFonts w:ascii="Palatino Linotype" w:hAnsi="Palatino Linotype" w:cs="Arial"/>
          <w:i/>
        </w:rPr>
        <w:t xml:space="preserve"> </w:t>
      </w:r>
      <w:r w:rsidRPr="000408A7">
        <w:rPr>
          <w:rFonts w:ascii="Palatino Linotype" w:hAnsi="Palatino Linotype" w:cs="Arial"/>
          <w:i/>
        </w:rPr>
        <w:t>haya intervenido como parte.</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Para el ejercicio de las atribuciones contenidas en esta fracción, la persona titular de la Secretaría de Finanzas se auxiliará de la persona titular de la Procuraduría Fiscal y sus direcciones de área, jefaturas de departamento y demás funcionarios que establezca el reglamento interior respectivo, quienes tendrán las atribuciones de representación de la Entidad que ejerza la persona titular de la Secretaría de Finanzas;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XVIII. Fijar las políticas, normas y lineamientos generales en materia de catastro, de acuerdo con las leyes respectivas;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XIX. Elaborar con la participación de las dependencias y organismos auxiliares, así como con la participación ciudadana, el Plan de Desarrollo del Estado de México que se pondrá a consideración de la persona titular del Poder Ejecutivo del Estado, incluyendo consideraciones y proyecciones de largo alcance, así como los programas sectoriales, institucionales, regionales, especiales y anuales que requiera la Entidad, con enfoque de derechos humanos y perspectiva de género, de conformidad con las disposiciones legales aplicables;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 xml:space="preserve">XX. Establecer la coordinación de los programas de desarrollo socioeconómico del Gobierno del Estado, con los de la Administración Pública Federal y la de los municipios de la Entidad, promoviendo la participación en los mismos de los sectores social y privado; así como recibir, concentrar y administrar los ingresos y recursos </w:t>
      </w:r>
      <w:r w:rsidRPr="000408A7">
        <w:rPr>
          <w:rFonts w:ascii="Palatino Linotype" w:hAnsi="Palatino Linotype" w:cs="Arial"/>
          <w:i/>
        </w:rPr>
        <w:lastRenderedPageBreak/>
        <w:t>financieros provenientes de los mismos, en apego a las disposiciones legales aplicables;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XXI. Solicitar a la Oficialía Mayor el diseño, implementación y actualización de todos los sistemas informáticos indispensables para el cumplimiento de sus atribuciones, tales como: de ingresos, del gasto público, de contabilidad gubernamental, disciplina financiera y estadística y demás apegadas a las disposiciones legales aplicables;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 xml:space="preserve">XXII. Planear, autorizar, coordinar, vigilar y evaluar los programas de inversión pública de las dependencias del Ejecutivo y de sus organismos auxiliares, para que se realicen conforme a los objetivos de los planes de </w:t>
      </w:r>
      <w:proofErr w:type="gramStart"/>
      <w:r w:rsidRPr="000408A7">
        <w:rPr>
          <w:rFonts w:ascii="Palatino Linotype" w:hAnsi="Palatino Linotype" w:cs="Arial"/>
          <w:i/>
        </w:rPr>
        <w:t>desarrollo aprobados</w:t>
      </w:r>
      <w:proofErr w:type="gramEnd"/>
      <w:r w:rsidR="00966E72" w:rsidRPr="000408A7">
        <w:rPr>
          <w:rFonts w:ascii="Palatino Linotype" w:hAnsi="Palatino Linotype" w:cs="Arial"/>
          <w:i/>
        </w:rPr>
        <w:t xml:space="preserve"> </w:t>
      </w:r>
      <w:r w:rsidRPr="000408A7">
        <w:rPr>
          <w:rFonts w:ascii="Palatino Linotype" w:hAnsi="Palatino Linotype" w:cs="Arial"/>
          <w:i/>
        </w:rPr>
        <w:t>y la normatividad competente;</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XXIII. Proyectar y calcular los egresos del Gobierno del Estado y los ingresos y egresos de sus organismos auxiliares;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XXIV. Garantizar, en el ámbito de su competencia, la aplicación de las reglas y criterios de disciplina financiera, equilibrio presupuestario y responsabilidad hacendaria, en términos de la legislación en la materia;</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XXV. Establecer y llevar los sistemas de contabilidad gubernamental, disciplina financiera y de estadística general del Gobierno del Estado;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XXVI. Realizar periódicamente la evaluación del cumplimiento de las obligaciones específicas de responsabilidad hacendaria a cargo de los municipios, en términos de lo establecido en los propios convenios, remitiendo los resultados a la dependencia del Gobierno Federal competente;</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lastRenderedPageBreak/>
        <w:t>XXVII. Proporcionar, en el ámbito de su competencia, la información financiera que solicite la autoridad federal competente, para dar cumplimiento a lo dispuesto por la Ley de Disciplina Financiera de las Entidades Federativas y los Municipios, incluyendo la necesaria para la evaluación del Sistema de Alertas a que se refiere el artículo 43 de la mencionada Ley;</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XXVIII. Celebrar convenios con los entes públicos estatales que se ubiquen en un nivel de endeudamiento elevado, con el objeto de establecer obligaciones específicas de responsabilidad hacendaria;</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XXIX. Hacer la glosa preventiva de los ingresos y egresos del Gobierno del Estado, elaborar la cuenta pública y mantener las relaciones con el Órgano Superior de Fiscalización del Estado de México;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XXX. Registrar y normar los actos y contratos de los que resulten derechos y obligaciones para el Gobierno del Estado;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XXXI. Determinar el destino final tratándose de tráileres, autobuses y cualquier tipo de remolques, una vez declarados abandonados;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XXXII. Instrumentar e intervenir en el otorgamiento de los subsidios, aportaciones, ayudas, transferencias y financiamiento temporal a las dependencias, municipios, instituciones o particulares, con el objeto de comprobar que la inversión se efectúe en los términos establecidos de conformidad con la legislación aplicable y las disposiciones normativas que para estos efectos se emitan;</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lastRenderedPageBreak/>
        <w:t>XXXIII. Prestar a los municipios, cuando así lo soliciten, la asesoría y el apoyo técnico necesario para la elaboración de sus planes y programas de desarrollo económico y social;</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XXXIV. Integrar y mantener actualizada la información geográfica y estadística de la Entidad;</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XXXV. Asesorar a la persona titular del Poder Ejecutivo del Estado en la elaboración de los convenios que celebre el Gobierno del Estado en materia de planeación, programación, supervisión y evaluación del desarrollo de la Entidad;</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XXXVI. Vigilar que el desarrollo económico y social de la Entidad sea armónico, para que beneficie en forma equitativa a las diferentes regiones del Estado, evaluando periódicamente los resultados obtenidos, en términos simples y comprensibles;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XXXVII. Generar, requerir, analizar y consolidar con fines de inteligencia, información patrimonial, económica, financiera, fiscal, civil y cualquier otra que pudieran proporcionar las dependencias y entidades de la Administración Pública Estatal y Municipal y presentarla a las autoridades competentes, a fin de prevenir y detectar los delitos en materia de operaciones con recursos de procedencia ilícita, dentro del territorio del Estado;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XXXVIII. Colaborar en coordinación con la Secretaría de la Contraloría y de la Oficialía Mayor para que, por conducto de esta última, se proponga a la persona titular del Poder Ejecutivo del Estado la emisión de las normas para la recepción y entrega de las unidades administrativas y organismos auxiliares que integran el Poder Ejecutivo;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lastRenderedPageBreak/>
        <w:t>XXXIX. Expedir las placas de matriculación, calcomanías, tarjetas de circulación y demás elementos de identificación de los vehículos automotores destinados a transporte de carga, de uso particular y</w:t>
      </w:r>
      <w:r w:rsidR="00966E72" w:rsidRPr="000408A7">
        <w:rPr>
          <w:rFonts w:ascii="Palatino Linotype" w:hAnsi="Palatino Linotype" w:cs="Arial"/>
          <w:i/>
        </w:rPr>
        <w:t xml:space="preserve"> </w:t>
      </w:r>
      <w:r w:rsidRPr="000408A7">
        <w:rPr>
          <w:rFonts w:ascii="Palatino Linotype" w:hAnsi="Palatino Linotype" w:cs="Arial"/>
          <w:i/>
        </w:rPr>
        <w:t>comercial, que no sean competencia de otras autoridades;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XL. Emitir dictamen de viabilidad o la autorización, según sea el caso, respecto de la constitución de</w:t>
      </w:r>
      <w:r w:rsidR="00966E72" w:rsidRPr="000408A7">
        <w:rPr>
          <w:rFonts w:ascii="Palatino Linotype" w:hAnsi="Palatino Linotype" w:cs="Arial"/>
          <w:i/>
        </w:rPr>
        <w:t xml:space="preserve"> </w:t>
      </w:r>
      <w:r w:rsidRPr="000408A7">
        <w:rPr>
          <w:rFonts w:ascii="Palatino Linotype" w:hAnsi="Palatino Linotype" w:cs="Arial"/>
          <w:i/>
        </w:rPr>
        <w:t>los fideicomisos públicos de los entes públicos, a través de sus unidades administrativas, dependencias</w:t>
      </w:r>
      <w:r w:rsidR="00966E72" w:rsidRPr="000408A7">
        <w:rPr>
          <w:rFonts w:ascii="Palatino Linotype" w:hAnsi="Palatino Linotype" w:cs="Arial"/>
          <w:i/>
        </w:rPr>
        <w:t xml:space="preserve"> </w:t>
      </w:r>
      <w:r w:rsidRPr="000408A7">
        <w:rPr>
          <w:rFonts w:ascii="Palatino Linotype" w:hAnsi="Palatino Linotype" w:cs="Arial"/>
          <w:i/>
        </w:rPr>
        <w:t>u organismos auxiliares, verificar el debido cumplimiento de sus fines, así como registrar, supervisar y evaluar su funcionamiento en cualquier momento, solicitando la información que considere necesaria</w:t>
      </w:r>
      <w:r w:rsidR="00966E72" w:rsidRPr="000408A7">
        <w:rPr>
          <w:rFonts w:ascii="Palatino Linotype" w:hAnsi="Palatino Linotype" w:cs="Arial"/>
          <w:i/>
        </w:rPr>
        <w:t xml:space="preserve"> </w:t>
      </w:r>
      <w:r w:rsidRPr="000408A7">
        <w:rPr>
          <w:rFonts w:ascii="Palatino Linotype" w:hAnsi="Palatino Linotype" w:cs="Arial"/>
          <w:i/>
        </w:rPr>
        <w:t>con base en los lineamientos que para tal efecto emita la Secretaría;</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Asimismo, participará en la constitución o celebración de fideicomisos públicos.</w:t>
      </w:r>
    </w:p>
    <w:p w:rsidR="00966E72"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XLI. Comparecer ante terceros con facultades para formular declaraciones en representación del</w:t>
      </w:r>
      <w:r w:rsidR="00966E72" w:rsidRPr="000408A7">
        <w:rPr>
          <w:rFonts w:ascii="Palatino Linotype" w:hAnsi="Palatino Linotype" w:cs="Arial"/>
          <w:i/>
        </w:rPr>
        <w:t xml:space="preserve"> </w:t>
      </w:r>
      <w:r w:rsidRPr="000408A7">
        <w:rPr>
          <w:rFonts w:ascii="Palatino Linotype" w:hAnsi="Palatino Linotype" w:cs="Arial"/>
          <w:i/>
        </w:rPr>
        <w:t>Estado y celebrar convenios a través de los cuales el Estado pueda asumir obligaciones de hacer y no</w:t>
      </w:r>
      <w:r w:rsidR="00966E72" w:rsidRPr="000408A7">
        <w:rPr>
          <w:rFonts w:ascii="Palatino Linotype" w:hAnsi="Palatino Linotype" w:cs="Arial"/>
          <w:i/>
        </w:rPr>
        <w:t xml:space="preserve"> </w:t>
      </w:r>
      <w:r w:rsidRPr="000408A7">
        <w:rPr>
          <w:rFonts w:ascii="Palatino Linotype" w:hAnsi="Palatino Linotype" w:cs="Arial"/>
          <w:i/>
        </w:rPr>
        <w:t>hacer en relación con operaciones de crédito, préstamo, empréstito, emisión de valores o financiamiento</w:t>
      </w:r>
      <w:r w:rsidR="00966E72" w:rsidRPr="000408A7">
        <w:rPr>
          <w:rFonts w:ascii="Palatino Linotype" w:hAnsi="Palatino Linotype" w:cs="Arial"/>
          <w:i/>
        </w:rPr>
        <w:t xml:space="preserve"> </w:t>
      </w:r>
      <w:r w:rsidRPr="000408A7">
        <w:rPr>
          <w:rFonts w:ascii="Palatino Linotype" w:hAnsi="Palatino Linotype" w:cs="Arial"/>
          <w:i/>
        </w:rPr>
        <w:t>a cargo de fideicomisos en los que participe como fideicomitente un organismo público descentralizado,</w:t>
      </w:r>
      <w:r w:rsidR="00966E72" w:rsidRPr="000408A7">
        <w:rPr>
          <w:rFonts w:ascii="Palatino Linotype" w:hAnsi="Palatino Linotype" w:cs="Arial"/>
          <w:i/>
        </w:rPr>
        <w:t xml:space="preserve"> </w:t>
      </w:r>
      <w:r w:rsidRPr="000408A7">
        <w:rPr>
          <w:rFonts w:ascii="Palatino Linotype" w:hAnsi="Palatino Linotype" w:cs="Arial"/>
          <w:i/>
        </w:rPr>
        <w:t>y obligarse a indemnizar del daño o perjuicio o la privación de cualquier ganancia lícita que se ocasione</w:t>
      </w:r>
      <w:r w:rsidR="00966E72" w:rsidRPr="000408A7">
        <w:rPr>
          <w:rFonts w:ascii="Palatino Linotype" w:hAnsi="Palatino Linotype" w:cs="Arial"/>
          <w:i/>
        </w:rPr>
        <w:t xml:space="preserve"> </w:t>
      </w:r>
      <w:r w:rsidRPr="000408A7">
        <w:rPr>
          <w:rFonts w:ascii="Palatino Linotype" w:hAnsi="Palatino Linotype" w:cs="Arial"/>
          <w:i/>
        </w:rPr>
        <w:t>por el incumplimiento de dichas obligaciones de hacer y no hacer o por la inexactitud de sus</w:t>
      </w:r>
      <w:r w:rsidR="00966E72" w:rsidRPr="000408A7">
        <w:rPr>
          <w:rFonts w:ascii="Palatino Linotype" w:hAnsi="Palatino Linotype" w:cs="Arial"/>
          <w:i/>
        </w:rPr>
        <w:t xml:space="preserve"> </w:t>
      </w:r>
      <w:r w:rsidRPr="000408A7">
        <w:rPr>
          <w:rFonts w:ascii="Palatino Linotype" w:hAnsi="Palatino Linotype" w:cs="Arial"/>
          <w:i/>
        </w:rPr>
        <w:t>declaraciones, sin que ello constituya deuda pública del Estado y siempre y cuando no se garanticen</w:t>
      </w:r>
      <w:r w:rsidR="00966E72" w:rsidRPr="000408A7">
        <w:rPr>
          <w:rFonts w:ascii="Palatino Linotype" w:hAnsi="Palatino Linotype" w:cs="Arial"/>
          <w:i/>
        </w:rPr>
        <w:t xml:space="preserve"> </w:t>
      </w:r>
      <w:r w:rsidRPr="000408A7">
        <w:rPr>
          <w:rFonts w:ascii="Palatino Linotype" w:hAnsi="Palatino Linotype" w:cs="Arial"/>
          <w:i/>
        </w:rPr>
        <w:t>obligaciones a favor de terceros. En los convenios a que se refiere esta fracción, no se podrán pactar</w:t>
      </w:r>
      <w:r w:rsidR="00966E72" w:rsidRPr="000408A7">
        <w:rPr>
          <w:rFonts w:ascii="Palatino Linotype" w:hAnsi="Palatino Linotype" w:cs="Arial"/>
          <w:i/>
        </w:rPr>
        <w:t xml:space="preserve"> </w:t>
      </w:r>
      <w:r w:rsidRPr="000408A7">
        <w:rPr>
          <w:rFonts w:ascii="Palatino Linotype" w:hAnsi="Palatino Linotype" w:cs="Arial"/>
          <w:i/>
        </w:rPr>
        <w:t>penas convencionales o predeterminar responsabilidades por daños y perjuicios en caso de</w:t>
      </w:r>
      <w:r w:rsidR="00966E72" w:rsidRPr="000408A7">
        <w:rPr>
          <w:rFonts w:ascii="Palatino Linotype" w:hAnsi="Palatino Linotype" w:cs="Arial"/>
          <w:i/>
        </w:rPr>
        <w:t xml:space="preserve"> </w:t>
      </w:r>
      <w:r w:rsidRPr="000408A7">
        <w:rPr>
          <w:rFonts w:ascii="Palatino Linotype" w:hAnsi="Palatino Linotype" w:cs="Arial"/>
          <w:i/>
        </w:rPr>
        <w:t xml:space="preserve">incumplimiento. </w:t>
      </w:r>
      <w:r w:rsidRPr="000408A7">
        <w:rPr>
          <w:rFonts w:ascii="Palatino Linotype" w:hAnsi="Palatino Linotype" w:cs="Arial"/>
          <w:i/>
        </w:rPr>
        <w:lastRenderedPageBreak/>
        <w:t>En los convenios antes mencionados que celebre el Estado se podrán estipular las</w:t>
      </w:r>
      <w:r w:rsidR="00966E72" w:rsidRPr="000408A7">
        <w:rPr>
          <w:rFonts w:ascii="Palatino Linotype" w:hAnsi="Palatino Linotype" w:cs="Arial"/>
          <w:i/>
        </w:rPr>
        <w:t xml:space="preserve"> </w:t>
      </w:r>
      <w:r w:rsidRPr="000408A7">
        <w:rPr>
          <w:rFonts w:ascii="Palatino Linotype" w:hAnsi="Palatino Linotype" w:cs="Arial"/>
          <w:i/>
        </w:rPr>
        <w:t>cláusulas que se requieran incluyendo, entre otras, las aplicables a la jurisdicción;</w:t>
      </w:r>
      <w:r w:rsidR="00966E72" w:rsidRPr="000408A7">
        <w:rPr>
          <w:rFonts w:ascii="Palatino Linotype" w:hAnsi="Palatino Linotype" w:cs="Arial"/>
          <w:i/>
        </w:rPr>
        <w:t xml:space="preserve"> </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XLII. Hacer efectivas las garantías otorgadas bajo cualquier modalidad a favor del Gobierno del Estado</w:t>
      </w:r>
      <w:r w:rsidR="00966E72" w:rsidRPr="000408A7">
        <w:rPr>
          <w:rFonts w:ascii="Palatino Linotype" w:hAnsi="Palatino Linotype" w:cs="Arial"/>
          <w:i/>
        </w:rPr>
        <w:t xml:space="preserve"> </w:t>
      </w:r>
      <w:r w:rsidRPr="000408A7">
        <w:rPr>
          <w:rFonts w:ascii="Palatino Linotype" w:hAnsi="Palatino Linotype" w:cs="Arial"/>
          <w:i/>
        </w:rPr>
        <w:t>de México, mediante los procedimientos previstos en las disposiciones legales y reglamentarias</w:t>
      </w:r>
      <w:r w:rsidR="00966E72" w:rsidRPr="000408A7">
        <w:rPr>
          <w:rFonts w:ascii="Palatino Linotype" w:hAnsi="Palatino Linotype" w:cs="Arial"/>
          <w:i/>
        </w:rPr>
        <w:t xml:space="preserve"> </w:t>
      </w:r>
      <w:r w:rsidRPr="000408A7">
        <w:rPr>
          <w:rFonts w:ascii="Palatino Linotype" w:hAnsi="Palatino Linotype" w:cs="Arial"/>
          <w:i/>
        </w:rPr>
        <w:t>aplicables.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Para el ejercicio de la atribución contenida en esta fracción, la persona titular de la Secretaría se</w:t>
      </w:r>
      <w:r w:rsidR="00966E72" w:rsidRPr="000408A7">
        <w:rPr>
          <w:rFonts w:ascii="Palatino Linotype" w:hAnsi="Palatino Linotype" w:cs="Arial"/>
          <w:i/>
        </w:rPr>
        <w:t xml:space="preserve"> </w:t>
      </w:r>
      <w:r w:rsidRPr="000408A7">
        <w:rPr>
          <w:rFonts w:ascii="Palatino Linotype" w:hAnsi="Palatino Linotype" w:cs="Arial"/>
          <w:i/>
        </w:rPr>
        <w:t>auxiliará de la persona titular de la Procuraduría Fiscal, en su carácter de autoridad ejecutora, a fin</w:t>
      </w:r>
      <w:r w:rsidR="00966E72" w:rsidRPr="000408A7">
        <w:rPr>
          <w:rFonts w:ascii="Palatino Linotype" w:hAnsi="Palatino Linotype" w:cs="Arial"/>
          <w:i/>
        </w:rPr>
        <w:t xml:space="preserve"> </w:t>
      </w:r>
      <w:r w:rsidRPr="000408A7">
        <w:rPr>
          <w:rFonts w:ascii="Palatino Linotype" w:hAnsi="Palatino Linotype" w:cs="Arial"/>
          <w:i/>
        </w:rPr>
        <w:t>de hacer efectivas las pólizas de fianza otorgadas a favor del Gobierno del Estado;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XLIII. Implementar, desarrollar y fomentar, en coordinación con la Secretaría General de Gobierno, la</w:t>
      </w:r>
      <w:r w:rsidR="00966E72" w:rsidRPr="000408A7">
        <w:rPr>
          <w:rFonts w:ascii="Palatino Linotype" w:hAnsi="Palatino Linotype" w:cs="Arial"/>
          <w:i/>
        </w:rPr>
        <w:t xml:space="preserve"> </w:t>
      </w:r>
      <w:r w:rsidRPr="000408A7">
        <w:rPr>
          <w:rFonts w:ascii="Palatino Linotype" w:hAnsi="Palatino Linotype" w:cs="Arial"/>
          <w:i/>
        </w:rPr>
        <w:t>política de Gobierno Digital y el uso estratégico de tecnologías de la información en el ejercicio de la</w:t>
      </w:r>
      <w:r w:rsidR="00966E72" w:rsidRPr="000408A7">
        <w:rPr>
          <w:rFonts w:ascii="Palatino Linotype" w:hAnsi="Palatino Linotype" w:cs="Arial"/>
          <w:i/>
        </w:rPr>
        <w:t xml:space="preserve"> </w:t>
      </w:r>
      <w:r w:rsidRPr="000408A7">
        <w:rPr>
          <w:rFonts w:ascii="Palatino Linotype" w:hAnsi="Palatino Linotype" w:cs="Arial"/>
          <w:i/>
        </w:rPr>
        <w:t>gestión pública dentro de la Entidad;</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XLIV. Emitir, en conjunto con la Secretaría General de Gobierno, los lineamientos técnicos en materia</w:t>
      </w:r>
      <w:r w:rsidR="00966E72" w:rsidRPr="000408A7">
        <w:rPr>
          <w:rFonts w:ascii="Palatino Linotype" w:hAnsi="Palatino Linotype" w:cs="Arial"/>
          <w:i/>
        </w:rPr>
        <w:t xml:space="preserve"> </w:t>
      </w:r>
      <w:r w:rsidRPr="000408A7">
        <w:rPr>
          <w:rFonts w:ascii="Palatino Linotype" w:hAnsi="Palatino Linotype" w:cs="Arial"/>
          <w:i/>
        </w:rPr>
        <w:t>de Gobierno Digital conforme a lo establecido en los ordenamientos jurídicos aplicables;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XLV. Dar asesoría en materia de Gobierno Digital a los sujetos de la Ley de Gobierno Digital, teniendo</w:t>
      </w:r>
      <w:r w:rsidR="00966E72" w:rsidRPr="000408A7">
        <w:rPr>
          <w:rFonts w:ascii="Palatino Linotype" w:hAnsi="Palatino Linotype" w:cs="Arial"/>
          <w:i/>
        </w:rPr>
        <w:t xml:space="preserve"> </w:t>
      </w:r>
      <w:r w:rsidRPr="000408A7">
        <w:rPr>
          <w:rFonts w:ascii="Palatino Linotype" w:hAnsi="Palatino Linotype" w:cs="Arial"/>
          <w:i/>
        </w:rPr>
        <w:t>como base la normatividad aplicable en dicha materia;</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XLVI. Implementar y administrar el Registro Único de Personas Acreditadas del Estado de México, y</w:t>
      </w:r>
      <w:r w:rsidR="00966E72" w:rsidRPr="000408A7">
        <w:rPr>
          <w:rFonts w:ascii="Palatino Linotype" w:hAnsi="Palatino Linotype" w:cs="Arial"/>
          <w:i/>
        </w:rPr>
        <w:t xml:space="preserve"> </w:t>
      </w:r>
      <w:r w:rsidRPr="000408A7">
        <w:rPr>
          <w:rFonts w:ascii="Palatino Linotype" w:hAnsi="Palatino Linotype" w:cs="Arial"/>
          <w:i/>
        </w:rPr>
        <w:t>realizar todas las acciones que de ello resulten. Para la realización de las acciones establecidas en esta</w:t>
      </w:r>
      <w:r w:rsidR="00966E72" w:rsidRPr="000408A7">
        <w:rPr>
          <w:rFonts w:ascii="Palatino Linotype" w:hAnsi="Palatino Linotype" w:cs="Arial"/>
          <w:i/>
        </w:rPr>
        <w:t xml:space="preserve"> </w:t>
      </w:r>
      <w:r w:rsidRPr="000408A7">
        <w:rPr>
          <w:rFonts w:ascii="Palatino Linotype" w:hAnsi="Palatino Linotype" w:cs="Arial"/>
          <w:i/>
        </w:rPr>
        <w:t>fracción, la Secretaría deberá coordinarse con el Consejo Estatal de Gobierno Digital y con la Secretaría</w:t>
      </w:r>
      <w:r w:rsidR="00966E72" w:rsidRPr="000408A7">
        <w:rPr>
          <w:rFonts w:ascii="Palatino Linotype" w:hAnsi="Palatino Linotype" w:cs="Arial"/>
          <w:i/>
        </w:rPr>
        <w:t xml:space="preserve"> </w:t>
      </w:r>
      <w:r w:rsidRPr="000408A7">
        <w:rPr>
          <w:rFonts w:ascii="Palatino Linotype" w:hAnsi="Palatino Linotype" w:cs="Arial"/>
          <w:i/>
        </w:rPr>
        <w:t>General de Gobierno, aplicando las disposiciones de la normatividad aplicable;</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lastRenderedPageBreak/>
        <w:t>XLVII. Implementar y administrar el Sistema Estatal de Información, Trámites y Servicios, en</w:t>
      </w:r>
      <w:r w:rsidR="00966E72" w:rsidRPr="000408A7">
        <w:rPr>
          <w:rFonts w:ascii="Palatino Linotype" w:hAnsi="Palatino Linotype" w:cs="Arial"/>
          <w:i/>
        </w:rPr>
        <w:t xml:space="preserve"> </w:t>
      </w:r>
      <w:r w:rsidRPr="000408A7">
        <w:rPr>
          <w:rFonts w:ascii="Palatino Linotype" w:hAnsi="Palatino Linotype" w:cs="Arial"/>
          <w:i/>
        </w:rPr>
        <w:t>coordinación con el Consejo Estatal de Gobierno Digital y la Secretaría General de Gobierno;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XLVIII. Impulsar la igualdad entre mujeres y hombres a través de la incorporación de la perspectiva</w:t>
      </w:r>
      <w:r w:rsidR="00966E72" w:rsidRPr="000408A7">
        <w:rPr>
          <w:rFonts w:ascii="Palatino Linotype" w:hAnsi="Palatino Linotype" w:cs="Arial"/>
          <w:i/>
        </w:rPr>
        <w:t xml:space="preserve"> </w:t>
      </w:r>
      <w:r w:rsidRPr="000408A7">
        <w:rPr>
          <w:rFonts w:ascii="Palatino Linotype" w:hAnsi="Palatino Linotype" w:cs="Arial"/>
          <w:i/>
        </w:rPr>
        <w:t>de género en la planeación, diseño, elaboración, ejecución, seguimiento y evaluación del presupuesto;</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XLIX. Aplicar las políticas en materia de protección de datos personales respecto del almacenamiento</w:t>
      </w:r>
      <w:r w:rsidR="00966E72" w:rsidRPr="000408A7">
        <w:rPr>
          <w:rFonts w:ascii="Palatino Linotype" w:hAnsi="Palatino Linotype" w:cs="Arial"/>
          <w:i/>
        </w:rPr>
        <w:t xml:space="preserve"> </w:t>
      </w:r>
      <w:r w:rsidRPr="000408A7">
        <w:rPr>
          <w:rFonts w:ascii="Palatino Linotype" w:hAnsi="Palatino Linotype" w:cs="Arial"/>
          <w:i/>
        </w:rPr>
        <w:t>y custodia de información que derive del ejercicio de sus atribuciones; y</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L. Realizar las estimaciones del impacto presupuestario de las iniciativas de leyes o de decretos que se</w:t>
      </w:r>
      <w:r w:rsidR="00966E72" w:rsidRPr="000408A7">
        <w:rPr>
          <w:rFonts w:ascii="Palatino Linotype" w:hAnsi="Palatino Linotype" w:cs="Arial"/>
          <w:i/>
        </w:rPr>
        <w:t xml:space="preserve"> </w:t>
      </w:r>
      <w:r w:rsidRPr="000408A7">
        <w:rPr>
          <w:rFonts w:ascii="Palatino Linotype" w:hAnsi="Palatino Linotype" w:cs="Arial"/>
          <w:i/>
        </w:rPr>
        <w:t>presenten a la consideración de la Legislatura, que impliquen afectación al Presupuesto de Egresos del</w:t>
      </w:r>
      <w:r w:rsidR="00966E72" w:rsidRPr="000408A7">
        <w:rPr>
          <w:rFonts w:ascii="Palatino Linotype" w:hAnsi="Palatino Linotype" w:cs="Arial"/>
          <w:i/>
        </w:rPr>
        <w:t xml:space="preserve"> </w:t>
      </w:r>
      <w:r w:rsidRPr="000408A7">
        <w:rPr>
          <w:rFonts w:ascii="Palatino Linotype" w:hAnsi="Palatino Linotype" w:cs="Arial"/>
          <w:i/>
        </w:rPr>
        <w:t>Gobierno del Estado de México, de conformidad a lo dispuesto por el Código Financiero y demás</w:t>
      </w:r>
      <w:r w:rsidR="00966E72" w:rsidRPr="000408A7">
        <w:rPr>
          <w:rFonts w:ascii="Palatino Linotype" w:hAnsi="Palatino Linotype" w:cs="Arial"/>
          <w:i/>
        </w:rPr>
        <w:t xml:space="preserve"> </w:t>
      </w:r>
      <w:r w:rsidRPr="000408A7">
        <w:rPr>
          <w:rFonts w:ascii="Palatino Linotype" w:hAnsi="Palatino Linotype" w:cs="Arial"/>
          <w:i/>
        </w:rPr>
        <w:t>disposiciones legales aplicables;</w:t>
      </w:r>
    </w:p>
    <w:p w:rsidR="00224304" w:rsidRPr="000408A7" w:rsidRDefault="00224304" w:rsidP="00966E72">
      <w:pPr>
        <w:spacing w:line="360" w:lineRule="auto"/>
        <w:ind w:left="284" w:right="425"/>
        <w:jc w:val="both"/>
        <w:rPr>
          <w:rFonts w:ascii="Palatino Linotype" w:hAnsi="Palatino Linotype" w:cs="Arial"/>
          <w:i/>
        </w:rPr>
      </w:pPr>
      <w:r w:rsidRPr="000408A7">
        <w:rPr>
          <w:rFonts w:ascii="Palatino Linotype" w:hAnsi="Palatino Linotype" w:cs="Arial"/>
          <w:i/>
        </w:rPr>
        <w:t>LI. Las demás que le señalen otras leyes, reglamentos y disposiciones jurídicas aplicables, así como las</w:t>
      </w:r>
      <w:r w:rsidR="00966E72" w:rsidRPr="000408A7">
        <w:rPr>
          <w:rFonts w:ascii="Palatino Linotype" w:hAnsi="Palatino Linotype" w:cs="Arial"/>
          <w:i/>
        </w:rPr>
        <w:t xml:space="preserve"> </w:t>
      </w:r>
      <w:r w:rsidRPr="000408A7">
        <w:rPr>
          <w:rFonts w:ascii="Palatino Linotype" w:hAnsi="Palatino Linotype" w:cs="Arial"/>
          <w:i/>
        </w:rPr>
        <w:t>que le encomiende la persona titular del Poder Ejecutivo del Estado.</w:t>
      </w:r>
      <w:r w:rsidR="00966E72" w:rsidRPr="000408A7">
        <w:rPr>
          <w:rFonts w:ascii="Palatino Linotype" w:hAnsi="Palatino Linotype" w:cs="Arial"/>
          <w:i/>
        </w:rPr>
        <w:t>”</w:t>
      </w:r>
    </w:p>
    <w:p w:rsidR="00966E72" w:rsidRPr="000408A7" w:rsidRDefault="00966E72" w:rsidP="00966E72">
      <w:pPr>
        <w:spacing w:line="360" w:lineRule="auto"/>
        <w:ind w:left="284" w:right="425"/>
        <w:jc w:val="both"/>
        <w:rPr>
          <w:rFonts w:ascii="Palatino Linotype" w:hAnsi="Palatino Linotype" w:cs="Arial"/>
          <w:i/>
        </w:rPr>
      </w:pPr>
    </w:p>
    <w:p w:rsidR="00966E72" w:rsidRPr="000408A7" w:rsidRDefault="00AB0D88" w:rsidP="003F5098">
      <w:pPr>
        <w:pStyle w:val="Prrafodelista"/>
        <w:numPr>
          <w:ilvl w:val="0"/>
          <w:numId w:val="8"/>
        </w:numPr>
        <w:spacing w:line="360" w:lineRule="auto"/>
        <w:ind w:left="0" w:firstLine="0"/>
        <w:contextualSpacing w:val="0"/>
        <w:jc w:val="both"/>
        <w:rPr>
          <w:rFonts w:ascii="Palatino Linotype" w:hAnsi="Palatino Linotype"/>
          <w:color w:val="000000" w:themeColor="text1"/>
        </w:rPr>
      </w:pPr>
      <w:r w:rsidRPr="000408A7">
        <w:rPr>
          <w:rFonts w:ascii="Palatino Linotype" w:hAnsi="Palatino Linotype"/>
          <w:color w:val="000000" w:themeColor="text1"/>
        </w:rPr>
        <w:t xml:space="preserve">Como se observa, </w:t>
      </w:r>
      <w:r w:rsidR="00966E72" w:rsidRPr="000408A7">
        <w:rPr>
          <w:rFonts w:ascii="Palatino Linotype" w:hAnsi="Palatino Linotype"/>
          <w:color w:val="000000" w:themeColor="text1"/>
        </w:rPr>
        <w:t xml:space="preserve">la Secretaría de Finanzas del Estado de México es la dependencia encargada de administrar, planear y controlar los recursos financieros del gobierno estatal. </w:t>
      </w:r>
    </w:p>
    <w:p w:rsidR="00966E72" w:rsidRPr="000408A7" w:rsidRDefault="00966E72" w:rsidP="00966E72">
      <w:pPr>
        <w:pStyle w:val="Prrafodelista"/>
        <w:spacing w:line="360" w:lineRule="auto"/>
        <w:ind w:left="0"/>
        <w:contextualSpacing w:val="0"/>
        <w:jc w:val="both"/>
        <w:rPr>
          <w:rFonts w:ascii="Palatino Linotype" w:hAnsi="Palatino Linotype"/>
          <w:color w:val="000000" w:themeColor="text1"/>
        </w:rPr>
      </w:pPr>
    </w:p>
    <w:p w:rsidR="00966E72" w:rsidRPr="000408A7" w:rsidRDefault="00966E72" w:rsidP="003F5098">
      <w:pPr>
        <w:pStyle w:val="Prrafodelista"/>
        <w:numPr>
          <w:ilvl w:val="0"/>
          <w:numId w:val="8"/>
        </w:numPr>
        <w:spacing w:line="360" w:lineRule="auto"/>
        <w:ind w:left="0" w:firstLine="0"/>
        <w:contextualSpacing w:val="0"/>
        <w:jc w:val="both"/>
        <w:rPr>
          <w:rFonts w:ascii="Palatino Linotype" w:hAnsi="Palatino Linotype"/>
          <w:color w:val="000000" w:themeColor="text1"/>
        </w:rPr>
      </w:pPr>
      <w:r w:rsidRPr="000408A7">
        <w:rPr>
          <w:rFonts w:ascii="Palatino Linotype" w:hAnsi="Palatino Linotype"/>
          <w:color w:val="000000" w:themeColor="text1"/>
        </w:rPr>
        <w:lastRenderedPageBreak/>
        <w:t>De sus principales funciones se destacan:</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6D6801"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Recaudación de ingresos.</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966E72"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Cobro de impuestos, derechos, contribuciones y otros ingresos que corresponden al Estado de México.</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966E72"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Gestionar el cobro de predial, tenencia y otros impuestos locales.</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6D6801"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Presupuesto y gasto público.</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966E72"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Elaborar y ejecutar el presupuesto del estado, asegurando que los recursos se asignen de manera eficiente a las diferentes áreas de gobierno.</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966E72"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Supervisar el gasto público para garantizar transparencia y cumplimiento de las normas.</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966E72"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Diseñar e implementar políticas fiscales que promuevan el desarrollo económico y social del Estado de México.</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966E72"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Proponer reformas fiscales para mejorar la recaudación y la equidad tributaria.</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6D6801"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Control y fiscalización.</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966E72"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Vigilar el cumplimiento de las obligaciones fiscales por parte de los contribuyentes.</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966E72"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Realizar auditorías y revisiones para prevenir evasión fiscal y corrupción.</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966E72"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Publicar información financiera y presupuestaria para garantizar transparencia en el uso de los recursos públicos.</w:t>
      </w:r>
    </w:p>
    <w:p w:rsidR="00966E72" w:rsidRPr="000408A7" w:rsidRDefault="00966E72" w:rsidP="00966E72">
      <w:pPr>
        <w:spacing w:line="360" w:lineRule="auto"/>
        <w:jc w:val="both"/>
        <w:rPr>
          <w:rFonts w:ascii="Palatino Linotype" w:hAnsi="Palatino Linotype"/>
          <w:color w:val="000000" w:themeColor="text1"/>
        </w:rPr>
      </w:pPr>
    </w:p>
    <w:p w:rsidR="00966E72" w:rsidRPr="000408A7" w:rsidRDefault="00966E72" w:rsidP="00966E72">
      <w:pPr>
        <w:pStyle w:val="Prrafodelista"/>
        <w:numPr>
          <w:ilvl w:val="0"/>
          <w:numId w:val="20"/>
        </w:numPr>
        <w:spacing w:line="360" w:lineRule="auto"/>
        <w:jc w:val="both"/>
        <w:rPr>
          <w:rFonts w:ascii="Palatino Linotype" w:hAnsi="Palatino Linotype"/>
          <w:color w:val="000000" w:themeColor="text1"/>
        </w:rPr>
      </w:pPr>
      <w:r w:rsidRPr="000408A7">
        <w:rPr>
          <w:rFonts w:ascii="Palatino Linotype" w:hAnsi="Palatino Linotype"/>
          <w:color w:val="000000" w:themeColor="text1"/>
        </w:rPr>
        <w:t>Implementar y mantener sistemas tecnológicos para la gestión eficiente de los recursos financieros.</w:t>
      </w:r>
    </w:p>
    <w:p w:rsidR="00966E72" w:rsidRPr="000408A7" w:rsidRDefault="00966E72" w:rsidP="00966E72">
      <w:pPr>
        <w:pStyle w:val="Prrafodelista"/>
        <w:spacing w:line="360" w:lineRule="auto"/>
        <w:ind w:left="0"/>
        <w:contextualSpacing w:val="0"/>
        <w:jc w:val="both"/>
        <w:rPr>
          <w:rFonts w:ascii="Palatino Linotype" w:hAnsi="Palatino Linotype"/>
          <w:color w:val="000000" w:themeColor="text1"/>
        </w:rPr>
      </w:pPr>
    </w:p>
    <w:p w:rsidR="00966E72" w:rsidRPr="000408A7" w:rsidRDefault="00966E72" w:rsidP="00A961DC">
      <w:pPr>
        <w:pStyle w:val="Prrafodelista"/>
        <w:numPr>
          <w:ilvl w:val="0"/>
          <w:numId w:val="8"/>
        </w:numPr>
        <w:spacing w:line="360" w:lineRule="auto"/>
        <w:ind w:left="0" w:firstLine="0"/>
        <w:contextualSpacing w:val="0"/>
        <w:jc w:val="both"/>
        <w:rPr>
          <w:rFonts w:ascii="Palatino Linotype" w:hAnsi="Palatino Linotype"/>
          <w:color w:val="000000" w:themeColor="text1"/>
        </w:rPr>
      </w:pPr>
      <w:r w:rsidRPr="000408A7">
        <w:rPr>
          <w:rFonts w:ascii="Palatino Linotype" w:hAnsi="Palatino Linotype"/>
          <w:color w:val="000000" w:themeColor="text1"/>
        </w:rPr>
        <w:t xml:space="preserve">Luego entonces, como se aprecia, ciertamente existe una notoria incompetencia de la Secretaria de Finanzas, arribando a la conclusión que resulta procedente la respuesta emitida. En contra parte, el </w:t>
      </w:r>
      <w:r w:rsidRPr="000408A7">
        <w:rPr>
          <w:rFonts w:ascii="Palatino Linotype" w:hAnsi="Palatino Linotype"/>
          <w:b/>
          <w:color w:val="000000" w:themeColor="text1"/>
        </w:rPr>
        <w:t>SUJETO OBLIGADO</w:t>
      </w:r>
      <w:r w:rsidRPr="000408A7">
        <w:rPr>
          <w:rFonts w:ascii="Palatino Linotype" w:hAnsi="Palatino Linotype"/>
          <w:color w:val="000000" w:themeColor="text1"/>
        </w:rPr>
        <w:t xml:space="preserve"> orientó al particular ante dos sujetos obligados que eventualmente pueden satisfacer sus pretensiones, destacando por sus facultades y atribuciones la Oficialía Mayor</w:t>
      </w:r>
      <w:r w:rsidR="00425ACA" w:rsidRPr="000408A7">
        <w:rPr>
          <w:rFonts w:ascii="Palatino Linotype" w:hAnsi="Palatino Linotype"/>
          <w:color w:val="000000" w:themeColor="text1"/>
        </w:rPr>
        <w:t>.</w:t>
      </w:r>
    </w:p>
    <w:p w:rsidR="00966E72" w:rsidRPr="000408A7" w:rsidRDefault="00966E72" w:rsidP="00966E72">
      <w:pPr>
        <w:pStyle w:val="Prrafodelista"/>
        <w:spacing w:line="360" w:lineRule="auto"/>
        <w:ind w:left="0"/>
        <w:contextualSpacing w:val="0"/>
        <w:jc w:val="both"/>
        <w:rPr>
          <w:rFonts w:ascii="Palatino Linotype" w:hAnsi="Palatino Linotype"/>
          <w:color w:val="000000" w:themeColor="text1"/>
        </w:rPr>
      </w:pPr>
    </w:p>
    <w:p w:rsidR="00425ACA" w:rsidRPr="000408A7" w:rsidRDefault="00425ACA" w:rsidP="00425ACA">
      <w:pPr>
        <w:pStyle w:val="Prrafodelista"/>
        <w:spacing w:line="360" w:lineRule="auto"/>
        <w:ind w:left="0"/>
        <w:contextualSpacing w:val="0"/>
        <w:jc w:val="both"/>
        <w:rPr>
          <w:rFonts w:ascii="Palatino Linotype" w:hAnsi="Palatino Linotype"/>
          <w:color w:val="000000" w:themeColor="text1"/>
        </w:rPr>
      </w:pPr>
    </w:p>
    <w:p w:rsidR="00425ACA" w:rsidRPr="000408A7" w:rsidRDefault="00425ACA" w:rsidP="00425ACA">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0408A7">
        <w:rPr>
          <w:rFonts w:ascii="Palatino Linotype" w:eastAsia="Palatino Linotype" w:hAnsi="Palatino Linotype" w:cs="Palatino Linotype"/>
        </w:rPr>
        <w:lastRenderedPageBreak/>
        <w:t xml:space="preserve">En ese </w:t>
      </w:r>
      <w:r w:rsidRPr="000408A7">
        <w:rPr>
          <w:rFonts w:ascii="Palatino Linotype" w:hAnsi="Palatino Linotype"/>
          <w:color w:val="000000" w:themeColor="text1"/>
        </w:rPr>
        <w:t>tesitura es necesario traer al análisis</w:t>
      </w:r>
      <w:r w:rsidRPr="000408A7">
        <w:rPr>
          <w:rFonts w:ascii="Palatino Linotype" w:eastAsia="Palatino Linotype" w:hAnsi="Palatino Linotype" w:cs="Palatino Linotype"/>
        </w:rPr>
        <w:t>, el Reglamento Interior de la Oficialía Mayor, en su artículo 10 fracción IX, del que se advierte lo siguiente:</w:t>
      </w:r>
    </w:p>
    <w:p w:rsidR="00425ACA" w:rsidRPr="000408A7" w:rsidRDefault="00425ACA" w:rsidP="00425ACA">
      <w:pPr>
        <w:pStyle w:val="Prrafodelista"/>
        <w:spacing w:line="360" w:lineRule="auto"/>
        <w:rPr>
          <w:rFonts w:ascii="Palatino Linotype" w:eastAsia="Palatino Linotype" w:hAnsi="Palatino Linotype" w:cs="Palatino Linotype"/>
        </w:rPr>
      </w:pPr>
    </w:p>
    <w:p w:rsidR="00425ACA" w:rsidRPr="000408A7" w:rsidRDefault="00425ACA" w:rsidP="00425ACA">
      <w:pPr>
        <w:spacing w:line="360" w:lineRule="auto"/>
        <w:ind w:left="426" w:right="474"/>
        <w:jc w:val="center"/>
        <w:rPr>
          <w:rFonts w:ascii="Palatino Linotype" w:eastAsia="Palatino Linotype" w:hAnsi="Palatino Linotype" w:cs="Palatino Linotype"/>
          <w:i/>
        </w:rPr>
      </w:pPr>
      <w:r w:rsidRPr="000408A7">
        <w:rPr>
          <w:rFonts w:ascii="Palatino Linotype" w:eastAsia="Palatino Linotype" w:hAnsi="Palatino Linotype" w:cs="Palatino Linotype"/>
          <w:i/>
        </w:rPr>
        <w:t>Capítulo III</w:t>
      </w:r>
    </w:p>
    <w:p w:rsidR="00425ACA" w:rsidRPr="000408A7" w:rsidRDefault="00425ACA" w:rsidP="00425ACA">
      <w:pPr>
        <w:spacing w:line="360" w:lineRule="auto"/>
        <w:ind w:left="426" w:right="474"/>
        <w:jc w:val="center"/>
        <w:rPr>
          <w:rFonts w:ascii="Palatino Linotype" w:eastAsia="Palatino Linotype" w:hAnsi="Palatino Linotype" w:cs="Palatino Linotype"/>
          <w:i/>
        </w:rPr>
      </w:pPr>
      <w:r w:rsidRPr="000408A7">
        <w:rPr>
          <w:rFonts w:ascii="Palatino Linotype" w:eastAsia="Palatino Linotype" w:hAnsi="Palatino Linotype" w:cs="Palatino Linotype"/>
          <w:i/>
        </w:rPr>
        <w:t>De las Atribuciones Específicas de las Unidades Administrativas adscritas a la Oficialía Mayor</w:t>
      </w:r>
    </w:p>
    <w:p w:rsidR="00425ACA" w:rsidRPr="000408A7" w:rsidRDefault="00425ACA" w:rsidP="00425ACA">
      <w:pPr>
        <w:spacing w:line="360" w:lineRule="auto"/>
        <w:ind w:left="426" w:right="474"/>
        <w:jc w:val="both"/>
        <w:rPr>
          <w:rFonts w:ascii="Palatino Linotype" w:eastAsia="Palatino Linotype" w:hAnsi="Palatino Linotype" w:cs="Palatino Linotype"/>
          <w:i/>
        </w:rPr>
      </w:pPr>
      <w:r w:rsidRPr="000408A7">
        <w:rPr>
          <w:rFonts w:ascii="Palatino Linotype" w:eastAsia="Palatino Linotype" w:hAnsi="Palatino Linotype" w:cs="Palatino Linotype"/>
          <w:i/>
        </w:rPr>
        <w:t>Artículo 10. Corresponden a la Dirección General de Personal las atribuciones siguientes:</w:t>
      </w:r>
    </w:p>
    <w:p w:rsidR="00425ACA" w:rsidRPr="000408A7" w:rsidRDefault="00425ACA" w:rsidP="00425ACA">
      <w:pPr>
        <w:spacing w:line="360" w:lineRule="auto"/>
        <w:ind w:left="426" w:right="474"/>
        <w:jc w:val="both"/>
        <w:rPr>
          <w:rFonts w:ascii="Palatino Linotype" w:eastAsia="Palatino Linotype" w:hAnsi="Palatino Linotype" w:cs="Palatino Linotype"/>
          <w:i/>
        </w:rPr>
      </w:pPr>
      <w:r w:rsidRPr="000408A7">
        <w:rPr>
          <w:rFonts w:ascii="Palatino Linotype" w:eastAsia="Palatino Linotype" w:hAnsi="Palatino Linotype" w:cs="Palatino Linotype"/>
          <w:i/>
        </w:rPr>
        <w:t>…</w:t>
      </w:r>
    </w:p>
    <w:p w:rsidR="00425ACA" w:rsidRPr="000408A7" w:rsidRDefault="00425ACA" w:rsidP="00425ACA">
      <w:pPr>
        <w:spacing w:line="360" w:lineRule="auto"/>
        <w:ind w:left="426" w:right="474"/>
        <w:jc w:val="both"/>
        <w:rPr>
          <w:rFonts w:ascii="Palatino Linotype" w:eastAsia="Palatino Linotype" w:hAnsi="Palatino Linotype" w:cs="Palatino Linotype"/>
          <w:i/>
        </w:rPr>
      </w:pPr>
      <w:r w:rsidRPr="000408A7">
        <w:rPr>
          <w:rFonts w:ascii="Palatino Linotype" w:eastAsia="Palatino Linotype" w:hAnsi="Palatino Linotype" w:cs="Palatino Linotype"/>
          <w:i/>
        </w:rPr>
        <w:t>IX. Proporcionar a las personas servidoras públicas del sector central de la administración pública estatal, constancias y documentos para su identificación;</w:t>
      </w:r>
    </w:p>
    <w:p w:rsidR="00425ACA" w:rsidRPr="000408A7" w:rsidRDefault="00425ACA" w:rsidP="00425ACA">
      <w:pPr>
        <w:spacing w:line="360" w:lineRule="auto"/>
        <w:ind w:left="426" w:right="474"/>
        <w:jc w:val="both"/>
        <w:rPr>
          <w:rFonts w:ascii="Palatino Linotype" w:eastAsia="Palatino Linotype" w:hAnsi="Palatino Linotype" w:cs="Palatino Linotype"/>
          <w:i/>
        </w:rPr>
      </w:pPr>
      <w:r w:rsidRPr="000408A7">
        <w:rPr>
          <w:rFonts w:ascii="Palatino Linotype" w:eastAsia="Palatino Linotype" w:hAnsi="Palatino Linotype" w:cs="Palatino Linotype"/>
          <w:i/>
        </w:rPr>
        <w:t>…</w:t>
      </w:r>
    </w:p>
    <w:p w:rsidR="00425ACA" w:rsidRPr="000408A7" w:rsidRDefault="00425ACA" w:rsidP="00425ACA">
      <w:pPr>
        <w:pStyle w:val="Prrafodelista"/>
        <w:spacing w:line="360" w:lineRule="auto"/>
        <w:ind w:left="0"/>
        <w:jc w:val="both"/>
        <w:rPr>
          <w:rFonts w:ascii="Palatino Linotype" w:eastAsia="Palatino Linotype" w:hAnsi="Palatino Linotype" w:cs="Palatino Linotype"/>
        </w:rPr>
      </w:pPr>
    </w:p>
    <w:p w:rsidR="00425ACA" w:rsidRPr="000408A7" w:rsidRDefault="00425ACA" w:rsidP="00425ACA">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0408A7">
        <w:rPr>
          <w:rFonts w:ascii="Palatino Linotype" w:eastAsia="Palatino Linotype" w:hAnsi="Palatino Linotype" w:cs="Palatino Linotype"/>
        </w:rPr>
        <w:t>En esa tesitura, por su parte el Manual General de Organización de la Oficialía Mayor, Apartado 23400004040300L, determina lo siguiente:</w:t>
      </w:r>
    </w:p>
    <w:p w:rsidR="00425ACA" w:rsidRPr="000408A7" w:rsidRDefault="00425ACA" w:rsidP="00425ACA">
      <w:pPr>
        <w:pStyle w:val="Prrafodelista"/>
        <w:spacing w:line="360" w:lineRule="auto"/>
        <w:ind w:left="0"/>
        <w:jc w:val="both"/>
        <w:rPr>
          <w:rFonts w:ascii="Palatino Linotype" w:eastAsia="Palatino Linotype" w:hAnsi="Palatino Linotype" w:cs="Palatino Linotype"/>
        </w:rPr>
      </w:pP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t>23400004040300L SUBDIRECCIÓN DE CONTROL DE PAGOS</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t>OBJETIVO:</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t xml:space="preserve">Supervisar y entregar información de las remuneraciones a las personas servidoras públicas de las dependencias del Poder Ejecutivo Estatal, por la prestación de sus servicios, así como dirigir los servicios de orientación y trámite de diversos conceptos (constancias de no adeudo, validación de finiquitos y laudos, constancias anuales y </w:t>
      </w:r>
      <w:r w:rsidRPr="000408A7">
        <w:rPr>
          <w:rFonts w:ascii="Palatino Linotype" w:eastAsia="Palatino Linotype" w:hAnsi="Palatino Linotype" w:cs="Palatino Linotype"/>
          <w:i/>
        </w:rPr>
        <w:lastRenderedPageBreak/>
        <w:t>comprobantes quincenales de percepciones y deducciones, constancias de históricos laborales, alta de pensiones alimenticias, alta de embargos judiciales, entre otros).</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t>FUNCIONES:</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t>1. Concentrar los cheques de nómina definitiva emitidas por la Dirección General del Sistema Estatal de Informática para su posterior envió a la Contaduría General Gubernamental.</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t>2. Proporcionar asesoría así como generación de usuarios y contraseñas a las coordinaciones administrativas o equivalentes de las dependencias y órganos administrativos desconcentrados del Poder Ejecutivo Estatal para ingresar al Sistema de Emisión de Comprobantes de Percepciones y Deducciones, a través de la red Internet en la página del Gobierno (g2g), para consultar los comprobantes de percepciones y deducciones correspondientes al pago de nómina anual y quincenal de las personas servidoras públicas adscritas a sus dependencias, así como para detectar posibles inconsistencias para su eventual regularización.</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t>3. Validar y dar trámite para su autorización a los recibos de pago enviados por las Coordinaciones Administrativas o equivalentes por concepto de finiquito y laudo, para su posterior devolución a la dependencia y continuar con el trámite correspondiente.</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t>4. Recibir, clasificar y seleccionar de la Subdirección de Control de Calidad de Procesos, la documentación referente a los movimientos de las personas servidoras públicas para la integración de expedientes, a través de los medios técnicos pertinentes, para complementar su constancia de histórico laboral.</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lastRenderedPageBreak/>
        <w:t>5. Coordinar el área de atención al público en la Dirección de Remuneraciones al Personal y en las oficinas desconcentradas, para informar y orientar al personal al servicio público, respecto de sus percepciones y deducciones, con el objeto de que las coordinaciones administrativas o equivalentes de las dependencias y órganos administrativos desconcentrados del Poder Ejecutivo Estatal, tramiten los conceptos de pago a que tienen derecho.</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b/>
          <w:i/>
        </w:rPr>
      </w:pPr>
      <w:r w:rsidRPr="000408A7">
        <w:rPr>
          <w:rFonts w:ascii="Palatino Linotype" w:eastAsia="Palatino Linotype" w:hAnsi="Palatino Linotype" w:cs="Palatino Linotype"/>
          <w:b/>
          <w:i/>
        </w:rPr>
        <w:t>6. Emitir las constancias que soliciten las personas servidoras públicas generales y de confianza sobre su historia laboral, percepciones o deducciones correspondientes, así como las que requieran las autoridades competentes.</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t>7. Emitir con base en el sistema de nómina las Constancias de No Adeudo que soliciten las personas servidoras públicas de las dependencias del Poder Ejecutivo Estatal, así como las que requieran las autoridades competentes.</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t>8. Aplicar y controlar en el Sistema de Nómina del Sector Central del Poder Ejecutivo los descuentos ordenados por las autoridades competentes referente a pensión alimenticia de las personas servidoras públicas de las dependencias del Poder Ejecutivo Estatal.</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t>9. Retener, liberar, cancelar y reexpedir el pago por cheque o depósito bancario de las personas servidoras públicas en relación de la quincena actual a petición de la dependencia, en el Sistema de Nómina, así como actualizar sus comprobantes en el Sistema de Emisión de Comprobantes de Percepciones y Deducciones, a través de la red Internet en la página del Gobierno (g2g).</w:t>
      </w:r>
    </w:p>
    <w:p w:rsidR="00425ACA" w:rsidRPr="000408A7" w:rsidRDefault="00425ACA" w:rsidP="00425ACA">
      <w:pPr>
        <w:pStyle w:val="Prrafodelista"/>
        <w:spacing w:line="360" w:lineRule="auto"/>
        <w:ind w:left="426" w:right="332"/>
        <w:jc w:val="both"/>
        <w:rPr>
          <w:rFonts w:ascii="Palatino Linotype" w:eastAsia="Palatino Linotype" w:hAnsi="Palatino Linotype" w:cs="Palatino Linotype"/>
          <w:i/>
        </w:rPr>
      </w:pPr>
      <w:r w:rsidRPr="000408A7">
        <w:rPr>
          <w:rFonts w:ascii="Palatino Linotype" w:eastAsia="Palatino Linotype" w:hAnsi="Palatino Linotype" w:cs="Palatino Linotype"/>
          <w:i/>
        </w:rPr>
        <w:lastRenderedPageBreak/>
        <w:t>10. Desarrollar las demás funciones inherentes al área de su competencia.</w:t>
      </w:r>
    </w:p>
    <w:p w:rsidR="00425ACA" w:rsidRPr="000408A7" w:rsidRDefault="00425ACA" w:rsidP="00425ACA">
      <w:pPr>
        <w:pStyle w:val="Prrafodelista"/>
        <w:spacing w:line="360" w:lineRule="auto"/>
        <w:ind w:left="0"/>
        <w:contextualSpacing w:val="0"/>
        <w:jc w:val="both"/>
        <w:rPr>
          <w:rFonts w:ascii="Palatino Linotype" w:hAnsi="Palatino Linotype"/>
          <w:color w:val="000000" w:themeColor="text1"/>
        </w:rPr>
      </w:pPr>
    </w:p>
    <w:p w:rsidR="006D6801" w:rsidRPr="000408A7" w:rsidRDefault="006D6801" w:rsidP="006D6801">
      <w:pPr>
        <w:pStyle w:val="Prrafodelista"/>
        <w:numPr>
          <w:ilvl w:val="0"/>
          <w:numId w:val="8"/>
        </w:numPr>
        <w:spacing w:line="360" w:lineRule="auto"/>
        <w:ind w:left="0" w:firstLine="0"/>
        <w:jc w:val="both"/>
        <w:rPr>
          <w:rFonts w:ascii="Palatino Linotype" w:hAnsi="Palatino Linotype"/>
          <w:color w:val="000000" w:themeColor="text1"/>
        </w:rPr>
      </w:pPr>
      <w:r w:rsidRPr="000408A7">
        <w:rPr>
          <w:rFonts w:ascii="Palatino Linotype" w:hAnsi="Palatino Linotype"/>
          <w:color w:val="000000" w:themeColor="text1"/>
        </w:rPr>
        <w:t xml:space="preserve">Por lo que en relatadas circunstancias corresponde a un sujeto obligado que eventualmente pueda colmar la pretensión del ahora </w:t>
      </w:r>
      <w:r w:rsidRPr="000408A7">
        <w:rPr>
          <w:rFonts w:ascii="Palatino Linotype" w:hAnsi="Palatino Linotype"/>
          <w:b/>
          <w:color w:val="000000" w:themeColor="text1"/>
        </w:rPr>
        <w:t xml:space="preserve">RECURRENTE. </w:t>
      </w:r>
      <w:r w:rsidRPr="000408A7">
        <w:rPr>
          <w:rFonts w:ascii="Palatino Linotype" w:hAnsi="Palatino Linotype"/>
          <w:color w:val="000000" w:themeColor="text1"/>
        </w:rPr>
        <w:t xml:space="preserve">Asimismo se señaló al propio Colegio de Bachilleres del Estado de México (COBAEM) </w:t>
      </w:r>
      <w:r w:rsidR="00AA24CC" w:rsidRPr="000408A7">
        <w:rPr>
          <w:rFonts w:ascii="Palatino Linotype" w:hAnsi="Palatino Linotype"/>
          <w:color w:val="000000" w:themeColor="text1"/>
        </w:rPr>
        <w:t xml:space="preserve">como un sujeto obligado diverso competente de atender el requerimiento, Colegio </w:t>
      </w:r>
      <w:r w:rsidRPr="000408A7">
        <w:rPr>
          <w:rFonts w:ascii="Palatino Linotype" w:hAnsi="Palatino Linotype"/>
          <w:color w:val="000000" w:themeColor="text1"/>
        </w:rPr>
        <w:t xml:space="preserve">donde </w:t>
      </w:r>
      <w:r w:rsidR="00AA24CC" w:rsidRPr="000408A7">
        <w:rPr>
          <w:rFonts w:ascii="Palatino Linotype" w:hAnsi="Palatino Linotype"/>
          <w:color w:val="000000" w:themeColor="text1"/>
        </w:rPr>
        <w:t>señaló</w:t>
      </w:r>
      <w:r w:rsidRPr="000408A7">
        <w:rPr>
          <w:rFonts w:ascii="Palatino Linotype" w:hAnsi="Palatino Linotype"/>
          <w:color w:val="000000" w:themeColor="text1"/>
        </w:rPr>
        <w:t xml:space="preserve"> laborar el solicitante; el cual es organismo público descentralizado del Gobierno del Estado de México y una institución pública de educación media superior en el Estado de México, México que ofrece el bachillerato general, que es equivalente a la preparatoria o educación secundaria superior.</w:t>
      </w:r>
    </w:p>
    <w:p w:rsidR="006D6801" w:rsidRPr="000408A7" w:rsidRDefault="006D6801" w:rsidP="006D6801">
      <w:pPr>
        <w:pStyle w:val="Prrafodelista"/>
        <w:spacing w:line="360" w:lineRule="auto"/>
        <w:ind w:left="0"/>
        <w:jc w:val="both"/>
        <w:rPr>
          <w:rFonts w:ascii="Palatino Linotype" w:hAnsi="Palatino Linotype"/>
          <w:color w:val="000000" w:themeColor="text1"/>
        </w:rPr>
      </w:pPr>
    </w:p>
    <w:p w:rsidR="006D6801" w:rsidRPr="000408A7" w:rsidRDefault="006D6801" w:rsidP="00FC4E1E">
      <w:pPr>
        <w:pStyle w:val="Prrafodelista"/>
        <w:numPr>
          <w:ilvl w:val="0"/>
          <w:numId w:val="8"/>
        </w:numPr>
        <w:spacing w:line="360" w:lineRule="auto"/>
        <w:ind w:left="0" w:firstLine="0"/>
        <w:jc w:val="both"/>
        <w:rPr>
          <w:rFonts w:ascii="Palatino Linotype" w:hAnsi="Palatino Linotype"/>
          <w:color w:val="000000" w:themeColor="text1"/>
        </w:rPr>
      </w:pPr>
      <w:r w:rsidRPr="000408A7">
        <w:rPr>
          <w:rFonts w:ascii="Palatino Linotype" w:hAnsi="Palatino Linotype"/>
          <w:color w:val="000000" w:themeColor="text1"/>
        </w:rPr>
        <w:t>Sujeto obligado que de acuerdo a sus facultades y atribuciones</w:t>
      </w:r>
      <w:r w:rsidR="00AA24CC" w:rsidRPr="000408A7">
        <w:rPr>
          <w:rFonts w:ascii="Palatino Linotype" w:hAnsi="Palatino Linotype"/>
          <w:color w:val="000000" w:themeColor="text1"/>
        </w:rPr>
        <w:t xml:space="preserve"> en el caso concreto</w:t>
      </w:r>
      <w:r w:rsidRPr="000408A7">
        <w:rPr>
          <w:rFonts w:ascii="Palatino Linotype" w:hAnsi="Palatino Linotype"/>
          <w:color w:val="000000" w:themeColor="text1"/>
        </w:rPr>
        <w:t xml:space="preserve">, </w:t>
      </w:r>
      <w:r w:rsidR="00AA24CC" w:rsidRPr="000408A7">
        <w:rPr>
          <w:rFonts w:ascii="Palatino Linotype" w:hAnsi="Palatino Linotype"/>
          <w:color w:val="000000" w:themeColor="text1"/>
        </w:rPr>
        <w:t>se advierte</w:t>
      </w:r>
      <w:r w:rsidRPr="000408A7">
        <w:rPr>
          <w:rFonts w:ascii="Palatino Linotype" w:hAnsi="Palatino Linotype"/>
          <w:color w:val="000000" w:themeColor="text1"/>
        </w:rPr>
        <w:t xml:space="preserve"> </w:t>
      </w:r>
      <w:r w:rsidRPr="000408A7">
        <w:rPr>
          <w:rFonts w:ascii="Palatino Linotype" w:hAnsi="Palatino Linotype"/>
          <w:b/>
          <w:color w:val="000000" w:themeColor="text1"/>
        </w:rPr>
        <w:t>idóneo</w:t>
      </w:r>
      <w:r w:rsidRPr="000408A7">
        <w:rPr>
          <w:rFonts w:ascii="Palatino Linotype" w:hAnsi="Palatino Linotype"/>
          <w:color w:val="000000" w:themeColor="text1"/>
        </w:rPr>
        <w:t xml:space="preserve"> para la interposición de las solicitudes de mérito; toda vez que de acuerdo al Anexo de Ejecución proporcionado por el particular</w:t>
      </w:r>
      <w:r w:rsidR="00794CD4" w:rsidRPr="000408A7">
        <w:rPr>
          <w:rFonts w:ascii="Palatino Linotype" w:hAnsi="Palatino Linotype"/>
          <w:color w:val="000000" w:themeColor="text1"/>
        </w:rPr>
        <w:t>, el COBAEM remite un informe trimestra</w:t>
      </w:r>
      <w:r w:rsidR="00AA24CC" w:rsidRPr="000408A7">
        <w:rPr>
          <w:rFonts w:ascii="Palatino Linotype" w:hAnsi="Palatino Linotype"/>
          <w:color w:val="000000" w:themeColor="text1"/>
        </w:rPr>
        <w:t xml:space="preserve">l de aplicación de los recursos, verificable por la </w:t>
      </w:r>
      <w:r w:rsidR="00794CD4" w:rsidRPr="000408A7">
        <w:rPr>
          <w:rFonts w:ascii="Palatino Linotype" w:hAnsi="Palatino Linotype"/>
          <w:color w:val="000000" w:themeColor="text1"/>
        </w:rPr>
        <w:t>Secretaría de Educación, como de observa:</w:t>
      </w:r>
    </w:p>
    <w:p w:rsidR="00794CD4" w:rsidRPr="000408A7" w:rsidRDefault="00794CD4" w:rsidP="00794CD4">
      <w:pPr>
        <w:pStyle w:val="Prrafodelista"/>
        <w:rPr>
          <w:rFonts w:ascii="Palatino Linotype" w:hAnsi="Palatino Linotype"/>
          <w:color w:val="000000" w:themeColor="text1"/>
        </w:rPr>
      </w:pPr>
    </w:p>
    <w:p w:rsidR="00794CD4" w:rsidRPr="000408A7" w:rsidRDefault="00794CD4" w:rsidP="00794CD4">
      <w:pPr>
        <w:spacing w:line="360" w:lineRule="auto"/>
        <w:jc w:val="both"/>
        <w:rPr>
          <w:rFonts w:ascii="Palatino Linotype" w:hAnsi="Palatino Linotype"/>
          <w:color w:val="000000" w:themeColor="text1"/>
        </w:rPr>
      </w:pPr>
      <w:r w:rsidRPr="000408A7">
        <w:rPr>
          <w:rFonts w:ascii="Palatino Linotype" w:hAnsi="Palatino Linotype"/>
          <w:noProof/>
          <w:color w:val="000000" w:themeColor="text1"/>
          <w:lang w:val="es-MX" w:eastAsia="es-MX"/>
        </w:rPr>
        <w:drawing>
          <wp:inline distT="0" distB="0" distL="0" distR="0" wp14:anchorId="79F69527" wp14:editId="3217F67A">
            <wp:extent cx="5581015" cy="10858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1015" cy="1085850"/>
                    </a:xfrm>
                    <a:prstGeom prst="rect">
                      <a:avLst/>
                    </a:prstGeom>
                  </pic:spPr>
                </pic:pic>
              </a:graphicData>
            </a:graphic>
          </wp:inline>
        </w:drawing>
      </w:r>
    </w:p>
    <w:p w:rsidR="00794CD4" w:rsidRPr="000408A7" w:rsidRDefault="00794CD4" w:rsidP="00794CD4">
      <w:pPr>
        <w:pStyle w:val="Prrafodelista"/>
        <w:rPr>
          <w:rFonts w:ascii="Palatino Linotype" w:hAnsi="Palatino Linotype"/>
          <w:color w:val="000000" w:themeColor="text1"/>
        </w:rPr>
      </w:pPr>
    </w:p>
    <w:p w:rsidR="00794CD4" w:rsidRPr="000408A7" w:rsidRDefault="00794CD4" w:rsidP="00794CD4">
      <w:pPr>
        <w:pStyle w:val="Prrafodelista"/>
        <w:spacing w:line="360" w:lineRule="auto"/>
        <w:ind w:left="0"/>
        <w:jc w:val="both"/>
        <w:rPr>
          <w:rFonts w:ascii="Palatino Linotype" w:hAnsi="Palatino Linotype"/>
          <w:color w:val="000000" w:themeColor="text1"/>
        </w:rPr>
      </w:pPr>
    </w:p>
    <w:p w:rsidR="00794CD4" w:rsidRPr="000408A7" w:rsidRDefault="00794CD4" w:rsidP="00794CD4">
      <w:pPr>
        <w:pStyle w:val="Prrafodelista"/>
        <w:numPr>
          <w:ilvl w:val="0"/>
          <w:numId w:val="8"/>
        </w:numPr>
        <w:spacing w:line="360" w:lineRule="auto"/>
        <w:ind w:left="0" w:firstLine="0"/>
        <w:jc w:val="both"/>
        <w:rPr>
          <w:rFonts w:ascii="Palatino Linotype" w:hAnsi="Palatino Linotype"/>
          <w:color w:val="000000" w:themeColor="text1"/>
        </w:rPr>
      </w:pPr>
      <w:r w:rsidRPr="000408A7">
        <w:rPr>
          <w:rFonts w:ascii="Palatino Linotype" w:hAnsi="Palatino Linotype"/>
          <w:color w:val="000000" w:themeColor="text1"/>
        </w:rPr>
        <w:lastRenderedPageBreak/>
        <w:t>Luego entonces, el COBAEM tiene la obligación de remitir un informe trimestral de aplicación de recursos a la Secretaría de Educación, en el cual se detalla cómo se han utilizado los recursos financieros asignados a la institución durante ese período. La Secretaría de Educación, por su parte, tiene la responsabilidad de verificar y supervisar que dichos recursos se hayan aplicado de manera correcta, transparente y conforme a los lineamientos establecidos.</w:t>
      </w:r>
    </w:p>
    <w:p w:rsidR="00794CD4" w:rsidRPr="000408A7" w:rsidRDefault="00794CD4" w:rsidP="00794CD4">
      <w:pPr>
        <w:pStyle w:val="Prrafodelista"/>
        <w:spacing w:line="360" w:lineRule="auto"/>
        <w:ind w:left="928"/>
        <w:jc w:val="both"/>
        <w:rPr>
          <w:rFonts w:ascii="Palatino Linotype" w:hAnsi="Palatino Linotype"/>
          <w:color w:val="000000" w:themeColor="text1"/>
        </w:rPr>
      </w:pPr>
    </w:p>
    <w:p w:rsidR="00794CD4" w:rsidRPr="000408A7" w:rsidRDefault="00794CD4" w:rsidP="00794CD4">
      <w:pPr>
        <w:pStyle w:val="Prrafodelista"/>
        <w:numPr>
          <w:ilvl w:val="0"/>
          <w:numId w:val="8"/>
        </w:numPr>
        <w:spacing w:line="360" w:lineRule="auto"/>
        <w:ind w:left="0" w:firstLine="0"/>
        <w:jc w:val="both"/>
        <w:rPr>
          <w:rFonts w:ascii="Palatino Linotype" w:hAnsi="Palatino Linotype"/>
          <w:color w:val="000000" w:themeColor="text1"/>
        </w:rPr>
      </w:pPr>
      <w:r w:rsidRPr="000408A7">
        <w:rPr>
          <w:rFonts w:ascii="Palatino Linotype" w:hAnsi="Palatino Linotype"/>
          <w:color w:val="000000" w:themeColor="text1"/>
        </w:rPr>
        <w:t xml:space="preserve">Lo anterior, se advierte como un proceso de rendición de cuentas, el cual se considera fundamental para garantizar la transparencia y el uso eficiente de los recursos públicos, asegurando que los fondos se destinen de manera </w:t>
      </w:r>
      <w:r w:rsidR="00C325E6" w:rsidRPr="000408A7">
        <w:rPr>
          <w:rFonts w:ascii="Palatino Linotype" w:hAnsi="Palatino Linotype"/>
          <w:color w:val="000000" w:themeColor="text1"/>
        </w:rPr>
        <w:t xml:space="preserve">correcta como fueran concebidos, insistiendo en que corresponde a un Sujeto Obligado competente de eventualmente colmar la pretensión del </w:t>
      </w:r>
      <w:r w:rsidR="00C325E6" w:rsidRPr="000408A7">
        <w:rPr>
          <w:rFonts w:ascii="Palatino Linotype" w:hAnsi="Palatino Linotype"/>
          <w:b/>
          <w:color w:val="000000" w:themeColor="text1"/>
        </w:rPr>
        <w:t>RECURRENTE.</w:t>
      </w:r>
    </w:p>
    <w:p w:rsidR="00794CD4" w:rsidRPr="000408A7" w:rsidRDefault="00794CD4" w:rsidP="00794CD4">
      <w:pPr>
        <w:pStyle w:val="Prrafodelista"/>
        <w:spacing w:line="360" w:lineRule="auto"/>
        <w:ind w:left="928"/>
        <w:jc w:val="both"/>
        <w:rPr>
          <w:rFonts w:ascii="Palatino Linotype" w:hAnsi="Palatino Linotype"/>
          <w:color w:val="000000" w:themeColor="text1"/>
        </w:rPr>
      </w:pPr>
    </w:p>
    <w:p w:rsidR="003F5098" w:rsidRPr="000408A7" w:rsidRDefault="00AA24CC" w:rsidP="003F5098">
      <w:pPr>
        <w:pStyle w:val="Prrafodelista"/>
        <w:numPr>
          <w:ilvl w:val="0"/>
          <w:numId w:val="8"/>
        </w:numPr>
        <w:spacing w:line="360" w:lineRule="auto"/>
        <w:ind w:left="0" w:firstLine="0"/>
        <w:jc w:val="both"/>
        <w:rPr>
          <w:rFonts w:ascii="Palatino Linotype" w:hAnsi="Palatino Linotype"/>
          <w:color w:val="000000" w:themeColor="text1"/>
        </w:rPr>
      </w:pPr>
      <w:r w:rsidRPr="000408A7">
        <w:rPr>
          <w:rFonts w:ascii="Palatino Linotype" w:hAnsi="Palatino Linotype"/>
          <w:color w:val="000000" w:themeColor="text1"/>
        </w:rPr>
        <w:t>Manifestado el contexto anterior, es que se insiste en que resulta procedente la declinación de incompetencia. Al respecto,</w:t>
      </w:r>
      <w:r w:rsidR="003F5098" w:rsidRPr="000408A7">
        <w:rPr>
          <w:rFonts w:ascii="Palatino Linotype" w:hAnsi="Palatino Linotype"/>
          <w:color w:val="000000" w:themeColor="text1"/>
        </w:rPr>
        <w:t xml:space="preserve"> cuando las Unidades de Transparencia determinen la notoria incompetencia por parte de los sujetos obligados deberán comunicar al solicitante la misma dentro de los </w:t>
      </w:r>
      <w:r w:rsidR="003F5098" w:rsidRPr="000408A7">
        <w:rPr>
          <w:rFonts w:ascii="Palatino Linotype" w:hAnsi="Palatino Linotype"/>
          <w:b/>
          <w:color w:val="000000" w:themeColor="text1"/>
          <w:u w:val="single"/>
        </w:rPr>
        <w:t>tres días posteriores</w:t>
      </w:r>
      <w:r w:rsidR="003F5098" w:rsidRPr="000408A7">
        <w:rPr>
          <w:rFonts w:ascii="Palatino Linotype" w:hAnsi="Palatino Linotype"/>
          <w:color w:val="000000" w:themeColor="text1"/>
        </w:rPr>
        <w:t xml:space="preserve"> a la recepción de la solicitud</w:t>
      </w:r>
      <w:r w:rsidRPr="000408A7">
        <w:rPr>
          <w:rFonts w:ascii="Palatino Linotype" w:hAnsi="Palatino Linotype"/>
          <w:color w:val="000000" w:themeColor="text1"/>
        </w:rPr>
        <w:t xml:space="preserve"> (contexto que se actualiza en el presente asunto)</w:t>
      </w:r>
      <w:r w:rsidR="003F5098" w:rsidRPr="000408A7">
        <w:rPr>
          <w:rFonts w:ascii="Palatino Linotype" w:hAnsi="Palatino Linotype"/>
          <w:color w:val="000000" w:themeColor="text1"/>
        </w:rPr>
        <w:t>.</w:t>
      </w:r>
    </w:p>
    <w:p w:rsidR="003F5098" w:rsidRPr="000408A7" w:rsidRDefault="003F5098" w:rsidP="003F5098">
      <w:pPr>
        <w:pStyle w:val="Prrafodelista"/>
        <w:spacing w:line="360" w:lineRule="auto"/>
        <w:ind w:left="928"/>
        <w:jc w:val="both"/>
        <w:rPr>
          <w:rFonts w:ascii="Palatino Linotype" w:hAnsi="Palatino Linotype"/>
          <w:color w:val="000000" w:themeColor="text1"/>
        </w:rPr>
      </w:pPr>
    </w:p>
    <w:p w:rsidR="003F5098" w:rsidRPr="000408A7" w:rsidRDefault="003F5098" w:rsidP="003F5098">
      <w:pPr>
        <w:pStyle w:val="Prrafodelista"/>
        <w:numPr>
          <w:ilvl w:val="0"/>
          <w:numId w:val="8"/>
        </w:numPr>
        <w:spacing w:line="360" w:lineRule="auto"/>
        <w:ind w:left="0" w:firstLine="0"/>
        <w:jc w:val="both"/>
        <w:rPr>
          <w:rFonts w:ascii="Palatino Linotype" w:hAnsi="Palatino Linotype"/>
          <w:color w:val="000000" w:themeColor="text1"/>
        </w:rPr>
      </w:pPr>
      <w:r w:rsidRPr="000408A7">
        <w:rPr>
          <w:rFonts w:ascii="Palatino Linotype" w:hAnsi="Palatino Linotype"/>
          <w:color w:val="000000" w:themeColor="text1"/>
        </w:rPr>
        <w:t xml:space="preserve">Como se logra observar, si bien la Ley de la materia, prevé el supuesto de incompetencia para que los sujetos obligados den atención a solitudes de </w:t>
      </w:r>
      <w:r w:rsidRPr="000408A7">
        <w:rPr>
          <w:rFonts w:ascii="Palatino Linotype" w:hAnsi="Palatino Linotype"/>
          <w:color w:val="000000" w:themeColor="text1"/>
        </w:rPr>
        <w:lastRenderedPageBreak/>
        <w:t>información, también lo es, que no se precisa en que consiste dicho concepto; sobre dicha situación, según Cabanellas, Guillermo (1993), en el “Diccionario Jurídico Elemental” (p. 32 y 161), precisó los siguientes conceptos:</w:t>
      </w:r>
    </w:p>
    <w:p w:rsidR="003F5098" w:rsidRPr="000408A7" w:rsidRDefault="003F5098" w:rsidP="003F5098">
      <w:pPr>
        <w:pStyle w:val="Prrafodelista"/>
        <w:spacing w:line="360" w:lineRule="auto"/>
        <w:ind w:left="928"/>
        <w:jc w:val="both"/>
        <w:rPr>
          <w:rFonts w:ascii="Palatino Linotype" w:hAnsi="Palatino Linotype"/>
          <w:color w:val="000000" w:themeColor="text1"/>
        </w:rPr>
      </w:pPr>
    </w:p>
    <w:p w:rsidR="003F5098" w:rsidRPr="000408A7" w:rsidRDefault="003F5098" w:rsidP="003F5098">
      <w:pPr>
        <w:pStyle w:val="Prrafodelista"/>
        <w:spacing w:line="360" w:lineRule="auto"/>
        <w:ind w:left="928"/>
        <w:jc w:val="both"/>
        <w:rPr>
          <w:rFonts w:ascii="Palatino Linotype" w:hAnsi="Palatino Linotype"/>
          <w:color w:val="000000" w:themeColor="text1"/>
        </w:rPr>
      </w:pPr>
      <w:r w:rsidRPr="000408A7">
        <w:rPr>
          <w:rFonts w:ascii="Palatino Linotype" w:hAnsi="Palatino Linotype"/>
          <w:color w:val="000000" w:themeColor="text1"/>
        </w:rPr>
        <w:t>•</w:t>
      </w:r>
      <w:r w:rsidRPr="000408A7">
        <w:rPr>
          <w:rFonts w:ascii="Palatino Linotype" w:hAnsi="Palatino Linotype"/>
          <w:color w:val="000000" w:themeColor="text1"/>
        </w:rPr>
        <w:tab/>
        <w:t>Competencia: La capacidad de una autoridad para conocer sobre una materia o asunto.</w:t>
      </w:r>
    </w:p>
    <w:p w:rsidR="003F5098" w:rsidRPr="000408A7" w:rsidRDefault="003F5098" w:rsidP="003F5098">
      <w:pPr>
        <w:pStyle w:val="Prrafodelista"/>
        <w:spacing w:line="360" w:lineRule="auto"/>
        <w:ind w:left="928"/>
        <w:jc w:val="both"/>
        <w:rPr>
          <w:rFonts w:ascii="Palatino Linotype" w:hAnsi="Palatino Linotype"/>
          <w:color w:val="000000" w:themeColor="text1"/>
        </w:rPr>
      </w:pPr>
    </w:p>
    <w:p w:rsidR="003F5098" w:rsidRPr="000408A7" w:rsidRDefault="003F5098" w:rsidP="003F5098">
      <w:pPr>
        <w:pStyle w:val="Prrafodelista"/>
        <w:spacing w:line="360" w:lineRule="auto"/>
        <w:ind w:left="928"/>
        <w:jc w:val="both"/>
        <w:rPr>
          <w:rFonts w:ascii="Palatino Linotype" w:hAnsi="Palatino Linotype"/>
          <w:color w:val="000000" w:themeColor="text1"/>
        </w:rPr>
      </w:pPr>
      <w:r w:rsidRPr="000408A7">
        <w:rPr>
          <w:rFonts w:ascii="Palatino Linotype" w:hAnsi="Palatino Linotype"/>
          <w:color w:val="000000" w:themeColor="text1"/>
        </w:rPr>
        <w:t>•</w:t>
      </w:r>
      <w:r w:rsidRPr="000408A7">
        <w:rPr>
          <w:rFonts w:ascii="Palatino Linotype" w:hAnsi="Palatino Linotype"/>
          <w:color w:val="000000" w:themeColor="text1"/>
        </w:rPr>
        <w:tab/>
        <w:t>Incompetencia: Falta de Competencia.</w:t>
      </w:r>
    </w:p>
    <w:p w:rsidR="003F5098" w:rsidRPr="000408A7" w:rsidRDefault="003F5098" w:rsidP="003F5098">
      <w:pPr>
        <w:pStyle w:val="Prrafodelista"/>
        <w:spacing w:line="360" w:lineRule="auto"/>
        <w:ind w:left="928"/>
        <w:jc w:val="both"/>
        <w:rPr>
          <w:rFonts w:ascii="Palatino Linotype" w:hAnsi="Palatino Linotype"/>
          <w:color w:val="000000" w:themeColor="text1"/>
        </w:rPr>
      </w:pPr>
    </w:p>
    <w:p w:rsidR="003F5098" w:rsidRPr="000408A7" w:rsidRDefault="003F5098" w:rsidP="003F5098">
      <w:pPr>
        <w:pStyle w:val="Prrafodelista"/>
        <w:numPr>
          <w:ilvl w:val="0"/>
          <w:numId w:val="8"/>
        </w:numPr>
        <w:spacing w:line="360" w:lineRule="auto"/>
        <w:ind w:left="0" w:firstLine="0"/>
        <w:jc w:val="both"/>
        <w:rPr>
          <w:rFonts w:ascii="Palatino Linotype" w:hAnsi="Palatino Linotype"/>
          <w:color w:val="000000" w:themeColor="text1"/>
        </w:rPr>
      </w:pPr>
      <w:r w:rsidRPr="000408A7">
        <w:rPr>
          <w:rFonts w:ascii="Palatino Linotype" w:hAnsi="Palatino Linotype"/>
          <w:color w:val="000000" w:themeColor="text1"/>
        </w:rPr>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rsidR="003F5098" w:rsidRPr="000408A7" w:rsidRDefault="003F5098" w:rsidP="003F5098">
      <w:pPr>
        <w:pStyle w:val="Prrafodelista"/>
        <w:spacing w:line="360" w:lineRule="auto"/>
        <w:ind w:left="426" w:right="425"/>
        <w:jc w:val="both"/>
        <w:rPr>
          <w:rFonts w:ascii="Palatino Linotype" w:hAnsi="Palatino Linotype"/>
          <w:i/>
          <w:color w:val="000000" w:themeColor="text1"/>
        </w:rPr>
      </w:pPr>
      <w:r w:rsidRPr="000408A7">
        <w:rPr>
          <w:rFonts w:ascii="Palatino Linotype" w:hAnsi="Palatino Linotype"/>
          <w:i/>
          <w:color w:val="000000" w:themeColor="text1"/>
        </w:rPr>
        <w:t xml:space="preserve">“LEGITIMACIÓN DE FUNCIONARIOS PÚBLICOS. LOS TRIBUNALES DE AMPARO, POR ESTAR VINCULADOS CON EL CONCEPTO DE COMPETENCIA A QUE SE REFIERE EL ARTÍCULO 16 CONSTITUCIONAL, NO PUEDEN CONOCER DE AQUÉLLA.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w:t>
      </w:r>
      <w:r w:rsidRPr="000408A7">
        <w:rPr>
          <w:rFonts w:ascii="Palatino Linotype" w:hAnsi="Palatino Linotype"/>
          <w:i/>
          <w:color w:val="000000" w:themeColor="text1"/>
        </w:rPr>
        <w:lastRenderedPageBreak/>
        <w:t>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rsidR="003F5098" w:rsidRPr="000408A7" w:rsidRDefault="003F5098" w:rsidP="003F5098">
      <w:pPr>
        <w:pStyle w:val="Prrafodelista"/>
        <w:spacing w:line="360" w:lineRule="auto"/>
        <w:ind w:left="928"/>
        <w:jc w:val="both"/>
        <w:rPr>
          <w:rFonts w:ascii="Palatino Linotype" w:hAnsi="Palatino Linotype"/>
          <w:color w:val="000000" w:themeColor="text1"/>
        </w:rPr>
      </w:pPr>
    </w:p>
    <w:p w:rsidR="003F5098" w:rsidRPr="000408A7" w:rsidRDefault="003F5098" w:rsidP="003F5098">
      <w:pPr>
        <w:pStyle w:val="Prrafodelista"/>
        <w:numPr>
          <w:ilvl w:val="0"/>
          <w:numId w:val="8"/>
        </w:numPr>
        <w:spacing w:line="360" w:lineRule="auto"/>
        <w:ind w:left="0" w:firstLine="0"/>
        <w:jc w:val="both"/>
        <w:rPr>
          <w:rFonts w:ascii="Palatino Linotype" w:hAnsi="Palatino Linotype"/>
          <w:color w:val="000000" w:themeColor="text1"/>
        </w:rPr>
      </w:pPr>
      <w:r w:rsidRPr="000408A7">
        <w:rPr>
          <w:rFonts w:ascii="Palatino Linotype" w:hAnsi="Palatino Linotype"/>
          <w:color w:val="000000" w:themeColor="text1"/>
        </w:rPr>
        <w:t xml:space="preserve">De la misma manera, resulta necesario traer a colación, el Criterio 13/17, emitido por el Instituto Nacional de Transparencia, Acceso a la Información y Protección de Datos Personales, que dispone lo siguiente: </w:t>
      </w:r>
    </w:p>
    <w:p w:rsidR="003F5098" w:rsidRPr="000408A7" w:rsidRDefault="003F5098" w:rsidP="003F5098">
      <w:pPr>
        <w:pStyle w:val="Prrafodelista"/>
        <w:spacing w:line="360" w:lineRule="auto"/>
        <w:ind w:left="928"/>
        <w:jc w:val="both"/>
        <w:rPr>
          <w:rFonts w:ascii="Palatino Linotype" w:hAnsi="Palatino Linotype"/>
          <w:color w:val="000000" w:themeColor="text1"/>
        </w:rPr>
      </w:pPr>
    </w:p>
    <w:p w:rsidR="003F5098" w:rsidRPr="000408A7" w:rsidRDefault="003F5098" w:rsidP="003F5098">
      <w:pPr>
        <w:pStyle w:val="Prrafodelista"/>
        <w:spacing w:line="360" w:lineRule="auto"/>
        <w:ind w:left="426" w:right="567"/>
        <w:jc w:val="both"/>
        <w:rPr>
          <w:rFonts w:ascii="Palatino Linotype" w:hAnsi="Palatino Linotype"/>
          <w:i/>
          <w:color w:val="000000" w:themeColor="text1"/>
        </w:rPr>
      </w:pPr>
      <w:r w:rsidRPr="000408A7">
        <w:rPr>
          <w:rFonts w:ascii="Palatino Linotype" w:hAnsi="Palatino Linotype"/>
          <w:i/>
          <w:color w:val="000000" w:themeColor="text1"/>
        </w:rPr>
        <w:t>“Incompetencia.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rsidR="003F5098" w:rsidRPr="000408A7" w:rsidRDefault="003F5098" w:rsidP="003F5098">
      <w:pPr>
        <w:pStyle w:val="Prrafodelista"/>
        <w:spacing w:line="360" w:lineRule="auto"/>
        <w:ind w:left="928"/>
        <w:jc w:val="both"/>
        <w:rPr>
          <w:rFonts w:ascii="Palatino Linotype" w:hAnsi="Palatino Linotype"/>
          <w:color w:val="000000" w:themeColor="text1"/>
        </w:rPr>
      </w:pPr>
    </w:p>
    <w:p w:rsidR="003F5098" w:rsidRPr="000408A7" w:rsidRDefault="003F5098" w:rsidP="003F5098">
      <w:pPr>
        <w:pStyle w:val="Prrafodelista"/>
        <w:numPr>
          <w:ilvl w:val="0"/>
          <w:numId w:val="8"/>
        </w:numPr>
        <w:spacing w:line="360" w:lineRule="auto"/>
        <w:ind w:left="0" w:firstLine="0"/>
        <w:jc w:val="both"/>
        <w:rPr>
          <w:rFonts w:ascii="Palatino Linotype" w:hAnsi="Palatino Linotype"/>
          <w:color w:val="000000" w:themeColor="text1"/>
        </w:rPr>
      </w:pPr>
      <w:r w:rsidRPr="000408A7">
        <w:rPr>
          <w:rFonts w:ascii="Palatino Linotype" w:hAnsi="Palatino Linotype"/>
          <w:color w:val="000000" w:themeColor="text1"/>
        </w:rPr>
        <w:t>En tal virtud, la incompetencia implica que, de conformidad con las atribuciones conferidas al Sujeto Obligado, no habría razón por la cual éste deba contar con la información solicitada, en cuyo caso, tendría que orientar al particular para que acuda a la instancia competente.</w:t>
      </w:r>
    </w:p>
    <w:p w:rsidR="003F5098" w:rsidRPr="000408A7" w:rsidRDefault="003F5098" w:rsidP="003F5098">
      <w:pPr>
        <w:pStyle w:val="Prrafodelista"/>
        <w:spacing w:line="360" w:lineRule="auto"/>
        <w:ind w:left="928"/>
        <w:jc w:val="both"/>
        <w:rPr>
          <w:rFonts w:ascii="Palatino Linotype" w:hAnsi="Palatino Linotype"/>
          <w:color w:val="000000" w:themeColor="text1"/>
        </w:rPr>
      </w:pPr>
    </w:p>
    <w:p w:rsidR="00425ACA" w:rsidRPr="000408A7" w:rsidRDefault="003F5098" w:rsidP="003F5098">
      <w:pPr>
        <w:pStyle w:val="Prrafodelista"/>
        <w:numPr>
          <w:ilvl w:val="0"/>
          <w:numId w:val="8"/>
        </w:numPr>
        <w:spacing w:line="360" w:lineRule="auto"/>
        <w:ind w:left="0" w:firstLine="0"/>
        <w:jc w:val="both"/>
        <w:rPr>
          <w:rFonts w:ascii="Palatino Linotype" w:hAnsi="Palatino Linotype"/>
          <w:color w:val="000000" w:themeColor="text1"/>
        </w:rPr>
      </w:pPr>
      <w:r w:rsidRPr="000408A7">
        <w:rPr>
          <w:rFonts w:ascii="Palatino Linotype" w:hAnsi="Palatino Linotype"/>
          <w:color w:val="000000" w:themeColor="text1"/>
        </w:rPr>
        <w:lastRenderedPageBreak/>
        <w:t xml:space="preserve">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 Por lo anteriormente expuesto, es que el las razones o motivos se tienen por infundadas e improcedentes, corriendo naturalmente la misma suerte las manifestaciones realizadas por el particular en la etapa de mismo nombre siendo innecesario su análisis en obvio de repeticiones innecesarias, siendo lo procedente </w:t>
      </w:r>
      <w:r w:rsidRPr="000408A7">
        <w:rPr>
          <w:rFonts w:ascii="Palatino Linotype" w:hAnsi="Palatino Linotype"/>
          <w:b/>
          <w:color w:val="000000" w:themeColor="text1"/>
        </w:rPr>
        <w:t>CONFIRMAR</w:t>
      </w:r>
      <w:r w:rsidRPr="000408A7">
        <w:rPr>
          <w:rFonts w:ascii="Palatino Linotype" w:hAnsi="Palatino Linotype"/>
          <w:color w:val="000000" w:themeColor="text1"/>
        </w:rPr>
        <w:t xml:space="preserve"> la respuesta inicial</w:t>
      </w:r>
      <w:r w:rsidR="00B323DE" w:rsidRPr="000408A7">
        <w:rPr>
          <w:rFonts w:ascii="Palatino Linotype" w:hAnsi="Palatino Linotype"/>
          <w:color w:val="000000" w:themeColor="text1"/>
        </w:rPr>
        <w:t>, sin que exista necesidad de realizar un enderezamiento al derecho acceso a datos personales (que se desean obtener) por existir una notoria incompetencia.</w:t>
      </w:r>
    </w:p>
    <w:p w:rsidR="003F5098" w:rsidRPr="000408A7" w:rsidRDefault="003F5098" w:rsidP="003F5098">
      <w:pPr>
        <w:pStyle w:val="Prrafodelista"/>
        <w:rPr>
          <w:rFonts w:ascii="Palatino Linotype" w:hAnsi="Palatino Linotype"/>
          <w:color w:val="000000" w:themeColor="text1"/>
        </w:rPr>
      </w:pPr>
    </w:p>
    <w:p w:rsidR="00D96A82" w:rsidRPr="000408A7" w:rsidRDefault="003F5098" w:rsidP="003F5098">
      <w:pPr>
        <w:pStyle w:val="Prrafodelista"/>
        <w:numPr>
          <w:ilvl w:val="0"/>
          <w:numId w:val="8"/>
        </w:numPr>
        <w:spacing w:line="360" w:lineRule="auto"/>
        <w:ind w:left="0" w:firstLine="0"/>
        <w:jc w:val="both"/>
        <w:rPr>
          <w:rFonts w:ascii="Palatino Linotype" w:hAnsi="Palatino Linotype"/>
          <w:i/>
          <w:color w:val="000000" w:themeColor="text1"/>
        </w:rPr>
      </w:pPr>
      <w:r w:rsidRPr="000408A7">
        <w:rPr>
          <w:rFonts w:ascii="Palatino Linotype" w:hAnsi="Palatino Linotype"/>
          <w:color w:val="000000" w:themeColor="text1"/>
        </w:rPr>
        <w:t xml:space="preserve">No obstante </w:t>
      </w:r>
      <w:r w:rsidRPr="000408A7">
        <w:rPr>
          <w:rFonts w:ascii="Palatino Linotype" w:hAnsi="Palatino Linotype"/>
          <w:b/>
          <w:color w:val="000000" w:themeColor="text1"/>
        </w:rPr>
        <w:t xml:space="preserve">se dejan a salvo los derechos del ahora RECURRENTE </w:t>
      </w:r>
      <w:r w:rsidRPr="000408A7">
        <w:rPr>
          <w:rFonts w:ascii="Palatino Linotype" w:hAnsi="Palatino Linotype"/>
          <w:color w:val="000000" w:themeColor="text1"/>
        </w:rPr>
        <w:t>para que interponga nuevas solicitudes de información ante los sujetos obligados que a sus intereses convenga; no pasa</w:t>
      </w:r>
      <w:r w:rsidR="00B323DE" w:rsidRPr="000408A7">
        <w:rPr>
          <w:rFonts w:ascii="Palatino Linotype" w:hAnsi="Palatino Linotype"/>
          <w:color w:val="000000" w:themeColor="text1"/>
        </w:rPr>
        <w:t>ndo</w:t>
      </w:r>
      <w:r w:rsidRPr="000408A7">
        <w:rPr>
          <w:rFonts w:ascii="Palatino Linotype" w:hAnsi="Palatino Linotype"/>
          <w:color w:val="000000" w:themeColor="text1"/>
        </w:rPr>
        <w:t xml:space="preserve"> desapercibido que en las solicitudes se desprenden diversos aspectos</w:t>
      </w:r>
      <w:r w:rsidR="00D96A82" w:rsidRPr="000408A7">
        <w:rPr>
          <w:rFonts w:ascii="Palatino Linotype" w:hAnsi="Palatino Linotype"/>
          <w:color w:val="000000" w:themeColor="text1"/>
        </w:rPr>
        <w:t xml:space="preserve"> que resulta conveniente mencionar a efecto que el particular tome en consideración.</w:t>
      </w:r>
    </w:p>
    <w:p w:rsidR="00D96A82" w:rsidRPr="000408A7" w:rsidRDefault="00D96A82" w:rsidP="00D96A82">
      <w:pPr>
        <w:pStyle w:val="Prrafodelista"/>
        <w:rPr>
          <w:rFonts w:ascii="Palatino Linotype" w:hAnsi="Palatino Linotype"/>
          <w:color w:val="000000" w:themeColor="text1"/>
        </w:rPr>
      </w:pPr>
    </w:p>
    <w:p w:rsidR="003F5098" w:rsidRPr="000408A7" w:rsidRDefault="00D96A82" w:rsidP="003F5098">
      <w:pPr>
        <w:pStyle w:val="Prrafodelista"/>
        <w:numPr>
          <w:ilvl w:val="0"/>
          <w:numId w:val="8"/>
        </w:numPr>
        <w:spacing w:line="360" w:lineRule="auto"/>
        <w:ind w:left="0" w:firstLine="0"/>
        <w:jc w:val="both"/>
        <w:rPr>
          <w:rFonts w:ascii="Palatino Linotype" w:hAnsi="Palatino Linotype"/>
          <w:i/>
          <w:color w:val="000000" w:themeColor="text1"/>
        </w:rPr>
      </w:pPr>
      <w:r w:rsidRPr="000408A7">
        <w:rPr>
          <w:rFonts w:ascii="Palatino Linotype" w:hAnsi="Palatino Linotype"/>
          <w:color w:val="000000" w:themeColor="text1"/>
        </w:rPr>
        <w:t>C</w:t>
      </w:r>
      <w:r w:rsidR="003F5098" w:rsidRPr="000408A7">
        <w:rPr>
          <w:rFonts w:ascii="Palatino Linotype" w:hAnsi="Palatino Linotype"/>
          <w:color w:val="000000" w:themeColor="text1"/>
        </w:rPr>
        <w:t xml:space="preserve">omo </w:t>
      </w:r>
      <w:r w:rsidRPr="000408A7">
        <w:rPr>
          <w:rFonts w:ascii="Palatino Linotype" w:hAnsi="Palatino Linotype"/>
          <w:color w:val="000000" w:themeColor="text1"/>
        </w:rPr>
        <w:t>lo es</w:t>
      </w:r>
      <w:r w:rsidR="003F5098" w:rsidRPr="000408A7">
        <w:rPr>
          <w:rFonts w:ascii="Palatino Linotype" w:hAnsi="Palatino Linotype"/>
          <w:color w:val="000000" w:themeColor="text1"/>
        </w:rPr>
        <w:t xml:space="preserve"> pretende</w:t>
      </w:r>
      <w:r w:rsidRPr="000408A7">
        <w:rPr>
          <w:rFonts w:ascii="Palatino Linotype" w:hAnsi="Palatino Linotype"/>
          <w:color w:val="000000" w:themeColor="text1"/>
        </w:rPr>
        <w:t>r</w:t>
      </w:r>
      <w:r w:rsidR="003F5098" w:rsidRPr="000408A7">
        <w:rPr>
          <w:rFonts w:ascii="Palatino Linotype" w:hAnsi="Palatino Linotype"/>
          <w:color w:val="000000" w:themeColor="text1"/>
        </w:rPr>
        <w:t xml:space="preserve"> acceder a datos</w:t>
      </w:r>
      <w:r w:rsidRPr="000408A7">
        <w:rPr>
          <w:rFonts w:ascii="Palatino Linotype" w:hAnsi="Palatino Linotype"/>
          <w:color w:val="000000" w:themeColor="text1"/>
        </w:rPr>
        <w:t xml:space="preserve"> personales de terceros;</w:t>
      </w:r>
      <w:r w:rsidR="003F5098" w:rsidRPr="000408A7">
        <w:rPr>
          <w:rFonts w:ascii="Palatino Linotype" w:hAnsi="Palatino Linotype"/>
          <w:color w:val="000000" w:themeColor="text1"/>
        </w:rPr>
        <w:t xml:space="preserve"> que se advierte un probable tramite especifico y</w:t>
      </w:r>
      <w:r w:rsidRPr="000408A7">
        <w:rPr>
          <w:rFonts w:ascii="Palatino Linotype" w:hAnsi="Palatino Linotype"/>
          <w:color w:val="000000" w:themeColor="text1"/>
        </w:rPr>
        <w:t>,</w:t>
      </w:r>
      <w:r w:rsidR="003F5098" w:rsidRPr="000408A7">
        <w:rPr>
          <w:rFonts w:ascii="Palatino Linotype" w:hAnsi="Palatino Linotype"/>
          <w:color w:val="000000" w:themeColor="text1"/>
        </w:rPr>
        <w:t xml:space="preserve"> que se requiere que se realicen cálculos de datos que probablemente no existan</w:t>
      </w:r>
      <w:r w:rsidRPr="000408A7">
        <w:rPr>
          <w:rFonts w:ascii="Palatino Linotype" w:hAnsi="Palatino Linotype"/>
          <w:color w:val="000000" w:themeColor="text1"/>
        </w:rPr>
        <w:t xml:space="preserve"> al momento de interponer sus solicitudes</w:t>
      </w:r>
      <w:r w:rsidR="003F5098" w:rsidRPr="000408A7">
        <w:rPr>
          <w:rFonts w:ascii="Palatino Linotype" w:hAnsi="Palatino Linotype"/>
          <w:color w:val="000000" w:themeColor="text1"/>
        </w:rPr>
        <w:t xml:space="preserve"> y que deban determinarse como lo son</w:t>
      </w:r>
      <w:r w:rsidRPr="000408A7">
        <w:rPr>
          <w:rFonts w:ascii="Palatino Linotype" w:hAnsi="Palatino Linotype"/>
          <w:color w:val="000000" w:themeColor="text1"/>
        </w:rPr>
        <w:t>:</w:t>
      </w:r>
      <w:r w:rsidR="003F5098" w:rsidRPr="000408A7">
        <w:rPr>
          <w:rFonts w:ascii="Palatino Linotype" w:hAnsi="Palatino Linotype"/>
          <w:color w:val="000000" w:themeColor="text1"/>
        </w:rPr>
        <w:t xml:space="preserve"> “</w:t>
      </w:r>
      <w:r w:rsidR="003F5098" w:rsidRPr="000408A7">
        <w:rPr>
          <w:rFonts w:ascii="Palatino Linotype" w:hAnsi="Palatino Linotype"/>
          <w:i/>
          <w:color w:val="000000" w:themeColor="text1"/>
        </w:rPr>
        <w:t xml:space="preserve">el monto total individualizado asignado a mi plaza como ingreso bruto, que debí y debo percibir” </w:t>
      </w:r>
      <w:r w:rsidR="003F5098" w:rsidRPr="000408A7">
        <w:rPr>
          <w:rFonts w:ascii="Palatino Linotype" w:hAnsi="Palatino Linotype"/>
          <w:color w:val="000000" w:themeColor="text1"/>
        </w:rPr>
        <w:t xml:space="preserve">y </w:t>
      </w:r>
      <w:r w:rsidR="003F5098" w:rsidRPr="000408A7">
        <w:rPr>
          <w:rFonts w:ascii="Palatino Linotype" w:hAnsi="Palatino Linotype"/>
          <w:i/>
          <w:color w:val="000000" w:themeColor="text1"/>
        </w:rPr>
        <w:t xml:space="preserve">“en caso de que exista diferencia salarial entre lo autorizado en el ANEXO DE EJECUCIÓN referido Y LO QUE REALMENTE SE </w:t>
      </w:r>
      <w:r w:rsidR="003F5098" w:rsidRPr="000408A7">
        <w:rPr>
          <w:rFonts w:ascii="Palatino Linotype" w:hAnsi="Palatino Linotype"/>
          <w:i/>
          <w:color w:val="000000" w:themeColor="text1"/>
        </w:rPr>
        <w:lastRenderedPageBreak/>
        <w:t>ME HA VENIDO OTORGANDO COMO SUELDO PARA ESTE AÑO 2024, por lo que de existir diferencia también se solicita se me informe el monto que dejé de percibir y los conceptos”</w:t>
      </w:r>
    </w:p>
    <w:p w:rsidR="00425ACA" w:rsidRPr="000408A7" w:rsidRDefault="00425ACA" w:rsidP="003F5098">
      <w:pPr>
        <w:spacing w:line="360" w:lineRule="auto"/>
        <w:jc w:val="both"/>
        <w:rPr>
          <w:rFonts w:ascii="Palatino Linotype" w:hAnsi="Palatino Linotype"/>
          <w:color w:val="000000" w:themeColor="text1"/>
        </w:rPr>
      </w:pPr>
    </w:p>
    <w:p w:rsidR="00D96A82" w:rsidRPr="000408A7" w:rsidRDefault="003F5098" w:rsidP="006D6801">
      <w:pPr>
        <w:pStyle w:val="Prrafodelista"/>
        <w:numPr>
          <w:ilvl w:val="0"/>
          <w:numId w:val="8"/>
        </w:numPr>
        <w:spacing w:line="360" w:lineRule="auto"/>
        <w:ind w:left="0" w:firstLine="0"/>
        <w:contextualSpacing w:val="0"/>
        <w:jc w:val="both"/>
        <w:rPr>
          <w:rFonts w:ascii="Palatino Linotype" w:hAnsi="Palatino Linotype"/>
          <w:color w:val="000000" w:themeColor="text1"/>
        </w:rPr>
      </w:pPr>
      <w:r w:rsidRPr="000408A7">
        <w:rPr>
          <w:rFonts w:ascii="Palatino Linotype" w:hAnsi="Palatino Linotype"/>
          <w:color w:val="000000" w:themeColor="text1"/>
        </w:rPr>
        <w:t>De lo anterio</w:t>
      </w:r>
      <w:r w:rsidR="00D96A82" w:rsidRPr="000408A7">
        <w:rPr>
          <w:rFonts w:ascii="Palatino Linotype" w:hAnsi="Palatino Linotype"/>
          <w:color w:val="000000" w:themeColor="text1"/>
        </w:rPr>
        <w:t xml:space="preserve">r es dable mencionar de manera breve, que deberá acreditar no solo su identidad mediante </w:t>
      </w:r>
      <w:r w:rsidR="00D96A82" w:rsidRPr="000408A7">
        <w:rPr>
          <w:rFonts w:ascii="Palatino Linotype" w:hAnsi="Palatino Linotype"/>
        </w:rPr>
        <w:t>identificación oficial, en términos del artículo 130 de la Ley de Protección de Datos Personales en Posesión de Sujetos Obligados del Estado de México y Municipios</w:t>
      </w:r>
      <w:r w:rsidR="00B323DE" w:rsidRPr="000408A7">
        <w:rPr>
          <w:rFonts w:ascii="Palatino Linotype" w:hAnsi="Palatino Linotype"/>
          <w:color w:val="000000" w:themeColor="text1"/>
        </w:rPr>
        <w:t xml:space="preserve">; sino también </w:t>
      </w:r>
      <w:r w:rsidR="00D96A82" w:rsidRPr="000408A7">
        <w:rPr>
          <w:rFonts w:ascii="Palatino Linotype" w:hAnsi="Palatino Linotype"/>
          <w:color w:val="000000" w:themeColor="text1"/>
        </w:rPr>
        <w:t xml:space="preserve">deberá </w:t>
      </w:r>
      <w:r w:rsidR="00D96A82" w:rsidRPr="000408A7">
        <w:rPr>
          <w:rFonts w:ascii="Palatino Linotype" w:hAnsi="Palatino Linotype"/>
        </w:rPr>
        <w:t>acreditar su personalidad en representación</w:t>
      </w:r>
      <w:r w:rsidR="00B323DE" w:rsidRPr="000408A7">
        <w:rPr>
          <w:rFonts w:ascii="Palatino Linotype" w:hAnsi="Palatino Linotype"/>
        </w:rPr>
        <w:t xml:space="preserve"> de todas las personas de las que desea tener acceso a sus datos personales</w:t>
      </w:r>
      <w:r w:rsidR="00D96A82" w:rsidRPr="000408A7">
        <w:rPr>
          <w:rFonts w:ascii="Palatino Linotype" w:hAnsi="Palatino Linotype"/>
        </w:rPr>
        <w:t xml:space="preserve">, conforme lo establece el artículo 121 de la Ley de Protección de Datos Personales en Posesión de Sujetos Obligados del Estado de México y Municipios, lo anterior mediante el Sistema de Acceso, Rectificación, Cancelación y Oposición del Estado de México (SARCOEM) por medio del cual se pueden formular solicitudes de derechos </w:t>
      </w:r>
      <w:r w:rsidR="001663AB" w:rsidRPr="000408A7">
        <w:rPr>
          <w:rFonts w:ascii="Palatino Linotype" w:hAnsi="Palatino Linotype"/>
        </w:rPr>
        <w:t>de acceso a datos personales.</w:t>
      </w:r>
    </w:p>
    <w:p w:rsidR="00AA24CC" w:rsidRPr="000408A7" w:rsidRDefault="00AA24CC" w:rsidP="00AA24CC">
      <w:pPr>
        <w:pStyle w:val="Prrafodelista"/>
        <w:rPr>
          <w:rFonts w:ascii="Palatino Linotype" w:hAnsi="Palatino Linotype"/>
          <w:color w:val="000000" w:themeColor="text1"/>
        </w:rPr>
      </w:pPr>
    </w:p>
    <w:p w:rsidR="001663AB" w:rsidRPr="000408A7" w:rsidRDefault="001663AB" w:rsidP="001663AB">
      <w:pPr>
        <w:pStyle w:val="Prrafodelista"/>
        <w:numPr>
          <w:ilvl w:val="0"/>
          <w:numId w:val="8"/>
        </w:numPr>
        <w:spacing w:line="360" w:lineRule="auto"/>
        <w:ind w:left="0" w:firstLine="0"/>
        <w:contextualSpacing w:val="0"/>
        <w:jc w:val="both"/>
        <w:rPr>
          <w:rFonts w:ascii="Palatino Linotype" w:hAnsi="Palatino Linotype"/>
          <w:color w:val="000000" w:themeColor="text1"/>
        </w:rPr>
      </w:pPr>
      <w:r w:rsidRPr="000408A7">
        <w:rPr>
          <w:rFonts w:ascii="Palatino Linotype" w:hAnsi="Palatino Linotype"/>
          <w:color w:val="000000" w:themeColor="text1"/>
        </w:rPr>
        <w:t>En ese sentido también mencionar que la entrega de datos personales, deberá versar respecto de aquellos que obren en los archivos de los sujetos obligados sin que estén compelidos a</w:t>
      </w:r>
      <w:r w:rsidRPr="000408A7">
        <w:rPr>
          <w:rFonts w:ascii="Palatino Linotype" w:hAnsi="Palatino Linotype"/>
        </w:rPr>
        <w:t xml:space="preserve"> </w:t>
      </w:r>
      <w:r w:rsidRPr="000408A7">
        <w:rPr>
          <w:rFonts w:ascii="Palatino Linotype" w:hAnsi="Palatino Linotype"/>
          <w:color w:val="000000" w:themeColor="text1"/>
        </w:rPr>
        <w:t>la realización de cálculos o el procesamiento a los datos personales, de conformidad con el artículo 114 de la Ley de Protección de Datos Personales en Posesión de Sujetos Obligados del Estado de México y Municipios, a saber:</w:t>
      </w:r>
    </w:p>
    <w:p w:rsidR="001663AB" w:rsidRPr="000408A7" w:rsidRDefault="001663AB" w:rsidP="001663AB">
      <w:pPr>
        <w:pStyle w:val="Prrafodelista"/>
        <w:rPr>
          <w:rFonts w:ascii="Palatino Linotype" w:hAnsi="Palatino Linotype"/>
          <w:color w:val="000000" w:themeColor="text1"/>
        </w:rPr>
      </w:pPr>
    </w:p>
    <w:p w:rsidR="001663AB" w:rsidRPr="000408A7" w:rsidRDefault="008C25A7" w:rsidP="008C25A7">
      <w:pPr>
        <w:spacing w:line="360" w:lineRule="auto"/>
        <w:ind w:left="284" w:right="284"/>
        <w:jc w:val="both"/>
        <w:rPr>
          <w:rFonts w:ascii="Palatino Linotype" w:hAnsi="Palatino Linotype"/>
          <w:b/>
          <w:i/>
          <w:color w:val="000000" w:themeColor="text1"/>
        </w:rPr>
      </w:pPr>
      <w:r w:rsidRPr="000408A7">
        <w:rPr>
          <w:rFonts w:ascii="Palatino Linotype" w:hAnsi="Palatino Linotype"/>
          <w:b/>
          <w:i/>
          <w:color w:val="000000" w:themeColor="text1"/>
        </w:rPr>
        <w:t>“</w:t>
      </w:r>
      <w:r w:rsidR="001663AB" w:rsidRPr="000408A7">
        <w:rPr>
          <w:rFonts w:ascii="Palatino Linotype" w:hAnsi="Palatino Linotype"/>
          <w:b/>
          <w:i/>
          <w:color w:val="000000" w:themeColor="text1"/>
        </w:rPr>
        <w:t xml:space="preserve">Existencia de trámite específico </w:t>
      </w:r>
    </w:p>
    <w:p w:rsidR="001663AB" w:rsidRPr="000408A7" w:rsidRDefault="001663AB" w:rsidP="008C25A7">
      <w:pPr>
        <w:spacing w:line="360" w:lineRule="auto"/>
        <w:ind w:left="284" w:right="284"/>
        <w:jc w:val="both"/>
        <w:rPr>
          <w:rFonts w:ascii="Palatino Linotype" w:hAnsi="Palatino Linotype"/>
          <w:i/>
          <w:color w:val="000000" w:themeColor="text1"/>
        </w:rPr>
      </w:pPr>
      <w:r w:rsidRPr="000408A7">
        <w:rPr>
          <w:rFonts w:ascii="Palatino Linotype" w:hAnsi="Palatino Linotype"/>
          <w:i/>
          <w:color w:val="000000" w:themeColor="text1"/>
        </w:rPr>
        <w:lastRenderedPageBreak/>
        <w:t xml:space="preserve">Artículo 114. 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 a la presentación de la solicitud para el ejercicio de los derechos ARCO, a efecto que este último decida si ejerce sus derechos a través del trámite específico, o bien a través del procedimiento para el ejercicio de los derechos ARCO. </w:t>
      </w:r>
    </w:p>
    <w:p w:rsidR="003F5098" w:rsidRPr="000408A7" w:rsidRDefault="001663AB" w:rsidP="008C25A7">
      <w:pPr>
        <w:spacing w:line="360" w:lineRule="auto"/>
        <w:ind w:left="284" w:right="284"/>
        <w:jc w:val="both"/>
        <w:rPr>
          <w:rFonts w:ascii="Palatino Linotype" w:hAnsi="Palatino Linotype"/>
          <w:i/>
          <w:color w:val="000000" w:themeColor="text1"/>
        </w:rPr>
      </w:pPr>
      <w:r w:rsidRPr="000408A7">
        <w:rPr>
          <w:rFonts w:ascii="Palatino Linotype" w:hAnsi="Palatino Linotype"/>
          <w:b/>
          <w:i/>
          <w:color w:val="000000" w:themeColor="text1"/>
        </w:rPr>
        <w:t>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r w:rsidRPr="000408A7">
        <w:rPr>
          <w:rFonts w:ascii="Palatino Linotype" w:hAnsi="Palatino Linotype"/>
          <w:i/>
          <w:color w:val="000000" w:themeColor="text1"/>
        </w:rPr>
        <w:t>.</w:t>
      </w:r>
      <w:r w:rsidR="008C25A7" w:rsidRPr="000408A7">
        <w:rPr>
          <w:rFonts w:ascii="Palatino Linotype" w:hAnsi="Palatino Linotype"/>
          <w:i/>
          <w:color w:val="000000" w:themeColor="text1"/>
        </w:rPr>
        <w:t>”</w:t>
      </w:r>
    </w:p>
    <w:p w:rsidR="001663AB" w:rsidRPr="000408A7" w:rsidRDefault="001663AB" w:rsidP="001663AB">
      <w:pPr>
        <w:spacing w:line="360" w:lineRule="auto"/>
        <w:jc w:val="both"/>
        <w:rPr>
          <w:rFonts w:ascii="Palatino Linotype" w:hAnsi="Palatino Linotype"/>
          <w:color w:val="000000" w:themeColor="text1"/>
        </w:rPr>
      </w:pPr>
    </w:p>
    <w:p w:rsidR="003C3B55" w:rsidRPr="000408A7" w:rsidRDefault="008C25A7" w:rsidP="006D6801">
      <w:pPr>
        <w:pStyle w:val="Prrafodelista"/>
        <w:numPr>
          <w:ilvl w:val="0"/>
          <w:numId w:val="8"/>
        </w:numPr>
        <w:pBdr>
          <w:top w:val="nil"/>
          <w:left w:val="nil"/>
          <w:bottom w:val="nil"/>
          <w:right w:val="nil"/>
          <w:between w:val="nil"/>
        </w:pBdr>
        <w:tabs>
          <w:tab w:val="left" w:pos="851"/>
        </w:tabs>
        <w:spacing w:line="360" w:lineRule="auto"/>
        <w:ind w:left="0" w:firstLine="0"/>
        <w:contextualSpacing w:val="0"/>
        <w:jc w:val="both"/>
        <w:rPr>
          <w:rFonts w:ascii="Palatino Linotype" w:hAnsi="Palatino Linotype"/>
          <w:color w:val="000000"/>
        </w:rPr>
      </w:pPr>
      <w:r w:rsidRPr="000408A7">
        <w:rPr>
          <w:rFonts w:ascii="Palatino Linotype" w:hAnsi="Palatino Linotype"/>
          <w:color w:val="000000" w:themeColor="text1"/>
        </w:rPr>
        <w:t>Lo anterior a colación del eventual procesamiento que se pretende, ya mencionado.</w:t>
      </w:r>
      <w:bookmarkStart w:id="27" w:name="_Toc504500693"/>
      <w:bookmarkStart w:id="28" w:name="_Toc534742545"/>
      <w:bookmarkStart w:id="29" w:name="_Toc2248738"/>
      <w:bookmarkStart w:id="30" w:name="_Toc34819440"/>
      <w:bookmarkStart w:id="31" w:name="_Toc51259595"/>
      <w:bookmarkStart w:id="32" w:name="_Toc83128595"/>
      <w:r w:rsidRPr="000408A7">
        <w:rPr>
          <w:rFonts w:ascii="Palatino Linotype" w:hAnsi="Palatino Linotype"/>
          <w:color w:val="000000" w:themeColor="text1"/>
        </w:rPr>
        <w:t xml:space="preserve"> </w:t>
      </w:r>
      <w:r w:rsidR="003C3B55" w:rsidRPr="000408A7">
        <w:rPr>
          <w:rFonts w:ascii="Palatino Linotype" w:eastAsia="Arial Unicode MS" w:hAnsi="Palatino Linotype" w:cs="Arial"/>
        </w:rPr>
        <w:t>Por</w:t>
      </w:r>
      <w:r w:rsidR="003C3B55" w:rsidRPr="000408A7">
        <w:rPr>
          <w:rFonts w:ascii="Palatino Linotype" w:eastAsia="Palatino Linotype" w:hAnsi="Palatino Linotype" w:cs="Palatino Linotype"/>
          <w:color w:val="222222"/>
        </w:rPr>
        <w:t xml:space="preserve"> lo anteriormente expuesto y fundado, este </w:t>
      </w:r>
      <w:r w:rsidR="003C3B55" w:rsidRPr="000408A7">
        <w:rPr>
          <w:rFonts w:ascii="Palatino Linotype" w:eastAsia="Palatino Linotype" w:hAnsi="Palatino Linotype" w:cs="Palatino Linotype"/>
          <w:b/>
          <w:color w:val="222222"/>
        </w:rPr>
        <w:t>ÓRGANO GARANTE</w:t>
      </w:r>
      <w:r w:rsidR="003C3B55" w:rsidRPr="000408A7">
        <w:rPr>
          <w:rFonts w:ascii="Palatino Linotype" w:eastAsia="Palatino Linotype" w:hAnsi="Palatino Linotype" w:cs="Palatino Linotype"/>
          <w:color w:val="222222"/>
        </w:rPr>
        <w:t xml:space="preserve"> emite los </w:t>
      </w:r>
      <w:r w:rsidR="003C3B55" w:rsidRPr="000408A7">
        <w:rPr>
          <w:rFonts w:ascii="Palatino Linotype" w:eastAsia="Palatino Linotype" w:hAnsi="Palatino Linotype" w:cs="Palatino Linotype"/>
          <w:color w:val="000000"/>
        </w:rPr>
        <w:t>siguientes</w:t>
      </w:r>
      <w:r w:rsidR="003C3B55" w:rsidRPr="000408A7">
        <w:rPr>
          <w:rFonts w:ascii="Palatino Linotype" w:eastAsia="Palatino Linotype" w:hAnsi="Palatino Linotype" w:cs="Palatino Linotype"/>
          <w:color w:val="222222"/>
        </w:rPr>
        <w:t xml:space="preserve">: </w:t>
      </w:r>
    </w:p>
    <w:p w:rsidR="0043647A" w:rsidRPr="000408A7" w:rsidRDefault="0043647A" w:rsidP="00C4421E">
      <w:pPr>
        <w:pStyle w:val="Ttulo1"/>
        <w:spacing w:before="0" w:line="360" w:lineRule="auto"/>
        <w:jc w:val="center"/>
        <w:rPr>
          <w:rFonts w:eastAsia="Calibri"/>
          <w:b w:val="0"/>
          <w:szCs w:val="24"/>
          <w:lang w:val="es-ES"/>
        </w:rPr>
      </w:pPr>
      <w:r w:rsidRPr="000408A7">
        <w:rPr>
          <w:rFonts w:eastAsia="Calibri"/>
          <w:szCs w:val="24"/>
          <w:lang w:val="es-ES"/>
        </w:rPr>
        <w:t>R E S O L U T I V O S</w:t>
      </w:r>
      <w:bookmarkEnd w:id="27"/>
      <w:bookmarkEnd w:id="28"/>
      <w:bookmarkEnd w:id="29"/>
      <w:bookmarkEnd w:id="30"/>
      <w:bookmarkEnd w:id="31"/>
      <w:bookmarkEnd w:id="32"/>
    </w:p>
    <w:p w:rsidR="0043647A" w:rsidRPr="000408A7" w:rsidRDefault="0043647A" w:rsidP="00C4421E">
      <w:pPr>
        <w:spacing w:line="360" w:lineRule="auto"/>
        <w:rPr>
          <w:rFonts w:ascii="Palatino Linotype" w:hAnsi="Palatino Linotype"/>
          <w:lang w:val="es-ES"/>
        </w:rPr>
      </w:pPr>
    </w:p>
    <w:p w:rsidR="0098632E" w:rsidRPr="000408A7" w:rsidRDefault="0043647A" w:rsidP="0098632E">
      <w:pPr>
        <w:spacing w:line="360" w:lineRule="auto"/>
        <w:jc w:val="both"/>
        <w:rPr>
          <w:rFonts w:ascii="Palatino Linotype" w:eastAsia="Palatino Linotype" w:hAnsi="Palatino Linotype" w:cs="Palatino Linotype"/>
        </w:rPr>
      </w:pPr>
      <w:r w:rsidRPr="000408A7">
        <w:rPr>
          <w:rFonts w:ascii="Palatino Linotype" w:eastAsia="Times New Roman" w:hAnsi="Palatino Linotype" w:cs="Arial"/>
          <w:b/>
        </w:rPr>
        <w:t>PRIMERO</w:t>
      </w:r>
      <w:r w:rsidRPr="000408A7">
        <w:rPr>
          <w:rFonts w:ascii="Palatino Linotype" w:eastAsia="Times New Roman" w:hAnsi="Palatino Linotype" w:cs="Arial"/>
          <w:lang w:val="es-ES"/>
        </w:rPr>
        <w:t xml:space="preserve">. </w:t>
      </w:r>
      <w:bookmarkStart w:id="33" w:name="_Toc503891610"/>
      <w:bookmarkStart w:id="34" w:name="_Toc453696503"/>
      <w:bookmarkStart w:id="35" w:name="_Toc454301156"/>
      <w:bookmarkStart w:id="36" w:name="_Toc462653938"/>
      <w:bookmarkStart w:id="37" w:name="_Toc477891769"/>
      <w:bookmarkStart w:id="38" w:name="_Toc477891859"/>
      <w:bookmarkStart w:id="39" w:name="_Toc481576260"/>
      <w:bookmarkStart w:id="40" w:name="_Toc492590392"/>
      <w:r w:rsidR="0098632E" w:rsidRPr="000408A7">
        <w:rPr>
          <w:rFonts w:ascii="Palatino Linotype" w:eastAsia="Palatino Linotype" w:hAnsi="Palatino Linotype" w:cs="Palatino Linotype"/>
        </w:rPr>
        <w:t>Resultan infundadas las</w:t>
      </w:r>
      <w:r w:rsidR="0098632E" w:rsidRPr="000408A7">
        <w:rPr>
          <w:rFonts w:ascii="Palatino Linotype" w:eastAsia="Palatino Linotype" w:hAnsi="Palatino Linotype" w:cs="Palatino Linotype"/>
          <w:b/>
        </w:rPr>
        <w:t xml:space="preserve"> </w:t>
      </w:r>
      <w:r w:rsidR="0098632E" w:rsidRPr="000408A7">
        <w:rPr>
          <w:rFonts w:ascii="Palatino Linotype" w:eastAsia="Palatino Linotype" w:hAnsi="Palatino Linotype" w:cs="Palatino Linotype"/>
        </w:rPr>
        <w:t>razones o motivos de</w:t>
      </w:r>
      <w:r w:rsidR="003C3B55" w:rsidRPr="000408A7">
        <w:rPr>
          <w:rFonts w:ascii="Palatino Linotype" w:eastAsia="Palatino Linotype" w:hAnsi="Palatino Linotype" w:cs="Palatino Linotype"/>
        </w:rPr>
        <w:t xml:space="preserve"> inconformidad hechos valer en </w:t>
      </w:r>
      <w:r w:rsidR="0098632E" w:rsidRPr="000408A7">
        <w:rPr>
          <w:rFonts w:ascii="Palatino Linotype" w:eastAsia="Palatino Linotype" w:hAnsi="Palatino Linotype" w:cs="Palatino Linotype"/>
        </w:rPr>
        <w:t>l</w:t>
      </w:r>
      <w:r w:rsidR="003C3B55" w:rsidRPr="000408A7">
        <w:rPr>
          <w:rFonts w:ascii="Palatino Linotype" w:eastAsia="Palatino Linotype" w:hAnsi="Palatino Linotype" w:cs="Palatino Linotype"/>
        </w:rPr>
        <w:t>os</w:t>
      </w:r>
      <w:r w:rsidR="0098632E" w:rsidRPr="000408A7">
        <w:rPr>
          <w:rFonts w:ascii="Palatino Linotype" w:eastAsia="Palatino Linotype" w:hAnsi="Palatino Linotype" w:cs="Palatino Linotype"/>
        </w:rPr>
        <w:t xml:space="preserve"> Recurso</w:t>
      </w:r>
      <w:r w:rsidR="003C3B55" w:rsidRPr="000408A7">
        <w:rPr>
          <w:rFonts w:ascii="Palatino Linotype" w:eastAsia="Palatino Linotype" w:hAnsi="Palatino Linotype" w:cs="Palatino Linotype"/>
        </w:rPr>
        <w:t>s</w:t>
      </w:r>
      <w:r w:rsidR="0098632E" w:rsidRPr="000408A7">
        <w:rPr>
          <w:rFonts w:ascii="Palatino Linotype" w:eastAsia="Palatino Linotype" w:hAnsi="Palatino Linotype" w:cs="Palatino Linotype"/>
        </w:rPr>
        <w:t xml:space="preserve"> de Revisión</w:t>
      </w:r>
      <w:r w:rsidR="0098632E" w:rsidRPr="000408A7">
        <w:rPr>
          <w:rFonts w:ascii="Palatino Linotype" w:eastAsia="Palatino Linotype" w:hAnsi="Palatino Linotype" w:cs="Palatino Linotype"/>
          <w:b/>
        </w:rPr>
        <w:t> </w:t>
      </w:r>
      <w:r w:rsidR="00B57B27" w:rsidRPr="000408A7">
        <w:rPr>
          <w:rFonts w:ascii="Palatino Linotype" w:eastAsia="Calibri" w:hAnsi="Palatino Linotype" w:cs="Arial"/>
        </w:rPr>
        <w:t xml:space="preserve">expedientes electrónicos formados con motivo de los Recursos de Revisión </w:t>
      </w:r>
      <w:r w:rsidR="0085141D" w:rsidRPr="000408A7">
        <w:rPr>
          <w:rFonts w:ascii="Palatino Linotype" w:eastAsia="Calibri" w:hAnsi="Palatino Linotype" w:cs="Tahoma"/>
          <w:b/>
        </w:rPr>
        <w:t>00198/INFOEM/IP/RR/2025,</w:t>
      </w:r>
      <w:r w:rsidR="00772A6D" w:rsidRPr="000408A7">
        <w:rPr>
          <w:rFonts w:ascii="Palatino Linotype" w:eastAsia="Calibri" w:hAnsi="Palatino Linotype" w:cs="Tahoma"/>
          <w:b/>
        </w:rPr>
        <w:t xml:space="preserve"> </w:t>
      </w:r>
      <w:r w:rsidR="0085141D" w:rsidRPr="000408A7">
        <w:rPr>
          <w:rFonts w:ascii="Palatino Linotype" w:eastAsia="Calibri" w:hAnsi="Palatino Linotype" w:cs="Tahoma"/>
          <w:b/>
        </w:rPr>
        <w:t xml:space="preserve">00208/INFOEM/IP/RR/2025, 00213/INFOEM/IP/RR/2025, 00218/INFOEM/IP/RR/2025, </w:t>
      </w:r>
      <w:r w:rsidR="0085141D" w:rsidRPr="000408A7">
        <w:rPr>
          <w:rFonts w:ascii="Palatino Linotype" w:eastAsia="Calibri" w:hAnsi="Palatino Linotype" w:cs="Tahoma"/>
          <w:b/>
        </w:rPr>
        <w:lastRenderedPageBreak/>
        <w:t>00223/INFOEM/IP/RR/2025, 00228/INFOEM/IP/RR/2025, 00233/INFOEM/IP/RR/2025, 00238/INFOEM/IP/RR/2025 y</w:t>
      </w:r>
      <w:r w:rsidR="00772A6D" w:rsidRPr="000408A7">
        <w:rPr>
          <w:rFonts w:ascii="Palatino Linotype" w:eastAsia="Calibri" w:hAnsi="Palatino Linotype" w:cs="Tahoma"/>
          <w:b/>
        </w:rPr>
        <w:t>,</w:t>
      </w:r>
      <w:r w:rsidR="0085141D" w:rsidRPr="000408A7">
        <w:rPr>
          <w:rFonts w:ascii="Palatino Linotype" w:eastAsia="Calibri" w:hAnsi="Palatino Linotype" w:cs="Tahoma"/>
          <w:b/>
        </w:rPr>
        <w:t xml:space="preserve"> 00243/INFOEM/IP/RR/2025</w:t>
      </w:r>
      <w:r w:rsidR="00B57B27" w:rsidRPr="000408A7">
        <w:rPr>
          <w:rFonts w:ascii="Palatino Linotype" w:hAnsi="Palatino Linotype"/>
          <w:b/>
          <w:bCs/>
          <w:color w:val="000000"/>
        </w:rPr>
        <w:t xml:space="preserve"> </w:t>
      </w:r>
      <w:r w:rsidR="00B57B27" w:rsidRPr="000408A7">
        <w:rPr>
          <w:rFonts w:ascii="Palatino Linotype" w:eastAsia="Calibri" w:hAnsi="Palatino Linotype" w:cs="Arial"/>
        </w:rPr>
        <w:t>acumulados</w:t>
      </w:r>
      <w:r w:rsidR="0098632E" w:rsidRPr="000408A7">
        <w:rPr>
          <w:rFonts w:ascii="Palatino Linotype" w:eastAsia="Palatino Linotype" w:hAnsi="Palatino Linotype" w:cs="Palatino Linotype"/>
        </w:rPr>
        <w:t>,</w:t>
      </w:r>
      <w:r w:rsidR="0098632E" w:rsidRPr="000408A7">
        <w:rPr>
          <w:rFonts w:ascii="Palatino Linotype" w:eastAsia="Palatino Linotype" w:hAnsi="Palatino Linotype" w:cs="Palatino Linotype"/>
          <w:b/>
        </w:rPr>
        <w:t xml:space="preserve"> </w:t>
      </w:r>
      <w:r w:rsidR="0098632E" w:rsidRPr="000408A7">
        <w:rPr>
          <w:rFonts w:ascii="Palatino Linotype" w:eastAsia="Palatino Linotype" w:hAnsi="Palatino Linotype" w:cs="Palatino Linotype"/>
        </w:rPr>
        <w:t xml:space="preserve">en términos del </w:t>
      </w:r>
      <w:r w:rsidR="0098632E" w:rsidRPr="000408A7">
        <w:rPr>
          <w:rFonts w:ascii="Palatino Linotype" w:eastAsia="Palatino Linotype" w:hAnsi="Palatino Linotype" w:cs="Palatino Linotype"/>
          <w:b/>
        </w:rPr>
        <w:t>Considerando</w:t>
      </w:r>
      <w:r w:rsidR="0098632E" w:rsidRPr="000408A7">
        <w:rPr>
          <w:rFonts w:ascii="Palatino Linotype" w:eastAsia="Palatino Linotype" w:hAnsi="Palatino Linotype" w:cs="Palatino Linotype"/>
        </w:rPr>
        <w:t xml:space="preserve"> </w:t>
      </w:r>
      <w:r w:rsidR="0098632E" w:rsidRPr="000408A7">
        <w:rPr>
          <w:rFonts w:ascii="Palatino Linotype" w:eastAsia="Palatino Linotype" w:hAnsi="Palatino Linotype" w:cs="Palatino Linotype"/>
          <w:b/>
        </w:rPr>
        <w:t>CUARTO</w:t>
      </w:r>
      <w:r w:rsidR="0098632E" w:rsidRPr="000408A7">
        <w:rPr>
          <w:rFonts w:ascii="Palatino Linotype" w:eastAsia="Palatino Linotype" w:hAnsi="Palatino Linotype" w:cs="Palatino Linotype"/>
        </w:rPr>
        <w:t xml:space="preserve"> de la presente Resolución.</w:t>
      </w:r>
    </w:p>
    <w:p w:rsidR="0098632E" w:rsidRPr="000408A7" w:rsidRDefault="0098632E" w:rsidP="0098632E">
      <w:pPr>
        <w:spacing w:line="360" w:lineRule="auto"/>
        <w:jc w:val="both"/>
        <w:rPr>
          <w:rFonts w:ascii="Palatino Linotype" w:eastAsia="Palatino Linotype" w:hAnsi="Palatino Linotype" w:cs="Palatino Linotype"/>
        </w:rPr>
      </w:pPr>
    </w:p>
    <w:p w:rsidR="0098632E" w:rsidRPr="000408A7" w:rsidRDefault="0068551E" w:rsidP="00857AB4">
      <w:pPr>
        <w:spacing w:line="360" w:lineRule="auto"/>
        <w:jc w:val="both"/>
        <w:rPr>
          <w:rFonts w:ascii="Palatino Linotype" w:eastAsia="Palatino Linotype" w:hAnsi="Palatino Linotype" w:cs="Palatino Linotype"/>
        </w:rPr>
      </w:pPr>
      <w:r w:rsidRPr="000408A7">
        <w:rPr>
          <w:rFonts w:ascii="Palatino Linotype" w:eastAsia="Palatino Linotype" w:hAnsi="Palatino Linotype" w:cs="Palatino Linotype"/>
          <w:b/>
        </w:rPr>
        <w:t>SEGUND</w:t>
      </w:r>
      <w:r w:rsidR="0098632E" w:rsidRPr="000408A7">
        <w:rPr>
          <w:rFonts w:ascii="Palatino Linotype" w:eastAsia="Palatino Linotype" w:hAnsi="Palatino Linotype" w:cs="Palatino Linotype"/>
          <w:b/>
        </w:rPr>
        <w:t>O.</w:t>
      </w:r>
      <w:r w:rsidR="0098632E" w:rsidRPr="000408A7">
        <w:rPr>
          <w:rFonts w:ascii="Palatino Linotype" w:eastAsia="Calibri" w:hAnsi="Palatino Linotype"/>
          <w:color w:val="2F5496"/>
        </w:rPr>
        <w:t xml:space="preserve"> </w:t>
      </w:r>
      <w:r w:rsidR="0098632E" w:rsidRPr="000408A7">
        <w:rPr>
          <w:rFonts w:ascii="Palatino Linotype" w:eastAsia="Palatino Linotype" w:hAnsi="Palatino Linotype" w:cs="Palatino Linotype"/>
        </w:rPr>
        <w:t>Se</w:t>
      </w:r>
      <w:r w:rsidR="0098632E" w:rsidRPr="000408A7">
        <w:rPr>
          <w:rFonts w:ascii="Palatino Linotype" w:eastAsia="Palatino Linotype" w:hAnsi="Palatino Linotype" w:cs="Palatino Linotype"/>
          <w:b/>
        </w:rPr>
        <w:t xml:space="preserve"> CONFIRMA</w:t>
      </w:r>
      <w:r w:rsidRPr="000408A7">
        <w:rPr>
          <w:rFonts w:ascii="Palatino Linotype" w:eastAsia="Palatino Linotype" w:hAnsi="Palatino Linotype" w:cs="Palatino Linotype"/>
          <w:b/>
        </w:rPr>
        <w:t>N</w:t>
      </w:r>
      <w:r w:rsidR="0098632E" w:rsidRPr="000408A7">
        <w:rPr>
          <w:rFonts w:ascii="Palatino Linotype" w:eastAsia="Palatino Linotype" w:hAnsi="Palatino Linotype" w:cs="Palatino Linotype"/>
          <w:b/>
        </w:rPr>
        <w:t xml:space="preserve"> </w:t>
      </w:r>
      <w:r w:rsidR="00857AB4" w:rsidRPr="000408A7">
        <w:rPr>
          <w:rFonts w:ascii="Palatino Linotype" w:eastAsia="Palatino Linotype" w:hAnsi="Palatino Linotype" w:cs="Palatino Linotype"/>
        </w:rPr>
        <w:t>la</w:t>
      </w:r>
      <w:r w:rsidRPr="000408A7">
        <w:rPr>
          <w:rFonts w:ascii="Palatino Linotype" w:eastAsia="Palatino Linotype" w:hAnsi="Palatino Linotype" w:cs="Palatino Linotype"/>
        </w:rPr>
        <w:t>s</w:t>
      </w:r>
      <w:r w:rsidR="00857AB4" w:rsidRPr="000408A7">
        <w:rPr>
          <w:rFonts w:ascii="Palatino Linotype" w:eastAsia="Palatino Linotype" w:hAnsi="Palatino Linotype" w:cs="Palatino Linotype"/>
        </w:rPr>
        <w:t xml:space="preserve"> respuesta</w:t>
      </w:r>
      <w:r w:rsidRPr="000408A7">
        <w:rPr>
          <w:rFonts w:ascii="Palatino Linotype" w:eastAsia="Palatino Linotype" w:hAnsi="Palatino Linotype" w:cs="Palatino Linotype"/>
        </w:rPr>
        <w:t>s</w:t>
      </w:r>
      <w:r w:rsidR="00857AB4" w:rsidRPr="000408A7">
        <w:rPr>
          <w:rFonts w:ascii="Palatino Linotype" w:eastAsia="Palatino Linotype" w:hAnsi="Palatino Linotype" w:cs="Palatino Linotype"/>
        </w:rPr>
        <w:t xml:space="preserve"> emitida</w:t>
      </w:r>
      <w:r w:rsidRPr="000408A7">
        <w:rPr>
          <w:rFonts w:ascii="Palatino Linotype" w:eastAsia="Palatino Linotype" w:hAnsi="Palatino Linotype" w:cs="Palatino Linotype"/>
        </w:rPr>
        <w:t>s</w:t>
      </w:r>
      <w:r w:rsidR="00857AB4" w:rsidRPr="000408A7">
        <w:rPr>
          <w:rFonts w:ascii="Palatino Linotype" w:eastAsia="Palatino Linotype" w:hAnsi="Palatino Linotype" w:cs="Palatino Linotype"/>
        </w:rPr>
        <w:t xml:space="preserve"> por </w:t>
      </w:r>
      <w:r w:rsidR="0098632E" w:rsidRPr="000408A7">
        <w:rPr>
          <w:rFonts w:ascii="Palatino Linotype" w:eastAsia="Palatino Linotype" w:hAnsi="Palatino Linotype" w:cs="Palatino Linotype"/>
        </w:rPr>
        <w:t>l</w:t>
      </w:r>
      <w:r w:rsidR="00857AB4" w:rsidRPr="000408A7">
        <w:rPr>
          <w:rFonts w:ascii="Palatino Linotype" w:eastAsia="Palatino Linotype" w:hAnsi="Palatino Linotype" w:cs="Palatino Linotype"/>
        </w:rPr>
        <w:t>a</w:t>
      </w:r>
      <w:r w:rsidR="0098632E" w:rsidRPr="000408A7">
        <w:rPr>
          <w:rFonts w:ascii="Palatino Linotype" w:eastAsia="Palatino Linotype" w:hAnsi="Palatino Linotype" w:cs="Palatino Linotype"/>
        </w:rPr>
        <w:t xml:space="preserve"> </w:t>
      </w:r>
      <w:r w:rsidR="00B57B27" w:rsidRPr="000408A7">
        <w:rPr>
          <w:rFonts w:ascii="Palatino Linotype" w:hAnsi="Palatino Linotype"/>
          <w:b/>
          <w:bCs/>
        </w:rPr>
        <w:t>Secretaría de Finanzas</w:t>
      </w:r>
      <w:r w:rsidR="0098632E" w:rsidRPr="000408A7">
        <w:rPr>
          <w:rFonts w:ascii="Palatino Linotype" w:eastAsia="Palatino Linotype" w:hAnsi="Palatino Linotype" w:cs="Palatino Linotype"/>
        </w:rPr>
        <w:t xml:space="preserve"> a la</w:t>
      </w:r>
      <w:r w:rsidR="00857AB4" w:rsidRPr="000408A7">
        <w:rPr>
          <w:rFonts w:ascii="Palatino Linotype" w:eastAsia="Palatino Linotype" w:hAnsi="Palatino Linotype" w:cs="Palatino Linotype"/>
        </w:rPr>
        <w:t>s</w:t>
      </w:r>
      <w:r w:rsidR="0098632E" w:rsidRPr="000408A7">
        <w:rPr>
          <w:rFonts w:ascii="Palatino Linotype" w:eastAsia="Palatino Linotype" w:hAnsi="Palatino Linotype" w:cs="Palatino Linotype"/>
        </w:rPr>
        <w:t xml:space="preserve"> solicitud</w:t>
      </w:r>
      <w:r w:rsidR="00857AB4" w:rsidRPr="000408A7">
        <w:rPr>
          <w:rFonts w:ascii="Palatino Linotype" w:eastAsia="Palatino Linotype" w:hAnsi="Palatino Linotype" w:cs="Palatino Linotype"/>
        </w:rPr>
        <w:t>es</w:t>
      </w:r>
      <w:r w:rsidR="0098632E" w:rsidRPr="000408A7">
        <w:rPr>
          <w:rFonts w:ascii="Palatino Linotype" w:eastAsia="Palatino Linotype" w:hAnsi="Palatino Linotype" w:cs="Palatino Linotype"/>
        </w:rPr>
        <w:t xml:space="preserve"> de información </w:t>
      </w:r>
      <w:r w:rsidR="00B57B27" w:rsidRPr="000408A7">
        <w:rPr>
          <w:rFonts w:ascii="Palatino Linotype" w:hAnsi="Palatino Linotype"/>
          <w:b/>
          <w:bCs/>
          <w:color w:val="000000" w:themeColor="text1"/>
        </w:rPr>
        <w:t xml:space="preserve">01071/SF/IP/2024, 01075/SF/IP/2024, 01080/SF/IP/2024, 01085/SF/IP/2024, 01090/SF/IP/2024, 01095/SF/IP/2024, 01100/SF/IP/2024, 01105/SF/IP/2024 </w:t>
      </w:r>
      <w:r w:rsidR="00B57B27" w:rsidRPr="000408A7">
        <w:rPr>
          <w:rFonts w:ascii="Palatino Linotype" w:hAnsi="Palatino Linotype"/>
          <w:bCs/>
          <w:color w:val="000000" w:themeColor="text1"/>
        </w:rPr>
        <w:t>y</w:t>
      </w:r>
      <w:r w:rsidR="00B57B27" w:rsidRPr="000408A7">
        <w:rPr>
          <w:rFonts w:ascii="Palatino Linotype" w:hAnsi="Palatino Linotype"/>
          <w:b/>
          <w:bCs/>
          <w:color w:val="000000" w:themeColor="text1"/>
        </w:rPr>
        <w:t xml:space="preserve"> 01110/SF/IP/2024</w:t>
      </w:r>
      <w:r w:rsidRPr="000408A7">
        <w:rPr>
          <w:rFonts w:ascii="Palatino Linotype" w:hAnsi="Palatino Linotype"/>
          <w:b/>
          <w:bCs/>
          <w:color w:val="000000" w:themeColor="text1"/>
        </w:rPr>
        <w:t xml:space="preserve"> </w:t>
      </w:r>
      <w:r w:rsidRPr="000408A7">
        <w:rPr>
          <w:rFonts w:ascii="Palatino Linotype" w:hAnsi="Palatino Linotype"/>
          <w:bCs/>
          <w:color w:val="000000" w:themeColor="text1"/>
        </w:rPr>
        <w:t>acumuladas</w:t>
      </w:r>
      <w:r w:rsidR="0098632E" w:rsidRPr="000408A7">
        <w:rPr>
          <w:rFonts w:ascii="Palatino Linotype" w:eastAsia="Palatino Linotype" w:hAnsi="Palatino Linotype" w:cs="Palatino Linotype"/>
        </w:rPr>
        <w:t xml:space="preserve">. </w:t>
      </w:r>
    </w:p>
    <w:p w:rsidR="0098632E" w:rsidRPr="000408A7" w:rsidRDefault="0098632E" w:rsidP="00C4421E">
      <w:pPr>
        <w:spacing w:line="360" w:lineRule="auto"/>
        <w:jc w:val="both"/>
        <w:rPr>
          <w:rFonts w:ascii="Palatino Linotype" w:eastAsia="Calibri" w:hAnsi="Palatino Linotype" w:cs="Arial"/>
          <w:b/>
        </w:rPr>
      </w:pPr>
    </w:p>
    <w:bookmarkEnd w:id="33"/>
    <w:bookmarkEnd w:id="34"/>
    <w:bookmarkEnd w:id="35"/>
    <w:bookmarkEnd w:id="36"/>
    <w:bookmarkEnd w:id="37"/>
    <w:bookmarkEnd w:id="38"/>
    <w:bookmarkEnd w:id="39"/>
    <w:bookmarkEnd w:id="40"/>
    <w:p w:rsidR="0068551E" w:rsidRPr="000408A7" w:rsidRDefault="0068551E" w:rsidP="0068551E">
      <w:pPr>
        <w:shd w:val="clear" w:color="auto" w:fill="FFFFFF"/>
        <w:spacing w:line="360" w:lineRule="auto"/>
        <w:jc w:val="both"/>
        <w:rPr>
          <w:rFonts w:ascii="Palatino Linotype" w:eastAsia="Palatino Linotype" w:hAnsi="Palatino Linotype" w:cs="Palatino Linotype"/>
          <w:color w:val="000000"/>
        </w:rPr>
      </w:pPr>
      <w:r w:rsidRPr="000408A7">
        <w:rPr>
          <w:rFonts w:ascii="Palatino Linotype" w:eastAsia="Palatino Linotype" w:hAnsi="Palatino Linotype" w:cs="Palatino Linotype"/>
          <w:b/>
        </w:rPr>
        <w:t xml:space="preserve">TERCERO. Notifíquese </w:t>
      </w:r>
      <w:r w:rsidRPr="000408A7">
        <w:rPr>
          <w:rFonts w:ascii="Palatino Linotype" w:eastAsia="Palatino Linotype" w:hAnsi="Palatino Linotype" w:cs="Palatino Linotype"/>
          <w:color w:val="222222"/>
        </w:rPr>
        <w:t>la presente Resolución</w:t>
      </w:r>
      <w:r w:rsidRPr="000408A7">
        <w:rPr>
          <w:rFonts w:ascii="Palatino Linotype" w:eastAsia="Palatino Linotype" w:hAnsi="Palatino Linotype" w:cs="Palatino Linotype"/>
        </w:rPr>
        <w:t xml:space="preserve"> al Titular de la Unidad de Transparencia del </w:t>
      </w:r>
      <w:r w:rsidRPr="000408A7">
        <w:rPr>
          <w:rFonts w:ascii="Palatino Linotype" w:eastAsia="Palatino Linotype" w:hAnsi="Palatino Linotype" w:cs="Palatino Linotype"/>
          <w:b/>
        </w:rPr>
        <w:t xml:space="preserve">SUJETO OBLIGADO </w:t>
      </w:r>
      <w:r w:rsidRPr="000408A7">
        <w:rPr>
          <w:rFonts w:ascii="Palatino Linotype" w:eastAsia="Palatino Linotype" w:hAnsi="Palatino Linotype" w:cs="Palatino Linotype"/>
        </w:rPr>
        <w:t>vía SAIMEX, para su conocimiento</w:t>
      </w:r>
      <w:r w:rsidRPr="000408A7">
        <w:rPr>
          <w:rFonts w:ascii="Palatino Linotype" w:eastAsia="Palatino Linotype" w:hAnsi="Palatino Linotype" w:cs="Palatino Linotype"/>
          <w:color w:val="000000"/>
        </w:rPr>
        <w:t>.</w:t>
      </w:r>
    </w:p>
    <w:p w:rsidR="0068551E" w:rsidRPr="000408A7" w:rsidRDefault="0068551E" w:rsidP="0068551E">
      <w:pPr>
        <w:shd w:val="clear" w:color="auto" w:fill="FFFFFF"/>
        <w:spacing w:line="360" w:lineRule="auto"/>
        <w:jc w:val="both"/>
        <w:rPr>
          <w:rFonts w:ascii="Palatino Linotype" w:eastAsia="Palatino Linotype" w:hAnsi="Palatino Linotype" w:cs="Palatino Linotype"/>
          <w:color w:val="000000"/>
        </w:rPr>
      </w:pPr>
    </w:p>
    <w:p w:rsidR="0068551E" w:rsidRPr="000408A7" w:rsidRDefault="0068551E" w:rsidP="0068551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0408A7">
        <w:rPr>
          <w:rFonts w:ascii="Palatino Linotype" w:eastAsia="Palatino Linotype" w:hAnsi="Palatino Linotype" w:cs="Palatino Linotype"/>
          <w:b/>
          <w:color w:val="000000"/>
        </w:rPr>
        <w:t>CUARTO</w:t>
      </w:r>
      <w:r w:rsidRPr="000408A7">
        <w:rPr>
          <w:rFonts w:ascii="Palatino Linotype" w:eastAsia="Palatino Linotype" w:hAnsi="Palatino Linotype" w:cs="Palatino Linotype"/>
          <w:b/>
          <w:color w:val="222222"/>
        </w:rPr>
        <w:t xml:space="preserve">. Notifíquese </w:t>
      </w:r>
      <w:r w:rsidRPr="000408A7">
        <w:rPr>
          <w:rFonts w:ascii="Palatino Linotype" w:eastAsia="Palatino Linotype" w:hAnsi="Palatino Linotype" w:cs="Palatino Linotype"/>
          <w:color w:val="222222"/>
        </w:rPr>
        <w:t xml:space="preserve">a </w:t>
      </w:r>
      <w:r w:rsidRPr="000408A7">
        <w:rPr>
          <w:rFonts w:ascii="Palatino Linotype" w:eastAsia="Palatino Linotype" w:hAnsi="Palatino Linotype" w:cs="Palatino Linotype"/>
          <w:b/>
          <w:color w:val="222222"/>
        </w:rPr>
        <w:t>EL RECURRENTE</w:t>
      </w:r>
      <w:r w:rsidRPr="000408A7">
        <w:rPr>
          <w:rFonts w:ascii="Palatino Linotype" w:eastAsia="Palatino Linotype" w:hAnsi="Palatino Linotype" w:cs="Palatino Linotype"/>
          <w:color w:val="222222"/>
        </w:rPr>
        <w:t xml:space="preserve"> la presente Resolución vía SAIMEX</w:t>
      </w:r>
      <w:r w:rsidR="00B57B27" w:rsidRPr="000408A7">
        <w:rPr>
          <w:rFonts w:ascii="Palatino Linotype" w:eastAsia="Palatino Linotype" w:hAnsi="Palatino Linotype" w:cs="Palatino Linotype"/>
          <w:color w:val="222222"/>
        </w:rPr>
        <w:t xml:space="preserve"> y correo electrónico</w:t>
      </w:r>
      <w:r w:rsidRPr="000408A7">
        <w:rPr>
          <w:rFonts w:ascii="Palatino Linotype" w:eastAsia="Palatino Linotype" w:hAnsi="Palatino Linotype" w:cs="Palatino Linotype"/>
          <w:color w:val="000000"/>
        </w:rPr>
        <w:t>.</w:t>
      </w:r>
    </w:p>
    <w:p w:rsidR="0085141D" w:rsidRPr="000408A7" w:rsidRDefault="0085141D" w:rsidP="0068551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p>
    <w:p w:rsidR="0068551E" w:rsidRPr="000408A7" w:rsidRDefault="0068551E" w:rsidP="0068551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0408A7">
        <w:rPr>
          <w:rFonts w:ascii="Palatino Linotype" w:eastAsia="Palatino Linotype" w:hAnsi="Palatino Linotype" w:cs="Palatino Linotype"/>
          <w:b/>
          <w:color w:val="222222"/>
        </w:rPr>
        <w:t xml:space="preserve">QUINTO. </w:t>
      </w:r>
      <w:r w:rsidRPr="000408A7">
        <w:rPr>
          <w:rFonts w:ascii="Palatino Linotype" w:eastAsia="Palatino Linotype" w:hAnsi="Palatino Linotype" w:cs="Palatino Linotype"/>
          <w:color w:val="000000"/>
        </w:rPr>
        <w:t xml:space="preserve">Se hace del conocimiento de </w:t>
      </w:r>
      <w:r w:rsidRPr="000408A7">
        <w:rPr>
          <w:rFonts w:ascii="Palatino Linotype" w:eastAsia="Palatino Linotype" w:hAnsi="Palatino Linotype" w:cs="Palatino Linotype"/>
          <w:b/>
          <w:color w:val="000000"/>
        </w:rPr>
        <w:t>EL RECURRENTE</w:t>
      </w:r>
      <w:r w:rsidRPr="000408A7">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43647A" w:rsidRPr="000408A7" w:rsidRDefault="0043647A" w:rsidP="00C4421E">
      <w:pPr>
        <w:shd w:val="clear" w:color="auto" w:fill="FFFFFF"/>
        <w:spacing w:line="360" w:lineRule="auto"/>
        <w:jc w:val="both"/>
        <w:rPr>
          <w:rFonts w:ascii="Palatino Linotype" w:eastAsia="Times New Roman" w:hAnsi="Palatino Linotype" w:cs="Times New Roman"/>
          <w:lang w:val="es-ES" w:eastAsia="es-MX"/>
        </w:rPr>
      </w:pPr>
    </w:p>
    <w:p w:rsidR="003A472B" w:rsidRPr="004319CD" w:rsidRDefault="004319CD" w:rsidP="004319CD">
      <w:pPr>
        <w:widowControl w:val="0"/>
        <w:autoSpaceDE w:val="0"/>
        <w:autoSpaceDN w:val="0"/>
        <w:adjustRightInd w:val="0"/>
        <w:spacing w:after="200" w:line="276" w:lineRule="auto"/>
        <w:ind w:left="-142" w:right="-234"/>
        <w:jc w:val="both"/>
        <w:rPr>
          <w:rFonts w:ascii="Palatino Linotype" w:hAnsi="Palatino Linotype" w:cs="Calibri"/>
        </w:rPr>
      </w:pPr>
      <w:r w:rsidRPr="000408A7">
        <w:rPr>
          <w:rFonts w:ascii="Palatino Linotype" w:hAnsi="Palatino Linotype"/>
        </w:rPr>
        <w:lastRenderedPageBreak/>
        <w:t>ASÍ LO RESUELVE, POR MAYORÍA</w:t>
      </w:r>
      <w:r w:rsidR="003A472B" w:rsidRPr="000408A7">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Pr="000408A7">
        <w:rPr>
          <w:rFonts w:ascii="Palatino Linotype" w:hAnsi="Palatino Linotype"/>
        </w:rPr>
        <w:t xml:space="preserve"> EMITIENDO VOTO DISIDENTE</w:t>
      </w:r>
      <w:r w:rsidR="003A472B" w:rsidRPr="000408A7">
        <w:rPr>
          <w:rFonts w:ascii="Palatino Linotype" w:hAnsi="Palatino Linotype"/>
        </w:rPr>
        <w:t xml:space="preserve">; LUIS GUSTAVO PARRA NORIEGA </w:t>
      </w:r>
      <w:r w:rsidRPr="000408A7">
        <w:rPr>
          <w:rFonts w:ascii="Palatino Linotype" w:hAnsi="Palatino Linotype" w:cs="Calibri"/>
        </w:rPr>
        <w:t xml:space="preserve">EMITIENDO VOTO DISIDENTE </w:t>
      </w:r>
      <w:r w:rsidR="003A472B" w:rsidRPr="000408A7">
        <w:rPr>
          <w:rFonts w:ascii="Palatino Linotype" w:hAnsi="Palatino Linotype"/>
        </w:rPr>
        <w:t>Y GUADALUPE RAMÍREZ PEÑA; EN LA SEXTA SESIÓN ORDINARIA CELEBRADA EL DIECINUEVE (19) DE FEBRERO DE DOS MIL VEINTICINCO, ANTE EL SECRETARIO TÉCNICO DEL PLENO ALEXIS TAPIA RAMÍREZ.</w:t>
      </w:r>
      <w:r w:rsidR="003A472B" w:rsidRPr="003C7186">
        <w:rPr>
          <w:rFonts w:ascii="Palatino Linotype" w:hAnsi="Palatino Linotype"/>
        </w:rPr>
        <w:t xml:space="preserve"> </w:t>
      </w:r>
    </w:p>
    <w:p w:rsidR="003A472B" w:rsidRPr="00902BA4" w:rsidRDefault="003A472B" w:rsidP="003A472B">
      <w:pPr>
        <w:widowControl w:val="0"/>
        <w:autoSpaceDE w:val="0"/>
        <w:autoSpaceDN w:val="0"/>
        <w:adjustRightInd w:val="0"/>
        <w:spacing w:after="200" w:line="276" w:lineRule="auto"/>
        <w:ind w:left="-142" w:right="-234"/>
        <w:rPr>
          <w:rFonts w:ascii="Calibri" w:hAnsi="Calibri" w:cs="Calibri"/>
        </w:rPr>
      </w:pPr>
    </w:p>
    <w:p w:rsidR="003A472B" w:rsidRDefault="003A472B" w:rsidP="003A472B">
      <w:pPr>
        <w:spacing w:before="240" w:after="240" w:line="360" w:lineRule="auto"/>
        <w:ind w:firstLine="1"/>
        <w:jc w:val="both"/>
        <w:rPr>
          <w:rFonts w:ascii="Palatino Linotype" w:hAnsi="Palatino Linotype"/>
        </w:rPr>
      </w:pPr>
      <w:bookmarkStart w:id="41" w:name="_Hlk96506827"/>
    </w:p>
    <w:bookmarkEnd w:id="41"/>
    <w:p w:rsidR="0043647A" w:rsidRPr="00B57B27" w:rsidRDefault="0043647A" w:rsidP="00C4421E">
      <w:pPr>
        <w:shd w:val="clear" w:color="auto" w:fill="FFFFFF"/>
        <w:spacing w:line="360" w:lineRule="auto"/>
        <w:jc w:val="both"/>
        <w:rPr>
          <w:rFonts w:ascii="Palatino Linotype" w:hAnsi="Palatino Linotype" w:cs="Arial"/>
        </w:rPr>
      </w:pPr>
    </w:p>
    <w:p w:rsidR="0043647A" w:rsidRPr="00B57B27" w:rsidRDefault="0043647A" w:rsidP="00C4421E">
      <w:pPr>
        <w:shd w:val="clear" w:color="auto" w:fill="FFFFFF"/>
        <w:spacing w:line="360" w:lineRule="auto"/>
        <w:jc w:val="both"/>
        <w:rPr>
          <w:rFonts w:ascii="Palatino Linotype" w:hAnsi="Palatino Linotype" w:cs="Arial"/>
        </w:rPr>
      </w:pPr>
    </w:p>
    <w:p w:rsidR="0043647A" w:rsidRPr="00B57B27" w:rsidRDefault="0043647A" w:rsidP="00C4421E">
      <w:pPr>
        <w:shd w:val="clear" w:color="auto" w:fill="FFFFFF"/>
        <w:spacing w:line="360" w:lineRule="auto"/>
        <w:jc w:val="both"/>
        <w:rPr>
          <w:rFonts w:ascii="Palatino Linotype" w:hAnsi="Palatino Linotype" w:cs="Arial"/>
        </w:rPr>
      </w:pPr>
    </w:p>
    <w:p w:rsidR="0043647A" w:rsidRPr="00B57B27" w:rsidRDefault="0043647A" w:rsidP="00C4421E">
      <w:pPr>
        <w:shd w:val="clear" w:color="auto" w:fill="FFFFFF"/>
        <w:spacing w:line="360" w:lineRule="auto"/>
        <w:jc w:val="both"/>
        <w:rPr>
          <w:rFonts w:ascii="Palatino Linotype" w:hAnsi="Palatino Linotype" w:cs="Arial"/>
        </w:rPr>
      </w:pPr>
    </w:p>
    <w:p w:rsidR="0043647A" w:rsidRPr="00B57B27" w:rsidRDefault="0043647A" w:rsidP="00C4421E">
      <w:pPr>
        <w:shd w:val="clear" w:color="auto" w:fill="FFFFFF"/>
        <w:spacing w:line="360" w:lineRule="auto"/>
        <w:jc w:val="both"/>
        <w:rPr>
          <w:rFonts w:ascii="Palatino Linotype" w:hAnsi="Palatino Linotype" w:cs="Arial"/>
        </w:rPr>
      </w:pPr>
    </w:p>
    <w:p w:rsidR="0043647A" w:rsidRPr="00B57B27" w:rsidRDefault="0043647A" w:rsidP="00C4421E">
      <w:pPr>
        <w:shd w:val="clear" w:color="auto" w:fill="FFFFFF"/>
        <w:spacing w:line="360" w:lineRule="auto"/>
        <w:jc w:val="both"/>
        <w:rPr>
          <w:rFonts w:ascii="Palatino Linotype" w:hAnsi="Palatino Linotype" w:cs="Arial"/>
        </w:rPr>
      </w:pPr>
    </w:p>
    <w:p w:rsidR="0043647A" w:rsidRPr="00B57B27" w:rsidRDefault="0043647A" w:rsidP="00C4421E">
      <w:pPr>
        <w:shd w:val="clear" w:color="auto" w:fill="FFFFFF"/>
        <w:spacing w:line="360" w:lineRule="auto"/>
        <w:jc w:val="both"/>
        <w:rPr>
          <w:rFonts w:ascii="Palatino Linotype" w:hAnsi="Palatino Linotype" w:cs="Arial"/>
        </w:rPr>
      </w:pPr>
    </w:p>
    <w:p w:rsidR="0043647A" w:rsidRPr="00B57B27" w:rsidRDefault="0043647A" w:rsidP="00C4421E">
      <w:pPr>
        <w:shd w:val="clear" w:color="auto" w:fill="FFFFFF"/>
        <w:spacing w:line="360" w:lineRule="auto"/>
        <w:jc w:val="both"/>
        <w:rPr>
          <w:rFonts w:ascii="Palatino Linotype" w:hAnsi="Palatino Linotype" w:cs="Arial"/>
        </w:rPr>
      </w:pPr>
    </w:p>
    <w:p w:rsidR="0043647A" w:rsidRDefault="0043647A" w:rsidP="00C4421E">
      <w:pPr>
        <w:shd w:val="clear" w:color="auto" w:fill="FFFFFF"/>
        <w:spacing w:line="360" w:lineRule="auto"/>
        <w:jc w:val="both"/>
        <w:rPr>
          <w:rFonts w:ascii="Palatino Linotype" w:hAnsi="Palatino Linotype" w:cs="Arial"/>
        </w:rPr>
      </w:pPr>
    </w:p>
    <w:p w:rsidR="000408A7" w:rsidRDefault="000408A7" w:rsidP="00C4421E">
      <w:pPr>
        <w:shd w:val="clear" w:color="auto" w:fill="FFFFFF"/>
        <w:spacing w:line="360" w:lineRule="auto"/>
        <w:jc w:val="both"/>
        <w:rPr>
          <w:rFonts w:ascii="Palatino Linotype" w:hAnsi="Palatino Linotype" w:cs="Arial"/>
        </w:rPr>
      </w:pPr>
    </w:p>
    <w:p w:rsidR="000408A7" w:rsidRDefault="000408A7" w:rsidP="00C4421E">
      <w:pPr>
        <w:shd w:val="clear" w:color="auto" w:fill="FFFFFF"/>
        <w:spacing w:line="360" w:lineRule="auto"/>
        <w:jc w:val="both"/>
        <w:rPr>
          <w:rFonts w:ascii="Palatino Linotype" w:hAnsi="Palatino Linotype" w:cs="Arial"/>
        </w:rPr>
      </w:pPr>
    </w:p>
    <w:p w:rsidR="000408A7" w:rsidRDefault="000408A7" w:rsidP="00C4421E">
      <w:pPr>
        <w:shd w:val="clear" w:color="auto" w:fill="FFFFFF"/>
        <w:spacing w:line="360" w:lineRule="auto"/>
        <w:jc w:val="both"/>
        <w:rPr>
          <w:rFonts w:ascii="Palatino Linotype" w:hAnsi="Palatino Linotype" w:cs="Arial"/>
        </w:rPr>
      </w:pPr>
    </w:p>
    <w:p w:rsidR="000408A7" w:rsidRDefault="000408A7" w:rsidP="00C4421E">
      <w:pPr>
        <w:shd w:val="clear" w:color="auto" w:fill="FFFFFF"/>
        <w:spacing w:line="360" w:lineRule="auto"/>
        <w:jc w:val="both"/>
        <w:rPr>
          <w:rFonts w:ascii="Palatino Linotype" w:hAnsi="Palatino Linotype" w:cs="Arial"/>
        </w:rPr>
      </w:pPr>
    </w:p>
    <w:p w:rsidR="000408A7" w:rsidRDefault="000408A7" w:rsidP="00C4421E">
      <w:pPr>
        <w:shd w:val="clear" w:color="auto" w:fill="FFFFFF"/>
        <w:spacing w:line="360" w:lineRule="auto"/>
        <w:jc w:val="both"/>
        <w:rPr>
          <w:rFonts w:ascii="Palatino Linotype" w:hAnsi="Palatino Linotype" w:cs="Arial"/>
        </w:rPr>
      </w:pPr>
    </w:p>
    <w:p w:rsidR="000408A7" w:rsidRDefault="000408A7" w:rsidP="00C4421E">
      <w:pPr>
        <w:shd w:val="clear" w:color="auto" w:fill="FFFFFF"/>
        <w:spacing w:line="360" w:lineRule="auto"/>
        <w:jc w:val="both"/>
        <w:rPr>
          <w:rFonts w:ascii="Palatino Linotype" w:hAnsi="Palatino Linotype" w:cs="Arial"/>
        </w:rPr>
      </w:pPr>
    </w:p>
    <w:p w:rsidR="000408A7" w:rsidRDefault="000408A7" w:rsidP="00C4421E">
      <w:pPr>
        <w:shd w:val="clear" w:color="auto" w:fill="FFFFFF"/>
        <w:spacing w:line="360" w:lineRule="auto"/>
        <w:jc w:val="both"/>
        <w:rPr>
          <w:rFonts w:ascii="Palatino Linotype" w:hAnsi="Palatino Linotype" w:cs="Arial"/>
        </w:rPr>
      </w:pPr>
    </w:p>
    <w:p w:rsidR="000408A7" w:rsidRDefault="000408A7" w:rsidP="00C4421E">
      <w:pPr>
        <w:shd w:val="clear" w:color="auto" w:fill="FFFFFF"/>
        <w:spacing w:line="360" w:lineRule="auto"/>
        <w:jc w:val="both"/>
        <w:rPr>
          <w:rFonts w:ascii="Palatino Linotype" w:hAnsi="Palatino Linotype" w:cs="Arial"/>
        </w:rPr>
      </w:pPr>
    </w:p>
    <w:p w:rsidR="000408A7" w:rsidRDefault="000408A7" w:rsidP="00C4421E">
      <w:pPr>
        <w:shd w:val="clear" w:color="auto" w:fill="FFFFFF"/>
        <w:spacing w:line="360" w:lineRule="auto"/>
        <w:jc w:val="both"/>
        <w:rPr>
          <w:rFonts w:ascii="Palatino Linotype" w:hAnsi="Palatino Linotype" w:cs="Arial"/>
        </w:rPr>
      </w:pPr>
    </w:p>
    <w:p w:rsidR="000408A7" w:rsidRDefault="000408A7" w:rsidP="00C4421E">
      <w:pPr>
        <w:shd w:val="clear" w:color="auto" w:fill="FFFFFF"/>
        <w:spacing w:line="360" w:lineRule="auto"/>
        <w:jc w:val="both"/>
        <w:rPr>
          <w:rFonts w:ascii="Palatino Linotype" w:hAnsi="Palatino Linotype" w:cs="Arial"/>
        </w:rPr>
      </w:pPr>
    </w:p>
    <w:p w:rsidR="000408A7" w:rsidRPr="00B57B27" w:rsidRDefault="000408A7" w:rsidP="00C4421E">
      <w:pPr>
        <w:shd w:val="clear" w:color="auto" w:fill="FFFFFF"/>
        <w:spacing w:line="360" w:lineRule="auto"/>
        <w:jc w:val="both"/>
        <w:rPr>
          <w:rFonts w:ascii="Palatino Linotype" w:hAnsi="Palatino Linotype" w:cs="Arial"/>
        </w:rPr>
      </w:pPr>
    </w:p>
    <w:p w:rsidR="0043647A" w:rsidRPr="00B57B27" w:rsidRDefault="0043647A" w:rsidP="00C4421E">
      <w:pPr>
        <w:shd w:val="clear" w:color="auto" w:fill="FFFFFF"/>
        <w:spacing w:line="360" w:lineRule="auto"/>
        <w:jc w:val="both"/>
        <w:rPr>
          <w:rFonts w:ascii="Palatino Linotype" w:hAnsi="Palatino Linotype" w:cs="Arial"/>
        </w:rPr>
      </w:pPr>
    </w:p>
    <w:p w:rsidR="000118CB" w:rsidRPr="00B57B27" w:rsidRDefault="000118CB" w:rsidP="00C4421E">
      <w:pPr>
        <w:spacing w:line="360" w:lineRule="auto"/>
        <w:rPr>
          <w:rFonts w:ascii="Palatino Linotype" w:hAnsi="Palatino Linotype"/>
        </w:rPr>
      </w:pPr>
    </w:p>
    <w:p w:rsidR="00270845" w:rsidRPr="00B57B27" w:rsidRDefault="00270845" w:rsidP="00C4421E">
      <w:pPr>
        <w:spacing w:line="360" w:lineRule="auto"/>
        <w:rPr>
          <w:rFonts w:ascii="Palatino Linotype" w:hAnsi="Palatino Linotype"/>
        </w:rPr>
      </w:pPr>
    </w:p>
    <w:sectPr w:rsidR="00270845" w:rsidRPr="00B57B27" w:rsidSect="001115C5">
      <w:headerReference w:type="default" r:id="rId9"/>
      <w:footerReference w:type="default" r:id="rId10"/>
      <w:headerReference w:type="first" r:id="rId11"/>
      <w:footerReference w:type="first" r:id="rId12"/>
      <w:pgSz w:w="12240" w:h="15840"/>
      <w:pgMar w:top="1691" w:right="1750" w:bottom="212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832" w:rsidRDefault="004C5832" w:rsidP="0043647A">
      <w:r>
        <w:separator/>
      </w:r>
    </w:p>
  </w:endnote>
  <w:endnote w:type="continuationSeparator" w:id="0">
    <w:p w:rsidR="004C5832" w:rsidRDefault="004C5832" w:rsidP="0043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1051961146"/>
      <w:docPartObj>
        <w:docPartGallery w:val="Page Numbers (Bottom of Page)"/>
        <w:docPartUnique/>
      </w:docPartObj>
    </w:sdtPr>
    <w:sdtContent>
      <w:sdt>
        <w:sdtPr>
          <w:rPr>
            <w:rFonts w:ascii="Palatino Linotype" w:hAnsi="Palatino Linotype"/>
            <w:sz w:val="28"/>
          </w:rPr>
          <w:id w:val="-1208569991"/>
          <w:docPartObj>
            <w:docPartGallery w:val="Page Numbers (Top of Page)"/>
            <w:docPartUnique/>
          </w:docPartObj>
        </w:sdtPr>
        <w:sdtContent>
          <w:p w:rsidR="00FC4E1E" w:rsidRDefault="00FC4E1E" w:rsidP="0043647A">
            <w:pPr>
              <w:pStyle w:val="Piedepgina"/>
              <w:jc w:val="right"/>
              <w:rPr>
                <w:rFonts w:ascii="Palatino Linotype" w:hAnsi="Palatino Linotype"/>
                <w:b/>
                <w:bCs/>
                <w:sz w:val="22"/>
                <w:szCs w:val="20"/>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EA3CF6">
              <w:rPr>
                <w:rFonts w:ascii="Palatino Linotype" w:hAnsi="Palatino Linotype"/>
                <w:b/>
                <w:bCs/>
                <w:noProof/>
                <w:sz w:val="22"/>
                <w:szCs w:val="20"/>
              </w:rPr>
              <w:t>21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EA3CF6">
              <w:rPr>
                <w:rFonts w:ascii="Palatino Linotype" w:hAnsi="Palatino Linotype"/>
                <w:b/>
                <w:bCs/>
                <w:noProof/>
                <w:sz w:val="22"/>
                <w:szCs w:val="20"/>
              </w:rPr>
              <w:t>61</w:t>
            </w:r>
            <w:r w:rsidRPr="00883450">
              <w:rPr>
                <w:rFonts w:ascii="Palatino Linotype" w:hAnsi="Palatino Linotype"/>
                <w:b/>
                <w:bCs/>
                <w:sz w:val="22"/>
                <w:szCs w:val="20"/>
              </w:rPr>
              <w:fldChar w:fldCharType="end"/>
            </w:r>
          </w:p>
          <w:p w:rsidR="00FC4E1E" w:rsidRDefault="00FC4E1E" w:rsidP="0043647A">
            <w:pPr>
              <w:pStyle w:val="Piedepgina"/>
              <w:rPr>
                <w:rFonts w:ascii="Palatino Linotype" w:hAnsi="Palatino Linotype"/>
                <w:sz w:val="28"/>
              </w:rPr>
            </w:pPr>
          </w:p>
        </w:sdtContent>
      </w:sdt>
    </w:sdtContent>
  </w:sdt>
  <w:p w:rsidR="00FC4E1E" w:rsidRDefault="00FC4E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1E" w:rsidRPr="00883450" w:rsidRDefault="00FC4E1E" w:rsidP="0043647A">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EA3CF6" w:rsidRPr="00EA3CF6">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EA3CF6" w:rsidRPr="00EA3CF6">
      <w:rPr>
        <w:rFonts w:ascii="Palatino Linotype" w:hAnsi="Palatino Linotype"/>
        <w:noProof/>
        <w:sz w:val="22"/>
        <w:szCs w:val="22"/>
        <w:lang w:val="es-ES"/>
      </w:rPr>
      <w:t>61</w:t>
    </w:r>
    <w:r w:rsidRPr="00883450">
      <w:rPr>
        <w:rFonts w:ascii="Palatino Linotype" w:hAnsi="Palatino Linotype"/>
        <w:sz w:val="22"/>
        <w:szCs w:val="22"/>
      </w:rPr>
      <w:fldChar w:fldCharType="end"/>
    </w:r>
  </w:p>
  <w:p w:rsidR="00FC4E1E" w:rsidRPr="00883450" w:rsidRDefault="00FC4E1E">
    <w:pPr>
      <w:pStyle w:val="Piedepgina"/>
      <w:rPr>
        <w:rFonts w:ascii="Palatino Linotype" w:hAnsi="Palatino Linotype"/>
        <w:sz w:val="22"/>
        <w:szCs w:val="22"/>
      </w:rPr>
    </w:pPr>
  </w:p>
  <w:p w:rsidR="00FC4E1E" w:rsidRDefault="00FC4E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832" w:rsidRDefault="004C5832" w:rsidP="0043647A">
      <w:r>
        <w:separator/>
      </w:r>
    </w:p>
  </w:footnote>
  <w:footnote w:type="continuationSeparator" w:id="0">
    <w:p w:rsidR="004C5832" w:rsidRDefault="004C5832" w:rsidP="0043647A">
      <w:r>
        <w:continuationSeparator/>
      </w:r>
    </w:p>
  </w:footnote>
  <w:footnote w:id="1">
    <w:p w:rsidR="00FC4E1E" w:rsidRDefault="00FC4E1E" w:rsidP="006A2DF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FC4E1E" w:rsidRDefault="00FC4E1E" w:rsidP="0043647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3">
    <w:p w:rsidR="00FC4E1E" w:rsidRDefault="00FC4E1E" w:rsidP="0043647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4">
    <w:p w:rsidR="00FC4E1E" w:rsidRDefault="00FC4E1E" w:rsidP="0043647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5">
    <w:p w:rsidR="00FC4E1E" w:rsidRDefault="00FC4E1E" w:rsidP="0043647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1E" w:rsidRDefault="00FC4E1E">
    <w:pPr>
      <w:pStyle w:val="Encabezado"/>
    </w:pPr>
    <w:r>
      <w:rPr>
        <w:rFonts w:ascii="Palatino Linotype" w:hAnsi="Palatino Linotype"/>
        <w:noProof/>
        <w:lang w:val="es-MX" w:eastAsia="es-MX"/>
      </w:rPr>
      <w:drawing>
        <wp:anchor distT="0" distB="0" distL="114300" distR="114300" simplePos="0" relativeHeight="251660288" behindDoc="1" locked="0" layoutInCell="1" allowOverlap="1" wp14:anchorId="11146A5B" wp14:editId="5740CF2B">
          <wp:simplePos x="0" y="0"/>
          <wp:positionH relativeFrom="page">
            <wp:posOffset>203305</wp:posOffset>
          </wp:positionH>
          <wp:positionV relativeFrom="paragraph">
            <wp:posOffset>-421005</wp:posOffset>
          </wp:positionV>
          <wp:extent cx="7809876" cy="10165823"/>
          <wp:effectExtent l="0" t="0" r="635" b="698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anchor>
      </w:drawing>
    </w:r>
  </w:p>
  <w:tbl>
    <w:tblPr>
      <w:tblStyle w:val="Tablaconcuadrcula"/>
      <w:tblW w:w="5961"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409"/>
    </w:tblGrid>
    <w:tr w:rsidR="00FC4E1E" w:rsidRPr="00E84957" w:rsidTr="0043647A">
      <w:trPr>
        <w:trHeight w:val="138"/>
      </w:trPr>
      <w:tc>
        <w:tcPr>
          <w:tcW w:w="2552" w:type="dxa"/>
          <w:vAlign w:val="center"/>
        </w:tcPr>
        <w:p w:rsidR="00FC4E1E" w:rsidRPr="00E84957" w:rsidRDefault="00FC4E1E" w:rsidP="0043647A">
          <w:pPr>
            <w:rPr>
              <w:rFonts w:ascii="Palatino Linotype" w:hAnsi="Palatino Linotype"/>
              <w:b/>
              <w:sz w:val="22"/>
              <w:szCs w:val="22"/>
            </w:rPr>
          </w:pPr>
          <w:r w:rsidRPr="00E84957">
            <w:rPr>
              <w:rFonts w:ascii="Palatino Linotype" w:hAnsi="Palatino Linotype"/>
              <w:b/>
              <w:sz w:val="22"/>
              <w:szCs w:val="22"/>
            </w:rPr>
            <w:t xml:space="preserve">Recurso de </w:t>
          </w:r>
          <w:r>
            <w:rPr>
              <w:rFonts w:ascii="Palatino Linotype" w:hAnsi="Palatino Linotype"/>
              <w:b/>
              <w:sz w:val="22"/>
              <w:szCs w:val="22"/>
            </w:rPr>
            <w:t>R</w:t>
          </w:r>
          <w:r w:rsidRPr="00E84957">
            <w:rPr>
              <w:rFonts w:ascii="Palatino Linotype" w:hAnsi="Palatino Linotype"/>
              <w:b/>
              <w:sz w:val="22"/>
              <w:szCs w:val="22"/>
            </w:rPr>
            <w:t>evisión:</w:t>
          </w:r>
        </w:p>
      </w:tc>
      <w:tc>
        <w:tcPr>
          <w:tcW w:w="3409" w:type="dxa"/>
          <w:vAlign w:val="center"/>
        </w:tcPr>
        <w:p w:rsidR="00FC4E1E" w:rsidRPr="002D0ECC" w:rsidRDefault="00FC4E1E" w:rsidP="0043647A">
          <w:pPr>
            <w:pStyle w:val="Encabezado"/>
            <w:jc w:val="right"/>
            <w:rPr>
              <w:rFonts w:ascii="Palatino Linotype" w:hAnsi="Palatino Linotype"/>
              <w:b/>
              <w:sz w:val="20"/>
              <w:szCs w:val="20"/>
            </w:rPr>
          </w:pPr>
          <w:r>
            <w:rPr>
              <w:rFonts w:ascii="Palatino Linotype" w:hAnsi="Palatino Linotype" w:cs="Arial"/>
              <w:b/>
              <w:bCs/>
              <w:sz w:val="20"/>
              <w:szCs w:val="20"/>
              <w:lang w:eastAsia="es-MX"/>
            </w:rPr>
            <w:t>00198/INFOEM/IP/RR/2025 y acumulados</w:t>
          </w:r>
        </w:p>
      </w:tc>
    </w:tr>
    <w:tr w:rsidR="00FC4E1E" w:rsidRPr="00E84957" w:rsidTr="0043647A">
      <w:trPr>
        <w:trHeight w:val="321"/>
      </w:trPr>
      <w:tc>
        <w:tcPr>
          <w:tcW w:w="2552" w:type="dxa"/>
          <w:vAlign w:val="center"/>
        </w:tcPr>
        <w:p w:rsidR="00FC4E1E" w:rsidRPr="00E84957" w:rsidRDefault="00FC4E1E" w:rsidP="0043647A">
          <w:pPr>
            <w:rPr>
              <w:rFonts w:ascii="Palatino Linotype" w:hAnsi="Palatino Linotype"/>
              <w:b/>
              <w:sz w:val="22"/>
              <w:szCs w:val="22"/>
            </w:rPr>
          </w:pPr>
          <w:r w:rsidRPr="00E84957">
            <w:rPr>
              <w:rFonts w:ascii="Palatino Linotype" w:hAnsi="Palatino Linotype"/>
              <w:b/>
              <w:sz w:val="22"/>
              <w:szCs w:val="22"/>
            </w:rPr>
            <w:t xml:space="preserve">Sujeto </w:t>
          </w:r>
          <w:r>
            <w:rPr>
              <w:rFonts w:ascii="Palatino Linotype" w:hAnsi="Palatino Linotype"/>
              <w:b/>
              <w:sz w:val="22"/>
              <w:szCs w:val="22"/>
            </w:rPr>
            <w:t>O</w:t>
          </w:r>
          <w:r w:rsidRPr="00E84957">
            <w:rPr>
              <w:rFonts w:ascii="Palatino Linotype" w:hAnsi="Palatino Linotype"/>
              <w:b/>
              <w:sz w:val="22"/>
              <w:szCs w:val="22"/>
            </w:rPr>
            <w:t>bligado:</w:t>
          </w:r>
        </w:p>
      </w:tc>
      <w:tc>
        <w:tcPr>
          <w:tcW w:w="3409" w:type="dxa"/>
          <w:vAlign w:val="center"/>
        </w:tcPr>
        <w:p w:rsidR="00FC4E1E" w:rsidRPr="00B37AEC" w:rsidRDefault="00FC4E1E" w:rsidP="006F5786">
          <w:pPr>
            <w:jc w:val="right"/>
            <w:rPr>
              <w:rFonts w:ascii="Palatino Linotype" w:hAnsi="Palatino Linotype"/>
              <w:b/>
              <w:sz w:val="20"/>
              <w:szCs w:val="20"/>
            </w:rPr>
          </w:pPr>
          <w:r w:rsidRPr="00B32411">
            <w:rPr>
              <w:rFonts w:ascii="Palatino Linotype" w:hAnsi="Palatino Linotype"/>
              <w:b/>
              <w:bCs/>
              <w:sz w:val="20"/>
              <w:szCs w:val="20"/>
            </w:rPr>
            <w:t>Secretaría de Finanzas</w:t>
          </w:r>
        </w:p>
      </w:tc>
    </w:tr>
    <w:tr w:rsidR="00FC4E1E" w:rsidRPr="00E84957" w:rsidTr="0043647A">
      <w:trPr>
        <w:trHeight w:val="321"/>
      </w:trPr>
      <w:tc>
        <w:tcPr>
          <w:tcW w:w="2552" w:type="dxa"/>
          <w:vAlign w:val="center"/>
        </w:tcPr>
        <w:p w:rsidR="00FC4E1E" w:rsidRPr="00E84957" w:rsidRDefault="00FC4E1E" w:rsidP="0043647A">
          <w:pPr>
            <w:rPr>
              <w:rFonts w:ascii="Palatino Linotype" w:hAnsi="Palatino Linotype"/>
              <w:b/>
              <w:sz w:val="22"/>
              <w:szCs w:val="22"/>
            </w:rPr>
          </w:pPr>
          <w:r>
            <w:rPr>
              <w:rFonts w:ascii="Palatino Linotype" w:hAnsi="Palatino Linotype"/>
              <w:b/>
              <w:sz w:val="22"/>
              <w:szCs w:val="22"/>
            </w:rPr>
            <w:t>Comisionada</w:t>
          </w:r>
          <w:r w:rsidRPr="00E84957">
            <w:rPr>
              <w:rFonts w:ascii="Palatino Linotype" w:hAnsi="Palatino Linotype"/>
              <w:b/>
              <w:sz w:val="22"/>
              <w:szCs w:val="22"/>
            </w:rPr>
            <w:t xml:space="preserve"> </w:t>
          </w:r>
          <w:r>
            <w:rPr>
              <w:rFonts w:ascii="Palatino Linotype" w:hAnsi="Palatino Linotype"/>
              <w:b/>
              <w:sz w:val="22"/>
              <w:szCs w:val="22"/>
            </w:rPr>
            <w:t>P</w:t>
          </w:r>
          <w:r w:rsidRPr="00E84957">
            <w:rPr>
              <w:rFonts w:ascii="Palatino Linotype" w:hAnsi="Palatino Linotype"/>
              <w:b/>
              <w:sz w:val="22"/>
              <w:szCs w:val="22"/>
            </w:rPr>
            <w:t>onente:</w:t>
          </w:r>
        </w:p>
      </w:tc>
      <w:tc>
        <w:tcPr>
          <w:tcW w:w="3409" w:type="dxa"/>
          <w:vAlign w:val="center"/>
        </w:tcPr>
        <w:p w:rsidR="00FC4E1E" w:rsidRPr="002D0ECC" w:rsidRDefault="00FC4E1E" w:rsidP="0043647A">
          <w:pPr>
            <w:pStyle w:val="Encabezado"/>
            <w:jc w:val="right"/>
            <w:rPr>
              <w:rFonts w:ascii="Palatino Linotype" w:hAnsi="Palatino Linotype"/>
              <w:b/>
              <w:sz w:val="20"/>
              <w:szCs w:val="20"/>
            </w:rPr>
          </w:pPr>
          <w:r>
            <w:rPr>
              <w:rFonts w:ascii="Palatino Linotype" w:hAnsi="Palatino Linotype"/>
              <w:b/>
              <w:sz w:val="20"/>
              <w:szCs w:val="20"/>
            </w:rPr>
            <w:t>María del Rosario Mejía Ayala</w:t>
          </w:r>
        </w:p>
      </w:tc>
    </w:tr>
  </w:tbl>
  <w:p w:rsidR="00FC4E1E" w:rsidRDefault="00FC4E1E" w:rsidP="0043647A">
    <w:pPr>
      <w:pStyle w:val="Encabezado"/>
    </w:pPr>
  </w:p>
  <w:p w:rsidR="00FC4E1E" w:rsidRDefault="00FC4E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1E" w:rsidRDefault="00FC4E1E" w:rsidP="0043647A">
    <w:pPr>
      <w:pStyle w:val="Encabezado"/>
      <w:tabs>
        <w:tab w:val="clear" w:pos="4252"/>
        <w:tab w:val="clear" w:pos="8504"/>
        <w:tab w:val="left" w:pos="3103"/>
      </w:tabs>
    </w:pPr>
    <w:r>
      <w:rPr>
        <w:rFonts w:ascii="Palatino Linotype" w:hAnsi="Palatino Linotype"/>
        <w:noProof/>
        <w:lang w:val="es-MX" w:eastAsia="es-MX"/>
      </w:rPr>
      <w:drawing>
        <wp:anchor distT="0" distB="0" distL="114300" distR="114300" simplePos="0" relativeHeight="251659264" behindDoc="1" locked="0" layoutInCell="1" allowOverlap="1" wp14:anchorId="6C58819B" wp14:editId="1A71011C">
          <wp:simplePos x="0" y="0"/>
          <wp:positionH relativeFrom="page">
            <wp:posOffset>46364</wp:posOffset>
          </wp:positionH>
          <wp:positionV relativeFrom="paragraph">
            <wp:posOffset>-375920</wp:posOffset>
          </wp:positionV>
          <wp:extent cx="7809876" cy="10165823"/>
          <wp:effectExtent l="0" t="0" r="635" b="698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margin">
            <wp14:pctWidth>0</wp14:pctWidth>
          </wp14:sizeRelH>
          <wp14:sizeRelV relativeFrom="margin">
            <wp14:pctHeight>0</wp14:pctHeight>
          </wp14:sizeRelV>
        </wp:anchor>
      </w:drawing>
    </w:r>
    <w:r>
      <w:tab/>
    </w:r>
    <w:r>
      <w:tab/>
    </w:r>
  </w:p>
  <w:tbl>
    <w:tblPr>
      <w:tblStyle w:val="Tablaconcuadrcula"/>
      <w:tblW w:w="6029" w:type="dxa"/>
      <w:tblInd w:w="27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32"/>
      <w:gridCol w:w="236"/>
      <w:gridCol w:w="3261"/>
    </w:tblGrid>
    <w:tr w:rsidR="00FC4E1E" w:rsidRPr="00182113" w:rsidTr="0043647A">
      <w:trPr>
        <w:trHeight w:val="138"/>
      </w:trPr>
      <w:tc>
        <w:tcPr>
          <w:tcW w:w="2532" w:type="dxa"/>
          <w:vAlign w:val="center"/>
        </w:tcPr>
        <w:p w:rsidR="00FC4E1E" w:rsidRPr="00182113" w:rsidRDefault="00FC4E1E" w:rsidP="0043647A">
          <w:pPr>
            <w:rPr>
              <w:rFonts w:ascii="Palatino Linotype" w:hAnsi="Palatino Linotype"/>
              <w:b/>
              <w:sz w:val="22"/>
              <w:szCs w:val="22"/>
            </w:rPr>
          </w:pPr>
          <w:r w:rsidRPr="00182113">
            <w:rPr>
              <w:rFonts w:ascii="Palatino Linotype" w:hAnsi="Palatino Linotype"/>
              <w:b/>
              <w:sz w:val="22"/>
              <w:szCs w:val="22"/>
            </w:rPr>
            <w:t xml:space="preserve">Recurso de </w:t>
          </w:r>
          <w:r>
            <w:rPr>
              <w:rFonts w:ascii="Palatino Linotype" w:hAnsi="Palatino Linotype"/>
              <w:b/>
              <w:sz w:val="22"/>
              <w:szCs w:val="22"/>
            </w:rPr>
            <w:t>R</w:t>
          </w:r>
          <w:r w:rsidRPr="00182113">
            <w:rPr>
              <w:rFonts w:ascii="Palatino Linotype" w:hAnsi="Palatino Linotype"/>
              <w:b/>
              <w:sz w:val="22"/>
              <w:szCs w:val="22"/>
            </w:rPr>
            <w:t>evisión:</w:t>
          </w:r>
        </w:p>
      </w:tc>
      <w:tc>
        <w:tcPr>
          <w:tcW w:w="236" w:type="dxa"/>
          <w:vAlign w:val="center"/>
        </w:tcPr>
        <w:p w:rsidR="00FC4E1E" w:rsidRPr="00182113" w:rsidRDefault="00FC4E1E" w:rsidP="0043647A">
          <w:pPr>
            <w:pStyle w:val="Encabezado"/>
            <w:jc w:val="center"/>
            <w:rPr>
              <w:rFonts w:ascii="Palatino Linotype" w:hAnsi="Palatino Linotype"/>
              <w:b/>
              <w:sz w:val="22"/>
              <w:szCs w:val="22"/>
            </w:rPr>
          </w:pPr>
        </w:p>
      </w:tc>
      <w:tc>
        <w:tcPr>
          <w:tcW w:w="3261" w:type="dxa"/>
          <w:vAlign w:val="center"/>
        </w:tcPr>
        <w:p w:rsidR="00FC4E1E" w:rsidRPr="00182113" w:rsidRDefault="00FC4E1E" w:rsidP="006F5786">
          <w:pPr>
            <w:pStyle w:val="Encabezado"/>
            <w:rPr>
              <w:rFonts w:ascii="Palatino Linotype" w:hAnsi="Palatino Linotype"/>
              <w:b/>
              <w:sz w:val="22"/>
              <w:szCs w:val="22"/>
            </w:rPr>
          </w:pPr>
          <w:r w:rsidRPr="00B32411">
            <w:rPr>
              <w:rFonts w:ascii="Palatino Linotype" w:hAnsi="Palatino Linotype" w:cs="Arial"/>
              <w:b/>
              <w:bCs/>
              <w:sz w:val="20"/>
              <w:szCs w:val="20"/>
              <w:lang w:eastAsia="es-MX"/>
            </w:rPr>
            <w:t>00198/INFOEM/IP/RR/2025</w:t>
          </w:r>
          <w:r>
            <w:rPr>
              <w:rFonts w:ascii="Palatino Linotype" w:hAnsi="Palatino Linotype" w:cs="Arial"/>
              <w:b/>
              <w:bCs/>
              <w:sz w:val="20"/>
              <w:szCs w:val="20"/>
              <w:lang w:eastAsia="es-MX"/>
            </w:rPr>
            <w:t xml:space="preserve"> y acumulados</w:t>
          </w:r>
        </w:p>
      </w:tc>
    </w:tr>
    <w:tr w:rsidR="00FC4E1E" w:rsidRPr="00182113" w:rsidTr="0043647A">
      <w:trPr>
        <w:trHeight w:val="227"/>
      </w:trPr>
      <w:tc>
        <w:tcPr>
          <w:tcW w:w="2532" w:type="dxa"/>
          <w:vAlign w:val="center"/>
        </w:tcPr>
        <w:p w:rsidR="00FC4E1E" w:rsidRPr="00182113" w:rsidRDefault="00FC4E1E" w:rsidP="0043647A">
          <w:pPr>
            <w:rPr>
              <w:rFonts w:ascii="Palatino Linotype" w:hAnsi="Palatino Linotype"/>
              <w:b/>
              <w:sz w:val="22"/>
              <w:szCs w:val="22"/>
            </w:rPr>
          </w:pPr>
          <w:r w:rsidRPr="00182113">
            <w:rPr>
              <w:rFonts w:ascii="Palatino Linotype" w:hAnsi="Palatino Linotype"/>
              <w:b/>
              <w:sz w:val="22"/>
              <w:szCs w:val="22"/>
            </w:rPr>
            <w:t>Recurrente:</w:t>
          </w:r>
        </w:p>
      </w:tc>
      <w:tc>
        <w:tcPr>
          <w:tcW w:w="236" w:type="dxa"/>
          <w:vAlign w:val="center"/>
        </w:tcPr>
        <w:p w:rsidR="00FC4E1E" w:rsidRPr="00182113" w:rsidRDefault="00FC4E1E" w:rsidP="0043647A">
          <w:pPr>
            <w:pStyle w:val="Encabezado"/>
            <w:jc w:val="center"/>
            <w:rPr>
              <w:rFonts w:ascii="Palatino Linotype" w:hAnsi="Palatino Linotype"/>
              <w:b/>
              <w:sz w:val="22"/>
              <w:szCs w:val="22"/>
            </w:rPr>
          </w:pPr>
        </w:p>
      </w:tc>
      <w:tc>
        <w:tcPr>
          <w:tcW w:w="3261" w:type="dxa"/>
          <w:vAlign w:val="center"/>
        </w:tcPr>
        <w:p w:rsidR="00FC4E1E" w:rsidRPr="00B37AEC" w:rsidRDefault="00FC4E1E" w:rsidP="0043647A">
          <w:pPr>
            <w:pStyle w:val="Encabezado"/>
            <w:rPr>
              <w:rFonts w:ascii="Palatino Linotype" w:hAnsi="Palatino Linotype"/>
              <w:b/>
              <w:sz w:val="20"/>
              <w:szCs w:val="20"/>
            </w:rPr>
          </w:pPr>
          <w:r>
            <w:rPr>
              <w:rFonts w:ascii="Palatino Linotype" w:eastAsia="Times New Roman" w:hAnsi="Palatino Linotype" w:cs="Times New Roman"/>
              <w:b/>
              <w:bCs/>
              <w:color w:val="000000" w:themeColor="text1"/>
              <w:sz w:val="20"/>
              <w:szCs w:val="20"/>
            </w:rPr>
            <w:t>XXX XXXX XXXXX</w:t>
          </w:r>
        </w:p>
      </w:tc>
    </w:tr>
    <w:tr w:rsidR="00FC4E1E" w:rsidRPr="00182113" w:rsidTr="0043647A">
      <w:trPr>
        <w:trHeight w:val="232"/>
      </w:trPr>
      <w:tc>
        <w:tcPr>
          <w:tcW w:w="2532" w:type="dxa"/>
          <w:vAlign w:val="center"/>
        </w:tcPr>
        <w:p w:rsidR="00FC4E1E" w:rsidRPr="00182113" w:rsidRDefault="00FC4E1E" w:rsidP="0043647A">
          <w:pPr>
            <w:rPr>
              <w:rFonts w:ascii="Palatino Linotype" w:hAnsi="Palatino Linotype"/>
              <w:b/>
              <w:sz w:val="22"/>
              <w:szCs w:val="22"/>
            </w:rPr>
          </w:pPr>
          <w:r w:rsidRPr="00182113">
            <w:rPr>
              <w:rFonts w:ascii="Palatino Linotype" w:hAnsi="Palatino Linotype"/>
              <w:b/>
              <w:sz w:val="22"/>
              <w:szCs w:val="22"/>
            </w:rPr>
            <w:t xml:space="preserve">Sujeto </w:t>
          </w:r>
          <w:r>
            <w:rPr>
              <w:rFonts w:ascii="Palatino Linotype" w:hAnsi="Palatino Linotype"/>
              <w:b/>
              <w:sz w:val="22"/>
              <w:szCs w:val="22"/>
            </w:rPr>
            <w:t>O</w:t>
          </w:r>
          <w:r w:rsidRPr="00182113">
            <w:rPr>
              <w:rFonts w:ascii="Palatino Linotype" w:hAnsi="Palatino Linotype"/>
              <w:b/>
              <w:sz w:val="22"/>
              <w:szCs w:val="22"/>
            </w:rPr>
            <w:t>bligado:</w:t>
          </w:r>
        </w:p>
      </w:tc>
      <w:tc>
        <w:tcPr>
          <w:tcW w:w="236" w:type="dxa"/>
          <w:vAlign w:val="center"/>
        </w:tcPr>
        <w:p w:rsidR="00FC4E1E" w:rsidRPr="00182113" w:rsidRDefault="00FC4E1E" w:rsidP="0043647A">
          <w:pPr>
            <w:pStyle w:val="Encabezado"/>
            <w:jc w:val="center"/>
            <w:rPr>
              <w:rFonts w:ascii="Palatino Linotype" w:hAnsi="Palatino Linotype"/>
              <w:b/>
              <w:sz w:val="22"/>
              <w:szCs w:val="22"/>
            </w:rPr>
          </w:pPr>
        </w:p>
      </w:tc>
      <w:tc>
        <w:tcPr>
          <w:tcW w:w="3261" w:type="dxa"/>
          <w:vAlign w:val="center"/>
        </w:tcPr>
        <w:p w:rsidR="00FC4E1E" w:rsidRPr="00B37AEC" w:rsidRDefault="00FC4E1E" w:rsidP="0043647A">
          <w:pPr>
            <w:rPr>
              <w:b/>
              <w:sz w:val="20"/>
              <w:szCs w:val="20"/>
            </w:rPr>
          </w:pPr>
          <w:r w:rsidRPr="00B32411">
            <w:rPr>
              <w:rFonts w:ascii="Palatino Linotype" w:hAnsi="Palatino Linotype"/>
              <w:b/>
              <w:bCs/>
              <w:sz w:val="20"/>
              <w:szCs w:val="20"/>
            </w:rPr>
            <w:t>Secretaría de Finanzas</w:t>
          </w:r>
        </w:p>
      </w:tc>
    </w:tr>
    <w:tr w:rsidR="00FC4E1E" w:rsidRPr="00182113" w:rsidTr="0043647A">
      <w:trPr>
        <w:trHeight w:val="320"/>
      </w:trPr>
      <w:tc>
        <w:tcPr>
          <w:tcW w:w="2532" w:type="dxa"/>
          <w:vAlign w:val="center"/>
        </w:tcPr>
        <w:p w:rsidR="00FC4E1E" w:rsidRPr="00182113" w:rsidRDefault="00FC4E1E" w:rsidP="0043647A">
          <w:pPr>
            <w:rPr>
              <w:rFonts w:ascii="Palatino Linotype" w:hAnsi="Palatino Linotype"/>
              <w:b/>
              <w:sz w:val="22"/>
              <w:szCs w:val="22"/>
            </w:rPr>
          </w:pPr>
          <w:r>
            <w:rPr>
              <w:rFonts w:ascii="Palatino Linotype" w:hAnsi="Palatino Linotype"/>
              <w:b/>
              <w:sz w:val="22"/>
              <w:szCs w:val="22"/>
            </w:rPr>
            <w:t>Comisionada</w:t>
          </w:r>
          <w:r w:rsidRPr="00182113">
            <w:rPr>
              <w:rFonts w:ascii="Palatino Linotype" w:hAnsi="Palatino Linotype"/>
              <w:b/>
              <w:sz w:val="22"/>
              <w:szCs w:val="22"/>
            </w:rPr>
            <w:t xml:space="preserve"> </w:t>
          </w:r>
          <w:r>
            <w:rPr>
              <w:rFonts w:ascii="Palatino Linotype" w:hAnsi="Palatino Linotype"/>
              <w:b/>
              <w:sz w:val="22"/>
              <w:szCs w:val="22"/>
            </w:rPr>
            <w:t>P</w:t>
          </w:r>
          <w:r w:rsidRPr="00182113">
            <w:rPr>
              <w:rFonts w:ascii="Palatino Linotype" w:hAnsi="Palatino Linotype"/>
              <w:b/>
              <w:sz w:val="22"/>
              <w:szCs w:val="22"/>
            </w:rPr>
            <w:t>onente:</w:t>
          </w:r>
        </w:p>
      </w:tc>
      <w:tc>
        <w:tcPr>
          <w:tcW w:w="236" w:type="dxa"/>
          <w:vAlign w:val="center"/>
        </w:tcPr>
        <w:p w:rsidR="00FC4E1E" w:rsidRPr="00182113" w:rsidRDefault="00FC4E1E" w:rsidP="0043647A">
          <w:pPr>
            <w:pStyle w:val="Encabezado"/>
            <w:jc w:val="center"/>
            <w:rPr>
              <w:rFonts w:ascii="Palatino Linotype" w:hAnsi="Palatino Linotype"/>
              <w:b/>
              <w:sz w:val="22"/>
              <w:szCs w:val="22"/>
            </w:rPr>
          </w:pPr>
        </w:p>
      </w:tc>
      <w:tc>
        <w:tcPr>
          <w:tcW w:w="3261" w:type="dxa"/>
          <w:vAlign w:val="center"/>
        </w:tcPr>
        <w:p w:rsidR="00FC4E1E" w:rsidRPr="00182113" w:rsidRDefault="00FC4E1E" w:rsidP="0043647A">
          <w:pPr>
            <w:pStyle w:val="Encabezado"/>
            <w:rPr>
              <w:rFonts w:ascii="Palatino Linotype" w:hAnsi="Palatino Linotype"/>
              <w:b/>
              <w:sz w:val="22"/>
              <w:szCs w:val="22"/>
            </w:rPr>
          </w:pPr>
          <w:r>
            <w:rPr>
              <w:rFonts w:ascii="Palatino Linotype" w:hAnsi="Palatino Linotype"/>
              <w:b/>
              <w:sz w:val="20"/>
              <w:szCs w:val="20"/>
            </w:rPr>
            <w:t>María del Rosario Mejía Ayala</w:t>
          </w:r>
        </w:p>
      </w:tc>
    </w:tr>
  </w:tbl>
  <w:p w:rsidR="00FC4E1E" w:rsidRDefault="00FC4E1E">
    <w:pPr>
      <w:pStyle w:val="Encabezado"/>
    </w:pPr>
  </w:p>
  <w:p w:rsidR="00FC4E1E" w:rsidRDefault="00FC4E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C3D"/>
    <w:multiLevelType w:val="hybridMultilevel"/>
    <w:tmpl w:val="A4666912"/>
    <w:lvl w:ilvl="0" w:tplc="67744BE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96E7089"/>
    <w:multiLevelType w:val="hybridMultilevel"/>
    <w:tmpl w:val="0158F5D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ABD76DE"/>
    <w:multiLevelType w:val="multilevel"/>
    <w:tmpl w:val="F44A72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D5048"/>
    <w:multiLevelType w:val="multilevel"/>
    <w:tmpl w:val="4FACD00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927E11"/>
    <w:multiLevelType w:val="multilevel"/>
    <w:tmpl w:val="70748E70"/>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5524A7"/>
    <w:multiLevelType w:val="hybridMultilevel"/>
    <w:tmpl w:val="B616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910C55"/>
    <w:multiLevelType w:val="multilevel"/>
    <w:tmpl w:val="B77CB3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965300"/>
    <w:multiLevelType w:val="multilevel"/>
    <w:tmpl w:val="CA3A983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EC40A3"/>
    <w:multiLevelType w:val="hybridMultilevel"/>
    <w:tmpl w:val="45A4130C"/>
    <w:lvl w:ilvl="0" w:tplc="3654AA18">
      <w:start w:val="1"/>
      <w:numFmt w:val="decimal"/>
      <w:lvlText w:val="%1."/>
      <w:lvlJc w:val="left"/>
      <w:pPr>
        <w:ind w:left="360" w:hanging="360"/>
      </w:pPr>
      <w:rPr>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616099"/>
    <w:multiLevelType w:val="hybridMultilevel"/>
    <w:tmpl w:val="DE70151A"/>
    <w:lvl w:ilvl="0" w:tplc="8DA468A0">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75785DDD"/>
    <w:multiLevelType w:val="hybridMultilevel"/>
    <w:tmpl w:val="6A3CF6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0136A0"/>
    <w:multiLevelType w:val="hybridMultilevel"/>
    <w:tmpl w:val="E8964A2C"/>
    <w:lvl w:ilvl="0" w:tplc="0F74318E">
      <w:start w:val="1"/>
      <w:numFmt w:val="decimal"/>
      <w:lvlText w:val="%1."/>
      <w:lvlJc w:val="left"/>
      <w:pPr>
        <w:ind w:left="36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9" w15:restartNumberingAfterBreak="0">
    <w:nsid w:val="7DAC0697"/>
    <w:multiLevelType w:val="hybridMultilevel"/>
    <w:tmpl w:val="78745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CB5368"/>
    <w:multiLevelType w:val="hybridMultilevel"/>
    <w:tmpl w:val="E2EADFB2"/>
    <w:lvl w:ilvl="0" w:tplc="5A1A0B60">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num w:numId="1">
    <w:abstractNumId w:val="16"/>
  </w:num>
  <w:num w:numId="2">
    <w:abstractNumId w:val="5"/>
  </w:num>
  <w:num w:numId="3">
    <w:abstractNumId w:val="18"/>
  </w:num>
  <w:num w:numId="4">
    <w:abstractNumId w:val="0"/>
  </w:num>
  <w:num w:numId="5">
    <w:abstractNumId w:val="8"/>
  </w:num>
  <w:num w:numId="6">
    <w:abstractNumId w:val="15"/>
  </w:num>
  <w:num w:numId="7">
    <w:abstractNumId w:val="14"/>
  </w:num>
  <w:num w:numId="8">
    <w:abstractNumId w:val="9"/>
  </w:num>
  <w:num w:numId="9">
    <w:abstractNumId w:val="19"/>
  </w:num>
  <w:num w:numId="10">
    <w:abstractNumId w:val="20"/>
  </w:num>
  <w:num w:numId="11">
    <w:abstractNumId w:val="7"/>
  </w:num>
  <w:num w:numId="12">
    <w:abstractNumId w:val="4"/>
  </w:num>
  <w:num w:numId="13">
    <w:abstractNumId w:val="2"/>
  </w:num>
  <w:num w:numId="14">
    <w:abstractNumId w:val="3"/>
  </w:num>
  <w:num w:numId="15">
    <w:abstractNumId w:val="17"/>
  </w:num>
  <w:num w:numId="16">
    <w:abstractNumId w:val="6"/>
  </w:num>
  <w:num w:numId="17">
    <w:abstractNumId w:val="10"/>
  </w:num>
  <w:num w:numId="18">
    <w:abstractNumId w:val="11"/>
  </w:num>
  <w:num w:numId="19">
    <w:abstractNumId w:val="12"/>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7A"/>
    <w:rsid w:val="00002A66"/>
    <w:rsid w:val="000118CB"/>
    <w:rsid w:val="000408A7"/>
    <w:rsid w:val="00046BFE"/>
    <w:rsid w:val="00065522"/>
    <w:rsid w:val="0006681E"/>
    <w:rsid w:val="00072CCA"/>
    <w:rsid w:val="00082A0D"/>
    <w:rsid w:val="000925C6"/>
    <w:rsid w:val="000A2E66"/>
    <w:rsid w:val="000A77D4"/>
    <w:rsid w:val="000D42A0"/>
    <w:rsid w:val="000E23FE"/>
    <w:rsid w:val="001042A8"/>
    <w:rsid w:val="001115C5"/>
    <w:rsid w:val="00126F1C"/>
    <w:rsid w:val="00135AD1"/>
    <w:rsid w:val="0015056B"/>
    <w:rsid w:val="001663AB"/>
    <w:rsid w:val="00197794"/>
    <w:rsid w:val="001B3E7E"/>
    <w:rsid w:val="001B5AEB"/>
    <w:rsid w:val="001E092E"/>
    <w:rsid w:val="001E0F74"/>
    <w:rsid w:val="001E47FD"/>
    <w:rsid w:val="001F0B2D"/>
    <w:rsid w:val="001F4AF8"/>
    <w:rsid w:val="001F5CD8"/>
    <w:rsid w:val="001F6846"/>
    <w:rsid w:val="00201773"/>
    <w:rsid w:val="0021108A"/>
    <w:rsid w:val="00212457"/>
    <w:rsid w:val="00213746"/>
    <w:rsid w:val="00224304"/>
    <w:rsid w:val="00252204"/>
    <w:rsid w:val="002551A0"/>
    <w:rsid w:val="002613B4"/>
    <w:rsid w:val="00264286"/>
    <w:rsid w:val="00270845"/>
    <w:rsid w:val="002807D5"/>
    <w:rsid w:val="002A3B56"/>
    <w:rsid w:val="002A6498"/>
    <w:rsid w:val="002C6A36"/>
    <w:rsid w:val="003053FB"/>
    <w:rsid w:val="00317188"/>
    <w:rsid w:val="00317781"/>
    <w:rsid w:val="003260E1"/>
    <w:rsid w:val="00332774"/>
    <w:rsid w:val="00332895"/>
    <w:rsid w:val="00342114"/>
    <w:rsid w:val="00375753"/>
    <w:rsid w:val="00383652"/>
    <w:rsid w:val="00385DD0"/>
    <w:rsid w:val="003920C9"/>
    <w:rsid w:val="003A472B"/>
    <w:rsid w:val="003B18BB"/>
    <w:rsid w:val="003C32F6"/>
    <w:rsid w:val="003C3B55"/>
    <w:rsid w:val="003E29E4"/>
    <w:rsid w:val="003E375C"/>
    <w:rsid w:val="003E6D46"/>
    <w:rsid w:val="003F0DFC"/>
    <w:rsid w:val="003F134E"/>
    <w:rsid w:val="003F5098"/>
    <w:rsid w:val="0040676E"/>
    <w:rsid w:val="0041020D"/>
    <w:rsid w:val="00425ACA"/>
    <w:rsid w:val="004265F4"/>
    <w:rsid w:val="004319CD"/>
    <w:rsid w:val="0043647A"/>
    <w:rsid w:val="00444D8D"/>
    <w:rsid w:val="0045269F"/>
    <w:rsid w:val="00454FDC"/>
    <w:rsid w:val="00474C76"/>
    <w:rsid w:val="004A3F85"/>
    <w:rsid w:val="004C5832"/>
    <w:rsid w:val="004E4D60"/>
    <w:rsid w:val="004F4A99"/>
    <w:rsid w:val="005259C3"/>
    <w:rsid w:val="00534FF3"/>
    <w:rsid w:val="0054210E"/>
    <w:rsid w:val="00546B82"/>
    <w:rsid w:val="00553492"/>
    <w:rsid w:val="00553DE9"/>
    <w:rsid w:val="00570F68"/>
    <w:rsid w:val="005736E2"/>
    <w:rsid w:val="00577E7B"/>
    <w:rsid w:val="005A435B"/>
    <w:rsid w:val="005B5577"/>
    <w:rsid w:val="005B683A"/>
    <w:rsid w:val="005D427A"/>
    <w:rsid w:val="005D68E0"/>
    <w:rsid w:val="005D7A17"/>
    <w:rsid w:val="005F6DF4"/>
    <w:rsid w:val="005F6F50"/>
    <w:rsid w:val="00601C1B"/>
    <w:rsid w:val="00640FD6"/>
    <w:rsid w:val="00662168"/>
    <w:rsid w:val="00671AA5"/>
    <w:rsid w:val="0068551E"/>
    <w:rsid w:val="006A1812"/>
    <w:rsid w:val="006A2DFB"/>
    <w:rsid w:val="006B2990"/>
    <w:rsid w:val="006C6742"/>
    <w:rsid w:val="006D5DEF"/>
    <w:rsid w:val="006D6801"/>
    <w:rsid w:val="006E4BD0"/>
    <w:rsid w:val="006E7AA3"/>
    <w:rsid w:val="006F21A8"/>
    <w:rsid w:val="006F3851"/>
    <w:rsid w:val="006F5786"/>
    <w:rsid w:val="00712DBA"/>
    <w:rsid w:val="0072330E"/>
    <w:rsid w:val="007302A5"/>
    <w:rsid w:val="00737E80"/>
    <w:rsid w:val="00741226"/>
    <w:rsid w:val="00764F42"/>
    <w:rsid w:val="00772A6D"/>
    <w:rsid w:val="00781805"/>
    <w:rsid w:val="00794CD4"/>
    <w:rsid w:val="00795C0A"/>
    <w:rsid w:val="007B2617"/>
    <w:rsid w:val="007B49FA"/>
    <w:rsid w:val="007C4A5B"/>
    <w:rsid w:val="007F6DA3"/>
    <w:rsid w:val="00804596"/>
    <w:rsid w:val="00804D37"/>
    <w:rsid w:val="008154BD"/>
    <w:rsid w:val="008265C3"/>
    <w:rsid w:val="0085141D"/>
    <w:rsid w:val="00853D0D"/>
    <w:rsid w:val="00857AB4"/>
    <w:rsid w:val="0087672C"/>
    <w:rsid w:val="00883FBA"/>
    <w:rsid w:val="008B12BD"/>
    <w:rsid w:val="008C0BC0"/>
    <w:rsid w:val="008C25A7"/>
    <w:rsid w:val="009102BE"/>
    <w:rsid w:val="0091775E"/>
    <w:rsid w:val="00924081"/>
    <w:rsid w:val="009463F4"/>
    <w:rsid w:val="00961461"/>
    <w:rsid w:val="009615BC"/>
    <w:rsid w:val="00966E72"/>
    <w:rsid w:val="00980054"/>
    <w:rsid w:val="00985A5E"/>
    <w:rsid w:val="0098632E"/>
    <w:rsid w:val="009D09BC"/>
    <w:rsid w:val="009E234C"/>
    <w:rsid w:val="009E7DB5"/>
    <w:rsid w:val="009F0782"/>
    <w:rsid w:val="00A109C5"/>
    <w:rsid w:val="00A239DB"/>
    <w:rsid w:val="00A36DCB"/>
    <w:rsid w:val="00A4072B"/>
    <w:rsid w:val="00A5703C"/>
    <w:rsid w:val="00A62731"/>
    <w:rsid w:val="00A70A68"/>
    <w:rsid w:val="00A76FBA"/>
    <w:rsid w:val="00A87814"/>
    <w:rsid w:val="00A961DC"/>
    <w:rsid w:val="00AA24CC"/>
    <w:rsid w:val="00AB0D88"/>
    <w:rsid w:val="00AB612E"/>
    <w:rsid w:val="00AE36DA"/>
    <w:rsid w:val="00AE4199"/>
    <w:rsid w:val="00AE777E"/>
    <w:rsid w:val="00B00CE4"/>
    <w:rsid w:val="00B027A1"/>
    <w:rsid w:val="00B05057"/>
    <w:rsid w:val="00B209AB"/>
    <w:rsid w:val="00B323DE"/>
    <w:rsid w:val="00B32411"/>
    <w:rsid w:val="00B4785E"/>
    <w:rsid w:val="00B57B27"/>
    <w:rsid w:val="00B67DC8"/>
    <w:rsid w:val="00B70B64"/>
    <w:rsid w:val="00B70DFB"/>
    <w:rsid w:val="00B92AAC"/>
    <w:rsid w:val="00BC45E2"/>
    <w:rsid w:val="00BC6114"/>
    <w:rsid w:val="00BE3904"/>
    <w:rsid w:val="00C069FB"/>
    <w:rsid w:val="00C2650F"/>
    <w:rsid w:val="00C300C8"/>
    <w:rsid w:val="00C31773"/>
    <w:rsid w:val="00C325E6"/>
    <w:rsid w:val="00C4421E"/>
    <w:rsid w:val="00C478A0"/>
    <w:rsid w:val="00C47CFC"/>
    <w:rsid w:val="00C506DF"/>
    <w:rsid w:val="00C57920"/>
    <w:rsid w:val="00C731F4"/>
    <w:rsid w:val="00C76F36"/>
    <w:rsid w:val="00CB4D4D"/>
    <w:rsid w:val="00CD633A"/>
    <w:rsid w:val="00CF48B1"/>
    <w:rsid w:val="00D00E5E"/>
    <w:rsid w:val="00D017DE"/>
    <w:rsid w:val="00D31F4A"/>
    <w:rsid w:val="00D40FF6"/>
    <w:rsid w:val="00D42E9A"/>
    <w:rsid w:val="00D507C9"/>
    <w:rsid w:val="00D920B5"/>
    <w:rsid w:val="00D94460"/>
    <w:rsid w:val="00D96A82"/>
    <w:rsid w:val="00DD6A6C"/>
    <w:rsid w:val="00DF6B51"/>
    <w:rsid w:val="00DF7013"/>
    <w:rsid w:val="00E232FE"/>
    <w:rsid w:val="00E914A3"/>
    <w:rsid w:val="00EA356D"/>
    <w:rsid w:val="00EA3CF6"/>
    <w:rsid w:val="00EA4EA1"/>
    <w:rsid w:val="00ED39C8"/>
    <w:rsid w:val="00EE3CEE"/>
    <w:rsid w:val="00EE47C9"/>
    <w:rsid w:val="00F1632B"/>
    <w:rsid w:val="00F201B8"/>
    <w:rsid w:val="00F22BE1"/>
    <w:rsid w:val="00F30743"/>
    <w:rsid w:val="00F41DA7"/>
    <w:rsid w:val="00F50463"/>
    <w:rsid w:val="00F61BE3"/>
    <w:rsid w:val="00FC4E1E"/>
    <w:rsid w:val="00FD2098"/>
    <w:rsid w:val="00FD22E5"/>
    <w:rsid w:val="00FF2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903470-5A6C-4B91-94E0-011C0396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47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43647A"/>
    <w:pPr>
      <w:keepNext/>
      <w:keepLines/>
      <w:spacing w:before="240" w:line="259" w:lineRule="auto"/>
      <w:outlineLvl w:val="0"/>
    </w:pPr>
    <w:rPr>
      <w:rFonts w:ascii="Palatino Linotype" w:eastAsiaTheme="majorEastAsia" w:hAnsi="Palatino Linotype" w:cstheme="majorBidi"/>
      <w:b/>
      <w:color w:val="000000" w:themeColor="text1"/>
      <w:szCs w:val="32"/>
      <w:lang w:val="es-MX" w:eastAsia="en-US"/>
    </w:rPr>
  </w:style>
  <w:style w:type="paragraph" w:styleId="Ttulo2">
    <w:name w:val="heading 2"/>
    <w:basedOn w:val="Normal"/>
    <w:next w:val="Normal"/>
    <w:link w:val="Ttulo2Car"/>
    <w:uiPriority w:val="9"/>
    <w:unhideWhenUsed/>
    <w:qFormat/>
    <w:rsid w:val="0043647A"/>
    <w:pPr>
      <w:keepNext/>
      <w:keepLines/>
      <w:spacing w:before="40" w:line="259" w:lineRule="auto"/>
      <w:outlineLvl w:val="1"/>
    </w:pPr>
    <w:rPr>
      <w:rFonts w:ascii="Palatino Linotype" w:eastAsiaTheme="majorEastAsia" w:hAnsi="Palatino Linotype" w:cstheme="majorBidi"/>
      <w:b/>
      <w:color w:val="000000" w:themeColor="text1"/>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647A"/>
    <w:rPr>
      <w:rFonts w:ascii="Palatino Linotype" w:eastAsiaTheme="majorEastAsia" w:hAnsi="Palatino Linotype" w:cstheme="majorBidi"/>
      <w:b/>
      <w:color w:val="000000" w:themeColor="text1"/>
      <w:sz w:val="24"/>
      <w:szCs w:val="32"/>
    </w:rPr>
  </w:style>
  <w:style w:type="character" w:customStyle="1" w:styleId="Ttulo2Car">
    <w:name w:val="Título 2 Car"/>
    <w:basedOn w:val="Fuentedeprrafopredeter"/>
    <w:link w:val="Ttulo2"/>
    <w:uiPriority w:val="9"/>
    <w:rsid w:val="0043647A"/>
    <w:rPr>
      <w:rFonts w:ascii="Palatino Linotype" w:eastAsiaTheme="majorEastAsia" w:hAnsi="Palatino Linotype" w:cstheme="majorBidi"/>
      <w:b/>
      <w:color w:val="000000" w:themeColor="text1"/>
      <w:sz w:val="24"/>
      <w:szCs w:val="26"/>
    </w:rPr>
  </w:style>
  <w:style w:type="paragraph" w:styleId="Encabezado">
    <w:name w:val="header"/>
    <w:basedOn w:val="Normal"/>
    <w:link w:val="EncabezadoCar"/>
    <w:uiPriority w:val="99"/>
    <w:unhideWhenUsed/>
    <w:rsid w:val="0043647A"/>
    <w:pPr>
      <w:tabs>
        <w:tab w:val="center" w:pos="4252"/>
        <w:tab w:val="right" w:pos="8504"/>
      </w:tabs>
    </w:pPr>
  </w:style>
  <w:style w:type="character" w:customStyle="1" w:styleId="EncabezadoCar">
    <w:name w:val="Encabezado Car"/>
    <w:basedOn w:val="Fuentedeprrafopredeter"/>
    <w:link w:val="Encabezado"/>
    <w:uiPriority w:val="99"/>
    <w:rsid w:val="0043647A"/>
    <w:rPr>
      <w:rFonts w:eastAsiaTheme="minorEastAsia"/>
      <w:sz w:val="24"/>
      <w:szCs w:val="24"/>
      <w:lang w:val="es-ES_tradnl" w:eastAsia="es-ES"/>
    </w:rPr>
  </w:style>
  <w:style w:type="paragraph" w:styleId="Piedepgina">
    <w:name w:val="footer"/>
    <w:basedOn w:val="Normal"/>
    <w:link w:val="PiedepginaCar"/>
    <w:uiPriority w:val="99"/>
    <w:unhideWhenUsed/>
    <w:rsid w:val="0043647A"/>
    <w:pPr>
      <w:tabs>
        <w:tab w:val="center" w:pos="4252"/>
        <w:tab w:val="right" w:pos="8504"/>
      </w:tabs>
    </w:pPr>
  </w:style>
  <w:style w:type="character" w:customStyle="1" w:styleId="PiedepginaCar">
    <w:name w:val="Pie de página Car"/>
    <w:basedOn w:val="Fuentedeprrafopredeter"/>
    <w:link w:val="Piedepgina"/>
    <w:uiPriority w:val="99"/>
    <w:rsid w:val="0043647A"/>
    <w:rPr>
      <w:rFonts w:eastAsiaTheme="minorEastAsia"/>
      <w:sz w:val="24"/>
      <w:szCs w:val="24"/>
      <w:lang w:val="es-ES_tradnl" w:eastAsia="es-ES"/>
    </w:rPr>
  </w:style>
  <w:style w:type="table" w:styleId="Tablaconcuadrcula">
    <w:name w:val="Table Grid"/>
    <w:basedOn w:val="Tablanormal"/>
    <w:uiPriority w:val="59"/>
    <w:rsid w:val="0043647A"/>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3647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3647A"/>
    <w:rPr>
      <w:rFonts w:eastAsiaTheme="minorEastAsia"/>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3647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3647A"/>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43647A"/>
    <w:rPr>
      <w:vertAlign w:val="superscript"/>
    </w:rPr>
  </w:style>
  <w:style w:type="paragraph" w:styleId="Sangradetextonormal">
    <w:name w:val="Body Text Indent"/>
    <w:basedOn w:val="Normal"/>
    <w:link w:val="SangradetextonormalCar"/>
    <w:uiPriority w:val="99"/>
    <w:semiHidden/>
    <w:unhideWhenUsed/>
    <w:rsid w:val="0043647A"/>
    <w:pPr>
      <w:spacing w:after="120"/>
      <w:ind w:left="283"/>
    </w:pPr>
  </w:style>
  <w:style w:type="character" w:customStyle="1" w:styleId="SangradetextonormalCar">
    <w:name w:val="Sangría de texto normal Car"/>
    <w:basedOn w:val="Fuentedeprrafopredeter"/>
    <w:link w:val="Sangradetextonormal"/>
    <w:uiPriority w:val="99"/>
    <w:semiHidden/>
    <w:rsid w:val="0043647A"/>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43647A"/>
    <w:pPr>
      <w:spacing w:after="0"/>
      <w:ind w:left="360" w:firstLine="360"/>
    </w:pPr>
    <w:rPr>
      <w:rFonts w:ascii="Times New Roman" w:eastAsia="Times New Roman" w:hAnsi="Times New Roman" w:cs="Times New Roman"/>
      <w:lang w:val="es-MX" w:eastAsia="es-MX"/>
    </w:rPr>
  </w:style>
  <w:style w:type="character" w:customStyle="1" w:styleId="Textoindependienteprimerasangra2Car">
    <w:name w:val="Texto independiente primera sangría 2 Car"/>
    <w:basedOn w:val="SangradetextonormalCar"/>
    <w:link w:val="Textoindependienteprimerasangra2"/>
    <w:uiPriority w:val="99"/>
    <w:rsid w:val="0043647A"/>
    <w:rPr>
      <w:rFonts w:ascii="Times New Roman" w:eastAsia="Times New Roman" w:hAnsi="Times New Roman" w:cs="Times New Roman"/>
      <w:sz w:val="24"/>
      <w:szCs w:val="24"/>
      <w:lang w:val="es-ES_tradnl" w:eastAsia="es-MX"/>
    </w:rPr>
  </w:style>
  <w:style w:type="paragraph" w:styleId="NormalWeb">
    <w:name w:val="Normal (Web)"/>
    <w:basedOn w:val="Normal"/>
    <w:uiPriority w:val="99"/>
    <w:unhideWhenUsed/>
    <w:rsid w:val="00B00CE4"/>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317781"/>
    <w:rPr>
      <w:b/>
      <w:bCs/>
    </w:rPr>
  </w:style>
  <w:style w:type="paragraph" w:customStyle="1" w:styleId="Citas">
    <w:name w:val="Citas"/>
    <w:basedOn w:val="Normal"/>
    <w:qFormat/>
    <w:rsid w:val="00317781"/>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eNormal5">
    <w:name w:val="Table Normal5"/>
    <w:rsid w:val="00270845"/>
    <w:pPr>
      <w:spacing w:after="0" w:line="240" w:lineRule="auto"/>
    </w:pPr>
    <w:rPr>
      <w:rFonts w:ascii="Times New Roman" w:eastAsia="Times New Roman" w:hAnsi="Times New Roman" w:cs="Times New Roman"/>
      <w:sz w:val="24"/>
      <w:szCs w:val="24"/>
      <w:lang w:eastAsia="es-MX"/>
    </w:rPr>
    <w:tblPr>
      <w:tblCellMar>
        <w:top w:w="0" w:type="dxa"/>
        <w:left w:w="0" w:type="dxa"/>
        <w:bottom w:w="0" w:type="dxa"/>
        <w:right w:w="0" w:type="dxa"/>
      </w:tblCellMar>
    </w:tblPr>
  </w:style>
  <w:style w:type="character" w:styleId="Hipervnculo">
    <w:name w:val="Hyperlink"/>
    <w:basedOn w:val="Fuentedeprrafopredeter"/>
    <w:uiPriority w:val="99"/>
    <w:unhideWhenUsed/>
    <w:rsid w:val="005259C3"/>
    <w:rPr>
      <w:color w:val="0563C1" w:themeColor="hyperlink"/>
      <w:u w:val="single"/>
    </w:rPr>
  </w:style>
  <w:style w:type="paragraph" w:customStyle="1" w:styleId="Default">
    <w:name w:val="Default"/>
    <w:qFormat/>
    <w:rsid w:val="003C3B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20393">
      <w:bodyDiv w:val="1"/>
      <w:marLeft w:val="0"/>
      <w:marRight w:val="0"/>
      <w:marTop w:val="0"/>
      <w:marBottom w:val="0"/>
      <w:divBdr>
        <w:top w:val="none" w:sz="0" w:space="0" w:color="auto"/>
        <w:left w:val="none" w:sz="0" w:space="0" w:color="auto"/>
        <w:bottom w:val="none" w:sz="0" w:space="0" w:color="auto"/>
        <w:right w:val="none" w:sz="0" w:space="0" w:color="auto"/>
      </w:divBdr>
    </w:div>
    <w:div w:id="196936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891B0-08A3-4D44-8EDB-A9160A5A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61</Pages>
  <Words>12509</Words>
  <Characters>68805</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26</cp:revision>
  <cp:lastPrinted>2025-02-20T16:41:00Z</cp:lastPrinted>
  <dcterms:created xsi:type="dcterms:W3CDTF">2025-02-13T03:49:00Z</dcterms:created>
  <dcterms:modified xsi:type="dcterms:W3CDTF">2025-03-25T21:46:00Z</dcterms:modified>
</cp:coreProperties>
</file>