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B47BD" w14:textId="77777777" w:rsidR="005F618A" w:rsidRPr="00904463" w:rsidRDefault="00474BD5">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904463">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904463">
        <w:rPr>
          <w:rFonts w:ascii="Palatino Linotype" w:eastAsia="Palatino Linotype" w:hAnsi="Palatino Linotype" w:cs="Palatino Linotype"/>
          <w:b/>
          <w:sz w:val="22"/>
          <w:szCs w:val="22"/>
        </w:rPr>
        <w:t>dos de abril de dos mil veinticinco</w:t>
      </w:r>
      <w:r w:rsidRPr="00904463">
        <w:rPr>
          <w:rFonts w:ascii="Palatino Linotype" w:eastAsia="Palatino Linotype" w:hAnsi="Palatino Linotype" w:cs="Palatino Linotype"/>
          <w:sz w:val="22"/>
          <w:szCs w:val="22"/>
        </w:rPr>
        <w:t xml:space="preserve">. </w:t>
      </w:r>
    </w:p>
    <w:p w14:paraId="0FAC024B" w14:textId="77777777" w:rsidR="005F618A" w:rsidRPr="00904463" w:rsidRDefault="00474BD5">
      <w:pPr>
        <w:spacing w:before="240" w:after="240" w:line="360" w:lineRule="auto"/>
        <w:jc w:val="both"/>
        <w:rPr>
          <w:rFonts w:ascii="Palatino Linotype" w:eastAsia="Palatino Linotype" w:hAnsi="Palatino Linotype" w:cs="Palatino Linotype"/>
          <w:sz w:val="22"/>
          <w:szCs w:val="22"/>
        </w:rPr>
      </w:pPr>
      <w:r w:rsidRPr="00904463">
        <w:rPr>
          <w:rFonts w:ascii="Palatino Linotype" w:eastAsia="Palatino Linotype" w:hAnsi="Palatino Linotype" w:cs="Palatino Linotype"/>
          <w:b/>
          <w:sz w:val="22"/>
          <w:szCs w:val="22"/>
        </w:rPr>
        <w:t>Visto</w:t>
      </w:r>
      <w:r w:rsidRPr="00904463">
        <w:rPr>
          <w:rFonts w:ascii="Palatino Linotype" w:eastAsia="Palatino Linotype" w:hAnsi="Palatino Linotype" w:cs="Palatino Linotype"/>
          <w:sz w:val="22"/>
          <w:szCs w:val="22"/>
        </w:rPr>
        <w:t xml:space="preserve"> el expediente formado con motivo del recurso de revisión </w:t>
      </w:r>
      <w:r w:rsidRPr="00904463">
        <w:rPr>
          <w:rFonts w:ascii="Palatino Linotype" w:eastAsia="Palatino Linotype" w:hAnsi="Palatino Linotype" w:cs="Palatino Linotype"/>
          <w:b/>
          <w:sz w:val="22"/>
          <w:szCs w:val="22"/>
        </w:rPr>
        <w:t>01484/INFOEM/IP/RR/2025</w:t>
      </w:r>
      <w:r w:rsidRPr="00904463">
        <w:rPr>
          <w:rFonts w:ascii="Palatino Linotype" w:eastAsia="Palatino Linotype" w:hAnsi="Palatino Linotype" w:cs="Palatino Linotype"/>
          <w:sz w:val="22"/>
          <w:szCs w:val="22"/>
        </w:rPr>
        <w:t>, interpuesto por</w:t>
      </w:r>
      <w:r w:rsidRPr="00904463">
        <w:rPr>
          <w:rFonts w:ascii="Palatino Linotype" w:eastAsia="Palatino Linotype" w:hAnsi="Palatino Linotype" w:cs="Palatino Linotype"/>
          <w:b/>
          <w:sz w:val="22"/>
          <w:szCs w:val="22"/>
        </w:rPr>
        <w:t xml:space="preserve"> un particular de manera anónima,</w:t>
      </w:r>
      <w:r w:rsidRPr="00904463">
        <w:rPr>
          <w:rFonts w:ascii="Palatino Linotype" w:eastAsia="Palatino Linotype" w:hAnsi="Palatino Linotype" w:cs="Palatino Linotype"/>
          <w:sz w:val="22"/>
          <w:szCs w:val="22"/>
        </w:rPr>
        <w:t xml:space="preserve"> en lo sucesivo</w:t>
      </w:r>
      <w:r w:rsidRPr="00904463">
        <w:rPr>
          <w:rFonts w:ascii="Palatino Linotype" w:eastAsia="Palatino Linotype" w:hAnsi="Palatino Linotype" w:cs="Palatino Linotype"/>
          <w:b/>
          <w:sz w:val="22"/>
          <w:szCs w:val="22"/>
        </w:rPr>
        <w:t xml:space="preserve"> la parte</w:t>
      </w:r>
      <w:r w:rsidRPr="00904463">
        <w:rPr>
          <w:rFonts w:ascii="Palatino Linotype" w:eastAsia="Palatino Linotype" w:hAnsi="Palatino Linotype" w:cs="Palatino Linotype"/>
          <w:sz w:val="22"/>
          <w:szCs w:val="22"/>
        </w:rPr>
        <w:t xml:space="preserve"> </w:t>
      </w:r>
      <w:r w:rsidRPr="00904463">
        <w:rPr>
          <w:rFonts w:ascii="Palatino Linotype" w:eastAsia="Palatino Linotype" w:hAnsi="Palatino Linotype" w:cs="Palatino Linotype"/>
          <w:b/>
          <w:sz w:val="22"/>
          <w:szCs w:val="22"/>
        </w:rPr>
        <w:t>Recurrente,</w:t>
      </w:r>
      <w:r w:rsidRPr="00904463">
        <w:rPr>
          <w:rFonts w:ascii="Palatino Linotype" w:eastAsia="Palatino Linotype" w:hAnsi="Palatino Linotype" w:cs="Palatino Linotype"/>
          <w:sz w:val="22"/>
          <w:szCs w:val="22"/>
        </w:rPr>
        <w:t xml:space="preserve"> en contra de la respuesta a su solicitud por parte del </w:t>
      </w:r>
      <w:r w:rsidRPr="00904463">
        <w:rPr>
          <w:rFonts w:ascii="Palatino Linotype" w:eastAsia="Palatino Linotype" w:hAnsi="Palatino Linotype" w:cs="Palatino Linotype"/>
          <w:b/>
          <w:sz w:val="22"/>
          <w:szCs w:val="22"/>
        </w:rPr>
        <w:t xml:space="preserve">Ayuntamiento de Toluca, </w:t>
      </w:r>
      <w:r w:rsidRPr="00904463">
        <w:rPr>
          <w:rFonts w:ascii="Palatino Linotype" w:eastAsia="Palatino Linotype" w:hAnsi="Palatino Linotype" w:cs="Palatino Linotype"/>
          <w:sz w:val="22"/>
          <w:szCs w:val="22"/>
        </w:rPr>
        <w:t xml:space="preserve">en lo sucesivo el </w:t>
      </w:r>
      <w:r w:rsidRPr="00904463">
        <w:rPr>
          <w:rFonts w:ascii="Palatino Linotype" w:eastAsia="Palatino Linotype" w:hAnsi="Palatino Linotype" w:cs="Palatino Linotype"/>
          <w:b/>
          <w:sz w:val="22"/>
          <w:szCs w:val="22"/>
        </w:rPr>
        <w:t xml:space="preserve">Sujeto Obligado, </w:t>
      </w:r>
      <w:r w:rsidRPr="00904463">
        <w:rPr>
          <w:rFonts w:ascii="Palatino Linotype" w:eastAsia="Palatino Linotype" w:hAnsi="Palatino Linotype" w:cs="Palatino Linotype"/>
          <w:sz w:val="22"/>
          <w:szCs w:val="22"/>
        </w:rPr>
        <w:t xml:space="preserve">se procede a dictar la presente resolución con base en los siguientes: </w:t>
      </w:r>
    </w:p>
    <w:p w14:paraId="54E0A88C" w14:textId="77777777" w:rsidR="005F618A" w:rsidRPr="00904463" w:rsidRDefault="00474BD5">
      <w:pPr>
        <w:spacing w:before="240" w:after="240" w:line="360" w:lineRule="auto"/>
        <w:jc w:val="center"/>
        <w:rPr>
          <w:rFonts w:ascii="Palatino Linotype" w:eastAsia="Palatino Linotype" w:hAnsi="Palatino Linotype" w:cs="Palatino Linotype"/>
          <w:b/>
          <w:sz w:val="22"/>
          <w:szCs w:val="22"/>
        </w:rPr>
      </w:pPr>
      <w:r w:rsidRPr="00904463">
        <w:rPr>
          <w:rFonts w:ascii="Palatino Linotype" w:eastAsia="Palatino Linotype" w:hAnsi="Palatino Linotype" w:cs="Palatino Linotype"/>
          <w:b/>
          <w:sz w:val="22"/>
          <w:szCs w:val="22"/>
        </w:rPr>
        <w:t>I. A N T E C E D E N T E S</w:t>
      </w:r>
    </w:p>
    <w:p w14:paraId="49AEF0A1" w14:textId="77777777" w:rsidR="005F618A" w:rsidRPr="00904463" w:rsidRDefault="00474BD5">
      <w:pPr>
        <w:spacing w:before="240" w:after="240" w:line="360" w:lineRule="auto"/>
        <w:jc w:val="both"/>
        <w:rPr>
          <w:rFonts w:ascii="Palatino Linotype" w:eastAsia="Palatino Linotype" w:hAnsi="Palatino Linotype" w:cs="Palatino Linotype"/>
          <w:sz w:val="22"/>
          <w:szCs w:val="22"/>
        </w:rPr>
      </w:pPr>
      <w:r w:rsidRPr="00904463">
        <w:rPr>
          <w:rFonts w:ascii="Palatino Linotype" w:eastAsia="Palatino Linotype" w:hAnsi="Palatino Linotype" w:cs="Palatino Linotype"/>
          <w:b/>
          <w:sz w:val="22"/>
          <w:szCs w:val="22"/>
        </w:rPr>
        <w:t>1. Solicitud de acceso a la información.</w:t>
      </w:r>
      <w:r w:rsidRPr="00904463">
        <w:rPr>
          <w:rFonts w:ascii="Palatino Linotype" w:eastAsia="Palatino Linotype" w:hAnsi="Palatino Linotype" w:cs="Palatino Linotype"/>
          <w:sz w:val="22"/>
          <w:szCs w:val="22"/>
        </w:rPr>
        <w:t xml:space="preserve"> De las constancias que obran en el expediente electrónico, se advierte que la persona solicitante presentó su solicitud el </w:t>
      </w:r>
      <w:r w:rsidRPr="00904463">
        <w:rPr>
          <w:rFonts w:ascii="Palatino Linotype" w:eastAsia="Palatino Linotype" w:hAnsi="Palatino Linotype" w:cs="Palatino Linotype"/>
          <w:b/>
          <w:sz w:val="22"/>
          <w:szCs w:val="22"/>
        </w:rPr>
        <w:t>seis de enero del dos mil veinticinco</w:t>
      </w:r>
      <w:r w:rsidRPr="00904463">
        <w:rPr>
          <w:rFonts w:ascii="Palatino Linotype" w:eastAsia="Palatino Linotype" w:hAnsi="Palatino Linotype" w:cs="Palatino Linotype"/>
          <w:sz w:val="22"/>
          <w:szCs w:val="22"/>
        </w:rPr>
        <w:t xml:space="preserve">, sin embargo, al ser un día inhábil, de conformidad con el Calendario Oficial en materia de Transparencia, Acceso a la Información Pública y Protección de Datos Personales del Estado de México y Municipios, esta se tuvo por presentada al día hábil siguiente que es el </w:t>
      </w:r>
      <w:r w:rsidRPr="00904463">
        <w:rPr>
          <w:rFonts w:ascii="Palatino Linotype" w:eastAsia="Palatino Linotype" w:hAnsi="Palatino Linotype" w:cs="Palatino Linotype"/>
          <w:b/>
          <w:sz w:val="22"/>
          <w:szCs w:val="22"/>
        </w:rPr>
        <w:t>trece de enero de dos mil veinticinco</w:t>
      </w:r>
      <w:r w:rsidRPr="00904463">
        <w:rPr>
          <w:rFonts w:ascii="Palatino Linotype" w:eastAsia="Palatino Linotype" w:hAnsi="Palatino Linotype" w:cs="Palatino Linotype"/>
          <w:sz w:val="22"/>
          <w:szCs w:val="22"/>
        </w:rPr>
        <w:t xml:space="preserve">, a través del Sistema de Acceso a la Información Mexiquense, en lo subsecuente el </w:t>
      </w:r>
      <w:r w:rsidRPr="00904463">
        <w:rPr>
          <w:rFonts w:ascii="Palatino Linotype" w:eastAsia="Palatino Linotype" w:hAnsi="Palatino Linotype" w:cs="Palatino Linotype"/>
          <w:b/>
          <w:sz w:val="22"/>
          <w:szCs w:val="22"/>
        </w:rPr>
        <w:t>SAIMEX,</w:t>
      </w:r>
      <w:r w:rsidRPr="00904463">
        <w:rPr>
          <w:rFonts w:ascii="Palatino Linotype" w:eastAsia="Palatino Linotype" w:hAnsi="Palatino Linotype" w:cs="Palatino Linotype"/>
          <w:sz w:val="22"/>
          <w:szCs w:val="22"/>
        </w:rPr>
        <w:t xml:space="preserve"> ante el </w:t>
      </w:r>
      <w:r w:rsidRPr="00904463">
        <w:rPr>
          <w:rFonts w:ascii="Palatino Linotype" w:eastAsia="Palatino Linotype" w:hAnsi="Palatino Linotype" w:cs="Palatino Linotype"/>
          <w:b/>
          <w:sz w:val="22"/>
          <w:szCs w:val="22"/>
        </w:rPr>
        <w:t>Sujeto Obligado</w:t>
      </w:r>
      <w:r w:rsidRPr="00904463">
        <w:rPr>
          <w:rFonts w:ascii="Palatino Linotype" w:eastAsia="Palatino Linotype" w:hAnsi="Palatino Linotype" w:cs="Palatino Linotype"/>
          <w:sz w:val="22"/>
          <w:szCs w:val="22"/>
        </w:rPr>
        <w:t xml:space="preserve">, la solicitud de acceso a la información pública, a la que se le asignó el número </w:t>
      </w:r>
      <w:r w:rsidRPr="00904463">
        <w:rPr>
          <w:rFonts w:ascii="Palatino Linotype" w:eastAsia="Palatino Linotype" w:hAnsi="Palatino Linotype" w:cs="Palatino Linotype"/>
          <w:b/>
          <w:sz w:val="22"/>
          <w:szCs w:val="22"/>
        </w:rPr>
        <w:t>00136/TOLUCA/IP/2025</w:t>
      </w:r>
      <w:r w:rsidRPr="00904463">
        <w:rPr>
          <w:rFonts w:ascii="Palatino Linotype" w:eastAsia="Palatino Linotype" w:hAnsi="Palatino Linotype" w:cs="Palatino Linotype"/>
          <w:sz w:val="22"/>
          <w:szCs w:val="22"/>
        </w:rPr>
        <w:t xml:space="preserve">, a través del Sistema de Acceso a la Información Mexiquense, en lo subsecuente el </w:t>
      </w:r>
      <w:r w:rsidRPr="00904463">
        <w:rPr>
          <w:rFonts w:ascii="Palatino Linotype" w:eastAsia="Palatino Linotype" w:hAnsi="Palatino Linotype" w:cs="Palatino Linotype"/>
          <w:b/>
          <w:sz w:val="22"/>
          <w:szCs w:val="22"/>
        </w:rPr>
        <w:t>SAIMEX</w:t>
      </w:r>
      <w:r w:rsidRPr="00904463">
        <w:rPr>
          <w:rFonts w:ascii="Palatino Linotype" w:eastAsia="Palatino Linotype" w:hAnsi="Palatino Linotype" w:cs="Palatino Linotype"/>
          <w:sz w:val="22"/>
          <w:szCs w:val="22"/>
        </w:rPr>
        <w:t xml:space="preserve">, mediante la cual requirió la información siguiente: </w:t>
      </w:r>
    </w:p>
    <w:p w14:paraId="57522E4C" w14:textId="77777777" w:rsidR="005F618A" w:rsidRPr="00904463" w:rsidRDefault="00474BD5">
      <w:pPr>
        <w:spacing w:before="240" w:after="240"/>
        <w:ind w:left="567" w:right="902"/>
        <w:jc w:val="both"/>
        <w:rPr>
          <w:rFonts w:ascii="Palatino Linotype" w:eastAsia="Palatino Linotype" w:hAnsi="Palatino Linotype" w:cs="Palatino Linotype"/>
          <w:i/>
          <w:sz w:val="22"/>
          <w:szCs w:val="22"/>
        </w:rPr>
      </w:pPr>
      <w:bookmarkStart w:id="1" w:name="_heading=h.gjdgxs" w:colFirst="0" w:colLast="0"/>
      <w:bookmarkEnd w:id="1"/>
      <w:r w:rsidRPr="00904463">
        <w:rPr>
          <w:rFonts w:ascii="Palatino Linotype" w:eastAsia="Palatino Linotype" w:hAnsi="Palatino Linotype" w:cs="Palatino Linotype"/>
          <w:i/>
          <w:sz w:val="22"/>
          <w:szCs w:val="22"/>
        </w:rPr>
        <w:t xml:space="preserve"> “De Ricardo Moreno cuantas denuncias tuvo con la denuncia, el expediente y la resolución por acosos laboral y acoso sexual cuando fue </w:t>
      </w:r>
      <w:proofErr w:type="spellStart"/>
      <w:r w:rsidRPr="00904463">
        <w:rPr>
          <w:rFonts w:ascii="Palatino Linotype" w:eastAsia="Palatino Linotype" w:hAnsi="Palatino Linotype" w:cs="Palatino Linotype"/>
          <w:i/>
          <w:sz w:val="22"/>
          <w:szCs w:val="22"/>
        </w:rPr>
        <w:t>Secretarío</w:t>
      </w:r>
      <w:proofErr w:type="spellEnd"/>
      <w:r w:rsidRPr="00904463">
        <w:rPr>
          <w:rFonts w:ascii="Palatino Linotype" w:eastAsia="Palatino Linotype" w:hAnsi="Palatino Linotype" w:cs="Palatino Linotype"/>
          <w:i/>
          <w:sz w:val="22"/>
          <w:szCs w:val="22"/>
        </w:rPr>
        <w:t xml:space="preserve"> del ayuntamiento” (Sic) </w:t>
      </w:r>
    </w:p>
    <w:p w14:paraId="06C70356" w14:textId="77777777" w:rsidR="005F618A" w:rsidRPr="00904463" w:rsidRDefault="00474BD5">
      <w:pPr>
        <w:spacing w:before="240" w:after="240" w:line="360" w:lineRule="auto"/>
        <w:ind w:right="49"/>
        <w:rPr>
          <w:rFonts w:ascii="Palatino Linotype" w:eastAsia="Palatino Linotype" w:hAnsi="Palatino Linotype" w:cs="Palatino Linotype"/>
          <w:b/>
          <w:sz w:val="22"/>
          <w:szCs w:val="22"/>
        </w:rPr>
      </w:pPr>
      <w:r w:rsidRPr="00904463">
        <w:rPr>
          <w:rFonts w:ascii="Palatino Linotype" w:eastAsia="Palatino Linotype" w:hAnsi="Palatino Linotype" w:cs="Palatino Linotype"/>
          <w:b/>
          <w:sz w:val="22"/>
          <w:szCs w:val="22"/>
        </w:rPr>
        <w:t>Modalidad de Entrega:</w:t>
      </w:r>
      <w:r w:rsidRPr="00904463">
        <w:rPr>
          <w:rFonts w:ascii="Palatino Linotype" w:eastAsia="Palatino Linotype" w:hAnsi="Palatino Linotype" w:cs="Palatino Linotype"/>
          <w:sz w:val="22"/>
          <w:szCs w:val="22"/>
        </w:rPr>
        <w:t xml:space="preserve"> A través </w:t>
      </w:r>
      <w:r w:rsidRPr="00904463">
        <w:rPr>
          <w:rFonts w:ascii="Palatino Linotype" w:eastAsia="Palatino Linotype" w:hAnsi="Palatino Linotype" w:cs="Palatino Linotype"/>
          <w:b/>
          <w:sz w:val="22"/>
          <w:szCs w:val="22"/>
        </w:rPr>
        <w:t>del SAIMEX.</w:t>
      </w:r>
    </w:p>
    <w:p w14:paraId="1BD7B909" w14:textId="77777777" w:rsidR="005F618A" w:rsidRPr="00904463" w:rsidRDefault="00474BD5">
      <w:pPr>
        <w:spacing w:before="240" w:after="240" w:line="360" w:lineRule="auto"/>
        <w:jc w:val="both"/>
        <w:rPr>
          <w:rFonts w:ascii="Palatino Linotype" w:eastAsia="Palatino Linotype" w:hAnsi="Palatino Linotype" w:cs="Palatino Linotype"/>
          <w:b/>
          <w:sz w:val="22"/>
          <w:szCs w:val="22"/>
        </w:rPr>
      </w:pPr>
      <w:bookmarkStart w:id="2" w:name="_heading=h.3dy6vkm" w:colFirst="0" w:colLast="0"/>
      <w:bookmarkEnd w:id="2"/>
      <w:r w:rsidRPr="00904463">
        <w:rPr>
          <w:rFonts w:ascii="Palatino Linotype" w:eastAsia="Palatino Linotype" w:hAnsi="Palatino Linotype" w:cs="Palatino Linotype"/>
          <w:b/>
          <w:sz w:val="22"/>
          <w:szCs w:val="22"/>
        </w:rPr>
        <w:lastRenderedPageBreak/>
        <w:t xml:space="preserve">2. Respuesta. </w:t>
      </w:r>
      <w:r w:rsidRPr="00904463">
        <w:rPr>
          <w:rFonts w:ascii="Palatino Linotype" w:eastAsia="Palatino Linotype" w:hAnsi="Palatino Linotype" w:cs="Palatino Linotype"/>
          <w:sz w:val="22"/>
          <w:szCs w:val="22"/>
        </w:rPr>
        <w:t xml:space="preserve">El </w:t>
      </w:r>
      <w:r w:rsidRPr="00904463">
        <w:rPr>
          <w:rFonts w:ascii="Palatino Linotype" w:eastAsia="Palatino Linotype" w:hAnsi="Palatino Linotype" w:cs="Palatino Linotype"/>
          <w:b/>
          <w:sz w:val="22"/>
          <w:szCs w:val="22"/>
        </w:rPr>
        <w:t>cinco de febrero de dos mil veinticinco</w:t>
      </w:r>
      <w:r w:rsidRPr="00904463">
        <w:rPr>
          <w:rFonts w:ascii="Palatino Linotype" w:eastAsia="Palatino Linotype" w:hAnsi="Palatino Linotype" w:cs="Palatino Linotype"/>
          <w:sz w:val="22"/>
          <w:szCs w:val="22"/>
        </w:rPr>
        <w:t xml:space="preserve">, el </w:t>
      </w:r>
      <w:r w:rsidRPr="00904463">
        <w:rPr>
          <w:rFonts w:ascii="Palatino Linotype" w:eastAsia="Palatino Linotype" w:hAnsi="Palatino Linotype" w:cs="Palatino Linotype"/>
          <w:b/>
          <w:sz w:val="22"/>
          <w:szCs w:val="22"/>
        </w:rPr>
        <w:t xml:space="preserve">Sujeto Obligado </w:t>
      </w:r>
      <w:r w:rsidRPr="00904463">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3DE249FD" w14:textId="77777777" w:rsidR="005F618A" w:rsidRPr="00904463" w:rsidRDefault="00474BD5">
      <w:pPr>
        <w:spacing w:before="240" w:after="240"/>
        <w:ind w:left="567" w:right="902"/>
        <w:jc w:val="both"/>
        <w:rPr>
          <w:rFonts w:ascii="Palatino Linotype" w:eastAsia="Palatino Linotype" w:hAnsi="Palatino Linotype" w:cs="Palatino Linotype"/>
          <w:i/>
          <w:sz w:val="22"/>
          <w:szCs w:val="22"/>
        </w:rPr>
      </w:pPr>
      <w:r w:rsidRPr="00904463">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D3D3FD6" w14:textId="77777777" w:rsidR="005F618A" w:rsidRPr="00904463" w:rsidRDefault="00474BD5">
      <w:pPr>
        <w:spacing w:before="240" w:after="240"/>
        <w:ind w:left="567" w:right="902"/>
        <w:jc w:val="both"/>
        <w:rPr>
          <w:rFonts w:ascii="Palatino Linotype" w:eastAsia="Palatino Linotype" w:hAnsi="Palatino Linotype" w:cs="Palatino Linotype"/>
          <w:i/>
          <w:sz w:val="22"/>
          <w:szCs w:val="22"/>
        </w:rPr>
      </w:pPr>
      <w:r w:rsidRPr="00904463">
        <w:rPr>
          <w:rFonts w:ascii="Palatino Linotype" w:eastAsia="Palatino Linotype" w:hAnsi="Palatino Linotype" w:cs="Palatino Linotype"/>
          <w:i/>
          <w:sz w:val="22"/>
          <w:szCs w:val="22"/>
        </w:rPr>
        <w:t>En atención a la solicitud con folio 00136/TOLUCA/IP/2025, me permito adjuntar al presente la respuesta correspondiente. Sin más por el momento, reciba un saludo.</w:t>
      </w:r>
    </w:p>
    <w:p w14:paraId="21C6AED0" w14:textId="77777777" w:rsidR="005F618A" w:rsidRPr="00904463" w:rsidRDefault="00474BD5">
      <w:pPr>
        <w:spacing w:before="240" w:after="240"/>
        <w:ind w:left="567" w:right="902"/>
        <w:jc w:val="both"/>
        <w:rPr>
          <w:rFonts w:ascii="Palatino Linotype" w:eastAsia="Palatino Linotype" w:hAnsi="Palatino Linotype" w:cs="Palatino Linotype"/>
          <w:i/>
          <w:sz w:val="22"/>
          <w:szCs w:val="22"/>
        </w:rPr>
      </w:pPr>
      <w:r w:rsidRPr="00904463">
        <w:rPr>
          <w:rFonts w:ascii="Palatino Linotype" w:eastAsia="Palatino Linotype" w:hAnsi="Palatino Linotype" w:cs="Palatino Linotype"/>
          <w:i/>
          <w:sz w:val="22"/>
          <w:szCs w:val="22"/>
        </w:rPr>
        <w:t>ATENTAMENTE</w:t>
      </w:r>
    </w:p>
    <w:p w14:paraId="5E2D32A2" w14:textId="77777777" w:rsidR="005F618A" w:rsidRPr="00904463" w:rsidRDefault="00474BD5">
      <w:pPr>
        <w:spacing w:before="240" w:after="240"/>
        <w:ind w:left="567" w:right="902"/>
        <w:jc w:val="both"/>
        <w:rPr>
          <w:rFonts w:ascii="Palatino Linotype" w:eastAsia="Palatino Linotype" w:hAnsi="Palatino Linotype" w:cs="Palatino Linotype"/>
          <w:i/>
          <w:sz w:val="22"/>
          <w:szCs w:val="22"/>
        </w:rPr>
      </w:pPr>
      <w:r w:rsidRPr="00904463">
        <w:rPr>
          <w:rFonts w:ascii="Palatino Linotype" w:eastAsia="Palatino Linotype" w:hAnsi="Palatino Linotype" w:cs="Palatino Linotype"/>
          <w:i/>
          <w:sz w:val="22"/>
          <w:szCs w:val="22"/>
        </w:rPr>
        <w:t xml:space="preserve">Dr. Nahum Miguel Mendoza Morales” (Sic) </w:t>
      </w:r>
    </w:p>
    <w:p w14:paraId="06FC5F3A" w14:textId="77777777" w:rsidR="005F618A" w:rsidRPr="00904463" w:rsidRDefault="00474BD5">
      <w:pPr>
        <w:spacing w:before="240" w:after="240"/>
        <w:ind w:left="567" w:right="902"/>
        <w:jc w:val="both"/>
        <w:rPr>
          <w:rFonts w:ascii="Palatino Linotype" w:eastAsia="Palatino Linotype" w:hAnsi="Palatino Linotype" w:cs="Palatino Linotype"/>
          <w:b/>
          <w:sz w:val="22"/>
          <w:szCs w:val="22"/>
        </w:rPr>
      </w:pPr>
      <w:r w:rsidRPr="00904463">
        <w:rPr>
          <w:rFonts w:ascii="Palatino Linotype" w:eastAsia="Palatino Linotype" w:hAnsi="Palatino Linotype" w:cs="Palatino Linotype"/>
          <w:b/>
          <w:sz w:val="22"/>
          <w:szCs w:val="22"/>
        </w:rPr>
        <w:t>Archivos adjuntos:</w:t>
      </w:r>
    </w:p>
    <w:p w14:paraId="1ADDD68A" w14:textId="77777777" w:rsidR="005F618A" w:rsidRPr="00904463" w:rsidRDefault="00474BD5">
      <w:pPr>
        <w:spacing w:before="240" w:after="240" w:line="360" w:lineRule="auto"/>
        <w:ind w:left="567" w:right="1134"/>
        <w:jc w:val="both"/>
        <w:rPr>
          <w:rFonts w:ascii="Palatino Linotype" w:eastAsia="Palatino Linotype" w:hAnsi="Palatino Linotype" w:cs="Palatino Linotype"/>
          <w:sz w:val="22"/>
          <w:szCs w:val="22"/>
        </w:rPr>
      </w:pPr>
      <w:r w:rsidRPr="00904463">
        <w:rPr>
          <w:rFonts w:ascii="Palatino Linotype" w:eastAsia="Palatino Linotype" w:hAnsi="Palatino Linotype" w:cs="Palatino Linotype"/>
          <w:b/>
          <w:i/>
          <w:sz w:val="22"/>
          <w:szCs w:val="22"/>
        </w:rPr>
        <w:t xml:space="preserve">“RESPUESTA 136 2025.pdf”: </w:t>
      </w:r>
      <w:r w:rsidRPr="00904463">
        <w:rPr>
          <w:rFonts w:ascii="Palatino Linotype" w:eastAsia="Palatino Linotype" w:hAnsi="Palatino Linotype" w:cs="Palatino Linotype"/>
          <w:sz w:val="22"/>
          <w:szCs w:val="22"/>
        </w:rPr>
        <w:t xml:space="preserve">Documento de dos fojas, mediante el cual, el Titular de la Unidad de Transparencia otorga respuesta a la presente solicitud, precisando que la Contraloría Municipal informó que después de realizar una búsqueda exhaustiva y razonable en los archivos que obran en la Contraloría, no se encontró información alguna acerca del servidor público en comento. </w:t>
      </w:r>
    </w:p>
    <w:p w14:paraId="4B7C34E3" w14:textId="77777777" w:rsidR="005F618A" w:rsidRPr="00904463" w:rsidRDefault="00474BD5">
      <w:pPr>
        <w:spacing w:before="240" w:after="240" w:line="360" w:lineRule="auto"/>
        <w:ind w:right="49"/>
        <w:jc w:val="both"/>
        <w:rPr>
          <w:rFonts w:ascii="Palatino Linotype" w:eastAsia="Palatino Linotype" w:hAnsi="Palatino Linotype" w:cs="Palatino Linotype"/>
          <w:sz w:val="22"/>
          <w:szCs w:val="22"/>
        </w:rPr>
      </w:pPr>
      <w:r w:rsidRPr="00904463">
        <w:rPr>
          <w:rFonts w:ascii="Palatino Linotype" w:eastAsia="Palatino Linotype" w:hAnsi="Palatino Linotype" w:cs="Palatino Linotype"/>
          <w:b/>
          <w:sz w:val="22"/>
          <w:szCs w:val="22"/>
        </w:rPr>
        <w:t xml:space="preserve">3. Interposición del recurso de revisión. </w:t>
      </w:r>
      <w:r w:rsidRPr="00904463">
        <w:rPr>
          <w:rFonts w:ascii="Palatino Linotype" w:eastAsia="Palatino Linotype" w:hAnsi="Palatino Linotype" w:cs="Palatino Linotype"/>
          <w:sz w:val="22"/>
          <w:szCs w:val="22"/>
        </w:rPr>
        <w:t xml:space="preserve">Inconforme con los términos de la respuesta emitida por parte del </w:t>
      </w:r>
      <w:r w:rsidRPr="00904463">
        <w:rPr>
          <w:rFonts w:ascii="Palatino Linotype" w:eastAsia="Palatino Linotype" w:hAnsi="Palatino Linotype" w:cs="Palatino Linotype"/>
          <w:b/>
          <w:sz w:val="22"/>
          <w:szCs w:val="22"/>
        </w:rPr>
        <w:t>Sujeto Obligado</w:t>
      </w:r>
      <w:r w:rsidRPr="00904463">
        <w:rPr>
          <w:rFonts w:ascii="Palatino Linotype" w:eastAsia="Palatino Linotype" w:hAnsi="Palatino Linotype" w:cs="Palatino Linotype"/>
          <w:sz w:val="22"/>
          <w:szCs w:val="22"/>
        </w:rPr>
        <w:t>, el</w:t>
      </w:r>
      <w:r w:rsidRPr="00904463">
        <w:rPr>
          <w:rFonts w:ascii="Palatino Linotype" w:eastAsia="Palatino Linotype" w:hAnsi="Palatino Linotype" w:cs="Palatino Linotype"/>
          <w:b/>
          <w:sz w:val="22"/>
          <w:szCs w:val="22"/>
        </w:rPr>
        <w:t xml:space="preserve"> diecisiete de febrero de dos mil veinticinco,</w:t>
      </w:r>
      <w:r w:rsidRPr="00904463">
        <w:rPr>
          <w:rFonts w:ascii="Palatino Linotype" w:eastAsia="Palatino Linotype" w:hAnsi="Palatino Linotype" w:cs="Palatino Linotype"/>
          <w:sz w:val="22"/>
          <w:szCs w:val="22"/>
        </w:rPr>
        <w:t xml:space="preserve"> </w:t>
      </w:r>
      <w:r w:rsidRPr="00904463">
        <w:rPr>
          <w:rFonts w:ascii="Palatino Linotype" w:eastAsia="Palatino Linotype" w:hAnsi="Palatino Linotype" w:cs="Palatino Linotype"/>
          <w:b/>
          <w:sz w:val="22"/>
          <w:szCs w:val="22"/>
        </w:rPr>
        <w:t>la parte</w:t>
      </w:r>
      <w:r w:rsidRPr="00904463">
        <w:rPr>
          <w:rFonts w:ascii="Palatino Linotype" w:eastAsia="Palatino Linotype" w:hAnsi="Palatino Linotype" w:cs="Palatino Linotype"/>
          <w:sz w:val="22"/>
          <w:szCs w:val="22"/>
        </w:rPr>
        <w:t xml:space="preserve"> </w:t>
      </w:r>
      <w:r w:rsidRPr="00904463">
        <w:rPr>
          <w:rFonts w:ascii="Palatino Linotype" w:eastAsia="Palatino Linotype" w:hAnsi="Palatino Linotype" w:cs="Palatino Linotype"/>
          <w:b/>
          <w:sz w:val="22"/>
          <w:szCs w:val="22"/>
        </w:rPr>
        <w:t>Recurrente</w:t>
      </w:r>
      <w:r w:rsidRPr="00904463">
        <w:rPr>
          <w:rFonts w:ascii="Palatino Linotype" w:eastAsia="Palatino Linotype" w:hAnsi="Palatino Linotype" w:cs="Palatino Linotype"/>
          <w:sz w:val="22"/>
          <w:szCs w:val="22"/>
        </w:rPr>
        <w:t xml:space="preserve"> interpuso el recurso de revisión a través de </w:t>
      </w:r>
      <w:r w:rsidRPr="00904463">
        <w:rPr>
          <w:rFonts w:ascii="Palatino Linotype" w:eastAsia="Palatino Linotype" w:hAnsi="Palatino Linotype" w:cs="Palatino Linotype"/>
          <w:b/>
          <w:sz w:val="22"/>
          <w:szCs w:val="22"/>
        </w:rPr>
        <w:t xml:space="preserve">SAIMEX, </w:t>
      </w:r>
      <w:r w:rsidRPr="00904463">
        <w:rPr>
          <w:rFonts w:ascii="Palatino Linotype" w:eastAsia="Palatino Linotype" w:hAnsi="Palatino Linotype" w:cs="Palatino Linotype"/>
          <w:sz w:val="22"/>
          <w:szCs w:val="22"/>
        </w:rPr>
        <w:t>en donde se manifestó de la siguiente manera:</w:t>
      </w:r>
    </w:p>
    <w:p w14:paraId="7705D09D" w14:textId="77777777" w:rsidR="005F618A" w:rsidRPr="00904463" w:rsidRDefault="00474BD5">
      <w:pPr>
        <w:tabs>
          <w:tab w:val="left" w:pos="2745"/>
        </w:tabs>
        <w:spacing w:before="240" w:after="240"/>
        <w:ind w:left="567" w:right="900"/>
        <w:jc w:val="both"/>
        <w:rPr>
          <w:rFonts w:ascii="Palatino Linotype" w:eastAsia="Palatino Linotype" w:hAnsi="Palatino Linotype" w:cs="Palatino Linotype"/>
          <w:sz w:val="22"/>
          <w:szCs w:val="22"/>
        </w:rPr>
      </w:pPr>
      <w:r w:rsidRPr="00904463">
        <w:rPr>
          <w:rFonts w:ascii="Palatino Linotype" w:eastAsia="Palatino Linotype" w:hAnsi="Palatino Linotype" w:cs="Palatino Linotype"/>
          <w:b/>
          <w:sz w:val="22"/>
          <w:szCs w:val="22"/>
        </w:rPr>
        <w:t xml:space="preserve">a) Acto impugnado: </w:t>
      </w:r>
      <w:r w:rsidRPr="00904463">
        <w:rPr>
          <w:rFonts w:ascii="Palatino Linotype" w:eastAsia="Palatino Linotype" w:hAnsi="Palatino Linotype" w:cs="Palatino Linotype"/>
          <w:i/>
          <w:sz w:val="22"/>
          <w:szCs w:val="22"/>
        </w:rPr>
        <w:t>“La respuesta” (Sic)</w:t>
      </w:r>
    </w:p>
    <w:p w14:paraId="3521034F" w14:textId="77777777" w:rsidR="005F618A" w:rsidRPr="00904463" w:rsidRDefault="00474BD5">
      <w:pPr>
        <w:spacing w:line="276" w:lineRule="auto"/>
        <w:ind w:left="567" w:right="900"/>
        <w:jc w:val="both"/>
        <w:rPr>
          <w:rFonts w:ascii="Palatino Linotype" w:eastAsia="Palatino Linotype" w:hAnsi="Palatino Linotype" w:cs="Palatino Linotype"/>
          <w:i/>
          <w:sz w:val="22"/>
          <w:szCs w:val="22"/>
        </w:rPr>
      </w:pPr>
      <w:bookmarkStart w:id="3" w:name="_heading=h.30j0zll" w:colFirst="0" w:colLast="0"/>
      <w:bookmarkEnd w:id="3"/>
      <w:r w:rsidRPr="00904463">
        <w:rPr>
          <w:rFonts w:ascii="Palatino Linotype" w:eastAsia="Palatino Linotype" w:hAnsi="Palatino Linotype" w:cs="Palatino Linotype"/>
          <w:b/>
          <w:sz w:val="22"/>
          <w:szCs w:val="22"/>
        </w:rPr>
        <w:t>b) Razones o motivos de inconformidad</w:t>
      </w:r>
      <w:r w:rsidRPr="00904463">
        <w:rPr>
          <w:rFonts w:ascii="Palatino Linotype" w:eastAsia="Palatino Linotype" w:hAnsi="Palatino Linotype" w:cs="Palatino Linotype"/>
          <w:sz w:val="22"/>
          <w:szCs w:val="22"/>
        </w:rPr>
        <w:t xml:space="preserve">: </w:t>
      </w:r>
      <w:r w:rsidRPr="00904463">
        <w:rPr>
          <w:rFonts w:ascii="Palatino Linotype" w:eastAsia="Palatino Linotype" w:hAnsi="Palatino Linotype" w:cs="Palatino Linotype"/>
          <w:i/>
          <w:sz w:val="22"/>
          <w:szCs w:val="22"/>
        </w:rPr>
        <w:t>“Oculta la información” (Sic)</w:t>
      </w:r>
    </w:p>
    <w:p w14:paraId="4E88B34F" w14:textId="77777777" w:rsidR="005F618A" w:rsidRPr="00904463" w:rsidRDefault="005F618A">
      <w:pPr>
        <w:ind w:right="900"/>
        <w:jc w:val="both"/>
        <w:rPr>
          <w:rFonts w:ascii="Palatino Linotype" w:eastAsia="Palatino Linotype" w:hAnsi="Palatino Linotype" w:cs="Palatino Linotype"/>
          <w:sz w:val="22"/>
          <w:szCs w:val="22"/>
        </w:rPr>
      </w:pPr>
    </w:p>
    <w:p w14:paraId="6D53ADB8" w14:textId="77777777" w:rsidR="005F618A" w:rsidRPr="00904463" w:rsidRDefault="00474BD5">
      <w:pPr>
        <w:spacing w:before="240" w:after="240" w:line="360" w:lineRule="auto"/>
        <w:ind w:right="51"/>
        <w:jc w:val="both"/>
        <w:rPr>
          <w:rFonts w:ascii="Palatino Linotype" w:eastAsia="Palatino Linotype" w:hAnsi="Palatino Linotype" w:cs="Palatino Linotype"/>
          <w:sz w:val="22"/>
          <w:szCs w:val="22"/>
        </w:rPr>
      </w:pPr>
      <w:r w:rsidRPr="00904463">
        <w:rPr>
          <w:rFonts w:ascii="Palatino Linotype" w:eastAsia="Palatino Linotype" w:hAnsi="Palatino Linotype" w:cs="Palatino Linotype"/>
          <w:b/>
          <w:sz w:val="22"/>
          <w:szCs w:val="22"/>
        </w:rPr>
        <w:lastRenderedPageBreak/>
        <w:t xml:space="preserve">4. Turno. </w:t>
      </w:r>
      <w:r w:rsidRPr="00904463">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904463">
        <w:rPr>
          <w:rFonts w:ascii="Palatino Linotype" w:eastAsia="Palatino Linotype" w:hAnsi="Palatino Linotype" w:cs="Palatino Linotype"/>
          <w:b/>
          <w:sz w:val="22"/>
          <w:szCs w:val="22"/>
        </w:rPr>
        <w:t xml:space="preserve">Guadalupe Ramírez Peña, </w:t>
      </w:r>
      <w:r w:rsidRPr="00904463">
        <w:rPr>
          <w:rFonts w:ascii="Palatino Linotype" w:eastAsia="Palatino Linotype" w:hAnsi="Palatino Linotype" w:cs="Palatino Linotype"/>
          <w:sz w:val="22"/>
          <w:szCs w:val="22"/>
        </w:rPr>
        <w:t>a efecto de que analizara sobre su admisión o su desechamiento.</w:t>
      </w:r>
    </w:p>
    <w:p w14:paraId="3E3C6BBF" w14:textId="77777777" w:rsidR="005F618A" w:rsidRPr="00904463" w:rsidRDefault="00474BD5">
      <w:pPr>
        <w:spacing w:before="240" w:after="240" w:line="360" w:lineRule="auto"/>
        <w:jc w:val="both"/>
        <w:rPr>
          <w:rFonts w:ascii="Palatino Linotype" w:eastAsia="Palatino Linotype" w:hAnsi="Palatino Linotype" w:cs="Palatino Linotype"/>
          <w:sz w:val="22"/>
          <w:szCs w:val="22"/>
        </w:rPr>
      </w:pPr>
      <w:r w:rsidRPr="00904463">
        <w:rPr>
          <w:rFonts w:ascii="Palatino Linotype" w:eastAsia="Palatino Linotype" w:hAnsi="Palatino Linotype" w:cs="Palatino Linotype"/>
          <w:b/>
          <w:sz w:val="22"/>
          <w:szCs w:val="22"/>
        </w:rPr>
        <w:t>5. Admisión del Recurso de revisión.</w:t>
      </w:r>
      <w:r w:rsidRPr="00904463">
        <w:rPr>
          <w:rFonts w:ascii="Palatino Linotype" w:eastAsia="Palatino Linotype" w:hAnsi="Palatino Linotype" w:cs="Palatino Linotype"/>
          <w:sz w:val="22"/>
          <w:szCs w:val="22"/>
        </w:rPr>
        <w:t xml:space="preserve"> El </w:t>
      </w:r>
      <w:r w:rsidRPr="00904463">
        <w:rPr>
          <w:rFonts w:ascii="Palatino Linotype" w:eastAsia="Palatino Linotype" w:hAnsi="Palatino Linotype" w:cs="Palatino Linotype"/>
          <w:b/>
          <w:sz w:val="22"/>
          <w:szCs w:val="22"/>
        </w:rPr>
        <w:t xml:space="preserve">veinte de febrero de dos mil veinticinco, </w:t>
      </w:r>
      <w:r w:rsidRPr="00904463">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904463">
        <w:rPr>
          <w:rFonts w:ascii="Palatino Linotype" w:eastAsia="Palatino Linotype" w:hAnsi="Palatino Linotype" w:cs="Palatino Linotype"/>
          <w:b/>
          <w:sz w:val="22"/>
          <w:szCs w:val="22"/>
        </w:rPr>
        <w:t xml:space="preserve">Sujeto Obligado </w:t>
      </w:r>
      <w:r w:rsidRPr="00904463">
        <w:rPr>
          <w:rFonts w:ascii="Palatino Linotype" w:eastAsia="Palatino Linotype" w:hAnsi="Palatino Linotype" w:cs="Palatino Linotype"/>
          <w:sz w:val="22"/>
          <w:szCs w:val="22"/>
        </w:rPr>
        <w:t>presentara su informe justificado.</w:t>
      </w:r>
    </w:p>
    <w:p w14:paraId="2EFE5AA0" w14:textId="77777777" w:rsidR="005F618A" w:rsidRPr="00904463" w:rsidRDefault="00474BD5">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bookmarkStart w:id="4" w:name="_heading=h.2s8eyo1" w:colFirst="0" w:colLast="0"/>
      <w:bookmarkEnd w:id="4"/>
      <w:r w:rsidRPr="00904463">
        <w:rPr>
          <w:rFonts w:ascii="Palatino Linotype" w:eastAsia="Palatino Linotype" w:hAnsi="Palatino Linotype" w:cs="Palatino Linotype"/>
          <w:b/>
          <w:sz w:val="22"/>
          <w:szCs w:val="22"/>
        </w:rPr>
        <w:t>6. Manifestaciones e Informe Justificado</w:t>
      </w:r>
      <w:r w:rsidRPr="00904463">
        <w:rPr>
          <w:rFonts w:ascii="Palatino Linotype" w:eastAsia="Palatino Linotype" w:hAnsi="Palatino Linotype" w:cs="Palatino Linotype"/>
          <w:sz w:val="22"/>
          <w:szCs w:val="22"/>
        </w:rPr>
        <w:t xml:space="preserve">. </w:t>
      </w:r>
      <w:r w:rsidRPr="00904463">
        <w:rPr>
          <w:rFonts w:ascii="Palatino Linotype" w:eastAsia="Palatino Linotype" w:hAnsi="Palatino Linotype" w:cs="Palatino Linotype"/>
          <w:color w:val="000000"/>
          <w:sz w:val="22"/>
          <w:szCs w:val="22"/>
        </w:rPr>
        <w:t xml:space="preserve">De las constancias que integran el expediente en que se actúa se advierte que durante el periodo de manifestaciones e informe justificado, el </w:t>
      </w:r>
      <w:r w:rsidRPr="00904463">
        <w:rPr>
          <w:rFonts w:ascii="Palatino Linotype" w:eastAsia="Palatino Linotype" w:hAnsi="Palatino Linotype" w:cs="Palatino Linotype"/>
          <w:b/>
          <w:color w:val="000000"/>
          <w:sz w:val="22"/>
          <w:szCs w:val="22"/>
        </w:rPr>
        <w:t>Sujeto Obligado</w:t>
      </w:r>
      <w:r w:rsidRPr="00904463">
        <w:rPr>
          <w:rFonts w:ascii="Palatino Linotype" w:eastAsia="Palatino Linotype" w:hAnsi="Palatino Linotype" w:cs="Palatino Linotype"/>
          <w:color w:val="000000"/>
          <w:sz w:val="22"/>
          <w:szCs w:val="22"/>
        </w:rPr>
        <w:t xml:space="preserve"> remitió su informe justificado, los días </w:t>
      </w:r>
      <w:r w:rsidRPr="00904463">
        <w:rPr>
          <w:rFonts w:ascii="Palatino Linotype" w:eastAsia="Palatino Linotype" w:hAnsi="Palatino Linotype" w:cs="Palatino Linotype"/>
          <w:b/>
          <w:color w:val="000000"/>
          <w:sz w:val="22"/>
          <w:szCs w:val="22"/>
        </w:rPr>
        <w:t>cinco y veintiséis de marzo de dos mil veinticinco</w:t>
      </w:r>
      <w:r w:rsidRPr="00904463">
        <w:rPr>
          <w:rFonts w:ascii="Palatino Linotype" w:eastAsia="Palatino Linotype" w:hAnsi="Palatino Linotype" w:cs="Palatino Linotype"/>
          <w:color w:val="000000"/>
          <w:sz w:val="22"/>
          <w:szCs w:val="22"/>
        </w:rPr>
        <w:t xml:space="preserve">, mediante los archivos electrónicos denominados </w:t>
      </w:r>
      <w:r w:rsidRPr="00904463">
        <w:rPr>
          <w:rFonts w:ascii="Palatino Linotype" w:eastAsia="Palatino Linotype" w:hAnsi="Palatino Linotype" w:cs="Palatino Linotype"/>
          <w:b/>
          <w:i/>
          <w:color w:val="000000"/>
          <w:sz w:val="22"/>
          <w:szCs w:val="22"/>
        </w:rPr>
        <w:t>“Informe Justificado 1484.pdf”</w:t>
      </w:r>
      <w:r w:rsidRPr="00904463">
        <w:rPr>
          <w:rFonts w:ascii="Palatino Linotype" w:eastAsia="Palatino Linotype" w:hAnsi="Palatino Linotype" w:cs="Palatino Linotype"/>
          <w:color w:val="000000"/>
          <w:sz w:val="22"/>
          <w:szCs w:val="22"/>
        </w:rPr>
        <w:t xml:space="preserve"> y </w:t>
      </w:r>
      <w:r w:rsidRPr="00904463">
        <w:rPr>
          <w:rFonts w:ascii="Palatino Linotype" w:eastAsia="Palatino Linotype" w:hAnsi="Palatino Linotype" w:cs="Palatino Linotype"/>
          <w:b/>
          <w:i/>
          <w:color w:val="000000"/>
          <w:sz w:val="22"/>
          <w:szCs w:val="22"/>
        </w:rPr>
        <w:t xml:space="preserve">“RR 01484-INFOEM-IP-RR-2025.pdf”, </w:t>
      </w:r>
      <w:r w:rsidRPr="00904463">
        <w:rPr>
          <w:rFonts w:ascii="Palatino Linotype" w:eastAsia="Palatino Linotype" w:hAnsi="Palatino Linotype" w:cs="Palatino Linotype"/>
          <w:color w:val="000000"/>
          <w:sz w:val="22"/>
          <w:szCs w:val="22"/>
        </w:rPr>
        <w:t>los cuales se describen de manera pormenorizada a continuación:</w:t>
      </w:r>
    </w:p>
    <w:p w14:paraId="6EE7769A" w14:textId="77777777" w:rsidR="005F618A" w:rsidRPr="00904463" w:rsidRDefault="005F618A">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p>
    <w:p w14:paraId="40BDE0EA" w14:textId="77777777" w:rsidR="005F618A" w:rsidRPr="00904463" w:rsidRDefault="00474BD5">
      <w:pPr>
        <w:pBdr>
          <w:top w:val="nil"/>
          <w:left w:val="nil"/>
          <w:bottom w:val="nil"/>
          <w:right w:val="nil"/>
          <w:between w:val="nil"/>
        </w:pBdr>
        <w:tabs>
          <w:tab w:val="left" w:pos="284"/>
        </w:tabs>
        <w:spacing w:line="360" w:lineRule="auto"/>
        <w:ind w:left="567" w:right="1134"/>
        <w:jc w:val="both"/>
        <w:rPr>
          <w:rFonts w:ascii="Palatino Linotype" w:eastAsia="Palatino Linotype" w:hAnsi="Palatino Linotype" w:cs="Palatino Linotype"/>
          <w:color w:val="000000"/>
          <w:sz w:val="22"/>
          <w:szCs w:val="22"/>
        </w:rPr>
      </w:pPr>
      <w:r w:rsidRPr="00904463">
        <w:rPr>
          <w:rFonts w:ascii="Palatino Linotype" w:eastAsia="Palatino Linotype" w:hAnsi="Palatino Linotype" w:cs="Palatino Linotype"/>
          <w:color w:val="000000"/>
          <w:sz w:val="22"/>
          <w:szCs w:val="22"/>
        </w:rPr>
        <w:t>“</w:t>
      </w:r>
      <w:r w:rsidRPr="00904463">
        <w:rPr>
          <w:rFonts w:ascii="Palatino Linotype" w:eastAsia="Palatino Linotype" w:hAnsi="Palatino Linotype" w:cs="Palatino Linotype"/>
          <w:b/>
          <w:i/>
          <w:color w:val="000000"/>
          <w:sz w:val="22"/>
          <w:szCs w:val="22"/>
        </w:rPr>
        <w:t xml:space="preserve">Informe Justificado 1484.pdf”: </w:t>
      </w:r>
      <w:r w:rsidRPr="00904463">
        <w:rPr>
          <w:rFonts w:ascii="Palatino Linotype" w:eastAsia="Palatino Linotype" w:hAnsi="Palatino Linotype" w:cs="Palatino Linotype"/>
          <w:color w:val="000000"/>
          <w:sz w:val="22"/>
          <w:szCs w:val="22"/>
        </w:rPr>
        <w:t xml:space="preserve">Documento que se compone de doce fojas en el que medularmente el </w:t>
      </w:r>
      <w:r w:rsidRPr="00904463">
        <w:rPr>
          <w:rFonts w:ascii="Palatino Linotype" w:eastAsia="Palatino Linotype" w:hAnsi="Palatino Linotype" w:cs="Palatino Linotype"/>
          <w:b/>
          <w:color w:val="000000"/>
          <w:sz w:val="22"/>
          <w:szCs w:val="22"/>
        </w:rPr>
        <w:t>Sujeto Obligado</w:t>
      </w:r>
      <w:r w:rsidRPr="00904463">
        <w:rPr>
          <w:rFonts w:ascii="Palatino Linotype" w:eastAsia="Palatino Linotype" w:hAnsi="Palatino Linotype" w:cs="Palatino Linotype"/>
          <w:color w:val="000000"/>
          <w:sz w:val="22"/>
          <w:szCs w:val="22"/>
        </w:rPr>
        <w:t xml:space="preserve"> ratifica los términos de la respuesta inicial.</w:t>
      </w:r>
    </w:p>
    <w:p w14:paraId="4F6A4B4C" w14:textId="77777777" w:rsidR="005F618A" w:rsidRPr="00904463" w:rsidRDefault="005F618A">
      <w:pPr>
        <w:pBdr>
          <w:top w:val="nil"/>
          <w:left w:val="nil"/>
          <w:bottom w:val="nil"/>
          <w:right w:val="nil"/>
          <w:between w:val="nil"/>
        </w:pBdr>
        <w:tabs>
          <w:tab w:val="left" w:pos="284"/>
        </w:tabs>
        <w:spacing w:line="360" w:lineRule="auto"/>
        <w:ind w:left="567" w:right="1134"/>
        <w:jc w:val="both"/>
        <w:rPr>
          <w:rFonts w:ascii="Palatino Linotype" w:eastAsia="Palatino Linotype" w:hAnsi="Palatino Linotype" w:cs="Palatino Linotype"/>
          <w:color w:val="000000"/>
          <w:sz w:val="22"/>
          <w:szCs w:val="22"/>
        </w:rPr>
      </w:pPr>
    </w:p>
    <w:p w14:paraId="3BD777BA" w14:textId="77777777" w:rsidR="005F618A" w:rsidRPr="00904463" w:rsidRDefault="00474BD5">
      <w:pPr>
        <w:pBdr>
          <w:top w:val="nil"/>
          <w:left w:val="nil"/>
          <w:bottom w:val="nil"/>
          <w:right w:val="nil"/>
          <w:between w:val="nil"/>
        </w:pBdr>
        <w:tabs>
          <w:tab w:val="left" w:pos="284"/>
        </w:tabs>
        <w:spacing w:line="360" w:lineRule="auto"/>
        <w:ind w:left="567" w:right="1134"/>
        <w:jc w:val="both"/>
        <w:rPr>
          <w:rFonts w:ascii="Palatino Linotype" w:eastAsia="Palatino Linotype" w:hAnsi="Palatino Linotype" w:cs="Palatino Linotype"/>
          <w:color w:val="000000"/>
          <w:sz w:val="22"/>
          <w:szCs w:val="22"/>
        </w:rPr>
      </w:pPr>
      <w:r w:rsidRPr="00904463">
        <w:rPr>
          <w:rFonts w:ascii="Palatino Linotype" w:eastAsia="Palatino Linotype" w:hAnsi="Palatino Linotype" w:cs="Palatino Linotype"/>
          <w:b/>
          <w:i/>
          <w:color w:val="000000"/>
          <w:sz w:val="22"/>
          <w:szCs w:val="22"/>
        </w:rPr>
        <w:t xml:space="preserve">“RR 01484-INFOEM-IP-RR-2025.pdf”: </w:t>
      </w:r>
      <w:r w:rsidRPr="00904463">
        <w:rPr>
          <w:rFonts w:ascii="Palatino Linotype" w:eastAsia="Palatino Linotype" w:hAnsi="Palatino Linotype" w:cs="Palatino Linotype"/>
          <w:color w:val="000000"/>
          <w:sz w:val="22"/>
          <w:szCs w:val="22"/>
        </w:rPr>
        <w:t xml:space="preserve">Oficio signado por signado por el Titular de la Unidad de Transparencia, en el cual refiere que la Consejería Jurídica precisó que se realizó la búsqueda exhaustiva y razonable dentro de </w:t>
      </w:r>
      <w:r w:rsidRPr="00904463">
        <w:rPr>
          <w:rFonts w:ascii="Palatino Linotype" w:eastAsia="Palatino Linotype" w:hAnsi="Palatino Linotype" w:cs="Palatino Linotype"/>
          <w:color w:val="000000"/>
          <w:sz w:val="22"/>
          <w:szCs w:val="22"/>
        </w:rPr>
        <w:lastRenderedPageBreak/>
        <w:t>sus archivos y no se encontró información relacionada con alguna denuncia por acoso laboral y/o acoso sexual respecto del servidor público referido en la solicitud de información en el periodo en el cual fungió como secretario.</w:t>
      </w:r>
    </w:p>
    <w:p w14:paraId="54190199" w14:textId="77777777" w:rsidR="005F618A" w:rsidRPr="00904463" w:rsidRDefault="005F618A">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p>
    <w:p w14:paraId="5E5F1B0E" w14:textId="77777777" w:rsidR="005F618A" w:rsidRPr="00904463" w:rsidRDefault="00474BD5">
      <w:pPr>
        <w:pBdr>
          <w:top w:val="nil"/>
          <w:left w:val="nil"/>
          <w:bottom w:val="nil"/>
          <w:right w:val="nil"/>
          <w:between w:val="nil"/>
        </w:pBdr>
        <w:tabs>
          <w:tab w:val="left" w:pos="284"/>
        </w:tabs>
        <w:spacing w:line="360" w:lineRule="auto"/>
        <w:ind w:left="567" w:right="1134"/>
        <w:jc w:val="both"/>
        <w:rPr>
          <w:rFonts w:ascii="Palatino Linotype" w:eastAsia="Palatino Linotype" w:hAnsi="Palatino Linotype" w:cs="Palatino Linotype"/>
          <w:color w:val="000000"/>
          <w:sz w:val="22"/>
          <w:szCs w:val="22"/>
        </w:rPr>
      </w:pPr>
      <w:r w:rsidRPr="00904463">
        <w:rPr>
          <w:rFonts w:ascii="Palatino Linotype" w:eastAsia="Palatino Linotype" w:hAnsi="Palatino Linotype" w:cs="Palatino Linotype"/>
          <w:color w:val="000000"/>
          <w:sz w:val="22"/>
          <w:szCs w:val="22"/>
        </w:rPr>
        <w:t>A su vez el Instituto Municipal de la Mujer informó</w:t>
      </w:r>
      <w:r w:rsidRPr="00904463">
        <w:rPr>
          <w:rFonts w:ascii="Palatino Linotype" w:eastAsia="Palatino Linotype" w:hAnsi="Palatino Linotype" w:cs="Palatino Linotype"/>
          <w:color w:val="FF0000"/>
          <w:sz w:val="22"/>
          <w:szCs w:val="22"/>
        </w:rPr>
        <w:t xml:space="preserve"> </w:t>
      </w:r>
      <w:r w:rsidRPr="00904463">
        <w:rPr>
          <w:rFonts w:ascii="Palatino Linotype" w:eastAsia="Palatino Linotype" w:hAnsi="Palatino Linotype" w:cs="Palatino Linotype"/>
          <w:color w:val="000000"/>
          <w:sz w:val="22"/>
          <w:szCs w:val="22"/>
        </w:rPr>
        <w:t>que después de una búsqueda detallada y exhaustiva no se localizó ninguna denuncia en contra del servidor público referido en la solicitud de información, relacionada con acoso laboral y acoso sexual durante el periodo en que fue Secretario del Ayuntamiento de Toluca.</w:t>
      </w:r>
    </w:p>
    <w:p w14:paraId="019DC513" w14:textId="77777777" w:rsidR="005F618A" w:rsidRPr="00904463" w:rsidRDefault="005F618A">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p>
    <w:p w14:paraId="1C9E2D57" w14:textId="77777777" w:rsidR="005F618A" w:rsidRPr="00904463" w:rsidRDefault="00474BD5">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r w:rsidRPr="00904463">
        <w:rPr>
          <w:rFonts w:ascii="Palatino Linotype" w:eastAsia="Palatino Linotype" w:hAnsi="Palatino Linotype" w:cs="Palatino Linotype"/>
          <w:color w:val="000000"/>
          <w:sz w:val="22"/>
          <w:szCs w:val="22"/>
        </w:rPr>
        <w:t xml:space="preserve">Es de precisar que una vez analizada esta documentación, se procedió a ponerla a disposición de </w:t>
      </w:r>
      <w:r w:rsidRPr="00904463">
        <w:rPr>
          <w:rFonts w:ascii="Palatino Linotype" w:eastAsia="Palatino Linotype" w:hAnsi="Palatino Linotype" w:cs="Palatino Linotype"/>
          <w:b/>
          <w:color w:val="000000"/>
          <w:sz w:val="22"/>
          <w:szCs w:val="22"/>
        </w:rPr>
        <w:t>la parte Recurrente</w:t>
      </w:r>
      <w:r w:rsidRPr="00904463">
        <w:rPr>
          <w:rFonts w:ascii="Palatino Linotype" w:eastAsia="Palatino Linotype" w:hAnsi="Palatino Linotype" w:cs="Palatino Linotype"/>
          <w:color w:val="000000"/>
          <w:sz w:val="22"/>
          <w:szCs w:val="22"/>
        </w:rPr>
        <w:t xml:space="preserve">, mediante acuerdo signado por la Comisionada Ponente, el </w:t>
      </w:r>
      <w:r w:rsidRPr="00904463">
        <w:rPr>
          <w:rFonts w:ascii="Palatino Linotype" w:eastAsia="Palatino Linotype" w:hAnsi="Palatino Linotype" w:cs="Palatino Linotype"/>
          <w:b/>
          <w:color w:val="000000"/>
          <w:sz w:val="22"/>
          <w:szCs w:val="22"/>
        </w:rPr>
        <w:t>veintisiete de marzo de dos mil veinticinco</w:t>
      </w:r>
      <w:r w:rsidRPr="00904463">
        <w:rPr>
          <w:rFonts w:ascii="Palatino Linotype" w:eastAsia="Palatino Linotype" w:hAnsi="Palatino Linotype" w:cs="Palatino Linotype"/>
          <w:color w:val="000000"/>
          <w:sz w:val="22"/>
          <w:szCs w:val="22"/>
        </w:rPr>
        <w:t xml:space="preserve">, cabe señalar que una vez conocido este pronunciamiento, </w:t>
      </w:r>
      <w:r w:rsidRPr="00904463">
        <w:rPr>
          <w:rFonts w:ascii="Palatino Linotype" w:eastAsia="Palatino Linotype" w:hAnsi="Palatino Linotype" w:cs="Palatino Linotype"/>
          <w:b/>
          <w:color w:val="000000"/>
          <w:sz w:val="22"/>
          <w:szCs w:val="22"/>
        </w:rPr>
        <w:t>la parte Recurrente</w:t>
      </w:r>
      <w:r w:rsidRPr="00904463">
        <w:rPr>
          <w:rFonts w:ascii="Palatino Linotype" w:eastAsia="Palatino Linotype" w:hAnsi="Palatino Linotype" w:cs="Palatino Linotype"/>
          <w:color w:val="000000"/>
          <w:sz w:val="22"/>
          <w:szCs w:val="22"/>
        </w:rPr>
        <w:t xml:space="preserve"> no adjuntó archivo alguno en esta etapa, por lo que se tiene por precluido su derecho y se procede a emitir la resolución que conforme a derecho corresponda.</w:t>
      </w:r>
    </w:p>
    <w:p w14:paraId="7B3E285D" w14:textId="77777777" w:rsidR="005F618A" w:rsidRPr="00904463" w:rsidRDefault="005F618A">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p>
    <w:p w14:paraId="1A9F6140" w14:textId="77777777" w:rsidR="005F618A" w:rsidRPr="00904463" w:rsidRDefault="00474BD5">
      <w:pPr>
        <w:spacing w:after="240" w:line="360" w:lineRule="auto"/>
        <w:jc w:val="both"/>
        <w:rPr>
          <w:rFonts w:ascii="Palatino Linotype" w:eastAsia="Palatino Linotype" w:hAnsi="Palatino Linotype" w:cs="Palatino Linotype"/>
          <w:b/>
          <w:sz w:val="22"/>
          <w:szCs w:val="22"/>
        </w:rPr>
      </w:pPr>
      <w:r w:rsidRPr="00904463">
        <w:rPr>
          <w:rFonts w:ascii="Palatino Linotype" w:eastAsia="Palatino Linotype" w:hAnsi="Palatino Linotype" w:cs="Palatino Linotype"/>
          <w:b/>
          <w:sz w:val="22"/>
          <w:szCs w:val="22"/>
        </w:rPr>
        <w:t xml:space="preserve">7. Cierre de instrucción. </w:t>
      </w:r>
      <w:r w:rsidRPr="00904463">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904463">
        <w:rPr>
          <w:rFonts w:ascii="Palatino Linotype" w:eastAsia="Palatino Linotype" w:hAnsi="Palatino Linotype" w:cs="Palatino Linotype"/>
          <w:b/>
          <w:sz w:val="22"/>
          <w:szCs w:val="22"/>
        </w:rPr>
        <w:t>dos de abril de dos mil veinticinco,</w:t>
      </w:r>
      <w:r w:rsidRPr="00904463">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6F628DDE" w14:textId="77777777" w:rsidR="005F618A" w:rsidRPr="00904463" w:rsidRDefault="00474BD5">
      <w:pPr>
        <w:spacing w:before="240" w:after="240" w:line="360" w:lineRule="auto"/>
        <w:jc w:val="both"/>
        <w:rPr>
          <w:rFonts w:ascii="Palatino Linotype" w:eastAsia="Palatino Linotype" w:hAnsi="Palatino Linotype" w:cs="Palatino Linotype"/>
          <w:sz w:val="22"/>
          <w:szCs w:val="22"/>
        </w:rPr>
      </w:pPr>
      <w:r w:rsidRPr="00904463">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32E971A3" w14:textId="77777777" w:rsidR="005F618A" w:rsidRPr="00904463" w:rsidRDefault="00474BD5">
      <w:pPr>
        <w:widowControl w:val="0"/>
        <w:spacing w:before="240" w:after="240" w:line="360" w:lineRule="auto"/>
        <w:jc w:val="center"/>
        <w:rPr>
          <w:rFonts w:ascii="Palatino Linotype" w:eastAsia="Palatino Linotype" w:hAnsi="Palatino Linotype" w:cs="Palatino Linotype"/>
          <w:b/>
        </w:rPr>
      </w:pPr>
      <w:r w:rsidRPr="00904463">
        <w:rPr>
          <w:rFonts w:ascii="Palatino Linotype" w:eastAsia="Palatino Linotype" w:hAnsi="Palatino Linotype" w:cs="Palatino Linotype"/>
          <w:b/>
        </w:rPr>
        <w:t>II. C O N S I D E R A N D O S</w:t>
      </w:r>
    </w:p>
    <w:p w14:paraId="40B95AF3" w14:textId="77777777" w:rsidR="005F618A" w:rsidRPr="00904463" w:rsidRDefault="00474BD5">
      <w:pPr>
        <w:spacing w:before="240" w:after="240" w:line="360" w:lineRule="auto"/>
        <w:jc w:val="both"/>
        <w:rPr>
          <w:rFonts w:ascii="Palatino Linotype" w:eastAsia="Palatino Linotype" w:hAnsi="Palatino Linotype" w:cs="Palatino Linotype"/>
          <w:sz w:val="22"/>
          <w:szCs w:val="22"/>
        </w:rPr>
      </w:pPr>
      <w:r w:rsidRPr="00904463">
        <w:rPr>
          <w:rFonts w:ascii="Palatino Linotype" w:eastAsia="Palatino Linotype" w:hAnsi="Palatino Linotype" w:cs="Palatino Linotype"/>
          <w:b/>
          <w:sz w:val="22"/>
          <w:szCs w:val="22"/>
        </w:rPr>
        <w:lastRenderedPageBreak/>
        <w:t>Primero. Competencia.</w:t>
      </w:r>
      <w:r w:rsidRPr="00904463">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séptimo, trigésimo octavo y trigésimo noveno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1E2E2DD" w14:textId="77777777" w:rsidR="005F618A" w:rsidRPr="00904463" w:rsidRDefault="00474BD5">
      <w:pPr>
        <w:spacing w:before="240" w:after="240" w:line="360" w:lineRule="auto"/>
        <w:jc w:val="both"/>
        <w:rPr>
          <w:rFonts w:ascii="Palatino Linotype" w:eastAsia="Palatino Linotype" w:hAnsi="Palatino Linotype" w:cs="Palatino Linotype"/>
          <w:sz w:val="22"/>
          <w:szCs w:val="22"/>
        </w:rPr>
      </w:pPr>
      <w:bookmarkStart w:id="5" w:name="_heading=h.tyjcwt" w:colFirst="0" w:colLast="0"/>
      <w:bookmarkEnd w:id="5"/>
      <w:r w:rsidRPr="00904463">
        <w:rPr>
          <w:rFonts w:ascii="Palatino Linotype" w:eastAsia="Palatino Linotype" w:hAnsi="Palatino Linotype" w:cs="Palatino Linotype"/>
          <w:b/>
          <w:sz w:val="22"/>
          <w:szCs w:val="22"/>
        </w:rPr>
        <w:t>Segundo. Oportunidad y Procedibilidad del Recurso de Revisión</w:t>
      </w:r>
      <w:r w:rsidRPr="00904463">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1825EFCF" w14:textId="77777777" w:rsidR="005F618A" w:rsidRPr="00904463" w:rsidRDefault="00474BD5">
      <w:pPr>
        <w:spacing w:before="240" w:after="240" w:line="360" w:lineRule="auto"/>
        <w:jc w:val="both"/>
        <w:rPr>
          <w:rFonts w:ascii="Palatino Linotype" w:eastAsia="Palatino Linotype" w:hAnsi="Palatino Linotype" w:cs="Palatino Linotype"/>
          <w:sz w:val="22"/>
          <w:szCs w:val="22"/>
        </w:rPr>
      </w:pPr>
      <w:r w:rsidRPr="00904463">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904463">
        <w:rPr>
          <w:rFonts w:ascii="Palatino Linotype" w:eastAsia="Palatino Linotype" w:hAnsi="Palatino Linotype" w:cs="Palatino Linotype"/>
          <w:b/>
          <w:sz w:val="22"/>
          <w:szCs w:val="22"/>
        </w:rPr>
        <w:t xml:space="preserve">Sujeto Obligado </w:t>
      </w:r>
      <w:r w:rsidRPr="00904463">
        <w:rPr>
          <w:rFonts w:ascii="Palatino Linotype" w:eastAsia="Palatino Linotype" w:hAnsi="Palatino Linotype" w:cs="Palatino Linotype"/>
          <w:sz w:val="22"/>
          <w:szCs w:val="22"/>
        </w:rPr>
        <w:t xml:space="preserve">remitió la respuesta a la solicitud de información el </w:t>
      </w:r>
      <w:r w:rsidRPr="00904463">
        <w:rPr>
          <w:rFonts w:ascii="Palatino Linotype" w:eastAsia="Palatino Linotype" w:hAnsi="Palatino Linotype" w:cs="Palatino Linotype"/>
          <w:b/>
          <w:sz w:val="22"/>
          <w:szCs w:val="22"/>
        </w:rPr>
        <w:t xml:space="preserve">cinco de febrero del dos mil veinticinco, </w:t>
      </w:r>
      <w:r w:rsidRPr="00904463">
        <w:rPr>
          <w:rFonts w:ascii="Palatino Linotype" w:eastAsia="Palatino Linotype" w:hAnsi="Palatino Linotype" w:cs="Palatino Linotype"/>
          <w:sz w:val="22"/>
          <w:szCs w:val="22"/>
        </w:rPr>
        <w:t xml:space="preserve">mientras que el recurso de revisión interpuesto por </w:t>
      </w:r>
      <w:r w:rsidRPr="00904463">
        <w:rPr>
          <w:rFonts w:ascii="Palatino Linotype" w:eastAsia="Palatino Linotype" w:hAnsi="Palatino Linotype" w:cs="Palatino Linotype"/>
          <w:b/>
          <w:sz w:val="22"/>
          <w:szCs w:val="22"/>
        </w:rPr>
        <w:t>la parte</w:t>
      </w:r>
      <w:r w:rsidRPr="00904463">
        <w:rPr>
          <w:rFonts w:ascii="Palatino Linotype" w:eastAsia="Palatino Linotype" w:hAnsi="Palatino Linotype" w:cs="Palatino Linotype"/>
          <w:sz w:val="22"/>
          <w:szCs w:val="22"/>
        </w:rPr>
        <w:t xml:space="preserve"> </w:t>
      </w:r>
      <w:r w:rsidRPr="00904463">
        <w:rPr>
          <w:rFonts w:ascii="Palatino Linotype" w:eastAsia="Palatino Linotype" w:hAnsi="Palatino Linotype" w:cs="Palatino Linotype"/>
          <w:b/>
          <w:sz w:val="22"/>
          <w:szCs w:val="22"/>
        </w:rPr>
        <w:t>Recurrente</w:t>
      </w:r>
      <w:r w:rsidRPr="00904463">
        <w:rPr>
          <w:rFonts w:ascii="Palatino Linotype" w:eastAsia="Palatino Linotype" w:hAnsi="Palatino Linotype" w:cs="Palatino Linotype"/>
          <w:sz w:val="22"/>
          <w:szCs w:val="22"/>
        </w:rPr>
        <w:t xml:space="preserve">, se tuvo por presentado el día </w:t>
      </w:r>
      <w:r w:rsidRPr="00904463">
        <w:rPr>
          <w:rFonts w:ascii="Palatino Linotype" w:eastAsia="Palatino Linotype" w:hAnsi="Palatino Linotype" w:cs="Palatino Linotype"/>
          <w:b/>
          <w:sz w:val="22"/>
          <w:szCs w:val="22"/>
        </w:rPr>
        <w:t xml:space="preserve">diecisiete de febrero del dos mil veinticinco, </w:t>
      </w:r>
      <w:r w:rsidRPr="00904463">
        <w:rPr>
          <w:rFonts w:ascii="Palatino Linotype" w:eastAsia="Palatino Linotype" w:hAnsi="Palatino Linotype" w:cs="Palatino Linotype"/>
          <w:sz w:val="22"/>
          <w:szCs w:val="22"/>
        </w:rPr>
        <w:t xml:space="preserve">esto es, el </w:t>
      </w:r>
      <w:r w:rsidRPr="00904463">
        <w:rPr>
          <w:rFonts w:ascii="Palatino Linotype" w:eastAsia="Palatino Linotype" w:hAnsi="Palatino Linotype" w:cs="Palatino Linotype"/>
          <w:b/>
          <w:sz w:val="22"/>
          <w:szCs w:val="22"/>
        </w:rPr>
        <w:t>octavo día hábil en</w:t>
      </w:r>
      <w:r w:rsidRPr="00904463">
        <w:rPr>
          <w:rFonts w:ascii="Palatino Linotype" w:eastAsia="Palatino Linotype" w:hAnsi="Palatino Linotype" w:cs="Palatino Linotype"/>
          <w:sz w:val="22"/>
          <w:szCs w:val="22"/>
        </w:rPr>
        <w:t xml:space="preserve"> </w:t>
      </w:r>
      <w:r w:rsidRPr="00904463">
        <w:rPr>
          <w:rFonts w:ascii="Palatino Linotype" w:eastAsia="Palatino Linotype" w:hAnsi="Palatino Linotype" w:cs="Palatino Linotype"/>
          <w:b/>
          <w:sz w:val="22"/>
          <w:szCs w:val="22"/>
        </w:rPr>
        <w:t>el que tuvo conocimiento de la respuesta impugnada.</w:t>
      </w:r>
      <w:r w:rsidRPr="00904463">
        <w:rPr>
          <w:rFonts w:ascii="Palatino Linotype" w:eastAsia="Palatino Linotype" w:hAnsi="Palatino Linotype" w:cs="Palatino Linotype"/>
          <w:sz w:val="22"/>
          <w:szCs w:val="22"/>
        </w:rPr>
        <w:t xml:space="preserve"> </w:t>
      </w:r>
    </w:p>
    <w:p w14:paraId="026DA288" w14:textId="77777777" w:rsidR="005F618A" w:rsidRPr="00904463" w:rsidRDefault="00474BD5">
      <w:pPr>
        <w:spacing w:before="240" w:after="240" w:line="360" w:lineRule="auto"/>
        <w:jc w:val="both"/>
        <w:rPr>
          <w:rFonts w:ascii="Palatino Linotype" w:eastAsia="Palatino Linotype" w:hAnsi="Palatino Linotype" w:cs="Palatino Linotype"/>
          <w:sz w:val="22"/>
          <w:szCs w:val="22"/>
        </w:rPr>
      </w:pPr>
      <w:r w:rsidRPr="00904463">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4300F613" w14:textId="77777777" w:rsidR="005F618A" w:rsidRPr="00904463" w:rsidRDefault="00474BD5">
      <w:pPr>
        <w:spacing w:before="240" w:after="240" w:line="360" w:lineRule="auto"/>
        <w:ind w:right="40"/>
        <w:jc w:val="both"/>
        <w:rPr>
          <w:rFonts w:ascii="Palatino Linotype" w:eastAsia="Palatino Linotype" w:hAnsi="Palatino Linotype" w:cs="Palatino Linotype"/>
          <w:sz w:val="22"/>
          <w:szCs w:val="22"/>
        </w:rPr>
      </w:pPr>
      <w:r w:rsidRPr="00904463">
        <w:rPr>
          <w:rFonts w:ascii="Palatino Linotype" w:eastAsia="Palatino Linotype" w:hAnsi="Palatino Linotype" w:cs="Palatino Linotype"/>
          <w:sz w:val="22"/>
          <w:szCs w:val="22"/>
        </w:rPr>
        <w:t xml:space="preserve">Asimismo por cuanto hace a la procedibilidad del recurso de revisión, es de suma importancia señalar que </w:t>
      </w:r>
      <w:r w:rsidRPr="00904463">
        <w:rPr>
          <w:rFonts w:ascii="Palatino Linotype" w:eastAsia="Palatino Linotype" w:hAnsi="Palatino Linotype" w:cs="Palatino Linotype"/>
          <w:b/>
          <w:sz w:val="22"/>
          <w:szCs w:val="22"/>
        </w:rPr>
        <w:t>la parte</w:t>
      </w:r>
      <w:r w:rsidRPr="00904463">
        <w:rPr>
          <w:rFonts w:ascii="Palatino Linotype" w:eastAsia="Palatino Linotype" w:hAnsi="Palatino Linotype" w:cs="Palatino Linotype"/>
          <w:sz w:val="22"/>
          <w:szCs w:val="22"/>
        </w:rPr>
        <w:t xml:space="preserve"> </w:t>
      </w:r>
      <w:r w:rsidRPr="00904463">
        <w:rPr>
          <w:rFonts w:ascii="Palatino Linotype" w:eastAsia="Palatino Linotype" w:hAnsi="Palatino Linotype" w:cs="Palatino Linotype"/>
          <w:b/>
          <w:sz w:val="22"/>
          <w:szCs w:val="22"/>
        </w:rPr>
        <w:t>Recurrente</w:t>
      </w:r>
      <w:r w:rsidRPr="00904463">
        <w:rPr>
          <w:rFonts w:ascii="Palatino Linotype" w:eastAsia="Palatino Linotype" w:hAnsi="Palatino Linotype" w:cs="Palatino Linotype"/>
          <w:sz w:val="22"/>
          <w:szCs w:val="22"/>
        </w:rPr>
        <w:t xml:space="preserve"> no proporcionó nombre o seudónimo con el que desea que se </w:t>
      </w:r>
      <w:r w:rsidRPr="00904463">
        <w:rPr>
          <w:rFonts w:ascii="Palatino Linotype" w:eastAsia="Palatino Linotype" w:hAnsi="Palatino Linotype" w:cs="Palatino Linotype"/>
          <w:sz w:val="22"/>
          <w:szCs w:val="22"/>
        </w:rPr>
        <w:lastRenderedPageBreak/>
        <w:t>le identifique</w:t>
      </w:r>
      <w:r w:rsidRPr="00904463">
        <w:rPr>
          <w:rFonts w:ascii="Palatino Linotype" w:eastAsia="Palatino Linotype" w:hAnsi="Palatino Linotype" w:cs="Palatino Linotype"/>
          <w:b/>
          <w:sz w:val="22"/>
          <w:szCs w:val="22"/>
        </w:rPr>
        <w:t>,</w:t>
      </w:r>
      <w:r w:rsidRPr="00904463">
        <w:rPr>
          <w:rFonts w:ascii="Palatino Linotype" w:eastAsia="Palatino Linotype" w:hAnsi="Palatino Linotype" w:cs="Palatino Linotype"/>
          <w:sz w:val="22"/>
          <w:szCs w:val="22"/>
        </w:rPr>
        <w:t xml:space="preserve">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6ED195D" w14:textId="77777777" w:rsidR="005F618A" w:rsidRPr="00904463" w:rsidRDefault="00474BD5">
      <w:pPr>
        <w:spacing w:before="240" w:after="240" w:line="276" w:lineRule="auto"/>
        <w:ind w:left="860" w:right="900"/>
        <w:jc w:val="both"/>
        <w:rPr>
          <w:rFonts w:ascii="Palatino Linotype" w:eastAsia="Palatino Linotype" w:hAnsi="Palatino Linotype" w:cs="Palatino Linotype"/>
          <w:sz w:val="22"/>
          <w:szCs w:val="22"/>
        </w:rPr>
      </w:pPr>
      <w:r w:rsidRPr="00904463">
        <w:rPr>
          <w:rFonts w:ascii="Palatino Linotype" w:eastAsia="Palatino Linotype" w:hAnsi="Palatino Linotype" w:cs="Palatino Linotype"/>
          <w:i/>
          <w:sz w:val="22"/>
          <w:szCs w:val="22"/>
        </w:rPr>
        <w:t>"</w:t>
      </w:r>
      <w:r w:rsidRPr="00904463">
        <w:rPr>
          <w:rFonts w:ascii="Palatino Linotype" w:eastAsia="Palatino Linotype" w:hAnsi="Palatino Linotype" w:cs="Palatino Linotype"/>
          <w:b/>
          <w:i/>
          <w:sz w:val="22"/>
          <w:szCs w:val="22"/>
        </w:rPr>
        <w:t xml:space="preserve">Las solicitudes </w:t>
      </w:r>
      <w:r w:rsidRPr="00904463">
        <w:rPr>
          <w:rFonts w:ascii="Palatino Linotype" w:eastAsia="Palatino Linotype" w:hAnsi="Palatino Linotype" w:cs="Palatino Linotype"/>
          <w:i/>
          <w:sz w:val="22"/>
          <w:szCs w:val="22"/>
        </w:rPr>
        <w:t xml:space="preserve">anónimas, con </w:t>
      </w:r>
      <w:r w:rsidRPr="00904463">
        <w:rPr>
          <w:rFonts w:ascii="Palatino Linotype" w:eastAsia="Palatino Linotype" w:hAnsi="Palatino Linotype" w:cs="Palatino Linotype"/>
          <w:b/>
          <w:i/>
          <w:sz w:val="22"/>
          <w:szCs w:val="22"/>
        </w:rPr>
        <w:t>nombre incompleto o seudónimo</w:t>
      </w:r>
      <w:r w:rsidRPr="00904463">
        <w:rPr>
          <w:rFonts w:ascii="Palatino Linotype" w:eastAsia="Palatino Linotype" w:hAnsi="Palatino Linotype" w:cs="Palatino Linotype"/>
          <w:i/>
          <w:sz w:val="22"/>
          <w:szCs w:val="22"/>
        </w:rPr>
        <w:t xml:space="preserve"> </w:t>
      </w:r>
      <w:r w:rsidRPr="00904463">
        <w:rPr>
          <w:rFonts w:ascii="Palatino Linotype" w:eastAsia="Palatino Linotype" w:hAnsi="Palatino Linotype" w:cs="Palatino Linotype"/>
          <w:b/>
          <w:i/>
          <w:sz w:val="22"/>
          <w:szCs w:val="22"/>
        </w:rPr>
        <w:t>serán procedentes para su trámite por parte del sujeto obligado ante quien se presente</w:t>
      </w:r>
      <w:r w:rsidRPr="00904463">
        <w:rPr>
          <w:rFonts w:ascii="Palatino Linotype" w:eastAsia="Palatino Linotype" w:hAnsi="Palatino Linotype" w:cs="Palatino Linotype"/>
          <w:i/>
          <w:sz w:val="22"/>
          <w:szCs w:val="22"/>
        </w:rPr>
        <w:t>. No podrá requerirse información adicional con motivo del nombre proporcionado por el solicitante."(Énfasis añadido)</w:t>
      </w:r>
    </w:p>
    <w:p w14:paraId="20F2C2D4" w14:textId="77777777" w:rsidR="005F618A" w:rsidRPr="00904463" w:rsidRDefault="00474BD5">
      <w:pPr>
        <w:tabs>
          <w:tab w:val="left" w:pos="7938"/>
        </w:tabs>
        <w:spacing w:before="240" w:after="240" w:line="360" w:lineRule="auto"/>
        <w:jc w:val="both"/>
        <w:rPr>
          <w:rFonts w:ascii="Palatino Linotype" w:eastAsia="Palatino Linotype" w:hAnsi="Palatino Linotype" w:cs="Palatino Linotype"/>
          <w:sz w:val="22"/>
          <w:szCs w:val="22"/>
        </w:rPr>
      </w:pPr>
      <w:bookmarkStart w:id="6" w:name="_heading=h.3znysh7" w:colFirst="0" w:colLast="0"/>
      <w:bookmarkEnd w:id="6"/>
      <w:r w:rsidRPr="00904463">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1C2901C7" w14:textId="77777777" w:rsidR="005F618A" w:rsidRPr="00904463" w:rsidRDefault="00474BD5">
      <w:pPr>
        <w:spacing w:before="240" w:after="240" w:line="360" w:lineRule="auto"/>
        <w:jc w:val="both"/>
        <w:rPr>
          <w:rFonts w:ascii="Palatino Linotype" w:eastAsia="Palatino Linotype" w:hAnsi="Palatino Linotype" w:cs="Palatino Linotype"/>
          <w:color w:val="000000"/>
          <w:sz w:val="22"/>
          <w:szCs w:val="22"/>
        </w:rPr>
      </w:pPr>
      <w:r w:rsidRPr="00904463">
        <w:rPr>
          <w:rFonts w:ascii="Palatino Linotype" w:eastAsia="Palatino Linotype" w:hAnsi="Palatino Linotype" w:cs="Palatino Linotype"/>
          <w:sz w:val="22"/>
          <w:szCs w:val="22"/>
        </w:rPr>
        <w:t xml:space="preserve">Finalmente, se advierte que resulta procedente la interposición del recurso, según lo manifestado por </w:t>
      </w:r>
      <w:r w:rsidRPr="00904463">
        <w:rPr>
          <w:rFonts w:ascii="Palatino Linotype" w:eastAsia="Palatino Linotype" w:hAnsi="Palatino Linotype" w:cs="Palatino Linotype"/>
          <w:b/>
          <w:sz w:val="22"/>
          <w:szCs w:val="22"/>
        </w:rPr>
        <w:t>la parte</w:t>
      </w:r>
      <w:r w:rsidRPr="00904463">
        <w:rPr>
          <w:rFonts w:ascii="Palatino Linotype" w:eastAsia="Palatino Linotype" w:hAnsi="Palatino Linotype" w:cs="Palatino Linotype"/>
          <w:sz w:val="22"/>
          <w:szCs w:val="22"/>
        </w:rPr>
        <w:t xml:space="preserve"> </w:t>
      </w:r>
      <w:r w:rsidRPr="00904463">
        <w:rPr>
          <w:rFonts w:ascii="Palatino Linotype" w:eastAsia="Palatino Linotype" w:hAnsi="Palatino Linotype" w:cs="Palatino Linotype"/>
          <w:b/>
          <w:sz w:val="22"/>
          <w:szCs w:val="22"/>
        </w:rPr>
        <w:t>Recurrente</w:t>
      </w:r>
      <w:r w:rsidRPr="00904463">
        <w:rPr>
          <w:rFonts w:ascii="Palatino Linotype" w:eastAsia="Palatino Linotype" w:hAnsi="Palatino Linotype" w:cs="Palatino Linotype"/>
          <w:sz w:val="22"/>
          <w:szCs w:val="22"/>
        </w:rPr>
        <w:t xml:space="preserve"> en sus motivos de inconformidad, de acuerdo </w:t>
      </w:r>
      <w:r w:rsidRPr="00904463">
        <w:rPr>
          <w:rFonts w:ascii="Palatino Linotype" w:eastAsia="Palatino Linotype" w:hAnsi="Palatino Linotype" w:cs="Palatino Linotype"/>
          <w:color w:val="000000"/>
          <w:sz w:val="22"/>
          <w:szCs w:val="22"/>
        </w:rPr>
        <w:t>al artículo 179, fracción I  del ordenamiento legal citado, que a la letra dice: </w:t>
      </w:r>
    </w:p>
    <w:p w14:paraId="6C36030F" w14:textId="77777777" w:rsidR="005F618A" w:rsidRPr="00904463" w:rsidRDefault="00474BD5">
      <w:pPr>
        <w:spacing w:before="120" w:after="120"/>
        <w:ind w:left="567" w:right="902"/>
        <w:jc w:val="both"/>
        <w:rPr>
          <w:rFonts w:ascii="Palatino Linotype" w:eastAsia="Palatino Linotype" w:hAnsi="Palatino Linotype" w:cs="Palatino Linotype"/>
          <w:i/>
          <w:color w:val="000000"/>
          <w:sz w:val="22"/>
          <w:szCs w:val="22"/>
        </w:rPr>
      </w:pPr>
      <w:r w:rsidRPr="00904463">
        <w:rPr>
          <w:rFonts w:ascii="Palatino Linotype" w:eastAsia="Palatino Linotype" w:hAnsi="Palatino Linotype" w:cs="Palatino Linotype"/>
          <w:i/>
          <w:color w:val="000000"/>
          <w:sz w:val="22"/>
          <w:szCs w:val="22"/>
        </w:rPr>
        <w:t>“</w:t>
      </w:r>
      <w:r w:rsidRPr="00904463">
        <w:rPr>
          <w:rFonts w:ascii="Palatino Linotype" w:eastAsia="Palatino Linotype" w:hAnsi="Palatino Linotype" w:cs="Palatino Linotype"/>
          <w:b/>
          <w:i/>
          <w:color w:val="000000"/>
          <w:sz w:val="22"/>
          <w:szCs w:val="22"/>
        </w:rPr>
        <w:t>Artículo 179.</w:t>
      </w:r>
      <w:r w:rsidRPr="00904463">
        <w:rPr>
          <w:rFonts w:ascii="Palatino Linotype" w:eastAsia="Palatino Linotype" w:hAnsi="Palatino Linotype" w:cs="Palatino Linotype"/>
          <w:i/>
          <w:color w:val="000000"/>
          <w:sz w:val="22"/>
          <w:szCs w:val="22"/>
        </w:rPr>
        <w:t xml:space="preserve"> El recurso de revisión es un medio de protección que la Ley otorga a los particulares, para hacer valer su derecho de acceso a la información pública, y procederá en contra de las siguientes causas:</w:t>
      </w:r>
    </w:p>
    <w:p w14:paraId="6F20597F" w14:textId="77777777" w:rsidR="005F618A" w:rsidRPr="00904463" w:rsidRDefault="00474BD5">
      <w:pPr>
        <w:spacing w:before="120" w:after="120"/>
        <w:ind w:left="567" w:right="902"/>
        <w:jc w:val="both"/>
        <w:rPr>
          <w:rFonts w:ascii="Palatino Linotype" w:eastAsia="Palatino Linotype" w:hAnsi="Palatino Linotype" w:cs="Palatino Linotype"/>
          <w:b/>
          <w:i/>
          <w:color w:val="000000"/>
          <w:sz w:val="22"/>
          <w:szCs w:val="22"/>
          <w:u w:val="single"/>
        </w:rPr>
      </w:pPr>
      <w:r w:rsidRPr="00904463">
        <w:rPr>
          <w:rFonts w:ascii="Palatino Linotype" w:eastAsia="Palatino Linotype" w:hAnsi="Palatino Linotype" w:cs="Palatino Linotype"/>
          <w:b/>
          <w:i/>
          <w:color w:val="000000"/>
          <w:sz w:val="22"/>
          <w:szCs w:val="22"/>
          <w:u w:val="single"/>
        </w:rPr>
        <w:t>I. La negativa a la información solicitada;</w:t>
      </w:r>
      <w:r w:rsidRPr="00904463">
        <w:rPr>
          <w:rFonts w:ascii="Palatino Linotype" w:eastAsia="Palatino Linotype" w:hAnsi="Palatino Linotype" w:cs="Palatino Linotype"/>
          <w:b/>
          <w:i/>
          <w:sz w:val="22"/>
          <w:szCs w:val="22"/>
        </w:rPr>
        <w:t xml:space="preserve">” </w:t>
      </w:r>
      <w:r w:rsidRPr="00904463">
        <w:rPr>
          <w:rFonts w:ascii="Palatino Linotype" w:eastAsia="Palatino Linotype" w:hAnsi="Palatino Linotype" w:cs="Palatino Linotype"/>
          <w:i/>
          <w:sz w:val="22"/>
          <w:szCs w:val="22"/>
        </w:rPr>
        <w:t>(Énfasis añadido)</w:t>
      </w:r>
    </w:p>
    <w:p w14:paraId="47165180" w14:textId="77777777" w:rsidR="005F618A" w:rsidRPr="00904463" w:rsidRDefault="00474BD5">
      <w:pPr>
        <w:spacing w:before="240" w:after="240" w:line="360" w:lineRule="auto"/>
        <w:jc w:val="both"/>
        <w:rPr>
          <w:rFonts w:ascii="Palatino Linotype" w:eastAsia="Palatino Linotype" w:hAnsi="Palatino Linotype" w:cs="Palatino Linotype"/>
          <w:sz w:val="22"/>
          <w:szCs w:val="22"/>
        </w:rPr>
      </w:pPr>
      <w:r w:rsidRPr="00904463">
        <w:rPr>
          <w:rFonts w:ascii="Palatino Linotype" w:eastAsia="Palatino Linotype" w:hAnsi="Palatino Linotype" w:cs="Palatino Linotype"/>
          <w:b/>
          <w:sz w:val="22"/>
          <w:szCs w:val="22"/>
        </w:rPr>
        <w:t xml:space="preserve">Tercero. Análisis de las causas de sobreseimiento del recurso de revisión. </w:t>
      </w:r>
      <w:r w:rsidRPr="00904463">
        <w:rPr>
          <w:rFonts w:ascii="Palatino Linotype" w:eastAsia="Palatino Linotype" w:hAnsi="Palatino Linotype" w:cs="Palatino Linotype"/>
          <w:sz w:val="22"/>
          <w:szCs w:val="22"/>
        </w:rPr>
        <w:t xml:space="preserve">En primera instancia, debe apuntarse que del análisis al recurso de revisión que ahora se resuelve, se tiene que se actualiza la causal de sobreseimiento del recurso de revisión establecido en la fracción </w:t>
      </w:r>
      <w:r w:rsidRPr="00904463">
        <w:rPr>
          <w:rFonts w:ascii="Palatino Linotype" w:eastAsia="Palatino Linotype" w:hAnsi="Palatino Linotype" w:cs="Palatino Linotype"/>
          <w:sz w:val="22"/>
          <w:szCs w:val="22"/>
        </w:rPr>
        <w:lastRenderedPageBreak/>
        <w:t>III del artículo 192</w:t>
      </w:r>
      <w:r w:rsidRPr="00904463">
        <w:rPr>
          <w:rFonts w:ascii="Palatino Linotype" w:eastAsia="Palatino Linotype" w:hAnsi="Palatino Linotype" w:cs="Palatino Linotype"/>
          <w:sz w:val="22"/>
          <w:szCs w:val="22"/>
          <w:vertAlign w:val="superscript"/>
        </w:rPr>
        <w:footnoteReference w:id="1"/>
      </w:r>
      <w:r w:rsidRPr="00904463">
        <w:rPr>
          <w:rFonts w:ascii="Palatino Linotype" w:eastAsia="Palatino Linotype" w:hAnsi="Palatino Linotype" w:cs="Palatino Linotype"/>
          <w:sz w:val="22"/>
          <w:szCs w:val="22"/>
        </w:rPr>
        <w:t xml:space="preserve"> en relación con el diverso 186 fracción I</w:t>
      </w:r>
      <w:r w:rsidRPr="00904463">
        <w:rPr>
          <w:rFonts w:ascii="Palatino Linotype" w:eastAsia="Palatino Linotype" w:hAnsi="Palatino Linotype" w:cs="Palatino Linotype"/>
          <w:sz w:val="22"/>
          <w:szCs w:val="22"/>
          <w:vertAlign w:val="superscript"/>
        </w:rPr>
        <w:footnoteReference w:id="2"/>
      </w:r>
      <w:r w:rsidRPr="00904463">
        <w:rPr>
          <w:rFonts w:ascii="Palatino Linotype" w:eastAsia="Palatino Linotype" w:hAnsi="Palatino Linotype" w:cs="Palatino Linotype"/>
          <w:sz w:val="22"/>
          <w:szCs w:val="22"/>
        </w:rPr>
        <w:t xml:space="preserve">, ambos de la Ley de Transparencia y Acceso a la Información Pública del Estado de México y Municipios, derivado del contenido del informe justificado rendido por el </w:t>
      </w:r>
      <w:r w:rsidRPr="00904463">
        <w:rPr>
          <w:rFonts w:ascii="Palatino Linotype" w:eastAsia="Palatino Linotype" w:hAnsi="Palatino Linotype" w:cs="Palatino Linotype"/>
          <w:b/>
          <w:sz w:val="22"/>
          <w:szCs w:val="22"/>
        </w:rPr>
        <w:t>Sujeto Obligado.</w:t>
      </w:r>
      <w:r w:rsidRPr="00904463">
        <w:rPr>
          <w:rFonts w:ascii="Palatino Linotype" w:eastAsia="Palatino Linotype" w:hAnsi="Palatino Linotype" w:cs="Palatino Linotype"/>
          <w:sz w:val="22"/>
          <w:szCs w:val="22"/>
        </w:rPr>
        <w:t xml:space="preserve"> </w:t>
      </w:r>
    </w:p>
    <w:p w14:paraId="3E4178C9" w14:textId="77777777" w:rsidR="005F618A" w:rsidRPr="00904463" w:rsidRDefault="00474BD5">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2"/>
          <w:szCs w:val="22"/>
        </w:rPr>
      </w:pPr>
      <w:r w:rsidRPr="00904463">
        <w:rPr>
          <w:rFonts w:ascii="Palatino Linotype" w:eastAsia="Palatino Linotype" w:hAnsi="Palatino Linotype" w:cs="Palatino Linotype"/>
          <w:color w:val="000000"/>
          <w:sz w:val="22"/>
          <w:szCs w:val="22"/>
        </w:rPr>
        <w:t xml:space="preserve">Ahora bien, para profundizar en el estudio del presente asunto, es conveniente recordar que de un análisis a la solicitud de información, se advierte que la parte solicitante requirió al </w:t>
      </w:r>
      <w:r w:rsidRPr="00904463">
        <w:rPr>
          <w:rFonts w:ascii="Palatino Linotype" w:eastAsia="Palatino Linotype" w:hAnsi="Palatino Linotype" w:cs="Palatino Linotype"/>
          <w:b/>
          <w:color w:val="000000"/>
          <w:sz w:val="22"/>
          <w:szCs w:val="22"/>
        </w:rPr>
        <w:t>Sujeto Obligado</w:t>
      </w:r>
      <w:r w:rsidRPr="00904463">
        <w:rPr>
          <w:rFonts w:ascii="Palatino Linotype" w:eastAsia="Palatino Linotype" w:hAnsi="Palatino Linotype" w:cs="Palatino Linotype"/>
          <w:color w:val="000000"/>
          <w:sz w:val="22"/>
          <w:szCs w:val="22"/>
        </w:rPr>
        <w:t>, le proporcionara lo siguiente:</w:t>
      </w:r>
    </w:p>
    <w:p w14:paraId="70C39653" w14:textId="77777777" w:rsidR="005F618A" w:rsidRPr="00904463" w:rsidRDefault="00474BD5">
      <w:pPr>
        <w:pBdr>
          <w:top w:val="nil"/>
          <w:left w:val="nil"/>
          <w:bottom w:val="nil"/>
          <w:right w:val="nil"/>
          <w:between w:val="nil"/>
        </w:pBdr>
        <w:spacing w:before="240" w:after="240" w:line="360" w:lineRule="auto"/>
        <w:ind w:left="567"/>
        <w:jc w:val="both"/>
        <w:rPr>
          <w:rFonts w:ascii="Palatino Linotype" w:eastAsia="Palatino Linotype" w:hAnsi="Palatino Linotype" w:cs="Palatino Linotype"/>
          <w:b/>
          <w:color w:val="000000"/>
          <w:sz w:val="22"/>
          <w:szCs w:val="22"/>
        </w:rPr>
      </w:pPr>
      <w:r w:rsidRPr="00904463">
        <w:rPr>
          <w:rFonts w:ascii="Palatino Linotype" w:eastAsia="Palatino Linotype" w:hAnsi="Palatino Linotype" w:cs="Palatino Linotype"/>
          <w:b/>
          <w:color w:val="000000"/>
          <w:sz w:val="22"/>
          <w:szCs w:val="22"/>
        </w:rPr>
        <w:t xml:space="preserve">Del servidor público referido en la solicitud 00136/TOLUCA/IP/2025: </w:t>
      </w:r>
    </w:p>
    <w:p w14:paraId="1A6AF028" w14:textId="77777777" w:rsidR="005F618A" w:rsidRPr="00904463" w:rsidRDefault="00474BD5">
      <w:pPr>
        <w:pBdr>
          <w:top w:val="nil"/>
          <w:left w:val="nil"/>
          <w:bottom w:val="nil"/>
          <w:right w:val="nil"/>
          <w:between w:val="nil"/>
        </w:pBdr>
        <w:spacing w:before="240" w:after="240" w:line="360" w:lineRule="auto"/>
        <w:ind w:left="567" w:right="1134"/>
        <w:jc w:val="both"/>
        <w:rPr>
          <w:rFonts w:ascii="Palatino Linotype" w:eastAsia="Palatino Linotype" w:hAnsi="Palatino Linotype" w:cs="Palatino Linotype"/>
          <w:color w:val="000000"/>
          <w:sz w:val="22"/>
          <w:szCs w:val="22"/>
        </w:rPr>
      </w:pPr>
      <w:r w:rsidRPr="00904463">
        <w:rPr>
          <w:rFonts w:ascii="Palatino Linotype" w:eastAsia="Palatino Linotype" w:hAnsi="Palatino Linotype" w:cs="Palatino Linotype"/>
          <w:color w:val="000000"/>
          <w:sz w:val="22"/>
          <w:szCs w:val="22"/>
        </w:rPr>
        <w:t xml:space="preserve">Cuantas denuncias tuvo con la denuncia, el expediente y la resolución por acoso laboral y acoso sexual cuando fue </w:t>
      </w:r>
      <w:proofErr w:type="spellStart"/>
      <w:r w:rsidRPr="00904463">
        <w:rPr>
          <w:rFonts w:ascii="Palatino Linotype" w:eastAsia="Palatino Linotype" w:hAnsi="Palatino Linotype" w:cs="Palatino Linotype"/>
          <w:color w:val="000000"/>
          <w:sz w:val="22"/>
          <w:szCs w:val="22"/>
        </w:rPr>
        <w:t>Secretarío</w:t>
      </w:r>
      <w:proofErr w:type="spellEnd"/>
      <w:r w:rsidRPr="00904463">
        <w:rPr>
          <w:rFonts w:ascii="Palatino Linotype" w:eastAsia="Palatino Linotype" w:hAnsi="Palatino Linotype" w:cs="Palatino Linotype"/>
          <w:color w:val="000000"/>
          <w:sz w:val="22"/>
          <w:szCs w:val="22"/>
        </w:rPr>
        <w:t xml:space="preserve"> del ayuntamiento.</w:t>
      </w:r>
    </w:p>
    <w:p w14:paraId="138BE7B4" w14:textId="77777777" w:rsidR="005F618A" w:rsidRPr="00904463" w:rsidRDefault="00474BD5">
      <w:pPr>
        <w:spacing w:before="240" w:after="240" w:line="360" w:lineRule="auto"/>
        <w:jc w:val="both"/>
        <w:rPr>
          <w:rFonts w:ascii="Palatino Linotype" w:eastAsia="Palatino Linotype" w:hAnsi="Palatino Linotype" w:cs="Palatino Linotype"/>
          <w:color w:val="000000"/>
          <w:sz w:val="22"/>
          <w:szCs w:val="22"/>
        </w:rPr>
      </w:pPr>
      <w:r w:rsidRPr="00904463">
        <w:rPr>
          <w:rFonts w:ascii="Palatino Linotype" w:eastAsia="Palatino Linotype" w:hAnsi="Palatino Linotype" w:cs="Palatino Linotype"/>
          <w:color w:val="000000"/>
          <w:sz w:val="22"/>
          <w:szCs w:val="22"/>
        </w:rPr>
        <w:t xml:space="preserve">En respuesta, el </w:t>
      </w:r>
      <w:r w:rsidRPr="00904463">
        <w:rPr>
          <w:rFonts w:ascii="Palatino Linotype" w:eastAsia="Palatino Linotype" w:hAnsi="Palatino Linotype" w:cs="Palatino Linotype"/>
          <w:b/>
          <w:color w:val="000000"/>
          <w:sz w:val="22"/>
          <w:szCs w:val="22"/>
        </w:rPr>
        <w:t>Sujeto Obligado</w:t>
      </w:r>
      <w:r w:rsidRPr="00904463">
        <w:rPr>
          <w:rFonts w:ascii="Palatino Linotype" w:eastAsia="Palatino Linotype" w:hAnsi="Palatino Linotype" w:cs="Palatino Linotype"/>
          <w:color w:val="000000"/>
          <w:sz w:val="22"/>
          <w:szCs w:val="22"/>
        </w:rPr>
        <w:t xml:space="preserve"> se pronunció por conducto de la Contraloría Municipal, la cual informó que después de realizar una búsqueda exhaustiva y razonable en los archivos que obran en la Contraloría, no se encontró información alguna acerca del servidor público referido en la solicitud de información.</w:t>
      </w:r>
    </w:p>
    <w:p w14:paraId="7944AE91" w14:textId="77777777" w:rsidR="005F618A" w:rsidRPr="00904463" w:rsidRDefault="00474BD5">
      <w:pPr>
        <w:spacing w:before="240" w:after="240" w:line="360" w:lineRule="auto"/>
        <w:ind w:right="49"/>
        <w:jc w:val="both"/>
        <w:rPr>
          <w:rFonts w:ascii="Palatino Linotype" w:eastAsia="Palatino Linotype" w:hAnsi="Palatino Linotype" w:cs="Palatino Linotype"/>
          <w:sz w:val="22"/>
          <w:szCs w:val="22"/>
        </w:rPr>
      </w:pPr>
      <w:r w:rsidRPr="00904463">
        <w:rPr>
          <w:rFonts w:ascii="Palatino Linotype" w:eastAsia="Palatino Linotype" w:hAnsi="Palatino Linotype" w:cs="Palatino Linotype"/>
          <w:sz w:val="22"/>
          <w:szCs w:val="22"/>
        </w:rPr>
        <w:t xml:space="preserve">En esta tesitura, una vez conocida la respuesta emitida por el </w:t>
      </w:r>
      <w:r w:rsidRPr="00904463">
        <w:rPr>
          <w:rFonts w:ascii="Palatino Linotype" w:eastAsia="Palatino Linotype" w:hAnsi="Palatino Linotype" w:cs="Palatino Linotype"/>
          <w:b/>
          <w:sz w:val="22"/>
          <w:szCs w:val="22"/>
        </w:rPr>
        <w:t>Sujeto Obligado</w:t>
      </w:r>
      <w:r w:rsidRPr="00904463">
        <w:rPr>
          <w:rFonts w:ascii="Palatino Linotype" w:eastAsia="Palatino Linotype" w:hAnsi="Palatino Linotype" w:cs="Palatino Linotype"/>
          <w:sz w:val="22"/>
          <w:szCs w:val="22"/>
        </w:rPr>
        <w:t xml:space="preserve">, </w:t>
      </w:r>
      <w:r w:rsidRPr="00904463">
        <w:rPr>
          <w:rFonts w:ascii="Palatino Linotype" w:eastAsia="Palatino Linotype" w:hAnsi="Palatino Linotype" w:cs="Palatino Linotype"/>
          <w:b/>
          <w:sz w:val="22"/>
          <w:szCs w:val="22"/>
        </w:rPr>
        <w:t>la parte Recurrente</w:t>
      </w:r>
      <w:r w:rsidRPr="00904463">
        <w:rPr>
          <w:rFonts w:ascii="Palatino Linotype" w:eastAsia="Palatino Linotype" w:hAnsi="Palatino Linotype" w:cs="Palatino Linotype"/>
          <w:sz w:val="22"/>
          <w:szCs w:val="22"/>
        </w:rPr>
        <w:t>, al no estar conforme con los términos de la misma, interpuso el recurso de revisión que nos ocupa, inconformándose medularmente por la negativa a entregar la información solicitada.</w:t>
      </w:r>
    </w:p>
    <w:p w14:paraId="5AE9EA22" w14:textId="77777777" w:rsidR="005F618A" w:rsidRPr="00904463" w:rsidRDefault="00474BD5">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904463">
        <w:rPr>
          <w:rFonts w:ascii="Palatino Linotype" w:eastAsia="Palatino Linotype" w:hAnsi="Palatino Linotype" w:cs="Palatino Linotype"/>
          <w:sz w:val="22"/>
          <w:szCs w:val="22"/>
        </w:rPr>
        <w:t xml:space="preserve">Así las cosas, durante la etapa de manifestaciones e informe justificado, se tiene que el </w:t>
      </w:r>
      <w:r w:rsidRPr="00904463">
        <w:rPr>
          <w:rFonts w:ascii="Palatino Linotype" w:eastAsia="Palatino Linotype" w:hAnsi="Palatino Linotype" w:cs="Palatino Linotype"/>
          <w:b/>
          <w:sz w:val="22"/>
          <w:szCs w:val="22"/>
        </w:rPr>
        <w:t xml:space="preserve">Sujeto Obligado </w:t>
      </w:r>
      <w:r w:rsidRPr="00904463">
        <w:rPr>
          <w:rFonts w:ascii="Palatino Linotype" w:eastAsia="Palatino Linotype" w:hAnsi="Palatino Linotype" w:cs="Palatino Linotype"/>
          <w:sz w:val="22"/>
          <w:szCs w:val="22"/>
        </w:rPr>
        <w:t>en primera instancia</w:t>
      </w:r>
      <w:r w:rsidRPr="00904463">
        <w:rPr>
          <w:rFonts w:ascii="Palatino Linotype" w:eastAsia="Palatino Linotype" w:hAnsi="Palatino Linotype" w:cs="Palatino Linotype"/>
          <w:b/>
          <w:sz w:val="22"/>
          <w:szCs w:val="22"/>
        </w:rPr>
        <w:t xml:space="preserve"> </w:t>
      </w:r>
      <w:r w:rsidRPr="00904463">
        <w:rPr>
          <w:rFonts w:ascii="Palatino Linotype" w:eastAsia="Palatino Linotype" w:hAnsi="Palatino Linotype" w:cs="Palatino Linotype"/>
          <w:sz w:val="22"/>
          <w:szCs w:val="22"/>
        </w:rPr>
        <w:t xml:space="preserve">ratificó los términos de la respuesta inicial, sin embargo, en un </w:t>
      </w:r>
      <w:r w:rsidRPr="00904463">
        <w:rPr>
          <w:rFonts w:ascii="Palatino Linotype" w:eastAsia="Palatino Linotype" w:hAnsi="Palatino Linotype" w:cs="Palatino Linotype"/>
          <w:sz w:val="22"/>
          <w:szCs w:val="22"/>
        </w:rPr>
        <w:lastRenderedPageBreak/>
        <w:t>alcance al informe justificado, refiere que la Consejería Jurídica precisó que se realizó la búsqueda exhaustiva y razonable dentro de sus archivos y no se encontró información relacionada con alguna denuncia por acoso laboral y/o acoso sexual respecto del servidor público referido en la solicitud de información en el periodo en el cual fungió como secretario.</w:t>
      </w:r>
    </w:p>
    <w:p w14:paraId="5AC80520" w14:textId="77777777" w:rsidR="005F618A" w:rsidRPr="00904463" w:rsidRDefault="005F618A">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4679703F" w14:textId="77777777" w:rsidR="005F618A" w:rsidRPr="00904463" w:rsidRDefault="00474BD5">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904463">
        <w:rPr>
          <w:rFonts w:ascii="Palatino Linotype" w:eastAsia="Palatino Linotype" w:hAnsi="Palatino Linotype" w:cs="Palatino Linotype"/>
          <w:sz w:val="22"/>
          <w:szCs w:val="22"/>
        </w:rPr>
        <w:t>A su vez el Instituto Municipal de la Mujer informaron que después de una búsqueda detallada y exhaustiva no se localizó ninguna denuncia en contra del servidor público referido en la solicitud de información, relacionada con acoso laboral y acoso sexual durante el periodo en que fue Secretario del Ayuntamiento de Toluca.</w:t>
      </w:r>
    </w:p>
    <w:p w14:paraId="3BD3EFA3" w14:textId="77777777" w:rsidR="005F618A" w:rsidRPr="00904463" w:rsidRDefault="005F618A">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4C9D1662" w14:textId="77777777" w:rsidR="005F618A" w:rsidRPr="00904463" w:rsidRDefault="00474BD5">
      <w:pPr>
        <w:spacing w:line="360" w:lineRule="auto"/>
        <w:ind w:right="49"/>
        <w:jc w:val="both"/>
        <w:rPr>
          <w:rFonts w:ascii="Palatino Linotype" w:eastAsia="Palatino Linotype" w:hAnsi="Palatino Linotype" w:cs="Palatino Linotype"/>
          <w:sz w:val="22"/>
          <w:szCs w:val="22"/>
        </w:rPr>
      </w:pPr>
      <w:r w:rsidRPr="00904463">
        <w:rPr>
          <w:rFonts w:ascii="Palatino Linotype" w:eastAsia="Palatino Linotype" w:hAnsi="Palatino Linotype" w:cs="Palatino Linotype"/>
          <w:color w:val="000000"/>
          <w:sz w:val="22"/>
          <w:szCs w:val="22"/>
        </w:rPr>
        <w:t xml:space="preserve">Previo inicio del estudio del asunto, resulta necesario contextualizar </w:t>
      </w:r>
      <w:r w:rsidRPr="00904463">
        <w:rPr>
          <w:rFonts w:ascii="Palatino Linotype" w:eastAsia="Palatino Linotype" w:hAnsi="Palatino Linotype" w:cs="Palatino Linotype"/>
          <w:sz w:val="22"/>
          <w:szCs w:val="22"/>
        </w:rPr>
        <w:t xml:space="preserve">la información solicitada, para ello, la Ley de Responsabilidades Administrativas del Estado de México y Municipios, define en su artículo 3, fracciones XII, XIII y XIV, como faltas administrativas, lo siguiente: </w:t>
      </w:r>
    </w:p>
    <w:p w14:paraId="41708318" w14:textId="77777777" w:rsidR="005F618A" w:rsidRPr="00904463" w:rsidRDefault="005F618A">
      <w:pPr>
        <w:spacing w:line="360" w:lineRule="auto"/>
        <w:ind w:right="49"/>
        <w:jc w:val="both"/>
        <w:rPr>
          <w:rFonts w:ascii="Palatino Linotype" w:eastAsia="Palatino Linotype" w:hAnsi="Palatino Linotype" w:cs="Palatino Linotype"/>
          <w:sz w:val="22"/>
          <w:szCs w:val="22"/>
        </w:rPr>
      </w:pPr>
    </w:p>
    <w:p w14:paraId="1462133A" w14:textId="77777777" w:rsidR="005F618A" w:rsidRPr="00904463" w:rsidRDefault="00474BD5">
      <w:pPr>
        <w:ind w:left="567" w:right="616"/>
        <w:jc w:val="both"/>
        <w:rPr>
          <w:rFonts w:ascii="Palatino Linotype" w:eastAsia="Palatino Linotype" w:hAnsi="Palatino Linotype" w:cs="Palatino Linotype"/>
          <w:i/>
          <w:sz w:val="22"/>
          <w:szCs w:val="22"/>
        </w:rPr>
      </w:pPr>
      <w:r w:rsidRPr="00904463">
        <w:rPr>
          <w:rFonts w:ascii="Palatino Linotype" w:eastAsia="Palatino Linotype" w:hAnsi="Palatino Linotype" w:cs="Palatino Linotype"/>
          <w:b/>
          <w:i/>
          <w:sz w:val="22"/>
          <w:szCs w:val="22"/>
        </w:rPr>
        <w:t>“Artículo 3.</w:t>
      </w:r>
      <w:r w:rsidRPr="00904463">
        <w:rPr>
          <w:rFonts w:ascii="Palatino Linotype" w:eastAsia="Palatino Linotype" w:hAnsi="Palatino Linotype" w:cs="Palatino Linotype"/>
          <w:i/>
          <w:sz w:val="22"/>
          <w:szCs w:val="22"/>
        </w:rPr>
        <w:t xml:space="preserve"> Para los efectos de la presente Ley, se entenderá por:</w:t>
      </w:r>
    </w:p>
    <w:p w14:paraId="118853F1" w14:textId="77777777" w:rsidR="005F618A" w:rsidRPr="00904463" w:rsidRDefault="00474BD5">
      <w:pPr>
        <w:ind w:left="567" w:right="616"/>
        <w:jc w:val="both"/>
        <w:rPr>
          <w:rFonts w:ascii="Palatino Linotype" w:eastAsia="Palatino Linotype" w:hAnsi="Palatino Linotype" w:cs="Palatino Linotype"/>
          <w:i/>
          <w:sz w:val="22"/>
          <w:szCs w:val="22"/>
        </w:rPr>
      </w:pPr>
      <w:r w:rsidRPr="00904463">
        <w:rPr>
          <w:rFonts w:ascii="Palatino Linotype" w:eastAsia="Palatino Linotype" w:hAnsi="Palatino Linotype" w:cs="Palatino Linotype"/>
          <w:i/>
          <w:sz w:val="22"/>
          <w:szCs w:val="22"/>
        </w:rPr>
        <w:t>…</w:t>
      </w:r>
    </w:p>
    <w:p w14:paraId="3608FD0C" w14:textId="77777777" w:rsidR="005F618A" w:rsidRPr="00904463" w:rsidRDefault="00474BD5">
      <w:pPr>
        <w:ind w:left="567" w:right="616"/>
        <w:jc w:val="both"/>
        <w:rPr>
          <w:rFonts w:ascii="Palatino Linotype" w:eastAsia="Palatino Linotype" w:hAnsi="Palatino Linotype" w:cs="Palatino Linotype"/>
          <w:i/>
          <w:sz w:val="22"/>
          <w:szCs w:val="22"/>
        </w:rPr>
      </w:pPr>
      <w:r w:rsidRPr="00904463">
        <w:rPr>
          <w:rFonts w:ascii="Palatino Linotype" w:eastAsia="Palatino Linotype" w:hAnsi="Palatino Linotype" w:cs="Palatino Linotype"/>
          <w:b/>
          <w:i/>
          <w:sz w:val="22"/>
          <w:szCs w:val="22"/>
        </w:rPr>
        <w:t>XII. Faltas administrativas</w:t>
      </w:r>
      <w:r w:rsidRPr="00904463">
        <w:rPr>
          <w:rFonts w:ascii="Palatino Linotype" w:eastAsia="Palatino Linotype" w:hAnsi="Palatino Linotype" w:cs="Palatino Linotype"/>
          <w:i/>
          <w:sz w:val="22"/>
          <w:szCs w:val="22"/>
        </w:rPr>
        <w:t xml:space="preserve">: A las faltas administrativas graves y no graves, así como las faltas cometidas por particulares conforme a lo dispuesto en la presente Ley. </w:t>
      </w:r>
    </w:p>
    <w:p w14:paraId="11E08D8E" w14:textId="77777777" w:rsidR="005F618A" w:rsidRPr="00904463" w:rsidRDefault="00474BD5">
      <w:pPr>
        <w:ind w:left="567" w:right="616"/>
        <w:jc w:val="both"/>
        <w:rPr>
          <w:rFonts w:ascii="Palatino Linotype" w:eastAsia="Palatino Linotype" w:hAnsi="Palatino Linotype" w:cs="Palatino Linotype"/>
          <w:i/>
          <w:sz w:val="22"/>
          <w:szCs w:val="22"/>
        </w:rPr>
      </w:pPr>
      <w:r w:rsidRPr="00904463">
        <w:rPr>
          <w:rFonts w:ascii="Palatino Linotype" w:eastAsia="Palatino Linotype" w:hAnsi="Palatino Linotype" w:cs="Palatino Linotype"/>
          <w:b/>
          <w:i/>
          <w:sz w:val="22"/>
          <w:szCs w:val="22"/>
        </w:rPr>
        <w:t>XIII. Falta administrativa no grave:</w:t>
      </w:r>
      <w:r w:rsidRPr="00904463">
        <w:rPr>
          <w:rFonts w:ascii="Palatino Linotype" w:eastAsia="Palatino Linotype" w:hAnsi="Palatino Linotype" w:cs="Palatino Linotype"/>
          <w:i/>
          <w:sz w:val="22"/>
          <w:szCs w:val="22"/>
        </w:rPr>
        <w:t xml:space="preserve"> A las faltas administrativas de los servidores públicos en los términos de la presente Ley, cuya imposición de la sanción corresponde a la Secretaría de la Contraloría del Estado de México y a los órganos internos de control. </w:t>
      </w:r>
    </w:p>
    <w:p w14:paraId="6EA32C0B" w14:textId="77777777" w:rsidR="005F618A" w:rsidRPr="00904463" w:rsidRDefault="00474BD5">
      <w:pPr>
        <w:ind w:left="567" w:right="616"/>
        <w:jc w:val="both"/>
        <w:rPr>
          <w:rFonts w:ascii="Palatino Linotype" w:eastAsia="Palatino Linotype" w:hAnsi="Palatino Linotype" w:cs="Palatino Linotype"/>
          <w:i/>
          <w:sz w:val="22"/>
          <w:szCs w:val="22"/>
        </w:rPr>
      </w:pPr>
      <w:r w:rsidRPr="00904463">
        <w:rPr>
          <w:rFonts w:ascii="Palatino Linotype" w:eastAsia="Palatino Linotype" w:hAnsi="Palatino Linotype" w:cs="Palatino Linotype"/>
          <w:b/>
          <w:i/>
          <w:sz w:val="22"/>
          <w:szCs w:val="22"/>
        </w:rPr>
        <w:t>XIV. Falta administrativa grave:</w:t>
      </w:r>
      <w:r w:rsidRPr="00904463">
        <w:rPr>
          <w:rFonts w:ascii="Palatino Linotype" w:eastAsia="Palatino Linotype" w:hAnsi="Palatino Linotype" w:cs="Palatino Linotype"/>
          <w:i/>
          <w:sz w:val="22"/>
          <w:szCs w:val="22"/>
        </w:rPr>
        <w:t xml:space="preserve"> A las faltas administrativas de los servidores públicos catalogadas como graves en los términos de la presente Ley, cuya sanción corresponde al Tribunal de Justicia Administrativa del Estado de México. “</w:t>
      </w:r>
    </w:p>
    <w:p w14:paraId="04DD8953" w14:textId="77777777" w:rsidR="005F618A" w:rsidRPr="00904463" w:rsidRDefault="005F618A">
      <w:pPr>
        <w:ind w:right="616"/>
        <w:jc w:val="both"/>
        <w:rPr>
          <w:rFonts w:ascii="Palatino Linotype" w:eastAsia="Palatino Linotype" w:hAnsi="Palatino Linotype" w:cs="Palatino Linotype"/>
          <w:b/>
          <w:i/>
          <w:sz w:val="22"/>
          <w:szCs w:val="22"/>
        </w:rPr>
      </w:pPr>
    </w:p>
    <w:p w14:paraId="41E9FB36" w14:textId="77777777" w:rsidR="005F618A" w:rsidRPr="00904463" w:rsidRDefault="00474BD5">
      <w:pPr>
        <w:spacing w:line="360" w:lineRule="auto"/>
        <w:ind w:right="616"/>
        <w:jc w:val="both"/>
        <w:rPr>
          <w:rFonts w:ascii="Palatino Linotype" w:eastAsia="Palatino Linotype" w:hAnsi="Palatino Linotype" w:cs="Palatino Linotype"/>
          <w:sz w:val="22"/>
          <w:szCs w:val="22"/>
        </w:rPr>
      </w:pPr>
      <w:r w:rsidRPr="00904463">
        <w:rPr>
          <w:rFonts w:ascii="Palatino Linotype" w:eastAsia="Palatino Linotype" w:hAnsi="Palatino Linotype" w:cs="Palatino Linotype"/>
          <w:color w:val="000000"/>
          <w:sz w:val="22"/>
          <w:szCs w:val="22"/>
        </w:rPr>
        <w:t xml:space="preserve">Acotado lo anterior, resulta pertinente analizar las constancias que obran en el expediente electrónico, para ello se procede a realizar </w:t>
      </w:r>
      <w:r w:rsidRPr="00904463">
        <w:rPr>
          <w:rFonts w:ascii="Palatino Linotype" w:eastAsia="Palatino Linotype" w:hAnsi="Palatino Linotype" w:cs="Palatino Linotype"/>
          <w:sz w:val="22"/>
          <w:szCs w:val="22"/>
        </w:rPr>
        <w:t xml:space="preserve">una aproximación inicial a la respuesta, por lo cual se visualiza que la solicitud de información se turnó a la persona servidora pública habilitada de la Contraloría Municipal, la cual de conformidad con el </w:t>
      </w:r>
      <w:r w:rsidRPr="00904463">
        <w:rPr>
          <w:rFonts w:ascii="Palatino Linotype" w:eastAsia="Palatino Linotype" w:hAnsi="Palatino Linotype" w:cs="Palatino Linotype"/>
          <w:sz w:val="22"/>
          <w:szCs w:val="22"/>
        </w:rPr>
        <w:lastRenderedPageBreak/>
        <w:t>Código Reglamentario del Ayuntamiento de Toluca, cuenta con las siguientes atribuciones:</w:t>
      </w:r>
    </w:p>
    <w:p w14:paraId="48571A16" w14:textId="77777777" w:rsidR="005F618A" w:rsidRPr="00904463" w:rsidRDefault="005F618A">
      <w:pPr>
        <w:spacing w:line="360" w:lineRule="auto"/>
        <w:ind w:right="616"/>
        <w:jc w:val="both"/>
        <w:rPr>
          <w:rFonts w:ascii="Palatino Linotype" w:eastAsia="Palatino Linotype" w:hAnsi="Palatino Linotype" w:cs="Palatino Linotype"/>
          <w:i/>
          <w:sz w:val="22"/>
          <w:szCs w:val="22"/>
        </w:rPr>
      </w:pPr>
    </w:p>
    <w:p w14:paraId="5090A52B" w14:textId="77777777" w:rsidR="005F618A" w:rsidRPr="00904463" w:rsidRDefault="00474BD5">
      <w:pPr>
        <w:pBdr>
          <w:top w:val="nil"/>
          <w:left w:val="nil"/>
          <w:bottom w:val="nil"/>
          <w:right w:val="nil"/>
          <w:between w:val="nil"/>
        </w:pBdr>
        <w:spacing w:line="276" w:lineRule="auto"/>
        <w:ind w:left="567" w:right="579"/>
        <w:jc w:val="center"/>
        <w:rPr>
          <w:rFonts w:ascii="Palatino Linotype" w:eastAsia="Palatino Linotype" w:hAnsi="Palatino Linotype" w:cs="Palatino Linotype"/>
          <w:b/>
          <w:i/>
          <w:sz w:val="22"/>
          <w:szCs w:val="22"/>
        </w:rPr>
      </w:pPr>
      <w:r w:rsidRPr="00904463">
        <w:rPr>
          <w:rFonts w:ascii="Palatino Linotype" w:eastAsia="Palatino Linotype" w:hAnsi="Palatino Linotype" w:cs="Palatino Linotype"/>
          <w:b/>
          <w:i/>
          <w:sz w:val="22"/>
          <w:szCs w:val="22"/>
        </w:rPr>
        <w:t>“SECCIÓN QUINTA</w:t>
      </w:r>
    </w:p>
    <w:p w14:paraId="581D4108" w14:textId="77777777" w:rsidR="005F618A" w:rsidRPr="00904463" w:rsidRDefault="00474BD5">
      <w:pPr>
        <w:pBdr>
          <w:top w:val="nil"/>
          <w:left w:val="nil"/>
          <w:bottom w:val="nil"/>
          <w:right w:val="nil"/>
          <w:between w:val="nil"/>
        </w:pBdr>
        <w:spacing w:line="276" w:lineRule="auto"/>
        <w:ind w:left="567" w:right="579"/>
        <w:jc w:val="center"/>
        <w:rPr>
          <w:rFonts w:ascii="Palatino Linotype" w:eastAsia="Palatino Linotype" w:hAnsi="Palatino Linotype" w:cs="Palatino Linotype"/>
          <w:b/>
          <w:i/>
          <w:sz w:val="22"/>
          <w:szCs w:val="22"/>
        </w:rPr>
      </w:pPr>
      <w:r w:rsidRPr="00904463">
        <w:rPr>
          <w:rFonts w:ascii="Palatino Linotype" w:eastAsia="Palatino Linotype" w:hAnsi="Palatino Linotype" w:cs="Palatino Linotype"/>
          <w:b/>
          <w:i/>
          <w:sz w:val="22"/>
          <w:szCs w:val="22"/>
        </w:rPr>
        <w:t>DE LA CONTRALORÍA</w:t>
      </w:r>
    </w:p>
    <w:p w14:paraId="7554A4A6" w14:textId="77777777" w:rsidR="005F618A" w:rsidRPr="00904463" w:rsidRDefault="00474BD5">
      <w:pPr>
        <w:pBdr>
          <w:top w:val="nil"/>
          <w:left w:val="nil"/>
          <w:bottom w:val="nil"/>
          <w:right w:val="nil"/>
          <w:between w:val="nil"/>
        </w:pBdr>
        <w:spacing w:line="276" w:lineRule="auto"/>
        <w:ind w:left="567" w:right="579"/>
        <w:jc w:val="both"/>
        <w:rPr>
          <w:rFonts w:ascii="Palatino Linotype" w:eastAsia="Palatino Linotype" w:hAnsi="Palatino Linotype" w:cs="Palatino Linotype"/>
          <w:i/>
          <w:sz w:val="22"/>
          <w:szCs w:val="22"/>
        </w:rPr>
      </w:pPr>
      <w:r w:rsidRPr="00904463">
        <w:rPr>
          <w:rFonts w:ascii="Palatino Linotype" w:eastAsia="Palatino Linotype" w:hAnsi="Palatino Linotype" w:cs="Palatino Linotype"/>
          <w:b/>
          <w:i/>
          <w:sz w:val="22"/>
          <w:szCs w:val="22"/>
        </w:rPr>
        <w:t>Artículo 3.26.</w:t>
      </w:r>
      <w:r w:rsidRPr="00904463">
        <w:rPr>
          <w:rFonts w:ascii="Palatino Linotype" w:eastAsia="Palatino Linotype" w:hAnsi="Palatino Linotype" w:cs="Palatino Linotype"/>
          <w:i/>
          <w:sz w:val="22"/>
          <w:szCs w:val="22"/>
        </w:rPr>
        <w:t xml:space="preserve"> La o el titular de la Contraloría tendrá las siguientes atribuciones:</w:t>
      </w:r>
    </w:p>
    <w:p w14:paraId="4B3D5EDA" w14:textId="77777777" w:rsidR="005F618A" w:rsidRPr="00904463" w:rsidRDefault="00474BD5">
      <w:pPr>
        <w:pBdr>
          <w:top w:val="nil"/>
          <w:left w:val="nil"/>
          <w:bottom w:val="nil"/>
          <w:right w:val="nil"/>
          <w:between w:val="nil"/>
        </w:pBdr>
        <w:spacing w:line="276" w:lineRule="auto"/>
        <w:ind w:left="567" w:right="579"/>
        <w:jc w:val="both"/>
        <w:rPr>
          <w:rFonts w:ascii="Palatino Linotype" w:eastAsia="Palatino Linotype" w:hAnsi="Palatino Linotype" w:cs="Palatino Linotype"/>
          <w:i/>
          <w:sz w:val="22"/>
          <w:szCs w:val="22"/>
        </w:rPr>
      </w:pPr>
      <w:r w:rsidRPr="00904463">
        <w:rPr>
          <w:rFonts w:ascii="Palatino Linotype" w:eastAsia="Palatino Linotype" w:hAnsi="Palatino Linotype" w:cs="Palatino Linotype"/>
          <w:i/>
          <w:sz w:val="22"/>
          <w:szCs w:val="22"/>
        </w:rPr>
        <w:t>…</w:t>
      </w:r>
    </w:p>
    <w:p w14:paraId="0C6CB66D" w14:textId="77777777" w:rsidR="005F618A" w:rsidRPr="00904463" w:rsidRDefault="00474BD5">
      <w:pPr>
        <w:pBdr>
          <w:top w:val="nil"/>
          <w:left w:val="nil"/>
          <w:bottom w:val="nil"/>
          <w:right w:val="nil"/>
          <w:between w:val="nil"/>
        </w:pBdr>
        <w:spacing w:line="276" w:lineRule="auto"/>
        <w:ind w:left="567" w:right="579"/>
        <w:jc w:val="both"/>
        <w:rPr>
          <w:rFonts w:ascii="Palatino Linotype" w:eastAsia="Palatino Linotype" w:hAnsi="Palatino Linotype" w:cs="Palatino Linotype"/>
          <w:b/>
          <w:i/>
          <w:sz w:val="22"/>
          <w:szCs w:val="22"/>
          <w:u w:val="single"/>
        </w:rPr>
      </w:pPr>
      <w:r w:rsidRPr="00904463">
        <w:rPr>
          <w:rFonts w:ascii="Palatino Linotype" w:eastAsia="Palatino Linotype" w:hAnsi="Palatino Linotype" w:cs="Palatino Linotype"/>
          <w:i/>
          <w:sz w:val="22"/>
          <w:szCs w:val="22"/>
        </w:rPr>
        <w:t xml:space="preserve">XI. Operar el Sistema de Atención Mexiquense que administra la Secretaría de la Contraloría del Gobierno del Estado de México; así como, </w:t>
      </w:r>
      <w:r w:rsidRPr="00904463">
        <w:rPr>
          <w:rFonts w:ascii="Palatino Linotype" w:eastAsia="Palatino Linotype" w:hAnsi="Palatino Linotype" w:cs="Palatino Linotype"/>
          <w:b/>
          <w:i/>
          <w:sz w:val="22"/>
          <w:szCs w:val="22"/>
          <w:u w:val="single"/>
        </w:rPr>
        <w:t>recibir denuncias por hechos presuntamente constitutivos de faltas administrativas de las o los servidores públicos municipales o de particulares por conductas sancionables en términos de la Ley de Responsabilidades Administrativas del Estado de México y Municipios, y en su caso turnar a la autoridad investigadora competente;</w:t>
      </w:r>
    </w:p>
    <w:p w14:paraId="419F3649" w14:textId="77777777" w:rsidR="005F618A" w:rsidRPr="00904463" w:rsidRDefault="00474BD5">
      <w:pPr>
        <w:pBdr>
          <w:top w:val="nil"/>
          <w:left w:val="nil"/>
          <w:bottom w:val="nil"/>
          <w:right w:val="nil"/>
          <w:between w:val="nil"/>
        </w:pBdr>
        <w:spacing w:line="276" w:lineRule="auto"/>
        <w:ind w:left="567" w:right="579"/>
        <w:jc w:val="both"/>
        <w:rPr>
          <w:rFonts w:ascii="Palatino Linotype" w:eastAsia="Palatino Linotype" w:hAnsi="Palatino Linotype" w:cs="Palatino Linotype"/>
          <w:i/>
          <w:sz w:val="22"/>
          <w:szCs w:val="22"/>
        </w:rPr>
      </w:pPr>
      <w:r w:rsidRPr="00904463">
        <w:rPr>
          <w:rFonts w:ascii="Palatino Linotype" w:eastAsia="Palatino Linotype" w:hAnsi="Palatino Linotype" w:cs="Palatino Linotype"/>
          <w:i/>
          <w:sz w:val="22"/>
          <w:szCs w:val="22"/>
        </w:rPr>
        <w:t>…</w:t>
      </w:r>
    </w:p>
    <w:p w14:paraId="13F25B53" w14:textId="77777777" w:rsidR="005F618A" w:rsidRPr="00904463" w:rsidRDefault="00474BD5">
      <w:pPr>
        <w:pBdr>
          <w:top w:val="nil"/>
          <w:left w:val="nil"/>
          <w:bottom w:val="nil"/>
          <w:right w:val="nil"/>
          <w:between w:val="nil"/>
        </w:pBdr>
        <w:spacing w:line="276" w:lineRule="auto"/>
        <w:ind w:left="567" w:right="579"/>
        <w:jc w:val="both"/>
        <w:rPr>
          <w:rFonts w:ascii="Palatino Linotype" w:eastAsia="Palatino Linotype" w:hAnsi="Palatino Linotype" w:cs="Palatino Linotype"/>
          <w:i/>
          <w:sz w:val="22"/>
          <w:szCs w:val="22"/>
        </w:rPr>
      </w:pPr>
      <w:r w:rsidRPr="00904463">
        <w:rPr>
          <w:rFonts w:ascii="Palatino Linotype" w:eastAsia="Palatino Linotype" w:hAnsi="Palatino Linotype" w:cs="Palatino Linotype"/>
          <w:b/>
          <w:i/>
          <w:sz w:val="22"/>
          <w:szCs w:val="22"/>
        </w:rPr>
        <w:t>Artículo 5.40 Ter.</w:t>
      </w:r>
      <w:r w:rsidRPr="00904463">
        <w:rPr>
          <w:rFonts w:ascii="Palatino Linotype" w:eastAsia="Palatino Linotype" w:hAnsi="Palatino Linotype" w:cs="Palatino Linotype"/>
          <w:i/>
          <w:sz w:val="22"/>
          <w:szCs w:val="22"/>
        </w:rPr>
        <w:t xml:space="preserve"> El Ayuntamiento, establecerá los lineamientos, procedimientos, mecanismos y protocolos necesarios para garantizar a los particulares la protección de sus datos personales, que por cualquier solicitud, declaración, manifestación, queja, denuncia, trámite o petición hayan sido entregados por cualquier medio a la administración pública municipal. Los cuales son de carácter obligatorio y vinculante a cada una de sus unidades administrativas y servidores públicos. Asimismo, se constituirá como un gobierno abierto, con vocación ciudadana, honesto y trasparente, sentando las bases del Sistema Municipal de Rendición de Cuentas y Combate a la Corrupción, con dos instrumentos básicos; el primero, el fortalecimiento de los sistemas de información pública; y el segundo, el impulso a las prácticas de gobierno digital.</w:t>
      </w:r>
    </w:p>
    <w:p w14:paraId="53A63998" w14:textId="77777777" w:rsidR="005F618A" w:rsidRPr="00904463" w:rsidRDefault="00474BD5">
      <w:pPr>
        <w:pBdr>
          <w:top w:val="nil"/>
          <w:left w:val="nil"/>
          <w:bottom w:val="nil"/>
          <w:right w:val="nil"/>
          <w:between w:val="nil"/>
        </w:pBdr>
        <w:spacing w:line="276" w:lineRule="auto"/>
        <w:ind w:left="567" w:right="579"/>
        <w:jc w:val="both"/>
        <w:rPr>
          <w:rFonts w:ascii="Palatino Linotype" w:eastAsia="Palatino Linotype" w:hAnsi="Palatino Linotype" w:cs="Palatino Linotype"/>
          <w:i/>
          <w:sz w:val="22"/>
          <w:szCs w:val="22"/>
        </w:rPr>
      </w:pPr>
      <w:r w:rsidRPr="00904463">
        <w:rPr>
          <w:rFonts w:ascii="Palatino Linotype" w:eastAsia="Palatino Linotype" w:hAnsi="Palatino Linotype" w:cs="Palatino Linotype"/>
          <w:b/>
          <w:i/>
          <w:sz w:val="22"/>
          <w:szCs w:val="22"/>
        </w:rPr>
        <w:t>…</w:t>
      </w:r>
      <w:r w:rsidRPr="00904463">
        <w:rPr>
          <w:rFonts w:ascii="Palatino Linotype" w:eastAsia="Palatino Linotype" w:hAnsi="Palatino Linotype" w:cs="Palatino Linotype"/>
          <w:i/>
          <w:sz w:val="22"/>
          <w:szCs w:val="22"/>
        </w:rPr>
        <w:t>”</w:t>
      </w:r>
    </w:p>
    <w:p w14:paraId="2AFC7022" w14:textId="77777777" w:rsidR="005F618A" w:rsidRPr="00904463" w:rsidRDefault="00474BD5">
      <w:pPr>
        <w:spacing w:before="240" w:after="240" w:line="360" w:lineRule="auto"/>
        <w:jc w:val="both"/>
        <w:rPr>
          <w:rFonts w:ascii="Palatino Linotype" w:eastAsia="Palatino Linotype" w:hAnsi="Palatino Linotype" w:cs="Palatino Linotype"/>
          <w:sz w:val="22"/>
          <w:szCs w:val="22"/>
        </w:rPr>
      </w:pPr>
      <w:r w:rsidRPr="00904463">
        <w:rPr>
          <w:rFonts w:ascii="Palatino Linotype" w:eastAsia="Palatino Linotype" w:hAnsi="Palatino Linotype" w:cs="Palatino Linotype"/>
          <w:sz w:val="22"/>
          <w:szCs w:val="22"/>
        </w:rPr>
        <w:t xml:space="preserve">Hasta este punto tenemos que si bien, en respuesta se pronunció una de las áreas competentes para recibir denuncias, no menos cierto es que inicialmente no se realizó un turno correcto pues este Instituto advirtió que dentro de la estructura orgánica Municipal obra la </w:t>
      </w:r>
      <w:r w:rsidRPr="00904463">
        <w:rPr>
          <w:rFonts w:ascii="Palatino Linotype" w:eastAsia="Palatino Linotype" w:hAnsi="Palatino Linotype" w:cs="Palatino Linotype"/>
          <w:b/>
          <w:sz w:val="22"/>
          <w:szCs w:val="22"/>
        </w:rPr>
        <w:t>Coordinación Jurídica</w:t>
      </w:r>
      <w:r w:rsidRPr="00904463">
        <w:rPr>
          <w:rFonts w:ascii="Palatino Linotype" w:eastAsia="Palatino Linotype" w:hAnsi="Palatino Linotype" w:cs="Palatino Linotype"/>
          <w:sz w:val="22"/>
          <w:szCs w:val="22"/>
        </w:rPr>
        <w:t>, la cual de conformidad con el Código Reglamentario del Ayuntamiento, cuenta con la facultad de recibir denuncias, tal como se desprende de la siguiente cita:</w:t>
      </w:r>
    </w:p>
    <w:p w14:paraId="3166A21E" w14:textId="77777777" w:rsidR="005F618A" w:rsidRPr="00904463" w:rsidRDefault="00474BD5">
      <w:pPr>
        <w:pBdr>
          <w:top w:val="nil"/>
          <w:left w:val="nil"/>
          <w:bottom w:val="nil"/>
          <w:right w:val="nil"/>
          <w:between w:val="nil"/>
        </w:pBdr>
        <w:spacing w:line="276" w:lineRule="auto"/>
        <w:ind w:left="567" w:right="579"/>
        <w:jc w:val="center"/>
        <w:rPr>
          <w:rFonts w:ascii="Palatino Linotype" w:eastAsia="Palatino Linotype" w:hAnsi="Palatino Linotype" w:cs="Palatino Linotype"/>
          <w:b/>
          <w:i/>
          <w:sz w:val="22"/>
          <w:szCs w:val="22"/>
        </w:rPr>
      </w:pPr>
      <w:r w:rsidRPr="00904463">
        <w:rPr>
          <w:rFonts w:ascii="Palatino Linotype" w:eastAsia="Palatino Linotype" w:hAnsi="Palatino Linotype" w:cs="Palatino Linotype"/>
          <w:b/>
          <w:i/>
          <w:sz w:val="22"/>
          <w:szCs w:val="22"/>
        </w:rPr>
        <w:lastRenderedPageBreak/>
        <w:t>“DE LA COORDINACIÓN JURÍDICA</w:t>
      </w:r>
    </w:p>
    <w:p w14:paraId="4966239A" w14:textId="77777777" w:rsidR="005F618A" w:rsidRPr="00904463" w:rsidRDefault="005F618A">
      <w:pPr>
        <w:pBdr>
          <w:top w:val="nil"/>
          <w:left w:val="nil"/>
          <w:bottom w:val="nil"/>
          <w:right w:val="nil"/>
          <w:between w:val="nil"/>
        </w:pBdr>
        <w:spacing w:line="276" w:lineRule="auto"/>
        <w:ind w:left="567" w:right="579"/>
        <w:jc w:val="center"/>
        <w:rPr>
          <w:rFonts w:ascii="Palatino Linotype" w:eastAsia="Palatino Linotype" w:hAnsi="Palatino Linotype" w:cs="Palatino Linotype"/>
          <w:sz w:val="22"/>
          <w:szCs w:val="22"/>
        </w:rPr>
      </w:pPr>
    </w:p>
    <w:p w14:paraId="6E70A874" w14:textId="77777777" w:rsidR="005F618A" w:rsidRPr="00904463" w:rsidRDefault="00474BD5">
      <w:pPr>
        <w:pBdr>
          <w:top w:val="nil"/>
          <w:left w:val="nil"/>
          <w:bottom w:val="nil"/>
          <w:right w:val="nil"/>
          <w:between w:val="nil"/>
        </w:pBdr>
        <w:spacing w:line="276" w:lineRule="auto"/>
        <w:ind w:left="567" w:right="579"/>
        <w:jc w:val="both"/>
        <w:rPr>
          <w:rFonts w:ascii="Palatino Linotype" w:eastAsia="Palatino Linotype" w:hAnsi="Palatino Linotype" w:cs="Palatino Linotype"/>
          <w:i/>
          <w:sz w:val="22"/>
          <w:szCs w:val="22"/>
        </w:rPr>
      </w:pPr>
      <w:r w:rsidRPr="00904463">
        <w:rPr>
          <w:rFonts w:ascii="Palatino Linotype" w:eastAsia="Palatino Linotype" w:hAnsi="Palatino Linotype" w:cs="Palatino Linotype"/>
          <w:b/>
          <w:i/>
          <w:sz w:val="22"/>
          <w:szCs w:val="22"/>
        </w:rPr>
        <w:t>Artículo 3.17.</w:t>
      </w:r>
      <w:r w:rsidRPr="00904463">
        <w:rPr>
          <w:rFonts w:ascii="Palatino Linotype" w:eastAsia="Palatino Linotype" w:hAnsi="Palatino Linotype" w:cs="Palatino Linotype"/>
          <w:i/>
          <w:sz w:val="22"/>
          <w:szCs w:val="22"/>
        </w:rPr>
        <w:t xml:space="preserve"> La o el titular de la Coordinación Jurídica tendrá las siguientes atribuciones:</w:t>
      </w:r>
    </w:p>
    <w:p w14:paraId="72FB5E5A" w14:textId="77777777" w:rsidR="005F618A" w:rsidRPr="00904463" w:rsidRDefault="00474BD5">
      <w:pPr>
        <w:pBdr>
          <w:top w:val="nil"/>
          <w:left w:val="nil"/>
          <w:bottom w:val="nil"/>
          <w:right w:val="nil"/>
          <w:between w:val="nil"/>
        </w:pBdr>
        <w:spacing w:line="276" w:lineRule="auto"/>
        <w:ind w:left="567" w:right="579"/>
        <w:jc w:val="both"/>
        <w:rPr>
          <w:rFonts w:ascii="Palatino Linotype" w:eastAsia="Palatino Linotype" w:hAnsi="Palatino Linotype" w:cs="Palatino Linotype"/>
          <w:i/>
          <w:sz w:val="22"/>
          <w:szCs w:val="22"/>
        </w:rPr>
      </w:pPr>
      <w:r w:rsidRPr="00904463">
        <w:rPr>
          <w:rFonts w:ascii="Palatino Linotype" w:eastAsia="Palatino Linotype" w:hAnsi="Palatino Linotype" w:cs="Palatino Linotype"/>
          <w:i/>
          <w:sz w:val="22"/>
          <w:szCs w:val="22"/>
        </w:rPr>
        <w:t>…</w:t>
      </w:r>
    </w:p>
    <w:p w14:paraId="305F9869" w14:textId="77777777" w:rsidR="005F618A" w:rsidRPr="00904463" w:rsidRDefault="00474BD5">
      <w:pPr>
        <w:pBdr>
          <w:top w:val="nil"/>
          <w:left w:val="nil"/>
          <w:bottom w:val="nil"/>
          <w:right w:val="nil"/>
          <w:between w:val="nil"/>
        </w:pBdr>
        <w:spacing w:line="276" w:lineRule="auto"/>
        <w:ind w:left="567" w:right="579"/>
        <w:jc w:val="both"/>
        <w:rPr>
          <w:rFonts w:ascii="Palatino Linotype" w:eastAsia="Palatino Linotype" w:hAnsi="Palatino Linotype" w:cs="Palatino Linotype"/>
          <w:i/>
          <w:sz w:val="22"/>
          <w:szCs w:val="22"/>
        </w:rPr>
      </w:pPr>
      <w:r w:rsidRPr="00904463">
        <w:rPr>
          <w:rFonts w:ascii="Palatino Linotype" w:eastAsia="Palatino Linotype" w:hAnsi="Palatino Linotype" w:cs="Palatino Linotype"/>
          <w:i/>
          <w:sz w:val="22"/>
          <w:szCs w:val="22"/>
        </w:rPr>
        <w:t xml:space="preserve">IX. </w:t>
      </w:r>
      <w:r w:rsidRPr="00904463">
        <w:rPr>
          <w:rFonts w:ascii="Palatino Linotype" w:eastAsia="Palatino Linotype" w:hAnsi="Palatino Linotype" w:cs="Palatino Linotype"/>
          <w:b/>
          <w:i/>
          <w:sz w:val="22"/>
          <w:szCs w:val="22"/>
          <w:u w:val="single"/>
        </w:rPr>
        <w:t>Atender las quejas y denuncias de carácter oficial en contra de las o los integrantes del Ayuntamiento</w:t>
      </w:r>
      <w:r w:rsidRPr="00904463">
        <w:rPr>
          <w:rFonts w:ascii="Palatino Linotype" w:eastAsia="Palatino Linotype" w:hAnsi="Palatino Linotype" w:cs="Palatino Linotype"/>
          <w:i/>
          <w:sz w:val="22"/>
          <w:szCs w:val="22"/>
        </w:rPr>
        <w:t xml:space="preserve"> o servidores públicos municipales, cuando se presenten ante las instancias de procuración de justicia;</w:t>
      </w:r>
    </w:p>
    <w:p w14:paraId="5E66B568" w14:textId="77777777" w:rsidR="005F618A" w:rsidRPr="00904463" w:rsidRDefault="00474BD5">
      <w:pPr>
        <w:pBdr>
          <w:top w:val="nil"/>
          <w:left w:val="nil"/>
          <w:bottom w:val="nil"/>
          <w:right w:val="nil"/>
          <w:between w:val="nil"/>
        </w:pBdr>
        <w:spacing w:line="276" w:lineRule="auto"/>
        <w:ind w:left="567" w:right="579"/>
        <w:jc w:val="both"/>
        <w:rPr>
          <w:rFonts w:ascii="Palatino Linotype" w:eastAsia="Palatino Linotype" w:hAnsi="Palatino Linotype" w:cs="Palatino Linotype"/>
          <w:i/>
          <w:sz w:val="22"/>
          <w:szCs w:val="22"/>
        </w:rPr>
      </w:pPr>
      <w:r w:rsidRPr="00904463">
        <w:rPr>
          <w:rFonts w:ascii="Palatino Linotype" w:eastAsia="Palatino Linotype" w:hAnsi="Palatino Linotype" w:cs="Palatino Linotype"/>
          <w:sz w:val="22"/>
          <w:szCs w:val="22"/>
        </w:rPr>
        <w:t>…”</w:t>
      </w:r>
    </w:p>
    <w:p w14:paraId="254A38A4" w14:textId="77777777" w:rsidR="005F618A" w:rsidRPr="00904463" w:rsidRDefault="00474BD5">
      <w:pPr>
        <w:spacing w:before="240" w:after="240" w:line="360" w:lineRule="auto"/>
        <w:jc w:val="both"/>
        <w:rPr>
          <w:rFonts w:ascii="Palatino Linotype" w:eastAsia="Palatino Linotype" w:hAnsi="Palatino Linotype" w:cs="Palatino Linotype"/>
          <w:b/>
          <w:sz w:val="22"/>
          <w:szCs w:val="22"/>
        </w:rPr>
      </w:pPr>
      <w:r w:rsidRPr="00904463">
        <w:rPr>
          <w:rFonts w:ascii="Palatino Linotype" w:eastAsia="Palatino Linotype" w:hAnsi="Palatino Linotype" w:cs="Palatino Linotype"/>
          <w:sz w:val="22"/>
          <w:szCs w:val="22"/>
        </w:rPr>
        <w:t xml:space="preserve">No obstante, esta Coordinación Administrativa se pronunció mediante informe justificado, señalando que </w:t>
      </w:r>
      <w:r w:rsidRPr="00904463">
        <w:rPr>
          <w:rFonts w:ascii="Palatino Linotype" w:eastAsia="Palatino Linotype" w:hAnsi="Palatino Linotype" w:cs="Palatino Linotype"/>
          <w:b/>
          <w:sz w:val="22"/>
          <w:szCs w:val="22"/>
        </w:rPr>
        <w:t xml:space="preserve">se realizó la búsqueda exhaustiva y razonable dentro de sus archivos y no se encontró información relacionada con alguna denuncia por acoso laboral y/o acoso sexual respecto del servidor público referido en la solicitud de información en el periodo en el cual fungió como secretario. </w:t>
      </w:r>
    </w:p>
    <w:p w14:paraId="2B6BA799" w14:textId="77777777" w:rsidR="005F618A" w:rsidRPr="00904463" w:rsidRDefault="00474BD5">
      <w:pPr>
        <w:spacing w:before="240" w:after="240" w:line="360" w:lineRule="auto"/>
        <w:jc w:val="both"/>
        <w:rPr>
          <w:rFonts w:ascii="Palatino Linotype" w:eastAsia="Palatino Linotype" w:hAnsi="Palatino Linotype" w:cs="Palatino Linotype"/>
          <w:b/>
          <w:sz w:val="22"/>
          <w:szCs w:val="22"/>
        </w:rPr>
      </w:pPr>
      <w:r w:rsidRPr="00904463">
        <w:rPr>
          <w:rFonts w:ascii="Palatino Linotype" w:eastAsia="Palatino Linotype" w:hAnsi="Palatino Linotype" w:cs="Palatino Linotype"/>
          <w:sz w:val="22"/>
          <w:szCs w:val="22"/>
        </w:rPr>
        <w:t xml:space="preserve">Asimismo, no pasa desapercibido para este Organismo Garante que, en el informe justificado, el </w:t>
      </w:r>
      <w:r w:rsidRPr="00904463">
        <w:rPr>
          <w:rFonts w:ascii="Palatino Linotype" w:eastAsia="Palatino Linotype" w:hAnsi="Palatino Linotype" w:cs="Palatino Linotype"/>
          <w:b/>
          <w:sz w:val="22"/>
          <w:szCs w:val="22"/>
        </w:rPr>
        <w:t>Sujeto Obligado</w:t>
      </w:r>
      <w:r w:rsidRPr="00904463">
        <w:rPr>
          <w:rFonts w:ascii="Palatino Linotype" w:eastAsia="Palatino Linotype" w:hAnsi="Palatino Linotype" w:cs="Palatino Linotype"/>
          <w:sz w:val="22"/>
          <w:szCs w:val="22"/>
        </w:rPr>
        <w:t xml:space="preserve"> turnó la solicitud al Instituto Municipal de la Mujer de Toluca, el cual de conformidad con la Ley que crea el Organismo Público Descentralizado denominado Instituto Municipal de la Mujer de Toluca en su artículo 5, fracción III, dicho Instituto </w:t>
      </w:r>
      <w:r w:rsidRPr="00904463">
        <w:rPr>
          <w:rFonts w:ascii="Palatino Linotype" w:eastAsia="Palatino Linotype" w:hAnsi="Palatino Linotype" w:cs="Palatino Linotype"/>
          <w:b/>
          <w:sz w:val="22"/>
          <w:szCs w:val="22"/>
        </w:rPr>
        <w:t>funge como órgano de apoyo del Ayuntamiento en lo referente a las mujeres y a la igualdad de género.</w:t>
      </w:r>
    </w:p>
    <w:p w14:paraId="5C095F03" w14:textId="77777777" w:rsidR="005F618A" w:rsidRPr="00904463" w:rsidRDefault="00474BD5">
      <w:pPr>
        <w:spacing w:before="240" w:after="240" w:line="360" w:lineRule="auto"/>
        <w:jc w:val="both"/>
        <w:rPr>
          <w:rFonts w:ascii="Palatino Linotype" w:eastAsia="Palatino Linotype" w:hAnsi="Palatino Linotype" w:cs="Palatino Linotype"/>
          <w:sz w:val="22"/>
          <w:szCs w:val="22"/>
        </w:rPr>
      </w:pPr>
      <w:r w:rsidRPr="00904463">
        <w:rPr>
          <w:rFonts w:ascii="Palatino Linotype" w:eastAsia="Palatino Linotype" w:hAnsi="Palatino Linotype" w:cs="Palatino Linotype"/>
          <w:sz w:val="22"/>
          <w:szCs w:val="22"/>
        </w:rPr>
        <w:t>No escapa de la óptica de este Instituto que los artículos 34 Bis y 34 Ter de la Ley de Igualdad de Trato y Oportunidades entre Mujeres y Hombres del Estado de México, no contemplan una facultad expresa de denunciar ante las unidades de igualdad de género, los casos de acoso laboral y sexual pues solamente refiere que son el primer punto de contacto para los casos de acoso y hostigamiento sexual.</w:t>
      </w:r>
    </w:p>
    <w:p w14:paraId="6E8EEC66" w14:textId="77777777" w:rsidR="005F618A" w:rsidRPr="00904463" w:rsidRDefault="00474BD5">
      <w:pPr>
        <w:spacing w:before="240" w:after="240" w:line="360" w:lineRule="auto"/>
        <w:jc w:val="both"/>
        <w:rPr>
          <w:rFonts w:ascii="Palatino Linotype" w:eastAsia="Palatino Linotype" w:hAnsi="Palatino Linotype" w:cs="Palatino Linotype"/>
          <w:b/>
          <w:sz w:val="22"/>
          <w:szCs w:val="22"/>
          <w:u w:val="single"/>
        </w:rPr>
      </w:pPr>
      <w:r w:rsidRPr="00904463">
        <w:rPr>
          <w:rFonts w:ascii="Palatino Linotype" w:eastAsia="Palatino Linotype" w:hAnsi="Palatino Linotype" w:cs="Palatino Linotype"/>
          <w:sz w:val="22"/>
          <w:szCs w:val="22"/>
        </w:rPr>
        <w:t xml:space="preserve">No obstante lo anterior, en aras de garantizar el derecho de acceso a la información del particular,  la Directora del Instituto Municipal de la Mujer de Toluca, señaló que </w:t>
      </w:r>
      <w:r w:rsidRPr="00904463">
        <w:rPr>
          <w:rFonts w:ascii="Palatino Linotype" w:eastAsia="Palatino Linotype" w:hAnsi="Palatino Linotype" w:cs="Palatino Linotype"/>
          <w:b/>
          <w:sz w:val="22"/>
          <w:szCs w:val="22"/>
          <w:u w:val="single"/>
        </w:rPr>
        <w:t xml:space="preserve">después de una búsqueda detallada y exhaustiva no se localizó ninguna denuncia en contra del </w:t>
      </w:r>
      <w:r w:rsidRPr="00904463">
        <w:rPr>
          <w:rFonts w:ascii="Palatino Linotype" w:eastAsia="Palatino Linotype" w:hAnsi="Palatino Linotype" w:cs="Palatino Linotype"/>
          <w:b/>
          <w:color w:val="000000"/>
          <w:sz w:val="22"/>
          <w:szCs w:val="22"/>
          <w:u w:val="single"/>
        </w:rPr>
        <w:t xml:space="preserve">servidor </w:t>
      </w:r>
      <w:r w:rsidRPr="00904463">
        <w:rPr>
          <w:rFonts w:ascii="Palatino Linotype" w:eastAsia="Palatino Linotype" w:hAnsi="Palatino Linotype" w:cs="Palatino Linotype"/>
          <w:b/>
          <w:color w:val="000000"/>
          <w:sz w:val="22"/>
          <w:szCs w:val="22"/>
          <w:u w:val="single"/>
        </w:rPr>
        <w:lastRenderedPageBreak/>
        <w:t>público referido en la solicitud de información</w:t>
      </w:r>
      <w:r w:rsidRPr="00904463">
        <w:rPr>
          <w:rFonts w:ascii="Palatino Linotype" w:eastAsia="Palatino Linotype" w:hAnsi="Palatino Linotype" w:cs="Palatino Linotype"/>
          <w:b/>
          <w:sz w:val="22"/>
          <w:szCs w:val="22"/>
          <w:u w:val="single"/>
        </w:rPr>
        <w:t>, relacionada con acoso laboral y acoso sexual durante el periodo en que fue Secretario del Ayuntamiento de Toluca.</w:t>
      </w:r>
    </w:p>
    <w:p w14:paraId="7C0FFDFC" w14:textId="77777777" w:rsidR="005F618A" w:rsidRPr="00904463" w:rsidRDefault="00474BD5">
      <w:pPr>
        <w:spacing w:line="360" w:lineRule="auto"/>
        <w:ind w:right="49"/>
        <w:jc w:val="both"/>
        <w:rPr>
          <w:rFonts w:ascii="Palatino Linotype" w:eastAsia="Palatino Linotype" w:hAnsi="Palatino Linotype" w:cs="Palatino Linotype"/>
          <w:sz w:val="22"/>
          <w:szCs w:val="22"/>
        </w:rPr>
      </w:pPr>
      <w:r w:rsidRPr="00904463">
        <w:rPr>
          <w:rFonts w:ascii="Palatino Linotype" w:eastAsia="Palatino Linotype" w:hAnsi="Palatino Linotype" w:cs="Palatino Linotype"/>
          <w:sz w:val="22"/>
          <w:szCs w:val="22"/>
        </w:rPr>
        <w:t xml:space="preserve">Ahora bien, en cuanto hace a los agravios hechos valer por la persona Recurrente, relacionados con la negativa a entregar la información solicitada es de mencionar que, si bien es cierto, el </w:t>
      </w:r>
      <w:r w:rsidRPr="00904463">
        <w:rPr>
          <w:rFonts w:ascii="Palatino Linotype" w:eastAsia="Palatino Linotype" w:hAnsi="Palatino Linotype" w:cs="Palatino Linotype"/>
          <w:b/>
          <w:sz w:val="22"/>
          <w:szCs w:val="22"/>
        </w:rPr>
        <w:t>Sujeto Obligado</w:t>
      </w:r>
      <w:r w:rsidRPr="00904463">
        <w:rPr>
          <w:rFonts w:ascii="Palatino Linotype" w:eastAsia="Palatino Linotype" w:hAnsi="Palatino Linotype" w:cs="Palatino Linotype"/>
          <w:sz w:val="22"/>
          <w:szCs w:val="22"/>
        </w:rPr>
        <w:t xml:space="preserve"> en primer momento, turnó la solicitud de información a la unidad administrativa que cuenta con facultades, atribuciones y competencia para conocer, generar y administrar la información solicitada, como fue la Contraloría Municipal, también lo es que, se encontraron atribuciones para contar con la información por parte de la Coordinación Jurídica, como se previó con antelación,  sin embargo, en respuesta, no se advirtió pronunciamiento de esta área.</w:t>
      </w:r>
    </w:p>
    <w:p w14:paraId="0C8FB359" w14:textId="77777777" w:rsidR="005F618A" w:rsidRPr="00904463" w:rsidRDefault="005F618A">
      <w:pPr>
        <w:spacing w:line="360" w:lineRule="auto"/>
        <w:ind w:right="49"/>
        <w:jc w:val="both"/>
        <w:rPr>
          <w:rFonts w:ascii="Palatino Linotype" w:eastAsia="Palatino Linotype" w:hAnsi="Palatino Linotype" w:cs="Palatino Linotype"/>
          <w:sz w:val="22"/>
          <w:szCs w:val="22"/>
        </w:rPr>
      </w:pPr>
    </w:p>
    <w:p w14:paraId="7FE0081D" w14:textId="77777777" w:rsidR="005F618A" w:rsidRPr="00904463" w:rsidRDefault="00474BD5">
      <w:pPr>
        <w:spacing w:line="360" w:lineRule="auto"/>
        <w:ind w:right="49"/>
        <w:jc w:val="both"/>
        <w:rPr>
          <w:rFonts w:ascii="Palatino Linotype" w:eastAsia="Palatino Linotype" w:hAnsi="Palatino Linotype" w:cs="Palatino Linotype"/>
          <w:b/>
          <w:sz w:val="22"/>
          <w:szCs w:val="22"/>
        </w:rPr>
      </w:pPr>
      <w:r w:rsidRPr="00904463">
        <w:rPr>
          <w:rFonts w:ascii="Palatino Linotype" w:eastAsia="Palatino Linotype" w:hAnsi="Palatino Linotype" w:cs="Palatino Linotype"/>
          <w:sz w:val="22"/>
          <w:szCs w:val="22"/>
        </w:rPr>
        <w:t xml:space="preserve">En ese sentido, en atención a los agravios de </w:t>
      </w:r>
      <w:r w:rsidRPr="00904463">
        <w:rPr>
          <w:rFonts w:ascii="Palatino Linotype" w:eastAsia="Palatino Linotype" w:hAnsi="Palatino Linotype" w:cs="Palatino Linotype"/>
          <w:b/>
          <w:sz w:val="22"/>
          <w:szCs w:val="22"/>
        </w:rPr>
        <w:t>la parte Recurrente</w:t>
      </w:r>
      <w:r w:rsidRPr="00904463">
        <w:rPr>
          <w:rFonts w:ascii="Palatino Linotype" w:eastAsia="Palatino Linotype" w:hAnsi="Palatino Linotype" w:cs="Palatino Linotype"/>
          <w:sz w:val="22"/>
          <w:szCs w:val="22"/>
        </w:rPr>
        <w:t xml:space="preserve">, el </w:t>
      </w:r>
      <w:r w:rsidRPr="00904463">
        <w:rPr>
          <w:rFonts w:ascii="Palatino Linotype" w:eastAsia="Palatino Linotype" w:hAnsi="Palatino Linotype" w:cs="Palatino Linotype"/>
          <w:b/>
          <w:sz w:val="22"/>
          <w:szCs w:val="22"/>
        </w:rPr>
        <w:t>Sujeto Obligado</w:t>
      </w:r>
      <w:r w:rsidRPr="00904463">
        <w:rPr>
          <w:rFonts w:ascii="Palatino Linotype" w:eastAsia="Palatino Linotype" w:hAnsi="Palatino Linotype" w:cs="Palatino Linotype"/>
          <w:sz w:val="22"/>
          <w:szCs w:val="22"/>
        </w:rPr>
        <w:t xml:space="preserve"> mediante un alcance al informe justificado, mencionó que se había solicitado la información a la Consejería  Jurídica y el Instituto Municipal de la Mujer de Toluca las cuales precisaron que se realizó la búsqueda exhaustiva y razonable dentro de sus archivos y no se encontró información relacionada con alguna </w:t>
      </w:r>
      <w:r w:rsidRPr="00904463">
        <w:rPr>
          <w:rFonts w:ascii="Palatino Linotype" w:eastAsia="Palatino Linotype" w:hAnsi="Palatino Linotype" w:cs="Palatino Linotype"/>
          <w:b/>
          <w:sz w:val="22"/>
          <w:szCs w:val="22"/>
        </w:rPr>
        <w:t xml:space="preserve">denuncia por acoso laboral y/o acoso sexual respecto del servidor público referido en la solicitud de información en el periodo en el cual fungió como secretario. </w:t>
      </w:r>
    </w:p>
    <w:p w14:paraId="50A435DF" w14:textId="77777777" w:rsidR="005F618A" w:rsidRPr="00904463" w:rsidRDefault="005F618A">
      <w:pPr>
        <w:spacing w:line="360" w:lineRule="auto"/>
        <w:ind w:right="49"/>
        <w:jc w:val="both"/>
        <w:rPr>
          <w:rFonts w:ascii="Palatino Linotype" w:eastAsia="Palatino Linotype" w:hAnsi="Palatino Linotype" w:cs="Palatino Linotype"/>
          <w:b/>
          <w:sz w:val="22"/>
          <w:szCs w:val="22"/>
        </w:rPr>
      </w:pPr>
    </w:p>
    <w:p w14:paraId="46B3973C" w14:textId="77777777" w:rsidR="005F618A" w:rsidRPr="00904463" w:rsidRDefault="00474BD5">
      <w:pPr>
        <w:spacing w:line="360" w:lineRule="auto"/>
        <w:ind w:right="49"/>
        <w:jc w:val="both"/>
        <w:rPr>
          <w:rFonts w:ascii="Palatino Linotype" w:eastAsia="Palatino Linotype" w:hAnsi="Palatino Linotype" w:cs="Palatino Linotype"/>
          <w:sz w:val="22"/>
          <w:szCs w:val="22"/>
        </w:rPr>
      </w:pPr>
      <w:r w:rsidRPr="00904463">
        <w:rPr>
          <w:rFonts w:ascii="Palatino Linotype" w:eastAsia="Palatino Linotype" w:hAnsi="Palatino Linotype" w:cs="Palatino Linotype"/>
          <w:sz w:val="22"/>
          <w:szCs w:val="22"/>
        </w:rPr>
        <w:t xml:space="preserve">Es así que, debido a que, las unidades administrativas competentes para conocer, generar y poseer la información relacionada con alguna denuncia por acoso laboral y/o acoso sexual respecto del servidor público referido en la solicitud de información, señalaron que </w:t>
      </w:r>
      <w:r w:rsidRPr="00904463">
        <w:rPr>
          <w:rFonts w:ascii="Palatino Linotype" w:eastAsia="Palatino Linotype" w:hAnsi="Palatino Linotype" w:cs="Palatino Linotype"/>
          <w:b/>
          <w:sz w:val="22"/>
          <w:szCs w:val="22"/>
        </w:rPr>
        <w:t>posterior a una búsqueda exhaustiva y razonable no se encontró información al respecto</w:t>
      </w:r>
      <w:r w:rsidRPr="00904463">
        <w:rPr>
          <w:rFonts w:ascii="Palatino Linotype" w:eastAsia="Palatino Linotype" w:hAnsi="Palatino Linotype" w:cs="Palatino Linotype"/>
          <w:sz w:val="22"/>
          <w:szCs w:val="22"/>
        </w:rPr>
        <w:t xml:space="preserve">, nos lleva a determinar que estamos en presencia de un </w:t>
      </w:r>
      <w:r w:rsidRPr="00904463">
        <w:rPr>
          <w:rFonts w:ascii="Palatino Linotype" w:eastAsia="Palatino Linotype" w:hAnsi="Palatino Linotype" w:cs="Palatino Linotype"/>
          <w:i/>
          <w:sz w:val="22"/>
          <w:szCs w:val="22"/>
        </w:rPr>
        <w:t xml:space="preserve">hecho negativo, </w:t>
      </w:r>
      <w:r w:rsidRPr="00904463">
        <w:rPr>
          <w:rFonts w:ascii="Palatino Linotype" w:eastAsia="Palatino Linotype" w:hAnsi="Palatino Linotype" w:cs="Palatino Linotype"/>
          <w:sz w:val="22"/>
          <w:szCs w:val="22"/>
        </w:rPr>
        <w:t>esto es que, es obvio que la información no puede fácticamente obrar en los archivos del Sujeto Obligado, ya que no puede probarse por ser lógica y materialmente imposible.</w:t>
      </w:r>
    </w:p>
    <w:p w14:paraId="72BDAFDC" w14:textId="77777777" w:rsidR="005F618A" w:rsidRPr="00904463" w:rsidRDefault="005F618A">
      <w:pPr>
        <w:spacing w:line="360" w:lineRule="auto"/>
        <w:jc w:val="both"/>
        <w:rPr>
          <w:rFonts w:ascii="Palatino Linotype" w:eastAsia="Palatino Linotype" w:hAnsi="Palatino Linotype" w:cs="Palatino Linotype"/>
          <w:sz w:val="22"/>
          <w:szCs w:val="22"/>
        </w:rPr>
      </w:pPr>
    </w:p>
    <w:p w14:paraId="72108DAB" w14:textId="77777777" w:rsidR="005F618A" w:rsidRPr="00904463" w:rsidRDefault="00474BD5">
      <w:pPr>
        <w:spacing w:line="360" w:lineRule="auto"/>
        <w:jc w:val="both"/>
        <w:rPr>
          <w:rFonts w:ascii="Palatino Linotype" w:eastAsia="Palatino Linotype" w:hAnsi="Palatino Linotype" w:cs="Palatino Linotype"/>
          <w:sz w:val="22"/>
          <w:szCs w:val="22"/>
        </w:rPr>
      </w:pPr>
      <w:r w:rsidRPr="00904463">
        <w:rPr>
          <w:rFonts w:ascii="Palatino Linotype" w:eastAsia="Palatino Linotype" w:hAnsi="Palatino Linotype" w:cs="Palatino Linotype"/>
          <w:sz w:val="22"/>
          <w:szCs w:val="22"/>
        </w:rPr>
        <w:t>Asimismo, no se trata de un caso por el cual la negación del hecho implique la afirmación del mismo, simplemente se está ante una notoria y evidente inexistencia fáctica de la información solicitada.</w:t>
      </w:r>
    </w:p>
    <w:p w14:paraId="0017D7FB" w14:textId="77777777" w:rsidR="005F618A" w:rsidRPr="00904463" w:rsidRDefault="005F618A">
      <w:pPr>
        <w:pBdr>
          <w:top w:val="nil"/>
          <w:left w:val="nil"/>
          <w:bottom w:val="nil"/>
          <w:right w:val="nil"/>
          <w:between w:val="nil"/>
        </w:pBdr>
        <w:spacing w:line="360" w:lineRule="auto"/>
        <w:ind w:left="720"/>
        <w:rPr>
          <w:rFonts w:ascii="Palatino Linotype" w:eastAsia="Palatino Linotype" w:hAnsi="Palatino Linotype" w:cs="Palatino Linotype"/>
          <w:sz w:val="22"/>
          <w:szCs w:val="22"/>
        </w:rPr>
      </w:pPr>
    </w:p>
    <w:p w14:paraId="2DC5593A" w14:textId="77777777" w:rsidR="005F618A" w:rsidRPr="00904463" w:rsidRDefault="00474BD5">
      <w:pPr>
        <w:spacing w:line="360" w:lineRule="auto"/>
        <w:jc w:val="both"/>
        <w:rPr>
          <w:rFonts w:ascii="Palatino Linotype" w:eastAsia="Palatino Linotype" w:hAnsi="Palatino Linotype" w:cs="Palatino Linotype"/>
          <w:sz w:val="22"/>
          <w:szCs w:val="22"/>
        </w:rPr>
      </w:pPr>
      <w:r w:rsidRPr="00904463">
        <w:rPr>
          <w:rFonts w:ascii="Palatino Linotype" w:eastAsia="Palatino Linotype" w:hAnsi="Palatino Linotype" w:cs="Palatino Linotype"/>
          <w:sz w:val="22"/>
          <w:szCs w:val="22"/>
        </w:rPr>
        <w:t xml:space="preserve">Encontrándonos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 </w:t>
      </w:r>
      <w:r w:rsidRPr="00904463">
        <w:rPr>
          <w:rFonts w:ascii="Palatino Linotype" w:eastAsia="Palatino Linotype" w:hAnsi="Palatino Linotype" w:cs="Palatino Linotype"/>
          <w:b/>
          <w:i/>
          <w:sz w:val="22"/>
          <w:szCs w:val="22"/>
        </w:rPr>
        <w:t xml:space="preserve">HECHOS NEGATIVOS, NO SON SUSCEPTIBLES DE DEMOSTRACIÓN. </w:t>
      </w:r>
      <w:r w:rsidRPr="00904463">
        <w:rPr>
          <w:rFonts w:ascii="Palatino Linotype" w:eastAsia="Palatino Linotype" w:hAnsi="Palatino Linotype" w:cs="Palatino Linotype"/>
          <w:sz w:val="22"/>
          <w:szCs w:val="22"/>
        </w:rPr>
        <w:t xml:space="preserve"> </w:t>
      </w:r>
      <w:r w:rsidRPr="00904463">
        <w:rPr>
          <w:rFonts w:ascii="Palatino Linotype" w:eastAsia="Palatino Linotype" w:hAnsi="Palatino Linotype" w:cs="Palatino Linotype"/>
          <w:i/>
          <w:sz w:val="22"/>
          <w:szCs w:val="22"/>
        </w:rPr>
        <w:t>Tratándose de un hecho negativo, el Juez no tiene por qué invocar prueba alguna de la que se desprenda, ya que es bien sabido que esta clase de hechos no son susceptibles de demostración.</w:t>
      </w:r>
    </w:p>
    <w:p w14:paraId="06FCE3E3" w14:textId="77777777" w:rsidR="005F618A" w:rsidRPr="00904463" w:rsidRDefault="005F618A">
      <w:pPr>
        <w:spacing w:line="360" w:lineRule="auto"/>
        <w:jc w:val="both"/>
        <w:rPr>
          <w:rFonts w:ascii="Palatino Linotype" w:eastAsia="Palatino Linotype" w:hAnsi="Palatino Linotype" w:cs="Palatino Linotype"/>
          <w:sz w:val="22"/>
          <w:szCs w:val="22"/>
        </w:rPr>
      </w:pPr>
    </w:p>
    <w:p w14:paraId="2EBF261A" w14:textId="77777777" w:rsidR="005F618A" w:rsidRPr="00904463" w:rsidRDefault="00474BD5">
      <w:pPr>
        <w:spacing w:line="360" w:lineRule="auto"/>
        <w:jc w:val="both"/>
        <w:rPr>
          <w:rFonts w:ascii="Palatino Linotype" w:eastAsia="Palatino Linotype" w:hAnsi="Palatino Linotype" w:cs="Palatino Linotype"/>
          <w:sz w:val="22"/>
          <w:szCs w:val="22"/>
        </w:rPr>
      </w:pPr>
      <w:r w:rsidRPr="00904463">
        <w:rPr>
          <w:rFonts w:ascii="Palatino Linotype" w:eastAsia="Palatino Linotype" w:hAnsi="Palatino Linotype" w:cs="Palatino Linotype"/>
          <w:sz w:val="22"/>
          <w:szCs w:val="22"/>
        </w:rPr>
        <w:t xml:space="preserve">Por lo anterior, se colige que el </w:t>
      </w:r>
      <w:r w:rsidRPr="00904463">
        <w:rPr>
          <w:rFonts w:ascii="Palatino Linotype" w:eastAsia="Palatino Linotype" w:hAnsi="Palatino Linotype" w:cs="Palatino Linotype"/>
          <w:b/>
          <w:sz w:val="22"/>
          <w:szCs w:val="22"/>
        </w:rPr>
        <w:t>Sujeto Obligado</w:t>
      </w:r>
      <w:r w:rsidRPr="00904463">
        <w:rPr>
          <w:rFonts w:ascii="Palatino Linotype" w:eastAsia="Palatino Linotype" w:hAnsi="Palatino Linotype" w:cs="Palatino Linotype"/>
          <w:sz w:val="22"/>
          <w:szCs w:val="22"/>
        </w:rPr>
        <w:t xml:space="preserve"> no puede hacer entrega de información que no obra en sus archivos de conformidad con el artículo 12 de la Ley de Transparencia de la Entidad.</w:t>
      </w:r>
    </w:p>
    <w:p w14:paraId="7625747B" w14:textId="77777777" w:rsidR="005F618A" w:rsidRPr="00904463" w:rsidRDefault="00474BD5">
      <w:pPr>
        <w:pBdr>
          <w:top w:val="nil"/>
          <w:left w:val="nil"/>
          <w:bottom w:val="nil"/>
          <w:right w:val="nil"/>
          <w:between w:val="nil"/>
        </w:pBdr>
        <w:spacing w:before="240" w:after="240" w:line="360" w:lineRule="auto"/>
        <w:jc w:val="both"/>
        <w:rPr>
          <w:color w:val="000000"/>
        </w:rPr>
      </w:pPr>
      <w:r w:rsidRPr="00904463">
        <w:rPr>
          <w:rFonts w:ascii="Palatino Linotype" w:eastAsia="Palatino Linotype" w:hAnsi="Palatino Linotype" w:cs="Palatino Linotype"/>
          <w:color w:val="000000"/>
          <w:sz w:val="22"/>
          <w:szCs w:val="22"/>
        </w:rPr>
        <w:t xml:space="preserve">Aunado a lo anterior, este Pleno considera necesario dejar claro que, al haber existido un pronunciamiento por parte del </w:t>
      </w:r>
      <w:r w:rsidRPr="00904463">
        <w:rPr>
          <w:rFonts w:ascii="Palatino Linotype" w:eastAsia="Palatino Linotype" w:hAnsi="Palatino Linotype" w:cs="Palatino Linotype"/>
          <w:b/>
          <w:color w:val="000000"/>
          <w:sz w:val="22"/>
          <w:szCs w:val="22"/>
        </w:rPr>
        <w:t>Sujeto Obligado</w:t>
      </w:r>
      <w:r w:rsidRPr="00904463">
        <w:rPr>
          <w:rFonts w:ascii="Palatino Linotype" w:eastAsia="Palatino Linotype" w:hAnsi="Palatino Linotype" w:cs="Palatino Linotype"/>
          <w:color w:val="000000"/>
          <w:sz w:val="22"/>
          <w:szCs w:val="22"/>
        </w:rPr>
        <w:t>, a fin de dar respuesta a la solicitud planteada, éste no está facultado para manifestarse sobre la veracidad de la información proporcionada, pues no existe precepto legal alguno en la Ley de la Materia que permita que, vía recurso de revisión, se pronuncie al respecto. Sirve de apoyo a lo anterior por analogía el criterio 31-10 emitido por el entonces Instituto Federal de Acceso a la Información y Protección de Datos, que a la letra dice:</w:t>
      </w:r>
    </w:p>
    <w:p w14:paraId="15F28600" w14:textId="77777777" w:rsidR="005F618A" w:rsidRPr="00904463" w:rsidRDefault="00474BD5">
      <w:pPr>
        <w:pBdr>
          <w:top w:val="nil"/>
          <w:left w:val="nil"/>
          <w:bottom w:val="nil"/>
          <w:right w:val="nil"/>
          <w:between w:val="nil"/>
        </w:pBdr>
        <w:spacing w:line="276" w:lineRule="auto"/>
        <w:ind w:left="860" w:right="560"/>
        <w:jc w:val="both"/>
        <w:rPr>
          <w:color w:val="000000"/>
        </w:rPr>
      </w:pPr>
      <w:r w:rsidRPr="00904463">
        <w:rPr>
          <w:rFonts w:ascii="Palatino Linotype" w:eastAsia="Palatino Linotype" w:hAnsi="Palatino Linotype" w:cs="Palatino Linotype"/>
          <w:i/>
          <w:color w:val="000000"/>
          <w:sz w:val="22"/>
          <w:szCs w:val="22"/>
        </w:rPr>
        <w:t xml:space="preserve">“El Instituto Federal de Acceso a la Información y Protección de Datos no cuenta con facultades para pronunciarse respecto de la veracidad de los documentos proporcionados </w:t>
      </w:r>
      <w:r w:rsidRPr="00904463">
        <w:rPr>
          <w:rFonts w:ascii="Palatino Linotype" w:eastAsia="Palatino Linotype" w:hAnsi="Palatino Linotype" w:cs="Palatino Linotype"/>
          <w:i/>
          <w:color w:val="000000"/>
          <w:sz w:val="22"/>
          <w:szCs w:val="22"/>
        </w:rPr>
        <w:lastRenderedPageBreak/>
        <w:t>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140B7675" w14:textId="77777777" w:rsidR="005F618A" w:rsidRPr="00904463" w:rsidRDefault="005F618A">
      <w:pPr>
        <w:spacing w:line="360" w:lineRule="auto"/>
        <w:jc w:val="both"/>
        <w:rPr>
          <w:rFonts w:ascii="Palatino Linotype" w:eastAsia="Palatino Linotype" w:hAnsi="Palatino Linotype" w:cs="Palatino Linotype"/>
          <w:sz w:val="22"/>
          <w:szCs w:val="22"/>
        </w:rPr>
      </w:pPr>
    </w:p>
    <w:p w14:paraId="16CC32C9" w14:textId="77777777" w:rsidR="005F618A" w:rsidRPr="00904463" w:rsidRDefault="00474BD5">
      <w:pPr>
        <w:spacing w:line="360" w:lineRule="auto"/>
        <w:ind w:right="49"/>
        <w:jc w:val="both"/>
        <w:rPr>
          <w:rFonts w:ascii="Palatino Linotype" w:eastAsia="Palatino Linotype" w:hAnsi="Palatino Linotype" w:cs="Palatino Linotype"/>
          <w:sz w:val="22"/>
          <w:szCs w:val="22"/>
        </w:rPr>
      </w:pPr>
      <w:bookmarkStart w:id="7" w:name="_heading=h.ugman15bqqb4" w:colFirst="0" w:colLast="0"/>
      <w:bookmarkEnd w:id="7"/>
      <w:r w:rsidRPr="00904463">
        <w:rPr>
          <w:rFonts w:ascii="Palatino Linotype" w:eastAsia="Palatino Linotype" w:hAnsi="Palatino Linotype" w:cs="Palatino Linotype"/>
          <w:sz w:val="22"/>
          <w:szCs w:val="22"/>
        </w:rPr>
        <w:t xml:space="preserve">Por otro lado, debido a que, el </w:t>
      </w:r>
      <w:r w:rsidRPr="00904463">
        <w:rPr>
          <w:rFonts w:ascii="Palatino Linotype" w:eastAsia="Palatino Linotype" w:hAnsi="Palatino Linotype" w:cs="Palatino Linotype"/>
          <w:b/>
          <w:sz w:val="22"/>
          <w:szCs w:val="22"/>
        </w:rPr>
        <w:t>Sujeto Obligado</w:t>
      </w:r>
      <w:r w:rsidRPr="00904463">
        <w:rPr>
          <w:rFonts w:ascii="Palatino Linotype" w:eastAsia="Palatino Linotype" w:hAnsi="Palatino Linotype" w:cs="Palatino Linotype"/>
          <w:sz w:val="22"/>
          <w:szCs w:val="22"/>
        </w:rPr>
        <w:t>, cumplió con la búsqueda exhaustiva y razonable de la información mediante alcance al informe justificado; se actualiza la causal prevista en la fracción III del artículo 192 de la Ley de Transparencia y Acceso a la Información Pública del Estado de México y Municipios, que establece que el sobreseimiento del recurso de revisión procede en los siguientes casos:</w:t>
      </w:r>
    </w:p>
    <w:p w14:paraId="32C4F90D" w14:textId="77777777" w:rsidR="005F618A" w:rsidRPr="00904463" w:rsidRDefault="005F618A">
      <w:pPr>
        <w:spacing w:line="360" w:lineRule="auto"/>
        <w:ind w:right="49"/>
        <w:jc w:val="both"/>
        <w:rPr>
          <w:rFonts w:ascii="Palatino Linotype" w:eastAsia="Palatino Linotype" w:hAnsi="Palatino Linotype" w:cs="Palatino Linotype"/>
          <w:sz w:val="22"/>
          <w:szCs w:val="22"/>
        </w:rPr>
      </w:pPr>
    </w:p>
    <w:p w14:paraId="49932BC2" w14:textId="77777777" w:rsidR="005F618A" w:rsidRPr="00904463" w:rsidRDefault="00474BD5">
      <w:pPr>
        <w:spacing w:line="360" w:lineRule="auto"/>
        <w:ind w:right="900" w:firstLine="567"/>
        <w:jc w:val="both"/>
        <w:rPr>
          <w:sz w:val="22"/>
          <w:szCs w:val="22"/>
        </w:rPr>
      </w:pPr>
      <w:r w:rsidRPr="00904463">
        <w:rPr>
          <w:rFonts w:ascii="Palatino Linotype" w:eastAsia="Palatino Linotype" w:hAnsi="Palatino Linotype" w:cs="Palatino Linotype"/>
          <w:sz w:val="22"/>
          <w:szCs w:val="22"/>
        </w:rPr>
        <w:t>a) Cuando el sujeto obligado modifique el acto impugnado y;</w:t>
      </w:r>
    </w:p>
    <w:p w14:paraId="2E02889F" w14:textId="77777777" w:rsidR="005F618A" w:rsidRPr="00904463" w:rsidRDefault="00474BD5">
      <w:pPr>
        <w:spacing w:line="360" w:lineRule="auto"/>
        <w:ind w:right="900" w:firstLine="567"/>
        <w:jc w:val="both"/>
        <w:rPr>
          <w:rFonts w:ascii="Palatino Linotype" w:eastAsia="Palatino Linotype" w:hAnsi="Palatino Linotype" w:cs="Palatino Linotype"/>
          <w:sz w:val="22"/>
          <w:szCs w:val="22"/>
        </w:rPr>
      </w:pPr>
      <w:r w:rsidRPr="00904463">
        <w:rPr>
          <w:rFonts w:ascii="Palatino Linotype" w:eastAsia="Palatino Linotype" w:hAnsi="Palatino Linotype" w:cs="Palatino Linotype"/>
          <w:sz w:val="22"/>
          <w:szCs w:val="22"/>
        </w:rPr>
        <w:t>b) Cuando el sujeto obligado revoque el acto impugnado.</w:t>
      </w:r>
    </w:p>
    <w:p w14:paraId="323FF8C1" w14:textId="77777777" w:rsidR="005F618A" w:rsidRPr="00904463" w:rsidRDefault="005F618A">
      <w:pPr>
        <w:spacing w:line="360" w:lineRule="auto"/>
        <w:ind w:right="900" w:firstLine="567"/>
        <w:jc w:val="both"/>
        <w:rPr>
          <w:sz w:val="22"/>
          <w:szCs w:val="22"/>
        </w:rPr>
      </w:pPr>
    </w:p>
    <w:p w14:paraId="5B36D868" w14:textId="77777777" w:rsidR="005F618A" w:rsidRPr="00904463" w:rsidRDefault="00474BD5">
      <w:pPr>
        <w:spacing w:line="360" w:lineRule="auto"/>
        <w:jc w:val="both"/>
        <w:rPr>
          <w:rFonts w:ascii="Palatino Linotype" w:eastAsia="Palatino Linotype" w:hAnsi="Palatino Linotype" w:cs="Palatino Linotype"/>
          <w:sz w:val="22"/>
          <w:szCs w:val="22"/>
        </w:rPr>
      </w:pPr>
      <w:r w:rsidRPr="00904463">
        <w:rPr>
          <w:rFonts w:ascii="Palatino Linotype" w:eastAsia="Palatino Linotype" w:hAnsi="Palatino Linotype" w:cs="Palatino Linotype"/>
          <w:sz w:val="22"/>
          <w:szCs w:val="22"/>
        </w:rPr>
        <w:t>Quedando en ambos casos el acto combatido sin materia o sin efectos.</w:t>
      </w:r>
    </w:p>
    <w:p w14:paraId="6218F4E1" w14:textId="77777777" w:rsidR="005F618A" w:rsidRPr="00904463" w:rsidRDefault="005F618A">
      <w:pPr>
        <w:spacing w:line="360" w:lineRule="auto"/>
        <w:jc w:val="both"/>
        <w:rPr>
          <w:sz w:val="22"/>
          <w:szCs w:val="22"/>
        </w:rPr>
      </w:pPr>
    </w:p>
    <w:p w14:paraId="7277598A" w14:textId="77777777" w:rsidR="005F618A" w:rsidRPr="00904463" w:rsidRDefault="00474BD5">
      <w:pPr>
        <w:spacing w:line="360" w:lineRule="auto"/>
        <w:jc w:val="both"/>
        <w:rPr>
          <w:rFonts w:ascii="Palatino Linotype" w:eastAsia="Palatino Linotype" w:hAnsi="Palatino Linotype" w:cs="Palatino Linotype"/>
          <w:sz w:val="22"/>
          <w:szCs w:val="22"/>
        </w:rPr>
      </w:pPr>
      <w:r w:rsidRPr="00904463">
        <w:rPr>
          <w:rFonts w:ascii="Palatino Linotype" w:eastAsia="Palatino Linotype" w:hAnsi="Palatino Linotype" w:cs="Palatino Linotype"/>
          <w:sz w:val="22"/>
          <w:szCs w:val="22"/>
        </w:rPr>
        <w:t xml:space="preserve">Como se observa de lo anterior, un acto impugnado es </w:t>
      </w:r>
      <w:r w:rsidRPr="00904463">
        <w:rPr>
          <w:rFonts w:ascii="Palatino Linotype" w:eastAsia="Palatino Linotype" w:hAnsi="Palatino Linotype" w:cs="Palatino Linotype"/>
          <w:b/>
          <w:sz w:val="22"/>
          <w:szCs w:val="22"/>
        </w:rPr>
        <w:t>modificado</w:t>
      </w:r>
      <w:r w:rsidRPr="00904463">
        <w:rPr>
          <w:rFonts w:ascii="Palatino Linotype" w:eastAsia="Palatino Linotype" w:hAnsi="Palatino Linotype" w:cs="Palatino Linotype"/>
          <w:sz w:val="22"/>
          <w:szCs w:val="22"/>
        </w:rPr>
        <w:t xml:space="preserve"> en aquellos casos en los que el sujeto obligado </w:t>
      </w:r>
      <w:r w:rsidRPr="00904463">
        <w:rPr>
          <w:rFonts w:ascii="Palatino Linotype" w:eastAsia="Palatino Linotype" w:hAnsi="Palatino Linotype" w:cs="Palatino Linotype"/>
          <w:b/>
          <w:sz w:val="22"/>
          <w:szCs w:val="22"/>
          <w:u w:val="single"/>
        </w:rPr>
        <w:t>subsana las deficiencias que hubiera tenido en primer momento</w:t>
      </w:r>
      <w:r w:rsidRPr="00904463">
        <w:rPr>
          <w:rFonts w:ascii="Palatino Linotype" w:eastAsia="Palatino Linotype" w:hAnsi="Palatino Linotype" w:cs="Palatino Linotype"/>
          <w:b/>
          <w:sz w:val="22"/>
          <w:szCs w:val="22"/>
        </w:rPr>
        <w:t>,</w:t>
      </w:r>
      <w:r w:rsidRPr="00904463">
        <w:rPr>
          <w:rFonts w:ascii="Palatino Linotype" w:eastAsia="Palatino Linotype" w:hAnsi="Palatino Linotype" w:cs="Palatino Linotype"/>
          <w:sz w:val="22"/>
          <w:szCs w:val="22"/>
        </w:rPr>
        <w:t xml:space="preserve"> quedando satisfecho el derecho subjetivo accionado por la parte recurrente. </w:t>
      </w:r>
    </w:p>
    <w:p w14:paraId="67B3025C" w14:textId="77777777" w:rsidR="005F618A" w:rsidRPr="00904463" w:rsidRDefault="005F618A">
      <w:pPr>
        <w:spacing w:line="360" w:lineRule="auto"/>
        <w:jc w:val="both"/>
        <w:rPr>
          <w:rFonts w:ascii="Palatino Linotype" w:eastAsia="Palatino Linotype" w:hAnsi="Palatino Linotype" w:cs="Palatino Linotype"/>
          <w:sz w:val="22"/>
          <w:szCs w:val="22"/>
        </w:rPr>
      </w:pPr>
    </w:p>
    <w:p w14:paraId="596E6DBE" w14:textId="77777777" w:rsidR="005F618A" w:rsidRPr="00904463" w:rsidRDefault="00474BD5">
      <w:pPr>
        <w:spacing w:line="360" w:lineRule="auto"/>
        <w:jc w:val="both"/>
        <w:rPr>
          <w:rFonts w:ascii="Palatino Linotype" w:eastAsia="Palatino Linotype" w:hAnsi="Palatino Linotype" w:cs="Palatino Linotype"/>
          <w:sz w:val="22"/>
          <w:szCs w:val="22"/>
        </w:rPr>
      </w:pPr>
      <w:r w:rsidRPr="00904463">
        <w:rPr>
          <w:rFonts w:ascii="Palatino Linotype" w:eastAsia="Palatino Linotype" w:hAnsi="Palatino Linotype" w:cs="Palatino Linotype"/>
          <w:sz w:val="22"/>
          <w:szCs w:val="22"/>
        </w:rPr>
        <w:t>Por lo que hace a la</w:t>
      </w:r>
      <w:r w:rsidRPr="00904463">
        <w:rPr>
          <w:rFonts w:ascii="Palatino Linotype" w:eastAsia="Palatino Linotype" w:hAnsi="Palatino Linotype" w:cs="Palatino Linotype"/>
          <w:b/>
          <w:sz w:val="22"/>
          <w:szCs w:val="22"/>
        </w:rPr>
        <w:t xml:space="preserve"> revocación</w:t>
      </w:r>
      <w:r w:rsidRPr="00904463">
        <w:rPr>
          <w:rFonts w:ascii="Palatino Linotype" w:eastAsia="Palatino Linotype" w:hAnsi="Palatino Linotype" w:cs="Palatino Linotype"/>
          <w:sz w:val="22"/>
          <w:szCs w:val="22"/>
        </w:rPr>
        <w:t>, esta se actualiza cuando el sujeto obligado</w:t>
      </w:r>
      <w:r w:rsidRPr="00904463">
        <w:rPr>
          <w:rFonts w:ascii="Palatino Linotype" w:eastAsia="Palatino Linotype" w:hAnsi="Palatino Linotype" w:cs="Palatino Linotype"/>
          <w:b/>
          <w:sz w:val="22"/>
          <w:szCs w:val="22"/>
        </w:rPr>
        <w:t xml:space="preserve"> </w:t>
      </w:r>
      <w:r w:rsidRPr="00904463">
        <w:rPr>
          <w:rFonts w:ascii="Palatino Linotype" w:eastAsia="Palatino Linotype" w:hAnsi="Palatino Linotype" w:cs="Palatino Linotype"/>
          <w:sz w:val="22"/>
          <w:szCs w:val="22"/>
        </w:rPr>
        <w:t>deja sin efectos su actuar y en su lugar emite otra con las características y cualidades suficientes para dejar satisfecho el ejercicio del derecho al acceso a la información pública.</w:t>
      </w:r>
    </w:p>
    <w:p w14:paraId="7C75088E" w14:textId="77777777" w:rsidR="005F618A" w:rsidRPr="00904463" w:rsidRDefault="005F618A">
      <w:pPr>
        <w:spacing w:line="360" w:lineRule="auto"/>
        <w:jc w:val="both"/>
        <w:rPr>
          <w:rFonts w:ascii="Palatino Linotype" w:eastAsia="Palatino Linotype" w:hAnsi="Palatino Linotype" w:cs="Palatino Linotype"/>
          <w:sz w:val="22"/>
          <w:szCs w:val="22"/>
        </w:rPr>
      </w:pPr>
    </w:p>
    <w:p w14:paraId="30D63D6D" w14:textId="77777777" w:rsidR="005F618A" w:rsidRPr="00904463" w:rsidRDefault="00474BD5">
      <w:pPr>
        <w:spacing w:line="360" w:lineRule="auto"/>
        <w:jc w:val="both"/>
        <w:rPr>
          <w:rFonts w:ascii="Palatino Linotype" w:eastAsia="Palatino Linotype" w:hAnsi="Palatino Linotype" w:cs="Palatino Linotype"/>
          <w:sz w:val="22"/>
          <w:szCs w:val="22"/>
        </w:rPr>
      </w:pPr>
      <w:r w:rsidRPr="00904463">
        <w:rPr>
          <w:rFonts w:ascii="Palatino Linotype" w:eastAsia="Palatino Linotype" w:hAnsi="Palatino Linotype" w:cs="Palatino Linotype"/>
          <w:sz w:val="22"/>
          <w:szCs w:val="22"/>
        </w:rPr>
        <w:t>En ese tenor, un acto impugnado queda sin efectos, cuando aun existiendo jurídicamente ya no genera ninguna consecuencia legal.</w:t>
      </w:r>
    </w:p>
    <w:p w14:paraId="25FF5298" w14:textId="77777777" w:rsidR="005F618A" w:rsidRPr="00904463" w:rsidRDefault="005F618A">
      <w:pPr>
        <w:spacing w:line="360" w:lineRule="auto"/>
        <w:jc w:val="both"/>
        <w:rPr>
          <w:rFonts w:ascii="Palatino Linotype" w:eastAsia="Palatino Linotype" w:hAnsi="Palatino Linotype" w:cs="Palatino Linotype"/>
          <w:sz w:val="22"/>
          <w:szCs w:val="22"/>
        </w:rPr>
      </w:pPr>
    </w:p>
    <w:p w14:paraId="4F105C72" w14:textId="77777777" w:rsidR="005F618A" w:rsidRPr="00904463" w:rsidRDefault="00474BD5">
      <w:pPr>
        <w:spacing w:line="360" w:lineRule="auto"/>
        <w:ind w:right="49"/>
        <w:jc w:val="both"/>
        <w:rPr>
          <w:rFonts w:ascii="Palatino Linotype" w:eastAsia="Palatino Linotype" w:hAnsi="Palatino Linotype" w:cs="Palatino Linotype"/>
          <w:sz w:val="22"/>
          <w:szCs w:val="22"/>
        </w:rPr>
      </w:pPr>
      <w:r w:rsidRPr="00904463">
        <w:rPr>
          <w:rFonts w:ascii="Palatino Linotype" w:eastAsia="Palatino Linotype" w:hAnsi="Palatino Linotype" w:cs="Palatino Linotype"/>
          <w:sz w:val="22"/>
          <w:szCs w:val="22"/>
        </w:rPr>
        <w:t xml:space="preserve">En tanto, en el presente caso, toda vez que, el </w:t>
      </w:r>
      <w:r w:rsidRPr="00904463">
        <w:rPr>
          <w:rFonts w:ascii="Palatino Linotype" w:eastAsia="Palatino Linotype" w:hAnsi="Palatino Linotype" w:cs="Palatino Linotype"/>
          <w:b/>
          <w:sz w:val="22"/>
          <w:szCs w:val="22"/>
        </w:rPr>
        <w:t>Sujeto Obligado</w:t>
      </w:r>
      <w:r w:rsidRPr="00904463">
        <w:rPr>
          <w:rFonts w:ascii="Palatino Linotype" w:eastAsia="Palatino Linotype" w:hAnsi="Palatino Linotype" w:cs="Palatino Linotype"/>
          <w:sz w:val="22"/>
          <w:szCs w:val="22"/>
        </w:rPr>
        <w:t xml:space="preserve">, cumplió con la búsqueda exhaustiva y razonable de la información mediante alcance al informe justificado y su Consejería Jurídica y el Instituto Municipal de la Mujer de Toluca señalaron que no encontraron la información solicitada, respecto del servidor público referido en la solicitud de información; dejó sin materia el presente recurso de revisión, actualizándose entonces la causal prevista en la fracción III del artículo 192 de la Ley de la Materia vigente en la Entidad. </w:t>
      </w:r>
    </w:p>
    <w:p w14:paraId="41B76957" w14:textId="77777777" w:rsidR="005F618A" w:rsidRPr="00904463" w:rsidRDefault="005F618A">
      <w:pPr>
        <w:spacing w:line="360" w:lineRule="auto"/>
        <w:ind w:right="49"/>
        <w:jc w:val="both"/>
        <w:rPr>
          <w:rFonts w:ascii="Palatino Linotype" w:eastAsia="Palatino Linotype" w:hAnsi="Palatino Linotype" w:cs="Palatino Linotype"/>
          <w:sz w:val="22"/>
          <w:szCs w:val="22"/>
        </w:rPr>
      </w:pPr>
    </w:p>
    <w:p w14:paraId="345105F9" w14:textId="77777777" w:rsidR="005F618A" w:rsidRPr="00904463" w:rsidRDefault="00474BD5">
      <w:pPr>
        <w:spacing w:line="360" w:lineRule="auto"/>
        <w:ind w:right="49"/>
        <w:jc w:val="both"/>
        <w:rPr>
          <w:rFonts w:ascii="Palatino Linotype" w:eastAsia="Palatino Linotype" w:hAnsi="Palatino Linotype" w:cs="Palatino Linotype"/>
          <w:sz w:val="22"/>
          <w:szCs w:val="22"/>
        </w:rPr>
      </w:pPr>
      <w:r w:rsidRPr="00904463">
        <w:rPr>
          <w:rFonts w:ascii="Palatino Linotype" w:eastAsia="Palatino Linotype" w:hAnsi="Palatino Linotype" w:cs="Palatino Linotype"/>
          <w:sz w:val="22"/>
          <w:szCs w:val="22"/>
        </w:rPr>
        <w:t>Así, con fundamento en lo prescrito en los artículos 5 párrafos trigésimo séptimo, trigésimo octavo y trigésimo noveno,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235EF35B" w14:textId="77777777" w:rsidR="005F618A" w:rsidRPr="00904463" w:rsidRDefault="005F618A">
      <w:pPr>
        <w:spacing w:line="360" w:lineRule="auto"/>
        <w:ind w:right="49"/>
        <w:jc w:val="both"/>
        <w:rPr>
          <w:rFonts w:ascii="Palatino Linotype" w:eastAsia="Palatino Linotype" w:hAnsi="Palatino Linotype" w:cs="Palatino Linotype"/>
          <w:sz w:val="22"/>
          <w:szCs w:val="22"/>
        </w:rPr>
      </w:pPr>
    </w:p>
    <w:p w14:paraId="0CAAB1FE" w14:textId="77777777" w:rsidR="005F618A" w:rsidRPr="00904463" w:rsidRDefault="00474BD5">
      <w:pPr>
        <w:spacing w:line="360" w:lineRule="auto"/>
        <w:ind w:right="49"/>
        <w:jc w:val="center"/>
        <w:rPr>
          <w:rFonts w:ascii="Palatino Linotype" w:eastAsia="Palatino Linotype" w:hAnsi="Palatino Linotype" w:cs="Palatino Linotype"/>
          <w:b/>
          <w:sz w:val="22"/>
          <w:szCs w:val="22"/>
        </w:rPr>
      </w:pPr>
      <w:r w:rsidRPr="00904463">
        <w:rPr>
          <w:rFonts w:ascii="Palatino Linotype" w:eastAsia="Palatino Linotype" w:hAnsi="Palatino Linotype" w:cs="Palatino Linotype"/>
          <w:b/>
          <w:sz w:val="22"/>
          <w:szCs w:val="22"/>
        </w:rPr>
        <w:t>III.</w:t>
      </w:r>
      <w:r w:rsidRPr="00904463">
        <w:rPr>
          <w:rFonts w:ascii="Palatino Linotype" w:eastAsia="Palatino Linotype" w:hAnsi="Palatino Linotype" w:cs="Palatino Linotype"/>
          <w:b/>
          <w:sz w:val="22"/>
          <w:szCs w:val="22"/>
        </w:rPr>
        <w:tab/>
        <w:t>R E S U E L V E:</w:t>
      </w:r>
    </w:p>
    <w:p w14:paraId="0B7B1F24" w14:textId="77777777" w:rsidR="005F618A" w:rsidRPr="00904463" w:rsidRDefault="00474BD5">
      <w:pPr>
        <w:spacing w:line="360" w:lineRule="auto"/>
        <w:jc w:val="both"/>
        <w:rPr>
          <w:rFonts w:ascii="Palatino Linotype" w:eastAsia="Palatino Linotype" w:hAnsi="Palatino Linotype" w:cs="Palatino Linotype"/>
          <w:sz w:val="22"/>
          <w:szCs w:val="22"/>
        </w:rPr>
      </w:pPr>
      <w:r w:rsidRPr="00904463">
        <w:rPr>
          <w:rFonts w:ascii="Palatino Linotype" w:eastAsia="Palatino Linotype" w:hAnsi="Palatino Linotype" w:cs="Palatino Linotype"/>
          <w:b/>
          <w:sz w:val="22"/>
          <w:szCs w:val="22"/>
        </w:rPr>
        <w:t xml:space="preserve">PRIMERO. </w:t>
      </w:r>
      <w:r w:rsidRPr="00904463">
        <w:rPr>
          <w:rFonts w:ascii="Palatino Linotype" w:eastAsia="Palatino Linotype" w:hAnsi="Palatino Linotype" w:cs="Palatino Linotype"/>
          <w:sz w:val="22"/>
          <w:szCs w:val="22"/>
        </w:rPr>
        <w:t xml:space="preserve">Se </w:t>
      </w:r>
      <w:r w:rsidRPr="00904463">
        <w:rPr>
          <w:rFonts w:ascii="Palatino Linotype" w:eastAsia="Palatino Linotype" w:hAnsi="Palatino Linotype" w:cs="Palatino Linotype"/>
          <w:b/>
          <w:sz w:val="22"/>
          <w:szCs w:val="22"/>
        </w:rPr>
        <w:t xml:space="preserve">SOBRESEE </w:t>
      </w:r>
      <w:r w:rsidRPr="00904463">
        <w:rPr>
          <w:rFonts w:ascii="Palatino Linotype" w:eastAsia="Palatino Linotype" w:hAnsi="Palatino Linotype" w:cs="Palatino Linotype"/>
          <w:sz w:val="22"/>
          <w:szCs w:val="22"/>
        </w:rPr>
        <w:t>el Recurso de Revisión número</w:t>
      </w:r>
      <w:r w:rsidRPr="00904463">
        <w:rPr>
          <w:rFonts w:ascii="Palatino Linotype" w:eastAsia="Palatino Linotype" w:hAnsi="Palatino Linotype" w:cs="Palatino Linotype"/>
          <w:b/>
          <w:sz w:val="22"/>
          <w:szCs w:val="22"/>
        </w:rPr>
        <w:t xml:space="preserve"> 01484/INFOEM/IP/RR/2025</w:t>
      </w:r>
      <w:r w:rsidRPr="00904463">
        <w:rPr>
          <w:rFonts w:ascii="Palatino Linotype" w:eastAsia="Palatino Linotype" w:hAnsi="Palatino Linotype" w:cs="Palatino Linotype"/>
          <w:sz w:val="22"/>
          <w:szCs w:val="22"/>
        </w:rPr>
        <w:t xml:space="preserve">, porque el </w:t>
      </w:r>
      <w:r w:rsidRPr="00904463">
        <w:rPr>
          <w:rFonts w:ascii="Palatino Linotype" w:eastAsia="Palatino Linotype" w:hAnsi="Palatino Linotype" w:cs="Palatino Linotype"/>
          <w:b/>
          <w:sz w:val="22"/>
          <w:szCs w:val="22"/>
        </w:rPr>
        <w:t xml:space="preserve">Sujeto Obligado </w:t>
      </w:r>
      <w:r w:rsidRPr="00904463">
        <w:rPr>
          <w:rFonts w:ascii="Palatino Linotype" w:eastAsia="Palatino Linotype" w:hAnsi="Palatino Linotype" w:cs="Palatino Linotype"/>
          <w:sz w:val="22"/>
          <w:szCs w:val="22"/>
        </w:rPr>
        <w:t xml:space="preserve">al modificar su respuesta inicial, mediante informe justificado, el medio de impugnación quedó sin materia, de conformidad con lo dispuesto en la fracción III del artículo 192 de la Ley de Transparencia y Acceso a la Información Pública del Estado de México y Municipios en términos del </w:t>
      </w:r>
      <w:r w:rsidRPr="00904463">
        <w:rPr>
          <w:rFonts w:ascii="Palatino Linotype" w:eastAsia="Palatino Linotype" w:hAnsi="Palatino Linotype" w:cs="Palatino Linotype"/>
          <w:b/>
          <w:sz w:val="22"/>
          <w:szCs w:val="22"/>
        </w:rPr>
        <w:t>Considerando Tercero</w:t>
      </w:r>
      <w:r w:rsidRPr="00904463">
        <w:rPr>
          <w:rFonts w:ascii="Palatino Linotype" w:eastAsia="Palatino Linotype" w:hAnsi="Palatino Linotype" w:cs="Palatino Linotype"/>
          <w:sz w:val="22"/>
          <w:szCs w:val="22"/>
        </w:rPr>
        <w:t xml:space="preserve"> de la presente resolución.</w:t>
      </w:r>
    </w:p>
    <w:p w14:paraId="0D664E98" w14:textId="77777777" w:rsidR="005F618A" w:rsidRPr="00904463" w:rsidRDefault="005F618A">
      <w:pPr>
        <w:spacing w:line="360" w:lineRule="auto"/>
        <w:jc w:val="both"/>
        <w:rPr>
          <w:rFonts w:ascii="Palatino Linotype" w:eastAsia="Palatino Linotype" w:hAnsi="Palatino Linotype" w:cs="Palatino Linotype"/>
          <w:sz w:val="22"/>
          <w:szCs w:val="22"/>
        </w:rPr>
      </w:pPr>
    </w:p>
    <w:p w14:paraId="28E1DEA2" w14:textId="77777777" w:rsidR="005F618A" w:rsidRPr="00904463" w:rsidRDefault="00474BD5">
      <w:pPr>
        <w:spacing w:line="360" w:lineRule="auto"/>
        <w:jc w:val="both"/>
        <w:rPr>
          <w:rFonts w:ascii="Palatino Linotype" w:eastAsia="Palatino Linotype" w:hAnsi="Palatino Linotype" w:cs="Palatino Linotype"/>
          <w:b/>
          <w:sz w:val="22"/>
          <w:szCs w:val="22"/>
        </w:rPr>
      </w:pPr>
      <w:r w:rsidRPr="00904463">
        <w:rPr>
          <w:rFonts w:ascii="Palatino Linotype" w:eastAsia="Palatino Linotype" w:hAnsi="Palatino Linotype" w:cs="Palatino Linotype"/>
          <w:b/>
          <w:sz w:val="22"/>
          <w:szCs w:val="22"/>
        </w:rPr>
        <w:t>SEGUNDO. Notifíquese a través del Sistema de Acceso a la Información Mexiquense</w:t>
      </w:r>
      <w:r w:rsidRPr="00904463">
        <w:rPr>
          <w:rFonts w:ascii="Palatino Linotype" w:eastAsia="Palatino Linotype" w:hAnsi="Palatino Linotype" w:cs="Palatino Linotype"/>
          <w:sz w:val="22"/>
          <w:szCs w:val="22"/>
        </w:rPr>
        <w:t xml:space="preserve"> </w:t>
      </w:r>
      <w:r w:rsidRPr="00904463">
        <w:rPr>
          <w:rFonts w:ascii="Palatino Linotype" w:eastAsia="Palatino Linotype" w:hAnsi="Palatino Linotype" w:cs="Palatino Linotype"/>
          <w:b/>
          <w:sz w:val="22"/>
          <w:szCs w:val="22"/>
        </w:rPr>
        <w:t xml:space="preserve">(SAIMEX) </w:t>
      </w:r>
      <w:r w:rsidRPr="00904463">
        <w:rPr>
          <w:rFonts w:ascii="Palatino Linotype" w:eastAsia="Palatino Linotype" w:hAnsi="Palatino Linotype" w:cs="Palatino Linotype"/>
          <w:sz w:val="22"/>
          <w:szCs w:val="22"/>
        </w:rPr>
        <w:t>la presente resolución a la Titular de la Unidad de Transparencia del</w:t>
      </w:r>
      <w:r w:rsidRPr="00904463">
        <w:rPr>
          <w:rFonts w:ascii="Palatino Linotype" w:eastAsia="Palatino Linotype" w:hAnsi="Palatino Linotype" w:cs="Palatino Linotype"/>
          <w:b/>
          <w:sz w:val="22"/>
          <w:szCs w:val="22"/>
        </w:rPr>
        <w:t xml:space="preserve"> Sujeto Obligado. </w:t>
      </w:r>
    </w:p>
    <w:p w14:paraId="7C26B647" w14:textId="77777777" w:rsidR="005F618A" w:rsidRPr="00904463" w:rsidRDefault="005F618A">
      <w:pPr>
        <w:spacing w:line="360" w:lineRule="auto"/>
        <w:jc w:val="both"/>
        <w:rPr>
          <w:rFonts w:ascii="Palatino Linotype" w:eastAsia="Palatino Linotype" w:hAnsi="Palatino Linotype" w:cs="Palatino Linotype"/>
          <w:b/>
          <w:sz w:val="22"/>
          <w:szCs w:val="22"/>
        </w:rPr>
      </w:pPr>
    </w:p>
    <w:p w14:paraId="742BC24B" w14:textId="77777777" w:rsidR="005F618A" w:rsidRPr="00904463" w:rsidRDefault="00474BD5">
      <w:pPr>
        <w:spacing w:line="360" w:lineRule="auto"/>
        <w:jc w:val="both"/>
        <w:rPr>
          <w:rFonts w:ascii="Palatino Linotype" w:eastAsia="Palatino Linotype" w:hAnsi="Palatino Linotype" w:cs="Palatino Linotype"/>
          <w:sz w:val="22"/>
          <w:szCs w:val="22"/>
        </w:rPr>
      </w:pPr>
      <w:r w:rsidRPr="00904463">
        <w:rPr>
          <w:rFonts w:ascii="Palatino Linotype" w:eastAsia="Palatino Linotype" w:hAnsi="Palatino Linotype" w:cs="Palatino Linotype"/>
          <w:b/>
          <w:sz w:val="22"/>
          <w:szCs w:val="22"/>
        </w:rPr>
        <w:t xml:space="preserve">TERCERO. Notifíquese a través del Sistema de Acceso a la Información Mexiquense (SAIMEX) </w:t>
      </w:r>
      <w:r w:rsidRPr="00904463">
        <w:rPr>
          <w:rFonts w:ascii="Palatino Linotype" w:eastAsia="Palatino Linotype" w:hAnsi="Palatino Linotype" w:cs="Palatino Linotype"/>
          <w:sz w:val="22"/>
          <w:szCs w:val="22"/>
        </w:rPr>
        <w:t xml:space="preserve">a </w:t>
      </w:r>
      <w:r w:rsidRPr="00904463">
        <w:rPr>
          <w:rFonts w:ascii="Palatino Linotype" w:eastAsia="Palatino Linotype" w:hAnsi="Palatino Linotype" w:cs="Palatino Linotype"/>
          <w:b/>
          <w:sz w:val="22"/>
          <w:szCs w:val="22"/>
        </w:rPr>
        <w:t>la parte Recurrente,</w:t>
      </w:r>
      <w:r w:rsidRPr="00904463">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podrá impugnarla en la vía Juicio de Amparo en los términos de las leyes aplicables.</w:t>
      </w:r>
    </w:p>
    <w:p w14:paraId="4DC9A4DE" w14:textId="77777777" w:rsidR="005F618A" w:rsidRPr="00904463" w:rsidRDefault="005F618A">
      <w:pPr>
        <w:spacing w:line="360" w:lineRule="auto"/>
        <w:jc w:val="both"/>
        <w:rPr>
          <w:rFonts w:ascii="Palatino Linotype" w:eastAsia="Palatino Linotype" w:hAnsi="Palatino Linotype" w:cs="Palatino Linotype"/>
          <w:sz w:val="22"/>
          <w:szCs w:val="22"/>
        </w:rPr>
      </w:pPr>
    </w:p>
    <w:p w14:paraId="4BC6A899" w14:textId="77777777" w:rsidR="007B4ACD" w:rsidRDefault="00474BD5">
      <w:pPr>
        <w:spacing w:line="360" w:lineRule="auto"/>
        <w:jc w:val="both"/>
        <w:rPr>
          <w:rFonts w:ascii="Palatino Linotype" w:eastAsia="Palatino Linotype" w:hAnsi="Palatino Linotype" w:cs="Palatino Linotype"/>
        </w:rPr>
      </w:pPr>
      <w:bookmarkStart w:id="8" w:name="_heading=h.lnxbz9" w:colFirst="0" w:colLast="0"/>
      <w:bookmarkEnd w:id="8"/>
      <w:r w:rsidRPr="00904463">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w:t>
      </w:r>
      <w:r w:rsidR="003A4BF6" w:rsidRPr="00904463">
        <w:rPr>
          <w:rFonts w:ascii="Palatino Linotype" w:eastAsia="Palatino Linotype" w:hAnsi="Palatino Linotype" w:cs="Palatino Linotype"/>
        </w:rPr>
        <w:t>SEGUNDA</w:t>
      </w:r>
      <w:r w:rsidRPr="00904463">
        <w:rPr>
          <w:rFonts w:ascii="Palatino Linotype" w:eastAsia="Palatino Linotype" w:hAnsi="Palatino Linotype" w:cs="Palatino Linotype"/>
        </w:rPr>
        <w:t xml:space="preserve"> SESIÓN ORDINARIA, CELEBRADA EL DOS DE ABRIL DE DOS MIL VEINTICINCO, ANTE EL SECRETARIO TÉCNICO DEL PLENO ALEXIS TAPIA RAMÍREZ.</w:t>
      </w:r>
    </w:p>
    <w:p w14:paraId="1F3EC828" w14:textId="77777777" w:rsidR="007B4ACD" w:rsidRDefault="007B4ACD">
      <w:pPr>
        <w:spacing w:line="360" w:lineRule="auto"/>
        <w:jc w:val="both"/>
        <w:rPr>
          <w:rFonts w:ascii="Palatino Linotype" w:eastAsia="Palatino Linotype" w:hAnsi="Palatino Linotype" w:cs="Palatino Linotype"/>
        </w:rPr>
      </w:pPr>
    </w:p>
    <w:p w14:paraId="46916073" w14:textId="77777777" w:rsidR="007B4ACD" w:rsidRDefault="007B4ACD">
      <w:pPr>
        <w:spacing w:line="360" w:lineRule="auto"/>
        <w:jc w:val="both"/>
        <w:rPr>
          <w:rFonts w:ascii="Palatino Linotype" w:eastAsia="Palatino Linotype" w:hAnsi="Palatino Linotype" w:cs="Palatino Linotype"/>
        </w:rPr>
      </w:pPr>
    </w:p>
    <w:p w14:paraId="522E0547" w14:textId="77777777" w:rsidR="007B4ACD" w:rsidRDefault="007B4ACD">
      <w:pPr>
        <w:spacing w:line="360" w:lineRule="auto"/>
        <w:jc w:val="both"/>
        <w:rPr>
          <w:rFonts w:ascii="Palatino Linotype" w:eastAsia="Palatino Linotype" w:hAnsi="Palatino Linotype" w:cs="Palatino Linotype"/>
        </w:rPr>
      </w:pPr>
    </w:p>
    <w:p w14:paraId="4A8D450A" w14:textId="77777777" w:rsidR="007B4ACD" w:rsidRDefault="007B4ACD">
      <w:pPr>
        <w:spacing w:line="360" w:lineRule="auto"/>
        <w:jc w:val="both"/>
        <w:rPr>
          <w:rFonts w:ascii="Palatino Linotype" w:eastAsia="Palatino Linotype" w:hAnsi="Palatino Linotype" w:cs="Palatino Linotype"/>
        </w:rPr>
      </w:pPr>
    </w:p>
    <w:p w14:paraId="289E7F14" w14:textId="77777777" w:rsidR="007B4ACD" w:rsidRDefault="007B4ACD">
      <w:pPr>
        <w:spacing w:line="360" w:lineRule="auto"/>
        <w:jc w:val="both"/>
        <w:rPr>
          <w:rFonts w:ascii="Palatino Linotype" w:eastAsia="Palatino Linotype" w:hAnsi="Palatino Linotype" w:cs="Palatino Linotype"/>
        </w:rPr>
      </w:pPr>
    </w:p>
    <w:p w14:paraId="637DF210" w14:textId="77777777" w:rsidR="007B4ACD" w:rsidRDefault="007B4ACD">
      <w:pPr>
        <w:spacing w:line="360" w:lineRule="auto"/>
        <w:jc w:val="both"/>
        <w:rPr>
          <w:rFonts w:ascii="Palatino Linotype" w:eastAsia="Palatino Linotype" w:hAnsi="Palatino Linotype" w:cs="Palatino Linotype"/>
        </w:rPr>
      </w:pPr>
    </w:p>
    <w:p w14:paraId="71BC3ACF" w14:textId="77777777" w:rsidR="007B4ACD" w:rsidRDefault="007B4ACD">
      <w:pPr>
        <w:spacing w:line="360" w:lineRule="auto"/>
        <w:jc w:val="both"/>
        <w:rPr>
          <w:rFonts w:ascii="Palatino Linotype" w:eastAsia="Palatino Linotype" w:hAnsi="Palatino Linotype" w:cs="Palatino Linotype"/>
        </w:rPr>
      </w:pPr>
    </w:p>
    <w:p w14:paraId="5D28FFB9" w14:textId="77777777" w:rsidR="007B4ACD" w:rsidRDefault="007B4ACD">
      <w:pPr>
        <w:spacing w:line="360" w:lineRule="auto"/>
        <w:jc w:val="both"/>
        <w:rPr>
          <w:rFonts w:ascii="Palatino Linotype" w:eastAsia="Palatino Linotype" w:hAnsi="Palatino Linotype" w:cs="Palatino Linotype"/>
        </w:rPr>
      </w:pPr>
    </w:p>
    <w:p w14:paraId="08E74509" w14:textId="77777777" w:rsidR="007B4ACD" w:rsidRDefault="007B4ACD">
      <w:pPr>
        <w:spacing w:line="360" w:lineRule="auto"/>
        <w:jc w:val="both"/>
        <w:rPr>
          <w:rFonts w:ascii="Palatino Linotype" w:eastAsia="Palatino Linotype" w:hAnsi="Palatino Linotype" w:cs="Palatino Linotype"/>
        </w:rPr>
      </w:pPr>
    </w:p>
    <w:p w14:paraId="2B50222B" w14:textId="77777777" w:rsidR="007B4ACD" w:rsidRDefault="007B4ACD">
      <w:pPr>
        <w:spacing w:line="360" w:lineRule="auto"/>
        <w:jc w:val="both"/>
        <w:rPr>
          <w:rFonts w:ascii="Palatino Linotype" w:eastAsia="Palatino Linotype" w:hAnsi="Palatino Linotype" w:cs="Palatino Linotype"/>
        </w:rPr>
      </w:pPr>
    </w:p>
    <w:p w14:paraId="3C3B926E" w14:textId="77777777" w:rsidR="007B4ACD" w:rsidRDefault="007B4ACD">
      <w:pPr>
        <w:spacing w:line="360" w:lineRule="auto"/>
        <w:jc w:val="both"/>
        <w:rPr>
          <w:rFonts w:ascii="Palatino Linotype" w:eastAsia="Palatino Linotype" w:hAnsi="Palatino Linotype" w:cs="Palatino Linotype"/>
        </w:rPr>
      </w:pPr>
    </w:p>
    <w:p w14:paraId="546D5263" w14:textId="77777777" w:rsidR="005F618A" w:rsidRDefault="00474BD5">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14:paraId="00FE844C" w14:textId="77777777" w:rsidR="005F618A" w:rsidRDefault="005F618A">
      <w:pPr>
        <w:rPr>
          <w:rFonts w:ascii="Palatino Linotype" w:eastAsia="Palatino Linotype" w:hAnsi="Palatino Linotype" w:cs="Palatino Linotype"/>
        </w:rPr>
      </w:pPr>
    </w:p>
    <w:p w14:paraId="3F261367" w14:textId="77777777" w:rsidR="005F618A" w:rsidRDefault="005F618A">
      <w:pPr>
        <w:rPr>
          <w:rFonts w:ascii="Palatino Linotype" w:eastAsia="Palatino Linotype" w:hAnsi="Palatino Linotype" w:cs="Palatino Linotype"/>
        </w:rPr>
      </w:pPr>
    </w:p>
    <w:p w14:paraId="32C32E50" w14:textId="77777777" w:rsidR="005F618A" w:rsidRDefault="005F618A">
      <w:pPr>
        <w:spacing w:line="360" w:lineRule="auto"/>
        <w:jc w:val="both"/>
        <w:rPr>
          <w:rFonts w:ascii="Palatino Linotype" w:eastAsia="Palatino Linotype" w:hAnsi="Palatino Linotype" w:cs="Palatino Linotype"/>
        </w:rPr>
      </w:pPr>
      <w:bookmarkStart w:id="9" w:name="_heading=h.3rdcrjn" w:colFirst="0" w:colLast="0"/>
      <w:bookmarkEnd w:id="9"/>
    </w:p>
    <w:p w14:paraId="04D4747B" w14:textId="77777777" w:rsidR="005F618A" w:rsidRDefault="005F618A">
      <w:pPr>
        <w:spacing w:line="360" w:lineRule="auto"/>
        <w:jc w:val="both"/>
        <w:rPr>
          <w:rFonts w:ascii="Palatino Linotype" w:eastAsia="Palatino Linotype" w:hAnsi="Palatino Linotype" w:cs="Palatino Linotype"/>
        </w:rPr>
      </w:pPr>
    </w:p>
    <w:p w14:paraId="658535C0" w14:textId="77777777" w:rsidR="005F618A" w:rsidRDefault="005F618A">
      <w:pPr>
        <w:spacing w:line="360" w:lineRule="auto"/>
        <w:jc w:val="both"/>
        <w:rPr>
          <w:rFonts w:ascii="Palatino Linotype" w:eastAsia="Palatino Linotype" w:hAnsi="Palatino Linotype" w:cs="Palatino Linotype"/>
        </w:rPr>
      </w:pPr>
    </w:p>
    <w:p w14:paraId="426BE0E4" w14:textId="77777777" w:rsidR="005F618A" w:rsidRDefault="005F618A">
      <w:pPr>
        <w:spacing w:line="360" w:lineRule="auto"/>
        <w:jc w:val="both"/>
        <w:rPr>
          <w:rFonts w:ascii="Palatino Linotype" w:eastAsia="Palatino Linotype" w:hAnsi="Palatino Linotype" w:cs="Palatino Linotype"/>
        </w:rPr>
      </w:pPr>
      <w:bookmarkStart w:id="10" w:name="_heading=h.1t3h5sf" w:colFirst="0" w:colLast="0"/>
      <w:bookmarkEnd w:id="10"/>
    </w:p>
    <w:p w14:paraId="3F9F5203" w14:textId="77777777" w:rsidR="005F618A" w:rsidRDefault="005F618A">
      <w:pPr>
        <w:spacing w:line="360" w:lineRule="auto"/>
        <w:jc w:val="both"/>
        <w:rPr>
          <w:rFonts w:ascii="Palatino Linotype" w:eastAsia="Palatino Linotype" w:hAnsi="Palatino Linotype" w:cs="Palatino Linotype"/>
        </w:rPr>
      </w:pPr>
    </w:p>
    <w:p w14:paraId="5E1A05FE" w14:textId="77777777" w:rsidR="005F618A" w:rsidRDefault="005F618A">
      <w:pPr>
        <w:spacing w:line="360" w:lineRule="auto"/>
        <w:jc w:val="both"/>
        <w:rPr>
          <w:rFonts w:ascii="Palatino Linotype" w:eastAsia="Palatino Linotype" w:hAnsi="Palatino Linotype" w:cs="Palatino Linotype"/>
        </w:rPr>
      </w:pPr>
    </w:p>
    <w:p w14:paraId="2764D75D" w14:textId="77777777" w:rsidR="005F618A" w:rsidRDefault="005F618A">
      <w:pPr>
        <w:spacing w:line="360" w:lineRule="auto"/>
        <w:jc w:val="both"/>
        <w:rPr>
          <w:rFonts w:ascii="Palatino Linotype" w:eastAsia="Palatino Linotype" w:hAnsi="Palatino Linotype" w:cs="Palatino Linotype"/>
        </w:rPr>
      </w:pPr>
    </w:p>
    <w:p w14:paraId="62A6C873" w14:textId="77777777" w:rsidR="005F618A" w:rsidRDefault="005F618A">
      <w:pPr>
        <w:spacing w:line="360" w:lineRule="auto"/>
        <w:jc w:val="both"/>
        <w:rPr>
          <w:rFonts w:ascii="Palatino Linotype" w:eastAsia="Palatino Linotype" w:hAnsi="Palatino Linotype" w:cs="Palatino Linotype"/>
        </w:rPr>
      </w:pPr>
    </w:p>
    <w:p w14:paraId="3364D06D" w14:textId="77777777" w:rsidR="005F618A" w:rsidRDefault="005F618A">
      <w:pPr>
        <w:spacing w:line="360" w:lineRule="auto"/>
        <w:jc w:val="both"/>
        <w:rPr>
          <w:rFonts w:ascii="Palatino Linotype" w:eastAsia="Palatino Linotype" w:hAnsi="Palatino Linotype" w:cs="Palatino Linotype"/>
        </w:rPr>
      </w:pPr>
    </w:p>
    <w:p w14:paraId="3D9CA79C" w14:textId="77777777" w:rsidR="005F618A" w:rsidRDefault="005F618A">
      <w:pPr>
        <w:spacing w:line="360" w:lineRule="auto"/>
        <w:jc w:val="both"/>
        <w:rPr>
          <w:rFonts w:ascii="Palatino Linotype" w:eastAsia="Palatino Linotype" w:hAnsi="Palatino Linotype" w:cs="Palatino Linotype"/>
        </w:rPr>
      </w:pPr>
    </w:p>
    <w:p w14:paraId="3DD6E67C" w14:textId="77777777" w:rsidR="005F618A" w:rsidRDefault="005F618A">
      <w:pPr>
        <w:spacing w:line="360" w:lineRule="auto"/>
        <w:jc w:val="both"/>
        <w:rPr>
          <w:rFonts w:ascii="Palatino Linotype" w:eastAsia="Palatino Linotype" w:hAnsi="Palatino Linotype" w:cs="Palatino Linotype"/>
        </w:rPr>
      </w:pPr>
    </w:p>
    <w:p w14:paraId="78550294" w14:textId="77777777" w:rsidR="005F618A" w:rsidRDefault="005F618A">
      <w:pPr>
        <w:spacing w:line="360" w:lineRule="auto"/>
        <w:jc w:val="both"/>
        <w:rPr>
          <w:rFonts w:ascii="Palatino Linotype" w:eastAsia="Palatino Linotype" w:hAnsi="Palatino Linotype" w:cs="Palatino Linotype"/>
        </w:rPr>
      </w:pPr>
    </w:p>
    <w:p w14:paraId="7050D84E" w14:textId="77777777" w:rsidR="005F618A" w:rsidRDefault="005F618A">
      <w:pPr>
        <w:spacing w:line="360" w:lineRule="auto"/>
        <w:jc w:val="both"/>
        <w:rPr>
          <w:rFonts w:ascii="Palatino Linotype" w:eastAsia="Palatino Linotype" w:hAnsi="Palatino Linotype" w:cs="Palatino Linotype"/>
        </w:rPr>
      </w:pPr>
    </w:p>
    <w:p w14:paraId="688721F1" w14:textId="77777777" w:rsidR="005F618A" w:rsidRDefault="005F618A">
      <w:pPr>
        <w:spacing w:line="360" w:lineRule="auto"/>
        <w:jc w:val="both"/>
        <w:rPr>
          <w:rFonts w:ascii="Palatino Linotype" w:eastAsia="Palatino Linotype" w:hAnsi="Palatino Linotype" w:cs="Palatino Linotype"/>
        </w:rPr>
      </w:pPr>
    </w:p>
    <w:p w14:paraId="232E1343" w14:textId="77777777" w:rsidR="005F618A" w:rsidRDefault="005F618A">
      <w:pPr>
        <w:spacing w:line="360" w:lineRule="auto"/>
        <w:jc w:val="both"/>
        <w:rPr>
          <w:rFonts w:ascii="Palatino Linotype" w:eastAsia="Palatino Linotype" w:hAnsi="Palatino Linotype" w:cs="Palatino Linotype"/>
        </w:rPr>
      </w:pPr>
    </w:p>
    <w:p w14:paraId="39A5BCB8" w14:textId="77777777" w:rsidR="005F618A" w:rsidRDefault="005F618A">
      <w:pPr>
        <w:spacing w:line="360" w:lineRule="auto"/>
        <w:jc w:val="both"/>
        <w:rPr>
          <w:rFonts w:ascii="Palatino Linotype" w:eastAsia="Palatino Linotype" w:hAnsi="Palatino Linotype" w:cs="Palatino Linotype"/>
        </w:rPr>
      </w:pPr>
    </w:p>
    <w:p w14:paraId="2645AE58" w14:textId="77777777" w:rsidR="005F618A" w:rsidRDefault="005F618A">
      <w:pPr>
        <w:spacing w:line="360" w:lineRule="auto"/>
        <w:jc w:val="both"/>
        <w:rPr>
          <w:rFonts w:ascii="Palatino Linotype" w:eastAsia="Palatino Linotype" w:hAnsi="Palatino Linotype" w:cs="Palatino Linotype"/>
        </w:rPr>
      </w:pPr>
    </w:p>
    <w:p w14:paraId="5A3E3517" w14:textId="77777777" w:rsidR="005F618A" w:rsidRDefault="005F618A">
      <w:pPr>
        <w:spacing w:line="360" w:lineRule="auto"/>
        <w:jc w:val="both"/>
        <w:rPr>
          <w:rFonts w:ascii="Palatino Linotype" w:eastAsia="Palatino Linotype" w:hAnsi="Palatino Linotype" w:cs="Palatino Linotype"/>
        </w:rPr>
      </w:pPr>
    </w:p>
    <w:p w14:paraId="1F87AC5E" w14:textId="77777777" w:rsidR="005F618A" w:rsidRDefault="005F618A">
      <w:pPr>
        <w:spacing w:line="360" w:lineRule="auto"/>
        <w:jc w:val="both"/>
        <w:rPr>
          <w:rFonts w:ascii="Palatino Linotype" w:eastAsia="Palatino Linotype" w:hAnsi="Palatino Linotype" w:cs="Palatino Linotype"/>
        </w:rPr>
      </w:pPr>
    </w:p>
    <w:p w14:paraId="32EC530A" w14:textId="77777777" w:rsidR="005F618A" w:rsidRDefault="005F618A">
      <w:pPr>
        <w:spacing w:line="360" w:lineRule="auto"/>
        <w:jc w:val="both"/>
        <w:rPr>
          <w:rFonts w:ascii="Palatino Linotype" w:eastAsia="Palatino Linotype" w:hAnsi="Palatino Linotype" w:cs="Palatino Linotype"/>
        </w:rPr>
      </w:pPr>
    </w:p>
    <w:sectPr w:rsidR="005F618A">
      <w:headerReference w:type="default" r:id="rId7"/>
      <w:footerReference w:type="default" r:id="rId8"/>
      <w:headerReference w:type="first" r:id="rId9"/>
      <w:footerReference w:type="first" r:id="rId10"/>
      <w:pgSz w:w="12240" w:h="15840"/>
      <w:pgMar w:top="1985" w:right="1467"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D9242" w14:textId="77777777" w:rsidR="00D47295" w:rsidRDefault="00D47295">
      <w:r>
        <w:separator/>
      </w:r>
    </w:p>
  </w:endnote>
  <w:endnote w:type="continuationSeparator" w:id="0">
    <w:p w14:paraId="60107CF8" w14:textId="77777777" w:rsidR="00D47295" w:rsidRDefault="00D47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BDD81" w14:textId="77777777" w:rsidR="005F618A" w:rsidRDefault="00474BD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04463">
      <w:rPr>
        <w:rFonts w:ascii="Palatino Linotype" w:eastAsia="Palatino Linotype" w:hAnsi="Palatino Linotype" w:cs="Palatino Linotype"/>
        <w:b/>
        <w:noProof/>
        <w:color w:val="000000"/>
        <w:sz w:val="20"/>
        <w:szCs w:val="20"/>
      </w:rPr>
      <w:t>16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04463">
      <w:rPr>
        <w:rFonts w:ascii="Palatino Linotype" w:eastAsia="Palatino Linotype" w:hAnsi="Palatino Linotype" w:cs="Palatino Linotype"/>
        <w:b/>
        <w:noProof/>
        <w:color w:val="000000"/>
        <w:sz w:val="20"/>
        <w:szCs w:val="20"/>
      </w:rPr>
      <w:t>16</w:t>
    </w:r>
    <w:r>
      <w:rPr>
        <w:rFonts w:ascii="Palatino Linotype" w:eastAsia="Palatino Linotype" w:hAnsi="Palatino Linotype" w:cs="Palatino Linotype"/>
        <w:b/>
        <w:color w:val="000000"/>
        <w:sz w:val="20"/>
        <w:szCs w:val="20"/>
      </w:rPr>
      <w:fldChar w:fldCharType="end"/>
    </w:r>
  </w:p>
  <w:p w14:paraId="291D6F9D" w14:textId="77777777" w:rsidR="005F618A" w:rsidRDefault="005F618A">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B09BB" w14:textId="77777777" w:rsidR="005F618A" w:rsidRDefault="00474BD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04463">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04463">
      <w:rPr>
        <w:rFonts w:ascii="Palatino Linotype" w:eastAsia="Palatino Linotype" w:hAnsi="Palatino Linotype" w:cs="Palatino Linotype"/>
        <w:b/>
        <w:noProof/>
        <w:color w:val="000000"/>
        <w:sz w:val="20"/>
        <w:szCs w:val="20"/>
      </w:rPr>
      <w:t>16</w:t>
    </w:r>
    <w:r>
      <w:rPr>
        <w:rFonts w:ascii="Palatino Linotype" w:eastAsia="Palatino Linotype" w:hAnsi="Palatino Linotype" w:cs="Palatino Linotype"/>
        <w:b/>
        <w:color w:val="000000"/>
        <w:sz w:val="20"/>
        <w:szCs w:val="20"/>
      </w:rPr>
      <w:fldChar w:fldCharType="end"/>
    </w:r>
  </w:p>
  <w:p w14:paraId="57011530" w14:textId="77777777" w:rsidR="005F618A" w:rsidRDefault="005F618A">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A65A6" w14:textId="77777777" w:rsidR="00D47295" w:rsidRDefault="00D47295">
      <w:r>
        <w:separator/>
      </w:r>
    </w:p>
  </w:footnote>
  <w:footnote w:type="continuationSeparator" w:id="0">
    <w:p w14:paraId="1C6BAC06" w14:textId="77777777" w:rsidR="00D47295" w:rsidRDefault="00D47295">
      <w:r>
        <w:continuationSeparator/>
      </w:r>
    </w:p>
  </w:footnote>
  <w:footnote w:id="1">
    <w:p w14:paraId="73A4CBA4" w14:textId="77777777" w:rsidR="005F618A" w:rsidRDefault="00474BD5">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b/>
          <w:color w:val="000000"/>
          <w:sz w:val="18"/>
          <w:szCs w:val="18"/>
        </w:rPr>
        <w:t>Artículo 192.</w:t>
      </w:r>
      <w:r>
        <w:rPr>
          <w:rFonts w:ascii="Palatino Linotype" w:eastAsia="Palatino Linotype" w:hAnsi="Palatino Linotype" w:cs="Palatino Linotype"/>
          <w:color w:val="000000"/>
          <w:sz w:val="18"/>
          <w:szCs w:val="18"/>
        </w:rPr>
        <w:t xml:space="preserve"> El recurso será sobreseído, en todo o en parte, cuando una vez admitido, se actualicen alguno de los siguientes supuestos:</w:t>
      </w:r>
    </w:p>
    <w:p w14:paraId="14253F01" w14:textId="77777777" w:rsidR="005F618A" w:rsidRDefault="00474BD5">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w:t>
      </w:r>
    </w:p>
    <w:p w14:paraId="73EEB68B" w14:textId="77777777" w:rsidR="005F618A" w:rsidRDefault="00474BD5">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III. El sujeto obligado responsable del acto lo modifique o revoque de tal manera que el recurso de revisión quede sin materia;</w:t>
      </w:r>
    </w:p>
  </w:footnote>
  <w:footnote w:id="2">
    <w:p w14:paraId="27DDE0A4" w14:textId="77777777" w:rsidR="005F618A" w:rsidRDefault="00474BD5">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w:t>
      </w:r>
      <w:r>
        <w:rPr>
          <w:rFonts w:ascii="Palatino Linotype" w:eastAsia="Palatino Linotype" w:hAnsi="Palatino Linotype" w:cs="Palatino Linotype"/>
          <w:b/>
          <w:color w:val="000000"/>
          <w:sz w:val="18"/>
          <w:szCs w:val="18"/>
        </w:rPr>
        <w:t>Artículo 186</w:t>
      </w:r>
      <w:r>
        <w:rPr>
          <w:rFonts w:ascii="Palatino Linotype" w:eastAsia="Palatino Linotype" w:hAnsi="Palatino Linotype" w:cs="Palatino Linotype"/>
          <w:color w:val="000000"/>
          <w:sz w:val="18"/>
          <w:szCs w:val="18"/>
        </w:rPr>
        <w:t>. Las resoluciones del Instituto podrán:</w:t>
      </w:r>
    </w:p>
    <w:p w14:paraId="05FFCE05" w14:textId="77777777" w:rsidR="005F618A" w:rsidRDefault="00474BD5">
      <w:pPr>
        <w:pBdr>
          <w:top w:val="nil"/>
          <w:left w:val="nil"/>
          <w:bottom w:val="nil"/>
          <w:right w:val="nil"/>
          <w:between w:val="nil"/>
        </w:pBdr>
        <w:rPr>
          <w:rFonts w:ascii="Cambria" w:eastAsia="Cambria" w:hAnsi="Cambria" w:cs="Cambria"/>
          <w:color w:val="000000"/>
          <w:sz w:val="20"/>
          <w:szCs w:val="20"/>
        </w:rPr>
      </w:pPr>
      <w:r>
        <w:rPr>
          <w:rFonts w:ascii="Palatino Linotype" w:eastAsia="Palatino Linotype" w:hAnsi="Palatino Linotype" w:cs="Palatino Linotype"/>
          <w:color w:val="000000"/>
          <w:sz w:val="18"/>
          <w:szCs w:val="18"/>
        </w:rPr>
        <w:t>I. Desechar o sobreseer el recurso;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8FCF" w14:textId="77777777" w:rsidR="005F618A" w:rsidRDefault="00474BD5">
    <w:pPr>
      <w:rPr>
        <w:rFonts w:ascii="Cambria" w:eastAsia="Cambria" w:hAnsi="Cambria" w:cs="Cambria"/>
        <w:color w:val="000000"/>
      </w:rPr>
    </w:pPr>
    <w:r>
      <w:rPr>
        <w:noProof/>
      </w:rPr>
      <w:drawing>
        <wp:anchor distT="0" distB="0" distL="0" distR="0" simplePos="0" relativeHeight="251658240" behindDoc="1" locked="0" layoutInCell="1" hidden="0" allowOverlap="1" wp14:anchorId="571E794A" wp14:editId="47200198">
          <wp:simplePos x="0" y="0"/>
          <wp:positionH relativeFrom="column">
            <wp:posOffset>-1080106</wp:posOffset>
          </wp:positionH>
          <wp:positionV relativeFrom="paragraph">
            <wp:posOffset>-488281</wp:posOffset>
          </wp:positionV>
          <wp:extent cx="7809865" cy="10165715"/>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d"/>
      <w:tblW w:w="7087" w:type="dxa"/>
      <w:tblInd w:w="3261" w:type="dxa"/>
      <w:tblLayout w:type="fixed"/>
      <w:tblLook w:val="0400" w:firstRow="0" w:lastRow="0" w:firstColumn="0" w:lastColumn="0" w:noHBand="0" w:noVBand="1"/>
    </w:tblPr>
    <w:tblGrid>
      <w:gridCol w:w="2489"/>
      <w:gridCol w:w="4598"/>
    </w:tblGrid>
    <w:tr w:rsidR="005F618A" w14:paraId="23A351D7" w14:textId="77777777">
      <w:tc>
        <w:tcPr>
          <w:tcW w:w="2489" w:type="dxa"/>
          <w:shd w:val="clear" w:color="auto" w:fill="auto"/>
        </w:tcPr>
        <w:p w14:paraId="209EB5DE" w14:textId="77777777" w:rsidR="005F618A" w:rsidRDefault="00474BD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03B3CBEF" w14:textId="77777777" w:rsidR="005F618A" w:rsidRDefault="00474BD5">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01484/INFOEM/IP/RR/2025</w:t>
          </w:r>
        </w:p>
      </w:tc>
    </w:tr>
    <w:tr w:rsidR="005F618A" w14:paraId="293D7B71" w14:textId="77777777">
      <w:trPr>
        <w:trHeight w:val="228"/>
      </w:trPr>
      <w:tc>
        <w:tcPr>
          <w:tcW w:w="2489" w:type="dxa"/>
          <w:shd w:val="clear" w:color="auto" w:fill="auto"/>
          <w:vAlign w:val="center"/>
        </w:tcPr>
        <w:p w14:paraId="4B87598E" w14:textId="77777777" w:rsidR="005F618A" w:rsidRDefault="00474BD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22837C1F" w14:textId="77777777" w:rsidR="005F618A" w:rsidRDefault="00474BD5">
          <w:pPr>
            <w:ind w:left="-45" w:right="116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5F618A" w14:paraId="662DC8BA" w14:textId="77777777">
      <w:tc>
        <w:tcPr>
          <w:tcW w:w="2489" w:type="dxa"/>
          <w:shd w:val="clear" w:color="auto" w:fill="auto"/>
          <w:vAlign w:val="center"/>
        </w:tcPr>
        <w:p w14:paraId="36B57126" w14:textId="77777777" w:rsidR="005F618A" w:rsidRDefault="00474BD5">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69C28323" w14:textId="77777777" w:rsidR="005F618A" w:rsidRDefault="00474BD5">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57A80CF" w14:textId="77777777" w:rsidR="005F618A" w:rsidRDefault="00474BD5">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EC103" w14:textId="77777777" w:rsidR="005F618A" w:rsidRDefault="00474BD5">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31EA0BC5" wp14:editId="7AD25F73">
          <wp:simplePos x="0" y="0"/>
          <wp:positionH relativeFrom="column">
            <wp:posOffset>-1079485</wp:posOffset>
          </wp:positionH>
          <wp:positionV relativeFrom="paragraph">
            <wp:posOffset>-328913</wp:posOffset>
          </wp:positionV>
          <wp:extent cx="7809865" cy="10165715"/>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e"/>
      <w:tblW w:w="6945" w:type="dxa"/>
      <w:tblInd w:w="3261" w:type="dxa"/>
      <w:tblLayout w:type="fixed"/>
      <w:tblLook w:val="0400" w:firstRow="0" w:lastRow="0" w:firstColumn="0" w:lastColumn="0" w:noHBand="0" w:noVBand="1"/>
    </w:tblPr>
    <w:tblGrid>
      <w:gridCol w:w="2551"/>
      <w:gridCol w:w="4394"/>
    </w:tblGrid>
    <w:tr w:rsidR="005F618A" w14:paraId="16BFBCC1" w14:textId="77777777">
      <w:tc>
        <w:tcPr>
          <w:tcW w:w="2551" w:type="dxa"/>
          <w:shd w:val="clear" w:color="auto" w:fill="auto"/>
          <w:vAlign w:val="center"/>
        </w:tcPr>
        <w:p w14:paraId="5E6F5C37" w14:textId="77777777" w:rsidR="005F618A" w:rsidRDefault="00474BD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713198CC" w14:textId="77777777" w:rsidR="005F618A" w:rsidRDefault="00474BD5">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01484/INFOEM/IP/RR/2025</w:t>
          </w:r>
        </w:p>
      </w:tc>
    </w:tr>
    <w:tr w:rsidR="005F618A" w14:paraId="2582CE3F" w14:textId="77777777">
      <w:trPr>
        <w:trHeight w:val="130"/>
      </w:trPr>
      <w:tc>
        <w:tcPr>
          <w:tcW w:w="2551" w:type="dxa"/>
          <w:shd w:val="clear" w:color="auto" w:fill="auto"/>
          <w:vAlign w:val="center"/>
        </w:tcPr>
        <w:p w14:paraId="54B8E84B" w14:textId="77777777" w:rsidR="005F618A" w:rsidRDefault="00474BD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54B45737" w14:textId="77777777" w:rsidR="005F618A" w:rsidRDefault="005F618A">
          <w:pPr>
            <w:ind w:left="-45" w:right="1302"/>
            <w:jc w:val="both"/>
            <w:rPr>
              <w:rFonts w:ascii="Palatino Linotype" w:eastAsia="Palatino Linotype" w:hAnsi="Palatino Linotype" w:cs="Palatino Linotype"/>
              <w:b/>
              <w:sz w:val="22"/>
              <w:szCs w:val="22"/>
            </w:rPr>
          </w:pPr>
        </w:p>
      </w:tc>
    </w:tr>
    <w:tr w:rsidR="005F618A" w14:paraId="1F9F73EB" w14:textId="77777777">
      <w:trPr>
        <w:trHeight w:val="228"/>
      </w:trPr>
      <w:tc>
        <w:tcPr>
          <w:tcW w:w="2551" w:type="dxa"/>
          <w:shd w:val="clear" w:color="auto" w:fill="auto"/>
          <w:vAlign w:val="center"/>
        </w:tcPr>
        <w:p w14:paraId="262F04A1" w14:textId="77777777" w:rsidR="005F618A" w:rsidRDefault="00474BD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74D161BD" w14:textId="77777777" w:rsidR="005F618A" w:rsidRDefault="00474BD5">
          <w:pPr>
            <w:ind w:left="-45" w:right="1302"/>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5F618A" w14:paraId="1A32AB12" w14:textId="77777777">
      <w:tc>
        <w:tcPr>
          <w:tcW w:w="2551" w:type="dxa"/>
          <w:shd w:val="clear" w:color="auto" w:fill="auto"/>
          <w:vAlign w:val="center"/>
        </w:tcPr>
        <w:p w14:paraId="432EB358" w14:textId="77777777" w:rsidR="005F618A" w:rsidRDefault="00474BD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71A320EA" w14:textId="77777777" w:rsidR="005F618A" w:rsidRDefault="00474BD5">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4D980F8" w14:textId="77777777" w:rsidR="005F618A" w:rsidRDefault="005F618A">
    <w:pPr>
      <w:pBdr>
        <w:top w:val="nil"/>
        <w:left w:val="nil"/>
        <w:bottom w:val="nil"/>
        <w:right w:val="nil"/>
        <w:between w:val="nil"/>
      </w:pBdr>
      <w:tabs>
        <w:tab w:val="center" w:pos="4252"/>
        <w:tab w:val="right" w:pos="8504"/>
      </w:tabs>
      <w:rPr>
        <w:rFonts w:ascii="Cambria" w:eastAsia="Cambria" w:hAnsi="Cambria" w:cs="Cambria"/>
        <w:color w:val="000000"/>
      </w:rPr>
    </w:pPr>
  </w:p>
  <w:p w14:paraId="4735831C" w14:textId="77777777" w:rsidR="005F618A" w:rsidRDefault="005F618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18A"/>
    <w:rsid w:val="003A4BF6"/>
    <w:rsid w:val="00474BD5"/>
    <w:rsid w:val="005F618A"/>
    <w:rsid w:val="007B4ACD"/>
    <w:rsid w:val="00904463"/>
    <w:rsid w:val="00D0115A"/>
    <w:rsid w:val="00D472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B5850"/>
  <w15:docId w15:val="{C69EE1D6-A5AC-446E-A1F8-4EC35BD51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422"/>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a"/>
    <w:tblPr>
      <w:tblStyleRowBandSize w:val="1"/>
      <w:tblStyleColBandSize w:val="1"/>
      <w:tblCellMar>
        <w:left w:w="115" w:type="dxa"/>
        <w:right w:w="115" w:type="dxa"/>
      </w:tblCellMar>
    </w:tblPr>
  </w:style>
  <w:style w:type="table" w:customStyle="1" w:styleId="a0">
    <w:basedOn w:val="TableNormala"/>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basedOn w:val="Normal"/>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a1">
    <w:basedOn w:val="TableNormala"/>
    <w:tblPr>
      <w:tblStyleRowBandSize w:val="1"/>
      <w:tblStyleColBandSize w:val="1"/>
      <w:tblCellMar>
        <w:left w:w="115" w:type="dxa"/>
        <w:right w:w="115" w:type="dxa"/>
      </w:tblCellMar>
    </w:tblPr>
  </w:style>
  <w:style w:type="table" w:customStyle="1" w:styleId="a2">
    <w:basedOn w:val="TableNormala"/>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a3">
    <w:basedOn w:val="TableNormal9"/>
    <w:tblPr>
      <w:tblStyleRowBandSize w:val="1"/>
      <w:tblStyleColBandSize w:val="1"/>
      <w:tblCellMar>
        <w:left w:w="115" w:type="dxa"/>
        <w:right w:w="115" w:type="dxa"/>
      </w:tblCellMar>
    </w:tblPr>
  </w:style>
  <w:style w:type="table" w:customStyle="1" w:styleId="a4">
    <w:basedOn w:val="TableNormal9"/>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9C2C49"/>
    <w:rPr>
      <w:color w:val="0000FF"/>
      <w:u w:val="single"/>
    </w:rPr>
  </w:style>
  <w:style w:type="table" w:customStyle="1" w:styleId="a5">
    <w:basedOn w:val="TableNormal8"/>
    <w:tblPr>
      <w:tblStyleRowBandSize w:val="1"/>
      <w:tblStyleColBandSize w:val="1"/>
      <w:tblCellMar>
        <w:left w:w="115" w:type="dxa"/>
        <w:right w:w="115" w:type="dxa"/>
      </w:tblCellMar>
    </w:tblPr>
  </w:style>
  <w:style w:type="table" w:customStyle="1" w:styleId="a6">
    <w:basedOn w:val="TableNormal8"/>
    <w:tblPr>
      <w:tblStyleRowBandSize w:val="1"/>
      <w:tblStyleColBandSize w:val="1"/>
      <w:tblCellMar>
        <w:left w:w="115" w:type="dxa"/>
        <w:right w:w="115" w:type="dxa"/>
      </w:tblCellMar>
    </w:tblPr>
  </w:style>
  <w:style w:type="table" w:customStyle="1" w:styleId="a7">
    <w:basedOn w:val="TableNormal7"/>
    <w:tblPr>
      <w:tblStyleRowBandSize w:val="1"/>
      <w:tblStyleColBandSize w:val="1"/>
      <w:tblCellMar>
        <w:left w:w="115" w:type="dxa"/>
        <w:right w:w="115" w:type="dxa"/>
      </w:tblCellMar>
    </w:tblPr>
  </w:style>
  <w:style w:type="table" w:customStyle="1" w:styleId="a8">
    <w:basedOn w:val="TableNormal7"/>
    <w:tblPr>
      <w:tblStyleRowBandSize w:val="1"/>
      <w:tblStyleColBandSize w:val="1"/>
      <w:tblCellMar>
        <w:left w:w="115" w:type="dxa"/>
        <w:right w:w="115" w:type="dxa"/>
      </w:tblCellMar>
    </w:tblPr>
  </w:style>
  <w:style w:type="table" w:customStyle="1" w:styleId="a9">
    <w:basedOn w:val="TableNormal7"/>
    <w:tblPr>
      <w:tblStyleRowBandSize w:val="1"/>
      <w:tblStyleColBandSize w:val="1"/>
      <w:tblCellMar>
        <w:left w:w="115" w:type="dxa"/>
        <w:right w:w="115" w:type="dxa"/>
      </w:tblCellMar>
    </w:tblPr>
  </w:style>
  <w:style w:type="table" w:customStyle="1" w:styleId="aa">
    <w:basedOn w:val="TableNormal7"/>
    <w:tblPr>
      <w:tblStyleRowBandSize w:val="1"/>
      <w:tblStyleColBandSize w:val="1"/>
      <w:tblCellMar>
        <w:left w:w="115" w:type="dxa"/>
        <w:right w:w="115" w:type="dxa"/>
      </w:tblCellMar>
    </w:tblPr>
  </w:style>
  <w:style w:type="table" w:customStyle="1" w:styleId="ab">
    <w:basedOn w:val="TableNormal6"/>
    <w:tblPr>
      <w:tblStyleRowBandSize w:val="1"/>
      <w:tblStyleColBandSize w:val="1"/>
      <w:tblCellMar>
        <w:left w:w="115" w:type="dxa"/>
        <w:right w:w="115" w:type="dxa"/>
      </w:tblCellMar>
    </w:tblPr>
  </w:style>
  <w:style w:type="table" w:customStyle="1" w:styleId="ac">
    <w:basedOn w:val="TableNormal6"/>
    <w:tblPr>
      <w:tblStyleRowBandSize w:val="1"/>
      <w:tblStyleColBandSize w:val="1"/>
      <w:tblCellMar>
        <w:left w:w="115" w:type="dxa"/>
        <w:right w:w="115" w:type="dxa"/>
      </w:tblCellMar>
    </w:tblPr>
  </w:style>
  <w:style w:type="table" w:customStyle="1" w:styleId="ad">
    <w:basedOn w:val="TableNormal6"/>
    <w:tblPr>
      <w:tblStyleRowBandSize w:val="1"/>
      <w:tblStyleColBandSize w:val="1"/>
      <w:tblCellMar>
        <w:left w:w="115" w:type="dxa"/>
        <w:right w:w="115" w:type="dxa"/>
      </w:tblCellMar>
    </w:tblPr>
  </w:style>
  <w:style w:type="table" w:customStyle="1" w:styleId="ae">
    <w:basedOn w:val="TableNormal6"/>
    <w:tblPr>
      <w:tblStyleRowBandSize w:val="1"/>
      <w:tblStyleColBandSize w:val="1"/>
      <w:tblCellMar>
        <w:left w:w="115" w:type="dxa"/>
        <w:right w:w="115" w:type="dxa"/>
      </w:tblCellMar>
    </w:tblPr>
  </w:style>
  <w:style w:type="table" w:customStyle="1" w:styleId="af">
    <w:basedOn w:val="TableNormal5"/>
    <w:tblPr>
      <w:tblStyleRowBandSize w:val="1"/>
      <w:tblStyleColBandSize w:val="1"/>
      <w:tblCellMar>
        <w:left w:w="115" w:type="dxa"/>
        <w:right w:w="115" w:type="dxa"/>
      </w:tblCellMar>
    </w:tblPr>
  </w:style>
  <w:style w:type="table" w:customStyle="1" w:styleId="af0">
    <w:basedOn w:val="TableNormal5"/>
    <w:tblPr>
      <w:tblStyleRowBandSize w:val="1"/>
      <w:tblStyleColBandSize w:val="1"/>
      <w:tblCellMar>
        <w:left w:w="115" w:type="dxa"/>
        <w:right w:w="115" w:type="dxa"/>
      </w:tblCellMar>
    </w:tblPr>
  </w:style>
  <w:style w:type="table" w:customStyle="1" w:styleId="af1">
    <w:basedOn w:val="TableNormal5"/>
    <w:tblPr>
      <w:tblStyleRowBandSize w:val="1"/>
      <w:tblStyleColBandSize w:val="1"/>
      <w:tblCellMar>
        <w:left w:w="115" w:type="dxa"/>
        <w:right w:w="115" w:type="dxa"/>
      </w:tblCellMar>
    </w:tblPr>
  </w:style>
  <w:style w:type="table" w:customStyle="1" w:styleId="af2">
    <w:basedOn w:val="TableNormal5"/>
    <w:tblPr>
      <w:tblStyleRowBandSize w:val="1"/>
      <w:tblStyleColBandSize w:val="1"/>
      <w:tblCellMar>
        <w:left w:w="115" w:type="dxa"/>
        <w:right w:w="115" w:type="dxa"/>
      </w:tblCellMar>
    </w:tblPr>
  </w:style>
  <w:style w:type="table" w:customStyle="1" w:styleId="af3">
    <w:basedOn w:val="TableNormal4"/>
    <w:tblPr>
      <w:tblStyleRowBandSize w:val="1"/>
      <w:tblStyleColBandSize w:val="1"/>
      <w:tblCellMar>
        <w:left w:w="115" w:type="dxa"/>
        <w:right w:w="115" w:type="dxa"/>
      </w:tblCellMar>
    </w:tblPr>
  </w:style>
  <w:style w:type="table" w:customStyle="1" w:styleId="af4">
    <w:basedOn w:val="TableNormal4"/>
    <w:tblPr>
      <w:tblStyleRowBandSize w:val="1"/>
      <w:tblStyleColBandSize w:val="1"/>
      <w:tblCellMar>
        <w:left w:w="115" w:type="dxa"/>
        <w:right w:w="115" w:type="dxa"/>
      </w:tblCellMar>
    </w:tblPr>
  </w:style>
  <w:style w:type="table" w:customStyle="1" w:styleId="af5">
    <w:basedOn w:val="TableNormal3"/>
    <w:tblPr>
      <w:tblStyleRowBandSize w:val="1"/>
      <w:tblStyleColBandSize w:val="1"/>
      <w:tblCellMar>
        <w:left w:w="108" w:type="dxa"/>
        <w:right w:w="108" w:type="dxa"/>
      </w:tblCellMar>
    </w:tblPr>
  </w:style>
  <w:style w:type="table" w:customStyle="1" w:styleId="af6">
    <w:basedOn w:val="TableNormal3"/>
    <w:tblPr>
      <w:tblStyleRowBandSize w:val="1"/>
      <w:tblStyleColBandSize w:val="1"/>
      <w:tblCellMar>
        <w:left w:w="115" w:type="dxa"/>
        <w:right w:w="115" w:type="dxa"/>
      </w:tblCellMar>
    </w:tblPr>
  </w:style>
  <w:style w:type="table" w:customStyle="1" w:styleId="af7">
    <w:basedOn w:val="TableNormal3"/>
    <w:tblPr>
      <w:tblStyleRowBandSize w:val="1"/>
      <w:tblStyleColBandSize w:val="1"/>
      <w:tblCellMar>
        <w:left w:w="115" w:type="dxa"/>
        <w:right w:w="115" w:type="dxa"/>
      </w:tblCellMar>
    </w:tblPr>
  </w:style>
  <w:style w:type="table" w:customStyle="1" w:styleId="af8">
    <w:basedOn w:val="TableNormal2"/>
    <w:tblPr>
      <w:tblStyleRowBandSize w:val="1"/>
      <w:tblStyleColBandSize w:val="1"/>
      <w:tblCellMar>
        <w:left w:w="108" w:type="dxa"/>
        <w:right w:w="108" w:type="dxa"/>
      </w:tblCellMar>
    </w:tblPr>
  </w:style>
  <w:style w:type="table" w:customStyle="1" w:styleId="af9">
    <w:basedOn w:val="TableNormal2"/>
    <w:tblPr>
      <w:tblStyleRowBandSize w:val="1"/>
      <w:tblStyleColBandSize w:val="1"/>
      <w:tblCellMar>
        <w:left w:w="115" w:type="dxa"/>
        <w:right w:w="115" w:type="dxa"/>
      </w:tblCellMar>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EJ5C1GL+6CCVgZl+j4DUro78lg==">CgMxLjAyCWguMWZvYjl0ZTIIaC5namRneHMyCWguM2R5NnZrbTIJaC4zMGowemxsMgloLjJzOGV5bzEyCGgudHlqY3d0MgloLjN6bnlzaDcyDmgudWdtYW4xNWJxcWI0MghoLmxueGJ6OTIJaC4zcmRjcmpuMgloLjF0M2g1c2Y4AHIhMUExcjdicFdtaVJER2FiWGU4SldyVmFDTGp3cDMzOEw3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4078</Words>
  <Characters>22433</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2025-04-04T16:47:00Z</cp:lastPrinted>
  <dcterms:created xsi:type="dcterms:W3CDTF">2025-04-29T19:13:00Z</dcterms:created>
  <dcterms:modified xsi:type="dcterms:W3CDTF">2025-04-29T19:13:00Z</dcterms:modified>
</cp:coreProperties>
</file>