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CCA1C" w14:textId="77777777" w:rsidR="0068333B" w:rsidRPr="009F0E56" w:rsidRDefault="00B61359">
      <w:pPr>
        <w:spacing w:line="360" w:lineRule="auto"/>
        <w:ind w:right="49"/>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Pr="009F0E56">
        <w:rPr>
          <w:rFonts w:ascii="Palatino Linotype" w:eastAsia="Palatino Linotype" w:hAnsi="Palatino Linotype" w:cs="Palatino Linotype"/>
          <w:b/>
          <w:sz w:val="22"/>
          <w:szCs w:val="22"/>
        </w:rPr>
        <w:t xml:space="preserve">once de junio de dos mil veinticinco. </w:t>
      </w:r>
    </w:p>
    <w:p w14:paraId="3CF24B95" w14:textId="77777777" w:rsidR="0068333B" w:rsidRPr="009F0E56" w:rsidRDefault="0068333B">
      <w:pPr>
        <w:spacing w:line="360" w:lineRule="auto"/>
        <w:ind w:right="49"/>
        <w:jc w:val="both"/>
        <w:rPr>
          <w:rFonts w:ascii="Palatino Linotype" w:eastAsia="Palatino Linotype" w:hAnsi="Palatino Linotype" w:cs="Palatino Linotype"/>
          <w:sz w:val="22"/>
          <w:szCs w:val="22"/>
        </w:rPr>
      </w:pPr>
    </w:p>
    <w:p w14:paraId="364A6630" w14:textId="77777777" w:rsidR="0068333B" w:rsidRPr="009F0E56" w:rsidRDefault="00B61359">
      <w:pPr>
        <w:spacing w:line="360" w:lineRule="auto"/>
        <w:ind w:right="49"/>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b/>
          <w:sz w:val="22"/>
          <w:szCs w:val="22"/>
        </w:rPr>
        <w:t xml:space="preserve">VISTOS </w:t>
      </w:r>
      <w:r w:rsidRPr="009F0E56">
        <w:rPr>
          <w:rFonts w:ascii="Palatino Linotype" w:eastAsia="Palatino Linotype" w:hAnsi="Palatino Linotype" w:cs="Palatino Linotype"/>
          <w:sz w:val="22"/>
          <w:szCs w:val="22"/>
        </w:rPr>
        <w:t xml:space="preserve">los expedientes relativos a los recursos de revisión </w:t>
      </w:r>
      <w:r w:rsidRPr="009F0E56">
        <w:rPr>
          <w:rFonts w:ascii="Palatino Linotype" w:eastAsia="Palatino Linotype" w:hAnsi="Palatino Linotype" w:cs="Palatino Linotype"/>
          <w:b/>
          <w:sz w:val="22"/>
          <w:szCs w:val="22"/>
        </w:rPr>
        <w:t xml:space="preserve">03349/INFOEM/IP/RR/2025, 03354/INFOEM/IP/RR/2025 y 05259/INFOEM/IP/RR/2025 acumulados, </w:t>
      </w:r>
      <w:r w:rsidRPr="009F0E56">
        <w:rPr>
          <w:rFonts w:ascii="Palatino Linotype" w:eastAsia="Palatino Linotype" w:hAnsi="Palatino Linotype" w:cs="Palatino Linotype"/>
          <w:sz w:val="22"/>
          <w:szCs w:val="22"/>
        </w:rPr>
        <w:t xml:space="preserve">interpuestos por un </w:t>
      </w:r>
      <w:r w:rsidRPr="009F0E56">
        <w:rPr>
          <w:rFonts w:ascii="Palatino Linotype" w:eastAsia="Palatino Linotype" w:hAnsi="Palatino Linotype" w:cs="Palatino Linotype"/>
          <w:b/>
          <w:sz w:val="22"/>
          <w:szCs w:val="22"/>
        </w:rPr>
        <w:t>Usuario del Sistema de Acceso a la Información Mexiquense que no proporcionó su nombre</w:t>
      </w:r>
      <w:r w:rsidRPr="009F0E56">
        <w:rPr>
          <w:rFonts w:ascii="Palatino Linotype" w:eastAsia="Palatino Linotype" w:hAnsi="Palatino Linotype" w:cs="Palatino Linotype"/>
          <w:sz w:val="22"/>
          <w:szCs w:val="22"/>
        </w:rPr>
        <w:t xml:space="preserve">, en lo sucesivo la parte </w:t>
      </w:r>
      <w:r w:rsidRPr="009F0E56">
        <w:rPr>
          <w:rFonts w:ascii="Palatino Linotype" w:eastAsia="Palatino Linotype" w:hAnsi="Palatino Linotype" w:cs="Palatino Linotype"/>
          <w:b/>
          <w:sz w:val="22"/>
          <w:szCs w:val="22"/>
        </w:rPr>
        <w:t>Recurrente</w:t>
      </w:r>
      <w:r w:rsidRPr="009F0E56">
        <w:rPr>
          <w:rFonts w:ascii="Palatino Linotype" w:eastAsia="Palatino Linotype" w:hAnsi="Palatino Linotype" w:cs="Palatino Linotype"/>
          <w:sz w:val="22"/>
          <w:szCs w:val="22"/>
        </w:rPr>
        <w:t xml:space="preserve">, en contra de la respuesta a sus solicitudes de información por parte del </w:t>
      </w:r>
      <w:r w:rsidRPr="009F0E56">
        <w:rPr>
          <w:rFonts w:ascii="Palatino Linotype" w:eastAsia="Palatino Linotype" w:hAnsi="Palatino Linotype" w:cs="Palatino Linotype"/>
          <w:b/>
          <w:sz w:val="22"/>
          <w:szCs w:val="22"/>
        </w:rPr>
        <w:t>Ayuntamiento de Toluca</w:t>
      </w:r>
      <w:r w:rsidRPr="009F0E56">
        <w:rPr>
          <w:rFonts w:ascii="Palatino Linotype" w:eastAsia="Palatino Linotype" w:hAnsi="Palatino Linotype" w:cs="Palatino Linotype"/>
          <w:sz w:val="22"/>
          <w:szCs w:val="22"/>
        </w:rPr>
        <w:t xml:space="preserve">, en lo sucesivo el </w:t>
      </w:r>
      <w:r w:rsidRPr="009F0E56">
        <w:rPr>
          <w:rFonts w:ascii="Palatino Linotype" w:eastAsia="Palatino Linotype" w:hAnsi="Palatino Linotype" w:cs="Palatino Linotype"/>
          <w:b/>
          <w:sz w:val="22"/>
          <w:szCs w:val="22"/>
        </w:rPr>
        <w:t xml:space="preserve">Sujeto Obligado; </w:t>
      </w:r>
      <w:r w:rsidRPr="009F0E56">
        <w:rPr>
          <w:rFonts w:ascii="Palatino Linotype" w:eastAsia="Palatino Linotype" w:hAnsi="Palatino Linotype" w:cs="Palatino Linotype"/>
          <w:sz w:val="22"/>
          <w:szCs w:val="22"/>
        </w:rPr>
        <w:t>se procede a dictar la presente resolución, con base en lo siguiente.</w:t>
      </w:r>
    </w:p>
    <w:p w14:paraId="5F3F1381" w14:textId="77777777" w:rsidR="0068333B" w:rsidRPr="009F0E56" w:rsidRDefault="0068333B">
      <w:pPr>
        <w:spacing w:line="360" w:lineRule="auto"/>
        <w:ind w:right="49"/>
        <w:jc w:val="both"/>
        <w:rPr>
          <w:rFonts w:ascii="Palatino Linotype" w:eastAsia="Palatino Linotype" w:hAnsi="Palatino Linotype" w:cs="Palatino Linotype"/>
          <w:sz w:val="22"/>
          <w:szCs w:val="22"/>
        </w:rPr>
      </w:pPr>
    </w:p>
    <w:p w14:paraId="11DC346D" w14:textId="77777777" w:rsidR="0068333B" w:rsidRPr="009F0E56" w:rsidRDefault="00B61359">
      <w:pPr>
        <w:spacing w:line="360" w:lineRule="auto"/>
        <w:ind w:right="49"/>
        <w:jc w:val="center"/>
        <w:rPr>
          <w:rFonts w:ascii="Palatino Linotype" w:eastAsia="Palatino Linotype" w:hAnsi="Palatino Linotype" w:cs="Palatino Linotype"/>
          <w:b/>
          <w:sz w:val="22"/>
          <w:szCs w:val="22"/>
        </w:rPr>
      </w:pPr>
      <w:r w:rsidRPr="009F0E56">
        <w:rPr>
          <w:rFonts w:ascii="Palatino Linotype" w:eastAsia="Palatino Linotype" w:hAnsi="Palatino Linotype" w:cs="Palatino Linotype"/>
          <w:b/>
          <w:sz w:val="22"/>
          <w:szCs w:val="22"/>
        </w:rPr>
        <w:t>I.</w:t>
      </w:r>
      <w:r w:rsidRPr="009F0E56">
        <w:rPr>
          <w:rFonts w:ascii="Palatino Linotype" w:eastAsia="Palatino Linotype" w:hAnsi="Palatino Linotype" w:cs="Palatino Linotype"/>
          <w:b/>
          <w:sz w:val="22"/>
          <w:szCs w:val="22"/>
        </w:rPr>
        <w:tab/>
        <w:t>A N T E C E D E N T E S</w:t>
      </w:r>
    </w:p>
    <w:p w14:paraId="47D3F70A" w14:textId="77777777" w:rsidR="0068333B" w:rsidRPr="009F0E56" w:rsidRDefault="0068333B">
      <w:pPr>
        <w:spacing w:line="360" w:lineRule="auto"/>
        <w:ind w:right="49"/>
        <w:jc w:val="both"/>
        <w:rPr>
          <w:rFonts w:ascii="Palatino Linotype" w:eastAsia="Palatino Linotype" w:hAnsi="Palatino Linotype" w:cs="Palatino Linotype"/>
          <w:sz w:val="22"/>
          <w:szCs w:val="22"/>
        </w:rPr>
      </w:pPr>
    </w:p>
    <w:p w14:paraId="29B91260" w14:textId="77777777" w:rsidR="0068333B" w:rsidRPr="009F0E56" w:rsidRDefault="00B61359">
      <w:pPr>
        <w:spacing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b/>
          <w:sz w:val="22"/>
          <w:szCs w:val="22"/>
        </w:rPr>
        <w:t>1.</w:t>
      </w:r>
      <w:r w:rsidRPr="009F0E56">
        <w:rPr>
          <w:rFonts w:ascii="Palatino Linotype" w:eastAsia="Palatino Linotype" w:hAnsi="Palatino Linotype" w:cs="Palatino Linotype"/>
          <w:sz w:val="22"/>
          <w:szCs w:val="22"/>
        </w:rPr>
        <w:t xml:space="preserve"> </w:t>
      </w:r>
      <w:r w:rsidRPr="009F0E56">
        <w:rPr>
          <w:rFonts w:ascii="Palatino Linotype" w:eastAsia="Palatino Linotype" w:hAnsi="Palatino Linotype" w:cs="Palatino Linotype"/>
          <w:b/>
          <w:sz w:val="22"/>
          <w:szCs w:val="22"/>
        </w:rPr>
        <w:t>Solicitudes de Acceso a la Información. El treinta de enero y diecisiete</w:t>
      </w:r>
      <w:r w:rsidRPr="009F0E56">
        <w:rPr>
          <w:rFonts w:ascii="Palatino Linotype" w:eastAsia="Palatino Linotype" w:hAnsi="Palatino Linotype" w:cs="Palatino Linotype"/>
          <w:b/>
          <w:strike/>
          <w:sz w:val="22"/>
          <w:szCs w:val="22"/>
        </w:rPr>
        <w:t xml:space="preserve"> </w:t>
      </w:r>
      <w:r w:rsidRPr="009F0E56">
        <w:rPr>
          <w:rFonts w:ascii="Palatino Linotype" w:eastAsia="Palatino Linotype" w:hAnsi="Palatino Linotype" w:cs="Palatino Linotype"/>
          <w:b/>
          <w:sz w:val="22"/>
          <w:szCs w:val="22"/>
        </w:rPr>
        <w:t>de marzo de dos mil veinticinco</w:t>
      </w:r>
      <w:r w:rsidRPr="009F0E56">
        <w:rPr>
          <w:rFonts w:ascii="Palatino Linotype" w:eastAsia="Palatino Linotype" w:hAnsi="Palatino Linotype" w:cs="Palatino Linotype"/>
          <w:sz w:val="22"/>
          <w:szCs w:val="22"/>
        </w:rPr>
        <w:t xml:space="preserve">, </w:t>
      </w:r>
      <w:r w:rsidRPr="009F0E56">
        <w:rPr>
          <w:rFonts w:ascii="Palatino Linotype" w:eastAsia="Palatino Linotype" w:hAnsi="Palatino Linotype" w:cs="Palatino Linotype"/>
          <w:b/>
          <w:sz w:val="22"/>
          <w:szCs w:val="22"/>
        </w:rPr>
        <w:t>LA PARTE</w:t>
      </w:r>
      <w:r w:rsidRPr="009F0E56">
        <w:rPr>
          <w:rFonts w:ascii="Palatino Linotype" w:eastAsia="Palatino Linotype" w:hAnsi="Palatino Linotype" w:cs="Palatino Linotype"/>
          <w:sz w:val="22"/>
          <w:szCs w:val="22"/>
        </w:rPr>
        <w:t xml:space="preserve"> </w:t>
      </w:r>
      <w:r w:rsidRPr="009F0E56">
        <w:rPr>
          <w:rFonts w:ascii="Palatino Linotype" w:eastAsia="Palatino Linotype" w:hAnsi="Palatino Linotype" w:cs="Palatino Linotype"/>
          <w:b/>
          <w:sz w:val="22"/>
          <w:szCs w:val="22"/>
        </w:rPr>
        <w:t>RECURRENTE</w:t>
      </w:r>
      <w:r w:rsidRPr="009F0E56">
        <w:rPr>
          <w:rFonts w:ascii="Palatino Linotype" w:eastAsia="Palatino Linotype" w:hAnsi="Palatino Linotype" w:cs="Palatino Linotype"/>
          <w:sz w:val="22"/>
          <w:szCs w:val="22"/>
        </w:rPr>
        <w:t xml:space="preserve"> formuló solicitudes de acceso a información pública a través del </w:t>
      </w:r>
      <w:r w:rsidRPr="009F0E56">
        <w:rPr>
          <w:rFonts w:ascii="Palatino Linotype" w:eastAsia="Palatino Linotype" w:hAnsi="Palatino Linotype" w:cs="Palatino Linotype"/>
          <w:b/>
          <w:sz w:val="22"/>
          <w:szCs w:val="22"/>
        </w:rPr>
        <w:t>SAIMEX</w:t>
      </w:r>
      <w:r w:rsidRPr="009F0E56">
        <w:rPr>
          <w:rFonts w:ascii="Palatino Linotype" w:eastAsia="Palatino Linotype" w:hAnsi="Palatino Linotype" w:cs="Palatino Linotype"/>
          <w:sz w:val="22"/>
          <w:szCs w:val="22"/>
        </w:rPr>
        <w:t>; sin embargo, la solicitud que ingresó el diecisiete de marzo corresponde a día inhábil, por lo que se tuvo por presentada el dieciocho de marzo por ser el día hábil siguiente, en las que requirió lo siguiente:</w:t>
      </w:r>
    </w:p>
    <w:p w14:paraId="3C02BB40" w14:textId="77777777" w:rsidR="0068333B" w:rsidRPr="009F0E56" w:rsidRDefault="0068333B">
      <w:pPr>
        <w:spacing w:line="360" w:lineRule="auto"/>
        <w:jc w:val="both"/>
        <w:rPr>
          <w:rFonts w:ascii="Palatino Linotype" w:eastAsia="Palatino Linotype" w:hAnsi="Palatino Linotype" w:cs="Palatino Linotype"/>
          <w:sz w:val="22"/>
          <w:szCs w:val="22"/>
        </w:rPr>
      </w:pPr>
    </w:p>
    <w:tbl>
      <w:tblPr>
        <w:tblStyle w:val="ab"/>
        <w:tblW w:w="892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DB7BFC" w:rsidRPr="009F0E56" w14:paraId="11B32627" w14:textId="77777777">
        <w:tc>
          <w:tcPr>
            <w:tcW w:w="3256" w:type="dxa"/>
            <w:shd w:val="clear" w:color="auto" w:fill="D9D9D9"/>
          </w:tcPr>
          <w:p w14:paraId="4FD65FF0" w14:textId="77777777" w:rsidR="0068333B" w:rsidRPr="009F0E56" w:rsidRDefault="00B61359">
            <w:pPr>
              <w:spacing w:line="360" w:lineRule="auto"/>
              <w:jc w:val="both"/>
              <w:rPr>
                <w:rFonts w:ascii="Palatino Linotype" w:eastAsia="Palatino Linotype" w:hAnsi="Palatino Linotype" w:cs="Palatino Linotype"/>
                <w:b/>
                <w:i/>
                <w:sz w:val="22"/>
                <w:szCs w:val="22"/>
              </w:rPr>
            </w:pPr>
            <w:bookmarkStart w:id="0" w:name="_heading=h.1fob9te" w:colFirst="0" w:colLast="0"/>
            <w:bookmarkEnd w:id="0"/>
            <w:r w:rsidRPr="009F0E56">
              <w:rPr>
                <w:rFonts w:ascii="Palatino Linotype" w:eastAsia="Palatino Linotype" w:hAnsi="Palatino Linotype" w:cs="Palatino Linotype"/>
                <w:b/>
                <w:i/>
                <w:sz w:val="22"/>
                <w:szCs w:val="22"/>
              </w:rPr>
              <w:t>Número de solicitud</w:t>
            </w:r>
          </w:p>
        </w:tc>
        <w:tc>
          <w:tcPr>
            <w:tcW w:w="5670" w:type="dxa"/>
            <w:shd w:val="clear" w:color="auto" w:fill="D9D9D9"/>
          </w:tcPr>
          <w:p w14:paraId="6E2B6449" w14:textId="77777777" w:rsidR="0068333B" w:rsidRPr="009F0E56" w:rsidRDefault="00B61359">
            <w:pPr>
              <w:spacing w:line="360" w:lineRule="auto"/>
              <w:jc w:val="both"/>
              <w:rPr>
                <w:rFonts w:ascii="Palatino Linotype" w:eastAsia="Palatino Linotype" w:hAnsi="Palatino Linotype" w:cs="Palatino Linotype"/>
                <w:b/>
                <w:i/>
                <w:sz w:val="22"/>
                <w:szCs w:val="22"/>
              </w:rPr>
            </w:pPr>
            <w:r w:rsidRPr="009F0E56">
              <w:rPr>
                <w:rFonts w:ascii="Palatino Linotype" w:eastAsia="Palatino Linotype" w:hAnsi="Palatino Linotype" w:cs="Palatino Linotype"/>
                <w:b/>
                <w:i/>
                <w:sz w:val="22"/>
                <w:szCs w:val="22"/>
              </w:rPr>
              <w:t>Información requerida.</w:t>
            </w:r>
          </w:p>
        </w:tc>
      </w:tr>
      <w:tr w:rsidR="00DB7BFC" w:rsidRPr="009F0E56" w14:paraId="397FB260" w14:textId="77777777">
        <w:trPr>
          <w:trHeight w:val="564"/>
        </w:trPr>
        <w:tc>
          <w:tcPr>
            <w:tcW w:w="3256" w:type="dxa"/>
          </w:tcPr>
          <w:p w14:paraId="20CB73B9" w14:textId="77777777" w:rsidR="0068333B" w:rsidRPr="009F0E56" w:rsidRDefault="00B61359">
            <w:pPr>
              <w:spacing w:line="360" w:lineRule="auto"/>
              <w:jc w:val="both"/>
              <w:rPr>
                <w:rFonts w:ascii="Palatino Linotype" w:eastAsia="Palatino Linotype" w:hAnsi="Palatino Linotype" w:cs="Palatino Linotype"/>
                <w:b/>
                <w:sz w:val="22"/>
                <w:szCs w:val="22"/>
              </w:rPr>
            </w:pPr>
            <w:bookmarkStart w:id="1" w:name="_heading=h.3znysh7" w:colFirst="0" w:colLast="0"/>
            <w:bookmarkEnd w:id="1"/>
            <w:r w:rsidRPr="009F0E56">
              <w:rPr>
                <w:rFonts w:ascii="Palatino Linotype" w:eastAsia="Palatino Linotype" w:hAnsi="Palatino Linotype" w:cs="Palatino Linotype"/>
                <w:b/>
                <w:sz w:val="22"/>
                <w:szCs w:val="22"/>
              </w:rPr>
              <w:t>00583/TOLUCA/IP/2025</w:t>
            </w:r>
          </w:p>
        </w:tc>
        <w:tc>
          <w:tcPr>
            <w:tcW w:w="5670" w:type="dxa"/>
          </w:tcPr>
          <w:p w14:paraId="3823339C" w14:textId="77777777" w:rsidR="0068333B" w:rsidRPr="009F0E56" w:rsidRDefault="00B61359">
            <w:pPr>
              <w:spacing w:line="360" w:lineRule="auto"/>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 xml:space="preserve">Solicito todos los oficios con anexos que fueros enviados por parte de la Unidad de Transparencia a todos los Servidores </w:t>
            </w:r>
            <w:proofErr w:type="spellStart"/>
            <w:r w:rsidRPr="009F0E56">
              <w:rPr>
                <w:rFonts w:ascii="Palatino Linotype" w:eastAsia="Palatino Linotype" w:hAnsi="Palatino Linotype" w:cs="Palatino Linotype"/>
                <w:i/>
                <w:sz w:val="22"/>
                <w:szCs w:val="22"/>
              </w:rPr>
              <w:t>Publicos</w:t>
            </w:r>
            <w:proofErr w:type="spellEnd"/>
            <w:r w:rsidRPr="009F0E56">
              <w:rPr>
                <w:rFonts w:ascii="Palatino Linotype" w:eastAsia="Palatino Linotype" w:hAnsi="Palatino Linotype" w:cs="Palatino Linotype"/>
                <w:i/>
                <w:sz w:val="22"/>
                <w:szCs w:val="22"/>
              </w:rPr>
              <w:t xml:space="preserve"> Habilitados durante el mes de junio del año 2019.</w:t>
            </w:r>
          </w:p>
        </w:tc>
      </w:tr>
      <w:tr w:rsidR="00DB7BFC" w:rsidRPr="009F0E56" w14:paraId="4D9C1246" w14:textId="77777777">
        <w:tc>
          <w:tcPr>
            <w:tcW w:w="3256" w:type="dxa"/>
          </w:tcPr>
          <w:p w14:paraId="72EAEA62" w14:textId="77777777" w:rsidR="0068333B" w:rsidRPr="009F0E56" w:rsidRDefault="00B61359">
            <w:pPr>
              <w:spacing w:line="360" w:lineRule="auto"/>
              <w:jc w:val="both"/>
              <w:rPr>
                <w:rFonts w:ascii="Palatino Linotype" w:eastAsia="Palatino Linotype" w:hAnsi="Palatino Linotype" w:cs="Palatino Linotype"/>
                <w:b/>
                <w:sz w:val="22"/>
                <w:szCs w:val="22"/>
              </w:rPr>
            </w:pPr>
            <w:r w:rsidRPr="009F0E56">
              <w:rPr>
                <w:rFonts w:ascii="Palatino Linotype" w:eastAsia="Palatino Linotype" w:hAnsi="Palatino Linotype" w:cs="Palatino Linotype"/>
                <w:b/>
                <w:sz w:val="22"/>
                <w:szCs w:val="22"/>
              </w:rPr>
              <w:lastRenderedPageBreak/>
              <w:t>00588/TOLUCA/IP/2025</w:t>
            </w:r>
          </w:p>
        </w:tc>
        <w:tc>
          <w:tcPr>
            <w:tcW w:w="5670" w:type="dxa"/>
          </w:tcPr>
          <w:p w14:paraId="392EA5D1" w14:textId="77777777" w:rsidR="0068333B" w:rsidRPr="009F0E56" w:rsidRDefault="00B61359">
            <w:pPr>
              <w:spacing w:line="360" w:lineRule="auto"/>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 xml:space="preserve">Solicito todos los oficios con anexos que fueros enviados por parte de la Unidad de Transparencia a todos los Servidores </w:t>
            </w:r>
            <w:proofErr w:type="spellStart"/>
            <w:r w:rsidRPr="009F0E56">
              <w:rPr>
                <w:rFonts w:ascii="Palatino Linotype" w:eastAsia="Palatino Linotype" w:hAnsi="Palatino Linotype" w:cs="Palatino Linotype"/>
                <w:i/>
                <w:sz w:val="22"/>
                <w:szCs w:val="22"/>
              </w:rPr>
              <w:t>Publicos</w:t>
            </w:r>
            <w:proofErr w:type="spellEnd"/>
            <w:r w:rsidRPr="009F0E56">
              <w:rPr>
                <w:rFonts w:ascii="Palatino Linotype" w:eastAsia="Palatino Linotype" w:hAnsi="Palatino Linotype" w:cs="Palatino Linotype"/>
                <w:i/>
                <w:sz w:val="22"/>
                <w:szCs w:val="22"/>
              </w:rPr>
              <w:t xml:space="preserve"> Habilitados durante el mes de noviembre del año 2019.</w:t>
            </w:r>
          </w:p>
        </w:tc>
      </w:tr>
      <w:tr w:rsidR="00DB7BFC" w:rsidRPr="009F0E56" w14:paraId="68830F1D" w14:textId="77777777">
        <w:tc>
          <w:tcPr>
            <w:tcW w:w="3256" w:type="dxa"/>
          </w:tcPr>
          <w:p w14:paraId="7775EEFA" w14:textId="77777777" w:rsidR="0068333B" w:rsidRPr="009F0E56" w:rsidRDefault="00B61359">
            <w:pPr>
              <w:spacing w:line="360" w:lineRule="auto"/>
              <w:jc w:val="both"/>
              <w:rPr>
                <w:rFonts w:ascii="Palatino Linotype" w:eastAsia="Palatino Linotype" w:hAnsi="Palatino Linotype" w:cs="Palatino Linotype"/>
                <w:b/>
                <w:sz w:val="22"/>
                <w:szCs w:val="22"/>
              </w:rPr>
            </w:pPr>
            <w:r w:rsidRPr="009F0E56">
              <w:rPr>
                <w:rFonts w:ascii="Palatino Linotype" w:eastAsia="Palatino Linotype" w:hAnsi="Palatino Linotype" w:cs="Palatino Linotype"/>
                <w:b/>
                <w:sz w:val="22"/>
                <w:szCs w:val="22"/>
              </w:rPr>
              <w:t>01641/TOLUCA/IP/2025</w:t>
            </w:r>
          </w:p>
        </w:tc>
        <w:tc>
          <w:tcPr>
            <w:tcW w:w="5670" w:type="dxa"/>
          </w:tcPr>
          <w:p w14:paraId="025DEE13" w14:textId="77777777" w:rsidR="0068333B" w:rsidRPr="009F0E56" w:rsidRDefault="00B61359">
            <w:pPr>
              <w:spacing w:line="360" w:lineRule="auto"/>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 Solicito acta de instalación de comité de transparencia 2025"</w:t>
            </w:r>
          </w:p>
        </w:tc>
      </w:tr>
    </w:tbl>
    <w:p w14:paraId="06E7BEEE" w14:textId="77777777" w:rsidR="0068333B" w:rsidRPr="009F0E56" w:rsidRDefault="0068333B">
      <w:pPr>
        <w:spacing w:line="360" w:lineRule="auto"/>
        <w:ind w:right="49"/>
        <w:jc w:val="both"/>
        <w:rPr>
          <w:rFonts w:ascii="Palatino Linotype" w:eastAsia="Palatino Linotype" w:hAnsi="Palatino Linotype" w:cs="Palatino Linotype"/>
          <w:b/>
          <w:sz w:val="22"/>
          <w:szCs w:val="22"/>
        </w:rPr>
      </w:pPr>
    </w:p>
    <w:p w14:paraId="03947074" w14:textId="77777777" w:rsidR="0068333B" w:rsidRPr="009F0E56" w:rsidRDefault="00B61359">
      <w:pPr>
        <w:spacing w:line="360" w:lineRule="auto"/>
        <w:ind w:right="49"/>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b/>
          <w:sz w:val="22"/>
          <w:szCs w:val="22"/>
        </w:rPr>
        <w:t>Modalidad elegida para la entrega de la información:</w:t>
      </w:r>
      <w:r w:rsidRPr="009F0E56">
        <w:rPr>
          <w:rFonts w:ascii="Palatino Linotype" w:eastAsia="Palatino Linotype" w:hAnsi="Palatino Linotype" w:cs="Palatino Linotype"/>
          <w:sz w:val="22"/>
          <w:szCs w:val="22"/>
        </w:rPr>
        <w:t xml:space="preserve"> a través del Sistema de Acceso a la Información Mexiquense (SAIMEX).</w:t>
      </w:r>
    </w:p>
    <w:p w14:paraId="70AACA42" w14:textId="77777777" w:rsidR="0068333B" w:rsidRPr="009F0E56" w:rsidRDefault="0068333B">
      <w:pPr>
        <w:spacing w:line="360" w:lineRule="auto"/>
        <w:jc w:val="both"/>
        <w:rPr>
          <w:rFonts w:ascii="Palatino Linotype" w:eastAsia="Palatino Linotype" w:hAnsi="Palatino Linotype" w:cs="Palatino Linotype"/>
          <w:sz w:val="22"/>
          <w:szCs w:val="22"/>
        </w:rPr>
      </w:pPr>
    </w:p>
    <w:p w14:paraId="631E480D" w14:textId="77777777" w:rsidR="0068333B" w:rsidRPr="009F0E56" w:rsidRDefault="00B61359">
      <w:pPr>
        <w:widowControl w:val="0"/>
        <w:spacing w:line="360" w:lineRule="auto"/>
        <w:jc w:val="both"/>
        <w:rPr>
          <w:rFonts w:ascii="Palatino Linotype" w:eastAsia="Palatino Linotype" w:hAnsi="Palatino Linotype" w:cs="Palatino Linotype"/>
          <w:b/>
          <w:sz w:val="22"/>
          <w:szCs w:val="22"/>
        </w:rPr>
      </w:pPr>
      <w:r w:rsidRPr="009F0E56">
        <w:rPr>
          <w:rFonts w:ascii="Palatino Linotype" w:eastAsia="Palatino Linotype" w:hAnsi="Palatino Linotype" w:cs="Palatino Linotype"/>
          <w:b/>
          <w:sz w:val="22"/>
          <w:szCs w:val="22"/>
        </w:rPr>
        <w:t xml:space="preserve">2. Ampliación de plazo para emitir respuesta. </w:t>
      </w:r>
      <w:r w:rsidRPr="009F0E56">
        <w:rPr>
          <w:rFonts w:ascii="Palatino Linotype" w:eastAsia="Palatino Linotype" w:hAnsi="Palatino Linotype" w:cs="Palatino Linotype"/>
          <w:sz w:val="22"/>
          <w:szCs w:val="22"/>
        </w:rPr>
        <w:t xml:space="preserve">El </w:t>
      </w:r>
      <w:r w:rsidRPr="009F0E56">
        <w:rPr>
          <w:rFonts w:ascii="Palatino Linotype" w:eastAsia="Palatino Linotype" w:hAnsi="Palatino Linotype" w:cs="Palatino Linotype"/>
          <w:b/>
          <w:sz w:val="22"/>
          <w:szCs w:val="22"/>
        </w:rPr>
        <w:t>veintiuno de febrero de dos mil veinticinco</w:t>
      </w:r>
      <w:r w:rsidRPr="009F0E56">
        <w:rPr>
          <w:rFonts w:ascii="Palatino Linotype" w:eastAsia="Palatino Linotype" w:hAnsi="Palatino Linotype" w:cs="Palatino Linotype"/>
          <w:sz w:val="22"/>
          <w:szCs w:val="22"/>
        </w:rPr>
        <w:t xml:space="preserve"> el Sujeto Obligado entregó el acta de la nonagésima segunda sesión del Comité de Transparencia mediante el cual se amplió el plazo para dar respuesta a la solicitud por un periodo de siete días hábiles, respecto a los </w:t>
      </w:r>
      <w:r w:rsidRPr="009F0E56">
        <w:rPr>
          <w:rFonts w:ascii="Palatino Linotype" w:eastAsia="Palatino Linotype" w:hAnsi="Palatino Linotype" w:cs="Palatino Linotype"/>
          <w:b/>
          <w:sz w:val="22"/>
          <w:szCs w:val="22"/>
        </w:rPr>
        <w:t>03349/INFOEM/IP/RR/2025, 03354/INFOEM/IP/RR/2025.</w:t>
      </w:r>
    </w:p>
    <w:p w14:paraId="1BBF0127" w14:textId="77777777" w:rsidR="0068333B" w:rsidRPr="009F0E56" w:rsidRDefault="0068333B">
      <w:pPr>
        <w:widowControl w:val="0"/>
        <w:spacing w:line="360" w:lineRule="auto"/>
        <w:jc w:val="both"/>
        <w:rPr>
          <w:rFonts w:ascii="Palatino Linotype" w:eastAsia="Palatino Linotype" w:hAnsi="Palatino Linotype" w:cs="Palatino Linotype"/>
          <w:b/>
          <w:sz w:val="22"/>
          <w:szCs w:val="22"/>
        </w:rPr>
      </w:pPr>
    </w:p>
    <w:p w14:paraId="099BF443" w14:textId="77777777" w:rsidR="0068333B" w:rsidRPr="009F0E56" w:rsidRDefault="00B61359">
      <w:pPr>
        <w:widowControl w:val="0"/>
        <w:spacing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b/>
          <w:sz w:val="22"/>
          <w:szCs w:val="22"/>
        </w:rPr>
        <w:t>3. Respuesta.</w:t>
      </w:r>
      <w:r w:rsidRPr="009F0E56">
        <w:rPr>
          <w:rFonts w:ascii="Palatino Linotype" w:eastAsia="Palatino Linotype" w:hAnsi="Palatino Linotype" w:cs="Palatino Linotype"/>
          <w:sz w:val="22"/>
          <w:szCs w:val="22"/>
        </w:rPr>
        <w:t xml:space="preserve"> El </w:t>
      </w:r>
      <w:r w:rsidRPr="009F0E56">
        <w:rPr>
          <w:rFonts w:ascii="Palatino Linotype" w:eastAsia="Palatino Linotype" w:hAnsi="Palatino Linotype" w:cs="Palatino Linotype"/>
          <w:b/>
          <w:sz w:val="22"/>
          <w:szCs w:val="22"/>
        </w:rPr>
        <w:t>cinco</w:t>
      </w:r>
      <w:r w:rsidRPr="009F0E56">
        <w:rPr>
          <w:rFonts w:ascii="Palatino Linotype" w:eastAsia="Palatino Linotype" w:hAnsi="Palatino Linotype" w:cs="Palatino Linotype"/>
          <w:sz w:val="22"/>
          <w:szCs w:val="22"/>
        </w:rPr>
        <w:t xml:space="preserve"> </w:t>
      </w:r>
      <w:r w:rsidRPr="009F0E56">
        <w:rPr>
          <w:rFonts w:ascii="Palatino Linotype" w:eastAsia="Palatino Linotype" w:hAnsi="Palatino Linotype" w:cs="Palatino Linotype"/>
          <w:b/>
          <w:sz w:val="22"/>
          <w:szCs w:val="22"/>
        </w:rPr>
        <w:t>de marzo y ocho de abril de dos mil veinticinco</w:t>
      </w:r>
      <w:r w:rsidRPr="009F0E56">
        <w:rPr>
          <w:rFonts w:ascii="Palatino Linotype" w:eastAsia="Palatino Linotype" w:hAnsi="Palatino Linotype" w:cs="Palatino Linotype"/>
          <w:sz w:val="22"/>
          <w:szCs w:val="22"/>
        </w:rPr>
        <w:t>, el Sujeto Obligado dio respuesta a las solicitudes en los siguientes términos:</w:t>
      </w:r>
    </w:p>
    <w:p w14:paraId="3EF65F91" w14:textId="77777777" w:rsidR="0068333B" w:rsidRPr="009F0E56" w:rsidRDefault="0068333B">
      <w:pPr>
        <w:widowControl w:val="0"/>
        <w:spacing w:line="360" w:lineRule="auto"/>
        <w:jc w:val="both"/>
        <w:rPr>
          <w:rFonts w:ascii="Palatino Linotype" w:eastAsia="Palatino Linotype" w:hAnsi="Palatino Linotype" w:cs="Palatino Linotype"/>
          <w:sz w:val="22"/>
          <w:szCs w:val="22"/>
        </w:rPr>
      </w:pPr>
    </w:p>
    <w:tbl>
      <w:tblPr>
        <w:tblStyle w:val="ac"/>
        <w:tblW w:w="9187"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3"/>
        <w:gridCol w:w="6804"/>
      </w:tblGrid>
      <w:tr w:rsidR="00DB7BFC" w:rsidRPr="009F0E56" w14:paraId="15BA069A" w14:textId="77777777">
        <w:trPr>
          <w:trHeight w:val="564"/>
        </w:trPr>
        <w:tc>
          <w:tcPr>
            <w:tcW w:w="2383" w:type="dxa"/>
          </w:tcPr>
          <w:p w14:paraId="0CBD247B" w14:textId="77777777" w:rsidR="0068333B" w:rsidRPr="009F0E56" w:rsidRDefault="00B61359">
            <w:pPr>
              <w:spacing w:line="360" w:lineRule="auto"/>
              <w:jc w:val="center"/>
              <w:rPr>
                <w:rFonts w:ascii="Palatino Linotype" w:eastAsia="Palatino Linotype" w:hAnsi="Palatino Linotype" w:cs="Palatino Linotype"/>
                <w:b/>
                <w:i/>
                <w:sz w:val="22"/>
                <w:szCs w:val="22"/>
              </w:rPr>
            </w:pPr>
            <w:r w:rsidRPr="009F0E56">
              <w:rPr>
                <w:rFonts w:ascii="Palatino Linotype" w:eastAsia="Palatino Linotype" w:hAnsi="Palatino Linotype" w:cs="Palatino Linotype"/>
                <w:b/>
                <w:i/>
                <w:sz w:val="22"/>
                <w:szCs w:val="22"/>
              </w:rPr>
              <w:t>SOLICITUD</w:t>
            </w:r>
          </w:p>
        </w:tc>
        <w:tc>
          <w:tcPr>
            <w:tcW w:w="6804" w:type="dxa"/>
          </w:tcPr>
          <w:p w14:paraId="4F2D3E40" w14:textId="77777777" w:rsidR="0068333B" w:rsidRPr="009F0E56" w:rsidRDefault="00B61359">
            <w:pPr>
              <w:spacing w:line="360" w:lineRule="auto"/>
              <w:ind w:right="317"/>
              <w:jc w:val="center"/>
              <w:rPr>
                <w:rFonts w:ascii="Palatino Linotype" w:eastAsia="Palatino Linotype" w:hAnsi="Palatino Linotype" w:cs="Palatino Linotype"/>
                <w:b/>
                <w:i/>
                <w:sz w:val="22"/>
                <w:szCs w:val="22"/>
              </w:rPr>
            </w:pPr>
            <w:r w:rsidRPr="009F0E56">
              <w:rPr>
                <w:rFonts w:ascii="Palatino Linotype" w:eastAsia="Palatino Linotype" w:hAnsi="Palatino Linotype" w:cs="Palatino Linotype"/>
                <w:b/>
                <w:i/>
                <w:sz w:val="22"/>
                <w:szCs w:val="22"/>
              </w:rPr>
              <w:t>RESPUESTA.</w:t>
            </w:r>
          </w:p>
        </w:tc>
      </w:tr>
      <w:tr w:rsidR="00DB7BFC" w:rsidRPr="009F0E56" w14:paraId="5F4CB314" w14:textId="77777777">
        <w:trPr>
          <w:trHeight w:val="564"/>
        </w:trPr>
        <w:tc>
          <w:tcPr>
            <w:tcW w:w="2383" w:type="dxa"/>
            <w:shd w:val="clear" w:color="auto" w:fill="auto"/>
          </w:tcPr>
          <w:p w14:paraId="1C9C0442" w14:textId="77777777" w:rsidR="0068333B" w:rsidRPr="009F0E56" w:rsidRDefault="00B61359">
            <w:pPr>
              <w:spacing w:line="360" w:lineRule="auto"/>
              <w:ind w:right="-115"/>
              <w:jc w:val="both"/>
              <w:rPr>
                <w:rFonts w:ascii="Palatino Linotype" w:eastAsia="Palatino Linotype" w:hAnsi="Palatino Linotype" w:cs="Palatino Linotype"/>
                <w:b/>
                <w:i/>
                <w:sz w:val="22"/>
                <w:szCs w:val="22"/>
              </w:rPr>
            </w:pPr>
            <w:r w:rsidRPr="009F0E56">
              <w:rPr>
                <w:rFonts w:ascii="Palatino Linotype" w:eastAsia="Palatino Linotype" w:hAnsi="Palatino Linotype" w:cs="Palatino Linotype"/>
                <w:b/>
                <w:sz w:val="22"/>
                <w:szCs w:val="22"/>
              </w:rPr>
              <w:t>00583/TOLUCA/IP/2025</w:t>
            </w:r>
          </w:p>
        </w:tc>
        <w:tc>
          <w:tcPr>
            <w:tcW w:w="6804" w:type="dxa"/>
            <w:shd w:val="clear" w:color="auto" w:fill="auto"/>
          </w:tcPr>
          <w:p w14:paraId="285C284D" w14:textId="77777777" w:rsidR="0068333B" w:rsidRPr="009F0E56" w:rsidRDefault="00B61359">
            <w:pPr>
              <w:spacing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b/>
                <w:sz w:val="22"/>
                <w:szCs w:val="22"/>
              </w:rPr>
              <w:t xml:space="preserve">R. 00583_25.pdf: </w:t>
            </w:r>
            <w:r w:rsidRPr="009F0E56">
              <w:rPr>
                <w:rFonts w:ascii="Palatino Linotype" w:eastAsia="Palatino Linotype" w:hAnsi="Palatino Linotype" w:cs="Palatino Linotype"/>
                <w:sz w:val="22"/>
                <w:szCs w:val="22"/>
              </w:rPr>
              <w:t xml:space="preserve">Documento sin número de oficio suscrito por el Titular de la Unidad de Transparencia mediante el cual refiere que se adjunta la información solicitada en versión pública, aprobada por el Comité de Transparencia en el acta de la Centésima </w:t>
            </w:r>
            <w:r w:rsidRPr="009F0E56">
              <w:rPr>
                <w:rFonts w:ascii="Palatino Linotype" w:eastAsia="Palatino Linotype" w:hAnsi="Palatino Linotype" w:cs="Palatino Linotype"/>
                <w:sz w:val="22"/>
                <w:szCs w:val="22"/>
              </w:rPr>
              <w:lastRenderedPageBreak/>
              <w:t>Nonagésima Sesión Extraordinaria, de fecha veintiocho de febrero de dos mil veinticuatro, mediante el acuerdo CT/SE/190/06/2025.</w:t>
            </w:r>
          </w:p>
          <w:p w14:paraId="7282E105" w14:textId="77777777" w:rsidR="0068333B" w:rsidRPr="009F0E56" w:rsidRDefault="0068333B">
            <w:pPr>
              <w:spacing w:line="360" w:lineRule="auto"/>
              <w:jc w:val="both"/>
              <w:rPr>
                <w:rFonts w:ascii="Palatino Linotype" w:eastAsia="Palatino Linotype" w:hAnsi="Palatino Linotype" w:cs="Palatino Linotype"/>
                <w:b/>
                <w:sz w:val="22"/>
                <w:szCs w:val="22"/>
              </w:rPr>
            </w:pPr>
          </w:p>
          <w:p w14:paraId="21FF6EDC" w14:textId="77777777" w:rsidR="0068333B" w:rsidRPr="009F0E56" w:rsidRDefault="00B61359">
            <w:pPr>
              <w:spacing w:line="360" w:lineRule="auto"/>
              <w:jc w:val="both"/>
              <w:rPr>
                <w:rFonts w:ascii="Palatino Linotype" w:eastAsia="Palatino Linotype" w:hAnsi="Palatino Linotype" w:cs="Palatino Linotype"/>
                <w:b/>
                <w:i/>
                <w:sz w:val="22"/>
                <w:szCs w:val="22"/>
              </w:rPr>
            </w:pPr>
            <w:r w:rsidRPr="009F0E56">
              <w:rPr>
                <w:rFonts w:ascii="Palatino Linotype" w:eastAsia="Palatino Linotype" w:hAnsi="Palatino Linotype" w:cs="Palatino Linotype"/>
                <w:b/>
                <w:sz w:val="22"/>
                <w:szCs w:val="22"/>
              </w:rPr>
              <w:t xml:space="preserve">Anexos 0583_25.pdf: </w:t>
            </w:r>
            <w:r w:rsidRPr="009F0E56">
              <w:rPr>
                <w:rFonts w:ascii="Palatino Linotype" w:eastAsia="Palatino Linotype" w:hAnsi="Palatino Linotype" w:cs="Palatino Linotype"/>
                <w:sz w:val="22"/>
                <w:szCs w:val="22"/>
              </w:rPr>
              <w:t>Documento que se integra de doscientas treinta y ocho páginas (238) que contiene diversos oficios emitidos por el Titular de la Unidad de Transparencia media en el mes de junio de dos mil diecinueve.</w:t>
            </w:r>
          </w:p>
        </w:tc>
      </w:tr>
      <w:tr w:rsidR="00DB7BFC" w:rsidRPr="009F0E56" w14:paraId="356DF65B" w14:textId="77777777">
        <w:tc>
          <w:tcPr>
            <w:tcW w:w="2383" w:type="dxa"/>
          </w:tcPr>
          <w:p w14:paraId="1C7EF935" w14:textId="77777777" w:rsidR="0068333B" w:rsidRPr="009F0E56" w:rsidRDefault="00B61359">
            <w:pPr>
              <w:spacing w:line="360" w:lineRule="auto"/>
              <w:ind w:right="-115"/>
              <w:jc w:val="both"/>
              <w:rPr>
                <w:rFonts w:ascii="Palatino Linotype" w:eastAsia="Palatino Linotype" w:hAnsi="Palatino Linotype" w:cs="Palatino Linotype"/>
                <w:b/>
                <w:sz w:val="22"/>
                <w:szCs w:val="22"/>
              </w:rPr>
            </w:pPr>
            <w:r w:rsidRPr="009F0E56">
              <w:rPr>
                <w:rFonts w:ascii="Palatino Linotype" w:eastAsia="Palatino Linotype" w:hAnsi="Palatino Linotype" w:cs="Palatino Linotype"/>
                <w:b/>
                <w:sz w:val="22"/>
                <w:szCs w:val="22"/>
              </w:rPr>
              <w:lastRenderedPageBreak/>
              <w:t>00588/TOLUCA/IP/2025</w:t>
            </w:r>
          </w:p>
        </w:tc>
        <w:tc>
          <w:tcPr>
            <w:tcW w:w="6804" w:type="dxa"/>
          </w:tcPr>
          <w:p w14:paraId="4E2B3228" w14:textId="77777777" w:rsidR="0068333B" w:rsidRPr="009F0E56" w:rsidRDefault="00B61359">
            <w:pPr>
              <w:spacing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b/>
                <w:sz w:val="22"/>
                <w:szCs w:val="22"/>
              </w:rPr>
              <w:t xml:space="preserve">R. 00583_25.pdf: </w:t>
            </w:r>
            <w:r w:rsidRPr="009F0E56">
              <w:rPr>
                <w:rFonts w:ascii="Palatino Linotype" w:eastAsia="Palatino Linotype" w:hAnsi="Palatino Linotype" w:cs="Palatino Linotype"/>
                <w:sz w:val="22"/>
                <w:szCs w:val="22"/>
              </w:rPr>
              <w:t>Documento sin número de oficio suscrito por el Titular de la Unidad de Transparencia mediante el cual refiere que se adjunta la información solicitada en versión pública, aprobada por el Comité de Transparencia en el acta de la Centésima Nonagésima Sesión Extraordinaria, de fecha veintiocho de febrero de dos mil veinticuatro, mediante el acuerdo CT/SE/190/11/2025.</w:t>
            </w:r>
          </w:p>
          <w:p w14:paraId="6A300271" w14:textId="77777777" w:rsidR="0068333B" w:rsidRPr="009F0E56" w:rsidRDefault="0068333B">
            <w:pPr>
              <w:spacing w:line="360" w:lineRule="auto"/>
              <w:jc w:val="both"/>
              <w:rPr>
                <w:rFonts w:ascii="Palatino Linotype" w:eastAsia="Palatino Linotype" w:hAnsi="Palatino Linotype" w:cs="Palatino Linotype"/>
                <w:b/>
                <w:sz w:val="22"/>
                <w:szCs w:val="22"/>
              </w:rPr>
            </w:pPr>
          </w:p>
          <w:p w14:paraId="4EDAA80E" w14:textId="77777777" w:rsidR="0068333B" w:rsidRPr="009F0E56" w:rsidRDefault="00B613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b/>
                <w:sz w:val="22"/>
                <w:szCs w:val="22"/>
              </w:rPr>
              <w:t xml:space="preserve">Anexos 0583_25.pdf: </w:t>
            </w:r>
            <w:r w:rsidRPr="009F0E56">
              <w:rPr>
                <w:rFonts w:ascii="Palatino Linotype" w:eastAsia="Palatino Linotype" w:hAnsi="Palatino Linotype" w:cs="Palatino Linotype"/>
                <w:sz w:val="22"/>
                <w:szCs w:val="22"/>
              </w:rPr>
              <w:t>Documento que se integra de trescientos veintisiete páginas (327) que contiene diversos oficios emitidos por el Titular de la Unidad de Transparencia media en el mes de junio de dos mil diecinueve. (Dejó a la vista el CURP)</w:t>
            </w:r>
          </w:p>
        </w:tc>
      </w:tr>
      <w:tr w:rsidR="00DB7BFC" w:rsidRPr="009F0E56" w14:paraId="76E033AD" w14:textId="77777777">
        <w:tc>
          <w:tcPr>
            <w:tcW w:w="2383" w:type="dxa"/>
          </w:tcPr>
          <w:p w14:paraId="5690CFA8" w14:textId="77777777" w:rsidR="0068333B" w:rsidRPr="009F0E56" w:rsidRDefault="00B61359">
            <w:pPr>
              <w:spacing w:line="360" w:lineRule="auto"/>
              <w:ind w:right="-115"/>
              <w:jc w:val="both"/>
              <w:rPr>
                <w:rFonts w:ascii="Palatino Linotype" w:eastAsia="Palatino Linotype" w:hAnsi="Palatino Linotype" w:cs="Palatino Linotype"/>
                <w:b/>
                <w:sz w:val="22"/>
                <w:szCs w:val="22"/>
              </w:rPr>
            </w:pPr>
            <w:r w:rsidRPr="009F0E56">
              <w:rPr>
                <w:rFonts w:ascii="Palatino Linotype" w:eastAsia="Palatino Linotype" w:hAnsi="Palatino Linotype" w:cs="Palatino Linotype"/>
                <w:b/>
                <w:sz w:val="22"/>
                <w:szCs w:val="22"/>
              </w:rPr>
              <w:t>01641/TOLUCA/IP/2025</w:t>
            </w:r>
          </w:p>
        </w:tc>
        <w:tc>
          <w:tcPr>
            <w:tcW w:w="6804" w:type="dxa"/>
          </w:tcPr>
          <w:p w14:paraId="0C7B4EA1" w14:textId="77777777" w:rsidR="0068333B" w:rsidRPr="009F0E56" w:rsidRDefault="00B61359">
            <w:pPr>
              <w:spacing w:line="360" w:lineRule="auto"/>
              <w:ind w:right="317"/>
              <w:jc w:val="both"/>
              <w:rPr>
                <w:rFonts w:ascii="Palatino Linotype" w:eastAsia="Palatino Linotype" w:hAnsi="Palatino Linotype" w:cs="Palatino Linotype"/>
                <w:b/>
                <w:sz w:val="22"/>
                <w:szCs w:val="22"/>
              </w:rPr>
            </w:pPr>
            <w:r w:rsidRPr="009F0E56">
              <w:rPr>
                <w:rFonts w:ascii="Palatino Linotype" w:eastAsia="Palatino Linotype" w:hAnsi="Palatino Linotype" w:cs="Palatino Linotype"/>
                <w:b/>
                <w:sz w:val="22"/>
                <w:szCs w:val="22"/>
              </w:rPr>
              <w:t xml:space="preserve">Acta instalación de Comité_2025.pdf: </w:t>
            </w:r>
            <w:r w:rsidRPr="009F0E56">
              <w:rPr>
                <w:rFonts w:ascii="Palatino Linotype" w:eastAsia="Palatino Linotype" w:hAnsi="Palatino Linotype" w:cs="Palatino Linotype"/>
                <w:sz w:val="22"/>
                <w:szCs w:val="22"/>
              </w:rPr>
              <w:t>Documento que contiene el acta de instalación del Comité de Transparencia del Municipio de Toluca 2025-2027 de fecha nueve de enero de dos mil veinticinco.</w:t>
            </w:r>
          </w:p>
          <w:p w14:paraId="71842DDC" w14:textId="77777777" w:rsidR="0068333B" w:rsidRPr="009F0E56" w:rsidRDefault="00B61359">
            <w:pPr>
              <w:spacing w:line="360" w:lineRule="auto"/>
              <w:ind w:right="317"/>
              <w:jc w:val="both"/>
              <w:rPr>
                <w:rFonts w:ascii="Palatino Linotype" w:eastAsia="Palatino Linotype" w:hAnsi="Palatino Linotype" w:cs="Palatino Linotype"/>
                <w:b/>
                <w:sz w:val="22"/>
                <w:szCs w:val="22"/>
              </w:rPr>
            </w:pPr>
            <w:r w:rsidRPr="009F0E56">
              <w:rPr>
                <w:rFonts w:ascii="Palatino Linotype" w:eastAsia="Palatino Linotype" w:hAnsi="Palatino Linotype" w:cs="Palatino Linotype"/>
                <w:b/>
                <w:sz w:val="22"/>
                <w:szCs w:val="22"/>
              </w:rPr>
              <w:lastRenderedPageBreak/>
              <w:t xml:space="preserve">R.01641_25.pdf: </w:t>
            </w:r>
            <w:r w:rsidRPr="009F0E56">
              <w:rPr>
                <w:rFonts w:ascii="Palatino Linotype" w:eastAsia="Palatino Linotype" w:hAnsi="Palatino Linotype" w:cs="Palatino Linotype"/>
                <w:sz w:val="22"/>
                <w:szCs w:val="22"/>
              </w:rPr>
              <w:t xml:space="preserve">Documento sin número de oficio mediante el cual refiere que se anexa en formato </w:t>
            </w:r>
            <w:proofErr w:type="spellStart"/>
            <w:r w:rsidRPr="009F0E56">
              <w:rPr>
                <w:rFonts w:ascii="Palatino Linotype" w:eastAsia="Palatino Linotype" w:hAnsi="Palatino Linotype" w:cs="Palatino Linotype"/>
                <w:sz w:val="22"/>
                <w:szCs w:val="22"/>
              </w:rPr>
              <w:t>pdf</w:t>
            </w:r>
            <w:proofErr w:type="spellEnd"/>
            <w:r w:rsidRPr="009F0E56">
              <w:rPr>
                <w:rFonts w:ascii="Palatino Linotype" w:eastAsia="Palatino Linotype" w:hAnsi="Palatino Linotype" w:cs="Palatino Linotype"/>
                <w:sz w:val="22"/>
                <w:szCs w:val="22"/>
              </w:rPr>
              <w:t xml:space="preserve"> la información solicitada.</w:t>
            </w:r>
          </w:p>
        </w:tc>
      </w:tr>
    </w:tbl>
    <w:p w14:paraId="122B5D46" w14:textId="77777777" w:rsidR="0068333B" w:rsidRPr="009F0E56" w:rsidRDefault="0068333B">
      <w:pPr>
        <w:widowControl w:val="0"/>
        <w:spacing w:line="360" w:lineRule="auto"/>
        <w:jc w:val="both"/>
        <w:rPr>
          <w:rFonts w:ascii="Palatino Linotype" w:eastAsia="Palatino Linotype" w:hAnsi="Palatino Linotype" w:cs="Palatino Linotype"/>
          <w:sz w:val="22"/>
          <w:szCs w:val="22"/>
        </w:rPr>
      </w:pPr>
    </w:p>
    <w:p w14:paraId="24A60FC9" w14:textId="77777777" w:rsidR="0068333B" w:rsidRPr="009F0E56" w:rsidRDefault="00B61359">
      <w:pPr>
        <w:spacing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b/>
          <w:sz w:val="22"/>
          <w:szCs w:val="22"/>
        </w:rPr>
        <w:t xml:space="preserve">3. Del Recurso de Revisión. </w:t>
      </w:r>
      <w:r w:rsidRPr="009F0E56">
        <w:rPr>
          <w:rFonts w:ascii="Palatino Linotype" w:eastAsia="Palatino Linotype" w:hAnsi="Palatino Linotype" w:cs="Palatino Linotype"/>
          <w:sz w:val="22"/>
          <w:szCs w:val="22"/>
        </w:rPr>
        <w:t>Inconforme con las respuestas del</w:t>
      </w:r>
      <w:r w:rsidRPr="009F0E56">
        <w:rPr>
          <w:rFonts w:ascii="Palatino Linotype" w:eastAsia="Palatino Linotype" w:hAnsi="Palatino Linotype" w:cs="Palatino Linotype"/>
          <w:b/>
          <w:sz w:val="22"/>
          <w:szCs w:val="22"/>
        </w:rPr>
        <w:t xml:space="preserve"> SUJETO OBLIGADO, </w:t>
      </w:r>
      <w:r w:rsidRPr="009F0E56">
        <w:rPr>
          <w:rFonts w:ascii="Palatino Linotype" w:eastAsia="Palatino Linotype" w:hAnsi="Palatino Linotype" w:cs="Palatino Linotype"/>
          <w:sz w:val="22"/>
          <w:szCs w:val="22"/>
        </w:rPr>
        <w:t xml:space="preserve">en fecha </w:t>
      </w:r>
      <w:r w:rsidRPr="009F0E56">
        <w:rPr>
          <w:rFonts w:ascii="Palatino Linotype" w:eastAsia="Palatino Linotype" w:hAnsi="Palatino Linotype" w:cs="Palatino Linotype"/>
          <w:b/>
          <w:sz w:val="22"/>
          <w:szCs w:val="22"/>
        </w:rPr>
        <w:t xml:space="preserve">veintiuno de marzo y ocho de mayo de dos mil veinticinco, LA PARTE RECURRENTE </w:t>
      </w:r>
      <w:r w:rsidRPr="009F0E56">
        <w:rPr>
          <w:rFonts w:ascii="Palatino Linotype" w:eastAsia="Palatino Linotype" w:hAnsi="Palatino Linotype" w:cs="Palatino Linotype"/>
          <w:sz w:val="22"/>
          <w:szCs w:val="22"/>
        </w:rPr>
        <w:t xml:space="preserve">interpuso los recursos de revisión y manifestó lo siguiente: </w:t>
      </w:r>
    </w:p>
    <w:p w14:paraId="11B86531" w14:textId="77777777" w:rsidR="0068333B" w:rsidRPr="009F0E56" w:rsidRDefault="0068333B">
      <w:pPr>
        <w:spacing w:line="360" w:lineRule="auto"/>
        <w:jc w:val="both"/>
        <w:rPr>
          <w:rFonts w:ascii="Palatino Linotype" w:eastAsia="Palatino Linotype" w:hAnsi="Palatino Linotype" w:cs="Palatino Linotype"/>
          <w:sz w:val="22"/>
          <w:szCs w:val="22"/>
        </w:rPr>
      </w:pPr>
    </w:p>
    <w:p w14:paraId="6A0ED41A" w14:textId="77777777" w:rsidR="0068333B" w:rsidRPr="009F0E56" w:rsidRDefault="00B61359">
      <w:pPr>
        <w:spacing w:line="360" w:lineRule="auto"/>
        <w:ind w:right="560"/>
        <w:jc w:val="both"/>
        <w:rPr>
          <w:rFonts w:ascii="Palatino Linotype" w:eastAsia="Palatino Linotype" w:hAnsi="Palatino Linotype" w:cs="Palatino Linotype"/>
          <w:b/>
          <w:sz w:val="22"/>
          <w:szCs w:val="22"/>
        </w:rPr>
      </w:pPr>
      <w:r w:rsidRPr="009F0E56">
        <w:rPr>
          <w:rFonts w:ascii="Palatino Linotype" w:eastAsia="Palatino Linotype" w:hAnsi="Palatino Linotype" w:cs="Palatino Linotype"/>
          <w:b/>
          <w:sz w:val="22"/>
          <w:szCs w:val="22"/>
        </w:rPr>
        <w:t>03349/INFOEM/IP/RR/2025:</w:t>
      </w:r>
    </w:p>
    <w:p w14:paraId="55EBD857" w14:textId="77777777" w:rsidR="0068333B" w:rsidRPr="009F0E56" w:rsidRDefault="00B61359">
      <w:pPr>
        <w:spacing w:line="360" w:lineRule="auto"/>
        <w:ind w:left="567" w:right="560"/>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b/>
          <w:i/>
          <w:sz w:val="22"/>
          <w:szCs w:val="22"/>
        </w:rPr>
        <w:t>Acto Impugnado:</w:t>
      </w:r>
      <w:r w:rsidRPr="009F0E56">
        <w:rPr>
          <w:rFonts w:ascii="Palatino Linotype" w:eastAsia="Palatino Linotype" w:hAnsi="Palatino Linotype" w:cs="Palatino Linotype"/>
          <w:i/>
          <w:sz w:val="22"/>
          <w:szCs w:val="22"/>
        </w:rPr>
        <w:t xml:space="preserve"> “La Unidad de transparencia oculta la información es opaca”</w:t>
      </w:r>
    </w:p>
    <w:p w14:paraId="53D754DA" w14:textId="77777777" w:rsidR="0068333B" w:rsidRPr="009F0E56" w:rsidRDefault="00B61359">
      <w:pPr>
        <w:spacing w:line="360" w:lineRule="auto"/>
        <w:ind w:left="567" w:right="560"/>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b/>
          <w:i/>
          <w:sz w:val="22"/>
          <w:szCs w:val="22"/>
        </w:rPr>
        <w:t>Motivo de inconformidad:</w:t>
      </w:r>
      <w:r w:rsidRPr="009F0E56">
        <w:rPr>
          <w:rFonts w:ascii="Palatino Linotype" w:eastAsia="Palatino Linotype" w:hAnsi="Palatino Linotype" w:cs="Palatino Linotype"/>
          <w:i/>
          <w:sz w:val="22"/>
          <w:szCs w:val="22"/>
        </w:rPr>
        <w:t xml:space="preserve"> “Falta información no entrega la información que entrego en otro </w:t>
      </w:r>
      <w:proofErr w:type="spellStart"/>
      <w:r w:rsidRPr="009F0E56">
        <w:rPr>
          <w:rFonts w:ascii="Palatino Linotype" w:eastAsia="Palatino Linotype" w:hAnsi="Palatino Linotype" w:cs="Palatino Linotype"/>
          <w:i/>
          <w:sz w:val="22"/>
          <w:szCs w:val="22"/>
        </w:rPr>
        <w:t>saimex</w:t>
      </w:r>
      <w:proofErr w:type="spellEnd"/>
      <w:r w:rsidRPr="009F0E56">
        <w:rPr>
          <w:rFonts w:ascii="Palatino Linotype" w:eastAsia="Palatino Linotype" w:hAnsi="Palatino Linotype" w:cs="Palatino Linotype"/>
          <w:i/>
          <w:sz w:val="22"/>
          <w:szCs w:val="22"/>
        </w:rPr>
        <w:t>”</w:t>
      </w:r>
    </w:p>
    <w:p w14:paraId="06DF0178" w14:textId="77777777" w:rsidR="0068333B" w:rsidRPr="009F0E56" w:rsidRDefault="0068333B">
      <w:pPr>
        <w:spacing w:line="360" w:lineRule="auto"/>
        <w:ind w:left="567" w:right="560"/>
        <w:jc w:val="both"/>
        <w:rPr>
          <w:rFonts w:ascii="Palatino Linotype" w:eastAsia="Palatino Linotype" w:hAnsi="Palatino Linotype" w:cs="Palatino Linotype"/>
          <w:i/>
          <w:sz w:val="22"/>
          <w:szCs w:val="22"/>
        </w:rPr>
      </w:pPr>
    </w:p>
    <w:p w14:paraId="34481D01" w14:textId="77777777" w:rsidR="0068333B" w:rsidRPr="009F0E56" w:rsidRDefault="00B61359">
      <w:pPr>
        <w:spacing w:line="360" w:lineRule="auto"/>
        <w:ind w:right="560"/>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b/>
          <w:sz w:val="22"/>
          <w:szCs w:val="22"/>
        </w:rPr>
        <w:t>03354/INFOEM/IP/RR/2025</w:t>
      </w:r>
    </w:p>
    <w:p w14:paraId="4D8D82FC" w14:textId="77777777" w:rsidR="0068333B" w:rsidRPr="009F0E56" w:rsidRDefault="00B61359">
      <w:pPr>
        <w:spacing w:line="360" w:lineRule="auto"/>
        <w:ind w:left="567" w:right="560"/>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b/>
          <w:i/>
          <w:sz w:val="22"/>
          <w:szCs w:val="22"/>
        </w:rPr>
        <w:t>Acto Impugnado:</w:t>
      </w:r>
      <w:r w:rsidRPr="009F0E56">
        <w:rPr>
          <w:rFonts w:ascii="Palatino Linotype" w:eastAsia="Palatino Linotype" w:hAnsi="Palatino Linotype" w:cs="Palatino Linotype"/>
          <w:i/>
          <w:sz w:val="22"/>
          <w:szCs w:val="22"/>
        </w:rPr>
        <w:t xml:space="preserve"> “La Unidad de transparencia oculta la información es opaca”</w:t>
      </w:r>
    </w:p>
    <w:p w14:paraId="48E6CC4C" w14:textId="77777777" w:rsidR="0068333B" w:rsidRPr="009F0E56" w:rsidRDefault="00B61359">
      <w:pPr>
        <w:spacing w:line="360" w:lineRule="auto"/>
        <w:ind w:left="567" w:right="560"/>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b/>
          <w:i/>
          <w:sz w:val="22"/>
          <w:szCs w:val="22"/>
        </w:rPr>
        <w:t>Motivo de inconformidad:</w:t>
      </w:r>
      <w:r w:rsidRPr="009F0E56">
        <w:rPr>
          <w:rFonts w:ascii="Palatino Linotype" w:eastAsia="Palatino Linotype" w:hAnsi="Palatino Linotype" w:cs="Palatino Linotype"/>
          <w:i/>
          <w:sz w:val="22"/>
          <w:szCs w:val="22"/>
        </w:rPr>
        <w:t xml:space="preserve"> “No entrega la información completa en otro </w:t>
      </w:r>
      <w:proofErr w:type="spellStart"/>
      <w:r w:rsidRPr="009F0E56">
        <w:rPr>
          <w:rFonts w:ascii="Palatino Linotype" w:eastAsia="Palatino Linotype" w:hAnsi="Palatino Linotype" w:cs="Palatino Linotype"/>
          <w:i/>
          <w:sz w:val="22"/>
          <w:szCs w:val="22"/>
        </w:rPr>
        <w:t>saimex</w:t>
      </w:r>
      <w:proofErr w:type="spellEnd"/>
      <w:r w:rsidRPr="009F0E56">
        <w:rPr>
          <w:rFonts w:ascii="Palatino Linotype" w:eastAsia="Palatino Linotype" w:hAnsi="Palatino Linotype" w:cs="Palatino Linotype"/>
          <w:i/>
          <w:sz w:val="22"/>
          <w:szCs w:val="22"/>
        </w:rPr>
        <w:t xml:space="preserve"> entro otra”</w:t>
      </w:r>
    </w:p>
    <w:p w14:paraId="593855C7" w14:textId="77777777" w:rsidR="0068333B" w:rsidRPr="009F0E56" w:rsidRDefault="0068333B">
      <w:pPr>
        <w:spacing w:line="360" w:lineRule="auto"/>
        <w:ind w:left="567" w:right="560"/>
        <w:jc w:val="both"/>
        <w:rPr>
          <w:rFonts w:ascii="Palatino Linotype" w:eastAsia="Palatino Linotype" w:hAnsi="Palatino Linotype" w:cs="Palatino Linotype"/>
          <w:i/>
          <w:sz w:val="22"/>
          <w:szCs w:val="22"/>
        </w:rPr>
      </w:pPr>
    </w:p>
    <w:p w14:paraId="613F88C9" w14:textId="77777777" w:rsidR="0068333B" w:rsidRPr="009F0E56" w:rsidRDefault="00B61359">
      <w:pPr>
        <w:spacing w:line="360" w:lineRule="auto"/>
        <w:ind w:right="560"/>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b/>
          <w:sz w:val="22"/>
          <w:szCs w:val="22"/>
        </w:rPr>
        <w:t>05259/INFOEM/IP/RR/2025:</w:t>
      </w:r>
    </w:p>
    <w:p w14:paraId="5D6F6A86" w14:textId="77777777" w:rsidR="0068333B" w:rsidRPr="009F0E56" w:rsidRDefault="00B61359">
      <w:pPr>
        <w:spacing w:line="360" w:lineRule="auto"/>
        <w:ind w:left="567" w:right="560"/>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b/>
          <w:i/>
          <w:sz w:val="22"/>
          <w:szCs w:val="22"/>
        </w:rPr>
        <w:t>Acto Impugnado:</w:t>
      </w:r>
      <w:r w:rsidRPr="009F0E56">
        <w:rPr>
          <w:rFonts w:ascii="Palatino Linotype" w:eastAsia="Palatino Linotype" w:hAnsi="Palatino Linotype" w:cs="Palatino Linotype"/>
          <w:i/>
          <w:sz w:val="22"/>
          <w:szCs w:val="22"/>
        </w:rPr>
        <w:t xml:space="preserve"> “No abre su archivo de respuesta”</w:t>
      </w:r>
    </w:p>
    <w:p w14:paraId="165678EA" w14:textId="77777777" w:rsidR="0068333B" w:rsidRPr="009F0E56" w:rsidRDefault="00B61359">
      <w:pPr>
        <w:spacing w:line="360" w:lineRule="auto"/>
        <w:ind w:left="567" w:right="560"/>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b/>
          <w:i/>
          <w:sz w:val="22"/>
          <w:szCs w:val="22"/>
        </w:rPr>
        <w:t>Motivo de inconformidad:</w:t>
      </w:r>
      <w:r w:rsidRPr="009F0E56">
        <w:rPr>
          <w:rFonts w:ascii="Palatino Linotype" w:eastAsia="Palatino Linotype" w:hAnsi="Palatino Linotype" w:cs="Palatino Linotype"/>
          <w:i/>
          <w:sz w:val="22"/>
          <w:szCs w:val="22"/>
        </w:rPr>
        <w:t xml:space="preserve"> “No abre su archivo de respuesta”</w:t>
      </w:r>
    </w:p>
    <w:p w14:paraId="0E696182" w14:textId="77777777" w:rsidR="0068333B" w:rsidRPr="009F0E56" w:rsidRDefault="0068333B">
      <w:pPr>
        <w:spacing w:line="360" w:lineRule="auto"/>
        <w:ind w:left="567" w:right="560"/>
        <w:jc w:val="both"/>
        <w:rPr>
          <w:rFonts w:ascii="Palatino Linotype" w:eastAsia="Palatino Linotype" w:hAnsi="Palatino Linotype" w:cs="Palatino Linotype"/>
          <w:i/>
          <w:sz w:val="22"/>
          <w:szCs w:val="22"/>
        </w:rPr>
      </w:pPr>
    </w:p>
    <w:p w14:paraId="7BCE6A0D" w14:textId="77777777" w:rsidR="0068333B" w:rsidRPr="009F0E56" w:rsidRDefault="00B61359">
      <w:pPr>
        <w:spacing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b/>
          <w:sz w:val="22"/>
          <w:szCs w:val="22"/>
        </w:rPr>
        <w:t xml:space="preserve">4. Turno. </w:t>
      </w:r>
      <w:r w:rsidRPr="009F0E56">
        <w:rPr>
          <w:rFonts w:ascii="Palatino Linotype" w:eastAsia="Palatino Linotype" w:hAnsi="Palatino Linotype" w:cs="Palatino Linotype"/>
          <w:sz w:val="22"/>
          <w:szCs w:val="22"/>
        </w:rPr>
        <w:t>De conformidad con el artículo 185 fracción I de la Ley Transparencia y Acceso a la Información Pública, los recursos de revisión fueron</w:t>
      </w:r>
      <w:r w:rsidRPr="009F0E56">
        <w:rPr>
          <w:rFonts w:ascii="Palatino Linotype" w:eastAsia="Palatino Linotype" w:hAnsi="Palatino Linotype" w:cs="Palatino Linotype"/>
          <w:b/>
          <w:sz w:val="22"/>
          <w:szCs w:val="22"/>
        </w:rPr>
        <w:t xml:space="preserve"> </w:t>
      </w:r>
      <w:r w:rsidRPr="009F0E56">
        <w:rPr>
          <w:rFonts w:ascii="Palatino Linotype" w:eastAsia="Palatino Linotype" w:hAnsi="Palatino Linotype" w:cs="Palatino Linotype"/>
          <w:sz w:val="22"/>
          <w:szCs w:val="22"/>
        </w:rPr>
        <w:t xml:space="preserve">turnados de la siguiente manera a efecto de presentar al Pleno los proyectos de resolución correspondientes: </w:t>
      </w:r>
    </w:p>
    <w:p w14:paraId="38C76CE9" w14:textId="77777777" w:rsidR="0068333B" w:rsidRPr="009F0E56" w:rsidRDefault="0068333B">
      <w:pPr>
        <w:spacing w:line="360" w:lineRule="auto"/>
        <w:jc w:val="both"/>
        <w:rPr>
          <w:rFonts w:ascii="Palatino Linotype" w:eastAsia="Palatino Linotype" w:hAnsi="Palatino Linotype" w:cs="Palatino Linotype"/>
          <w:sz w:val="22"/>
          <w:szCs w:val="22"/>
        </w:rPr>
      </w:pPr>
    </w:p>
    <w:tbl>
      <w:tblPr>
        <w:tblStyle w:val="ad"/>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DB7BFC" w:rsidRPr="009F0E56" w14:paraId="5FDD2688" w14:textId="77777777">
        <w:tc>
          <w:tcPr>
            <w:tcW w:w="4460" w:type="dxa"/>
            <w:shd w:val="clear" w:color="auto" w:fill="DDD9C4"/>
          </w:tcPr>
          <w:p w14:paraId="55A9E79B" w14:textId="77777777" w:rsidR="0068333B" w:rsidRPr="009F0E56" w:rsidRDefault="00B61359">
            <w:pPr>
              <w:spacing w:line="360" w:lineRule="auto"/>
              <w:jc w:val="both"/>
              <w:rPr>
                <w:rFonts w:ascii="Palatino Linotype" w:eastAsia="Palatino Linotype" w:hAnsi="Palatino Linotype" w:cs="Palatino Linotype"/>
                <w:b/>
                <w:sz w:val="22"/>
                <w:szCs w:val="22"/>
              </w:rPr>
            </w:pPr>
            <w:r w:rsidRPr="009F0E56">
              <w:rPr>
                <w:rFonts w:ascii="Palatino Linotype" w:eastAsia="Palatino Linotype" w:hAnsi="Palatino Linotype" w:cs="Palatino Linotype"/>
                <w:b/>
                <w:sz w:val="22"/>
                <w:szCs w:val="22"/>
              </w:rPr>
              <w:t>Recurso de Revisión</w:t>
            </w:r>
          </w:p>
        </w:tc>
        <w:tc>
          <w:tcPr>
            <w:tcW w:w="4461" w:type="dxa"/>
            <w:shd w:val="clear" w:color="auto" w:fill="DDD9C4"/>
          </w:tcPr>
          <w:p w14:paraId="722711A7" w14:textId="77777777" w:rsidR="0068333B" w:rsidRPr="009F0E56" w:rsidRDefault="00B61359">
            <w:pPr>
              <w:spacing w:line="360" w:lineRule="auto"/>
              <w:jc w:val="both"/>
              <w:rPr>
                <w:rFonts w:ascii="Palatino Linotype" w:eastAsia="Palatino Linotype" w:hAnsi="Palatino Linotype" w:cs="Palatino Linotype"/>
                <w:b/>
                <w:sz w:val="22"/>
                <w:szCs w:val="22"/>
              </w:rPr>
            </w:pPr>
            <w:r w:rsidRPr="009F0E56">
              <w:rPr>
                <w:rFonts w:ascii="Palatino Linotype" w:eastAsia="Palatino Linotype" w:hAnsi="Palatino Linotype" w:cs="Palatino Linotype"/>
                <w:b/>
                <w:sz w:val="22"/>
                <w:szCs w:val="22"/>
              </w:rPr>
              <w:t>Comisionada</w:t>
            </w:r>
          </w:p>
        </w:tc>
      </w:tr>
      <w:tr w:rsidR="00DB7BFC" w:rsidRPr="009F0E56" w14:paraId="5E091CC1" w14:textId="77777777">
        <w:tc>
          <w:tcPr>
            <w:tcW w:w="4460" w:type="dxa"/>
          </w:tcPr>
          <w:p w14:paraId="421C1AC7" w14:textId="77777777" w:rsidR="0068333B" w:rsidRPr="009F0E56" w:rsidRDefault="00B61359">
            <w:pPr>
              <w:spacing w:line="360" w:lineRule="auto"/>
              <w:jc w:val="both"/>
              <w:rPr>
                <w:rFonts w:ascii="Palatino Linotype" w:eastAsia="Palatino Linotype" w:hAnsi="Palatino Linotype" w:cs="Palatino Linotype"/>
                <w:b/>
                <w:sz w:val="22"/>
                <w:szCs w:val="22"/>
              </w:rPr>
            </w:pPr>
            <w:r w:rsidRPr="009F0E56">
              <w:rPr>
                <w:rFonts w:ascii="Palatino Linotype" w:eastAsia="Palatino Linotype" w:hAnsi="Palatino Linotype" w:cs="Palatino Linotype"/>
                <w:b/>
                <w:sz w:val="22"/>
                <w:szCs w:val="22"/>
              </w:rPr>
              <w:t>03349/INFOEM/IP/RR/2025</w:t>
            </w:r>
          </w:p>
        </w:tc>
        <w:tc>
          <w:tcPr>
            <w:tcW w:w="4461" w:type="dxa"/>
          </w:tcPr>
          <w:p w14:paraId="4B3C294C" w14:textId="77777777" w:rsidR="0068333B" w:rsidRPr="009F0E56" w:rsidRDefault="00B61359">
            <w:pPr>
              <w:spacing w:line="360" w:lineRule="auto"/>
              <w:jc w:val="both"/>
              <w:rPr>
                <w:rFonts w:ascii="Palatino Linotype" w:eastAsia="Palatino Linotype" w:hAnsi="Palatino Linotype" w:cs="Palatino Linotype"/>
                <w:b/>
                <w:sz w:val="22"/>
                <w:szCs w:val="22"/>
              </w:rPr>
            </w:pPr>
            <w:r w:rsidRPr="009F0E56">
              <w:rPr>
                <w:rFonts w:ascii="Palatino Linotype" w:eastAsia="Palatino Linotype" w:hAnsi="Palatino Linotype" w:cs="Palatino Linotype"/>
                <w:b/>
                <w:sz w:val="22"/>
                <w:szCs w:val="22"/>
              </w:rPr>
              <w:t>Comisionada Guadalupe Ramírez Peña.</w:t>
            </w:r>
          </w:p>
        </w:tc>
      </w:tr>
      <w:tr w:rsidR="00DB7BFC" w:rsidRPr="009F0E56" w14:paraId="1D65F070" w14:textId="77777777">
        <w:tc>
          <w:tcPr>
            <w:tcW w:w="4460" w:type="dxa"/>
          </w:tcPr>
          <w:p w14:paraId="1EA0F148" w14:textId="77777777" w:rsidR="0068333B" w:rsidRPr="009F0E56" w:rsidRDefault="00B61359">
            <w:pPr>
              <w:spacing w:line="360" w:lineRule="auto"/>
              <w:jc w:val="both"/>
              <w:rPr>
                <w:rFonts w:ascii="Palatino Linotype" w:eastAsia="Palatino Linotype" w:hAnsi="Palatino Linotype" w:cs="Palatino Linotype"/>
                <w:b/>
                <w:sz w:val="22"/>
                <w:szCs w:val="22"/>
              </w:rPr>
            </w:pPr>
            <w:r w:rsidRPr="009F0E56">
              <w:rPr>
                <w:rFonts w:ascii="Palatino Linotype" w:eastAsia="Palatino Linotype" w:hAnsi="Palatino Linotype" w:cs="Palatino Linotype"/>
                <w:b/>
                <w:sz w:val="22"/>
                <w:szCs w:val="22"/>
              </w:rPr>
              <w:t>03354/INFOEM/IP/RR/2025</w:t>
            </w:r>
          </w:p>
        </w:tc>
        <w:tc>
          <w:tcPr>
            <w:tcW w:w="4461" w:type="dxa"/>
          </w:tcPr>
          <w:p w14:paraId="1F55107B" w14:textId="77777777" w:rsidR="0068333B" w:rsidRPr="009F0E56" w:rsidRDefault="00B61359">
            <w:pPr>
              <w:spacing w:line="360" w:lineRule="auto"/>
              <w:jc w:val="both"/>
              <w:rPr>
                <w:rFonts w:ascii="Palatino Linotype" w:eastAsia="Palatino Linotype" w:hAnsi="Palatino Linotype" w:cs="Palatino Linotype"/>
                <w:b/>
                <w:sz w:val="22"/>
                <w:szCs w:val="22"/>
              </w:rPr>
            </w:pPr>
            <w:r w:rsidRPr="009F0E56">
              <w:rPr>
                <w:rFonts w:ascii="Palatino Linotype" w:eastAsia="Palatino Linotype" w:hAnsi="Palatino Linotype" w:cs="Palatino Linotype"/>
                <w:b/>
                <w:sz w:val="22"/>
                <w:szCs w:val="22"/>
              </w:rPr>
              <w:t>Comisionada Guadalupe Ramírez Peña.</w:t>
            </w:r>
          </w:p>
        </w:tc>
      </w:tr>
      <w:tr w:rsidR="00DB7BFC" w:rsidRPr="009F0E56" w14:paraId="464AC9E3" w14:textId="77777777">
        <w:tc>
          <w:tcPr>
            <w:tcW w:w="4460" w:type="dxa"/>
          </w:tcPr>
          <w:p w14:paraId="6AC5C38A" w14:textId="77777777" w:rsidR="0068333B" w:rsidRPr="009F0E56" w:rsidRDefault="00B61359">
            <w:pPr>
              <w:spacing w:line="360" w:lineRule="auto"/>
              <w:jc w:val="both"/>
              <w:rPr>
                <w:rFonts w:ascii="Palatino Linotype" w:eastAsia="Palatino Linotype" w:hAnsi="Palatino Linotype" w:cs="Palatino Linotype"/>
                <w:b/>
                <w:sz w:val="22"/>
                <w:szCs w:val="22"/>
              </w:rPr>
            </w:pPr>
            <w:r w:rsidRPr="009F0E56">
              <w:rPr>
                <w:rFonts w:ascii="Palatino Linotype" w:eastAsia="Palatino Linotype" w:hAnsi="Palatino Linotype" w:cs="Palatino Linotype"/>
                <w:b/>
                <w:sz w:val="22"/>
                <w:szCs w:val="22"/>
              </w:rPr>
              <w:t>05259/INFOEM/IP/RR/2025</w:t>
            </w:r>
          </w:p>
        </w:tc>
        <w:tc>
          <w:tcPr>
            <w:tcW w:w="4461" w:type="dxa"/>
          </w:tcPr>
          <w:p w14:paraId="3FEB7095" w14:textId="77777777" w:rsidR="0068333B" w:rsidRPr="009F0E56" w:rsidRDefault="00B61359">
            <w:pPr>
              <w:spacing w:line="360" w:lineRule="auto"/>
              <w:jc w:val="both"/>
              <w:rPr>
                <w:rFonts w:ascii="Palatino Linotype" w:eastAsia="Palatino Linotype" w:hAnsi="Palatino Linotype" w:cs="Palatino Linotype"/>
                <w:b/>
                <w:sz w:val="22"/>
                <w:szCs w:val="22"/>
              </w:rPr>
            </w:pPr>
            <w:r w:rsidRPr="009F0E56">
              <w:rPr>
                <w:rFonts w:ascii="Palatino Linotype" w:eastAsia="Palatino Linotype" w:hAnsi="Palatino Linotype" w:cs="Palatino Linotype"/>
                <w:b/>
                <w:sz w:val="22"/>
                <w:szCs w:val="22"/>
              </w:rPr>
              <w:t>Comisionada Guadalupe Ramírez Peña.</w:t>
            </w:r>
          </w:p>
        </w:tc>
      </w:tr>
    </w:tbl>
    <w:p w14:paraId="3E2FE76D" w14:textId="77777777" w:rsidR="0068333B" w:rsidRPr="009F0E56" w:rsidRDefault="0068333B">
      <w:pPr>
        <w:spacing w:line="360" w:lineRule="auto"/>
        <w:jc w:val="both"/>
        <w:rPr>
          <w:rFonts w:ascii="Palatino Linotype" w:eastAsia="Palatino Linotype" w:hAnsi="Palatino Linotype" w:cs="Palatino Linotype"/>
          <w:sz w:val="22"/>
          <w:szCs w:val="22"/>
        </w:rPr>
      </w:pPr>
    </w:p>
    <w:p w14:paraId="4ECE11E5" w14:textId="77777777" w:rsidR="0068333B" w:rsidRPr="009F0E56" w:rsidRDefault="00B61359">
      <w:pPr>
        <w:spacing w:line="360" w:lineRule="auto"/>
        <w:jc w:val="both"/>
        <w:rPr>
          <w:rFonts w:ascii="Palatino Linotype" w:eastAsia="Palatino Linotype" w:hAnsi="Palatino Linotype" w:cs="Palatino Linotype"/>
          <w:b/>
          <w:sz w:val="22"/>
          <w:szCs w:val="22"/>
        </w:rPr>
      </w:pPr>
      <w:r w:rsidRPr="009F0E56">
        <w:rPr>
          <w:rFonts w:ascii="Palatino Linotype" w:eastAsia="Palatino Linotype" w:hAnsi="Palatino Linotype" w:cs="Palatino Linotype"/>
          <w:b/>
          <w:sz w:val="22"/>
          <w:szCs w:val="22"/>
        </w:rPr>
        <w:t xml:space="preserve">5. Admisiones. </w:t>
      </w:r>
      <w:r w:rsidRPr="009F0E56">
        <w:rPr>
          <w:rFonts w:ascii="Palatino Linotype" w:eastAsia="Palatino Linotype" w:hAnsi="Palatino Linotype" w:cs="Palatino Linotype"/>
          <w:sz w:val="22"/>
          <w:szCs w:val="22"/>
        </w:rPr>
        <w:t xml:space="preserve">El </w:t>
      </w:r>
      <w:r w:rsidRPr="009F0E56">
        <w:rPr>
          <w:rFonts w:ascii="Palatino Linotype" w:eastAsia="Palatino Linotype" w:hAnsi="Palatino Linotype" w:cs="Palatino Linotype"/>
          <w:b/>
          <w:sz w:val="22"/>
          <w:szCs w:val="22"/>
        </w:rPr>
        <w:t>veintiséis de marzo y trece de mayo de dos mil veinticinco</w:t>
      </w:r>
      <w:r w:rsidRPr="009F0E56">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admitieron a trámite los recursos de revisión</w:t>
      </w:r>
      <w:r w:rsidRPr="009F0E56">
        <w:rPr>
          <w:rFonts w:ascii="Palatino Linotype" w:eastAsia="Palatino Linotype" w:hAnsi="Palatino Linotype" w:cs="Palatino Linotype"/>
          <w:b/>
          <w:sz w:val="22"/>
          <w:szCs w:val="22"/>
        </w:rPr>
        <w:t>.</w:t>
      </w:r>
    </w:p>
    <w:p w14:paraId="52915B1A" w14:textId="77777777" w:rsidR="0068333B" w:rsidRPr="009F0E56" w:rsidRDefault="0068333B">
      <w:pPr>
        <w:spacing w:line="360" w:lineRule="auto"/>
        <w:jc w:val="both"/>
        <w:rPr>
          <w:rFonts w:ascii="Palatino Linotype" w:eastAsia="Palatino Linotype" w:hAnsi="Palatino Linotype" w:cs="Palatino Linotype"/>
          <w:b/>
          <w:sz w:val="22"/>
          <w:szCs w:val="22"/>
        </w:rPr>
      </w:pPr>
    </w:p>
    <w:p w14:paraId="2D60D747" w14:textId="77777777" w:rsidR="0068333B" w:rsidRPr="009F0E56" w:rsidRDefault="00B61359">
      <w:pPr>
        <w:spacing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b/>
          <w:sz w:val="22"/>
          <w:szCs w:val="22"/>
        </w:rPr>
        <w:t xml:space="preserve">6. Manifestaciones. </w:t>
      </w:r>
      <w:r w:rsidRPr="009F0E56">
        <w:rPr>
          <w:rFonts w:ascii="Palatino Linotype" w:eastAsia="Palatino Linotype" w:hAnsi="Palatino Linotype" w:cs="Palatino Linotype"/>
          <w:sz w:val="22"/>
          <w:szCs w:val="22"/>
        </w:rPr>
        <w:t xml:space="preserve">En el apartado de manifestaciones, el Sujeto Obligado rindió su informe justificado el </w:t>
      </w:r>
      <w:r w:rsidRPr="009F0E56">
        <w:rPr>
          <w:rFonts w:ascii="Palatino Linotype" w:eastAsia="Palatino Linotype" w:hAnsi="Palatino Linotype" w:cs="Palatino Linotype"/>
          <w:b/>
          <w:sz w:val="22"/>
          <w:szCs w:val="22"/>
        </w:rPr>
        <w:t>cuatro de abril y veintidós de mayo de dos mil veintic</w:t>
      </w:r>
      <w:r w:rsidRPr="009F0E56">
        <w:rPr>
          <w:rFonts w:ascii="Palatino Linotype" w:eastAsia="Palatino Linotype" w:hAnsi="Palatino Linotype" w:cs="Palatino Linotype"/>
          <w:sz w:val="22"/>
          <w:szCs w:val="22"/>
        </w:rPr>
        <w:t>i</w:t>
      </w:r>
      <w:r w:rsidRPr="009F0E56">
        <w:rPr>
          <w:rFonts w:ascii="Palatino Linotype" w:eastAsia="Palatino Linotype" w:hAnsi="Palatino Linotype" w:cs="Palatino Linotype"/>
          <w:b/>
          <w:sz w:val="22"/>
          <w:szCs w:val="22"/>
        </w:rPr>
        <w:t>nco</w:t>
      </w:r>
      <w:r w:rsidRPr="009F0E56">
        <w:rPr>
          <w:rFonts w:ascii="Palatino Linotype" w:eastAsia="Palatino Linotype" w:hAnsi="Palatino Linotype" w:cs="Palatino Linotype"/>
          <w:sz w:val="22"/>
          <w:szCs w:val="22"/>
        </w:rPr>
        <w:t xml:space="preserve">, dichos informes justificados se pusieron a la vista del Recurrente el </w:t>
      </w:r>
      <w:r w:rsidRPr="009F0E56">
        <w:rPr>
          <w:rFonts w:ascii="Palatino Linotype" w:eastAsia="Palatino Linotype" w:hAnsi="Palatino Linotype" w:cs="Palatino Linotype"/>
          <w:b/>
          <w:sz w:val="22"/>
          <w:szCs w:val="22"/>
        </w:rPr>
        <w:t>cuatro</w:t>
      </w:r>
      <w:r w:rsidRPr="009F0E56">
        <w:rPr>
          <w:rFonts w:ascii="Palatino Linotype" w:eastAsia="Palatino Linotype" w:hAnsi="Palatino Linotype" w:cs="Palatino Linotype"/>
          <w:sz w:val="22"/>
          <w:szCs w:val="22"/>
        </w:rPr>
        <w:t xml:space="preserve"> </w:t>
      </w:r>
      <w:r w:rsidRPr="009F0E56">
        <w:rPr>
          <w:rFonts w:ascii="Palatino Linotype" w:eastAsia="Palatino Linotype" w:hAnsi="Palatino Linotype" w:cs="Palatino Linotype"/>
          <w:b/>
          <w:sz w:val="22"/>
          <w:szCs w:val="22"/>
        </w:rPr>
        <w:t>de junio de dos mil veinticinco</w:t>
      </w:r>
      <w:r w:rsidRPr="009F0E56">
        <w:rPr>
          <w:rFonts w:ascii="Palatino Linotype" w:eastAsia="Palatino Linotype" w:hAnsi="Palatino Linotype" w:cs="Palatino Linotype"/>
          <w:sz w:val="22"/>
          <w:szCs w:val="22"/>
        </w:rPr>
        <w:t>; sin embargo, se describe su contenido medular, siendo el siguiente:</w:t>
      </w:r>
    </w:p>
    <w:p w14:paraId="772F88AB" w14:textId="77777777" w:rsidR="0068333B" w:rsidRPr="009F0E56" w:rsidRDefault="0068333B">
      <w:pPr>
        <w:spacing w:line="360" w:lineRule="auto"/>
        <w:jc w:val="both"/>
        <w:rPr>
          <w:rFonts w:ascii="Palatino Linotype" w:eastAsia="Palatino Linotype" w:hAnsi="Palatino Linotype" w:cs="Palatino Linotype"/>
          <w:sz w:val="22"/>
          <w:szCs w:val="22"/>
        </w:rPr>
      </w:pPr>
    </w:p>
    <w:p w14:paraId="759B0C11" w14:textId="77777777" w:rsidR="0068333B" w:rsidRPr="009F0E56" w:rsidRDefault="00B61359">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9F0E56">
        <w:rPr>
          <w:rFonts w:ascii="Palatino Linotype" w:eastAsia="Palatino Linotype" w:hAnsi="Palatino Linotype" w:cs="Palatino Linotype"/>
          <w:b/>
          <w:sz w:val="22"/>
          <w:szCs w:val="22"/>
        </w:rPr>
        <w:t xml:space="preserve">03349/INFOEM/IP/RR/2025 y 03354/INFOEM/IP/RR/2025: </w:t>
      </w:r>
      <w:r w:rsidRPr="009F0E56">
        <w:rPr>
          <w:rFonts w:ascii="Palatino Linotype" w:eastAsia="Palatino Linotype" w:hAnsi="Palatino Linotype" w:cs="Palatino Linotype"/>
          <w:sz w:val="22"/>
          <w:szCs w:val="22"/>
        </w:rPr>
        <w:t xml:space="preserve">Documento suscrito por el Titular de la unidad de Transparencia, mediante el cual ratifica la respuesta inicial. </w:t>
      </w:r>
    </w:p>
    <w:p w14:paraId="582AE36F" w14:textId="77777777" w:rsidR="0068333B" w:rsidRPr="009F0E56" w:rsidRDefault="0068333B">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0063EB86" w14:textId="77777777" w:rsidR="0068333B" w:rsidRPr="009F0E56" w:rsidRDefault="00B61359">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9F0E56">
        <w:rPr>
          <w:rFonts w:ascii="Palatino Linotype" w:eastAsia="Palatino Linotype" w:hAnsi="Palatino Linotype" w:cs="Palatino Linotype"/>
          <w:b/>
          <w:sz w:val="22"/>
          <w:szCs w:val="22"/>
        </w:rPr>
        <w:t>05259/INFOEM/IP/RR/2025: Contiene los documentos siguientes:</w:t>
      </w:r>
    </w:p>
    <w:p w14:paraId="144F3120" w14:textId="77777777" w:rsidR="0068333B" w:rsidRPr="009F0E56" w:rsidRDefault="0068333B">
      <w:pPr>
        <w:pBdr>
          <w:top w:val="nil"/>
          <w:left w:val="nil"/>
          <w:bottom w:val="nil"/>
          <w:right w:val="nil"/>
          <w:between w:val="nil"/>
        </w:pBdr>
        <w:ind w:left="720"/>
        <w:rPr>
          <w:rFonts w:ascii="Palatino Linotype" w:eastAsia="Palatino Linotype" w:hAnsi="Palatino Linotype" w:cs="Palatino Linotype"/>
          <w:b/>
          <w:sz w:val="22"/>
          <w:szCs w:val="22"/>
        </w:rPr>
      </w:pPr>
    </w:p>
    <w:p w14:paraId="3D1C4A01" w14:textId="77777777" w:rsidR="0068333B" w:rsidRPr="009F0E56" w:rsidRDefault="00B61359">
      <w:pPr>
        <w:numPr>
          <w:ilvl w:val="0"/>
          <w:numId w:val="5"/>
        </w:numPr>
        <w:pBdr>
          <w:top w:val="nil"/>
          <w:left w:val="nil"/>
          <w:bottom w:val="nil"/>
          <w:right w:val="nil"/>
          <w:between w:val="nil"/>
        </w:pBdr>
        <w:spacing w:line="360" w:lineRule="auto"/>
        <w:ind w:left="993"/>
        <w:jc w:val="both"/>
        <w:rPr>
          <w:rFonts w:ascii="Palatino Linotype" w:eastAsia="Palatino Linotype" w:hAnsi="Palatino Linotype" w:cs="Palatino Linotype"/>
          <w:b/>
          <w:sz w:val="22"/>
          <w:szCs w:val="22"/>
        </w:rPr>
      </w:pPr>
      <w:r w:rsidRPr="009F0E56">
        <w:rPr>
          <w:rFonts w:ascii="Palatino Linotype" w:eastAsia="Palatino Linotype" w:hAnsi="Palatino Linotype" w:cs="Palatino Linotype"/>
          <w:b/>
          <w:sz w:val="22"/>
          <w:szCs w:val="22"/>
        </w:rPr>
        <w:t xml:space="preserve">Acta instalación del Comité_2025.pdf: </w:t>
      </w:r>
      <w:r w:rsidRPr="009F0E56">
        <w:rPr>
          <w:rFonts w:ascii="Palatino Linotype" w:eastAsia="Palatino Linotype" w:hAnsi="Palatino Linotype" w:cs="Palatino Linotype"/>
          <w:sz w:val="22"/>
          <w:szCs w:val="22"/>
        </w:rPr>
        <w:t>Documento que contiene el acta de instalación del Comité de Transparencia del Municipio de Toluca 2025-2027 de fecha nueve de enero de dos mil veinticinco;</w:t>
      </w:r>
    </w:p>
    <w:p w14:paraId="014FE51C" w14:textId="77777777" w:rsidR="0068333B" w:rsidRPr="009F0E56" w:rsidRDefault="00B61359">
      <w:pPr>
        <w:numPr>
          <w:ilvl w:val="0"/>
          <w:numId w:val="5"/>
        </w:numPr>
        <w:pBdr>
          <w:top w:val="nil"/>
          <w:left w:val="nil"/>
          <w:bottom w:val="nil"/>
          <w:right w:val="nil"/>
          <w:between w:val="nil"/>
        </w:pBdr>
        <w:spacing w:line="360" w:lineRule="auto"/>
        <w:ind w:left="993"/>
        <w:jc w:val="both"/>
        <w:rPr>
          <w:rFonts w:ascii="Palatino Linotype" w:eastAsia="Palatino Linotype" w:hAnsi="Palatino Linotype" w:cs="Palatino Linotype"/>
          <w:b/>
          <w:sz w:val="22"/>
          <w:szCs w:val="22"/>
        </w:rPr>
      </w:pPr>
      <w:r w:rsidRPr="009F0E56">
        <w:rPr>
          <w:rFonts w:ascii="Palatino Linotype" w:eastAsia="Palatino Linotype" w:hAnsi="Palatino Linotype" w:cs="Palatino Linotype"/>
          <w:b/>
          <w:sz w:val="22"/>
          <w:szCs w:val="22"/>
        </w:rPr>
        <w:lastRenderedPageBreak/>
        <w:t xml:space="preserve">Ratificación 5259.pdf: </w:t>
      </w:r>
      <w:r w:rsidRPr="009F0E56">
        <w:rPr>
          <w:rFonts w:ascii="Palatino Linotype" w:eastAsia="Palatino Linotype" w:hAnsi="Palatino Linotype" w:cs="Palatino Linotype"/>
          <w:sz w:val="22"/>
          <w:szCs w:val="22"/>
        </w:rPr>
        <w:t>Documento suscrito por el Titular de la unidad de Transparencia, mediante el cual ratifica la respuesta inicial.</w:t>
      </w:r>
    </w:p>
    <w:p w14:paraId="71151991" w14:textId="77777777" w:rsidR="0068333B" w:rsidRPr="009F0E56" w:rsidRDefault="0068333B">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5182CAEF" w14:textId="77777777" w:rsidR="0068333B" w:rsidRPr="009F0E56" w:rsidRDefault="00B61359">
      <w:pPr>
        <w:spacing w:line="360" w:lineRule="auto"/>
        <w:jc w:val="both"/>
        <w:rPr>
          <w:rFonts w:ascii="Palatino Linotype" w:eastAsia="Palatino Linotype" w:hAnsi="Palatino Linotype" w:cs="Palatino Linotype"/>
          <w:b/>
          <w:sz w:val="22"/>
          <w:szCs w:val="22"/>
        </w:rPr>
      </w:pPr>
      <w:r w:rsidRPr="009F0E56">
        <w:rPr>
          <w:rFonts w:ascii="Palatino Linotype" w:eastAsia="Palatino Linotype" w:hAnsi="Palatino Linotype" w:cs="Palatino Linotype"/>
          <w:b/>
          <w:sz w:val="22"/>
          <w:szCs w:val="22"/>
        </w:rPr>
        <w:t xml:space="preserve">7. Acumulación. A través del Acuerdo notificado el cinco de junio de dos mil veinticinco </w:t>
      </w:r>
      <w:r w:rsidRPr="009F0E56">
        <w:rPr>
          <w:rFonts w:ascii="Palatino Linotype" w:eastAsia="Palatino Linotype" w:hAnsi="Palatino Linotype" w:cs="Palatino Linotype"/>
          <w:sz w:val="22"/>
          <w:szCs w:val="22"/>
        </w:rPr>
        <w:t xml:space="preserve">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turnados a la </w:t>
      </w:r>
      <w:r w:rsidRPr="009F0E56">
        <w:rPr>
          <w:rFonts w:ascii="Palatino Linotype" w:eastAsia="Palatino Linotype" w:hAnsi="Palatino Linotype" w:cs="Palatino Linotype"/>
          <w:b/>
          <w:sz w:val="22"/>
          <w:szCs w:val="22"/>
        </w:rPr>
        <w:t>Comisionada Guadalupe Ramírez Peña.</w:t>
      </w:r>
    </w:p>
    <w:p w14:paraId="21B01090" w14:textId="77777777" w:rsidR="0068333B" w:rsidRPr="009F0E56" w:rsidRDefault="0068333B">
      <w:pPr>
        <w:spacing w:line="360" w:lineRule="auto"/>
        <w:jc w:val="both"/>
        <w:rPr>
          <w:rFonts w:ascii="Palatino Linotype" w:eastAsia="Palatino Linotype" w:hAnsi="Palatino Linotype" w:cs="Palatino Linotype"/>
          <w:b/>
          <w:sz w:val="22"/>
          <w:szCs w:val="22"/>
        </w:rPr>
      </w:pPr>
    </w:p>
    <w:p w14:paraId="7A7820B4" w14:textId="77777777" w:rsidR="0068333B" w:rsidRPr="009F0E56" w:rsidRDefault="00B613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bookmarkStart w:id="2" w:name="_heading=h.xxfxscl0hvst" w:colFirst="0" w:colLast="0"/>
      <w:bookmarkEnd w:id="2"/>
      <w:r w:rsidRPr="009F0E56">
        <w:rPr>
          <w:rFonts w:ascii="Palatino Linotype" w:eastAsia="Palatino Linotype" w:hAnsi="Palatino Linotype" w:cs="Palatino Linotype"/>
          <w:b/>
          <w:sz w:val="22"/>
          <w:szCs w:val="22"/>
        </w:rPr>
        <w:t>8. Cierre de instrucción</w:t>
      </w:r>
      <w:r w:rsidRPr="009F0E56">
        <w:rPr>
          <w:rFonts w:ascii="Palatino Linotype" w:eastAsia="Palatino Linotype" w:hAnsi="Palatino Linotype" w:cs="Palatino Linotype"/>
          <w:sz w:val="22"/>
          <w:szCs w:val="22"/>
        </w:rPr>
        <w:t xml:space="preserve">. En fecha </w:t>
      </w:r>
      <w:r w:rsidRPr="009F0E56">
        <w:rPr>
          <w:rFonts w:ascii="Palatino Linotype" w:eastAsia="Palatino Linotype" w:hAnsi="Palatino Linotype" w:cs="Palatino Linotype"/>
          <w:b/>
          <w:sz w:val="22"/>
          <w:szCs w:val="22"/>
        </w:rPr>
        <w:t>diez de junio de dos mil veinticinco</w:t>
      </w:r>
      <w:r w:rsidRPr="009F0E56">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 </w:t>
      </w:r>
    </w:p>
    <w:p w14:paraId="6D8B82AA" w14:textId="77777777" w:rsidR="0068333B" w:rsidRPr="009F0E56" w:rsidRDefault="0068333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C20958B" w14:textId="77777777" w:rsidR="0068333B" w:rsidRPr="009F0E56" w:rsidRDefault="00B61359">
      <w:pPr>
        <w:spacing w:line="360" w:lineRule="auto"/>
        <w:ind w:right="49"/>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2915AA9F" w14:textId="77777777" w:rsidR="0068333B" w:rsidRPr="009F0E56" w:rsidRDefault="0068333B">
      <w:pPr>
        <w:spacing w:line="360" w:lineRule="auto"/>
        <w:ind w:right="49"/>
        <w:jc w:val="both"/>
        <w:rPr>
          <w:rFonts w:ascii="Palatino Linotype" w:eastAsia="Palatino Linotype" w:hAnsi="Palatino Linotype" w:cs="Palatino Linotype"/>
          <w:sz w:val="22"/>
          <w:szCs w:val="22"/>
        </w:rPr>
      </w:pPr>
    </w:p>
    <w:p w14:paraId="3F3F6749" w14:textId="77777777" w:rsidR="0068333B" w:rsidRPr="009F0E56" w:rsidRDefault="00B61359">
      <w:pPr>
        <w:spacing w:line="360" w:lineRule="auto"/>
        <w:ind w:right="49"/>
        <w:jc w:val="center"/>
        <w:rPr>
          <w:rFonts w:ascii="Palatino Linotype" w:eastAsia="Palatino Linotype" w:hAnsi="Palatino Linotype" w:cs="Palatino Linotype"/>
          <w:b/>
          <w:sz w:val="22"/>
          <w:szCs w:val="22"/>
        </w:rPr>
      </w:pPr>
      <w:r w:rsidRPr="009F0E56">
        <w:rPr>
          <w:rFonts w:ascii="Palatino Linotype" w:eastAsia="Palatino Linotype" w:hAnsi="Palatino Linotype" w:cs="Palatino Linotype"/>
          <w:b/>
          <w:sz w:val="22"/>
          <w:szCs w:val="22"/>
        </w:rPr>
        <w:t>II.</w:t>
      </w:r>
      <w:r w:rsidRPr="009F0E56">
        <w:rPr>
          <w:rFonts w:ascii="Palatino Linotype" w:eastAsia="Palatino Linotype" w:hAnsi="Palatino Linotype" w:cs="Palatino Linotype"/>
          <w:b/>
          <w:sz w:val="22"/>
          <w:szCs w:val="22"/>
        </w:rPr>
        <w:tab/>
        <w:t>C O N S I D E R A N D O:</w:t>
      </w:r>
    </w:p>
    <w:p w14:paraId="7E6A26F8" w14:textId="77777777" w:rsidR="0068333B" w:rsidRPr="009F0E56" w:rsidRDefault="0068333B">
      <w:pPr>
        <w:spacing w:line="360" w:lineRule="auto"/>
        <w:ind w:right="49"/>
        <w:jc w:val="both"/>
        <w:rPr>
          <w:rFonts w:ascii="Palatino Linotype" w:eastAsia="Palatino Linotype" w:hAnsi="Palatino Linotype" w:cs="Palatino Linotype"/>
          <w:sz w:val="22"/>
          <w:szCs w:val="22"/>
        </w:rPr>
      </w:pPr>
    </w:p>
    <w:p w14:paraId="4965F4ED" w14:textId="77777777" w:rsidR="0068333B" w:rsidRPr="009F0E56" w:rsidRDefault="00B61359">
      <w:pPr>
        <w:spacing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b/>
          <w:sz w:val="22"/>
          <w:szCs w:val="22"/>
        </w:rPr>
        <w:t>Primero. Competencia.</w:t>
      </w:r>
      <w:r w:rsidRPr="009F0E5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w:t>
      </w:r>
      <w:r w:rsidRPr="009F0E56">
        <w:rPr>
          <w:rFonts w:ascii="Palatino Linotype" w:eastAsia="Palatino Linotype" w:hAnsi="Palatino Linotype" w:cs="Palatino Linotype"/>
          <w:sz w:val="22"/>
          <w:szCs w:val="22"/>
        </w:rPr>
        <w:lastRenderedPageBreak/>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771F340" w14:textId="77777777" w:rsidR="0068333B" w:rsidRPr="009F0E56" w:rsidRDefault="00B61359">
      <w:pPr>
        <w:spacing w:before="240" w:after="240"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b/>
          <w:sz w:val="22"/>
          <w:szCs w:val="22"/>
        </w:rPr>
        <w:t xml:space="preserve">Segundo. Oportunidad y Procedibilidad del Recurso de Revisión. </w:t>
      </w:r>
      <w:r w:rsidRPr="009F0E56">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98DBF36" w14:textId="77777777" w:rsidR="0068333B" w:rsidRPr="009F0E56" w:rsidRDefault="00B61359">
      <w:pPr>
        <w:spacing w:before="240" w:after="240"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6DED2FBD" w14:textId="77777777" w:rsidR="0068333B" w:rsidRPr="009F0E56" w:rsidRDefault="00B61359">
      <w:pPr>
        <w:ind w:left="851" w:right="900"/>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b/>
          <w:i/>
          <w:sz w:val="22"/>
          <w:szCs w:val="22"/>
        </w:rPr>
        <w:t xml:space="preserve">“Artículo 178. </w:t>
      </w:r>
      <w:r w:rsidRPr="009F0E56">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F4D5D8C" w14:textId="77777777" w:rsidR="0068333B" w:rsidRPr="009F0E56" w:rsidRDefault="00B61359">
      <w:pPr>
        <w:spacing w:before="240" w:after="240" w:line="360" w:lineRule="auto"/>
        <w:ind w:right="49"/>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9F0E56">
        <w:rPr>
          <w:rFonts w:ascii="Palatino Linotype" w:eastAsia="Palatino Linotype" w:hAnsi="Palatino Linotype" w:cs="Palatino Linotype"/>
          <w:b/>
          <w:sz w:val="22"/>
          <w:szCs w:val="22"/>
        </w:rPr>
        <w:t>SUJETO OBLIGADO</w:t>
      </w:r>
      <w:r w:rsidRPr="009F0E56">
        <w:rPr>
          <w:rFonts w:ascii="Palatino Linotype" w:eastAsia="Palatino Linotype" w:hAnsi="Palatino Linotype" w:cs="Palatino Linotype"/>
          <w:sz w:val="22"/>
          <w:szCs w:val="22"/>
        </w:rPr>
        <w:t xml:space="preserve"> remitió la respuesta a las solicitudes de información los días </w:t>
      </w:r>
      <w:r w:rsidRPr="009F0E56">
        <w:rPr>
          <w:rFonts w:ascii="Palatino Linotype" w:eastAsia="Palatino Linotype" w:hAnsi="Palatino Linotype" w:cs="Palatino Linotype"/>
          <w:b/>
          <w:sz w:val="22"/>
          <w:szCs w:val="22"/>
        </w:rPr>
        <w:t xml:space="preserve">cinco de marzo y ocho de abril de dos mil veinticinco, </w:t>
      </w:r>
      <w:r w:rsidRPr="009F0E56">
        <w:rPr>
          <w:rFonts w:ascii="Palatino Linotype" w:eastAsia="Palatino Linotype" w:hAnsi="Palatino Linotype" w:cs="Palatino Linotype"/>
          <w:sz w:val="22"/>
          <w:szCs w:val="22"/>
        </w:rPr>
        <w:t xml:space="preserve">mientras que el recurso de revisión interpuesto por la parte </w:t>
      </w:r>
      <w:r w:rsidRPr="009F0E56">
        <w:rPr>
          <w:rFonts w:ascii="Palatino Linotype" w:eastAsia="Palatino Linotype" w:hAnsi="Palatino Linotype" w:cs="Palatino Linotype"/>
          <w:b/>
          <w:sz w:val="22"/>
          <w:szCs w:val="22"/>
        </w:rPr>
        <w:t>RECURRENTE</w:t>
      </w:r>
      <w:r w:rsidRPr="009F0E56">
        <w:rPr>
          <w:rFonts w:ascii="Palatino Linotype" w:eastAsia="Palatino Linotype" w:hAnsi="Palatino Linotype" w:cs="Palatino Linotype"/>
          <w:sz w:val="22"/>
          <w:szCs w:val="22"/>
        </w:rPr>
        <w:t xml:space="preserve">, se tuvieron por presentados los días </w:t>
      </w:r>
      <w:r w:rsidRPr="009F0E56">
        <w:rPr>
          <w:rFonts w:ascii="Palatino Linotype" w:eastAsia="Palatino Linotype" w:hAnsi="Palatino Linotype" w:cs="Palatino Linotype"/>
          <w:b/>
          <w:sz w:val="22"/>
          <w:szCs w:val="22"/>
        </w:rPr>
        <w:t xml:space="preserve">veintiuno de marzo y ocho de mayo del año dos mil </w:t>
      </w:r>
      <w:r w:rsidRPr="009F0E56">
        <w:rPr>
          <w:rFonts w:ascii="Palatino Linotype" w:eastAsia="Palatino Linotype" w:hAnsi="Palatino Linotype" w:cs="Palatino Linotype"/>
          <w:b/>
          <w:sz w:val="22"/>
          <w:szCs w:val="22"/>
        </w:rPr>
        <w:lastRenderedPageBreak/>
        <w:t>veinticinco</w:t>
      </w:r>
      <w:r w:rsidRPr="009F0E56">
        <w:rPr>
          <w:rFonts w:ascii="Palatino Linotype" w:eastAsia="Palatino Linotype" w:hAnsi="Palatino Linotype" w:cs="Palatino Linotype"/>
          <w:sz w:val="22"/>
          <w:szCs w:val="22"/>
        </w:rPr>
        <w:t>; esto es, al décimo primer y décimo quinto día hábil siguiente al que se tuvo conocimiento de la respuesta respectivamente.</w:t>
      </w:r>
    </w:p>
    <w:p w14:paraId="160A8F51" w14:textId="77777777" w:rsidR="0068333B" w:rsidRPr="009F0E56" w:rsidRDefault="00B61359">
      <w:pPr>
        <w:spacing w:before="240" w:after="240"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V y IX de la ley de la materia, que a la letra dice:</w:t>
      </w:r>
    </w:p>
    <w:p w14:paraId="2E28C688" w14:textId="77777777" w:rsidR="0068333B" w:rsidRPr="009F0E56" w:rsidRDefault="00B61359">
      <w:pPr>
        <w:ind w:left="851" w:right="1041"/>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w:t>
      </w:r>
      <w:r w:rsidRPr="009F0E56">
        <w:rPr>
          <w:rFonts w:ascii="Palatino Linotype" w:eastAsia="Palatino Linotype" w:hAnsi="Palatino Linotype" w:cs="Palatino Linotype"/>
          <w:b/>
          <w:i/>
          <w:sz w:val="22"/>
          <w:szCs w:val="22"/>
        </w:rPr>
        <w:t xml:space="preserve">Artículo 179. </w:t>
      </w:r>
      <w:r w:rsidRPr="009F0E56">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D551A68" w14:textId="77777777" w:rsidR="0068333B" w:rsidRPr="009F0E56" w:rsidRDefault="00B61359">
      <w:pPr>
        <w:ind w:left="851" w:right="1041"/>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w:t>
      </w:r>
    </w:p>
    <w:p w14:paraId="74E3012A" w14:textId="77777777" w:rsidR="0068333B" w:rsidRPr="009F0E56" w:rsidRDefault="00B61359">
      <w:pPr>
        <w:ind w:left="851" w:right="1041"/>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V. La entrega de información incompleta;</w:t>
      </w:r>
    </w:p>
    <w:p w14:paraId="43B08BFD" w14:textId="77777777" w:rsidR="0068333B" w:rsidRPr="009F0E56" w:rsidRDefault="00B61359">
      <w:pPr>
        <w:ind w:left="851" w:right="1041"/>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w:t>
      </w:r>
    </w:p>
    <w:p w14:paraId="66F739C1" w14:textId="77777777" w:rsidR="0068333B" w:rsidRPr="009F0E56" w:rsidRDefault="00B61359">
      <w:pPr>
        <w:ind w:left="851" w:right="1041"/>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IX. La entrega o puesta a disposición de información en un formato incomprensible y/o no accesible para el solicitante” (Sic</w:t>
      </w:r>
    </w:p>
    <w:p w14:paraId="356FA0F1" w14:textId="77777777" w:rsidR="0068333B" w:rsidRPr="009F0E56" w:rsidRDefault="0068333B">
      <w:pPr>
        <w:ind w:left="851" w:right="1041"/>
        <w:jc w:val="both"/>
        <w:rPr>
          <w:rFonts w:ascii="Palatino Linotype" w:eastAsia="Palatino Linotype" w:hAnsi="Palatino Linotype" w:cs="Palatino Linotype"/>
          <w:i/>
          <w:sz w:val="22"/>
          <w:szCs w:val="22"/>
        </w:rPr>
      </w:pPr>
    </w:p>
    <w:p w14:paraId="167E12BF" w14:textId="77777777" w:rsidR="0068333B" w:rsidRPr="009F0E56" w:rsidRDefault="0068333B">
      <w:pPr>
        <w:ind w:left="851" w:right="1041"/>
        <w:jc w:val="both"/>
        <w:rPr>
          <w:rFonts w:ascii="Palatino Linotype" w:eastAsia="Palatino Linotype" w:hAnsi="Palatino Linotype" w:cs="Palatino Linotype"/>
          <w:i/>
          <w:sz w:val="22"/>
          <w:szCs w:val="22"/>
        </w:rPr>
      </w:pPr>
    </w:p>
    <w:p w14:paraId="7DA1F104" w14:textId="77777777" w:rsidR="0068333B" w:rsidRPr="009F0E56" w:rsidRDefault="00B61359">
      <w:pPr>
        <w:tabs>
          <w:tab w:val="left" w:pos="8647"/>
        </w:tabs>
        <w:spacing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b/>
          <w:sz w:val="22"/>
          <w:szCs w:val="22"/>
        </w:rPr>
        <w:t xml:space="preserve">Tercero. Materia de la revisión. </w:t>
      </w:r>
      <w:r w:rsidRPr="009F0E56">
        <w:rPr>
          <w:rFonts w:ascii="Palatino Linotype" w:eastAsia="Palatino Linotype" w:hAnsi="Palatino Linotype" w:cs="Palatino Linotype"/>
          <w:sz w:val="22"/>
          <w:szCs w:val="22"/>
        </w:rPr>
        <w:t xml:space="preserve">Este Organismo Garante procede del análisis de los agravios hechos valer por la parte </w:t>
      </w:r>
      <w:r w:rsidRPr="009F0E56">
        <w:rPr>
          <w:rFonts w:ascii="Palatino Linotype" w:eastAsia="Palatino Linotype" w:hAnsi="Palatino Linotype" w:cs="Palatino Linotype"/>
          <w:b/>
          <w:sz w:val="22"/>
          <w:szCs w:val="22"/>
        </w:rPr>
        <w:t>Recurrente</w:t>
      </w:r>
      <w:r w:rsidRPr="009F0E56">
        <w:rPr>
          <w:rFonts w:ascii="Palatino Linotype" w:eastAsia="Palatino Linotype" w:hAnsi="Palatino Linotype" w:cs="Palatino Linotype"/>
          <w:sz w:val="22"/>
          <w:szCs w:val="22"/>
        </w:rPr>
        <w:t>, a fin de determinar si se violenta en perjuicio de este, el derecho de acceso a la información previsto en la Constitución Política de los Estados Unidos Mexicanos y en la Constitución Política del Estado Libre y Soberano de México.</w:t>
      </w:r>
    </w:p>
    <w:p w14:paraId="48A8192B" w14:textId="77777777" w:rsidR="0068333B" w:rsidRPr="009F0E56" w:rsidRDefault="00B61359">
      <w:pPr>
        <w:spacing w:before="240" w:after="240"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b/>
          <w:sz w:val="22"/>
          <w:szCs w:val="22"/>
        </w:rPr>
        <w:t xml:space="preserve">Cuarto. Estudio de fondo del asunto. </w:t>
      </w:r>
      <w:r w:rsidRPr="009F0E56">
        <w:rPr>
          <w:rFonts w:ascii="Palatino Linotype" w:eastAsia="Palatino Linotype" w:hAnsi="Palatino Linotype" w:cs="Palatino Linotype"/>
          <w:sz w:val="22"/>
          <w:szCs w:val="22"/>
        </w:rPr>
        <w:t xml:space="preserve">Es conveniente analizar si la respuesta del </w:t>
      </w:r>
      <w:r w:rsidRPr="009F0E56">
        <w:rPr>
          <w:rFonts w:ascii="Palatino Linotype" w:eastAsia="Palatino Linotype" w:hAnsi="Palatino Linotype" w:cs="Palatino Linotype"/>
          <w:b/>
          <w:sz w:val="22"/>
          <w:szCs w:val="22"/>
        </w:rPr>
        <w:t>SUJETO OBLIGADO</w:t>
      </w:r>
      <w:r w:rsidRPr="009F0E56">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3DA640E" w14:textId="77777777" w:rsidR="0068333B" w:rsidRPr="009F0E56" w:rsidRDefault="00B61359">
      <w:pPr>
        <w:spacing w:before="240"/>
        <w:ind w:left="709" w:right="760"/>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lastRenderedPageBreak/>
        <w:t xml:space="preserve"> “</w:t>
      </w:r>
      <w:r w:rsidRPr="009F0E56">
        <w:rPr>
          <w:rFonts w:ascii="Palatino Linotype" w:eastAsia="Palatino Linotype" w:hAnsi="Palatino Linotype" w:cs="Palatino Linotype"/>
          <w:b/>
          <w:i/>
          <w:sz w:val="22"/>
          <w:szCs w:val="22"/>
        </w:rPr>
        <w:t>Artículo 4</w:t>
      </w:r>
      <w:r w:rsidRPr="009F0E5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C3D5A55" w14:textId="77777777" w:rsidR="0068333B" w:rsidRPr="009F0E56" w:rsidRDefault="00B61359">
      <w:pPr>
        <w:ind w:left="709" w:right="760"/>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F0E56">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8BF426C" w14:textId="77777777" w:rsidR="0068333B" w:rsidRPr="009F0E56" w:rsidRDefault="00B61359">
      <w:pPr>
        <w:ind w:left="709" w:right="760"/>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9F0E56">
        <w:rPr>
          <w:rFonts w:ascii="Palatino Linotype" w:eastAsia="Palatino Linotype" w:hAnsi="Palatino Linotype" w:cs="Palatino Linotype"/>
          <w:i/>
          <w:sz w:val="22"/>
          <w:szCs w:val="22"/>
        </w:rPr>
        <w:t>.”</w:t>
      </w:r>
    </w:p>
    <w:p w14:paraId="5C641761" w14:textId="77777777" w:rsidR="0068333B" w:rsidRPr="009F0E56" w:rsidRDefault="0068333B">
      <w:pPr>
        <w:spacing w:line="360" w:lineRule="auto"/>
        <w:jc w:val="both"/>
        <w:rPr>
          <w:rFonts w:ascii="Palatino Linotype" w:eastAsia="Palatino Linotype" w:hAnsi="Palatino Linotype" w:cs="Palatino Linotype"/>
          <w:sz w:val="22"/>
          <w:szCs w:val="22"/>
        </w:rPr>
      </w:pPr>
    </w:p>
    <w:p w14:paraId="06E1BEAE" w14:textId="77777777" w:rsidR="0068333B" w:rsidRPr="009F0E56" w:rsidRDefault="00B61359">
      <w:pPr>
        <w:spacing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D5CD5E8" w14:textId="77777777" w:rsidR="0068333B" w:rsidRPr="009F0E56" w:rsidRDefault="0068333B">
      <w:pPr>
        <w:spacing w:line="360" w:lineRule="auto"/>
        <w:jc w:val="both"/>
        <w:rPr>
          <w:rFonts w:ascii="Palatino Linotype" w:eastAsia="Palatino Linotype" w:hAnsi="Palatino Linotype" w:cs="Palatino Linotype"/>
          <w:sz w:val="22"/>
          <w:szCs w:val="22"/>
        </w:rPr>
      </w:pPr>
    </w:p>
    <w:p w14:paraId="0D86DDB5" w14:textId="77777777" w:rsidR="0068333B" w:rsidRPr="009F0E56" w:rsidRDefault="00B61359">
      <w:pPr>
        <w:ind w:left="567" w:right="758"/>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b/>
          <w:i/>
          <w:sz w:val="22"/>
          <w:szCs w:val="22"/>
        </w:rPr>
        <w:t>“Artículo 12.-</w:t>
      </w:r>
      <w:r w:rsidRPr="009F0E5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9F4139E" w14:textId="77777777" w:rsidR="0068333B" w:rsidRPr="009F0E56" w:rsidRDefault="0068333B">
      <w:pPr>
        <w:ind w:left="567" w:right="758"/>
        <w:jc w:val="both"/>
        <w:rPr>
          <w:rFonts w:ascii="Palatino Linotype" w:eastAsia="Palatino Linotype" w:hAnsi="Palatino Linotype" w:cs="Palatino Linotype"/>
          <w:i/>
          <w:sz w:val="22"/>
          <w:szCs w:val="22"/>
        </w:rPr>
      </w:pPr>
    </w:p>
    <w:p w14:paraId="73A143FA" w14:textId="77777777" w:rsidR="0068333B" w:rsidRPr="009F0E56" w:rsidRDefault="00B61359">
      <w:pPr>
        <w:ind w:left="567" w:right="758"/>
        <w:jc w:val="both"/>
        <w:rPr>
          <w:rFonts w:ascii="Palatino Linotype" w:eastAsia="Palatino Linotype" w:hAnsi="Palatino Linotype" w:cs="Palatino Linotype"/>
          <w:b/>
          <w:i/>
          <w:sz w:val="22"/>
          <w:szCs w:val="22"/>
        </w:rPr>
      </w:pPr>
      <w:r w:rsidRPr="009F0E56">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F0E56">
        <w:rPr>
          <w:rFonts w:ascii="Palatino Linotype" w:eastAsia="Palatino Linotype" w:hAnsi="Palatino Linotype" w:cs="Palatino Linotype"/>
          <w:i/>
          <w:sz w:val="22"/>
          <w:szCs w:val="22"/>
        </w:rPr>
        <w:t xml:space="preserve">. </w:t>
      </w:r>
      <w:r w:rsidRPr="009F0E56">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0CB9B4C6" w14:textId="77777777" w:rsidR="0068333B" w:rsidRPr="009F0E56" w:rsidRDefault="0068333B">
      <w:pPr>
        <w:ind w:left="567" w:right="758"/>
        <w:jc w:val="both"/>
        <w:rPr>
          <w:rFonts w:ascii="Palatino Linotype" w:eastAsia="Palatino Linotype" w:hAnsi="Palatino Linotype" w:cs="Palatino Linotype"/>
          <w:i/>
          <w:sz w:val="22"/>
          <w:szCs w:val="22"/>
        </w:rPr>
      </w:pPr>
    </w:p>
    <w:p w14:paraId="4B58D995" w14:textId="77777777" w:rsidR="0068333B" w:rsidRPr="009F0E56" w:rsidRDefault="00B61359">
      <w:pPr>
        <w:spacing w:line="360" w:lineRule="auto"/>
        <w:ind w:right="-93"/>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2AA0182D" w14:textId="77777777" w:rsidR="0068333B" w:rsidRPr="009F0E56" w:rsidRDefault="0068333B">
      <w:pPr>
        <w:spacing w:line="360" w:lineRule="auto"/>
        <w:ind w:right="-93"/>
        <w:jc w:val="both"/>
        <w:rPr>
          <w:rFonts w:ascii="Palatino Linotype" w:eastAsia="Palatino Linotype" w:hAnsi="Palatino Linotype" w:cs="Palatino Linotype"/>
          <w:sz w:val="22"/>
          <w:szCs w:val="22"/>
        </w:rPr>
      </w:pPr>
    </w:p>
    <w:p w14:paraId="5ACC312A" w14:textId="77777777" w:rsidR="0068333B" w:rsidRPr="009F0E56" w:rsidRDefault="00B61359">
      <w:pPr>
        <w:spacing w:line="360" w:lineRule="auto"/>
        <w:jc w:val="both"/>
        <w:rPr>
          <w:rFonts w:ascii="Palatino Linotype" w:eastAsia="Palatino Linotype" w:hAnsi="Palatino Linotype" w:cs="Palatino Linotype"/>
          <w:b/>
          <w:sz w:val="22"/>
          <w:szCs w:val="22"/>
        </w:rPr>
      </w:pPr>
      <w:r w:rsidRPr="009F0E56">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9F0E56">
        <w:rPr>
          <w:rFonts w:ascii="Palatino Linotype" w:eastAsia="Palatino Linotype" w:hAnsi="Palatino Linotype" w:cs="Palatino Linotype"/>
          <w:b/>
          <w:sz w:val="22"/>
          <w:szCs w:val="22"/>
        </w:rPr>
        <w:t xml:space="preserve"> </w:t>
      </w:r>
    </w:p>
    <w:p w14:paraId="668708A6" w14:textId="77777777" w:rsidR="0068333B" w:rsidRPr="009F0E56" w:rsidRDefault="0068333B">
      <w:pPr>
        <w:ind w:left="851" w:right="850"/>
        <w:jc w:val="both"/>
        <w:rPr>
          <w:rFonts w:ascii="Palatino Linotype" w:eastAsia="Palatino Linotype" w:hAnsi="Palatino Linotype" w:cs="Palatino Linotype"/>
          <w:sz w:val="22"/>
          <w:szCs w:val="22"/>
        </w:rPr>
      </w:pPr>
    </w:p>
    <w:p w14:paraId="6563B3D3" w14:textId="77777777" w:rsidR="0068333B" w:rsidRPr="009F0E56" w:rsidRDefault="00B61359">
      <w:pPr>
        <w:ind w:left="851" w:right="901"/>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w:t>
      </w:r>
      <w:r w:rsidRPr="009F0E56">
        <w:rPr>
          <w:rFonts w:ascii="Palatino Linotype" w:eastAsia="Palatino Linotype" w:hAnsi="Palatino Linotype" w:cs="Palatino Linotype"/>
          <w:b/>
          <w:i/>
          <w:sz w:val="22"/>
          <w:szCs w:val="22"/>
        </w:rPr>
        <w:t>No existe obligación de elaborar documentos ad hoc para atender las solicitudes de acceso a la información.</w:t>
      </w:r>
      <w:r w:rsidRPr="009F0E56">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CF69898" w14:textId="77777777" w:rsidR="0068333B" w:rsidRPr="009F0E56" w:rsidRDefault="00B61359">
      <w:pPr>
        <w:ind w:left="851" w:right="901"/>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 xml:space="preserve">Resoluciones: </w:t>
      </w:r>
    </w:p>
    <w:p w14:paraId="5B48CB1F" w14:textId="77777777" w:rsidR="0068333B" w:rsidRPr="009F0E56" w:rsidRDefault="00B61359">
      <w:pPr>
        <w:ind w:left="851" w:right="901"/>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 RRA 0050/16. Instituto Nacional para la Evaluación de la Educación. 13 julio de 2016. Por unanimidad. Comisionado Ponente: Francisco Javier Acuña Llamas.</w:t>
      </w:r>
    </w:p>
    <w:p w14:paraId="12A53E2E" w14:textId="77777777" w:rsidR="0068333B" w:rsidRPr="009F0E56" w:rsidRDefault="00B61359">
      <w:pPr>
        <w:ind w:left="851" w:right="901"/>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684F1CFC" w14:textId="77777777" w:rsidR="0068333B" w:rsidRPr="009F0E56" w:rsidRDefault="00B61359">
      <w:pPr>
        <w:ind w:left="851" w:right="901"/>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 RRA 1889/16. Secretaría de Hacienda y Crédito Público. 05 de octubre de 2016. Por unanimidad. Comisionada Ponente. Ximena Puente de la Mora.”</w:t>
      </w:r>
    </w:p>
    <w:p w14:paraId="3E17EB2E" w14:textId="77777777" w:rsidR="0068333B" w:rsidRPr="009F0E56" w:rsidRDefault="0068333B">
      <w:pPr>
        <w:spacing w:line="360" w:lineRule="auto"/>
        <w:ind w:right="-93"/>
        <w:jc w:val="both"/>
        <w:rPr>
          <w:rFonts w:ascii="Palatino Linotype" w:eastAsia="Palatino Linotype" w:hAnsi="Palatino Linotype" w:cs="Palatino Linotype"/>
          <w:sz w:val="22"/>
          <w:szCs w:val="22"/>
        </w:rPr>
      </w:pPr>
    </w:p>
    <w:p w14:paraId="36A61250" w14:textId="77777777" w:rsidR="0068333B" w:rsidRPr="009F0E56" w:rsidRDefault="00B61359">
      <w:pPr>
        <w:spacing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C194F4C" w14:textId="77777777" w:rsidR="0068333B" w:rsidRPr="009F0E56" w:rsidRDefault="0068333B">
      <w:pPr>
        <w:spacing w:line="360" w:lineRule="auto"/>
        <w:jc w:val="both"/>
        <w:rPr>
          <w:rFonts w:ascii="Palatino Linotype" w:eastAsia="Palatino Linotype" w:hAnsi="Palatino Linotype" w:cs="Palatino Linotype"/>
          <w:sz w:val="22"/>
          <w:szCs w:val="22"/>
        </w:rPr>
      </w:pPr>
    </w:p>
    <w:p w14:paraId="1203CDFC" w14:textId="77777777" w:rsidR="0068333B" w:rsidRPr="009F0E56" w:rsidRDefault="00B61359">
      <w:pPr>
        <w:spacing w:line="360" w:lineRule="auto"/>
        <w:ind w:right="49"/>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701F8F1" w14:textId="77777777" w:rsidR="0068333B" w:rsidRPr="009F0E56" w:rsidRDefault="0068333B">
      <w:pPr>
        <w:spacing w:line="360" w:lineRule="auto"/>
        <w:ind w:right="49"/>
        <w:jc w:val="both"/>
        <w:rPr>
          <w:rFonts w:ascii="Palatino Linotype" w:eastAsia="Palatino Linotype" w:hAnsi="Palatino Linotype" w:cs="Palatino Linotype"/>
          <w:sz w:val="22"/>
          <w:szCs w:val="22"/>
        </w:rPr>
      </w:pPr>
    </w:p>
    <w:p w14:paraId="61B7F876" w14:textId="77777777" w:rsidR="0068333B" w:rsidRPr="009F0E56" w:rsidRDefault="00B61359">
      <w:pPr>
        <w:spacing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9C3A892" w14:textId="77777777" w:rsidR="0068333B" w:rsidRPr="009F0E56" w:rsidRDefault="0068333B">
      <w:pPr>
        <w:ind w:left="851" w:right="899"/>
        <w:jc w:val="both"/>
        <w:rPr>
          <w:rFonts w:ascii="Palatino Linotype" w:eastAsia="Palatino Linotype" w:hAnsi="Palatino Linotype" w:cs="Palatino Linotype"/>
          <w:i/>
          <w:sz w:val="22"/>
          <w:szCs w:val="22"/>
        </w:rPr>
      </w:pPr>
    </w:p>
    <w:p w14:paraId="1226E3DA" w14:textId="77777777" w:rsidR="0068333B" w:rsidRPr="009F0E56" w:rsidRDefault="00B61359">
      <w:pPr>
        <w:ind w:left="851" w:right="899"/>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w:t>
      </w:r>
      <w:r w:rsidRPr="009F0E56">
        <w:rPr>
          <w:rFonts w:ascii="Palatino Linotype" w:eastAsia="Palatino Linotype" w:hAnsi="Palatino Linotype" w:cs="Palatino Linotype"/>
          <w:b/>
          <w:i/>
          <w:sz w:val="22"/>
          <w:szCs w:val="22"/>
        </w:rPr>
        <w:t xml:space="preserve">Artículo 3. </w:t>
      </w:r>
      <w:r w:rsidRPr="009F0E56">
        <w:rPr>
          <w:rFonts w:ascii="Palatino Linotype" w:eastAsia="Palatino Linotype" w:hAnsi="Palatino Linotype" w:cs="Palatino Linotype"/>
          <w:i/>
          <w:sz w:val="22"/>
          <w:szCs w:val="22"/>
        </w:rPr>
        <w:t>Para los efectos de la presente Ley se entenderá por:</w:t>
      </w:r>
    </w:p>
    <w:p w14:paraId="78FFCA81" w14:textId="77777777" w:rsidR="0068333B" w:rsidRPr="009F0E56" w:rsidRDefault="00B61359">
      <w:pPr>
        <w:ind w:left="851" w:right="899"/>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w:t>
      </w:r>
    </w:p>
    <w:p w14:paraId="0808AC6E" w14:textId="77777777" w:rsidR="0068333B" w:rsidRPr="009F0E56" w:rsidRDefault="00B61359">
      <w:pPr>
        <w:ind w:left="851" w:right="899"/>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b/>
          <w:i/>
          <w:sz w:val="22"/>
          <w:szCs w:val="22"/>
        </w:rPr>
        <w:t>XI. Documento:</w:t>
      </w:r>
      <w:r w:rsidRPr="009F0E56">
        <w:rPr>
          <w:rFonts w:ascii="Palatino Linotype" w:eastAsia="Palatino Linotype" w:hAnsi="Palatino Linotype" w:cs="Palatino Linotype"/>
          <w:i/>
          <w:sz w:val="22"/>
          <w:szCs w:val="22"/>
        </w:rPr>
        <w:t xml:space="preserve"> Los expedientes, reportes, estudios, actas</w:t>
      </w:r>
      <w:r w:rsidRPr="009F0E56">
        <w:rPr>
          <w:rFonts w:ascii="Palatino Linotype" w:eastAsia="Palatino Linotype" w:hAnsi="Palatino Linotype" w:cs="Palatino Linotype"/>
          <w:b/>
          <w:i/>
          <w:sz w:val="22"/>
          <w:szCs w:val="22"/>
        </w:rPr>
        <w:t>,</w:t>
      </w:r>
      <w:r w:rsidRPr="009F0E56">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w:t>
      </w:r>
      <w:r w:rsidRPr="009F0E56">
        <w:rPr>
          <w:rFonts w:ascii="Palatino Linotype" w:eastAsia="Palatino Linotype" w:hAnsi="Palatino Linotype" w:cs="Palatino Linotype"/>
          <w:i/>
          <w:sz w:val="22"/>
          <w:szCs w:val="22"/>
        </w:rPr>
        <w:lastRenderedPageBreak/>
        <w:t xml:space="preserve">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FCBAB49" w14:textId="77777777" w:rsidR="0068333B" w:rsidRPr="009F0E56" w:rsidRDefault="0068333B">
      <w:pPr>
        <w:ind w:left="851" w:right="899"/>
        <w:jc w:val="both"/>
        <w:rPr>
          <w:rFonts w:ascii="Palatino Linotype" w:eastAsia="Palatino Linotype" w:hAnsi="Palatino Linotype" w:cs="Palatino Linotype"/>
          <w:sz w:val="22"/>
          <w:szCs w:val="22"/>
        </w:rPr>
      </w:pPr>
    </w:p>
    <w:p w14:paraId="5376F99E" w14:textId="77777777" w:rsidR="0068333B" w:rsidRPr="009F0E56" w:rsidRDefault="00B61359">
      <w:pPr>
        <w:spacing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6530408" w14:textId="77777777" w:rsidR="0068333B" w:rsidRPr="009F0E56" w:rsidRDefault="0068333B">
      <w:pPr>
        <w:ind w:left="851" w:right="899"/>
        <w:jc w:val="both"/>
        <w:rPr>
          <w:rFonts w:ascii="Palatino Linotype" w:eastAsia="Palatino Linotype" w:hAnsi="Palatino Linotype" w:cs="Palatino Linotype"/>
          <w:sz w:val="22"/>
          <w:szCs w:val="22"/>
        </w:rPr>
      </w:pPr>
    </w:p>
    <w:p w14:paraId="09CE7463" w14:textId="77777777" w:rsidR="0068333B" w:rsidRPr="009F0E56" w:rsidRDefault="00B61359">
      <w:pPr>
        <w:ind w:left="851" w:right="899"/>
        <w:jc w:val="both"/>
        <w:rPr>
          <w:rFonts w:ascii="Palatino Linotype" w:eastAsia="Palatino Linotype" w:hAnsi="Palatino Linotype" w:cs="Palatino Linotype"/>
          <w:b/>
          <w:i/>
          <w:sz w:val="22"/>
          <w:szCs w:val="22"/>
        </w:rPr>
      </w:pPr>
      <w:r w:rsidRPr="009F0E56">
        <w:rPr>
          <w:rFonts w:ascii="Palatino Linotype" w:eastAsia="Palatino Linotype" w:hAnsi="Palatino Linotype" w:cs="Palatino Linotype"/>
          <w:b/>
          <w:sz w:val="22"/>
          <w:szCs w:val="22"/>
        </w:rPr>
        <w:t>“</w:t>
      </w:r>
      <w:r w:rsidRPr="009F0E56">
        <w:rPr>
          <w:rFonts w:ascii="Palatino Linotype" w:eastAsia="Palatino Linotype" w:hAnsi="Palatino Linotype" w:cs="Palatino Linotype"/>
          <w:b/>
          <w:i/>
          <w:sz w:val="22"/>
          <w:szCs w:val="22"/>
        </w:rPr>
        <w:t>CRITERIO 0002-11</w:t>
      </w:r>
    </w:p>
    <w:p w14:paraId="5053A666" w14:textId="77777777" w:rsidR="0068333B" w:rsidRPr="009F0E56" w:rsidRDefault="00B61359">
      <w:pPr>
        <w:ind w:left="851" w:right="899"/>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9F0E5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2365E1" w14:textId="77777777" w:rsidR="0068333B" w:rsidRPr="009F0E56" w:rsidRDefault="00B61359">
      <w:pPr>
        <w:ind w:left="851" w:right="899"/>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D0845E0" w14:textId="77777777" w:rsidR="0068333B" w:rsidRPr="009F0E56" w:rsidRDefault="00B61359">
      <w:pPr>
        <w:ind w:left="851" w:right="899"/>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16D73BF" w14:textId="77777777" w:rsidR="0068333B" w:rsidRPr="009F0E56" w:rsidRDefault="00B61359">
      <w:pPr>
        <w:ind w:left="851" w:right="899"/>
        <w:jc w:val="both"/>
        <w:rPr>
          <w:rFonts w:ascii="Palatino Linotype" w:eastAsia="Palatino Linotype" w:hAnsi="Palatino Linotype" w:cs="Palatino Linotype"/>
          <w:b/>
          <w:i/>
          <w:sz w:val="22"/>
          <w:szCs w:val="22"/>
        </w:rPr>
      </w:pPr>
      <w:r w:rsidRPr="009F0E56">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6EFE4A43" w14:textId="77777777" w:rsidR="0068333B" w:rsidRPr="009F0E56" w:rsidRDefault="00B61359">
      <w:pPr>
        <w:ind w:left="851" w:right="899"/>
        <w:jc w:val="both"/>
        <w:rPr>
          <w:rFonts w:ascii="Palatino Linotype" w:eastAsia="Palatino Linotype" w:hAnsi="Palatino Linotype" w:cs="Palatino Linotype"/>
          <w:b/>
          <w:i/>
          <w:sz w:val="22"/>
          <w:szCs w:val="22"/>
        </w:rPr>
      </w:pPr>
      <w:r w:rsidRPr="009F0E56">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w:t>
      </w:r>
    </w:p>
    <w:p w14:paraId="2C73F16A" w14:textId="77777777" w:rsidR="0068333B" w:rsidRPr="009F0E56" w:rsidRDefault="0068333B">
      <w:pPr>
        <w:spacing w:line="360" w:lineRule="auto"/>
        <w:jc w:val="both"/>
        <w:rPr>
          <w:rFonts w:ascii="Palatino Linotype" w:eastAsia="Palatino Linotype" w:hAnsi="Palatino Linotype" w:cs="Palatino Linotype"/>
          <w:sz w:val="22"/>
          <w:szCs w:val="22"/>
        </w:rPr>
      </w:pPr>
    </w:p>
    <w:p w14:paraId="770139C2" w14:textId="77777777" w:rsidR="0068333B" w:rsidRPr="009F0E56" w:rsidRDefault="00B61359">
      <w:pPr>
        <w:spacing w:after="240"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lastRenderedPageBreak/>
        <w:t xml:space="preserve">Ahora bien, del análisis de la solicitud de información motivo del recurso de revisión que ahora se resuelve, se advierte que el particular requirió al </w:t>
      </w:r>
      <w:r w:rsidRPr="009F0E56">
        <w:rPr>
          <w:rFonts w:ascii="Palatino Linotype" w:eastAsia="Palatino Linotype" w:hAnsi="Palatino Linotype" w:cs="Palatino Linotype"/>
          <w:b/>
          <w:sz w:val="22"/>
          <w:szCs w:val="22"/>
        </w:rPr>
        <w:t>Ayuntamiento de Toluca</w:t>
      </w:r>
      <w:r w:rsidRPr="009F0E56">
        <w:rPr>
          <w:rFonts w:ascii="Palatino Linotype" w:eastAsia="Palatino Linotype" w:hAnsi="Palatino Linotype" w:cs="Palatino Linotype"/>
          <w:sz w:val="22"/>
          <w:szCs w:val="22"/>
        </w:rPr>
        <w:t xml:space="preserve">, la siguiente información: </w:t>
      </w:r>
    </w:p>
    <w:tbl>
      <w:tblPr>
        <w:tblStyle w:val="ae"/>
        <w:tblW w:w="90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3849"/>
        <w:gridCol w:w="1701"/>
      </w:tblGrid>
      <w:tr w:rsidR="00DB7BFC" w:rsidRPr="009F0E56" w14:paraId="7661D663" w14:textId="77777777">
        <w:trPr>
          <w:trHeight w:val="430"/>
        </w:trPr>
        <w:tc>
          <w:tcPr>
            <w:tcW w:w="3539" w:type="dxa"/>
            <w:shd w:val="clear" w:color="auto" w:fill="D9D9D9"/>
          </w:tcPr>
          <w:p w14:paraId="0511C7E8" w14:textId="77777777" w:rsidR="0068333B" w:rsidRPr="009F0E56" w:rsidRDefault="00B61359">
            <w:pPr>
              <w:spacing w:line="360" w:lineRule="auto"/>
              <w:jc w:val="center"/>
              <w:rPr>
                <w:rFonts w:ascii="Palatino Linotype" w:eastAsia="Palatino Linotype" w:hAnsi="Palatino Linotype" w:cs="Palatino Linotype"/>
                <w:b/>
                <w:sz w:val="22"/>
                <w:szCs w:val="22"/>
              </w:rPr>
            </w:pPr>
            <w:r w:rsidRPr="009F0E56">
              <w:rPr>
                <w:rFonts w:ascii="Palatino Linotype" w:eastAsia="Palatino Linotype" w:hAnsi="Palatino Linotype" w:cs="Palatino Linotype"/>
                <w:b/>
                <w:sz w:val="22"/>
                <w:szCs w:val="22"/>
              </w:rPr>
              <w:t>Información requerida.</w:t>
            </w:r>
          </w:p>
        </w:tc>
        <w:tc>
          <w:tcPr>
            <w:tcW w:w="3849" w:type="dxa"/>
            <w:shd w:val="clear" w:color="auto" w:fill="D9D9D9"/>
          </w:tcPr>
          <w:p w14:paraId="162ECFA6" w14:textId="77777777" w:rsidR="0068333B" w:rsidRPr="009F0E56" w:rsidRDefault="00B61359">
            <w:pPr>
              <w:spacing w:line="360" w:lineRule="auto"/>
              <w:jc w:val="center"/>
              <w:rPr>
                <w:rFonts w:ascii="Palatino Linotype" w:eastAsia="Palatino Linotype" w:hAnsi="Palatino Linotype" w:cs="Palatino Linotype"/>
                <w:b/>
                <w:sz w:val="22"/>
                <w:szCs w:val="22"/>
              </w:rPr>
            </w:pPr>
            <w:r w:rsidRPr="009F0E56">
              <w:rPr>
                <w:rFonts w:ascii="Palatino Linotype" w:eastAsia="Palatino Linotype" w:hAnsi="Palatino Linotype" w:cs="Palatino Linotype"/>
                <w:b/>
                <w:sz w:val="22"/>
                <w:szCs w:val="22"/>
              </w:rPr>
              <w:t>Respuesta</w:t>
            </w:r>
          </w:p>
        </w:tc>
        <w:tc>
          <w:tcPr>
            <w:tcW w:w="1701" w:type="dxa"/>
            <w:shd w:val="clear" w:color="auto" w:fill="D9D9D9"/>
          </w:tcPr>
          <w:p w14:paraId="1CE0C7E8" w14:textId="77777777" w:rsidR="0068333B" w:rsidRPr="009F0E56" w:rsidRDefault="00B61359">
            <w:pPr>
              <w:spacing w:line="360" w:lineRule="auto"/>
              <w:jc w:val="center"/>
              <w:rPr>
                <w:rFonts w:ascii="Palatino Linotype" w:eastAsia="Palatino Linotype" w:hAnsi="Palatino Linotype" w:cs="Palatino Linotype"/>
                <w:b/>
                <w:sz w:val="22"/>
                <w:szCs w:val="22"/>
              </w:rPr>
            </w:pPr>
            <w:r w:rsidRPr="009F0E56">
              <w:rPr>
                <w:rFonts w:ascii="Palatino Linotype" w:eastAsia="Palatino Linotype" w:hAnsi="Palatino Linotype" w:cs="Palatino Linotype"/>
                <w:b/>
                <w:sz w:val="22"/>
                <w:szCs w:val="22"/>
              </w:rPr>
              <w:t>¿Colma?</w:t>
            </w:r>
          </w:p>
        </w:tc>
      </w:tr>
      <w:tr w:rsidR="00DB7BFC" w:rsidRPr="009F0E56" w14:paraId="4D5CC7C2" w14:textId="77777777">
        <w:trPr>
          <w:trHeight w:val="557"/>
        </w:trPr>
        <w:tc>
          <w:tcPr>
            <w:tcW w:w="3539" w:type="dxa"/>
          </w:tcPr>
          <w:p w14:paraId="226A7C44" w14:textId="77777777" w:rsidR="0068333B" w:rsidRPr="009F0E56" w:rsidRDefault="00B61359">
            <w:pPr>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Solicito todos los oficios con anexos que fueros enviados por parte de la Unidad de Transparencia a todos los Servidores Públicos Habilitados durante el mes de junio del año 2019.</w:t>
            </w:r>
          </w:p>
        </w:tc>
        <w:tc>
          <w:tcPr>
            <w:tcW w:w="3849" w:type="dxa"/>
          </w:tcPr>
          <w:p w14:paraId="6A2E108C" w14:textId="77777777" w:rsidR="0068333B" w:rsidRPr="009F0E56" w:rsidRDefault="00B61359">
            <w:pPr>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Entregó un documento que se integra de 238 páginas que contiene diversos oficios emitidos por el Titular de la Unidad de Transparencia mediante el mes de junio de dos mil diecinueve.</w:t>
            </w:r>
          </w:p>
        </w:tc>
        <w:tc>
          <w:tcPr>
            <w:tcW w:w="1701" w:type="dxa"/>
          </w:tcPr>
          <w:p w14:paraId="043DAE85" w14:textId="77777777" w:rsidR="0068333B" w:rsidRPr="009F0E56" w:rsidRDefault="00B61359">
            <w:pPr>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Parcialmente</w:t>
            </w:r>
          </w:p>
        </w:tc>
      </w:tr>
      <w:tr w:rsidR="00DB7BFC" w:rsidRPr="009F0E56" w14:paraId="0061FF57" w14:textId="77777777">
        <w:trPr>
          <w:trHeight w:val="557"/>
        </w:trPr>
        <w:tc>
          <w:tcPr>
            <w:tcW w:w="3539" w:type="dxa"/>
          </w:tcPr>
          <w:p w14:paraId="7B683417" w14:textId="77777777" w:rsidR="0068333B" w:rsidRPr="009F0E56" w:rsidRDefault="00B61359">
            <w:pPr>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Solicito todos los oficios con anexos que fueros enviados por parte de la Unidad de Transparencia a todos los Servidores Públicos Habilitados durante el mes de noviembre del año 2019.</w:t>
            </w:r>
          </w:p>
        </w:tc>
        <w:tc>
          <w:tcPr>
            <w:tcW w:w="3849" w:type="dxa"/>
          </w:tcPr>
          <w:p w14:paraId="67A355A8" w14:textId="77777777" w:rsidR="0068333B" w:rsidRPr="009F0E56" w:rsidRDefault="00B61359">
            <w:pPr>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Documento que se integra de trescientos veintisiete páginas (327) que contiene diversos oficios emitidos por el Titular de la Unidad de Transparencia mediante en el mes de junio de dos mil diecinueve</w:t>
            </w:r>
          </w:p>
        </w:tc>
        <w:tc>
          <w:tcPr>
            <w:tcW w:w="1701" w:type="dxa"/>
          </w:tcPr>
          <w:p w14:paraId="0019FF41" w14:textId="77777777" w:rsidR="0068333B" w:rsidRPr="009F0E56" w:rsidRDefault="00B61359">
            <w:pPr>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Parcialmente</w:t>
            </w:r>
          </w:p>
        </w:tc>
      </w:tr>
      <w:tr w:rsidR="00DB7BFC" w:rsidRPr="009F0E56" w14:paraId="138B889E" w14:textId="77777777">
        <w:trPr>
          <w:trHeight w:val="557"/>
        </w:trPr>
        <w:tc>
          <w:tcPr>
            <w:tcW w:w="3539" w:type="dxa"/>
          </w:tcPr>
          <w:p w14:paraId="4A8D4BDA" w14:textId="77777777" w:rsidR="0068333B" w:rsidRPr="009F0E56" w:rsidRDefault="00B61359">
            <w:pPr>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 Solicito acta de instalación de comité de transparencia 2025"</w:t>
            </w:r>
          </w:p>
        </w:tc>
        <w:tc>
          <w:tcPr>
            <w:tcW w:w="3849" w:type="dxa"/>
          </w:tcPr>
          <w:p w14:paraId="29A3C898" w14:textId="77777777" w:rsidR="0068333B" w:rsidRPr="009F0E56" w:rsidRDefault="00B61359">
            <w:pPr>
              <w:spacing w:line="360" w:lineRule="auto"/>
              <w:ind w:right="317"/>
              <w:jc w:val="both"/>
              <w:rPr>
                <w:rFonts w:ascii="Palatino Linotype" w:eastAsia="Palatino Linotype" w:hAnsi="Palatino Linotype" w:cs="Palatino Linotype"/>
                <w:b/>
                <w:sz w:val="18"/>
                <w:szCs w:val="18"/>
              </w:rPr>
            </w:pPr>
            <w:r w:rsidRPr="009F0E56">
              <w:rPr>
                <w:rFonts w:ascii="Palatino Linotype" w:eastAsia="Palatino Linotype" w:hAnsi="Palatino Linotype" w:cs="Palatino Linotype"/>
                <w:sz w:val="18"/>
                <w:szCs w:val="18"/>
              </w:rPr>
              <w:t>Documento que contiene el acta de instalación del Comité de Transparencia del Municipio de Toluca 2025-2027 de fecha nueve de enero de dos mil veinticinco.</w:t>
            </w:r>
          </w:p>
        </w:tc>
        <w:tc>
          <w:tcPr>
            <w:tcW w:w="1701" w:type="dxa"/>
          </w:tcPr>
          <w:p w14:paraId="0B533E59" w14:textId="77777777" w:rsidR="0068333B" w:rsidRPr="009F0E56" w:rsidRDefault="00B61359">
            <w:pPr>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Si colma.</w:t>
            </w:r>
          </w:p>
        </w:tc>
      </w:tr>
    </w:tbl>
    <w:p w14:paraId="6B04D649" w14:textId="77777777" w:rsidR="0068333B" w:rsidRPr="009F0E56" w:rsidRDefault="0068333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339D93E6" w14:textId="77777777" w:rsidR="0068333B" w:rsidRPr="009F0E56" w:rsidRDefault="00B6135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sz w:val="22"/>
          <w:szCs w:val="22"/>
        </w:rPr>
      </w:pPr>
      <w:r w:rsidRPr="009F0E56">
        <w:rPr>
          <w:rFonts w:ascii="Palatino Linotype" w:eastAsia="Palatino Linotype" w:hAnsi="Palatino Linotype" w:cs="Palatino Linotype"/>
          <w:b/>
          <w:sz w:val="22"/>
          <w:szCs w:val="22"/>
        </w:rPr>
        <w:t>Del recurso de revisión 05259/INFOEM/IP/RR/2025.</w:t>
      </w:r>
    </w:p>
    <w:p w14:paraId="3F3FAF41" w14:textId="77777777" w:rsidR="0068333B" w:rsidRPr="009F0E56" w:rsidRDefault="0068333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09331C25" w14:textId="77777777" w:rsidR="0068333B" w:rsidRPr="009F0E56" w:rsidRDefault="00B6135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Respecto al recurso de revisión que se analiza, el Recurrente solicitó acta de instalación de Comité de Transparencia 2025.</w:t>
      </w:r>
    </w:p>
    <w:p w14:paraId="08CB6E84" w14:textId="77777777" w:rsidR="0068333B" w:rsidRPr="009F0E56" w:rsidRDefault="0068333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F5B84D5" w14:textId="77777777" w:rsidR="0068333B" w:rsidRPr="009F0E56" w:rsidRDefault="00B6135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lastRenderedPageBreak/>
        <w:t>Para el análisis de la fuente obligacional del punto que se estudia, es necesario traer a contexto la Ley de Transparencia y Acceso a la Información Pública del Estado de México y Municipios cuyo contenido dispone lo siguiente:</w:t>
      </w:r>
    </w:p>
    <w:p w14:paraId="7503D922" w14:textId="77777777" w:rsidR="0068333B" w:rsidRPr="009F0E56" w:rsidRDefault="0068333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FADF400" w14:textId="77777777" w:rsidR="0068333B" w:rsidRPr="009F0E56" w:rsidRDefault="00B6135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Artículo 24. Para el cumplimiento de los objetivos de esta Ley, los sujetos obligados deberán cumplir con las siguientes obligaciones, según corresponda, de acuerdo a su naturaleza:</w:t>
      </w:r>
    </w:p>
    <w:p w14:paraId="3F766736" w14:textId="77777777" w:rsidR="0068333B" w:rsidRPr="009F0E56" w:rsidRDefault="00B6135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I. Constituir el Comité de Transparencia, las unidades de transparencia y vigilar su correcto funcionamiento de acuerdo a su normatividad interna;</w:t>
      </w:r>
    </w:p>
    <w:p w14:paraId="3C6259D6" w14:textId="77777777" w:rsidR="0068333B" w:rsidRPr="009F0E56" w:rsidRDefault="0068333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241D2AB4" w14:textId="77777777" w:rsidR="0068333B" w:rsidRPr="009F0E56" w:rsidRDefault="00B61359">
      <w:pPr>
        <w:pBdr>
          <w:top w:val="nil"/>
          <w:left w:val="nil"/>
          <w:bottom w:val="nil"/>
          <w:right w:val="nil"/>
          <w:between w:val="nil"/>
        </w:pBdr>
        <w:spacing w:line="276" w:lineRule="auto"/>
        <w:ind w:left="567" w:right="616"/>
        <w:jc w:val="center"/>
        <w:rPr>
          <w:rFonts w:ascii="Palatino Linotype" w:eastAsia="Palatino Linotype" w:hAnsi="Palatino Linotype" w:cs="Palatino Linotype"/>
          <w:b/>
          <w:i/>
          <w:sz w:val="22"/>
          <w:szCs w:val="22"/>
        </w:rPr>
      </w:pPr>
      <w:r w:rsidRPr="009F0E56">
        <w:rPr>
          <w:rFonts w:ascii="Palatino Linotype" w:eastAsia="Palatino Linotype" w:hAnsi="Palatino Linotype" w:cs="Palatino Linotype"/>
          <w:b/>
          <w:i/>
          <w:sz w:val="22"/>
          <w:szCs w:val="22"/>
        </w:rPr>
        <w:t>Capítulo II</w:t>
      </w:r>
    </w:p>
    <w:p w14:paraId="0DFC0B91" w14:textId="77777777" w:rsidR="0068333B" w:rsidRPr="009F0E56" w:rsidRDefault="00B61359">
      <w:pPr>
        <w:pBdr>
          <w:top w:val="nil"/>
          <w:left w:val="nil"/>
          <w:bottom w:val="nil"/>
          <w:right w:val="nil"/>
          <w:between w:val="nil"/>
        </w:pBdr>
        <w:spacing w:line="276" w:lineRule="auto"/>
        <w:ind w:left="567" w:right="616"/>
        <w:jc w:val="center"/>
        <w:rPr>
          <w:rFonts w:ascii="Palatino Linotype" w:eastAsia="Palatino Linotype" w:hAnsi="Palatino Linotype" w:cs="Palatino Linotype"/>
          <w:b/>
          <w:i/>
          <w:sz w:val="22"/>
          <w:szCs w:val="22"/>
        </w:rPr>
      </w:pPr>
      <w:r w:rsidRPr="009F0E56">
        <w:rPr>
          <w:rFonts w:ascii="Palatino Linotype" w:eastAsia="Palatino Linotype" w:hAnsi="Palatino Linotype" w:cs="Palatino Linotype"/>
          <w:b/>
          <w:i/>
          <w:sz w:val="22"/>
          <w:szCs w:val="22"/>
        </w:rPr>
        <w:t>De los Comités de Transparencia</w:t>
      </w:r>
    </w:p>
    <w:p w14:paraId="19547ACB" w14:textId="77777777" w:rsidR="0068333B" w:rsidRPr="009F0E56" w:rsidRDefault="00B6135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Artículo 45. Cada sujeto obligado establecerá un Comité de Transparencia, colegiado e integrado por lo menos por tres miembros, debiendo de ser siempre un número impar.</w:t>
      </w:r>
    </w:p>
    <w:p w14:paraId="58F76B4D" w14:textId="77777777" w:rsidR="0068333B" w:rsidRPr="009F0E56" w:rsidRDefault="0068333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26DC5399" w14:textId="77777777" w:rsidR="0068333B" w:rsidRPr="009F0E56" w:rsidRDefault="00B6135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Los miembros propietarios de los Comités de Transparencia contarán con los suplentes designados, de conformidad con la normatividad interna de los respectivos sujetos obligados, y deberán corresponder a personas que ocupen cargos de la jerarquía inmediata inferior a la de dichos propietarios.</w:t>
      </w:r>
    </w:p>
    <w:p w14:paraId="6D7FDA43" w14:textId="77777777" w:rsidR="0068333B" w:rsidRPr="009F0E56" w:rsidRDefault="0068333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5CE539B2" w14:textId="77777777" w:rsidR="0068333B" w:rsidRPr="009F0E56" w:rsidRDefault="00B6135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 xml:space="preserve">Artículo 46. Los sujetos obligados integrarán sus Comités de Transparencia de la siguiente forma: </w:t>
      </w:r>
    </w:p>
    <w:p w14:paraId="60E33728" w14:textId="77777777" w:rsidR="0068333B" w:rsidRPr="009F0E56" w:rsidRDefault="00B6135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 xml:space="preserve">I. El titular de la unidad de transparencia; </w:t>
      </w:r>
    </w:p>
    <w:p w14:paraId="07C7DD0A" w14:textId="77777777" w:rsidR="0068333B" w:rsidRPr="009F0E56" w:rsidRDefault="00B6135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 xml:space="preserve">II. El responsable del área coordinadora de archivos o equivalente; y </w:t>
      </w:r>
    </w:p>
    <w:p w14:paraId="19778481" w14:textId="77777777" w:rsidR="0068333B" w:rsidRPr="009F0E56" w:rsidRDefault="00B6135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 xml:space="preserve">III. El titular del órgano de control interno o equivalente. </w:t>
      </w:r>
    </w:p>
    <w:p w14:paraId="1923015D" w14:textId="77777777" w:rsidR="0068333B" w:rsidRPr="009F0E56" w:rsidRDefault="0068333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6EF7FE9C" w14:textId="77777777" w:rsidR="0068333B" w:rsidRPr="009F0E56" w:rsidRDefault="00B6135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 xml:space="preserve">También estará integrado por el servidor público encargado de la protección de los datos personales cuando sesione para cuestiones relacionadas con esta materia. </w:t>
      </w:r>
    </w:p>
    <w:p w14:paraId="3AEF9EDC" w14:textId="77777777" w:rsidR="0068333B" w:rsidRPr="009F0E56" w:rsidRDefault="0068333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15AE1EE3" w14:textId="77777777" w:rsidR="0068333B" w:rsidRPr="009F0E56" w:rsidRDefault="00B6135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lastRenderedPageBreak/>
        <w:t xml:space="preserve">Todos los Comités de Transparencia deberán registrarse ante el Instituto. </w:t>
      </w:r>
    </w:p>
    <w:p w14:paraId="53E3B072" w14:textId="77777777" w:rsidR="0068333B" w:rsidRPr="009F0E56" w:rsidRDefault="0068333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60F4F847" w14:textId="77777777" w:rsidR="0068333B" w:rsidRPr="009F0E56" w:rsidRDefault="00B6135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 xml:space="preserve">Artículo 47. El Comité de Transparencia será la autoridad máxima al interior del sujeto obligado en materia del derecho de acceso a la información. </w:t>
      </w:r>
    </w:p>
    <w:p w14:paraId="30E5A717" w14:textId="77777777" w:rsidR="0068333B" w:rsidRPr="009F0E56" w:rsidRDefault="0068333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7547FB63" w14:textId="77777777" w:rsidR="0068333B" w:rsidRPr="009F0E56" w:rsidRDefault="00B6135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 xml:space="preserve">El Comité de Transparencia adoptará sus resoluciones por mayoría de votos. En caso de empate, la o el Presidente tendrá voto de calidad. A sus sesiones podrán asistir como invitados aquellos que sus integrantes consideren necesarios, quienes tendrán voz pero no voto. </w:t>
      </w:r>
    </w:p>
    <w:p w14:paraId="65840397" w14:textId="77777777" w:rsidR="0068333B" w:rsidRPr="009F0E56" w:rsidRDefault="0068333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148AB729" w14:textId="77777777" w:rsidR="0068333B" w:rsidRPr="009F0E56" w:rsidRDefault="00B6135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El Comité se reunirá en sesión ordinaria o extraordinaria las veces que estime necesario. El tipo de sesión se precisará en la convocatoria emitida.</w:t>
      </w:r>
    </w:p>
    <w:p w14:paraId="28A16AAD" w14:textId="77777777" w:rsidR="0068333B" w:rsidRPr="009F0E56" w:rsidRDefault="0068333B">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53862CF6" w14:textId="77777777" w:rsidR="0068333B" w:rsidRPr="009F0E56" w:rsidRDefault="00B6135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Es así que, los Sujetos Obligados tienen que establecer el Comité de Transparencia que es un ente colegiado e integrado por al menos tres miembros. Que será la máxima autoridad al interior, en materia de acceso a la información. Dicho Comité de Transparencia sesionará de manera ordinaria y extraordinaria las veces que sea necesario, sin que se establezca la obligatoriedad de emitir el acto formal de instalación y asentarlo en un acta. Lo anteriormente mencionado se ratifica con los lineamientos para la instalación y funcionamiento de los Comités de Transparencia de los Sujetos Obligados, emitidos por el Instituto de Transparencia, Acceso a la Información Pública y Protección de Datos Personales del Estado de México y Municipios en la Trigésima Sesión Ordinaria celebrada el veinticuatro de agosto de dos mil veintidós, los cuales establecen lo siguiente:</w:t>
      </w:r>
    </w:p>
    <w:p w14:paraId="5D77C975" w14:textId="77777777" w:rsidR="0068333B" w:rsidRPr="009F0E56" w:rsidRDefault="0068333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7788384" w14:textId="77777777" w:rsidR="0068333B" w:rsidRPr="009F0E56" w:rsidRDefault="00B61359">
      <w:pPr>
        <w:pBdr>
          <w:top w:val="nil"/>
          <w:left w:val="nil"/>
          <w:bottom w:val="nil"/>
          <w:right w:val="nil"/>
          <w:between w:val="nil"/>
        </w:pBdr>
        <w:spacing w:line="276" w:lineRule="auto"/>
        <w:ind w:left="567" w:right="616"/>
        <w:jc w:val="center"/>
        <w:rPr>
          <w:rFonts w:ascii="Palatino Linotype" w:eastAsia="Palatino Linotype" w:hAnsi="Palatino Linotype" w:cs="Palatino Linotype"/>
          <w:b/>
          <w:i/>
          <w:sz w:val="22"/>
          <w:szCs w:val="22"/>
        </w:rPr>
      </w:pPr>
      <w:r w:rsidRPr="009F0E56">
        <w:rPr>
          <w:rFonts w:ascii="Palatino Linotype" w:eastAsia="Palatino Linotype" w:hAnsi="Palatino Linotype" w:cs="Palatino Linotype"/>
          <w:b/>
          <w:i/>
          <w:sz w:val="22"/>
          <w:szCs w:val="22"/>
        </w:rPr>
        <w:t>CAPÍTULO III</w:t>
      </w:r>
    </w:p>
    <w:p w14:paraId="455A3C04" w14:textId="77777777" w:rsidR="0068333B" w:rsidRPr="009F0E56" w:rsidRDefault="00B61359">
      <w:pPr>
        <w:pBdr>
          <w:top w:val="nil"/>
          <w:left w:val="nil"/>
          <w:bottom w:val="nil"/>
          <w:right w:val="nil"/>
          <w:between w:val="nil"/>
        </w:pBdr>
        <w:spacing w:line="276" w:lineRule="auto"/>
        <w:ind w:left="567" w:right="616"/>
        <w:jc w:val="center"/>
        <w:rPr>
          <w:rFonts w:ascii="Palatino Linotype" w:eastAsia="Palatino Linotype" w:hAnsi="Palatino Linotype" w:cs="Palatino Linotype"/>
          <w:b/>
          <w:i/>
          <w:sz w:val="22"/>
          <w:szCs w:val="22"/>
        </w:rPr>
      </w:pPr>
      <w:r w:rsidRPr="009F0E56">
        <w:rPr>
          <w:rFonts w:ascii="Palatino Linotype" w:eastAsia="Palatino Linotype" w:hAnsi="Palatino Linotype" w:cs="Palatino Linotype"/>
          <w:b/>
          <w:i/>
          <w:sz w:val="22"/>
          <w:szCs w:val="22"/>
        </w:rPr>
        <w:t>DE LA INTEGRACIÓN DE LOS COMITÉS DE TRANSPARENCIA</w:t>
      </w:r>
    </w:p>
    <w:p w14:paraId="31BD2FDC" w14:textId="77777777" w:rsidR="0068333B" w:rsidRPr="009F0E56" w:rsidRDefault="0068333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41E1CC8F" w14:textId="77777777" w:rsidR="0068333B" w:rsidRPr="009F0E56" w:rsidRDefault="00B6135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b/>
          <w:i/>
          <w:sz w:val="22"/>
          <w:szCs w:val="22"/>
        </w:rPr>
        <w:t>Sexto.</w:t>
      </w:r>
      <w:r w:rsidRPr="009F0E56">
        <w:rPr>
          <w:rFonts w:ascii="Palatino Linotype" w:eastAsia="Palatino Linotype" w:hAnsi="Palatino Linotype" w:cs="Palatino Linotype"/>
          <w:i/>
          <w:sz w:val="22"/>
          <w:szCs w:val="22"/>
        </w:rPr>
        <w:t xml:space="preserve"> Cada Sujeto Obligado establecerá un Comité de Transparencia, colegiado e integrado por lo menos por tres miembros, sin restricción de sus integrantes, el cual deberá </w:t>
      </w:r>
      <w:r w:rsidRPr="009F0E56">
        <w:rPr>
          <w:rFonts w:ascii="Palatino Linotype" w:eastAsia="Palatino Linotype" w:hAnsi="Palatino Linotype" w:cs="Palatino Linotype"/>
          <w:i/>
          <w:sz w:val="22"/>
          <w:szCs w:val="22"/>
        </w:rPr>
        <w:lastRenderedPageBreak/>
        <w:t xml:space="preserve">de ser siempre un número impar y será la autoridad máxima al interior del Sujeto Obligado en materia del derecho de acceso a la información y en la protección de datos personales. </w:t>
      </w:r>
    </w:p>
    <w:p w14:paraId="0E71684A" w14:textId="77777777" w:rsidR="0068333B" w:rsidRPr="009F0E56" w:rsidRDefault="0068333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2FBA864C" w14:textId="77777777" w:rsidR="0068333B" w:rsidRPr="009F0E56" w:rsidRDefault="00B6135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 xml:space="preserve">Cada integrante designado deberá firmar el acta correspondiente o documentación de la materia, y participar en las respectivas sesiones. </w:t>
      </w:r>
    </w:p>
    <w:p w14:paraId="21BED9EB" w14:textId="77777777" w:rsidR="0068333B" w:rsidRPr="009F0E56" w:rsidRDefault="0068333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31BACAB6" w14:textId="77777777" w:rsidR="0068333B" w:rsidRPr="009F0E56" w:rsidRDefault="00B6135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b/>
          <w:i/>
          <w:sz w:val="22"/>
          <w:szCs w:val="22"/>
        </w:rPr>
        <w:t>Séptimo.</w:t>
      </w:r>
      <w:r w:rsidRPr="009F0E56">
        <w:rPr>
          <w:rFonts w:ascii="Palatino Linotype" w:eastAsia="Palatino Linotype" w:hAnsi="Palatino Linotype" w:cs="Palatino Linotype"/>
          <w:i/>
          <w:sz w:val="22"/>
          <w:szCs w:val="22"/>
        </w:rPr>
        <w:t xml:space="preserve"> 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quien velará por la garantía de los derechos tutelados por el </w:t>
      </w:r>
      <w:proofErr w:type="spellStart"/>
      <w:r w:rsidRPr="009F0E56">
        <w:rPr>
          <w:rFonts w:ascii="Palatino Linotype" w:eastAsia="Palatino Linotype" w:hAnsi="Palatino Linotype" w:cs="Palatino Linotype"/>
          <w:i/>
          <w:sz w:val="22"/>
          <w:szCs w:val="22"/>
        </w:rPr>
        <w:t>Infoem</w:t>
      </w:r>
      <w:proofErr w:type="spellEnd"/>
      <w:r w:rsidRPr="009F0E56">
        <w:rPr>
          <w:rFonts w:ascii="Palatino Linotype" w:eastAsia="Palatino Linotype" w:hAnsi="Palatino Linotype" w:cs="Palatino Linotype"/>
          <w:i/>
          <w:sz w:val="22"/>
          <w:szCs w:val="22"/>
        </w:rPr>
        <w:t xml:space="preserve">. </w:t>
      </w:r>
    </w:p>
    <w:p w14:paraId="65FF86C0" w14:textId="77777777" w:rsidR="0068333B" w:rsidRPr="009F0E56" w:rsidRDefault="0068333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16E15D67" w14:textId="77777777" w:rsidR="0068333B" w:rsidRPr="009F0E56" w:rsidRDefault="00B6135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 xml:space="preserve">Dentro de los Comités de Transparencia de los Sujetos Obligados, no podrá reunirse el cargo de Titular de la Unidad de Transparencia entre dos o más Sujetos Obligados diversos, prevaleciendo los principios rectores previstos en los presentes criterios y en la Ley de Transparencia Local en sus decisiones, atribuciones y facultades desarrolladas en materia de transparencia, acceso a la información y protección de datos personales. </w:t>
      </w:r>
    </w:p>
    <w:p w14:paraId="5EC8F03D" w14:textId="77777777" w:rsidR="0068333B" w:rsidRPr="009F0E56" w:rsidRDefault="0068333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5DB53A5C" w14:textId="77777777" w:rsidR="0068333B" w:rsidRPr="009F0E56" w:rsidRDefault="00B6135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 xml:space="preserve">Los miembros propietarios de los Comités de Transparencia contarán con los suplentes designados, de conformidad con la normatividad interna de los respectivos Sujetos Obligados, y deberán corresponder a personas que ocupen cargos de la jerarquía inmediata inferior a la de dichos propietarios. Las personas suplentes designadas tendrán voz y voto, y firmarán las actas de las sesiones a las que asistan en esa calidad. </w:t>
      </w:r>
    </w:p>
    <w:p w14:paraId="0C8CD256" w14:textId="77777777" w:rsidR="0068333B" w:rsidRPr="009F0E56" w:rsidRDefault="0068333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116DEAD6" w14:textId="77777777" w:rsidR="0068333B" w:rsidRPr="009F0E56" w:rsidRDefault="00B6135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b/>
          <w:i/>
          <w:sz w:val="22"/>
          <w:szCs w:val="22"/>
        </w:rPr>
        <w:t>Octavo.</w:t>
      </w:r>
      <w:r w:rsidRPr="009F0E56">
        <w:rPr>
          <w:rFonts w:ascii="Palatino Linotype" w:eastAsia="Palatino Linotype" w:hAnsi="Palatino Linotype" w:cs="Palatino Linotype"/>
          <w:i/>
          <w:sz w:val="22"/>
          <w:szCs w:val="22"/>
        </w:rPr>
        <w:t xml:space="preserve"> De conformidad con el artículo 46 de la Ley de Transparencia Local, los Sujetos Obligados integrarán sus Comités de Transparencia de la siguiente forma: </w:t>
      </w:r>
    </w:p>
    <w:p w14:paraId="40D6D30F" w14:textId="77777777" w:rsidR="0068333B" w:rsidRPr="009F0E56" w:rsidRDefault="00B6135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 xml:space="preserve">I. El Titular de la Unidad de Transparencia; </w:t>
      </w:r>
    </w:p>
    <w:p w14:paraId="0C6BAC96" w14:textId="77777777" w:rsidR="0068333B" w:rsidRPr="009F0E56" w:rsidRDefault="00B6135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 xml:space="preserve">II. El responsable del área coordinadora de archivos o equivalente; y </w:t>
      </w:r>
    </w:p>
    <w:p w14:paraId="19C8AA92" w14:textId="77777777" w:rsidR="0068333B" w:rsidRPr="009F0E56" w:rsidRDefault="00B6135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III. El Titular del Órgano de Control Interno o equivalente.</w:t>
      </w:r>
    </w:p>
    <w:p w14:paraId="42445FBB" w14:textId="77777777" w:rsidR="0068333B" w:rsidRPr="009F0E56" w:rsidRDefault="0068333B">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541967B8" w14:textId="77777777" w:rsidR="0068333B" w:rsidRPr="009F0E56" w:rsidRDefault="00B6135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lastRenderedPageBreak/>
        <w:t>De lo anterior, se establece la obligatoriedad de contar con su comité de transparencia como la autoridad máxima al interior de los sujetos obligados en materia de acceso a la información; sin embargo, no se advierte que deban generar un acta de instalación.</w:t>
      </w:r>
    </w:p>
    <w:p w14:paraId="6DACCF10" w14:textId="77777777" w:rsidR="0068333B" w:rsidRPr="009F0E56" w:rsidRDefault="0068333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990951F" w14:textId="77777777" w:rsidR="0068333B" w:rsidRPr="009F0E56" w:rsidRDefault="00B6135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 xml:space="preserve">No obstante, en aras de garantizar el derecho del Recurrente el Sujeto Obligado entregó el documento electrónico denominado </w:t>
      </w:r>
      <w:r w:rsidRPr="009F0E56">
        <w:rPr>
          <w:rFonts w:ascii="Palatino Linotype" w:eastAsia="Palatino Linotype" w:hAnsi="Palatino Linotype" w:cs="Palatino Linotype"/>
          <w:b/>
          <w:i/>
          <w:sz w:val="22"/>
          <w:szCs w:val="22"/>
        </w:rPr>
        <w:t>Acta instalación de Comité_2025.pdf</w:t>
      </w:r>
      <w:r w:rsidRPr="009F0E56">
        <w:rPr>
          <w:rFonts w:ascii="Palatino Linotype" w:eastAsia="Palatino Linotype" w:hAnsi="Palatino Linotype" w:cs="Palatino Linotype"/>
          <w:sz w:val="22"/>
          <w:szCs w:val="22"/>
        </w:rPr>
        <w:t xml:space="preserve"> el acta de instalación del Comité de Transparencia del Municipio de Toluca 2025-2027 de fecha nueve de enero de dos mil veinticinco, tal como se muestra a continuación:</w:t>
      </w:r>
    </w:p>
    <w:p w14:paraId="5AB586EC" w14:textId="77777777" w:rsidR="0068333B" w:rsidRPr="009F0E56" w:rsidRDefault="00B61359">
      <w:pPr>
        <w:pBdr>
          <w:top w:val="nil"/>
          <w:left w:val="nil"/>
          <w:bottom w:val="nil"/>
          <w:right w:val="nil"/>
          <w:between w:val="nil"/>
        </w:pBdr>
        <w:spacing w:line="360" w:lineRule="auto"/>
        <w:ind w:right="49"/>
        <w:jc w:val="center"/>
        <w:rPr>
          <w:rFonts w:ascii="Palatino Linotype" w:eastAsia="Palatino Linotype" w:hAnsi="Palatino Linotype" w:cs="Palatino Linotype"/>
          <w:sz w:val="22"/>
          <w:szCs w:val="22"/>
        </w:rPr>
      </w:pPr>
      <w:r w:rsidRPr="009F0E56">
        <w:rPr>
          <w:rFonts w:ascii="Palatino Linotype" w:eastAsia="Palatino Linotype" w:hAnsi="Palatino Linotype" w:cs="Palatino Linotype"/>
          <w:noProof/>
          <w:sz w:val="22"/>
          <w:szCs w:val="22"/>
        </w:rPr>
        <w:drawing>
          <wp:inline distT="0" distB="0" distL="0" distR="0" wp14:anchorId="760FD6D1" wp14:editId="58B10B55">
            <wp:extent cx="5561702" cy="4002094"/>
            <wp:effectExtent l="0" t="0" r="0" b="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561702" cy="4002094"/>
                    </a:xfrm>
                    <a:prstGeom prst="rect">
                      <a:avLst/>
                    </a:prstGeom>
                    <a:ln/>
                  </pic:spPr>
                </pic:pic>
              </a:graphicData>
            </a:graphic>
          </wp:inline>
        </w:drawing>
      </w:r>
    </w:p>
    <w:p w14:paraId="01060293" w14:textId="77777777" w:rsidR="0068333B" w:rsidRPr="009F0E56" w:rsidRDefault="0068333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E9D7806" w14:textId="77777777" w:rsidR="0068333B" w:rsidRPr="009F0E56" w:rsidRDefault="0068333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A1267FA" w14:textId="77777777" w:rsidR="0068333B" w:rsidRPr="009F0E56" w:rsidRDefault="00B6135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lastRenderedPageBreak/>
        <w:t>Tal y como se aprecia en la imagen de referencia, el Sujeto Obligado entregó el acta de Comité de Transparencia que solicitó el particular.</w:t>
      </w:r>
    </w:p>
    <w:p w14:paraId="0F2BD969" w14:textId="77777777" w:rsidR="0068333B" w:rsidRPr="009F0E56" w:rsidRDefault="0068333B">
      <w:pPr>
        <w:spacing w:line="360" w:lineRule="auto"/>
        <w:ind w:right="49"/>
        <w:jc w:val="both"/>
        <w:rPr>
          <w:rFonts w:ascii="Palatino Linotype" w:eastAsia="Palatino Linotype" w:hAnsi="Palatino Linotype" w:cs="Palatino Linotype"/>
          <w:sz w:val="22"/>
          <w:szCs w:val="22"/>
        </w:rPr>
      </w:pPr>
    </w:p>
    <w:p w14:paraId="204040BA" w14:textId="77777777" w:rsidR="0068333B" w:rsidRPr="009F0E56" w:rsidRDefault="00B61359">
      <w:pPr>
        <w:spacing w:line="360" w:lineRule="auto"/>
        <w:ind w:right="49"/>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Por su parte, el Recurrente se inconformó argumentado que no abre el documento, lo que no es aplicable, derivado de que este Organismo Garante no tuvo ningún impedimento para abrir el documento y conocer su contenido, el cual, como se ha mencionado, atiende la solicitud en cabalidad.</w:t>
      </w:r>
    </w:p>
    <w:p w14:paraId="5BFFE028" w14:textId="77777777" w:rsidR="0068333B" w:rsidRPr="009F0E56" w:rsidRDefault="0068333B">
      <w:pPr>
        <w:spacing w:line="360" w:lineRule="auto"/>
        <w:ind w:right="49"/>
        <w:jc w:val="both"/>
        <w:rPr>
          <w:rFonts w:ascii="Palatino Linotype" w:eastAsia="Palatino Linotype" w:hAnsi="Palatino Linotype" w:cs="Palatino Linotype"/>
          <w:sz w:val="22"/>
          <w:szCs w:val="22"/>
        </w:rPr>
      </w:pPr>
    </w:p>
    <w:p w14:paraId="02474E67" w14:textId="77777777" w:rsidR="0068333B" w:rsidRPr="009F0E56" w:rsidRDefault="00B61359">
      <w:pPr>
        <w:spacing w:line="360" w:lineRule="auto"/>
        <w:ind w:right="49"/>
        <w:jc w:val="both"/>
        <w:rPr>
          <w:rFonts w:ascii="Palatino Linotype" w:eastAsia="Palatino Linotype" w:hAnsi="Palatino Linotype" w:cs="Palatino Linotype"/>
          <w:b/>
          <w:sz w:val="22"/>
          <w:szCs w:val="22"/>
        </w:rPr>
      </w:pPr>
      <w:r w:rsidRPr="009F0E56">
        <w:rPr>
          <w:rFonts w:ascii="Palatino Linotype" w:eastAsia="Palatino Linotype" w:hAnsi="Palatino Linotype" w:cs="Palatino Linotype"/>
          <w:sz w:val="22"/>
          <w:szCs w:val="22"/>
        </w:rPr>
        <w:t xml:space="preserve">Es así como, en mérito de lo expuesto en líneas anteriores, resultan infundadas las razones o motivos de inconformidad hechos valer por la parte </w:t>
      </w:r>
      <w:r w:rsidRPr="009F0E56">
        <w:rPr>
          <w:rFonts w:ascii="Palatino Linotype" w:eastAsia="Palatino Linotype" w:hAnsi="Palatino Linotype" w:cs="Palatino Linotype"/>
          <w:b/>
          <w:sz w:val="22"/>
          <w:szCs w:val="22"/>
        </w:rPr>
        <w:t>RECURRENTE</w:t>
      </w:r>
      <w:r w:rsidRPr="009F0E56">
        <w:rPr>
          <w:rFonts w:ascii="Palatino Linotype" w:eastAsia="Palatino Linotype" w:hAnsi="Palatino Linotype" w:cs="Palatino Linotype"/>
          <w:sz w:val="22"/>
          <w:szCs w:val="22"/>
        </w:rPr>
        <w:t xml:space="preserve"> dentro del recurso de revisión </w:t>
      </w:r>
      <w:r w:rsidRPr="009F0E56">
        <w:rPr>
          <w:rFonts w:ascii="Palatino Linotype" w:eastAsia="Palatino Linotype" w:hAnsi="Palatino Linotype" w:cs="Palatino Linotype"/>
          <w:b/>
          <w:sz w:val="22"/>
          <w:szCs w:val="22"/>
        </w:rPr>
        <w:t>05259/INFOEM/IP/RR/2025,</w:t>
      </w:r>
      <w:r w:rsidRPr="009F0E56">
        <w:rPr>
          <w:rFonts w:ascii="Palatino Linotype" w:eastAsia="Palatino Linotype" w:hAnsi="Palatino Linotype" w:cs="Palatino Linotype"/>
          <w:sz w:val="22"/>
          <w:szCs w:val="22"/>
        </w:rPr>
        <w:t xml:space="preserve"> por ello, y con fundamento en la fracción II del numeral 186 de la Ley de Transparencia y Acceso a la Información Pública del Estado de México y Municipios, por lo que se </w:t>
      </w:r>
      <w:r w:rsidRPr="009F0E56">
        <w:rPr>
          <w:rFonts w:ascii="Palatino Linotype" w:eastAsia="Palatino Linotype" w:hAnsi="Palatino Linotype" w:cs="Palatino Linotype"/>
          <w:b/>
          <w:sz w:val="22"/>
          <w:szCs w:val="22"/>
        </w:rPr>
        <w:t xml:space="preserve">CONFIRMA </w:t>
      </w:r>
      <w:r w:rsidRPr="009F0E56">
        <w:rPr>
          <w:rFonts w:ascii="Palatino Linotype" w:eastAsia="Palatino Linotype" w:hAnsi="Palatino Linotype" w:cs="Palatino Linotype"/>
          <w:sz w:val="22"/>
          <w:szCs w:val="22"/>
        </w:rPr>
        <w:t xml:space="preserve">la respuesta del </w:t>
      </w:r>
      <w:r w:rsidRPr="009F0E56">
        <w:rPr>
          <w:rFonts w:ascii="Palatino Linotype" w:eastAsia="Palatino Linotype" w:hAnsi="Palatino Linotype" w:cs="Palatino Linotype"/>
          <w:b/>
          <w:sz w:val="22"/>
          <w:szCs w:val="22"/>
        </w:rPr>
        <w:t xml:space="preserve">SUJETO OBLIGADO </w:t>
      </w:r>
      <w:r w:rsidRPr="009F0E56">
        <w:rPr>
          <w:rFonts w:ascii="Palatino Linotype" w:eastAsia="Palatino Linotype" w:hAnsi="Palatino Linotype" w:cs="Palatino Linotype"/>
          <w:sz w:val="22"/>
          <w:szCs w:val="22"/>
        </w:rPr>
        <w:t xml:space="preserve">a la solicitud de información </w:t>
      </w:r>
      <w:r w:rsidRPr="009F0E56">
        <w:rPr>
          <w:rFonts w:ascii="Palatino Linotype" w:eastAsia="Palatino Linotype" w:hAnsi="Palatino Linotype" w:cs="Palatino Linotype"/>
          <w:b/>
          <w:sz w:val="22"/>
          <w:szCs w:val="22"/>
        </w:rPr>
        <w:t>01641/TOLUCA/IP/2025.</w:t>
      </w:r>
    </w:p>
    <w:p w14:paraId="0497802A" w14:textId="77777777" w:rsidR="0068333B" w:rsidRPr="009F0E56" w:rsidRDefault="0068333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431C8E52" w14:textId="77777777" w:rsidR="0068333B" w:rsidRPr="009F0E56" w:rsidRDefault="00B61359">
      <w:pPr>
        <w:numPr>
          <w:ilvl w:val="0"/>
          <w:numId w:val="3"/>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sz w:val="22"/>
          <w:szCs w:val="22"/>
        </w:rPr>
      </w:pPr>
      <w:r w:rsidRPr="009F0E56">
        <w:rPr>
          <w:rFonts w:ascii="Palatino Linotype" w:eastAsia="Palatino Linotype" w:hAnsi="Palatino Linotype" w:cs="Palatino Linotype"/>
          <w:b/>
          <w:sz w:val="22"/>
          <w:szCs w:val="22"/>
        </w:rPr>
        <w:t>Recursos de revisión 03349/INFOEM/IP/RR/2025, 03354/INFOEM/IP/RR/2025</w:t>
      </w:r>
    </w:p>
    <w:p w14:paraId="398CC010" w14:textId="77777777" w:rsidR="0068333B" w:rsidRPr="009F0E56" w:rsidRDefault="0068333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67B10006" w14:textId="77777777" w:rsidR="0068333B" w:rsidRPr="009F0E56" w:rsidRDefault="00B6135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Los recursos antes mencionados se analizarán en conjunto, por ser información que se relaciona con oficios y anexos que fueron emitidos por la Unidad de Transparencia a Servidores Públicos Habilitados en el mes de enero y noviembre de dos mil diecinueve.</w:t>
      </w:r>
    </w:p>
    <w:p w14:paraId="0C5ADAB2" w14:textId="77777777" w:rsidR="0068333B" w:rsidRPr="009F0E56" w:rsidRDefault="0068333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1484A374" w14:textId="77777777" w:rsidR="0068333B" w:rsidRPr="009F0E56" w:rsidRDefault="00B613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 xml:space="preserve">De lo anterior, se colige que el </w:t>
      </w:r>
      <w:r w:rsidRPr="009F0E56">
        <w:rPr>
          <w:rFonts w:ascii="Palatino Linotype" w:eastAsia="Palatino Linotype" w:hAnsi="Palatino Linotype" w:cs="Palatino Linotype"/>
          <w:b/>
          <w:sz w:val="22"/>
          <w:szCs w:val="22"/>
        </w:rPr>
        <w:t>Sujeto Obligado</w:t>
      </w:r>
      <w:r w:rsidRPr="009F0E56">
        <w:rPr>
          <w:rFonts w:ascii="Palatino Linotype" w:eastAsia="Palatino Linotype" w:hAnsi="Palatino Linotype" w:cs="Palatino Linotype"/>
          <w:sz w:val="22"/>
          <w:szCs w:val="22"/>
        </w:rPr>
        <w:t xml:space="preserve"> no niega la competencia para conocer de la información solicitada, sino por el contrario, con la respuesta pronunciada asevera que es competente para conocer de la solicitud de información</w:t>
      </w:r>
      <w:r w:rsidRPr="009F0E56">
        <w:rPr>
          <w:rFonts w:ascii="Palatino Linotype" w:eastAsia="Palatino Linotype" w:hAnsi="Palatino Linotype" w:cs="Palatino Linotype"/>
          <w:i/>
          <w:sz w:val="22"/>
          <w:szCs w:val="22"/>
        </w:rPr>
        <w:t xml:space="preserve">, </w:t>
      </w:r>
      <w:r w:rsidRPr="009F0E56">
        <w:rPr>
          <w:rFonts w:ascii="Palatino Linotype" w:eastAsia="Palatino Linotype" w:hAnsi="Palatino Linotype" w:cs="Palatino Linotype"/>
          <w:sz w:val="22"/>
          <w:szCs w:val="22"/>
        </w:rPr>
        <w:t>lo anterior es así, ya que el estudio enunciado tiene por objeto determinar si el</w:t>
      </w:r>
      <w:r w:rsidRPr="009F0E56">
        <w:rPr>
          <w:rFonts w:ascii="Palatino Linotype" w:eastAsia="Palatino Linotype" w:hAnsi="Palatino Linotype" w:cs="Palatino Linotype"/>
          <w:b/>
          <w:sz w:val="22"/>
          <w:szCs w:val="22"/>
        </w:rPr>
        <w:t xml:space="preserve"> Sujeto Obligado</w:t>
      </w:r>
      <w:r w:rsidRPr="009F0E56">
        <w:rPr>
          <w:rFonts w:ascii="Palatino Linotype" w:eastAsia="Palatino Linotype" w:hAnsi="Palatino Linotype" w:cs="Palatino Linotype"/>
          <w:sz w:val="22"/>
          <w:szCs w:val="22"/>
        </w:rPr>
        <w:t xml:space="preserve"> genera, posee o administra la </w:t>
      </w:r>
      <w:r w:rsidRPr="009F0E56">
        <w:rPr>
          <w:rFonts w:ascii="Palatino Linotype" w:eastAsia="Palatino Linotype" w:hAnsi="Palatino Linotype" w:cs="Palatino Linotype"/>
          <w:sz w:val="22"/>
          <w:szCs w:val="22"/>
        </w:rPr>
        <w:lastRenderedPageBreak/>
        <w:t>información solicitada, sin embargo, en aquellos casos en que este ha asumido la competencia, por consiguiente, sería ocioso y a nada práctico nos conduciría su estudio, ya que, se insiste, el ente obligado asumió la competencia referida, motivo por el cual se actualiza el supuesto previsto en el artículo 12 de la legislación aplicable en la materia.</w:t>
      </w:r>
    </w:p>
    <w:p w14:paraId="3F7F42E0" w14:textId="77777777" w:rsidR="0068333B" w:rsidRPr="009F0E56" w:rsidRDefault="0068333B">
      <w:pPr>
        <w:spacing w:line="360" w:lineRule="auto"/>
        <w:rPr>
          <w:rFonts w:ascii="Palatino Linotype" w:eastAsia="Palatino Linotype" w:hAnsi="Palatino Linotype" w:cs="Palatino Linotype"/>
          <w:sz w:val="22"/>
          <w:szCs w:val="22"/>
        </w:rPr>
      </w:pPr>
    </w:p>
    <w:p w14:paraId="10356BE3" w14:textId="77777777" w:rsidR="0068333B" w:rsidRPr="009F0E56" w:rsidRDefault="00B6135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 xml:space="preserve">Dicho lo anterior, es conviene señalar que los </w:t>
      </w:r>
      <w:r w:rsidRPr="009F0E56">
        <w:rPr>
          <w:rFonts w:ascii="Palatino Linotype" w:eastAsia="Palatino Linotype" w:hAnsi="Palatino Linotype" w:cs="Palatino Linotype"/>
          <w:b/>
          <w:i/>
          <w:sz w:val="22"/>
          <w:szCs w:val="22"/>
        </w:rPr>
        <w:t>oficios</w:t>
      </w:r>
      <w:r w:rsidRPr="009F0E56">
        <w:rPr>
          <w:rFonts w:ascii="Palatino Linotype" w:eastAsia="Palatino Linotype" w:hAnsi="Palatino Linotype" w:cs="Palatino Linotype"/>
          <w:sz w:val="22"/>
          <w:szCs w:val="22"/>
        </w:rPr>
        <w:t>, son ampliamente conocidos como instrumentos de comunicación entre autoridades o dependencias, que permiten llevar a cabo distintas gestiones para el cumplimiento de sus distintas funciones, conforme a la definición del Diccionario de la Real Academia Española, que señala:</w:t>
      </w:r>
    </w:p>
    <w:p w14:paraId="6C789524" w14:textId="77777777" w:rsidR="0068333B" w:rsidRPr="009F0E56" w:rsidRDefault="0068333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8FE7053" w14:textId="77777777" w:rsidR="0068333B" w:rsidRPr="009F0E56" w:rsidRDefault="00B61359">
      <w:pPr>
        <w:pBdr>
          <w:top w:val="nil"/>
          <w:left w:val="nil"/>
          <w:bottom w:val="nil"/>
          <w:right w:val="nil"/>
          <w:between w:val="nil"/>
        </w:pBdr>
        <w:shd w:val="clear" w:color="auto" w:fill="FFFFFF"/>
        <w:spacing w:line="360" w:lineRule="auto"/>
        <w:ind w:left="851" w:right="616"/>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i/>
          <w:sz w:val="22"/>
          <w:szCs w:val="22"/>
        </w:rPr>
        <w:t>“6. m. Comunicación escrita, referente a los asuntos de las Administraciones públicas.</w:t>
      </w:r>
    </w:p>
    <w:p w14:paraId="04280FE0" w14:textId="77777777" w:rsidR="0068333B" w:rsidRPr="009F0E56" w:rsidRDefault="00B61359">
      <w:pPr>
        <w:pBdr>
          <w:top w:val="nil"/>
          <w:left w:val="nil"/>
          <w:bottom w:val="nil"/>
          <w:right w:val="nil"/>
          <w:between w:val="nil"/>
        </w:pBdr>
        <w:shd w:val="clear" w:color="auto" w:fill="FFFFFF"/>
        <w:spacing w:line="360" w:lineRule="auto"/>
        <w:ind w:left="851" w:right="616"/>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i/>
          <w:sz w:val="22"/>
          <w:szCs w:val="22"/>
        </w:rPr>
        <w:t>Sin.: escrito, comunicado, comunicación, documento, expediente.” (Sic)</w:t>
      </w:r>
    </w:p>
    <w:p w14:paraId="0FF5B12F" w14:textId="77777777" w:rsidR="0068333B" w:rsidRPr="009F0E56" w:rsidRDefault="00B61359">
      <w:pPr>
        <w:pBdr>
          <w:top w:val="nil"/>
          <w:left w:val="nil"/>
          <w:bottom w:val="nil"/>
          <w:right w:val="nil"/>
          <w:between w:val="nil"/>
        </w:pBdr>
        <w:shd w:val="clear" w:color="auto" w:fill="FFFFFF"/>
        <w:spacing w:before="240" w:after="240"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 xml:space="preserve">En ese sentido, resulta importante mencionar que como se precisó en líneas anteriores, el acceso a la información pública versa sobre documentos, en este caso, sobre oficios, por lo tanto, </w:t>
      </w:r>
      <w:r w:rsidRPr="009F0E56">
        <w:rPr>
          <w:rFonts w:ascii="Palatino Linotype" w:eastAsia="Palatino Linotype" w:hAnsi="Palatino Linotype" w:cs="Palatino Linotype"/>
          <w:b/>
          <w:sz w:val="22"/>
          <w:szCs w:val="22"/>
          <w:u w:val="single"/>
        </w:rPr>
        <w:t>sirve citar como referencia</w:t>
      </w:r>
      <w:r w:rsidRPr="009F0E56">
        <w:rPr>
          <w:rFonts w:ascii="Palatino Linotype" w:eastAsia="Palatino Linotype" w:hAnsi="Palatino Linotype" w:cs="Palatino Linotype"/>
          <w:sz w:val="22"/>
          <w:szCs w:val="22"/>
        </w:rPr>
        <w:t xml:space="preserve"> los </w:t>
      </w:r>
      <w:r w:rsidRPr="009F0E56">
        <w:rPr>
          <w:rFonts w:ascii="Palatino Linotype" w:eastAsia="Palatino Linotype" w:hAnsi="Palatino Linotype" w:cs="Palatino Linotype"/>
          <w:b/>
          <w:sz w:val="22"/>
          <w:szCs w:val="22"/>
        </w:rPr>
        <w:t>Lineamientos para el trámite de la correspondencia de las unidades orgánicas del Poder Ejecutivo</w:t>
      </w:r>
      <w:r w:rsidRPr="009F0E56">
        <w:rPr>
          <w:rFonts w:ascii="Palatino Linotype" w:eastAsia="Palatino Linotype" w:hAnsi="Palatino Linotype" w:cs="Palatino Linotype"/>
          <w:sz w:val="22"/>
          <w:szCs w:val="22"/>
        </w:rPr>
        <w:t>, 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14:paraId="5F9B2360" w14:textId="77777777" w:rsidR="0068333B" w:rsidRPr="009F0E56" w:rsidRDefault="00B61359">
      <w:pPr>
        <w:pBdr>
          <w:top w:val="nil"/>
          <w:left w:val="nil"/>
          <w:bottom w:val="nil"/>
          <w:right w:val="nil"/>
          <w:between w:val="nil"/>
        </w:pBdr>
        <w:shd w:val="clear" w:color="auto" w:fill="FFFFFF"/>
        <w:spacing w:line="360" w:lineRule="auto"/>
        <w:ind w:left="851" w:right="851"/>
        <w:rPr>
          <w:rFonts w:ascii="Palatino Linotype" w:eastAsia="Palatino Linotype" w:hAnsi="Palatino Linotype" w:cs="Palatino Linotype"/>
          <w:sz w:val="22"/>
          <w:szCs w:val="22"/>
        </w:rPr>
      </w:pPr>
      <w:r w:rsidRPr="009F0E56">
        <w:rPr>
          <w:rFonts w:ascii="Palatino Linotype" w:eastAsia="Palatino Linotype" w:hAnsi="Palatino Linotype" w:cs="Palatino Linotype"/>
          <w:b/>
          <w:i/>
          <w:sz w:val="22"/>
          <w:szCs w:val="22"/>
        </w:rPr>
        <w:t>“2. Objetivo</w:t>
      </w:r>
    </w:p>
    <w:p w14:paraId="5DA908C4" w14:textId="77777777" w:rsidR="0068333B" w:rsidRPr="009F0E56" w:rsidRDefault="00B61359">
      <w:pPr>
        <w:pBdr>
          <w:top w:val="nil"/>
          <w:left w:val="nil"/>
          <w:bottom w:val="nil"/>
          <w:right w:val="nil"/>
          <w:between w:val="nil"/>
        </w:pBdr>
        <w:shd w:val="clear" w:color="auto" w:fill="FFFFFF"/>
        <w:spacing w:line="360" w:lineRule="auto"/>
        <w:ind w:left="851" w:right="851"/>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b/>
          <w:i/>
          <w:sz w:val="22"/>
          <w:szCs w:val="22"/>
        </w:rPr>
        <w:t>Proporcionar a las áreas de recepción y despacho de correspondencia de las unidades orgánicas del Poder Ejecutivo</w:t>
      </w:r>
      <w:r w:rsidRPr="009F0E56">
        <w:rPr>
          <w:rFonts w:ascii="Palatino Linotype" w:eastAsia="Palatino Linotype" w:hAnsi="Palatino Linotype" w:cs="Palatino Linotype"/>
          <w:i/>
          <w:sz w:val="22"/>
          <w:szCs w:val="22"/>
        </w:rPr>
        <w:t>, un instrumento técnico que les permita homogeneizar y </w:t>
      </w:r>
      <w:proofErr w:type="spellStart"/>
      <w:r w:rsidRPr="009F0E56">
        <w:rPr>
          <w:rFonts w:ascii="Palatino Linotype" w:eastAsia="Palatino Linotype" w:hAnsi="Palatino Linotype" w:cs="Palatino Linotype"/>
          <w:b/>
          <w:i/>
          <w:sz w:val="22"/>
          <w:szCs w:val="22"/>
          <w:u w:val="single"/>
        </w:rPr>
        <w:t>eficientar</w:t>
      </w:r>
      <w:proofErr w:type="spellEnd"/>
      <w:r w:rsidRPr="009F0E56">
        <w:rPr>
          <w:rFonts w:ascii="Palatino Linotype" w:eastAsia="Palatino Linotype" w:hAnsi="Palatino Linotype" w:cs="Palatino Linotype"/>
          <w:b/>
          <w:i/>
          <w:sz w:val="22"/>
          <w:szCs w:val="22"/>
          <w:u w:val="single"/>
        </w:rPr>
        <w:t xml:space="preserve"> los servicios de correspondencia, a fin de agilizar </w:t>
      </w:r>
      <w:r w:rsidRPr="009F0E56">
        <w:rPr>
          <w:rFonts w:ascii="Palatino Linotype" w:eastAsia="Palatino Linotype" w:hAnsi="Palatino Linotype" w:cs="Palatino Linotype"/>
          <w:b/>
          <w:i/>
          <w:sz w:val="22"/>
          <w:szCs w:val="22"/>
          <w:u w:val="single"/>
        </w:rPr>
        <w:lastRenderedPageBreak/>
        <w:t>la comunicación formal así como coadyuvar a la oportuna toma de decisiones por parte de los servidores públicos</w:t>
      </w:r>
      <w:r w:rsidRPr="009F0E56">
        <w:rPr>
          <w:rFonts w:ascii="Palatino Linotype" w:eastAsia="Palatino Linotype" w:hAnsi="Palatino Linotype" w:cs="Palatino Linotype"/>
          <w:i/>
          <w:sz w:val="22"/>
          <w:szCs w:val="22"/>
        </w:rPr>
        <w:t>.</w:t>
      </w:r>
    </w:p>
    <w:p w14:paraId="38C240D0" w14:textId="77777777" w:rsidR="0068333B" w:rsidRPr="009F0E56" w:rsidRDefault="00B61359">
      <w:pPr>
        <w:pBdr>
          <w:top w:val="nil"/>
          <w:left w:val="nil"/>
          <w:bottom w:val="nil"/>
          <w:right w:val="nil"/>
          <w:between w:val="nil"/>
        </w:pBdr>
        <w:shd w:val="clear" w:color="auto" w:fill="FFFFFF"/>
        <w:spacing w:line="360" w:lineRule="auto"/>
        <w:ind w:left="851" w:right="851"/>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i/>
          <w:sz w:val="22"/>
          <w:szCs w:val="22"/>
        </w:rPr>
        <w:t> </w:t>
      </w:r>
      <w:r w:rsidRPr="009F0E56">
        <w:rPr>
          <w:rFonts w:ascii="Palatino Linotype" w:eastAsia="Palatino Linotype" w:hAnsi="Palatino Linotype" w:cs="Palatino Linotype"/>
          <w:b/>
          <w:i/>
          <w:sz w:val="22"/>
          <w:szCs w:val="22"/>
        </w:rPr>
        <w:t>Administración de documentos:</w:t>
      </w:r>
    </w:p>
    <w:p w14:paraId="0F3D3DD6" w14:textId="77777777" w:rsidR="0068333B" w:rsidRPr="009F0E56" w:rsidRDefault="00B61359">
      <w:pPr>
        <w:pBdr>
          <w:top w:val="nil"/>
          <w:left w:val="nil"/>
          <w:bottom w:val="nil"/>
          <w:right w:val="nil"/>
          <w:between w:val="nil"/>
        </w:pBdr>
        <w:shd w:val="clear" w:color="auto" w:fill="FFFFFF"/>
        <w:spacing w:line="360" w:lineRule="auto"/>
        <w:ind w:left="851" w:right="851"/>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b/>
          <w:i/>
          <w:sz w:val="22"/>
          <w:szCs w:val="22"/>
          <w:u w:val="single"/>
        </w:rPr>
        <w:t>Conjunto de actividades vinculadas con la</w:t>
      </w:r>
      <w:r w:rsidRPr="009F0E56">
        <w:rPr>
          <w:rFonts w:ascii="Palatino Linotype" w:eastAsia="Palatino Linotype" w:hAnsi="Palatino Linotype" w:cs="Palatino Linotype"/>
          <w:i/>
          <w:sz w:val="22"/>
          <w:szCs w:val="22"/>
        </w:rPr>
        <w:t> generación, adquisición</w:t>
      </w:r>
      <w:r w:rsidRPr="009F0E56">
        <w:rPr>
          <w:rFonts w:ascii="Palatino Linotype" w:eastAsia="Palatino Linotype" w:hAnsi="Palatino Linotype" w:cs="Palatino Linotype"/>
          <w:b/>
          <w:i/>
          <w:sz w:val="22"/>
          <w:szCs w:val="22"/>
          <w:u w:val="single"/>
        </w:rPr>
        <w:t>, recepción</w:t>
      </w:r>
      <w:r w:rsidRPr="009F0E56">
        <w:rPr>
          <w:rFonts w:ascii="Palatino Linotype" w:eastAsia="Palatino Linotype" w:hAnsi="Palatino Linotype" w:cs="Palatino Linotype"/>
          <w:i/>
          <w:sz w:val="22"/>
          <w:szCs w:val="22"/>
        </w:rPr>
        <w:t>, control, circulación, reproducción, organización, conservación, custodia, restauración, valoración, selección, eliminación</w:t>
      </w:r>
      <w:r w:rsidRPr="009F0E56">
        <w:rPr>
          <w:rFonts w:ascii="Palatino Linotype" w:eastAsia="Palatino Linotype" w:hAnsi="Palatino Linotype" w:cs="Palatino Linotype"/>
          <w:b/>
          <w:i/>
          <w:sz w:val="22"/>
          <w:szCs w:val="22"/>
        </w:rPr>
        <w:t>, </w:t>
      </w:r>
      <w:r w:rsidRPr="009F0E56">
        <w:rPr>
          <w:rFonts w:ascii="Palatino Linotype" w:eastAsia="Palatino Linotype" w:hAnsi="Palatino Linotype" w:cs="Palatino Linotype"/>
          <w:b/>
          <w:i/>
          <w:sz w:val="22"/>
          <w:szCs w:val="22"/>
          <w:u w:val="single"/>
        </w:rPr>
        <w:t>uso y divulgación de los documentos.</w:t>
      </w:r>
    </w:p>
    <w:p w14:paraId="3B79FF27" w14:textId="77777777" w:rsidR="0068333B" w:rsidRPr="009F0E56" w:rsidRDefault="00B61359">
      <w:pPr>
        <w:pBdr>
          <w:top w:val="nil"/>
          <w:left w:val="nil"/>
          <w:bottom w:val="nil"/>
          <w:right w:val="nil"/>
          <w:between w:val="nil"/>
        </w:pBdr>
        <w:shd w:val="clear" w:color="auto" w:fill="FFFFFF"/>
        <w:spacing w:line="360" w:lineRule="auto"/>
        <w:ind w:left="851" w:right="851"/>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i/>
          <w:sz w:val="22"/>
          <w:szCs w:val="22"/>
        </w:rPr>
        <w:t>…</w:t>
      </w:r>
    </w:p>
    <w:p w14:paraId="523E4ECA" w14:textId="77777777" w:rsidR="0068333B" w:rsidRPr="009F0E56" w:rsidRDefault="00B61359">
      <w:pPr>
        <w:pBdr>
          <w:top w:val="nil"/>
          <w:left w:val="nil"/>
          <w:bottom w:val="nil"/>
          <w:right w:val="nil"/>
          <w:between w:val="nil"/>
        </w:pBdr>
        <w:shd w:val="clear" w:color="auto" w:fill="FFFFFF"/>
        <w:spacing w:line="360" w:lineRule="auto"/>
        <w:ind w:left="851" w:right="851"/>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b/>
          <w:i/>
          <w:sz w:val="22"/>
          <w:szCs w:val="22"/>
        </w:rPr>
        <w:t>Oficio:</w:t>
      </w:r>
    </w:p>
    <w:p w14:paraId="3B616A22" w14:textId="77777777" w:rsidR="0068333B" w:rsidRPr="009F0E56" w:rsidRDefault="00B61359">
      <w:pPr>
        <w:pBdr>
          <w:top w:val="nil"/>
          <w:left w:val="nil"/>
          <w:bottom w:val="nil"/>
          <w:right w:val="nil"/>
          <w:between w:val="nil"/>
        </w:pBdr>
        <w:shd w:val="clear" w:color="auto" w:fill="FFFFFF"/>
        <w:spacing w:line="360" w:lineRule="auto"/>
        <w:ind w:left="851" w:right="851"/>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b/>
          <w:i/>
          <w:sz w:val="22"/>
          <w:szCs w:val="22"/>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r w:rsidRPr="009F0E56">
        <w:rPr>
          <w:rFonts w:ascii="Palatino Linotype" w:eastAsia="Palatino Linotype" w:hAnsi="Palatino Linotype" w:cs="Palatino Linotype"/>
          <w:i/>
          <w:sz w:val="22"/>
          <w:szCs w:val="22"/>
        </w:rPr>
        <w:t>.</w:t>
      </w:r>
    </w:p>
    <w:p w14:paraId="23317085" w14:textId="77777777" w:rsidR="0068333B" w:rsidRPr="009F0E56" w:rsidRDefault="00B61359">
      <w:pPr>
        <w:pBdr>
          <w:top w:val="nil"/>
          <w:left w:val="nil"/>
          <w:bottom w:val="nil"/>
          <w:right w:val="nil"/>
          <w:between w:val="nil"/>
        </w:pBdr>
        <w:shd w:val="clear" w:color="auto" w:fill="FFFFFF"/>
        <w:spacing w:line="360" w:lineRule="auto"/>
        <w:ind w:left="851" w:right="851"/>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i/>
          <w:sz w:val="22"/>
          <w:szCs w:val="22"/>
        </w:rPr>
        <w:t>…</w:t>
      </w:r>
    </w:p>
    <w:p w14:paraId="3AB673CF" w14:textId="77777777" w:rsidR="0068333B" w:rsidRPr="009F0E56" w:rsidRDefault="00B61359">
      <w:pPr>
        <w:pBdr>
          <w:top w:val="nil"/>
          <w:left w:val="nil"/>
          <w:bottom w:val="nil"/>
          <w:right w:val="nil"/>
          <w:between w:val="nil"/>
        </w:pBdr>
        <w:shd w:val="clear" w:color="auto" w:fill="FFFFFF"/>
        <w:spacing w:line="360" w:lineRule="auto"/>
        <w:ind w:left="851" w:right="851"/>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i/>
          <w:sz w:val="22"/>
          <w:szCs w:val="22"/>
        </w:rPr>
        <w:t> </w:t>
      </w:r>
      <w:r w:rsidRPr="009F0E56">
        <w:rPr>
          <w:rFonts w:ascii="Palatino Linotype" w:eastAsia="Palatino Linotype" w:hAnsi="Palatino Linotype" w:cs="Palatino Linotype"/>
          <w:b/>
          <w:i/>
          <w:sz w:val="22"/>
          <w:szCs w:val="22"/>
        </w:rPr>
        <w:t>Recepción de documentos:</w:t>
      </w:r>
    </w:p>
    <w:p w14:paraId="0485AFB5" w14:textId="77777777" w:rsidR="0068333B" w:rsidRPr="009F0E56" w:rsidRDefault="00B61359">
      <w:pPr>
        <w:pBdr>
          <w:top w:val="nil"/>
          <w:left w:val="nil"/>
          <w:bottom w:val="nil"/>
          <w:right w:val="nil"/>
          <w:between w:val="nil"/>
        </w:pBdr>
        <w:shd w:val="clear" w:color="auto" w:fill="FFFFFF"/>
        <w:spacing w:after="120" w:line="360" w:lineRule="auto"/>
        <w:ind w:left="851" w:right="851"/>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i/>
          <w:sz w:val="22"/>
          <w:szCs w:val="22"/>
        </w:rPr>
        <w:t> </w:t>
      </w:r>
      <w:r w:rsidRPr="009F0E56">
        <w:rPr>
          <w:rFonts w:ascii="Palatino Linotype" w:eastAsia="Palatino Linotype" w:hAnsi="Palatino Linotype" w:cs="Palatino Linotype"/>
          <w:b/>
          <w:i/>
          <w:sz w:val="22"/>
          <w:szCs w:val="22"/>
          <w:u w:val="single"/>
        </w:rPr>
        <w:t>Acción de recibir e ingresar los documentos </w:t>
      </w:r>
      <w:r w:rsidRPr="009F0E56">
        <w:rPr>
          <w:rFonts w:ascii="Palatino Linotype" w:eastAsia="Palatino Linotype" w:hAnsi="Palatino Linotype" w:cs="Palatino Linotype"/>
          <w:i/>
          <w:sz w:val="22"/>
          <w:szCs w:val="22"/>
        </w:rPr>
        <w:t>a las unidades orgánicas del Poder Ejecutivo Estatal </w:t>
      </w:r>
      <w:r w:rsidRPr="009F0E56">
        <w:rPr>
          <w:rFonts w:ascii="Palatino Linotype" w:eastAsia="Palatino Linotype" w:hAnsi="Palatino Linotype" w:cs="Palatino Linotype"/>
          <w:b/>
          <w:i/>
          <w:sz w:val="22"/>
          <w:szCs w:val="22"/>
          <w:u w:val="single"/>
        </w:rPr>
        <w:t>para su atención, custodia o circulación</w:t>
      </w:r>
      <w:r w:rsidRPr="009F0E56">
        <w:rPr>
          <w:rFonts w:ascii="Palatino Linotype" w:eastAsia="Palatino Linotype" w:hAnsi="Palatino Linotype" w:cs="Palatino Linotype"/>
          <w:i/>
          <w:sz w:val="22"/>
          <w:szCs w:val="22"/>
        </w:rPr>
        <w:t>.</w:t>
      </w:r>
    </w:p>
    <w:p w14:paraId="17B26EA0" w14:textId="77777777" w:rsidR="0068333B" w:rsidRPr="009F0E56" w:rsidRDefault="00B61359">
      <w:pPr>
        <w:pBdr>
          <w:top w:val="nil"/>
          <w:left w:val="nil"/>
          <w:bottom w:val="nil"/>
          <w:right w:val="nil"/>
          <w:between w:val="nil"/>
        </w:pBdr>
        <w:shd w:val="clear" w:color="auto" w:fill="FFFFFF"/>
        <w:spacing w:after="120" w:line="360" w:lineRule="auto"/>
        <w:ind w:left="851" w:right="851"/>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i/>
          <w:sz w:val="22"/>
          <w:szCs w:val="22"/>
        </w:rPr>
        <w:t>4.2 </w:t>
      </w:r>
      <w:r w:rsidRPr="009F0E56">
        <w:rPr>
          <w:rFonts w:ascii="Palatino Linotype" w:eastAsia="Palatino Linotype" w:hAnsi="Palatino Linotype" w:cs="Palatino Linotype"/>
          <w:b/>
          <w:i/>
          <w:sz w:val="22"/>
          <w:szCs w:val="22"/>
        </w:rPr>
        <w:t>Las disposiciones establecidas en los presentes lineamientos son de </w:t>
      </w:r>
      <w:r w:rsidRPr="009F0E56">
        <w:rPr>
          <w:rFonts w:ascii="Palatino Linotype" w:eastAsia="Palatino Linotype" w:hAnsi="Palatino Linotype" w:cs="Palatino Linotype"/>
          <w:b/>
          <w:i/>
          <w:sz w:val="22"/>
          <w:szCs w:val="22"/>
          <w:u w:val="single"/>
        </w:rPr>
        <w:t>observancia obligatoria para las unidades orgánicas del Poder Ejecutivo Estatal</w:t>
      </w:r>
      <w:r w:rsidRPr="009F0E56">
        <w:rPr>
          <w:rFonts w:ascii="Palatino Linotype" w:eastAsia="Palatino Linotype" w:hAnsi="Palatino Linotype" w:cs="Palatino Linotype"/>
          <w:sz w:val="22"/>
          <w:szCs w:val="22"/>
        </w:rPr>
        <w:t>…”</w:t>
      </w:r>
    </w:p>
    <w:p w14:paraId="334AA89F" w14:textId="77777777" w:rsidR="0068333B" w:rsidRPr="009F0E56" w:rsidRDefault="00B6135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lastRenderedPageBreak/>
        <w:t xml:space="preserve">De lo anteriormente vertido, se tiene que un </w:t>
      </w:r>
      <w:r w:rsidRPr="009F0E56">
        <w:rPr>
          <w:rFonts w:ascii="Palatino Linotype" w:eastAsia="Palatino Linotype" w:hAnsi="Palatino Linotype" w:cs="Palatino Linotype"/>
          <w:b/>
          <w:sz w:val="22"/>
          <w:szCs w:val="22"/>
        </w:rPr>
        <w:t>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14:paraId="5233B3F4" w14:textId="77777777" w:rsidR="0068333B" w:rsidRPr="009F0E56" w:rsidRDefault="00B613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Ahora bien, hasta este punto conviene recordar que, si bien el</w:t>
      </w:r>
      <w:r w:rsidRPr="009F0E56">
        <w:rPr>
          <w:rFonts w:ascii="Palatino Linotype" w:eastAsia="Palatino Linotype" w:hAnsi="Palatino Linotype" w:cs="Palatino Linotype"/>
          <w:b/>
          <w:sz w:val="22"/>
          <w:szCs w:val="22"/>
        </w:rPr>
        <w:t xml:space="preserve"> Sujeto Obligado </w:t>
      </w:r>
      <w:r w:rsidRPr="009F0E56">
        <w:rPr>
          <w:rFonts w:ascii="Palatino Linotype" w:eastAsia="Palatino Linotype" w:hAnsi="Palatino Linotype" w:cs="Palatino Linotype"/>
          <w:sz w:val="22"/>
          <w:szCs w:val="22"/>
        </w:rPr>
        <w:t>proporcionó diversos oficios emitidos por la Unidad de Transparencia, la parte</w:t>
      </w:r>
      <w:r w:rsidRPr="009F0E56">
        <w:rPr>
          <w:rFonts w:ascii="Palatino Linotype" w:eastAsia="Palatino Linotype" w:hAnsi="Palatino Linotype" w:cs="Palatino Linotype"/>
          <w:b/>
          <w:sz w:val="22"/>
          <w:szCs w:val="22"/>
        </w:rPr>
        <w:t xml:space="preserve"> Recurrente </w:t>
      </w:r>
      <w:r w:rsidRPr="009F0E56">
        <w:rPr>
          <w:rFonts w:ascii="Palatino Linotype" w:eastAsia="Palatino Linotype" w:hAnsi="Palatino Linotype" w:cs="Palatino Linotype"/>
          <w:sz w:val="22"/>
          <w:szCs w:val="22"/>
        </w:rPr>
        <w:t>se adolece únicamente por que la información es incompleta, por lo que, este Instituto analizará la información proporcionada bajo el siguiente orden.</w:t>
      </w:r>
    </w:p>
    <w:p w14:paraId="248B6977" w14:textId="77777777" w:rsidR="0068333B" w:rsidRPr="009F0E56" w:rsidRDefault="0068333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359BB32" w14:textId="77777777" w:rsidR="0068333B" w:rsidRPr="009F0E56" w:rsidRDefault="00B613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Por lo que corresponde a los oficios remitidos en el mes de junio de dos mil diecinueve, el Sujeto Obligado entregó la siguiente información:</w:t>
      </w:r>
    </w:p>
    <w:tbl>
      <w:tblPr>
        <w:tblStyle w:val="af"/>
        <w:tblW w:w="59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1"/>
        <w:gridCol w:w="567"/>
        <w:gridCol w:w="567"/>
        <w:gridCol w:w="567"/>
        <w:gridCol w:w="567"/>
        <w:gridCol w:w="567"/>
        <w:gridCol w:w="567"/>
        <w:gridCol w:w="567"/>
        <w:gridCol w:w="567"/>
        <w:gridCol w:w="878"/>
      </w:tblGrid>
      <w:tr w:rsidR="00DB7BFC" w:rsidRPr="009F0E56" w14:paraId="330EDF2D" w14:textId="77777777">
        <w:trPr>
          <w:trHeight w:val="324"/>
          <w:jc w:val="center"/>
        </w:trPr>
        <w:tc>
          <w:tcPr>
            <w:tcW w:w="562" w:type="dxa"/>
          </w:tcPr>
          <w:p w14:paraId="746F3325"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924</w:t>
            </w:r>
          </w:p>
        </w:tc>
        <w:tc>
          <w:tcPr>
            <w:tcW w:w="567" w:type="dxa"/>
          </w:tcPr>
          <w:p w14:paraId="690A054E"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943</w:t>
            </w:r>
          </w:p>
        </w:tc>
        <w:tc>
          <w:tcPr>
            <w:tcW w:w="567" w:type="dxa"/>
          </w:tcPr>
          <w:p w14:paraId="407A6CB5"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964</w:t>
            </w:r>
          </w:p>
        </w:tc>
        <w:tc>
          <w:tcPr>
            <w:tcW w:w="567" w:type="dxa"/>
          </w:tcPr>
          <w:p w14:paraId="33A940C2"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981</w:t>
            </w:r>
          </w:p>
        </w:tc>
        <w:tc>
          <w:tcPr>
            <w:tcW w:w="567" w:type="dxa"/>
          </w:tcPr>
          <w:p w14:paraId="7F26269E" w14:textId="77777777" w:rsidR="0068333B" w:rsidRPr="009F0E56" w:rsidRDefault="0068333B">
            <w:pPr>
              <w:pBdr>
                <w:top w:val="nil"/>
                <w:left w:val="nil"/>
                <w:bottom w:val="nil"/>
                <w:right w:val="nil"/>
                <w:between w:val="nil"/>
              </w:pBdr>
              <w:spacing w:line="360" w:lineRule="auto"/>
              <w:jc w:val="both"/>
              <w:rPr>
                <w:rFonts w:ascii="Calibri" w:eastAsia="Calibri" w:hAnsi="Calibri" w:cs="Calibri"/>
                <w:sz w:val="16"/>
                <w:szCs w:val="16"/>
              </w:rPr>
            </w:pPr>
          </w:p>
        </w:tc>
        <w:tc>
          <w:tcPr>
            <w:tcW w:w="567" w:type="dxa"/>
          </w:tcPr>
          <w:p w14:paraId="75A47AEC"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1017</w:t>
            </w:r>
          </w:p>
        </w:tc>
        <w:tc>
          <w:tcPr>
            <w:tcW w:w="567" w:type="dxa"/>
          </w:tcPr>
          <w:p w14:paraId="420CB5EE"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1036</w:t>
            </w:r>
          </w:p>
        </w:tc>
        <w:tc>
          <w:tcPr>
            <w:tcW w:w="567" w:type="dxa"/>
          </w:tcPr>
          <w:p w14:paraId="7CAC5196"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1056</w:t>
            </w:r>
          </w:p>
        </w:tc>
        <w:tc>
          <w:tcPr>
            <w:tcW w:w="567" w:type="dxa"/>
          </w:tcPr>
          <w:p w14:paraId="79C2D76F"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1089</w:t>
            </w:r>
          </w:p>
        </w:tc>
        <w:tc>
          <w:tcPr>
            <w:tcW w:w="878" w:type="dxa"/>
          </w:tcPr>
          <w:p w14:paraId="42CFA58D"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1108</w:t>
            </w:r>
          </w:p>
        </w:tc>
      </w:tr>
      <w:tr w:rsidR="00DB7BFC" w:rsidRPr="009F0E56" w14:paraId="3596A6AA" w14:textId="77777777">
        <w:trPr>
          <w:trHeight w:val="335"/>
          <w:jc w:val="center"/>
        </w:trPr>
        <w:tc>
          <w:tcPr>
            <w:tcW w:w="562" w:type="dxa"/>
          </w:tcPr>
          <w:p w14:paraId="5C9489BA"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925</w:t>
            </w:r>
          </w:p>
        </w:tc>
        <w:tc>
          <w:tcPr>
            <w:tcW w:w="567" w:type="dxa"/>
          </w:tcPr>
          <w:p w14:paraId="4974903E"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944</w:t>
            </w:r>
          </w:p>
        </w:tc>
        <w:tc>
          <w:tcPr>
            <w:tcW w:w="567" w:type="dxa"/>
          </w:tcPr>
          <w:p w14:paraId="17CE750A"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965</w:t>
            </w:r>
          </w:p>
        </w:tc>
        <w:tc>
          <w:tcPr>
            <w:tcW w:w="567" w:type="dxa"/>
          </w:tcPr>
          <w:p w14:paraId="666CC44B" w14:textId="77777777" w:rsidR="0068333B" w:rsidRPr="009F0E56" w:rsidRDefault="0068333B">
            <w:pPr>
              <w:pBdr>
                <w:top w:val="nil"/>
                <w:left w:val="nil"/>
                <w:bottom w:val="nil"/>
                <w:right w:val="nil"/>
                <w:between w:val="nil"/>
              </w:pBdr>
              <w:spacing w:line="360" w:lineRule="auto"/>
              <w:jc w:val="both"/>
              <w:rPr>
                <w:rFonts w:ascii="Calibri" w:eastAsia="Calibri" w:hAnsi="Calibri" w:cs="Calibri"/>
                <w:sz w:val="16"/>
                <w:szCs w:val="16"/>
              </w:rPr>
            </w:pPr>
          </w:p>
        </w:tc>
        <w:tc>
          <w:tcPr>
            <w:tcW w:w="567" w:type="dxa"/>
          </w:tcPr>
          <w:p w14:paraId="75B34BE8" w14:textId="77777777" w:rsidR="0068333B" w:rsidRPr="009F0E56" w:rsidRDefault="0068333B">
            <w:pPr>
              <w:pBdr>
                <w:top w:val="nil"/>
                <w:left w:val="nil"/>
                <w:bottom w:val="nil"/>
                <w:right w:val="nil"/>
                <w:between w:val="nil"/>
              </w:pBdr>
              <w:spacing w:line="360" w:lineRule="auto"/>
              <w:jc w:val="both"/>
              <w:rPr>
                <w:rFonts w:ascii="Calibri" w:eastAsia="Calibri" w:hAnsi="Calibri" w:cs="Calibri"/>
                <w:sz w:val="16"/>
                <w:szCs w:val="16"/>
              </w:rPr>
            </w:pPr>
          </w:p>
        </w:tc>
        <w:tc>
          <w:tcPr>
            <w:tcW w:w="567" w:type="dxa"/>
          </w:tcPr>
          <w:p w14:paraId="7A73FB3D"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1018</w:t>
            </w:r>
          </w:p>
        </w:tc>
        <w:tc>
          <w:tcPr>
            <w:tcW w:w="567" w:type="dxa"/>
          </w:tcPr>
          <w:p w14:paraId="4E7A4C05"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1037</w:t>
            </w:r>
          </w:p>
        </w:tc>
        <w:tc>
          <w:tcPr>
            <w:tcW w:w="567" w:type="dxa"/>
          </w:tcPr>
          <w:p w14:paraId="44C33535"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1057</w:t>
            </w:r>
          </w:p>
        </w:tc>
        <w:tc>
          <w:tcPr>
            <w:tcW w:w="567" w:type="dxa"/>
          </w:tcPr>
          <w:p w14:paraId="0FDD007B"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1090</w:t>
            </w:r>
          </w:p>
        </w:tc>
        <w:tc>
          <w:tcPr>
            <w:tcW w:w="878" w:type="dxa"/>
          </w:tcPr>
          <w:p w14:paraId="2C683A70"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1109</w:t>
            </w:r>
          </w:p>
        </w:tc>
      </w:tr>
      <w:tr w:rsidR="00DB7BFC" w:rsidRPr="009F0E56" w14:paraId="4CFCBF4A" w14:textId="77777777">
        <w:trPr>
          <w:trHeight w:val="986"/>
          <w:jc w:val="center"/>
        </w:trPr>
        <w:tc>
          <w:tcPr>
            <w:tcW w:w="562" w:type="dxa"/>
          </w:tcPr>
          <w:p w14:paraId="6F84A8A3"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926</w:t>
            </w:r>
          </w:p>
        </w:tc>
        <w:tc>
          <w:tcPr>
            <w:tcW w:w="567" w:type="dxa"/>
          </w:tcPr>
          <w:p w14:paraId="4F467019"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945</w:t>
            </w:r>
          </w:p>
          <w:p w14:paraId="5C4744B9"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946</w:t>
            </w:r>
          </w:p>
          <w:p w14:paraId="35245EA6"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947</w:t>
            </w:r>
          </w:p>
        </w:tc>
        <w:tc>
          <w:tcPr>
            <w:tcW w:w="567" w:type="dxa"/>
          </w:tcPr>
          <w:p w14:paraId="4F4FE04B"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966</w:t>
            </w:r>
          </w:p>
        </w:tc>
        <w:tc>
          <w:tcPr>
            <w:tcW w:w="567" w:type="dxa"/>
          </w:tcPr>
          <w:p w14:paraId="465C7CDB"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983</w:t>
            </w:r>
          </w:p>
        </w:tc>
        <w:tc>
          <w:tcPr>
            <w:tcW w:w="567" w:type="dxa"/>
            <w:shd w:val="clear" w:color="auto" w:fill="auto"/>
          </w:tcPr>
          <w:p w14:paraId="652EAEB4"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1000</w:t>
            </w:r>
          </w:p>
        </w:tc>
        <w:tc>
          <w:tcPr>
            <w:tcW w:w="567" w:type="dxa"/>
          </w:tcPr>
          <w:p w14:paraId="4AF124BA"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1019</w:t>
            </w:r>
          </w:p>
        </w:tc>
        <w:tc>
          <w:tcPr>
            <w:tcW w:w="567" w:type="dxa"/>
          </w:tcPr>
          <w:p w14:paraId="201ADEA5"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1038</w:t>
            </w:r>
          </w:p>
        </w:tc>
        <w:tc>
          <w:tcPr>
            <w:tcW w:w="567" w:type="dxa"/>
          </w:tcPr>
          <w:p w14:paraId="41DC2912"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1058</w:t>
            </w:r>
          </w:p>
        </w:tc>
        <w:tc>
          <w:tcPr>
            <w:tcW w:w="567" w:type="dxa"/>
          </w:tcPr>
          <w:p w14:paraId="36207C2B"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1091</w:t>
            </w:r>
          </w:p>
        </w:tc>
        <w:tc>
          <w:tcPr>
            <w:tcW w:w="878" w:type="dxa"/>
          </w:tcPr>
          <w:p w14:paraId="1748554A" w14:textId="77777777" w:rsidR="0068333B" w:rsidRPr="009F0E56" w:rsidRDefault="0068333B">
            <w:pPr>
              <w:pBdr>
                <w:top w:val="nil"/>
                <w:left w:val="nil"/>
                <w:bottom w:val="nil"/>
                <w:right w:val="nil"/>
                <w:between w:val="nil"/>
              </w:pBdr>
              <w:spacing w:line="360" w:lineRule="auto"/>
              <w:jc w:val="both"/>
              <w:rPr>
                <w:rFonts w:ascii="Calibri" w:eastAsia="Calibri" w:hAnsi="Calibri" w:cs="Calibri"/>
                <w:sz w:val="16"/>
                <w:szCs w:val="16"/>
              </w:rPr>
            </w:pPr>
          </w:p>
        </w:tc>
      </w:tr>
      <w:tr w:rsidR="00DB7BFC" w:rsidRPr="009F0E56" w14:paraId="6232AA1D" w14:textId="77777777">
        <w:trPr>
          <w:trHeight w:val="335"/>
          <w:jc w:val="center"/>
        </w:trPr>
        <w:tc>
          <w:tcPr>
            <w:tcW w:w="562" w:type="dxa"/>
          </w:tcPr>
          <w:p w14:paraId="174357B2"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927</w:t>
            </w:r>
          </w:p>
        </w:tc>
        <w:tc>
          <w:tcPr>
            <w:tcW w:w="567" w:type="dxa"/>
          </w:tcPr>
          <w:p w14:paraId="0D880B07"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948</w:t>
            </w:r>
          </w:p>
        </w:tc>
        <w:tc>
          <w:tcPr>
            <w:tcW w:w="567" w:type="dxa"/>
          </w:tcPr>
          <w:p w14:paraId="371BCA55"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967</w:t>
            </w:r>
          </w:p>
        </w:tc>
        <w:tc>
          <w:tcPr>
            <w:tcW w:w="567" w:type="dxa"/>
          </w:tcPr>
          <w:p w14:paraId="402E00F6"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984</w:t>
            </w:r>
          </w:p>
        </w:tc>
        <w:tc>
          <w:tcPr>
            <w:tcW w:w="567" w:type="dxa"/>
          </w:tcPr>
          <w:p w14:paraId="3FE7AE4A"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1001</w:t>
            </w:r>
          </w:p>
        </w:tc>
        <w:tc>
          <w:tcPr>
            <w:tcW w:w="567" w:type="dxa"/>
          </w:tcPr>
          <w:p w14:paraId="36162D51"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1020</w:t>
            </w:r>
          </w:p>
        </w:tc>
        <w:tc>
          <w:tcPr>
            <w:tcW w:w="567" w:type="dxa"/>
          </w:tcPr>
          <w:p w14:paraId="0BD54D80"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1039</w:t>
            </w:r>
          </w:p>
        </w:tc>
        <w:tc>
          <w:tcPr>
            <w:tcW w:w="567" w:type="dxa"/>
          </w:tcPr>
          <w:p w14:paraId="110AEF82"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1059</w:t>
            </w:r>
          </w:p>
        </w:tc>
        <w:tc>
          <w:tcPr>
            <w:tcW w:w="567" w:type="dxa"/>
          </w:tcPr>
          <w:p w14:paraId="6B93170E"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1092</w:t>
            </w:r>
          </w:p>
        </w:tc>
        <w:tc>
          <w:tcPr>
            <w:tcW w:w="878" w:type="dxa"/>
          </w:tcPr>
          <w:p w14:paraId="04E86335"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1111</w:t>
            </w:r>
          </w:p>
        </w:tc>
      </w:tr>
      <w:tr w:rsidR="00DB7BFC" w:rsidRPr="009F0E56" w14:paraId="499E091B" w14:textId="77777777">
        <w:trPr>
          <w:trHeight w:val="324"/>
          <w:jc w:val="center"/>
        </w:trPr>
        <w:tc>
          <w:tcPr>
            <w:tcW w:w="562" w:type="dxa"/>
          </w:tcPr>
          <w:p w14:paraId="4CB50DC6"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928</w:t>
            </w:r>
          </w:p>
        </w:tc>
        <w:tc>
          <w:tcPr>
            <w:tcW w:w="567" w:type="dxa"/>
          </w:tcPr>
          <w:p w14:paraId="58DE4CB4"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949</w:t>
            </w:r>
          </w:p>
        </w:tc>
        <w:tc>
          <w:tcPr>
            <w:tcW w:w="567" w:type="dxa"/>
          </w:tcPr>
          <w:p w14:paraId="6331852F"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968</w:t>
            </w:r>
          </w:p>
        </w:tc>
        <w:tc>
          <w:tcPr>
            <w:tcW w:w="567" w:type="dxa"/>
          </w:tcPr>
          <w:p w14:paraId="7DCF3636"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985</w:t>
            </w:r>
          </w:p>
        </w:tc>
        <w:tc>
          <w:tcPr>
            <w:tcW w:w="567" w:type="dxa"/>
          </w:tcPr>
          <w:p w14:paraId="115FA32A"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1002</w:t>
            </w:r>
          </w:p>
        </w:tc>
        <w:tc>
          <w:tcPr>
            <w:tcW w:w="567" w:type="dxa"/>
          </w:tcPr>
          <w:p w14:paraId="1D034B51"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1021</w:t>
            </w:r>
          </w:p>
        </w:tc>
        <w:tc>
          <w:tcPr>
            <w:tcW w:w="567" w:type="dxa"/>
          </w:tcPr>
          <w:p w14:paraId="226D19BA"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1040</w:t>
            </w:r>
          </w:p>
        </w:tc>
        <w:tc>
          <w:tcPr>
            <w:tcW w:w="567" w:type="dxa"/>
          </w:tcPr>
          <w:p w14:paraId="4E80A9FE"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1060</w:t>
            </w:r>
          </w:p>
        </w:tc>
        <w:tc>
          <w:tcPr>
            <w:tcW w:w="567" w:type="dxa"/>
          </w:tcPr>
          <w:p w14:paraId="390662AB"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1093</w:t>
            </w:r>
          </w:p>
        </w:tc>
        <w:tc>
          <w:tcPr>
            <w:tcW w:w="878" w:type="dxa"/>
          </w:tcPr>
          <w:p w14:paraId="45041B74"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1112</w:t>
            </w:r>
          </w:p>
        </w:tc>
      </w:tr>
      <w:tr w:rsidR="00DB7BFC" w:rsidRPr="009F0E56" w14:paraId="13A279E7" w14:textId="77777777">
        <w:trPr>
          <w:trHeight w:val="324"/>
          <w:jc w:val="center"/>
        </w:trPr>
        <w:tc>
          <w:tcPr>
            <w:tcW w:w="562" w:type="dxa"/>
          </w:tcPr>
          <w:p w14:paraId="4ED03417"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929</w:t>
            </w:r>
          </w:p>
        </w:tc>
        <w:tc>
          <w:tcPr>
            <w:tcW w:w="567" w:type="dxa"/>
          </w:tcPr>
          <w:p w14:paraId="246B23AF"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950</w:t>
            </w:r>
          </w:p>
        </w:tc>
        <w:tc>
          <w:tcPr>
            <w:tcW w:w="567" w:type="dxa"/>
          </w:tcPr>
          <w:p w14:paraId="3D44B56F"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969</w:t>
            </w:r>
          </w:p>
        </w:tc>
        <w:tc>
          <w:tcPr>
            <w:tcW w:w="567" w:type="dxa"/>
          </w:tcPr>
          <w:p w14:paraId="0FF13A65"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986</w:t>
            </w:r>
          </w:p>
        </w:tc>
        <w:tc>
          <w:tcPr>
            <w:tcW w:w="567" w:type="dxa"/>
          </w:tcPr>
          <w:p w14:paraId="3459EAB7"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1003</w:t>
            </w:r>
          </w:p>
        </w:tc>
        <w:tc>
          <w:tcPr>
            <w:tcW w:w="567" w:type="dxa"/>
          </w:tcPr>
          <w:p w14:paraId="788E46E5"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1022</w:t>
            </w:r>
          </w:p>
        </w:tc>
        <w:tc>
          <w:tcPr>
            <w:tcW w:w="567" w:type="dxa"/>
          </w:tcPr>
          <w:p w14:paraId="0542A5EC"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1041</w:t>
            </w:r>
          </w:p>
        </w:tc>
        <w:tc>
          <w:tcPr>
            <w:tcW w:w="567" w:type="dxa"/>
          </w:tcPr>
          <w:p w14:paraId="68E40368"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w:t>
            </w:r>
          </w:p>
        </w:tc>
        <w:tc>
          <w:tcPr>
            <w:tcW w:w="567" w:type="dxa"/>
          </w:tcPr>
          <w:p w14:paraId="0E63A139"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1094</w:t>
            </w:r>
          </w:p>
        </w:tc>
        <w:tc>
          <w:tcPr>
            <w:tcW w:w="878" w:type="dxa"/>
          </w:tcPr>
          <w:p w14:paraId="1F2CC586"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1113</w:t>
            </w:r>
          </w:p>
        </w:tc>
      </w:tr>
      <w:tr w:rsidR="00DB7BFC" w:rsidRPr="009F0E56" w14:paraId="31063DEE" w14:textId="77777777">
        <w:trPr>
          <w:trHeight w:val="335"/>
          <w:jc w:val="center"/>
        </w:trPr>
        <w:tc>
          <w:tcPr>
            <w:tcW w:w="562" w:type="dxa"/>
          </w:tcPr>
          <w:p w14:paraId="5B2B4CB0"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930</w:t>
            </w:r>
          </w:p>
        </w:tc>
        <w:tc>
          <w:tcPr>
            <w:tcW w:w="567" w:type="dxa"/>
          </w:tcPr>
          <w:p w14:paraId="2729D780"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w:t>
            </w:r>
          </w:p>
        </w:tc>
        <w:tc>
          <w:tcPr>
            <w:tcW w:w="567" w:type="dxa"/>
          </w:tcPr>
          <w:p w14:paraId="0B3D21FE"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970</w:t>
            </w:r>
          </w:p>
        </w:tc>
        <w:tc>
          <w:tcPr>
            <w:tcW w:w="567" w:type="dxa"/>
          </w:tcPr>
          <w:p w14:paraId="434DD49B"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987</w:t>
            </w:r>
          </w:p>
        </w:tc>
        <w:tc>
          <w:tcPr>
            <w:tcW w:w="567" w:type="dxa"/>
          </w:tcPr>
          <w:p w14:paraId="1BE21527"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1004</w:t>
            </w:r>
          </w:p>
        </w:tc>
        <w:tc>
          <w:tcPr>
            <w:tcW w:w="567" w:type="dxa"/>
          </w:tcPr>
          <w:p w14:paraId="4B5240A6"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1023</w:t>
            </w:r>
          </w:p>
        </w:tc>
        <w:tc>
          <w:tcPr>
            <w:tcW w:w="567" w:type="dxa"/>
          </w:tcPr>
          <w:p w14:paraId="2D870516"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1042</w:t>
            </w:r>
          </w:p>
        </w:tc>
        <w:tc>
          <w:tcPr>
            <w:tcW w:w="567" w:type="dxa"/>
          </w:tcPr>
          <w:p w14:paraId="2FDADC3C"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w:t>
            </w:r>
          </w:p>
        </w:tc>
        <w:tc>
          <w:tcPr>
            <w:tcW w:w="567" w:type="dxa"/>
          </w:tcPr>
          <w:p w14:paraId="7A3FA8F5"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1095</w:t>
            </w:r>
          </w:p>
        </w:tc>
        <w:tc>
          <w:tcPr>
            <w:tcW w:w="878" w:type="dxa"/>
          </w:tcPr>
          <w:p w14:paraId="7741C3EC"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1114</w:t>
            </w:r>
          </w:p>
        </w:tc>
      </w:tr>
      <w:tr w:rsidR="00DB7BFC" w:rsidRPr="009F0E56" w14:paraId="0B0CBDCE" w14:textId="77777777">
        <w:trPr>
          <w:trHeight w:val="324"/>
          <w:jc w:val="center"/>
        </w:trPr>
        <w:tc>
          <w:tcPr>
            <w:tcW w:w="562" w:type="dxa"/>
          </w:tcPr>
          <w:p w14:paraId="57829D6A"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931</w:t>
            </w:r>
          </w:p>
        </w:tc>
        <w:tc>
          <w:tcPr>
            <w:tcW w:w="567" w:type="dxa"/>
          </w:tcPr>
          <w:p w14:paraId="48DDD010"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w:t>
            </w:r>
          </w:p>
        </w:tc>
        <w:tc>
          <w:tcPr>
            <w:tcW w:w="567" w:type="dxa"/>
          </w:tcPr>
          <w:p w14:paraId="0083C684"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971</w:t>
            </w:r>
          </w:p>
        </w:tc>
        <w:tc>
          <w:tcPr>
            <w:tcW w:w="567" w:type="dxa"/>
          </w:tcPr>
          <w:p w14:paraId="5A635B1E"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988</w:t>
            </w:r>
          </w:p>
        </w:tc>
        <w:tc>
          <w:tcPr>
            <w:tcW w:w="567" w:type="dxa"/>
          </w:tcPr>
          <w:p w14:paraId="30AB6B56"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1005</w:t>
            </w:r>
          </w:p>
        </w:tc>
        <w:tc>
          <w:tcPr>
            <w:tcW w:w="567" w:type="dxa"/>
          </w:tcPr>
          <w:p w14:paraId="3B419497"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1024</w:t>
            </w:r>
          </w:p>
        </w:tc>
        <w:tc>
          <w:tcPr>
            <w:tcW w:w="567" w:type="dxa"/>
          </w:tcPr>
          <w:p w14:paraId="5DEE303B"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1043</w:t>
            </w:r>
          </w:p>
        </w:tc>
        <w:tc>
          <w:tcPr>
            <w:tcW w:w="567" w:type="dxa"/>
          </w:tcPr>
          <w:p w14:paraId="15BD3D4C"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w:t>
            </w:r>
          </w:p>
        </w:tc>
        <w:tc>
          <w:tcPr>
            <w:tcW w:w="567" w:type="dxa"/>
          </w:tcPr>
          <w:p w14:paraId="17E55BBD"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1096</w:t>
            </w:r>
          </w:p>
        </w:tc>
        <w:tc>
          <w:tcPr>
            <w:tcW w:w="878" w:type="dxa"/>
          </w:tcPr>
          <w:p w14:paraId="54FD0DF1"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1115</w:t>
            </w:r>
          </w:p>
        </w:tc>
      </w:tr>
      <w:tr w:rsidR="00DB7BFC" w:rsidRPr="009F0E56" w14:paraId="3D3972C5" w14:textId="77777777">
        <w:trPr>
          <w:trHeight w:val="324"/>
          <w:jc w:val="center"/>
        </w:trPr>
        <w:tc>
          <w:tcPr>
            <w:tcW w:w="562" w:type="dxa"/>
          </w:tcPr>
          <w:p w14:paraId="02DA46DB"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932</w:t>
            </w:r>
          </w:p>
        </w:tc>
        <w:tc>
          <w:tcPr>
            <w:tcW w:w="567" w:type="dxa"/>
          </w:tcPr>
          <w:p w14:paraId="0ADCE9D2"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953</w:t>
            </w:r>
          </w:p>
        </w:tc>
        <w:tc>
          <w:tcPr>
            <w:tcW w:w="567" w:type="dxa"/>
          </w:tcPr>
          <w:p w14:paraId="5802E1DA"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972</w:t>
            </w:r>
          </w:p>
        </w:tc>
        <w:tc>
          <w:tcPr>
            <w:tcW w:w="567" w:type="dxa"/>
          </w:tcPr>
          <w:p w14:paraId="019F3A63"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989</w:t>
            </w:r>
          </w:p>
        </w:tc>
        <w:tc>
          <w:tcPr>
            <w:tcW w:w="567" w:type="dxa"/>
          </w:tcPr>
          <w:p w14:paraId="548F961F"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1006</w:t>
            </w:r>
          </w:p>
        </w:tc>
        <w:tc>
          <w:tcPr>
            <w:tcW w:w="567" w:type="dxa"/>
          </w:tcPr>
          <w:p w14:paraId="237EF8E8"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1025</w:t>
            </w:r>
          </w:p>
        </w:tc>
        <w:tc>
          <w:tcPr>
            <w:tcW w:w="567" w:type="dxa"/>
          </w:tcPr>
          <w:p w14:paraId="591FB2D2"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1044</w:t>
            </w:r>
          </w:p>
        </w:tc>
        <w:tc>
          <w:tcPr>
            <w:tcW w:w="567" w:type="dxa"/>
          </w:tcPr>
          <w:p w14:paraId="301C1AA0"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w:t>
            </w:r>
          </w:p>
        </w:tc>
        <w:tc>
          <w:tcPr>
            <w:tcW w:w="567" w:type="dxa"/>
          </w:tcPr>
          <w:p w14:paraId="41363B06"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1097</w:t>
            </w:r>
          </w:p>
        </w:tc>
        <w:tc>
          <w:tcPr>
            <w:tcW w:w="878" w:type="dxa"/>
          </w:tcPr>
          <w:p w14:paraId="58833948"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1116</w:t>
            </w:r>
          </w:p>
        </w:tc>
      </w:tr>
      <w:tr w:rsidR="00DB7BFC" w:rsidRPr="009F0E56" w14:paraId="49D8F259" w14:textId="77777777">
        <w:trPr>
          <w:trHeight w:val="335"/>
          <w:jc w:val="center"/>
        </w:trPr>
        <w:tc>
          <w:tcPr>
            <w:tcW w:w="562" w:type="dxa"/>
          </w:tcPr>
          <w:p w14:paraId="5FF4D3D2"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933</w:t>
            </w:r>
          </w:p>
        </w:tc>
        <w:tc>
          <w:tcPr>
            <w:tcW w:w="567" w:type="dxa"/>
          </w:tcPr>
          <w:p w14:paraId="4E6EFA7A"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w:t>
            </w:r>
          </w:p>
        </w:tc>
        <w:tc>
          <w:tcPr>
            <w:tcW w:w="567" w:type="dxa"/>
          </w:tcPr>
          <w:p w14:paraId="128BF656"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973</w:t>
            </w:r>
          </w:p>
        </w:tc>
        <w:tc>
          <w:tcPr>
            <w:tcW w:w="567" w:type="dxa"/>
          </w:tcPr>
          <w:p w14:paraId="1E75F6D1"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990</w:t>
            </w:r>
          </w:p>
        </w:tc>
        <w:tc>
          <w:tcPr>
            <w:tcW w:w="567" w:type="dxa"/>
          </w:tcPr>
          <w:p w14:paraId="2E8A84E5"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1007</w:t>
            </w:r>
          </w:p>
        </w:tc>
        <w:tc>
          <w:tcPr>
            <w:tcW w:w="567" w:type="dxa"/>
          </w:tcPr>
          <w:p w14:paraId="13191E49"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1026</w:t>
            </w:r>
          </w:p>
        </w:tc>
        <w:tc>
          <w:tcPr>
            <w:tcW w:w="567" w:type="dxa"/>
          </w:tcPr>
          <w:p w14:paraId="45AB88DF"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1045</w:t>
            </w:r>
          </w:p>
        </w:tc>
        <w:tc>
          <w:tcPr>
            <w:tcW w:w="567" w:type="dxa"/>
          </w:tcPr>
          <w:p w14:paraId="60AEAF3F"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w:t>
            </w:r>
          </w:p>
        </w:tc>
        <w:tc>
          <w:tcPr>
            <w:tcW w:w="567" w:type="dxa"/>
          </w:tcPr>
          <w:p w14:paraId="2885F4BB"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1098</w:t>
            </w:r>
          </w:p>
        </w:tc>
        <w:tc>
          <w:tcPr>
            <w:tcW w:w="878" w:type="dxa"/>
          </w:tcPr>
          <w:p w14:paraId="360A728A" w14:textId="77777777" w:rsidR="0068333B" w:rsidRPr="009F0E56" w:rsidRDefault="0068333B">
            <w:pPr>
              <w:pBdr>
                <w:top w:val="nil"/>
                <w:left w:val="nil"/>
                <w:bottom w:val="nil"/>
                <w:right w:val="nil"/>
                <w:between w:val="nil"/>
              </w:pBdr>
              <w:spacing w:line="360" w:lineRule="auto"/>
              <w:jc w:val="both"/>
              <w:rPr>
                <w:rFonts w:ascii="Calibri" w:eastAsia="Calibri" w:hAnsi="Calibri" w:cs="Calibri"/>
                <w:sz w:val="16"/>
                <w:szCs w:val="16"/>
              </w:rPr>
            </w:pPr>
          </w:p>
        </w:tc>
      </w:tr>
      <w:tr w:rsidR="00DB7BFC" w:rsidRPr="009F0E56" w14:paraId="7C218DEC" w14:textId="77777777">
        <w:trPr>
          <w:trHeight w:val="324"/>
          <w:jc w:val="center"/>
        </w:trPr>
        <w:tc>
          <w:tcPr>
            <w:tcW w:w="562" w:type="dxa"/>
          </w:tcPr>
          <w:p w14:paraId="22D60E7C"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934</w:t>
            </w:r>
          </w:p>
        </w:tc>
        <w:tc>
          <w:tcPr>
            <w:tcW w:w="567" w:type="dxa"/>
          </w:tcPr>
          <w:p w14:paraId="08F66FD6"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w:t>
            </w:r>
          </w:p>
        </w:tc>
        <w:tc>
          <w:tcPr>
            <w:tcW w:w="567" w:type="dxa"/>
          </w:tcPr>
          <w:p w14:paraId="712D0E79"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974</w:t>
            </w:r>
          </w:p>
        </w:tc>
        <w:tc>
          <w:tcPr>
            <w:tcW w:w="567" w:type="dxa"/>
          </w:tcPr>
          <w:p w14:paraId="68913ED3"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991</w:t>
            </w:r>
          </w:p>
        </w:tc>
        <w:tc>
          <w:tcPr>
            <w:tcW w:w="567" w:type="dxa"/>
          </w:tcPr>
          <w:p w14:paraId="2724230F" w14:textId="77777777" w:rsidR="0068333B" w:rsidRPr="009F0E56" w:rsidRDefault="0068333B">
            <w:pPr>
              <w:pBdr>
                <w:top w:val="nil"/>
                <w:left w:val="nil"/>
                <w:bottom w:val="nil"/>
                <w:right w:val="nil"/>
                <w:between w:val="nil"/>
              </w:pBdr>
              <w:spacing w:line="360" w:lineRule="auto"/>
              <w:jc w:val="both"/>
              <w:rPr>
                <w:rFonts w:ascii="Calibri" w:eastAsia="Calibri" w:hAnsi="Calibri" w:cs="Calibri"/>
                <w:sz w:val="16"/>
                <w:szCs w:val="16"/>
              </w:rPr>
            </w:pPr>
          </w:p>
        </w:tc>
        <w:tc>
          <w:tcPr>
            <w:tcW w:w="567" w:type="dxa"/>
          </w:tcPr>
          <w:p w14:paraId="3061BA56"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1027</w:t>
            </w:r>
          </w:p>
        </w:tc>
        <w:tc>
          <w:tcPr>
            <w:tcW w:w="567" w:type="dxa"/>
          </w:tcPr>
          <w:p w14:paraId="30363E73"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1046</w:t>
            </w:r>
          </w:p>
        </w:tc>
        <w:tc>
          <w:tcPr>
            <w:tcW w:w="567" w:type="dxa"/>
          </w:tcPr>
          <w:p w14:paraId="2C068703"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1066</w:t>
            </w:r>
          </w:p>
        </w:tc>
        <w:tc>
          <w:tcPr>
            <w:tcW w:w="567" w:type="dxa"/>
          </w:tcPr>
          <w:p w14:paraId="117651A3"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1099</w:t>
            </w:r>
          </w:p>
        </w:tc>
        <w:tc>
          <w:tcPr>
            <w:tcW w:w="878" w:type="dxa"/>
          </w:tcPr>
          <w:p w14:paraId="0326A200"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1118</w:t>
            </w:r>
          </w:p>
        </w:tc>
      </w:tr>
      <w:tr w:rsidR="00DB7BFC" w:rsidRPr="009F0E56" w14:paraId="21741E51" w14:textId="77777777">
        <w:trPr>
          <w:trHeight w:val="335"/>
          <w:jc w:val="center"/>
        </w:trPr>
        <w:tc>
          <w:tcPr>
            <w:tcW w:w="562" w:type="dxa"/>
          </w:tcPr>
          <w:p w14:paraId="2E4E9238"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935</w:t>
            </w:r>
          </w:p>
        </w:tc>
        <w:tc>
          <w:tcPr>
            <w:tcW w:w="567" w:type="dxa"/>
          </w:tcPr>
          <w:p w14:paraId="174C4616"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w:t>
            </w:r>
          </w:p>
        </w:tc>
        <w:tc>
          <w:tcPr>
            <w:tcW w:w="567" w:type="dxa"/>
          </w:tcPr>
          <w:p w14:paraId="6429885E"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973</w:t>
            </w:r>
          </w:p>
        </w:tc>
        <w:tc>
          <w:tcPr>
            <w:tcW w:w="567" w:type="dxa"/>
          </w:tcPr>
          <w:p w14:paraId="286157D7"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992</w:t>
            </w:r>
          </w:p>
        </w:tc>
        <w:tc>
          <w:tcPr>
            <w:tcW w:w="567" w:type="dxa"/>
          </w:tcPr>
          <w:p w14:paraId="397396D7"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1009</w:t>
            </w:r>
          </w:p>
        </w:tc>
        <w:tc>
          <w:tcPr>
            <w:tcW w:w="567" w:type="dxa"/>
          </w:tcPr>
          <w:p w14:paraId="226E97BD"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1028</w:t>
            </w:r>
          </w:p>
        </w:tc>
        <w:tc>
          <w:tcPr>
            <w:tcW w:w="567" w:type="dxa"/>
          </w:tcPr>
          <w:p w14:paraId="07BFFB24"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1047</w:t>
            </w:r>
          </w:p>
        </w:tc>
        <w:tc>
          <w:tcPr>
            <w:tcW w:w="567" w:type="dxa"/>
          </w:tcPr>
          <w:p w14:paraId="6B124082"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1067</w:t>
            </w:r>
          </w:p>
        </w:tc>
        <w:tc>
          <w:tcPr>
            <w:tcW w:w="567" w:type="dxa"/>
          </w:tcPr>
          <w:p w14:paraId="3641B06A"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1100</w:t>
            </w:r>
          </w:p>
        </w:tc>
        <w:tc>
          <w:tcPr>
            <w:tcW w:w="878" w:type="dxa"/>
          </w:tcPr>
          <w:p w14:paraId="1119AFA6"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1119</w:t>
            </w:r>
          </w:p>
        </w:tc>
      </w:tr>
      <w:tr w:rsidR="00DB7BFC" w:rsidRPr="009F0E56" w14:paraId="579788ED" w14:textId="77777777">
        <w:trPr>
          <w:trHeight w:val="661"/>
          <w:jc w:val="center"/>
        </w:trPr>
        <w:tc>
          <w:tcPr>
            <w:tcW w:w="562" w:type="dxa"/>
          </w:tcPr>
          <w:p w14:paraId="7EBBC6F0"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936</w:t>
            </w:r>
          </w:p>
        </w:tc>
        <w:tc>
          <w:tcPr>
            <w:tcW w:w="567" w:type="dxa"/>
          </w:tcPr>
          <w:p w14:paraId="04CBEA44"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957</w:t>
            </w:r>
          </w:p>
        </w:tc>
        <w:tc>
          <w:tcPr>
            <w:tcW w:w="567" w:type="dxa"/>
          </w:tcPr>
          <w:p w14:paraId="1DE6D699"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974</w:t>
            </w:r>
          </w:p>
        </w:tc>
        <w:tc>
          <w:tcPr>
            <w:tcW w:w="567" w:type="dxa"/>
          </w:tcPr>
          <w:p w14:paraId="3BC35F48" w14:textId="77777777" w:rsidR="0068333B" w:rsidRPr="009F0E56" w:rsidRDefault="0068333B">
            <w:pPr>
              <w:pBdr>
                <w:top w:val="nil"/>
                <w:left w:val="nil"/>
                <w:bottom w:val="nil"/>
                <w:right w:val="nil"/>
                <w:between w:val="nil"/>
              </w:pBdr>
              <w:spacing w:line="360" w:lineRule="auto"/>
              <w:jc w:val="both"/>
              <w:rPr>
                <w:rFonts w:ascii="Calibri" w:eastAsia="Calibri" w:hAnsi="Calibri" w:cs="Calibri"/>
                <w:sz w:val="16"/>
                <w:szCs w:val="16"/>
              </w:rPr>
            </w:pPr>
          </w:p>
        </w:tc>
        <w:tc>
          <w:tcPr>
            <w:tcW w:w="567" w:type="dxa"/>
          </w:tcPr>
          <w:p w14:paraId="512B33BB"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1010</w:t>
            </w:r>
          </w:p>
        </w:tc>
        <w:tc>
          <w:tcPr>
            <w:tcW w:w="567" w:type="dxa"/>
          </w:tcPr>
          <w:p w14:paraId="016C8054"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1029</w:t>
            </w:r>
          </w:p>
        </w:tc>
        <w:tc>
          <w:tcPr>
            <w:tcW w:w="567" w:type="dxa"/>
          </w:tcPr>
          <w:p w14:paraId="3A83BF81"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1048</w:t>
            </w:r>
          </w:p>
          <w:p w14:paraId="6B56790D"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1049</w:t>
            </w:r>
          </w:p>
        </w:tc>
        <w:tc>
          <w:tcPr>
            <w:tcW w:w="567" w:type="dxa"/>
          </w:tcPr>
          <w:p w14:paraId="6F6ECE12"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1068</w:t>
            </w:r>
          </w:p>
        </w:tc>
        <w:tc>
          <w:tcPr>
            <w:tcW w:w="567" w:type="dxa"/>
          </w:tcPr>
          <w:p w14:paraId="08E48D8A"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1101</w:t>
            </w:r>
          </w:p>
        </w:tc>
        <w:tc>
          <w:tcPr>
            <w:tcW w:w="878" w:type="dxa"/>
          </w:tcPr>
          <w:p w14:paraId="4316AA7E"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1120</w:t>
            </w:r>
          </w:p>
        </w:tc>
      </w:tr>
      <w:tr w:rsidR="00DB7BFC" w:rsidRPr="009F0E56" w14:paraId="1E260140" w14:textId="77777777">
        <w:trPr>
          <w:trHeight w:val="324"/>
          <w:jc w:val="center"/>
        </w:trPr>
        <w:tc>
          <w:tcPr>
            <w:tcW w:w="562" w:type="dxa"/>
          </w:tcPr>
          <w:p w14:paraId="6B6CCE2D"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937</w:t>
            </w:r>
          </w:p>
        </w:tc>
        <w:tc>
          <w:tcPr>
            <w:tcW w:w="567" w:type="dxa"/>
          </w:tcPr>
          <w:p w14:paraId="482E8BA2"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958</w:t>
            </w:r>
          </w:p>
        </w:tc>
        <w:tc>
          <w:tcPr>
            <w:tcW w:w="567" w:type="dxa"/>
          </w:tcPr>
          <w:p w14:paraId="3CAFA649"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975</w:t>
            </w:r>
          </w:p>
        </w:tc>
        <w:tc>
          <w:tcPr>
            <w:tcW w:w="567" w:type="dxa"/>
          </w:tcPr>
          <w:p w14:paraId="398B0F98"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994</w:t>
            </w:r>
          </w:p>
        </w:tc>
        <w:tc>
          <w:tcPr>
            <w:tcW w:w="567" w:type="dxa"/>
          </w:tcPr>
          <w:p w14:paraId="26E2023A"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1011</w:t>
            </w:r>
          </w:p>
        </w:tc>
        <w:tc>
          <w:tcPr>
            <w:tcW w:w="567" w:type="dxa"/>
          </w:tcPr>
          <w:p w14:paraId="477C33E7"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1030</w:t>
            </w:r>
          </w:p>
        </w:tc>
        <w:tc>
          <w:tcPr>
            <w:tcW w:w="567" w:type="dxa"/>
          </w:tcPr>
          <w:p w14:paraId="02DFEDAD"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1050</w:t>
            </w:r>
          </w:p>
        </w:tc>
        <w:tc>
          <w:tcPr>
            <w:tcW w:w="567" w:type="dxa"/>
          </w:tcPr>
          <w:p w14:paraId="63ADC7A2" w14:textId="77777777" w:rsidR="0068333B" w:rsidRPr="009F0E56" w:rsidRDefault="0068333B">
            <w:pPr>
              <w:pBdr>
                <w:top w:val="nil"/>
                <w:left w:val="nil"/>
                <w:bottom w:val="nil"/>
                <w:right w:val="nil"/>
                <w:between w:val="nil"/>
              </w:pBdr>
              <w:spacing w:line="360" w:lineRule="auto"/>
              <w:jc w:val="both"/>
              <w:rPr>
                <w:rFonts w:ascii="Calibri" w:eastAsia="Calibri" w:hAnsi="Calibri" w:cs="Calibri"/>
                <w:sz w:val="16"/>
                <w:szCs w:val="16"/>
              </w:rPr>
            </w:pPr>
          </w:p>
        </w:tc>
        <w:tc>
          <w:tcPr>
            <w:tcW w:w="567" w:type="dxa"/>
          </w:tcPr>
          <w:p w14:paraId="1CD07E21"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1102</w:t>
            </w:r>
          </w:p>
        </w:tc>
        <w:tc>
          <w:tcPr>
            <w:tcW w:w="878" w:type="dxa"/>
          </w:tcPr>
          <w:p w14:paraId="05836E2A"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1121</w:t>
            </w:r>
          </w:p>
        </w:tc>
      </w:tr>
      <w:tr w:rsidR="00DB7BFC" w:rsidRPr="009F0E56" w14:paraId="431E4CC8" w14:textId="77777777">
        <w:trPr>
          <w:trHeight w:val="324"/>
          <w:jc w:val="center"/>
        </w:trPr>
        <w:tc>
          <w:tcPr>
            <w:tcW w:w="562" w:type="dxa"/>
          </w:tcPr>
          <w:p w14:paraId="330AAC5F"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lastRenderedPageBreak/>
              <w:t>938</w:t>
            </w:r>
          </w:p>
        </w:tc>
        <w:tc>
          <w:tcPr>
            <w:tcW w:w="567" w:type="dxa"/>
          </w:tcPr>
          <w:p w14:paraId="3B839439"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959</w:t>
            </w:r>
          </w:p>
        </w:tc>
        <w:tc>
          <w:tcPr>
            <w:tcW w:w="567" w:type="dxa"/>
          </w:tcPr>
          <w:p w14:paraId="41DA3522"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976</w:t>
            </w:r>
          </w:p>
        </w:tc>
        <w:tc>
          <w:tcPr>
            <w:tcW w:w="567" w:type="dxa"/>
          </w:tcPr>
          <w:p w14:paraId="6B353ECD"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995</w:t>
            </w:r>
          </w:p>
        </w:tc>
        <w:tc>
          <w:tcPr>
            <w:tcW w:w="567" w:type="dxa"/>
          </w:tcPr>
          <w:p w14:paraId="74B73C6D"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1012</w:t>
            </w:r>
          </w:p>
        </w:tc>
        <w:tc>
          <w:tcPr>
            <w:tcW w:w="567" w:type="dxa"/>
          </w:tcPr>
          <w:p w14:paraId="3496087A" w14:textId="77777777" w:rsidR="0068333B" w:rsidRPr="009F0E56" w:rsidRDefault="0068333B">
            <w:pPr>
              <w:pBdr>
                <w:top w:val="nil"/>
                <w:left w:val="nil"/>
                <w:bottom w:val="nil"/>
                <w:right w:val="nil"/>
                <w:between w:val="nil"/>
              </w:pBdr>
              <w:spacing w:line="360" w:lineRule="auto"/>
              <w:jc w:val="both"/>
              <w:rPr>
                <w:rFonts w:ascii="Calibri" w:eastAsia="Calibri" w:hAnsi="Calibri" w:cs="Calibri"/>
                <w:sz w:val="16"/>
                <w:szCs w:val="16"/>
              </w:rPr>
            </w:pPr>
          </w:p>
        </w:tc>
        <w:tc>
          <w:tcPr>
            <w:tcW w:w="567" w:type="dxa"/>
          </w:tcPr>
          <w:p w14:paraId="7ACFF2EE"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1051</w:t>
            </w:r>
          </w:p>
        </w:tc>
        <w:tc>
          <w:tcPr>
            <w:tcW w:w="567" w:type="dxa"/>
          </w:tcPr>
          <w:p w14:paraId="16A780A9" w14:textId="77777777" w:rsidR="0068333B" w:rsidRPr="009F0E56" w:rsidRDefault="0068333B">
            <w:pPr>
              <w:pBdr>
                <w:top w:val="nil"/>
                <w:left w:val="nil"/>
                <w:bottom w:val="nil"/>
                <w:right w:val="nil"/>
                <w:between w:val="nil"/>
              </w:pBdr>
              <w:spacing w:line="360" w:lineRule="auto"/>
              <w:jc w:val="both"/>
              <w:rPr>
                <w:rFonts w:ascii="Calibri" w:eastAsia="Calibri" w:hAnsi="Calibri" w:cs="Calibri"/>
                <w:sz w:val="16"/>
                <w:szCs w:val="16"/>
              </w:rPr>
            </w:pPr>
          </w:p>
        </w:tc>
        <w:tc>
          <w:tcPr>
            <w:tcW w:w="567" w:type="dxa"/>
          </w:tcPr>
          <w:p w14:paraId="32FF91F6" w14:textId="77777777" w:rsidR="0068333B" w:rsidRPr="009F0E56" w:rsidRDefault="0068333B">
            <w:pPr>
              <w:pBdr>
                <w:top w:val="nil"/>
                <w:left w:val="nil"/>
                <w:bottom w:val="nil"/>
                <w:right w:val="nil"/>
                <w:between w:val="nil"/>
              </w:pBdr>
              <w:spacing w:line="360" w:lineRule="auto"/>
              <w:jc w:val="both"/>
              <w:rPr>
                <w:rFonts w:ascii="Calibri" w:eastAsia="Calibri" w:hAnsi="Calibri" w:cs="Calibri"/>
                <w:sz w:val="16"/>
                <w:szCs w:val="16"/>
              </w:rPr>
            </w:pPr>
          </w:p>
        </w:tc>
        <w:tc>
          <w:tcPr>
            <w:tcW w:w="878" w:type="dxa"/>
            <w:vMerge w:val="restart"/>
          </w:tcPr>
          <w:p w14:paraId="118F578C"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1122</w:t>
            </w:r>
          </w:p>
        </w:tc>
      </w:tr>
      <w:tr w:rsidR="00DB7BFC" w:rsidRPr="009F0E56" w14:paraId="17B0712D" w14:textId="77777777">
        <w:trPr>
          <w:trHeight w:val="335"/>
          <w:jc w:val="center"/>
        </w:trPr>
        <w:tc>
          <w:tcPr>
            <w:tcW w:w="562" w:type="dxa"/>
          </w:tcPr>
          <w:p w14:paraId="7C7473F6"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939</w:t>
            </w:r>
          </w:p>
        </w:tc>
        <w:tc>
          <w:tcPr>
            <w:tcW w:w="567" w:type="dxa"/>
          </w:tcPr>
          <w:p w14:paraId="1A91A65F"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w:t>
            </w:r>
          </w:p>
        </w:tc>
        <w:tc>
          <w:tcPr>
            <w:tcW w:w="567" w:type="dxa"/>
          </w:tcPr>
          <w:p w14:paraId="60A843AE"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977</w:t>
            </w:r>
          </w:p>
        </w:tc>
        <w:tc>
          <w:tcPr>
            <w:tcW w:w="567" w:type="dxa"/>
          </w:tcPr>
          <w:p w14:paraId="32395AC1"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996</w:t>
            </w:r>
          </w:p>
        </w:tc>
        <w:tc>
          <w:tcPr>
            <w:tcW w:w="567" w:type="dxa"/>
          </w:tcPr>
          <w:p w14:paraId="5D5B7135" w14:textId="77777777" w:rsidR="0068333B" w:rsidRPr="009F0E56" w:rsidRDefault="0068333B">
            <w:pPr>
              <w:pBdr>
                <w:top w:val="nil"/>
                <w:left w:val="nil"/>
                <w:bottom w:val="nil"/>
                <w:right w:val="nil"/>
                <w:between w:val="nil"/>
              </w:pBdr>
              <w:spacing w:line="360" w:lineRule="auto"/>
              <w:jc w:val="both"/>
              <w:rPr>
                <w:rFonts w:ascii="Calibri" w:eastAsia="Calibri" w:hAnsi="Calibri" w:cs="Calibri"/>
                <w:sz w:val="16"/>
                <w:szCs w:val="16"/>
              </w:rPr>
            </w:pPr>
          </w:p>
        </w:tc>
        <w:tc>
          <w:tcPr>
            <w:tcW w:w="567" w:type="dxa"/>
          </w:tcPr>
          <w:p w14:paraId="1812E8F4"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1032</w:t>
            </w:r>
          </w:p>
        </w:tc>
        <w:tc>
          <w:tcPr>
            <w:tcW w:w="567" w:type="dxa"/>
          </w:tcPr>
          <w:p w14:paraId="287FA54B"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1052</w:t>
            </w:r>
          </w:p>
        </w:tc>
        <w:tc>
          <w:tcPr>
            <w:tcW w:w="567" w:type="dxa"/>
          </w:tcPr>
          <w:p w14:paraId="43F5011E" w14:textId="77777777" w:rsidR="0068333B" w:rsidRPr="009F0E56" w:rsidRDefault="0068333B">
            <w:pPr>
              <w:pBdr>
                <w:top w:val="nil"/>
                <w:left w:val="nil"/>
                <w:bottom w:val="nil"/>
                <w:right w:val="nil"/>
                <w:between w:val="nil"/>
              </w:pBdr>
              <w:spacing w:line="360" w:lineRule="auto"/>
              <w:jc w:val="both"/>
              <w:rPr>
                <w:rFonts w:ascii="Calibri" w:eastAsia="Calibri" w:hAnsi="Calibri" w:cs="Calibri"/>
                <w:sz w:val="16"/>
                <w:szCs w:val="16"/>
              </w:rPr>
            </w:pPr>
          </w:p>
        </w:tc>
        <w:tc>
          <w:tcPr>
            <w:tcW w:w="567" w:type="dxa"/>
          </w:tcPr>
          <w:p w14:paraId="2938B1B1" w14:textId="77777777" w:rsidR="0068333B" w:rsidRPr="009F0E56" w:rsidRDefault="0068333B">
            <w:pPr>
              <w:pBdr>
                <w:top w:val="nil"/>
                <w:left w:val="nil"/>
                <w:bottom w:val="nil"/>
                <w:right w:val="nil"/>
                <w:between w:val="nil"/>
              </w:pBdr>
              <w:spacing w:line="360" w:lineRule="auto"/>
              <w:jc w:val="both"/>
              <w:rPr>
                <w:rFonts w:ascii="Calibri" w:eastAsia="Calibri" w:hAnsi="Calibri" w:cs="Calibri"/>
                <w:sz w:val="16"/>
                <w:szCs w:val="16"/>
              </w:rPr>
            </w:pPr>
          </w:p>
        </w:tc>
        <w:tc>
          <w:tcPr>
            <w:tcW w:w="878" w:type="dxa"/>
            <w:vMerge/>
          </w:tcPr>
          <w:p w14:paraId="7F05AC50" w14:textId="77777777" w:rsidR="0068333B" w:rsidRPr="009F0E56" w:rsidRDefault="0068333B">
            <w:pPr>
              <w:widowControl w:val="0"/>
              <w:pBdr>
                <w:top w:val="nil"/>
                <w:left w:val="nil"/>
                <w:bottom w:val="nil"/>
                <w:right w:val="nil"/>
                <w:between w:val="nil"/>
              </w:pBdr>
              <w:spacing w:line="276" w:lineRule="auto"/>
              <w:rPr>
                <w:rFonts w:ascii="Calibri" w:eastAsia="Calibri" w:hAnsi="Calibri" w:cs="Calibri"/>
                <w:sz w:val="16"/>
                <w:szCs w:val="16"/>
              </w:rPr>
            </w:pPr>
          </w:p>
        </w:tc>
      </w:tr>
      <w:tr w:rsidR="00DB7BFC" w:rsidRPr="009F0E56" w14:paraId="64B012D9" w14:textId="77777777">
        <w:trPr>
          <w:trHeight w:val="324"/>
          <w:jc w:val="center"/>
        </w:trPr>
        <w:tc>
          <w:tcPr>
            <w:tcW w:w="562" w:type="dxa"/>
          </w:tcPr>
          <w:p w14:paraId="66F2856A"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w:t>
            </w:r>
          </w:p>
        </w:tc>
        <w:tc>
          <w:tcPr>
            <w:tcW w:w="567" w:type="dxa"/>
          </w:tcPr>
          <w:p w14:paraId="00F52AF3"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961</w:t>
            </w:r>
          </w:p>
        </w:tc>
        <w:tc>
          <w:tcPr>
            <w:tcW w:w="567" w:type="dxa"/>
          </w:tcPr>
          <w:p w14:paraId="587D4DEB"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978</w:t>
            </w:r>
          </w:p>
        </w:tc>
        <w:tc>
          <w:tcPr>
            <w:tcW w:w="567" w:type="dxa"/>
          </w:tcPr>
          <w:p w14:paraId="5A231F91"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997</w:t>
            </w:r>
          </w:p>
        </w:tc>
        <w:tc>
          <w:tcPr>
            <w:tcW w:w="567" w:type="dxa"/>
          </w:tcPr>
          <w:p w14:paraId="107ED1E6" w14:textId="77777777" w:rsidR="0068333B" w:rsidRPr="009F0E56" w:rsidRDefault="0068333B">
            <w:pPr>
              <w:pBdr>
                <w:top w:val="nil"/>
                <w:left w:val="nil"/>
                <w:bottom w:val="nil"/>
                <w:right w:val="nil"/>
                <w:between w:val="nil"/>
              </w:pBdr>
              <w:spacing w:line="360" w:lineRule="auto"/>
              <w:jc w:val="both"/>
              <w:rPr>
                <w:rFonts w:ascii="Calibri" w:eastAsia="Calibri" w:hAnsi="Calibri" w:cs="Calibri"/>
                <w:sz w:val="16"/>
                <w:szCs w:val="16"/>
              </w:rPr>
            </w:pPr>
          </w:p>
        </w:tc>
        <w:tc>
          <w:tcPr>
            <w:tcW w:w="567" w:type="dxa"/>
          </w:tcPr>
          <w:p w14:paraId="6C471E52"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1033</w:t>
            </w:r>
          </w:p>
        </w:tc>
        <w:tc>
          <w:tcPr>
            <w:tcW w:w="567" w:type="dxa"/>
          </w:tcPr>
          <w:p w14:paraId="7F6331B6"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1053</w:t>
            </w:r>
          </w:p>
        </w:tc>
        <w:tc>
          <w:tcPr>
            <w:tcW w:w="567" w:type="dxa"/>
          </w:tcPr>
          <w:p w14:paraId="1B771220" w14:textId="77777777" w:rsidR="0068333B" w:rsidRPr="009F0E56" w:rsidRDefault="0068333B">
            <w:pPr>
              <w:pBdr>
                <w:top w:val="nil"/>
                <w:left w:val="nil"/>
                <w:bottom w:val="nil"/>
                <w:right w:val="nil"/>
                <w:between w:val="nil"/>
              </w:pBdr>
              <w:spacing w:line="360" w:lineRule="auto"/>
              <w:jc w:val="both"/>
              <w:rPr>
                <w:rFonts w:ascii="Calibri" w:eastAsia="Calibri" w:hAnsi="Calibri" w:cs="Calibri"/>
                <w:sz w:val="16"/>
                <w:szCs w:val="16"/>
              </w:rPr>
            </w:pPr>
          </w:p>
        </w:tc>
        <w:tc>
          <w:tcPr>
            <w:tcW w:w="567" w:type="dxa"/>
          </w:tcPr>
          <w:p w14:paraId="41FF049B"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1105</w:t>
            </w:r>
          </w:p>
        </w:tc>
        <w:tc>
          <w:tcPr>
            <w:tcW w:w="878" w:type="dxa"/>
            <w:vMerge/>
          </w:tcPr>
          <w:p w14:paraId="6F6083E0" w14:textId="77777777" w:rsidR="0068333B" w:rsidRPr="009F0E56" w:rsidRDefault="0068333B">
            <w:pPr>
              <w:widowControl w:val="0"/>
              <w:pBdr>
                <w:top w:val="nil"/>
                <w:left w:val="nil"/>
                <w:bottom w:val="nil"/>
                <w:right w:val="nil"/>
                <w:between w:val="nil"/>
              </w:pBdr>
              <w:spacing w:line="276" w:lineRule="auto"/>
              <w:rPr>
                <w:rFonts w:ascii="Calibri" w:eastAsia="Calibri" w:hAnsi="Calibri" w:cs="Calibri"/>
                <w:sz w:val="16"/>
                <w:szCs w:val="16"/>
              </w:rPr>
            </w:pPr>
          </w:p>
        </w:tc>
      </w:tr>
      <w:tr w:rsidR="00DB7BFC" w:rsidRPr="009F0E56" w14:paraId="54E2A6AC" w14:textId="77777777">
        <w:trPr>
          <w:trHeight w:val="324"/>
          <w:jc w:val="center"/>
        </w:trPr>
        <w:tc>
          <w:tcPr>
            <w:tcW w:w="562" w:type="dxa"/>
          </w:tcPr>
          <w:p w14:paraId="51CFED04"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941</w:t>
            </w:r>
          </w:p>
        </w:tc>
        <w:tc>
          <w:tcPr>
            <w:tcW w:w="567" w:type="dxa"/>
          </w:tcPr>
          <w:p w14:paraId="30C498A8"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962</w:t>
            </w:r>
          </w:p>
        </w:tc>
        <w:tc>
          <w:tcPr>
            <w:tcW w:w="567" w:type="dxa"/>
          </w:tcPr>
          <w:p w14:paraId="01213595"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979</w:t>
            </w:r>
          </w:p>
        </w:tc>
        <w:tc>
          <w:tcPr>
            <w:tcW w:w="567" w:type="dxa"/>
          </w:tcPr>
          <w:p w14:paraId="721152B8"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998</w:t>
            </w:r>
          </w:p>
        </w:tc>
        <w:tc>
          <w:tcPr>
            <w:tcW w:w="567" w:type="dxa"/>
          </w:tcPr>
          <w:p w14:paraId="1D9F4286"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1015</w:t>
            </w:r>
          </w:p>
        </w:tc>
        <w:tc>
          <w:tcPr>
            <w:tcW w:w="567" w:type="dxa"/>
          </w:tcPr>
          <w:p w14:paraId="01C7E06E"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1034</w:t>
            </w:r>
          </w:p>
        </w:tc>
        <w:tc>
          <w:tcPr>
            <w:tcW w:w="567" w:type="dxa"/>
          </w:tcPr>
          <w:p w14:paraId="6BF995F4"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1054</w:t>
            </w:r>
          </w:p>
        </w:tc>
        <w:tc>
          <w:tcPr>
            <w:tcW w:w="567" w:type="dxa"/>
          </w:tcPr>
          <w:p w14:paraId="60FAA21C"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1087</w:t>
            </w:r>
          </w:p>
        </w:tc>
        <w:tc>
          <w:tcPr>
            <w:tcW w:w="567" w:type="dxa"/>
          </w:tcPr>
          <w:p w14:paraId="0A29EF4E"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1106</w:t>
            </w:r>
          </w:p>
        </w:tc>
        <w:tc>
          <w:tcPr>
            <w:tcW w:w="878" w:type="dxa"/>
            <w:vMerge/>
          </w:tcPr>
          <w:p w14:paraId="05CE42BB" w14:textId="77777777" w:rsidR="0068333B" w:rsidRPr="009F0E56" w:rsidRDefault="0068333B">
            <w:pPr>
              <w:widowControl w:val="0"/>
              <w:pBdr>
                <w:top w:val="nil"/>
                <w:left w:val="nil"/>
                <w:bottom w:val="nil"/>
                <w:right w:val="nil"/>
                <w:between w:val="nil"/>
              </w:pBdr>
              <w:spacing w:line="276" w:lineRule="auto"/>
              <w:rPr>
                <w:rFonts w:ascii="Calibri" w:eastAsia="Calibri" w:hAnsi="Calibri" w:cs="Calibri"/>
                <w:sz w:val="16"/>
                <w:szCs w:val="16"/>
              </w:rPr>
            </w:pPr>
          </w:p>
        </w:tc>
      </w:tr>
      <w:tr w:rsidR="00DB7BFC" w:rsidRPr="009F0E56" w14:paraId="39663348" w14:textId="77777777">
        <w:trPr>
          <w:trHeight w:val="324"/>
          <w:jc w:val="center"/>
        </w:trPr>
        <w:tc>
          <w:tcPr>
            <w:tcW w:w="562" w:type="dxa"/>
          </w:tcPr>
          <w:p w14:paraId="1620EACE"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942</w:t>
            </w:r>
          </w:p>
        </w:tc>
        <w:tc>
          <w:tcPr>
            <w:tcW w:w="567" w:type="dxa"/>
          </w:tcPr>
          <w:p w14:paraId="07DC9DE8"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963</w:t>
            </w:r>
          </w:p>
        </w:tc>
        <w:tc>
          <w:tcPr>
            <w:tcW w:w="567" w:type="dxa"/>
          </w:tcPr>
          <w:p w14:paraId="35A2822E"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980</w:t>
            </w:r>
          </w:p>
        </w:tc>
        <w:tc>
          <w:tcPr>
            <w:tcW w:w="567" w:type="dxa"/>
          </w:tcPr>
          <w:p w14:paraId="366901B1"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999</w:t>
            </w:r>
          </w:p>
        </w:tc>
        <w:tc>
          <w:tcPr>
            <w:tcW w:w="567" w:type="dxa"/>
          </w:tcPr>
          <w:p w14:paraId="7572BB1D"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1016</w:t>
            </w:r>
          </w:p>
        </w:tc>
        <w:tc>
          <w:tcPr>
            <w:tcW w:w="567" w:type="dxa"/>
          </w:tcPr>
          <w:p w14:paraId="4D81433E"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1035</w:t>
            </w:r>
          </w:p>
        </w:tc>
        <w:tc>
          <w:tcPr>
            <w:tcW w:w="567" w:type="dxa"/>
          </w:tcPr>
          <w:p w14:paraId="72FD772A"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1055</w:t>
            </w:r>
          </w:p>
        </w:tc>
        <w:tc>
          <w:tcPr>
            <w:tcW w:w="567" w:type="dxa"/>
          </w:tcPr>
          <w:p w14:paraId="00D177B4"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1088</w:t>
            </w:r>
          </w:p>
        </w:tc>
        <w:tc>
          <w:tcPr>
            <w:tcW w:w="567" w:type="dxa"/>
          </w:tcPr>
          <w:p w14:paraId="7EE9E82A" w14:textId="77777777" w:rsidR="0068333B" w:rsidRPr="009F0E56" w:rsidRDefault="00B61359">
            <w:pPr>
              <w:pBdr>
                <w:top w:val="nil"/>
                <w:left w:val="nil"/>
                <w:bottom w:val="nil"/>
                <w:right w:val="nil"/>
                <w:between w:val="nil"/>
              </w:pBdr>
              <w:spacing w:line="360" w:lineRule="auto"/>
              <w:jc w:val="both"/>
              <w:rPr>
                <w:rFonts w:ascii="Calibri" w:eastAsia="Calibri" w:hAnsi="Calibri" w:cs="Calibri"/>
                <w:sz w:val="16"/>
                <w:szCs w:val="16"/>
              </w:rPr>
            </w:pPr>
            <w:r w:rsidRPr="009F0E56">
              <w:rPr>
                <w:rFonts w:ascii="Calibri" w:eastAsia="Calibri" w:hAnsi="Calibri" w:cs="Calibri"/>
                <w:sz w:val="16"/>
                <w:szCs w:val="16"/>
              </w:rPr>
              <w:t>1107</w:t>
            </w:r>
          </w:p>
        </w:tc>
        <w:tc>
          <w:tcPr>
            <w:tcW w:w="878" w:type="dxa"/>
            <w:vMerge/>
          </w:tcPr>
          <w:p w14:paraId="6E7C80CD" w14:textId="77777777" w:rsidR="0068333B" w:rsidRPr="009F0E56" w:rsidRDefault="0068333B">
            <w:pPr>
              <w:widowControl w:val="0"/>
              <w:pBdr>
                <w:top w:val="nil"/>
                <w:left w:val="nil"/>
                <w:bottom w:val="nil"/>
                <w:right w:val="nil"/>
                <w:between w:val="nil"/>
              </w:pBdr>
              <w:spacing w:line="276" w:lineRule="auto"/>
              <w:rPr>
                <w:rFonts w:ascii="Calibri" w:eastAsia="Calibri" w:hAnsi="Calibri" w:cs="Calibri"/>
                <w:sz w:val="16"/>
                <w:szCs w:val="16"/>
              </w:rPr>
            </w:pPr>
          </w:p>
        </w:tc>
      </w:tr>
    </w:tbl>
    <w:p w14:paraId="20CA1FE8" w14:textId="77777777" w:rsidR="0068333B" w:rsidRPr="009F0E56" w:rsidRDefault="0068333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536DD74" w14:textId="77777777" w:rsidR="0068333B" w:rsidRPr="009F0E56" w:rsidRDefault="00B6135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 xml:space="preserve">Tal y como se aprecia, el Sujeto Obligado entregó oficios que corresponden del oficio 924 del día lunes tres al oficio 1122 del día viernes veintiocho de junio de dos mil diecinueve, por lo que se cumple con la temporalidad referida por el Recurrente; sin embargo, al analizar los números consecutivos, se advierte el faltante de diversos numerales, como por ejemplo, los oficios 940, 951, 952, 954, 954, 955, 956, 957, entre otros. </w:t>
      </w:r>
    </w:p>
    <w:p w14:paraId="24DA5A46" w14:textId="77777777" w:rsidR="0068333B" w:rsidRPr="009F0E56" w:rsidRDefault="0068333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67C5EC92" w14:textId="77777777" w:rsidR="0068333B" w:rsidRPr="009F0E56" w:rsidRDefault="00B6135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sz w:val="22"/>
          <w:szCs w:val="22"/>
          <w:u w:val="single"/>
        </w:rPr>
      </w:pPr>
      <w:r w:rsidRPr="009F0E56">
        <w:rPr>
          <w:rFonts w:ascii="Palatino Linotype" w:eastAsia="Palatino Linotype" w:hAnsi="Palatino Linotype" w:cs="Palatino Linotype"/>
          <w:sz w:val="22"/>
          <w:szCs w:val="22"/>
        </w:rPr>
        <w:t xml:space="preserve">Ante tal circunstancia es de mencionar que si bien, se advierte que faltan oficios, lo cierto es que </w:t>
      </w:r>
      <w:r w:rsidRPr="009F0E56">
        <w:rPr>
          <w:rFonts w:ascii="Palatino Linotype" w:eastAsia="Palatino Linotype" w:hAnsi="Palatino Linotype" w:cs="Palatino Linotype"/>
          <w:b/>
          <w:sz w:val="22"/>
          <w:szCs w:val="22"/>
          <w:u w:val="single"/>
        </w:rPr>
        <w:t>el particular solicitó únicamente aquellos que fueron enviados a los Servidores Públicos Habilitados, por lo que, de acuerdo a la respuesta del sujeto obligado, los proporcionados son todos aquellos que corresponden con los intereses del particular.</w:t>
      </w:r>
    </w:p>
    <w:p w14:paraId="2F117F45" w14:textId="77777777" w:rsidR="0068333B" w:rsidRPr="009F0E56" w:rsidRDefault="0068333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sz w:val="22"/>
          <w:szCs w:val="22"/>
          <w:u w:val="single"/>
        </w:rPr>
      </w:pPr>
    </w:p>
    <w:p w14:paraId="4D4C58ED" w14:textId="77777777" w:rsidR="0068333B" w:rsidRPr="009F0E56" w:rsidRDefault="00B6135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 xml:space="preserve">Por lo que corresponde a los oficios remitidos en el mes de noviembre de dos mil veintidós, el Sujeto Obligado entregó la siguiente información: </w:t>
      </w:r>
    </w:p>
    <w:p w14:paraId="04FC544B" w14:textId="77777777" w:rsidR="0068333B" w:rsidRPr="009F0E56" w:rsidRDefault="0068333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tbl>
      <w:tblPr>
        <w:tblStyle w:val="af0"/>
        <w:tblW w:w="52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859"/>
        <w:gridCol w:w="1003"/>
        <w:gridCol w:w="859"/>
        <w:gridCol w:w="860"/>
        <w:gridCol w:w="859"/>
      </w:tblGrid>
      <w:tr w:rsidR="00DB7BFC" w:rsidRPr="009F0E56" w14:paraId="15CF6DCA" w14:textId="77777777">
        <w:trPr>
          <w:trHeight w:val="318"/>
          <w:jc w:val="center"/>
        </w:trPr>
        <w:tc>
          <w:tcPr>
            <w:tcW w:w="855" w:type="dxa"/>
          </w:tcPr>
          <w:p w14:paraId="5F3A6CB4" w14:textId="77777777" w:rsidR="0068333B" w:rsidRPr="009F0E56" w:rsidRDefault="00B61359">
            <w:pPr>
              <w:tabs>
                <w:tab w:val="left" w:pos="567"/>
              </w:tabs>
              <w:spacing w:line="360" w:lineRule="auto"/>
              <w:jc w:val="center"/>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2193</w:t>
            </w:r>
          </w:p>
        </w:tc>
        <w:tc>
          <w:tcPr>
            <w:tcW w:w="859" w:type="dxa"/>
          </w:tcPr>
          <w:p w14:paraId="5F691CB7"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2226</w:t>
            </w:r>
          </w:p>
        </w:tc>
        <w:tc>
          <w:tcPr>
            <w:tcW w:w="1003" w:type="dxa"/>
          </w:tcPr>
          <w:p w14:paraId="5E7F84D3"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2259</w:t>
            </w:r>
          </w:p>
        </w:tc>
        <w:tc>
          <w:tcPr>
            <w:tcW w:w="859" w:type="dxa"/>
          </w:tcPr>
          <w:p w14:paraId="5D178584"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2292</w:t>
            </w:r>
          </w:p>
        </w:tc>
        <w:tc>
          <w:tcPr>
            <w:tcW w:w="860" w:type="dxa"/>
          </w:tcPr>
          <w:p w14:paraId="6A6A0440"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2326</w:t>
            </w:r>
          </w:p>
        </w:tc>
        <w:tc>
          <w:tcPr>
            <w:tcW w:w="859" w:type="dxa"/>
          </w:tcPr>
          <w:p w14:paraId="0031E94A"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2358</w:t>
            </w:r>
          </w:p>
        </w:tc>
      </w:tr>
      <w:tr w:rsidR="00DB7BFC" w:rsidRPr="009F0E56" w14:paraId="254957CC" w14:textId="77777777">
        <w:trPr>
          <w:trHeight w:val="329"/>
          <w:jc w:val="center"/>
        </w:trPr>
        <w:tc>
          <w:tcPr>
            <w:tcW w:w="855" w:type="dxa"/>
          </w:tcPr>
          <w:p w14:paraId="51B390CF"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2194</w:t>
            </w:r>
          </w:p>
        </w:tc>
        <w:tc>
          <w:tcPr>
            <w:tcW w:w="859" w:type="dxa"/>
          </w:tcPr>
          <w:p w14:paraId="70C746C5"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2227</w:t>
            </w:r>
          </w:p>
        </w:tc>
        <w:tc>
          <w:tcPr>
            <w:tcW w:w="1003" w:type="dxa"/>
          </w:tcPr>
          <w:p w14:paraId="27F2E35C"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2260</w:t>
            </w:r>
          </w:p>
        </w:tc>
        <w:tc>
          <w:tcPr>
            <w:tcW w:w="859" w:type="dxa"/>
          </w:tcPr>
          <w:p w14:paraId="2C091A90"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2293</w:t>
            </w:r>
          </w:p>
        </w:tc>
        <w:tc>
          <w:tcPr>
            <w:tcW w:w="860" w:type="dxa"/>
          </w:tcPr>
          <w:p w14:paraId="744CCD7E"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2327</w:t>
            </w:r>
          </w:p>
        </w:tc>
        <w:tc>
          <w:tcPr>
            <w:tcW w:w="859" w:type="dxa"/>
          </w:tcPr>
          <w:p w14:paraId="41744A0B"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2359</w:t>
            </w:r>
          </w:p>
        </w:tc>
      </w:tr>
      <w:tr w:rsidR="00DB7BFC" w:rsidRPr="009F0E56" w14:paraId="74F1BA43" w14:textId="77777777">
        <w:trPr>
          <w:trHeight w:val="318"/>
          <w:jc w:val="center"/>
        </w:trPr>
        <w:tc>
          <w:tcPr>
            <w:tcW w:w="855" w:type="dxa"/>
          </w:tcPr>
          <w:p w14:paraId="09B9F1BF"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w:t>
            </w:r>
          </w:p>
        </w:tc>
        <w:tc>
          <w:tcPr>
            <w:tcW w:w="859" w:type="dxa"/>
          </w:tcPr>
          <w:p w14:paraId="3D7BEE8D"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2228</w:t>
            </w:r>
          </w:p>
        </w:tc>
        <w:tc>
          <w:tcPr>
            <w:tcW w:w="1003" w:type="dxa"/>
          </w:tcPr>
          <w:p w14:paraId="567B599C"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2261</w:t>
            </w:r>
          </w:p>
        </w:tc>
        <w:tc>
          <w:tcPr>
            <w:tcW w:w="859" w:type="dxa"/>
          </w:tcPr>
          <w:p w14:paraId="55298CF6"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2294</w:t>
            </w:r>
          </w:p>
        </w:tc>
        <w:tc>
          <w:tcPr>
            <w:tcW w:w="860" w:type="dxa"/>
          </w:tcPr>
          <w:p w14:paraId="3611AAA9"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2328</w:t>
            </w:r>
          </w:p>
        </w:tc>
        <w:tc>
          <w:tcPr>
            <w:tcW w:w="859" w:type="dxa"/>
          </w:tcPr>
          <w:p w14:paraId="5ECCE172" w14:textId="77777777" w:rsidR="0068333B" w:rsidRPr="009F0E56" w:rsidRDefault="0068333B">
            <w:pPr>
              <w:tabs>
                <w:tab w:val="left" w:pos="567"/>
              </w:tabs>
              <w:spacing w:line="360" w:lineRule="auto"/>
              <w:jc w:val="both"/>
              <w:rPr>
                <w:rFonts w:ascii="Palatino Linotype" w:eastAsia="Palatino Linotype" w:hAnsi="Palatino Linotype" w:cs="Palatino Linotype"/>
                <w:sz w:val="18"/>
                <w:szCs w:val="18"/>
              </w:rPr>
            </w:pPr>
          </w:p>
        </w:tc>
      </w:tr>
      <w:tr w:rsidR="00DB7BFC" w:rsidRPr="009F0E56" w14:paraId="32E5C8A2" w14:textId="77777777">
        <w:trPr>
          <w:trHeight w:val="318"/>
          <w:jc w:val="center"/>
        </w:trPr>
        <w:tc>
          <w:tcPr>
            <w:tcW w:w="855" w:type="dxa"/>
          </w:tcPr>
          <w:p w14:paraId="78839319"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2196</w:t>
            </w:r>
          </w:p>
        </w:tc>
        <w:tc>
          <w:tcPr>
            <w:tcW w:w="859" w:type="dxa"/>
          </w:tcPr>
          <w:p w14:paraId="6AAF2289"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2229</w:t>
            </w:r>
          </w:p>
        </w:tc>
        <w:tc>
          <w:tcPr>
            <w:tcW w:w="1003" w:type="dxa"/>
          </w:tcPr>
          <w:p w14:paraId="5BCCD6BB"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2262</w:t>
            </w:r>
          </w:p>
        </w:tc>
        <w:tc>
          <w:tcPr>
            <w:tcW w:w="859" w:type="dxa"/>
          </w:tcPr>
          <w:p w14:paraId="5C56B287"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2295</w:t>
            </w:r>
          </w:p>
        </w:tc>
        <w:tc>
          <w:tcPr>
            <w:tcW w:w="860" w:type="dxa"/>
            <w:vMerge w:val="restart"/>
          </w:tcPr>
          <w:p w14:paraId="050BC2C8"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2329</w:t>
            </w:r>
          </w:p>
        </w:tc>
        <w:tc>
          <w:tcPr>
            <w:tcW w:w="859" w:type="dxa"/>
          </w:tcPr>
          <w:p w14:paraId="2F3C2F0D"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2361</w:t>
            </w:r>
          </w:p>
        </w:tc>
      </w:tr>
      <w:tr w:rsidR="00DB7BFC" w:rsidRPr="009F0E56" w14:paraId="04558B84" w14:textId="77777777">
        <w:trPr>
          <w:trHeight w:val="329"/>
          <w:jc w:val="center"/>
        </w:trPr>
        <w:tc>
          <w:tcPr>
            <w:tcW w:w="855" w:type="dxa"/>
          </w:tcPr>
          <w:p w14:paraId="344ED08F"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w:t>
            </w:r>
          </w:p>
        </w:tc>
        <w:tc>
          <w:tcPr>
            <w:tcW w:w="859" w:type="dxa"/>
          </w:tcPr>
          <w:p w14:paraId="4EA3D265"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2230</w:t>
            </w:r>
          </w:p>
        </w:tc>
        <w:tc>
          <w:tcPr>
            <w:tcW w:w="1003" w:type="dxa"/>
          </w:tcPr>
          <w:p w14:paraId="7DCB3B5D"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2263</w:t>
            </w:r>
          </w:p>
        </w:tc>
        <w:tc>
          <w:tcPr>
            <w:tcW w:w="859" w:type="dxa"/>
          </w:tcPr>
          <w:p w14:paraId="78B15458"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2296</w:t>
            </w:r>
          </w:p>
        </w:tc>
        <w:tc>
          <w:tcPr>
            <w:tcW w:w="860" w:type="dxa"/>
            <w:vMerge/>
          </w:tcPr>
          <w:p w14:paraId="45FDB405" w14:textId="77777777" w:rsidR="0068333B" w:rsidRPr="009F0E56" w:rsidRDefault="0068333B">
            <w:pPr>
              <w:widowControl w:val="0"/>
              <w:pBdr>
                <w:top w:val="nil"/>
                <w:left w:val="nil"/>
                <w:bottom w:val="nil"/>
                <w:right w:val="nil"/>
                <w:between w:val="nil"/>
              </w:pBdr>
              <w:spacing w:line="276" w:lineRule="auto"/>
              <w:rPr>
                <w:rFonts w:ascii="Palatino Linotype" w:eastAsia="Palatino Linotype" w:hAnsi="Palatino Linotype" w:cs="Palatino Linotype"/>
                <w:sz w:val="18"/>
                <w:szCs w:val="18"/>
              </w:rPr>
            </w:pPr>
          </w:p>
        </w:tc>
        <w:tc>
          <w:tcPr>
            <w:tcW w:w="859" w:type="dxa"/>
          </w:tcPr>
          <w:p w14:paraId="30F00DFE"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2362</w:t>
            </w:r>
          </w:p>
        </w:tc>
      </w:tr>
      <w:tr w:rsidR="00DB7BFC" w:rsidRPr="009F0E56" w14:paraId="7982BB01" w14:textId="77777777">
        <w:trPr>
          <w:trHeight w:val="318"/>
          <w:jc w:val="center"/>
        </w:trPr>
        <w:tc>
          <w:tcPr>
            <w:tcW w:w="855" w:type="dxa"/>
          </w:tcPr>
          <w:p w14:paraId="60D5E9F1"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2198</w:t>
            </w:r>
          </w:p>
        </w:tc>
        <w:tc>
          <w:tcPr>
            <w:tcW w:w="859" w:type="dxa"/>
          </w:tcPr>
          <w:p w14:paraId="097CBC17"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2231</w:t>
            </w:r>
          </w:p>
        </w:tc>
        <w:tc>
          <w:tcPr>
            <w:tcW w:w="1003" w:type="dxa"/>
          </w:tcPr>
          <w:p w14:paraId="1148634C"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2264</w:t>
            </w:r>
          </w:p>
        </w:tc>
        <w:tc>
          <w:tcPr>
            <w:tcW w:w="859" w:type="dxa"/>
          </w:tcPr>
          <w:p w14:paraId="21162324"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2297</w:t>
            </w:r>
          </w:p>
        </w:tc>
        <w:tc>
          <w:tcPr>
            <w:tcW w:w="860" w:type="dxa"/>
          </w:tcPr>
          <w:p w14:paraId="694EEF52"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2330</w:t>
            </w:r>
          </w:p>
        </w:tc>
        <w:tc>
          <w:tcPr>
            <w:tcW w:w="859" w:type="dxa"/>
          </w:tcPr>
          <w:p w14:paraId="1440156D"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2363</w:t>
            </w:r>
          </w:p>
        </w:tc>
      </w:tr>
      <w:tr w:rsidR="00DB7BFC" w:rsidRPr="009F0E56" w14:paraId="7C7AA695" w14:textId="77777777">
        <w:trPr>
          <w:trHeight w:val="318"/>
          <w:jc w:val="center"/>
        </w:trPr>
        <w:tc>
          <w:tcPr>
            <w:tcW w:w="855" w:type="dxa"/>
          </w:tcPr>
          <w:p w14:paraId="274D0F59"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2199</w:t>
            </w:r>
          </w:p>
        </w:tc>
        <w:tc>
          <w:tcPr>
            <w:tcW w:w="859" w:type="dxa"/>
          </w:tcPr>
          <w:p w14:paraId="52529815"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2232</w:t>
            </w:r>
          </w:p>
        </w:tc>
        <w:tc>
          <w:tcPr>
            <w:tcW w:w="1003" w:type="dxa"/>
          </w:tcPr>
          <w:p w14:paraId="45A133CC"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2265</w:t>
            </w:r>
          </w:p>
        </w:tc>
        <w:tc>
          <w:tcPr>
            <w:tcW w:w="859" w:type="dxa"/>
          </w:tcPr>
          <w:p w14:paraId="544CEE9A"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2298</w:t>
            </w:r>
          </w:p>
        </w:tc>
        <w:tc>
          <w:tcPr>
            <w:tcW w:w="860" w:type="dxa"/>
          </w:tcPr>
          <w:p w14:paraId="266A6D74"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w:t>
            </w:r>
          </w:p>
        </w:tc>
        <w:tc>
          <w:tcPr>
            <w:tcW w:w="859" w:type="dxa"/>
          </w:tcPr>
          <w:p w14:paraId="5BF5B702"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2364</w:t>
            </w:r>
          </w:p>
        </w:tc>
      </w:tr>
      <w:tr w:rsidR="00DB7BFC" w:rsidRPr="009F0E56" w14:paraId="56DBB20E" w14:textId="77777777">
        <w:trPr>
          <w:trHeight w:val="329"/>
          <w:jc w:val="center"/>
        </w:trPr>
        <w:tc>
          <w:tcPr>
            <w:tcW w:w="855" w:type="dxa"/>
          </w:tcPr>
          <w:p w14:paraId="0855A0B0"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lastRenderedPageBreak/>
              <w:t>2200</w:t>
            </w:r>
          </w:p>
        </w:tc>
        <w:tc>
          <w:tcPr>
            <w:tcW w:w="859" w:type="dxa"/>
          </w:tcPr>
          <w:p w14:paraId="58022B78"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2233</w:t>
            </w:r>
          </w:p>
        </w:tc>
        <w:tc>
          <w:tcPr>
            <w:tcW w:w="1003" w:type="dxa"/>
          </w:tcPr>
          <w:p w14:paraId="664A88E3"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2266</w:t>
            </w:r>
          </w:p>
        </w:tc>
        <w:tc>
          <w:tcPr>
            <w:tcW w:w="859" w:type="dxa"/>
          </w:tcPr>
          <w:p w14:paraId="547254B0"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2299</w:t>
            </w:r>
          </w:p>
        </w:tc>
        <w:tc>
          <w:tcPr>
            <w:tcW w:w="860" w:type="dxa"/>
          </w:tcPr>
          <w:p w14:paraId="4127D72D"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w:t>
            </w:r>
          </w:p>
        </w:tc>
        <w:tc>
          <w:tcPr>
            <w:tcW w:w="859" w:type="dxa"/>
          </w:tcPr>
          <w:p w14:paraId="3076C120"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2365</w:t>
            </w:r>
          </w:p>
        </w:tc>
      </w:tr>
      <w:tr w:rsidR="00DB7BFC" w:rsidRPr="009F0E56" w14:paraId="5F13CBE1" w14:textId="77777777">
        <w:trPr>
          <w:trHeight w:val="318"/>
          <w:jc w:val="center"/>
        </w:trPr>
        <w:tc>
          <w:tcPr>
            <w:tcW w:w="855" w:type="dxa"/>
          </w:tcPr>
          <w:p w14:paraId="454A9D3A"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2201</w:t>
            </w:r>
          </w:p>
        </w:tc>
        <w:tc>
          <w:tcPr>
            <w:tcW w:w="859" w:type="dxa"/>
          </w:tcPr>
          <w:p w14:paraId="5A7E8140"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2234</w:t>
            </w:r>
          </w:p>
        </w:tc>
        <w:tc>
          <w:tcPr>
            <w:tcW w:w="1003" w:type="dxa"/>
          </w:tcPr>
          <w:p w14:paraId="42316385"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2267</w:t>
            </w:r>
          </w:p>
        </w:tc>
        <w:tc>
          <w:tcPr>
            <w:tcW w:w="859" w:type="dxa"/>
          </w:tcPr>
          <w:p w14:paraId="7BC3B509"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2300</w:t>
            </w:r>
          </w:p>
        </w:tc>
        <w:tc>
          <w:tcPr>
            <w:tcW w:w="860" w:type="dxa"/>
          </w:tcPr>
          <w:p w14:paraId="1E0524AA"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2333</w:t>
            </w:r>
          </w:p>
        </w:tc>
        <w:tc>
          <w:tcPr>
            <w:tcW w:w="859" w:type="dxa"/>
          </w:tcPr>
          <w:p w14:paraId="465C541E"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2366</w:t>
            </w:r>
          </w:p>
        </w:tc>
      </w:tr>
      <w:tr w:rsidR="00DB7BFC" w:rsidRPr="009F0E56" w14:paraId="7268A035" w14:textId="77777777">
        <w:trPr>
          <w:trHeight w:val="318"/>
          <w:jc w:val="center"/>
        </w:trPr>
        <w:tc>
          <w:tcPr>
            <w:tcW w:w="855" w:type="dxa"/>
          </w:tcPr>
          <w:p w14:paraId="15814D6F"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2202</w:t>
            </w:r>
          </w:p>
        </w:tc>
        <w:tc>
          <w:tcPr>
            <w:tcW w:w="859" w:type="dxa"/>
          </w:tcPr>
          <w:p w14:paraId="1C8454DF"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2235</w:t>
            </w:r>
          </w:p>
        </w:tc>
        <w:tc>
          <w:tcPr>
            <w:tcW w:w="1003" w:type="dxa"/>
          </w:tcPr>
          <w:p w14:paraId="1BB8B5AC"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2268</w:t>
            </w:r>
          </w:p>
        </w:tc>
        <w:tc>
          <w:tcPr>
            <w:tcW w:w="859" w:type="dxa"/>
          </w:tcPr>
          <w:p w14:paraId="181E45FA" w14:textId="77777777" w:rsidR="0068333B" w:rsidRPr="009F0E56" w:rsidRDefault="0068333B">
            <w:pPr>
              <w:tabs>
                <w:tab w:val="left" w:pos="567"/>
              </w:tabs>
              <w:spacing w:line="360" w:lineRule="auto"/>
              <w:jc w:val="both"/>
              <w:rPr>
                <w:rFonts w:ascii="Palatino Linotype" w:eastAsia="Palatino Linotype" w:hAnsi="Palatino Linotype" w:cs="Palatino Linotype"/>
                <w:sz w:val="18"/>
                <w:szCs w:val="18"/>
              </w:rPr>
            </w:pPr>
          </w:p>
        </w:tc>
        <w:tc>
          <w:tcPr>
            <w:tcW w:w="860" w:type="dxa"/>
          </w:tcPr>
          <w:p w14:paraId="5C6F4E07"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2334</w:t>
            </w:r>
          </w:p>
        </w:tc>
        <w:tc>
          <w:tcPr>
            <w:tcW w:w="859" w:type="dxa"/>
          </w:tcPr>
          <w:p w14:paraId="351143F3"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2367</w:t>
            </w:r>
          </w:p>
        </w:tc>
      </w:tr>
      <w:tr w:rsidR="00DB7BFC" w:rsidRPr="009F0E56" w14:paraId="26FBC8E4" w14:textId="77777777">
        <w:trPr>
          <w:trHeight w:val="329"/>
          <w:jc w:val="center"/>
        </w:trPr>
        <w:tc>
          <w:tcPr>
            <w:tcW w:w="855" w:type="dxa"/>
          </w:tcPr>
          <w:p w14:paraId="32D716C7"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2203</w:t>
            </w:r>
          </w:p>
        </w:tc>
        <w:tc>
          <w:tcPr>
            <w:tcW w:w="859" w:type="dxa"/>
          </w:tcPr>
          <w:p w14:paraId="00919E26"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2236</w:t>
            </w:r>
          </w:p>
        </w:tc>
        <w:tc>
          <w:tcPr>
            <w:tcW w:w="1003" w:type="dxa"/>
          </w:tcPr>
          <w:p w14:paraId="6D6CC0B7"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2269</w:t>
            </w:r>
          </w:p>
        </w:tc>
        <w:tc>
          <w:tcPr>
            <w:tcW w:w="859" w:type="dxa"/>
          </w:tcPr>
          <w:p w14:paraId="002A0D12"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2302</w:t>
            </w:r>
          </w:p>
        </w:tc>
        <w:tc>
          <w:tcPr>
            <w:tcW w:w="860" w:type="dxa"/>
          </w:tcPr>
          <w:p w14:paraId="6844096F"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2335</w:t>
            </w:r>
          </w:p>
        </w:tc>
        <w:tc>
          <w:tcPr>
            <w:tcW w:w="859" w:type="dxa"/>
          </w:tcPr>
          <w:p w14:paraId="152AD360"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2368</w:t>
            </w:r>
          </w:p>
        </w:tc>
      </w:tr>
      <w:tr w:rsidR="00DB7BFC" w:rsidRPr="009F0E56" w14:paraId="7A7398F2" w14:textId="77777777">
        <w:trPr>
          <w:trHeight w:val="318"/>
          <w:jc w:val="center"/>
        </w:trPr>
        <w:tc>
          <w:tcPr>
            <w:tcW w:w="855" w:type="dxa"/>
          </w:tcPr>
          <w:p w14:paraId="2456A374"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2204</w:t>
            </w:r>
          </w:p>
        </w:tc>
        <w:tc>
          <w:tcPr>
            <w:tcW w:w="859" w:type="dxa"/>
          </w:tcPr>
          <w:p w14:paraId="2AC95DB4"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2237</w:t>
            </w:r>
          </w:p>
        </w:tc>
        <w:tc>
          <w:tcPr>
            <w:tcW w:w="1003" w:type="dxa"/>
          </w:tcPr>
          <w:p w14:paraId="0A1C7D96"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2270</w:t>
            </w:r>
          </w:p>
        </w:tc>
        <w:tc>
          <w:tcPr>
            <w:tcW w:w="859" w:type="dxa"/>
          </w:tcPr>
          <w:p w14:paraId="020AAA01"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2303</w:t>
            </w:r>
          </w:p>
        </w:tc>
        <w:tc>
          <w:tcPr>
            <w:tcW w:w="860" w:type="dxa"/>
          </w:tcPr>
          <w:p w14:paraId="6E2898EA"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2336</w:t>
            </w:r>
          </w:p>
        </w:tc>
        <w:tc>
          <w:tcPr>
            <w:tcW w:w="859" w:type="dxa"/>
          </w:tcPr>
          <w:p w14:paraId="267F3DD3"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2369</w:t>
            </w:r>
          </w:p>
        </w:tc>
      </w:tr>
      <w:tr w:rsidR="00DB7BFC" w:rsidRPr="009F0E56" w14:paraId="14474D83" w14:textId="77777777">
        <w:trPr>
          <w:trHeight w:val="980"/>
          <w:jc w:val="center"/>
        </w:trPr>
        <w:tc>
          <w:tcPr>
            <w:tcW w:w="855" w:type="dxa"/>
          </w:tcPr>
          <w:p w14:paraId="3FBF7F30"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2205</w:t>
            </w:r>
          </w:p>
        </w:tc>
        <w:tc>
          <w:tcPr>
            <w:tcW w:w="859" w:type="dxa"/>
          </w:tcPr>
          <w:p w14:paraId="307F3745"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2238</w:t>
            </w:r>
          </w:p>
        </w:tc>
        <w:tc>
          <w:tcPr>
            <w:tcW w:w="1003" w:type="dxa"/>
          </w:tcPr>
          <w:p w14:paraId="1B781BF3"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2271</w:t>
            </w:r>
          </w:p>
        </w:tc>
        <w:tc>
          <w:tcPr>
            <w:tcW w:w="859" w:type="dxa"/>
          </w:tcPr>
          <w:p w14:paraId="69D4F07F" w14:textId="77777777" w:rsidR="0068333B" w:rsidRPr="009F0E56" w:rsidRDefault="0068333B">
            <w:pPr>
              <w:tabs>
                <w:tab w:val="left" w:pos="567"/>
              </w:tabs>
              <w:spacing w:line="360" w:lineRule="auto"/>
              <w:jc w:val="both"/>
              <w:rPr>
                <w:rFonts w:ascii="Palatino Linotype" w:eastAsia="Palatino Linotype" w:hAnsi="Palatino Linotype" w:cs="Palatino Linotype"/>
                <w:sz w:val="18"/>
                <w:szCs w:val="18"/>
              </w:rPr>
            </w:pPr>
          </w:p>
        </w:tc>
        <w:tc>
          <w:tcPr>
            <w:tcW w:w="860" w:type="dxa"/>
          </w:tcPr>
          <w:p w14:paraId="291B3352"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2337</w:t>
            </w:r>
          </w:p>
        </w:tc>
        <w:tc>
          <w:tcPr>
            <w:tcW w:w="859" w:type="dxa"/>
          </w:tcPr>
          <w:p w14:paraId="138C9BF2"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 xml:space="preserve">2370 </w:t>
            </w:r>
          </w:p>
        </w:tc>
      </w:tr>
      <w:tr w:rsidR="00DB7BFC" w:rsidRPr="009F0E56" w14:paraId="1352FB4F" w14:textId="77777777">
        <w:trPr>
          <w:trHeight w:val="318"/>
          <w:jc w:val="center"/>
        </w:trPr>
        <w:tc>
          <w:tcPr>
            <w:tcW w:w="855" w:type="dxa"/>
          </w:tcPr>
          <w:p w14:paraId="0E754FB8"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2206</w:t>
            </w:r>
          </w:p>
        </w:tc>
        <w:tc>
          <w:tcPr>
            <w:tcW w:w="859" w:type="dxa"/>
          </w:tcPr>
          <w:p w14:paraId="457FF101"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2239</w:t>
            </w:r>
          </w:p>
        </w:tc>
        <w:tc>
          <w:tcPr>
            <w:tcW w:w="1003" w:type="dxa"/>
          </w:tcPr>
          <w:p w14:paraId="584D7ED1"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2272</w:t>
            </w:r>
          </w:p>
        </w:tc>
        <w:tc>
          <w:tcPr>
            <w:tcW w:w="859" w:type="dxa"/>
          </w:tcPr>
          <w:p w14:paraId="3006EE65"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2305</w:t>
            </w:r>
          </w:p>
        </w:tc>
        <w:tc>
          <w:tcPr>
            <w:tcW w:w="860" w:type="dxa"/>
          </w:tcPr>
          <w:p w14:paraId="14F463B3"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2338</w:t>
            </w:r>
          </w:p>
        </w:tc>
        <w:tc>
          <w:tcPr>
            <w:tcW w:w="859" w:type="dxa"/>
          </w:tcPr>
          <w:p w14:paraId="7EA176AE"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2371</w:t>
            </w:r>
          </w:p>
        </w:tc>
      </w:tr>
      <w:tr w:rsidR="00DB7BFC" w:rsidRPr="009F0E56" w14:paraId="73A949D7" w14:textId="77777777">
        <w:trPr>
          <w:trHeight w:val="329"/>
          <w:jc w:val="center"/>
        </w:trPr>
        <w:tc>
          <w:tcPr>
            <w:tcW w:w="855" w:type="dxa"/>
          </w:tcPr>
          <w:p w14:paraId="717FB02E"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2207</w:t>
            </w:r>
          </w:p>
        </w:tc>
        <w:tc>
          <w:tcPr>
            <w:tcW w:w="859" w:type="dxa"/>
          </w:tcPr>
          <w:p w14:paraId="4A96D48A"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2240</w:t>
            </w:r>
          </w:p>
        </w:tc>
        <w:tc>
          <w:tcPr>
            <w:tcW w:w="1003" w:type="dxa"/>
          </w:tcPr>
          <w:p w14:paraId="1764877B"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2273</w:t>
            </w:r>
          </w:p>
        </w:tc>
        <w:tc>
          <w:tcPr>
            <w:tcW w:w="859" w:type="dxa"/>
          </w:tcPr>
          <w:p w14:paraId="06AE28E4"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2306</w:t>
            </w:r>
          </w:p>
        </w:tc>
        <w:tc>
          <w:tcPr>
            <w:tcW w:w="860" w:type="dxa"/>
          </w:tcPr>
          <w:p w14:paraId="626376F0"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2339</w:t>
            </w:r>
          </w:p>
        </w:tc>
        <w:tc>
          <w:tcPr>
            <w:tcW w:w="859" w:type="dxa"/>
          </w:tcPr>
          <w:p w14:paraId="1CD6B34D"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2372</w:t>
            </w:r>
          </w:p>
        </w:tc>
      </w:tr>
      <w:tr w:rsidR="00DB7BFC" w:rsidRPr="009F0E56" w14:paraId="6B45D043" w14:textId="77777777">
        <w:trPr>
          <w:trHeight w:val="318"/>
          <w:jc w:val="center"/>
        </w:trPr>
        <w:tc>
          <w:tcPr>
            <w:tcW w:w="855" w:type="dxa"/>
          </w:tcPr>
          <w:p w14:paraId="4082B823"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2208</w:t>
            </w:r>
          </w:p>
        </w:tc>
        <w:tc>
          <w:tcPr>
            <w:tcW w:w="859" w:type="dxa"/>
          </w:tcPr>
          <w:p w14:paraId="71DEFA71"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2241</w:t>
            </w:r>
          </w:p>
        </w:tc>
        <w:tc>
          <w:tcPr>
            <w:tcW w:w="1003" w:type="dxa"/>
          </w:tcPr>
          <w:p w14:paraId="123AB831"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2274</w:t>
            </w:r>
          </w:p>
        </w:tc>
        <w:tc>
          <w:tcPr>
            <w:tcW w:w="859" w:type="dxa"/>
          </w:tcPr>
          <w:p w14:paraId="71B8DC15"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2307</w:t>
            </w:r>
          </w:p>
        </w:tc>
        <w:tc>
          <w:tcPr>
            <w:tcW w:w="860" w:type="dxa"/>
          </w:tcPr>
          <w:p w14:paraId="5BDFF8E1"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2340</w:t>
            </w:r>
          </w:p>
        </w:tc>
        <w:tc>
          <w:tcPr>
            <w:tcW w:w="859" w:type="dxa"/>
          </w:tcPr>
          <w:p w14:paraId="3A5BB544"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2373</w:t>
            </w:r>
          </w:p>
        </w:tc>
      </w:tr>
      <w:tr w:rsidR="00DB7BFC" w:rsidRPr="009F0E56" w14:paraId="00DC6D3E" w14:textId="77777777">
        <w:trPr>
          <w:trHeight w:val="318"/>
          <w:jc w:val="center"/>
        </w:trPr>
        <w:tc>
          <w:tcPr>
            <w:tcW w:w="855" w:type="dxa"/>
          </w:tcPr>
          <w:p w14:paraId="70537D05"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2209</w:t>
            </w:r>
          </w:p>
        </w:tc>
        <w:tc>
          <w:tcPr>
            <w:tcW w:w="859" w:type="dxa"/>
          </w:tcPr>
          <w:p w14:paraId="4DF00B32"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2242</w:t>
            </w:r>
          </w:p>
        </w:tc>
        <w:tc>
          <w:tcPr>
            <w:tcW w:w="1003" w:type="dxa"/>
          </w:tcPr>
          <w:p w14:paraId="0CEA6A0A"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2275</w:t>
            </w:r>
          </w:p>
        </w:tc>
        <w:tc>
          <w:tcPr>
            <w:tcW w:w="859" w:type="dxa"/>
          </w:tcPr>
          <w:p w14:paraId="17F2B230"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2308</w:t>
            </w:r>
          </w:p>
        </w:tc>
        <w:tc>
          <w:tcPr>
            <w:tcW w:w="860" w:type="dxa"/>
          </w:tcPr>
          <w:p w14:paraId="54AAA9E3"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2341</w:t>
            </w:r>
          </w:p>
        </w:tc>
        <w:tc>
          <w:tcPr>
            <w:tcW w:w="859" w:type="dxa"/>
          </w:tcPr>
          <w:p w14:paraId="32444A20" w14:textId="77777777" w:rsidR="0068333B" w:rsidRPr="009F0E56" w:rsidRDefault="0068333B">
            <w:pPr>
              <w:tabs>
                <w:tab w:val="left" w:pos="567"/>
              </w:tabs>
              <w:spacing w:line="360" w:lineRule="auto"/>
              <w:jc w:val="both"/>
              <w:rPr>
                <w:rFonts w:ascii="Palatino Linotype" w:eastAsia="Palatino Linotype" w:hAnsi="Palatino Linotype" w:cs="Palatino Linotype"/>
                <w:sz w:val="18"/>
                <w:szCs w:val="18"/>
              </w:rPr>
            </w:pPr>
          </w:p>
        </w:tc>
      </w:tr>
      <w:tr w:rsidR="00DB7BFC" w:rsidRPr="009F0E56" w14:paraId="5FFDE352" w14:textId="77777777">
        <w:trPr>
          <w:trHeight w:val="329"/>
          <w:jc w:val="center"/>
        </w:trPr>
        <w:tc>
          <w:tcPr>
            <w:tcW w:w="855" w:type="dxa"/>
          </w:tcPr>
          <w:p w14:paraId="23579F2B"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2210</w:t>
            </w:r>
          </w:p>
        </w:tc>
        <w:tc>
          <w:tcPr>
            <w:tcW w:w="859" w:type="dxa"/>
          </w:tcPr>
          <w:p w14:paraId="7381FE93"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2243</w:t>
            </w:r>
          </w:p>
        </w:tc>
        <w:tc>
          <w:tcPr>
            <w:tcW w:w="1003" w:type="dxa"/>
          </w:tcPr>
          <w:p w14:paraId="5D103D75"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2276</w:t>
            </w:r>
          </w:p>
        </w:tc>
        <w:tc>
          <w:tcPr>
            <w:tcW w:w="859" w:type="dxa"/>
          </w:tcPr>
          <w:p w14:paraId="531290E3"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2309</w:t>
            </w:r>
          </w:p>
        </w:tc>
        <w:tc>
          <w:tcPr>
            <w:tcW w:w="860" w:type="dxa"/>
          </w:tcPr>
          <w:p w14:paraId="0A4D3713"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2342</w:t>
            </w:r>
          </w:p>
        </w:tc>
        <w:tc>
          <w:tcPr>
            <w:tcW w:w="859" w:type="dxa"/>
          </w:tcPr>
          <w:p w14:paraId="4F4688E0"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2375</w:t>
            </w:r>
          </w:p>
        </w:tc>
      </w:tr>
      <w:tr w:rsidR="00DB7BFC" w:rsidRPr="009F0E56" w14:paraId="5F278850" w14:textId="77777777">
        <w:trPr>
          <w:trHeight w:val="329"/>
          <w:jc w:val="center"/>
        </w:trPr>
        <w:tc>
          <w:tcPr>
            <w:tcW w:w="855" w:type="dxa"/>
          </w:tcPr>
          <w:p w14:paraId="2A06BAD9"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2211</w:t>
            </w:r>
          </w:p>
        </w:tc>
        <w:tc>
          <w:tcPr>
            <w:tcW w:w="859" w:type="dxa"/>
          </w:tcPr>
          <w:p w14:paraId="5F3AEC8C"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2244</w:t>
            </w:r>
          </w:p>
        </w:tc>
        <w:tc>
          <w:tcPr>
            <w:tcW w:w="1003" w:type="dxa"/>
          </w:tcPr>
          <w:p w14:paraId="7291AF44"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2277</w:t>
            </w:r>
          </w:p>
        </w:tc>
        <w:tc>
          <w:tcPr>
            <w:tcW w:w="859" w:type="dxa"/>
          </w:tcPr>
          <w:p w14:paraId="59FDBFEF"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2310</w:t>
            </w:r>
          </w:p>
        </w:tc>
        <w:tc>
          <w:tcPr>
            <w:tcW w:w="860" w:type="dxa"/>
          </w:tcPr>
          <w:p w14:paraId="76B913F4"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2343</w:t>
            </w:r>
          </w:p>
        </w:tc>
        <w:tc>
          <w:tcPr>
            <w:tcW w:w="859" w:type="dxa"/>
          </w:tcPr>
          <w:p w14:paraId="353F7991"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2376</w:t>
            </w:r>
          </w:p>
        </w:tc>
      </w:tr>
      <w:tr w:rsidR="00DB7BFC" w:rsidRPr="009F0E56" w14:paraId="10A3628B" w14:textId="77777777">
        <w:trPr>
          <w:trHeight w:val="318"/>
          <w:jc w:val="center"/>
        </w:trPr>
        <w:tc>
          <w:tcPr>
            <w:tcW w:w="855" w:type="dxa"/>
          </w:tcPr>
          <w:p w14:paraId="0AA560B3"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2212</w:t>
            </w:r>
          </w:p>
        </w:tc>
        <w:tc>
          <w:tcPr>
            <w:tcW w:w="859" w:type="dxa"/>
          </w:tcPr>
          <w:p w14:paraId="057B5B45"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2245</w:t>
            </w:r>
          </w:p>
        </w:tc>
        <w:tc>
          <w:tcPr>
            <w:tcW w:w="1003" w:type="dxa"/>
          </w:tcPr>
          <w:p w14:paraId="686907EF"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2278</w:t>
            </w:r>
          </w:p>
        </w:tc>
        <w:tc>
          <w:tcPr>
            <w:tcW w:w="859" w:type="dxa"/>
          </w:tcPr>
          <w:p w14:paraId="20623990"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2311</w:t>
            </w:r>
          </w:p>
        </w:tc>
        <w:tc>
          <w:tcPr>
            <w:tcW w:w="860" w:type="dxa"/>
          </w:tcPr>
          <w:p w14:paraId="734705B4"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2344</w:t>
            </w:r>
          </w:p>
        </w:tc>
        <w:tc>
          <w:tcPr>
            <w:tcW w:w="859" w:type="dxa"/>
          </w:tcPr>
          <w:p w14:paraId="06B2B3AB"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2377</w:t>
            </w:r>
          </w:p>
        </w:tc>
      </w:tr>
      <w:tr w:rsidR="00DB7BFC" w:rsidRPr="009F0E56" w14:paraId="708FD6B2" w14:textId="77777777">
        <w:trPr>
          <w:trHeight w:val="329"/>
          <w:jc w:val="center"/>
        </w:trPr>
        <w:tc>
          <w:tcPr>
            <w:tcW w:w="855" w:type="dxa"/>
          </w:tcPr>
          <w:p w14:paraId="6708238B"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2213</w:t>
            </w:r>
          </w:p>
        </w:tc>
        <w:tc>
          <w:tcPr>
            <w:tcW w:w="859" w:type="dxa"/>
          </w:tcPr>
          <w:p w14:paraId="3E487C6A"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w:t>
            </w:r>
          </w:p>
        </w:tc>
        <w:tc>
          <w:tcPr>
            <w:tcW w:w="1003" w:type="dxa"/>
          </w:tcPr>
          <w:p w14:paraId="7DD9BE14"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2279</w:t>
            </w:r>
          </w:p>
        </w:tc>
        <w:tc>
          <w:tcPr>
            <w:tcW w:w="859" w:type="dxa"/>
          </w:tcPr>
          <w:p w14:paraId="255E01B9"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2312</w:t>
            </w:r>
          </w:p>
        </w:tc>
        <w:tc>
          <w:tcPr>
            <w:tcW w:w="860" w:type="dxa"/>
          </w:tcPr>
          <w:p w14:paraId="2274E4CF"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2345</w:t>
            </w:r>
          </w:p>
        </w:tc>
        <w:tc>
          <w:tcPr>
            <w:tcW w:w="859" w:type="dxa"/>
          </w:tcPr>
          <w:p w14:paraId="797AA16D"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2378</w:t>
            </w:r>
          </w:p>
        </w:tc>
      </w:tr>
      <w:tr w:rsidR="00DB7BFC" w:rsidRPr="009F0E56" w14:paraId="35F3DE49" w14:textId="77777777">
        <w:trPr>
          <w:trHeight w:val="318"/>
          <w:jc w:val="center"/>
        </w:trPr>
        <w:tc>
          <w:tcPr>
            <w:tcW w:w="855" w:type="dxa"/>
          </w:tcPr>
          <w:p w14:paraId="592C4D7E"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2214</w:t>
            </w:r>
          </w:p>
        </w:tc>
        <w:tc>
          <w:tcPr>
            <w:tcW w:w="859" w:type="dxa"/>
          </w:tcPr>
          <w:p w14:paraId="13A5CB18"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w:t>
            </w:r>
          </w:p>
        </w:tc>
        <w:tc>
          <w:tcPr>
            <w:tcW w:w="1003" w:type="dxa"/>
          </w:tcPr>
          <w:p w14:paraId="5A6D15E8"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2280</w:t>
            </w:r>
          </w:p>
        </w:tc>
        <w:tc>
          <w:tcPr>
            <w:tcW w:w="859" w:type="dxa"/>
          </w:tcPr>
          <w:p w14:paraId="25EE5C58"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2313</w:t>
            </w:r>
          </w:p>
        </w:tc>
        <w:tc>
          <w:tcPr>
            <w:tcW w:w="860" w:type="dxa"/>
          </w:tcPr>
          <w:p w14:paraId="4459677F"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2346</w:t>
            </w:r>
          </w:p>
        </w:tc>
        <w:tc>
          <w:tcPr>
            <w:tcW w:w="859" w:type="dxa"/>
            <w:vMerge w:val="restart"/>
          </w:tcPr>
          <w:p w14:paraId="34E45093" w14:textId="77777777" w:rsidR="0068333B" w:rsidRPr="009F0E56" w:rsidRDefault="0068333B">
            <w:pPr>
              <w:tabs>
                <w:tab w:val="left" w:pos="567"/>
              </w:tabs>
              <w:spacing w:line="360" w:lineRule="auto"/>
              <w:jc w:val="both"/>
              <w:rPr>
                <w:rFonts w:ascii="Palatino Linotype" w:eastAsia="Palatino Linotype" w:hAnsi="Palatino Linotype" w:cs="Palatino Linotype"/>
                <w:sz w:val="18"/>
                <w:szCs w:val="18"/>
              </w:rPr>
            </w:pPr>
          </w:p>
        </w:tc>
      </w:tr>
      <w:tr w:rsidR="00DB7BFC" w:rsidRPr="009F0E56" w14:paraId="199E9A46" w14:textId="77777777">
        <w:trPr>
          <w:trHeight w:val="318"/>
          <w:jc w:val="center"/>
        </w:trPr>
        <w:tc>
          <w:tcPr>
            <w:tcW w:w="855" w:type="dxa"/>
          </w:tcPr>
          <w:p w14:paraId="67A369EA"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2215</w:t>
            </w:r>
          </w:p>
        </w:tc>
        <w:tc>
          <w:tcPr>
            <w:tcW w:w="859" w:type="dxa"/>
          </w:tcPr>
          <w:p w14:paraId="03231638"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2248</w:t>
            </w:r>
          </w:p>
        </w:tc>
        <w:tc>
          <w:tcPr>
            <w:tcW w:w="1003" w:type="dxa"/>
          </w:tcPr>
          <w:p w14:paraId="74181E82"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w:t>
            </w:r>
          </w:p>
        </w:tc>
        <w:tc>
          <w:tcPr>
            <w:tcW w:w="859" w:type="dxa"/>
          </w:tcPr>
          <w:p w14:paraId="5C575BF6"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2314</w:t>
            </w:r>
          </w:p>
        </w:tc>
        <w:tc>
          <w:tcPr>
            <w:tcW w:w="860" w:type="dxa"/>
          </w:tcPr>
          <w:p w14:paraId="1E6FCB27"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2347</w:t>
            </w:r>
          </w:p>
        </w:tc>
        <w:tc>
          <w:tcPr>
            <w:tcW w:w="859" w:type="dxa"/>
            <w:vMerge/>
          </w:tcPr>
          <w:p w14:paraId="41D16864" w14:textId="77777777" w:rsidR="0068333B" w:rsidRPr="009F0E56" w:rsidRDefault="0068333B">
            <w:pPr>
              <w:widowControl w:val="0"/>
              <w:pBdr>
                <w:top w:val="nil"/>
                <w:left w:val="nil"/>
                <w:bottom w:val="nil"/>
                <w:right w:val="nil"/>
                <w:between w:val="nil"/>
              </w:pBdr>
              <w:spacing w:line="276" w:lineRule="auto"/>
              <w:rPr>
                <w:rFonts w:ascii="Palatino Linotype" w:eastAsia="Palatino Linotype" w:hAnsi="Palatino Linotype" w:cs="Palatino Linotype"/>
                <w:sz w:val="18"/>
                <w:szCs w:val="18"/>
              </w:rPr>
            </w:pPr>
          </w:p>
        </w:tc>
      </w:tr>
      <w:tr w:rsidR="00DB7BFC" w:rsidRPr="009F0E56" w14:paraId="7D0FD676" w14:textId="77777777">
        <w:trPr>
          <w:trHeight w:val="329"/>
          <w:jc w:val="center"/>
        </w:trPr>
        <w:tc>
          <w:tcPr>
            <w:tcW w:w="855" w:type="dxa"/>
          </w:tcPr>
          <w:p w14:paraId="74913004"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2216</w:t>
            </w:r>
          </w:p>
        </w:tc>
        <w:tc>
          <w:tcPr>
            <w:tcW w:w="859" w:type="dxa"/>
          </w:tcPr>
          <w:p w14:paraId="00EBF953"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2249</w:t>
            </w:r>
          </w:p>
        </w:tc>
        <w:tc>
          <w:tcPr>
            <w:tcW w:w="1003" w:type="dxa"/>
          </w:tcPr>
          <w:p w14:paraId="77C89FF8"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2282</w:t>
            </w:r>
          </w:p>
        </w:tc>
        <w:tc>
          <w:tcPr>
            <w:tcW w:w="859" w:type="dxa"/>
          </w:tcPr>
          <w:p w14:paraId="66ADDD7C"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2314</w:t>
            </w:r>
          </w:p>
        </w:tc>
        <w:tc>
          <w:tcPr>
            <w:tcW w:w="860" w:type="dxa"/>
          </w:tcPr>
          <w:p w14:paraId="3716D51C"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2348</w:t>
            </w:r>
          </w:p>
        </w:tc>
        <w:tc>
          <w:tcPr>
            <w:tcW w:w="859" w:type="dxa"/>
            <w:vMerge/>
          </w:tcPr>
          <w:p w14:paraId="01FA5EB4" w14:textId="77777777" w:rsidR="0068333B" w:rsidRPr="009F0E56" w:rsidRDefault="0068333B">
            <w:pPr>
              <w:widowControl w:val="0"/>
              <w:pBdr>
                <w:top w:val="nil"/>
                <w:left w:val="nil"/>
                <w:bottom w:val="nil"/>
                <w:right w:val="nil"/>
                <w:between w:val="nil"/>
              </w:pBdr>
              <w:spacing w:line="276" w:lineRule="auto"/>
              <w:rPr>
                <w:rFonts w:ascii="Palatino Linotype" w:eastAsia="Palatino Linotype" w:hAnsi="Palatino Linotype" w:cs="Palatino Linotype"/>
                <w:sz w:val="18"/>
                <w:szCs w:val="18"/>
              </w:rPr>
            </w:pPr>
          </w:p>
        </w:tc>
      </w:tr>
      <w:tr w:rsidR="00DB7BFC" w:rsidRPr="009F0E56" w14:paraId="178E5127" w14:textId="77777777">
        <w:trPr>
          <w:trHeight w:val="318"/>
          <w:jc w:val="center"/>
        </w:trPr>
        <w:tc>
          <w:tcPr>
            <w:tcW w:w="855" w:type="dxa"/>
          </w:tcPr>
          <w:p w14:paraId="63A35A1D"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2217</w:t>
            </w:r>
          </w:p>
        </w:tc>
        <w:tc>
          <w:tcPr>
            <w:tcW w:w="859" w:type="dxa"/>
          </w:tcPr>
          <w:p w14:paraId="0CC4F503"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2250</w:t>
            </w:r>
          </w:p>
        </w:tc>
        <w:tc>
          <w:tcPr>
            <w:tcW w:w="1003" w:type="dxa"/>
          </w:tcPr>
          <w:p w14:paraId="7AF82BD5"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2283</w:t>
            </w:r>
          </w:p>
        </w:tc>
        <w:tc>
          <w:tcPr>
            <w:tcW w:w="859" w:type="dxa"/>
          </w:tcPr>
          <w:p w14:paraId="1DB68FFA"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2315</w:t>
            </w:r>
          </w:p>
        </w:tc>
        <w:tc>
          <w:tcPr>
            <w:tcW w:w="860" w:type="dxa"/>
          </w:tcPr>
          <w:p w14:paraId="7FBE3E90"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2349</w:t>
            </w:r>
          </w:p>
        </w:tc>
        <w:tc>
          <w:tcPr>
            <w:tcW w:w="859" w:type="dxa"/>
            <w:vMerge/>
          </w:tcPr>
          <w:p w14:paraId="407304DC" w14:textId="77777777" w:rsidR="0068333B" w:rsidRPr="009F0E56" w:rsidRDefault="0068333B">
            <w:pPr>
              <w:widowControl w:val="0"/>
              <w:pBdr>
                <w:top w:val="nil"/>
                <w:left w:val="nil"/>
                <w:bottom w:val="nil"/>
                <w:right w:val="nil"/>
                <w:between w:val="nil"/>
              </w:pBdr>
              <w:spacing w:line="276" w:lineRule="auto"/>
              <w:rPr>
                <w:rFonts w:ascii="Palatino Linotype" w:eastAsia="Palatino Linotype" w:hAnsi="Palatino Linotype" w:cs="Palatino Linotype"/>
                <w:sz w:val="18"/>
                <w:szCs w:val="18"/>
              </w:rPr>
            </w:pPr>
          </w:p>
        </w:tc>
      </w:tr>
      <w:tr w:rsidR="00DB7BFC" w:rsidRPr="009F0E56" w14:paraId="5DF77F74" w14:textId="77777777">
        <w:trPr>
          <w:trHeight w:val="318"/>
          <w:jc w:val="center"/>
        </w:trPr>
        <w:tc>
          <w:tcPr>
            <w:tcW w:w="855" w:type="dxa"/>
          </w:tcPr>
          <w:p w14:paraId="49CC07DB"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2218</w:t>
            </w:r>
          </w:p>
        </w:tc>
        <w:tc>
          <w:tcPr>
            <w:tcW w:w="859" w:type="dxa"/>
          </w:tcPr>
          <w:p w14:paraId="3356295C"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w:t>
            </w:r>
          </w:p>
        </w:tc>
        <w:tc>
          <w:tcPr>
            <w:tcW w:w="1003" w:type="dxa"/>
          </w:tcPr>
          <w:p w14:paraId="0B7D8F3C"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2284</w:t>
            </w:r>
          </w:p>
        </w:tc>
        <w:tc>
          <w:tcPr>
            <w:tcW w:w="859" w:type="dxa"/>
          </w:tcPr>
          <w:p w14:paraId="6AEC97FB"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2316</w:t>
            </w:r>
          </w:p>
        </w:tc>
        <w:tc>
          <w:tcPr>
            <w:tcW w:w="860" w:type="dxa"/>
          </w:tcPr>
          <w:p w14:paraId="118F7850"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2350</w:t>
            </w:r>
          </w:p>
        </w:tc>
        <w:tc>
          <w:tcPr>
            <w:tcW w:w="859" w:type="dxa"/>
            <w:vMerge/>
          </w:tcPr>
          <w:p w14:paraId="48075FEA" w14:textId="77777777" w:rsidR="0068333B" w:rsidRPr="009F0E56" w:rsidRDefault="0068333B">
            <w:pPr>
              <w:widowControl w:val="0"/>
              <w:pBdr>
                <w:top w:val="nil"/>
                <w:left w:val="nil"/>
                <w:bottom w:val="nil"/>
                <w:right w:val="nil"/>
                <w:between w:val="nil"/>
              </w:pBdr>
              <w:spacing w:line="276" w:lineRule="auto"/>
              <w:rPr>
                <w:rFonts w:ascii="Palatino Linotype" w:eastAsia="Palatino Linotype" w:hAnsi="Palatino Linotype" w:cs="Palatino Linotype"/>
                <w:sz w:val="18"/>
                <w:szCs w:val="18"/>
              </w:rPr>
            </w:pPr>
          </w:p>
        </w:tc>
      </w:tr>
      <w:tr w:rsidR="00DB7BFC" w:rsidRPr="009F0E56" w14:paraId="0E544E48" w14:textId="77777777">
        <w:trPr>
          <w:trHeight w:val="649"/>
          <w:jc w:val="center"/>
        </w:trPr>
        <w:tc>
          <w:tcPr>
            <w:tcW w:w="855" w:type="dxa"/>
          </w:tcPr>
          <w:p w14:paraId="7AE1711C"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w:t>
            </w:r>
          </w:p>
        </w:tc>
        <w:tc>
          <w:tcPr>
            <w:tcW w:w="859" w:type="dxa"/>
          </w:tcPr>
          <w:p w14:paraId="35BD358F"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2252</w:t>
            </w:r>
          </w:p>
        </w:tc>
        <w:tc>
          <w:tcPr>
            <w:tcW w:w="1003" w:type="dxa"/>
          </w:tcPr>
          <w:p w14:paraId="36BC887D" w14:textId="77777777" w:rsidR="0068333B" w:rsidRPr="009F0E56" w:rsidRDefault="0068333B">
            <w:pPr>
              <w:tabs>
                <w:tab w:val="left" w:pos="567"/>
              </w:tabs>
              <w:spacing w:line="360" w:lineRule="auto"/>
              <w:jc w:val="both"/>
              <w:rPr>
                <w:rFonts w:ascii="Palatino Linotype" w:eastAsia="Palatino Linotype" w:hAnsi="Palatino Linotype" w:cs="Palatino Linotype"/>
                <w:sz w:val="18"/>
                <w:szCs w:val="18"/>
              </w:rPr>
            </w:pPr>
          </w:p>
        </w:tc>
        <w:tc>
          <w:tcPr>
            <w:tcW w:w="859" w:type="dxa"/>
          </w:tcPr>
          <w:p w14:paraId="79CCFF92"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2317</w:t>
            </w:r>
          </w:p>
          <w:p w14:paraId="48756DEA"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2318</w:t>
            </w:r>
          </w:p>
        </w:tc>
        <w:tc>
          <w:tcPr>
            <w:tcW w:w="860" w:type="dxa"/>
          </w:tcPr>
          <w:p w14:paraId="5C0676CF"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2351</w:t>
            </w:r>
          </w:p>
        </w:tc>
        <w:tc>
          <w:tcPr>
            <w:tcW w:w="859" w:type="dxa"/>
            <w:vMerge/>
          </w:tcPr>
          <w:p w14:paraId="7F08C401" w14:textId="77777777" w:rsidR="0068333B" w:rsidRPr="009F0E56" w:rsidRDefault="0068333B">
            <w:pPr>
              <w:widowControl w:val="0"/>
              <w:pBdr>
                <w:top w:val="nil"/>
                <w:left w:val="nil"/>
                <w:bottom w:val="nil"/>
                <w:right w:val="nil"/>
                <w:between w:val="nil"/>
              </w:pBdr>
              <w:spacing w:line="276" w:lineRule="auto"/>
              <w:rPr>
                <w:rFonts w:ascii="Palatino Linotype" w:eastAsia="Palatino Linotype" w:hAnsi="Palatino Linotype" w:cs="Palatino Linotype"/>
                <w:sz w:val="18"/>
                <w:szCs w:val="18"/>
              </w:rPr>
            </w:pPr>
          </w:p>
        </w:tc>
      </w:tr>
      <w:tr w:rsidR="00DB7BFC" w:rsidRPr="009F0E56" w14:paraId="75585310" w14:textId="77777777">
        <w:trPr>
          <w:trHeight w:val="329"/>
          <w:jc w:val="center"/>
        </w:trPr>
        <w:tc>
          <w:tcPr>
            <w:tcW w:w="855" w:type="dxa"/>
          </w:tcPr>
          <w:p w14:paraId="534BD3A2"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2220</w:t>
            </w:r>
          </w:p>
        </w:tc>
        <w:tc>
          <w:tcPr>
            <w:tcW w:w="859" w:type="dxa"/>
          </w:tcPr>
          <w:p w14:paraId="1F02BF87"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2253</w:t>
            </w:r>
          </w:p>
        </w:tc>
        <w:tc>
          <w:tcPr>
            <w:tcW w:w="1003" w:type="dxa"/>
          </w:tcPr>
          <w:p w14:paraId="477A5112"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2286</w:t>
            </w:r>
          </w:p>
        </w:tc>
        <w:tc>
          <w:tcPr>
            <w:tcW w:w="859" w:type="dxa"/>
          </w:tcPr>
          <w:p w14:paraId="3A84EDC4"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2319</w:t>
            </w:r>
          </w:p>
        </w:tc>
        <w:tc>
          <w:tcPr>
            <w:tcW w:w="860" w:type="dxa"/>
          </w:tcPr>
          <w:p w14:paraId="18A243F5"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2352</w:t>
            </w:r>
          </w:p>
        </w:tc>
        <w:tc>
          <w:tcPr>
            <w:tcW w:w="859" w:type="dxa"/>
            <w:vMerge/>
          </w:tcPr>
          <w:p w14:paraId="2415D9FC" w14:textId="77777777" w:rsidR="0068333B" w:rsidRPr="009F0E56" w:rsidRDefault="0068333B">
            <w:pPr>
              <w:widowControl w:val="0"/>
              <w:pBdr>
                <w:top w:val="nil"/>
                <w:left w:val="nil"/>
                <w:bottom w:val="nil"/>
                <w:right w:val="nil"/>
                <w:between w:val="nil"/>
              </w:pBdr>
              <w:spacing w:line="276" w:lineRule="auto"/>
              <w:rPr>
                <w:rFonts w:ascii="Palatino Linotype" w:eastAsia="Palatino Linotype" w:hAnsi="Palatino Linotype" w:cs="Palatino Linotype"/>
                <w:sz w:val="18"/>
                <w:szCs w:val="18"/>
              </w:rPr>
            </w:pPr>
          </w:p>
        </w:tc>
      </w:tr>
      <w:tr w:rsidR="00DB7BFC" w:rsidRPr="009F0E56" w14:paraId="490422D1" w14:textId="77777777">
        <w:trPr>
          <w:trHeight w:val="318"/>
          <w:jc w:val="center"/>
        </w:trPr>
        <w:tc>
          <w:tcPr>
            <w:tcW w:w="855" w:type="dxa"/>
          </w:tcPr>
          <w:p w14:paraId="587787B2"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2221</w:t>
            </w:r>
          </w:p>
        </w:tc>
        <w:tc>
          <w:tcPr>
            <w:tcW w:w="859" w:type="dxa"/>
          </w:tcPr>
          <w:p w14:paraId="7C9D8D4E"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2254</w:t>
            </w:r>
          </w:p>
        </w:tc>
        <w:tc>
          <w:tcPr>
            <w:tcW w:w="1003" w:type="dxa"/>
          </w:tcPr>
          <w:p w14:paraId="4342DAC7" w14:textId="77777777" w:rsidR="0068333B" w:rsidRPr="009F0E56" w:rsidRDefault="0068333B">
            <w:pPr>
              <w:tabs>
                <w:tab w:val="left" w:pos="567"/>
              </w:tabs>
              <w:spacing w:line="360" w:lineRule="auto"/>
              <w:jc w:val="both"/>
              <w:rPr>
                <w:rFonts w:ascii="Palatino Linotype" w:eastAsia="Palatino Linotype" w:hAnsi="Palatino Linotype" w:cs="Palatino Linotype"/>
                <w:sz w:val="18"/>
                <w:szCs w:val="18"/>
              </w:rPr>
            </w:pPr>
          </w:p>
        </w:tc>
        <w:tc>
          <w:tcPr>
            <w:tcW w:w="859" w:type="dxa"/>
          </w:tcPr>
          <w:p w14:paraId="76CFDE6E"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2320</w:t>
            </w:r>
          </w:p>
        </w:tc>
        <w:tc>
          <w:tcPr>
            <w:tcW w:w="860" w:type="dxa"/>
          </w:tcPr>
          <w:p w14:paraId="1F950F82"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2353</w:t>
            </w:r>
          </w:p>
        </w:tc>
        <w:tc>
          <w:tcPr>
            <w:tcW w:w="859" w:type="dxa"/>
            <w:vMerge/>
          </w:tcPr>
          <w:p w14:paraId="3480B748" w14:textId="77777777" w:rsidR="0068333B" w:rsidRPr="009F0E56" w:rsidRDefault="0068333B">
            <w:pPr>
              <w:widowControl w:val="0"/>
              <w:pBdr>
                <w:top w:val="nil"/>
                <w:left w:val="nil"/>
                <w:bottom w:val="nil"/>
                <w:right w:val="nil"/>
                <w:between w:val="nil"/>
              </w:pBdr>
              <w:spacing w:line="276" w:lineRule="auto"/>
              <w:rPr>
                <w:rFonts w:ascii="Palatino Linotype" w:eastAsia="Palatino Linotype" w:hAnsi="Palatino Linotype" w:cs="Palatino Linotype"/>
                <w:sz w:val="18"/>
                <w:szCs w:val="18"/>
              </w:rPr>
            </w:pPr>
          </w:p>
        </w:tc>
      </w:tr>
      <w:tr w:rsidR="00DB7BFC" w:rsidRPr="009F0E56" w14:paraId="6779BC45" w14:textId="77777777">
        <w:trPr>
          <w:trHeight w:val="329"/>
          <w:jc w:val="center"/>
        </w:trPr>
        <w:tc>
          <w:tcPr>
            <w:tcW w:w="855" w:type="dxa"/>
          </w:tcPr>
          <w:p w14:paraId="3EB887B7"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2222</w:t>
            </w:r>
          </w:p>
        </w:tc>
        <w:tc>
          <w:tcPr>
            <w:tcW w:w="859" w:type="dxa"/>
          </w:tcPr>
          <w:p w14:paraId="483B3E83"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2255</w:t>
            </w:r>
          </w:p>
        </w:tc>
        <w:tc>
          <w:tcPr>
            <w:tcW w:w="1003" w:type="dxa"/>
          </w:tcPr>
          <w:p w14:paraId="23DA08EC" w14:textId="77777777" w:rsidR="0068333B" w:rsidRPr="009F0E56" w:rsidRDefault="0068333B">
            <w:pPr>
              <w:tabs>
                <w:tab w:val="left" w:pos="567"/>
              </w:tabs>
              <w:spacing w:line="360" w:lineRule="auto"/>
              <w:jc w:val="both"/>
              <w:rPr>
                <w:rFonts w:ascii="Palatino Linotype" w:eastAsia="Palatino Linotype" w:hAnsi="Palatino Linotype" w:cs="Palatino Linotype"/>
                <w:sz w:val="18"/>
                <w:szCs w:val="18"/>
              </w:rPr>
            </w:pPr>
          </w:p>
        </w:tc>
        <w:tc>
          <w:tcPr>
            <w:tcW w:w="859" w:type="dxa"/>
          </w:tcPr>
          <w:p w14:paraId="7E951DB2"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2321</w:t>
            </w:r>
          </w:p>
        </w:tc>
        <w:tc>
          <w:tcPr>
            <w:tcW w:w="860" w:type="dxa"/>
          </w:tcPr>
          <w:p w14:paraId="39A13F4F"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2354</w:t>
            </w:r>
          </w:p>
        </w:tc>
        <w:tc>
          <w:tcPr>
            <w:tcW w:w="859" w:type="dxa"/>
            <w:vMerge/>
          </w:tcPr>
          <w:p w14:paraId="7A068719" w14:textId="77777777" w:rsidR="0068333B" w:rsidRPr="009F0E56" w:rsidRDefault="0068333B">
            <w:pPr>
              <w:widowControl w:val="0"/>
              <w:pBdr>
                <w:top w:val="nil"/>
                <w:left w:val="nil"/>
                <w:bottom w:val="nil"/>
                <w:right w:val="nil"/>
                <w:between w:val="nil"/>
              </w:pBdr>
              <w:spacing w:line="276" w:lineRule="auto"/>
              <w:rPr>
                <w:rFonts w:ascii="Palatino Linotype" w:eastAsia="Palatino Linotype" w:hAnsi="Palatino Linotype" w:cs="Palatino Linotype"/>
                <w:sz w:val="18"/>
                <w:szCs w:val="18"/>
              </w:rPr>
            </w:pPr>
          </w:p>
        </w:tc>
      </w:tr>
      <w:tr w:rsidR="00DB7BFC" w:rsidRPr="009F0E56" w14:paraId="6D66FBC5" w14:textId="77777777">
        <w:trPr>
          <w:trHeight w:val="318"/>
          <w:jc w:val="center"/>
        </w:trPr>
        <w:tc>
          <w:tcPr>
            <w:tcW w:w="855" w:type="dxa"/>
          </w:tcPr>
          <w:p w14:paraId="44389C60"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2223</w:t>
            </w:r>
          </w:p>
        </w:tc>
        <w:tc>
          <w:tcPr>
            <w:tcW w:w="859" w:type="dxa"/>
          </w:tcPr>
          <w:p w14:paraId="4AD3EBA3"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2256</w:t>
            </w:r>
          </w:p>
        </w:tc>
        <w:tc>
          <w:tcPr>
            <w:tcW w:w="1003" w:type="dxa"/>
          </w:tcPr>
          <w:p w14:paraId="3F03A11C"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2289</w:t>
            </w:r>
          </w:p>
        </w:tc>
        <w:tc>
          <w:tcPr>
            <w:tcW w:w="859" w:type="dxa"/>
          </w:tcPr>
          <w:p w14:paraId="0948814C"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2322</w:t>
            </w:r>
          </w:p>
        </w:tc>
        <w:tc>
          <w:tcPr>
            <w:tcW w:w="860" w:type="dxa"/>
          </w:tcPr>
          <w:p w14:paraId="3D94F715"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2355</w:t>
            </w:r>
          </w:p>
        </w:tc>
        <w:tc>
          <w:tcPr>
            <w:tcW w:w="859" w:type="dxa"/>
            <w:vMerge/>
          </w:tcPr>
          <w:p w14:paraId="16D7BC7E" w14:textId="77777777" w:rsidR="0068333B" w:rsidRPr="009F0E56" w:rsidRDefault="0068333B">
            <w:pPr>
              <w:widowControl w:val="0"/>
              <w:pBdr>
                <w:top w:val="nil"/>
                <w:left w:val="nil"/>
                <w:bottom w:val="nil"/>
                <w:right w:val="nil"/>
                <w:between w:val="nil"/>
              </w:pBdr>
              <w:spacing w:line="276" w:lineRule="auto"/>
              <w:rPr>
                <w:rFonts w:ascii="Palatino Linotype" w:eastAsia="Palatino Linotype" w:hAnsi="Palatino Linotype" w:cs="Palatino Linotype"/>
                <w:sz w:val="18"/>
                <w:szCs w:val="18"/>
              </w:rPr>
            </w:pPr>
          </w:p>
        </w:tc>
      </w:tr>
      <w:tr w:rsidR="00DB7BFC" w:rsidRPr="009F0E56" w14:paraId="452926D7" w14:textId="77777777">
        <w:trPr>
          <w:trHeight w:val="318"/>
          <w:jc w:val="center"/>
        </w:trPr>
        <w:tc>
          <w:tcPr>
            <w:tcW w:w="855" w:type="dxa"/>
          </w:tcPr>
          <w:p w14:paraId="22D5B825"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2224</w:t>
            </w:r>
          </w:p>
        </w:tc>
        <w:tc>
          <w:tcPr>
            <w:tcW w:w="859" w:type="dxa"/>
          </w:tcPr>
          <w:p w14:paraId="7C06156A"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2257</w:t>
            </w:r>
          </w:p>
        </w:tc>
        <w:tc>
          <w:tcPr>
            <w:tcW w:w="1003" w:type="dxa"/>
          </w:tcPr>
          <w:p w14:paraId="107089A2"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2290</w:t>
            </w:r>
          </w:p>
        </w:tc>
        <w:tc>
          <w:tcPr>
            <w:tcW w:w="859" w:type="dxa"/>
          </w:tcPr>
          <w:p w14:paraId="485CC4B9"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2324</w:t>
            </w:r>
          </w:p>
        </w:tc>
        <w:tc>
          <w:tcPr>
            <w:tcW w:w="860" w:type="dxa"/>
          </w:tcPr>
          <w:p w14:paraId="29F3C1E1"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2356</w:t>
            </w:r>
          </w:p>
        </w:tc>
        <w:tc>
          <w:tcPr>
            <w:tcW w:w="859" w:type="dxa"/>
            <w:vMerge/>
          </w:tcPr>
          <w:p w14:paraId="076191F5" w14:textId="77777777" w:rsidR="0068333B" w:rsidRPr="009F0E56" w:rsidRDefault="0068333B">
            <w:pPr>
              <w:widowControl w:val="0"/>
              <w:pBdr>
                <w:top w:val="nil"/>
                <w:left w:val="nil"/>
                <w:bottom w:val="nil"/>
                <w:right w:val="nil"/>
                <w:between w:val="nil"/>
              </w:pBdr>
              <w:spacing w:line="276" w:lineRule="auto"/>
              <w:rPr>
                <w:rFonts w:ascii="Palatino Linotype" w:eastAsia="Palatino Linotype" w:hAnsi="Palatino Linotype" w:cs="Palatino Linotype"/>
                <w:sz w:val="18"/>
                <w:szCs w:val="18"/>
              </w:rPr>
            </w:pPr>
          </w:p>
        </w:tc>
      </w:tr>
      <w:tr w:rsidR="00DB7BFC" w:rsidRPr="009F0E56" w14:paraId="409B88BB" w14:textId="77777777">
        <w:trPr>
          <w:trHeight w:val="318"/>
          <w:jc w:val="center"/>
        </w:trPr>
        <w:tc>
          <w:tcPr>
            <w:tcW w:w="855" w:type="dxa"/>
          </w:tcPr>
          <w:p w14:paraId="56C3E0D8"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2225</w:t>
            </w:r>
          </w:p>
        </w:tc>
        <w:tc>
          <w:tcPr>
            <w:tcW w:w="859" w:type="dxa"/>
          </w:tcPr>
          <w:p w14:paraId="33959709"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2258</w:t>
            </w:r>
          </w:p>
        </w:tc>
        <w:tc>
          <w:tcPr>
            <w:tcW w:w="1003" w:type="dxa"/>
          </w:tcPr>
          <w:p w14:paraId="0CD00293"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2291</w:t>
            </w:r>
          </w:p>
        </w:tc>
        <w:tc>
          <w:tcPr>
            <w:tcW w:w="859" w:type="dxa"/>
          </w:tcPr>
          <w:p w14:paraId="22FF6DC3"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2325</w:t>
            </w:r>
          </w:p>
        </w:tc>
        <w:tc>
          <w:tcPr>
            <w:tcW w:w="860" w:type="dxa"/>
          </w:tcPr>
          <w:p w14:paraId="3C2299B2" w14:textId="77777777" w:rsidR="0068333B" w:rsidRPr="009F0E56" w:rsidRDefault="00B61359">
            <w:pPr>
              <w:tabs>
                <w:tab w:val="left" w:pos="567"/>
              </w:tabs>
              <w:spacing w:line="360" w:lineRule="auto"/>
              <w:jc w:val="both"/>
              <w:rPr>
                <w:rFonts w:ascii="Palatino Linotype" w:eastAsia="Palatino Linotype" w:hAnsi="Palatino Linotype" w:cs="Palatino Linotype"/>
                <w:sz w:val="18"/>
                <w:szCs w:val="18"/>
              </w:rPr>
            </w:pPr>
            <w:r w:rsidRPr="009F0E56">
              <w:rPr>
                <w:rFonts w:ascii="Palatino Linotype" w:eastAsia="Palatino Linotype" w:hAnsi="Palatino Linotype" w:cs="Palatino Linotype"/>
                <w:sz w:val="18"/>
                <w:szCs w:val="18"/>
              </w:rPr>
              <w:t>2357</w:t>
            </w:r>
          </w:p>
        </w:tc>
        <w:tc>
          <w:tcPr>
            <w:tcW w:w="859" w:type="dxa"/>
            <w:vMerge/>
          </w:tcPr>
          <w:p w14:paraId="166F22ED" w14:textId="77777777" w:rsidR="0068333B" w:rsidRPr="009F0E56" w:rsidRDefault="0068333B">
            <w:pPr>
              <w:widowControl w:val="0"/>
              <w:pBdr>
                <w:top w:val="nil"/>
                <w:left w:val="nil"/>
                <w:bottom w:val="nil"/>
                <w:right w:val="nil"/>
                <w:between w:val="nil"/>
              </w:pBdr>
              <w:spacing w:line="276" w:lineRule="auto"/>
              <w:rPr>
                <w:rFonts w:ascii="Palatino Linotype" w:eastAsia="Palatino Linotype" w:hAnsi="Palatino Linotype" w:cs="Palatino Linotype"/>
                <w:sz w:val="18"/>
                <w:szCs w:val="18"/>
              </w:rPr>
            </w:pPr>
          </w:p>
        </w:tc>
      </w:tr>
    </w:tbl>
    <w:p w14:paraId="29D95556" w14:textId="77777777" w:rsidR="0068333B" w:rsidRPr="009F0E56" w:rsidRDefault="0068333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11AB9132" w14:textId="77777777" w:rsidR="0068333B" w:rsidRPr="009F0E56" w:rsidRDefault="00B6135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lastRenderedPageBreak/>
        <w:t>Tal y como se aprecia, el Sujeto Obligado entregó oficios que corresponden del oficio 2193 del día lunes cuatro al oficio 2378 del día viernes veintinueve de noviembre de dos mil diecinueve, por lo que se cumple con la temporalidad referida por el Recurrente del mes de noviembre; sin embargo, al analizar los números consecutivos, se advierte el faltante de diversos numerales, como por ejemplo, los oficios 2195, 2197 2219, 2246, 2247, 2251, entre otros.</w:t>
      </w:r>
    </w:p>
    <w:p w14:paraId="7DEDF38B" w14:textId="77777777" w:rsidR="0068333B" w:rsidRPr="009F0E56" w:rsidRDefault="0068333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2CA5072B" w14:textId="77777777" w:rsidR="0068333B" w:rsidRPr="009F0E56" w:rsidRDefault="00B6135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Ante tal circunstancia es de mencionar que si bien, se advierte que faltan oficios, lo cierto es que el particular solicitó únicamente aquellos que fueron enviados a los Servidores Públicos Habilitados, por lo que, de acuerdo a lo manifestado en respuesta por el sujeto obligado,  los proporcionados son todos aquellos que corresponden con los intereses del particular.</w:t>
      </w:r>
    </w:p>
    <w:p w14:paraId="5210D735" w14:textId="77777777" w:rsidR="0068333B" w:rsidRPr="009F0E56" w:rsidRDefault="0068333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6B1CFD3E" w14:textId="77777777" w:rsidR="0068333B" w:rsidRPr="009F0E56" w:rsidRDefault="00B6135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Bajo ese contexto, es necesario mencionar que se determina que la información proporcionada por el Sujeto Obligado corresponde a la temporalidad requerida y a todos los oficios y sus anexos enviados exclusivamente a los servidores públicos habilitados, siendo toda la información que obra en sus archivos.</w:t>
      </w:r>
    </w:p>
    <w:p w14:paraId="522C306E" w14:textId="77777777" w:rsidR="0068333B" w:rsidRPr="009F0E56" w:rsidRDefault="0068333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044ABE03" w14:textId="77777777" w:rsidR="0068333B" w:rsidRPr="009F0E56" w:rsidRDefault="00B61359">
      <w:pPr>
        <w:pBdr>
          <w:top w:val="nil"/>
          <w:left w:val="nil"/>
          <w:bottom w:val="nil"/>
          <w:right w:val="nil"/>
          <w:between w:val="nil"/>
        </w:pBdr>
        <w:spacing w:line="360" w:lineRule="auto"/>
        <w:jc w:val="both"/>
        <w:rPr>
          <w:rFonts w:ascii="Palatino Linotype" w:eastAsia="Palatino Linotype" w:hAnsi="Palatino Linotype" w:cs="Palatino Linotype"/>
        </w:rPr>
      </w:pPr>
      <w:r w:rsidRPr="009F0E56">
        <w:rPr>
          <w:rFonts w:ascii="Palatino Linotype" w:eastAsia="Palatino Linotype" w:hAnsi="Palatino Linotype" w:cs="Palatino Linotype"/>
        </w:rPr>
        <w:t>Sirve de apoyo a lo anterior por analogía el criterio 31-10 emitido por el entonces Instituto Federal de Acceso a la Información y Protección de Datos, que a la letra dice:</w:t>
      </w:r>
    </w:p>
    <w:p w14:paraId="42682898" w14:textId="77777777" w:rsidR="0068333B" w:rsidRPr="009F0E56" w:rsidRDefault="0068333B">
      <w:pPr>
        <w:pBdr>
          <w:top w:val="nil"/>
          <w:left w:val="nil"/>
          <w:bottom w:val="nil"/>
          <w:right w:val="nil"/>
          <w:between w:val="nil"/>
        </w:pBdr>
        <w:ind w:left="720"/>
        <w:rPr>
          <w:rFonts w:ascii="Palatino Linotype" w:eastAsia="Palatino Linotype" w:hAnsi="Palatino Linotype" w:cs="Palatino Linotype"/>
        </w:rPr>
      </w:pPr>
    </w:p>
    <w:p w14:paraId="30EA2F34" w14:textId="77777777" w:rsidR="0068333B" w:rsidRPr="009F0E56" w:rsidRDefault="00B61359">
      <w:pPr>
        <w:spacing w:line="360" w:lineRule="auto"/>
        <w:ind w:left="567" w:right="567"/>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9F0E56">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w:t>
      </w:r>
      <w:r w:rsidRPr="009F0E56">
        <w:rPr>
          <w:rFonts w:ascii="Palatino Linotype" w:eastAsia="Palatino Linotype" w:hAnsi="Palatino Linotype" w:cs="Palatino Linotype"/>
          <w:i/>
          <w:sz w:val="22"/>
          <w:szCs w:val="22"/>
        </w:rPr>
        <w:lastRenderedPageBreak/>
        <w:t>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321AB85" w14:textId="77777777" w:rsidR="0068333B" w:rsidRPr="009F0E56" w:rsidRDefault="0068333B">
      <w:pPr>
        <w:spacing w:line="360" w:lineRule="auto"/>
        <w:ind w:right="567"/>
        <w:jc w:val="both"/>
        <w:rPr>
          <w:rFonts w:ascii="Palatino Linotype" w:eastAsia="Palatino Linotype" w:hAnsi="Palatino Linotype" w:cs="Palatino Linotype"/>
        </w:rPr>
      </w:pPr>
    </w:p>
    <w:p w14:paraId="5DBDC7AF" w14:textId="77777777" w:rsidR="0068333B" w:rsidRPr="009F0E56" w:rsidRDefault="00B61359">
      <w:pPr>
        <w:pBdr>
          <w:top w:val="nil"/>
          <w:left w:val="nil"/>
          <w:bottom w:val="nil"/>
          <w:right w:val="nil"/>
          <w:between w:val="nil"/>
        </w:pBdr>
        <w:spacing w:line="360" w:lineRule="auto"/>
        <w:ind w:right="-7"/>
        <w:jc w:val="both"/>
        <w:rPr>
          <w:rFonts w:ascii="Palatino Linotype" w:eastAsia="Palatino Linotype" w:hAnsi="Palatino Linotype" w:cs="Palatino Linotype"/>
          <w:i/>
        </w:rPr>
      </w:pPr>
      <w:r w:rsidRPr="009F0E56">
        <w:rPr>
          <w:rFonts w:ascii="Palatino Linotype" w:eastAsia="Palatino Linotype" w:hAnsi="Palatino Linotype" w:cs="Palatino Linotype"/>
        </w:rPr>
        <w:t>Por lo que este Organismo Garante carece de facultades para dudar de la veracidad sobre la información proporcionada por el Sujeto Obligado, siendo que la información proporcionada corresponde a toda la generada y que se relaciona con los intereses del particular.</w:t>
      </w:r>
    </w:p>
    <w:p w14:paraId="54A27185" w14:textId="77777777" w:rsidR="0068333B" w:rsidRPr="009F0E56" w:rsidRDefault="0068333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76E9D933" w14:textId="77777777" w:rsidR="0068333B" w:rsidRPr="009F0E56" w:rsidRDefault="00B6135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 xml:space="preserve">Ahora bien, no pasa desapercibido para este Organismo Garante que el Sujeto Obligado señaló que la información se proporcionada en versión pública aprobada por el Comité de Transparencia en el acta de la Centésima Nonagésima Sesión Extraordinaria, de fecha veintiocho de febrero de dos mil veinticuatro, mediante los números de acuerdo CT/SE/190/06/2025 y CT/SE/190/11/2025, sin que esto se materializara, pues el Sujeto Obligado no adjuntó los referidos acuerdos ni el acta del Comité. </w:t>
      </w:r>
    </w:p>
    <w:p w14:paraId="043E6A39" w14:textId="77777777" w:rsidR="0068333B" w:rsidRPr="009F0E56" w:rsidRDefault="0068333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697DC760" w14:textId="77777777" w:rsidR="0068333B" w:rsidRPr="009F0E56" w:rsidRDefault="00B6135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Es preciso mencionar que de la revisión a los oficios enviados en respuesta, se advierte que el Sujeto Obligado suprimió el correo electrónico de particulares.</w:t>
      </w:r>
    </w:p>
    <w:p w14:paraId="19569055" w14:textId="77777777" w:rsidR="0068333B" w:rsidRPr="009F0E56" w:rsidRDefault="0068333B"/>
    <w:p w14:paraId="28EBDA48" w14:textId="77777777" w:rsidR="0068333B" w:rsidRPr="009F0E56" w:rsidRDefault="00B613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 xml:space="preserve">El correo electrónico es un sistema de transmisión de mensajes por computadora a través de redes informáticas. Dicho dato se puede asimilar al teléfono o domicilio particular, cuya </w:t>
      </w:r>
      <w:r w:rsidRPr="009F0E56">
        <w:rPr>
          <w:rFonts w:ascii="Palatino Linotype" w:eastAsia="Palatino Linotype" w:hAnsi="Palatino Linotype" w:cs="Palatino Linotype"/>
          <w:sz w:val="22"/>
          <w:szCs w:val="22"/>
        </w:rPr>
        <w:lastRenderedPageBreak/>
        <w:t>nomenclatura, se considera como un dato personal, toda vez que es un medio para comunicarse con la persona titular del mismo, la hace localizable e incluso identificable, al poder estar conformado por aspectos personales como por parte de su nombre o bien, fecha de nacimiento.</w:t>
      </w:r>
    </w:p>
    <w:p w14:paraId="7B21C7FB" w14:textId="77777777" w:rsidR="0068333B" w:rsidRPr="009F0E56" w:rsidRDefault="0068333B">
      <w:pPr>
        <w:spacing w:line="360" w:lineRule="auto"/>
        <w:jc w:val="both"/>
        <w:rPr>
          <w:rFonts w:ascii="Palatino Linotype" w:eastAsia="Palatino Linotype" w:hAnsi="Palatino Linotype" w:cs="Palatino Linotype"/>
          <w:sz w:val="22"/>
          <w:szCs w:val="22"/>
        </w:rPr>
      </w:pPr>
    </w:p>
    <w:p w14:paraId="5A01E17E" w14:textId="77777777" w:rsidR="0068333B" w:rsidRPr="009F0E56" w:rsidRDefault="00B61359">
      <w:pPr>
        <w:spacing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Estos mensajes pueden contener texto, archivos adjuntos, imágenes, enlaces, entre otros, y se utilizan ampliamente tanto en el ámbito profesional como personal.</w:t>
      </w:r>
    </w:p>
    <w:p w14:paraId="15347B9D" w14:textId="77777777" w:rsidR="0068333B" w:rsidRPr="009F0E56" w:rsidRDefault="0068333B">
      <w:pPr>
        <w:spacing w:line="360" w:lineRule="auto"/>
        <w:jc w:val="both"/>
        <w:rPr>
          <w:rFonts w:ascii="Palatino Linotype" w:eastAsia="Palatino Linotype" w:hAnsi="Palatino Linotype" w:cs="Palatino Linotype"/>
          <w:sz w:val="22"/>
          <w:szCs w:val="22"/>
        </w:rPr>
      </w:pPr>
    </w:p>
    <w:p w14:paraId="1976EB89" w14:textId="77777777" w:rsidR="0068333B" w:rsidRPr="009F0E56" w:rsidRDefault="00B61359">
      <w:pPr>
        <w:spacing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Los correos electrónicos de los particulares a menudo contienen información sensible, como datos de contacto, detalles bancarios, conversaciones privadas, o cualquier otra comunicación que no debe ser expuesta. Clasificar estos correos permite gestionar la seguridad y privacidad de los usuarios, asegurando que solo las personas autorizadas tengan acceso a esa información.</w:t>
      </w:r>
    </w:p>
    <w:p w14:paraId="0236B4C6" w14:textId="77777777" w:rsidR="0068333B" w:rsidRPr="009F0E56" w:rsidRDefault="0068333B">
      <w:pPr>
        <w:spacing w:line="360" w:lineRule="auto"/>
        <w:jc w:val="both"/>
        <w:rPr>
          <w:rFonts w:ascii="Palatino Linotype" w:eastAsia="Palatino Linotype" w:hAnsi="Palatino Linotype" w:cs="Palatino Linotype"/>
          <w:sz w:val="22"/>
          <w:szCs w:val="22"/>
        </w:rPr>
      </w:pPr>
    </w:p>
    <w:p w14:paraId="07C1C6C8" w14:textId="77777777" w:rsidR="0068333B" w:rsidRPr="009F0E56" w:rsidRDefault="00B61359">
      <w:pPr>
        <w:spacing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En el mismo sentido, impide que los particulares se vean afectados en su privacidad e intimidad y evita la recepción de correos no deseados o cualquier información que no sea de su interés ni intención.</w:t>
      </w:r>
    </w:p>
    <w:p w14:paraId="2FF398A3" w14:textId="77777777" w:rsidR="0068333B" w:rsidRPr="009F0E56" w:rsidRDefault="0068333B">
      <w:pPr>
        <w:spacing w:line="360" w:lineRule="auto"/>
        <w:jc w:val="both"/>
      </w:pPr>
    </w:p>
    <w:p w14:paraId="2F33759B" w14:textId="77777777" w:rsidR="0068333B" w:rsidRPr="009F0E56" w:rsidRDefault="00B61359">
      <w:pPr>
        <w:pBdr>
          <w:top w:val="nil"/>
          <w:left w:val="nil"/>
          <w:bottom w:val="nil"/>
          <w:right w:val="nil"/>
          <w:between w:val="nil"/>
        </w:pBdr>
        <w:spacing w:line="360" w:lineRule="auto"/>
        <w:jc w:val="both"/>
      </w:pPr>
      <w:r w:rsidRPr="009F0E56">
        <w:rPr>
          <w:rFonts w:ascii="Palatino Linotype" w:eastAsia="Palatino Linotype" w:hAnsi="Palatino Linotype" w:cs="Palatino Linotype"/>
          <w:sz w:val="22"/>
          <w:szCs w:val="22"/>
        </w:rPr>
        <w:t xml:space="preserve">En ese </w:t>
      </w:r>
      <w:proofErr w:type="gramStart"/>
      <w:r w:rsidRPr="009F0E56">
        <w:rPr>
          <w:rFonts w:ascii="Palatino Linotype" w:eastAsia="Palatino Linotype" w:hAnsi="Palatino Linotype" w:cs="Palatino Linotype"/>
          <w:sz w:val="22"/>
          <w:szCs w:val="22"/>
        </w:rPr>
        <w:t>sentido,  se</w:t>
      </w:r>
      <w:proofErr w:type="gramEnd"/>
      <w:r w:rsidRPr="009F0E56">
        <w:rPr>
          <w:rFonts w:ascii="Palatino Linotype" w:eastAsia="Palatino Linotype" w:hAnsi="Palatino Linotype" w:cs="Palatino Linotype"/>
          <w:sz w:val="22"/>
          <w:szCs w:val="22"/>
        </w:rPr>
        <w:t xml:space="preserve"> tiene que al ser </w:t>
      </w:r>
      <w:r w:rsidRPr="009F0E56">
        <w:t>un sistema que permite enviar y recibir mensajes electrónicos entre direcciones de correo en el ámbito personal, estamos en presencia de un dato personal,, lo que</w:t>
      </w:r>
      <w:r w:rsidRPr="009F0E56">
        <w:rPr>
          <w:rFonts w:ascii="Palatino Linotype" w:eastAsia="Palatino Linotype" w:hAnsi="Palatino Linotype" w:cs="Palatino Linotype"/>
          <w:sz w:val="22"/>
          <w:szCs w:val="22"/>
        </w:rPr>
        <w:t xml:space="preserve"> actualiza la causal de clasificación establecida en el artículo 143, fracción I de la Ley de Transparencia y Acceso a la Información Pública del Estado de México y Municipios.</w:t>
      </w:r>
    </w:p>
    <w:p w14:paraId="64338214" w14:textId="77777777" w:rsidR="0068333B" w:rsidRPr="009F0E56" w:rsidRDefault="0068333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27121564" w14:textId="77777777" w:rsidR="0068333B" w:rsidRPr="009F0E56" w:rsidRDefault="00B6135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 xml:space="preserve">Por lo anterior, se comparten las versiones públicas proporcionadas por el Sujeto Obligado; sin embargo, es necesario referir que no basta con señalar el número de acuerdo o el número </w:t>
      </w:r>
      <w:r w:rsidRPr="009F0E56">
        <w:rPr>
          <w:rFonts w:ascii="Palatino Linotype" w:eastAsia="Palatino Linotype" w:hAnsi="Palatino Linotype" w:cs="Palatino Linotype"/>
          <w:sz w:val="22"/>
          <w:szCs w:val="22"/>
        </w:rPr>
        <w:lastRenderedPageBreak/>
        <w:t>de acta del Comité de Transparencia que sustenta las versiones públicas, pues al restringir parcialmente el derecho del particular por tratarse de datos personales, es necesario fundamentar y motivar la restricción, que es con la entrega del Acta del Comité de Transparencia y sus correspondientes acuerdos, a efecto de brindar certeza al recurrente en el sentido que su derecho de acceso a la información es restringido de manera legítima al prevalecer la confidencialidad de datos personales de particulares.</w:t>
      </w:r>
    </w:p>
    <w:p w14:paraId="7BCB707F" w14:textId="77777777" w:rsidR="0068333B" w:rsidRPr="009F0E56" w:rsidRDefault="00B61359">
      <w:pPr>
        <w:spacing w:before="240" w:after="240" w:line="360" w:lineRule="auto"/>
        <w:ind w:right="51"/>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Es necesario mencionar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46A7A9CE" w14:textId="77777777" w:rsidR="0068333B" w:rsidRPr="009F0E56" w:rsidRDefault="00B61359">
      <w:pPr>
        <w:ind w:left="851" w:right="900"/>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b/>
          <w:i/>
          <w:sz w:val="22"/>
          <w:szCs w:val="22"/>
        </w:rPr>
        <w:t xml:space="preserve">“Artículo 91. </w:t>
      </w:r>
      <w:r w:rsidRPr="009F0E5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292A0C71" w14:textId="77777777" w:rsidR="0068333B" w:rsidRPr="009F0E56" w:rsidRDefault="0068333B">
      <w:pPr>
        <w:ind w:left="851" w:right="900"/>
        <w:jc w:val="both"/>
        <w:rPr>
          <w:rFonts w:ascii="Palatino Linotype" w:eastAsia="Palatino Linotype" w:hAnsi="Palatino Linotype" w:cs="Palatino Linotype"/>
          <w:i/>
          <w:sz w:val="22"/>
          <w:szCs w:val="22"/>
        </w:rPr>
      </w:pPr>
    </w:p>
    <w:p w14:paraId="4D2C2544" w14:textId="77777777" w:rsidR="0068333B" w:rsidRPr="009F0E56" w:rsidRDefault="00B61359">
      <w:pPr>
        <w:spacing w:before="240" w:after="240"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 xml:space="preserve">Entendiéndose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19E6FDB" w14:textId="77777777" w:rsidR="0068333B" w:rsidRPr="009F0E56" w:rsidRDefault="00B61359">
      <w:pPr>
        <w:spacing w:before="280" w:after="280"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De manera que, la Ley de Transparencia y Acceso a la Información Pública del Estado de México y Municipios, en su artículo 143 prevé los siguientes supuestos para clasificar la información como confidencial:</w:t>
      </w:r>
    </w:p>
    <w:p w14:paraId="2635E958" w14:textId="77777777" w:rsidR="0068333B" w:rsidRPr="009F0E56" w:rsidRDefault="00B61359">
      <w:pPr>
        <w:spacing w:before="120" w:after="120"/>
        <w:ind w:left="851" w:right="900"/>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b/>
          <w:i/>
          <w:sz w:val="22"/>
          <w:szCs w:val="22"/>
        </w:rPr>
        <w:lastRenderedPageBreak/>
        <w:t xml:space="preserve">Artículo 143. </w:t>
      </w:r>
      <w:r w:rsidRPr="009F0E56">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7D45A510" w14:textId="77777777" w:rsidR="0068333B" w:rsidRPr="009F0E56" w:rsidRDefault="00B61359">
      <w:pPr>
        <w:spacing w:before="120" w:after="120"/>
        <w:ind w:left="1134" w:right="900"/>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b/>
          <w:i/>
          <w:sz w:val="22"/>
          <w:szCs w:val="22"/>
        </w:rPr>
        <w:t xml:space="preserve">I. </w:t>
      </w:r>
      <w:r w:rsidRPr="009F0E56">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73DA5DAE" w14:textId="77777777" w:rsidR="0068333B" w:rsidRPr="009F0E56" w:rsidRDefault="00B61359">
      <w:pPr>
        <w:spacing w:before="120" w:after="120"/>
        <w:ind w:left="1134" w:right="900"/>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b/>
          <w:i/>
          <w:sz w:val="22"/>
          <w:szCs w:val="22"/>
        </w:rPr>
        <w:t xml:space="preserve">II. </w:t>
      </w:r>
      <w:r w:rsidRPr="009F0E56">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1B48DA9E" w14:textId="77777777" w:rsidR="0068333B" w:rsidRPr="009F0E56" w:rsidRDefault="00B61359">
      <w:pPr>
        <w:spacing w:before="120" w:after="120"/>
        <w:ind w:left="1134" w:right="900"/>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b/>
          <w:i/>
          <w:sz w:val="22"/>
          <w:szCs w:val="22"/>
        </w:rPr>
        <w:t xml:space="preserve">III. </w:t>
      </w:r>
      <w:r w:rsidRPr="009F0E56">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54F7A35C" w14:textId="77777777" w:rsidR="0068333B" w:rsidRPr="009F0E56" w:rsidRDefault="00B61359">
      <w:pPr>
        <w:spacing w:before="120" w:after="120"/>
        <w:ind w:left="851" w:right="900"/>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B42D099" w14:textId="77777777" w:rsidR="0068333B" w:rsidRPr="009F0E56" w:rsidRDefault="00B61359">
      <w:pPr>
        <w:spacing w:before="120" w:after="120"/>
        <w:ind w:left="709"/>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D493EB3" w14:textId="77777777" w:rsidR="0068333B" w:rsidRPr="009F0E56" w:rsidRDefault="00B61359">
      <w:pPr>
        <w:spacing w:before="280" w:after="280"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DF70695" w14:textId="77777777" w:rsidR="0068333B" w:rsidRPr="009F0E56" w:rsidRDefault="00B61359">
      <w:pPr>
        <w:numPr>
          <w:ilvl w:val="0"/>
          <w:numId w:val="2"/>
        </w:numPr>
        <w:tabs>
          <w:tab w:val="left" w:pos="851"/>
        </w:tabs>
        <w:spacing w:before="280"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Se reciba una solicitud de acceso a la información;</w:t>
      </w:r>
    </w:p>
    <w:p w14:paraId="18C46CC1" w14:textId="77777777" w:rsidR="0068333B" w:rsidRPr="009F0E56" w:rsidRDefault="00B61359">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Se determine mediante resolución de autoridad competente; y/o</w:t>
      </w:r>
    </w:p>
    <w:p w14:paraId="428CEDCC" w14:textId="77777777" w:rsidR="0068333B" w:rsidRPr="009F0E56" w:rsidRDefault="00B61359">
      <w:pPr>
        <w:numPr>
          <w:ilvl w:val="0"/>
          <w:numId w:val="2"/>
        </w:numPr>
        <w:tabs>
          <w:tab w:val="left" w:pos="851"/>
        </w:tabs>
        <w:spacing w:after="280" w:line="360" w:lineRule="auto"/>
        <w:ind w:left="567" w:firstLine="0"/>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Se generen versiones públicas para dar cumplimiento a las obligaciones de transparencia previstas en la Ley.</w:t>
      </w:r>
    </w:p>
    <w:p w14:paraId="338B821A" w14:textId="77777777" w:rsidR="0068333B" w:rsidRPr="009F0E56" w:rsidRDefault="00B61359">
      <w:pPr>
        <w:spacing w:before="280" w:after="280"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 xml:space="preserve">Por cuando hace a la elaboración de versiones públicas, debe considerarse que dentro de los datos personales que pudieran contenerse se destacan los datos personales sensibles, los cuales son aquellos referentes de la esfera de su titular cuya utilización indebida pueda dar origen a </w:t>
      </w:r>
      <w:r w:rsidRPr="009F0E56">
        <w:rPr>
          <w:rFonts w:ascii="Palatino Linotype" w:eastAsia="Palatino Linotype" w:hAnsi="Palatino Linotype" w:cs="Palatino Linotype"/>
          <w:sz w:val="22"/>
          <w:szCs w:val="22"/>
        </w:rPr>
        <w:lastRenderedPageBreak/>
        <w:t>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w:t>
      </w:r>
      <w:r w:rsidRPr="009F0E56">
        <w:rPr>
          <w:rFonts w:ascii="Palatino Linotype" w:eastAsia="Palatino Linotype" w:hAnsi="Palatino Linotype" w:cs="Palatino Linotype"/>
          <w:sz w:val="22"/>
          <w:szCs w:val="22"/>
          <w:vertAlign w:val="superscript"/>
        </w:rPr>
        <w:footnoteReference w:id="1"/>
      </w:r>
      <w:r w:rsidRPr="009F0E56">
        <w:rPr>
          <w:rFonts w:ascii="Palatino Linotype" w:eastAsia="Palatino Linotype" w:hAnsi="Palatino Linotype" w:cs="Palatino Linotype"/>
          <w:sz w:val="22"/>
          <w:szCs w:val="22"/>
        </w:rPr>
        <w:t>, fracción XII de la Ley de Protección de Datos Personales en Posesión de Sujetos Obligados del Estado de México y Municipios.</w:t>
      </w:r>
    </w:p>
    <w:p w14:paraId="0A0AF4DE" w14:textId="77777777" w:rsidR="0068333B" w:rsidRPr="009F0E56" w:rsidRDefault="00B61359">
      <w:pPr>
        <w:spacing w:before="280" w:after="280" w:line="360" w:lineRule="auto"/>
        <w:ind w:right="51"/>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 xml:space="preserve">De igual forma, es de precisar que la clasificación de la información no se da por el simple mandato de la Ley, sino que es necesario que el </w:t>
      </w:r>
      <w:r w:rsidRPr="009F0E56">
        <w:rPr>
          <w:rFonts w:ascii="Palatino Linotype" w:eastAsia="Palatino Linotype" w:hAnsi="Palatino Linotype" w:cs="Palatino Linotype"/>
          <w:b/>
          <w:sz w:val="22"/>
          <w:szCs w:val="22"/>
        </w:rPr>
        <w:t>Sujeto Obligado,</w:t>
      </w:r>
      <w:r w:rsidRPr="009F0E56">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9F0E56">
        <w:rPr>
          <w:rFonts w:ascii="Palatino Linotype" w:eastAsia="Palatino Linotype" w:hAnsi="Palatino Linotype" w:cs="Palatino Linotype"/>
          <w:b/>
          <w:sz w:val="22"/>
          <w:szCs w:val="22"/>
        </w:rPr>
        <w:t>Sujeto Obligado</w:t>
      </w:r>
      <w:r w:rsidRPr="009F0E56">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 53 fracción X, y 49 fracciones II y VIII de la Ley de Transparencia y Acceso a la Información Pública del Estado de México y Municipios, a saber:</w:t>
      </w:r>
    </w:p>
    <w:p w14:paraId="61609ED2" w14:textId="77777777" w:rsidR="0068333B" w:rsidRPr="009F0E56" w:rsidRDefault="00B6135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w:t>
      </w:r>
      <w:r w:rsidRPr="009F0E56">
        <w:rPr>
          <w:rFonts w:ascii="Palatino Linotype" w:eastAsia="Palatino Linotype" w:hAnsi="Palatino Linotype" w:cs="Palatino Linotype"/>
          <w:b/>
          <w:i/>
          <w:sz w:val="22"/>
          <w:szCs w:val="22"/>
        </w:rPr>
        <w:t>Artículo 59</w:t>
      </w:r>
      <w:r w:rsidRPr="009F0E56">
        <w:rPr>
          <w:rFonts w:ascii="Palatino Linotype" w:eastAsia="Palatino Linotype" w:hAnsi="Palatino Linotype" w:cs="Palatino Linotype"/>
          <w:i/>
          <w:sz w:val="22"/>
          <w:szCs w:val="22"/>
        </w:rPr>
        <w:t>. Los servidores públicos habilitados tendrán las funciones siguientes:</w:t>
      </w:r>
    </w:p>
    <w:p w14:paraId="52B9C4A4" w14:textId="77777777" w:rsidR="0068333B" w:rsidRPr="009F0E56" w:rsidRDefault="00B6135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w:t>
      </w:r>
    </w:p>
    <w:p w14:paraId="3BB9A610" w14:textId="77777777" w:rsidR="0068333B" w:rsidRPr="009F0E56" w:rsidRDefault="00B6135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b/>
          <w:i/>
          <w:sz w:val="22"/>
          <w:szCs w:val="22"/>
        </w:rPr>
        <w:lastRenderedPageBreak/>
        <w:t>V.</w:t>
      </w:r>
      <w:r w:rsidRPr="009F0E56">
        <w:rPr>
          <w:rFonts w:ascii="Palatino Linotype" w:eastAsia="Palatino Linotype" w:hAnsi="Palatino Linotype" w:cs="Palatino Linotype"/>
          <w:i/>
          <w:sz w:val="22"/>
          <w:szCs w:val="22"/>
        </w:rPr>
        <w:t xml:space="preserve"> Integrar y presentar al responsable de la Unidad de Transparencia la propuesta de clasificación de información, la cual tendrá los fundamentos y argumentos en que se basa dicha propuesta;</w:t>
      </w:r>
    </w:p>
    <w:p w14:paraId="5C248F86" w14:textId="77777777" w:rsidR="0068333B" w:rsidRPr="009F0E56" w:rsidRDefault="00B6135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w:t>
      </w:r>
    </w:p>
    <w:p w14:paraId="01A2EE1C" w14:textId="77777777" w:rsidR="0068333B" w:rsidRPr="009F0E56" w:rsidRDefault="00B6135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b/>
          <w:i/>
          <w:sz w:val="22"/>
          <w:szCs w:val="22"/>
        </w:rPr>
        <w:t>Artículo 53</w:t>
      </w:r>
      <w:r w:rsidRPr="009F0E56">
        <w:rPr>
          <w:rFonts w:ascii="Palatino Linotype" w:eastAsia="Palatino Linotype" w:hAnsi="Palatino Linotype" w:cs="Palatino Linotype"/>
          <w:i/>
          <w:sz w:val="22"/>
          <w:szCs w:val="22"/>
        </w:rPr>
        <w:t>. Las Unidades de Transparencia tendrán las siguientes funciones:</w:t>
      </w:r>
    </w:p>
    <w:p w14:paraId="62956742" w14:textId="77777777" w:rsidR="0068333B" w:rsidRPr="009F0E56" w:rsidRDefault="00B6135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w:t>
      </w:r>
    </w:p>
    <w:p w14:paraId="18A74CEF" w14:textId="77777777" w:rsidR="0068333B" w:rsidRPr="009F0E56" w:rsidRDefault="00B6135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b/>
          <w:i/>
          <w:sz w:val="22"/>
          <w:szCs w:val="22"/>
        </w:rPr>
        <w:t>X.</w:t>
      </w:r>
      <w:r w:rsidRPr="009F0E56">
        <w:rPr>
          <w:rFonts w:ascii="Palatino Linotype" w:eastAsia="Palatino Linotype" w:hAnsi="Palatino Linotype" w:cs="Palatino Linotype"/>
          <w:i/>
          <w:sz w:val="22"/>
          <w:szCs w:val="22"/>
        </w:rPr>
        <w:t xml:space="preserve"> Presentar ante el Comité, el proyecto de clasificación de información;</w:t>
      </w:r>
    </w:p>
    <w:p w14:paraId="653F38BA" w14:textId="77777777" w:rsidR="0068333B" w:rsidRPr="009F0E56" w:rsidRDefault="00B6135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b/>
          <w:i/>
          <w:sz w:val="22"/>
          <w:szCs w:val="22"/>
        </w:rPr>
        <w:t>Artículo 49</w:t>
      </w:r>
      <w:r w:rsidRPr="009F0E56">
        <w:rPr>
          <w:rFonts w:ascii="Palatino Linotype" w:eastAsia="Palatino Linotype" w:hAnsi="Palatino Linotype" w:cs="Palatino Linotype"/>
          <w:i/>
          <w:sz w:val="22"/>
          <w:szCs w:val="22"/>
        </w:rPr>
        <w:t>. Los Comités de Transparencia tendrán las siguientes atribuciones:</w:t>
      </w:r>
    </w:p>
    <w:p w14:paraId="4570117C" w14:textId="77777777" w:rsidR="0068333B" w:rsidRPr="009F0E56" w:rsidRDefault="00B6135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w:t>
      </w:r>
    </w:p>
    <w:p w14:paraId="775B9AAF" w14:textId="77777777" w:rsidR="0068333B" w:rsidRPr="009F0E56" w:rsidRDefault="00B6135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b/>
          <w:i/>
          <w:sz w:val="22"/>
          <w:szCs w:val="22"/>
        </w:rPr>
        <w:t>II.</w:t>
      </w:r>
      <w:r w:rsidRPr="009F0E56">
        <w:rPr>
          <w:rFonts w:ascii="Palatino Linotype" w:eastAsia="Palatino Linotype" w:hAnsi="Palatino Linotype" w:cs="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104A2736" w14:textId="77777777" w:rsidR="0068333B" w:rsidRPr="009F0E56" w:rsidRDefault="00B6135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w:t>
      </w:r>
    </w:p>
    <w:p w14:paraId="07CEEB02" w14:textId="77777777" w:rsidR="0068333B" w:rsidRPr="009F0E56" w:rsidRDefault="00B6135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b/>
          <w:i/>
          <w:sz w:val="22"/>
          <w:szCs w:val="22"/>
        </w:rPr>
        <w:t>VIII</w:t>
      </w:r>
      <w:r w:rsidRPr="009F0E56">
        <w:rPr>
          <w:rFonts w:ascii="Palatino Linotype" w:eastAsia="Palatino Linotype" w:hAnsi="Palatino Linotype" w:cs="Palatino Linotype"/>
          <w:i/>
          <w:sz w:val="22"/>
          <w:szCs w:val="22"/>
        </w:rPr>
        <w:t>. Aprobar, modificar o revocar la clasificación de la información;”</w:t>
      </w:r>
    </w:p>
    <w:p w14:paraId="281A5B88" w14:textId="77777777" w:rsidR="0068333B" w:rsidRPr="009F0E56" w:rsidRDefault="00B61359">
      <w:pPr>
        <w:spacing w:before="280" w:after="280"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 xml:space="preserve">Ahora bien, en el caso que nos ocupa, como se advierte de las constancias que obran en el expediente en el que se actúa, el Sujeto Obligado entregó diversos oficios en versión pública, asimismo, indicó que se confirmó </w:t>
      </w:r>
      <w:r w:rsidRPr="009F0E56">
        <w:rPr>
          <w:rFonts w:ascii="Palatino Linotype" w:eastAsia="Palatino Linotype" w:hAnsi="Palatino Linotype" w:cs="Palatino Linotype"/>
          <w:b/>
          <w:sz w:val="22"/>
          <w:szCs w:val="22"/>
        </w:rPr>
        <w:t>su clasificación en el acta de la Centésima Nonagésima Sesión Extraordinaria</w:t>
      </w:r>
      <w:r w:rsidRPr="009F0E56">
        <w:rPr>
          <w:rFonts w:ascii="Palatino Linotype" w:eastAsia="Palatino Linotype" w:hAnsi="Palatino Linotype" w:cs="Palatino Linotype"/>
          <w:sz w:val="22"/>
          <w:szCs w:val="22"/>
        </w:rPr>
        <w:t>, sin que se proporcionara el acuerdo del Comité de Transparencia, incumpliendo así con lo previsto en el artículo 168 de la Ley de la Materia, a saber:</w:t>
      </w:r>
    </w:p>
    <w:p w14:paraId="163645E7" w14:textId="77777777" w:rsidR="0068333B" w:rsidRPr="009F0E56" w:rsidRDefault="00B61359">
      <w:pPr>
        <w:spacing w:before="120" w:after="120"/>
        <w:ind w:left="851" w:right="902"/>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i/>
          <w:sz w:val="22"/>
          <w:szCs w:val="22"/>
        </w:rPr>
        <w:t>“</w:t>
      </w:r>
      <w:r w:rsidRPr="009F0E56">
        <w:rPr>
          <w:rFonts w:ascii="Palatino Linotype" w:eastAsia="Palatino Linotype" w:hAnsi="Palatino Linotype" w:cs="Palatino Linotype"/>
          <w:b/>
          <w:i/>
          <w:sz w:val="22"/>
          <w:szCs w:val="22"/>
        </w:rPr>
        <w:t>Artículo 168</w:t>
      </w:r>
      <w:r w:rsidRPr="009F0E56">
        <w:rPr>
          <w:rFonts w:ascii="Palatino Linotype" w:eastAsia="Palatino Linotype" w:hAnsi="Palatino Linotype" w:cs="Palatino Linotype"/>
          <w:i/>
          <w:sz w:val="22"/>
          <w:szCs w:val="22"/>
        </w:rPr>
        <w:t xml:space="preserve">. En caso de que los sujetos obligados consideren que los documentos o la información deban ser clasificados, se sujetará a lo siguiente: </w:t>
      </w:r>
    </w:p>
    <w:p w14:paraId="3B246C0F" w14:textId="77777777" w:rsidR="0068333B" w:rsidRPr="009F0E56" w:rsidRDefault="00B61359">
      <w:pPr>
        <w:spacing w:before="120" w:after="120"/>
        <w:ind w:left="1134" w:right="902"/>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b/>
          <w:i/>
          <w:sz w:val="22"/>
          <w:szCs w:val="22"/>
        </w:rPr>
        <w:t>I.</w:t>
      </w:r>
      <w:r w:rsidRPr="009F0E56">
        <w:rPr>
          <w:rFonts w:ascii="Palatino Linotype" w:eastAsia="Palatino Linotype" w:hAnsi="Palatino Linotype" w:cs="Palatino Linotype"/>
          <w:i/>
          <w:sz w:val="22"/>
          <w:szCs w:val="22"/>
        </w:rPr>
        <w:t xml:space="preserve"> El Área deberá remitir la solicitud, así como un escrito en el que funde y motive la clasificación al Comité de Transparencia, mismo que deberá resolver para:</w:t>
      </w:r>
    </w:p>
    <w:p w14:paraId="7F525DAD" w14:textId="77777777" w:rsidR="0068333B" w:rsidRPr="009F0E56" w:rsidRDefault="00B61359">
      <w:pPr>
        <w:spacing w:before="120" w:after="120"/>
        <w:ind w:left="1418" w:right="902"/>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b/>
          <w:i/>
          <w:sz w:val="22"/>
          <w:szCs w:val="22"/>
        </w:rPr>
        <w:t>a)</w:t>
      </w:r>
      <w:r w:rsidRPr="009F0E56">
        <w:rPr>
          <w:rFonts w:ascii="Palatino Linotype" w:eastAsia="Palatino Linotype" w:hAnsi="Palatino Linotype" w:cs="Palatino Linotype"/>
          <w:i/>
          <w:sz w:val="22"/>
          <w:szCs w:val="22"/>
        </w:rPr>
        <w:t xml:space="preserve"> Confirmar la clasificación; </w:t>
      </w:r>
    </w:p>
    <w:p w14:paraId="15E0BB13" w14:textId="77777777" w:rsidR="0068333B" w:rsidRPr="009F0E56" w:rsidRDefault="00B61359">
      <w:pPr>
        <w:spacing w:before="120" w:after="120"/>
        <w:ind w:left="1418" w:right="902"/>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b/>
          <w:i/>
          <w:sz w:val="22"/>
          <w:szCs w:val="22"/>
        </w:rPr>
        <w:t>b)</w:t>
      </w:r>
      <w:r w:rsidRPr="009F0E56">
        <w:rPr>
          <w:rFonts w:ascii="Palatino Linotype" w:eastAsia="Palatino Linotype" w:hAnsi="Palatino Linotype" w:cs="Palatino Linotype"/>
          <w:i/>
          <w:sz w:val="22"/>
          <w:szCs w:val="22"/>
        </w:rPr>
        <w:t xml:space="preserve"> Modificar. la clasificación y otorgar total o parcialmente el acceso a la información; y </w:t>
      </w:r>
    </w:p>
    <w:p w14:paraId="697579E1" w14:textId="77777777" w:rsidR="0068333B" w:rsidRPr="009F0E56" w:rsidRDefault="00B61359">
      <w:pPr>
        <w:spacing w:before="120" w:after="120"/>
        <w:ind w:left="1418" w:right="902"/>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b/>
          <w:i/>
          <w:sz w:val="22"/>
          <w:szCs w:val="22"/>
        </w:rPr>
        <w:lastRenderedPageBreak/>
        <w:t>c)</w:t>
      </w:r>
      <w:r w:rsidRPr="009F0E56">
        <w:rPr>
          <w:rFonts w:ascii="Palatino Linotype" w:eastAsia="Palatino Linotype" w:hAnsi="Palatino Linotype" w:cs="Palatino Linotype"/>
          <w:i/>
          <w:sz w:val="22"/>
          <w:szCs w:val="22"/>
        </w:rPr>
        <w:t xml:space="preserve"> Revocar la clasificación y conceder el acceso a la información. </w:t>
      </w:r>
    </w:p>
    <w:p w14:paraId="5AD18C7F" w14:textId="77777777" w:rsidR="0068333B" w:rsidRPr="009F0E56" w:rsidRDefault="00B61359">
      <w:pPr>
        <w:spacing w:before="120" w:after="120"/>
        <w:ind w:left="1134" w:right="902"/>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b/>
          <w:i/>
          <w:sz w:val="22"/>
          <w:szCs w:val="22"/>
        </w:rPr>
        <w:t>II</w:t>
      </w:r>
      <w:r w:rsidRPr="009F0E56">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 </w:t>
      </w:r>
    </w:p>
    <w:p w14:paraId="3407C339" w14:textId="77777777" w:rsidR="0068333B" w:rsidRPr="009F0E56" w:rsidRDefault="00B61359">
      <w:pPr>
        <w:spacing w:before="120" w:after="120"/>
        <w:ind w:left="1134" w:right="902"/>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b/>
          <w:i/>
          <w:sz w:val="22"/>
          <w:szCs w:val="22"/>
        </w:rPr>
        <w:t>III</w:t>
      </w:r>
      <w:r w:rsidRPr="009F0E56">
        <w:rPr>
          <w:rFonts w:ascii="Palatino Linotype" w:eastAsia="Palatino Linotype" w:hAnsi="Palatino Linotype" w:cs="Palatino Linotype"/>
          <w:i/>
          <w:sz w:val="22"/>
          <w:szCs w:val="22"/>
        </w:rPr>
        <w:t xml:space="preserve">. </w:t>
      </w:r>
      <w:r w:rsidRPr="009F0E56">
        <w:rPr>
          <w:rFonts w:ascii="Palatino Linotype" w:eastAsia="Palatino Linotype" w:hAnsi="Palatino Linotype" w:cs="Palatino Linotype"/>
          <w:b/>
          <w:i/>
          <w:sz w:val="22"/>
          <w:szCs w:val="22"/>
        </w:rPr>
        <w:t>La resolución del Comité de Transparencia será notificada al interesado en el plazo de respuesta a la solicitud que establece esta Ley</w:t>
      </w:r>
      <w:r w:rsidRPr="009F0E56">
        <w:rPr>
          <w:rFonts w:ascii="Palatino Linotype" w:eastAsia="Palatino Linotype" w:hAnsi="Palatino Linotype" w:cs="Palatino Linotype"/>
          <w:i/>
          <w:sz w:val="22"/>
          <w:szCs w:val="22"/>
        </w:rPr>
        <w:t>.”</w:t>
      </w:r>
    </w:p>
    <w:p w14:paraId="28D92871" w14:textId="77777777" w:rsidR="0068333B" w:rsidRPr="009F0E56" w:rsidRDefault="00B61359">
      <w:pPr>
        <w:spacing w:before="280" w:after="280"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 xml:space="preserve">Bajo lo previo, es evidente que el derecho de acceso a la información no se atiende por al no proporcionar el acuerdo del Comité de Transparencia en el que se expongan los fundamentos y razonamientos que llevaron al </w:t>
      </w:r>
      <w:r w:rsidRPr="009F0E56">
        <w:rPr>
          <w:rFonts w:ascii="Palatino Linotype" w:eastAsia="Palatino Linotype" w:hAnsi="Palatino Linotype" w:cs="Palatino Linotype"/>
          <w:b/>
          <w:sz w:val="22"/>
          <w:szCs w:val="22"/>
        </w:rPr>
        <w:t>Sujeto Obligado</w:t>
      </w:r>
      <w:r w:rsidRPr="009F0E56">
        <w:rPr>
          <w:rFonts w:ascii="Palatino Linotype" w:eastAsia="Palatino Linotype" w:hAnsi="Palatino Linotype" w:cs="Palatino Linotype"/>
          <w:sz w:val="22"/>
          <w:szCs w:val="22"/>
        </w:rPr>
        <w:t xml:space="preserve"> a testar, suprimir o eliminar datos del soporte documental entregado, este no es legal ni formalmente una versión pública, sino más bien una documentación ilegible, incompleta o tachada; toda vez que no señalar las razones por las que no se aprecian determinados datos -ya sea porque se testan o suprimen- deja al solicitante en estado de incertidumbre, al no conocer o comprender porque no aparecen en la documentación respectiva, es decir, al no exponer de manera puntual las razones de ello, se violenta su derecho de acceso a la información, por lo que es indispensable que el acuerdo respectivo, se haga del conocimiento de la parte </w:t>
      </w:r>
      <w:r w:rsidRPr="009F0E56">
        <w:rPr>
          <w:rFonts w:ascii="Palatino Linotype" w:eastAsia="Palatino Linotype" w:hAnsi="Palatino Linotype" w:cs="Palatino Linotype"/>
          <w:b/>
          <w:sz w:val="22"/>
          <w:szCs w:val="22"/>
        </w:rPr>
        <w:t>Recurrente</w:t>
      </w:r>
      <w:r w:rsidRPr="009F0E56">
        <w:rPr>
          <w:rFonts w:ascii="Palatino Linotype" w:eastAsia="Palatino Linotype" w:hAnsi="Palatino Linotype" w:cs="Palatino Linotype"/>
          <w:sz w:val="22"/>
          <w:szCs w:val="22"/>
        </w:rPr>
        <w:t>.</w:t>
      </w:r>
    </w:p>
    <w:p w14:paraId="2DF13C83" w14:textId="77777777" w:rsidR="0068333B" w:rsidRPr="009F0E56" w:rsidRDefault="00B61359">
      <w:pPr>
        <w:spacing w:before="280" w:after="280"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 xml:space="preserve">Es por lo anterior, que no basta sólo con hacer mención del acuerdo o número de acta que sustenta las versiones públicas, sino que impera la necesidad de brindar el soporte documental, ya que la clasificación de la información es una restricción al derecho de acceso a la información pública y, por lo tanto, debe estar debidamente fundado y motivado por la autoridad con competente, como lo es el Comité de Transparencia. </w:t>
      </w:r>
    </w:p>
    <w:p w14:paraId="1AAB2FAE" w14:textId="77777777" w:rsidR="0068333B" w:rsidRPr="009F0E56" w:rsidRDefault="00B61359">
      <w:pPr>
        <w:spacing w:before="280" w:after="280" w:line="360" w:lineRule="auto"/>
        <w:jc w:val="both"/>
        <w:rPr>
          <w:rFonts w:ascii="Palatino Linotype" w:eastAsia="Palatino Linotype" w:hAnsi="Palatino Linotype" w:cs="Palatino Linotype"/>
          <w:sz w:val="22"/>
          <w:szCs w:val="22"/>
        </w:rPr>
      </w:pPr>
      <w:bookmarkStart w:id="3" w:name="_heading=h.czbcavdx3wp1" w:colFirst="0" w:colLast="0"/>
      <w:bookmarkEnd w:id="3"/>
      <w:r w:rsidRPr="009F0E56">
        <w:rPr>
          <w:rFonts w:ascii="Palatino Linotype" w:eastAsia="Palatino Linotype" w:hAnsi="Palatino Linotype" w:cs="Palatino Linotype"/>
          <w:sz w:val="22"/>
          <w:szCs w:val="22"/>
        </w:rPr>
        <w:t>En consecuencia, se ORDENA al Sujeto Obligado entregar el acuerdo del Comité de Transparencia que sustente las versiones pública de los oficios remitidos en respuesta.</w:t>
      </w:r>
    </w:p>
    <w:p w14:paraId="3450E1A1" w14:textId="77777777" w:rsidR="0068333B" w:rsidRPr="009F0E56" w:rsidRDefault="0068333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1DECB8E7" w14:textId="77777777" w:rsidR="0068333B" w:rsidRPr="009F0E56" w:rsidRDefault="00B61359">
      <w:pPr>
        <w:tabs>
          <w:tab w:val="left" w:pos="567"/>
        </w:tabs>
        <w:spacing w:line="360" w:lineRule="auto"/>
        <w:jc w:val="both"/>
        <w:rPr>
          <w:rFonts w:ascii="Palatino Linotype" w:eastAsia="Palatino Linotype" w:hAnsi="Palatino Linotype" w:cs="Palatino Linotype"/>
          <w:b/>
          <w:sz w:val="22"/>
          <w:szCs w:val="22"/>
        </w:rPr>
      </w:pPr>
      <w:r w:rsidRPr="009F0E56">
        <w:rPr>
          <w:rFonts w:ascii="Palatino Linotype" w:eastAsia="Palatino Linotype" w:hAnsi="Palatino Linotype" w:cs="Palatino Linotype"/>
          <w:b/>
          <w:sz w:val="22"/>
          <w:szCs w:val="22"/>
        </w:rPr>
        <w:t xml:space="preserve">De la  vista a la Dirección General de Protección de Datos Personales. </w:t>
      </w:r>
    </w:p>
    <w:p w14:paraId="1D7E4079" w14:textId="77777777" w:rsidR="0068333B" w:rsidRPr="009F0E56" w:rsidRDefault="0068333B">
      <w:pPr>
        <w:tabs>
          <w:tab w:val="left" w:pos="567"/>
        </w:tabs>
        <w:spacing w:line="360" w:lineRule="auto"/>
        <w:jc w:val="both"/>
        <w:rPr>
          <w:rFonts w:ascii="Palatino Linotype" w:eastAsia="Palatino Linotype" w:hAnsi="Palatino Linotype" w:cs="Palatino Linotype"/>
          <w:sz w:val="22"/>
          <w:szCs w:val="22"/>
        </w:rPr>
      </w:pPr>
    </w:p>
    <w:p w14:paraId="0F7C3189" w14:textId="77777777" w:rsidR="0068333B" w:rsidRPr="009F0E56" w:rsidRDefault="00B61359">
      <w:pPr>
        <w:tabs>
          <w:tab w:val="left" w:pos="567"/>
        </w:tabs>
        <w:spacing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 xml:space="preserve">Ahora bien, de la información proporcionada en respuesta, se logra advertir que el Sujeto Obligado dejó visibles datos personales confidenciales, tal como lo es la Clave Única de Registro de Población en cédula profesional electrónica, circunstancia que vulnera lo previsto en el artículo 143, fracción I, de la Ley de Transparencia y Acceso a la Información Pública del Estado de México y Municipios, por los argumentos expuestos anteriormente.  </w:t>
      </w:r>
    </w:p>
    <w:p w14:paraId="2A850480" w14:textId="77777777" w:rsidR="0068333B" w:rsidRPr="009F0E56" w:rsidRDefault="0068333B">
      <w:pPr>
        <w:pBdr>
          <w:top w:val="nil"/>
          <w:left w:val="nil"/>
          <w:bottom w:val="nil"/>
          <w:right w:val="nil"/>
          <w:between w:val="nil"/>
        </w:pBdr>
        <w:tabs>
          <w:tab w:val="left" w:pos="567"/>
        </w:tabs>
        <w:spacing w:line="360" w:lineRule="auto"/>
        <w:ind w:left="720"/>
        <w:jc w:val="both"/>
        <w:rPr>
          <w:rFonts w:ascii="Palatino Linotype" w:eastAsia="Palatino Linotype" w:hAnsi="Palatino Linotype" w:cs="Palatino Linotype"/>
          <w:sz w:val="22"/>
          <w:szCs w:val="22"/>
        </w:rPr>
      </w:pPr>
    </w:p>
    <w:p w14:paraId="4C0A7106" w14:textId="77777777" w:rsidR="0068333B" w:rsidRPr="009F0E56" w:rsidRDefault="00B6135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Por lo que,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que determine lo correspondiente.</w:t>
      </w:r>
    </w:p>
    <w:p w14:paraId="479EDACE" w14:textId="77777777" w:rsidR="0068333B" w:rsidRPr="009F0E56" w:rsidRDefault="0068333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343CF2B1" w14:textId="77777777" w:rsidR="0068333B" w:rsidRPr="009F0E56" w:rsidRDefault="00B61359">
      <w:pPr>
        <w:spacing w:line="360" w:lineRule="auto"/>
        <w:ind w:right="49"/>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Así, con fundamento en lo prescrito en los artículos 5, párrafos trigésimo séptimo, trigésimo octavo y trigésimo noveno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13752AF" w14:textId="77777777" w:rsidR="0068333B" w:rsidRPr="009F0E56" w:rsidRDefault="0068333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626BCA01" w14:textId="77777777" w:rsidR="0068333B" w:rsidRPr="009F0E56" w:rsidRDefault="0068333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C317EAC" w14:textId="77777777" w:rsidR="0068333B" w:rsidRPr="009F0E56" w:rsidRDefault="00B61359">
      <w:pPr>
        <w:widowControl w:val="0"/>
        <w:spacing w:line="360" w:lineRule="auto"/>
        <w:jc w:val="center"/>
        <w:rPr>
          <w:rFonts w:ascii="Palatino Linotype" w:eastAsia="Palatino Linotype" w:hAnsi="Palatino Linotype" w:cs="Palatino Linotype"/>
          <w:b/>
          <w:sz w:val="22"/>
          <w:szCs w:val="22"/>
        </w:rPr>
      </w:pPr>
      <w:r w:rsidRPr="009F0E56">
        <w:rPr>
          <w:rFonts w:ascii="Palatino Linotype" w:eastAsia="Palatino Linotype" w:hAnsi="Palatino Linotype" w:cs="Palatino Linotype"/>
          <w:b/>
          <w:sz w:val="22"/>
          <w:szCs w:val="22"/>
        </w:rPr>
        <w:t>R E S U E L V E:</w:t>
      </w:r>
    </w:p>
    <w:p w14:paraId="71D5856A" w14:textId="77777777" w:rsidR="0068333B" w:rsidRPr="009F0E56" w:rsidRDefault="00B61359">
      <w:pPr>
        <w:spacing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b/>
          <w:sz w:val="22"/>
          <w:szCs w:val="22"/>
        </w:rPr>
        <w:t xml:space="preserve">Primero. </w:t>
      </w:r>
      <w:r w:rsidRPr="009F0E56">
        <w:rPr>
          <w:rFonts w:ascii="Palatino Linotype" w:eastAsia="Palatino Linotype" w:hAnsi="Palatino Linotype" w:cs="Palatino Linotype"/>
          <w:sz w:val="22"/>
          <w:szCs w:val="22"/>
        </w:rPr>
        <w:t xml:space="preserve">Resultan </w:t>
      </w:r>
      <w:r w:rsidRPr="009F0E56">
        <w:rPr>
          <w:rFonts w:ascii="Palatino Linotype" w:eastAsia="Palatino Linotype" w:hAnsi="Palatino Linotype" w:cs="Palatino Linotype"/>
          <w:b/>
          <w:sz w:val="22"/>
          <w:szCs w:val="22"/>
        </w:rPr>
        <w:t>INFUNDADOS</w:t>
      </w:r>
      <w:r w:rsidRPr="009F0E56">
        <w:rPr>
          <w:rFonts w:ascii="Palatino Linotype" w:eastAsia="Palatino Linotype" w:hAnsi="Palatino Linotype" w:cs="Palatino Linotype"/>
          <w:sz w:val="22"/>
          <w:szCs w:val="22"/>
        </w:rPr>
        <w:t xml:space="preserve"> los motivos de inconformidad hechos valer por la parte </w:t>
      </w:r>
      <w:r w:rsidRPr="009F0E56">
        <w:rPr>
          <w:rFonts w:ascii="Palatino Linotype" w:eastAsia="Palatino Linotype" w:hAnsi="Palatino Linotype" w:cs="Palatino Linotype"/>
          <w:b/>
          <w:sz w:val="22"/>
          <w:szCs w:val="22"/>
        </w:rPr>
        <w:t>RECURRENTE</w:t>
      </w:r>
      <w:r w:rsidRPr="009F0E56">
        <w:rPr>
          <w:rFonts w:ascii="Palatino Linotype" w:eastAsia="Palatino Linotype" w:hAnsi="Palatino Linotype" w:cs="Palatino Linotype"/>
          <w:sz w:val="22"/>
          <w:szCs w:val="22"/>
        </w:rPr>
        <w:t xml:space="preserve"> en el Recurso de Revisión </w:t>
      </w:r>
      <w:r w:rsidRPr="009F0E56">
        <w:rPr>
          <w:rFonts w:ascii="Palatino Linotype" w:eastAsia="Palatino Linotype" w:hAnsi="Palatino Linotype" w:cs="Palatino Linotype"/>
          <w:b/>
          <w:sz w:val="22"/>
          <w:szCs w:val="22"/>
        </w:rPr>
        <w:t xml:space="preserve">05259/INFOEM/IP/RR/2025, </w:t>
      </w:r>
      <w:r w:rsidRPr="009F0E56">
        <w:rPr>
          <w:rFonts w:ascii="Palatino Linotype" w:eastAsia="Palatino Linotype" w:hAnsi="Palatino Linotype" w:cs="Palatino Linotype"/>
          <w:sz w:val="22"/>
          <w:szCs w:val="22"/>
        </w:rPr>
        <w:t>por lo que, en términos del</w:t>
      </w:r>
      <w:r w:rsidRPr="009F0E56">
        <w:rPr>
          <w:rFonts w:ascii="Palatino Linotype" w:eastAsia="Palatino Linotype" w:hAnsi="Palatino Linotype" w:cs="Palatino Linotype"/>
          <w:b/>
          <w:sz w:val="22"/>
          <w:szCs w:val="22"/>
        </w:rPr>
        <w:t xml:space="preserve"> Considerando Cuarto </w:t>
      </w:r>
      <w:r w:rsidRPr="009F0E56">
        <w:rPr>
          <w:rFonts w:ascii="Palatino Linotype" w:eastAsia="Palatino Linotype" w:hAnsi="Palatino Linotype" w:cs="Palatino Linotype"/>
          <w:sz w:val="22"/>
          <w:szCs w:val="22"/>
        </w:rPr>
        <w:t xml:space="preserve">de esta resolución, se </w:t>
      </w:r>
      <w:r w:rsidRPr="009F0E56">
        <w:rPr>
          <w:rFonts w:ascii="Palatino Linotype" w:eastAsia="Palatino Linotype" w:hAnsi="Palatino Linotype" w:cs="Palatino Linotype"/>
          <w:b/>
          <w:sz w:val="22"/>
          <w:szCs w:val="22"/>
        </w:rPr>
        <w:t xml:space="preserve">CONFIRMA </w:t>
      </w:r>
      <w:r w:rsidRPr="009F0E56">
        <w:rPr>
          <w:rFonts w:ascii="Palatino Linotype" w:eastAsia="Palatino Linotype" w:hAnsi="Palatino Linotype" w:cs="Palatino Linotype"/>
          <w:sz w:val="22"/>
          <w:szCs w:val="22"/>
        </w:rPr>
        <w:t xml:space="preserve">la respuesta emitida por el </w:t>
      </w:r>
      <w:r w:rsidRPr="009F0E56">
        <w:rPr>
          <w:rFonts w:ascii="Palatino Linotype" w:eastAsia="Palatino Linotype" w:hAnsi="Palatino Linotype" w:cs="Palatino Linotype"/>
          <w:b/>
          <w:sz w:val="22"/>
          <w:szCs w:val="22"/>
        </w:rPr>
        <w:t>SUJETO OBLIGADO</w:t>
      </w:r>
      <w:r w:rsidRPr="009F0E56">
        <w:rPr>
          <w:rFonts w:ascii="Palatino Linotype" w:eastAsia="Palatino Linotype" w:hAnsi="Palatino Linotype" w:cs="Palatino Linotype"/>
          <w:sz w:val="22"/>
          <w:szCs w:val="22"/>
        </w:rPr>
        <w:t>.</w:t>
      </w:r>
    </w:p>
    <w:p w14:paraId="276C3A28" w14:textId="77777777" w:rsidR="0068333B" w:rsidRPr="009F0E56" w:rsidRDefault="0068333B">
      <w:pPr>
        <w:spacing w:line="360" w:lineRule="auto"/>
        <w:jc w:val="both"/>
        <w:rPr>
          <w:rFonts w:ascii="Palatino Linotype" w:eastAsia="Palatino Linotype" w:hAnsi="Palatino Linotype" w:cs="Palatino Linotype"/>
          <w:sz w:val="22"/>
          <w:szCs w:val="22"/>
        </w:rPr>
      </w:pPr>
    </w:p>
    <w:p w14:paraId="7DFFD3BD" w14:textId="77777777" w:rsidR="0068333B" w:rsidRPr="009F0E56" w:rsidRDefault="00B61359">
      <w:pPr>
        <w:spacing w:line="360" w:lineRule="auto"/>
        <w:ind w:right="-7"/>
        <w:jc w:val="both"/>
        <w:rPr>
          <w:rFonts w:ascii="Palatino Linotype" w:eastAsia="Palatino Linotype" w:hAnsi="Palatino Linotype" w:cs="Palatino Linotype"/>
          <w:i/>
          <w:sz w:val="22"/>
          <w:szCs w:val="22"/>
        </w:rPr>
      </w:pPr>
      <w:r w:rsidRPr="009F0E56">
        <w:rPr>
          <w:rFonts w:ascii="Palatino Linotype" w:eastAsia="Palatino Linotype" w:hAnsi="Palatino Linotype" w:cs="Palatino Linotype"/>
          <w:b/>
          <w:sz w:val="22"/>
          <w:szCs w:val="22"/>
        </w:rPr>
        <w:t xml:space="preserve">Segundo. </w:t>
      </w:r>
      <w:r w:rsidRPr="009F0E56">
        <w:rPr>
          <w:rFonts w:ascii="Palatino Linotype" w:eastAsia="Palatino Linotype" w:hAnsi="Palatino Linotype" w:cs="Palatino Linotype"/>
          <w:sz w:val="22"/>
          <w:szCs w:val="22"/>
        </w:rPr>
        <w:t xml:space="preserve">Resultan </w:t>
      </w:r>
      <w:r w:rsidRPr="009F0E56">
        <w:rPr>
          <w:rFonts w:ascii="Palatino Linotype" w:eastAsia="Palatino Linotype" w:hAnsi="Palatino Linotype" w:cs="Palatino Linotype"/>
          <w:b/>
          <w:sz w:val="22"/>
          <w:szCs w:val="22"/>
        </w:rPr>
        <w:t>parcialmente</w:t>
      </w:r>
      <w:r w:rsidRPr="009F0E56">
        <w:rPr>
          <w:rFonts w:ascii="Palatino Linotype" w:eastAsia="Palatino Linotype" w:hAnsi="Palatino Linotype" w:cs="Palatino Linotype"/>
          <w:sz w:val="22"/>
          <w:szCs w:val="22"/>
        </w:rPr>
        <w:t xml:space="preserve"> </w:t>
      </w:r>
      <w:r w:rsidRPr="009F0E56">
        <w:rPr>
          <w:rFonts w:ascii="Palatino Linotype" w:eastAsia="Palatino Linotype" w:hAnsi="Palatino Linotype" w:cs="Palatino Linotype"/>
          <w:b/>
          <w:sz w:val="22"/>
          <w:szCs w:val="22"/>
        </w:rPr>
        <w:t>fundadas</w:t>
      </w:r>
      <w:r w:rsidRPr="009F0E56">
        <w:rPr>
          <w:rFonts w:ascii="Palatino Linotype" w:eastAsia="Palatino Linotype" w:hAnsi="Palatino Linotype" w:cs="Palatino Linotype"/>
          <w:sz w:val="22"/>
          <w:szCs w:val="22"/>
        </w:rPr>
        <w:t xml:space="preserve"> las razones o motivos de inconformidad hechos valer por </w:t>
      </w:r>
      <w:r w:rsidRPr="009F0E56">
        <w:rPr>
          <w:rFonts w:ascii="Palatino Linotype" w:eastAsia="Palatino Linotype" w:hAnsi="Palatino Linotype" w:cs="Palatino Linotype"/>
          <w:b/>
          <w:sz w:val="22"/>
          <w:szCs w:val="22"/>
        </w:rPr>
        <w:t>la parte Recurrente</w:t>
      </w:r>
      <w:r w:rsidRPr="009F0E56">
        <w:rPr>
          <w:rFonts w:ascii="Palatino Linotype" w:eastAsia="Palatino Linotype" w:hAnsi="Palatino Linotype" w:cs="Palatino Linotype"/>
          <w:sz w:val="22"/>
          <w:szCs w:val="22"/>
        </w:rPr>
        <w:t xml:space="preserve">, por lo que se </w:t>
      </w:r>
      <w:r w:rsidRPr="009F0E56">
        <w:rPr>
          <w:rFonts w:ascii="Palatino Linotype" w:eastAsia="Palatino Linotype" w:hAnsi="Palatino Linotype" w:cs="Palatino Linotype"/>
          <w:b/>
          <w:sz w:val="22"/>
          <w:szCs w:val="22"/>
        </w:rPr>
        <w:t>MODIFICAN</w:t>
      </w:r>
      <w:r w:rsidRPr="009F0E56">
        <w:rPr>
          <w:rFonts w:ascii="Palatino Linotype" w:eastAsia="Palatino Linotype" w:hAnsi="Palatino Linotype" w:cs="Palatino Linotype"/>
          <w:sz w:val="22"/>
          <w:szCs w:val="22"/>
        </w:rPr>
        <w:t xml:space="preserve"> las respuestas emitidas a las solicitudes </w:t>
      </w:r>
      <w:r w:rsidRPr="009F0E56">
        <w:rPr>
          <w:rFonts w:ascii="Palatino Linotype" w:eastAsia="Palatino Linotype" w:hAnsi="Palatino Linotype" w:cs="Palatino Linotype"/>
          <w:b/>
          <w:sz w:val="22"/>
          <w:szCs w:val="22"/>
        </w:rPr>
        <w:t>00583/TOLUCA/IP/2025 y 00588/TOLUCA/IP/2025</w:t>
      </w:r>
      <w:r w:rsidRPr="009F0E56">
        <w:rPr>
          <w:rFonts w:ascii="Palatino Linotype" w:eastAsia="Palatino Linotype" w:hAnsi="Palatino Linotype" w:cs="Palatino Linotype"/>
          <w:sz w:val="22"/>
          <w:szCs w:val="22"/>
        </w:rPr>
        <w:t xml:space="preserve"> que dieron origen a los recursos de revisión </w:t>
      </w:r>
      <w:r w:rsidRPr="009F0E56">
        <w:rPr>
          <w:rFonts w:ascii="Palatino Linotype" w:eastAsia="Palatino Linotype" w:hAnsi="Palatino Linotype" w:cs="Palatino Linotype"/>
          <w:b/>
          <w:sz w:val="22"/>
          <w:szCs w:val="22"/>
        </w:rPr>
        <w:t>03349/INFOEM/IP/RR/2025 y 03354/INFOEM/IP/RR/2025.</w:t>
      </w:r>
    </w:p>
    <w:p w14:paraId="5A6AF73D" w14:textId="77777777" w:rsidR="0068333B" w:rsidRPr="009F0E56" w:rsidRDefault="00B61359">
      <w:pPr>
        <w:spacing w:before="240" w:after="240"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b/>
          <w:sz w:val="22"/>
          <w:szCs w:val="22"/>
        </w:rPr>
        <w:t>Tercero</w:t>
      </w:r>
      <w:r w:rsidRPr="009F0E56">
        <w:rPr>
          <w:rFonts w:ascii="Palatino Linotype" w:eastAsia="Palatino Linotype" w:hAnsi="Palatino Linotype" w:cs="Palatino Linotype"/>
          <w:sz w:val="22"/>
          <w:szCs w:val="22"/>
        </w:rPr>
        <w:t xml:space="preserve">. Se </w:t>
      </w:r>
      <w:r w:rsidRPr="009F0E56">
        <w:rPr>
          <w:rFonts w:ascii="Palatino Linotype" w:eastAsia="Palatino Linotype" w:hAnsi="Palatino Linotype" w:cs="Palatino Linotype"/>
          <w:b/>
          <w:sz w:val="22"/>
          <w:szCs w:val="22"/>
        </w:rPr>
        <w:t xml:space="preserve">Ordena </w:t>
      </w:r>
      <w:r w:rsidRPr="009F0E56">
        <w:rPr>
          <w:rFonts w:ascii="Palatino Linotype" w:eastAsia="Palatino Linotype" w:hAnsi="Palatino Linotype" w:cs="Palatino Linotype"/>
          <w:sz w:val="22"/>
          <w:szCs w:val="22"/>
        </w:rPr>
        <w:t>al</w:t>
      </w:r>
      <w:r w:rsidRPr="009F0E56">
        <w:rPr>
          <w:rFonts w:ascii="Palatino Linotype" w:eastAsia="Palatino Linotype" w:hAnsi="Palatino Linotype" w:cs="Palatino Linotype"/>
          <w:b/>
          <w:sz w:val="22"/>
          <w:szCs w:val="22"/>
        </w:rPr>
        <w:t xml:space="preserve"> Sujeto Obligado</w:t>
      </w:r>
      <w:r w:rsidRPr="009F0E56">
        <w:rPr>
          <w:rFonts w:ascii="Palatino Linotype" w:eastAsia="Palatino Linotype" w:hAnsi="Palatino Linotype" w:cs="Palatino Linotype"/>
          <w:sz w:val="22"/>
          <w:szCs w:val="22"/>
        </w:rPr>
        <w:t xml:space="preserve">, en términos del Considerando </w:t>
      </w:r>
      <w:r w:rsidRPr="009F0E56">
        <w:rPr>
          <w:rFonts w:ascii="Palatino Linotype" w:eastAsia="Palatino Linotype" w:hAnsi="Palatino Linotype" w:cs="Palatino Linotype"/>
          <w:b/>
          <w:sz w:val="22"/>
          <w:szCs w:val="22"/>
        </w:rPr>
        <w:t xml:space="preserve">Cuarto </w:t>
      </w:r>
      <w:r w:rsidRPr="009F0E56">
        <w:rPr>
          <w:rFonts w:ascii="Palatino Linotype" w:eastAsia="Palatino Linotype" w:hAnsi="Palatino Linotype" w:cs="Palatino Linotype"/>
          <w:sz w:val="22"/>
          <w:szCs w:val="22"/>
        </w:rPr>
        <w:t>de esta resolución, haga entrega vía SAIMEX, los documentos donde conste la siguiente información:</w:t>
      </w:r>
    </w:p>
    <w:p w14:paraId="549BC97C" w14:textId="77777777" w:rsidR="0068333B" w:rsidRPr="009F0E56" w:rsidRDefault="00B61359">
      <w:pPr>
        <w:numPr>
          <w:ilvl w:val="3"/>
          <w:numId w:val="1"/>
        </w:numPr>
        <w:pBdr>
          <w:top w:val="nil"/>
          <w:left w:val="nil"/>
          <w:bottom w:val="nil"/>
          <w:right w:val="nil"/>
          <w:between w:val="nil"/>
        </w:pBdr>
        <w:spacing w:line="360" w:lineRule="auto"/>
        <w:ind w:left="284" w:firstLine="0"/>
        <w:jc w:val="both"/>
        <w:rPr>
          <w:rFonts w:ascii="Palatino Linotype" w:eastAsia="Palatino Linotype" w:hAnsi="Palatino Linotype" w:cs="Palatino Linotype"/>
          <w:b/>
          <w:sz w:val="22"/>
          <w:szCs w:val="22"/>
        </w:rPr>
      </w:pPr>
      <w:r w:rsidRPr="009F0E56">
        <w:rPr>
          <w:rFonts w:ascii="Palatino Linotype" w:eastAsia="Palatino Linotype" w:hAnsi="Palatino Linotype" w:cs="Palatino Linotype"/>
          <w:b/>
          <w:sz w:val="22"/>
          <w:szCs w:val="22"/>
        </w:rPr>
        <w:t>Acuerdo del Comité de Transparencia, que sustente las versiones públicas de los oficios remitidos en respuesta, de acuerdo con la Ley de Transparencia y Acceso a la Información Pública del Estado de México y Municipios, en el que funde y motive las razones sobre los datos que se suprimieron o eliminaron de los soportes documentales.</w:t>
      </w:r>
    </w:p>
    <w:p w14:paraId="778D6A38" w14:textId="77777777" w:rsidR="0068333B" w:rsidRPr="009F0E56" w:rsidRDefault="0068333B">
      <w:pPr>
        <w:tabs>
          <w:tab w:val="left" w:pos="7655"/>
        </w:tabs>
        <w:spacing w:after="120"/>
        <w:ind w:left="284" w:right="900"/>
        <w:jc w:val="both"/>
        <w:rPr>
          <w:rFonts w:ascii="Palatino Linotype" w:eastAsia="Palatino Linotype" w:hAnsi="Palatino Linotype" w:cs="Palatino Linotype"/>
          <w:b/>
          <w:strike/>
          <w:sz w:val="22"/>
          <w:szCs w:val="22"/>
        </w:rPr>
      </w:pPr>
    </w:p>
    <w:p w14:paraId="0730CDD3" w14:textId="77777777" w:rsidR="0068333B" w:rsidRPr="009F0E56" w:rsidRDefault="00B61359">
      <w:pPr>
        <w:spacing w:before="240" w:after="240" w:line="360" w:lineRule="auto"/>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b/>
          <w:sz w:val="22"/>
          <w:szCs w:val="22"/>
        </w:rPr>
        <w:t xml:space="preserve">Cuarto. Notifíquese vía SAIMEX, </w:t>
      </w:r>
      <w:r w:rsidRPr="009F0E56">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7654C548" w14:textId="77777777" w:rsidR="0068333B" w:rsidRPr="009F0E56" w:rsidRDefault="00B61359">
      <w:pPr>
        <w:spacing w:before="240" w:after="240" w:line="360" w:lineRule="auto"/>
        <w:ind w:right="49"/>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b/>
          <w:sz w:val="22"/>
          <w:szCs w:val="22"/>
        </w:rPr>
        <w:t>Quinto. Notifíquese vía SAIMEX al Titular de la Unidad de Transparencia</w:t>
      </w:r>
      <w:r w:rsidRPr="009F0E56">
        <w:rPr>
          <w:rFonts w:ascii="Palatino Linotype" w:eastAsia="Palatino Linotype" w:hAnsi="Palatino Linotype" w:cs="Palatino Linotype"/>
          <w:sz w:val="22"/>
          <w:szCs w:val="22"/>
        </w:rPr>
        <w:t xml:space="preserve"> que, de conformidad con el artículo 198 de la Ley de Transparencia y Acceso a la Información Pública </w:t>
      </w:r>
      <w:r w:rsidRPr="009F0E56">
        <w:rPr>
          <w:rFonts w:ascii="Palatino Linotype" w:eastAsia="Palatino Linotype" w:hAnsi="Palatino Linotype" w:cs="Palatino Linotype"/>
          <w:sz w:val="22"/>
          <w:szCs w:val="22"/>
        </w:rPr>
        <w:lastRenderedPageBreak/>
        <w:t>del Estado de México y Municipios, de considerarlo procedente, el Sujeto Obligado de manera fundada y motivada, podrá solicitar una ampliación de plazo para el cumplimiento de la presente resolución.</w:t>
      </w:r>
    </w:p>
    <w:p w14:paraId="2D214CC0" w14:textId="77777777" w:rsidR="0068333B" w:rsidRPr="009F0E56" w:rsidRDefault="00B61359">
      <w:pPr>
        <w:spacing w:before="240" w:after="240" w:line="360" w:lineRule="auto"/>
        <w:ind w:right="49"/>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b/>
          <w:sz w:val="22"/>
          <w:szCs w:val="22"/>
        </w:rPr>
        <w:t xml:space="preserve">Sexto. Notifíquese vía SAIMEX, </w:t>
      </w:r>
      <w:r w:rsidRPr="009F0E56">
        <w:rPr>
          <w:rFonts w:ascii="Palatino Linotype" w:eastAsia="Palatino Linotype" w:hAnsi="Palatino Linotype" w:cs="Palatino Linotype"/>
          <w:sz w:val="22"/>
          <w:szCs w:val="22"/>
        </w:rPr>
        <w:t>a</w:t>
      </w:r>
      <w:r w:rsidRPr="009F0E56">
        <w:rPr>
          <w:rFonts w:ascii="Palatino Linotype" w:eastAsia="Palatino Linotype" w:hAnsi="Palatino Linotype" w:cs="Palatino Linotype"/>
          <w:b/>
          <w:sz w:val="22"/>
          <w:szCs w:val="22"/>
        </w:rPr>
        <w:t xml:space="preserve"> la parte Recurrente</w:t>
      </w:r>
      <w:r w:rsidRPr="009F0E56">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718A234F" w14:textId="77777777" w:rsidR="0068333B" w:rsidRPr="009F0E56" w:rsidRDefault="00B61359">
      <w:pPr>
        <w:spacing w:before="240" w:after="240" w:line="360" w:lineRule="auto"/>
        <w:ind w:right="49"/>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b/>
          <w:sz w:val="22"/>
          <w:szCs w:val="22"/>
        </w:rPr>
        <w:t>Séptimo.</w:t>
      </w:r>
      <w:r w:rsidRPr="009F0E56">
        <w:rPr>
          <w:rFonts w:ascii="Palatino Linotype" w:eastAsia="Palatino Linotype" w:hAnsi="Palatino Linotype" w:cs="Palatino Linotype"/>
          <w:sz w:val="22"/>
          <w:szCs w:val="22"/>
        </w:rPr>
        <w:t xml:space="preserve"> </w:t>
      </w:r>
      <w:r w:rsidRPr="009F0E56">
        <w:rPr>
          <w:rFonts w:ascii="Palatino Linotype" w:eastAsia="Palatino Linotype" w:hAnsi="Palatino Linotype" w:cs="Palatino Linotype"/>
          <w:b/>
          <w:sz w:val="22"/>
          <w:szCs w:val="22"/>
        </w:rPr>
        <w:t xml:space="preserve">Gírese </w:t>
      </w:r>
      <w:r w:rsidRPr="009F0E56">
        <w:rPr>
          <w:rFonts w:ascii="Palatino Linotype" w:eastAsia="Palatino Linotype" w:hAnsi="Palatino Linotype" w:cs="Palatino Linotype"/>
          <w:sz w:val="22"/>
          <w:szCs w:val="22"/>
        </w:rPr>
        <w:t>oficio a la Dirección de Protección de Datos Personales de este Instituto para hacer de su conocimiento la presente resolución, a fin de que en ejercicio de sus atribuciones y de conformidad con el artículo 82 de la Ley de Protección de Datos Personales en Posesión de Sujetos Obligados del Estado de México y Municipios, determine lo conducente, en términos de lo señalado en el Considerando Cuarto de la presente resolución.</w:t>
      </w:r>
    </w:p>
    <w:p w14:paraId="5B798B6D" w14:textId="77777777" w:rsidR="0068333B" w:rsidRPr="00DB7BFC" w:rsidRDefault="00B61359">
      <w:pPr>
        <w:spacing w:line="360" w:lineRule="auto"/>
        <w:ind w:right="-93"/>
        <w:jc w:val="both"/>
        <w:rPr>
          <w:rFonts w:ascii="Palatino Linotype" w:eastAsia="Palatino Linotype" w:hAnsi="Palatino Linotype" w:cs="Palatino Linotype"/>
          <w:sz w:val="22"/>
          <w:szCs w:val="22"/>
        </w:rPr>
      </w:pPr>
      <w:r w:rsidRPr="009F0E56">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ONCE DE JUNIO DE DOS MIL VEINTICINCO, ANTE EL SECRETARIO TÉCNICO DEL PLENO ALEXIS TAPIA RAMÍREZ.</w:t>
      </w:r>
    </w:p>
    <w:p w14:paraId="60E6CD01" w14:textId="77777777" w:rsidR="0068333B" w:rsidRPr="00DB7BFC" w:rsidRDefault="0068333B">
      <w:pPr>
        <w:spacing w:line="360" w:lineRule="auto"/>
        <w:ind w:right="-93"/>
        <w:jc w:val="both"/>
        <w:rPr>
          <w:rFonts w:ascii="Palatino Linotype" w:eastAsia="Palatino Linotype" w:hAnsi="Palatino Linotype" w:cs="Palatino Linotype"/>
          <w:sz w:val="22"/>
          <w:szCs w:val="22"/>
        </w:rPr>
      </w:pPr>
    </w:p>
    <w:p w14:paraId="11539B99" w14:textId="77777777" w:rsidR="0068333B" w:rsidRPr="00DB7BFC" w:rsidRDefault="0068333B">
      <w:pPr>
        <w:spacing w:line="360" w:lineRule="auto"/>
        <w:ind w:right="-93"/>
        <w:jc w:val="both"/>
        <w:rPr>
          <w:rFonts w:ascii="Palatino Linotype" w:eastAsia="Palatino Linotype" w:hAnsi="Palatino Linotype" w:cs="Palatino Linotype"/>
          <w:sz w:val="22"/>
          <w:szCs w:val="22"/>
        </w:rPr>
      </w:pPr>
    </w:p>
    <w:p w14:paraId="4F84F634" w14:textId="77777777" w:rsidR="0068333B" w:rsidRPr="00DB7BFC" w:rsidRDefault="0068333B">
      <w:pPr>
        <w:spacing w:line="360" w:lineRule="auto"/>
        <w:ind w:right="-93"/>
        <w:jc w:val="both"/>
        <w:rPr>
          <w:rFonts w:ascii="Palatino Linotype" w:eastAsia="Palatino Linotype" w:hAnsi="Palatino Linotype" w:cs="Palatino Linotype"/>
          <w:sz w:val="22"/>
          <w:szCs w:val="22"/>
        </w:rPr>
      </w:pPr>
    </w:p>
    <w:p w14:paraId="3AE5F684" w14:textId="77777777" w:rsidR="0068333B" w:rsidRPr="00DB7BFC" w:rsidRDefault="0068333B">
      <w:pPr>
        <w:spacing w:line="360" w:lineRule="auto"/>
        <w:ind w:right="-93"/>
        <w:jc w:val="both"/>
        <w:rPr>
          <w:rFonts w:ascii="Palatino Linotype" w:eastAsia="Palatino Linotype" w:hAnsi="Palatino Linotype" w:cs="Palatino Linotype"/>
          <w:sz w:val="22"/>
          <w:szCs w:val="22"/>
        </w:rPr>
      </w:pPr>
    </w:p>
    <w:p w14:paraId="232F06B0" w14:textId="77777777" w:rsidR="0068333B" w:rsidRPr="00DB7BFC" w:rsidRDefault="0068333B">
      <w:pPr>
        <w:spacing w:line="360" w:lineRule="auto"/>
        <w:ind w:right="-93"/>
        <w:jc w:val="both"/>
        <w:rPr>
          <w:rFonts w:ascii="Palatino Linotype" w:eastAsia="Palatino Linotype" w:hAnsi="Palatino Linotype" w:cs="Palatino Linotype"/>
          <w:sz w:val="22"/>
          <w:szCs w:val="22"/>
        </w:rPr>
      </w:pPr>
    </w:p>
    <w:p w14:paraId="5E205485" w14:textId="77777777" w:rsidR="0068333B" w:rsidRPr="00DB7BFC" w:rsidRDefault="0068333B">
      <w:pPr>
        <w:spacing w:line="360" w:lineRule="auto"/>
        <w:ind w:right="-93"/>
        <w:jc w:val="both"/>
        <w:rPr>
          <w:rFonts w:ascii="Palatino Linotype" w:eastAsia="Palatino Linotype" w:hAnsi="Palatino Linotype" w:cs="Palatino Linotype"/>
          <w:sz w:val="22"/>
          <w:szCs w:val="22"/>
        </w:rPr>
      </w:pPr>
    </w:p>
    <w:p w14:paraId="19575034" w14:textId="77777777" w:rsidR="0068333B" w:rsidRPr="00DB7BFC" w:rsidRDefault="0068333B">
      <w:pPr>
        <w:spacing w:line="360" w:lineRule="auto"/>
        <w:ind w:right="-93"/>
        <w:jc w:val="both"/>
        <w:rPr>
          <w:rFonts w:ascii="Palatino Linotype" w:eastAsia="Palatino Linotype" w:hAnsi="Palatino Linotype" w:cs="Palatino Linotype"/>
          <w:sz w:val="22"/>
          <w:szCs w:val="22"/>
        </w:rPr>
      </w:pPr>
    </w:p>
    <w:p w14:paraId="45ACA538" w14:textId="77777777" w:rsidR="0068333B" w:rsidRPr="00DB7BFC" w:rsidRDefault="0068333B">
      <w:pPr>
        <w:spacing w:line="360" w:lineRule="auto"/>
        <w:ind w:right="-93"/>
        <w:jc w:val="both"/>
        <w:rPr>
          <w:rFonts w:ascii="Palatino Linotype" w:eastAsia="Palatino Linotype" w:hAnsi="Palatino Linotype" w:cs="Palatino Linotype"/>
          <w:sz w:val="22"/>
          <w:szCs w:val="22"/>
        </w:rPr>
      </w:pPr>
    </w:p>
    <w:p w14:paraId="0B4B3661" w14:textId="77777777" w:rsidR="0068333B" w:rsidRPr="00DB7BFC" w:rsidRDefault="0068333B">
      <w:pPr>
        <w:spacing w:line="360" w:lineRule="auto"/>
        <w:ind w:right="-93"/>
        <w:jc w:val="both"/>
        <w:rPr>
          <w:rFonts w:ascii="Palatino Linotype" w:eastAsia="Palatino Linotype" w:hAnsi="Palatino Linotype" w:cs="Palatino Linotype"/>
          <w:sz w:val="22"/>
          <w:szCs w:val="22"/>
        </w:rPr>
      </w:pPr>
    </w:p>
    <w:p w14:paraId="5F71E354" w14:textId="77777777" w:rsidR="0068333B" w:rsidRPr="00DB7BFC" w:rsidRDefault="0068333B">
      <w:pPr>
        <w:spacing w:line="360" w:lineRule="auto"/>
        <w:ind w:right="-93"/>
        <w:jc w:val="both"/>
        <w:rPr>
          <w:rFonts w:ascii="Palatino Linotype" w:eastAsia="Palatino Linotype" w:hAnsi="Palatino Linotype" w:cs="Palatino Linotype"/>
          <w:sz w:val="22"/>
          <w:szCs w:val="22"/>
        </w:rPr>
      </w:pPr>
    </w:p>
    <w:p w14:paraId="2F2B0148" w14:textId="77777777" w:rsidR="0068333B" w:rsidRPr="00DB7BFC" w:rsidRDefault="0068333B">
      <w:pPr>
        <w:spacing w:line="360" w:lineRule="auto"/>
        <w:ind w:right="-93"/>
        <w:jc w:val="both"/>
        <w:rPr>
          <w:rFonts w:ascii="Palatino Linotype" w:eastAsia="Palatino Linotype" w:hAnsi="Palatino Linotype" w:cs="Palatino Linotype"/>
          <w:sz w:val="22"/>
          <w:szCs w:val="22"/>
        </w:rPr>
      </w:pPr>
    </w:p>
    <w:p w14:paraId="1FDCF2FC" w14:textId="77777777" w:rsidR="0068333B" w:rsidRPr="00DB7BFC" w:rsidRDefault="0068333B">
      <w:pPr>
        <w:spacing w:line="360" w:lineRule="auto"/>
        <w:ind w:right="-93"/>
        <w:jc w:val="both"/>
        <w:rPr>
          <w:rFonts w:ascii="Palatino Linotype" w:eastAsia="Palatino Linotype" w:hAnsi="Palatino Linotype" w:cs="Palatino Linotype"/>
          <w:sz w:val="22"/>
          <w:szCs w:val="22"/>
        </w:rPr>
      </w:pPr>
    </w:p>
    <w:p w14:paraId="7A62807D" w14:textId="77777777" w:rsidR="0068333B" w:rsidRPr="00DB7BFC" w:rsidRDefault="0068333B">
      <w:pPr>
        <w:spacing w:line="360" w:lineRule="auto"/>
        <w:ind w:right="-93"/>
        <w:jc w:val="both"/>
        <w:rPr>
          <w:rFonts w:ascii="Palatino Linotype" w:eastAsia="Palatino Linotype" w:hAnsi="Palatino Linotype" w:cs="Palatino Linotype"/>
          <w:sz w:val="22"/>
          <w:szCs w:val="22"/>
        </w:rPr>
      </w:pPr>
    </w:p>
    <w:p w14:paraId="2FE83E89" w14:textId="77777777" w:rsidR="0068333B" w:rsidRPr="00DB7BFC" w:rsidRDefault="0068333B">
      <w:pPr>
        <w:spacing w:line="360" w:lineRule="auto"/>
        <w:ind w:right="-93"/>
        <w:jc w:val="both"/>
        <w:rPr>
          <w:rFonts w:ascii="Palatino Linotype" w:eastAsia="Palatino Linotype" w:hAnsi="Palatino Linotype" w:cs="Palatino Linotype"/>
          <w:sz w:val="22"/>
          <w:szCs w:val="22"/>
        </w:rPr>
      </w:pPr>
    </w:p>
    <w:p w14:paraId="7BB3E2CF" w14:textId="77777777" w:rsidR="0068333B" w:rsidRPr="00DB7BFC" w:rsidRDefault="0068333B">
      <w:pPr>
        <w:spacing w:line="360" w:lineRule="auto"/>
        <w:ind w:right="-93"/>
        <w:jc w:val="both"/>
        <w:rPr>
          <w:rFonts w:ascii="Palatino Linotype" w:eastAsia="Palatino Linotype" w:hAnsi="Palatino Linotype" w:cs="Palatino Linotype"/>
          <w:sz w:val="22"/>
          <w:szCs w:val="22"/>
        </w:rPr>
      </w:pPr>
    </w:p>
    <w:p w14:paraId="3F11259F" w14:textId="77777777" w:rsidR="0068333B" w:rsidRPr="00DB7BFC" w:rsidRDefault="0068333B">
      <w:pPr>
        <w:spacing w:line="360" w:lineRule="auto"/>
        <w:ind w:right="-93"/>
        <w:jc w:val="both"/>
        <w:rPr>
          <w:rFonts w:ascii="Palatino Linotype" w:eastAsia="Palatino Linotype" w:hAnsi="Palatino Linotype" w:cs="Palatino Linotype"/>
          <w:sz w:val="22"/>
          <w:szCs w:val="22"/>
        </w:rPr>
      </w:pPr>
    </w:p>
    <w:p w14:paraId="0FDD1982" w14:textId="77777777" w:rsidR="0068333B" w:rsidRPr="00DB7BFC" w:rsidRDefault="0068333B">
      <w:pPr>
        <w:spacing w:line="360" w:lineRule="auto"/>
        <w:ind w:right="-93"/>
        <w:jc w:val="both"/>
        <w:rPr>
          <w:rFonts w:ascii="Palatino Linotype" w:eastAsia="Palatino Linotype" w:hAnsi="Palatino Linotype" w:cs="Palatino Linotype"/>
          <w:sz w:val="22"/>
          <w:szCs w:val="22"/>
        </w:rPr>
      </w:pPr>
    </w:p>
    <w:p w14:paraId="3028546A" w14:textId="77777777" w:rsidR="0068333B" w:rsidRPr="00DB7BFC" w:rsidRDefault="0068333B">
      <w:pPr>
        <w:spacing w:line="360" w:lineRule="auto"/>
        <w:ind w:right="-93"/>
        <w:jc w:val="both"/>
        <w:rPr>
          <w:rFonts w:ascii="Palatino Linotype" w:eastAsia="Palatino Linotype" w:hAnsi="Palatino Linotype" w:cs="Palatino Linotype"/>
          <w:sz w:val="22"/>
          <w:szCs w:val="22"/>
        </w:rPr>
      </w:pPr>
    </w:p>
    <w:p w14:paraId="163B253A" w14:textId="77777777" w:rsidR="0068333B" w:rsidRPr="00DB7BFC" w:rsidRDefault="0068333B">
      <w:pPr>
        <w:spacing w:line="360" w:lineRule="auto"/>
        <w:ind w:right="49"/>
        <w:jc w:val="both"/>
        <w:rPr>
          <w:rFonts w:ascii="Palatino Linotype" w:eastAsia="Palatino Linotype" w:hAnsi="Palatino Linotype" w:cs="Palatino Linotype"/>
          <w:sz w:val="22"/>
          <w:szCs w:val="22"/>
        </w:rPr>
      </w:pPr>
    </w:p>
    <w:sectPr w:rsidR="0068333B" w:rsidRPr="00DB7BFC">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E3CEA" w14:textId="77777777" w:rsidR="00306B5B" w:rsidRDefault="00306B5B">
      <w:r>
        <w:separator/>
      </w:r>
    </w:p>
  </w:endnote>
  <w:endnote w:type="continuationSeparator" w:id="0">
    <w:p w14:paraId="551A3430" w14:textId="77777777" w:rsidR="00306B5B" w:rsidRDefault="00306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86E25" w14:textId="77777777" w:rsidR="0068333B" w:rsidRDefault="00B6135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9F0E56">
      <w:rPr>
        <w:b/>
        <w:noProof/>
        <w:color w:val="000000"/>
      </w:rPr>
      <w:t>32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9F0E56">
      <w:rPr>
        <w:b/>
        <w:noProof/>
        <w:color w:val="000000"/>
      </w:rPr>
      <w:t>35</w:t>
    </w:r>
    <w:r>
      <w:rPr>
        <w:b/>
        <w:color w:val="000000"/>
      </w:rPr>
      <w:fldChar w:fldCharType="end"/>
    </w:r>
  </w:p>
  <w:p w14:paraId="082661BA" w14:textId="77777777" w:rsidR="0068333B" w:rsidRDefault="0068333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D7797" w14:textId="77777777" w:rsidR="0068333B" w:rsidRDefault="00B6135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9F0E56">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9F0E56">
      <w:rPr>
        <w:b/>
        <w:noProof/>
        <w:color w:val="000000"/>
      </w:rPr>
      <w:t>35</w:t>
    </w:r>
    <w:r>
      <w:rPr>
        <w:b/>
        <w:color w:val="000000"/>
      </w:rPr>
      <w:fldChar w:fldCharType="end"/>
    </w:r>
  </w:p>
  <w:p w14:paraId="26C1994C" w14:textId="77777777" w:rsidR="0068333B" w:rsidRDefault="0068333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9C04" w14:textId="77777777" w:rsidR="00306B5B" w:rsidRDefault="00306B5B">
      <w:r>
        <w:separator/>
      </w:r>
    </w:p>
  </w:footnote>
  <w:footnote w:type="continuationSeparator" w:id="0">
    <w:p w14:paraId="58A1B128" w14:textId="77777777" w:rsidR="00306B5B" w:rsidRDefault="00306B5B">
      <w:r>
        <w:continuationSeparator/>
      </w:r>
    </w:p>
  </w:footnote>
  <w:footnote w:id="1">
    <w:p w14:paraId="16F2AFE4" w14:textId="77777777" w:rsidR="0068333B" w:rsidRDefault="00B6135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 Para los efectos de esta Ley se entenderá por:</w:t>
      </w:r>
    </w:p>
    <w:p w14:paraId="775289CD" w14:textId="77777777" w:rsidR="0068333B" w:rsidRDefault="00B6135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XII. Datos personales sensibles: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429" w14:textId="77777777" w:rsidR="0068333B" w:rsidRDefault="00B61359">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25A41B61" wp14:editId="23BB29EA">
          <wp:simplePos x="0" y="0"/>
          <wp:positionH relativeFrom="column">
            <wp:posOffset>-717546</wp:posOffset>
          </wp:positionH>
          <wp:positionV relativeFrom="paragraph">
            <wp:posOffset>-250186</wp:posOffset>
          </wp:positionV>
          <wp:extent cx="7809876" cy="10165823"/>
          <wp:effectExtent l="0" t="0" r="0" b="0"/>
          <wp:wrapNone/>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1"/>
      <w:tblW w:w="5603" w:type="dxa"/>
      <w:tblInd w:w="3611" w:type="dxa"/>
      <w:tblLayout w:type="fixed"/>
      <w:tblLook w:val="0400" w:firstRow="0" w:lastRow="0" w:firstColumn="0" w:lastColumn="0" w:noHBand="0" w:noVBand="1"/>
    </w:tblPr>
    <w:tblGrid>
      <w:gridCol w:w="2551"/>
      <w:gridCol w:w="3052"/>
    </w:tblGrid>
    <w:tr w:rsidR="0068333B" w14:paraId="5CFAA60B" w14:textId="77777777">
      <w:tc>
        <w:tcPr>
          <w:tcW w:w="2551" w:type="dxa"/>
          <w:vAlign w:val="center"/>
        </w:tcPr>
        <w:p w14:paraId="512FC774" w14:textId="77777777" w:rsidR="0068333B" w:rsidRDefault="00B6135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31038FD3" w14:textId="77777777" w:rsidR="0068333B" w:rsidRDefault="0068333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14:paraId="70B14D98" w14:textId="77777777" w:rsidR="0068333B" w:rsidRDefault="00B6135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2"/>
              <w:szCs w:val="22"/>
            </w:rPr>
            <w:t>03349/INFOEM/IP/RR/2025</w:t>
          </w:r>
          <w:r>
            <w:rPr>
              <w:rFonts w:ascii="Palatino Linotype" w:eastAsia="Palatino Linotype" w:hAnsi="Palatino Linotype" w:cs="Palatino Linotype"/>
              <w:b/>
              <w:color w:val="000000"/>
            </w:rPr>
            <w:t xml:space="preserve"> y acumulados</w:t>
          </w:r>
        </w:p>
      </w:tc>
    </w:tr>
    <w:tr w:rsidR="0068333B" w14:paraId="1BC3803B" w14:textId="77777777">
      <w:trPr>
        <w:trHeight w:val="217"/>
      </w:trPr>
      <w:tc>
        <w:tcPr>
          <w:tcW w:w="2551" w:type="dxa"/>
          <w:vAlign w:val="center"/>
        </w:tcPr>
        <w:p w14:paraId="16C0EE82" w14:textId="77777777" w:rsidR="0068333B" w:rsidRDefault="00B6135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028AA408" w14:textId="77777777" w:rsidR="0068333B" w:rsidRDefault="00B61359">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2"/>
              <w:szCs w:val="22"/>
            </w:rPr>
            <w:t>Ayuntamiento de Toluca</w:t>
          </w:r>
        </w:p>
      </w:tc>
    </w:tr>
    <w:tr w:rsidR="0068333B" w14:paraId="141417A1" w14:textId="77777777">
      <w:tc>
        <w:tcPr>
          <w:tcW w:w="2551" w:type="dxa"/>
          <w:vAlign w:val="center"/>
        </w:tcPr>
        <w:p w14:paraId="361B0930" w14:textId="77777777" w:rsidR="0068333B" w:rsidRDefault="00B6135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63C584B" w14:textId="77777777" w:rsidR="0068333B" w:rsidRDefault="00B6135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1DB41EB" w14:textId="77777777" w:rsidR="0068333B" w:rsidRDefault="0068333B">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5F301" w14:textId="77777777" w:rsidR="0068333B" w:rsidRDefault="0068333B">
    <w:pPr>
      <w:widowControl w:val="0"/>
      <w:pBdr>
        <w:top w:val="nil"/>
        <w:left w:val="nil"/>
        <w:bottom w:val="nil"/>
        <w:right w:val="nil"/>
        <w:between w:val="nil"/>
      </w:pBdr>
      <w:rPr>
        <w:rFonts w:ascii="Palatino Linotype" w:eastAsia="Palatino Linotype" w:hAnsi="Palatino Linotype" w:cs="Palatino Linotype"/>
        <w:sz w:val="22"/>
        <w:szCs w:val="22"/>
      </w:rPr>
    </w:pPr>
  </w:p>
  <w:tbl>
    <w:tblPr>
      <w:tblStyle w:val="af2"/>
      <w:tblW w:w="5603" w:type="dxa"/>
      <w:tblInd w:w="3611" w:type="dxa"/>
      <w:tblLayout w:type="fixed"/>
      <w:tblLook w:val="0400" w:firstRow="0" w:lastRow="0" w:firstColumn="0" w:lastColumn="0" w:noHBand="0" w:noVBand="1"/>
    </w:tblPr>
    <w:tblGrid>
      <w:gridCol w:w="2551"/>
      <w:gridCol w:w="3052"/>
    </w:tblGrid>
    <w:tr w:rsidR="0068333B" w14:paraId="471CFF8F" w14:textId="77777777">
      <w:tc>
        <w:tcPr>
          <w:tcW w:w="2551" w:type="dxa"/>
          <w:vAlign w:val="center"/>
        </w:tcPr>
        <w:p w14:paraId="2E383572" w14:textId="77777777" w:rsidR="0068333B" w:rsidRDefault="00B6135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3D672637" w14:textId="77777777" w:rsidR="0068333B" w:rsidRDefault="0068333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3931D09E" w14:textId="77777777" w:rsidR="0068333B" w:rsidRDefault="00B6135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03349/INFOEM/IP/RR/2025 y acumulados</w:t>
          </w:r>
        </w:p>
      </w:tc>
    </w:tr>
    <w:tr w:rsidR="0068333B" w14:paraId="64FA57B7" w14:textId="77777777">
      <w:tc>
        <w:tcPr>
          <w:tcW w:w="2551" w:type="dxa"/>
          <w:vAlign w:val="center"/>
        </w:tcPr>
        <w:p w14:paraId="3E84F9B3" w14:textId="77777777" w:rsidR="0068333B" w:rsidRDefault="00B6135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Recurrente:</w:t>
          </w:r>
        </w:p>
      </w:tc>
      <w:tc>
        <w:tcPr>
          <w:tcW w:w="3052" w:type="dxa"/>
          <w:vAlign w:val="center"/>
        </w:tcPr>
        <w:p w14:paraId="0E6C1F52" w14:textId="77777777" w:rsidR="0068333B" w:rsidRDefault="0068333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r>
    <w:tr w:rsidR="0068333B" w14:paraId="65AB3486" w14:textId="77777777">
      <w:trPr>
        <w:trHeight w:val="152"/>
      </w:trPr>
      <w:tc>
        <w:tcPr>
          <w:tcW w:w="2551" w:type="dxa"/>
          <w:vAlign w:val="center"/>
        </w:tcPr>
        <w:p w14:paraId="7303F9E5" w14:textId="77777777" w:rsidR="0068333B" w:rsidRDefault="00B61359">
          <w:pP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r>
            <w:rPr>
              <w:noProof/>
            </w:rPr>
            <w:drawing>
              <wp:anchor distT="0" distB="0" distL="0" distR="0" simplePos="0" relativeHeight="251659264" behindDoc="1" locked="0" layoutInCell="1" hidden="0" allowOverlap="1" wp14:anchorId="5E43A908" wp14:editId="64B88C7E">
                <wp:simplePos x="0" y="0"/>
                <wp:positionH relativeFrom="column">
                  <wp:posOffset>-3065142</wp:posOffset>
                </wp:positionH>
                <wp:positionV relativeFrom="paragraph">
                  <wp:posOffset>-1162046</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p w14:paraId="7A96AE0A" w14:textId="77777777" w:rsidR="0068333B" w:rsidRDefault="0068333B">
          <w:pP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019FAC8C" w14:textId="77777777" w:rsidR="0068333B" w:rsidRDefault="00B61359">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Ayuntamiento de Toluca</w:t>
          </w:r>
        </w:p>
      </w:tc>
    </w:tr>
    <w:tr w:rsidR="0068333B" w14:paraId="3ABCA738" w14:textId="77777777">
      <w:tc>
        <w:tcPr>
          <w:tcW w:w="2551" w:type="dxa"/>
          <w:vAlign w:val="center"/>
        </w:tcPr>
        <w:p w14:paraId="740AE553" w14:textId="77777777" w:rsidR="0068333B" w:rsidRDefault="00B6135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610C94FD" w14:textId="77777777" w:rsidR="0068333B" w:rsidRDefault="00B6135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7267EC1A" w14:textId="77777777" w:rsidR="0068333B" w:rsidRDefault="00B61359">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3BFA"/>
    <w:multiLevelType w:val="multilevel"/>
    <w:tmpl w:val="2F0AFA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7E3E9B"/>
    <w:multiLevelType w:val="multilevel"/>
    <w:tmpl w:val="1DC0AC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7B1E65"/>
    <w:multiLevelType w:val="multilevel"/>
    <w:tmpl w:val="9E1410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CCE44D6"/>
    <w:multiLevelType w:val="multilevel"/>
    <w:tmpl w:val="208E3F34"/>
    <w:lvl w:ilvl="0">
      <w:start w:val="1"/>
      <w:numFmt w:val="decimal"/>
      <w:lvlText w:val="%1."/>
      <w:lvlJc w:val="left"/>
      <w:pPr>
        <w:ind w:left="1080" w:hanging="720"/>
      </w:pPr>
      <w:rPr>
        <w:rFonts w:ascii="Palatino Linotype" w:eastAsia="Palatino Linotype" w:hAnsi="Palatino Linotype" w:cs="Palatino Linotype"/>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F037A11"/>
    <w:multiLevelType w:val="multilevel"/>
    <w:tmpl w:val="460CC6D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33B"/>
    <w:rsid w:val="00306B5B"/>
    <w:rsid w:val="0068333B"/>
    <w:rsid w:val="008E687C"/>
    <w:rsid w:val="009F0E56"/>
    <w:rsid w:val="00B61359"/>
    <w:rsid w:val="00DB7B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B44C"/>
  <w15:docId w15:val="{FEFD50C8-6F24-425D-96BD-B1E39237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88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aliases w:val="Cita textual"/>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TtuloCar">
    <w:name w:val="Título Car"/>
    <w:aliases w:val="Cita textual Car"/>
    <w:basedOn w:val="Fuentedeprrafopredeter"/>
    <w:link w:val="Ttulo"/>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top w:w="15" w:type="dxa"/>
        <w:left w:w="115" w:type="dxa"/>
        <w:bottom w:w="15" w:type="dxa"/>
        <w:right w:w="115" w:type="dxa"/>
      </w:tblCellMar>
    </w:tblPr>
  </w:style>
  <w:style w:type="table" w:customStyle="1" w:styleId="a4">
    <w:basedOn w:val="TableNormal2"/>
    <w:tblPr>
      <w:tblStyleRowBandSize w:val="1"/>
      <w:tblStyleColBandSize w:val="1"/>
      <w:tblCellMar>
        <w:top w:w="15" w:type="dxa"/>
        <w:left w:w="115" w:type="dxa"/>
        <w:bottom w:w="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top w:w="15" w:type="dxa"/>
        <w:left w:w="115" w:type="dxa"/>
        <w:bottom w:w="15" w:type="dxa"/>
        <w:right w:w="115" w:type="dxa"/>
      </w:tblCellMar>
    </w:tblPr>
  </w:style>
  <w:style w:type="table" w:customStyle="1" w:styleId="aa">
    <w:basedOn w:val="TableNormal1"/>
    <w:tblPr>
      <w:tblStyleRowBandSize w:val="1"/>
      <w:tblStyleColBandSize w:val="1"/>
      <w:tblCellMar>
        <w:top w:w="15" w:type="dxa"/>
        <w:left w:w="115" w:type="dxa"/>
        <w:bottom w:w="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top w:w="15" w:type="dxa"/>
        <w:left w:w="115" w:type="dxa"/>
        <w:bottom w:w="15" w:type="dxa"/>
        <w:right w:w="115" w:type="dxa"/>
      </w:tblCellMar>
    </w:tblPr>
  </w:style>
  <w:style w:type="table" w:customStyle="1" w:styleId="af2">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My3CdPjceIgFDKUuZsX2UFeBZA==">CgMxLjAyCWguMWZvYjl0ZTIJaC4zem55c2g3Mg5oLnh4ZnhzY2wwaHZzdDIOaC5jemJjYXZkeDN3cDE4AHIhMUh0VkxKMEtObC1sd3lyN1JTcDZSLVUwUm1ZWnRfa0wx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8325</Words>
  <Characters>45789</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2025-06-13T19:59:00Z</cp:lastPrinted>
  <dcterms:created xsi:type="dcterms:W3CDTF">2025-06-27T17:45:00Z</dcterms:created>
  <dcterms:modified xsi:type="dcterms:W3CDTF">2025-06-27T17:45:00Z</dcterms:modified>
</cp:coreProperties>
</file>